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05500" w14:textId="743C4916" w:rsidR="007E3D8B" w:rsidRPr="00A55B55" w:rsidRDefault="005314E8" w:rsidP="00FA6282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4"/>
          <w:lang w:val="en-AU"/>
        </w:rPr>
      </w:pPr>
      <w:r>
        <w:rPr>
          <w:rFonts w:asciiTheme="majorHAnsi" w:hAnsiTheme="majorHAnsi" w:cstheme="majorHAnsi"/>
          <w:b/>
          <w:bCs/>
          <w:sz w:val="28"/>
          <w:szCs w:val="24"/>
          <w:lang w:val="en-AU"/>
        </w:rPr>
        <w:t xml:space="preserve">Concept Note regarding </w:t>
      </w:r>
      <w:r w:rsidR="00FA6282" w:rsidRPr="00A55B55">
        <w:rPr>
          <w:rFonts w:asciiTheme="majorHAnsi" w:hAnsiTheme="majorHAnsi" w:cstheme="majorHAnsi"/>
          <w:b/>
          <w:bCs/>
          <w:sz w:val="28"/>
          <w:szCs w:val="24"/>
          <w:lang w:val="en-AU"/>
        </w:rPr>
        <w:t xml:space="preserve">Open Consultation </w:t>
      </w:r>
      <w:r>
        <w:rPr>
          <w:rFonts w:asciiTheme="majorHAnsi" w:hAnsiTheme="majorHAnsi" w:cstheme="majorHAnsi"/>
          <w:b/>
          <w:bCs/>
          <w:sz w:val="28"/>
          <w:szCs w:val="24"/>
          <w:lang w:val="en-AU"/>
        </w:rPr>
        <w:t xml:space="preserve"> </w:t>
      </w:r>
    </w:p>
    <w:p w14:paraId="0839EB9F" w14:textId="77777777" w:rsidR="007E3D8B" w:rsidRPr="00A55B55" w:rsidRDefault="007E3D8B" w:rsidP="007E3D8B">
      <w:pPr>
        <w:pStyle w:val="NoSpacing"/>
        <w:jc w:val="both"/>
        <w:rPr>
          <w:rFonts w:asciiTheme="majorHAnsi" w:hAnsiTheme="majorHAnsi" w:cstheme="majorHAnsi"/>
          <w:b/>
          <w:bCs/>
          <w:sz w:val="28"/>
          <w:szCs w:val="24"/>
          <w:lang w:val="en-AU"/>
        </w:rPr>
      </w:pPr>
    </w:p>
    <w:p w14:paraId="3110E7BD" w14:textId="77777777" w:rsidR="007E3D8B" w:rsidRPr="00A55B55" w:rsidRDefault="007E3D8B" w:rsidP="007E3D8B">
      <w:pPr>
        <w:pStyle w:val="NoSpacing"/>
        <w:jc w:val="both"/>
        <w:rPr>
          <w:rFonts w:asciiTheme="majorHAnsi" w:hAnsiTheme="majorHAnsi" w:cstheme="majorHAnsi"/>
          <w:b/>
          <w:bCs/>
          <w:sz w:val="28"/>
          <w:szCs w:val="24"/>
          <w:lang w:val="en-AU"/>
        </w:rPr>
      </w:pPr>
      <w:r w:rsidRPr="00A55B55">
        <w:rPr>
          <w:rFonts w:asciiTheme="majorHAnsi" w:hAnsiTheme="majorHAnsi" w:cstheme="majorHAnsi"/>
          <w:b/>
          <w:bCs/>
          <w:sz w:val="28"/>
          <w:szCs w:val="24"/>
          <w:lang w:val="en-AU"/>
        </w:rPr>
        <w:t>Thematic Consultations of the UN Special Rapporteur on Torture and Other Cruel, Inhuman or Degrading Treatment or Punishment</w:t>
      </w:r>
    </w:p>
    <w:p w14:paraId="7097013E" w14:textId="77777777" w:rsidR="007E3D8B" w:rsidRPr="00A55B55" w:rsidRDefault="007E3D8B" w:rsidP="007E3D8B">
      <w:pPr>
        <w:pStyle w:val="NoSpacing"/>
        <w:jc w:val="both"/>
        <w:rPr>
          <w:rFonts w:asciiTheme="majorHAnsi" w:hAnsiTheme="majorHAnsi" w:cstheme="majorHAnsi"/>
          <w:b/>
          <w:sz w:val="28"/>
          <w:szCs w:val="24"/>
          <w:lang w:val="en-AU"/>
        </w:rPr>
      </w:pPr>
    </w:p>
    <w:p w14:paraId="6C17A194" w14:textId="25027314" w:rsidR="007E3D8B" w:rsidRPr="00A55B55" w:rsidRDefault="007E3D8B" w:rsidP="00DE6146">
      <w:pPr>
        <w:pStyle w:val="NoSpacing"/>
        <w:jc w:val="center"/>
        <w:rPr>
          <w:rFonts w:asciiTheme="majorHAnsi" w:hAnsiTheme="majorHAnsi" w:cstheme="majorHAnsi"/>
          <w:b/>
          <w:sz w:val="28"/>
          <w:szCs w:val="24"/>
          <w:lang w:val="en-AU"/>
        </w:rPr>
      </w:pPr>
      <w:r w:rsidRPr="00A55B55">
        <w:rPr>
          <w:rFonts w:asciiTheme="majorHAnsi" w:hAnsiTheme="majorHAnsi" w:cstheme="majorHAnsi"/>
          <w:b/>
          <w:sz w:val="28"/>
          <w:szCs w:val="24"/>
          <w:lang w:val="en-AU"/>
        </w:rPr>
        <w:t xml:space="preserve">Psychological Torture </w:t>
      </w:r>
      <w:r w:rsidR="0037279E" w:rsidRPr="00A55B55">
        <w:rPr>
          <w:rFonts w:asciiTheme="majorHAnsi" w:hAnsiTheme="majorHAnsi" w:cstheme="majorHAnsi"/>
          <w:b/>
          <w:sz w:val="28"/>
          <w:szCs w:val="24"/>
          <w:lang w:val="en-AU"/>
        </w:rPr>
        <w:t>and Ill-Treatment</w:t>
      </w:r>
    </w:p>
    <w:p w14:paraId="62B096E3" w14:textId="2B996C1E" w:rsidR="002D4945" w:rsidRDefault="002D4945" w:rsidP="007E3D8B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</w:p>
    <w:p w14:paraId="37D572B9" w14:textId="72B17BC3" w:rsidR="002D4945" w:rsidRDefault="002D4945" w:rsidP="002D4945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In 1948, Art. 5 of the UDHR proclaimed the first universal prohibition of torture and other cruel, inhuman or degrading treatment or punishment</w:t>
      </w:r>
      <w:r w:rsidR="006C69A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(hereafter “</w:t>
      </w:r>
      <w:r w:rsidR="002A629E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6C69A2">
        <w:rPr>
          <w:rFonts w:asciiTheme="majorHAnsi" w:hAnsiTheme="majorHAnsi" w:cstheme="majorHAnsi"/>
          <w:bCs/>
          <w:sz w:val="24"/>
          <w:szCs w:val="24"/>
          <w:lang w:val="en-US"/>
        </w:rPr>
        <w:t>/CIDTP”)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. In safeguarding the dignity and integrity of all members of the human family, without exception or discrimination of any kind and regardless of jurisdiction, territory and nationality, the absolute and non-derogable prohibition of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6C69A2">
        <w:rPr>
          <w:rFonts w:asciiTheme="majorHAnsi" w:hAnsiTheme="majorHAnsi" w:cstheme="majorHAnsi"/>
          <w:bCs/>
          <w:sz w:val="24"/>
          <w:szCs w:val="24"/>
          <w:lang w:val="en-US"/>
        </w:rPr>
        <w:t>/CIDTP</w:t>
      </w:r>
      <w:r w:rsidR="006C69A2"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reflects the recognition that such abuse dehumanizes not only its victims, but also its perpetrators and, ultimately, any society which </w:t>
      </w:r>
      <w:r w:rsidR="00F93E13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tolerates </w:t>
      </w:r>
      <w:r w:rsidR="00E03C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such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practice. Indeed, in its resolution 3452 (</w:t>
      </w:r>
      <w:r w:rsidR="004D71B3" w:rsidRPr="004D71B3">
        <w:rPr>
          <w:rFonts w:asciiTheme="majorHAnsi" w:hAnsiTheme="majorHAnsi" w:cstheme="majorHAnsi"/>
          <w:bCs/>
          <w:sz w:val="24"/>
          <w:szCs w:val="24"/>
          <w:lang w:val="en-US"/>
        </w:rPr>
        <w:t>9 December 1975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), the UN General Assembly declared any act of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6C69A2">
        <w:rPr>
          <w:rFonts w:asciiTheme="majorHAnsi" w:hAnsiTheme="majorHAnsi" w:cstheme="majorHAnsi"/>
          <w:bCs/>
          <w:sz w:val="24"/>
          <w:szCs w:val="24"/>
          <w:lang w:val="en-US"/>
        </w:rPr>
        <w:t>/CIDTP</w:t>
      </w:r>
      <w:r w:rsidR="006C69A2"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an offence to human dignity and “a denial of the purposes of the Charter of the United Nations” (annex, para. 2).</w:t>
      </w:r>
      <w:r w:rsidR="00CD5686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At the time, the primary purpose of the prohibition 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was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to draw an </w:t>
      </w:r>
      <w:proofErr w:type="spellStart"/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intransgressible</w:t>
      </w:r>
      <w:proofErr w:type="spellEnd"/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line under the atrocities and 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dehumanizing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policies of the past,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lastRenderedPageBreak/>
        <w:t xml:space="preserve">ranging from interrogational torture 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>and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corporal punishment 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to </w:t>
      </w:r>
      <w:r w:rsidR="008924BC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countless forms of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persecution and discrimination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, and from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the 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systematic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exploitation of human being</w:t>
      </w:r>
      <w:r w:rsidR="004D71B3">
        <w:rPr>
          <w:rFonts w:asciiTheme="majorHAnsi" w:hAnsiTheme="majorHAnsi" w:cstheme="majorHAnsi"/>
          <w:bCs/>
          <w:sz w:val="24"/>
          <w:szCs w:val="24"/>
          <w:lang w:val="en-US"/>
        </w:rPr>
        <w:t>s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during the horrors of World War II, </w:t>
      </w:r>
      <w:r w:rsidR="002A17B1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to the outrages of </w:t>
      </w:r>
      <w:r w:rsidRPr="002D4945">
        <w:rPr>
          <w:rFonts w:asciiTheme="majorHAnsi" w:hAnsiTheme="majorHAnsi" w:cstheme="majorHAnsi"/>
          <w:bCs/>
          <w:sz w:val="24"/>
          <w:szCs w:val="24"/>
          <w:lang w:val="en-US"/>
        </w:rPr>
        <w:t>preceding eras of conquest, colonialism, and slavery.</w:t>
      </w:r>
    </w:p>
    <w:p w14:paraId="3BA308F9" w14:textId="77777777" w:rsidR="002D4945" w:rsidRPr="002203A8" w:rsidRDefault="002D4945" w:rsidP="002D4945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</w:p>
    <w:p w14:paraId="306D172C" w14:textId="4F0BD886" w:rsidR="007E3D8B" w:rsidRPr="00CD5686" w:rsidRDefault="006C69A2" w:rsidP="00442C97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vertAlign w:val="superscript"/>
          <w:lang w:val="en-AU"/>
        </w:rPr>
      </w:pPr>
      <w:r w:rsidRPr="006C69A2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Despite early recognition that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the infliction of “mental” pain or suffering </w:t>
      </w:r>
      <w:r w:rsidR="008924BC">
        <w:rPr>
          <w:rFonts w:asciiTheme="majorHAnsi" w:hAnsiTheme="majorHAnsi" w:cstheme="majorHAnsi"/>
          <w:bCs/>
          <w:sz w:val="24"/>
          <w:szCs w:val="24"/>
          <w:lang w:val="en-AU"/>
        </w:rPr>
        <w:t>can</w:t>
      </w:r>
      <w:r w:rsidR="004D71B3">
        <w:rPr>
          <w:rFonts w:asciiTheme="majorHAnsi" w:hAnsiTheme="majorHAnsi" w:cstheme="majorHAnsi"/>
          <w:bCs/>
          <w:sz w:val="24"/>
          <w:szCs w:val="24"/>
          <w:lang w:val="en-AU"/>
        </w:rPr>
        <w:t>, in and of itself,</w:t>
      </w:r>
      <w:r w:rsidR="008924BC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amount to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>
        <w:rPr>
          <w:rFonts w:asciiTheme="majorHAnsi" w:hAnsiTheme="majorHAnsi" w:cstheme="majorHAnsi"/>
          <w:bCs/>
          <w:sz w:val="24"/>
          <w:szCs w:val="24"/>
          <w:lang w:val="en-US"/>
        </w:rPr>
        <w:t>/CIDTP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, and </w:t>
      </w:r>
      <w:r w:rsidR="008924BC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despite </w:t>
      </w:r>
      <w:r w:rsidR="004D71B3">
        <w:rPr>
          <w:rFonts w:asciiTheme="majorHAnsi" w:hAnsiTheme="majorHAnsi" w:cstheme="majorHAnsi"/>
          <w:bCs/>
          <w:sz w:val="24"/>
          <w:szCs w:val="24"/>
          <w:lang w:val="en-AU"/>
        </w:rPr>
        <w:t>the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centrality</w:t>
      </w:r>
      <w:r w:rsidR="004D71B3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of mental pain and suffering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in the UNCAT definition</w:t>
      </w:r>
      <w:r w:rsidR="006E510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of torture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>,</w:t>
      </w:r>
      <w:r w:rsidR="00F27620" w:rsidRPr="00442C97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the primary focus of action taken for the prevention, investigation, prosecution and redress generally has been on torture and ill-treatment inflicting physical pain or suffering, and identifiable, if not serious or even irreparable, bodily harm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>.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Where 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attention </w:t>
      </w:r>
      <w:r w:rsidR="00A9401E">
        <w:rPr>
          <w:rFonts w:asciiTheme="majorHAnsi" w:hAnsiTheme="majorHAnsi" w:cstheme="majorHAnsi"/>
          <w:bCs/>
          <w:sz w:val="24"/>
          <w:szCs w:val="24"/>
          <w:lang w:val="en-US"/>
        </w:rPr>
        <w:t>h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>as</w:t>
      </w:r>
      <w:r w:rsidR="00A9401E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been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given to 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conduct 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>inflictin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>g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exclusively 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>mental and emotional suffering, t</w:t>
      </w:r>
      <w:r w:rsidR="00F27620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he aim 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generally was not to </w:t>
      </w:r>
      <w:r w:rsidR="00F27620">
        <w:rPr>
          <w:rFonts w:asciiTheme="majorHAnsi" w:hAnsiTheme="majorHAnsi" w:cstheme="majorHAnsi"/>
          <w:bCs/>
          <w:sz w:val="24"/>
          <w:szCs w:val="24"/>
          <w:lang w:val="en-US"/>
        </w:rPr>
        <w:t>strengthen the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prohibition and ensure prevention and accountability, but to identify </w:t>
      </w:r>
      <w:r w:rsidR="00F27620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coercive 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methods that would not 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>leav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>e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physical traces or permanent physical harm</w:t>
      </w:r>
      <w:r w:rsidR="00442C97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as evidence for the use of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442C97">
        <w:rPr>
          <w:rFonts w:asciiTheme="majorHAnsi" w:hAnsiTheme="majorHAnsi" w:cstheme="majorHAnsi"/>
          <w:bCs/>
          <w:sz w:val="24"/>
          <w:szCs w:val="24"/>
          <w:lang w:val="en-AU"/>
        </w:rPr>
        <w:t>torture and ill-treatment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>.</w:t>
      </w:r>
      <w:r w:rsidR="00CD5686">
        <w:rPr>
          <w:rStyle w:val="FootnoteReference"/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442C97">
        <w:rPr>
          <w:rFonts w:asciiTheme="majorHAnsi" w:hAnsiTheme="majorHAnsi" w:cstheme="majorHAnsi"/>
          <w:bCs/>
          <w:sz w:val="24"/>
          <w:szCs w:val="24"/>
          <w:lang w:val="en-AU"/>
        </w:rPr>
        <w:t>I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>n</w:t>
      </w:r>
      <w:r w:rsidR="00442C97">
        <w:rPr>
          <w:rFonts w:asciiTheme="majorHAnsi" w:hAnsiTheme="majorHAnsi" w:cstheme="majorHAnsi"/>
          <w:bCs/>
          <w:sz w:val="24"/>
          <w:szCs w:val="24"/>
          <w:lang w:val="en-AU"/>
        </w:rPr>
        <w:t>deed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>, States have invested significant resources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- </w:t>
      </w:r>
      <w:r w:rsidR="00F27620" w:rsidRPr="00442C97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including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through </w:t>
      </w:r>
      <w:r w:rsidR="00F27620" w:rsidRPr="00442C97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systematic experimentation with political prisoners, suspected terrorists, and psychiatric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>patients -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towards developing “no-touch”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367B40">
        <w:rPr>
          <w:rFonts w:asciiTheme="majorHAnsi" w:hAnsiTheme="majorHAnsi" w:cstheme="majorHAnsi"/>
          <w:bCs/>
          <w:sz w:val="24"/>
          <w:szCs w:val="24"/>
          <w:lang w:val="en-AU"/>
        </w:rPr>
        <w:t>/CIDTP</w:t>
      </w:r>
      <w:r w:rsidR="00367B40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>by which purposes of coercion, intimidation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>,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punishment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>and humiliation</w:t>
      </w:r>
      <w:r w:rsidR="0038338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or discrimination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can be achieved without the direct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lastRenderedPageBreak/>
        <w:t>infliction of physical pain, suffering, or harm</w:t>
      </w:r>
      <w:r w:rsidR="00442C97" w:rsidRPr="00442C97">
        <w:rPr>
          <w:rFonts w:asciiTheme="majorHAnsi" w:hAnsiTheme="majorHAnsi" w:cstheme="majorHAnsi"/>
          <w:bCs/>
          <w:sz w:val="24"/>
          <w:szCs w:val="24"/>
          <w:lang w:val="en-AU"/>
        </w:rPr>
        <w:t>.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At the same time,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States have aimed at whitewashing these methods by re-labelling them euphemistically as “moderate physical pressure”, “pressure techniques”, “enhanced interrogation”, “stress positions”, “white torture”, etc. and/or by requiring that, in order to 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fall under the prohibition of </w:t>
      </w:r>
      <w:r w:rsidR="007E3D8B"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torture and ill-treatment, mental suffering would have to result from the infliction or threat of physical pain or suffering. </w:t>
      </w:r>
    </w:p>
    <w:p w14:paraId="641EB4C5" w14:textId="77777777" w:rsidR="007E3D8B" w:rsidRPr="00613490" w:rsidRDefault="007E3D8B" w:rsidP="007E3D8B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</w:p>
    <w:p w14:paraId="56FADC0E" w14:textId="36250B26" w:rsidR="001A5856" w:rsidRDefault="007E3D8B" w:rsidP="007E3D8B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  <w:r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These trends illustrate that, as a general matter, psychological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367B40">
        <w:rPr>
          <w:rFonts w:asciiTheme="majorHAnsi" w:hAnsiTheme="majorHAnsi" w:cstheme="majorHAnsi"/>
          <w:bCs/>
          <w:sz w:val="24"/>
          <w:szCs w:val="24"/>
          <w:lang w:val="en-AU"/>
        </w:rPr>
        <w:t>/CIDTP</w:t>
      </w:r>
      <w:r w:rsidRPr="00613490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tend to be trivialized as “torture light” or excluded from the definition altogether, whereas “real torture” is still predominantly understood to include the infliction of physical pain or suffering. </w:t>
      </w:r>
      <w:r w:rsidR="00936516" w:rsidRPr="0093651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In reality, however, the psychological and physical aspects of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F27620">
        <w:rPr>
          <w:rFonts w:asciiTheme="majorHAnsi" w:hAnsiTheme="majorHAnsi" w:cstheme="majorHAnsi"/>
          <w:bCs/>
          <w:sz w:val="24"/>
          <w:szCs w:val="24"/>
          <w:lang w:val="en-AU"/>
        </w:rPr>
        <w:t>/CIDTP</w:t>
      </w:r>
      <w:r w:rsidR="00936516" w:rsidRPr="0093651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are strongly</w:t>
      </w:r>
      <w:r w:rsidR="00383380">
        <w:rPr>
          <w:rFonts w:asciiTheme="majorHAnsi" w:hAnsiTheme="majorHAnsi" w:cstheme="majorHAnsi"/>
          <w:bCs/>
          <w:sz w:val="24"/>
          <w:szCs w:val="24"/>
          <w:lang w:val="en-AU"/>
        </w:rPr>
        <w:t>,</w:t>
      </w:r>
      <w:r w:rsidR="00F26348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and often inextricably</w:t>
      </w:r>
      <w:r w:rsidR="00383380">
        <w:rPr>
          <w:rFonts w:asciiTheme="majorHAnsi" w:hAnsiTheme="majorHAnsi" w:cstheme="majorHAnsi"/>
          <w:bCs/>
          <w:sz w:val="24"/>
          <w:szCs w:val="24"/>
          <w:lang w:val="en-AU"/>
        </w:rPr>
        <w:t>,</w:t>
      </w:r>
      <w:r w:rsidR="00936516" w:rsidRPr="0093651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interconnected in various ways</w:t>
      </w:r>
      <w:r w:rsidR="000B20E6">
        <w:rPr>
          <w:rFonts w:asciiTheme="majorHAnsi" w:hAnsiTheme="majorHAnsi" w:cstheme="majorHAnsi"/>
          <w:bCs/>
          <w:sz w:val="24"/>
          <w:szCs w:val="24"/>
          <w:lang w:val="en-AU"/>
        </w:rPr>
        <w:t>.</w:t>
      </w:r>
    </w:p>
    <w:p w14:paraId="06FFE135" w14:textId="38CBF915" w:rsidR="000B20E6" w:rsidRDefault="000B20E6" w:rsidP="000B20E6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</w:p>
    <w:p w14:paraId="37C46E6E" w14:textId="4ED896B8" w:rsidR="000F2292" w:rsidRDefault="000F2292" w:rsidP="000F2292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  <w:r w:rsidRPr="000F2292">
        <w:rPr>
          <w:rFonts w:asciiTheme="majorHAnsi" w:hAnsiTheme="majorHAnsi" w:cstheme="majorHAnsi"/>
          <w:bCs/>
          <w:sz w:val="24"/>
          <w:szCs w:val="24"/>
          <w:lang w:val="en-AU"/>
        </w:rPr>
        <w:t>In light of these observations, the Special Rapporteur deems it timely and appropriate to</w:t>
      </w:r>
      <w:r w:rsidR="003B79C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dedicate his upcoming thematic report to the </w:t>
      </w:r>
      <w:r w:rsidR="00631579">
        <w:rPr>
          <w:rFonts w:asciiTheme="majorHAnsi" w:hAnsiTheme="majorHAnsi" w:cstheme="majorHAnsi"/>
          <w:bCs/>
          <w:sz w:val="24"/>
          <w:szCs w:val="24"/>
          <w:lang w:val="en-AU"/>
        </w:rPr>
        <w:t>Hu</w:t>
      </w:r>
      <w:r w:rsidR="003B79C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man Rights Council to the topic of 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 xml:space="preserve">“psychological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>/CIDTP”</w:t>
      </w:r>
      <w:r w:rsidR="003B79C6">
        <w:rPr>
          <w:rFonts w:asciiTheme="majorHAnsi" w:hAnsiTheme="majorHAnsi" w:cstheme="majorHAnsi"/>
          <w:bCs/>
          <w:sz w:val="24"/>
          <w:szCs w:val="24"/>
          <w:lang w:val="en-AU"/>
        </w:rPr>
        <w:t>. In this report, the Special Rapporteur aims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to</w:t>
      </w:r>
      <w:r w:rsidR="003B79C6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: (1) 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clarify </w:t>
      </w:r>
      <w:r w:rsidR="003B79C6">
        <w:rPr>
          <w:rFonts w:asciiTheme="majorHAnsi" w:hAnsiTheme="majorHAnsi" w:cstheme="majorHAnsi"/>
          <w:bCs/>
          <w:sz w:val="24"/>
          <w:szCs w:val="24"/>
          <w:lang w:val="en-AU"/>
        </w:rPr>
        <w:t>the substantive scope and specificities of the notion of</w:t>
      </w:r>
      <w:r w:rsidR="00631579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“psy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>c</w:t>
      </w:r>
      <w:r w:rsidR="00631579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hological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 w:rsidR="00631579">
        <w:rPr>
          <w:rFonts w:asciiTheme="majorHAnsi" w:hAnsiTheme="majorHAnsi" w:cstheme="majorHAnsi"/>
          <w:bCs/>
          <w:sz w:val="24"/>
          <w:szCs w:val="24"/>
          <w:lang w:val="en-AU"/>
        </w:rPr>
        <w:t>/CIDTP”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; (2) 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>identify related conceptual, practical and procedural challenges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; 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>and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(3) offer 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 xml:space="preserve">recommendations to States with a view to 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lastRenderedPageBreak/>
        <w:t>ensur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>ing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the prohibition and prevention of any form of </w:t>
      </w:r>
      <w:r w:rsidR="00FF386C">
        <w:rPr>
          <w:rFonts w:asciiTheme="majorHAnsi" w:hAnsiTheme="majorHAnsi" w:cstheme="majorHAnsi"/>
          <w:bCs/>
          <w:sz w:val="24"/>
          <w:szCs w:val="24"/>
          <w:lang w:val="en-US"/>
        </w:rPr>
        <w:t>torture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>/CIDTP, as well as accountability for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any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violation</w:t>
      </w:r>
      <w:r w:rsidR="0037279E">
        <w:rPr>
          <w:rFonts w:asciiTheme="majorHAnsi" w:hAnsiTheme="majorHAnsi" w:cstheme="majorHAnsi"/>
          <w:bCs/>
          <w:sz w:val="24"/>
          <w:szCs w:val="24"/>
          <w:lang w:val="en-AU"/>
        </w:rPr>
        <w:t>,</w:t>
      </w:r>
      <w:r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and full redress for victims.</w:t>
      </w:r>
    </w:p>
    <w:p w14:paraId="022E6178" w14:textId="31A82DEB" w:rsidR="000F2292" w:rsidRPr="000F2292" w:rsidRDefault="000F2292" w:rsidP="000F2292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</w:p>
    <w:p w14:paraId="041F7047" w14:textId="47CCB8CE" w:rsidR="000F2292" w:rsidRDefault="000F2292" w:rsidP="000F2292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  <w:r w:rsidRPr="000F2292">
        <w:rPr>
          <w:rFonts w:asciiTheme="majorHAnsi" w:hAnsiTheme="majorHAnsi" w:cstheme="majorHAnsi"/>
          <w:bCs/>
          <w:sz w:val="24"/>
          <w:szCs w:val="24"/>
          <w:lang w:val="en-AU"/>
        </w:rPr>
        <w:t>In order to inform the work on this report, the Special Rapporteur seeks to conduct wide expert and stakeholder consultations, including through the circulation of the questionnaire</w:t>
      </w:r>
      <w:r w:rsidR="000953D2">
        <w:rPr>
          <w:rFonts w:asciiTheme="majorHAnsi" w:hAnsiTheme="majorHAnsi" w:cstheme="majorHAnsi"/>
          <w:bCs/>
          <w:sz w:val="24"/>
          <w:szCs w:val="24"/>
          <w:lang w:val="en-AU"/>
        </w:rPr>
        <w:t xml:space="preserve"> (HYPERLINK)</w:t>
      </w:r>
      <w:r w:rsidRPr="000F2292">
        <w:rPr>
          <w:rFonts w:asciiTheme="majorHAnsi" w:hAnsiTheme="majorHAnsi" w:cstheme="majorHAnsi"/>
          <w:bCs/>
          <w:sz w:val="24"/>
          <w:szCs w:val="24"/>
          <w:lang w:val="en-AU"/>
        </w:rPr>
        <w:t>.</w:t>
      </w:r>
    </w:p>
    <w:p w14:paraId="69A46D37" w14:textId="63FEB696" w:rsidR="000F2292" w:rsidRDefault="000F2292" w:rsidP="000B20E6">
      <w:pPr>
        <w:pStyle w:val="NoSpacing"/>
        <w:jc w:val="both"/>
        <w:rPr>
          <w:rFonts w:asciiTheme="majorHAnsi" w:hAnsiTheme="majorHAnsi" w:cstheme="majorHAnsi"/>
          <w:bCs/>
          <w:sz w:val="24"/>
          <w:szCs w:val="24"/>
          <w:lang w:val="en-AU"/>
        </w:rPr>
      </w:pPr>
    </w:p>
    <w:p w14:paraId="57BCE9D5" w14:textId="57CD203B" w:rsidR="007E3D8B" w:rsidRDefault="007E3D8B" w:rsidP="007E3D8B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AU"/>
        </w:rPr>
      </w:pPr>
    </w:p>
    <w:p w14:paraId="735A4D26" w14:textId="6A4EA336" w:rsidR="00105D9D" w:rsidRPr="00613490" w:rsidRDefault="004A68C0" w:rsidP="007E3D8B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AU"/>
        </w:rPr>
      </w:pPr>
      <w:r>
        <w:rPr>
          <w:rFonts w:asciiTheme="majorHAnsi" w:hAnsiTheme="majorHAnsi" w:cstheme="majorHAnsi"/>
          <w:noProof/>
          <w:sz w:val="24"/>
          <w:szCs w:val="24"/>
          <w:lang w:val="en-AU"/>
        </w:rPr>
        <w:pict w14:anchorId="662C2BFD"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14:paraId="09F5B98B" w14:textId="77777777" w:rsidR="00474ECE" w:rsidRPr="00613490" w:rsidRDefault="00474ECE" w:rsidP="003E7F9D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AU"/>
        </w:rPr>
      </w:pPr>
      <w:bookmarkStart w:id="0" w:name="_GoBack"/>
      <w:bookmarkEnd w:id="0"/>
    </w:p>
    <w:p w14:paraId="01E933AF" w14:textId="61D48F84" w:rsidR="00010DE7" w:rsidRPr="00613490" w:rsidRDefault="00010DE7" w:rsidP="00010DE7">
      <w:pPr>
        <w:pStyle w:val="NoSpacing"/>
        <w:jc w:val="both"/>
        <w:rPr>
          <w:rFonts w:asciiTheme="majorHAnsi" w:hAnsiTheme="majorHAnsi" w:cstheme="majorHAnsi"/>
          <w:sz w:val="24"/>
          <w:szCs w:val="24"/>
          <w:lang w:val="en-AU"/>
        </w:rPr>
      </w:pPr>
    </w:p>
    <w:sectPr w:rsidR="00010DE7" w:rsidRPr="00613490" w:rsidSect="00C17C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61578" w14:textId="77777777" w:rsidR="00E3728D" w:rsidRDefault="00E3728D" w:rsidP="00693C95">
      <w:pPr>
        <w:spacing w:after="0" w:line="240" w:lineRule="auto"/>
      </w:pPr>
      <w:r>
        <w:separator/>
      </w:r>
    </w:p>
  </w:endnote>
  <w:endnote w:type="continuationSeparator" w:id="0">
    <w:p w14:paraId="75F35B6B" w14:textId="77777777" w:rsidR="00E3728D" w:rsidRDefault="00E3728D" w:rsidP="0069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CF76" w14:textId="77777777" w:rsidR="00E3728D" w:rsidRDefault="00E3728D" w:rsidP="00693C95">
      <w:pPr>
        <w:spacing w:after="0" w:line="240" w:lineRule="auto"/>
      </w:pPr>
      <w:r>
        <w:separator/>
      </w:r>
    </w:p>
  </w:footnote>
  <w:footnote w:type="continuationSeparator" w:id="0">
    <w:p w14:paraId="66278756" w14:textId="77777777" w:rsidR="00E3728D" w:rsidRDefault="00E3728D" w:rsidP="0069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4FE"/>
    <w:multiLevelType w:val="hybridMultilevel"/>
    <w:tmpl w:val="9CE21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E27"/>
    <w:multiLevelType w:val="hybridMultilevel"/>
    <w:tmpl w:val="5C64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A5C6D"/>
    <w:multiLevelType w:val="hybridMultilevel"/>
    <w:tmpl w:val="8F682F6A"/>
    <w:lvl w:ilvl="0" w:tplc="5652F2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E5278"/>
    <w:multiLevelType w:val="hybridMultilevel"/>
    <w:tmpl w:val="1CEE2EC0"/>
    <w:lvl w:ilvl="0" w:tplc="01F67F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018A"/>
    <w:multiLevelType w:val="hybridMultilevel"/>
    <w:tmpl w:val="8A8E097A"/>
    <w:lvl w:ilvl="0" w:tplc="39CE11A0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DA8CB6F4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0092A"/>
    <w:multiLevelType w:val="hybridMultilevel"/>
    <w:tmpl w:val="7F7C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424BE"/>
    <w:multiLevelType w:val="hybridMultilevel"/>
    <w:tmpl w:val="95F45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0E7F"/>
    <w:multiLevelType w:val="hybridMultilevel"/>
    <w:tmpl w:val="9DC28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DAE5E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5025"/>
    <w:multiLevelType w:val="hybridMultilevel"/>
    <w:tmpl w:val="CD78EA50"/>
    <w:lvl w:ilvl="0" w:tplc="92F2C1EC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1C76"/>
    <w:multiLevelType w:val="hybridMultilevel"/>
    <w:tmpl w:val="333850B8"/>
    <w:lvl w:ilvl="0" w:tplc="39CE11A0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2253E"/>
    <w:multiLevelType w:val="hybridMultilevel"/>
    <w:tmpl w:val="0C4E8344"/>
    <w:lvl w:ilvl="0" w:tplc="ED4AC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D2E23"/>
    <w:multiLevelType w:val="hybridMultilevel"/>
    <w:tmpl w:val="637614B4"/>
    <w:lvl w:ilvl="0" w:tplc="39CE11A0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090583"/>
    <w:multiLevelType w:val="hybridMultilevel"/>
    <w:tmpl w:val="2774F2FC"/>
    <w:lvl w:ilvl="0" w:tplc="01F67F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44155C5"/>
    <w:multiLevelType w:val="hybridMultilevel"/>
    <w:tmpl w:val="4B127BE2"/>
    <w:lvl w:ilvl="0" w:tplc="01F67F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C46FF"/>
    <w:multiLevelType w:val="hybridMultilevel"/>
    <w:tmpl w:val="F8C2E946"/>
    <w:lvl w:ilvl="0" w:tplc="C19294C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35867"/>
    <w:multiLevelType w:val="hybridMultilevel"/>
    <w:tmpl w:val="722C7150"/>
    <w:lvl w:ilvl="0" w:tplc="01F67FA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AzsTC3tDA1NjBW0lEKTi0uzszPAykwrAUAWctPOCwAAAA="/>
  </w:docVars>
  <w:rsids>
    <w:rsidRoot w:val="000942EE"/>
    <w:rsid w:val="0000242C"/>
    <w:rsid w:val="00010DE7"/>
    <w:rsid w:val="00033B12"/>
    <w:rsid w:val="0005114C"/>
    <w:rsid w:val="000741C3"/>
    <w:rsid w:val="00082D9F"/>
    <w:rsid w:val="000942EE"/>
    <w:rsid w:val="000953D2"/>
    <w:rsid w:val="000A11D8"/>
    <w:rsid w:val="000B20E6"/>
    <w:rsid w:val="000C0129"/>
    <w:rsid w:val="000C1DC8"/>
    <w:rsid w:val="000C2688"/>
    <w:rsid w:val="000C467D"/>
    <w:rsid w:val="000D4E78"/>
    <w:rsid w:val="000F2292"/>
    <w:rsid w:val="00105D9D"/>
    <w:rsid w:val="00106327"/>
    <w:rsid w:val="0010681C"/>
    <w:rsid w:val="00156476"/>
    <w:rsid w:val="001644E4"/>
    <w:rsid w:val="00166363"/>
    <w:rsid w:val="00183AFE"/>
    <w:rsid w:val="00194F15"/>
    <w:rsid w:val="001A5856"/>
    <w:rsid w:val="001B2EC6"/>
    <w:rsid w:val="001B428B"/>
    <w:rsid w:val="001D0D7C"/>
    <w:rsid w:val="001D1890"/>
    <w:rsid w:val="001D5373"/>
    <w:rsid w:val="002203A8"/>
    <w:rsid w:val="002336CF"/>
    <w:rsid w:val="00237E5A"/>
    <w:rsid w:val="002A17B1"/>
    <w:rsid w:val="002A629E"/>
    <w:rsid w:val="002B5591"/>
    <w:rsid w:val="002D1A51"/>
    <w:rsid w:val="002D4945"/>
    <w:rsid w:val="003357E7"/>
    <w:rsid w:val="00367B40"/>
    <w:rsid w:val="0037279E"/>
    <w:rsid w:val="00383380"/>
    <w:rsid w:val="003A6BF4"/>
    <w:rsid w:val="003B79C6"/>
    <w:rsid w:val="003E0B5E"/>
    <w:rsid w:val="003E7F9D"/>
    <w:rsid w:val="00405998"/>
    <w:rsid w:val="00415B0B"/>
    <w:rsid w:val="004278E1"/>
    <w:rsid w:val="00442C97"/>
    <w:rsid w:val="00474ECE"/>
    <w:rsid w:val="00492427"/>
    <w:rsid w:val="004A49EA"/>
    <w:rsid w:val="004A68C0"/>
    <w:rsid w:val="004D71B3"/>
    <w:rsid w:val="004E3146"/>
    <w:rsid w:val="004F0F21"/>
    <w:rsid w:val="004F2C64"/>
    <w:rsid w:val="0050573A"/>
    <w:rsid w:val="005152FB"/>
    <w:rsid w:val="005217C0"/>
    <w:rsid w:val="005314E8"/>
    <w:rsid w:val="00541865"/>
    <w:rsid w:val="00573059"/>
    <w:rsid w:val="00580425"/>
    <w:rsid w:val="005827AE"/>
    <w:rsid w:val="005B22CD"/>
    <w:rsid w:val="005B7A82"/>
    <w:rsid w:val="005F256C"/>
    <w:rsid w:val="0060226F"/>
    <w:rsid w:val="00606049"/>
    <w:rsid w:val="00613490"/>
    <w:rsid w:val="00631579"/>
    <w:rsid w:val="006479FC"/>
    <w:rsid w:val="006735FF"/>
    <w:rsid w:val="006764EA"/>
    <w:rsid w:val="00693C95"/>
    <w:rsid w:val="006A411A"/>
    <w:rsid w:val="006C69A2"/>
    <w:rsid w:val="006E5106"/>
    <w:rsid w:val="006F447E"/>
    <w:rsid w:val="00742A7A"/>
    <w:rsid w:val="00745EE6"/>
    <w:rsid w:val="0075138C"/>
    <w:rsid w:val="0075543D"/>
    <w:rsid w:val="007A03F8"/>
    <w:rsid w:val="007A1A12"/>
    <w:rsid w:val="007B316F"/>
    <w:rsid w:val="007B7140"/>
    <w:rsid w:val="007E3D8B"/>
    <w:rsid w:val="007F2B5D"/>
    <w:rsid w:val="007F6583"/>
    <w:rsid w:val="008244F8"/>
    <w:rsid w:val="00835CE0"/>
    <w:rsid w:val="00844255"/>
    <w:rsid w:val="00845914"/>
    <w:rsid w:val="00854402"/>
    <w:rsid w:val="00883B16"/>
    <w:rsid w:val="008924BC"/>
    <w:rsid w:val="008A7921"/>
    <w:rsid w:val="008B7D10"/>
    <w:rsid w:val="008E05AF"/>
    <w:rsid w:val="008E2D11"/>
    <w:rsid w:val="008E2FE4"/>
    <w:rsid w:val="008E3AC6"/>
    <w:rsid w:val="008F3F2E"/>
    <w:rsid w:val="00907995"/>
    <w:rsid w:val="00933CB7"/>
    <w:rsid w:val="00936516"/>
    <w:rsid w:val="009452B9"/>
    <w:rsid w:val="00962E9D"/>
    <w:rsid w:val="00992EC0"/>
    <w:rsid w:val="009B0BCF"/>
    <w:rsid w:val="009B2546"/>
    <w:rsid w:val="00A034A3"/>
    <w:rsid w:val="00A21BA2"/>
    <w:rsid w:val="00A432B6"/>
    <w:rsid w:val="00A55B55"/>
    <w:rsid w:val="00A729FB"/>
    <w:rsid w:val="00A9401E"/>
    <w:rsid w:val="00AB4534"/>
    <w:rsid w:val="00AB5638"/>
    <w:rsid w:val="00AD3E33"/>
    <w:rsid w:val="00B10C6E"/>
    <w:rsid w:val="00B36C40"/>
    <w:rsid w:val="00B42760"/>
    <w:rsid w:val="00B63BB6"/>
    <w:rsid w:val="00B71C6A"/>
    <w:rsid w:val="00BD523D"/>
    <w:rsid w:val="00C04A26"/>
    <w:rsid w:val="00C12484"/>
    <w:rsid w:val="00C17CC6"/>
    <w:rsid w:val="00C257AF"/>
    <w:rsid w:val="00C42707"/>
    <w:rsid w:val="00C5226D"/>
    <w:rsid w:val="00C5253C"/>
    <w:rsid w:val="00C62BEA"/>
    <w:rsid w:val="00C719E7"/>
    <w:rsid w:val="00C96DF1"/>
    <w:rsid w:val="00CB75EE"/>
    <w:rsid w:val="00CD5686"/>
    <w:rsid w:val="00CE7427"/>
    <w:rsid w:val="00CF516A"/>
    <w:rsid w:val="00D07365"/>
    <w:rsid w:val="00D70F25"/>
    <w:rsid w:val="00D96F6D"/>
    <w:rsid w:val="00DE1ABB"/>
    <w:rsid w:val="00DE6146"/>
    <w:rsid w:val="00E03C45"/>
    <w:rsid w:val="00E11C16"/>
    <w:rsid w:val="00E349DA"/>
    <w:rsid w:val="00E3728D"/>
    <w:rsid w:val="00E417B3"/>
    <w:rsid w:val="00E47C5E"/>
    <w:rsid w:val="00E62984"/>
    <w:rsid w:val="00E85598"/>
    <w:rsid w:val="00EE7295"/>
    <w:rsid w:val="00F26348"/>
    <w:rsid w:val="00F27620"/>
    <w:rsid w:val="00F75F6E"/>
    <w:rsid w:val="00F93E13"/>
    <w:rsid w:val="00FA6282"/>
    <w:rsid w:val="00FC5B07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E6E23C"/>
  <w15:chartTrackingRefBased/>
  <w15:docId w15:val="{B61A1ACC-281E-7B44-814F-BF97476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E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2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2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E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EE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942EE"/>
    <w:pPr>
      <w:ind w:left="720"/>
      <w:contextualSpacing/>
    </w:pPr>
  </w:style>
  <w:style w:type="paragraph" w:styleId="NoSpacing">
    <w:name w:val="No Spacing"/>
    <w:uiPriority w:val="1"/>
    <w:qFormat/>
    <w:rsid w:val="00693C95"/>
    <w:rPr>
      <w:sz w:val="22"/>
      <w:szCs w:val="22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24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242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0242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F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apple-converted-space">
    <w:name w:val="apple-converted-space"/>
    <w:basedOn w:val="DefaultParagraphFont"/>
    <w:rsid w:val="005B22CD"/>
  </w:style>
  <w:style w:type="paragraph" w:styleId="Revision">
    <w:name w:val="Revision"/>
    <w:hidden/>
    <w:uiPriority w:val="99"/>
    <w:semiHidden/>
    <w:rsid w:val="00367B40"/>
    <w:rPr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74F0ED-2B26-4926-BEFB-0A482B06E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7B295-90BE-478F-A0C3-548D1E03CF6F}"/>
</file>

<file path=customXml/itemProps3.xml><?xml version="1.0" encoding="utf-8"?>
<ds:datastoreItem xmlns:ds="http://schemas.openxmlformats.org/officeDocument/2006/customXml" ds:itemID="{AB47533E-1189-4C5A-942F-7DD594E65B03}"/>
</file>

<file path=customXml/itemProps4.xml><?xml version="1.0" encoding="utf-8"?>
<ds:datastoreItem xmlns:ds="http://schemas.openxmlformats.org/officeDocument/2006/customXml" ds:itemID="{F72F3844-E620-45EC-A116-199550B1E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 Cakal</dc:creator>
  <cp:keywords/>
  <dc:description/>
  <cp:lastModifiedBy>CRONIN Sonia</cp:lastModifiedBy>
  <cp:revision>2</cp:revision>
  <dcterms:created xsi:type="dcterms:W3CDTF">2019-10-23T10:44:00Z</dcterms:created>
  <dcterms:modified xsi:type="dcterms:W3CDTF">2019-10-23T10:44:00Z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