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4C5" w:rsidRPr="004114C5" w:rsidRDefault="004114C5" w:rsidP="004114C5">
      <w:pPr>
        <w:shd w:val="clear" w:color="auto" w:fill="FFFFFF"/>
        <w:ind w:right="-1"/>
        <w:jc w:val="center"/>
        <w:rPr>
          <w:sz w:val="24"/>
          <w:szCs w:val="24"/>
        </w:rPr>
      </w:pPr>
      <w:bookmarkStart w:id="0" w:name="_GoBack"/>
      <w:bookmarkEnd w:id="0"/>
      <w:r w:rsidRPr="004114C5">
        <w:rPr>
          <w:b/>
          <w:bCs/>
          <w:color w:val="000000"/>
          <w:spacing w:val="-4"/>
          <w:sz w:val="24"/>
          <w:szCs w:val="24"/>
          <w:lang w:val="es-ES_tradnl"/>
        </w:rPr>
        <w:t>MANDATO DEL RELATOR ESPECIAL DE LA ONU SOBRE LAS IMPLICACIONES POR</w:t>
      </w:r>
      <w:r>
        <w:rPr>
          <w:b/>
          <w:bCs/>
          <w:color w:val="000000"/>
          <w:spacing w:val="-4"/>
          <w:sz w:val="24"/>
          <w:szCs w:val="24"/>
          <w:lang w:val="es-ES_tradnl"/>
        </w:rPr>
        <w:t xml:space="preserve"> </w:t>
      </w:r>
      <w:r w:rsidRPr="004114C5">
        <w:rPr>
          <w:b/>
          <w:bCs/>
          <w:color w:val="000000"/>
          <w:spacing w:val="-4"/>
          <w:sz w:val="24"/>
          <w:szCs w:val="24"/>
          <w:lang w:val="es-ES_tradnl"/>
        </w:rPr>
        <w:t>LOS DERECHOS HUMANOS DE LA GESTI</w:t>
      </w:r>
      <w:r w:rsidRPr="004114C5">
        <w:rPr>
          <w:rFonts w:eastAsia="Times New Roman"/>
          <w:b/>
          <w:bCs/>
          <w:color w:val="000000"/>
          <w:spacing w:val="-4"/>
          <w:sz w:val="24"/>
          <w:szCs w:val="24"/>
          <w:lang w:val="es-ES_tradnl"/>
        </w:rPr>
        <w:t>ÓN AMBIENTALMENTE RACIONAL Y</w:t>
      </w:r>
      <w:r>
        <w:rPr>
          <w:rFonts w:eastAsia="Times New Roman"/>
          <w:b/>
          <w:bCs/>
          <w:color w:val="000000"/>
          <w:spacing w:val="-4"/>
          <w:sz w:val="24"/>
          <w:szCs w:val="24"/>
          <w:lang w:val="es-ES_tradnl"/>
        </w:rPr>
        <w:t xml:space="preserve"> </w:t>
      </w:r>
      <w:r w:rsidRPr="004114C5">
        <w:rPr>
          <w:b/>
          <w:bCs/>
          <w:color w:val="000000"/>
          <w:spacing w:val="-3"/>
          <w:sz w:val="24"/>
          <w:szCs w:val="24"/>
          <w:lang w:val="es-ES_tradnl"/>
        </w:rPr>
        <w:t>ELIMINACI</w:t>
      </w:r>
      <w:r w:rsidRPr="004114C5">
        <w:rPr>
          <w:rFonts w:eastAsia="Times New Roman"/>
          <w:b/>
          <w:bCs/>
          <w:color w:val="000000"/>
          <w:spacing w:val="-3"/>
          <w:sz w:val="24"/>
          <w:szCs w:val="24"/>
          <w:lang w:val="es-ES_tradnl"/>
        </w:rPr>
        <w:t>ÓN DE SUSTANCIAS Y RESIDUOS PELIGROSOS</w:t>
      </w:r>
    </w:p>
    <w:p w:rsidR="004114C5" w:rsidRDefault="004114C5" w:rsidP="004114C5">
      <w:pPr>
        <w:shd w:val="clear" w:color="auto" w:fill="FFFFFF"/>
        <w:ind w:left="43" w:right="-1"/>
        <w:rPr>
          <w:b/>
          <w:bCs/>
          <w:color w:val="000000"/>
          <w:spacing w:val="-4"/>
          <w:sz w:val="24"/>
          <w:szCs w:val="24"/>
          <w:lang w:val="es-ES_tradnl"/>
        </w:rPr>
      </w:pPr>
    </w:p>
    <w:p w:rsidR="004114C5" w:rsidRPr="004114C5" w:rsidRDefault="004114C5" w:rsidP="004114C5">
      <w:pPr>
        <w:pStyle w:val="Prrafodelista"/>
        <w:numPr>
          <w:ilvl w:val="0"/>
          <w:numId w:val="3"/>
        </w:numPr>
        <w:shd w:val="clear" w:color="auto" w:fill="FFFFFF"/>
        <w:ind w:left="567" w:right="-1" w:hanging="567"/>
        <w:jc w:val="both"/>
        <w:rPr>
          <w:sz w:val="24"/>
          <w:szCs w:val="24"/>
        </w:rPr>
      </w:pPr>
      <w:r w:rsidRPr="004114C5">
        <w:rPr>
          <w:b/>
          <w:bCs/>
          <w:color w:val="000000"/>
          <w:spacing w:val="-3"/>
          <w:sz w:val="24"/>
          <w:szCs w:val="24"/>
          <w:lang w:val="es-ES_tradnl"/>
        </w:rPr>
        <w:t>Principios sobre deberes y responsabilidades para prevenir la Exposici</w:t>
      </w:r>
      <w:r w:rsidRPr="004114C5">
        <w:rPr>
          <w:rFonts w:eastAsia="Times New Roman"/>
          <w:b/>
          <w:bCs/>
          <w:color w:val="000000"/>
          <w:spacing w:val="-3"/>
          <w:sz w:val="24"/>
          <w:szCs w:val="24"/>
          <w:lang w:val="es-ES_tradnl"/>
        </w:rPr>
        <w:t>ón.</w:t>
      </w:r>
    </w:p>
    <w:p w:rsidR="004114C5" w:rsidRDefault="004114C5" w:rsidP="004114C5">
      <w:pPr>
        <w:shd w:val="clear" w:color="auto" w:fill="FFFFFF"/>
        <w:ind w:left="43" w:right="-1"/>
        <w:jc w:val="both"/>
        <w:rPr>
          <w:b/>
          <w:bCs/>
          <w:color w:val="000000"/>
          <w:spacing w:val="-2"/>
          <w:sz w:val="24"/>
          <w:szCs w:val="24"/>
          <w:lang w:val="es-ES_tradnl"/>
        </w:rPr>
      </w:pPr>
    </w:p>
    <w:p w:rsidR="004114C5" w:rsidRDefault="004114C5" w:rsidP="004114C5">
      <w:pPr>
        <w:shd w:val="clear" w:color="auto" w:fill="FFFFFF"/>
        <w:ind w:right="-1"/>
        <w:jc w:val="both"/>
        <w:rPr>
          <w:rFonts w:eastAsia="Times New Roman"/>
          <w:color w:val="000000"/>
          <w:sz w:val="24"/>
          <w:szCs w:val="24"/>
          <w:lang w:val="es-ES_tradnl"/>
        </w:rPr>
      </w:pPr>
      <w:r w:rsidRPr="004114C5">
        <w:rPr>
          <w:color w:val="000000"/>
          <w:spacing w:val="-2"/>
          <w:sz w:val="24"/>
          <w:szCs w:val="24"/>
          <w:lang w:val="es-ES_tradnl"/>
        </w:rPr>
        <w:t xml:space="preserve">Los derechos de los trabajadores en el Estado Plurinacional de Bolivia se </w:t>
      </w:r>
      <w:r w:rsidRPr="004114C5">
        <w:rPr>
          <w:color w:val="000000"/>
          <w:sz w:val="24"/>
          <w:szCs w:val="24"/>
          <w:lang w:val="es-ES_tradnl"/>
        </w:rPr>
        <w:t>encuentran reconocidos por la Constituci</w:t>
      </w:r>
      <w:r w:rsidRPr="004114C5">
        <w:rPr>
          <w:rFonts w:eastAsia="Times New Roman"/>
          <w:color w:val="000000"/>
          <w:sz w:val="24"/>
          <w:szCs w:val="24"/>
          <w:lang w:val="es-ES_tradnl"/>
        </w:rPr>
        <w:t xml:space="preserve">ón Política del Estado, mismos que son de </w:t>
      </w:r>
      <w:r w:rsidRPr="004114C5">
        <w:rPr>
          <w:rFonts w:eastAsia="Times New Roman"/>
          <w:color w:val="000000"/>
          <w:spacing w:val="-4"/>
          <w:sz w:val="24"/>
          <w:szCs w:val="24"/>
          <w:lang w:val="es-ES_tradnl"/>
        </w:rPr>
        <w:t xml:space="preserve">cumplimiento obligatorio. La carta magna establece que toda persona tiene derecho al trabajo </w:t>
      </w:r>
      <w:r w:rsidRPr="004114C5">
        <w:rPr>
          <w:rFonts w:eastAsia="Times New Roman"/>
          <w:color w:val="000000"/>
          <w:sz w:val="24"/>
          <w:szCs w:val="24"/>
          <w:lang w:val="es-ES_tradnl"/>
        </w:rPr>
        <w:t>digno, con seguridad industrial, higiene y salud ocupacional.</w:t>
      </w:r>
    </w:p>
    <w:p w:rsidR="004114C5" w:rsidRPr="004114C5" w:rsidRDefault="004114C5" w:rsidP="004114C5">
      <w:pPr>
        <w:shd w:val="clear" w:color="auto" w:fill="FFFFFF"/>
        <w:ind w:right="-1"/>
        <w:jc w:val="both"/>
        <w:rPr>
          <w:sz w:val="24"/>
          <w:szCs w:val="24"/>
        </w:rPr>
      </w:pPr>
    </w:p>
    <w:p w:rsidR="004114C5" w:rsidRDefault="004114C5" w:rsidP="004114C5">
      <w:pPr>
        <w:shd w:val="clear" w:color="auto" w:fill="FFFFFF"/>
        <w:ind w:right="-1"/>
        <w:jc w:val="both"/>
        <w:rPr>
          <w:rFonts w:eastAsia="Times New Roman"/>
          <w:b/>
          <w:bCs/>
          <w:color w:val="000000"/>
          <w:sz w:val="24"/>
          <w:szCs w:val="24"/>
          <w:lang w:val="es-ES_tradnl"/>
        </w:rPr>
      </w:pPr>
      <w:r w:rsidRPr="004114C5">
        <w:rPr>
          <w:b/>
          <w:bCs/>
          <w:color w:val="000000"/>
          <w:spacing w:val="-1"/>
          <w:sz w:val="24"/>
          <w:szCs w:val="24"/>
          <w:lang w:val="es-ES_tradnl"/>
        </w:rPr>
        <w:t xml:space="preserve">Principio 1: Toda persona tiene derecho a estar protegida contra las exposiciones </w:t>
      </w:r>
      <w:r w:rsidRPr="004114C5">
        <w:rPr>
          <w:b/>
          <w:bCs/>
          <w:color w:val="000000"/>
          <w:sz w:val="24"/>
          <w:szCs w:val="24"/>
          <w:lang w:val="es-ES_tradnl"/>
        </w:rPr>
        <w:t>t</w:t>
      </w:r>
      <w:r w:rsidRPr="004114C5">
        <w:rPr>
          <w:rFonts w:eastAsia="Times New Roman"/>
          <w:b/>
          <w:bCs/>
          <w:color w:val="000000"/>
          <w:sz w:val="24"/>
          <w:szCs w:val="24"/>
          <w:lang w:val="es-ES_tradnl"/>
        </w:rPr>
        <w:t>óxicas en el trabajo.</w:t>
      </w:r>
    </w:p>
    <w:p w:rsidR="004114C5" w:rsidRPr="004114C5" w:rsidRDefault="004114C5" w:rsidP="004114C5">
      <w:pPr>
        <w:shd w:val="clear" w:color="auto" w:fill="FFFFFF"/>
        <w:ind w:left="36" w:right="-1"/>
        <w:jc w:val="both"/>
        <w:rPr>
          <w:sz w:val="24"/>
          <w:szCs w:val="24"/>
        </w:rPr>
      </w:pPr>
    </w:p>
    <w:p w:rsidR="004114C5" w:rsidRDefault="004114C5" w:rsidP="004114C5">
      <w:pPr>
        <w:shd w:val="clear" w:color="auto" w:fill="FFFFFF"/>
        <w:ind w:right="-1"/>
        <w:jc w:val="both"/>
        <w:rPr>
          <w:rFonts w:eastAsia="Times New Roman"/>
          <w:color w:val="000000"/>
          <w:sz w:val="24"/>
          <w:szCs w:val="24"/>
          <w:lang w:val="es-ES_tradnl"/>
        </w:rPr>
      </w:pPr>
      <w:r w:rsidRPr="004114C5">
        <w:rPr>
          <w:color w:val="000000"/>
          <w:spacing w:val="-3"/>
          <w:sz w:val="24"/>
          <w:szCs w:val="24"/>
          <w:lang w:val="es-ES_tradnl"/>
        </w:rPr>
        <w:t>El Estado Plurinacional de Bolivia cuenta con normas espec</w:t>
      </w:r>
      <w:r w:rsidRPr="004114C5">
        <w:rPr>
          <w:rFonts w:eastAsia="Times New Roman"/>
          <w:color w:val="000000"/>
          <w:spacing w:val="-3"/>
          <w:sz w:val="24"/>
          <w:szCs w:val="24"/>
          <w:lang w:val="es-ES_tradnl"/>
        </w:rPr>
        <w:t xml:space="preserve">íficas relacionadas </w:t>
      </w:r>
      <w:r w:rsidRPr="004114C5">
        <w:rPr>
          <w:rFonts w:eastAsia="Times New Roman"/>
          <w:color w:val="000000"/>
          <w:spacing w:val="-4"/>
          <w:sz w:val="24"/>
          <w:szCs w:val="24"/>
          <w:lang w:val="es-ES_tradnl"/>
        </w:rPr>
        <w:t>al cuidado de</w:t>
      </w:r>
      <w:r>
        <w:rPr>
          <w:rFonts w:eastAsia="Times New Roman"/>
          <w:color w:val="000000"/>
          <w:spacing w:val="-4"/>
          <w:sz w:val="24"/>
          <w:szCs w:val="24"/>
          <w:lang w:val="es-ES_tradnl"/>
        </w:rPr>
        <w:t>l medio ambiente y la salud de l</w:t>
      </w:r>
      <w:r w:rsidRPr="004114C5">
        <w:rPr>
          <w:rFonts w:eastAsia="Times New Roman"/>
          <w:color w:val="000000"/>
          <w:spacing w:val="-4"/>
          <w:sz w:val="24"/>
          <w:szCs w:val="24"/>
          <w:lang w:val="es-ES_tradnl"/>
        </w:rPr>
        <w:t>a población, la Ley N° 1333 de</w:t>
      </w:r>
      <w:r>
        <w:rPr>
          <w:rFonts w:eastAsia="Times New Roman"/>
          <w:color w:val="000000"/>
          <w:spacing w:val="-4"/>
          <w:sz w:val="24"/>
          <w:szCs w:val="24"/>
          <w:lang w:val="es-ES_tradnl"/>
        </w:rPr>
        <w:t xml:space="preserve"> 23 de marzo de 1992 </w:t>
      </w:r>
      <w:r w:rsidRPr="004114C5">
        <w:rPr>
          <w:rFonts w:eastAsia="Times New Roman"/>
          <w:color w:val="000000"/>
          <w:spacing w:val="-4"/>
          <w:sz w:val="24"/>
          <w:szCs w:val="24"/>
          <w:lang w:val="es-ES_tradnl"/>
        </w:rPr>
        <w:t xml:space="preserve">y sus Reglamentos, </w:t>
      </w:r>
      <w:r w:rsidRPr="004114C5">
        <w:rPr>
          <w:rFonts w:eastAsia="Times New Roman"/>
          <w:color w:val="000000"/>
          <w:spacing w:val="-3"/>
          <w:sz w:val="24"/>
          <w:szCs w:val="24"/>
          <w:lang w:val="es-ES_tradnl"/>
        </w:rPr>
        <w:t xml:space="preserve">tienen el objetivo de la protección del medio ambiente y los recursos naturales. Asimismo, es </w:t>
      </w:r>
      <w:r w:rsidRPr="004114C5">
        <w:rPr>
          <w:rFonts w:eastAsia="Times New Roman"/>
          <w:color w:val="000000"/>
          <w:spacing w:val="-1"/>
          <w:sz w:val="24"/>
          <w:szCs w:val="24"/>
          <w:lang w:val="es-ES_tradnl"/>
        </w:rPr>
        <w:t xml:space="preserve">signatario de tratados internacionales específicos relacionados a sustancias químicas y </w:t>
      </w:r>
      <w:r w:rsidRPr="004114C5">
        <w:rPr>
          <w:rFonts w:eastAsia="Times New Roman"/>
          <w:color w:val="000000"/>
          <w:spacing w:val="-5"/>
          <w:sz w:val="24"/>
          <w:szCs w:val="24"/>
          <w:lang w:val="es-ES_tradnl"/>
        </w:rPr>
        <w:t xml:space="preserve">desechos peligrosos, como son los Convenios de Estocolmo, Basilea, Rotterdam y Minamata. </w:t>
      </w:r>
      <w:r w:rsidRPr="004114C5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Una particularidad es que antes de la emisión de Licencias Ambientales principalmente en </w:t>
      </w:r>
      <w:r w:rsidRPr="004114C5">
        <w:rPr>
          <w:rFonts w:eastAsia="Times New Roman"/>
          <w:color w:val="000000"/>
          <w:sz w:val="24"/>
          <w:szCs w:val="24"/>
          <w:lang w:val="es-ES_tradnl"/>
        </w:rPr>
        <w:t xml:space="preserve">caso de actividades específicas, se debe contar con planes de higiene y seguridad </w:t>
      </w:r>
      <w:r w:rsidRPr="004114C5">
        <w:rPr>
          <w:rFonts w:eastAsia="Times New Roman"/>
          <w:color w:val="000000"/>
          <w:spacing w:val="-3"/>
          <w:sz w:val="24"/>
          <w:szCs w:val="24"/>
          <w:lang w:val="es-ES_tradnl"/>
        </w:rPr>
        <w:t xml:space="preserve">ocupacional y planes específicos realizados en documentos ambientales que no solo hablan del cuidado y protección del medio ambiente, sino también del cuidados de las personas que </w:t>
      </w:r>
      <w:r w:rsidRPr="004114C5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trabajan en áreas industriales en las que principalmente se considera el uso de medidas de </w:t>
      </w:r>
      <w:r w:rsidRPr="004114C5">
        <w:rPr>
          <w:rFonts w:eastAsia="Times New Roman"/>
          <w:color w:val="000000"/>
          <w:sz w:val="24"/>
          <w:szCs w:val="24"/>
          <w:lang w:val="es-ES_tradnl"/>
        </w:rPr>
        <w:t>seguridad y equipos de protección personal.</w:t>
      </w:r>
    </w:p>
    <w:p w:rsidR="004114C5" w:rsidRPr="004114C5" w:rsidRDefault="004114C5" w:rsidP="004114C5">
      <w:pPr>
        <w:shd w:val="clear" w:color="auto" w:fill="FFFFFF"/>
        <w:ind w:right="-1"/>
        <w:jc w:val="both"/>
        <w:rPr>
          <w:sz w:val="24"/>
          <w:szCs w:val="24"/>
        </w:rPr>
      </w:pPr>
    </w:p>
    <w:p w:rsidR="004114C5" w:rsidRDefault="004114C5" w:rsidP="004114C5">
      <w:pPr>
        <w:shd w:val="clear" w:color="auto" w:fill="FFFFFF"/>
        <w:ind w:right="-1"/>
        <w:jc w:val="both"/>
        <w:rPr>
          <w:rFonts w:eastAsia="Times New Roman"/>
          <w:color w:val="000000"/>
          <w:sz w:val="24"/>
          <w:szCs w:val="24"/>
          <w:lang w:val="es-ES_tradnl"/>
        </w:rPr>
      </w:pPr>
      <w:r w:rsidRPr="004114C5">
        <w:rPr>
          <w:color w:val="000000"/>
          <w:spacing w:val="-2"/>
          <w:sz w:val="24"/>
          <w:szCs w:val="24"/>
          <w:lang w:val="es-ES_tradnl"/>
        </w:rPr>
        <w:t>Es importante tambi</w:t>
      </w:r>
      <w:r w:rsidRPr="004114C5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én señalar que el Estado Plurinacional de Bolivia cuenta con normas </w:t>
      </w:r>
      <w:r w:rsidRPr="004114C5">
        <w:rPr>
          <w:rFonts w:eastAsia="Times New Roman"/>
          <w:color w:val="000000"/>
          <w:sz w:val="24"/>
          <w:szCs w:val="24"/>
          <w:lang w:val="es-ES_tradnl"/>
        </w:rPr>
        <w:t>relacionadas a la discriminación y equidad de género.</w:t>
      </w:r>
    </w:p>
    <w:p w:rsidR="004114C5" w:rsidRPr="004114C5" w:rsidRDefault="004114C5" w:rsidP="004114C5">
      <w:pPr>
        <w:shd w:val="clear" w:color="auto" w:fill="FFFFFF"/>
        <w:ind w:left="50" w:right="-1"/>
        <w:jc w:val="both"/>
        <w:rPr>
          <w:sz w:val="24"/>
          <w:szCs w:val="24"/>
        </w:rPr>
      </w:pPr>
    </w:p>
    <w:p w:rsidR="004114C5" w:rsidRDefault="004114C5" w:rsidP="004114C5">
      <w:pPr>
        <w:shd w:val="clear" w:color="auto" w:fill="FFFFFF"/>
        <w:ind w:left="50" w:right="-1"/>
        <w:jc w:val="both"/>
        <w:rPr>
          <w:rFonts w:eastAsia="Times New Roman"/>
          <w:b/>
          <w:bCs/>
          <w:color w:val="000000"/>
          <w:spacing w:val="-3"/>
          <w:sz w:val="24"/>
          <w:szCs w:val="24"/>
          <w:lang w:val="es-ES_tradnl"/>
        </w:rPr>
      </w:pPr>
      <w:r w:rsidRPr="004114C5">
        <w:rPr>
          <w:b/>
          <w:bCs/>
          <w:color w:val="000000"/>
          <w:spacing w:val="-2"/>
          <w:sz w:val="24"/>
          <w:szCs w:val="24"/>
          <w:lang w:val="es-ES_tradnl"/>
        </w:rPr>
        <w:t xml:space="preserve">Principio 2: Los Estados tienen el deber de proteger los derechos humanos de todos </w:t>
      </w:r>
      <w:r w:rsidRPr="004114C5">
        <w:rPr>
          <w:b/>
          <w:bCs/>
          <w:color w:val="000000"/>
          <w:spacing w:val="-3"/>
          <w:sz w:val="24"/>
          <w:szCs w:val="24"/>
          <w:lang w:val="es-ES_tradnl"/>
        </w:rPr>
        <w:t>los trabajadores a trav</w:t>
      </w:r>
      <w:r w:rsidRPr="004114C5">
        <w:rPr>
          <w:rFonts w:eastAsia="Times New Roman"/>
          <w:b/>
          <w:bCs/>
          <w:color w:val="000000"/>
          <w:spacing w:val="-3"/>
          <w:sz w:val="24"/>
          <w:szCs w:val="24"/>
          <w:lang w:val="es-ES_tradnl"/>
        </w:rPr>
        <w:t>és de la prevención de la exposición a sustancias tóxicas.</w:t>
      </w:r>
    </w:p>
    <w:p w:rsidR="004114C5" w:rsidRPr="004114C5" w:rsidRDefault="004114C5" w:rsidP="004114C5">
      <w:pPr>
        <w:shd w:val="clear" w:color="auto" w:fill="FFFFFF"/>
        <w:ind w:left="50" w:right="-1"/>
        <w:jc w:val="both"/>
        <w:rPr>
          <w:sz w:val="24"/>
          <w:szCs w:val="24"/>
        </w:rPr>
      </w:pPr>
    </w:p>
    <w:p w:rsidR="004114C5" w:rsidRDefault="004114C5" w:rsidP="004114C5">
      <w:pPr>
        <w:shd w:val="clear" w:color="auto" w:fill="FFFFFF"/>
        <w:ind w:left="29" w:right="-1"/>
        <w:jc w:val="both"/>
        <w:rPr>
          <w:rFonts w:eastAsia="Times New Roman"/>
          <w:color w:val="000000"/>
          <w:sz w:val="24"/>
          <w:szCs w:val="24"/>
          <w:lang w:val="es-ES_tradnl"/>
        </w:rPr>
      </w:pPr>
      <w:r w:rsidRPr="004114C5">
        <w:rPr>
          <w:b/>
          <w:bCs/>
          <w:color w:val="000000"/>
          <w:spacing w:val="-3"/>
          <w:sz w:val="24"/>
          <w:szCs w:val="24"/>
          <w:lang w:val="es-ES_tradnl"/>
        </w:rPr>
        <w:t xml:space="preserve">Comentario: </w:t>
      </w:r>
      <w:r w:rsidRPr="004114C5">
        <w:rPr>
          <w:color w:val="000000"/>
          <w:spacing w:val="-3"/>
          <w:sz w:val="24"/>
          <w:szCs w:val="24"/>
          <w:lang w:val="es-ES_tradnl"/>
        </w:rPr>
        <w:t>El Estado Plurinacional de Bolivia como se se</w:t>
      </w:r>
      <w:r w:rsidRPr="004114C5">
        <w:rPr>
          <w:rFonts w:eastAsia="Times New Roman"/>
          <w:color w:val="000000"/>
          <w:spacing w:val="-3"/>
          <w:sz w:val="24"/>
          <w:szCs w:val="24"/>
          <w:lang w:val="es-ES_tradnl"/>
        </w:rPr>
        <w:t xml:space="preserve">ñaló anteriormente a través de la </w:t>
      </w:r>
      <w:r w:rsidRPr="004114C5">
        <w:rPr>
          <w:rFonts w:eastAsia="Times New Roman"/>
          <w:color w:val="000000"/>
          <w:spacing w:val="-5"/>
          <w:sz w:val="24"/>
          <w:szCs w:val="24"/>
          <w:lang w:val="es-ES_tradnl"/>
        </w:rPr>
        <w:t xml:space="preserve">Ley 1333 y sus Reglamentos conexos, no solo precautela el cuidado del medio ambiente, sino </w:t>
      </w:r>
      <w:r w:rsidRPr="004114C5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también se encuentra relacionado al cuidado de los trabajadores, como es el caso de los </w:t>
      </w:r>
      <w:r w:rsidRPr="004114C5">
        <w:rPr>
          <w:rFonts w:eastAsia="Times New Roman"/>
          <w:color w:val="000000"/>
          <w:spacing w:val="-4"/>
          <w:sz w:val="24"/>
          <w:szCs w:val="24"/>
          <w:lang w:val="es-ES_tradnl"/>
        </w:rPr>
        <w:t xml:space="preserve">programas de prevención y mitigación y los planes de aplicación y seguimiento ambiental, en </w:t>
      </w:r>
      <w:r w:rsidRPr="004114C5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los cuales se detallan que acciones tomar y como realizarlas. En el caso de actividades que </w:t>
      </w:r>
      <w:r w:rsidRPr="004114C5">
        <w:rPr>
          <w:rFonts w:eastAsia="Times New Roman"/>
          <w:color w:val="000000"/>
          <w:spacing w:val="-4"/>
          <w:sz w:val="24"/>
          <w:szCs w:val="24"/>
          <w:lang w:val="es-ES_tradnl"/>
        </w:rPr>
        <w:t xml:space="preserve">se encargan de trabajar directamente con el manejo de sustancias peligrosas por ejemplo, se </w:t>
      </w:r>
      <w:r w:rsidRPr="004114C5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cuenta con el reglamento para actividades con sustancias peligrosas que establece los procedimientos de manejo, control y reducción de riesgos, emitiéndose una Licencia de </w:t>
      </w:r>
      <w:r w:rsidRPr="004114C5">
        <w:rPr>
          <w:rFonts w:eastAsia="Times New Roman"/>
          <w:color w:val="000000"/>
          <w:spacing w:val="-1"/>
          <w:sz w:val="24"/>
          <w:szCs w:val="24"/>
          <w:lang w:val="es-ES_tradnl"/>
        </w:rPr>
        <w:t xml:space="preserve">Actividades con Sustancias Peligrosas (LASP), </w:t>
      </w:r>
      <w:r w:rsidRPr="004114C5">
        <w:rPr>
          <w:rFonts w:eastAsia="Times New Roman"/>
          <w:color w:val="000000"/>
          <w:spacing w:val="-1"/>
          <w:sz w:val="24"/>
          <w:szCs w:val="24"/>
          <w:lang w:val="es-ES_tradnl"/>
        </w:rPr>
        <w:lastRenderedPageBreak/>
        <w:t xml:space="preserve">tanto para el manejo en territorio nacional </w:t>
      </w:r>
      <w:r w:rsidRPr="004114C5">
        <w:rPr>
          <w:rFonts w:eastAsia="Times New Roman"/>
          <w:color w:val="000000"/>
          <w:sz w:val="24"/>
          <w:szCs w:val="24"/>
          <w:lang w:val="es-ES_tradnl"/>
        </w:rPr>
        <w:t>como también el caso de manejo a nivel de dos estados.</w:t>
      </w:r>
    </w:p>
    <w:p w:rsidR="004114C5" w:rsidRPr="004114C5" w:rsidRDefault="004114C5" w:rsidP="004114C5">
      <w:pPr>
        <w:shd w:val="clear" w:color="auto" w:fill="FFFFFF"/>
        <w:ind w:left="29" w:right="-1"/>
        <w:jc w:val="both"/>
        <w:rPr>
          <w:sz w:val="24"/>
          <w:szCs w:val="24"/>
        </w:rPr>
      </w:pPr>
    </w:p>
    <w:p w:rsidR="004114C5" w:rsidRPr="004114C5" w:rsidRDefault="004114C5" w:rsidP="004114C5">
      <w:pPr>
        <w:shd w:val="clear" w:color="auto" w:fill="FFFFFF"/>
        <w:ind w:left="36" w:right="-1"/>
        <w:jc w:val="both"/>
        <w:rPr>
          <w:sz w:val="24"/>
          <w:szCs w:val="24"/>
        </w:rPr>
      </w:pPr>
      <w:r w:rsidRPr="004114C5">
        <w:rPr>
          <w:b/>
          <w:bCs/>
          <w:color w:val="000000"/>
          <w:sz w:val="24"/>
          <w:szCs w:val="24"/>
          <w:lang w:val="es-ES_tradnl"/>
        </w:rPr>
        <w:t>Principio 3 - Las empresas comerciales tienen la responsabilidad de prevenir la ocupaci</w:t>
      </w:r>
      <w:r w:rsidRPr="004114C5">
        <w:rPr>
          <w:rFonts w:eastAsia="Times New Roman"/>
          <w:b/>
          <w:bCs/>
          <w:color w:val="000000"/>
          <w:sz w:val="24"/>
          <w:szCs w:val="24"/>
          <w:lang w:val="es-ES_tradnl"/>
        </w:rPr>
        <w:t>ón. Exposiciones a sustancias tóxicas.</w:t>
      </w:r>
    </w:p>
    <w:p w:rsidR="00CA3B13" w:rsidRPr="004114C5" w:rsidRDefault="00CB542E" w:rsidP="004114C5">
      <w:pPr>
        <w:ind w:right="-1"/>
        <w:rPr>
          <w:sz w:val="24"/>
          <w:szCs w:val="24"/>
        </w:rPr>
      </w:pPr>
    </w:p>
    <w:p w:rsidR="004114C5" w:rsidRDefault="004114C5" w:rsidP="004114C5">
      <w:pPr>
        <w:shd w:val="clear" w:color="auto" w:fill="FFFFFF"/>
        <w:ind w:left="43" w:right="-1"/>
        <w:jc w:val="both"/>
        <w:rPr>
          <w:rFonts w:eastAsia="Times New Roman"/>
          <w:color w:val="000000"/>
          <w:sz w:val="24"/>
          <w:szCs w:val="24"/>
          <w:lang w:val="es-ES_tradnl"/>
        </w:rPr>
      </w:pPr>
      <w:r w:rsidRPr="004114C5">
        <w:rPr>
          <w:b/>
          <w:bCs/>
          <w:color w:val="000000"/>
          <w:spacing w:val="-4"/>
          <w:sz w:val="24"/>
          <w:szCs w:val="24"/>
          <w:lang w:val="es-ES_tradnl"/>
        </w:rPr>
        <w:t xml:space="preserve">Comentario: </w:t>
      </w:r>
      <w:r w:rsidRPr="004114C5">
        <w:rPr>
          <w:color w:val="000000"/>
          <w:spacing w:val="-4"/>
          <w:sz w:val="24"/>
          <w:szCs w:val="24"/>
          <w:lang w:val="es-ES_tradnl"/>
        </w:rPr>
        <w:t>Estado Plurinacional de Bolivia, cuenta con el Reglamento para Actividades con Sustancia Peligrosas, mismo que establece procedimientos de manejo, control y reducci</w:t>
      </w:r>
      <w:r w:rsidRPr="004114C5">
        <w:rPr>
          <w:rFonts w:eastAsia="Times New Roman"/>
          <w:color w:val="000000"/>
          <w:spacing w:val="-4"/>
          <w:sz w:val="24"/>
          <w:szCs w:val="24"/>
          <w:lang w:val="es-ES_tradnl"/>
        </w:rPr>
        <w:t xml:space="preserve">ón de </w:t>
      </w:r>
      <w:r w:rsidRPr="004114C5">
        <w:rPr>
          <w:rFonts w:eastAsia="Times New Roman"/>
          <w:color w:val="000000"/>
          <w:spacing w:val="-5"/>
          <w:sz w:val="24"/>
          <w:szCs w:val="24"/>
          <w:lang w:val="es-ES_tradnl"/>
        </w:rPr>
        <w:t xml:space="preserve">riesgos y se aplica a toda persona natural o colectiva, pública o privada que realice actividades </w:t>
      </w:r>
      <w:r w:rsidRPr="004114C5">
        <w:rPr>
          <w:rFonts w:eastAsia="Times New Roman"/>
          <w:color w:val="000000"/>
          <w:spacing w:val="-3"/>
          <w:sz w:val="24"/>
          <w:szCs w:val="24"/>
          <w:lang w:val="es-ES_tradnl"/>
        </w:rPr>
        <w:t xml:space="preserve">con sustancias peligrosas, quienes deben obtener la Licencia de Actividades con Sustancias </w:t>
      </w:r>
      <w:r w:rsidRPr="004114C5">
        <w:rPr>
          <w:rFonts w:eastAsia="Times New Roman"/>
          <w:color w:val="000000"/>
          <w:sz w:val="24"/>
          <w:szCs w:val="24"/>
          <w:lang w:val="es-ES_tradnl"/>
        </w:rPr>
        <w:t>Peligrosas.</w:t>
      </w:r>
    </w:p>
    <w:p w:rsidR="004114C5" w:rsidRPr="004114C5" w:rsidRDefault="004114C5" w:rsidP="004114C5">
      <w:pPr>
        <w:shd w:val="clear" w:color="auto" w:fill="FFFFFF"/>
        <w:ind w:left="43" w:right="-1"/>
        <w:jc w:val="both"/>
        <w:rPr>
          <w:sz w:val="24"/>
          <w:szCs w:val="24"/>
        </w:rPr>
      </w:pPr>
    </w:p>
    <w:p w:rsidR="004114C5" w:rsidRDefault="004114C5" w:rsidP="004114C5">
      <w:pPr>
        <w:shd w:val="clear" w:color="auto" w:fill="FFFFFF"/>
        <w:ind w:left="43" w:right="-1"/>
        <w:jc w:val="both"/>
        <w:rPr>
          <w:rFonts w:eastAsia="Times New Roman"/>
          <w:b/>
          <w:bCs/>
          <w:color w:val="000000"/>
          <w:sz w:val="24"/>
          <w:szCs w:val="24"/>
          <w:lang w:val="es-ES_tradnl"/>
        </w:rPr>
      </w:pPr>
      <w:r w:rsidRPr="004114C5">
        <w:rPr>
          <w:b/>
          <w:bCs/>
          <w:color w:val="000000"/>
          <w:spacing w:val="-4"/>
          <w:sz w:val="24"/>
          <w:szCs w:val="24"/>
          <w:lang w:val="es-ES_tradnl"/>
        </w:rPr>
        <w:t>Principio 4 - La eliminaci</w:t>
      </w:r>
      <w:r w:rsidRPr="004114C5">
        <w:rPr>
          <w:rFonts w:eastAsia="Times New Roman"/>
          <w:b/>
          <w:bCs/>
          <w:color w:val="000000"/>
          <w:spacing w:val="-4"/>
          <w:sz w:val="24"/>
          <w:szCs w:val="24"/>
          <w:lang w:val="es-ES_tradnl"/>
        </w:rPr>
        <w:t xml:space="preserve">ón de peligros es primordial en la prevención de exposiciones </w:t>
      </w:r>
      <w:r w:rsidRPr="004114C5">
        <w:rPr>
          <w:rFonts w:eastAsia="Times New Roman"/>
          <w:b/>
          <w:bCs/>
          <w:color w:val="000000"/>
          <w:sz w:val="24"/>
          <w:szCs w:val="24"/>
          <w:lang w:val="es-ES_tradnl"/>
        </w:rPr>
        <w:t>ocupacionales.</w:t>
      </w:r>
    </w:p>
    <w:p w:rsidR="004114C5" w:rsidRPr="004114C5" w:rsidRDefault="004114C5" w:rsidP="004114C5">
      <w:pPr>
        <w:shd w:val="clear" w:color="auto" w:fill="FFFFFF"/>
        <w:ind w:left="43" w:right="-1"/>
        <w:jc w:val="both"/>
        <w:rPr>
          <w:sz w:val="24"/>
          <w:szCs w:val="24"/>
        </w:rPr>
      </w:pPr>
    </w:p>
    <w:p w:rsidR="004114C5" w:rsidRDefault="004114C5" w:rsidP="004114C5">
      <w:pPr>
        <w:shd w:val="clear" w:color="auto" w:fill="FFFFFF"/>
        <w:ind w:left="29" w:right="-1"/>
        <w:jc w:val="both"/>
        <w:rPr>
          <w:rFonts w:eastAsia="Times New Roman"/>
          <w:color w:val="000000"/>
          <w:sz w:val="24"/>
          <w:szCs w:val="24"/>
          <w:lang w:val="es-ES_tradnl"/>
        </w:rPr>
      </w:pPr>
      <w:r w:rsidRPr="004114C5">
        <w:rPr>
          <w:b/>
          <w:bCs/>
          <w:color w:val="000000"/>
          <w:spacing w:val="-2"/>
          <w:sz w:val="24"/>
          <w:szCs w:val="24"/>
          <w:lang w:val="es-ES_tradnl"/>
        </w:rPr>
        <w:t xml:space="preserve">Comentario: </w:t>
      </w:r>
      <w:r w:rsidRPr="004114C5">
        <w:rPr>
          <w:color w:val="000000"/>
          <w:spacing w:val="-2"/>
          <w:sz w:val="24"/>
          <w:szCs w:val="24"/>
          <w:lang w:val="es-ES_tradnl"/>
        </w:rPr>
        <w:t xml:space="preserve">El Estado Plurinacional de Bolivia, cuenta con la Ley General de Higiene y </w:t>
      </w:r>
      <w:r w:rsidRPr="004114C5">
        <w:rPr>
          <w:color w:val="000000"/>
          <w:spacing w:val="-1"/>
          <w:sz w:val="24"/>
          <w:szCs w:val="24"/>
          <w:lang w:val="es-ES_tradnl"/>
        </w:rPr>
        <w:t xml:space="preserve">Seguridad Ocupacional y Bienestar que tiene por objeto: 1. Garantizar las condiciones </w:t>
      </w:r>
      <w:r w:rsidRPr="004114C5">
        <w:rPr>
          <w:color w:val="000000"/>
          <w:spacing w:val="-2"/>
          <w:sz w:val="24"/>
          <w:szCs w:val="24"/>
          <w:lang w:val="es-ES_tradnl"/>
        </w:rPr>
        <w:t>adecuadas de salud higiene, seguridad y bienestar en el trabajo; 2. Lograr un ambiente de trabajo desprovisto de riesgo para la salud psicof</w:t>
      </w:r>
      <w:r w:rsidRPr="004114C5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ísica de los trabajadores; 3. Proteger a las personas y el medio ambiente en general, contra los riesgos que directa o indirectamente </w:t>
      </w:r>
      <w:r w:rsidRPr="004114C5">
        <w:rPr>
          <w:rFonts w:eastAsia="Times New Roman"/>
          <w:color w:val="000000"/>
          <w:sz w:val="24"/>
          <w:szCs w:val="24"/>
          <w:lang w:val="es-ES_tradnl"/>
        </w:rPr>
        <w:t>afectan a la salud, la seguridad y el equilibrio ecológico.</w:t>
      </w:r>
    </w:p>
    <w:p w:rsidR="004114C5" w:rsidRPr="004114C5" w:rsidRDefault="004114C5" w:rsidP="004114C5">
      <w:pPr>
        <w:shd w:val="clear" w:color="auto" w:fill="FFFFFF"/>
        <w:ind w:left="29" w:right="-1"/>
        <w:jc w:val="both"/>
        <w:rPr>
          <w:sz w:val="24"/>
          <w:szCs w:val="24"/>
        </w:rPr>
      </w:pPr>
    </w:p>
    <w:p w:rsidR="004114C5" w:rsidRDefault="004114C5" w:rsidP="004114C5">
      <w:pPr>
        <w:shd w:val="clear" w:color="auto" w:fill="FFFFFF"/>
        <w:ind w:left="36" w:right="-1"/>
        <w:jc w:val="both"/>
        <w:rPr>
          <w:rFonts w:eastAsia="Times New Roman"/>
          <w:color w:val="000000"/>
          <w:spacing w:val="-3"/>
          <w:sz w:val="24"/>
          <w:szCs w:val="24"/>
          <w:lang w:val="es-ES_tradnl"/>
        </w:rPr>
      </w:pPr>
      <w:r w:rsidRPr="004114C5">
        <w:rPr>
          <w:color w:val="000000"/>
          <w:spacing w:val="-3"/>
          <w:sz w:val="24"/>
          <w:szCs w:val="24"/>
          <w:lang w:val="es-ES_tradnl"/>
        </w:rPr>
        <w:t>As</w:t>
      </w:r>
      <w:r w:rsidRPr="004114C5">
        <w:rPr>
          <w:rFonts w:eastAsia="Times New Roman"/>
          <w:color w:val="000000"/>
          <w:spacing w:val="-3"/>
          <w:sz w:val="24"/>
          <w:szCs w:val="24"/>
          <w:lang w:val="es-ES_tradnl"/>
        </w:rPr>
        <w:t xml:space="preserve">í mismo, es signatario de Convenios Internacionales relacionados a sustancias químicas y desechos peligrosos como ser los Convenios de Estocolmo, Basilea, Rotterdam y Minamata, </w:t>
      </w:r>
      <w:r w:rsidRPr="004114C5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al respecto, en el caso del Convenio de Rotterdam se realiza el Consentimiento Previo a la </w:t>
      </w:r>
      <w:r w:rsidRPr="004114C5">
        <w:rPr>
          <w:rFonts w:eastAsia="Times New Roman"/>
          <w:color w:val="000000"/>
          <w:spacing w:val="-3"/>
          <w:sz w:val="24"/>
          <w:szCs w:val="24"/>
          <w:lang w:val="es-ES_tradnl"/>
        </w:rPr>
        <w:t xml:space="preserve">importación de productos no solo enmarcado en este Convenio, sino también relacionados a las normativas ambientales, de salud, aduaneras, etc., y prohibiciones que se realizan como </w:t>
      </w:r>
      <w:r w:rsidRPr="004114C5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país de sustancias consideradas como peligrosas. También es el caso del Convenio de Minamata en el cual se realiza el Consentimiento Escrito para la importación de mercurio </w:t>
      </w:r>
      <w:r w:rsidRPr="004114C5">
        <w:rPr>
          <w:rFonts w:eastAsia="Times New Roman"/>
          <w:color w:val="000000"/>
          <w:spacing w:val="-3"/>
          <w:sz w:val="24"/>
          <w:szCs w:val="24"/>
          <w:lang w:val="es-ES_tradnl"/>
        </w:rPr>
        <w:t>aplicada también a la normativa ambiental vigente relacionada a esta temática.</w:t>
      </w:r>
    </w:p>
    <w:p w:rsidR="004114C5" w:rsidRPr="004114C5" w:rsidRDefault="004114C5" w:rsidP="004114C5">
      <w:pPr>
        <w:shd w:val="clear" w:color="auto" w:fill="FFFFFF"/>
        <w:ind w:left="36" w:right="-1"/>
        <w:jc w:val="both"/>
        <w:rPr>
          <w:sz w:val="24"/>
          <w:szCs w:val="24"/>
        </w:rPr>
      </w:pPr>
    </w:p>
    <w:p w:rsidR="004114C5" w:rsidRPr="004114C5" w:rsidRDefault="004114C5" w:rsidP="004114C5">
      <w:pPr>
        <w:shd w:val="clear" w:color="auto" w:fill="FFFFFF"/>
        <w:ind w:left="36" w:right="-1"/>
        <w:jc w:val="both"/>
        <w:rPr>
          <w:sz w:val="24"/>
          <w:szCs w:val="24"/>
        </w:rPr>
      </w:pPr>
      <w:r w:rsidRPr="004114C5">
        <w:rPr>
          <w:b/>
          <w:bCs/>
          <w:color w:val="000000"/>
          <w:sz w:val="24"/>
          <w:szCs w:val="24"/>
          <w:lang w:val="es-ES_tradnl"/>
        </w:rPr>
        <w:t>Principio 5 - Deberes y responsabilidades para prevenir la exposici</w:t>
      </w:r>
      <w:r w:rsidRPr="004114C5">
        <w:rPr>
          <w:rFonts w:eastAsia="Times New Roman"/>
          <w:b/>
          <w:bCs/>
          <w:color w:val="000000"/>
          <w:sz w:val="24"/>
          <w:szCs w:val="24"/>
          <w:lang w:val="es-ES_tradnl"/>
        </w:rPr>
        <w:t xml:space="preserve">ón de los </w:t>
      </w:r>
      <w:r w:rsidRPr="004114C5">
        <w:rPr>
          <w:rFonts w:eastAsia="Times New Roman"/>
          <w:b/>
          <w:bCs/>
          <w:color w:val="000000"/>
          <w:spacing w:val="-5"/>
          <w:sz w:val="24"/>
          <w:szCs w:val="24"/>
          <w:lang w:val="es-ES_tradnl"/>
        </w:rPr>
        <w:t>trabajadores a sustancias tóxicas las sustancias se extienden más allá de las fronteras.</w:t>
      </w:r>
    </w:p>
    <w:p w:rsidR="004114C5" w:rsidRDefault="004114C5" w:rsidP="004114C5">
      <w:pPr>
        <w:shd w:val="clear" w:color="auto" w:fill="FFFFFF"/>
        <w:ind w:left="29" w:right="-1"/>
        <w:jc w:val="both"/>
        <w:rPr>
          <w:rFonts w:eastAsia="Times New Roman"/>
          <w:color w:val="000000"/>
          <w:sz w:val="24"/>
          <w:szCs w:val="24"/>
          <w:lang w:val="es-ES_tradnl"/>
        </w:rPr>
      </w:pPr>
      <w:r w:rsidRPr="004114C5">
        <w:rPr>
          <w:b/>
          <w:bCs/>
          <w:color w:val="000000"/>
          <w:spacing w:val="-3"/>
          <w:sz w:val="24"/>
          <w:szCs w:val="24"/>
          <w:lang w:val="es-ES_tradnl"/>
        </w:rPr>
        <w:t xml:space="preserve">Comentario: </w:t>
      </w:r>
      <w:r w:rsidRPr="004114C5">
        <w:rPr>
          <w:color w:val="000000"/>
          <w:spacing w:val="-3"/>
          <w:sz w:val="24"/>
          <w:szCs w:val="24"/>
          <w:lang w:val="es-ES_tradnl"/>
        </w:rPr>
        <w:t xml:space="preserve">El Estado Plurinacional de Bolivia, al ser parte de Tratados internacionales </w:t>
      </w:r>
      <w:r w:rsidRPr="004114C5">
        <w:rPr>
          <w:color w:val="000000"/>
          <w:spacing w:val="-2"/>
          <w:sz w:val="24"/>
          <w:szCs w:val="24"/>
          <w:lang w:val="es-ES_tradnl"/>
        </w:rPr>
        <w:t>espec</w:t>
      </w:r>
      <w:r w:rsidRPr="004114C5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íficos a esta temática toma en cuenta permisos especiales, es decir consentimientos </w:t>
      </w:r>
      <w:r w:rsidRPr="004114C5">
        <w:rPr>
          <w:rFonts w:eastAsia="Times New Roman"/>
          <w:color w:val="000000"/>
          <w:spacing w:val="-4"/>
          <w:sz w:val="24"/>
          <w:szCs w:val="24"/>
          <w:lang w:val="es-ES_tradnl"/>
        </w:rPr>
        <w:t xml:space="preserve">para el ingreso de sustancias químicas, por otro lado, se cuentan con Licencias Ambientales, </w:t>
      </w:r>
      <w:r w:rsidRPr="004114C5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aplicadas a fronteras desde ei ingresos de otros países como es </w:t>
      </w:r>
      <w:r>
        <w:rPr>
          <w:rFonts w:eastAsia="Times New Roman"/>
          <w:color w:val="000000"/>
          <w:spacing w:val="-2"/>
          <w:sz w:val="24"/>
          <w:szCs w:val="24"/>
          <w:lang w:val="es-ES_tradnl"/>
        </w:rPr>
        <w:t>l</w:t>
      </w:r>
      <w:r w:rsidRPr="004114C5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a Licencia de Actividades </w:t>
      </w:r>
      <w:r w:rsidRPr="004114C5">
        <w:rPr>
          <w:rFonts w:eastAsia="Times New Roman"/>
          <w:color w:val="000000"/>
          <w:spacing w:val="-4"/>
          <w:sz w:val="24"/>
          <w:szCs w:val="24"/>
          <w:lang w:val="es-ES_tradnl"/>
        </w:rPr>
        <w:t xml:space="preserve">con Sustancias Peligrosas de Importación. Así mismo se cuentan con normas específicas de </w:t>
      </w:r>
      <w:r w:rsidRPr="004114C5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Aduanas en la cuales se contemplan estas sustancias en Aranceles específicos, las cuales </w:t>
      </w:r>
      <w:r w:rsidRPr="004114C5">
        <w:rPr>
          <w:rFonts w:eastAsia="Times New Roman"/>
          <w:color w:val="000000"/>
          <w:sz w:val="24"/>
          <w:szCs w:val="24"/>
          <w:lang w:val="es-ES_tradnl"/>
        </w:rPr>
        <w:t>pueden requerir certificaciones y/o autorizaciones previas.</w:t>
      </w:r>
    </w:p>
    <w:p w:rsidR="004114C5" w:rsidRPr="004114C5" w:rsidRDefault="004114C5" w:rsidP="004114C5">
      <w:pPr>
        <w:shd w:val="clear" w:color="auto" w:fill="FFFFFF"/>
        <w:ind w:left="29" w:right="-1"/>
        <w:jc w:val="both"/>
        <w:rPr>
          <w:sz w:val="24"/>
          <w:szCs w:val="24"/>
        </w:rPr>
      </w:pPr>
    </w:p>
    <w:p w:rsidR="004114C5" w:rsidRDefault="004114C5" w:rsidP="004114C5">
      <w:pPr>
        <w:shd w:val="clear" w:color="auto" w:fill="FFFFFF"/>
        <w:ind w:left="29" w:right="-1"/>
        <w:jc w:val="both"/>
        <w:rPr>
          <w:rFonts w:eastAsia="Times New Roman"/>
          <w:b/>
          <w:bCs/>
          <w:color w:val="000000"/>
          <w:sz w:val="24"/>
          <w:szCs w:val="24"/>
          <w:lang w:val="es-ES_tradnl"/>
        </w:rPr>
      </w:pPr>
      <w:r w:rsidRPr="004114C5">
        <w:rPr>
          <w:b/>
          <w:bCs/>
          <w:color w:val="000000"/>
          <w:spacing w:val="-4"/>
          <w:sz w:val="24"/>
          <w:szCs w:val="24"/>
          <w:lang w:val="es-ES_tradnl"/>
        </w:rPr>
        <w:t xml:space="preserve">Principio 6: los Estados deben evitar que terceros distorsionen la evidencia </w:t>
      </w:r>
      <w:r w:rsidRPr="004114C5">
        <w:rPr>
          <w:b/>
          <w:bCs/>
          <w:color w:val="000000"/>
          <w:spacing w:val="-4"/>
          <w:sz w:val="24"/>
          <w:szCs w:val="24"/>
          <w:lang w:val="es-ES_tradnl"/>
        </w:rPr>
        <w:lastRenderedPageBreak/>
        <w:t>cient</w:t>
      </w:r>
      <w:r w:rsidRPr="004114C5">
        <w:rPr>
          <w:rFonts w:eastAsia="Times New Roman"/>
          <w:b/>
          <w:bCs/>
          <w:color w:val="000000"/>
          <w:spacing w:val="-4"/>
          <w:sz w:val="24"/>
          <w:szCs w:val="24"/>
          <w:lang w:val="es-ES_tradnl"/>
        </w:rPr>
        <w:t xml:space="preserve">ífica o </w:t>
      </w:r>
      <w:r w:rsidRPr="004114C5">
        <w:rPr>
          <w:rFonts w:eastAsia="Times New Roman"/>
          <w:b/>
          <w:bCs/>
          <w:color w:val="000000"/>
          <w:sz w:val="24"/>
          <w:szCs w:val="24"/>
          <w:lang w:val="es-ES_tradnl"/>
        </w:rPr>
        <w:t>manipulación de procesos para perpetuar la exposición.</w:t>
      </w:r>
    </w:p>
    <w:p w:rsidR="004114C5" w:rsidRPr="004114C5" w:rsidRDefault="004114C5" w:rsidP="004114C5">
      <w:pPr>
        <w:shd w:val="clear" w:color="auto" w:fill="FFFFFF"/>
        <w:ind w:left="29" w:right="-1"/>
        <w:jc w:val="both"/>
        <w:rPr>
          <w:sz w:val="24"/>
          <w:szCs w:val="24"/>
        </w:rPr>
      </w:pPr>
    </w:p>
    <w:p w:rsidR="004114C5" w:rsidRDefault="004114C5" w:rsidP="004114C5">
      <w:pPr>
        <w:shd w:val="clear" w:color="auto" w:fill="FFFFFF"/>
        <w:ind w:left="22" w:right="-1"/>
        <w:jc w:val="both"/>
        <w:rPr>
          <w:rFonts w:eastAsia="Times New Roman"/>
          <w:color w:val="000000"/>
          <w:spacing w:val="-3"/>
          <w:sz w:val="24"/>
          <w:szCs w:val="24"/>
          <w:lang w:val="es-ES_tradnl"/>
        </w:rPr>
      </w:pPr>
      <w:r w:rsidRPr="004114C5">
        <w:rPr>
          <w:b/>
          <w:bCs/>
          <w:color w:val="000000"/>
          <w:spacing w:val="-3"/>
          <w:sz w:val="24"/>
          <w:szCs w:val="24"/>
          <w:lang w:val="es-ES_tradnl"/>
        </w:rPr>
        <w:t xml:space="preserve">Comentario: </w:t>
      </w:r>
      <w:r w:rsidRPr="004114C5">
        <w:rPr>
          <w:color w:val="000000"/>
          <w:spacing w:val="-3"/>
          <w:sz w:val="24"/>
          <w:szCs w:val="24"/>
          <w:lang w:val="es-ES_tradnl"/>
        </w:rPr>
        <w:t>El estado Plurinacional de Bolivia cuenta con permisos espec</w:t>
      </w:r>
      <w:r w:rsidRPr="004114C5">
        <w:rPr>
          <w:rFonts w:eastAsia="Times New Roman"/>
          <w:color w:val="000000"/>
          <w:spacing w:val="-3"/>
          <w:sz w:val="24"/>
          <w:szCs w:val="24"/>
          <w:lang w:val="es-ES_tradnl"/>
        </w:rPr>
        <w:t xml:space="preserve">íficos como es el </w:t>
      </w:r>
      <w:r w:rsidRPr="004114C5">
        <w:rPr>
          <w:rFonts w:eastAsia="Times New Roman"/>
          <w:color w:val="000000"/>
          <w:sz w:val="24"/>
          <w:szCs w:val="24"/>
          <w:lang w:val="es-ES_tradnl"/>
        </w:rPr>
        <w:t xml:space="preserve">Consentimiento Escrito para sustancias enmarcadas en Convenios Internacionales y </w:t>
      </w:r>
      <w:r w:rsidRPr="004114C5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prohibiciones que se tengan a nivel de Estado, en este marco también se cuentan con </w:t>
      </w:r>
      <w:r w:rsidRPr="004114C5">
        <w:rPr>
          <w:rFonts w:eastAsia="Times New Roman"/>
          <w:color w:val="000000"/>
          <w:spacing w:val="-3"/>
          <w:sz w:val="24"/>
          <w:szCs w:val="24"/>
          <w:lang w:val="es-ES_tradnl"/>
        </w:rPr>
        <w:t>autorizaciones previas y/ certificaciones para la internación de ciertas sustancias.</w:t>
      </w:r>
    </w:p>
    <w:p w:rsidR="004114C5" w:rsidRPr="004114C5" w:rsidRDefault="004114C5" w:rsidP="004114C5">
      <w:pPr>
        <w:shd w:val="clear" w:color="auto" w:fill="FFFFFF"/>
        <w:ind w:left="22" w:right="-1"/>
        <w:jc w:val="both"/>
        <w:rPr>
          <w:sz w:val="24"/>
          <w:szCs w:val="24"/>
        </w:rPr>
      </w:pPr>
    </w:p>
    <w:p w:rsidR="004114C5" w:rsidRPr="004114C5" w:rsidRDefault="004114C5" w:rsidP="004114C5">
      <w:pPr>
        <w:shd w:val="clear" w:color="auto" w:fill="FFFFFF"/>
        <w:ind w:left="22" w:right="-1"/>
        <w:jc w:val="both"/>
        <w:rPr>
          <w:sz w:val="24"/>
          <w:szCs w:val="24"/>
        </w:rPr>
      </w:pPr>
      <w:r w:rsidRPr="004114C5">
        <w:rPr>
          <w:b/>
          <w:bCs/>
          <w:color w:val="000000"/>
          <w:spacing w:val="-4"/>
          <w:sz w:val="24"/>
          <w:szCs w:val="24"/>
          <w:lang w:val="es-ES_tradnl"/>
        </w:rPr>
        <w:t>Principio 7 - Proteger a los trabajadores de la exposici</w:t>
      </w:r>
      <w:r w:rsidRPr="004114C5">
        <w:rPr>
          <w:rFonts w:eastAsia="Times New Roman"/>
          <w:b/>
          <w:bCs/>
          <w:color w:val="000000"/>
          <w:spacing w:val="-4"/>
          <w:sz w:val="24"/>
          <w:szCs w:val="24"/>
          <w:lang w:val="es-ES_tradnl"/>
        </w:rPr>
        <w:t xml:space="preserve">ón a sustancias tóxicas protege </w:t>
      </w:r>
      <w:r w:rsidRPr="004114C5">
        <w:rPr>
          <w:rFonts w:eastAsia="Times New Roman"/>
          <w:b/>
          <w:bCs/>
          <w:color w:val="000000"/>
          <w:sz w:val="24"/>
          <w:szCs w:val="24"/>
          <w:lang w:val="es-ES_tradnl"/>
        </w:rPr>
        <w:t>sus las familias, sus comunidades y el medio ambiente.</w:t>
      </w:r>
    </w:p>
    <w:p w:rsidR="004114C5" w:rsidRDefault="004114C5" w:rsidP="004114C5">
      <w:pPr>
        <w:shd w:val="clear" w:color="auto" w:fill="FFFFFF"/>
        <w:ind w:left="50" w:right="-1"/>
        <w:jc w:val="both"/>
        <w:rPr>
          <w:b/>
          <w:bCs/>
          <w:color w:val="000000"/>
          <w:spacing w:val="-4"/>
          <w:sz w:val="24"/>
          <w:szCs w:val="24"/>
          <w:lang w:val="es-ES_tradnl"/>
        </w:rPr>
      </w:pPr>
    </w:p>
    <w:p w:rsidR="004114C5" w:rsidRDefault="004114C5" w:rsidP="004114C5">
      <w:pPr>
        <w:shd w:val="clear" w:color="auto" w:fill="FFFFFF"/>
        <w:ind w:left="50" w:right="-1"/>
        <w:jc w:val="both"/>
        <w:rPr>
          <w:rFonts w:eastAsia="Times New Roman"/>
          <w:color w:val="000000"/>
          <w:sz w:val="24"/>
          <w:szCs w:val="24"/>
          <w:lang w:val="es-ES_tradnl"/>
        </w:rPr>
      </w:pPr>
      <w:r w:rsidRPr="004114C5">
        <w:rPr>
          <w:b/>
          <w:bCs/>
          <w:color w:val="000000"/>
          <w:spacing w:val="-4"/>
          <w:sz w:val="24"/>
          <w:szCs w:val="24"/>
          <w:lang w:val="es-ES_tradnl"/>
        </w:rPr>
        <w:t xml:space="preserve">Comentario: </w:t>
      </w:r>
      <w:r w:rsidRPr="004114C5">
        <w:rPr>
          <w:color w:val="000000"/>
          <w:spacing w:val="-4"/>
          <w:sz w:val="24"/>
          <w:szCs w:val="24"/>
          <w:lang w:val="es-ES_tradnl"/>
        </w:rPr>
        <w:t>Se cuenta con una Ley de Higiene Seguridad Ocupacional e Higiene, la cual se encuentra tambi</w:t>
      </w:r>
      <w:r w:rsidRPr="004114C5">
        <w:rPr>
          <w:rFonts w:eastAsia="Times New Roman"/>
          <w:color w:val="000000"/>
          <w:spacing w:val="-4"/>
          <w:sz w:val="24"/>
          <w:szCs w:val="24"/>
          <w:lang w:val="es-ES_tradnl"/>
        </w:rPr>
        <w:t xml:space="preserve">én articulada en documentos ambientales antes de la otorgación de Licencias </w:t>
      </w:r>
      <w:r w:rsidRPr="004114C5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Ambientales y planes específicos que garantizan procedimientos y tiempos, se cuentan con </w:t>
      </w:r>
      <w:r w:rsidRPr="004114C5">
        <w:rPr>
          <w:color w:val="000000"/>
          <w:sz w:val="24"/>
          <w:szCs w:val="24"/>
          <w:lang w:val="es-ES_tradnl"/>
        </w:rPr>
        <w:t>Convenios Internaciones relacionados a sustancias qu</w:t>
      </w:r>
      <w:r w:rsidRPr="004114C5">
        <w:rPr>
          <w:rFonts w:eastAsia="Times New Roman"/>
          <w:color w:val="000000"/>
          <w:sz w:val="24"/>
          <w:szCs w:val="24"/>
          <w:lang w:val="es-ES_tradnl"/>
        </w:rPr>
        <w:t xml:space="preserve">ímicas y desechos peligrosos, los </w:t>
      </w:r>
      <w:r w:rsidRPr="004114C5">
        <w:rPr>
          <w:rFonts w:eastAsia="Times New Roman"/>
          <w:color w:val="000000"/>
          <w:spacing w:val="-3"/>
          <w:sz w:val="24"/>
          <w:szCs w:val="24"/>
          <w:lang w:val="es-ES_tradnl"/>
        </w:rPr>
        <w:t xml:space="preserve">cuales también se encuentran articulados a la legislación ambiental vigente (Ley 1333 y </w:t>
      </w:r>
      <w:r w:rsidRPr="004114C5">
        <w:rPr>
          <w:rFonts w:eastAsia="Times New Roman"/>
          <w:color w:val="000000"/>
          <w:sz w:val="24"/>
          <w:szCs w:val="24"/>
          <w:lang w:val="es-ES_tradnl"/>
        </w:rPr>
        <w:t>Reglamentos conexos).</w:t>
      </w:r>
    </w:p>
    <w:p w:rsidR="004114C5" w:rsidRPr="004114C5" w:rsidRDefault="004114C5" w:rsidP="004114C5">
      <w:pPr>
        <w:shd w:val="clear" w:color="auto" w:fill="FFFFFF"/>
        <w:ind w:left="50" w:right="-1"/>
        <w:jc w:val="both"/>
        <w:rPr>
          <w:sz w:val="24"/>
          <w:szCs w:val="24"/>
        </w:rPr>
      </w:pPr>
    </w:p>
    <w:p w:rsidR="004114C5" w:rsidRPr="004114C5" w:rsidRDefault="004114C5" w:rsidP="004114C5">
      <w:pPr>
        <w:pStyle w:val="Prrafodelista"/>
        <w:numPr>
          <w:ilvl w:val="0"/>
          <w:numId w:val="3"/>
        </w:numPr>
        <w:shd w:val="clear" w:color="auto" w:fill="FFFFFF"/>
        <w:ind w:left="567" w:right="-1" w:hanging="567"/>
        <w:rPr>
          <w:rFonts w:eastAsia="Times New Roman"/>
          <w:b/>
          <w:bCs/>
          <w:color w:val="000000"/>
          <w:spacing w:val="-3"/>
          <w:sz w:val="24"/>
          <w:szCs w:val="24"/>
          <w:lang w:val="es-ES_tradnl"/>
        </w:rPr>
      </w:pPr>
      <w:r w:rsidRPr="004114C5">
        <w:rPr>
          <w:b/>
          <w:bCs/>
          <w:color w:val="000000"/>
          <w:spacing w:val="-3"/>
          <w:sz w:val="24"/>
          <w:szCs w:val="24"/>
          <w:lang w:val="es-ES_tradnl"/>
        </w:rPr>
        <w:t>Principios de informaci</w:t>
      </w:r>
      <w:r w:rsidRPr="004114C5">
        <w:rPr>
          <w:rFonts w:eastAsia="Times New Roman"/>
          <w:b/>
          <w:bCs/>
          <w:color w:val="000000"/>
          <w:spacing w:val="-3"/>
          <w:sz w:val="24"/>
          <w:szCs w:val="24"/>
          <w:lang w:val="es-ES_tradnl"/>
        </w:rPr>
        <w:t>ón, participación y reunión.</w:t>
      </w:r>
    </w:p>
    <w:p w:rsidR="004114C5" w:rsidRPr="004114C5" w:rsidRDefault="004114C5" w:rsidP="004114C5">
      <w:pPr>
        <w:pStyle w:val="Prrafodelista"/>
        <w:shd w:val="clear" w:color="auto" w:fill="FFFFFF"/>
        <w:ind w:left="763" w:right="-1"/>
        <w:rPr>
          <w:sz w:val="24"/>
          <w:szCs w:val="24"/>
        </w:rPr>
      </w:pPr>
    </w:p>
    <w:p w:rsidR="004114C5" w:rsidRDefault="004114C5" w:rsidP="004114C5">
      <w:pPr>
        <w:shd w:val="clear" w:color="auto" w:fill="FFFFFF"/>
        <w:ind w:left="50" w:right="-1"/>
        <w:rPr>
          <w:b/>
          <w:bCs/>
          <w:color w:val="000000"/>
          <w:spacing w:val="-3"/>
          <w:sz w:val="24"/>
          <w:szCs w:val="24"/>
          <w:lang w:val="es-ES_tradnl"/>
        </w:rPr>
      </w:pPr>
      <w:r w:rsidRPr="004114C5">
        <w:rPr>
          <w:b/>
          <w:bCs/>
          <w:color w:val="000000"/>
          <w:spacing w:val="-3"/>
          <w:sz w:val="24"/>
          <w:szCs w:val="24"/>
          <w:lang w:val="es-ES_tradnl"/>
        </w:rPr>
        <w:t>Principio 8: Todo trabajador tiene derecho a saber, incluso a conocer sus derechos.</w:t>
      </w:r>
    </w:p>
    <w:p w:rsidR="004114C5" w:rsidRPr="004114C5" w:rsidRDefault="004114C5" w:rsidP="004114C5">
      <w:pPr>
        <w:shd w:val="clear" w:color="auto" w:fill="FFFFFF"/>
        <w:ind w:left="50" w:right="-1"/>
        <w:rPr>
          <w:sz w:val="24"/>
          <w:szCs w:val="24"/>
        </w:rPr>
      </w:pPr>
    </w:p>
    <w:p w:rsidR="004114C5" w:rsidRDefault="004114C5" w:rsidP="004114C5">
      <w:pPr>
        <w:shd w:val="clear" w:color="auto" w:fill="FFFFFF"/>
        <w:ind w:left="29" w:right="-1"/>
        <w:jc w:val="both"/>
        <w:rPr>
          <w:rFonts w:eastAsia="Times New Roman"/>
          <w:color w:val="000000"/>
          <w:sz w:val="24"/>
          <w:szCs w:val="24"/>
          <w:lang w:val="es-ES_tradnl"/>
        </w:rPr>
      </w:pPr>
      <w:r w:rsidRPr="004114C5">
        <w:rPr>
          <w:b/>
          <w:bCs/>
          <w:color w:val="000000"/>
          <w:spacing w:val="-5"/>
          <w:sz w:val="24"/>
          <w:szCs w:val="24"/>
          <w:lang w:val="es-ES_tradnl"/>
        </w:rPr>
        <w:t xml:space="preserve">Comentario: </w:t>
      </w:r>
      <w:r w:rsidRPr="004114C5">
        <w:rPr>
          <w:color w:val="000000"/>
          <w:spacing w:val="-5"/>
          <w:sz w:val="24"/>
          <w:szCs w:val="24"/>
          <w:lang w:val="es-ES_tradnl"/>
        </w:rPr>
        <w:t xml:space="preserve">El Estado Plurinacional de Botivia en lo que corresponde a todas las actividades </w:t>
      </w:r>
      <w:r w:rsidRPr="004114C5">
        <w:rPr>
          <w:color w:val="000000"/>
          <w:spacing w:val="-2"/>
          <w:sz w:val="24"/>
          <w:szCs w:val="24"/>
          <w:lang w:val="es-ES_tradnl"/>
        </w:rPr>
        <w:t xml:space="preserve">obras y proyectos que se ejecuten dentro del territorio exige la correspondiente Licencia </w:t>
      </w:r>
      <w:r w:rsidRPr="004114C5">
        <w:rPr>
          <w:color w:val="000000"/>
          <w:spacing w:val="-3"/>
          <w:sz w:val="24"/>
          <w:szCs w:val="24"/>
          <w:lang w:val="es-ES_tradnl"/>
        </w:rPr>
        <w:t xml:space="preserve">Ambiental y Licencia para Actividades con Sustancias Peligrosas dentro de las cuales como </w:t>
      </w:r>
      <w:r w:rsidRPr="004114C5">
        <w:rPr>
          <w:color w:val="000000"/>
          <w:spacing w:val="-2"/>
          <w:sz w:val="24"/>
          <w:szCs w:val="24"/>
          <w:lang w:val="es-ES_tradnl"/>
        </w:rPr>
        <w:t>requisito para la obtenci</w:t>
      </w:r>
      <w:r w:rsidRPr="004114C5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ón de las mismas se encuentran la presentación de los siguientes </w:t>
      </w:r>
      <w:r w:rsidRPr="004114C5">
        <w:rPr>
          <w:rFonts w:eastAsia="Times New Roman"/>
          <w:color w:val="000000"/>
          <w:sz w:val="24"/>
          <w:szCs w:val="24"/>
          <w:lang w:val="es-ES_tradnl"/>
        </w:rPr>
        <w:t>requisitos:</w:t>
      </w:r>
    </w:p>
    <w:p w:rsidR="004114C5" w:rsidRPr="004114C5" w:rsidRDefault="004114C5" w:rsidP="004114C5">
      <w:pPr>
        <w:shd w:val="clear" w:color="auto" w:fill="FFFFFF"/>
        <w:ind w:left="29" w:right="-1"/>
        <w:jc w:val="both"/>
        <w:rPr>
          <w:sz w:val="24"/>
          <w:szCs w:val="24"/>
        </w:rPr>
      </w:pPr>
    </w:p>
    <w:p w:rsidR="004114C5" w:rsidRPr="004114C5" w:rsidRDefault="004114C5" w:rsidP="004114C5">
      <w:pPr>
        <w:numPr>
          <w:ilvl w:val="0"/>
          <w:numId w:val="4"/>
        </w:numPr>
        <w:shd w:val="clear" w:color="auto" w:fill="FFFFFF"/>
        <w:tabs>
          <w:tab w:val="left" w:pos="284"/>
        </w:tabs>
        <w:ind w:left="284" w:right="-1" w:hanging="284"/>
        <w:jc w:val="both"/>
        <w:rPr>
          <w:rFonts w:eastAsia="Times New Roman"/>
          <w:color w:val="000000"/>
          <w:sz w:val="24"/>
          <w:szCs w:val="24"/>
          <w:lang w:val="es-ES_tradnl"/>
        </w:rPr>
      </w:pPr>
      <w:r w:rsidRPr="004114C5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Descripción de los recursos movilizados, internos y externos: personas autorizadas </w:t>
      </w:r>
      <w:r w:rsidRPr="004114C5">
        <w:rPr>
          <w:rFonts w:eastAsia="Times New Roman"/>
          <w:color w:val="000000"/>
          <w:spacing w:val="-1"/>
          <w:sz w:val="24"/>
          <w:szCs w:val="24"/>
          <w:lang w:val="es-ES_tradnl"/>
        </w:rPr>
        <w:t xml:space="preserve">para determinar los procedimientos de acción y coordinación de las medidas de </w:t>
      </w:r>
      <w:r w:rsidRPr="004114C5">
        <w:rPr>
          <w:rFonts w:eastAsia="Times New Roman"/>
          <w:color w:val="000000"/>
          <w:sz w:val="24"/>
          <w:szCs w:val="24"/>
          <w:lang w:val="es-ES_tradnl"/>
        </w:rPr>
        <w:t>mitigación dentro y fuera del sitio.</w:t>
      </w:r>
    </w:p>
    <w:p w:rsidR="004114C5" w:rsidRPr="004114C5" w:rsidRDefault="004114C5" w:rsidP="004114C5">
      <w:pPr>
        <w:numPr>
          <w:ilvl w:val="0"/>
          <w:numId w:val="4"/>
        </w:numPr>
        <w:shd w:val="clear" w:color="auto" w:fill="FFFFFF"/>
        <w:tabs>
          <w:tab w:val="left" w:pos="284"/>
        </w:tabs>
        <w:ind w:left="284" w:right="-1" w:hanging="284"/>
        <w:rPr>
          <w:rFonts w:eastAsia="Times New Roman"/>
          <w:color w:val="000000"/>
          <w:sz w:val="24"/>
          <w:szCs w:val="24"/>
          <w:lang w:val="es-ES_tradnl"/>
        </w:rPr>
      </w:pPr>
      <w:r w:rsidRPr="004114C5">
        <w:rPr>
          <w:rFonts w:eastAsia="Times New Roman"/>
          <w:color w:val="000000"/>
          <w:spacing w:val="-3"/>
          <w:sz w:val="24"/>
          <w:szCs w:val="24"/>
          <w:lang w:val="es-ES_tradnl"/>
        </w:rPr>
        <w:t>Evaluaciones de riesgo.</w:t>
      </w:r>
    </w:p>
    <w:p w:rsidR="004114C5" w:rsidRPr="004114C5" w:rsidRDefault="004114C5" w:rsidP="004114C5">
      <w:pPr>
        <w:numPr>
          <w:ilvl w:val="0"/>
          <w:numId w:val="4"/>
        </w:numPr>
        <w:shd w:val="clear" w:color="auto" w:fill="FFFFFF"/>
        <w:tabs>
          <w:tab w:val="left" w:pos="284"/>
        </w:tabs>
        <w:ind w:left="284" w:right="-1" w:hanging="284"/>
        <w:jc w:val="both"/>
        <w:rPr>
          <w:rFonts w:eastAsia="Times New Roman"/>
          <w:color w:val="000000"/>
          <w:sz w:val="24"/>
          <w:szCs w:val="24"/>
          <w:lang w:val="es-ES_tradnl"/>
        </w:rPr>
      </w:pPr>
      <w:r w:rsidRPr="004114C5">
        <w:rPr>
          <w:rFonts w:eastAsia="Times New Roman"/>
          <w:color w:val="000000"/>
          <w:spacing w:val="-3"/>
          <w:sz w:val="24"/>
          <w:szCs w:val="24"/>
          <w:lang w:val="es-ES_tradnl"/>
        </w:rPr>
        <w:t xml:space="preserve">Planes para limitar los riesgos para las personas dentro y fuera del sitio incluyendo el </w:t>
      </w:r>
      <w:r w:rsidRPr="004114C5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tipo de advertencia, además de </w:t>
      </w:r>
      <w:r w:rsidRPr="004114C5">
        <w:rPr>
          <w:rFonts w:eastAsia="Times New Roman"/>
          <w:i/>
          <w:iCs/>
          <w:color w:val="000000"/>
          <w:spacing w:val="-2"/>
          <w:sz w:val="24"/>
          <w:szCs w:val="24"/>
          <w:lang w:val="es-ES_tradnl"/>
        </w:rPr>
        <w:t xml:space="preserve">\a </w:t>
      </w:r>
      <w:r w:rsidRPr="004114C5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comunicación a las autoridades para establecer la </w:t>
      </w:r>
      <w:r w:rsidRPr="004114C5">
        <w:rPr>
          <w:rFonts w:eastAsia="Times New Roman"/>
          <w:color w:val="000000"/>
          <w:sz w:val="24"/>
          <w:szCs w:val="24"/>
          <w:lang w:val="es-ES_tradnl"/>
        </w:rPr>
        <w:t>puesta en marcha de las medidas de mitigación.</w:t>
      </w:r>
    </w:p>
    <w:p w:rsidR="004114C5" w:rsidRDefault="004114C5" w:rsidP="004114C5">
      <w:pPr>
        <w:numPr>
          <w:ilvl w:val="0"/>
          <w:numId w:val="4"/>
        </w:numPr>
        <w:shd w:val="clear" w:color="auto" w:fill="FFFFFF"/>
        <w:tabs>
          <w:tab w:val="left" w:pos="284"/>
        </w:tabs>
        <w:ind w:left="284" w:right="-1" w:hanging="284"/>
        <w:jc w:val="both"/>
        <w:rPr>
          <w:rFonts w:eastAsia="Times New Roman"/>
          <w:color w:val="000000"/>
          <w:sz w:val="24"/>
          <w:szCs w:val="24"/>
          <w:lang w:val="es-ES_tradnl"/>
        </w:rPr>
      </w:pPr>
      <w:r w:rsidRPr="004114C5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Planes para entrenamiento en el trabajo, así como la coordinación necesaria con </w:t>
      </w:r>
      <w:r w:rsidRPr="004114C5">
        <w:rPr>
          <w:rFonts w:eastAsia="Times New Roman"/>
          <w:color w:val="000000"/>
          <w:sz w:val="24"/>
          <w:szCs w:val="24"/>
          <w:lang w:val="es-ES_tradnl"/>
        </w:rPr>
        <w:t>servicios de emergencia.</w:t>
      </w:r>
    </w:p>
    <w:p w:rsidR="004114C5" w:rsidRPr="004114C5" w:rsidRDefault="004114C5" w:rsidP="004114C5">
      <w:pPr>
        <w:shd w:val="clear" w:color="auto" w:fill="FFFFFF"/>
        <w:tabs>
          <w:tab w:val="left" w:pos="284"/>
        </w:tabs>
        <w:ind w:left="284" w:right="-1"/>
        <w:jc w:val="both"/>
        <w:rPr>
          <w:rFonts w:eastAsia="Times New Roman"/>
          <w:color w:val="000000"/>
          <w:sz w:val="24"/>
          <w:szCs w:val="24"/>
          <w:lang w:val="es-ES_tradnl"/>
        </w:rPr>
      </w:pPr>
    </w:p>
    <w:p w:rsidR="004114C5" w:rsidRDefault="004114C5" w:rsidP="004114C5">
      <w:pPr>
        <w:shd w:val="clear" w:color="auto" w:fill="FFFFFF"/>
        <w:ind w:left="36" w:right="-1"/>
        <w:jc w:val="both"/>
        <w:rPr>
          <w:rFonts w:eastAsia="Times New Roman"/>
          <w:color w:val="000000"/>
          <w:sz w:val="24"/>
          <w:szCs w:val="24"/>
          <w:lang w:val="es-ES_tradnl"/>
        </w:rPr>
      </w:pPr>
      <w:r w:rsidRPr="004114C5">
        <w:rPr>
          <w:color w:val="000000"/>
          <w:spacing w:val="-2"/>
          <w:sz w:val="24"/>
          <w:szCs w:val="24"/>
          <w:lang w:val="es-ES_tradnl"/>
        </w:rPr>
        <w:t>Adem</w:t>
      </w:r>
      <w:r w:rsidRPr="004114C5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ás, que para toda actividad con sustancias peligrosas se tramita el correspondiente permiso de trabajo en el cual se pone en conocimiento el trabajador las condiciones en las cuales va a realizar su actividad además de las medidas de protección y metodologías de </w:t>
      </w:r>
      <w:r w:rsidRPr="004114C5">
        <w:rPr>
          <w:rFonts w:eastAsia="Times New Roman"/>
          <w:color w:val="000000"/>
          <w:spacing w:val="-3"/>
          <w:sz w:val="24"/>
          <w:szCs w:val="24"/>
          <w:lang w:val="es-ES_tradnl"/>
        </w:rPr>
        <w:t xml:space="preserve">manejo y medidas de prevención y mitigación en caso de emergencias, dichos permisos son </w:t>
      </w:r>
      <w:r w:rsidRPr="004114C5">
        <w:rPr>
          <w:rFonts w:eastAsia="Times New Roman"/>
          <w:color w:val="000000"/>
          <w:spacing w:val="-1"/>
          <w:sz w:val="24"/>
          <w:szCs w:val="24"/>
          <w:lang w:val="es-ES_tradnl"/>
        </w:rPr>
        <w:t xml:space="preserve">firmados por tanto por el responsable de obra como del trabajador en conformidad de </w:t>
      </w:r>
      <w:r w:rsidRPr="004114C5">
        <w:rPr>
          <w:rFonts w:eastAsia="Times New Roman"/>
          <w:color w:val="000000"/>
          <w:sz w:val="24"/>
          <w:szCs w:val="24"/>
          <w:lang w:val="es-ES_tradnl"/>
        </w:rPr>
        <w:t>conocimiento.</w:t>
      </w:r>
    </w:p>
    <w:p w:rsidR="004114C5" w:rsidRPr="004114C5" w:rsidRDefault="004114C5" w:rsidP="004114C5">
      <w:pPr>
        <w:shd w:val="clear" w:color="auto" w:fill="FFFFFF"/>
        <w:ind w:left="36" w:right="-1"/>
        <w:jc w:val="both"/>
        <w:rPr>
          <w:sz w:val="24"/>
          <w:szCs w:val="24"/>
        </w:rPr>
      </w:pPr>
    </w:p>
    <w:p w:rsidR="004114C5" w:rsidRDefault="004114C5" w:rsidP="004114C5">
      <w:pPr>
        <w:shd w:val="clear" w:color="auto" w:fill="FFFFFF"/>
        <w:ind w:left="29" w:right="-1"/>
        <w:jc w:val="both"/>
        <w:rPr>
          <w:rFonts w:eastAsia="Times New Roman"/>
          <w:b/>
          <w:bCs/>
          <w:color w:val="000000"/>
          <w:sz w:val="24"/>
          <w:szCs w:val="24"/>
          <w:lang w:val="es-ES_tradnl"/>
        </w:rPr>
      </w:pPr>
      <w:r w:rsidRPr="004114C5">
        <w:rPr>
          <w:b/>
          <w:bCs/>
          <w:color w:val="000000"/>
          <w:spacing w:val="-4"/>
          <w:sz w:val="24"/>
          <w:szCs w:val="24"/>
          <w:lang w:val="es-ES_tradnl"/>
        </w:rPr>
        <w:t>Principio 9: La informaci</w:t>
      </w:r>
      <w:r w:rsidRPr="004114C5">
        <w:rPr>
          <w:rFonts w:eastAsia="Times New Roman"/>
          <w:b/>
          <w:bCs/>
          <w:color w:val="000000"/>
          <w:spacing w:val="-4"/>
          <w:sz w:val="24"/>
          <w:szCs w:val="24"/>
          <w:lang w:val="es-ES_tradnl"/>
        </w:rPr>
        <w:t xml:space="preserve">ón de salud y seguridad sobre sustancias toxicas nunca debe </w:t>
      </w:r>
      <w:r w:rsidRPr="004114C5">
        <w:rPr>
          <w:rFonts w:eastAsia="Times New Roman"/>
          <w:b/>
          <w:bCs/>
          <w:color w:val="000000"/>
          <w:sz w:val="24"/>
          <w:szCs w:val="24"/>
          <w:lang w:val="es-ES_tradnl"/>
        </w:rPr>
        <w:t>ser confidencial.</w:t>
      </w:r>
    </w:p>
    <w:p w:rsidR="004114C5" w:rsidRPr="004114C5" w:rsidRDefault="004114C5" w:rsidP="004114C5">
      <w:pPr>
        <w:shd w:val="clear" w:color="auto" w:fill="FFFFFF"/>
        <w:ind w:left="29" w:right="-1"/>
        <w:jc w:val="both"/>
        <w:rPr>
          <w:sz w:val="24"/>
          <w:szCs w:val="24"/>
        </w:rPr>
      </w:pPr>
    </w:p>
    <w:p w:rsidR="004114C5" w:rsidRDefault="004114C5" w:rsidP="004114C5">
      <w:pPr>
        <w:shd w:val="clear" w:color="auto" w:fill="FFFFFF"/>
        <w:ind w:left="29" w:right="-1"/>
        <w:jc w:val="both"/>
        <w:rPr>
          <w:rFonts w:eastAsia="Times New Roman"/>
          <w:color w:val="000000"/>
          <w:sz w:val="24"/>
          <w:szCs w:val="24"/>
          <w:lang w:val="es-ES_tradnl"/>
        </w:rPr>
      </w:pPr>
      <w:r w:rsidRPr="004114C5">
        <w:rPr>
          <w:b/>
          <w:bCs/>
          <w:color w:val="000000"/>
          <w:spacing w:val="-2"/>
          <w:sz w:val="24"/>
          <w:szCs w:val="24"/>
          <w:lang w:val="es-ES_tradnl"/>
        </w:rPr>
        <w:t xml:space="preserve">Comentario: </w:t>
      </w:r>
      <w:r w:rsidRPr="004114C5">
        <w:rPr>
          <w:color w:val="000000"/>
          <w:spacing w:val="-2"/>
          <w:sz w:val="24"/>
          <w:szCs w:val="24"/>
          <w:lang w:val="es-ES_tradnl"/>
        </w:rPr>
        <w:t>En el marco del cumplimiento de la Ley de Higiene Seguridad Ocupacional e Higiene, el Estado Plurinacional de Bolivia en el Art</w:t>
      </w:r>
      <w:r w:rsidRPr="004114C5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ículo 6 parágrafo 22 y 24, garantiza la </w:t>
      </w:r>
      <w:r w:rsidRPr="004114C5">
        <w:rPr>
          <w:rFonts w:eastAsia="Times New Roman"/>
          <w:color w:val="000000"/>
          <w:spacing w:val="-5"/>
          <w:sz w:val="24"/>
          <w:szCs w:val="24"/>
          <w:lang w:val="es-ES_tradnl"/>
        </w:rPr>
        <w:t xml:space="preserve">prevención, comunicación e instrucción sobre todos los riesgos conocidos en su fuente laboral, </w:t>
      </w:r>
      <w:r w:rsidRPr="004114C5">
        <w:rPr>
          <w:rFonts w:eastAsia="Times New Roman"/>
          <w:color w:val="000000"/>
          <w:spacing w:val="-4"/>
          <w:sz w:val="24"/>
          <w:szCs w:val="24"/>
          <w:lang w:val="es-ES_tradnl"/>
        </w:rPr>
        <w:t xml:space="preserve">las medidas de mitigación que deben ejecutarse con la finalidad de capacitar al personal y de </w:t>
      </w:r>
      <w:r w:rsidRPr="004114C5">
        <w:rPr>
          <w:rFonts w:eastAsia="Times New Roman"/>
          <w:color w:val="000000"/>
          <w:spacing w:val="-2"/>
          <w:sz w:val="24"/>
          <w:szCs w:val="24"/>
          <w:lang w:val="es-ES_tradnl"/>
        </w:rPr>
        <w:t>esta manera</w:t>
      </w:r>
      <w:r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 </w:t>
      </w:r>
      <w:r w:rsidRPr="004114C5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reducir los riesgos. Lo cual es aplicable también a los trabajos con sustancias </w:t>
      </w:r>
      <w:r w:rsidRPr="004114C5">
        <w:rPr>
          <w:rFonts w:eastAsia="Times New Roman"/>
          <w:color w:val="000000"/>
          <w:sz w:val="24"/>
          <w:szCs w:val="24"/>
          <w:lang w:val="es-ES_tradnl"/>
        </w:rPr>
        <w:t>peligrosas.</w:t>
      </w:r>
    </w:p>
    <w:p w:rsidR="004114C5" w:rsidRPr="004114C5" w:rsidRDefault="004114C5" w:rsidP="004114C5">
      <w:pPr>
        <w:shd w:val="clear" w:color="auto" w:fill="FFFFFF"/>
        <w:ind w:left="29" w:right="-1"/>
        <w:jc w:val="both"/>
        <w:rPr>
          <w:sz w:val="24"/>
          <w:szCs w:val="24"/>
        </w:rPr>
      </w:pPr>
    </w:p>
    <w:p w:rsidR="004114C5" w:rsidRPr="004114C5" w:rsidRDefault="004114C5" w:rsidP="004114C5">
      <w:pPr>
        <w:shd w:val="clear" w:color="auto" w:fill="FFFFFF"/>
        <w:ind w:left="29" w:right="-1"/>
        <w:jc w:val="both"/>
        <w:rPr>
          <w:sz w:val="24"/>
          <w:szCs w:val="24"/>
        </w:rPr>
      </w:pPr>
      <w:r w:rsidRPr="004114C5">
        <w:rPr>
          <w:b/>
          <w:bCs/>
          <w:color w:val="000000"/>
          <w:spacing w:val="-5"/>
          <w:sz w:val="24"/>
          <w:szCs w:val="24"/>
          <w:lang w:val="es-ES_tradnl"/>
        </w:rPr>
        <w:t xml:space="preserve">Principio 10: El derecho de un trabajador seguro saludable es inseparable de la libertad, </w:t>
      </w:r>
      <w:r w:rsidRPr="004114C5">
        <w:rPr>
          <w:b/>
          <w:bCs/>
          <w:color w:val="000000"/>
          <w:spacing w:val="-3"/>
          <w:sz w:val="24"/>
          <w:szCs w:val="24"/>
          <w:lang w:val="es-ES_tradnl"/>
        </w:rPr>
        <w:t>el derecho de sindicaci</w:t>
      </w:r>
      <w:r w:rsidRPr="004114C5">
        <w:rPr>
          <w:rFonts w:eastAsia="Times New Roman"/>
          <w:b/>
          <w:bCs/>
          <w:color w:val="000000"/>
          <w:spacing w:val="-3"/>
          <w:sz w:val="24"/>
          <w:szCs w:val="24"/>
          <w:lang w:val="es-ES_tradnl"/>
        </w:rPr>
        <w:t>ón y el derecho de negociación colectiva.</w:t>
      </w:r>
    </w:p>
    <w:p w:rsidR="004114C5" w:rsidRDefault="004114C5" w:rsidP="004114C5">
      <w:pPr>
        <w:shd w:val="clear" w:color="auto" w:fill="FFFFFF"/>
        <w:ind w:left="36" w:right="-1"/>
        <w:jc w:val="both"/>
        <w:rPr>
          <w:b/>
          <w:bCs/>
          <w:color w:val="000000"/>
          <w:spacing w:val="-3"/>
          <w:sz w:val="24"/>
          <w:szCs w:val="24"/>
        </w:rPr>
      </w:pPr>
    </w:p>
    <w:p w:rsidR="004114C5" w:rsidRDefault="004114C5" w:rsidP="004114C5">
      <w:pPr>
        <w:shd w:val="clear" w:color="auto" w:fill="FFFFFF"/>
        <w:ind w:left="36" w:right="-1"/>
        <w:jc w:val="both"/>
        <w:rPr>
          <w:rFonts w:eastAsia="Times New Roman"/>
          <w:color w:val="000000"/>
          <w:sz w:val="24"/>
          <w:szCs w:val="24"/>
          <w:lang w:val="es-ES_tradnl"/>
        </w:rPr>
      </w:pPr>
      <w:r w:rsidRPr="004114C5">
        <w:rPr>
          <w:b/>
          <w:bCs/>
          <w:color w:val="000000"/>
          <w:spacing w:val="-3"/>
          <w:sz w:val="24"/>
          <w:szCs w:val="24"/>
          <w:lang w:val="es-ES_tradnl"/>
        </w:rPr>
        <w:t xml:space="preserve">Comentario: </w:t>
      </w:r>
      <w:r w:rsidRPr="004114C5">
        <w:rPr>
          <w:color w:val="000000"/>
          <w:spacing w:val="-3"/>
          <w:sz w:val="24"/>
          <w:szCs w:val="24"/>
          <w:lang w:val="es-ES_tradnl"/>
        </w:rPr>
        <w:t>La Constituci</w:t>
      </w:r>
      <w:r w:rsidRPr="004114C5">
        <w:rPr>
          <w:rFonts w:eastAsia="Times New Roman"/>
          <w:color w:val="000000"/>
          <w:spacing w:val="-3"/>
          <w:sz w:val="24"/>
          <w:szCs w:val="24"/>
          <w:lang w:val="es-ES_tradnl"/>
        </w:rPr>
        <w:t xml:space="preserve">ón Política del Estado reconoce en su artículo 51 la conformación de agrupaciones sindicales, asociaciones y agrupaciones ciudadanas y otras </w:t>
      </w:r>
      <w:r w:rsidRPr="004114C5">
        <w:rPr>
          <w:rFonts w:eastAsia="Times New Roman"/>
          <w:i/>
          <w:iCs/>
          <w:color w:val="000000"/>
          <w:spacing w:val="-3"/>
          <w:sz w:val="24"/>
          <w:szCs w:val="24"/>
          <w:lang w:val="es-ES_tradnl"/>
        </w:rPr>
        <w:t xml:space="preserve">plataformas. </w:t>
      </w:r>
      <w:r w:rsidRPr="004114C5">
        <w:rPr>
          <w:rFonts w:eastAsia="Times New Roman"/>
          <w:color w:val="000000"/>
          <w:spacing w:val="-3"/>
          <w:sz w:val="24"/>
          <w:szCs w:val="24"/>
          <w:lang w:val="es-ES_tradnl"/>
        </w:rPr>
        <w:t xml:space="preserve">La </w:t>
      </w:r>
      <w:r w:rsidRPr="004114C5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experiencia del Estado Plurinacional de Bolivia en materia sindical es muy importante principalmente desde la revolución de abril de 1952 fundándose en estas fechas la Central </w:t>
      </w:r>
      <w:r w:rsidRPr="004114C5">
        <w:rPr>
          <w:rFonts w:eastAsia="Times New Roman"/>
          <w:color w:val="000000"/>
          <w:spacing w:val="-5"/>
          <w:sz w:val="24"/>
          <w:szCs w:val="24"/>
          <w:lang w:val="es-ES_tradnl"/>
        </w:rPr>
        <w:t xml:space="preserve">Obrera Boliviana la cual representa a todos los sectores laborales como obreros, campesinos, </w:t>
      </w:r>
      <w:r w:rsidRPr="004114C5">
        <w:rPr>
          <w:rFonts w:eastAsia="Times New Roman"/>
          <w:color w:val="000000"/>
          <w:spacing w:val="-4"/>
          <w:sz w:val="24"/>
          <w:szCs w:val="24"/>
          <w:lang w:val="es-ES_tradnl"/>
        </w:rPr>
        <w:t xml:space="preserve">profesionales, trabajadores asalariados, independientes, del campo y la ciudad, como también a estudiantes, universitarios y amplios sectores populares. A pesar que desde sus inicios esta </w:t>
      </w:r>
      <w:r w:rsidRPr="004114C5">
        <w:rPr>
          <w:color w:val="000000"/>
          <w:spacing w:val="-4"/>
          <w:sz w:val="24"/>
          <w:szCs w:val="24"/>
          <w:lang w:val="es-ES_tradnl"/>
        </w:rPr>
        <w:t>organizaci</w:t>
      </w:r>
      <w:r w:rsidRPr="004114C5">
        <w:rPr>
          <w:rFonts w:eastAsia="Times New Roman"/>
          <w:color w:val="000000"/>
          <w:spacing w:val="-4"/>
          <w:sz w:val="24"/>
          <w:szCs w:val="24"/>
          <w:lang w:val="es-ES_tradnl"/>
        </w:rPr>
        <w:t xml:space="preserve">ón ha tenido diferendos importantes con los gobiernos de factos y democráticos de </w:t>
      </w:r>
      <w:r w:rsidRPr="004114C5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turno, en la actualidad las mesas de diálogo y concertación con el Presidente Evo Morales normalmente han sido entabladas de manera que se llegan a entendimiento importante y </w:t>
      </w:r>
      <w:r w:rsidRPr="004114C5">
        <w:rPr>
          <w:rFonts w:eastAsia="Times New Roman"/>
          <w:color w:val="000000"/>
          <w:sz w:val="24"/>
          <w:szCs w:val="24"/>
          <w:lang w:val="es-ES_tradnl"/>
        </w:rPr>
        <w:t>favorable para ambas instancias.</w:t>
      </w:r>
    </w:p>
    <w:p w:rsidR="004114C5" w:rsidRPr="004114C5" w:rsidRDefault="004114C5" w:rsidP="004114C5">
      <w:pPr>
        <w:shd w:val="clear" w:color="auto" w:fill="FFFFFF"/>
        <w:ind w:left="36" w:right="-1"/>
        <w:jc w:val="both"/>
        <w:rPr>
          <w:sz w:val="24"/>
          <w:szCs w:val="24"/>
        </w:rPr>
      </w:pPr>
    </w:p>
    <w:p w:rsidR="004114C5" w:rsidRDefault="004114C5" w:rsidP="004114C5">
      <w:pPr>
        <w:shd w:val="clear" w:color="auto" w:fill="FFFFFF"/>
        <w:ind w:left="43" w:right="-1"/>
        <w:jc w:val="both"/>
        <w:rPr>
          <w:b/>
          <w:bCs/>
          <w:color w:val="000000"/>
          <w:sz w:val="24"/>
          <w:szCs w:val="24"/>
          <w:lang w:val="es-ES_tradnl"/>
        </w:rPr>
      </w:pPr>
      <w:r w:rsidRPr="004114C5">
        <w:rPr>
          <w:b/>
          <w:bCs/>
          <w:color w:val="000000"/>
          <w:spacing w:val="-2"/>
          <w:sz w:val="24"/>
          <w:szCs w:val="24"/>
          <w:lang w:val="es-ES_tradnl"/>
        </w:rPr>
        <w:t xml:space="preserve">Principio 11: Trabajadores, representantes de trabajadores, denunciantes y derechos </w:t>
      </w:r>
      <w:r w:rsidRPr="004114C5">
        <w:rPr>
          <w:b/>
          <w:bCs/>
          <w:color w:val="000000"/>
          <w:spacing w:val="-3"/>
          <w:sz w:val="24"/>
          <w:szCs w:val="24"/>
          <w:lang w:val="es-ES_tradnl"/>
        </w:rPr>
        <w:t xml:space="preserve">de todos los defensores deben estar protegidos contra las represalias y amenazas de </w:t>
      </w:r>
      <w:r w:rsidRPr="004114C5">
        <w:rPr>
          <w:b/>
          <w:bCs/>
          <w:color w:val="000000"/>
          <w:sz w:val="24"/>
          <w:szCs w:val="24"/>
          <w:lang w:val="es-ES_tradnl"/>
        </w:rPr>
        <w:t>represalias.</w:t>
      </w:r>
    </w:p>
    <w:p w:rsidR="004114C5" w:rsidRPr="004114C5" w:rsidRDefault="004114C5" w:rsidP="004114C5">
      <w:pPr>
        <w:shd w:val="clear" w:color="auto" w:fill="FFFFFF"/>
        <w:ind w:left="43" w:right="-1"/>
        <w:jc w:val="both"/>
        <w:rPr>
          <w:sz w:val="24"/>
          <w:szCs w:val="24"/>
        </w:rPr>
      </w:pPr>
    </w:p>
    <w:p w:rsidR="004114C5" w:rsidRPr="004114C5" w:rsidRDefault="004114C5" w:rsidP="004114C5">
      <w:pPr>
        <w:shd w:val="clear" w:color="auto" w:fill="FFFFFF"/>
        <w:ind w:left="36" w:right="-1"/>
        <w:jc w:val="both"/>
        <w:rPr>
          <w:sz w:val="24"/>
          <w:szCs w:val="24"/>
        </w:rPr>
      </w:pPr>
      <w:r w:rsidRPr="004114C5">
        <w:rPr>
          <w:b/>
          <w:bCs/>
          <w:color w:val="000000"/>
          <w:spacing w:val="-2"/>
          <w:sz w:val="24"/>
          <w:szCs w:val="24"/>
          <w:lang w:val="es-ES_tradnl"/>
        </w:rPr>
        <w:t xml:space="preserve">Comentario: </w:t>
      </w:r>
      <w:r w:rsidRPr="004114C5">
        <w:rPr>
          <w:color w:val="000000"/>
          <w:spacing w:val="-2"/>
          <w:sz w:val="24"/>
          <w:szCs w:val="24"/>
          <w:lang w:val="es-ES_tradnl"/>
        </w:rPr>
        <w:t>En Estado Plurinacional de Bolivia a trav</w:t>
      </w:r>
      <w:r w:rsidRPr="004114C5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és del Decreto Ley N°. 0038 Ley del Fuero sindical, los obreros o empleados elegidos para desempeñar los cargos directivos de </w:t>
      </w:r>
      <w:r w:rsidRPr="004114C5">
        <w:rPr>
          <w:rFonts w:eastAsia="Times New Roman"/>
          <w:color w:val="000000"/>
          <w:spacing w:val="-3"/>
          <w:sz w:val="24"/>
          <w:szCs w:val="24"/>
          <w:lang w:val="es-ES_tradnl"/>
        </w:rPr>
        <w:t xml:space="preserve">un Sindicato, no podrán ser destituidos sin previo proceso. Tampoco podrán ser transferidos </w:t>
      </w:r>
      <w:r w:rsidRPr="004114C5">
        <w:rPr>
          <w:rFonts w:eastAsia="Times New Roman"/>
          <w:color w:val="000000"/>
          <w:spacing w:val="-4"/>
          <w:sz w:val="24"/>
          <w:szCs w:val="24"/>
          <w:lang w:val="es-ES_tradnl"/>
        </w:rPr>
        <w:t xml:space="preserve">en un empleo a otro, ni aun de una sección a otra, dentro de una misma empresa, sin su libre </w:t>
      </w:r>
      <w:r w:rsidRPr="004114C5">
        <w:rPr>
          <w:rFonts w:eastAsia="Times New Roman"/>
          <w:color w:val="000000"/>
          <w:spacing w:val="-5"/>
          <w:sz w:val="24"/>
          <w:szCs w:val="24"/>
          <w:lang w:val="es-ES_tradnl"/>
        </w:rPr>
        <w:t xml:space="preserve">consentimiento, de acuerdo al artículo N° 1 de la misma ley, vigente desde el 07 de febrero de </w:t>
      </w:r>
      <w:r w:rsidRPr="004114C5">
        <w:rPr>
          <w:rFonts w:eastAsia="Times New Roman"/>
          <w:color w:val="000000"/>
          <w:sz w:val="24"/>
          <w:szCs w:val="24"/>
          <w:lang w:val="es-ES_tradnl"/>
        </w:rPr>
        <w:t>1944.</w:t>
      </w:r>
    </w:p>
    <w:p w:rsidR="004114C5" w:rsidRDefault="004114C5" w:rsidP="004114C5">
      <w:pPr>
        <w:shd w:val="clear" w:color="auto" w:fill="FFFFFF"/>
        <w:ind w:left="36" w:right="-1"/>
        <w:jc w:val="both"/>
        <w:rPr>
          <w:rFonts w:eastAsia="Times New Roman"/>
          <w:color w:val="000000"/>
          <w:sz w:val="24"/>
          <w:szCs w:val="24"/>
          <w:lang w:val="es-ES_tradnl"/>
        </w:rPr>
      </w:pPr>
      <w:r w:rsidRPr="004114C5">
        <w:rPr>
          <w:color w:val="000000"/>
          <w:spacing w:val="-5"/>
          <w:sz w:val="24"/>
          <w:szCs w:val="24"/>
          <w:lang w:val="es-ES_tradnl"/>
        </w:rPr>
        <w:t>Adem</w:t>
      </w:r>
      <w:r w:rsidRPr="004114C5">
        <w:rPr>
          <w:rFonts w:eastAsia="Times New Roman"/>
          <w:color w:val="000000"/>
          <w:spacing w:val="-5"/>
          <w:sz w:val="24"/>
          <w:szCs w:val="24"/>
          <w:lang w:val="es-ES_tradnl"/>
        </w:rPr>
        <w:t xml:space="preserve">ás, cada representante de sindicatos y agrupaciones de trabajadores está amparado por </w:t>
      </w:r>
      <w:r w:rsidRPr="004114C5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la CPE y también por su instancia sindical superior si se encuentran afiliados, como las </w:t>
      </w:r>
      <w:r w:rsidRPr="004114C5">
        <w:rPr>
          <w:rFonts w:eastAsia="Times New Roman"/>
          <w:color w:val="000000"/>
          <w:sz w:val="24"/>
          <w:szCs w:val="24"/>
          <w:lang w:val="es-ES_tradnl"/>
        </w:rPr>
        <w:t>federaciones o la Central Obrera Boliviana sindical</w:t>
      </w:r>
      <w:r>
        <w:rPr>
          <w:rFonts w:eastAsia="Times New Roman"/>
          <w:color w:val="000000"/>
          <w:sz w:val="24"/>
          <w:szCs w:val="24"/>
          <w:lang w:val="es-ES_tradnl"/>
        </w:rPr>
        <w:t>.</w:t>
      </w:r>
    </w:p>
    <w:p w:rsidR="004114C5" w:rsidRPr="004114C5" w:rsidRDefault="004114C5" w:rsidP="004114C5">
      <w:pPr>
        <w:shd w:val="clear" w:color="auto" w:fill="FFFFFF"/>
        <w:ind w:left="36" w:right="-1"/>
        <w:jc w:val="both"/>
        <w:rPr>
          <w:sz w:val="24"/>
          <w:szCs w:val="24"/>
        </w:rPr>
      </w:pPr>
    </w:p>
    <w:p w:rsidR="004114C5" w:rsidRDefault="004114C5" w:rsidP="004114C5">
      <w:pPr>
        <w:shd w:val="clear" w:color="auto" w:fill="FFFFFF"/>
        <w:ind w:left="36" w:right="-1"/>
        <w:jc w:val="both"/>
        <w:rPr>
          <w:rFonts w:eastAsia="Times New Roman"/>
          <w:b/>
          <w:bCs/>
          <w:color w:val="000000"/>
          <w:spacing w:val="-3"/>
          <w:sz w:val="24"/>
          <w:szCs w:val="24"/>
          <w:lang w:val="es-ES_tradnl"/>
        </w:rPr>
      </w:pPr>
      <w:r w:rsidRPr="004114C5">
        <w:rPr>
          <w:b/>
          <w:bCs/>
          <w:color w:val="000000"/>
          <w:spacing w:val="-3"/>
          <w:sz w:val="24"/>
          <w:szCs w:val="24"/>
          <w:lang w:val="es-ES_tradnl"/>
        </w:rPr>
        <w:t>Principio 12: Los gobiernos deben tipificar como delito permitir que los trabajadores est</w:t>
      </w:r>
      <w:r w:rsidRPr="004114C5">
        <w:rPr>
          <w:rFonts w:eastAsia="Times New Roman"/>
          <w:b/>
          <w:bCs/>
          <w:color w:val="000000"/>
          <w:spacing w:val="-3"/>
          <w:sz w:val="24"/>
          <w:szCs w:val="24"/>
          <w:lang w:val="es-ES_tradnl"/>
        </w:rPr>
        <w:t>én expuestos a Sustancias que son conocidas o deberían ser peligrosas.</w:t>
      </w:r>
    </w:p>
    <w:p w:rsidR="004114C5" w:rsidRPr="004114C5" w:rsidRDefault="004114C5" w:rsidP="004114C5">
      <w:pPr>
        <w:shd w:val="clear" w:color="auto" w:fill="FFFFFF"/>
        <w:ind w:left="36" w:right="-1"/>
        <w:jc w:val="both"/>
        <w:rPr>
          <w:sz w:val="24"/>
          <w:szCs w:val="24"/>
        </w:rPr>
      </w:pPr>
    </w:p>
    <w:p w:rsidR="004114C5" w:rsidRDefault="004114C5" w:rsidP="004114C5">
      <w:pPr>
        <w:shd w:val="clear" w:color="auto" w:fill="FFFFFF"/>
        <w:ind w:left="36" w:right="-1"/>
        <w:jc w:val="both"/>
        <w:rPr>
          <w:rFonts w:eastAsia="Times New Roman"/>
          <w:color w:val="000000"/>
          <w:sz w:val="24"/>
          <w:szCs w:val="24"/>
          <w:lang w:val="es-ES_tradnl"/>
        </w:rPr>
      </w:pPr>
      <w:r w:rsidRPr="004114C5">
        <w:rPr>
          <w:b/>
          <w:bCs/>
          <w:color w:val="000000"/>
          <w:spacing w:val="-2"/>
          <w:sz w:val="24"/>
          <w:szCs w:val="24"/>
          <w:lang w:val="es-ES_tradnl"/>
        </w:rPr>
        <w:t xml:space="preserve">Comentario: El </w:t>
      </w:r>
      <w:r w:rsidRPr="004114C5">
        <w:rPr>
          <w:color w:val="000000"/>
          <w:spacing w:val="-2"/>
          <w:sz w:val="24"/>
          <w:szCs w:val="24"/>
          <w:lang w:val="es-ES_tradnl"/>
        </w:rPr>
        <w:t>Estado Plurinacional de Bolivia a trav</w:t>
      </w:r>
      <w:r w:rsidRPr="004114C5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és de la Ley de Higiene, Seguridad </w:t>
      </w:r>
      <w:r w:rsidRPr="004114C5">
        <w:rPr>
          <w:rFonts w:eastAsia="Times New Roman"/>
          <w:color w:val="000000"/>
          <w:spacing w:val="-4"/>
          <w:sz w:val="24"/>
          <w:szCs w:val="24"/>
          <w:lang w:val="es-ES_tradnl"/>
        </w:rPr>
        <w:t xml:space="preserve">Ocupacional y Bienestar en sus artículos 53 al 57 especifica el procedimiento por infracción a </w:t>
      </w:r>
      <w:r w:rsidRPr="004114C5">
        <w:rPr>
          <w:rFonts w:eastAsia="Times New Roman"/>
          <w:color w:val="000000"/>
          <w:spacing w:val="-3"/>
          <w:sz w:val="24"/>
          <w:szCs w:val="24"/>
          <w:lang w:val="es-ES_tradnl"/>
        </w:rPr>
        <w:t xml:space="preserve">leyes de higiene, seguridad ocupacional y bienestar y en el título </w:t>
      </w:r>
      <w:r w:rsidRPr="004114C5">
        <w:rPr>
          <w:rFonts w:eastAsia="Times New Roman"/>
          <w:color w:val="000000"/>
          <w:spacing w:val="-3"/>
          <w:sz w:val="24"/>
          <w:szCs w:val="24"/>
        </w:rPr>
        <w:t xml:space="preserve">IX </w:t>
      </w:r>
      <w:r w:rsidRPr="004114C5">
        <w:rPr>
          <w:rFonts w:eastAsia="Times New Roman"/>
          <w:color w:val="000000"/>
          <w:spacing w:val="-3"/>
          <w:sz w:val="24"/>
          <w:szCs w:val="24"/>
          <w:lang w:val="es-ES_tradnl"/>
        </w:rPr>
        <w:t xml:space="preserve">de la misma Ley indican </w:t>
      </w:r>
      <w:r w:rsidRPr="004114C5">
        <w:rPr>
          <w:rFonts w:eastAsia="Times New Roman"/>
          <w:color w:val="000000"/>
          <w:sz w:val="24"/>
          <w:szCs w:val="24"/>
          <w:lang w:val="es-ES_tradnl"/>
        </w:rPr>
        <w:t xml:space="preserve">los procedimientos de las sustancias peligrosas y dañinas. Manejo, transporte y </w:t>
      </w:r>
      <w:r w:rsidRPr="004114C5">
        <w:rPr>
          <w:rFonts w:eastAsia="Times New Roman"/>
          <w:color w:val="000000"/>
          <w:spacing w:val="-3"/>
          <w:sz w:val="24"/>
          <w:szCs w:val="24"/>
          <w:lang w:val="es-ES_tradnl"/>
        </w:rPr>
        <w:t xml:space="preserve">almacenamiento de substancias inflamables, combustibles, explosivas, corrosivas, irritantes, </w:t>
      </w:r>
      <w:r w:rsidRPr="004114C5">
        <w:rPr>
          <w:rFonts w:eastAsia="Times New Roman"/>
          <w:color w:val="000000"/>
          <w:spacing w:val="-1"/>
          <w:sz w:val="24"/>
          <w:szCs w:val="24"/>
          <w:lang w:val="es-ES_tradnl"/>
        </w:rPr>
        <w:t xml:space="preserve">infecciosas, toxicas y otras. Lo cual es una relación muy importante con respecto a este </w:t>
      </w:r>
      <w:r w:rsidRPr="004114C5">
        <w:rPr>
          <w:rFonts w:eastAsia="Times New Roman"/>
          <w:color w:val="000000"/>
          <w:sz w:val="24"/>
          <w:szCs w:val="24"/>
          <w:lang w:val="es-ES_tradnl"/>
        </w:rPr>
        <w:t>principio.</w:t>
      </w:r>
    </w:p>
    <w:p w:rsidR="004114C5" w:rsidRPr="004114C5" w:rsidRDefault="004114C5" w:rsidP="004114C5">
      <w:pPr>
        <w:shd w:val="clear" w:color="auto" w:fill="FFFFFF"/>
        <w:ind w:left="36" w:right="-1"/>
        <w:jc w:val="both"/>
        <w:rPr>
          <w:sz w:val="24"/>
          <w:szCs w:val="24"/>
        </w:rPr>
      </w:pPr>
    </w:p>
    <w:p w:rsidR="004114C5" w:rsidRPr="004114C5" w:rsidRDefault="004114C5" w:rsidP="004114C5">
      <w:pPr>
        <w:shd w:val="clear" w:color="auto" w:fill="FFFFFF"/>
        <w:ind w:left="36" w:right="-1"/>
        <w:jc w:val="both"/>
        <w:rPr>
          <w:sz w:val="24"/>
          <w:szCs w:val="24"/>
        </w:rPr>
      </w:pPr>
      <w:r w:rsidRPr="004114C5">
        <w:rPr>
          <w:b/>
          <w:bCs/>
          <w:color w:val="000000"/>
          <w:spacing w:val="-2"/>
          <w:sz w:val="24"/>
          <w:szCs w:val="24"/>
          <w:lang w:val="es-ES_tradnl"/>
        </w:rPr>
        <w:t xml:space="preserve">Principio 13: Los trabajadores, sus familias y sus comunidades deben tener acceso a </w:t>
      </w:r>
      <w:r w:rsidRPr="004114C5">
        <w:rPr>
          <w:b/>
          <w:bCs/>
          <w:color w:val="000000"/>
          <w:sz w:val="24"/>
          <w:szCs w:val="24"/>
          <w:lang w:val="es-ES_tradnl"/>
        </w:rPr>
        <w:t>un recurso apropiado y efectivo, que deber</w:t>
      </w:r>
      <w:r w:rsidRPr="004114C5">
        <w:rPr>
          <w:rFonts w:eastAsia="Times New Roman"/>
          <w:b/>
          <w:bCs/>
          <w:color w:val="000000"/>
          <w:sz w:val="24"/>
          <w:szCs w:val="24"/>
          <w:lang w:val="es-ES_tradnl"/>
        </w:rPr>
        <w:t>ía estar</w:t>
      </w:r>
      <w:r>
        <w:rPr>
          <w:rFonts w:eastAsia="Times New Roman"/>
          <w:b/>
          <w:bCs/>
          <w:color w:val="000000"/>
          <w:sz w:val="24"/>
          <w:szCs w:val="24"/>
          <w:lang w:val="es-ES_tradnl"/>
        </w:rPr>
        <w:t xml:space="preserve"> </w:t>
      </w:r>
      <w:r w:rsidRPr="004114C5">
        <w:rPr>
          <w:rFonts w:eastAsia="Times New Roman"/>
          <w:b/>
          <w:bCs/>
          <w:color w:val="000000"/>
          <w:sz w:val="24"/>
          <w:szCs w:val="24"/>
          <w:lang w:val="es-ES_tradnl"/>
        </w:rPr>
        <w:t>disponible en el Tiempo de exposición.</w:t>
      </w:r>
    </w:p>
    <w:p w:rsidR="004114C5" w:rsidRDefault="004114C5" w:rsidP="004114C5">
      <w:pPr>
        <w:shd w:val="clear" w:color="auto" w:fill="FFFFFF"/>
        <w:ind w:left="36" w:right="-1"/>
        <w:jc w:val="both"/>
        <w:rPr>
          <w:b/>
          <w:bCs/>
          <w:color w:val="000000"/>
          <w:spacing w:val="-2"/>
          <w:sz w:val="24"/>
          <w:szCs w:val="24"/>
        </w:rPr>
      </w:pPr>
    </w:p>
    <w:p w:rsidR="004114C5" w:rsidRDefault="004114C5" w:rsidP="004114C5">
      <w:pPr>
        <w:shd w:val="clear" w:color="auto" w:fill="FFFFFF"/>
        <w:ind w:left="36" w:right="-1"/>
        <w:jc w:val="both"/>
        <w:rPr>
          <w:rFonts w:eastAsia="Times New Roman"/>
          <w:color w:val="000000"/>
          <w:sz w:val="24"/>
          <w:szCs w:val="24"/>
          <w:lang w:val="es-ES_tradnl"/>
        </w:rPr>
      </w:pPr>
      <w:r w:rsidRPr="004114C5">
        <w:rPr>
          <w:b/>
          <w:bCs/>
          <w:color w:val="000000"/>
          <w:spacing w:val="-2"/>
          <w:sz w:val="24"/>
          <w:szCs w:val="24"/>
          <w:lang w:val="es-ES_tradnl"/>
        </w:rPr>
        <w:t xml:space="preserve">Comentario: </w:t>
      </w:r>
      <w:r w:rsidRPr="004114C5">
        <w:rPr>
          <w:color w:val="000000"/>
          <w:spacing w:val="-2"/>
          <w:sz w:val="24"/>
          <w:szCs w:val="24"/>
          <w:lang w:val="es-ES_tradnl"/>
        </w:rPr>
        <w:t>Las incidencias sobre la salud de un trabajador por la exposici</w:t>
      </w:r>
      <w:r w:rsidRPr="004114C5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ón o malas condiciones laborales, si es que la empresa o contratista desconoce este hecho, estas son </w:t>
      </w:r>
      <w:r w:rsidRPr="004114C5">
        <w:rPr>
          <w:rFonts w:eastAsia="Times New Roman"/>
          <w:color w:val="000000"/>
          <w:spacing w:val="-4"/>
          <w:sz w:val="24"/>
          <w:szCs w:val="24"/>
          <w:lang w:val="es-ES_tradnl"/>
        </w:rPr>
        <w:t xml:space="preserve">consideradas a través de denuncias que son recepcionadas en el Ministerio de Trabajo el cual </w:t>
      </w:r>
      <w:r w:rsidRPr="004114C5">
        <w:rPr>
          <w:rFonts w:eastAsia="Times New Roman"/>
          <w:color w:val="000000"/>
          <w:spacing w:val="-5"/>
          <w:sz w:val="24"/>
          <w:szCs w:val="24"/>
          <w:lang w:val="es-ES_tradnl"/>
        </w:rPr>
        <w:t xml:space="preserve">a través de notificaciones a las partes, investigaciones y asesoramiento al trabajador se realiza </w:t>
      </w:r>
      <w:r w:rsidRPr="004114C5">
        <w:rPr>
          <w:rFonts w:eastAsia="Times New Roman"/>
          <w:color w:val="000000"/>
          <w:spacing w:val="-3"/>
          <w:sz w:val="24"/>
          <w:szCs w:val="24"/>
          <w:lang w:val="es-ES_tradnl"/>
        </w:rPr>
        <w:t xml:space="preserve">el correspondiente seguimiento a la situación del trabajador. Actualmente ese es el principal </w:t>
      </w:r>
      <w:r w:rsidRPr="004114C5">
        <w:rPr>
          <w:rFonts w:eastAsia="Times New Roman"/>
          <w:color w:val="000000"/>
          <w:sz w:val="24"/>
          <w:szCs w:val="24"/>
          <w:lang w:val="es-ES_tradnl"/>
        </w:rPr>
        <w:t>mecanismo que se tiene en el Estado Plurinacional de Bolivia.</w:t>
      </w:r>
    </w:p>
    <w:p w:rsidR="004114C5" w:rsidRPr="004114C5" w:rsidRDefault="004114C5" w:rsidP="004114C5">
      <w:pPr>
        <w:shd w:val="clear" w:color="auto" w:fill="FFFFFF"/>
        <w:ind w:left="36" w:right="-1"/>
        <w:jc w:val="both"/>
        <w:rPr>
          <w:sz w:val="24"/>
          <w:szCs w:val="24"/>
        </w:rPr>
      </w:pPr>
    </w:p>
    <w:p w:rsidR="004114C5" w:rsidRDefault="004114C5" w:rsidP="004114C5">
      <w:pPr>
        <w:shd w:val="clear" w:color="auto" w:fill="FFFFFF"/>
        <w:ind w:left="43" w:right="-1"/>
        <w:jc w:val="both"/>
        <w:rPr>
          <w:rFonts w:eastAsia="Times New Roman"/>
          <w:b/>
          <w:bCs/>
          <w:color w:val="000000"/>
          <w:spacing w:val="-2"/>
          <w:sz w:val="24"/>
          <w:szCs w:val="24"/>
          <w:lang w:val="es-ES_tradnl"/>
        </w:rPr>
      </w:pPr>
      <w:r w:rsidRPr="004114C5">
        <w:rPr>
          <w:b/>
          <w:bCs/>
          <w:color w:val="000000"/>
          <w:spacing w:val="-2"/>
          <w:sz w:val="24"/>
          <w:szCs w:val="24"/>
          <w:lang w:val="es-ES_tradnl"/>
        </w:rPr>
        <w:t>Principio 14: Los trabajadores o sus familias no deben asumir la carga de probar la causa de su enfermedad o discapacidad para acceder</w:t>
      </w:r>
      <w:r w:rsidRPr="004114C5">
        <w:rPr>
          <w:rFonts w:eastAsia="Times New Roman"/>
          <w:b/>
          <w:bCs/>
          <w:color w:val="000000"/>
          <w:spacing w:val="-2"/>
          <w:sz w:val="24"/>
          <w:szCs w:val="24"/>
          <w:lang w:val="es-ES_tradnl"/>
        </w:rPr>
        <w:t>á un recurso efectivo.</w:t>
      </w:r>
    </w:p>
    <w:p w:rsidR="004114C5" w:rsidRPr="004114C5" w:rsidRDefault="004114C5" w:rsidP="004114C5">
      <w:pPr>
        <w:shd w:val="clear" w:color="auto" w:fill="FFFFFF"/>
        <w:ind w:left="43" w:right="-1"/>
        <w:jc w:val="both"/>
        <w:rPr>
          <w:sz w:val="24"/>
          <w:szCs w:val="24"/>
        </w:rPr>
      </w:pPr>
    </w:p>
    <w:p w:rsidR="004114C5" w:rsidRDefault="004114C5" w:rsidP="004114C5">
      <w:pPr>
        <w:shd w:val="clear" w:color="auto" w:fill="FFFFFF"/>
        <w:ind w:left="36" w:right="-1"/>
        <w:jc w:val="both"/>
        <w:rPr>
          <w:rFonts w:eastAsia="Times New Roman"/>
          <w:color w:val="000000"/>
          <w:spacing w:val="-3"/>
          <w:sz w:val="24"/>
          <w:szCs w:val="24"/>
          <w:lang w:val="es-ES_tradnl"/>
        </w:rPr>
      </w:pPr>
      <w:r w:rsidRPr="004114C5">
        <w:rPr>
          <w:b/>
          <w:bCs/>
          <w:color w:val="000000"/>
          <w:spacing w:val="-2"/>
          <w:sz w:val="24"/>
          <w:szCs w:val="24"/>
          <w:lang w:val="es-ES_tradnl"/>
        </w:rPr>
        <w:t xml:space="preserve">Comentario: </w:t>
      </w:r>
      <w:r w:rsidRPr="004114C5">
        <w:rPr>
          <w:color w:val="000000"/>
          <w:spacing w:val="-2"/>
          <w:sz w:val="24"/>
          <w:szCs w:val="24"/>
          <w:lang w:val="es-ES_tradnl"/>
        </w:rPr>
        <w:t>E</w:t>
      </w:r>
      <w:r>
        <w:rPr>
          <w:color w:val="000000"/>
          <w:spacing w:val="-2"/>
          <w:sz w:val="24"/>
          <w:szCs w:val="24"/>
          <w:lang w:val="es-ES_tradnl"/>
        </w:rPr>
        <w:t>l</w:t>
      </w:r>
      <w:r w:rsidRPr="004114C5">
        <w:rPr>
          <w:color w:val="000000"/>
          <w:spacing w:val="-2"/>
          <w:sz w:val="24"/>
          <w:szCs w:val="24"/>
          <w:lang w:val="es-ES_tradnl"/>
        </w:rPr>
        <w:t xml:space="preserve"> Estado boliviano vela por hacer el seguimiento de la constituci</w:t>
      </w:r>
      <w:r w:rsidRPr="004114C5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ón de las </w:t>
      </w:r>
      <w:r w:rsidRPr="004114C5">
        <w:rPr>
          <w:rFonts w:eastAsia="Times New Roman"/>
          <w:color w:val="000000"/>
          <w:spacing w:val="-6"/>
          <w:sz w:val="24"/>
          <w:szCs w:val="24"/>
          <w:lang w:val="es-ES_tradnl"/>
        </w:rPr>
        <w:t xml:space="preserve">empresas de manera general y que estas cumplan con las obligaciones hacia los trabajadores, entre ellos está la correspondiente afiliación a un seguro de salud que de acuerdo a la actividad </w:t>
      </w:r>
      <w:r w:rsidRPr="004114C5">
        <w:rPr>
          <w:rFonts w:eastAsia="Times New Roman"/>
          <w:color w:val="000000"/>
          <w:sz w:val="24"/>
          <w:szCs w:val="24"/>
          <w:lang w:val="es-ES_tradnl"/>
        </w:rPr>
        <w:t xml:space="preserve">de la empresa este seguro debería cubrir con atención médica a todas las posibles </w:t>
      </w:r>
      <w:r w:rsidRPr="004114C5">
        <w:rPr>
          <w:rFonts w:eastAsia="Times New Roman"/>
          <w:color w:val="000000"/>
          <w:spacing w:val="-3"/>
          <w:sz w:val="24"/>
          <w:szCs w:val="24"/>
          <w:lang w:val="es-ES_tradnl"/>
        </w:rPr>
        <w:t>implicaciones de riesgo a la salud a las cuales el trabajador pueda estar expuesto.</w:t>
      </w:r>
    </w:p>
    <w:p w:rsidR="004114C5" w:rsidRPr="004114C5" w:rsidRDefault="004114C5" w:rsidP="004114C5">
      <w:pPr>
        <w:shd w:val="clear" w:color="auto" w:fill="FFFFFF"/>
        <w:ind w:left="36" w:right="-1"/>
        <w:jc w:val="both"/>
        <w:rPr>
          <w:sz w:val="24"/>
          <w:szCs w:val="24"/>
        </w:rPr>
      </w:pPr>
    </w:p>
    <w:p w:rsidR="004114C5" w:rsidRDefault="004114C5" w:rsidP="004114C5">
      <w:pPr>
        <w:shd w:val="clear" w:color="auto" w:fill="FFFFFF"/>
        <w:ind w:left="36" w:right="-1"/>
        <w:jc w:val="both"/>
        <w:rPr>
          <w:rFonts w:eastAsia="Times New Roman"/>
          <w:b/>
          <w:bCs/>
          <w:color w:val="000000"/>
          <w:spacing w:val="-3"/>
          <w:sz w:val="24"/>
          <w:szCs w:val="24"/>
          <w:lang w:val="es-ES_tradnl"/>
        </w:rPr>
      </w:pPr>
      <w:r w:rsidRPr="004114C5">
        <w:rPr>
          <w:b/>
          <w:bCs/>
          <w:color w:val="000000"/>
          <w:sz w:val="24"/>
          <w:szCs w:val="24"/>
          <w:lang w:val="es-ES_tradnl"/>
        </w:rPr>
        <w:t>Principio 15: Los Estados deben hace valer la jurisdicci</w:t>
      </w:r>
      <w:r w:rsidRPr="004114C5">
        <w:rPr>
          <w:rFonts w:eastAsia="Times New Roman"/>
          <w:b/>
          <w:bCs/>
          <w:color w:val="000000"/>
          <w:sz w:val="24"/>
          <w:szCs w:val="24"/>
          <w:lang w:val="es-ES_tradnl"/>
        </w:rPr>
        <w:t xml:space="preserve">ón para los casos </w:t>
      </w:r>
      <w:r w:rsidRPr="004114C5">
        <w:rPr>
          <w:rFonts w:eastAsia="Times New Roman"/>
          <w:b/>
          <w:bCs/>
          <w:color w:val="000000"/>
          <w:spacing w:val="-3"/>
          <w:sz w:val="24"/>
          <w:szCs w:val="24"/>
          <w:lang w:val="es-ES_tradnl"/>
        </w:rPr>
        <w:t>transfronterizos de trabajadores perjudicado por la exposición ocupacional.</w:t>
      </w:r>
    </w:p>
    <w:p w:rsidR="004114C5" w:rsidRPr="004114C5" w:rsidRDefault="004114C5" w:rsidP="004114C5">
      <w:pPr>
        <w:shd w:val="clear" w:color="auto" w:fill="FFFFFF"/>
        <w:ind w:left="36" w:right="-1"/>
        <w:jc w:val="both"/>
        <w:rPr>
          <w:sz w:val="24"/>
          <w:szCs w:val="24"/>
        </w:rPr>
      </w:pPr>
    </w:p>
    <w:p w:rsidR="004114C5" w:rsidRPr="004114C5" w:rsidRDefault="004114C5" w:rsidP="004114C5">
      <w:pPr>
        <w:shd w:val="clear" w:color="auto" w:fill="FFFFFF"/>
        <w:ind w:left="43" w:right="-1"/>
        <w:jc w:val="both"/>
        <w:rPr>
          <w:sz w:val="24"/>
          <w:szCs w:val="24"/>
        </w:rPr>
      </w:pPr>
      <w:r w:rsidRPr="004114C5">
        <w:rPr>
          <w:b/>
          <w:color w:val="000000"/>
          <w:spacing w:val="-3"/>
          <w:sz w:val="24"/>
          <w:szCs w:val="24"/>
          <w:lang w:val="es-ES_tradnl"/>
        </w:rPr>
        <w:t>Comentario:</w:t>
      </w:r>
      <w:r w:rsidRPr="004114C5">
        <w:rPr>
          <w:color w:val="000000"/>
          <w:spacing w:val="-3"/>
          <w:sz w:val="24"/>
          <w:szCs w:val="24"/>
          <w:lang w:val="es-ES_tradnl"/>
        </w:rPr>
        <w:t xml:space="preserve"> Las Empresas extranjeras que operan en el Estado Boliviano est</w:t>
      </w:r>
      <w:r w:rsidRPr="004114C5">
        <w:rPr>
          <w:rFonts w:eastAsia="Times New Roman"/>
          <w:color w:val="000000"/>
          <w:spacing w:val="-3"/>
          <w:sz w:val="24"/>
          <w:szCs w:val="24"/>
          <w:lang w:val="es-ES_tradnl"/>
        </w:rPr>
        <w:t xml:space="preserve">án obligadas a </w:t>
      </w:r>
      <w:r w:rsidRPr="004114C5">
        <w:rPr>
          <w:rFonts w:eastAsia="Times New Roman"/>
          <w:color w:val="000000"/>
          <w:sz w:val="24"/>
          <w:szCs w:val="24"/>
          <w:lang w:val="es-ES_tradnl"/>
        </w:rPr>
        <w:t xml:space="preserve">cumplir con las normas internas del país, accediendo de esta manera a derechos y obligaciones, tanto con el Estado como con los trabajadores, y además de las propias </w:t>
      </w:r>
      <w:r w:rsidRPr="004114C5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instancias sindicales a las que los trabajadores pueden acudir para hacer prevalecer sus </w:t>
      </w:r>
      <w:r w:rsidRPr="004114C5">
        <w:rPr>
          <w:rFonts w:eastAsia="Times New Roman"/>
          <w:color w:val="000000"/>
          <w:spacing w:val="-1"/>
          <w:sz w:val="24"/>
          <w:szCs w:val="24"/>
          <w:lang w:val="es-ES_tradnl"/>
        </w:rPr>
        <w:t xml:space="preserve">derechos, también el Ministerio de Trabajo es la instancia del Gobierno Boliviano que se </w:t>
      </w:r>
      <w:r w:rsidRPr="004114C5">
        <w:rPr>
          <w:rFonts w:eastAsia="Times New Roman"/>
          <w:color w:val="000000"/>
          <w:sz w:val="24"/>
          <w:szCs w:val="24"/>
          <w:lang w:val="es-ES_tradnl"/>
        </w:rPr>
        <w:t>encarga de hacer seguimiento a todo esto.</w:t>
      </w:r>
    </w:p>
    <w:p w:rsidR="004114C5" w:rsidRPr="004114C5" w:rsidRDefault="004114C5" w:rsidP="004114C5">
      <w:pPr>
        <w:shd w:val="clear" w:color="auto" w:fill="FFFFFF"/>
        <w:ind w:left="14" w:right="-1"/>
        <w:jc w:val="both"/>
        <w:rPr>
          <w:sz w:val="24"/>
          <w:szCs w:val="24"/>
        </w:rPr>
      </w:pPr>
    </w:p>
    <w:p w:rsidR="004114C5" w:rsidRPr="004114C5" w:rsidRDefault="004114C5" w:rsidP="004114C5">
      <w:pPr>
        <w:ind w:right="-1"/>
        <w:rPr>
          <w:sz w:val="24"/>
          <w:szCs w:val="24"/>
        </w:rPr>
      </w:pPr>
    </w:p>
    <w:p w:rsidR="004114C5" w:rsidRPr="004114C5" w:rsidRDefault="004114C5">
      <w:pPr>
        <w:ind w:right="-1"/>
        <w:rPr>
          <w:sz w:val="24"/>
          <w:szCs w:val="24"/>
        </w:rPr>
      </w:pPr>
    </w:p>
    <w:sectPr w:rsidR="004114C5" w:rsidRPr="004114C5" w:rsidSect="004114C5">
      <w:headerReference w:type="default" r:id="rId7"/>
      <w:footerReference w:type="default" r:id="rId8"/>
      <w:pgSz w:w="11906" w:h="16838"/>
      <w:pgMar w:top="1672" w:right="1701" w:bottom="1417" w:left="1701" w:header="708" w:footer="1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42E" w:rsidRDefault="00CB542E" w:rsidP="004114C5">
      <w:r>
        <w:separator/>
      </w:r>
    </w:p>
  </w:endnote>
  <w:endnote w:type="continuationSeparator" w:id="0">
    <w:p w:rsidR="00CB542E" w:rsidRDefault="00CB542E" w:rsidP="00411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4C5" w:rsidRDefault="004114C5">
    <w:pPr>
      <w:pStyle w:val="Piedepgina"/>
      <w:pBdr>
        <w:bottom w:val="single" w:sz="6" w:space="1" w:color="auto"/>
      </w:pBdr>
    </w:pPr>
  </w:p>
  <w:p w:rsidR="004114C5" w:rsidRPr="00DC5E84" w:rsidRDefault="00DC5E84" w:rsidP="00DC5E84">
    <w:pPr>
      <w:pStyle w:val="Piedepgina"/>
      <w:jc w:val="right"/>
      <w:rPr>
        <w:i/>
        <w:sz w:val="18"/>
      </w:rPr>
    </w:pPr>
    <w:r w:rsidRPr="00DC5E84">
      <w:rPr>
        <w:i/>
        <w:sz w:val="18"/>
      </w:rPr>
      <w:t xml:space="preserve">“ESTADO PLURINACIONAL DE BOLIVIA”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42E" w:rsidRDefault="00CB542E" w:rsidP="004114C5">
      <w:r>
        <w:separator/>
      </w:r>
    </w:p>
  </w:footnote>
  <w:footnote w:type="continuationSeparator" w:id="0">
    <w:p w:rsidR="00CB542E" w:rsidRDefault="00CB542E" w:rsidP="004114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4C5" w:rsidRDefault="004114C5">
    <w:pPr>
      <w:pStyle w:val="Encabezado"/>
      <w:jc w:val="right"/>
    </w:pPr>
  </w:p>
  <w:p w:rsidR="004114C5" w:rsidRDefault="004114C5">
    <w:pPr>
      <w:pStyle w:val="Encabezado"/>
      <w:jc w:val="right"/>
    </w:pPr>
  </w:p>
  <w:p w:rsidR="004114C5" w:rsidRDefault="004114C5">
    <w:pPr>
      <w:pStyle w:val="Encabezado"/>
      <w:jc w:val="right"/>
    </w:pPr>
  </w:p>
  <w:p w:rsidR="004114C5" w:rsidRDefault="00CB542E">
    <w:pPr>
      <w:pStyle w:val="Encabezado"/>
      <w:jc w:val="right"/>
    </w:pPr>
    <w:sdt>
      <w:sdtPr>
        <w:id w:val="11906364"/>
        <w:docPartObj>
          <w:docPartGallery w:val="Page Numbers (Top of Page)"/>
          <w:docPartUnique/>
        </w:docPartObj>
      </w:sdtPr>
      <w:sdtEndPr/>
      <w:sdtContent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67F39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:rsidR="004114C5" w:rsidRDefault="004114C5" w:rsidP="004114C5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544F43E"/>
    <w:lvl w:ilvl="0">
      <w:numFmt w:val="bullet"/>
      <w:lvlText w:val="*"/>
      <w:lvlJc w:val="left"/>
    </w:lvl>
  </w:abstractNum>
  <w:abstractNum w:abstractNumId="1" w15:restartNumberingAfterBreak="0">
    <w:nsid w:val="2FD70CFB"/>
    <w:multiLevelType w:val="hybridMultilevel"/>
    <w:tmpl w:val="72D6ED1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6630F8"/>
    <w:multiLevelType w:val="hybridMultilevel"/>
    <w:tmpl w:val="CC568DA6"/>
    <w:lvl w:ilvl="0" w:tplc="C5803188">
      <w:start w:val="1"/>
      <w:numFmt w:val="upperLetter"/>
      <w:lvlText w:val="%1."/>
      <w:lvlJc w:val="left"/>
      <w:pPr>
        <w:ind w:left="763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83" w:hanging="360"/>
      </w:pPr>
    </w:lvl>
    <w:lvl w:ilvl="2" w:tplc="0C0A001B" w:tentative="1">
      <w:start w:val="1"/>
      <w:numFmt w:val="lowerRoman"/>
      <w:lvlText w:val="%3."/>
      <w:lvlJc w:val="right"/>
      <w:pPr>
        <w:ind w:left="2203" w:hanging="180"/>
      </w:pPr>
    </w:lvl>
    <w:lvl w:ilvl="3" w:tplc="0C0A000F" w:tentative="1">
      <w:start w:val="1"/>
      <w:numFmt w:val="decimal"/>
      <w:lvlText w:val="%4."/>
      <w:lvlJc w:val="left"/>
      <w:pPr>
        <w:ind w:left="2923" w:hanging="360"/>
      </w:pPr>
    </w:lvl>
    <w:lvl w:ilvl="4" w:tplc="0C0A0019" w:tentative="1">
      <w:start w:val="1"/>
      <w:numFmt w:val="lowerLetter"/>
      <w:lvlText w:val="%5."/>
      <w:lvlJc w:val="left"/>
      <w:pPr>
        <w:ind w:left="3643" w:hanging="360"/>
      </w:pPr>
    </w:lvl>
    <w:lvl w:ilvl="5" w:tplc="0C0A001B" w:tentative="1">
      <w:start w:val="1"/>
      <w:numFmt w:val="lowerRoman"/>
      <w:lvlText w:val="%6."/>
      <w:lvlJc w:val="right"/>
      <w:pPr>
        <w:ind w:left="4363" w:hanging="180"/>
      </w:pPr>
    </w:lvl>
    <w:lvl w:ilvl="6" w:tplc="0C0A000F" w:tentative="1">
      <w:start w:val="1"/>
      <w:numFmt w:val="decimal"/>
      <w:lvlText w:val="%7."/>
      <w:lvlJc w:val="left"/>
      <w:pPr>
        <w:ind w:left="5083" w:hanging="360"/>
      </w:pPr>
    </w:lvl>
    <w:lvl w:ilvl="7" w:tplc="0C0A0019" w:tentative="1">
      <w:start w:val="1"/>
      <w:numFmt w:val="lowerLetter"/>
      <w:lvlText w:val="%8."/>
      <w:lvlJc w:val="left"/>
      <w:pPr>
        <w:ind w:left="5803" w:hanging="360"/>
      </w:pPr>
    </w:lvl>
    <w:lvl w:ilvl="8" w:tplc="0C0A001B" w:tentative="1">
      <w:start w:val="1"/>
      <w:numFmt w:val="lowerRoman"/>
      <w:lvlText w:val="%9."/>
      <w:lvlJc w:val="right"/>
      <w:pPr>
        <w:ind w:left="6523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45"/>
        <w:lvlJc w:val="left"/>
        <w:rPr>
          <w:rFonts w:ascii="Arial" w:hAnsi="Arial" w:cs="Arial" w:hint="default"/>
        </w:rPr>
      </w:lvl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4C5"/>
    <w:rsid w:val="00045782"/>
    <w:rsid w:val="00167F39"/>
    <w:rsid w:val="004114C5"/>
    <w:rsid w:val="00962495"/>
    <w:rsid w:val="009C12F0"/>
    <w:rsid w:val="00A47C4D"/>
    <w:rsid w:val="00CB542E"/>
    <w:rsid w:val="00DC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B86D98-8CF6-47BB-A365-84558B38D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4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114C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4114C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114C5"/>
    <w:rPr>
      <w:rFonts w:ascii="Arial" w:eastAsiaTheme="minorEastAsia" w:hAnsi="Arial" w:cs="Arial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4114C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114C5"/>
    <w:rPr>
      <w:rFonts w:ascii="Arial" w:eastAsiaTheme="minorEastAsia" w:hAnsi="Arial" w:cs="Arial"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67F3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7F39"/>
    <w:rPr>
      <w:rFonts w:ascii="Segoe UI" w:eastAsiaTheme="minorEastAsia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95A842C-5581-4BB3-ADC6-843EE234F419}"/>
</file>

<file path=customXml/itemProps2.xml><?xml version="1.0" encoding="utf-8"?>
<ds:datastoreItem xmlns:ds="http://schemas.openxmlformats.org/officeDocument/2006/customXml" ds:itemID="{56DE7A84-600B-41FC-BA74-47FF4E864AED}"/>
</file>

<file path=customXml/itemProps3.xml><?xml version="1.0" encoding="utf-8"?>
<ds:datastoreItem xmlns:ds="http://schemas.openxmlformats.org/officeDocument/2006/customXml" ds:itemID="{A0AA38A6-0698-44EB-8D37-8B5371AAE4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2030</Words>
  <Characters>11166</Characters>
  <Application>Microsoft Office Word</Application>
  <DocSecurity>0</DocSecurity>
  <Lines>93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echipana</dc:creator>
  <cp:lastModifiedBy>Olmer Torrejón Alcoba</cp:lastModifiedBy>
  <cp:revision>2</cp:revision>
  <cp:lastPrinted>2019-03-18T17:54:00Z</cp:lastPrinted>
  <dcterms:created xsi:type="dcterms:W3CDTF">2019-03-18T19:51:00Z</dcterms:created>
  <dcterms:modified xsi:type="dcterms:W3CDTF">2019-03-18T19:51:00Z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