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49" w:rsidRPr="00821749" w:rsidRDefault="00821749" w:rsidP="00821749">
      <w:pPr>
        <w:rPr>
          <w:i/>
          <w:lang w:val="en-GB"/>
        </w:rPr>
      </w:pPr>
      <w:r w:rsidRPr="00821749">
        <w:rPr>
          <w:i/>
          <w:lang w:val="en-GB"/>
        </w:rPr>
        <w:t xml:space="preserve">Annex to the Note </w:t>
      </w:r>
      <w:proofErr w:type="spellStart"/>
      <w:r w:rsidRPr="00821749">
        <w:rPr>
          <w:i/>
          <w:lang w:val="en-GB"/>
        </w:rPr>
        <w:t>Verbale</w:t>
      </w:r>
      <w:proofErr w:type="spellEnd"/>
      <w:r w:rsidRPr="00821749">
        <w:rPr>
          <w:i/>
          <w:lang w:val="en-GB"/>
        </w:rPr>
        <w:t xml:space="preserve"> No 258/2015</w:t>
      </w:r>
    </w:p>
    <w:p w:rsidR="00BD24DB" w:rsidRPr="00D22284" w:rsidRDefault="00D22284" w:rsidP="00D22284">
      <w:pPr>
        <w:jc w:val="center"/>
        <w:rPr>
          <w:b/>
          <w:lang w:val="en-GB"/>
        </w:rPr>
      </w:pPr>
      <w:bookmarkStart w:id="0" w:name="_GoBack"/>
      <w:bookmarkEnd w:id="0"/>
      <w:r w:rsidRPr="00D22284">
        <w:rPr>
          <w:b/>
          <w:lang w:val="en-GB"/>
        </w:rPr>
        <w:t xml:space="preserve">Responses of the Czech Republic to the </w:t>
      </w:r>
      <w:r w:rsidR="00BD24DB" w:rsidRPr="00D22284">
        <w:rPr>
          <w:b/>
          <w:lang w:val="en-GB"/>
        </w:rPr>
        <w:t>Questionnaire</w:t>
      </w:r>
      <w:r w:rsidRPr="00D22284">
        <w:rPr>
          <w:b/>
          <w:lang w:val="en-GB"/>
        </w:rPr>
        <w:t xml:space="preserve"> of the Special Rapporteur on the implications for human rights of the environmentally sound management and disposal of hazardous substances and wastes, pursuant to Human Rights Council resolution 27/23</w:t>
      </w:r>
    </w:p>
    <w:p w:rsidR="00BD24DB" w:rsidRPr="004A5183" w:rsidRDefault="00BD24DB" w:rsidP="00BD24DB">
      <w:pPr>
        <w:rPr>
          <w:b/>
          <w:lang w:val="en-GB"/>
        </w:rPr>
      </w:pPr>
      <w:r w:rsidRPr="004A5183">
        <w:rPr>
          <w:b/>
          <w:lang w:val="en-GB"/>
        </w:rPr>
        <w:t>Ad 1</w:t>
      </w:r>
    </w:p>
    <w:p w:rsidR="00BD24DB" w:rsidRPr="004A5183" w:rsidRDefault="00BD24DB" w:rsidP="00BD24DB">
      <w:pPr>
        <w:rPr>
          <w:lang w:val="en-GB"/>
        </w:rPr>
      </w:pPr>
      <w:r w:rsidRPr="004A5183">
        <w:rPr>
          <w:lang w:val="en-GB"/>
        </w:rPr>
        <w:t>Rules to ensure the right of access to information are set by the Act No. 106/1999 Coll., on Free Access to Information and Act No. 123/1998 Coll., on the Right to Information on the Environment. Within the Ministry of the Environment a mechanism is set up for physical and legal persons to obtain information on the environment. Complaints, suggestions and petitions can be submitted according to the Act No. 500/2004 Coll., the Administrative Code.</w:t>
      </w:r>
    </w:p>
    <w:p w:rsidR="00BD24DB" w:rsidRPr="004A5183" w:rsidRDefault="00FA2E74" w:rsidP="00BD24DB">
      <w:pPr>
        <w:rPr>
          <w:b/>
          <w:lang w:val="en-GB"/>
        </w:rPr>
      </w:pPr>
      <w:r w:rsidRPr="004A5183">
        <w:rPr>
          <w:b/>
          <w:lang w:val="en-GB"/>
        </w:rPr>
        <w:t xml:space="preserve"> </w:t>
      </w:r>
      <w:r w:rsidR="00BD24DB" w:rsidRPr="004A5183">
        <w:rPr>
          <w:b/>
          <w:lang w:val="en-GB"/>
        </w:rPr>
        <w:t>Ad 2</w:t>
      </w:r>
    </w:p>
    <w:p w:rsidR="00FA2E74" w:rsidRPr="004A5183" w:rsidRDefault="00BD24DB" w:rsidP="00BD24DB">
      <w:pPr>
        <w:rPr>
          <w:lang w:val="en-GB"/>
        </w:rPr>
      </w:pPr>
      <w:r w:rsidRPr="004A5183">
        <w:rPr>
          <w:lang w:val="en-GB"/>
        </w:rPr>
        <w:t>Report on the State of the Environment in the Czech Republic and Statistical Environmental Yearbook of the Czech Republic is compiled annually. Another source of information is an evaluation report on the implementation of Government Decree No. 197/2003 Coll., on Waste Management Plan of the Czech Republic, which is also issued annually.</w:t>
      </w:r>
    </w:p>
    <w:p w:rsidR="00BD24DB" w:rsidRPr="004A5183" w:rsidRDefault="00BD24DB" w:rsidP="00BD24DB">
      <w:pPr>
        <w:rPr>
          <w:b/>
          <w:lang w:val="en-GB"/>
        </w:rPr>
      </w:pPr>
      <w:r w:rsidRPr="004A5183">
        <w:rPr>
          <w:b/>
          <w:lang w:val="en-GB"/>
        </w:rPr>
        <w:t>Ad 3</w:t>
      </w:r>
    </w:p>
    <w:p w:rsidR="00BD24DB" w:rsidRPr="004A5183" w:rsidRDefault="00BD24DB" w:rsidP="00BD24DB">
      <w:pPr>
        <w:rPr>
          <w:lang w:val="en-GB"/>
        </w:rPr>
      </w:pPr>
      <w:r w:rsidRPr="004A5183">
        <w:rPr>
          <w:lang w:val="en-GB"/>
        </w:rPr>
        <w:t>The reports referred to in paragraph 3 are available to the general public for example through the webpage of the Ministry of the Environment and of the Czech Environmental Information Agency.</w:t>
      </w:r>
    </w:p>
    <w:p w:rsidR="00BD24DB" w:rsidRPr="004A5183" w:rsidRDefault="00BD24DB" w:rsidP="00BD24DB">
      <w:pPr>
        <w:rPr>
          <w:b/>
          <w:lang w:val="en-GB"/>
        </w:rPr>
      </w:pPr>
      <w:r w:rsidRPr="004A5183">
        <w:rPr>
          <w:b/>
          <w:lang w:val="en-GB"/>
        </w:rPr>
        <w:t>Ad 4</w:t>
      </w:r>
    </w:p>
    <w:p w:rsidR="00BD24DB" w:rsidRPr="004A5183" w:rsidRDefault="00BD24DB" w:rsidP="00BD24DB">
      <w:pPr>
        <w:rPr>
          <w:lang w:val="en-GB"/>
        </w:rPr>
      </w:pPr>
      <w:r w:rsidRPr="004A5183">
        <w:rPr>
          <w:lang w:val="en-GB"/>
        </w:rPr>
        <w:t>There are no special statistics on the effects of wastes on human health and the environment. More information can be obtained in the National Institute of Public Health.</w:t>
      </w:r>
    </w:p>
    <w:p w:rsidR="00BD24DB" w:rsidRPr="004A5183" w:rsidRDefault="00BD24DB" w:rsidP="00BD24DB">
      <w:pPr>
        <w:rPr>
          <w:b/>
          <w:lang w:val="en-GB"/>
        </w:rPr>
      </w:pPr>
      <w:r w:rsidRPr="004A5183">
        <w:rPr>
          <w:b/>
          <w:lang w:val="en-GB"/>
        </w:rPr>
        <w:t>Ad 5</w:t>
      </w:r>
    </w:p>
    <w:p w:rsidR="00BD24DB" w:rsidRPr="004A5183" w:rsidRDefault="00BD24DB" w:rsidP="00BD24DB">
      <w:pPr>
        <w:rPr>
          <w:lang w:val="en-GB"/>
        </w:rPr>
      </w:pPr>
      <w:r w:rsidRPr="004A5183">
        <w:rPr>
          <w:lang w:val="en-GB"/>
        </w:rPr>
        <w:t>In general, waste producers and operators of the waste management facilities are under certain circumstances obliged to provide information about waste. This obligation is set in § 39 of the Act No. 185/2001 Coll., on Waste.</w:t>
      </w:r>
    </w:p>
    <w:p w:rsidR="0087200C" w:rsidRPr="004A5183" w:rsidRDefault="0087200C" w:rsidP="0087200C">
      <w:pPr>
        <w:rPr>
          <w:lang w:val="en-GB"/>
        </w:rPr>
      </w:pPr>
      <w:r w:rsidRPr="004A5183">
        <w:rPr>
          <w:lang w:val="en-GB"/>
        </w:rPr>
        <w:t xml:space="preserve">The Notification Obligation is established in Article 22 of Chemical Law. </w:t>
      </w:r>
    </w:p>
    <w:p w:rsidR="0087200C" w:rsidRPr="004A5183" w:rsidRDefault="0087200C" w:rsidP="0087200C">
      <w:pPr>
        <w:rPr>
          <w:lang w:val="en-GB"/>
        </w:rPr>
      </w:pPr>
      <w:r w:rsidRPr="004A5183">
        <w:rPr>
          <w:lang w:val="en-GB"/>
        </w:rPr>
        <w:t xml:space="preserve">Quote Article 22: </w:t>
      </w:r>
    </w:p>
    <w:p w:rsidR="0087200C" w:rsidRPr="004A5183" w:rsidRDefault="0087200C" w:rsidP="0087200C">
      <w:pPr>
        <w:rPr>
          <w:lang w:val="en-GB"/>
        </w:rPr>
      </w:pPr>
      <w:r w:rsidRPr="004A5183">
        <w:rPr>
          <w:lang w:val="en-GB"/>
        </w:rPr>
        <w:t>„(1) The importer or downstream user, who first placed on the EU market in the Czech Republic mixture which has dangerous physicochemical properties or dangerous properties influencing of health, is obligated till 45 days from the date when this mixture is first placed on the market, provide the Ministry of Health information about its effect on health including information on its full composition and physicochemical properties in electronic form and to the extent specified in an implementing regulation. (2) A supplier who in the Czech Republic placed on the market mixture from another EU member state which has dangerous physicochemical properties or dangerous properties influencing of health, is obligated till 45 days from the date when this mixture is first placed on the market, provide the Ministry of Health information about its effect on health including information on its composition and physicochemical properties contained in the safety data sheet in electronic form and  to the extent specified in an implementing regulation.</w:t>
      </w:r>
    </w:p>
    <w:p w:rsidR="0087200C" w:rsidRPr="004A5183" w:rsidRDefault="0087200C" w:rsidP="0087200C">
      <w:pPr>
        <w:rPr>
          <w:lang w:val="en-GB"/>
        </w:rPr>
      </w:pPr>
      <w:r w:rsidRPr="004A5183">
        <w:rPr>
          <w:lang w:val="en-GB"/>
        </w:rPr>
        <w:lastRenderedPageBreak/>
        <w:t>(3) A manufacturer who places on the EU market in the Czech Republic detergent, is obligated till 45 days from the date when this detergent is first placed on the market, provide the Ministry of Health information contained in data sheet under the directly applicable regulation of the European Union on detergents in electronic form.</w:t>
      </w:r>
    </w:p>
    <w:p w:rsidR="0087200C" w:rsidRPr="004A5183" w:rsidRDefault="0087200C" w:rsidP="0087200C">
      <w:pPr>
        <w:rPr>
          <w:lang w:val="en-GB"/>
        </w:rPr>
      </w:pPr>
      <w:r w:rsidRPr="004A5183">
        <w:rPr>
          <w:lang w:val="en-GB"/>
        </w:rPr>
        <w:t>(4) A distributor who in the Czech Republic placed on the market detergent from another EU member state, is obligated till 45 days from the date when this detergent is first placed on the market, provide the Ministry of Health information published by the manufacturer directly applicable regulation of the European Union detergents in electronic form.</w:t>
      </w:r>
    </w:p>
    <w:p w:rsidR="0087200C" w:rsidRPr="004A5183" w:rsidRDefault="0087200C" w:rsidP="0087200C">
      <w:pPr>
        <w:rPr>
          <w:lang w:val="en-GB"/>
        </w:rPr>
      </w:pPr>
      <w:r w:rsidRPr="004A5183">
        <w:rPr>
          <w:lang w:val="en-GB"/>
        </w:rPr>
        <w:t>(5) The importer, downstream user or supplier in accordance with paragraphs 1 and 2 and the manufacturer or distributor pursuant to paragraphs 3 and 4 is obligated every change of information provided to the Ministry of Health, notify in time 45 days from changes to the information.</w:t>
      </w:r>
    </w:p>
    <w:p w:rsidR="00BD24DB" w:rsidRPr="004A5183" w:rsidRDefault="0087200C" w:rsidP="0087200C">
      <w:pPr>
        <w:rPr>
          <w:lang w:val="en-GB"/>
        </w:rPr>
      </w:pPr>
      <w:r w:rsidRPr="004A5183">
        <w:rPr>
          <w:lang w:val="en-GB"/>
        </w:rPr>
        <w:t>(6) The implementing decree shall specify the extent of information required under paragraphs 1 to 4.</w:t>
      </w:r>
    </w:p>
    <w:p w:rsidR="00BD24DB" w:rsidRPr="004A5183" w:rsidRDefault="00BD24DB" w:rsidP="00BD24DB">
      <w:pPr>
        <w:rPr>
          <w:lang w:val="en-GB"/>
        </w:rPr>
      </w:pPr>
    </w:p>
    <w:sectPr w:rsidR="00BD24DB" w:rsidRPr="004A5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B0772"/>
    <w:multiLevelType w:val="hybridMultilevel"/>
    <w:tmpl w:val="FAA069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55"/>
    <w:rsid w:val="000E761C"/>
    <w:rsid w:val="001C087B"/>
    <w:rsid w:val="003A263A"/>
    <w:rsid w:val="003F6A55"/>
    <w:rsid w:val="004A5183"/>
    <w:rsid w:val="007001A9"/>
    <w:rsid w:val="007E3785"/>
    <w:rsid w:val="00821749"/>
    <w:rsid w:val="0087200C"/>
    <w:rsid w:val="00BD24DB"/>
    <w:rsid w:val="00CA2B16"/>
    <w:rsid w:val="00CB62E0"/>
    <w:rsid w:val="00D22284"/>
    <w:rsid w:val="00F35535"/>
    <w:rsid w:val="00FA2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2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D692E-789F-4401-AC32-48067DBC8676}"/>
</file>

<file path=customXml/itemProps2.xml><?xml version="1.0" encoding="utf-8"?>
<ds:datastoreItem xmlns:ds="http://schemas.openxmlformats.org/officeDocument/2006/customXml" ds:itemID="{CF55C99E-C799-403F-A802-DB202451A58A}"/>
</file>

<file path=customXml/itemProps3.xml><?xml version="1.0" encoding="utf-8"?>
<ds:datastoreItem xmlns:ds="http://schemas.openxmlformats.org/officeDocument/2006/customXml" ds:itemID="{3CDCFEB2-E00F-44F4-9660-761D7C588C13}"/>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3349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Brodská jitka (gene)</cp:lastModifiedBy>
  <cp:revision>2</cp:revision>
  <cp:lastPrinted>2015-03-31T14:45:00Z</cp:lastPrinted>
  <dcterms:created xsi:type="dcterms:W3CDTF">2015-03-31T14:48:00Z</dcterms:created>
  <dcterms:modified xsi:type="dcterms:W3CDTF">2015-03-31T14:48:00Z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2791500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