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64" w:rsidRDefault="00D50F64" w:rsidP="00A7067F">
      <w:pPr>
        <w:shd w:val="clear" w:color="auto" w:fill="FFFFFF"/>
        <w:spacing w:before="120" w:after="120" w:line="240" w:lineRule="auto"/>
        <w:jc w:val="both"/>
        <w:rPr>
          <w:rFonts w:asciiTheme="majorBidi" w:eastAsia="Times New Roman" w:hAnsiTheme="majorBidi" w:cstheme="majorBidi"/>
          <w:color w:val="000000"/>
          <w:sz w:val="28"/>
          <w:szCs w:val="28"/>
          <w:rtl/>
        </w:rPr>
      </w:pPr>
      <w:bookmarkStart w:id="0" w:name="_GoBack"/>
      <w:bookmarkEnd w:id="0"/>
    </w:p>
    <w:p w:rsidR="00CC3D8B" w:rsidRPr="000E05CA" w:rsidRDefault="00CC3D8B" w:rsidP="00CC3D8B">
      <w:pPr>
        <w:spacing w:line="360" w:lineRule="auto"/>
        <w:rPr>
          <w:rFonts w:asciiTheme="majorBidi" w:hAnsiTheme="majorBidi" w:cstheme="majorBidi"/>
          <w:i/>
          <w:iCs/>
          <w:color w:val="121212"/>
          <w:shd w:val="clear" w:color="auto" w:fill="FFFFFF"/>
        </w:rPr>
      </w:pPr>
      <w:r w:rsidRPr="000E05CA">
        <w:rPr>
          <w:rFonts w:asciiTheme="majorBidi" w:hAnsiTheme="majorBidi" w:cstheme="majorBidi"/>
          <w:noProof/>
          <w:color w:val="121212"/>
          <w:shd w:val="clear" w:color="auto" w:fill="FFFFFF"/>
          <w:lang w:val="en-GB" w:eastAsia="en-GB"/>
        </w:rPr>
        <w:drawing>
          <wp:anchor distT="0" distB="0" distL="114300" distR="114300" simplePos="0" relativeHeight="251659264" behindDoc="0" locked="0" layoutInCell="1" allowOverlap="1" wp14:anchorId="422CD907" wp14:editId="4D8EC293">
            <wp:simplePos x="0" y="0"/>
            <wp:positionH relativeFrom="margin">
              <wp:align>right</wp:align>
            </wp:positionH>
            <wp:positionV relativeFrom="paragraph">
              <wp:posOffset>4981</wp:posOffset>
            </wp:positionV>
            <wp:extent cx="1158240" cy="1000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ODV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000125"/>
                    </a:xfrm>
                    <a:prstGeom prst="rect">
                      <a:avLst/>
                    </a:prstGeom>
                  </pic:spPr>
                </pic:pic>
              </a:graphicData>
            </a:graphic>
            <wp14:sizeRelH relativeFrom="margin">
              <wp14:pctWidth>0</wp14:pctWidth>
            </wp14:sizeRelH>
            <wp14:sizeRelV relativeFrom="margin">
              <wp14:pctHeight>0</wp14:pctHeight>
            </wp14:sizeRelV>
          </wp:anchor>
        </w:drawing>
      </w:r>
      <w:r w:rsidRPr="000E05CA">
        <w:rPr>
          <w:rFonts w:asciiTheme="majorBidi" w:hAnsiTheme="majorBidi" w:cstheme="majorBidi"/>
          <w:i/>
          <w:iCs/>
          <w:color w:val="121212"/>
          <w:shd w:val="clear" w:color="auto" w:fill="FFFFFF"/>
        </w:rPr>
        <w:t>Organization for Defending Victims of Violence (ODVV)</w:t>
      </w:r>
    </w:p>
    <w:p w:rsidR="00CC3D8B" w:rsidRPr="000E05CA" w:rsidRDefault="00CC3D8B"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p>
    <w:p w:rsidR="00CC3D8B" w:rsidRPr="000E05CA" w:rsidRDefault="00CC3D8B"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p>
    <w:p w:rsidR="00CC3D8B" w:rsidRPr="000E05CA" w:rsidRDefault="00CC3D8B"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p>
    <w:p w:rsidR="00CC3D8B" w:rsidRPr="000E05CA" w:rsidRDefault="00CC3D8B"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p>
    <w:p w:rsidR="00D50F64" w:rsidRPr="000E05CA" w:rsidRDefault="00D50F64"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r w:rsidRPr="000E05CA">
        <w:rPr>
          <w:rFonts w:asciiTheme="majorBidi" w:eastAsia="Times New Roman" w:hAnsiTheme="majorBidi" w:cstheme="majorBidi"/>
          <w:b/>
          <w:bCs/>
          <w:color w:val="000000"/>
          <w:sz w:val="28"/>
          <w:szCs w:val="28"/>
        </w:rPr>
        <w:t>ODVV input for the</w:t>
      </w:r>
    </w:p>
    <w:p w:rsidR="00D50F64" w:rsidRPr="000E05CA" w:rsidRDefault="00D50F64"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r w:rsidRPr="000E05CA">
        <w:rPr>
          <w:rFonts w:asciiTheme="majorBidi" w:eastAsia="Times New Roman" w:hAnsiTheme="majorBidi" w:cstheme="majorBidi"/>
          <w:b/>
          <w:bCs/>
          <w:color w:val="000000"/>
          <w:sz w:val="28"/>
          <w:szCs w:val="28"/>
        </w:rPr>
        <w:t>UCM-Study on the notion, characteristics, legal status and targets of unilateral sanctions</w:t>
      </w:r>
    </w:p>
    <w:p w:rsidR="00D50F64" w:rsidRPr="000E05CA" w:rsidRDefault="00D50F64"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p>
    <w:p w:rsidR="00D50F64" w:rsidRPr="000E05CA" w:rsidRDefault="00D50F64" w:rsidP="00DE50C4">
      <w:pPr>
        <w:shd w:val="clear" w:color="auto" w:fill="FFFFFF"/>
        <w:spacing w:before="120" w:after="120" w:line="240" w:lineRule="auto"/>
        <w:ind w:left="360"/>
        <w:jc w:val="center"/>
        <w:rPr>
          <w:rFonts w:asciiTheme="majorBidi" w:eastAsia="Times New Roman" w:hAnsiTheme="majorBidi" w:cstheme="majorBidi"/>
          <w:b/>
          <w:bCs/>
          <w:color w:val="000000"/>
          <w:sz w:val="28"/>
          <w:szCs w:val="28"/>
        </w:rPr>
      </w:pPr>
      <w:r w:rsidRPr="000E05CA">
        <w:rPr>
          <w:rFonts w:asciiTheme="majorBidi" w:eastAsia="Times New Roman" w:hAnsiTheme="majorBidi" w:cstheme="majorBidi"/>
          <w:b/>
          <w:bCs/>
          <w:color w:val="000000"/>
          <w:sz w:val="28"/>
          <w:szCs w:val="28"/>
        </w:rPr>
        <w:t>Dec. 2020</w:t>
      </w:r>
    </w:p>
    <w:p w:rsidR="00D50F64" w:rsidRPr="000E05CA" w:rsidRDefault="00D50F64" w:rsidP="00A7067F">
      <w:pPr>
        <w:shd w:val="clear" w:color="auto" w:fill="FFFFFF"/>
        <w:spacing w:before="120" w:after="120" w:line="240" w:lineRule="auto"/>
        <w:ind w:left="360"/>
        <w:jc w:val="both"/>
        <w:rPr>
          <w:rFonts w:asciiTheme="majorBidi" w:eastAsia="Times New Roman" w:hAnsiTheme="majorBidi" w:cstheme="majorBidi"/>
          <w:color w:val="000000"/>
          <w:sz w:val="28"/>
          <w:szCs w:val="28"/>
        </w:rPr>
      </w:pPr>
    </w:p>
    <w:p w:rsidR="00D50F64" w:rsidRPr="000E05CA" w:rsidRDefault="00D50F64" w:rsidP="00A7067F">
      <w:pPr>
        <w:shd w:val="clear" w:color="auto" w:fill="FFFFFF"/>
        <w:spacing w:before="120" w:after="120" w:line="240" w:lineRule="auto"/>
        <w:ind w:left="360"/>
        <w:jc w:val="both"/>
        <w:rPr>
          <w:rFonts w:asciiTheme="majorBidi" w:eastAsia="Times New Roman" w:hAnsiTheme="majorBidi" w:cstheme="majorBidi"/>
          <w:color w:val="000000"/>
          <w:sz w:val="28"/>
          <w:szCs w:val="28"/>
        </w:rPr>
      </w:pPr>
    </w:p>
    <w:p w:rsidR="00D50F64" w:rsidRPr="000E05CA" w:rsidRDefault="00D50F64" w:rsidP="00A7067F">
      <w:pPr>
        <w:shd w:val="clear" w:color="auto" w:fill="FFFFFF"/>
        <w:spacing w:before="120" w:after="120" w:line="240" w:lineRule="auto"/>
        <w:ind w:left="360"/>
        <w:jc w:val="both"/>
        <w:rPr>
          <w:rFonts w:asciiTheme="majorBidi" w:eastAsia="Times New Roman" w:hAnsiTheme="majorBidi" w:cstheme="majorBidi"/>
          <w:color w:val="000000"/>
          <w:sz w:val="28"/>
          <w:szCs w:val="28"/>
        </w:rPr>
      </w:pP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 xml:space="preserve">From your Government’s perspective, in what circumstances are the </w:t>
      </w:r>
      <w:proofErr w:type="gramStart"/>
      <w:r w:rsidRPr="000E05CA">
        <w:rPr>
          <w:rFonts w:asciiTheme="majorBidi" w:eastAsia="Times New Roman" w:hAnsiTheme="majorBidi" w:cstheme="majorBidi"/>
          <w:color w:val="000000"/>
          <w:sz w:val="28"/>
          <w:szCs w:val="28"/>
        </w:rPr>
        <w:t>application</w:t>
      </w:r>
      <w:proofErr w:type="gramEnd"/>
      <w:r w:rsidRPr="000E05CA">
        <w:rPr>
          <w:rFonts w:asciiTheme="majorBidi" w:eastAsia="Times New Roman" w:hAnsiTheme="majorBidi" w:cstheme="majorBidi"/>
          <w:color w:val="000000"/>
          <w:sz w:val="28"/>
          <w:szCs w:val="28"/>
        </w:rPr>
        <w:t xml:space="preserve"> of unilateral sanctions/measures legal under international law? What types of activity could be qualified as illegal unilateral coercive measures? Please, specify. What definition can be proposed for the identification of unilateral coercive measures?</w:t>
      </w:r>
    </w:p>
    <w:p w:rsidR="00D50F64" w:rsidRPr="000E05CA" w:rsidRDefault="00D50F64" w:rsidP="00A7067F">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 xml:space="preserve">The Islamic Republic of Iran has been a target of United States’ unilateral sanctions for years and considers the sanctions illegal under international law. </w:t>
      </w: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 What is the position of your Government on the legal status and legality (in international law) of unilateral sanctions without or beyond the authorization of the UN Security Council? What is its position on the legal status and legality of unilateral sanctions as countermeasures against another party’s unilateral sanctions? What is its position on the legal status and legality of physical means (</w:t>
      </w:r>
      <w:r w:rsidRPr="000E05CA">
        <w:rPr>
          <w:rFonts w:asciiTheme="majorBidi" w:eastAsia="Times New Roman" w:hAnsiTheme="majorBidi" w:cstheme="majorBidi"/>
          <w:i/>
          <w:iCs/>
          <w:color w:val="000000"/>
          <w:sz w:val="28"/>
          <w:szCs w:val="28"/>
        </w:rPr>
        <w:t>e.g</w:t>
      </w:r>
      <w:r w:rsidRPr="000E05CA">
        <w:rPr>
          <w:rFonts w:asciiTheme="majorBidi" w:eastAsia="Times New Roman" w:hAnsiTheme="majorBidi" w:cstheme="majorBidi"/>
          <w:color w:val="000000"/>
          <w:sz w:val="28"/>
          <w:szCs w:val="28"/>
        </w:rPr>
        <w:t>. blockades) or cyber means to enforce unilateral sanctions?</w:t>
      </w:r>
    </w:p>
    <w:p w:rsidR="00D50F64" w:rsidRPr="000E05CA" w:rsidRDefault="00D50F64" w:rsidP="00A7067F">
      <w:pPr>
        <w:pStyle w:val="Paragraphedeliste"/>
        <w:shd w:val="clear" w:color="auto" w:fill="FFFFFF"/>
        <w:spacing w:before="120" w:after="120" w:line="240" w:lineRule="auto"/>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 xml:space="preserve">Iran considers unilateral sanctions beyond the authorization of the UN Security Council as unilateral and illegal measures.  </w:t>
      </w:r>
    </w:p>
    <w:p w:rsidR="00D50F64" w:rsidRPr="000E05CA" w:rsidRDefault="00D50F64" w:rsidP="006D7FA0">
      <w:pPr>
        <w:pStyle w:val="Paragraphedeliste"/>
        <w:shd w:val="clear" w:color="auto" w:fill="FFFFFF"/>
        <w:spacing w:before="120" w:after="120" w:line="240" w:lineRule="auto"/>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Iran considers the United Sates’ comprehensive UCMs as “collective punishment”, “economic terrorism”, “economic war”</w:t>
      </w:r>
      <w:r w:rsidR="00A7067F" w:rsidRPr="000E05CA">
        <w:rPr>
          <w:rStyle w:val="Appelnotedebasdep"/>
          <w:rFonts w:asciiTheme="majorBidi" w:eastAsia="Times New Roman" w:hAnsiTheme="majorBidi" w:cstheme="majorBidi"/>
          <w:color w:val="2E74B5" w:themeColor="accent1" w:themeShade="BF"/>
          <w:sz w:val="28"/>
          <w:szCs w:val="28"/>
        </w:rPr>
        <w:footnoteReference w:id="1"/>
      </w:r>
      <w:r w:rsidRPr="000E05CA">
        <w:rPr>
          <w:rFonts w:asciiTheme="majorBidi" w:eastAsia="Times New Roman" w:hAnsiTheme="majorBidi" w:cstheme="majorBidi"/>
          <w:color w:val="2E74B5" w:themeColor="accent1" w:themeShade="BF"/>
          <w:sz w:val="28"/>
          <w:szCs w:val="28"/>
        </w:rPr>
        <w:t xml:space="preserve"> (in line with the </w:t>
      </w:r>
      <w:r w:rsidRPr="000E05CA">
        <w:rPr>
          <w:rFonts w:asciiTheme="majorBidi" w:eastAsia="Times New Roman" w:hAnsiTheme="majorBidi" w:cstheme="majorBidi"/>
          <w:color w:val="2E74B5" w:themeColor="accent1" w:themeShade="BF"/>
          <w:sz w:val="28"/>
          <w:szCs w:val="28"/>
        </w:rPr>
        <w:lastRenderedPageBreak/>
        <w:t xml:space="preserve">remarks made by the </w:t>
      </w:r>
      <w:r w:rsidR="00A7067F" w:rsidRPr="000E05CA">
        <w:rPr>
          <w:rFonts w:asciiTheme="majorBidi" w:eastAsia="Times New Roman" w:hAnsiTheme="majorBidi" w:cstheme="majorBidi"/>
          <w:color w:val="2E74B5" w:themeColor="accent1" w:themeShade="BF"/>
          <w:sz w:val="28"/>
          <w:szCs w:val="28"/>
        </w:rPr>
        <w:t>former Special Rapporteur on UCMs</w:t>
      </w:r>
      <w:r w:rsidRPr="000E05CA">
        <w:rPr>
          <w:rStyle w:val="Appelnotedebasdep"/>
          <w:rFonts w:asciiTheme="majorBidi" w:eastAsia="Times New Roman" w:hAnsiTheme="majorBidi" w:cstheme="majorBidi"/>
          <w:color w:val="2E74B5" w:themeColor="accent1" w:themeShade="BF"/>
          <w:sz w:val="28"/>
          <w:szCs w:val="28"/>
        </w:rPr>
        <w:footnoteReference w:id="2"/>
      </w:r>
      <w:r w:rsidR="00A7067F" w:rsidRPr="000E05CA">
        <w:rPr>
          <w:rFonts w:asciiTheme="majorBidi" w:eastAsia="Times New Roman" w:hAnsiTheme="majorBidi" w:cstheme="majorBidi"/>
          <w:color w:val="2E74B5" w:themeColor="accent1" w:themeShade="BF"/>
          <w:sz w:val="28"/>
          <w:szCs w:val="28"/>
        </w:rPr>
        <w:t>), crimes against humanity</w:t>
      </w:r>
      <w:r w:rsidR="00A7067F" w:rsidRPr="000E05CA">
        <w:rPr>
          <w:rStyle w:val="Appelnotedebasdep"/>
          <w:rFonts w:asciiTheme="majorBidi" w:eastAsia="Times New Roman" w:hAnsiTheme="majorBidi" w:cstheme="majorBidi"/>
          <w:color w:val="2E74B5" w:themeColor="accent1" w:themeShade="BF"/>
          <w:sz w:val="28"/>
          <w:szCs w:val="28"/>
        </w:rPr>
        <w:footnoteReference w:id="3"/>
      </w:r>
      <w:r w:rsidR="00A7067F" w:rsidRPr="000E05CA">
        <w:rPr>
          <w:rFonts w:asciiTheme="majorBidi" w:eastAsia="Times New Roman" w:hAnsiTheme="majorBidi" w:cstheme="majorBidi"/>
          <w:color w:val="2E74B5" w:themeColor="accent1" w:themeShade="BF"/>
          <w:sz w:val="28"/>
          <w:szCs w:val="28"/>
        </w:rPr>
        <w:t xml:space="preserve"> and genocide</w:t>
      </w:r>
      <w:r w:rsidR="00A7067F" w:rsidRPr="000E05CA">
        <w:rPr>
          <w:rStyle w:val="Appelnotedebasdep"/>
          <w:rFonts w:asciiTheme="majorBidi" w:eastAsia="Times New Roman" w:hAnsiTheme="majorBidi" w:cstheme="majorBidi"/>
          <w:color w:val="2E74B5" w:themeColor="accent1" w:themeShade="BF"/>
          <w:sz w:val="28"/>
          <w:szCs w:val="28"/>
        </w:rPr>
        <w:footnoteReference w:id="4"/>
      </w:r>
      <w:r w:rsidR="00A7067F" w:rsidRPr="000E05CA">
        <w:rPr>
          <w:rFonts w:asciiTheme="majorBidi" w:eastAsia="Times New Roman" w:hAnsiTheme="majorBidi" w:cstheme="majorBidi"/>
          <w:color w:val="2E74B5" w:themeColor="accent1" w:themeShade="BF"/>
          <w:sz w:val="28"/>
          <w:szCs w:val="28"/>
        </w:rPr>
        <w:t xml:space="preserve"> because they disrupt access to </w:t>
      </w:r>
      <w:r w:rsidR="006D7FA0" w:rsidRPr="000E05CA">
        <w:rPr>
          <w:rFonts w:asciiTheme="majorBidi" w:eastAsia="Times New Roman" w:hAnsiTheme="majorBidi" w:cstheme="majorBidi"/>
          <w:color w:val="2E74B5" w:themeColor="accent1" w:themeShade="BF"/>
          <w:sz w:val="28"/>
          <w:szCs w:val="28"/>
        </w:rPr>
        <w:t xml:space="preserve">banking and </w:t>
      </w:r>
      <w:r w:rsidR="00A7067F" w:rsidRPr="000E05CA">
        <w:rPr>
          <w:rFonts w:asciiTheme="majorBidi" w:eastAsia="Times New Roman" w:hAnsiTheme="majorBidi" w:cstheme="majorBidi"/>
          <w:color w:val="2E74B5" w:themeColor="accent1" w:themeShade="BF"/>
          <w:sz w:val="28"/>
          <w:szCs w:val="28"/>
        </w:rPr>
        <w:t>financial systems</w:t>
      </w:r>
      <w:r w:rsidR="006D7FA0" w:rsidRPr="000E05CA">
        <w:rPr>
          <w:rFonts w:asciiTheme="majorBidi" w:eastAsia="Times New Roman" w:hAnsiTheme="majorBidi" w:cstheme="majorBidi"/>
          <w:color w:val="2E74B5" w:themeColor="accent1" w:themeShade="BF"/>
          <w:sz w:val="28"/>
          <w:szCs w:val="28"/>
        </w:rPr>
        <w:t>,</w:t>
      </w:r>
      <w:r w:rsidR="00A7067F" w:rsidRPr="000E05CA">
        <w:rPr>
          <w:rFonts w:asciiTheme="majorBidi" w:eastAsia="Times New Roman" w:hAnsiTheme="majorBidi" w:cstheme="majorBidi"/>
          <w:color w:val="2E74B5" w:themeColor="accent1" w:themeShade="BF"/>
          <w:sz w:val="28"/>
          <w:szCs w:val="28"/>
        </w:rPr>
        <w:t xml:space="preserve"> foreign reserves, and even food and medicine.</w:t>
      </w:r>
    </w:p>
    <w:p w:rsidR="00D50F64" w:rsidRPr="000E05CA" w:rsidRDefault="00D50F64" w:rsidP="00A7067F">
      <w:pPr>
        <w:shd w:val="clear" w:color="auto" w:fill="FFFFFF"/>
        <w:spacing w:before="120" w:after="120" w:line="240" w:lineRule="auto"/>
        <w:ind w:left="720"/>
        <w:jc w:val="both"/>
        <w:rPr>
          <w:rFonts w:asciiTheme="majorBidi" w:eastAsia="Times New Roman" w:hAnsiTheme="majorBidi" w:cstheme="majorBidi"/>
          <w:color w:val="000000"/>
          <w:sz w:val="28"/>
          <w:szCs w:val="28"/>
        </w:rPr>
      </w:pP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What is the position of your Government on the legal status and legality of (a) unilateral sectoral sanctions and (b) unilateral sanctions against legal persons (individuals and entities)? Can the latter be qualified as criminal punishment / civil penalty / administrative penalty / collective punishment / any other qualification?</w:t>
      </w:r>
    </w:p>
    <w:p w:rsidR="00B521A2" w:rsidRPr="000E05CA" w:rsidRDefault="00B521A2" w:rsidP="00B521A2">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Iran considers unilateral sectoral sanctions and unilateral sanctions against legal and individual persons as illegal.</w:t>
      </w:r>
    </w:p>
    <w:p w:rsidR="00893266" w:rsidRPr="000E05CA" w:rsidRDefault="00893266" w:rsidP="00B521A2">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What measures are taken by your Government to implement sanctions of the UN Security Council? Does your government take supplemental measures beyond the Security Council’s sanctions? Please, specify.</w:t>
      </w:r>
      <w:r w:rsidR="00B521A2" w:rsidRPr="000E05CA">
        <w:rPr>
          <w:rFonts w:asciiTheme="majorBidi" w:eastAsia="Times New Roman" w:hAnsiTheme="majorBidi" w:cstheme="majorBidi"/>
          <w:color w:val="000000"/>
          <w:sz w:val="28"/>
          <w:szCs w:val="28"/>
        </w:rPr>
        <w:t xml:space="preserve"> </w:t>
      </w: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What is the opinion of your Government on the extraterritorial application of unilateral sanctions (its existence, cases, forms, admissibility and legality)? Please, specify.</w:t>
      </w:r>
    </w:p>
    <w:p w:rsidR="00B521A2" w:rsidRPr="000E05CA" w:rsidRDefault="00B521A2" w:rsidP="006D7FA0">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The Islamic Republic considers the extraterritorial application of unilateral sanctions as inhuman, illegal and inadmissible, because the extraterritorial reach of sanctions negatively affect</w:t>
      </w:r>
      <w:r w:rsidR="006D5E66" w:rsidRPr="000E05CA">
        <w:rPr>
          <w:rFonts w:asciiTheme="majorBidi" w:eastAsia="Times New Roman" w:hAnsiTheme="majorBidi" w:cstheme="majorBidi"/>
          <w:color w:val="2E74B5" w:themeColor="accent1" w:themeShade="BF"/>
          <w:sz w:val="28"/>
          <w:szCs w:val="28"/>
        </w:rPr>
        <w:t>s</w:t>
      </w:r>
      <w:r w:rsidRPr="000E05CA">
        <w:rPr>
          <w:rFonts w:asciiTheme="majorBidi" w:eastAsia="Times New Roman" w:hAnsiTheme="majorBidi" w:cstheme="majorBidi"/>
          <w:color w:val="2E74B5" w:themeColor="accent1" w:themeShade="BF"/>
          <w:sz w:val="28"/>
          <w:szCs w:val="28"/>
        </w:rPr>
        <w:t xml:space="preserve"> the friendly relations among States,</w:t>
      </w:r>
      <w:r w:rsidR="006D7FA0" w:rsidRPr="000E05CA">
        <w:rPr>
          <w:rFonts w:asciiTheme="majorBidi" w:eastAsia="Times New Roman" w:hAnsiTheme="majorBidi" w:cstheme="majorBidi"/>
          <w:color w:val="2E74B5" w:themeColor="accent1" w:themeShade="BF"/>
          <w:sz w:val="28"/>
          <w:szCs w:val="28"/>
        </w:rPr>
        <w:t xml:space="preserve"> international trade (through sanctions that are placed on all financial exchanges), </w:t>
      </w:r>
      <w:r w:rsidRPr="000E05CA">
        <w:rPr>
          <w:rFonts w:asciiTheme="majorBidi" w:eastAsia="Times New Roman" w:hAnsiTheme="majorBidi" w:cstheme="majorBidi"/>
          <w:color w:val="2E74B5" w:themeColor="accent1" w:themeShade="BF"/>
          <w:sz w:val="28"/>
          <w:szCs w:val="28"/>
        </w:rPr>
        <w:t>international peace, security, international order and the international rule of law.</w:t>
      </w: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 xml:space="preserve">Is there any legal ground from the perspective of your Government for individuals or entities that violate the rules of a unilateral sanctions regime to be targeted by sanctions (secondary sanctions)? </w:t>
      </w:r>
      <w:r w:rsidRPr="000E05CA">
        <w:rPr>
          <w:rFonts w:asciiTheme="majorBidi" w:eastAsia="Times New Roman" w:hAnsiTheme="majorBidi" w:cstheme="majorBidi"/>
          <w:color w:val="000000"/>
          <w:sz w:val="28"/>
          <w:szCs w:val="28"/>
          <w:u w:val="single"/>
        </w:rPr>
        <w:t>What is the position of your Government on the legal status and legality of secondary sanctions in international law</w:t>
      </w:r>
      <w:r w:rsidRPr="000E05CA">
        <w:rPr>
          <w:rFonts w:asciiTheme="majorBidi" w:eastAsia="Times New Roman" w:hAnsiTheme="majorBidi" w:cstheme="majorBidi"/>
          <w:color w:val="000000"/>
          <w:sz w:val="28"/>
          <w:szCs w:val="28"/>
        </w:rPr>
        <w:t xml:space="preserve"> (a) when the targets are domestic citizens or entities, and (b) when the targets are extraterritorial? What rules are applied to nationals of third states as concerns the application of secondary sanctions?</w:t>
      </w:r>
    </w:p>
    <w:p w:rsidR="002F0A87" w:rsidRPr="000E05CA" w:rsidRDefault="002F0A87" w:rsidP="002F0A87">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My country considers secondary sanctions as illegal because they prevent the people’s access to all essential items including humanitarian goods.</w:t>
      </w:r>
      <w:r w:rsidR="006D7FA0" w:rsidRPr="000E05CA">
        <w:rPr>
          <w:rFonts w:asciiTheme="majorBidi" w:eastAsia="Times New Roman" w:hAnsiTheme="majorBidi" w:cstheme="majorBidi"/>
          <w:color w:val="2E74B5" w:themeColor="accent1" w:themeShade="BF"/>
          <w:sz w:val="28"/>
          <w:szCs w:val="28"/>
        </w:rPr>
        <w:t xml:space="preserve">  In </w:t>
      </w:r>
      <w:r w:rsidR="006D7FA0" w:rsidRPr="000E05CA">
        <w:rPr>
          <w:rFonts w:asciiTheme="majorBidi" w:eastAsia="Times New Roman" w:hAnsiTheme="majorBidi" w:cstheme="majorBidi"/>
          <w:color w:val="2E74B5" w:themeColor="accent1" w:themeShade="BF"/>
          <w:sz w:val="28"/>
          <w:szCs w:val="28"/>
        </w:rPr>
        <w:lastRenderedPageBreak/>
        <w:t xml:space="preserve">addition, the sanctions disrupt all banking transactions, contributing to violation of a wide array of human rights. </w:t>
      </w:r>
    </w:p>
    <w:p w:rsidR="00893266"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What is the position of your Government towards over-compliance with sanctions resulting from extraterritorial enforcement? Please, specify. How does your Government address such “over-compliance”?</w:t>
      </w:r>
    </w:p>
    <w:p w:rsidR="00310C61" w:rsidRPr="000E05CA" w:rsidRDefault="002F0A87" w:rsidP="000A0A6D">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 xml:space="preserve">Fear of sanctions leads to over-compliance of all </w:t>
      </w:r>
      <w:r w:rsidR="006D7FA0" w:rsidRPr="000E05CA">
        <w:rPr>
          <w:rFonts w:asciiTheme="majorBidi" w:eastAsia="Times New Roman" w:hAnsiTheme="majorBidi" w:cstheme="majorBidi"/>
          <w:color w:val="2E74B5" w:themeColor="accent1" w:themeShade="BF"/>
          <w:sz w:val="28"/>
          <w:szCs w:val="28"/>
        </w:rPr>
        <w:t xml:space="preserve">banks and </w:t>
      </w:r>
      <w:r w:rsidRPr="000E05CA">
        <w:rPr>
          <w:rFonts w:asciiTheme="majorBidi" w:eastAsia="Times New Roman" w:hAnsiTheme="majorBidi" w:cstheme="majorBidi"/>
          <w:color w:val="2E74B5" w:themeColor="accent1" w:themeShade="BF"/>
          <w:sz w:val="28"/>
          <w:szCs w:val="28"/>
        </w:rPr>
        <w:t xml:space="preserve">trade partners of Iran, deterring them from conducting any business with the Islamic Republic. Consequently, they </w:t>
      </w:r>
      <w:r w:rsidR="000A0A6D" w:rsidRPr="000E05CA">
        <w:rPr>
          <w:rFonts w:asciiTheme="majorBidi" w:eastAsia="Times New Roman" w:hAnsiTheme="majorBidi" w:cstheme="majorBidi"/>
          <w:color w:val="2E74B5" w:themeColor="accent1" w:themeShade="BF"/>
          <w:sz w:val="28"/>
          <w:szCs w:val="28"/>
        </w:rPr>
        <w:t xml:space="preserve">disrupt all Iran import and exports </w:t>
      </w:r>
      <w:r w:rsidRPr="000E05CA">
        <w:rPr>
          <w:rFonts w:asciiTheme="majorBidi" w:eastAsia="Times New Roman" w:hAnsiTheme="majorBidi" w:cstheme="majorBidi"/>
          <w:color w:val="2E74B5" w:themeColor="accent1" w:themeShade="BF"/>
          <w:sz w:val="28"/>
          <w:szCs w:val="28"/>
        </w:rPr>
        <w:t>limit</w:t>
      </w:r>
      <w:r w:rsidR="000A0A6D" w:rsidRPr="000E05CA">
        <w:rPr>
          <w:rFonts w:asciiTheme="majorBidi" w:eastAsia="Times New Roman" w:hAnsiTheme="majorBidi" w:cstheme="majorBidi"/>
          <w:color w:val="2E74B5" w:themeColor="accent1" w:themeShade="BF"/>
          <w:sz w:val="28"/>
          <w:szCs w:val="28"/>
        </w:rPr>
        <w:t>ing</w:t>
      </w:r>
      <w:r w:rsidRPr="000E05CA">
        <w:rPr>
          <w:rFonts w:asciiTheme="majorBidi" w:eastAsia="Times New Roman" w:hAnsiTheme="majorBidi" w:cstheme="majorBidi"/>
          <w:color w:val="2E74B5" w:themeColor="accent1" w:themeShade="BF"/>
          <w:sz w:val="28"/>
          <w:szCs w:val="28"/>
        </w:rPr>
        <w:t xml:space="preserve"> people’s access to goods</w:t>
      </w:r>
      <w:r w:rsidR="000A0A6D" w:rsidRPr="000E05CA">
        <w:rPr>
          <w:rFonts w:asciiTheme="majorBidi" w:eastAsia="Times New Roman" w:hAnsiTheme="majorBidi" w:cstheme="majorBidi"/>
          <w:color w:val="2E74B5" w:themeColor="accent1" w:themeShade="BF"/>
          <w:sz w:val="28"/>
          <w:szCs w:val="28"/>
        </w:rPr>
        <w:t>,</w:t>
      </w:r>
      <w:r w:rsidRPr="000E05CA">
        <w:rPr>
          <w:rFonts w:asciiTheme="majorBidi" w:eastAsia="Times New Roman" w:hAnsiTheme="majorBidi" w:cstheme="majorBidi"/>
          <w:color w:val="2E74B5" w:themeColor="accent1" w:themeShade="BF"/>
          <w:sz w:val="28"/>
          <w:szCs w:val="28"/>
        </w:rPr>
        <w:t xml:space="preserve"> services </w:t>
      </w:r>
      <w:r w:rsidR="000A0A6D" w:rsidRPr="000E05CA">
        <w:rPr>
          <w:rFonts w:asciiTheme="majorBidi" w:eastAsia="Times New Roman" w:hAnsiTheme="majorBidi" w:cstheme="majorBidi"/>
          <w:color w:val="2E74B5" w:themeColor="accent1" w:themeShade="BF"/>
          <w:sz w:val="28"/>
          <w:szCs w:val="28"/>
        </w:rPr>
        <w:t>and income.</w:t>
      </w:r>
    </w:p>
    <w:p w:rsidR="002F0A87" w:rsidRPr="000E05CA" w:rsidRDefault="00310C61" w:rsidP="006D7FA0">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 xml:space="preserve">Iran considers the sanctioning country, (the United Sates) as the source of the problem because secondary sanctions are exploited as intimidation tools to discourage </w:t>
      </w:r>
      <w:r w:rsidR="006D7FA0" w:rsidRPr="000E05CA">
        <w:rPr>
          <w:rFonts w:asciiTheme="majorBidi" w:eastAsia="Times New Roman" w:hAnsiTheme="majorBidi" w:cstheme="majorBidi"/>
          <w:color w:val="2E74B5" w:themeColor="accent1" w:themeShade="BF"/>
          <w:sz w:val="28"/>
          <w:szCs w:val="28"/>
        </w:rPr>
        <w:t xml:space="preserve">banks, </w:t>
      </w:r>
      <w:r w:rsidRPr="000E05CA">
        <w:rPr>
          <w:rFonts w:asciiTheme="majorBidi" w:eastAsia="Times New Roman" w:hAnsiTheme="majorBidi" w:cstheme="majorBidi"/>
          <w:color w:val="2E74B5" w:themeColor="accent1" w:themeShade="BF"/>
          <w:sz w:val="28"/>
          <w:szCs w:val="28"/>
        </w:rPr>
        <w:t>companies and individuals from hav</w:t>
      </w:r>
      <w:r w:rsidR="006D7FA0" w:rsidRPr="000E05CA">
        <w:rPr>
          <w:rFonts w:asciiTheme="majorBidi" w:eastAsia="Times New Roman" w:hAnsiTheme="majorBidi" w:cstheme="majorBidi"/>
          <w:color w:val="2E74B5" w:themeColor="accent1" w:themeShade="BF"/>
          <w:sz w:val="28"/>
          <w:szCs w:val="28"/>
        </w:rPr>
        <w:t>ing</w:t>
      </w:r>
      <w:r w:rsidRPr="000E05CA">
        <w:rPr>
          <w:rFonts w:asciiTheme="majorBidi" w:eastAsia="Times New Roman" w:hAnsiTheme="majorBidi" w:cstheme="majorBidi"/>
          <w:color w:val="2E74B5" w:themeColor="accent1" w:themeShade="BF"/>
          <w:sz w:val="28"/>
          <w:szCs w:val="28"/>
        </w:rPr>
        <w:t xml:space="preserve"> business with Iran.</w:t>
      </w:r>
      <w:r w:rsidR="000A0A6D" w:rsidRPr="000E05CA">
        <w:rPr>
          <w:rFonts w:asciiTheme="majorBidi" w:eastAsia="Times New Roman" w:hAnsiTheme="majorBidi" w:cstheme="majorBidi"/>
          <w:color w:val="2E74B5" w:themeColor="accent1" w:themeShade="BF"/>
          <w:sz w:val="28"/>
          <w:szCs w:val="28"/>
        </w:rPr>
        <w:t xml:space="preserve"> </w:t>
      </w:r>
      <w:r w:rsidR="002F0A87" w:rsidRPr="000E05CA">
        <w:rPr>
          <w:rFonts w:asciiTheme="majorBidi" w:eastAsia="Times New Roman" w:hAnsiTheme="majorBidi" w:cstheme="majorBidi"/>
          <w:color w:val="2E74B5" w:themeColor="accent1" w:themeShade="BF"/>
          <w:sz w:val="28"/>
          <w:szCs w:val="28"/>
        </w:rPr>
        <w:t xml:space="preserve"> </w:t>
      </w:r>
    </w:p>
    <w:p w:rsidR="003658DC" w:rsidRPr="000E05CA" w:rsidRDefault="00893266" w:rsidP="00A7067F">
      <w:pPr>
        <w:numPr>
          <w:ilvl w:val="0"/>
          <w:numId w:val="1"/>
        </w:numPr>
        <w:shd w:val="clear" w:color="auto" w:fill="FFFFFF"/>
        <w:spacing w:before="120" w:after="120" w:line="240" w:lineRule="auto"/>
        <w:jc w:val="both"/>
        <w:rPr>
          <w:rFonts w:asciiTheme="majorBidi" w:eastAsia="Times New Roman" w:hAnsiTheme="majorBidi" w:cstheme="majorBidi"/>
          <w:color w:val="000000"/>
          <w:sz w:val="28"/>
          <w:szCs w:val="28"/>
        </w:rPr>
      </w:pPr>
      <w:r w:rsidRPr="000E05CA">
        <w:rPr>
          <w:rFonts w:asciiTheme="majorBidi" w:eastAsia="Times New Roman" w:hAnsiTheme="majorBidi" w:cstheme="majorBidi"/>
          <w:color w:val="000000"/>
          <w:sz w:val="28"/>
          <w:szCs w:val="28"/>
        </w:rPr>
        <w:t>Who, from the perspective of your Government, can be viewed as targets of unilateral sanctions? Please, specify. What rights of targets of unilateral sanctions are affected?</w:t>
      </w:r>
    </w:p>
    <w:p w:rsidR="00715F62" w:rsidRPr="000E05CA" w:rsidRDefault="00310C61" w:rsidP="00CB5FA0">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The people, particularly the most vulnerable groups are the most direct target of unilateral sanctions, as explained by the designer of sanctions</w:t>
      </w:r>
      <w:r w:rsidR="00CB5FA0" w:rsidRPr="000E05CA">
        <w:rPr>
          <w:rFonts w:asciiTheme="majorBidi" w:eastAsia="Times New Roman" w:hAnsiTheme="majorBidi" w:cstheme="majorBidi"/>
          <w:color w:val="2E74B5" w:themeColor="accent1" w:themeShade="BF"/>
          <w:sz w:val="28"/>
          <w:szCs w:val="28"/>
        </w:rPr>
        <w:t>, Richard Nephew, in his book, “The Art of Sanctions”, unilateral sanctions are designed to inflict pain and sufferings in the target populations to encourage uprisings and political dissent.</w:t>
      </w:r>
    </w:p>
    <w:p w:rsidR="00CB5FA0" w:rsidRPr="000E05CA" w:rsidRDefault="00CB5FA0" w:rsidP="00CB5FA0">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All economic, social and cultural rights are violated by unilateral sanctions, including the right to life and health, the right to food, the right to an adequate standard of living, the right to education, the right to development and the right to a healthy environment.</w:t>
      </w:r>
    </w:p>
    <w:p w:rsidR="00CB5FA0" w:rsidRPr="00310C61" w:rsidRDefault="00CB5FA0" w:rsidP="006D7FA0">
      <w:pPr>
        <w:shd w:val="clear" w:color="auto" w:fill="FFFFFF"/>
        <w:spacing w:before="120" w:after="120" w:line="240" w:lineRule="auto"/>
        <w:ind w:left="720"/>
        <w:jc w:val="both"/>
        <w:rPr>
          <w:rFonts w:asciiTheme="majorBidi" w:eastAsia="Times New Roman" w:hAnsiTheme="majorBidi" w:cstheme="majorBidi"/>
          <w:color w:val="2E74B5" w:themeColor="accent1" w:themeShade="BF"/>
          <w:sz w:val="28"/>
          <w:szCs w:val="28"/>
        </w:rPr>
      </w:pPr>
      <w:r w:rsidRPr="000E05CA">
        <w:rPr>
          <w:rFonts w:asciiTheme="majorBidi" w:eastAsia="Times New Roman" w:hAnsiTheme="majorBidi" w:cstheme="majorBidi"/>
          <w:color w:val="2E74B5" w:themeColor="accent1" w:themeShade="BF"/>
          <w:sz w:val="28"/>
          <w:szCs w:val="28"/>
        </w:rPr>
        <w:t>In addition, the civil-political rights are violated too</w:t>
      </w:r>
      <w:r w:rsidR="006D7FA0" w:rsidRPr="000E05CA">
        <w:rPr>
          <w:rFonts w:asciiTheme="majorBidi" w:eastAsia="Times New Roman" w:hAnsiTheme="majorBidi" w:cstheme="majorBidi"/>
          <w:color w:val="2E74B5" w:themeColor="accent1" w:themeShade="BF"/>
          <w:sz w:val="28"/>
          <w:szCs w:val="28"/>
        </w:rPr>
        <w:t>.</w:t>
      </w:r>
      <w:r w:rsidRPr="000E05CA">
        <w:rPr>
          <w:rFonts w:asciiTheme="majorBidi" w:eastAsia="Times New Roman" w:hAnsiTheme="majorBidi" w:cstheme="majorBidi"/>
          <w:color w:val="2E74B5" w:themeColor="accent1" w:themeShade="BF"/>
          <w:sz w:val="28"/>
          <w:szCs w:val="28"/>
        </w:rPr>
        <w:t xml:space="preserve"> </w:t>
      </w:r>
      <w:r w:rsidR="006D7FA0" w:rsidRPr="000E05CA">
        <w:rPr>
          <w:rFonts w:asciiTheme="majorBidi" w:eastAsia="Times New Roman" w:hAnsiTheme="majorBidi" w:cstheme="majorBidi"/>
          <w:color w:val="2E74B5" w:themeColor="accent1" w:themeShade="BF"/>
          <w:sz w:val="28"/>
          <w:szCs w:val="28"/>
        </w:rPr>
        <w:t xml:space="preserve">Naturally, </w:t>
      </w:r>
      <w:r w:rsidRPr="000E05CA">
        <w:rPr>
          <w:rFonts w:asciiTheme="majorBidi" w:eastAsia="Times New Roman" w:hAnsiTheme="majorBidi" w:cstheme="majorBidi"/>
          <w:color w:val="2E74B5" w:themeColor="accent1" w:themeShade="BF"/>
          <w:sz w:val="28"/>
          <w:szCs w:val="28"/>
        </w:rPr>
        <w:t xml:space="preserve">when the government is under security pressures of uprisings and there is a threat of social chaos, </w:t>
      </w:r>
      <w:r w:rsidR="006D7FA0" w:rsidRPr="000E05CA">
        <w:rPr>
          <w:rFonts w:asciiTheme="majorBidi" w:eastAsia="Times New Roman" w:hAnsiTheme="majorBidi" w:cstheme="majorBidi"/>
          <w:color w:val="2E74B5" w:themeColor="accent1" w:themeShade="BF"/>
          <w:sz w:val="28"/>
          <w:szCs w:val="28"/>
        </w:rPr>
        <w:t>the political system feels the obligation to control the social stability</w:t>
      </w:r>
      <w:r w:rsidR="00BB41D0">
        <w:rPr>
          <w:rFonts w:asciiTheme="majorBidi" w:eastAsia="Times New Roman" w:hAnsiTheme="majorBidi" w:cstheme="majorBidi"/>
          <w:color w:val="2E74B5" w:themeColor="accent1" w:themeShade="BF"/>
          <w:sz w:val="28"/>
          <w:szCs w:val="28"/>
        </w:rPr>
        <w:t>,</w:t>
      </w:r>
      <w:r w:rsidR="006D7FA0" w:rsidRPr="000E05CA">
        <w:rPr>
          <w:rFonts w:asciiTheme="majorBidi" w:eastAsia="Times New Roman" w:hAnsiTheme="majorBidi" w:cstheme="majorBidi"/>
          <w:color w:val="2E74B5" w:themeColor="accent1" w:themeShade="BF"/>
          <w:sz w:val="28"/>
          <w:szCs w:val="28"/>
        </w:rPr>
        <w:t xml:space="preserve"> therefore, </w:t>
      </w:r>
      <w:r w:rsidRPr="000E05CA">
        <w:rPr>
          <w:rFonts w:asciiTheme="majorBidi" w:eastAsia="Times New Roman" w:hAnsiTheme="majorBidi" w:cstheme="majorBidi"/>
          <w:color w:val="2E74B5" w:themeColor="accent1" w:themeShade="BF"/>
          <w:sz w:val="28"/>
          <w:szCs w:val="28"/>
        </w:rPr>
        <w:t>the rights to freedom of expression and the right to freedom of association a</w:t>
      </w:r>
      <w:r w:rsidR="006D7FA0" w:rsidRPr="000E05CA">
        <w:rPr>
          <w:rFonts w:asciiTheme="majorBidi" w:eastAsia="Times New Roman" w:hAnsiTheme="majorBidi" w:cstheme="majorBidi"/>
          <w:color w:val="2E74B5" w:themeColor="accent1" w:themeShade="BF"/>
          <w:sz w:val="28"/>
          <w:szCs w:val="28"/>
        </w:rPr>
        <w:t>nd</w:t>
      </w:r>
      <w:r w:rsidRPr="000E05CA">
        <w:rPr>
          <w:rFonts w:asciiTheme="majorBidi" w:eastAsia="Times New Roman" w:hAnsiTheme="majorBidi" w:cstheme="majorBidi"/>
          <w:color w:val="2E74B5" w:themeColor="accent1" w:themeShade="BF"/>
          <w:sz w:val="28"/>
          <w:szCs w:val="28"/>
        </w:rPr>
        <w:t xml:space="preserve"> assembly are also negatively affected</w:t>
      </w:r>
      <w:r w:rsidR="00BB41D0">
        <w:rPr>
          <w:rFonts w:asciiTheme="majorBidi" w:eastAsia="Times New Roman" w:hAnsiTheme="majorBidi" w:cstheme="majorBidi"/>
          <w:color w:val="2E74B5" w:themeColor="accent1" w:themeShade="BF"/>
          <w:sz w:val="28"/>
          <w:szCs w:val="28"/>
        </w:rPr>
        <w:t xml:space="preserve"> by UCMs</w:t>
      </w:r>
      <w:r w:rsidRPr="000E05CA">
        <w:rPr>
          <w:rFonts w:asciiTheme="majorBidi" w:eastAsia="Times New Roman" w:hAnsiTheme="majorBidi" w:cstheme="majorBidi"/>
          <w:color w:val="2E74B5" w:themeColor="accent1" w:themeShade="BF"/>
          <w:sz w:val="28"/>
          <w:szCs w:val="28"/>
        </w:rPr>
        <w:t>.</w:t>
      </w:r>
    </w:p>
    <w:p w:rsidR="00310C61" w:rsidRDefault="00310C61" w:rsidP="00A7067F">
      <w:pPr>
        <w:shd w:val="clear" w:color="auto" w:fill="FFFFFF"/>
        <w:spacing w:before="120" w:after="120" w:line="240" w:lineRule="auto"/>
        <w:ind w:left="720"/>
        <w:jc w:val="both"/>
        <w:rPr>
          <w:rFonts w:asciiTheme="majorBidi" w:eastAsia="Times New Roman" w:hAnsiTheme="majorBidi" w:cstheme="majorBidi"/>
          <w:color w:val="000000"/>
          <w:sz w:val="28"/>
          <w:szCs w:val="28"/>
        </w:rPr>
      </w:pPr>
    </w:p>
    <w:sectPr w:rsidR="00310C61" w:rsidSect="00CC3D8B">
      <w:foot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9E" w:rsidRDefault="000C779E" w:rsidP="00D50F64">
      <w:pPr>
        <w:spacing w:after="0" w:line="240" w:lineRule="auto"/>
      </w:pPr>
      <w:r>
        <w:separator/>
      </w:r>
    </w:p>
  </w:endnote>
  <w:endnote w:type="continuationSeparator" w:id="0">
    <w:p w:rsidR="000C779E" w:rsidRDefault="000C779E" w:rsidP="00D5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15386"/>
      <w:docPartObj>
        <w:docPartGallery w:val="Page Numbers (Bottom of Page)"/>
        <w:docPartUnique/>
      </w:docPartObj>
    </w:sdtPr>
    <w:sdtEndPr>
      <w:rPr>
        <w:noProof/>
      </w:rPr>
    </w:sdtEndPr>
    <w:sdtContent>
      <w:p w:rsidR="00CC3D8B" w:rsidRDefault="00CC3D8B">
        <w:pPr>
          <w:pStyle w:val="Pieddepage"/>
          <w:jc w:val="center"/>
        </w:pPr>
        <w:r>
          <w:fldChar w:fldCharType="begin"/>
        </w:r>
        <w:r>
          <w:instrText xml:space="preserve"> PAGE   \* MERGEFORMAT </w:instrText>
        </w:r>
        <w:r>
          <w:fldChar w:fldCharType="separate"/>
        </w:r>
        <w:r w:rsidR="00B10107">
          <w:rPr>
            <w:noProof/>
          </w:rPr>
          <w:t>1</w:t>
        </w:r>
        <w:r>
          <w:rPr>
            <w:noProof/>
          </w:rPr>
          <w:fldChar w:fldCharType="end"/>
        </w:r>
      </w:p>
    </w:sdtContent>
  </w:sdt>
  <w:p w:rsidR="00CC3D8B" w:rsidRDefault="00CC3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9E" w:rsidRDefault="000C779E" w:rsidP="00D50F64">
      <w:pPr>
        <w:spacing w:after="0" w:line="240" w:lineRule="auto"/>
      </w:pPr>
      <w:r>
        <w:separator/>
      </w:r>
    </w:p>
  </w:footnote>
  <w:footnote w:type="continuationSeparator" w:id="0">
    <w:p w:rsidR="000C779E" w:rsidRDefault="000C779E" w:rsidP="00D50F64">
      <w:pPr>
        <w:spacing w:after="0" w:line="240" w:lineRule="auto"/>
      </w:pPr>
      <w:r>
        <w:continuationSeparator/>
      </w:r>
    </w:p>
  </w:footnote>
  <w:footnote w:id="1">
    <w:p w:rsidR="00A7067F" w:rsidRDefault="00A7067F">
      <w:pPr>
        <w:pStyle w:val="Notedebasdepage"/>
      </w:pPr>
      <w:r>
        <w:rPr>
          <w:rStyle w:val="Appelnotedebasdep"/>
        </w:rPr>
        <w:footnoteRef/>
      </w:r>
      <w:r>
        <w:t xml:space="preserve"> . </w:t>
      </w:r>
      <w:r w:rsidRPr="00A7067F">
        <w:t>https://www.aa.com.tr/en/americas/zarif-to-trump-sanctions-dont-avoid-war-they-are-war/1518206</w:t>
      </w:r>
    </w:p>
  </w:footnote>
  <w:footnote w:id="2">
    <w:p w:rsidR="00D50F64" w:rsidRDefault="00D50F64">
      <w:pPr>
        <w:pStyle w:val="Notedebasdepage"/>
      </w:pPr>
      <w:r>
        <w:rPr>
          <w:rStyle w:val="Appelnotedebasdep"/>
        </w:rPr>
        <w:footnoteRef/>
      </w:r>
      <w:r>
        <w:t xml:space="preserve"> .</w:t>
      </w:r>
      <w:r w:rsidR="00A7067F" w:rsidRPr="00A7067F">
        <w:rPr>
          <w:rFonts w:asciiTheme="majorBidi" w:hAnsiTheme="majorBidi" w:cstheme="majorBidi"/>
        </w:rPr>
        <w:t xml:space="preserve"> </w:t>
      </w:r>
      <w:r w:rsidR="00A7067F" w:rsidRPr="00C325C5">
        <w:rPr>
          <w:rFonts w:asciiTheme="majorBidi" w:hAnsiTheme="majorBidi" w:cstheme="majorBidi"/>
        </w:rPr>
        <w:t>A/HRC/39/54, A/HRC/42/46</w:t>
      </w:r>
    </w:p>
  </w:footnote>
  <w:footnote w:id="3">
    <w:p w:rsidR="00A7067F" w:rsidRDefault="00A7067F">
      <w:pPr>
        <w:pStyle w:val="Notedebasdepage"/>
      </w:pPr>
      <w:r>
        <w:rPr>
          <w:rStyle w:val="Appelnotedebasdep"/>
        </w:rPr>
        <w:footnoteRef/>
      </w:r>
      <w:r>
        <w:t xml:space="preserve"> . </w:t>
      </w:r>
      <w:r w:rsidRPr="00A7067F">
        <w:t>https://en.irna.ir/news/84125445/Iran-UN-envoy-says-US-unilateral-sanctions-on-Iran-are-crime</w:t>
      </w:r>
    </w:p>
  </w:footnote>
  <w:footnote w:id="4">
    <w:p w:rsidR="00A7067F" w:rsidRDefault="00A7067F">
      <w:pPr>
        <w:pStyle w:val="Notedebasdepage"/>
      </w:pPr>
      <w:r>
        <w:rPr>
          <w:rStyle w:val="Appelnotedebasdep"/>
        </w:rPr>
        <w:footnoteRef/>
      </w:r>
      <w:r>
        <w:t xml:space="preserve"> . </w:t>
      </w:r>
      <w:r w:rsidRPr="00A7067F">
        <w:t>http://iranpress.com/search--</w:t>
      </w:r>
      <w:proofErr w:type="spellStart"/>
      <w:r w:rsidRPr="00A7067F">
        <w:t>unilateral+sanctions?page</w:t>
      </w:r>
      <w:proofErr w:type="spellEnd"/>
      <w:r w:rsidRPr="00A7067F">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05650"/>
    <w:multiLevelType w:val="multilevel"/>
    <w:tmpl w:val="1CAE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E"/>
    <w:rsid w:val="000A0A6D"/>
    <w:rsid w:val="000C779E"/>
    <w:rsid w:val="000E05CA"/>
    <w:rsid w:val="00241F88"/>
    <w:rsid w:val="00291AC2"/>
    <w:rsid w:val="002F0A87"/>
    <w:rsid w:val="00310C61"/>
    <w:rsid w:val="003658DC"/>
    <w:rsid w:val="004D1467"/>
    <w:rsid w:val="005A2ADA"/>
    <w:rsid w:val="005E1634"/>
    <w:rsid w:val="006C62C3"/>
    <w:rsid w:val="006D5E66"/>
    <w:rsid w:val="006D7FA0"/>
    <w:rsid w:val="00715F62"/>
    <w:rsid w:val="00720D84"/>
    <w:rsid w:val="00893266"/>
    <w:rsid w:val="00901B86"/>
    <w:rsid w:val="00932855"/>
    <w:rsid w:val="00A7067F"/>
    <w:rsid w:val="00B10107"/>
    <w:rsid w:val="00B45227"/>
    <w:rsid w:val="00B521A2"/>
    <w:rsid w:val="00B65FE7"/>
    <w:rsid w:val="00BB41D0"/>
    <w:rsid w:val="00CB5FA0"/>
    <w:rsid w:val="00CC3D8B"/>
    <w:rsid w:val="00D50F64"/>
    <w:rsid w:val="00DE50C4"/>
    <w:rsid w:val="00F65B9E"/>
    <w:rsid w:val="00F86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31393-805B-48F9-80A4-98B6D6B6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93266"/>
    <w:rPr>
      <w:i/>
      <w:iCs/>
    </w:rPr>
  </w:style>
  <w:style w:type="paragraph" w:styleId="NormalWeb">
    <w:name w:val="Normal (Web)"/>
    <w:basedOn w:val="Normal"/>
    <w:uiPriority w:val="99"/>
    <w:semiHidden/>
    <w:unhideWhenUsed/>
    <w:rsid w:val="0089326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93266"/>
    <w:rPr>
      <w:b/>
      <w:bCs/>
    </w:rPr>
  </w:style>
  <w:style w:type="paragraph" w:styleId="Paragraphedeliste">
    <w:name w:val="List Paragraph"/>
    <w:basedOn w:val="Normal"/>
    <w:uiPriority w:val="34"/>
    <w:qFormat/>
    <w:rsid w:val="00D50F64"/>
    <w:pPr>
      <w:ind w:left="720"/>
      <w:contextualSpacing/>
    </w:pPr>
  </w:style>
  <w:style w:type="paragraph" w:styleId="Notedebasdepage">
    <w:name w:val="footnote text"/>
    <w:basedOn w:val="Normal"/>
    <w:link w:val="NotedebasdepageCar"/>
    <w:uiPriority w:val="99"/>
    <w:semiHidden/>
    <w:unhideWhenUsed/>
    <w:rsid w:val="00D50F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0F64"/>
    <w:rPr>
      <w:sz w:val="20"/>
      <w:szCs w:val="20"/>
    </w:rPr>
  </w:style>
  <w:style w:type="character" w:styleId="Appelnotedebasdep">
    <w:name w:val="footnote reference"/>
    <w:basedOn w:val="Policepardfaut"/>
    <w:uiPriority w:val="99"/>
    <w:semiHidden/>
    <w:unhideWhenUsed/>
    <w:rsid w:val="00D50F64"/>
    <w:rPr>
      <w:vertAlign w:val="superscript"/>
    </w:rPr>
  </w:style>
  <w:style w:type="paragraph" w:styleId="En-tte">
    <w:name w:val="header"/>
    <w:basedOn w:val="Normal"/>
    <w:link w:val="En-tteCar"/>
    <w:uiPriority w:val="99"/>
    <w:unhideWhenUsed/>
    <w:rsid w:val="00CC3D8B"/>
    <w:pPr>
      <w:tabs>
        <w:tab w:val="center" w:pos="4680"/>
        <w:tab w:val="right" w:pos="9360"/>
      </w:tabs>
      <w:spacing w:after="0" w:line="240" w:lineRule="auto"/>
    </w:pPr>
  </w:style>
  <w:style w:type="character" w:customStyle="1" w:styleId="En-tteCar">
    <w:name w:val="En-tête Car"/>
    <w:basedOn w:val="Policepardfaut"/>
    <w:link w:val="En-tte"/>
    <w:uiPriority w:val="99"/>
    <w:rsid w:val="00CC3D8B"/>
  </w:style>
  <w:style w:type="paragraph" w:styleId="Pieddepage">
    <w:name w:val="footer"/>
    <w:basedOn w:val="Normal"/>
    <w:link w:val="PieddepageCar"/>
    <w:uiPriority w:val="99"/>
    <w:unhideWhenUsed/>
    <w:rsid w:val="00CC3D8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453">
      <w:bodyDiv w:val="1"/>
      <w:marLeft w:val="0"/>
      <w:marRight w:val="0"/>
      <w:marTop w:val="0"/>
      <w:marBottom w:val="0"/>
      <w:divBdr>
        <w:top w:val="none" w:sz="0" w:space="0" w:color="auto"/>
        <w:left w:val="none" w:sz="0" w:space="0" w:color="auto"/>
        <w:bottom w:val="none" w:sz="0" w:space="0" w:color="auto"/>
        <w:right w:val="none" w:sz="0" w:space="0" w:color="auto"/>
      </w:divBdr>
    </w:div>
    <w:div w:id="657851083">
      <w:bodyDiv w:val="1"/>
      <w:marLeft w:val="0"/>
      <w:marRight w:val="0"/>
      <w:marTop w:val="0"/>
      <w:marBottom w:val="0"/>
      <w:divBdr>
        <w:top w:val="none" w:sz="0" w:space="0" w:color="auto"/>
        <w:left w:val="none" w:sz="0" w:space="0" w:color="auto"/>
        <w:bottom w:val="none" w:sz="0" w:space="0" w:color="auto"/>
        <w:right w:val="none" w:sz="0" w:space="0" w:color="auto"/>
      </w:divBdr>
    </w:div>
    <w:div w:id="659886455">
      <w:bodyDiv w:val="1"/>
      <w:marLeft w:val="0"/>
      <w:marRight w:val="0"/>
      <w:marTop w:val="0"/>
      <w:marBottom w:val="0"/>
      <w:divBdr>
        <w:top w:val="none" w:sz="0" w:space="0" w:color="auto"/>
        <w:left w:val="none" w:sz="0" w:space="0" w:color="auto"/>
        <w:bottom w:val="none" w:sz="0" w:space="0" w:color="auto"/>
        <w:right w:val="none" w:sz="0" w:space="0" w:color="auto"/>
      </w:divBdr>
    </w:div>
    <w:div w:id="1338456844">
      <w:bodyDiv w:val="1"/>
      <w:marLeft w:val="0"/>
      <w:marRight w:val="0"/>
      <w:marTop w:val="0"/>
      <w:marBottom w:val="0"/>
      <w:divBdr>
        <w:top w:val="none" w:sz="0" w:space="0" w:color="auto"/>
        <w:left w:val="none" w:sz="0" w:space="0" w:color="auto"/>
        <w:bottom w:val="none" w:sz="0" w:space="0" w:color="auto"/>
        <w:right w:val="none" w:sz="0" w:space="0" w:color="auto"/>
      </w:divBdr>
    </w:div>
    <w:div w:id="1475029513">
      <w:bodyDiv w:val="1"/>
      <w:marLeft w:val="0"/>
      <w:marRight w:val="0"/>
      <w:marTop w:val="0"/>
      <w:marBottom w:val="0"/>
      <w:divBdr>
        <w:top w:val="none" w:sz="0" w:space="0" w:color="auto"/>
        <w:left w:val="none" w:sz="0" w:space="0" w:color="auto"/>
        <w:bottom w:val="none" w:sz="0" w:space="0" w:color="auto"/>
        <w:right w:val="none" w:sz="0" w:space="0" w:color="auto"/>
      </w:divBdr>
      <w:divsChild>
        <w:div w:id="1899515371">
          <w:marLeft w:val="0"/>
          <w:marRight w:val="0"/>
          <w:marTop w:val="0"/>
          <w:marBottom w:val="0"/>
          <w:divBdr>
            <w:top w:val="single" w:sz="6" w:space="0" w:color="C6C6C6"/>
            <w:left w:val="single" w:sz="6" w:space="0" w:color="C6C6C6"/>
            <w:bottom w:val="single" w:sz="6" w:space="0" w:color="C6C6C6"/>
            <w:right w:val="single" w:sz="6" w:space="0" w:color="C6C6C6"/>
          </w:divBdr>
          <w:divsChild>
            <w:div w:id="1945185636">
              <w:marLeft w:val="0"/>
              <w:marRight w:val="0"/>
              <w:marTop w:val="0"/>
              <w:marBottom w:val="0"/>
              <w:divBdr>
                <w:top w:val="none" w:sz="0" w:space="0" w:color="auto"/>
                <w:left w:val="none" w:sz="0" w:space="0" w:color="auto"/>
                <w:bottom w:val="none" w:sz="0" w:space="0" w:color="auto"/>
                <w:right w:val="none" w:sz="0" w:space="0" w:color="auto"/>
              </w:divBdr>
              <w:divsChild>
                <w:div w:id="812481869">
                  <w:marLeft w:val="0"/>
                  <w:marRight w:val="0"/>
                  <w:marTop w:val="0"/>
                  <w:marBottom w:val="0"/>
                  <w:divBdr>
                    <w:top w:val="none" w:sz="0" w:space="0" w:color="auto"/>
                    <w:left w:val="none" w:sz="0" w:space="0" w:color="auto"/>
                    <w:bottom w:val="none" w:sz="0" w:space="0" w:color="auto"/>
                    <w:right w:val="none" w:sz="0" w:space="0" w:color="auto"/>
                  </w:divBdr>
                  <w:divsChild>
                    <w:div w:id="741099839">
                      <w:marLeft w:val="0"/>
                      <w:marRight w:val="0"/>
                      <w:marTop w:val="0"/>
                      <w:marBottom w:val="0"/>
                      <w:divBdr>
                        <w:top w:val="single" w:sz="6" w:space="6" w:color="C6C6C6"/>
                        <w:left w:val="single" w:sz="6" w:space="6" w:color="C6C6C6"/>
                        <w:bottom w:val="single" w:sz="6" w:space="6" w:color="C6C6C6"/>
                        <w:right w:val="single" w:sz="6" w:space="6" w:color="C6C6C6"/>
                      </w:divBdr>
                    </w:div>
                    <w:div w:id="53897938">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618221376">
                  <w:marLeft w:val="0"/>
                  <w:marRight w:val="0"/>
                  <w:marTop w:val="0"/>
                  <w:marBottom w:val="0"/>
                  <w:divBdr>
                    <w:top w:val="none" w:sz="0" w:space="0" w:color="auto"/>
                    <w:left w:val="none" w:sz="0" w:space="0" w:color="auto"/>
                    <w:bottom w:val="none" w:sz="0" w:space="0" w:color="auto"/>
                    <w:right w:val="none" w:sz="0" w:space="0" w:color="auto"/>
                  </w:divBdr>
                  <w:divsChild>
                    <w:div w:id="468286834">
                      <w:marLeft w:val="0"/>
                      <w:marRight w:val="0"/>
                      <w:marTop w:val="0"/>
                      <w:marBottom w:val="0"/>
                      <w:divBdr>
                        <w:top w:val="single" w:sz="6" w:space="6" w:color="C6C6C6"/>
                        <w:left w:val="single" w:sz="6" w:space="6" w:color="C6C6C6"/>
                        <w:bottom w:val="single" w:sz="6" w:space="6" w:color="C6C6C6"/>
                        <w:right w:val="single" w:sz="6" w:space="6" w:color="C6C6C6"/>
                      </w:divBdr>
                    </w:div>
                    <w:div w:id="90414379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81771699">
                  <w:marLeft w:val="0"/>
                  <w:marRight w:val="0"/>
                  <w:marTop w:val="0"/>
                  <w:marBottom w:val="0"/>
                  <w:divBdr>
                    <w:top w:val="none" w:sz="0" w:space="0" w:color="auto"/>
                    <w:left w:val="none" w:sz="0" w:space="0" w:color="auto"/>
                    <w:bottom w:val="none" w:sz="0" w:space="0" w:color="auto"/>
                    <w:right w:val="none" w:sz="0" w:space="0" w:color="auto"/>
                  </w:divBdr>
                  <w:divsChild>
                    <w:div w:id="1026295753">
                      <w:marLeft w:val="0"/>
                      <w:marRight w:val="0"/>
                      <w:marTop w:val="0"/>
                      <w:marBottom w:val="0"/>
                      <w:divBdr>
                        <w:top w:val="single" w:sz="6" w:space="6" w:color="C6C6C6"/>
                        <w:left w:val="single" w:sz="6" w:space="6" w:color="C6C6C6"/>
                        <w:bottom w:val="single" w:sz="6" w:space="6" w:color="C6C6C6"/>
                        <w:right w:val="single" w:sz="6" w:space="6" w:color="C6C6C6"/>
                      </w:divBdr>
                    </w:div>
                    <w:div w:id="1175076664">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E0F92-F1E6-42EC-B992-91719F16A1D7}">
  <ds:schemaRefs>
    <ds:schemaRef ds:uri="http://schemas.openxmlformats.org/officeDocument/2006/bibliography"/>
  </ds:schemaRefs>
</ds:datastoreItem>
</file>

<file path=customXml/itemProps2.xml><?xml version="1.0" encoding="utf-8"?>
<ds:datastoreItem xmlns:ds="http://schemas.openxmlformats.org/officeDocument/2006/customXml" ds:itemID="{8603ADD5-C6CA-4A13-B585-3C268A9D4B73}"/>
</file>

<file path=customXml/itemProps3.xml><?xml version="1.0" encoding="utf-8"?>
<ds:datastoreItem xmlns:ds="http://schemas.openxmlformats.org/officeDocument/2006/customXml" ds:itemID="{849616C8-D4C3-464E-B07C-63227627EA1C}"/>
</file>

<file path=customXml/itemProps4.xml><?xml version="1.0" encoding="utf-8"?>
<ds:datastoreItem xmlns:ds="http://schemas.openxmlformats.org/officeDocument/2006/customXml" ds:itemID="{0FBFAFAA-2F4E-4473-89FD-6D9F39276E19}"/>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asus</cp:lastModifiedBy>
  <cp:revision>2</cp:revision>
  <dcterms:created xsi:type="dcterms:W3CDTF">2021-08-17T10:15:00Z</dcterms:created>
  <dcterms:modified xsi:type="dcterms:W3CDTF">2021-08-17T10:15:00Z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