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B41B3" w14:textId="1CAACCD7" w:rsidR="00DB2AFE" w:rsidRPr="00FC21CD" w:rsidRDefault="006100E8">
      <w:pPr>
        <w:spacing w:after="84"/>
        <w:ind w:left="0" w:right="0" w:firstLine="0"/>
        <w:jc w:val="center"/>
        <w:rPr>
          <w:rFonts w:cs="Arial"/>
          <w:sz w:val="28"/>
          <w:szCs w:val="28"/>
          <w:lang w:val="es-ES"/>
        </w:rPr>
      </w:pPr>
      <w:r w:rsidRPr="00FC21CD">
        <w:rPr>
          <w:rFonts w:cs="Arial"/>
          <w:b/>
          <w:color w:val="2F5496"/>
          <w:sz w:val="28"/>
          <w:szCs w:val="28"/>
          <w:lang w:val="es-ES"/>
        </w:rPr>
        <w:t xml:space="preserve">Consulta Regional sobre los impactos de los megaproyectos en los derechos humanos al agua y al saneamiento </w:t>
      </w:r>
    </w:p>
    <w:p w14:paraId="47944A04" w14:textId="29BE9A64" w:rsidR="00DB2AFE" w:rsidRPr="00FC21CD" w:rsidRDefault="00150607" w:rsidP="001239DD">
      <w:pPr>
        <w:spacing w:after="161"/>
        <w:ind w:left="181" w:right="143" w:firstLine="0"/>
        <w:jc w:val="center"/>
        <w:rPr>
          <w:rFonts w:cs="Arial"/>
          <w:b/>
          <w:color w:val="2F5496"/>
          <w:lang w:val="es-ES"/>
        </w:rPr>
      </w:pPr>
      <w:r w:rsidRPr="00FC21CD">
        <w:rPr>
          <w:rFonts w:cs="Arial"/>
          <w:b/>
          <w:color w:val="2F5496"/>
          <w:lang w:val="es-ES"/>
        </w:rPr>
        <w:t xml:space="preserve">Organizado por el Relator Especial de las </w:t>
      </w:r>
      <w:r w:rsidR="000338BE" w:rsidRPr="00FC21CD">
        <w:rPr>
          <w:rFonts w:cs="Arial"/>
          <w:b/>
          <w:color w:val="2F5496"/>
          <w:lang w:val="es-ES"/>
        </w:rPr>
        <w:t xml:space="preserve">Naciones Unidas sobre los derechos humanos al agua y al saneamiento, el Sr. </w:t>
      </w:r>
      <w:proofErr w:type="spellStart"/>
      <w:r w:rsidR="00A630E6" w:rsidRPr="00FC21CD">
        <w:rPr>
          <w:rFonts w:cs="Arial"/>
          <w:b/>
          <w:color w:val="2F5496"/>
          <w:lang w:val="es-ES"/>
        </w:rPr>
        <w:t>Léo</w:t>
      </w:r>
      <w:proofErr w:type="spellEnd"/>
      <w:r w:rsidR="00A630E6" w:rsidRPr="00FC21CD">
        <w:rPr>
          <w:rFonts w:cs="Arial"/>
          <w:b/>
          <w:color w:val="2F5496"/>
          <w:lang w:val="es-ES"/>
        </w:rPr>
        <w:t xml:space="preserve"> Heller </w:t>
      </w:r>
    </w:p>
    <w:p w14:paraId="10FF7C27" w14:textId="23B85035" w:rsidR="00A71240" w:rsidRPr="00FC21CD" w:rsidRDefault="00B7794E" w:rsidP="00A86F79">
      <w:pPr>
        <w:jc w:val="center"/>
        <w:rPr>
          <w:color w:val="BDD6EE" w:themeColor="accent1" w:themeTint="66"/>
          <w:u w:color="000000"/>
          <w:lang w:val="es-ES"/>
        </w:rPr>
      </w:pPr>
      <w:r w:rsidRPr="00FC21CD">
        <w:rPr>
          <w:color w:val="BDD6EE" w:themeColor="accent1" w:themeTint="66"/>
          <w:u w:color="000000"/>
          <w:lang w:val="es-ES"/>
        </w:rPr>
        <w:t>13</w:t>
      </w:r>
      <w:r w:rsidR="005D36AD" w:rsidRPr="00FC21CD">
        <w:rPr>
          <w:color w:val="BDD6EE" w:themeColor="accent1" w:themeTint="66"/>
          <w:u w:color="000000"/>
          <w:lang w:val="es-ES"/>
        </w:rPr>
        <w:t xml:space="preserve"> </w:t>
      </w:r>
      <w:r w:rsidR="000338BE" w:rsidRPr="00FC21CD">
        <w:rPr>
          <w:color w:val="BDD6EE" w:themeColor="accent1" w:themeTint="66"/>
          <w:u w:color="000000"/>
          <w:lang w:val="es-ES"/>
        </w:rPr>
        <w:t xml:space="preserve">de marzo de 2019 </w:t>
      </w:r>
      <w:r w:rsidR="00FC21CD" w:rsidRPr="00FC21CD">
        <w:rPr>
          <w:color w:val="BDD6EE" w:themeColor="accent1" w:themeTint="66"/>
          <w:u w:color="000000"/>
          <w:lang w:val="es-ES"/>
        </w:rPr>
        <w:t>en Ciudad</w:t>
      </w:r>
      <w:r w:rsidR="000338BE" w:rsidRPr="00FC21CD">
        <w:rPr>
          <w:color w:val="BDD6EE" w:themeColor="accent1" w:themeTint="66"/>
          <w:u w:color="000000"/>
          <w:lang w:val="es-ES"/>
        </w:rPr>
        <w:t xml:space="preserve"> de México</w:t>
      </w:r>
    </w:p>
    <w:p w14:paraId="0146D10C" w14:textId="63A663D6" w:rsidR="00A86F79" w:rsidRDefault="000338BE" w:rsidP="00A86F79">
      <w:pPr>
        <w:jc w:val="center"/>
        <w:rPr>
          <w:color w:val="BDD6EE" w:themeColor="accent1" w:themeTint="66"/>
          <w:u w:color="000000"/>
          <w:lang w:val="es-ES"/>
        </w:rPr>
      </w:pPr>
      <w:r w:rsidRPr="00FC21CD">
        <w:rPr>
          <w:color w:val="BDD6EE" w:themeColor="accent1" w:themeTint="66"/>
          <w:u w:color="000000"/>
          <w:lang w:val="es-ES"/>
        </w:rPr>
        <w:t>Lugar</w:t>
      </w:r>
      <w:r w:rsidR="00A71240" w:rsidRPr="00FC21CD">
        <w:rPr>
          <w:color w:val="BDD6EE" w:themeColor="accent1" w:themeTint="66"/>
          <w:u w:color="000000"/>
          <w:lang w:val="es-ES"/>
        </w:rPr>
        <w:t xml:space="preserve">: </w:t>
      </w:r>
      <w:hyperlink r:id="rId8" w:history="1">
        <w:r w:rsidR="000E12E8" w:rsidRPr="00F02974">
          <w:rPr>
            <w:rStyle w:val="Hyperlink"/>
            <w:u w:color="000000"/>
            <w:lang w:val="es-ES"/>
          </w:rPr>
          <w:t>ACNUDH México</w:t>
        </w:r>
      </w:hyperlink>
      <w:r w:rsidR="000E12E8">
        <w:rPr>
          <w:color w:val="BDD6EE" w:themeColor="accent1" w:themeTint="66"/>
          <w:u w:color="000000"/>
          <w:lang w:val="es-ES"/>
        </w:rPr>
        <w:t xml:space="preserve"> </w:t>
      </w:r>
    </w:p>
    <w:p w14:paraId="033D4E45" w14:textId="433A670F" w:rsidR="000E12E8" w:rsidRPr="00FC21CD" w:rsidRDefault="000E12E8" w:rsidP="00A86F79">
      <w:pPr>
        <w:jc w:val="center"/>
        <w:rPr>
          <w:color w:val="BDD6EE" w:themeColor="accent1" w:themeTint="66"/>
          <w:u w:color="000000"/>
          <w:lang w:val="es-ES"/>
        </w:rPr>
      </w:pPr>
      <w:r>
        <w:rPr>
          <w:color w:val="BDD6EE" w:themeColor="accent1" w:themeTint="66"/>
          <w:u w:color="000000"/>
          <w:lang w:val="es-ES"/>
        </w:rPr>
        <w:t>(</w:t>
      </w:r>
      <w:r w:rsidRPr="000E12E8">
        <w:rPr>
          <w:color w:val="BDD6EE" w:themeColor="accent1" w:themeTint="66"/>
          <w:u w:color="000000"/>
          <w:lang w:val="es-ES"/>
        </w:rPr>
        <w:t xml:space="preserve">Alejandro Dumas 165, Polanco, Polanco IV </w:t>
      </w:r>
      <w:proofErr w:type="spellStart"/>
      <w:r w:rsidRPr="000E12E8">
        <w:rPr>
          <w:color w:val="BDD6EE" w:themeColor="accent1" w:themeTint="66"/>
          <w:u w:color="000000"/>
          <w:lang w:val="es-ES"/>
        </w:rPr>
        <w:t>Secc</w:t>
      </w:r>
      <w:proofErr w:type="spellEnd"/>
      <w:r w:rsidRPr="000E12E8">
        <w:rPr>
          <w:color w:val="BDD6EE" w:themeColor="accent1" w:themeTint="66"/>
          <w:u w:color="000000"/>
          <w:lang w:val="es-ES"/>
        </w:rPr>
        <w:t>, 11550 Ciudad de México</w:t>
      </w:r>
      <w:r>
        <w:rPr>
          <w:color w:val="BDD6EE" w:themeColor="accent1" w:themeTint="66"/>
          <w:u w:color="000000"/>
          <w:lang w:val="es-ES"/>
        </w:rPr>
        <w:t>)</w:t>
      </w:r>
      <w:bookmarkStart w:id="0" w:name="_GoBack"/>
      <w:bookmarkEnd w:id="0"/>
    </w:p>
    <w:p w14:paraId="3BB61522" w14:textId="721E3A2B" w:rsidR="000338BE" w:rsidRPr="008050D5" w:rsidRDefault="000338BE" w:rsidP="00113874">
      <w:pPr>
        <w:spacing w:before="80" w:after="140" w:line="240" w:lineRule="auto"/>
        <w:ind w:left="0" w:right="0" w:firstLine="0"/>
        <w:rPr>
          <w:rFonts w:cs="Arial"/>
          <w:lang w:val="es-ES"/>
        </w:rPr>
      </w:pPr>
      <w:r w:rsidRPr="008050D5">
        <w:rPr>
          <w:rFonts w:cs="Arial"/>
          <w:color w:val="212121"/>
          <w:shd w:val="clear" w:color="auto" w:fill="FFFFFF"/>
          <w:lang w:val="es-ES"/>
        </w:rPr>
        <w:t xml:space="preserve">De conformidad con las Resoluciones 27/7 de 2014 y 33/10 de 2016 del Consejo de Derechos Humanos de las Naciones Unidas, el Relator Especial sobre los derechos humanos al agua potable y al saneamiento, el Sr. </w:t>
      </w:r>
      <w:proofErr w:type="spellStart"/>
      <w:r w:rsidRPr="008050D5">
        <w:rPr>
          <w:rFonts w:cs="Arial"/>
          <w:color w:val="212121"/>
          <w:shd w:val="clear" w:color="auto" w:fill="FFFFFF"/>
          <w:lang w:val="es-ES"/>
        </w:rPr>
        <w:t>Léo</w:t>
      </w:r>
      <w:proofErr w:type="spellEnd"/>
      <w:r w:rsidRPr="008050D5">
        <w:rPr>
          <w:rFonts w:cs="Arial"/>
          <w:color w:val="212121"/>
          <w:shd w:val="clear" w:color="auto" w:fill="FFFFFF"/>
          <w:lang w:val="es-ES"/>
        </w:rPr>
        <w:t xml:space="preserve"> Heller, tiene el mandato de trabajar en la identificación de desafíos y obstáculos a la plena realización de estos derechos, así como brechas de protección, buenas prácticas y factores habilitadores.</w:t>
      </w:r>
    </w:p>
    <w:p w14:paraId="421E9DAE" w14:textId="3CE58184" w:rsidR="00A63632" w:rsidRPr="008050D5" w:rsidRDefault="000338BE" w:rsidP="00113874">
      <w:pPr>
        <w:pStyle w:val="HTMLPreformatted"/>
        <w:shd w:val="clear" w:color="auto" w:fill="FFFFFF"/>
        <w:jc w:val="both"/>
        <w:rPr>
          <w:rFonts w:ascii="Cambria" w:hAnsi="Cambria" w:cs="Arial"/>
          <w:sz w:val="22"/>
          <w:szCs w:val="22"/>
        </w:rPr>
      </w:pPr>
      <w:r w:rsidRPr="008050D5">
        <w:rPr>
          <w:rFonts w:ascii="Cambria" w:hAnsi="Cambria"/>
          <w:color w:val="212121"/>
          <w:sz w:val="22"/>
          <w:szCs w:val="22"/>
        </w:rPr>
        <w:t>El próximo informe temático del Relator Especial para la 74ª sesión de la Asamblea General de la ONU en 2019 se centrará en los impactos de los megaproyectos en la realización de los derechos humanos al agua y al saneamiento. Como parte de la preparación, el Relator Especial convocó una mesa redonda en Ginebra el 11 de septiembre de 2018</w:t>
      </w:r>
      <w:r w:rsidR="00F96126">
        <w:rPr>
          <w:rFonts w:ascii="Cambria" w:hAnsi="Cambria"/>
          <w:color w:val="212121"/>
          <w:sz w:val="22"/>
          <w:szCs w:val="22"/>
        </w:rPr>
        <w:t xml:space="preserve"> </w:t>
      </w:r>
      <w:r w:rsidR="00184315" w:rsidRPr="008050D5">
        <w:rPr>
          <w:rFonts w:ascii="Cambria" w:hAnsi="Cambria" w:cs="Arial"/>
          <w:sz w:val="22"/>
          <w:szCs w:val="22"/>
        </w:rPr>
        <w:t>(</w:t>
      </w:r>
      <w:hyperlink r:id="rId9" w:history="1">
        <w:r w:rsidRPr="008050D5">
          <w:rPr>
            <w:rStyle w:val="Hyperlink"/>
            <w:rFonts w:ascii="Cambria" w:hAnsi="Cambria" w:cs="Arial"/>
            <w:sz w:val="22"/>
            <w:szCs w:val="22"/>
          </w:rPr>
          <w:t>nota conceptual</w:t>
        </w:r>
      </w:hyperlink>
      <w:r w:rsidR="00184315" w:rsidRPr="008050D5">
        <w:rPr>
          <w:rFonts w:ascii="Cambria" w:hAnsi="Cambria" w:cs="Arial"/>
          <w:sz w:val="22"/>
          <w:szCs w:val="22"/>
        </w:rPr>
        <w:t>)</w:t>
      </w:r>
      <w:r w:rsidR="00152ABD">
        <w:rPr>
          <w:rFonts w:ascii="Cambria" w:hAnsi="Cambria" w:cs="Arial"/>
          <w:sz w:val="22"/>
          <w:szCs w:val="22"/>
        </w:rPr>
        <w:t xml:space="preserve"> </w:t>
      </w:r>
      <w:r w:rsidRPr="008050D5">
        <w:rPr>
          <w:rFonts w:ascii="Cambria" w:hAnsi="Cambria" w:cs="Arial"/>
          <w:sz w:val="22"/>
          <w:szCs w:val="22"/>
        </w:rPr>
        <w:t>y consultas bilaterales en línea del 17 al 21 de septiembre de 2018</w:t>
      </w:r>
      <w:r w:rsidR="00113874" w:rsidRPr="008050D5">
        <w:rPr>
          <w:rFonts w:ascii="Cambria" w:hAnsi="Cambria" w:cs="Arial"/>
          <w:sz w:val="22"/>
          <w:szCs w:val="22"/>
        </w:rPr>
        <w:t xml:space="preserve">. Además de la mesa redonda, el Relator Especial está convocando una serie de consultas regionales: en la Región de Asia y el Pacífico (12 de noviembre de 2018 en </w:t>
      </w:r>
      <w:hyperlink r:id="rId10" w:history="1">
        <w:r w:rsidR="00113874" w:rsidRPr="008050D5">
          <w:rPr>
            <w:rStyle w:val="Hyperlink"/>
            <w:rFonts w:ascii="Cambria" w:hAnsi="Cambria" w:cs="Arial"/>
            <w:sz w:val="22"/>
            <w:szCs w:val="22"/>
          </w:rPr>
          <w:t>Malasia</w:t>
        </w:r>
      </w:hyperlink>
      <w:r w:rsidR="00CB3215" w:rsidRPr="008050D5">
        <w:rPr>
          <w:rFonts w:ascii="Cambria" w:hAnsi="Cambria" w:cs="Arial"/>
          <w:sz w:val="22"/>
          <w:szCs w:val="22"/>
        </w:rPr>
        <w:t>)</w:t>
      </w:r>
      <w:r w:rsidR="00A00B4F">
        <w:rPr>
          <w:rFonts w:ascii="Cambria" w:hAnsi="Cambria" w:cs="Arial"/>
          <w:sz w:val="22"/>
          <w:szCs w:val="22"/>
        </w:rPr>
        <w:t xml:space="preserve"> </w:t>
      </w:r>
      <w:r w:rsidR="00113874" w:rsidRPr="008050D5">
        <w:rPr>
          <w:rFonts w:ascii="Cambria" w:hAnsi="Cambria" w:cs="Arial"/>
          <w:sz w:val="22"/>
          <w:szCs w:val="22"/>
        </w:rPr>
        <w:t>y en la Región de América Latina y el Caribe (13 de marzo de 2019 en México).</w:t>
      </w:r>
    </w:p>
    <w:p w14:paraId="2B93E558" w14:textId="1F498D03" w:rsidR="00DB2AFE" w:rsidRPr="008050D5" w:rsidRDefault="0080516E" w:rsidP="006C04FC">
      <w:pPr>
        <w:pStyle w:val="Heading1"/>
        <w:spacing w:before="200" w:after="80" w:line="240" w:lineRule="auto"/>
        <w:ind w:left="0" w:hanging="14"/>
        <w:rPr>
          <w:rFonts w:cs="Arial"/>
          <w:sz w:val="24"/>
          <w:szCs w:val="24"/>
          <w:lang w:val="es-ES"/>
        </w:rPr>
      </w:pPr>
      <w:r w:rsidRPr="008050D5">
        <w:rPr>
          <w:rFonts w:cs="Arial"/>
          <w:sz w:val="24"/>
          <w:szCs w:val="24"/>
          <w:lang w:val="es-ES"/>
        </w:rPr>
        <w:t>Obje</w:t>
      </w:r>
      <w:r w:rsidR="00113874" w:rsidRPr="008050D5">
        <w:rPr>
          <w:rFonts w:cs="Arial"/>
          <w:sz w:val="24"/>
          <w:szCs w:val="24"/>
          <w:lang w:val="es-ES"/>
        </w:rPr>
        <w:t>tivos del informe</w:t>
      </w:r>
    </w:p>
    <w:p w14:paraId="3A22921C" w14:textId="6D2BD2DE" w:rsidR="00113874" w:rsidRPr="008050D5" w:rsidRDefault="00113874" w:rsidP="001B2553">
      <w:pPr>
        <w:numPr>
          <w:ilvl w:val="0"/>
          <w:numId w:val="1"/>
        </w:numPr>
        <w:spacing w:after="80" w:line="240" w:lineRule="auto"/>
        <w:ind w:left="346" w:right="0" w:hanging="360"/>
        <w:rPr>
          <w:rFonts w:cs="Arial"/>
          <w:lang w:val="es-ES"/>
        </w:rPr>
      </w:pPr>
      <w:r w:rsidRPr="008050D5">
        <w:rPr>
          <w:rFonts w:cs="Arial"/>
          <w:lang w:val="es-ES"/>
        </w:rPr>
        <w:t xml:space="preserve">Examinar las razones detrás de la opción a favor de los megaproyectos, sus tendencias evolutivas y áreas de mejora, con el </w:t>
      </w:r>
      <w:r w:rsidRPr="008050D5">
        <w:rPr>
          <w:rFonts w:cs="Arial"/>
          <w:lang w:val="es-ES"/>
        </w:rPr>
        <w:lastRenderedPageBreak/>
        <w:t>fin de comprender las causas subyacentes y los problemas de gobernabilidad relacionados con sus impactos en la realización de los derechos humanos al agua y al saneamiento.</w:t>
      </w:r>
    </w:p>
    <w:p w14:paraId="1029D268" w14:textId="4DF7BF7B" w:rsidR="00113874" w:rsidRPr="008050D5" w:rsidRDefault="00113874" w:rsidP="001B2553">
      <w:pPr>
        <w:numPr>
          <w:ilvl w:val="0"/>
          <w:numId w:val="1"/>
        </w:numPr>
        <w:spacing w:before="80" w:after="80" w:line="240" w:lineRule="auto"/>
        <w:ind w:left="346" w:right="0" w:hanging="360"/>
        <w:rPr>
          <w:rFonts w:cs="Arial"/>
          <w:lang w:val="es-ES"/>
        </w:rPr>
      </w:pPr>
      <w:r w:rsidRPr="008050D5">
        <w:rPr>
          <w:rFonts w:cs="Arial"/>
          <w:lang w:val="es-ES"/>
        </w:rPr>
        <w:t>Proporcionar un análisis de los posibles impactos y violaciones de los derechos humanos al agua y al saneamiento como resultado de megaproyectos y de sus interrelaciones con otros derechos humanos.</w:t>
      </w:r>
    </w:p>
    <w:p w14:paraId="3CC40DAF" w14:textId="0989120D" w:rsidR="00113874" w:rsidRPr="008050D5" w:rsidRDefault="002A2099" w:rsidP="001B2553">
      <w:pPr>
        <w:numPr>
          <w:ilvl w:val="0"/>
          <w:numId w:val="1"/>
        </w:numPr>
        <w:spacing w:before="80" w:after="80" w:line="240" w:lineRule="auto"/>
        <w:ind w:left="346" w:right="0" w:hanging="360"/>
        <w:rPr>
          <w:rFonts w:cs="Arial"/>
          <w:lang w:val="es-ES"/>
        </w:rPr>
      </w:pPr>
      <w:r w:rsidRPr="008050D5">
        <w:rPr>
          <w:rFonts w:cs="Arial"/>
          <w:lang w:val="es-ES"/>
        </w:rPr>
        <w:t xml:space="preserve">Identificar desafíos, casos positivos y marcos que permitan respetar, proteger, promover o cumplir </w:t>
      </w:r>
      <w:r w:rsidR="00B94CA8" w:rsidRPr="008050D5">
        <w:rPr>
          <w:rFonts w:cs="Arial"/>
          <w:lang w:val="es-ES"/>
        </w:rPr>
        <w:t xml:space="preserve">con </w:t>
      </w:r>
      <w:r w:rsidRPr="008050D5">
        <w:rPr>
          <w:rFonts w:cs="Arial"/>
          <w:lang w:val="es-ES"/>
        </w:rPr>
        <w:t>los derechos humanos al agua y al saneamiento relacionados con la implementación y operación de megaproyectos.</w:t>
      </w:r>
    </w:p>
    <w:p w14:paraId="600E8AB8" w14:textId="28E2AC5A" w:rsidR="00B94CA8" w:rsidRPr="008050D5" w:rsidRDefault="00B94CA8" w:rsidP="001B2553">
      <w:pPr>
        <w:numPr>
          <w:ilvl w:val="0"/>
          <w:numId w:val="1"/>
        </w:numPr>
        <w:spacing w:before="80" w:after="80" w:line="240" w:lineRule="auto"/>
        <w:ind w:left="346" w:right="0" w:hanging="360"/>
        <w:rPr>
          <w:rFonts w:cs="Arial"/>
          <w:lang w:val="es-ES"/>
        </w:rPr>
      </w:pPr>
      <w:r w:rsidRPr="008050D5">
        <w:rPr>
          <w:rFonts w:cs="Arial"/>
          <w:lang w:val="es-ES"/>
        </w:rPr>
        <w:t>Recopilar conocimientos y herramientas para hacer que los megaproyectos estén más en línea con los estándares de derechos humanos, incluyendo la identificación de las obligaciones y responsabilidades de los actores con respecto a los derechos humanos y la implementación de los principios de derechos humanos en las evaluaciones de impacto ambiental y social.</w:t>
      </w:r>
    </w:p>
    <w:p w14:paraId="4CE64986" w14:textId="77435FDB" w:rsidR="00B94CA8" w:rsidRPr="00B94CA8" w:rsidRDefault="00B94CA8" w:rsidP="00B94CA8">
      <w:pPr>
        <w:pStyle w:val="Heading1"/>
        <w:spacing w:before="200" w:after="80" w:line="240" w:lineRule="auto"/>
        <w:ind w:left="0" w:hanging="14"/>
        <w:rPr>
          <w:rFonts w:cs="Arial"/>
          <w:sz w:val="24"/>
          <w:szCs w:val="24"/>
          <w:lang w:val="es-ES"/>
        </w:rPr>
      </w:pPr>
      <w:r w:rsidRPr="00B94CA8">
        <w:rPr>
          <w:rFonts w:cs="Arial"/>
          <w:sz w:val="24"/>
          <w:szCs w:val="24"/>
          <w:lang w:val="es-ES"/>
        </w:rPr>
        <w:t xml:space="preserve">Ámbito de trabajo de la consulta regional </w:t>
      </w:r>
    </w:p>
    <w:p w14:paraId="3F3C8A00" w14:textId="4B548E25" w:rsidR="00B94CA8" w:rsidRPr="008050D5" w:rsidRDefault="00B94CA8" w:rsidP="00B94CA8">
      <w:pPr>
        <w:spacing w:before="80" w:after="140" w:line="240" w:lineRule="auto"/>
        <w:ind w:left="0" w:right="0" w:firstLine="0"/>
        <w:rPr>
          <w:rFonts w:cstheme="minorHAnsi"/>
          <w:lang w:val="es-ES"/>
        </w:rPr>
      </w:pPr>
      <w:r w:rsidRPr="008050D5">
        <w:rPr>
          <w:rFonts w:cstheme="minorHAnsi"/>
          <w:color w:val="212121"/>
          <w:shd w:val="clear" w:color="auto" w:fill="FFFFFF"/>
          <w:lang w:val="es-ES"/>
        </w:rPr>
        <w:t>Los megaproyectos implican múltiples niveles de complejidad y pueden incluir una amplia gama de características, como presupuestos grandes, medios técnicos intensivos, largos ciclos de vida y diferentes naturalezas de las partes involucradas. El informe no definirá ni adoptará una definición de los megaproyectos y, por lo tanto, no limitará su alcance a tipos particulares de megaproyectos. El informe se centrará en los megaproyectos que causan impactos significativos en los derechos humanos al agua y al saneamiento y que cumplen al menos uno de los siguientes criterios: (1) amplio uso de la tierra y / o gran modificación de los recursos hídricos; (2) un largo período de implementación.</w:t>
      </w:r>
    </w:p>
    <w:p w14:paraId="2C0B1280" w14:textId="30761FA4" w:rsidR="00066CCD" w:rsidRPr="008050D5" w:rsidRDefault="00B94CA8" w:rsidP="00BA4793">
      <w:pPr>
        <w:pStyle w:val="ListParagraph"/>
        <w:spacing w:before="140" w:after="140" w:line="240" w:lineRule="auto"/>
        <w:ind w:left="-11" w:right="0" w:firstLine="0"/>
        <w:rPr>
          <w:rFonts w:cs="Arial"/>
          <w:lang w:val="es-ES"/>
        </w:rPr>
      </w:pPr>
      <w:r w:rsidRPr="008050D5">
        <w:rPr>
          <w:rFonts w:cs="Arial"/>
          <w:lang w:val="es-ES"/>
        </w:rPr>
        <w:t xml:space="preserve">La consulta regional se centrará en los megaproyectos industriales, agrícolas y energéticos que tienen impactos significativos en los derechos humanos al agua y el saneamiento y en otros derechos </w:t>
      </w:r>
      <w:r w:rsidRPr="008050D5">
        <w:rPr>
          <w:rFonts w:cs="Arial"/>
          <w:lang w:val="es-ES"/>
        </w:rPr>
        <w:lastRenderedPageBreak/>
        <w:t>relacionados. Con el entendimiento de que hay otros megaproyectos que tienen un impacto en los derechos humanos, el Relator Especial agradece las contribuciones adicionales en otras áreas o proyectos que actualmente se encuentran fuera del ámbito de trabajo e impactan</w:t>
      </w:r>
      <w:r w:rsidR="00066CCD" w:rsidRPr="008050D5">
        <w:rPr>
          <w:rFonts w:cs="Arial"/>
          <w:lang w:val="es-ES"/>
        </w:rPr>
        <w:t xml:space="preserve"> sobre</w:t>
      </w:r>
      <w:r w:rsidRPr="008050D5">
        <w:rPr>
          <w:rFonts w:cs="Arial"/>
          <w:lang w:val="es-ES"/>
        </w:rPr>
        <w:t xml:space="preserve"> los derechos humanos al agua y al saneamiento </w:t>
      </w:r>
      <w:r w:rsidR="00066CCD" w:rsidRPr="008050D5">
        <w:rPr>
          <w:rFonts w:cs="Arial"/>
          <w:lang w:val="es-ES"/>
        </w:rPr>
        <w:t xml:space="preserve">durante </w:t>
      </w:r>
      <w:r w:rsidRPr="008050D5">
        <w:rPr>
          <w:rFonts w:cs="Arial"/>
          <w:lang w:val="es-ES"/>
        </w:rPr>
        <w:t xml:space="preserve">el ciclo de </w:t>
      </w:r>
      <w:r w:rsidR="00066CCD" w:rsidRPr="008050D5">
        <w:rPr>
          <w:rFonts w:cs="Arial"/>
          <w:lang w:val="es-ES"/>
        </w:rPr>
        <w:t xml:space="preserve">los </w:t>
      </w:r>
      <w:r w:rsidRPr="008050D5">
        <w:rPr>
          <w:rFonts w:cs="Arial"/>
          <w:lang w:val="es-ES"/>
        </w:rPr>
        <w:t>megaproyectos.</w:t>
      </w:r>
    </w:p>
    <w:p w14:paraId="226C8277" w14:textId="353A108C" w:rsidR="00B94CA8" w:rsidRPr="00066CCD" w:rsidRDefault="00066CCD" w:rsidP="00066CCD">
      <w:pPr>
        <w:spacing w:after="160" w:line="259" w:lineRule="auto"/>
        <w:ind w:left="0" w:right="0" w:firstLine="0"/>
        <w:jc w:val="left"/>
        <w:rPr>
          <w:rFonts w:cs="Arial"/>
          <w:sz w:val="24"/>
          <w:szCs w:val="24"/>
          <w:lang w:val="es-ES"/>
        </w:rPr>
      </w:pPr>
      <w:r>
        <w:rPr>
          <w:rFonts w:cs="Arial"/>
          <w:sz w:val="24"/>
          <w:szCs w:val="24"/>
          <w:lang w:val="es-ES"/>
        </w:rPr>
        <w:br w:type="page"/>
      </w:r>
    </w:p>
    <w:p w14:paraId="0C2EAF6F" w14:textId="637F7B28" w:rsidR="0080516E" w:rsidRPr="00066CCD" w:rsidRDefault="00437C32" w:rsidP="00066CCD">
      <w:pPr>
        <w:pStyle w:val="Heading1"/>
        <w:spacing w:before="200" w:after="80" w:line="240" w:lineRule="auto"/>
        <w:rPr>
          <w:sz w:val="24"/>
          <w:szCs w:val="24"/>
          <w:lang w:val="es-ES"/>
        </w:rPr>
      </w:pPr>
      <w:bookmarkStart w:id="1" w:name="_Cross-cutting_issues_throughout"/>
      <w:bookmarkEnd w:id="1"/>
      <w:r w:rsidRPr="00066CCD">
        <w:rPr>
          <w:rFonts w:cs="Arial"/>
          <w:sz w:val="24"/>
          <w:szCs w:val="24"/>
          <w:lang w:val="es-ES"/>
        </w:rPr>
        <w:lastRenderedPageBreak/>
        <w:t>Organi</w:t>
      </w:r>
      <w:r w:rsidR="00066CCD" w:rsidRPr="00066CCD">
        <w:rPr>
          <w:rFonts w:cs="Arial"/>
          <w:sz w:val="24"/>
          <w:szCs w:val="24"/>
          <w:lang w:val="es-ES"/>
        </w:rPr>
        <w:t>zación de la consulta</w:t>
      </w:r>
      <w:r w:rsidRPr="00066CCD">
        <w:rPr>
          <w:rFonts w:cs="Arial"/>
          <w:sz w:val="24"/>
          <w:szCs w:val="24"/>
          <w:lang w:val="es-ES"/>
        </w:rPr>
        <w:t xml:space="preserve">: </w:t>
      </w:r>
      <w:r w:rsidR="00066CCD" w:rsidRPr="00066CCD">
        <w:rPr>
          <w:rFonts w:cs="Arial"/>
          <w:sz w:val="24"/>
          <w:szCs w:val="24"/>
          <w:lang w:val="es-ES"/>
        </w:rPr>
        <w:t>los derechos humanos al agua</w:t>
      </w:r>
      <w:r w:rsidR="00066CCD">
        <w:rPr>
          <w:rFonts w:cs="Arial"/>
          <w:sz w:val="24"/>
          <w:szCs w:val="24"/>
          <w:lang w:val="es-ES"/>
        </w:rPr>
        <w:t xml:space="preserve"> y al saneamiento en el ciclo de los megaproyectos </w:t>
      </w:r>
    </w:p>
    <w:p w14:paraId="0D046D6F" w14:textId="2BC8CAB1" w:rsidR="00E902E4" w:rsidRPr="008050D5" w:rsidRDefault="00066CCD" w:rsidP="00066CCD">
      <w:pPr>
        <w:ind w:left="0" w:right="0" w:firstLine="0"/>
        <w:rPr>
          <w:color w:val="2F5496"/>
          <w:lang w:val="es-ES"/>
        </w:rPr>
      </w:pPr>
      <w:r w:rsidRPr="008050D5">
        <w:rPr>
          <w:noProof/>
        </w:rPr>
        <mc:AlternateContent>
          <mc:Choice Requires="wpc">
            <w:drawing>
              <wp:anchor distT="0" distB="0" distL="114300" distR="114300" simplePos="0" relativeHeight="251661312" behindDoc="0" locked="0" layoutInCell="1" allowOverlap="1" wp14:anchorId="487F9397" wp14:editId="4DE0256A">
                <wp:simplePos x="0" y="0"/>
                <wp:positionH relativeFrom="margin">
                  <wp:align>right</wp:align>
                </wp:positionH>
                <wp:positionV relativeFrom="paragraph">
                  <wp:posOffset>671830</wp:posOffset>
                </wp:positionV>
                <wp:extent cx="6172201" cy="7858125"/>
                <wp:effectExtent l="0" t="0" r="19050" b="28575"/>
                <wp:wrapNone/>
                <wp:docPr id="1" name="Lienzo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Rectángulo: esquinas redondeadas 3"/>
                        <wps:cNvSpPr/>
                        <wps:spPr>
                          <a:xfrm>
                            <a:off x="69307" y="30481"/>
                            <a:ext cx="4091213" cy="1097279"/>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451199E6" w14:textId="560E1E23" w:rsidR="00794460" w:rsidRPr="00A91B49" w:rsidRDefault="00794460" w:rsidP="009A38D4">
                              <w:pPr>
                                <w:pStyle w:val="NormalWeb"/>
                                <w:spacing w:before="0" w:beforeAutospacing="0" w:after="0" w:afterAutospacing="0"/>
                                <w:jc w:val="center"/>
                                <w:rPr>
                                  <w:sz w:val="22"/>
                                  <w:szCs w:val="22"/>
                                  <w:lang w:val="es-ES"/>
                                </w:rPr>
                              </w:pPr>
                              <w:r w:rsidRPr="00FD18AD">
                                <w:rPr>
                                  <w:rFonts w:asciiTheme="minorHAnsi" w:hAnsi="Calibri" w:cstheme="minorBidi"/>
                                  <w:b/>
                                  <w:bCs/>
                                  <w:color w:val="000000" w:themeColor="text1"/>
                                  <w:kern w:val="24"/>
                                  <w:sz w:val="22"/>
                                  <w:szCs w:val="22"/>
                                  <w:lang w:val="es-ES"/>
                                </w:rPr>
                                <w:t xml:space="preserve">1. </w:t>
                              </w:r>
                              <w:r w:rsidRPr="00A91B49">
                                <w:rPr>
                                  <w:rFonts w:ascii="Cambria" w:eastAsia="Cambria" w:hAnsi="Cambria" w:cstheme="minorBidi"/>
                                  <w:b/>
                                  <w:bCs/>
                                  <w:color w:val="000000" w:themeColor="text1"/>
                                  <w:kern w:val="24"/>
                                  <w:sz w:val="22"/>
                                  <w:szCs w:val="22"/>
                                  <w:lang w:val="es-ES"/>
                                </w:rPr>
                                <w:t xml:space="preserve">Macro </w:t>
                              </w:r>
                              <w:r w:rsidR="00E82C51">
                                <w:rPr>
                                  <w:rFonts w:ascii="Cambria" w:eastAsia="Cambria" w:hAnsi="Cambria" w:cstheme="minorBidi"/>
                                  <w:b/>
                                  <w:bCs/>
                                  <w:color w:val="000000" w:themeColor="text1"/>
                                  <w:kern w:val="24"/>
                                  <w:sz w:val="22"/>
                                  <w:szCs w:val="22"/>
                                  <w:lang w:val="es-ES"/>
                                </w:rPr>
                                <w:t>p</w:t>
                              </w:r>
                              <w:r w:rsidRPr="00A91B49">
                                <w:rPr>
                                  <w:rFonts w:ascii="Cambria" w:eastAsia="Cambria" w:hAnsi="Cambria" w:cstheme="minorBidi"/>
                                  <w:b/>
                                  <w:bCs/>
                                  <w:color w:val="000000" w:themeColor="text1"/>
                                  <w:kern w:val="24"/>
                                  <w:sz w:val="22"/>
                                  <w:szCs w:val="22"/>
                                  <w:lang w:val="es-ES"/>
                                </w:rPr>
                                <w:t>lanificación</w:t>
                              </w:r>
                            </w:p>
                            <w:p w14:paraId="4F49EDF6" w14:textId="22975E37" w:rsidR="00794460" w:rsidRPr="00A91B49" w:rsidRDefault="00794460" w:rsidP="009A38D4">
                              <w:pPr>
                                <w:pStyle w:val="ListParagraph"/>
                                <w:numPr>
                                  <w:ilvl w:val="0"/>
                                  <w:numId w:val="14"/>
                                </w:numPr>
                                <w:tabs>
                                  <w:tab w:val="clear" w:pos="720"/>
                                  <w:tab w:val="num" w:pos="360"/>
                                </w:tabs>
                                <w:spacing w:after="0" w:line="240" w:lineRule="auto"/>
                                <w:ind w:left="360" w:right="0"/>
                                <w:jc w:val="left"/>
                                <w:rPr>
                                  <w:rFonts w:eastAsia="Times New Roman"/>
                                  <w:color w:val="5B9BD5"/>
                                  <w:sz w:val="20"/>
                                  <w:szCs w:val="20"/>
                                  <w:lang w:val="es-ES"/>
                                </w:rPr>
                              </w:pPr>
                              <w:r w:rsidRPr="00A91B49">
                                <w:rPr>
                                  <w:rFonts w:cstheme="minorBidi"/>
                                  <w:color w:val="000000" w:themeColor="text1"/>
                                  <w:kern w:val="24"/>
                                  <w:sz w:val="20"/>
                                  <w:szCs w:val="20"/>
                                  <w:lang w:val="es-ES"/>
                                </w:rPr>
                                <w:t>Integración de megaproyectos en agenda nacional de desarrollo.</w:t>
                              </w:r>
                            </w:p>
                            <w:p w14:paraId="623AD54D" w14:textId="59E7C9B5" w:rsidR="00794460" w:rsidRPr="00A91B49" w:rsidRDefault="00794460" w:rsidP="009A38D4">
                              <w:pPr>
                                <w:pStyle w:val="ListParagraph"/>
                                <w:numPr>
                                  <w:ilvl w:val="0"/>
                                  <w:numId w:val="14"/>
                                </w:numPr>
                                <w:tabs>
                                  <w:tab w:val="clear" w:pos="720"/>
                                  <w:tab w:val="num" w:pos="360"/>
                                </w:tabs>
                                <w:spacing w:after="0" w:line="240" w:lineRule="auto"/>
                                <w:ind w:left="360" w:right="0"/>
                                <w:jc w:val="left"/>
                                <w:rPr>
                                  <w:rFonts w:eastAsia="Times New Roman"/>
                                  <w:color w:val="5B9BD5"/>
                                  <w:sz w:val="20"/>
                                  <w:szCs w:val="20"/>
                                  <w:lang w:val="es-ES"/>
                                </w:rPr>
                              </w:pPr>
                              <w:r w:rsidRPr="00A91B49">
                                <w:rPr>
                                  <w:rFonts w:cstheme="minorBidi"/>
                                  <w:color w:val="000000" w:themeColor="text1"/>
                                  <w:kern w:val="24"/>
                                  <w:sz w:val="20"/>
                                  <w:szCs w:val="20"/>
                                  <w:lang w:val="es-ES"/>
                                </w:rPr>
                                <w:t>Elección de marcos legales y políticos aplicables a los megaproyectos.</w:t>
                              </w:r>
                            </w:p>
                            <w:p w14:paraId="0615CA23" w14:textId="2C8CDF5A" w:rsidR="00794460" w:rsidRPr="00A91B49" w:rsidRDefault="00794460" w:rsidP="009A38D4">
                              <w:pPr>
                                <w:pStyle w:val="ListParagraph"/>
                                <w:numPr>
                                  <w:ilvl w:val="0"/>
                                  <w:numId w:val="14"/>
                                </w:numPr>
                                <w:tabs>
                                  <w:tab w:val="clear" w:pos="720"/>
                                  <w:tab w:val="num" w:pos="360"/>
                                </w:tabs>
                                <w:spacing w:after="0" w:line="240" w:lineRule="auto"/>
                                <w:ind w:left="360" w:right="0"/>
                                <w:jc w:val="left"/>
                                <w:rPr>
                                  <w:rFonts w:eastAsia="Times New Roman"/>
                                  <w:color w:val="5B9BD5"/>
                                  <w:sz w:val="20"/>
                                  <w:szCs w:val="20"/>
                                  <w:lang w:val="es-ES"/>
                                </w:rPr>
                              </w:pPr>
                              <w:r w:rsidRPr="00A91B49">
                                <w:rPr>
                                  <w:rFonts w:cstheme="minorBidi"/>
                                  <w:color w:val="000000" w:themeColor="text1"/>
                                  <w:kern w:val="24"/>
                                  <w:sz w:val="20"/>
                                  <w:szCs w:val="20"/>
                                  <w:lang w:val="es-ES"/>
                                </w:rPr>
                                <w:t xml:space="preserve">Consideración de modelos de </w:t>
                              </w:r>
                              <w:r w:rsidR="001300CB">
                                <w:rPr>
                                  <w:rFonts w:cstheme="minorBidi"/>
                                  <w:color w:val="000000" w:themeColor="text1"/>
                                  <w:kern w:val="24"/>
                                  <w:sz w:val="20"/>
                                  <w:szCs w:val="20"/>
                                  <w:lang w:val="es-ES"/>
                                </w:rPr>
                                <w:t>d</w:t>
                              </w:r>
                              <w:r w:rsidRPr="00A91B49">
                                <w:rPr>
                                  <w:rFonts w:cstheme="minorBidi"/>
                                  <w:color w:val="000000" w:themeColor="text1"/>
                                  <w:kern w:val="24"/>
                                  <w:sz w:val="20"/>
                                  <w:szCs w:val="20"/>
                                  <w:lang w:val="es-ES"/>
                                </w:rPr>
                                <w:t>esarrollo alternativos.</w:t>
                              </w:r>
                            </w:p>
                            <w:p w14:paraId="0CF8480E" w14:textId="1CE414EB" w:rsidR="00794460" w:rsidRPr="00A91B49" w:rsidRDefault="00794460" w:rsidP="009A38D4">
                              <w:pPr>
                                <w:pStyle w:val="ListParagraph"/>
                                <w:numPr>
                                  <w:ilvl w:val="0"/>
                                  <w:numId w:val="14"/>
                                </w:numPr>
                                <w:tabs>
                                  <w:tab w:val="clear" w:pos="720"/>
                                  <w:tab w:val="num" w:pos="360"/>
                                </w:tabs>
                                <w:spacing w:after="0" w:line="240" w:lineRule="auto"/>
                                <w:ind w:left="360" w:right="0"/>
                                <w:jc w:val="left"/>
                                <w:rPr>
                                  <w:rFonts w:eastAsia="Times New Roman"/>
                                  <w:color w:val="5B9BD5"/>
                                  <w:sz w:val="20"/>
                                  <w:szCs w:val="20"/>
                                  <w:lang w:val="es-ES"/>
                                </w:rPr>
                              </w:pPr>
                              <w:r w:rsidRPr="00A91B49">
                                <w:rPr>
                                  <w:rFonts w:cstheme="minorBidi"/>
                                  <w:color w:val="000000" w:themeColor="text1"/>
                                  <w:kern w:val="24"/>
                                  <w:sz w:val="20"/>
                                  <w:szCs w:val="20"/>
                                  <w:lang w:val="es-ES"/>
                                </w:rPr>
                                <w:t>Planes de contingencia y de reparación.</w:t>
                              </w:r>
                            </w:p>
                            <w:p w14:paraId="2BF1026D" w14:textId="77777777" w:rsidR="00794460" w:rsidRPr="00066CCD" w:rsidRDefault="00794460" w:rsidP="009A38D4">
                              <w:pPr>
                                <w:jc w:val="center"/>
                                <w:rPr>
                                  <w:lang w:val="es-ES"/>
                                </w:rPr>
                              </w:pP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s:wsp>
                        <wps:cNvPr id="8" name="Rectángulo: esquinas redondeadas 8"/>
                        <wps:cNvSpPr/>
                        <wps:spPr>
                          <a:xfrm>
                            <a:off x="60961" y="1320899"/>
                            <a:ext cx="4114799" cy="919381"/>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57F6D20F" w14:textId="0A4AEFD0" w:rsidR="00794460" w:rsidRPr="00A91B49" w:rsidRDefault="00794460" w:rsidP="009A38D4">
                              <w:pPr>
                                <w:pStyle w:val="NormalWeb"/>
                                <w:spacing w:before="0" w:beforeAutospacing="0" w:after="0" w:afterAutospacing="0"/>
                                <w:jc w:val="center"/>
                                <w:rPr>
                                  <w:sz w:val="22"/>
                                  <w:szCs w:val="22"/>
                                  <w:lang w:val="es-ES"/>
                                </w:rPr>
                              </w:pPr>
                              <w:r w:rsidRPr="00A91B49">
                                <w:rPr>
                                  <w:rFonts w:ascii="Cambria" w:eastAsia="Cambria" w:hAnsi="Cambria" w:cstheme="minorBidi"/>
                                  <w:b/>
                                  <w:bCs/>
                                  <w:color w:val="000000" w:themeColor="text1"/>
                                  <w:kern w:val="24"/>
                                  <w:sz w:val="22"/>
                                  <w:szCs w:val="22"/>
                                  <w:lang w:val="es-ES"/>
                                </w:rPr>
                                <w:t>2. Planificación y diseño</w:t>
                              </w:r>
                            </w:p>
                            <w:p w14:paraId="32E567B6" w14:textId="00F33F5B" w:rsidR="00794460" w:rsidRPr="00A91B49" w:rsidRDefault="00794460" w:rsidP="009A38D4">
                              <w:pPr>
                                <w:pStyle w:val="ListParagraph"/>
                                <w:numPr>
                                  <w:ilvl w:val="0"/>
                                  <w:numId w:val="15"/>
                                </w:numPr>
                                <w:tabs>
                                  <w:tab w:val="clear" w:pos="720"/>
                                  <w:tab w:val="num" w:pos="360"/>
                                </w:tabs>
                                <w:spacing w:after="0" w:line="240" w:lineRule="auto"/>
                                <w:ind w:left="360" w:right="0"/>
                                <w:jc w:val="left"/>
                                <w:rPr>
                                  <w:rFonts w:eastAsia="Times New Roman"/>
                                  <w:color w:val="5B9BD5"/>
                                  <w:sz w:val="20"/>
                                  <w:szCs w:val="20"/>
                                  <w:lang w:val="es-ES"/>
                                </w:rPr>
                              </w:pPr>
                              <w:r w:rsidRPr="00A91B49">
                                <w:rPr>
                                  <w:rFonts w:cstheme="minorBidi"/>
                                  <w:color w:val="000000" w:themeColor="text1"/>
                                  <w:kern w:val="24"/>
                                  <w:sz w:val="20"/>
                                  <w:szCs w:val="20"/>
                                  <w:lang w:val="es-ES"/>
                                </w:rPr>
                                <w:t>Definición de aspectos prácticos y técnicos.</w:t>
                              </w:r>
                            </w:p>
                            <w:p w14:paraId="25C877ED" w14:textId="795275AA" w:rsidR="00794460" w:rsidRPr="00A91B49" w:rsidRDefault="00794460" w:rsidP="009A38D4">
                              <w:pPr>
                                <w:pStyle w:val="ListParagraph"/>
                                <w:numPr>
                                  <w:ilvl w:val="0"/>
                                  <w:numId w:val="15"/>
                                </w:numPr>
                                <w:tabs>
                                  <w:tab w:val="clear" w:pos="720"/>
                                  <w:tab w:val="num" w:pos="360"/>
                                </w:tabs>
                                <w:spacing w:after="0" w:line="240" w:lineRule="auto"/>
                                <w:ind w:left="360" w:right="0"/>
                                <w:jc w:val="left"/>
                                <w:rPr>
                                  <w:rFonts w:eastAsia="Times New Roman"/>
                                  <w:color w:val="5B9BD5"/>
                                  <w:sz w:val="20"/>
                                  <w:szCs w:val="20"/>
                                  <w:lang w:val="es-ES"/>
                                </w:rPr>
                              </w:pPr>
                              <w:r w:rsidRPr="00A91B49">
                                <w:rPr>
                                  <w:rFonts w:cstheme="minorBidi"/>
                                  <w:color w:val="000000" w:themeColor="text1"/>
                                  <w:kern w:val="24"/>
                                  <w:sz w:val="20"/>
                                  <w:szCs w:val="20"/>
                                  <w:lang w:val="es-ES"/>
                                </w:rPr>
                                <w:t>Designación de roles y responsabilidades concretos de los actores involucrados.</w:t>
                              </w:r>
                            </w:p>
                            <w:p w14:paraId="16AD8B87" w14:textId="5B4E3431" w:rsidR="00794460" w:rsidRPr="00A91B49" w:rsidRDefault="00794460" w:rsidP="009A38D4">
                              <w:pPr>
                                <w:pStyle w:val="ListParagraph"/>
                                <w:numPr>
                                  <w:ilvl w:val="0"/>
                                  <w:numId w:val="15"/>
                                </w:numPr>
                                <w:tabs>
                                  <w:tab w:val="clear" w:pos="720"/>
                                  <w:tab w:val="num" w:pos="360"/>
                                </w:tabs>
                                <w:spacing w:after="0" w:line="240" w:lineRule="auto"/>
                                <w:ind w:left="360" w:right="0"/>
                                <w:jc w:val="left"/>
                                <w:rPr>
                                  <w:rFonts w:eastAsia="Times New Roman"/>
                                  <w:color w:val="5B9BD5"/>
                                  <w:sz w:val="20"/>
                                  <w:szCs w:val="20"/>
                                  <w:lang w:val="es-ES"/>
                                </w:rPr>
                              </w:pPr>
                              <w:r w:rsidRPr="00A91B49">
                                <w:rPr>
                                  <w:rFonts w:cstheme="minorBidi"/>
                                  <w:color w:val="000000" w:themeColor="text1"/>
                                  <w:kern w:val="24"/>
                                  <w:sz w:val="20"/>
                                  <w:szCs w:val="20"/>
                                  <w:lang w:val="es-ES"/>
                                </w:rPr>
                                <w:t xml:space="preserve">Evaluaciones ex-ante y procesos participativos. </w:t>
                              </w:r>
                            </w:p>
                            <w:p w14:paraId="1ACE7803" w14:textId="77777777" w:rsidR="00794460" w:rsidRPr="00696BBD" w:rsidRDefault="00794460" w:rsidP="009A38D4">
                              <w:pPr>
                                <w:ind w:left="10"/>
                                <w:jc w:val="center"/>
                                <w:rPr>
                                  <w:lang w:val="es-ES"/>
                                </w:rPr>
                              </w:pPr>
                            </w:p>
                          </w:txbxContent>
                        </wps:txbx>
                        <wps:bodyPr rot="0" spcFirstLastPara="0" vert="horz" wrap="square" lIns="0" tIns="36000" rIns="0" bIns="36000" numCol="1" spcCol="0" rtlCol="0" fromWordArt="0" anchor="ctr" anchorCtr="0" forceAA="0" compatLnSpc="1">
                          <a:prstTxWarp prst="textNoShape">
                            <a:avLst/>
                          </a:prstTxWarp>
                          <a:noAutofit/>
                        </wps:bodyPr>
                      </wps:wsp>
                      <wps:wsp>
                        <wps:cNvPr id="12" name="Rectángulo: esquinas redondeadas 12"/>
                        <wps:cNvSpPr/>
                        <wps:spPr>
                          <a:xfrm>
                            <a:off x="84547" y="2456278"/>
                            <a:ext cx="4068352" cy="1102262"/>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7DDEC6E1" w14:textId="57927402" w:rsidR="00794460" w:rsidRPr="00A91B49" w:rsidRDefault="00794460" w:rsidP="009A38D4">
                              <w:pPr>
                                <w:pStyle w:val="NormalWeb"/>
                                <w:spacing w:before="0" w:beforeAutospacing="0" w:after="0" w:afterAutospacing="0"/>
                                <w:jc w:val="center"/>
                                <w:rPr>
                                  <w:sz w:val="22"/>
                                  <w:szCs w:val="22"/>
                                  <w:lang w:val="es-ES"/>
                                </w:rPr>
                              </w:pPr>
                              <w:r w:rsidRPr="00A91B49">
                                <w:rPr>
                                  <w:rFonts w:ascii="Cambria" w:eastAsia="Cambria" w:hAnsi="Cambria" w:cstheme="minorBidi"/>
                                  <w:b/>
                                  <w:bCs/>
                                  <w:color w:val="000000" w:themeColor="text1"/>
                                  <w:kern w:val="24"/>
                                  <w:sz w:val="22"/>
                                  <w:szCs w:val="22"/>
                                  <w:lang w:val="es-ES"/>
                                </w:rPr>
                                <w:t>3. Licencia y aprobación</w:t>
                              </w:r>
                            </w:p>
                            <w:p w14:paraId="6680A3FE" w14:textId="71C8A603" w:rsidR="00794460" w:rsidRPr="00A91B49" w:rsidRDefault="00794460" w:rsidP="009A38D4">
                              <w:pPr>
                                <w:pStyle w:val="ListParagraph"/>
                                <w:numPr>
                                  <w:ilvl w:val="0"/>
                                  <w:numId w:val="16"/>
                                </w:numPr>
                                <w:tabs>
                                  <w:tab w:val="clear" w:pos="720"/>
                                  <w:tab w:val="num" w:pos="360"/>
                                </w:tabs>
                                <w:spacing w:after="0" w:line="240" w:lineRule="auto"/>
                                <w:ind w:left="360" w:right="0"/>
                                <w:jc w:val="left"/>
                                <w:rPr>
                                  <w:rFonts w:eastAsia="Times New Roman"/>
                                  <w:color w:val="5B9BD5"/>
                                  <w:sz w:val="20"/>
                                  <w:szCs w:val="20"/>
                                  <w:lang w:val="es-ES"/>
                                </w:rPr>
                              </w:pPr>
                              <w:r w:rsidRPr="00A91B49">
                                <w:rPr>
                                  <w:rFonts w:cstheme="minorBidi"/>
                                  <w:color w:val="000000" w:themeColor="text1"/>
                                  <w:kern w:val="24"/>
                                  <w:sz w:val="20"/>
                                  <w:szCs w:val="20"/>
                                  <w:lang w:val="es-ES"/>
                                </w:rPr>
                                <w:t xml:space="preserve">Validación de los megaproyectos por las autoridades públicas. </w:t>
                              </w:r>
                            </w:p>
                            <w:p w14:paraId="702023A8" w14:textId="54441437" w:rsidR="00794460" w:rsidRPr="00A91B49" w:rsidRDefault="00794460" w:rsidP="009A38D4">
                              <w:pPr>
                                <w:pStyle w:val="ListParagraph"/>
                                <w:numPr>
                                  <w:ilvl w:val="0"/>
                                  <w:numId w:val="16"/>
                                </w:numPr>
                                <w:tabs>
                                  <w:tab w:val="clear" w:pos="720"/>
                                  <w:tab w:val="num" w:pos="360"/>
                                </w:tabs>
                                <w:spacing w:after="0" w:line="240" w:lineRule="auto"/>
                                <w:ind w:left="360" w:right="0"/>
                                <w:jc w:val="left"/>
                                <w:rPr>
                                  <w:rFonts w:eastAsia="Times New Roman"/>
                                  <w:color w:val="5B9BD5"/>
                                  <w:sz w:val="20"/>
                                  <w:szCs w:val="20"/>
                                  <w:lang w:val="es-ES"/>
                                </w:rPr>
                              </w:pPr>
                              <w:r w:rsidRPr="00A91B49">
                                <w:rPr>
                                  <w:rFonts w:cstheme="minorBidi"/>
                                  <w:color w:val="000000" w:themeColor="text1"/>
                                  <w:kern w:val="24"/>
                                  <w:sz w:val="20"/>
                                  <w:szCs w:val="20"/>
                                  <w:lang w:val="es-ES"/>
                                </w:rPr>
                                <w:t xml:space="preserve">Evaluaciones de impactos medioambientales y sociales. </w:t>
                              </w:r>
                            </w:p>
                            <w:p w14:paraId="1C04E2D0" w14:textId="57A69B1E" w:rsidR="00794460" w:rsidRPr="00A91B49" w:rsidRDefault="00794460" w:rsidP="009A38D4">
                              <w:pPr>
                                <w:pStyle w:val="ListParagraph"/>
                                <w:numPr>
                                  <w:ilvl w:val="0"/>
                                  <w:numId w:val="16"/>
                                </w:numPr>
                                <w:tabs>
                                  <w:tab w:val="clear" w:pos="720"/>
                                  <w:tab w:val="num" w:pos="360"/>
                                </w:tabs>
                                <w:spacing w:after="0" w:line="240" w:lineRule="auto"/>
                                <w:ind w:left="360" w:right="0"/>
                                <w:jc w:val="left"/>
                                <w:rPr>
                                  <w:rFonts w:eastAsia="Times New Roman"/>
                                  <w:color w:val="5B9BD5"/>
                                  <w:sz w:val="20"/>
                                  <w:szCs w:val="20"/>
                                  <w:lang w:val="es-ES"/>
                                </w:rPr>
                              </w:pPr>
                              <w:r w:rsidRPr="00A91B49">
                                <w:rPr>
                                  <w:rFonts w:cstheme="minorBidi"/>
                                  <w:color w:val="000000" w:themeColor="text1"/>
                                  <w:kern w:val="24"/>
                                  <w:sz w:val="20"/>
                                  <w:szCs w:val="20"/>
                                  <w:lang w:val="es-ES"/>
                                </w:rPr>
                                <w:t>Autorización para actores involucrados en etapas siguientes.</w:t>
                              </w:r>
                            </w:p>
                            <w:p w14:paraId="027E05EE" w14:textId="5DCF5267" w:rsidR="00794460" w:rsidRPr="00A91B49" w:rsidRDefault="00794460" w:rsidP="009A38D4">
                              <w:pPr>
                                <w:pStyle w:val="ListParagraph"/>
                                <w:numPr>
                                  <w:ilvl w:val="0"/>
                                  <w:numId w:val="16"/>
                                </w:numPr>
                                <w:tabs>
                                  <w:tab w:val="clear" w:pos="720"/>
                                  <w:tab w:val="num" w:pos="360"/>
                                </w:tabs>
                                <w:spacing w:after="0" w:line="240" w:lineRule="auto"/>
                                <w:ind w:left="360" w:right="0"/>
                                <w:jc w:val="left"/>
                                <w:rPr>
                                  <w:rFonts w:eastAsia="Times New Roman"/>
                                  <w:color w:val="5B9BD5"/>
                                  <w:lang w:val="es-ES"/>
                                </w:rPr>
                              </w:pPr>
                              <w:r w:rsidRPr="00A91B49">
                                <w:rPr>
                                  <w:rFonts w:cstheme="minorBidi"/>
                                  <w:color w:val="000000" w:themeColor="text1"/>
                                  <w:kern w:val="24"/>
                                  <w:sz w:val="20"/>
                                  <w:szCs w:val="20"/>
                                  <w:lang w:val="es-ES"/>
                                </w:rPr>
                                <w:t>Control de megaproyectos que no cumplen con los derechos humanos</w:t>
                              </w:r>
                              <w:r w:rsidRPr="00A91B49">
                                <w:rPr>
                                  <w:rFonts w:cstheme="minorBidi"/>
                                  <w:color w:val="000000" w:themeColor="text1"/>
                                  <w:kern w:val="24"/>
                                  <w:lang w:val="es-ES"/>
                                </w:rPr>
                                <w:t>.</w:t>
                              </w:r>
                            </w:p>
                            <w:p w14:paraId="37B63010" w14:textId="77777777" w:rsidR="00794460" w:rsidRPr="00696BBD" w:rsidRDefault="00794460" w:rsidP="009A38D4">
                              <w:pPr>
                                <w:jc w:val="center"/>
                                <w:rPr>
                                  <w:lang w:val="es-ES"/>
                                </w:rPr>
                              </w:pPr>
                            </w:p>
                          </w:txbxContent>
                        </wps:txbx>
                        <wps:bodyPr rot="0" spcFirstLastPara="0" vert="horz" wrap="square" lIns="0" tIns="36000" rIns="0" bIns="36000" numCol="1" spcCol="0" rtlCol="0" fromWordArt="0" anchor="ctr" anchorCtr="0" forceAA="0" compatLnSpc="1">
                          <a:prstTxWarp prst="textNoShape">
                            <a:avLst/>
                          </a:prstTxWarp>
                          <a:noAutofit/>
                        </wps:bodyPr>
                      </wps:wsp>
                      <wps:wsp>
                        <wps:cNvPr id="13" name="Rectángulo: esquinas redondeadas 13"/>
                        <wps:cNvSpPr/>
                        <wps:spPr>
                          <a:xfrm>
                            <a:off x="60960" y="3774538"/>
                            <a:ext cx="4091940" cy="109690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635E9CEC" w14:textId="2FE8AD9E" w:rsidR="00794460" w:rsidRPr="00A91B49" w:rsidRDefault="00794460" w:rsidP="009A38D4">
                              <w:pPr>
                                <w:pStyle w:val="NormalWeb"/>
                                <w:spacing w:before="0" w:beforeAutospacing="0" w:after="0" w:afterAutospacing="0"/>
                                <w:jc w:val="center"/>
                                <w:rPr>
                                  <w:rFonts w:ascii="Cambria" w:hAnsi="Cambria"/>
                                  <w:sz w:val="22"/>
                                  <w:szCs w:val="22"/>
                                  <w:lang w:val="es-ES"/>
                                </w:rPr>
                              </w:pPr>
                              <w:r w:rsidRPr="000B4D3E">
                                <w:rPr>
                                  <w:rFonts w:ascii="Cambria" w:hAnsi="Cambria" w:cstheme="minorBidi"/>
                                  <w:b/>
                                  <w:bCs/>
                                  <w:color w:val="000000" w:themeColor="text1"/>
                                  <w:kern w:val="24"/>
                                  <w:sz w:val="22"/>
                                  <w:szCs w:val="22"/>
                                  <w:lang w:val="es-ES"/>
                                </w:rPr>
                                <w:t>4</w:t>
                              </w:r>
                              <w:r w:rsidRPr="00A91B49">
                                <w:rPr>
                                  <w:rFonts w:ascii="Cambria" w:hAnsi="Cambria" w:cstheme="minorBidi"/>
                                  <w:b/>
                                  <w:bCs/>
                                  <w:color w:val="000000" w:themeColor="text1"/>
                                  <w:kern w:val="24"/>
                                  <w:sz w:val="22"/>
                                  <w:szCs w:val="22"/>
                                  <w:lang w:val="es-ES"/>
                                </w:rPr>
                                <w:t xml:space="preserve">. </w:t>
                              </w:r>
                              <w:r w:rsidRPr="00A91B49">
                                <w:rPr>
                                  <w:rFonts w:ascii="Cambria" w:eastAsia="Cambria" w:hAnsi="Cambria" w:cstheme="minorBidi"/>
                                  <w:b/>
                                  <w:bCs/>
                                  <w:color w:val="000000" w:themeColor="text1"/>
                                  <w:kern w:val="24"/>
                                  <w:sz w:val="22"/>
                                  <w:szCs w:val="22"/>
                                  <w:lang w:val="es-ES"/>
                                </w:rPr>
                                <w:t>Construcción</w:t>
                              </w:r>
                            </w:p>
                            <w:p w14:paraId="3FB6E2AD" w14:textId="7614B403" w:rsidR="00794460" w:rsidRPr="00A91B49" w:rsidRDefault="00794460" w:rsidP="009A38D4">
                              <w:pPr>
                                <w:pStyle w:val="ListParagraph"/>
                                <w:numPr>
                                  <w:ilvl w:val="0"/>
                                  <w:numId w:val="17"/>
                                </w:numPr>
                                <w:tabs>
                                  <w:tab w:val="num" w:pos="360"/>
                                </w:tabs>
                                <w:spacing w:after="0" w:line="240" w:lineRule="auto"/>
                                <w:ind w:left="360" w:right="0"/>
                                <w:jc w:val="left"/>
                                <w:rPr>
                                  <w:rFonts w:eastAsia="Times New Roman"/>
                                  <w:color w:val="5B9BD5"/>
                                  <w:sz w:val="20"/>
                                  <w:szCs w:val="20"/>
                                  <w:lang w:val="es-ES"/>
                                </w:rPr>
                              </w:pPr>
                              <w:r w:rsidRPr="00A91B49">
                                <w:rPr>
                                  <w:rFonts w:cstheme="minorBidi"/>
                                  <w:color w:val="000000" w:themeColor="text1"/>
                                  <w:kern w:val="24"/>
                                  <w:sz w:val="20"/>
                                  <w:szCs w:val="20"/>
                                  <w:lang w:val="es-ES"/>
                                </w:rPr>
                                <w:t>Inicio de acciones por parte de actores involucrados.</w:t>
                              </w:r>
                            </w:p>
                            <w:p w14:paraId="6622D1A0" w14:textId="0BC767B8" w:rsidR="00794460" w:rsidRPr="00A91B49" w:rsidRDefault="00794460" w:rsidP="009A38D4">
                              <w:pPr>
                                <w:pStyle w:val="ListParagraph"/>
                                <w:numPr>
                                  <w:ilvl w:val="0"/>
                                  <w:numId w:val="17"/>
                                </w:numPr>
                                <w:tabs>
                                  <w:tab w:val="num" w:pos="360"/>
                                </w:tabs>
                                <w:spacing w:after="0" w:line="240" w:lineRule="auto"/>
                                <w:ind w:left="360" w:right="0"/>
                                <w:jc w:val="left"/>
                                <w:rPr>
                                  <w:rFonts w:eastAsia="Times New Roman"/>
                                  <w:color w:val="5B9BD5"/>
                                  <w:sz w:val="20"/>
                                  <w:szCs w:val="20"/>
                                  <w:lang w:val="es-ES"/>
                                </w:rPr>
                              </w:pPr>
                              <w:r w:rsidRPr="00A91B49">
                                <w:rPr>
                                  <w:rFonts w:cstheme="minorBidi"/>
                                  <w:color w:val="000000" w:themeColor="text1"/>
                                  <w:kern w:val="24"/>
                                  <w:sz w:val="20"/>
                                  <w:szCs w:val="20"/>
                                  <w:lang w:val="es-ES"/>
                                </w:rPr>
                                <w:t>Monitoreo de impactos físicos y legales en tierras y recursos naturales.</w:t>
                              </w:r>
                            </w:p>
                            <w:p w14:paraId="60D0CB9A" w14:textId="39D19F6E" w:rsidR="00794460" w:rsidRPr="00A91B49" w:rsidRDefault="00794460" w:rsidP="009A38D4">
                              <w:pPr>
                                <w:pStyle w:val="ListParagraph"/>
                                <w:numPr>
                                  <w:ilvl w:val="0"/>
                                  <w:numId w:val="17"/>
                                </w:numPr>
                                <w:tabs>
                                  <w:tab w:val="num" w:pos="360"/>
                                </w:tabs>
                                <w:spacing w:after="0" w:line="240" w:lineRule="auto"/>
                                <w:ind w:left="360" w:right="0"/>
                                <w:jc w:val="left"/>
                                <w:rPr>
                                  <w:rFonts w:eastAsia="Times New Roman"/>
                                  <w:color w:val="5B9BD5"/>
                                  <w:sz w:val="20"/>
                                  <w:szCs w:val="20"/>
                                  <w:lang w:val="es-ES"/>
                                </w:rPr>
                              </w:pPr>
                              <w:r w:rsidRPr="00A91B49">
                                <w:rPr>
                                  <w:rFonts w:cstheme="minorBidi"/>
                                  <w:color w:val="000000" w:themeColor="text1"/>
                                  <w:kern w:val="24"/>
                                  <w:sz w:val="20"/>
                                  <w:szCs w:val="20"/>
                                  <w:lang w:val="es-ES"/>
                                </w:rPr>
                                <w:t xml:space="preserve">Impactos debido a la polución o el agotamiento de recursos o bloqueos por parte de poblaciones afectadas. </w:t>
                              </w:r>
                            </w:p>
                            <w:p w14:paraId="451FC30A" w14:textId="77777777" w:rsidR="00794460" w:rsidRPr="00696BBD" w:rsidRDefault="00794460" w:rsidP="009A38D4">
                              <w:pPr>
                                <w:jc w:val="center"/>
                                <w:rPr>
                                  <w:lang w:val="es-ES"/>
                                </w:rPr>
                              </w:pPr>
                            </w:p>
                          </w:txbxContent>
                        </wps:txbx>
                        <wps:bodyPr rot="0" spcFirstLastPara="0" vert="horz" wrap="square" lIns="0" tIns="36000" rIns="0" bIns="36000" numCol="1" spcCol="0" rtlCol="0" fromWordArt="0" anchor="ctr" anchorCtr="0" forceAA="0" compatLnSpc="1">
                          <a:prstTxWarp prst="textNoShape">
                            <a:avLst/>
                          </a:prstTxWarp>
                          <a:noAutofit/>
                        </wps:bodyPr>
                      </wps:wsp>
                      <wps:wsp>
                        <wps:cNvPr id="14" name="Rectángulo: esquinas redondeadas 14"/>
                        <wps:cNvSpPr/>
                        <wps:spPr>
                          <a:xfrm>
                            <a:off x="69307" y="5069938"/>
                            <a:ext cx="4075972" cy="90640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6E8A2647" w14:textId="16999432" w:rsidR="00794460" w:rsidRPr="00A91B49" w:rsidRDefault="00794460" w:rsidP="009A38D4">
                              <w:pPr>
                                <w:pStyle w:val="NormalWeb"/>
                                <w:spacing w:before="0" w:beforeAutospacing="0" w:after="0" w:afterAutospacing="0"/>
                                <w:jc w:val="center"/>
                                <w:rPr>
                                  <w:sz w:val="22"/>
                                  <w:szCs w:val="22"/>
                                  <w:lang w:val="es-ES"/>
                                </w:rPr>
                              </w:pPr>
                              <w:r w:rsidRPr="00A91B49">
                                <w:rPr>
                                  <w:rFonts w:ascii="Cambria" w:eastAsia="Cambria" w:hAnsi="Cambria" w:cstheme="minorBidi"/>
                                  <w:b/>
                                  <w:bCs/>
                                  <w:color w:val="000000" w:themeColor="text1"/>
                                  <w:kern w:val="24"/>
                                  <w:sz w:val="22"/>
                                  <w:szCs w:val="22"/>
                                  <w:lang w:val="es-ES"/>
                                </w:rPr>
                                <w:t xml:space="preserve">5. Funcionamiento a </w:t>
                              </w:r>
                              <w:r w:rsidR="00E82C51">
                                <w:rPr>
                                  <w:rFonts w:ascii="Cambria" w:eastAsia="Cambria" w:hAnsi="Cambria" w:cstheme="minorBidi"/>
                                  <w:b/>
                                  <w:bCs/>
                                  <w:color w:val="000000" w:themeColor="text1"/>
                                  <w:kern w:val="24"/>
                                  <w:sz w:val="22"/>
                                  <w:szCs w:val="22"/>
                                  <w:lang w:val="es-ES"/>
                                </w:rPr>
                                <w:t>c</w:t>
                              </w:r>
                              <w:r w:rsidRPr="00A91B49">
                                <w:rPr>
                                  <w:rFonts w:ascii="Cambria" w:eastAsia="Cambria" w:hAnsi="Cambria" w:cstheme="minorBidi"/>
                                  <w:b/>
                                  <w:bCs/>
                                  <w:color w:val="000000" w:themeColor="text1"/>
                                  <w:kern w:val="24"/>
                                  <w:sz w:val="22"/>
                                  <w:szCs w:val="22"/>
                                  <w:lang w:val="es-ES"/>
                                </w:rPr>
                                <w:t xml:space="preserve">orto </w:t>
                              </w:r>
                              <w:r w:rsidR="00E82C51">
                                <w:rPr>
                                  <w:rFonts w:ascii="Cambria" w:eastAsia="Cambria" w:hAnsi="Cambria" w:cstheme="minorBidi"/>
                                  <w:b/>
                                  <w:bCs/>
                                  <w:color w:val="000000" w:themeColor="text1"/>
                                  <w:kern w:val="24"/>
                                  <w:sz w:val="22"/>
                                  <w:szCs w:val="22"/>
                                  <w:lang w:val="es-ES"/>
                                </w:rPr>
                                <w:t>p</w:t>
                              </w:r>
                              <w:r w:rsidRPr="00A91B49">
                                <w:rPr>
                                  <w:rFonts w:ascii="Cambria" w:eastAsia="Cambria" w:hAnsi="Cambria" w:cstheme="minorBidi"/>
                                  <w:b/>
                                  <w:bCs/>
                                  <w:color w:val="000000" w:themeColor="text1"/>
                                  <w:kern w:val="24"/>
                                  <w:sz w:val="22"/>
                                  <w:szCs w:val="22"/>
                                  <w:lang w:val="es-ES"/>
                                </w:rPr>
                                <w:t>lazo</w:t>
                              </w:r>
                            </w:p>
                            <w:p w14:paraId="44EB7538" w14:textId="6E12B8D9" w:rsidR="00794460" w:rsidRPr="00A91B49" w:rsidRDefault="00794460" w:rsidP="009A38D4">
                              <w:pPr>
                                <w:pStyle w:val="ListParagraph"/>
                                <w:numPr>
                                  <w:ilvl w:val="0"/>
                                  <w:numId w:val="18"/>
                                </w:numPr>
                                <w:tabs>
                                  <w:tab w:val="clear" w:pos="720"/>
                                  <w:tab w:val="num" w:pos="360"/>
                                </w:tabs>
                                <w:spacing w:after="0" w:line="240" w:lineRule="auto"/>
                                <w:ind w:left="360" w:right="0"/>
                                <w:jc w:val="left"/>
                                <w:rPr>
                                  <w:rFonts w:eastAsia="Times New Roman"/>
                                  <w:color w:val="5B9BD5"/>
                                  <w:sz w:val="20"/>
                                  <w:szCs w:val="20"/>
                                  <w:lang w:val="es-ES"/>
                                </w:rPr>
                              </w:pPr>
                              <w:r w:rsidRPr="00A91B49">
                                <w:rPr>
                                  <w:rFonts w:cstheme="minorBidi"/>
                                  <w:color w:val="000000" w:themeColor="text1"/>
                                  <w:kern w:val="24"/>
                                  <w:sz w:val="20"/>
                                  <w:szCs w:val="20"/>
                                  <w:lang w:val="es-ES"/>
                                </w:rPr>
                                <w:t xml:space="preserve">Funcionamiento del </w:t>
                              </w:r>
                              <w:r w:rsidR="00291A5E">
                                <w:rPr>
                                  <w:rFonts w:cstheme="minorBidi"/>
                                  <w:color w:val="000000" w:themeColor="text1"/>
                                  <w:kern w:val="24"/>
                                  <w:sz w:val="20"/>
                                  <w:szCs w:val="20"/>
                                  <w:lang w:val="es-ES"/>
                                </w:rPr>
                                <w:t>p</w:t>
                              </w:r>
                              <w:r w:rsidRPr="00A91B49">
                                <w:rPr>
                                  <w:rFonts w:cstheme="minorBidi"/>
                                  <w:color w:val="000000" w:themeColor="text1"/>
                                  <w:kern w:val="24"/>
                                  <w:sz w:val="20"/>
                                  <w:szCs w:val="20"/>
                                  <w:lang w:val="es-ES"/>
                                </w:rPr>
                                <w:t>royecto después de su construcción.</w:t>
                              </w:r>
                            </w:p>
                            <w:p w14:paraId="17FCAFE6" w14:textId="670A044D" w:rsidR="00794460" w:rsidRPr="00A91B49" w:rsidRDefault="00794460" w:rsidP="009A38D4">
                              <w:pPr>
                                <w:pStyle w:val="ListParagraph"/>
                                <w:numPr>
                                  <w:ilvl w:val="0"/>
                                  <w:numId w:val="18"/>
                                </w:numPr>
                                <w:tabs>
                                  <w:tab w:val="clear" w:pos="720"/>
                                  <w:tab w:val="num" w:pos="360"/>
                                </w:tabs>
                                <w:spacing w:after="0" w:line="240" w:lineRule="auto"/>
                                <w:ind w:left="360" w:right="0"/>
                                <w:jc w:val="left"/>
                                <w:rPr>
                                  <w:rFonts w:eastAsia="Times New Roman"/>
                                  <w:color w:val="5B9BD5"/>
                                  <w:sz w:val="20"/>
                                  <w:szCs w:val="20"/>
                                  <w:lang w:val="es-ES"/>
                                </w:rPr>
                              </w:pPr>
                              <w:r w:rsidRPr="00A91B49">
                                <w:rPr>
                                  <w:rFonts w:cstheme="minorBidi"/>
                                  <w:color w:val="000000" w:themeColor="text1"/>
                                  <w:kern w:val="24"/>
                                  <w:sz w:val="20"/>
                                  <w:szCs w:val="20"/>
                                  <w:lang w:val="es-ES"/>
                                </w:rPr>
                                <w:t>Monitoreo de impactos y de errores.</w:t>
                              </w:r>
                            </w:p>
                            <w:p w14:paraId="53F4DA21" w14:textId="63E17991" w:rsidR="00794460" w:rsidRPr="00A91B49" w:rsidRDefault="00794460" w:rsidP="009A38D4">
                              <w:pPr>
                                <w:pStyle w:val="ListParagraph"/>
                                <w:numPr>
                                  <w:ilvl w:val="0"/>
                                  <w:numId w:val="18"/>
                                </w:numPr>
                                <w:tabs>
                                  <w:tab w:val="clear" w:pos="720"/>
                                  <w:tab w:val="num" w:pos="360"/>
                                </w:tabs>
                                <w:spacing w:after="0" w:line="240" w:lineRule="auto"/>
                                <w:ind w:left="360" w:right="0"/>
                                <w:jc w:val="left"/>
                                <w:rPr>
                                  <w:rFonts w:eastAsia="Times New Roman"/>
                                  <w:color w:val="5B9BD5"/>
                                  <w:sz w:val="20"/>
                                  <w:szCs w:val="20"/>
                                  <w:lang w:val="es-ES"/>
                                </w:rPr>
                              </w:pPr>
                              <w:r w:rsidRPr="00A91B49">
                                <w:rPr>
                                  <w:rFonts w:cstheme="minorBidi"/>
                                  <w:color w:val="000000" w:themeColor="text1"/>
                                  <w:kern w:val="24"/>
                                  <w:sz w:val="20"/>
                                  <w:szCs w:val="20"/>
                                  <w:lang w:val="es-ES"/>
                                </w:rPr>
                                <w:t>Evaluación de posibles discordancias entre resultados esperados y resultados reales.</w:t>
                              </w:r>
                            </w:p>
                            <w:p w14:paraId="7360FA14" w14:textId="77777777" w:rsidR="00794460" w:rsidRPr="002B46B9" w:rsidRDefault="00794460" w:rsidP="009A38D4">
                              <w:pPr>
                                <w:jc w:val="center"/>
                                <w:rPr>
                                  <w:lang w:val="es-ES"/>
                                </w:rPr>
                              </w:pPr>
                            </w:p>
                          </w:txbxContent>
                        </wps:txbx>
                        <wps:bodyPr rot="0" spcFirstLastPara="0" vert="horz" wrap="square" lIns="0" tIns="36000" rIns="0" bIns="0" numCol="1" spcCol="0" rtlCol="0" fromWordArt="0" anchor="ctr" anchorCtr="0" forceAA="0" compatLnSpc="1">
                          <a:prstTxWarp prst="textNoShape">
                            <a:avLst/>
                          </a:prstTxWarp>
                          <a:noAutofit/>
                        </wps:bodyPr>
                      </wps:wsp>
                      <wps:wsp>
                        <wps:cNvPr id="15" name="Rectángulo: esquinas redondeadas 15"/>
                        <wps:cNvSpPr/>
                        <wps:spPr>
                          <a:xfrm>
                            <a:off x="69306" y="6212558"/>
                            <a:ext cx="4075974" cy="828322"/>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6A66C627" w14:textId="5A615BFA" w:rsidR="00794460" w:rsidRPr="00A91B49" w:rsidRDefault="00794460" w:rsidP="002B46B9">
                              <w:pPr>
                                <w:pStyle w:val="NormalWeb"/>
                                <w:spacing w:before="0" w:beforeAutospacing="0" w:after="0" w:afterAutospacing="0"/>
                                <w:jc w:val="center"/>
                                <w:rPr>
                                  <w:sz w:val="22"/>
                                  <w:szCs w:val="22"/>
                                  <w:lang w:val="es-ES"/>
                                </w:rPr>
                              </w:pPr>
                              <w:r w:rsidRPr="00A91B49">
                                <w:rPr>
                                  <w:rFonts w:ascii="Cambria" w:eastAsia="Cambria" w:hAnsi="Cambria" w:cstheme="minorBidi"/>
                                  <w:b/>
                                  <w:bCs/>
                                  <w:color w:val="000000" w:themeColor="text1"/>
                                  <w:kern w:val="24"/>
                                  <w:sz w:val="22"/>
                                  <w:szCs w:val="22"/>
                                  <w:lang w:val="es-ES"/>
                                </w:rPr>
                                <w:t xml:space="preserve">6. Funcionamiento a </w:t>
                              </w:r>
                              <w:r w:rsidR="00E82C51">
                                <w:rPr>
                                  <w:rFonts w:ascii="Cambria" w:eastAsia="Cambria" w:hAnsi="Cambria" w:cstheme="minorBidi"/>
                                  <w:b/>
                                  <w:bCs/>
                                  <w:color w:val="000000" w:themeColor="text1"/>
                                  <w:kern w:val="24"/>
                                  <w:sz w:val="22"/>
                                  <w:szCs w:val="22"/>
                                  <w:lang w:val="es-ES"/>
                                </w:rPr>
                                <w:t>l</w:t>
                              </w:r>
                              <w:r w:rsidRPr="00A91B49">
                                <w:rPr>
                                  <w:rFonts w:ascii="Cambria" w:eastAsia="Cambria" w:hAnsi="Cambria" w:cstheme="minorBidi"/>
                                  <w:b/>
                                  <w:bCs/>
                                  <w:color w:val="000000" w:themeColor="text1"/>
                                  <w:kern w:val="24"/>
                                  <w:sz w:val="22"/>
                                  <w:szCs w:val="22"/>
                                  <w:lang w:val="es-ES"/>
                                </w:rPr>
                                <w:t>argo</w:t>
                              </w:r>
                              <w:r w:rsidR="00E82C51">
                                <w:rPr>
                                  <w:rFonts w:ascii="Cambria" w:eastAsia="Cambria" w:hAnsi="Cambria" w:cstheme="minorBidi"/>
                                  <w:b/>
                                  <w:bCs/>
                                  <w:color w:val="000000" w:themeColor="text1"/>
                                  <w:kern w:val="24"/>
                                  <w:sz w:val="22"/>
                                  <w:szCs w:val="22"/>
                                  <w:lang w:val="es-ES"/>
                                </w:rPr>
                                <w:t xml:space="preserve"> plazo</w:t>
                              </w:r>
                            </w:p>
                            <w:p w14:paraId="03CCADCC" w14:textId="4B27D335" w:rsidR="00794460" w:rsidRPr="00A91B49" w:rsidRDefault="00794460" w:rsidP="009A38D4">
                              <w:pPr>
                                <w:pStyle w:val="ListParagraph"/>
                                <w:numPr>
                                  <w:ilvl w:val="0"/>
                                  <w:numId w:val="19"/>
                                </w:numPr>
                                <w:tabs>
                                  <w:tab w:val="clear" w:pos="720"/>
                                  <w:tab w:val="num" w:pos="360"/>
                                </w:tabs>
                                <w:spacing w:after="0" w:line="240" w:lineRule="auto"/>
                                <w:ind w:left="360" w:right="0"/>
                                <w:jc w:val="left"/>
                                <w:rPr>
                                  <w:rFonts w:eastAsia="Times New Roman"/>
                                  <w:color w:val="5B9BD5"/>
                                  <w:sz w:val="20"/>
                                  <w:szCs w:val="20"/>
                                  <w:lang w:val="es-ES"/>
                                </w:rPr>
                              </w:pPr>
                              <w:r w:rsidRPr="00A91B49">
                                <w:rPr>
                                  <w:rFonts w:cstheme="minorBidi"/>
                                  <w:color w:val="000000" w:themeColor="text1"/>
                                  <w:kern w:val="24"/>
                                  <w:sz w:val="20"/>
                                  <w:szCs w:val="20"/>
                                  <w:lang w:val="es-ES"/>
                                </w:rPr>
                                <w:t xml:space="preserve">Funcionamiento del proyecto durante un extenso periodo de tiempo. </w:t>
                              </w:r>
                            </w:p>
                            <w:p w14:paraId="5E34269A" w14:textId="0E036AB9" w:rsidR="00794460" w:rsidRPr="00A91B49" w:rsidRDefault="00794460" w:rsidP="009A38D4">
                              <w:pPr>
                                <w:pStyle w:val="ListParagraph"/>
                                <w:numPr>
                                  <w:ilvl w:val="0"/>
                                  <w:numId w:val="19"/>
                                </w:numPr>
                                <w:tabs>
                                  <w:tab w:val="clear" w:pos="720"/>
                                  <w:tab w:val="num" w:pos="360"/>
                                </w:tabs>
                                <w:spacing w:after="0" w:line="240" w:lineRule="auto"/>
                                <w:ind w:left="360" w:right="0"/>
                                <w:jc w:val="left"/>
                                <w:rPr>
                                  <w:rFonts w:eastAsia="Times New Roman"/>
                                  <w:color w:val="5B9BD5"/>
                                  <w:sz w:val="20"/>
                                  <w:szCs w:val="20"/>
                                  <w:lang w:val="es-ES"/>
                                </w:rPr>
                              </w:pPr>
                              <w:r w:rsidRPr="00A91B49">
                                <w:rPr>
                                  <w:rFonts w:cstheme="minorBidi"/>
                                  <w:color w:val="000000" w:themeColor="text1"/>
                                  <w:kern w:val="24"/>
                                  <w:sz w:val="20"/>
                                  <w:szCs w:val="20"/>
                                  <w:lang w:val="es-ES"/>
                                </w:rPr>
                                <w:t>Deterioro de la infraestructura (mayor riesgo de desastre).</w:t>
                              </w:r>
                            </w:p>
                            <w:p w14:paraId="11B9C454" w14:textId="1CBF88B2" w:rsidR="00794460" w:rsidRPr="00A91B49" w:rsidRDefault="00794460" w:rsidP="009A38D4">
                              <w:pPr>
                                <w:pStyle w:val="ListParagraph"/>
                                <w:numPr>
                                  <w:ilvl w:val="0"/>
                                  <w:numId w:val="19"/>
                                </w:numPr>
                                <w:tabs>
                                  <w:tab w:val="clear" w:pos="720"/>
                                  <w:tab w:val="num" w:pos="360"/>
                                </w:tabs>
                                <w:spacing w:after="0" w:line="240" w:lineRule="auto"/>
                                <w:ind w:left="360" w:right="0"/>
                                <w:jc w:val="left"/>
                                <w:rPr>
                                  <w:rFonts w:eastAsia="Times New Roman"/>
                                  <w:color w:val="5B9BD5"/>
                                  <w:lang w:val="es-ES"/>
                                </w:rPr>
                              </w:pPr>
                              <w:r w:rsidRPr="00A91B49">
                                <w:rPr>
                                  <w:rFonts w:cstheme="minorBidi"/>
                                  <w:color w:val="000000" w:themeColor="text1"/>
                                  <w:kern w:val="24"/>
                                  <w:sz w:val="20"/>
                                  <w:szCs w:val="20"/>
                                  <w:lang w:val="es-ES"/>
                                </w:rPr>
                                <w:t>Monitoreo de impactos negativos a largo plazo que puedan surgir.</w:t>
                              </w:r>
                            </w:p>
                            <w:p w14:paraId="1EAD90F3" w14:textId="77777777" w:rsidR="00794460" w:rsidRPr="002B46B9" w:rsidRDefault="00794460" w:rsidP="009A38D4">
                              <w:pPr>
                                <w:jc w:val="center"/>
                                <w:rPr>
                                  <w:lang w:val="es-ES"/>
                                </w:rPr>
                              </w:pPr>
                            </w:p>
                          </w:txbxContent>
                        </wps:txbx>
                        <wps:bodyPr rot="0" spcFirstLastPara="0" vert="horz" wrap="square" lIns="0" tIns="36000" rIns="0" bIns="36000" numCol="1" spcCol="0" rtlCol="0" fromWordArt="0" anchor="ctr" anchorCtr="0" forceAA="0" compatLnSpc="1">
                          <a:prstTxWarp prst="textNoShape">
                            <a:avLst/>
                          </a:prstTxWarp>
                          <a:noAutofit/>
                        </wps:bodyPr>
                      </wps:wsp>
                      <wps:wsp>
                        <wps:cNvPr id="16" name="Rectángulo: esquinas redondeadas 16"/>
                        <wps:cNvSpPr/>
                        <wps:spPr>
                          <a:xfrm>
                            <a:off x="84547" y="7266403"/>
                            <a:ext cx="4037873" cy="591722"/>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039E8A3B" w14:textId="0FF322D4" w:rsidR="00794460" w:rsidRPr="00A91B49" w:rsidRDefault="00794460" w:rsidP="009A38D4">
                              <w:pPr>
                                <w:pStyle w:val="NormalWeb"/>
                                <w:spacing w:before="0" w:beforeAutospacing="0" w:after="0" w:afterAutospacing="0"/>
                                <w:jc w:val="center"/>
                                <w:rPr>
                                  <w:sz w:val="22"/>
                                  <w:szCs w:val="22"/>
                                  <w:lang w:val="es-ES"/>
                                </w:rPr>
                              </w:pPr>
                              <w:r w:rsidRPr="00A91B49">
                                <w:rPr>
                                  <w:rFonts w:ascii="Cambria" w:eastAsia="Cambria" w:hAnsi="Cambria" w:cstheme="minorBidi"/>
                                  <w:b/>
                                  <w:bCs/>
                                  <w:color w:val="000000" w:themeColor="text1"/>
                                  <w:kern w:val="24"/>
                                  <w:sz w:val="22"/>
                                  <w:szCs w:val="22"/>
                                  <w:lang w:val="es-ES"/>
                                </w:rPr>
                                <w:t>7. Desmantelamiento</w:t>
                              </w:r>
                            </w:p>
                            <w:p w14:paraId="7429A5A3" w14:textId="427E386A" w:rsidR="00794460" w:rsidRPr="00A91B49" w:rsidRDefault="00794460" w:rsidP="009A38D4">
                              <w:pPr>
                                <w:pStyle w:val="ListParagraph"/>
                                <w:numPr>
                                  <w:ilvl w:val="0"/>
                                  <w:numId w:val="20"/>
                                </w:numPr>
                                <w:tabs>
                                  <w:tab w:val="clear" w:pos="720"/>
                                  <w:tab w:val="num" w:pos="360"/>
                                </w:tabs>
                                <w:spacing w:after="0" w:line="240" w:lineRule="auto"/>
                                <w:ind w:left="360" w:right="0"/>
                                <w:jc w:val="left"/>
                                <w:rPr>
                                  <w:rFonts w:eastAsia="Times New Roman"/>
                                  <w:color w:val="5B9BD5"/>
                                  <w:sz w:val="20"/>
                                  <w:szCs w:val="20"/>
                                  <w:lang w:val="es-ES"/>
                                </w:rPr>
                              </w:pPr>
                              <w:r w:rsidRPr="00A91B49">
                                <w:rPr>
                                  <w:rFonts w:cstheme="minorBidi"/>
                                  <w:color w:val="000000" w:themeColor="text1"/>
                                  <w:kern w:val="24"/>
                                  <w:sz w:val="20"/>
                                  <w:szCs w:val="20"/>
                                  <w:lang w:val="es-ES"/>
                                </w:rPr>
                                <w:t xml:space="preserve">El </w:t>
                              </w:r>
                              <w:r w:rsidR="00291A5E">
                                <w:rPr>
                                  <w:rFonts w:cstheme="minorBidi"/>
                                  <w:color w:val="000000" w:themeColor="text1"/>
                                  <w:kern w:val="24"/>
                                  <w:sz w:val="20"/>
                                  <w:szCs w:val="20"/>
                                  <w:lang w:val="es-ES"/>
                                </w:rPr>
                                <w:t>p</w:t>
                              </w:r>
                              <w:r w:rsidRPr="00A91B49">
                                <w:rPr>
                                  <w:rFonts w:cstheme="minorBidi"/>
                                  <w:color w:val="000000" w:themeColor="text1"/>
                                  <w:kern w:val="24"/>
                                  <w:sz w:val="20"/>
                                  <w:szCs w:val="20"/>
                                  <w:lang w:val="es-ES"/>
                                </w:rPr>
                                <w:t xml:space="preserve">royecto ha finalizado y su funcionamiento ha cesado. </w:t>
                              </w:r>
                            </w:p>
                            <w:p w14:paraId="7CC464DC" w14:textId="2AD2CE14" w:rsidR="00794460" w:rsidRPr="00A91B49" w:rsidRDefault="00794460" w:rsidP="009A38D4">
                              <w:pPr>
                                <w:pStyle w:val="ListParagraph"/>
                                <w:numPr>
                                  <w:ilvl w:val="0"/>
                                  <w:numId w:val="20"/>
                                </w:numPr>
                                <w:tabs>
                                  <w:tab w:val="clear" w:pos="720"/>
                                  <w:tab w:val="num" w:pos="360"/>
                                </w:tabs>
                                <w:spacing w:after="0" w:line="240" w:lineRule="auto"/>
                                <w:ind w:left="360" w:right="0"/>
                                <w:jc w:val="left"/>
                                <w:rPr>
                                  <w:rFonts w:eastAsia="Times New Roman"/>
                                  <w:color w:val="5B9BD5"/>
                                  <w:sz w:val="20"/>
                                  <w:szCs w:val="20"/>
                                  <w:lang w:val="es-ES"/>
                                </w:rPr>
                              </w:pPr>
                              <w:r w:rsidRPr="00A91B49">
                                <w:rPr>
                                  <w:rFonts w:cstheme="minorBidi"/>
                                  <w:color w:val="000000" w:themeColor="text1"/>
                                  <w:kern w:val="24"/>
                                  <w:sz w:val="20"/>
                                  <w:szCs w:val="20"/>
                                  <w:lang w:val="es-ES"/>
                                </w:rPr>
                                <w:t>Retirada de las infraestructuras físicas pertinentes.</w:t>
                              </w:r>
                            </w:p>
                            <w:p w14:paraId="155E3580" w14:textId="77777777" w:rsidR="00794460" w:rsidRPr="002B46B9" w:rsidRDefault="00794460" w:rsidP="009A38D4">
                              <w:pPr>
                                <w:jc w:val="center"/>
                                <w:rPr>
                                  <w:lang w:val="es-ES"/>
                                </w:rPr>
                              </w:pPr>
                            </w:p>
                          </w:txbxContent>
                        </wps:txbx>
                        <wps:bodyPr rot="0" spcFirstLastPara="0" vert="horz" wrap="square" lIns="0" tIns="36000" rIns="0" bIns="36000" numCol="1" spcCol="0" rtlCol="0" fromWordArt="0" anchor="ctr" anchorCtr="0" forceAA="0" compatLnSpc="1">
                          <a:prstTxWarp prst="textNoShape">
                            <a:avLst/>
                          </a:prstTxWarp>
                          <a:noAutofit/>
                        </wps:bodyPr>
                      </wps:wsp>
                      <wps:wsp>
                        <wps:cNvPr id="17" name="Conector recto de flecha 17"/>
                        <wps:cNvCnPr>
                          <a:stCxn id="3" idx="2"/>
                          <a:endCxn id="8" idx="0"/>
                        </wps:cNvCnPr>
                        <wps:spPr>
                          <a:xfrm>
                            <a:off x="2114914" y="1127760"/>
                            <a:ext cx="3447" cy="1931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Conector recto de flecha 18"/>
                        <wps:cNvCnPr>
                          <a:stCxn id="8" idx="2"/>
                          <a:endCxn id="12" idx="0"/>
                        </wps:cNvCnPr>
                        <wps:spPr>
                          <a:xfrm>
                            <a:off x="2118361" y="2240280"/>
                            <a:ext cx="362" cy="2159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Conector recto de flecha 19"/>
                        <wps:cNvCnPr>
                          <a:stCxn id="12" idx="2"/>
                          <a:endCxn id="13" idx="0"/>
                        </wps:cNvCnPr>
                        <wps:spPr>
                          <a:xfrm flipH="1">
                            <a:off x="2106930" y="3558540"/>
                            <a:ext cx="11793" cy="2159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Conector recto de flecha 20"/>
                        <wps:cNvCnPr>
                          <a:stCxn id="13" idx="2"/>
                          <a:endCxn id="14" idx="0"/>
                        </wps:cNvCnPr>
                        <wps:spPr>
                          <a:xfrm>
                            <a:off x="2106930" y="4871438"/>
                            <a:ext cx="363" cy="198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 name="Conector recto de flecha 21"/>
                        <wps:cNvCnPr>
                          <a:stCxn id="14" idx="2"/>
                          <a:endCxn id="15" idx="0"/>
                        </wps:cNvCnPr>
                        <wps:spPr>
                          <a:xfrm>
                            <a:off x="2107293" y="5976338"/>
                            <a:ext cx="0" cy="2362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Conector recto de flecha 22"/>
                        <wps:cNvCnPr>
                          <a:stCxn id="15" idx="2"/>
                          <a:endCxn id="16" idx="0"/>
                        </wps:cNvCnPr>
                        <wps:spPr>
                          <a:xfrm flipH="1">
                            <a:off x="2103484" y="7040880"/>
                            <a:ext cx="3809" cy="2255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Conector recto 25"/>
                        <wps:cNvCnPr>
                          <a:stCxn id="8" idx="3"/>
                        </wps:cNvCnPr>
                        <wps:spPr>
                          <a:xfrm>
                            <a:off x="4175760" y="1780590"/>
                            <a:ext cx="15310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 name="Conector recto 27"/>
                        <wps:cNvCnPr>
                          <a:stCxn id="12" idx="3"/>
                        </wps:cNvCnPr>
                        <wps:spPr>
                          <a:xfrm>
                            <a:off x="4152898" y="3007409"/>
                            <a:ext cx="16764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 name="Conector recto 28"/>
                        <wps:cNvCnPr>
                          <a:stCxn id="13" idx="3"/>
                        </wps:cNvCnPr>
                        <wps:spPr>
                          <a:xfrm>
                            <a:off x="4152899" y="4322988"/>
                            <a:ext cx="17597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 name="Conector recto 29"/>
                        <wps:cNvCnPr>
                          <a:stCxn id="14" idx="3"/>
                        </wps:cNvCnPr>
                        <wps:spPr>
                          <a:xfrm>
                            <a:off x="4145279" y="5523138"/>
                            <a:ext cx="19122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 name="Conector recto 30"/>
                        <wps:cNvCnPr>
                          <a:stCxn id="15" idx="3"/>
                        </wps:cNvCnPr>
                        <wps:spPr>
                          <a:xfrm>
                            <a:off x="4145280" y="6626719"/>
                            <a:ext cx="18359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 name="Conector recto 31"/>
                        <wps:cNvCnPr>
                          <a:stCxn id="16" idx="3"/>
                        </wps:cNvCnPr>
                        <wps:spPr>
                          <a:xfrm>
                            <a:off x="4122420" y="7562264"/>
                            <a:ext cx="21408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 name="Conector: angular 33"/>
                        <wps:cNvCnPr>
                          <a:stCxn id="3" idx="3"/>
                        </wps:cNvCnPr>
                        <wps:spPr>
                          <a:xfrm>
                            <a:off x="4160520" y="579121"/>
                            <a:ext cx="168345" cy="6967127"/>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34" name="Conector recto 34"/>
                        <wps:cNvCnPr>
                          <a:endCxn id="35" idx="1"/>
                        </wps:cNvCnPr>
                        <wps:spPr>
                          <a:xfrm flipV="1">
                            <a:off x="4343393" y="3810286"/>
                            <a:ext cx="266703" cy="167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 name="Rectángulo: esquinas redondeadas 35"/>
                        <wps:cNvSpPr/>
                        <wps:spPr>
                          <a:xfrm>
                            <a:off x="4610096" y="3025712"/>
                            <a:ext cx="1562098" cy="1569148"/>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5A37206D" w14:textId="1A642EE1" w:rsidR="00794460" w:rsidRPr="002B46B9" w:rsidRDefault="00794460" w:rsidP="009A38D4">
                              <w:pPr>
                                <w:pStyle w:val="NormalWeb"/>
                                <w:spacing w:before="0" w:beforeAutospacing="0" w:after="0" w:afterAutospacing="0"/>
                                <w:jc w:val="center"/>
                                <w:rPr>
                                  <w:lang w:val="es-ES"/>
                                </w:rPr>
                              </w:pPr>
                              <w:r w:rsidRPr="002B46B9">
                                <w:rPr>
                                  <w:rFonts w:ascii="Cambria" w:eastAsia="Cambria" w:hAnsi="Cambria" w:cstheme="minorBidi"/>
                                  <w:b/>
                                  <w:bCs/>
                                  <w:color w:val="000000" w:themeColor="text1"/>
                                  <w:kern w:val="24"/>
                                  <w:lang w:val="es-ES"/>
                                </w:rPr>
                                <w:t>Evaluaciones de derechos humanos y monitoreo retro</w:t>
                              </w:r>
                              <w:r>
                                <w:rPr>
                                  <w:rFonts w:ascii="Cambria" w:eastAsia="Cambria" w:hAnsi="Cambria" w:cstheme="minorBidi"/>
                                  <w:b/>
                                  <w:bCs/>
                                  <w:color w:val="000000" w:themeColor="text1"/>
                                  <w:kern w:val="24"/>
                                  <w:lang w:val="es-ES"/>
                                </w:rPr>
                                <w:t xml:space="preserve">alimentando </w:t>
                              </w:r>
                              <w:r w:rsidRPr="002B46B9">
                                <w:rPr>
                                  <w:rFonts w:ascii="Cambria" w:eastAsia="Cambria" w:hAnsi="Cambria" w:cstheme="minorBidi"/>
                                  <w:b/>
                                  <w:bCs/>
                                  <w:color w:val="000000" w:themeColor="text1"/>
                                  <w:kern w:val="24"/>
                                  <w:lang w:val="es-ES"/>
                                </w:rPr>
                                <w:t>diferentes</w:t>
                              </w:r>
                              <w:r>
                                <w:rPr>
                                  <w:rFonts w:ascii="Cambria" w:eastAsia="Cambria" w:hAnsi="Cambria" w:cstheme="minorBidi"/>
                                  <w:b/>
                                  <w:bCs/>
                                  <w:color w:val="000000" w:themeColor="text1"/>
                                  <w:kern w:val="24"/>
                                  <w:lang w:val="es-ES"/>
                                </w:rPr>
                                <w:t xml:space="preserve"> etapas de megaproyectos subsecuentes </w:t>
                              </w:r>
                            </w:p>
                            <w:p w14:paraId="0FE3E6E4" w14:textId="77777777" w:rsidR="00794460" w:rsidRPr="002B46B9" w:rsidRDefault="00794460" w:rsidP="009A38D4">
                              <w:pPr>
                                <w:jc w:val="center"/>
                                <w:rPr>
                                  <w:lang w:val="es-ES"/>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487F9397" id="Lienzo 1" o:spid="_x0000_s1026" editas="canvas" style="position:absolute;left:0;text-align:left;margin-left:434.8pt;margin-top:52.9pt;width:486pt;height:618.75pt;z-index:251661312;mso-position-horizontal:right;mso-position-horizontal-relative:margin;mso-width-relative:margin;mso-height-relative:margin" coordsize="61722,78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78581;visibility:visible;mso-wrap-style:square">
                  <v:fill o:detectmouseclick="t"/>
                  <v:path o:connecttype="none"/>
                </v:shape>
                <v:roundrect id="Rectángulo: esquinas redondeadas 3" o:spid="_x0000_s1028" style="position:absolute;left:693;top:304;width:40912;height:109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" fillcolor="white [3201]" strokecolor="#4472c4 [3208]" strokeweight="1pt">
                  <v:stroke joinstyle="miter"/>
                  <v:textbox inset="0,1mm,0,1mm">
                    <w:txbxContent>
                      <w:p w14:paraId="451199E6" w14:textId="560E1E23" w:rsidR="00794460" w:rsidRPr="00A91B49" w:rsidRDefault="00794460" w:rsidP="009A38D4">
                        <w:pPr>
                          <w:pStyle w:val="NormalWeb"/>
                          <w:spacing w:before="0" w:beforeAutospacing="0" w:after="0" w:afterAutospacing="0"/>
                          <w:jc w:val="center"/>
                          <w:rPr>
                            <w:sz w:val="22"/>
                            <w:szCs w:val="22"/>
                            <w:lang w:val="es-ES"/>
                          </w:rPr>
                        </w:pPr>
                        <w:r w:rsidRPr="00FD18AD">
                          <w:rPr>
                            <w:rFonts w:asciiTheme="minorHAnsi" w:hAnsi="Calibri" w:cstheme="minorBidi"/>
                            <w:b/>
                            <w:bCs/>
                            <w:color w:val="000000" w:themeColor="text1"/>
                            <w:kern w:val="24"/>
                            <w:sz w:val="22"/>
                            <w:szCs w:val="22"/>
                            <w:lang w:val="es-ES"/>
                          </w:rPr>
                          <w:t xml:space="preserve">1. </w:t>
                        </w:r>
                        <w:r w:rsidRPr="00A91B49">
                          <w:rPr>
                            <w:rFonts w:ascii="Cambria" w:eastAsia="Cambria" w:hAnsi="Cambria" w:cstheme="minorBidi"/>
                            <w:b/>
                            <w:bCs/>
                            <w:color w:val="000000" w:themeColor="text1"/>
                            <w:kern w:val="24"/>
                            <w:sz w:val="22"/>
                            <w:szCs w:val="22"/>
                            <w:lang w:val="es-ES"/>
                          </w:rPr>
                          <w:t xml:space="preserve">Macro </w:t>
                        </w:r>
                        <w:r w:rsidR="00E82C51">
                          <w:rPr>
                            <w:rFonts w:ascii="Cambria" w:eastAsia="Cambria" w:hAnsi="Cambria" w:cstheme="minorBidi"/>
                            <w:b/>
                            <w:bCs/>
                            <w:color w:val="000000" w:themeColor="text1"/>
                            <w:kern w:val="24"/>
                            <w:sz w:val="22"/>
                            <w:szCs w:val="22"/>
                            <w:lang w:val="es-ES"/>
                          </w:rPr>
                          <w:t>p</w:t>
                        </w:r>
                        <w:r w:rsidRPr="00A91B49">
                          <w:rPr>
                            <w:rFonts w:ascii="Cambria" w:eastAsia="Cambria" w:hAnsi="Cambria" w:cstheme="minorBidi"/>
                            <w:b/>
                            <w:bCs/>
                            <w:color w:val="000000" w:themeColor="text1"/>
                            <w:kern w:val="24"/>
                            <w:sz w:val="22"/>
                            <w:szCs w:val="22"/>
                            <w:lang w:val="es-ES"/>
                          </w:rPr>
                          <w:t>lanificación</w:t>
                        </w:r>
                      </w:p>
                      <w:p w14:paraId="4F49EDF6" w14:textId="22975E37" w:rsidR="00794460" w:rsidRPr="00A91B49" w:rsidRDefault="00794460" w:rsidP="009A38D4">
                        <w:pPr>
                          <w:pStyle w:val="ListParagraph"/>
                          <w:numPr>
                            <w:ilvl w:val="0"/>
                            <w:numId w:val="14"/>
                          </w:numPr>
                          <w:tabs>
                            <w:tab w:val="clear" w:pos="720"/>
                            <w:tab w:val="num" w:pos="360"/>
                          </w:tabs>
                          <w:spacing w:after="0" w:line="240" w:lineRule="auto"/>
                          <w:ind w:left="360" w:right="0"/>
                          <w:jc w:val="left"/>
                          <w:rPr>
                            <w:rFonts w:eastAsia="Times New Roman"/>
                            <w:color w:val="5B9BD5"/>
                            <w:sz w:val="20"/>
                            <w:szCs w:val="20"/>
                            <w:lang w:val="es-ES"/>
                          </w:rPr>
                        </w:pPr>
                        <w:r w:rsidRPr="00A91B49">
                          <w:rPr>
                            <w:rFonts w:cstheme="minorBidi"/>
                            <w:color w:val="000000" w:themeColor="text1"/>
                            <w:kern w:val="24"/>
                            <w:sz w:val="20"/>
                            <w:szCs w:val="20"/>
                            <w:lang w:val="es-ES"/>
                          </w:rPr>
                          <w:t>Integración de megaproyectos en agenda nacional de desarrollo.</w:t>
                        </w:r>
                      </w:p>
                      <w:p w14:paraId="623AD54D" w14:textId="59E7C9B5" w:rsidR="00794460" w:rsidRPr="00A91B49" w:rsidRDefault="00794460" w:rsidP="009A38D4">
                        <w:pPr>
                          <w:pStyle w:val="ListParagraph"/>
                          <w:numPr>
                            <w:ilvl w:val="0"/>
                            <w:numId w:val="14"/>
                          </w:numPr>
                          <w:tabs>
                            <w:tab w:val="clear" w:pos="720"/>
                            <w:tab w:val="num" w:pos="360"/>
                          </w:tabs>
                          <w:spacing w:after="0" w:line="240" w:lineRule="auto"/>
                          <w:ind w:left="360" w:right="0"/>
                          <w:jc w:val="left"/>
                          <w:rPr>
                            <w:rFonts w:eastAsia="Times New Roman"/>
                            <w:color w:val="5B9BD5"/>
                            <w:sz w:val="20"/>
                            <w:szCs w:val="20"/>
                            <w:lang w:val="es-ES"/>
                          </w:rPr>
                        </w:pPr>
                        <w:r w:rsidRPr="00A91B49">
                          <w:rPr>
                            <w:rFonts w:cstheme="minorBidi"/>
                            <w:color w:val="000000" w:themeColor="text1"/>
                            <w:kern w:val="24"/>
                            <w:sz w:val="20"/>
                            <w:szCs w:val="20"/>
                            <w:lang w:val="es-ES"/>
                          </w:rPr>
                          <w:t>Elección de marcos legales y políticos aplicables a los megaproyectos.</w:t>
                        </w:r>
                      </w:p>
                      <w:p w14:paraId="0615CA23" w14:textId="2C8CDF5A" w:rsidR="00794460" w:rsidRPr="00A91B49" w:rsidRDefault="00794460" w:rsidP="009A38D4">
                        <w:pPr>
                          <w:pStyle w:val="ListParagraph"/>
                          <w:numPr>
                            <w:ilvl w:val="0"/>
                            <w:numId w:val="14"/>
                          </w:numPr>
                          <w:tabs>
                            <w:tab w:val="clear" w:pos="720"/>
                            <w:tab w:val="num" w:pos="360"/>
                          </w:tabs>
                          <w:spacing w:after="0" w:line="240" w:lineRule="auto"/>
                          <w:ind w:left="360" w:right="0"/>
                          <w:jc w:val="left"/>
                          <w:rPr>
                            <w:rFonts w:eastAsia="Times New Roman"/>
                            <w:color w:val="5B9BD5"/>
                            <w:sz w:val="20"/>
                            <w:szCs w:val="20"/>
                            <w:lang w:val="es-ES"/>
                          </w:rPr>
                        </w:pPr>
                        <w:r w:rsidRPr="00A91B49">
                          <w:rPr>
                            <w:rFonts w:cstheme="minorBidi"/>
                            <w:color w:val="000000" w:themeColor="text1"/>
                            <w:kern w:val="24"/>
                            <w:sz w:val="20"/>
                            <w:szCs w:val="20"/>
                            <w:lang w:val="es-ES"/>
                          </w:rPr>
                          <w:t xml:space="preserve">Consideración de modelos de </w:t>
                        </w:r>
                        <w:r w:rsidR="001300CB">
                          <w:rPr>
                            <w:rFonts w:cstheme="minorBidi"/>
                            <w:color w:val="000000" w:themeColor="text1"/>
                            <w:kern w:val="24"/>
                            <w:sz w:val="20"/>
                            <w:szCs w:val="20"/>
                            <w:lang w:val="es-ES"/>
                          </w:rPr>
                          <w:t>d</w:t>
                        </w:r>
                        <w:r w:rsidRPr="00A91B49">
                          <w:rPr>
                            <w:rFonts w:cstheme="minorBidi"/>
                            <w:color w:val="000000" w:themeColor="text1"/>
                            <w:kern w:val="24"/>
                            <w:sz w:val="20"/>
                            <w:szCs w:val="20"/>
                            <w:lang w:val="es-ES"/>
                          </w:rPr>
                          <w:t>esarrollo alternativos.</w:t>
                        </w:r>
                      </w:p>
                      <w:p w14:paraId="0CF8480E" w14:textId="1CE414EB" w:rsidR="00794460" w:rsidRPr="00A91B49" w:rsidRDefault="00794460" w:rsidP="009A38D4">
                        <w:pPr>
                          <w:pStyle w:val="ListParagraph"/>
                          <w:numPr>
                            <w:ilvl w:val="0"/>
                            <w:numId w:val="14"/>
                          </w:numPr>
                          <w:tabs>
                            <w:tab w:val="clear" w:pos="720"/>
                            <w:tab w:val="num" w:pos="360"/>
                          </w:tabs>
                          <w:spacing w:after="0" w:line="240" w:lineRule="auto"/>
                          <w:ind w:left="360" w:right="0"/>
                          <w:jc w:val="left"/>
                          <w:rPr>
                            <w:rFonts w:eastAsia="Times New Roman"/>
                            <w:color w:val="5B9BD5"/>
                            <w:sz w:val="20"/>
                            <w:szCs w:val="20"/>
                            <w:lang w:val="es-ES"/>
                          </w:rPr>
                        </w:pPr>
                        <w:r w:rsidRPr="00A91B49">
                          <w:rPr>
                            <w:rFonts w:cstheme="minorBidi"/>
                            <w:color w:val="000000" w:themeColor="text1"/>
                            <w:kern w:val="24"/>
                            <w:sz w:val="20"/>
                            <w:szCs w:val="20"/>
                            <w:lang w:val="es-ES"/>
                          </w:rPr>
                          <w:t>Planes de contingencia y de reparación.</w:t>
                        </w:r>
                      </w:p>
                      <w:p w14:paraId="2BF1026D" w14:textId="77777777" w:rsidR="00794460" w:rsidRPr="00066CCD" w:rsidRDefault="00794460" w:rsidP="009A38D4">
                        <w:pPr>
                          <w:jc w:val="center"/>
                          <w:rPr>
                            <w:lang w:val="es-ES"/>
                          </w:rPr>
                        </w:pPr>
                      </w:p>
                    </w:txbxContent>
                  </v:textbox>
                </v:roundrect>
                <v:roundrect id="Rectángulo: esquinas redondeadas 8" o:spid="_x0000_s1029" style="position:absolute;left:609;top:13208;width:41148;height:9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" fillcolor="white [3201]" strokecolor="#4472c4 [3208]" strokeweight="1pt">
                  <v:stroke joinstyle="miter"/>
                  <v:textbox inset="0,1mm,0,1mm">
                    <w:txbxContent>
                      <w:p w14:paraId="57F6D20F" w14:textId="0A4AEFD0" w:rsidR="00794460" w:rsidRPr="00A91B49" w:rsidRDefault="00794460" w:rsidP="009A38D4">
                        <w:pPr>
                          <w:pStyle w:val="NormalWeb"/>
                          <w:spacing w:before="0" w:beforeAutospacing="0" w:after="0" w:afterAutospacing="0"/>
                          <w:jc w:val="center"/>
                          <w:rPr>
                            <w:sz w:val="22"/>
                            <w:szCs w:val="22"/>
                            <w:lang w:val="es-ES"/>
                          </w:rPr>
                        </w:pPr>
                        <w:r w:rsidRPr="00A91B49">
                          <w:rPr>
                            <w:rFonts w:ascii="Cambria" w:eastAsia="Cambria" w:hAnsi="Cambria" w:cstheme="minorBidi"/>
                            <w:b/>
                            <w:bCs/>
                            <w:color w:val="000000" w:themeColor="text1"/>
                            <w:kern w:val="24"/>
                            <w:sz w:val="22"/>
                            <w:szCs w:val="22"/>
                            <w:lang w:val="es-ES"/>
                          </w:rPr>
                          <w:t>2. Planificación y diseño</w:t>
                        </w:r>
                      </w:p>
                      <w:p w14:paraId="32E567B6" w14:textId="00F33F5B" w:rsidR="00794460" w:rsidRPr="00A91B49" w:rsidRDefault="00794460" w:rsidP="009A38D4">
                        <w:pPr>
                          <w:pStyle w:val="ListParagraph"/>
                          <w:numPr>
                            <w:ilvl w:val="0"/>
                            <w:numId w:val="15"/>
                          </w:numPr>
                          <w:tabs>
                            <w:tab w:val="clear" w:pos="720"/>
                            <w:tab w:val="num" w:pos="360"/>
                          </w:tabs>
                          <w:spacing w:after="0" w:line="240" w:lineRule="auto"/>
                          <w:ind w:left="360" w:right="0"/>
                          <w:jc w:val="left"/>
                          <w:rPr>
                            <w:rFonts w:eastAsia="Times New Roman"/>
                            <w:color w:val="5B9BD5"/>
                            <w:sz w:val="20"/>
                            <w:szCs w:val="20"/>
                            <w:lang w:val="es-ES"/>
                          </w:rPr>
                        </w:pPr>
                        <w:r w:rsidRPr="00A91B49">
                          <w:rPr>
                            <w:rFonts w:cstheme="minorBidi"/>
                            <w:color w:val="000000" w:themeColor="text1"/>
                            <w:kern w:val="24"/>
                            <w:sz w:val="20"/>
                            <w:szCs w:val="20"/>
                            <w:lang w:val="es-ES"/>
                          </w:rPr>
                          <w:t>Definición de aspectos prácticos y técnicos.</w:t>
                        </w:r>
                      </w:p>
                      <w:p w14:paraId="25C877ED" w14:textId="795275AA" w:rsidR="00794460" w:rsidRPr="00A91B49" w:rsidRDefault="00794460" w:rsidP="009A38D4">
                        <w:pPr>
                          <w:pStyle w:val="ListParagraph"/>
                          <w:numPr>
                            <w:ilvl w:val="0"/>
                            <w:numId w:val="15"/>
                          </w:numPr>
                          <w:tabs>
                            <w:tab w:val="clear" w:pos="720"/>
                            <w:tab w:val="num" w:pos="360"/>
                          </w:tabs>
                          <w:spacing w:after="0" w:line="240" w:lineRule="auto"/>
                          <w:ind w:left="360" w:right="0"/>
                          <w:jc w:val="left"/>
                          <w:rPr>
                            <w:rFonts w:eastAsia="Times New Roman"/>
                            <w:color w:val="5B9BD5"/>
                            <w:sz w:val="20"/>
                            <w:szCs w:val="20"/>
                            <w:lang w:val="es-ES"/>
                          </w:rPr>
                        </w:pPr>
                        <w:r w:rsidRPr="00A91B49">
                          <w:rPr>
                            <w:rFonts w:cstheme="minorBidi"/>
                            <w:color w:val="000000" w:themeColor="text1"/>
                            <w:kern w:val="24"/>
                            <w:sz w:val="20"/>
                            <w:szCs w:val="20"/>
                            <w:lang w:val="es-ES"/>
                          </w:rPr>
                          <w:t>Designación de roles y responsabilidades concretos de los actores involucrados.</w:t>
                        </w:r>
                      </w:p>
                      <w:p w14:paraId="16AD8B87" w14:textId="5B4E3431" w:rsidR="00794460" w:rsidRPr="00A91B49" w:rsidRDefault="00794460" w:rsidP="009A38D4">
                        <w:pPr>
                          <w:pStyle w:val="ListParagraph"/>
                          <w:numPr>
                            <w:ilvl w:val="0"/>
                            <w:numId w:val="15"/>
                          </w:numPr>
                          <w:tabs>
                            <w:tab w:val="clear" w:pos="720"/>
                            <w:tab w:val="num" w:pos="360"/>
                          </w:tabs>
                          <w:spacing w:after="0" w:line="240" w:lineRule="auto"/>
                          <w:ind w:left="360" w:right="0"/>
                          <w:jc w:val="left"/>
                          <w:rPr>
                            <w:rFonts w:eastAsia="Times New Roman"/>
                            <w:color w:val="5B9BD5"/>
                            <w:sz w:val="20"/>
                            <w:szCs w:val="20"/>
                            <w:lang w:val="es-ES"/>
                          </w:rPr>
                        </w:pPr>
                        <w:r w:rsidRPr="00A91B49">
                          <w:rPr>
                            <w:rFonts w:cstheme="minorBidi"/>
                            <w:color w:val="000000" w:themeColor="text1"/>
                            <w:kern w:val="24"/>
                            <w:sz w:val="20"/>
                            <w:szCs w:val="20"/>
                            <w:lang w:val="es-ES"/>
                          </w:rPr>
                          <w:t xml:space="preserve">Evaluaciones ex-ante y procesos participativos. </w:t>
                        </w:r>
                      </w:p>
                      <w:p w14:paraId="1ACE7803" w14:textId="77777777" w:rsidR="00794460" w:rsidRPr="00696BBD" w:rsidRDefault="00794460" w:rsidP="009A38D4">
                        <w:pPr>
                          <w:ind w:left="10"/>
                          <w:jc w:val="center"/>
                          <w:rPr>
                            <w:lang w:val="es-ES"/>
                          </w:rPr>
                        </w:pPr>
                      </w:p>
                    </w:txbxContent>
                  </v:textbox>
                </v:roundrect>
                <v:roundrect id="Rectángulo: esquinas redondeadas 12" o:spid="_x0000_s1030" style="position:absolute;left:845;top:24562;width:40683;height:110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" fillcolor="white [3201]" strokecolor="#4472c4 [3208]" strokeweight="1pt">
                  <v:stroke joinstyle="miter"/>
                  <v:textbox inset="0,1mm,0,1mm">
                    <w:txbxContent>
                      <w:p w14:paraId="7DDEC6E1" w14:textId="57927402" w:rsidR="00794460" w:rsidRPr="00A91B49" w:rsidRDefault="00794460" w:rsidP="009A38D4">
                        <w:pPr>
                          <w:pStyle w:val="NormalWeb"/>
                          <w:spacing w:before="0" w:beforeAutospacing="0" w:after="0" w:afterAutospacing="0"/>
                          <w:jc w:val="center"/>
                          <w:rPr>
                            <w:sz w:val="22"/>
                            <w:szCs w:val="22"/>
                            <w:lang w:val="es-ES"/>
                          </w:rPr>
                        </w:pPr>
                        <w:r w:rsidRPr="00A91B49">
                          <w:rPr>
                            <w:rFonts w:ascii="Cambria" w:eastAsia="Cambria" w:hAnsi="Cambria" w:cstheme="minorBidi"/>
                            <w:b/>
                            <w:bCs/>
                            <w:color w:val="000000" w:themeColor="text1"/>
                            <w:kern w:val="24"/>
                            <w:sz w:val="22"/>
                            <w:szCs w:val="22"/>
                            <w:lang w:val="es-ES"/>
                          </w:rPr>
                          <w:t>3. Licencia y aprobación</w:t>
                        </w:r>
                      </w:p>
                      <w:p w14:paraId="6680A3FE" w14:textId="71C8A603" w:rsidR="00794460" w:rsidRPr="00A91B49" w:rsidRDefault="00794460" w:rsidP="009A38D4">
                        <w:pPr>
                          <w:pStyle w:val="ListParagraph"/>
                          <w:numPr>
                            <w:ilvl w:val="0"/>
                            <w:numId w:val="16"/>
                          </w:numPr>
                          <w:tabs>
                            <w:tab w:val="clear" w:pos="720"/>
                            <w:tab w:val="num" w:pos="360"/>
                          </w:tabs>
                          <w:spacing w:after="0" w:line="240" w:lineRule="auto"/>
                          <w:ind w:left="360" w:right="0"/>
                          <w:jc w:val="left"/>
                          <w:rPr>
                            <w:rFonts w:eastAsia="Times New Roman"/>
                            <w:color w:val="5B9BD5"/>
                            <w:sz w:val="20"/>
                            <w:szCs w:val="20"/>
                            <w:lang w:val="es-ES"/>
                          </w:rPr>
                        </w:pPr>
                        <w:r w:rsidRPr="00A91B49">
                          <w:rPr>
                            <w:rFonts w:cstheme="minorBidi"/>
                            <w:color w:val="000000" w:themeColor="text1"/>
                            <w:kern w:val="24"/>
                            <w:sz w:val="20"/>
                            <w:szCs w:val="20"/>
                            <w:lang w:val="es-ES"/>
                          </w:rPr>
                          <w:t xml:space="preserve">Validación de los megaproyectos por las autoridades públicas. </w:t>
                        </w:r>
                      </w:p>
                      <w:p w14:paraId="702023A8" w14:textId="54441437" w:rsidR="00794460" w:rsidRPr="00A91B49" w:rsidRDefault="00794460" w:rsidP="009A38D4">
                        <w:pPr>
                          <w:pStyle w:val="ListParagraph"/>
                          <w:numPr>
                            <w:ilvl w:val="0"/>
                            <w:numId w:val="16"/>
                          </w:numPr>
                          <w:tabs>
                            <w:tab w:val="clear" w:pos="720"/>
                            <w:tab w:val="num" w:pos="360"/>
                          </w:tabs>
                          <w:spacing w:after="0" w:line="240" w:lineRule="auto"/>
                          <w:ind w:left="360" w:right="0"/>
                          <w:jc w:val="left"/>
                          <w:rPr>
                            <w:rFonts w:eastAsia="Times New Roman"/>
                            <w:color w:val="5B9BD5"/>
                            <w:sz w:val="20"/>
                            <w:szCs w:val="20"/>
                            <w:lang w:val="es-ES"/>
                          </w:rPr>
                        </w:pPr>
                        <w:r w:rsidRPr="00A91B49">
                          <w:rPr>
                            <w:rFonts w:cstheme="minorBidi"/>
                            <w:color w:val="000000" w:themeColor="text1"/>
                            <w:kern w:val="24"/>
                            <w:sz w:val="20"/>
                            <w:szCs w:val="20"/>
                            <w:lang w:val="es-ES"/>
                          </w:rPr>
                          <w:t xml:space="preserve">Evaluaciones de impactos medioambientales y sociales. </w:t>
                        </w:r>
                      </w:p>
                      <w:p w14:paraId="1C04E2D0" w14:textId="57A69B1E" w:rsidR="00794460" w:rsidRPr="00A91B49" w:rsidRDefault="00794460" w:rsidP="009A38D4">
                        <w:pPr>
                          <w:pStyle w:val="ListParagraph"/>
                          <w:numPr>
                            <w:ilvl w:val="0"/>
                            <w:numId w:val="16"/>
                          </w:numPr>
                          <w:tabs>
                            <w:tab w:val="clear" w:pos="720"/>
                            <w:tab w:val="num" w:pos="360"/>
                          </w:tabs>
                          <w:spacing w:after="0" w:line="240" w:lineRule="auto"/>
                          <w:ind w:left="360" w:right="0"/>
                          <w:jc w:val="left"/>
                          <w:rPr>
                            <w:rFonts w:eastAsia="Times New Roman"/>
                            <w:color w:val="5B9BD5"/>
                            <w:sz w:val="20"/>
                            <w:szCs w:val="20"/>
                            <w:lang w:val="es-ES"/>
                          </w:rPr>
                        </w:pPr>
                        <w:r w:rsidRPr="00A91B49">
                          <w:rPr>
                            <w:rFonts w:cstheme="minorBidi"/>
                            <w:color w:val="000000" w:themeColor="text1"/>
                            <w:kern w:val="24"/>
                            <w:sz w:val="20"/>
                            <w:szCs w:val="20"/>
                            <w:lang w:val="es-ES"/>
                          </w:rPr>
                          <w:t>Autorización para actores involucrados en etapas siguientes.</w:t>
                        </w:r>
                      </w:p>
                      <w:p w14:paraId="027E05EE" w14:textId="5DCF5267" w:rsidR="00794460" w:rsidRPr="00A91B49" w:rsidRDefault="00794460" w:rsidP="009A38D4">
                        <w:pPr>
                          <w:pStyle w:val="ListParagraph"/>
                          <w:numPr>
                            <w:ilvl w:val="0"/>
                            <w:numId w:val="16"/>
                          </w:numPr>
                          <w:tabs>
                            <w:tab w:val="clear" w:pos="720"/>
                            <w:tab w:val="num" w:pos="360"/>
                          </w:tabs>
                          <w:spacing w:after="0" w:line="240" w:lineRule="auto"/>
                          <w:ind w:left="360" w:right="0"/>
                          <w:jc w:val="left"/>
                          <w:rPr>
                            <w:rFonts w:eastAsia="Times New Roman"/>
                            <w:color w:val="5B9BD5"/>
                            <w:lang w:val="es-ES"/>
                          </w:rPr>
                        </w:pPr>
                        <w:r w:rsidRPr="00A91B49">
                          <w:rPr>
                            <w:rFonts w:cstheme="minorBidi"/>
                            <w:color w:val="000000" w:themeColor="text1"/>
                            <w:kern w:val="24"/>
                            <w:sz w:val="20"/>
                            <w:szCs w:val="20"/>
                            <w:lang w:val="es-ES"/>
                          </w:rPr>
                          <w:t>Control de megaproyectos que no cumplen con los derechos humanos</w:t>
                        </w:r>
                        <w:r w:rsidRPr="00A91B49">
                          <w:rPr>
                            <w:rFonts w:cstheme="minorBidi"/>
                            <w:color w:val="000000" w:themeColor="text1"/>
                            <w:kern w:val="24"/>
                            <w:lang w:val="es-ES"/>
                          </w:rPr>
                          <w:t>.</w:t>
                        </w:r>
                      </w:p>
                      <w:p w14:paraId="37B63010" w14:textId="77777777" w:rsidR="00794460" w:rsidRPr="00696BBD" w:rsidRDefault="00794460" w:rsidP="009A38D4">
                        <w:pPr>
                          <w:jc w:val="center"/>
                          <w:rPr>
                            <w:lang w:val="es-ES"/>
                          </w:rPr>
                        </w:pPr>
                      </w:p>
                    </w:txbxContent>
                  </v:textbox>
                </v:roundrect>
                <v:roundrect id="Rectángulo: esquinas redondeadas 13" o:spid="_x0000_s1031" style="position:absolute;left:609;top:37745;width:40920;height:109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" fillcolor="white [3201]" strokecolor="#4472c4 [3208]" strokeweight="1pt">
                  <v:stroke joinstyle="miter"/>
                  <v:textbox inset="0,1mm,0,1mm">
                    <w:txbxContent>
                      <w:p w14:paraId="635E9CEC" w14:textId="2FE8AD9E" w:rsidR="00794460" w:rsidRPr="00A91B49" w:rsidRDefault="00794460" w:rsidP="009A38D4">
                        <w:pPr>
                          <w:pStyle w:val="NormalWeb"/>
                          <w:spacing w:before="0" w:beforeAutospacing="0" w:after="0" w:afterAutospacing="0"/>
                          <w:jc w:val="center"/>
                          <w:rPr>
                            <w:rFonts w:ascii="Cambria" w:hAnsi="Cambria"/>
                            <w:sz w:val="22"/>
                            <w:szCs w:val="22"/>
                            <w:lang w:val="es-ES"/>
                          </w:rPr>
                        </w:pPr>
                        <w:r w:rsidRPr="000B4D3E">
                          <w:rPr>
                            <w:rFonts w:ascii="Cambria" w:hAnsi="Cambria" w:cstheme="minorBidi"/>
                            <w:b/>
                            <w:bCs/>
                            <w:color w:val="000000" w:themeColor="text1"/>
                            <w:kern w:val="24"/>
                            <w:sz w:val="22"/>
                            <w:szCs w:val="22"/>
                            <w:lang w:val="es-ES"/>
                          </w:rPr>
                          <w:t>4</w:t>
                        </w:r>
                        <w:r w:rsidRPr="00A91B49">
                          <w:rPr>
                            <w:rFonts w:ascii="Cambria" w:hAnsi="Cambria" w:cstheme="minorBidi"/>
                            <w:b/>
                            <w:bCs/>
                            <w:color w:val="000000" w:themeColor="text1"/>
                            <w:kern w:val="24"/>
                            <w:sz w:val="22"/>
                            <w:szCs w:val="22"/>
                            <w:lang w:val="es-ES"/>
                          </w:rPr>
                          <w:t xml:space="preserve">. </w:t>
                        </w:r>
                        <w:r w:rsidRPr="00A91B49">
                          <w:rPr>
                            <w:rFonts w:ascii="Cambria" w:eastAsia="Cambria" w:hAnsi="Cambria" w:cstheme="minorBidi"/>
                            <w:b/>
                            <w:bCs/>
                            <w:color w:val="000000" w:themeColor="text1"/>
                            <w:kern w:val="24"/>
                            <w:sz w:val="22"/>
                            <w:szCs w:val="22"/>
                            <w:lang w:val="es-ES"/>
                          </w:rPr>
                          <w:t>Construcción</w:t>
                        </w:r>
                      </w:p>
                      <w:p w14:paraId="3FB6E2AD" w14:textId="7614B403" w:rsidR="00794460" w:rsidRPr="00A91B49" w:rsidRDefault="00794460" w:rsidP="009A38D4">
                        <w:pPr>
                          <w:pStyle w:val="ListParagraph"/>
                          <w:numPr>
                            <w:ilvl w:val="0"/>
                            <w:numId w:val="17"/>
                          </w:numPr>
                          <w:tabs>
                            <w:tab w:val="num" w:pos="360"/>
                          </w:tabs>
                          <w:spacing w:after="0" w:line="240" w:lineRule="auto"/>
                          <w:ind w:left="360" w:right="0"/>
                          <w:jc w:val="left"/>
                          <w:rPr>
                            <w:rFonts w:eastAsia="Times New Roman"/>
                            <w:color w:val="5B9BD5"/>
                            <w:sz w:val="20"/>
                            <w:szCs w:val="20"/>
                            <w:lang w:val="es-ES"/>
                          </w:rPr>
                        </w:pPr>
                        <w:r w:rsidRPr="00A91B49">
                          <w:rPr>
                            <w:rFonts w:cstheme="minorBidi"/>
                            <w:color w:val="000000" w:themeColor="text1"/>
                            <w:kern w:val="24"/>
                            <w:sz w:val="20"/>
                            <w:szCs w:val="20"/>
                            <w:lang w:val="es-ES"/>
                          </w:rPr>
                          <w:t>Inicio de acciones por parte de actores involucrados.</w:t>
                        </w:r>
                      </w:p>
                      <w:p w14:paraId="6622D1A0" w14:textId="0BC767B8" w:rsidR="00794460" w:rsidRPr="00A91B49" w:rsidRDefault="00794460" w:rsidP="009A38D4">
                        <w:pPr>
                          <w:pStyle w:val="ListParagraph"/>
                          <w:numPr>
                            <w:ilvl w:val="0"/>
                            <w:numId w:val="17"/>
                          </w:numPr>
                          <w:tabs>
                            <w:tab w:val="num" w:pos="360"/>
                          </w:tabs>
                          <w:spacing w:after="0" w:line="240" w:lineRule="auto"/>
                          <w:ind w:left="360" w:right="0"/>
                          <w:jc w:val="left"/>
                          <w:rPr>
                            <w:rFonts w:eastAsia="Times New Roman"/>
                            <w:color w:val="5B9BD5"/>
                            <w:sz w:val="20"/>
                            <w:szCs w:val="20"/>
                            <w:lang w:val="es-ES"/>
                          </w:rPr>
                        </w:pPr>
                        <w:r w:rsidRPr="00A91B49">
                          <w:rPr>
                            <w:rFonts w:cstheme="minorBidi"/>
                            <w:color w:val="000000" w:themeColor="text1"/>
                            <w:kern w:val="24"/>
                            <w:sz w:val="20"/>
                            <w:szCs w:val="20"/>
                            <w:lang w:val="es-ES"/>
                          </w:rPr>
                          <w:t>Monitoreo de impactos físicos y legales en tierras y recursos naturales.</w:t>
                        </w:r>
                      </w:p>
                      <w:p w14:paraId="60D0CB9A" w14:textId="39D19F6E" w:rsidR="00794460" w:rsidRPr="00A91B49" w:rsidRDefault="00794460" w:rsidP="009A38D4">
                        <w:pPr>
                          <w:pStyle w:val="ListParagraph"/>
                          <w:numPr>
                            <w:ilvl w:val="0"/>
                            <w:numId w:val="17"/>
                          </w:numPr>
                          <w:tabs>
                            <w:tab w:val="num" w:pos="360"/>
                          </w:tabs>
                          <w:spacing w:after="0" w:line="240" w:lineRule="auto"/>
                          <w:ind w:left="360" w:right="0"/>
                          <w:jc w:val="left"/>
                          <w:rPr>
                            <w:rFonts w:eastAsia="Times New Roman"/>
                            <w:color w:val="5B9BD5"/>
                            <w:sz w:val="20"/>
                            <w:szCs w:val="20"/>
                            <w:lang w:val="es-ES"/>
                          </w:rPr>
                        </w:pPr>
                        <w:r w:rsidRPr="00A91B49">
                          <w:rPr>
                            <w:rFonts w:cstheme="minorBidi"/>
                            <w:color w:val="000000" w:themeColor="text1"/>
                            <w:kern w:val="24"/>
                            <w:sz w:val="20"/>
                            <w:szCs w:val="20"/>
                            <w:lang w:val="es-ES"/>
                          </w:rPr>
                          <w:t xml:space="preserve">Impactos debido a la polución o el agotamiento de recursos o bloqueos por parte de poblaciones afectadas. </w:t>
                        </w:r>
                      </w:p>
                      <w:p w14:paraId="451FC30A" w14:textId="77777777" w:rsidR="00794460" w:rsidRPr="00696BBD" w:rsidRDefault="00794460" w:rsidP="009A38D4">
                        <w:pPr>
                          <w:jc w:val="center"/>
                          <w:rPr>
                            <w:lang w:val="es-ES"/>
                          </w:rPr>
                        </w:pPr>
                      </w:p>
                    </w:txbxContent>
                  </v:textbox>
                </v:roundrect>
                <v:roundrect id="Rectángulo: esquinas redondeadas 14" o:spid="_x0000_s1032" style="position:absolute;left:693;top:50699;width:40759;height:90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" fillcolor="white [3201]" strokecolor="#4472c4 [3208]" strokeweight="1pt">
                  <v:stroke joinstyle="miter"/>
                  <v:textbox inset="0,1mm,0,0">
                    <w:txbxContent>
                      <w:p w14:paraId="6E8A2647" w14:textId="16999432" w:rsidR="00794460" w:rsidRPr="00A91B49" w:rsidRDefault="00794460" w:rsidP="009A38D4">
                        <w:pPr>
                          <w:pStyle w:val="NormalWeb"/>
                          <w:spacing w:before="0" w:beforeAutospacing="0" w:after="0" w:afterAutospacing="0"/>
                          <w:jc w:val="center"/>
                          <w:rPr>
                            <w:sz w:val="22"/>
                            <w:szCs w:val="22"/>
                            <w:lang w:val="es-ES"/>
                          </w:rPr>
                        </w:pPr>
                        <w:r w:rsidRPr="00A91B49">
                          <w:rPr>
                            <w:rFonts w:ascii="Cambria" w:eastAsia="Cambria" w:hAnsi="Cambria" w:cstheme="minorBidi"/>
                            <w:b/>
                            <w:bCs/>
                            <w:color w:val="000000" w:themeColor="text1"/>
                            <w:kern w:val="24"/>
                            <w:sz w:val="22"/>
                            <w:szCs w:val="22"/>
                            <w:lang w:val="es-ES"/>
                          </w:rPr>
                          <w:t xml:space="preserve">5. Funcionamiento a </w:t>
                        </w:r>
                        <w:r w:rsidR="00E82C51">
                          <w:rPr>
                            <w:rFonts w:ascii="Cambria" w:eastAsia="Cambria" w:hAnsi="Cambria" w:cstheme="minorBidi"/>
                            <w:b/>
                            <w:bCs/>
                            <w:color w:val="000000" w:themeColor="text1"/>
                            <w:kern w:val="24"/>
                            <w:sz w:val="22"/>
                            <w:szCs w:val="22"/>
                            <w:lang w:val="es-ES"/>
                          </w:rPr>
                          <w:t>c</w:t>
                        </w:r>
                        <w:r w:rsidRPr="00A91B49">
                          <w:rPr>
                            <w:rFonts w:ascii="Cambria" w:eastAsia="Cambria" w:hAnsi="Cambria" w:cstheme="minorBidi"/>
                            <w:b/>
                            <w:bCs/>
                            <w:color w:val="000000" w:themeColor="text1"/>
                            <w:kern w:val="24"/>
                            <w:sz w:val="22"/>
                            <w:szCs w:val="22"/>
                            <w:lang w:val="es-ES"/>
                          </w:rPr>
                          <w:t xml:space="preserve">orto </w:t>
                        </w:r>
                        <w:r w:rsidR="00E82C51">
                          <w:rPr>
                            <w:rFonts w:ascii="Cambria" w:eastAsia="Cambria" w:hAnsi="Cambria" w:cstheme="minorBidi"/>
                            <w:b/>
                            <w:bCs/>
                            <w:color w:val="000000" w:themeColor="text1"/>
                            <w:kern w:val="24"/>
                            <w:sz w:val="22"/>
                            <w:szCs w:val="22"/>
                            <w:lang w:val="es-ES"/>
                          </w:rPr>
                          <w:t>p</w:t>
                        </w:r>
                        <w:r w:rsidRPr="00A91B49">
                          <w:rPr>
                            <w:rFonts w:ascii="Cambria" w:eastAsia="Cambria" w:hAnsi="Cambria" w:cstheme="minorBidi"/>
                            <w:b/>
                            <w:bCs/>
                            <w:color w:val="000000" w:themeColor="text1"/>
                            <w:kern w:val="24"/>
                            <w:sz w:val="22"/>
                            <w:szCs w:val="22"/>
                            <w:lang w:val="es-ES"/>
                          </w:rPr>
                          <w:t>lazo</w:t>
                        </w:r>
                      </w:p>
                      <w:p w14:paraId="44EB7538" w14:textId="6E12B8D9" w:rsidR="00794460" w:rsidRPr="00A91B49" w:rsidRDefault="00794460" w:rsidP="009A38D4">
                        <w:pPr>
                          <w:pStyle w:val="ListParagraph"/>
                          <w:numPr>
                            <w:ilvl w:val="0"/>
                            <w:numId w:val="18"/>
                          </w:numPr>
                          <w:tabs>
                            <w:tab w:val="clear" w:pos="720"/>
                            <w:tab w:val="num" w:pos="360"/>
                          </w:tabs>
                          <w:spacing w:after="0" w:line="240" w:lineRule="auto"/>
                          <w:ind w:left="360" w:right="0"/>
                          <w:jc w:val="left"/>
                          <w:rPr>
                            <w:rFonts w:eastAsia="Times New Roman"/>
                            <w:color w:val="5B9BD5"/>
                            <w:sz w:val="20"/>
                            <w:szCs w:val="20"/>
                            <w:lang w:val="es-ES"/>
                          </w:rPr>
                        </w:pPr>
                        <w:r w:rsidRPr="00A91B49">
                          <w:rPr>
                            <w:rFonts w:cstheme="minorBidi"/>
                            <w:color w:val="000000" w:themeColor="text1"/>
                            <w:kern w:val="24"/>
                            <w:sz w:val="20"/>
                            <w:szCs w:val="20"/>
                            <w:lang w:val="es-ES"/>
                          </w:rPr>
                          <w:t xml:space="preserve">Funcionamiento del </w:t>
                        </w:r>
                        <w:r w:rsidR="00291A5E">
                          <w:rPr>
                            <w:rFonts w:cstheme="minorBidi"/>
                            <w:color w:val="000000" w:themeColor="text1"/>
                            <w:kern w:val="24"/>
                            <w:sz w:val="20"/>
                            <w:szCs w:val="20"/>
                            <w:lang w:val="es-ES"/>
                          </w:rPr>
                          <w:t>p</w:t>
                        </w:r>
                        <w:r w:rsidRPr="00A91B49">
                          <w:rPr>
                            <w:rFonts w:cstheme="minorBidi"/>
                            <w:color w:val="000000" w:themeColor="text1"/>
                            <w:kern w:val="24"/>
                            <w:sz w:val="20"/>
                            <w:szCs w:val="20"/>
                            <w:lang w:val="es-ES"/>
                          </w:rPr>
                          <w:t>royecto después de su construcción.</w:t>
                        </w:r>
                      </w:p>
                      <w:p w14:paraId="17FCAFE6" w14:textId="670A044D" w:rsidR="00794460" w:rsidRPr="00A91B49" w:rsidRDefault="00794460" w:rsidP="009A38D4">
                        <w:pPr>
                          <w:pStyle w:val="ListParagraph"/>
                          <w:numPr>
                            <w:ilvl w:val="0"/>
                            <w:numId w:val="18"/>
                          </w:numPr>
                          <w:tabs>
                            <w:tab w:val="clear" w:pos="720"/>
                            <w:tab w:val="num" w:pos="360"/>
                          </w:tabs>
                          <w:spacing w:after="0" w:line="240" w:lineRule="auto"/>
                          <w:ind w:left="360" w:right="0"/>
                          <w:jc w:val="left"/>
                          <w:rPr>
                            <w:rFonts w:eastAsia="Times New Roman"/>
                            <w:color w:val="5B9BD5"/>
                            <w:sz w:val="20"/>
                            <w:szCs w:val="20"/>
                            <w:lang w:val="es-ES"/>
                          </w:rPr>
                        </w:pPr>
                        <w:r w:rsidRPr="00A91B49">
                          <w:rPr>
                            <w:rFonts w:cstheme="minorBidi"/>
                            <w:color w:val="000000" w:themeColor="text1"/>
                            <w:kern w:val="24"/>
                            <w:sz w:val="20"/>
                            <w:szCs w:val="20"/>
                            <w:lang w:val="es-ES"/>
                          </w:rPr>
                          <w:t>Monitoreo de impactos y de errores.</w:t>
                        </w:r>
                      </w:p>
                      <w:p w14:paraId="53F4DA21" w14:textId="63E17991" w:rsidR="00794460" w:rsidRPr="00A91B49" w:rsidRDefault="00794460" w:rsidP="009A38D4">
                        <w:pPr>
                          <w:pStyle w:val="ListParagraph"/>
                          <w:numPr>
                            <w:ilvl w:val="0"/>
                            <w:numId w:val="18"/>
                          </w:numPr>
                          <w:tabs>
                            <w:tab w:val="clear" w:pos="720"/>
                            <w:tab w:val="num" w:pos="360"/>
                          </w:tabs>
                          <w:spacing w:after="0" w:line="240" w:lineRule="auto"/>
                          <w:ind w:left="360" w:right="0"/>
                          <w:jc w:val="left"/>
                          <w:rPr>
                            <w:rFonts w:eastAsia="Times New Roman"/>
                            <w:color w:val="5B9BD5"/>
                            <w:sz w:val="20"/>
                            <w:szCs w:val="20"/>
                            <w:lang w:val="es-ES"/>
                          </w:rPr>
                        </w:pPr>
                        <w:r w:rsidRPr="00A91B49">
                          <w:rPr>
                            <w:rFonts w:cstheme="minorBidi"/>
                            <w:color w:val="000000" w:themeColor="text1"/>
                            <w:kern w:val="24"/>
                            <w:sz w:val="20"/>
                            <w:szCs w:val="20"/>
                            <w:lang w:val="es-ES"/>
                          </w:rPr>
                          <w:t>Evaluación de posibles discordancias entre resultados esperados y resultados reales.</w:t>
                        </w:r>
                      </w:p>
                      <w:p w14:paraId="7360FA14" w14:textId="77777777" w:rsidR="00794460" w:rsidRPr="002B46B9" w:rsidRDefault="00794460" w:rsidP="009A38D4">
                        <w:pPr>
                          <w:jc w:val="center"/>
                          <w:rPr>
                            <w:lang w:val="es-ES"/>
                          </w:rPr>
                        </w:pPr>
                      </w:p>
                    </w:txbxContent>
                  </v:textbox>
                </v:roundrect>
                <v:roundrect id="Rectángulo: esquinas redondeadas 15" o:spid="_x0000_s1033" style="position:absolute;left:693;top:62125;width:40759;height:82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" fillcolor="white [3201]" strokecolor="#4472c4 [3208]" strokeweight="1pt">
                  <v:stroke joinstyle="miter"/>
                  <v:textbox inset="0,1mm,0,1mm">
                    <w:txbxContent>
                      <w:p w14:paraId="6A66C627" w14:textId="5A615BFA" w:rsidR="00794460" w:rsidRPr="00A91B49" w:rsidRDefault="00794460" w:rsidP="002B46B9">
                        <w:pPr>
                          <w:pStyle w:val="NormalWeb"/>
                          <w:spacing w:before="0" w:beforeAutospacing="0" w:after="0" w:afterAutospacing="0"/>
                          <w:jc w:val="center"/>
                          <w:rPr>
                            <w:sz w:val="22"/>
                            <w:szCs w:val="22"/>
                            <w:lang w:val="es-ES"/>
                          </w:rPr>
                        </w:pPr>
                        <w:r w:rsidRPr="00A91B49">
                          <w:rPr>
                            <w:rFonts w:ascii="Cambria" w:eastAsia="Cambria" w:hAnsi="Cambria" w:cstheme="minorBidi"/>
                            <w:b/>
                            <w:bCs/>
                            <w:color w:val="000000" w:themeColor="text1"/>
                            <w:kern w:val="24"/>
                            <w:sz w:val="22"/>
                            <w:szCs w:val="22"/>
                            <w:lang w:val="es-ES"/>
                          </w:rPr>
                          <w:t xml:space="preserve">6. Funcionamiento a </w:t>
                        </w:r>
                        <w:r w:rsidR="00E82C51">
                          <w:rPr>
                            <w:rFonts w:ascii="Cambria" w:eastAsia="Cambria" w:hAnsi="Cambria" w:cstheme="minorBidi"/>
                            <w:b/>
                            <w:bCs/>
                            <w:color w:val="000000" w:themeColor="text1"/>
                            <w:kern w:val="24"/>
                            <w:sz w:val="22"/>
                            <w:szCs w:val="22"/>
                            <w:lang w:val="es-ES"/>
                          </w:rPr>
                          <w:t>l</w:t>
                        </w:r>
                        <w:r w:rsidRPr="00A91B49">
                          <w:rPr>
                            <w:rFonts w:ascii="Cambria" w:eastAsia="Cambria" w:hAnsi="Cambria" w:cstheme="minorBidi"/>
                            <w:b/>
                            <w:bCs/>
                            <w:color w:val="000000" w:themeColor="text1"/>
                            <w:kern w:val="24"/>
                            <w:sz w:val="22"/>
                            <w:szCs w:val="22"/>
                            <w:lang w:val="es-ES"/>
                          </w:rPr>
                          <w:t>argo</w:t>
                        </w:r>
                        <w:r w:rsidR="00E82C51">
                          <w:rPr>
                            <w:rFonts w:ascii="Cambria" w:eastAsia="Cambria" w:hAnsi="Cambria" w:cstheme="minorBidi"/>
                            <w:b/>
                            <w:bCs/>
                            <w:color w:val="000000" w:themeColor="text1"/>
                            <w:kern w:val="24"/>
                            <w:sz w:val="22"/>
                            <w:szCs w:val="22"/>
                            <w:lang w:val="es-ES"/>
                          </w:rPr>
                          <w:t xml:space="preserve"> plazo</w:t>
                        </w:r>
                      </w:p>
                      <w:p w14:paraId="03CCADCC" w14:textId="4B27D335" w:rsidR="00794460" w:rsidRPr="00A91B49" w:rsidRDefault="00794460" w:rsidP="009A38D4">
                        <w:pPr>
                          <w:pStyle w:val="ListParagraph"/>
                          <w:numPr>
                            <w:ilvl w:val="0"/>
                            <w:numId w:val="19"/>
                          </w:numPr>
                          <w:tabs>
                            <w:tab w:val="clear" w:pos="720"/>
                            <w:tab w:val="num" w:pos="360"/>
                          </w:tabs>
                          <w:spacing w:after="0" w:line="240" w:lineRule="auto"/>
                          <w:ind w:left="360" w:right="0"/>
                          <w:jc w:val="left"/>
                          <w:rPr>
                            <w:rFonts w:eastAsia="Times New Roman"/>
                            <w:color w:val="5B9BD5"/>
                            <w:sz w:val="20"/>
                            <w:szCs w:val="20"/>
                            <w:lang w:val="es-ES"/>
                          </w:rPr>
                        </w:pPr>
                        <w:r w:rsidRPr="00A91B49">
                          <w:rPr>
                            <w:rFonts w:cstheme="minorBidi"/>
                            <w:color w:val="000000" w:themeColor="text1"/>
                            <w:kern w:val="24"/>
                            <w:sz w:val="20"/>
                            <w:szCs w:val="20"/>
                            <w:lang w:val="es-ES"/>
                          </w:rPr>
                          <w:t xml:space="preserve">Funcionamiento del proyecto durante un extenso periodo de tiempo. </w:t>
                        </w:r>
                      </w:p>
                      <w:p w14:paraId="5E34269A" w14:textId="0E036AB9" w:rsidR="00794460" w:rsidRPr="00A91B49" w:rsidRDefault="00794460" w:rsidP="009A38D4">
                        <w:pPr>
                          <w:pStyle w:val="ListParagraph"/>
                          <w:numPr>
                            <w:ilvl w:val="0"/>
                            <w:numId w:val="19"/>
                          </w:numPr>
                          <w:tabs>
                            <w:tab w:val="clear" w:pos="720"/>
                            <w:tab w:val="num" w:pos="360"/>
                          </w:tabs>
                          <w:spacing w:after="0" w:line="240" w:lineRule="auto"/>
                          <w:ind w:left="360" w:right="0"/>
                          <w:jc w:val="left"/>
                          <w:rPr>
                            <w:rFonts w:eastAsia="Times New Roman"/>
                            <w:color w:val="5B9BD5"/>
                            <w:sz w:val="20"/>
                            <w:szCs w:val="20"/>
                            <w:lang w:val="es-ES"/>
                          </w:rPr>
                        </w:pPr>
                        <w:r w:rsidRPr="00A91B49">
                          <w:rPr>
                            <w:rFonts w:cstheme="minorBidi"/>
                            <w:color w:val="000000" w:themeColor="text1"/>
                            <w:kern w:val="24"/>
                            <w:sz w:val="20"/>
                            <w:szCs w:val="20"/>
                            <w:lang w:val="es-ES"/>
                          </w:rPr>
                          <w:t>Deterioro de la infraestructura (mayor riesgo de desastre).</w:t>
                        </w:r>
                      </w:p>
                      <w:p w14:paraId="11B9C454" w14:textId="1CBF88B2" w:rsidR="00794460" w:rsidRPr="00A91B49" w:rsidRDefault="00794460" w:rsidP="009A38D4">
                        <w:pPr>
                          <w:pStyle w:val="ListParagraph"/>
                          <w:numPr>
                            <w:ilvl w:val="0"/>
                            <w:numId w:val="19"/>
                          </w:numPr>
                          <w:tabs>
                            <w:tab w:val="clear" w:pos="720"/>
                            <w:tab w:val="num" w:pos="360"/>
                          </w:tabs>
                          <w:spacing w:after="0" w:line="240" w:lineRule="auto"/>
                          <w:ind w:left="360" w:right="0"/>
                          <w:jc w:val="left"/>
                          <w:rPr>
                            <w:rFonts w:eastAsia="Times New Roman"/>
                            <w:color w:val="5B9BD5"/>
                            <w:lang w:val="es-ES"/>
                          </w:rPr>
                        </w:pPr>
                        <w:r w:rsidRPr="00A91B49">
                          <w:rPr>
                            <w:rFonts w:cstheme="minorBidi"/>
                            <w:color w:val="000000" w:themeColor="text1"/>
                            <w:kern w:val="24"/>
                            <w:sz w:val="20"/>
                            <w:szCs w:val="20"/>
                            <w:lang w:val="es-ES"/>
                          </w:rPr>
                          <w:t>Monitoreo de impactos negativos a largo plazo que puedan surgir.</w:t>
                        </w:r>
                      </w:p>
                      <w:p w14:paraId="1EAD90F3" w14:textId="77777777" w:rsidR="00794460" w:rsidRPr="002B46B9" w:rsidRDefault="00794460" w:rsidP="009A38D4">
                        <w:pPr>
                          <w:jc w:val="center"/>
                          <w:rPr>
                            <w:lang w:val="es-ES"/>
                          </w:rPr>
                        </w:pPr>
                      </w:p>
                    </w:txbxContent>
                  </v:textbox>
                </v:roundrect>
                <v:roundrect id="Rectángulo: esquinas redondeadas 16" o:spid="_x0000_s1034" style="position:absolute;left:845;top:72664;width:40379;height:59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" fillcolor="white [3201]" strokecolor="#4472c4 [3208]" strokeweight="1pt">
                  <v:stroke joinstyle="miter"/>
                  <v:textbox inset="0,1mm,0,1mm">
                    <w:txbxContent>
                      <w:p w14:paraId="039E8A3B" w14:textId="0FF322D4" w:rsidR="00794460" w:rsidRPr="00A91B49" w:rsidRDefault="00794460" w:rsidP="009A38D4">
                        <w:pPr>
                          <w:pStyle w:val="NormalWeb"/>
                          <w:spacing w:before="0" w:beforeAutospacing="0" w:after="0" w:afterAutospacing="0"/>
                          <w:jc w:val="center"/>
                          <w:rPr>
                            <w:sz w:val="22"/>
                            <w:szCs w:val="22"/>
                            <w:lang w:val="es-ES"/>
                          </w:rPr>
                        </w:pPr>
                        <w:r w:rsidRPr="00A91B49">
                          <w:rPr>
                            <w:rFonts w:ascii="Cambria" w:eastAsia="Cambria" w:hAnsi="Cambria" w:cstheme="minorBidi"/>
                            <w:b/>
                            <w:bCs/>
                            <w:color w:val="000000" w:themeColor="text1"/>
                            <w:kern w:val="24"/>
                            <w:sz w:val="22"/>
                            <w:szCs w:val="22"/>
                            <w:lang w:val="es-ES"/>
                          </w:rPr>
                          <w:t>7. Desmantelamiento</w:t>
                        </w:r>
                      </w:p>
                      <w:p w14:paraId="7429A5A3" w14:textId="427E386A" w:rsidR="00794460" w:rsidRPr="00A91B49" w:rsidRDefault="00794460" w:rsidP="009A38D4">
                        <w:pPr>
                          <w:pStyle w:val="ListParagraph"/>
                          <w:numPr>
                            <w:ilvl w:val="0"/>
                            <w:numId w:val="20"/>
                          </w:numPr>
                          <w:tabs>
                            <w:tab w:val="clear" w:pos="720"/>
                            <w:tab w:val="num" w:pos="360"/>
                          </w:tabs>
                          <w:spacing w:after="0" w:line="240" w:lineRule="auto"/>
                          <w:ind w:left="360" w:right="0"/>
                          <w:jc w:val="left"/>
                          <w:rPr>
                            <w:rFonts w:eastAsia="Times New Roman"/>
                            <w:color w:val="5B9BD5"/>
                            <w:sz w:val="20"/>
                            <w:szCs w:val="20"/>
                            <w:lang w:val="es-ES"/>
                          </w:rPr>
                        </w:pPr>
                        <w:r w:rsidRPr="00A91B49">
                          <w:rPr>
                            <w:rFonts w:cstheme="minorBidi"/>
                            <w:color w:val="000000" w:themeColor="text1"/>
                            <w:kern w:val="24"/>
                            <w:sz w:val="20"/>
                            <w:szCs w:val="20"/>
                            <w:lang w:val="es-ES"/>
                          </w:rPr>
                          <w:t xml:space="preserve">El </w:t>
                        </w:r>
                        <w:r w:rsidR="00291A5E">
                          <w:rPr>
                            <w:rFonts w:cstheme="minorBidi"/>
                            <w:color w:val="000000" w:themeColor="text1"/>
                            <w:kern w:val="24"/>
                            <w:sz w:val="20"/>
                            <w:szCs w:val="20"/>
                            <w:lang w:val="es-ES"/>
                          </w:rPr>
                          <w:t>p</w:t>
                        </w:r>
                        <w:r w:rsidRPr="00A91B49">
                          <w:rPr>
                            <w:rFonts w:cstheme="minorBidi"/>
                            <w:color w:val="000000" w:themeColor="text1"/>
                            <w:kern w:val="24"/>
                            <w:sz w:val="20"/>
                            <w:szCs w:val="20"/>
                            <w:lang w:val="es-ES"/>
                          </w:rPr>
                          <w:t xml:space="preserve">royecto ha finalizado y su funcionamiento ha cesado. </w:t>
                        </w:r>
                      </w:p>
                      <w:p w14:paraId="7CC464DC" w14:textId="2AD2CE14" w:rsidR="00794460" w:rsidRPr="00A91B49" w:rsidRDefault="00794460" w:rsidP="009A38D4">
                        <w:pPr>
                          <w:pStyle w:val="ListParagraph"/>
                          <w:numPr>
                            <w:ilvl w:val="0"/>
                            <w:numId w:val="20"/>
                          </w:numPr>
                          <w:tabs>
                            <w:tab w:val="clear" w:pos="720"/>
                            <w:tab w:val="num" w:pos="360"/>
                          </w:tabs>
                          <w:spacing w:after="0" w:line="240" w:lineRule="auto"/>
                          <w:ind w:left="360" w:right="0"/>
                          <w:jc w:val="left"/>
                          <w:rPr>
                            <w:rFonts w:eastAsia="Times New Roman"/>
                            <w:color w:val="5B9BD5"/>
                            <w:sz w:val="20"/>
                            <w:szCs w:val="20"/>
                            <w:lang w:val="es-ES"/>
                          </w:rPr>
                        </w:pPr>
                        <w:r w:rsidRPr="00A91B49">
                          <w:rPr>
                            <w:rFonts w:cstheme="minorBidi"/>
                            <w:color w:val="000000" w:themeColor="text1"/>
                            <w:kern w:val="24"/>
                            <w:sz w:val="20"/>
                            <w:szCs w:val="20"/>
                            <w:lang w:val="es-ES"/>
                          </w:rPr>
                          <w:t>Retirada de las infraestructuras físicas pertinentes.</w:t>
                        </w:r>
                      </w:p>
                      <w:p w14:paraId="155E3580" w14:textId="77777777" w:rsidR="00794460" w:rsidRPr="002B46B9" w:rsidRDefault="00794460" w:rsidP="009A38D4">
                        <w:pPr>
                          <w:jc w:val="center"/>
                          <w:rPr>
                            <w:lang w:val="es-ES"/>
                          </w:rPr>
                        </w:pPr>
                      </w:p>
                    </w:txbxContent>
                  </v:textbox>
                </v:roundrect>
                <v:shapetype id="_x0000_t32" coordsize="21600,21600" o:spt="32" o:oned="t" path="m,l21600,21600e" filled="f">
                  <v:path arrowok="t" fillok="f" o:connecttype="none"/>
                  <o:lock v:ext="edit" shapetype="t"/>
                </v:shapetype>
                <v:shape id="Conector recto de flecha 17" o:spid="_x0000_s1035" type="#_x0000_t32" style="position:absolute;left:21149;top:11277;width:34;height:19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" strokecolor="#5b9bd5 [3204]" strokeweight=".5pt">
                  <v:stroke endarrow="block" joinstyle="miter"/>
                </v:shape>
                <v:shape id="Conector recto de flecha 18" o:spid="_x0000_s1036" type="#_x0000_t32" style="position:absolute;left:21183;top:22402;width:4;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" strokecolor="#5b9bd5 [3204]" strokeweight=".5pt">
                  <v:stroke endarrow="block" joinstyle="miter"/>
                </v:shape>
                <v:shape id="Conector recto de flecha 19" o:spid="_x0000_s1037" type="#_x0000_t32" style="position:absolute;left:21069;top:35585;width:118;height:21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" strokecolor="#5b9bd5 [3204]" strokeweight=".5pt">
                  <v:stroke endarrow="block" joinstyle="miter"/>
                </v:shape>
                <v:shape id="Conector recto de flecha 20" o:spid="_x0000_s1038" type="#_x0000_t32" style="position:absolute;left:21069;top:48714;width:3;height:19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" strokecolor="#5b9bd5 [3204]" strokeweight=".5pt">
                  <v:stroke endarrow="block" joinstyle="miter"/>
                </v:shape>
                <v:shape id="Conector recto de flecha 21" o:spid="_x0000_s1039" type="#_x0000_t32" style="position:absolute;left:21072;top:59763;width:0;height:23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" strokecolor="#5b9bd5 [3204]" strokeweight=".5pt">
                  <v:stroke endarrow="block" joinstyle="miter"/>
                </v:shape>
                <v:shape id="Conector recto de flecha 22" o:spid="_x0000_s1040" type="#_x0000_t32" style="position:absolute;left:21034;top:70408;width:38;height:22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" strokecolor="#5b9bd5 [3204]" strokeweight=".5pt">
                  <v:stroke endarrow="block" joinstyle="miter"/>
                </v:shape>
                <v:line id="Conector recto 25" o:spid="_x0000_s1041" style="position:absolute;visibility:visible;mso-wrap-style:square" from="41757,17805" to="43288,17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" strokecolor="#5b9bd5 [3204]" strokeweight=".5pt">
                  <v:stroke joinstyle="miter"/>
                </v:line>
                <v:line id="Conector recto 27" o:spid="_x0000_s1042" style="position:absolute;visibility:visible;mso-wrap-style:square" from="41528,30074" to="43205,30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" strokecolor="#5b9bd5 [3204]" strokeweight=".5pt">
                  <v:stroke joinstyle="miter"/>
                </v:line>
                <v:line id="Conector recto 28" o:spid="_x0000_s1043" style="position:absolute;visibility:visible;mso-wrap-style:square" from="41528,43229" to="43288,43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" strokecolor="#5b9bd5 [3204]" strokeweight=".5pt">
                  <v:stroke joinstyle="miter"/>
                </v:line>
                <v:line id="Conector recto 29" o:spid="_x0000_s1044" style="position:absolute;visibility:visible;mso-wrap-style:square" from="41452,55231" to="43365,55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" strokecolor="#5b9bd5 [3204]" strokeweight=".5pt">
                  <v:stroke joinstyle="miter"/>
                </v:line>
                <v:line id="Conector recto 30" o:spid="_x0000_s1045" style="position:absolute;visibility:visible;mso-wrap-style:square" from="41452,66267" to="43288,6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" strokecolor="#5b9bd5 [3204]" strokeweight=".5pt">
                  <v:stroke joinstyle="miter"/>
                </v:line>
                <v:line id="Conector recto 31" o:spid="_x0000_s1046" style="position:absolute;visibility:visible;mso-wrap-style:square" from="41224,75622" to="43365,75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" strokecolor="#5b9bd5 [3204]" strokeweight=".5pt">
                  <v:stroke joinstyle="miter"/>
                </v:line>
                <v:shapetype id="_x0000_t33" coordsize="21600,21600" o:spt="33" o:oned="t" path="m,l21600,r,21600e" filled="f">
                  <v:stroke joinstyle="miter"/>
                  <v:path arrowok="t" fillok="f" o:connecttype="none"/>
                  <o:lock v:ext="edit" shapetype="t"/>
                </v:shapetype>
                <v:shape id="Conector: angular 33" o:spid="_x0000_s1047" type="#_x0000_t33" style="position:absolute;left:41605;top:5791;width:1683;height:6967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" strokecolor="#5b9bd5 [3204]" strokeweight=".5pt"/>
                <v:line id="Conector recto 34" o:spid="_x0000_s1048" style="position:absolute;flip:y;visibility:visible;mso-wrap-style:square" from="43433,38102" to="46100,38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" strokecolor="#5b9bd5 [3204]" strokeweight=".5pt">
                  <v:stroke joinstyle="miter"/>
                </v:line>
                <v:roundrect id="Rectángulo: esquinas redondeadas 35" o:spid="_x0000_s1049" style="position:absolute;left:46100;top:30257;width:15621;height:156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" fillcolor="white [3201]" strokecolor="#4472c4 [3208]" strokeweight="1pt">
                  <v:stroke joinstyle="miter"/>
                  <v:textbox inset="1mm,1mm,1mm,1mm">
                    <w:txbxContent>
                      <w:p w14:paraId="5A37206D" w14:textId="1A642EE1" w:rsidR="00794460" w:rsidRPr="002B46B9" w:rsidRDefault="00794460" w:rsidP="009A38D4">
                        <w:pPr>
                          <w:pStyle w:val="NormalWeb"/>
                          <w:spacing w:before="0" w:beforeAutospacing="0" w:after="0" w:afterAutospacing="0"/>
                          <w:jc w:val="center"/>
                          <w:rPr>
                            <w:lang w:val="es-ES"/>
                          </w:rPr>
                        </w:pPr>
                        <w:r w:rsidRPr="002B46B9">
                          <w:rPr>
                            <w:rFonts w:ascii="Cambria" w:eastAsia="Cambria" w:hAnsi="Cambria" w:cstheme="minorBidi"/>
                            <w:b/>
                            <w:bCs/>
                            <w:color w:val="000000" w:themeColor="text1"/>
                            <w:kern w:val="24"/>
                            <w:lang w:val="es-ES"/>
                          </w:rPr>
                          <w:t>Evaluaciones de derechos humanos y monitoreo retro</w:t>
                        </w:r>
                        <w:r>
                          <w:rPr>
                            <w:rFonts w:ascii="Cambria" w:eastAsia="Cambria" w:hAnsi="Cambria" w:cstheme="minorBidi"/>
                            <w:b/>
                            <w:bCs/>
                            <w:color w:val="000000" w:themeColor="text1"/>
                            <w:kern w:val="24"/>
                            <w:lang w:val="es-ES"/>
                          </w:rPr>
                          <w:t xml:space="preserve">alimentando </w:t>
                        </w:r>
                        <w:r w:rsidRPr="002B46B9">
                          <w:rPr>
                            <w:rFonts w:ascii="Cambria" w:eastAsia="Cambria" w:hAnsi="Cambria" w:cstheme="minorBidi"/>
                            <w:b/>
                            <w:bCs/>
                            <w:color w:val="000000" w:themeColor="text1"/>
                            <w:kern w:val="24"/>
                            <w:lang w:val="es-ES"/>
                          </w:rPr>
                          <w:t>diferentes</w:t>
                        </w:r>
                        <w:r>
                          <w:rPr>
                            <w:rFonts w:ascii="Cambria" w:eastAsia="Cambria" w:hAnsi="Cambria" w:cstheme="minorBidi"/>
                            <w:b/>
                            <w:bCs/>
                            <w:color w:val="000000" w:themeColor="text1"/>
                            <w:kern w:val="24"/>
                            <w:lang w:val="es-ES"/>
                          </w:rPr>
                          <w:t xml:space="preserve"> etapas de megaproyectos subsecuentes </w:t>
                        </w:r>
                      </w:p>
                      <w:p w14:paraId="0FE3E6E4" w14:textId="77777777" w:rsidR="00794460" w:rsidRPr="002B46B9" w:rsidRDefault="00794460" w:rsidP="009A38D4">
                        <w:pPr>
                          <w:jc w:val="center"/>
                          <w:rPr>
                            <w:lang w:val="es-ES"/>
                          </w:rPr>
                        </w:pPr>
                      </w:p>
                    </w:txbxContent>
                  </v:textbox>
                </v:roundrect>
                <w10:wrap anchorx="margin"/>
              </v:group>
            </w:pict>
          </mc:Fallback>
        </mc:AlternateContent>
      </w:r>
      <w:r w:rsidRPr="008050D5">
        <w:rPr>
          <w:rFonts w:cs="Arial"/>
          <w:lang w:val="es-ES"/>
        </w:rPr>
        <w:t>La consulta se organiza de acuerdo con ocho etapas de los derechos humanos al agua y al saneamiento en el ciclo de megaproyectos, a través de los cuales pueden tener lugar los impactos de los megaproyectos en los derechos humanos al agua y al saneamiento.</w:t>
      </w:r>
      <w:r w:rsidR="00E902E4" w:rsidRPr="008050D5">
        <w:rPr>
          <w:lang w:val="es-ES"/>
        </w:rPr>
        <w:br w:type="page"/>
      </w:r>
    </w:p>
    <w:p w14:paraId="495B66F2" w14:textId="7C4E1FEF" w:rsidR="00C44A2F" w:rsidRPr="00F3308A" w:rsidRDefault="0003531B" w:rsidP="00F3308A">
      <w:pPr>
        <w:pStyle w:val="Heading1"/>
        <w:spacing w:before="100" w:beforeAutospacing="1" w:after="100" w:afterAutospacing="1" w:line="240" w:lineRule="auto"/>
        <w:ind w:left="0" w:firstLine="0"/>
        <w:rPr>
          <w:rFonts w:cs="Arial"/>
        </w:rPr>
      </w:pPr>
      <w:r w:rsidRPr="001004CA">
        <w:rPr>
          <w:rFonts w:cs="Arial"/>
        </w:rPr>
        <w:lastRenderedPageBreak/>
        <w:t>PROGRAM</w:t>
      </w:r>
      <w:r w:rsidR="00343E7C">
        <w:rPr>
          <w:rFonts w:cs="Arial"/>
        </w:rPr>
        <w:t>A</w:t>
      </w:r>
    </w:p>
    <w:tbl>
      <w:tblPr>
        <w:tblW w:w="5000" w:type="pct"/>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7910"/>
        <w:gridCol w:w="1816"/>
      </w:tblGrid>
      <w:tr w:rsidR="00D856A7" w:rsidRPr="001004CA" w14:paraId="17996336" w14:textId="77777777" w:rsidTr="00900D77">
        <w:tc>
          <w:tcPr>
            <w:tcW w:w="7910" w:type="dxa"/>
            <w:shd w:val="clear" w:color="auto" w:fill="DBE5F1"/>
            <w:hideMark/>
          </w:tcPr>
          <w:p w14:paraId="4EDC9D7E" w14:textId="4DFDA475" w:rsidR="00D856A7" w:rsidRPr="008050D5" w:rsidRDefault="00D856A7" w:rsidP="00A86F79">
            <w:pPr>
              <w:pStyle w:val="Heading2"/>
              <w:spacing w:before="96" w:after="96"/>
              <w:rPr>
                <w:lang w:val="es-ES"/>
              </w:rPr>
            </w:pPr>
            <w:r w:rsidRPr="008050D5">
              <w:rPr>
                <w:lang w:val="es-ES"/>
              </w:rPr>
              <w:t>Introduc</w:t>
            </w:r>
            <w:r w:rsidR="003248CE" w:rsidRPr="008050D5">
              <w:rPr>
                <w:lang w:val="es-ES"/>
              </w:rPr>
              <w:t>ción</w:t>
            </w:r>
          </w:p>
        </w:tc>
        <w:tc>
          <w:tcPr>
            <w:tcW w:w="1816" w:type="dxa"/>
            <w:shd w:val="clear" w:color="auto" w:fill="DBE5F1"/>
            <w:hideMark/>
          </w:tcPr>
          <w:p w14:paraId="0092B794" w14:textId="30A1A1F5" w:rsidR="00D856A7" w:rsidRPr="001004CA" w:rsidRDefault="00BE7FB9" w:rsidP="00C94441">
            <w:pPr>
              <w:spacing w:beforeLines="40" w:before="96" w:afterLines="40" w:after="96"/>
              <w:rPr>
                <w:rFonts w:cs="Arial"/>
                <w:b/>
                <w:color w:val="365F91"/>
                <w:sz w:val="24"/>
                <w:szCs w:val="24"/>
                <w:u w:val="single"/>
              </w:rPr>
            </w:pPr>
            <w:r>
              <w:rPr>
                <w:rFonts w:cs="Arial"/>
                <w:b/>
                <w:color w:val="365F91"/>
                <w:sz w:val="24"/>
                <w:szCs w:val="24"/>
              </w:rPr>
              <w:t>9:30</w:t>
            </w:r>
            <w:r w:rsidR="00D856A7" w:rsidRPr="001004CA">
              <w:rPr>
                <w:rFonts w:cs="Arial"/>
                <w:b/>
                <w:color w:val="365F91"/>
                <w:sz w:val="24"/>
                <w:szCs w:val="24"/>
              </w:rPr>
              <w:t xml:space="preserve"> – </w:t>
            </w:r>
            <w:r w:rsidR="00A71240" w:rsidRPr="001004CA">
              <w:rPr>
                <w:rFonts w:cs="Arial"/>
                <w:b/>
                <w:color w:val="365F91"/>
                <w:sz w:val="24"/>
                <w:szCs w:val="24"/>
              </w:rPr>
              <w:t>10</w:t>
            </w:r>
            <w:r w:rsidR="00D856A7" w:rsidRPr="001004CA">
              <w:rPr>
                <w:rFonts w:cs="Arial"/>
                <w:b/>
                <w:color w:val="365F91"/>
                <w:sz w:val="24"/>
                <w:szCs w:val="24"/>
              </w:rPr>
              <w:t>:</w:t>
            </w:r>
            <w:r>
              <w:rPr>
                <w:rFonts w:cs="Arial"/>
                <w:b/>
                <w:color w:val="365F91"/>
                <w:sz w:val="24"/>
                <w:szCs w:val="24"/>
              </w:rPr>
              <w:t>00</w:t>
            </w:r>
          </w:p>
        </w:tc>
      </w:tr>
    </w:tbl>
    <w:p w14:paraId="727FDC2B" w14:textId="70E5F17B" w:rsidR="00D856A7" w:rsidRPr="008050D5" w:rsidRDefault="003248CE" w:rsidP="009351B9">
      <w:pPr>
        <w:spacing w:before="140" w:after="140" w:line="240" w:lineRule="auto"/>
        <w:ind w:left="-11" w:right="0" w:firstLine="0"/>
        <w:rPr>
          <w:rFonts w:cs="Arial"/>
          <w:color w:val="auto"/>
          <w:lang w:eastAsia="en-US"/>
        </w:rPr>
      </w:pPr>
      <w:r w:rsidRPr="008050D5">
        <w:rPr>
          <w:rFonts w:cs="Arial"/>
          <w:u w:val="single"/>
        </w:rPr>
        <w:t>Ponente</w:t>
      </w:r>
      <w:r w:rsidR="00D856A7" w:rsidRPr="008050D5">
        <w:rPr>
          <w:rFonts w:cs="Arial"/>
        </w:rPr>
        <w:t xml:space="preserve">:  </w:t>
      </w:r>
      <w:r w:rsidRPr="008050D5">
        <w:rPr>
          <w:rFonts w:cs="Arial"/>
        </w:rPr>
        <w:t>Relator Especial</w:t>
      </w:r>
    </w:p>
    <w:p w14:paraId="2E2E42E3" w14:textId="60095470" w:rsidR="00D856A7" w:rsidRPr="008050D5" w:rsidRDefault="003248CE" w:rsidP="00117D95">
      <w:pPr>
        <w:pStyle w:val="LightGrid-Accent31"/>
        <w:numPr>
          <w:ilvl w:val="0"/>
          <w:numId w:val="3"/>
        </w:numPr>
        <w:spacing w:before="140" w:after="140" w:line="240" w:lineRule="auto"/>
        <w:ind w:left="346" w:hanging="357"/>
        <w:contextualSpacing w:val="0"/>
        <w:rPr>
          <w:rFonts w:cs="Arial"/>
          <w:lang w:val="es-ES"/>
        </w:rPr>
      </w:pPr>
      <w:r w:rsidRPr="008050D5">
        <w:rPr>
          <w:rFonts w:cs="Arial"/>
          <w:lang w:val="es-ES"/>
        </w:rPr>
        <w:t>Propósito y objetivos de la consulta de expertos</w:t>
      </w:r>
    </w:p>
    <w:p w14:paraId="3FC8D7DB" w14:textId="0A20B096" w:rsidR="00FD7ED8" w:rsidRPr="008050D5" w:rsidRDefault="00D856A7" w:rsidP="00117D95">
      <w:pPr>
        <w:pStyle w:val="LightGrid-Accent31"/>
        <w:numPr>
          <w:ilvl w:val="0"/>
          <w:numId w:val="3"/>
        </w:numPr>
        <w:spacing w:before="140" w:after="140" w:line="240" w:lineRule="auto"/>
        <w:ind w:left="346" w:hanging="357"/>
        <w:contextualSpacing w:val="0"/>
        <w:rPr>
          <w:rFonts w:cs="Arial"/>
          <w:lang w:val="es-ES"/>
        </w:rPr>
      </w:pPr>
      <w:r w:rsidRPr="008050D5">
        <w:rPr>
          <w:rFonts w:cs="Arial"/>
          <w:lang w:val="es-ES"/>
        </w:rPr>
        <w:t xml:space="preserve">Tour de table: </w:t>
      </w:r>
      <w:r w:rsidR="003248CE" w:rsidRPr="008050D5">
        <w:rPr>
          <w:rFonts w:cs="Arial"/>
          <w:lang w:val="es-ES"/>
        </w:rPr>
        <w:t>Presentación de los participantes</w:t>
      </w:r>
    </w:p>
    <w:tbl>
      <w:tblPr>
        <w:tblW w:w="5002" w:type="pct"/>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7910"/>
        <w:gridCol w:w="1820"/>
      </w:tblGrid>
      <w:tr w:rsidR="00D856A7" w:rsidRPr="001004CA" w14:paraId="5A9683E8" w14:textId="77777777" w:rsidTr="00900D77">
        <w:tc>
          <w:tcPr>
            <w:tcW w:w="7910" w:type="dxa"/>
            <w:tcBorders>
              <w:top w:val="single" w:sz="8" w:space="0" w:color="365F91"/>
              <w:left w:val="single" w:sz="8" w:space="0" w:color="365F91"/>
              <w:bottom w:val="single" w:sz="8" w:space="0" w:color="365F91"/>
              <w:right w:val="single" w:sz="8" w:space="0" w:color="365F91"/>
            </w:tcBorders>
            <w:shd w:val="clear" w:color="auto" w:fill="DBE5F1"/>
            <w:hideMark/>
          </w:tcPr>
          <w:p w14:paraId="170DBAC9" w14:textId="19435DE7" w:rsidR="00D856A7" w:rsidRPr="008050D5" w:rsidRDefault="00126A4F" w:rsidP="003248CE">
            <w:pPr>
              <w:pStyle w:val="Heading2"/>
              <w:spacing w:before="96" w:after="96"/>
              <w:rPr>
                <w:lang w:val="es-ES"/>
              </w:rPr>
            </w:pPr>
            <w:r w:rsidRPr="008050D5">
              <w:rPr>
                <w:lang w:val="es-ES"/>
              </w:rPr>
              <w:t>SESI</w:t>
            </w:r>
            <w:r w:rsidR="003248CE" w:rsidRPr="008050D5">
              <w:rPr>
                <w:lang w:val="es-ES"/>
              </w:rPr>
              <w:t>Ó</w:t>
            </w:r>
            <w:r w:rsidRPr="008050D5">
              <w:rPr>
                <w:lang w:val="es-ES"/>
              </w:rPr>
              <w:t xml:space="preserve">N 1: </w:t>
            </w:r>
            <w:r w:rsidR="003248CE" w:rsidRPr="008050D5">
              <w:rPr>
                <w:lang w:val="es-ES"/>
              </w:rPr>
              <w:t>Evolución y contexto</w:t>
            </w:r>
          </w:p>
        </w:tc>
        <w:tc>
          <w:tcPr>
            <w:tcW w:w="1820" w:type="dxa"/>
            <w:tcBorders>
              <w:top w:val="single" w:sz="8" w:space="0" w:color="365F91"/>
              <w:left w:val="single" w:sz="8" w:space="0" w:color="365F91"/>
              <w:bottom w:val="single" w:sz="8" w:space="0" w:color="365F91"/>
              <w:right w:val="single" w:sz="8" w:space="0" w:color="365F91"/>
            </w:tcBorders>
            <w:shd w:val="clear" w:color="auto" w:fill="DBE5F1"/>
            <w:hideMark/>
          </w:tcPr>
          <w:p w14:paraId="04C37CC7" w14:textId="06DBC4D3" w:rsidR="00D856A7" w:rsidRPr="001004CA" w:rsidRDefault="00A71240" w:rsidP="00C94441">
            <w:pPr>
              <w:spacing w:beforeLines="40" w:before="96" w:afterLines="40" w:after="96"/>
              <w:rPr>
                <w:rFonts w:cs="Arial"/>
                <w:b/>
                <w:color w:val="365F91"/>
                <w:sz w:val="24"/>
                <w:szCs w:val="24"/>
                <w:u w:val="single"/>
              </w:rPr>
            </w:pPr>
            <w:r w:rsidRPr="001004CA">
              <w:rPr>
                <w:rFonts w:cs="Arial"/>
                <w:b/>
                <w:color w:val="365F91"/>
                <w:sz w:val="24"/>
                <w:szCs w:val="24"/>
              </w:rPr>
              <w:t>10</w:t>
            </w:r>
            <w:r w:rsidR="00D856A7" w:rsidRPr="001004CA">
              <w:rPr>
                <w:rFonts w:cs="Arial"/>
                <w:b/>
                <w:color w:val="365F91"/>
                <w:sz w:val="24"/>
                <w:szCs w:val="24"/>
              </w:rPr>
              <w:t>:</w:t>
            </w:r>
            <w:r w:rsidR="007863CD">
              <w:rPr>
                <w:rFonts w:cs="Arial"/>
                <w:b/>
                <w:color w:val="365F91"/>
                <w:sz w:val="24"/>
                <w:szCs w:val="24"/>
              </w:rPr>
              <w:t>00</w:t>
            </w:r>
            <w:r w:rsidR="00D856A7" w:rsidRPr="001004CA">
              <w:rPr>
                <w:rFonts w:cs="Arial"/>
                <w:b/>
                <w:color w:val="365F91"/>
                <w:sz w:val="24"/>
                <w:szCs w:val="24"/>
              </w:rPr>
              <w:t xml:space="preserve"> – 1</w:t>
            </w:r>
            <w:r w:rsidRPr="001004CA">
              <w:rPr>
                <w:rFonts w:cs="Arial"/>
                <w:b/>
                <w:color w:val="365F91"/>
                <w:sz w:val="24"/>
                <w:szCs w:val="24"/>
              </w:rPr>
              <w:t>1</w:t>
            </w:r>
            <w:r w:rsidR="00D856A7" w:rsidRPr="001004CA">
              <w:rPr>
                <w:rFonts w:cs="Arial"/>
                <w:b/>
                <w:color w:val="365F91"/>
                <w:sz w:val="24"/>
                <w:szCs w:val="24"/>
              </w:rPr>
              <w:t>:</w:t>
            </w:r>
            <w:r w:rsidR="006C04FC" w:rsidRPr="001004CA">
              <w:rPr>
                <w:rFonts w:cs="Arial"/>
                <w:b/>
                <w:color w:val="365F91"/>
                <w:sz w:val="24"/>
                <w:szCs w:val="24"/>
              </w:rPr>
              <w:t>0</w:t>
            </w:r>
            <w:r w:rsidRPr="001004CA">
              <w:rPr>
                <w:rFonts w:cs="Arial"/>
                <w:b/>
                <w:color w:val="365F91"/>
                <w:sz w:val="24"/>
                <w:szCs w:val="24"/>
              </w:rPr>
              <w:t>0</w:t>
            </w:r>
            <w:r w:rsidR="00D856A7" w:rsidRPr="001004CA">
              <w:rPr>
                <w:rFonts w:cs="Arial"/>
                <w:b/>
                <w:color w:val="365F91"/>
                <w:sz w:val="24"/>
                <w:szCs w:val="24"/>
              </w:rPr>
              <w:t xml:space="preserve"> </w:t>
            </w:r>
          </w:p>
        </w:tc>
      </w:tr>
    </w:tbl>
    <w:p w14:paraId="09C3EBC8" w14:textId="4F471805" w:rsidR="00FE71F2" w:rsidRPr="008050D5" w:rsidRDefault="003248CE" w:rsidP="00546FA2">
      <w:pPr>
        <w:spacing w:before="140" w:after="140" w:line="240" w:lineRule="auto"/>
        <w:ind w:left="-11" w:right="0" w:firstLine="0"/>
        <w:rPr>
          <w:rFonts w:cs="Arial"/>
          <w:lang w:val="es-ES"/>
        </w:rPr>
      </w:pPr>
      <w:r w:rsidRPr="008050D5">
        <w:rPr>
          <w:rFonts w:cs="Arial"/>
          <w:lang w:val="es-ES"/>
        </w:rPr>
        <w:t>Se espera que los megaproyectos aumenten al 24 por ciento del PIB mundial en los próximos diez años y la cantidad, el tamaño y la diversidad de los proyectos están en una tendencia creciente.</w:t>
      </w:r>
      <w:r w:rsidR="00C54ACA" w:rsidRPr="008050D5">
        <w:rPr>
          <w:rStyle w:val="FootnoteReference"/>
          <w:rFonts w:cs="Arial"/>
        </w:rPr>
        <w:footnoteReference w:id="1"/>
      </w:r>
      <w:r w:rsidR="009D6BDF" w:rsidRPr="008050D5">
        <w:rPr>
          <w:rFonts w:cs="Arial"/>
          <w:lang w:val="es-ES"/>
        </w:rPr>
        <w:t xml:space="preserve"> </w:t>
      </w:r>
      <w:r w:rsidRPr="008050D5">
        <w:rPr>
          <w:rFonts w:cs="Arial"/>
          <w:lang w:val="es-ES"/>
        </w:rPr>
        <w:t xml:space="preserve">Los proyectos de mega infraestructura se implementan para facilitar el comercio, el crecimiento económico y la creación de empleos a través de la conectividad de bienes, servicios y personas. Sin embargo, "contrariamente a la idea de la infraestructura como un medio para el desarrollo sostenible y el cumplimiento de los derechos humanos, demasiados proyectos de mega infraestructura parecen funcionar en la dirección opuesta, dejando a los segmentos vulnerables de la sociedad </w:t>
      </w:r>
      <w:r w:rsidR="00A750B7" w:rsidRPr="008050D5">
        <w:rPr>
          <w:rFonts w:cs="Arial"/>
          <w:lang w:val="es-ES"/>
        </w:rPr>
        <w:t>des</w:t>
      </w:r>
      <w:r w:rsidRPr="008050D5">
        <w:rPr>
          <w:rFonts w:cs="Arial"/>
          <w:lang w:val="es-ES"/>
        </w:rPr>
        <w:t xml:space="preserve">atendidos o </w:t>
      </w:r>
      <w:r w:rsidR="00A750B7" w:rsidRPr="008050D5">
        <w:rPr>
          <w:rFonts w:cs="Arial"/>
          <w:lang w:val="es-ES"/>
        </w:rPr>
        <w:t xml:space="preserve">sub </w:t>
      </w:r>
      <w:r w:rsidRPr="008050D5">
        <w:rPr>
          <w:rFonts w:cs="Arial"/>
          <w:lang w:val="es-ES"/>
        </w:rPr>
        <w:t>atendidos, perpetuando la exclusión y la discriminación, y exacerbando las desigualdades entre grupos poblacionales</w:t>
      </w:r>
      <w:r w:rsidR="003C6702" w:rsidRPr="008050D5">
        <w:rPr>
          <w:rFonts w:cs="Arial"/>
          <w:lang w:val="es-ES"/>
        </w:rPr>
        <w:t>”.</w:t>
      </w:r>
      <w:r w:rsidR="00AB100A" w:rsidRPr="008050D5">
        <w:rPr>
          <w:rStyle w:val="FootnoteReference"/>
          <w:rFonts w:cs="Arial"/>
        </w:rPr>
        <w:footnoteReference w:id="2"/>
      </w:r>
    </w:p>
    <w:p w14:paraId="4C87B715" w14:textId="0D184DAB" w:rsidR="00FC21CD" w:rsidRPr="008050D5" w:rsidRDefault="00FC21CD" w:rsidP="00076E10">
      <w:pPr>
        <w:spacing w:before="140" w:after="140" w:line="240" w:lineRule="auto"/>
        <w:ind w:left="-11" w:right="0" w:firstLine="0"/>
        <w:rPr>
          <w:rFonts w:cs="Arial"/>
          <w:lang w:val="es-ES"/>
        </w:rPr>
      </w:pPr>
      <w:r w:rsidRPr="008050D5">
        <w:rPr>
          <w:rFonts w:cs="Arial"/>
          <w:lang w:val="es-ES"/>
        </w:rPr>
        <w:t xml:space="preserve">Hay muchos actores involucrados en los megaproyectos y tienen responsabilidades u obligaciones de derechos humanos por el impacto que tienen los megaproyectos en los derechos humanos al agua y al saneamiento. Estos actores pueden ser Estados y autoridades públicas (por ejemplo, autoridades centrales, regionales y locales, corporaciones públicas, </w:t>
      </w:r>
      <w:r w:rsidR="00291A5E">
        <w:rPr>
          <w:rFonts w:cs="Arial"/>
          <w:lang w:val="es-ES"/>
        </w:rPr>
        <w:t xml:space="preserve">entidades </w:t>
      </w:r>
      <w:r w:rsidRPr="008050D5">
        <w:rPr>
          <w:rFonts w:cs="Arial"/>
          <w:lang w:val="es-ES"/>
        </w:rPr>
        <w:t>regulador</w:t>
      </w:r>
      <w:r w:rsidR="00291A5E">
        <w:rPr>
          <w:rFonts w:cs="Arial"/>
          <w:lang w:val="es-ES"/>
        </w:rPr>
        <w:t>a</w:t>
      </w:r>
      <w:r w:rsidRPr="008050D5">
        <w:rPr>
          <w:rFonts w:cs="Arial"/>
          <w:lang w:val="es-ES"/>
        </w:rPr>
        <w:t xml:space="preserve">s), actores privados no estatales (por ejemplo, empresas, grupos, empresas </w:t>
      </w:r>
      <w:r w:rsidRPr="008050D5">
        <w:rPr>
          <w:rFonts w:cs="Arial"/>
          <w:lang w:val="es-ES"/>
        </w:rPr>
        <w:lastRenderedPageBreak/>
        <w:t>transnacionales, empresas subcontratadas) o donantes multilaterales y bilaterales.</w:t>
      </w:r>
    </w:p>
    <w:p w14:paraId="3C3906F0" w14:textId="634FD030" w:rsidR="00076E10" w:rsidRPr="008050D5" w:rsidRDefault="00FC21CD" w:rsidP="00076E10">
      <w:pPr>
        <w:spacing w:before="140" w:after="140" w:line="240" w:lineRule="auto"/>
        <w:ind w:left="-11" w:right="0" w:firstLine="0"/>
        <w:rPr>
          <w:rFonts w:cs="Arial"/>
          <w:lang w:val="es-ES"/>
        </w:rPr>
      </w:pPr>
      <w:r w:rsidRPr="008050D5">
        <w:rPr>
          <w:rFonts w:cs="Arial"/>
          <w:u w:val="single"/>
          <w:lang w:val="es-ES"/>
        </w:rPr>
        <w:t>Observaciones preliminare</w:t>
      </w:r>
      <w:r w:rsidR="00076E10" w:rsidRPr="008050D5">
        <w:rPr>
          <w:rFonts w:cs="Arial"/>
          <w:u w:val="single"/>
          <w:lang w:val="es-ES"/>
        </w:rPr>
        <w:t>s:</w:t>
      </w:r>
      <w:r w:rsidR="00076E10" w:rsidRPr="008050D5">
        <w:rPr>
          <w:rFonts w:cs="Arial"/>
          <w:lang w:val="es-ES"/>
        </w:rPr>
        <w:t xml:space="preserve"> </w:t>
      </w:r>
      <w:r w:rsidR="003865BF" w:rsidRPr="008050D5">
        <w:rPr>
          <w:rFonts w:cs="Arial"/>
          <w:lang w:val="es-ES"/>
        </w:rPr>
        <w:t>Rodrigo Riquelme</w:t>
      </w:r>
      <w:r w:rsidR="00F0379D" w:rsidRPr="008050D5">
        <w:rPr>
          <w:rFonts w:cs="Arial"/>
          <w:lang w:val="es-ES"/>
        </w:rPr>
        <w:t xml:space="preserve"> </w:t>
      </w:r>
      <w:r w:rsidR="00FE58C1" w:rsidRPr="008050D5">
        <w:rPr>
          <w:rFonts w:cs="Arial"/>
          <w:lang w:val="es-ES"/>
        </w:rPr>
        <w:t>(5 minut</w:t>
      </w:r>
      <w:r w:rsidR="000512DE" w:rsidRPr="008050D5">
        <w:rPr>
          <w:rFonts w:cs="Arial"/>
          <w:lang w:val="es-ES"/>
        </w:rPr>
        <w:t>o</w:t>
      </w:r>
      <w:r w:rsidR="00FE58C1" w:rsidRPr="008050D5">
        <w:rPr>
          <w:rFonts w:cs="Arial"/>
          <w:lang w:val="es-ES"/>
        </w:rPr>
        <w:t>s)</w:t>
      </w:r>
      <w:r w:rsidR="007E1F49" w:rsidRPr="008050D5">
        <w:rPr>
          <w:rFonts w:cs="Arial"/>
          <w:lang w:val="es-ES"/>
        </w:rPr>
        <w:t xml:space="preserve"> </w:t>
      </w:r>
      <w:r w:rsidR="00343E7C" w:rsidRPr="008050D5">
        <w:rPr>
          <w:rFonts w:cs="Arial"/>
          <w:lang w:val="es-ES"/>
        </w:rPr>
        <w:t>y</w:t>
      </w:r>
      <w:r w:rsidR="00076E10" w:rsidRPr="008050D5">
        <w:rPr>
          <w:rFonts w:cs="Arial"/>
          <w:lang w:val="es-ES"/>
        </w:rPr>
        <w:t xml:space="preserve"> </w:t>
      </w:r>
      <w:r w:rsidR="008F58F8" w:rsidRPr="008050D5">
        <w:rPr>
          <w:rFonts w:cs="Arial"/>
          <w:lang w:val="es-ES"/>
        </w:rPr>
        <w:t>Areli Sandoval</w:t>
      </w:r>
      <w:r w:rsidR="00F0379D" w:rsidRPr="008050D5">
        <w:rPr>
          <w:rFonts w:cs="Arial"/>
          <w:lang w:val="es-ES"/>
        </w:rPr>
        <w:t xml:space="preserve"> </w:t>
      </w:r>
      <w:r w:rsidR="00937B91" w:rsidRPr="008050D5">
        <w:rPr>
          <w:rFonts w:cs="Arial"/>
          <w:lang w:val="es-ES"/>
        </w:rPr>
        <w:t>(5 minut</w:t>
      </w:r>
      <w:r w:rsidR="000512DE" w:rsidRPr="008050D5">
        <w:rPr>
          <w:rFonts w:cs="Arial"/>
          <w:lang w:val="es-ES"/>
        </w:rPr>
        <w:t>o</w:t>
      </w:r>
      <w:r w:rsidR="00937B91" w:rsidRPr="008050D5">
        <w:rPr>
          <w:rFonts w:cs="Arial"/>
          <w:lang w:val="es-ES"/>
        </w:rPr>
        <w:t>s)</w:t>
      </w:r>
    </w:p>
    <w:p w14:paraId="72CBF043" w14:textId="1B6EA5AF" w:rsidR="00C8557D" w:rsidRPr="008050D5" w:rsidRDefault="00FC21CD" w:rsidP="00C8557D">
      <w:pPr>
        <w:spacing w:before="140" w:after="140" w:line="240" w:lineRule="auto"/>
        <w:ind w:left="0" w:right="0" w:firstLine="0"/>
        <w:rPr>
          <w:rFonts w:cs="Arial"/>
          <w:u w:val="single"/>
          <w:lang w:val="es-ES"/>
        </w:rPr>
      </w:pPr>
      <w:r w:rsidRPr="008050D5">
        <w:rPr>
          <w:rFonts w:cs="Arial"/>
          <w:u w:val="single"/>
          <w:lang w:val="es-ES"/>
        </w:rPr>
        <w:t xml:space="preserve">Preguntas </w:t>
      </w:r>
      <w:r w:rsidR="00CE58CA" w:rsidRPr="008050D5">
        <w:rPr>
          <w:rFonts w:cs="Arial"/>
          <w:u w:val="single"/>
          <w:lang w:val="es-ES"/>
        </w:rPr>
        <w:t>o</w:t>
      </w:r>
      <w:r w:rsidRPr="008050D5">
        <w:rPr>
          <w:rFonts w:cs="Arial"/>
          <w:u w:val="single"/>
          <w:lang w:val="es-ES"/>
        </w:rPr>
        <w:t>rientativas para la discusión</w:t>
      </w:r>
      <w:r w:rsidR="00C8557D" w:rsidRPr="008050D5">
        <w:rPr>
          <w:rFonts w:cs="Arial"/>
          <w:u w:val="single"/>
          <w:lang w:val="es-ES"/>
        </w:rPr>
        <w:t>:</w:t>
      </w:r>
    </w:p>
    <w:p w14:paraId="14CD3AB2" w14:textId="35CB0C82" w:rsidR="00A94B74" w:rsidRPr="008050D5" w:rsidRDefault="00FC21CD" w:rsidP="00117D95">
      <w:pPr>
        <w:pStyle w:val="ListParagraph"/>
        <w:numPr>
          <w:ilvl w:val="0"/>
          <w:numId w:val="4"/>
        </w:numPr>
        <w:spacing w:before="140" w:after="140" w:line="240" w:lineRule="auto"/>
        <w:ind w:left="346" w:right="0" w:hanging="357"/>
        <w:contextualSpacing w:val="0"/>
        <w:rPr>
          <w:rFonts w:cs="Arial"/>
          <w:lang w:val="es-ES"/>
        </w:rPr>
      </w:pPr>
      <w:r w:rsidRPr="008050D5">
        <w:rPr>
          <w:rFonts w:cs="Arial"/>
          <w:lang w:val="es-ES"/>
        </w:rPr>
        <w:t>¿Cuál es el papel de los megaproyectos y su contribución al sustento de las personas en el contexto regional de América Latina y el Caribe, así como en los entornos nacionales? ¿Qué tendencias y evaluaciones se observan?</w:t>
      </w:r>
    </w:p>
    <w:p w14:paraId="2A113B30" w14:textId="13EE513C" w:rsidR="00FC21CD" w:rsidRPr="008050D5" w:rsidRDefault="00FC21CD" w:rsidP="00117D95">
      <w:pPr>
        <w:pStyle w:val="ListParagraph"/>
        <w:numPr>
          <w:ilvl w:val="0"/>
          <w:numId w:val="4"/>
        </w:numPr>
        <w:spacing w:before="140" w:after="140" w:line="240" w:lineRule="auto"/>
        <w:ind w:left="346" w:right="0" w:hanging="357"/>
        <w:contextualSpacing w:val="0"/>
        <w:rPr>
          <w:rFonts w:cs="Arial"/>
          <w:lang w:val="es-ES"/>
        </w:rPr>
      </w:pPr>
      <w:r w:rsidRPr="008050D5">
        <w:rPr>
          <w:rFonts w:cs="Arial"/>
          <w:lang w:val="es-ES"/>
        </w:rPr>
        <w:t>¿Cómo podrían preverse los impactos futuros de los megaproyectos teniendo en cuenta las tendencias actuales y el panorama de los megaproyectos que puedan afectar al disfrute de los derechos humanos en general?</w:t>
      </w:r>
    </w:p>
    <w:p w14:paraId="7074D6A9" w14:textId="16F6DDBA" w:rsidR="00A94B74" w:rsidRPr="008050D5" w:rsidRDefault="00FC21CD" w:rsidP="00117D95">
      <w:pPr>
        <w:pStyle w:val="ListParagraph"/>
        <w:numPr>
          <w:ilvl w:val="0"/>
          <w:numId w:val="4"/>
        </w:numPr>
        <w:spacing w:before="140" w:after="140" w:line="240" w:lineRule="auto"/>
        <w:ind w:left="346" w:right="0" w:hanging="357"/>
        <w:contextualSpacing w:val="0"/>
        <w:rPr>
          <w:rFonts w:cs="Arial"/>
          <w:lang w:val="es-ES"/>
        </w:rPr>
      </w:pPr>
      <w:r w:rsidRPr="008050D5">
        <w:rPr>
          <w:rFonts w:cs="Arial"/>
          <w:lang w:val="es-ES"/>
        </w:rPr>
        <w:t xml:space="preserve">¿Cuáles son las causas fundamentales que desencadenan o conducen a la violación y el abuso de los derechos humanos </w:t>
      </w:r>
      <w:r w:rsidR="007863CD">
        <w:rPr>
          <w:rFonts w:cs="Arial"/>
          <w:lang w:val="es-ES"/>
        </w:rPr>
        <w:t xml:space="preserve">al agua y al saneamiento </w:t>
      </w:r>
      <w:r w:rsidRPr="008050D5">
        <w:rPr>
          <w:rFonts w:cs="Arial"/>
          <w:lang w:val="es-ES"/>
        </w:rPr>
        <w:t>relacionados con los megaproyectos?</w:t>
      </w:r>
    </w:p>
    <w:p w14:paraId="64DEEFAE" w14:textId="4FF189AA" w:rsidR="0014298C" w:rsidRPr="008050D5" w:rsidRDefault="00FC21CD" w:rsidP="00117D95">
      <w:pPr>
        <w:pStyle w:val="ListParagraph"/>
        <w:numPr>
          <w:ilvl w:val="0"/>
          <w:numId w:val="4"/>
        </w:numPr>
        <w:spacing w:before="140" w:after="140" w:line="240" w:lineRule="auto"/>
        <w:ind w:left="346" w:right="0" w:hanging="357"/>
        <w:contextualSpacing w:val="0"/>
        <w:rPr>
          <w:rFonts w:cs="Arial"/>
          <w:lang w:val="es-ES"/>
        </w:rPr>
      </w:pPr>
      <w:r w:rsidRPr="008050D5">
        <w:rPr>
          <w:rFonts w:cs="Arial"/>
          <w:lang w:val="es-ES"/>
        </w:rPr>
        <w:t>¿Cómo desafían las organizaciones de la sociedad civil y los académicos las políticas de los gobiernos y las organizaciones internacionales que apoyan los megaproyectos? ¿Han sido propuestos modelos alternativos de desarrollo por parte de esos actores?</w:t>
      </w:r>
    </w:p>
    <w:tbl>
      <w:tblPr>
        <w:tblW w:w="5000" w:type="pct"/>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7980"/>
        <w:gridCol w:w="1746"/>
      </w:tblGrid>
      <w:tr w:rsidR="0026208B" w:rsidRPr="001004CA" w14:paraId="3C7B2CBD" w14:textId="77777777" w:rsidTr="00D8618A">
        <w:tc>
          <w:tcPr>
            <w:tcW w:w="7986" w:type="dxa"/>
            <w:tcBorders>
              <w:top w:val="single" w:sz="8" w:space="0" w:color="365F91"/>
              <w:left w:val="single" w:sz="8" w:space="0" w:color="365F91"/>
              <w:bottom w:val="single" w:sz="8" w:space="0" w:color="365F91"/>
              <w:right w:val="single" w:sz="8" w:space="0" w:color="365F91"/>
            </w:tcBorders>
            <w:shd w:val="clear" w:color="auto" w:fill="FDE9D9"/>
            <w:hideMark/>
          </w:tcPr>
          <w:p w14:paraId="076DD9B6" w14:textId="0FBE9BA2" w:rsidR="0026208B" w:rsidRPr="008050D5" w:rsidRDefault="00FC21CD" w:rsidP="00A86F79">
            <w:pPr>
              <w:pStyle w:val="Heading2"/>
              <w:spacing w:before="96" w:after="96"/>
              <w:rPr>
                <w:lang w:val="es-ES"/>
              </w:rPr>
            </w:pPr>
            <w:r w:rsidRPr="008050D5">
              <w:rPr>
                <w:lang w:val="es-ES"/>
              </w:rPr>
              <w:t>Pausa</w:t>
            </w:r>
          </w:p>
        </w:tc>
        <w:tc>
          <w:tcPr>
            <w:tcW w:w="1746" w:type="dxa"/>
            <w:tcBorders>
              <w:top w:val="single" w:sz="8" w:space="0" w:color="365F91"/>
              <w:left w:val="single" w:sz="8" w:space="0" w:color="365F91"/>
              <w:bottom w:val="single" w:sz="8" w:space="0" w:color="365F91"/>
              <w:right w:val="single" w:sz="8" w:space="0" w:color="365F91"/>
            </w:tcBorders>
            <w:shd w:val="clear" w:color="auto" w:fill="FDE9D9"/>
            <w:hideMark/>
          </w:tcPr>
          <w:p w14:paraId="1C45CAA0" w14:textId="75C6939B" w:rsidR="0026208B" w:rsidRPr="001004CA" w:rsidRDefault="0026208B" w:rsidP="00D8618A">
            <w:pPr>
              <w:spacing w:beforeLines="40" w:before="96" w:afterLines="40" w:after="96"/>
              <w:rPr>
                <w:rFonts w:cs="Arial"/>
                <w:b/>
                <w:color w:val="365F91"/>
                <w:sz w:val="24"/>
                <w:szCs w:val="24"/>
                <w:u w:val="single"/>
              </w:rPr>
            </w:pPr>
            <w:r w:rsidRPr="001004CA">
              <w:rPr>
                <w:rFonts w:cs="Arial"/>
                <w:b/>
                <w:color w:val="365F91"/>
                <w:sz w:val="24"/>
                <w:szCs w:val="24"/>
              </w:rPr>
              <w:t>1</w:t>
            </w:r>
            <w:r w:rsidR="00A71240" w:rsidRPr="001004CA">
              <w:rPr>
                <w:rFonts w:cs="Arial"/>
                <w:b/>
                <w:color w:val="365F91"/>
                <w:sz w:val="24"/>
                <w:szCs w:val="24"/>
              </w:rPr>
              <w:t>1</w:t>
            </w:r>
            <w:r w:rsidRPr="001004CA">
              <w:rPr>
                <w:rFonts w:cs="Arial"/>
                <w:b/>
                <w:color w:val="365F91"/>
                <w:sz w:val="24"/>
                <w:szCs w:val="24"/>
              </w:rPr>
              <w:t>:</w:t>
            </w:r>
            <w:r w:rsidR="006C04FC" w:rsidRPr="001004CA">
              <w:rPr>
                <w:rFonts w:cs="Arial"/>
                <w:b/>
                <w:color w:val="365F91"/>
                <w:sz w:val="24"/>
                <w:szCs w:val="24"/>
              </w:rPr>
              <w:t>0</w:t>
            </w:r>
            <w:r w:rsidR="00A71240" w:rsidRPr="001004CA">
              <w:rPr>
                <w:rFonts w:cs="Arial"/>
                <w:b/>
                <w:color w:val="365F91"/>
                <w:sz w:val="24"/>
                <w:szCs w:val="24"/>
              </w:rPr>
              <w:t>0</w:t>
            </w:r>
            <w:r w:rsidRPr="001004CA">
              <w:rPr>
                <w:rFonts w:cs="Arial"/>
                <w:b/>
                <w:color w:val="365F91"/>
                <w:sz w:val="24"/>
                <w:szCs w:val="24"/>
              </w:rPr>
              <w:t xml:space="preserve"> – 1</w:t>
            </w:r>
            <w:r w:rsidR="00A71240" w:rsidRPr="001004CA">
              <w:rPr>
                <w:rFonts w:cs="Arial"/>
                <w:b/>
                <w:color w:val="365F91"/>
                <w:sz w:val="24"/>
                <w:szCs w:val="24"/>
              </w:rPr>
              <w:t>1</w:t>
            </w:r>
            <w:r w:rsidRPr="001004CA">
              <w:rPr>
                <w:rFonts w:cs="Arial"/>
                <w:b/>
                <w:color w:val="365F91"/>
                <w:sz w:val="24"/>
                <w:szCs w:val="24"/>
              </w:rPr>
              <w:t>:</w:t>
            </w:r>
            <w:r w:rsidR="006C04FC" w:rsidRPr="001004CA">
              <w:rPr>
                <w:rFonts w:cs="Arial"/>
                <w:b/>
                <w:color w:val="365F91"/>
                <w:sz w:val="24"/>
                <w:szCs w:val="24"/>
              </w:rPr>
              <w:t>1</w:t>
            </w:r>
            <w:r w:rsidR="00A71240" w:rsidRPr="001004CA">
              <w:rPr>
                <w:rFonts w:cs="Arial"/>
                <w:b/>
                <w:color w:val="365F91"/>
                <w:sz w:val="24"/>
                <w:szCs w:val="24"/>
              </w:rPr>
              <w:t>5</w:t>
            </w:r>
          </w:p>
        </w:tc>
      </w:tr>
    </w:tbl>
    <w:p w14:paraId="0D5D1787" w14:textId="7B2B0D37" w:rsidR="008050D5" w:rsidRDefault="008050D5" w:rsidP="00551DA7">
      <w:pPr>
        <w:spacing w:before="140" w:after="140" w:line="240" w:lineRule="auto"/>
        <w:ind w:left="0" w:right="0" w:firstLine="0"/>
        <w:rPr>
          <w:rFonts w:cs="Arial"/>
          <w:sz w:val="8"/>
          <w:szCs w:val="8"/>
        </w:rPr>
      </w:pPr>
    </w:p>
    <w:p w14:paraId="3DA6E1E7" w14:textId="77777777" w:rsidR="008050D5" w:rsidRDefault="008050D5">
      <w:pPr>
        <w:spacing w:after="160" w:line="259" w:lineRule="auto"/>
        <w:ind w:left="0" w:right="0" w:firstLine="0"/>
        <w:jc w:val="left"/>
        <w:rPr>
          <w:rFonts w:cs="Arial"/>
          <w:sz w:val="8"/>
          <w:szCs w:val="8"/>
        </w:rPr>
      </w:pPr>
      <w:r>
        <w:rPr>
          <w:rFonts w:cs="Arial"/>
          <w:sz w:val="8"/>
          <w:szCs w:val="8"/>
        </w:rPr>
        <w:br w:type="page"/>
      </w:r>
    </w:p>
    <w:p w14:paraId="20D73578" w14:textId="77777777" w:rsidR="0026208B" w:rsidRPr="001004CA" w:rsidRDefault="0026208B" w:rsidP="00551DA7">
      <w:pPr>
        <w:spacing w:before="140" w:after="140" w:line="240" w:lineRule="auto"/>
        <w:ind w:left="0" w:right="0" w:firstLine="0"/>
        <w:rPr>
          <w:rFonts w:cs="Arial"/>
          <w:sz w:val="8"/>
          <w:szCs w:val="8"/>
        </w:rPr>
      </w:pPr>
    </w:p>
    <w:tbl>
      <w:tblPr>
        <w:tblW w:w="5000" w:type="pct"/>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7976"/>
        <w:gridCol w:w="1750"/>
      </w:tblGrid>
      <w:tr w:rsidR="0026208B" w:rsidRPr="001004CA" w14:paraId="0D83DE5E" w14:textId="77777777" w:rsidTr="00D8618A">
        <w:tc>
          <w:tcPr>
            <w:tcW w:w="7982" w:type="dxa"/>
            <w:tcBorders>
              <w:top w:val="single" w:sz="8" w:space="0" w:color="365F91"/>
              <w:left w:val="single" w:sz="8" w:space="0" w:color="365F91"/>
              <w:bottom w:val="single" w:sz="8" w:space="0" w:color="365F91"/>
              <w:right w:val="single" w:sz="8" w:space="0" w:color="365F91"/>
            </w:tcBorders>
            <w:shd w:val="clear" w:color="auto" w:fill="DBE5F1"/>
            <w:hideMark/>
          </w:tcPr>
          <w:p w14:paraId="37F5E1D9" w14:textId="3FC59073" w:rsidR="0026208B" w:rsidRPr="00FC21CD" w:rsidRDefault="0026208B" w:rsidP="008F58F8">
            <w:pPr>
              <w:pStyle w:val="Heading2"/>
              <w:spacing w:before="96" w:after="96"/>
              <w:ind w:left="0" w:firstLine="0"/>
              <w:rPr>
                <w:lang w:val="es-ES"/>
              </w:rPr>
            </w:pPr>
            <w:r w:rsidRPr="00FC21CD">
              <w:rPr>
                <w:lang w:val="es-ES"/>
              </w:rPr>
              <w:t>SESI</w:t>
            </w:r>
            <w:r w:rsidR="00FC21CD" w:rsidRPr="00FC21CD">
              <w:rPr>
                <w:lang w:val="es-ES"/>
              </w:rPr>
              <w:t>Ó</w:t>
            </w:r>
            <w:r w:rsidRPr="00FC21CD">
              <w:rPr>
                <w:lang w:val="es-ES"/>
              </w:rPr>
              <w:t>N 2</w:t>
            </w:r>
            <w:r w:rsidR="00B70553" w:rsidRPr="00FC21CD">
              <w:rPr>
                <w:lang w:val="es-ES"/>
              </w:rPr>
              <w:t xml:space="preserve"> </w:t>
            </w:r>
            <w:r w:rsidR="004D232E" w:rsidRPr="00FC21CD">
              <w:rPr>
                <w:lang w:val="es-ES"/>
              </w:rPr>
              <w:t>–</w:t>
            </w:r>
            <w:r w:rsidR="007E1F49" w:rsidRPr="00FC21CD">
              <w:rPr>
                <w:lang w:val="es-ES"/>
              </w:rPr>
              <w:t xml:space="preserve"> </w:t>
            </w:r>
            <w:r w:rsidR="00FC21CD" w:rsidRPr="00FC21CD">
              <w:rPr>
                <w:lang w:val="es-ES"/>
              </w:rPr>
              <w:t>1ª Etapa</w:t>
            </w:r>
            <w:r w:rsidR="007E1F49" w:rsidRPr="00FC21CD">
              <w:rPr>
                <w:lang w:val="es-ES"/>
              </w:rPr>
              <w:t xml:space="preserve">: </w:t>
            </w:r>
            <w:r w:rsidR="005629BF" w:rsidRPr="00FC21CD">
              <w:rPr>
                <w:lang w:val="es-ES"/>
              </w:rPr>
              <w:t>Macro</w:t>
            </w:r>
            <w:r w:rsidR="00FC21CD" w:rsidRPr="00FC21CD">
              <w:rPr>
                <w:lang w:val="es-ES"/>
              </w:rPr>
              <w:t xml:space="preserve"> planificación</w:t>
            </w:r>
            <w:r w:rsidR="00B16D9F" w:rsidRPr="00FC21CD">
              <w:rPr>
                <w:lang w:val="es-ES"/>
              </w:rPr>
              <w:t xml:space="preserve"> </w:t>
            </w:r>
            <w:r w:rsidR="008F58F8" w:rsidRPr="00FC21CD">
              <w:rPr>
                <w:lang w:val="es-ES"/>
              </w:rPr>
              <w:t>&amp;</w:t>
            </w:r>
            <w:r w:rsidR="005406CA" w:rsidRPr="00FC21CD">
              <w:rPr>
                <w:lang w:val="es-ES"/>
              </w:rPr>
              <w:t xml:space="preserve"> </w:t>
            </w:r>
            <w:r w:rsidR="00FC21CD" w:rsidRPr="00FC21CD">
              <w:rPr>
                <w:lang w:val="es-ES"/>
              </w:rPr>
              <w:t>2ª Etapa</w:t>
            </w:r>
            <w:r w:rsidR="007E1F49" w:rsidRPr="00FC21CD">
              <w:rPr>
                <w:lang w:val="es-ES"/>
              </w:rPr>
              <w:t xml:space="preserve">: </w:t>
            </w:r>
            <w:r w:rsidR="00B70553" w:rsidRPr="00FC21CD">
              <w:rPr>
                <w:lang w:val="es-ES"/>
              </w:rPr>
              <w:t>P</w:t>
            </w:r>
            <w:r w:rsidR="005629BF" w:rsidRPr="00FC21CD">
              <w:rPr>
                <w:lang w:val="es-ES"/>
              </w:rPr>
              <w:t>lan</w:t>
            </w:r>
            <w:r w:rsidR="00FC21CD">
              <w:rPr>
                <w:lang w:val="es-ES"/>
              </w:rPr>
              <w:t xml:space="preserve">ificación </w:t>
            </w:r>
            <w:r w:rsidR="00343E7C">
              <w:rPr>
                <w:lang w:val="es-ES"/>
              </w:rPr>
              <w:t>y diseño</w:t>
            </w:r>
          </w:p>
        </w:tc>
        <w:tc>
          <w:tcPr>
            <w:tcW w:w="1750" w:type="dxa"/>
            <w:tcBorders>
              <w:top w:val="single" w:sz="8" w:space="0" w:color="365F91"/>
              <w:left w:val="single" w:sz="8" w:space="0" w:color="365F91"/>
              <w:bottom w:val="single" w:sz="8" w:space="0" w:color="365F91"/>
              <w:right w:val="single" w:sz="8" w:space="0" w:color="365F91"/>
            </w:tcBorders>
            <w:shd w:val="clear" w:color="auto" w:fill="DBE5F1"/>
            <w:hideMark/>
          </w:tcPr>
          <w:p w14:paraId="6EE620C3" w14:textId="2667DA6F" w:rsidR="0026208B" w:rsidRPr="001004CA" w:rsidRDefault="0026208B" w:rsidP="006C04FC">
            <w:pPr>
              <w:spacing w:beforeLines="40" w:before="96" w:afterLines="40" w:after="96"/>
              <w:rPr>
                <w:rFonts w:cs="Arial"/>
                <w:b/>
                <w:color w:val="365F91"/>
                <w:sz w:val="24"/>
                <w:szCs w:val="24"/>
                <w:u w:val="single"/>
              </w:rPr>
            </w:pPr>
            <w:r w:rsidRPr="001004CA">
              <w:rPr>
                <w:rFonts w:cs="Arial"/>
                <w:b/>
                <w:color w:val="365F91"/>
                <w:sz w:val="24"/>
                <w:szCs w:val="24"/>
              </w:rPr>
              <w:t>1</w:t>
            </w:r>
            <w:r w:rsidR="00A71240" w:rsidRPr="001004CA">
              <w:rPr>
                <w:rFonts w:cs="Arial"/>
                <w:b/>
                <w:color w:val="365F91"/>
                <w:sz w:val="24"/>
                <w:szCs w:val="24"/>
              </w:rPr>
              <w:t>1</w:t>
            </w:r>
            <w:r w:rsidRPr="001004CA">
              <w:rPr>
                <w:rFonts w:cs="Arial"/>
                <w:b/>
                <w:color w:val="365F91"/>
                <w:sz w:val="24"/>
                <w:szCs w:val="24"/>
              </w:rPr>
              <w:t>:</w:t>
            </w:r>
            <w:r w:rsidR="006C04FC" w:rsidRPr="001004CA">
              <w:rPr>
                <w:rFonts w:cs="Arial"/>
                <w:b/>
                <w:color w:val="365F91"/>
                <w:sz w:val="24"/>
                <w:szCs w:val="24"/>
              </w:rPr>
              <w:t>1</w:t>
            </w:r>
            <w:r w:rsidR="00A71240" w:rsidRPr="001004CA">
              <w:rPr>
                <w:rFonts w:cs="Arial"/>
                <w:b/>
                <w:color w:val="365F91"/>
                <w:sz w:val="24"/>
                <w:szCs w:val="24"/>
              </w:rPr>
              <w:t>5</w:t>
            </w:r>
            <w:r w:rsidRPr="001004CA">
              <w:rPr>
                <w:rFonts w:cs="Arial"/>
                <w:b/>
                <w:color w:val="365F91"/>
                <w:sz w:val="24"/>
                <w:szCs w:val="24"/>
              </w:rPr>
              <w:t xml:space="preserve"> – 1</w:t>
            </w:r>
            <w:r w:rsidR="00A71240" w:rsidRPr="001004CA">
              <w:rPr>
                <w:rFonts w:cs="Arial"/>
                <w:b/>
                <w:color w:val="365F91"/>
                <w:sz w:val="24"/>
                <w:szCs w:val="24"/>
              </w:rPr>
              <w:t>3</w:t>
            </w:r>
            <w:r w:rsidRPr="001004CA">
              <w:rPr>
                <w:rFonts w:cs="Arial"/>
                <w:b/>
                <w:color w:val="365F91"/>
                <w:sz w:val="24"/>
                <w:szCs w:val="24"/>
              </w:rPr>
              <w:t>:</w:t>
            </w:r>
            <w:r w:rsidR="00A71240" w:rsidRPr="001004CA">
              <w:rPr>
                <w:rFonts w:cs="Arial"/>
                <w:b/>
                <w:color w:val="365F91"/>
                <w:sz w:val="24"/>
                <w:szCs w:val="24"/>
              </w:rPr>
              <w:t>0</w:t>
            </w:r>
            <w:r w:rsidRPr="001004CA">
              <w:rPr>
                <w:rFonts w:cs="Arial"/>
                <w:b/>
                <w:color w:val="365F91"/>
                <w:sz w:val="24"/>
                <w:szCs w:val="24"/>
              </w:rPr>
              <w:t xml:space="preserve">0      </w:t>
            </w:r>
          </w:p>
        </w:tc>
      </w:tr>
    </w:tbl>
    <w:p w14:paraId="77886B89" w14:textId="699CE22D" w:rsidR="00E62CBF" w:rsidRPr="008050D5" w:rsidRDefault="00343E7C" w:rsidP="00E62CBF">
      <w:pPr>
        <w:spacing w:before="140" w:after="140" w:line="240" w:lineRule="auto"/>
        <w:ind w:left="0" w:right="0" w:firstLine="0"/>
        <w:rPr>
          <w:rFonts w:cs="Arial"/>
          <w:lang w:val="es-ES"/>
        </w:rPr>
      </w:pPr>
      <w:r w:rsidRPr="008050D5">
        <w:rPr>
          <w:rFonts w:cs="Arial"/>
          <w:lang w:val="es-ES"/>
        </w:rPr>
        <w:t>Durante la fase de macro planificación, los megaproyectos se integran en las agendas nacionales de desarrollo y los marcos legales y políticos aplicables al proyecto. Asimismo, los planes de contingencia y reparación que se abordan en esta fase. Las políticas y la legislación que se basan en los derechos humanos pueden proporcionar un marco y directrices para garantizar que los megaproyectos incorporados en los planes nacionales de desarrollo estén en línea con los estándares y principios de derechos humanos.</w:t>
      </w:r>
    </w:p>
    <w:p w14:paraId="5B516172" w14:textId="682A0744" w:rsidR="007273FB" w:rsidRPr="008050D5" w:rsidRDefault="00343E7C" w:rsidP="007273FB">
      <w:pPr>
        <w:spacing w:before="140" w:after="140" w:line="240" w:lineRule="auto"/>
        <w:ind w:left="0" w:right="0" w:firstLine="0"/>
        <w:rPr>
          <w:rFonts w:cs="Arial"/>
          <w:lang w:val="es-ES"/>
        </w:rPr>
      </w:pPr>
      <w:r w:rsidRPr="008050D5">
        <w:rPr>
          <w:rFonts w:cs="Arial"/>
          <w:lang w:val="es-ES"/>
        </w:rPr>
        <w:t xml:space="preserve">En las etapas de </w:t>
      </w:r>
      <w:r w:rsidR="00F055E3" w:rsidRPr="008050D5">
        <w:rPr>
          <w:rFonts w:cs="Arial"/>
          <w:lang w:val="es-ES"/>
        </w:rPr>
        <w:t xml:space="preserve">macro </w:t>
      </w:r>
      <w:r w:rsidRPr="008050D5">
        <w:rPr>
          <w:rFonts w:cs="Arial"/>
          <w:lang w:val="es-ES"/>
        </w:rPr>
        <w:t>planificación y planificación</w:t>
      </w:r>
      <w:r w:rsidR="00F055E3" w:rsidRPr="008050D5">
        <w:rPr>
          <w:rFonts w:cs="Arial"/>
          <w:lang w:val="es-ES"/>
        </w:rPr>
        <w:t xml:space="preserve"> y diseño</w:t>
      </w:r>
      <w:r w:rsidRPr="008050D5">
        <w:rPr>
          <w:rFonts w:cs="Arial"/>
          <w:lang w:val="es-ES"/>
        </w:rPr>
        <w:t xml:space="preserve">, las evaluaciones </w:t>
      </w:r>
      <w:r w:rsidR="00F055E3" w:rsidRPr="008050D5">
        <w:rPr>
          <w:rFonts w:cs="Arial"/>
          <w:lang w:val="es-ES"/>
        </w:rPr>
        <w:t>ex -</w:t>
      </w:r>
      <w:r w:rsidRPr="008050D5">
        <w:rPr>
          <w:rFonts w:cs="Arial"/>
          <w:lang w:val="es-ES"/>
        </w:rPr>
        <w:t xml:space="preserve">ante son fundamentales para identificar los impactos que los megaproyectos tienen sobre los derechos humanos al agua y al saneamiento. Para hacerlo, se pueden adoptar medidas como evaluaciones de impacto </w:t>
      </w:r>
      <w:r w:rsidR="00565CAC" w:rsidRPr="008050D5">
        <w:rPr>
          <w:rFonts w:cs="Arial"/>
          <w:lang w:val="es-ES"/>
        </w:rPr>
        <w:t>en</w:t>
      </w:r>
      <w:r w:rsidRPr="008050D5">
        <w:rPr>
          <w:rFonts w:cs="Arial"/>
          <w:lang w:val="es-ES"/>
        </w:rPr>
        <w:t xml:space="preserve"> derechos humanos o consultas con las poblaciones afectadas. Además, podrían adoptarse otras medidas alternativas para examinar los efectos previsibles de los megaproyectos </w:t>
      </w:r>
      <w:r w:rsidR="00565CAC" w:rsidRPr="008050D5">
        <w:rPr>
          <w:rFonts w:cs="Arial"/>
          <w:lang w:val="es-ES"/>
        </w:rPr>
        <w:t>sobre</w:t>
      </w:r>
      <w:r w:rsidRPr="008050D5">
        <w:rPr>
          <w:rFonts w:cs="Arial"/>
          <w:lang w:val="es-ES"/>
        </w:rPr>
        <w:t xml:space="preserve"> los derechos humanos al agua y al saneamiento, así como para recabar las opiniones de los interesados ​​relacionados.</w:t>
      </w:r>
    </w:p>
    <w:p w14:paraId="08FEB073" w14:textId="6DF5E652" w:rsidR="00E62CBF" w:rsidRPr="008050D5" w:rsidRDefault="00565CAC" w:rsidP="007273FB">
      <w:pPr>
        <w:spacing w:before="140" w:after="140" w:line="240" w:lineRule="auto"/>
        <w:ind w:left="0" w:right="0" w:firstLine="0"/>
        <w:rPr>
          <w:rFonts w:cs="Arial"/>
          <w:lang w:val="es-ES"/>
        </w:rPr>
      </w:pPr>
      <w:r w:rsidRPr="008050D5">
        <w:rPr>
          <w:rFonts w:cs="Arial"/>
          <w:lang w:val="es-ES"/>
        </w:rPr>
        <w:t>Los planes de contingencia para desastres causados ​​por megaproyectos o desastres que probablemente afecten a los megaproyectos se abordan como parte de esta etapa del ciclo de vida del megaproyecto.</w:t>
      </w:r>
    </w:p>
    <w:p w14:paraId="0AC75678" w14:textId="1F711C27" w:rsidR="00C8557D" w:rsidRPr="008050D5" w:rsidRDefault="00565CAC" w:rsidP="00546FA2">
      <w:pPr>
        <w:spacing w:before="140" w:after="140" w:line="240" w:lineRule="auto"/>
        <w:ind w:left="0" w:right="0" w:firstLine="0"/>
        <w:rPr>
          <w:rFonts w:asciiTheme="majorHAnsi" w:eastAsia="Times New Roman" w:hAnsiTheme="majorHAnsi" w:cs="Calibri"/>
          <w:lang w:val="es-ES"/>
        </w:rPr>
      </w:pPr>
      <w:r w:rsidRPr="008050D5">
        <w:rPr>
          <w:rFonts w:cs="Arial"/>
          <w:u w:val="single"/>
          <w:lang w:val="es-ES"/>
        </w:rPr>
        <w:t>Observaciones Preliminares</w:t>
      </w:r>
      <w:r w:rsidR="00C8557D" w:rsidRPr="008050D5">
        <w:rPr>
          <w:rFonts w:cs="Arial"/>
          <w:u w:val="single"/>
          <w:lang w:val="es-ES"/>
        </w:rPr>
        <w:t>:</w:t>
      </w:r>
      <w:r w:rsidR="00C8557D" w:rsidRPr="008050D5">
        <w:rPr>
          <w:rFonts w:cs="Arial"/>
          <w:lang w:val="es-ES"/>
        </w:rPr>
        <w:t xml:space="preserve"> </w:t>
      </w:r>
      <w:r w:rsidR="00654935" w:rsidRPr="008050D5">
        <w:rPr>
          <w:rFonts w:cs="Arial"/>
          <w:lang w:val="es-ES"/>
        </w:rPr>
        <w:t>Roberto Ochandio</w:t>
      </w:r>
      <w:r w:rsidR="00FE58C1" w:rsidRPr="008050D5">
        <w:rPr>
          <w:rFonts w:cs="Arial"/>
          <w:lang w:val="es-ES"/>
        </w:rPr>
        <w:t xml:space="preserve"> (5 minut</w:t>
      </w:r>
      <w:r w:rsidR="000512DE" w:rsidRPr="008050D5">
        <w:rPr>
          <w:rFonts w:cs="Arial"/>
          <w:lang w:val="es-ES"/>
        </w:rPr>
        <w:t>o</w:t>
      </w:r>
      <w:r w:rsidR="00FE58C1" w:rsidRPr="008050D5">
        <w:rPr>
          <w:rFonts w:cs="Arial"/>
          <w:lang w:val="es-ES"/>
        </w:rPr>
        <w:t>s)</w:t>
      </w:r>
      <w:r w:rsidR="00C45103" w:rsidRPr="008050D5">
        <w:rPr>
          <w:rFonts w:cs="Arial"/>
          <w:lang w:val="es-ES"/>
        </w:rPr>
        <w:t>,</w:t>
      </w:r>
      <w:r w:rsidR="001D6ACA" w:rsidRPr="008050D5">
        <w:rPr>
          <w:rFonts w:cs="Arial"/>
          <w:lang w:val="es-ES"/>
        </w:rPr>
        <w:t xml:space="preserve"> </w:t>
      </w:r>
      <w:r w:rsidRPr="008050D5">
        <w:rPr>
          <w:rFonts w:cs="Arial"/>
          <w:lang w:val="es-ES"/>
        </w:rPr>
        <w:t xml:space="preserve">y </w:t>
      </w:r>
      <w:r w:rsidR="00654935" w:rsidRPr="008050D5">
        <w:rPr>
          <w:rFonts w:cs="Arial"/>
          <w:lang w:val="es-ES"/>
        </w:rPr>
        <w:t>Enrique Viale</w:t>
      </w:r>
      <w:r w:rsidR="001D6ACA" w:rsidRPr="008050D5">
        <w:rPr>
          <w:rFonts w:cs="Arial"/>
          <w:lang w:val="es-ES"/>
        </w:rPr>
        <w:t xml:space="preserve"> </w:t>
      </w:r>
      <w:r w:rsidR="00FE58C1" w:rsidRPr="008050D5">
        <w:rPr>
          <w:rFonts w:cs="Arial"/>
          <w:lang w:val="es-ES"/>
        </w:rPr>
        <w:t>(5 minut</w:t>
      </w:r>
      <w:r w:rsidR="000512DE" w:rsidRPr="008050D5">
        <w:rPr>
          <w:rFonts w:cs="Arial"/>
          <w:lang w:val="es-ES"/>
        </w:rPr>
        <w:t>o</w:t>
      </w:r>
      <w:r w:rsidR="00FE58C1" w:rsidRPr="008050D5">
        <w:rPr>
          <w:rFonts w:cs="Arial"/>
          <w:lang w:val="es-ES"/>
        </w:rPr>
        <w:t>s)</w:t>
      </w:r>
    </w:p>
    <w:p w14:paraId="1C4CF850" w14:textId="68739521" w:rsidR="00D316D2" w:rsidRPr="008050D5" w:rsidRDefault="00565CAC" w:rsidP="009351B9">
      <w:pPr>
        <w:spacing w:before="140" w:after="140" w:line="240" w:lineRule="auto"/>
        <w:ind w:left="-11" w:right="0" w:firstLine="0"/>
        <w:rPr>
          <w:rFonts w:cs="Arial"/>
          <w:u w:val="single"/>
          <w:lang w:val="es-ES"/>
        </w:rPr>
      </w:pPr>
      <w:r w:rsidRPr="008050D5">
        <w:rPr>
          <w:rFonts w:cs="Arial"/>
          <w:u w:val="single"/>
          <w:lang w:val="es-ES"/>
        </w:rPr>
        <w:t xml:space="preserve">Preguntas </w:t>
      </w:r>
      <w:r w:rsidR="00CE58CA" w:rsidRPr="008050D5">
        <w:rPr>
          <w:rFonts w:cs="Arial"/>
          <w:u w:val="single"/>
          <w:lang w:val="es-ES"/>
        </w:rPr>
        <w:t>o</w:t>
      </w:r>
      <w:r w:rsidRPr="008050D5">
        <w:rPr>
          <w:rFonts w:cs="Arial"/>
          <w:u w:val="single"/>
          <w:lang w:val="es-ES"/>
        </w:rPr>
        <w:t>rientativas para la discusión</w:t>
      </w:r>
      <w:r w:rsidR="00C8557D" w:rsidRPr="008050D5">
        <w:rPr>
          <w:rFonts w:cs="Arial"/>
          <w:u w:val="single"/>
          <w:lang w:val="es-ES"/>
        </w:rPr>
        <w:t>:</w:t>
      </w:r>
    </w:p>
    <w:p w14:paraId="1E7B12DA" w14:textId="62C44F3D" w:rsidR="00707B07" w:rsidRPr="008050D5" w:rsidRDefault="00565CAC" w:rsidP="00117D95">
      <w:pPr>
        <w:pStyle w:val="ListParagraph"/>
        <w:numPr>
          <w:ilvl w:val="0"/>
          <w:numId w:val="2"/>
        </w:numPr>
        <w:spacing w:before="140" w:after="140" w:line="240" w:lineRule="auto"/>
        <w:ind w:left="357" w:right="0"/>
        <w:contextualSpacing w:val="0"/>
        <w:rPr>
          <w:lang w:val="es-ES"/>
        </w:rPr>
      </w:pPr>
      <w:r w:rsidRPr="008050D5">
        <w:rPr>
          <w:lang w:val="es-ES"/>
        </w:rPr>
        <w:t>¿Cuáles son los desafíos encontrados durante las etapas de macro planificación y planificación de los megaproyectos al respetar, promover y cumplir con los derechos humanos al agua y al saneamiento?</w:t>
      </w:r>
    </w:p>
    <w:p w14:paraId="220E02FD" w14:textId="0EC3910B" w:rsidR="002B69A4" w:rsidRPr="008050D5" w:rsidRDefault="000327FC" w:rsidP="00117D95">
      <w:pPr>
        <w:pStyle w:val="ListParagraph"/>
        <w:numPr>
          <w:ilvl w:val="0"/>
          <w:numId w:val="2"/>
        </w:numPr>
        <w:spacing w:before="140" w:after="140" w:line="240" w:lineRule="auto"/>
        <w:ind w:left="357" w:right="0"/>
        <w:contextualSpacing w:val="0"/>
        <w:rPr>
          <w:lang w:val="es-ES"/>
        </w:rPr>
      </w:pPr>
      <w:r w:rsidRPr="008050D5">
        <w:rPr>
          <w:rFonts w:eastAsiaTheme="minorEastAsia" w:cs="CIDFont+F1"/>
          <w:color w:val="auto"/>
          <w:lang w:val="es-ES"/>
        </w:rPr>
        <w:lastRenderedPageBreak/>
        <w:t>¿Qué medidas deben adoptarse para garantizar que los marcos políticos y legales, basados ​​en los estándares y principios de derechos humanos, se tomen efectivamente en cuenta durante las fases de macro planificación y planificación?</w:t>
      </w:r>
    </w:p>
    <w:p w14:paraId="54744D2F" w14:textId="5471D9B3" w:rsidR="00393E87" w:rsidRPr="008050D5" w:rsidRDefault="004E54EF" w:rsidP="00117D95">
      <w:pPr>
        <w:pStyle w:val="ListParagraph"/>
        <w:numPr>
          <w:ilvl w:val="0"/>
          <w:numId w:val="2"/>
        </w:numPr>
        <w:spacing w:before="140" w:after="140" w:line="240" w:lineRule="auto"/>
        <w:ind w:left="357" w:right="0"/>
        <w:contextualSpacing w:val="0"/>
        <w:rPr>
          <w:lang w:val="es-ES"/>
        </w:rPr>
      </w:pPr>
      <w:r w:rsidRPr="008050D5">
        <w:rPr>
          <w:lang w:val="es-ES"/>
        </w:rPr>
        <w:t xml:space="preserve">¿Cómo pueden integrarse las medidas de prevención y mitigación, incluyendo planes de contingencia y reparación para desastres causados ​​por megaproyectos, en leyes, políticas y planes relacionados con megaproyectos, </w:t>
      </w:r>
      <w:r w:rsidR="00DF70AE" w:rsidRPr="008050D5">
        <w:rPr>
          <w:lang w:val="es-ES"/>
        </w:rPr>
        <w:t xml:space="preserve">con el fin </w:t>
      </w:r>
      <w:r w:rsidRPr="008050D5">
        <w:rPr>
          <w:lang w:val="es-ES"/>
        </w:rPr>
        <w:t xml:space="preserve">de garantizar la protección de los derechos humanos al agua y </w:t>
      </w:r>
      <w:r w:rsidR="00291A5E">
        <w:rPr>
          <w:lang w:val="es-ES"/>
        </w:rPr>
        <w:t>a</w:t>
      </w:r>
      <w:r w:rsidRPr="008050D5">
        <w:rPr>
          <w:lang w:val="es-ES"/>
        </w:rPr>
        <w:t>l saneamiento de las poblaciones afectadas?</w:t>
      </w:r>
    </w:p>
    <w:p w14:paraId="27F1A12D" w14:textId="06A48F04" w:rsidR="00A8050C" w:rsidRPr="008050D5" w:rsidRDefault="00DF70AE" w:rsidP="00117D95">
      <w:pPr>
        <w:pStyle w:val="ListParagraph"/>
        <w:numPr>
          <w:ilvl w:val="0"/>
          <w:numId w:val="2"/>
        </w:numPr>
        <w:spacing w:before="140" w:after="140" w:line="240" w:lineRule="auto"/>
        <w:ind w:left="357" w:right="0"/>
        <w:contextualSpacing w:val="0"/>
        <w:rPr>
          <w:lang w:val="es-ES"/>
        </w:rPr>
      </w:pPr>
      <w:r w:rsidRPr="008050D5">
        <w:rPr>
          <w:lang w:val="es-ES"/>
        </w:rPr>
        <w:t>¿Qué tipo de espacios participativos deberían implementarse en la etapa de macro</w:t>
      </w:r>
      <w:r w:rsidR="001678B6" w:rsidRPr="008050D5">
        <w:rPr>
          <w:lang w:val="es-ES"/>
        </w:rPr>
        <w:t xml:space="preserve"> </w:t>
      </w:r>
      <w:r w:rsidRPr="008050D5">
        <w:rPr>
          <w:lang w:val="es-ES"/>
        </w:rPr>
        <w:t xml:space="preserve">planificación para informar la discusión sobre la opción de los megaproyectos en las políticas de desarrollo nacional y </w:t>
      </w:r>
      <w:r w:rsidR="001678B6" w:rsidRPr="008050D5">
        <w:rPr>
          <w:lang w:val="es-ES"/>
        </w:rPr>
        <w:t>fomentar</w:t>
      </w:r>
      <w:r w:rsidRPr="008050D5">
        <w:rPr>
          <w:lang w:val="es-ES"/>
        </w:rPr>
        <w:t xml:space="preserve"> la responsabilidad de los actores involucrados en la toma de decisiones?</w:t>
      </w:r>
    </w:p>
    <w:p w14:paraId="0EF83926" w14:textId="15CC6ACD" w:rsidR="00C83AFB" w:rsidRPr="008050D5" w:rsidRDefault="001678B6" w:rsidP="00117D95">
      <w:pPr>
        <w:pStyle w:val="ListParagraph"/>
        <w:numPr>
          <w:ilvl w:val="0"/>
          <w:numId w:val="2"/>
        </w:numPr>
        <w:spacing w:before="140" w:after="140" w:line="240" w:lineRule="auto"/>
        <w:ind w:left="357" w:right="0"/>
        <w:contextualSpacing w:val="0"/>
        <w:rPr>
          <w:lang w:val="es-ES"/>
        </w:rPr>
      </w:pPr>
      <w:r w:rsidRPr="008050D5">
        <w:rPr>
          <w:lang w:val="es-ES"/>
        </w:rPr>
        <w:t>¿Qué mecanismos preventivos, participativos, informativos, de quejas y reparaciones que garanticen los derechos humanos al agua y al saneamiento de las poblaciones afectadas en las etapas siguientes del ciclo, deberían introducirse en la fase de planificación y diseño?</w:t>
      </w:r>
    </w:p>
    <w:p w14:paraId="56952A74" w14:textId="08BD2BC6" w:rsidR="0086428A" w:rsidRPr="008050D5" w:rsidRDefault="001678B6" w:rsidP="00117D95">
      <w:pPr>
        <w:pStyle w:val="ListParagraph"/>
        <w:numPr>
          <w:ilvl w:val="0"/>
          <w:numId w:val="2"/>
        </w:numPr>
        <w:spacing w:before="140" w:after="140" w:line="240" w:lineRule="auto"/>
        <w:ind w:left="358" w:right="0" w:hanging="369"/>
        <w:contextualSpacing w:val="0"/>
        <w:rPr>
          <w:rFonts w:cs="Arial"/>
          <w:lang w:val="es-ES"/>
        </w:rPr>
      </w:pPr>
      <w:r w:rsidRPr="008050D5">
        <w:rPr>
          <w:lang w:val="es-ES"/>
        </w:rPr>
        <w:t>¿Cómo</w:t>
      </w:r>
      <w:r w:rsidR="007863CD">
        <w:rPr>
          <w:lang w:val="es-ES"/>
        </w:rPr>
        <w:t xml:space="preserve"> </w:t>
      </w:r>
      <w:r w:rsidRPr="008050D5">
        <w:rPr>
          <w:lang w:val="es-ES"/>
        </w:rPr>
        <w:t xml:space="preserve">debería integrarse el marco de los derechos humanos al agua y el saneamiento </w:t>
      </w:r>
      <w:r w:rsidR="00A750B7" w:rsidRPr="008050D5">
        <w:rPr>
          <w:lang w:val="es-ES"/>
        </w:rPr>
        <w:t xml:space="preserve">en </w:t>
      </w:r>
      <w:r w:rsidRPr="008050D5">
        <w:rPr>
          <w:lang w:val="es-ES"/>
        </w:rPr>
        <w:t xml:space="preserve">las evaluaciones de impacto ex ante para evaluar el impacto de los megaproyectos en </w:t>
      </w:r>
      <w:r w:rsidR="007863CD">
        <w:rPr>
          <w:lang w:val="es-ES"/>
        </w:rPr>
        <w:t>estos derechos</w:t>
      </w:r>
      <w:r w:rsidRPr="008050D5">
        <w:rPr>
          <w:lang w:val="es-ES"/>
        </w:rPr>
        <w:t>?</w:t>
      </w:r>
    </w:p>
    <w:p w14:paraId="23CD89AC" w14:textId="3495ED75" w:rsidR="007273FB" w:rsidRPr="008050D5" w:rsidRDefault="00A750B7" w:rsidP="00117D95">
      <w:pPr>
        <w:pStyle w:val="ListParagraph"/>
        <w:numPr>
          <w:ilvl w:val="0"/>
          <w:numId w:val="2"/>
        </w:numPr>
        <w:spacing w:before="140" w:after="140" w:line="240" w:lineRule="auto"/>
        <w:ind w:left="358" w:right="0" w:hanging="369"/>
        <w:contextualSpacing w:val="0"/>
        <w:rPr>
          <w:lang w:val="es-ES"/>
        </w:rPr>
      </w:pPr>
      <w:r w:rsidRPr="008050D5">
        <w:rPr>
          <w:lang w:val="es-ES"/>
        </w:rPr>
        <w:t xml:space="preserve">¿Qué desafíos existen para combatir la corrupción, garantizar la transparencia y la participación, así como para acceder a la información, cuando se discute </w:t>
      </w:r>
      <w:r w:rsidR="008050D5" w:rsidRPr="008050D5">
        <w:rPr>
          <w:lang w:val="es-ES"/>
        </w:rPr>
        <w:t>sobre la</w:t>
      </w:r>
      <w:r w:rsidRPr="008050D5">
        <w:rPr>
          <w:lang w:val="es-ES"/>
        </w:rPr>
        <w:t xml:space="preserve"> inclusión de megaproyectos como parte de la agenda de desarrollo? ¿Cómo se han abordado estos retos y garantizado estos principios, en su caso?</w:t>
      </w:r>
    </w:p>
    <w:tbl>
      <w:tblPr>
        <w:tblW w:w="5000" w:type="pct"/>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7980"/>
        <w:gridCol w:w="1746"/>
      </w:tblGrid>
      <w:tr w:rsidR="00182B7B" w:rsidRPr="001004CA" w14:paraId="4F978059" w14:textId="77777777" w:rsidTr="00065BF3">
        <w:tc>
          <w:tcPr>
            <w:tcW w:w="7986" w:type="dxa"/>
            <w:tcBorders>
              <w:top w:val="single" w:sz="8" w:space="0" w:color="365F91"/>
              <w:left w:val="single" w:sz="8" w:space="0" w:color="365F91"/>
              <w:bottom w:val="single" w:sz="8" w:space="0" w:color="365F91"/>
              <w:right w:val="single" w:sz="8" w:space="0" w:color="365F91"/>
            </w:tcBorders>
            <w:shd w:val="clear" w:color="auto" w:fill="FDE9D9"/>
            <w:hideMark/>
          </w:tcPr>
          <w:p w14:paraId="2ED3DAA3" w14:textId="0EBAC5D7" w:rsidR="00182B7B" w:rsidRPr="008050D5" w:rsidRDefault="00A750B7" w:rsidP="00A86F79">
            <w:pPr>
              <w:pStyle w:val="Heading2"/>
              <w:spacing w:before="96" w:after="96"/>
              <w:rPr>
                <w:lang w:val="es-ES"/>
              </w:rPr>
            </w:pPr>
            <w:r w:rsidRPr="008050D5">
              <w:rPr>
                <w:lang w:val="es-ES"/>
              </w:rPr>
              <w:t>Pausa para el almuerzo</w:t>
            </w:r>
          </w:p>
        </w:tc>
        <w:tc>
          <w:tcPr>
            <w:tcW w:w="1746" w:type="dxa"/>
            <w:tcBorders>
              <w:top w:val="single" w:sz="8" w:space="0" w:color="365F91"/>
              <w:left w:val="single" w:sz="8" w:space="0" w:color="365F91"/>
              <w:bottom w:val="single" w:sz="8" w:space="0" w:color="365F91"/>
              <w:right w:val="single" w:sz="8" w:space="0" w:color="365F91"/>
            </w:tcBorders>
            <w:shd w:val="clear" w:color="auto" w:fill="FDE9D9"/>
            <w:hideMark/>
          </w:tcPr>
          <w:p w14:paraId="1077662D" w14:textId="62729E7D" w:rsidR="00182B7B" w:rsidRPr="001004CA" w:rsidRDefault="00182B7B" w:rsidP="00C94441">
            <w:pPr>
              <w:spacing w:beforeLines="40" w:before="96" w:afterLines="40" w:after="96"/>
              <w:rPr>
                <w:rFonts w:cs="Arial"/>
                <w:b/>
                <w:color w:val="365F91"/>
                <w:sz w:val="24"/>
                <w:szCs w:val="24"/>
                <w:u w:val="single"/>
              </w:rPr>
            </w:pPr>
            <w:r w:rsidRPr="001004CA">
              <w:rPr>
                <w:rFonts w:cs="Arial"/>
                <w:b/>
                <w:color w:val="365F91"/>
                <w:sz w:val="24"/>
                <w:szCs w:val="24"/>
              </w:rPr>
              <w:t>1</w:t>
            </w:r>
            <w:r w:rsidR="00A71240" w:rsidRPr="001004CA">
              <w:rPr>
                <w:rFonts w:cs="Arial"/>
                <w:b/>
                <w:color w:val="365F91"/>
                <w:sz w:val="24"/>
                <w:szCs w:val="24"/>
              </w:rPr>
              <w:t>3</w:t>
            </w:r>
            <w:r w:rsidRPr="001004CA">
              <w:rPr>
                <w:rFonts w:cs="Arial"/>
                <w:b/>
                <w:color w:val="365F91"/>
                <w:sz w:val="24"/>
                <w:szCs w:val="24"/>
              </w:rPr>
              <w:t>:</w:t>
            </w:r>
            <w:r w:rsidR="00A71240" w:rsidRPr="001004CA">
              <w:rPr>
                <w:rFonts w:cs="Arial"/>
                <w:b/>
                <w:color w:val="365F91"/>
                <w:sz w:val="24"/>
                <w:szCs w:val="24"/>
              </w:rPr>
              <w:t>00</w:t>
            </w:r>
            <w:r w:rsidRPr="001004CA">
              <w:rPr>
                <w:rFonts w:cs="Arial"/>
                <w:b/>
                <w:color w:val="365F91"/>
                <w:sz w:val="24"/>
                <w:szCs w:val="24"/>
              </w:rPr>
              <w:t xml:space="preserve"> – 14:</w:t>
            </w:r>
            <w:r w:rsidR="00A71240" w:rsidRPr="001004CA">
              <w:rPr>
                <w:rFonts w:cs="Arial"/>
                <w:b/>
                <w:color w:val="365F91"/>
                <w:sz w:val="24"/>
                <w:szCs w:val="24"/>
              </w:rPr>
              <w:t>30</w:t>
            </w:r>
          </w:p>
        </w:tc>
      </w:tr>
    </w:tbl>
    <w:p w14:paraId="2E8095C7" w14:textId="77777777" w:rsidR="00980088" w:rsidRPr="001004CA" w:rsidRDefault="00980088" w:rsidP="00076E10">
      <w:pPr>
        <w:spacing w:before="140" w:after="140" w:line="240" w:lineRule="auto"/>
        <w:ind w:left="0" w:right="0" w:firstLine="0"/>
        <w:rPr>
          <w:rFonts w:cs="Arial"/>
          <w:sz w:val="6"/>
          <w:szCs w:val="6"/>
        </w:rPr>
      </w:pPr>
    </w:p>
    <w:tbl>
      <w:tblPr>
        <w:tblW w:w="5000" w:type="pct"/>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7976"/>
        <w:gridCol w:w="1750"/>
      </w:tblGrid>
      <w:tr w:rsidR="001D13F3" w:rsidRPr="001004CA" w14:paraId="41248BFD" w14:textId="77777777" w:rsidTr="00FA01BF">
        <w:tc>
          <w:tcPr>
            <w:tcW w:w="7976" w:type="dxa"/>
            <w:tcBorders>
              <w:top w:val="single" w:sz="8" w:space="0" w:color="365F91"/>
              <w:left w:val="single" w:sz="8" w:space="0" w:color="365F91"/>
              <w:bottom w:val="single" w:sz="8" w:space="0" w:color="365F91"/>
              <w:right w:val="single" w:sz="8" w:space="0" w:color="365F91"/>
            </w:tcBorders>
            <w:shd w:val="clear" w:color="auto" w:fill="DBE5F1"/>
            <w:hideMark/>
          </w:tcPr>
          <w:p w14:paraId="15FEC425" w14:textId="008314E7" w:rsidR="001D13F3" w:rsidRPr="00A750B7" w:rsidRDefault="001D13F3" w:rsidP="00584BD5">
            <w:pPr>
              <w:pStyle w:val="Heading2"/>
              <w:spacing w:before="96" w:after="96"/>
              <w:rPr>
                <w:lang w:val="es-ES"/>
              </w:rPr>
            </w:pPr>
            <w:bookmarkStart w:id="2" w:name="_Hlk530650055"/>
            <w:r w:rsidRPr="00A750B7">
              <w:rPr>
                <w:lang w:val="es-ES"/>
              </w:rPr>
              <w:t>SESI</w:t>
            </w:r>
            <w:r w:rsidR="00A750B7" w:rsidRPr="00A750B7">
              <w:rPr>
                <w:lang w:val="es-ES"/>
              </w:rPr>
              <w:t>Ó</w:t>
            </w:r>
            <w:r w:rsidRPr="00A750B7">
              <w:rPr>
                <w:lang w:val="es-ES"/>
              </w:rPr>
              <w:t xml:space="preserve">N </w:t>
            </w:r>
            <w:r w:rsidR="00A73D2B" w:rsidRPr="00A750B7">
              <w:rPr>
                <w:lang w:val="es-ES"/>
              </w:rPr>
              <w:t>3</w:t>
            </w:r>
            <w:r w:rsidR="00B70553" w:rsidRPr="00A750B7">
              <w:rPr>
                <w:lang w:val="es-ES"/>
              </w:rPr>
              <w:t xml:space="preserve"> </w:t>
            </w:r>
            <w:r w:rsidR="00A750B7" w:rsidRPr="00A750B7">
              <w:rPr>
                <w:lang w:val="es-ES"/>
              </w:rPr>
              <w:t xml:space="preserve">– </w:t>
            </w:r>
            <w:r w:rsidR="00B70553" w:rsidRPr="00A750B7">
              <w:rPr>
                <w:lang w:val="es-ES"/>
              </w:rPr>
              <w:t>3</w:t>
            </w:r>
            <w:r w:rsidR="00A750B7" w:rsidRPr="00A750B7">
              <w:rPr>
                <w:lang w:val="es-ES"/>
              </w:rPr>
              <w:t>ª Etapa</w:t>
            </w:r>
            <w:r w:rsidR="00B70553" w:rsidRPr="00A750B7">
              <w:rPr>
                <w:lang w:val="es-ES"/>
              </w:rPr>
              <w:t>: Licen</w:t>
            </w:r>
            <w:r w:rsidR="00A750B7" w:rsidRPr="00A750B7">
              <w:rPr>
                <w:lang w:val="es-ES"/>
              </w:rPr>
              <w:t>cia</w:t>
            </w:r>
            <w:r w:rsidR="00584BD5" w:rsidRPr="00A750B7">
              <w:rPr>
                <w:lang w:val="es-ES"/>
              </w:rPr>
              <w:t>, autori</w:t>
            </w:r>
            <w:r w:rsidR="00A750B7" w:rsidRPr="00A750B7">
              <w:rPr>
                <w:lang w:val="es-ES"/>
              </w:rPr>
              <w:t>zación</w:t>
            </w:r>
            <w:r w:rsidR="00B70553" w:rsidRPr="00A750B7">
              <w:rPr>
                <w:lang w:val="es-ES"/>
              </w:rPr>
              <w:t xml:space="preserve"> o ap</w:t>
            </w:r>
            <w:r w:rsidR="00A750B7">
              <w:rPr>
                <w:lang w:val="es-ES"/>
              </w:rPr>
              <w:t>robación</w:t>
            </w:r>
            <w:r w:rsidR="00B70553" w:rsidRPr="00A750B7">
              <w:rPr>
                <w:lang w:val="es-ES"/>
              </w:rPr>
              <w:t xml:space="preserve"> </w:t>
            </w:r>
            <w:r w:rsidR="008F58F8" w:rsidRPr="00A750B7">
              <w:rPr>
                <w:lang w:val="es-ES"/>
              </w:rPr>
              <w:t>&amp;</w:t>
            </w:r>
            <w:r w:rsidR="00A750B7">
              <w:rPr>
                <w:lang w:val="es-ES"/>
              </w:rPr>
              <w:t xml:space="preserve"> </w:t>
            </w:r>
            <w:r w:rsidR="00B70553" w:rsidRPr="00A750B7">
              <w:rPr>
                <w:lang w:val="es-ES"/>
              </w:rPr>
              <w:t>4</w:t>
            </w:r>
            <w:r w:rsidR="00A750B7">
              <w:rPr>
                <w:lang w:val="es-ES"/>
              </w:rPr>
              <w:t>ª Etapa</w:t>
            </w:r>
            <w:r w:rsidR="00B70553" w:rsidRPr="00A750B7">
              <w:rPr>
                <w:lang w:val="es-ES"/>
              </w:rPr>
              <w:t xml:space="preserve">: </w:t>
            </w:r>
            <w:r w:rsidR="005629BF" w:rsidRPr="00A750B7">
              <w:rPr>
                <w:lang w:val="es-ES"/>
              </w:rPr>
              <w:t>Con</w:t>
            </w:r>
            <w:r w:rsidR="00A750B7">
              <w:rPr>
                <w:lang w:val="es-ES"/>
              </w:rPr>
              <w:t>strucción</w:t>
            </w:r>
          </w:p>
        </w:tc>
        <w:tc>
          <w:tcPr>
            <w:tcW w:w="1750" w:type="dxa"/>
            <w:tcBorders>
              <w:top w:val="single" w:sz="8" w:space="0" w:color="365F91"/>
              <w:left w:val="single" w:sz="8" w:space="0" w:color="365F91"/>
              <w:bottom w:val="single" w:sz="8" w:space="0" w:color="365F91"/>
              <w:right w:val="single" w:sz="8" w:space="0" w:color="365F91"/>
            </w:tcBorders>
            <w:shd w:val="clear" w:color="auto" w:fill="DBE5F1"/>
            <w:hideMark/>
          </w:tcPr>
          <w:p w14:paraId="69B7898B" w14:textId="04F2F5C3" w:rsidR="001D13F3" w:rsidRPr="001004CA" w:rsidRDefault="00A601FD" w:rsidP="00C94441">
            <w:pPr>
              <w:spacing w:beforeLines="40" w:before="96" w:afterLines="40" w:after="96"/>
              <w:rPr>
                <w:rFonts w:cs="Arial"/>
                <w:b/>
                <w:color w:val="365F91"/>
                <w:sz w:val="24"/>
                <w:szCs w:val="24"/>
                <w:u w:val="single"/>
              </w:rPr>
            </w:pPr>
            <w:r w:rsidRPr="001004CA">
              <w:rPr>
                <w:rFonts w:cs="Arial"/>
                <w:b/>
                <w:color w:val="365F91"/>
                <w:sz w:val="24"/>
                <w:szCs w:val="24"/>
              </w:rPr>
              <w:t>1</w:t>
            </w:r>
            <w:r w:rsidR="00182B7B" w:rsidRPr="001004CA">
              <w:rPr>
                <w:rFonts w:cs="Arial"/>
                <w:b/>
                <w:color w:val="365F91"/>
                <w:sz w:val="24"/>
                <w:szCs w:val="24"/>
              </w:rPr>
              <w:t>4</w:t>
            </w:r>
            <w:r w:rsidRPr="001004CA">
              <w:rPr>
                <w:rFonts w:cs="Arial"/>
                <w:b/>
                <w:color w:val="365F91"/>
                <w:sz w:val="24"/>
                <w:szCs w:val="24"/>
              </w:rPr>
              <w:t>:</w:t>
            </w:r>
            <w:r w:rsidR="00A71240" w:rsidRPr="001004CA">
              <w:rPr>
                <w:rFonts w:cs="Arial"/>
                <w:b/>
                <w:color w:val="365F91"/>
                <w:sz w:val="24"/>
                <w:szCs w:val="24"/>
              </w:rPr>
              <w:t>3</w:t>
            </w:r>
            <w:r w:rsidR="00182B7B" w:rsidRPr="001004CA">
              <w:rPr>
                <w:rFonts w:cs="Arial"/>
                <w:b/>
                <w:color w:val="365F91"/>
                <w:sz w:val="24"/>
                <w:szCs w:val="24"/>
              </w:rPr>
              <w:t>0</w:t>
            </w:r>
            <w:r w:rsidR="001D13F3" w:rsidRPr="001004CA">
              <w:rPr>
                <w:rFonts w:cs="Arial"/>
                <w:b/>
                <w:color w:val="365F91"/>
                <w:sz w:val="24"/>
                <w:szCs w:val="24"/>
              </w:rPr>
              <w:t xml:space="preserve"> – 1</w:t>
            </w:r>
            <w:r w:rsidR="00A71240" w:rsidRPr="001004CA">
              <w:rPr>
                <w:rFonts w:cs="Arial"/>
                <w:b/>
                <w:color w:val="365F91"/>
                <w:sz w:val="24"/>
                <w:szCs w:val="24"/>
              </w:rPr>
              <w:t>6</w:t>
            </w:r>
            <w:r w:rsidR="001D13F3" w:rsidRPr="001004CA">
              <w:rPr>
                <w:rFonts w:cs="Arial"/>
                <w:b/>
                <w:color w:val="365F91"/>
                <w:sz w:val="24"/>
                <w:szCs w:val="24"/>
              </w:rPr>
              <w:t>:</w:t>
            </w:r>
            <w:r w:rsidR="00A71240" w:rsidRPr="001004CA">
              <w:rPr>
                <w:rFonts w:cs="Arial"/>
                <w:b/>
                <w:color w:val="365F91"/>
                <w:sz w:val="24"/>
                <w:szCs w:val="24"/>
              </w:rPr>
              <w:t>30</w:t>
            </w:r>
            <w:r w:rsidR="001D13F3" w:rsidRPr="001004CA">
              <w:rPr>
                <w:rFonts w:cs="Arial"/>
                <w:b/>
                <w:color w:val="365F91"/>
                <w:sz w:val="24"/>
                <w:szCs w:val="24"/>
              </w:rPr>
              <w:t xml:space="preserve">      </w:t>
            </w:r>
          </w:p>
        </w:tc>
      </w:tr>
    </w:tbl>
    <w:bookmarkEnd w:id="2"/>
    <w:p w14:paraId="67E428EA" w14:textId="62DB492D" w:rsidR="00FA01BF" w:rsidRPr="008050D5" w:rsidRDefault="007524F1" w:rsidP="007524F1">
      <w:pPr>
        <w:spacing w:before="140" w:after="140" w:line="240" w:lineRule="auto"/>
        <w:ind w:left="0" w:right="0" w:firstLine="0"/>
        <w:rPr>
          <w:rFonts w:cs="Arial"/>
          <w:lang w:val="es-ES"/>
        </w:rPr>
      </w:pPr>
      <w:r w:rsidRPr="008050D5">
        <w:rPr>
          <w:rFonts w:cs="Arial"/>
          <w:lang w:val="es-ES"/>
        </w:rPr>
        <w:lastRenderedPageBreak/>
        <w:t>Los procesos de concesión de licencias, autorización o aprobación</w:t>
      </w:r>
      <w:r w:rsidRPr="008050D5">
        <w:rPr>
          <w:rStyle w:val="FootnoteReference"/>
        </w:rPr>
        <w:footnoteReference w:id="3"/>
      </w:r>
      <w:r w:rsidRPr="008050D5">
        <w:rPr>
          <w:rFonts w:cs="Arial"/>
          <w:lang w:val="es-ES"/>
        </w:rPr>
        <w:t xml:space="preserve"> de megaproyectos son medidas esenciales para monitorear y controlar los megaproyectos </w:t>
      </w:r>
      <w:r w:rsidR="00291A5E">
        <w:rPr>
          <w:rFonts w:cs="Arial"/>
          <w:lang w:val="es-ES"/>
        </w:rPr>
        <w:t>con el fin de</w:t>
      </w:r>
      <w:r w:rsidRPr="008050D5">
        <w:rPr>
          <w:rFonts w:cs="Arial"/>
          <w:lang w:val="es-ES"/>
        </w:rPr>
        <w:t xml:space="preserve"> garantizar los derechos humanos al agua y el saneamiento de las poblaciones afectadas. Las evaluaciones de impacto ambiental o social, así como los órganos de decisión </w:t>
      </w:r>
      <w:r w:rsidR="000512DE" w:rsidRPr="008050D5">
        <w:rPr>
          <w:rFonts w:cs="Arial"/>
          <w:lang w:val="es-ES"/>
        </w:rPr>
        <w:t>responsable</w:t>
      </w:r>
      <w:r w:rsidRPr="008050D5">
        <w:rPr>
          <w:rFonts w:cs="Arial"/>
          <w:lang w:val="es-ES"/>
        </w:rPr>
        <w:t xml:space="preserve">s </w:t>
      </w:r>
      <w:r w:rsidR="000512DE" w:rsidRPr="008050D5">
        <w:rPr>
          <w:rFonts w:cs="Arial"/>
          <w:lang w:val="es-ES"/>
        </w:rPr>
        <w:t>de</w:t>
      </w:r>
      <w:r w:rsidRPr="008050D5">
        <w:rPr>
          <w:rFonts w:cs="Arial"/>
          <w:lang w:val="es-ES"/>
        </w:rPr>
        <w:t xml:space="preserve"> otorgar autorizaciones son elementos clave para minimizar y mitigar los impactos.</w:t>
      </w:r>
      <w:r w:rsidR="00614B38" w:rsidRPr="008050D5">
        <w:rPr>
          <w:rFonts w:cs="Arial"/>
          <w:lang w:val="es-ES"/>
        </w:rPr>
        <w:t xml:space="preserve"> </w:t>
      </w:r>
    </w:p>
    <w:p w14:paraId="3729A1E5" w14:textId="29A4FEAF" w:rsidR="00AE3E43" w:rsidRPr="008050D5" w:rsidRDefault="000512DE" w:rsidP="003F0091">
      <w:pPr>
        <w:spacing w:before="140" w:after="140" w:line="240" w:lineRule="auto"/>
        <w:ind w:left="0" w:right="0" w:firstLine="0"/>
        <w:rPr>
          <w:rFonts w:cs="Arial"/>
          <w:lang w:val="es-ES"/>
        </w:rPr>
      </w:pPr>
      <w:r w:rsidRPr="008050D5">
        <w:rPr>
          <w:rFonts w:cs="Arial"/>
          <w:lang w:val="es-ES"/>
        </w:rPr>
        <w:t>La fase de construcción implica la construcción física de la infraestructura de un megaproyecto, así como acciones relacionadas que puedan afectar directamente en el acceso al agua y al saneamiento de las poblaciones bajo el área de influencia del megaproyecto. Durante la fase de construcción, los impactos negativos en los derechos humanos al agua y al saneamiento incluyen, entre otros, la contaminación de las fuentes de agua, el bloqueo o el agotamiento de la disponibilidad de agua, el acaparamiento de tierras o la reubicación de las comunidades afectadas. Además, durante la fase de construcción, algunos conflictos sociales ocurren cuando las comunidades afectadas ven amenazada su agua potable, alimentos, entornos de vida o propiedad de la tierra. Durante esta confrontación social, algunos defensores de los derechos humanos, líderes comunitarios o grupos de protesta han sido reprimidos, acosados, criminalizados o asesinados.</w:t>
      </w:r>
    </w:p>
    <w:p w14:paraId="041E9E36" w14:textId="46AC8D2B" w:rsidR="003D5420" w:rsidRPr="008050D5" w:rsidRDefault="000512DE" w:rsidP="003D5420">
      <w:pPr>
        <w:spacing w:before="140" w:after="140" w:line="240" w:lineRule="auto"/>
        <w:ind w:left="-11" w:right="0" w:firstLine="0"/>
        <w:rPr>
          <w:rFonts w:cs="Arial"/>
          <w:lang w:val="es-ES"/>
        </w:rPr>
      </w:pPr>
      <w:r w:rsidRPr="008050D5">
        <w:rPr>
          <w:rFonts w:cs="Arial"/>
          <w:u w:val="single"/>
          <w:lang w:val="es-ES"/>
        </w:rPr>
        <w:t>Observaciones preliminare</w:t>
      </w:r>
      <w:r w:rsidR="003D5420" w:rsidRPr="008050D5">
        <w:rPr>
          <w:rFonts w:cs="Arial"/>
          <w:u w:val="single"/>
          <w:lang w:val="es-ES"/>
        </w:rPr>
        <w:t>s:</w:t>
      </w:r>
      <w:r w:rsidR="003D5420" w:rsidRPr="008050D5">
        <w:rPr>
          <w:rFonts w:cs="Arial"/>
          <w:lang w:val="es-ES"/>
        </w:rPr>
        <w:t xml:space="preserve"> </w:t>
      </w:r>
      <w:r w:rsidR="00654935" w:rsidRPr="008050D5">
        <w:rPr>
          <w:rFonts w:cs="Arial"/>
          <w:lang w:val="es-ES"/>
        </w:rPr>
        <w:t xml:space="preserve">María </w:t>
      </w:r>
      <w:r w:rsidR="00BA4564" w:rsidRPr="008050D5">
        <w:rPr>
          <w:rFonts w:cs="Arial"/>
          <w:lang w:val="es-ES"/>
        </w:rPr>
        <w:t>González</w:t>
      </w:r>
      <w:r w:rsidR="00654935" w:rsidRPr="008050D5">
        <w:rPr>
          <w:rFonts w:cs="Arial"/>
          <w:lang w:val="es-ES"/>
        </w:rPr>
        <w:t xml:space="preserve"> Valencia</w:t>
      </w:r>
      <w:r w:rsidR="003D5420" w:rsidRPr="008050D5">
        <w:rPr>
          <w:rFonts w:cs="Arial"/>
          <w:lang w:val="es-ES"/>
        </w:rPr>
        <w:t xml:space="preserve"> </w:t>
      </w:r>
      <w:r w:rsidR="00FE58C1" w:rsidRPr="008050D5">
        <w:rPr>
          <w:rFonts w:cs="Arial"/>
          <w:lang w:val="es-ES"/>
        </w:rPr>
        <w:t>(5 minut</w:t>
      </w:r>
      <w:r w:rsidRPr="008050D5">
        <w:rPr>
          <w:rFonts w:cs="Arial"/>
          <w:lang w:val="es-ES"/>
        </w:rPr>
        <w:t>o</w:t>
      </w:r>
      <w:r w:rsidR="00FE58C1" w:rsidRPr="008050D5">
        <w:rPr>
          <w:rFonts w:cs="Arial"/>
          <w:lang w:val="es-ES"/>
        </w:rPr>
        <w:t xml:space="preserve">s) </w:t>
      </w:r>
      <w:r w:rsidRPr="008050D5">
        <w:rPr>
          <w:rFonts w:cs="Arial"/>
          <w:lang w:val="es-ES"/>
        </w:rPr>
        <w:t>y</w:t>
      </w:r>
      <w:r w:rsidR="003D5420" w:rsidRPr="008050D5">
        <w:rPr>
          <w:rFonts w:cs="Arial"/>
          <w:lang w:val="es-ES"/>
        </w:rPr>
        <w:t xml:space="preserve"> </w:t>
      </w:r>
      <w:r w:rsidR="002B69A4" w:rsidRPr="008050D5">
        <w:rPr>
          <w:rFonts w:cs="Arial"/>
          <w:lang w:val="es-ES"/>
        </w:rPr>
        <w:t>Saúl Anastasio Roque</w:t>
      </w:r>
      <w:r w:rsidR="00FE58C1" w:rsidRPr="008050D5">
        <w:rPr>
          <w:rFonts w:cs="Arial"/>
          <w:lang w:val="es-ES"/>
        </w:rPr>
        <w:t xml:space="preserve"> (5 minut</w:t>
      </w:r>
      <w:r w:rsidRPr="008050D5">
        <w:rPr>
          <w:rFonts w:cs="Arial"/>
          <w:lang w:val="es-ES"/>
        </w:rPr>
        <w:t>o</w:t>
      </w:r>
      <w:r w:rsidR="00FE58C1" w:rsidRPr="008050D5">
        <w:rPr>
          <w:rFonts w:cs="Arial"/>
          <w:lang w:val="es-ES"/>
        </w:rPr>
        <w:t>s)</w:t>
      </w:r>
    </w:p>
    <w:p w14:paraId="25A82209" w14:textId="31FBC60A" w:rsidR="003D5420" w:rsidRPr="008050D5" w:rsidRDefault="000512DE" w:rsidP="003D5420">
      <w:pPr>
        <w:spacing w:before="140" w:after="140" w:line="240" w:lineRule="auto"/>
        <w:ind w:left="0" w:right="0" w:firstLine="0"/>
        <w:rPr>
          <w:rFonts w:cs="Arial"/>
          <w:u w:val="single"/>
          <w:lang w:val="es-ES"/>
        </w:rPr>
      </w:pPr>
      <w:r w:rsidRPr="008050D5">
        <w:rPr>
          <w:rFonts w:cs="Arial"/>
          <w:u w:val="single"/>
          <w:lang w:val="es-ES"/>
        </w:rPr>
        <w:t xml:space="preserve">Preguntas </w:t>
      </w:r>
      <w:r w:rsidR="00CE58CA" w:rsidRPr="008050D5">
        <w:rPr>
          <w:rFonts w:cs="Arial"/>
          <w:u w:val="single"/>
          <w:lang w:val="es-ES"/>
        </w:rPr>
        <w:t>o</w:t>
      </w:r>
      <w:r w:rsidRPr="008050D5">
        <w:rPr>
          <w:rFonts w:cs="Arial"/>
          <w:u w:val="single"/>
          <w:lang w:val="es-ES"/>
        </w:rPr>
        <w:t>rientativas para la discusión:</w:t>
      </w:r>
    </w:p>
    <w:p w14:paraId="4D440E85" w14:textId="3EBAA40F" w:rsidR="00437C32" w:rsidRPr="008050D5" w:rsidRDefault="000512DE" w:rsidP="00117D95">
      <w:pPr>
        <w:pStyle w:val="ListParagraph"/>
        <w:numPr>
          <w:ilvl w:val="0"/>
          <w:numId w:val="5"/>
        </w:numPr>
        <w:spacing w:before="140" w:after="140" w:line="240" w:lineRule="auto"/>
        <w:ind w:left="357" w:right="0" w:hanging="357"/>
        <w:contextualSpacing w:val="0"/>
        <w:rPr>
          <w:rFonts w:eastAsiaTheme="minorEastAsia" w:cs="CIDFont+F1"/>
          <w:color w:val="auto"/>
          <w:lang w:val="es-ES"/>
        </w:rPr>
      </w:pPr>
      <w:r w:rsidRPr="008050D5">
        <w:rPr>
          <w:rFonts w:eastAsiaTheme="minorEastAsia" w:cs="CIDFont+F1"/>
          <w:color w:val="auto"/>
          <w:lang w:val="es-ES"/>
        </w:rPr>
        <w:t xml:space="preserve">¿Cuáles son los roles y las obligaciones / responsabilidades de derechos humanos de los actores involucrados en las fases de </w:t>
      </w:r>
      <w:r w:rsidRPr="008050D5">
        <w:rPr>
          <w:rFonts w:eastAsiaTheme="minorEastAsia" w:cs="CIDFont+F1"/>
          <w:color w:val="auto"/>
          <w:lang w:val="es-ES"/>
        </w:rPr>
        <w:lastRenderedPageBreak/>
        <w:t>concesión de licencias / autorizaciones / aprobaciones y construcción de los megaproyectos?</w:t>
      </w:r>
    </w:p>
    <w:p w14:paraId="475D2045" w14:textId="594E4CFF" w:rsidR="00613259" w:rsidRPr="008050D5" w:rsidRDefault="00BA5AAA" w:rsidP="00117D95">
      <w:pPr>
        <w:pStyle w:val="ListParagraph"/>
        <w:numPr>
          <w:ilvl w:val="0"/>
          <w:numId w:val="5"/>
        </w:numPr>
        <w:spacing w:before="140" w:after="140" w:line="240" w:lineRule="auto"/>
        <w:ind w:left="357" w:right="0" w:hanging="357"/>
        <w:contextualSpacing w:val="0"/>
        <w:rPr>
          <w:rFonts w:eastAsiaTheme="minorEastAsia" w:cs="CIDFont+F1"/>
          <w:color w:val="auto"/>
          <w:lang w:val="es-ES"/>
        </w:rPr>
      </w:pPr>
      <w:r w:rsidRPr="008050D5">
        <w:rPr>
          <w:rFonts w:eastAsiaTheme="minorEastAsia" w:cs="CIDFont+F1"/>
          <w:color w:val="auto"/>
          <w:lang w:val="es-ES"/>
        </w:rPr>
        <w:t>¿Qué elementos deben incluirse en los marcos legales y políticos para abordar los impactos específicos de los megaproyectos en los derechos humanos al agua y el saneamiento durante los procesos de concesión de licencias / autorizaciones / aprobaciones y la etapa de construcción de los megaproyectos?</w:t>
      </w:r>
    </w:p>
    <w:p w14:paraId="09AD5C98" w14:textId="7F89FCD3" w:rsidR="00A93E4F" w:rsidRPr="008050D5" w:rsidRDefault="00945E54" w:rsidP="00117D95">
      <w:pPr>
        <w:pStyle w:val="ListParagraph"/>
        <w:numPr>
          <w:ilvl w:val="0"/>
          <w:numId w:val="5"/>
        </w:numPr>
        <w:spacing w:before="140" w:after="140" w:line="240" w:lineRule="auto"/>
        <w:ind w:left="357" w:right="0" w:hanging="357"/>
        <w:contextualSpacing w:val="0"/>
        <w:rPr>
          <w:rFonts w:eastAsiaTheme="minorEastAsia" w:cs="CIDFont+F1"/>
          <w:color w:val="auto"/>
          <w:lang w:val="es-ES"/>
        </w:rPr>
      </w:pPr>
      <w:r w:rsidRPr="008050D5">
        <w:rPr>
          <w:rFonts w:eastAsiaTheme="minorEastAsia" w:cs="CIDFont+F1"/>
          <w:color w:val="auto"/>
          <w:lang w:val="es-ES"/>
        </w:rPr>
        <w:t xml:space="preserve">¿Cuáles son los desafíos o las buenas prácticas </w:t>
      </w:r>
      <w:r w:rsidR="009C2334" w:rsidRPr="008050D5">
        <w:rPr>
          <w:rFonts w:eastAsiaTheme="minorEastAsia" w:cs="CIDFont+F1"/>
          <w:color w:val="auto"/>
          <w:lang w:val="es-ES"/>
        </w:rPr>
        <w:t>que se dan</w:t>
      </w:r>
      <w:r w:rsidRPr="008050D5">
        <w:rPr>
          <w:rFonts w:eastAsiaTheme="minorEastAsia" w:cs="CIDFont+F1"/>
          <w:color w:val="auto"/>
          <w:lang w:val="es-ES"/>
        </w:rPr>
        <w:t xml:space="preserve"> durante las fases de concesión de licencias / autorizaciones / aprobaciones y construcción de megaproyectos para</w:t>
      </w:r>
      <w:r w:rsidR="009C2334" w:rsidRPr="008050D5">
        <w:rPr>
          <w:rFonts w:eastAsiaTheme="minorEastAsia" w:cs="CIDFont+F1"/>
          <w:color w:val="auto"/>
          <w:lang w:val="es-ES"/>
        </w:rPr>
        <w:t xml:space="preserve"> cumplir con </w:t>
      </w:r>
      <w:r w:rsidRPr="008050D5">
        <w:rPr>
          <w:rFonts w:eastAsiaTheme="minorEastAsia" w:cs="CIDFont+F1"/>
          <w:color w:val="auto"/>
          <w:lang w:val="es-ES"/>
        </w:rPr>
        <w:t>los derechos humanos al agua y al saneamiento?</w:t>
      </w:r>
      <w:r w:rsidR="00A93E4F" w:rsidRPr="008050D5">
        <w:rPr>
          <w:rFonts w:eastAsiaTheme="minorEastAsia" w:cs="CIDFont+F1"/>
          <w:color w:val="auto"/>
          <w:lang w:val="es-ES"/>
        </w:rPr>
        <w:t xml:space="preserve"> </w:t>
      </w:r>
    </w:p>
    <w:p w14:paraId="3DE441F1" w14:textId="1AFBD403" w:rsidR="00AE3E43" w:rsidRPr="008050D5" w:rsidRDefault="00E52FEC" w:rsidP="00117D95">
      <w:pPr>
        <w:pStyle w:val="ListParagraph"/>
        <w:numPr>
          <w:ilvl w:val="0"/>
          <w:numId w:val="5"/>
        </w:numPr>
        <w:spacing w:before="140" w:after="140" w:line="240" w:lineRule="auto"/>
        <w:ind w:left="357" w:right="0" w:hanging="357"/>
        <w:contextualSpacing w:val="0"/>
        <w:rPr>
          <w:rFonts w:eastAsiaTheme="minorEastAsia" w:cs="CIDFont+F1"/>
          <w:color w:val="auto"/>
          <w:lang w:val="es-ES"/>
        </w:rPr>
      </w:pPr>
      <w:r w:rsidRPr="008050D5">
        <w:rPr>
          <w:rFonts w:cs="Arial"/>
          <w:lang w:val="es-ES"/>
        </w:rPr>
        <w:t>¿Cómo se incorpora una perspectiva de derechos humanos en el seno de los procedimientos existentes relacionados con la licencia / autorización / aprobación y la construcción de megaproyectos, incluyendo las evaluaciones de impacto ambiental y social?</w:t>
      </w:r>
    </w:p>
    <w:p w14:paraId="3B46CD61" w14:textId="6BC0CFEE" w:rsidR="00584BD5" w:rsidRPr="008050D5" w:rsidRDefault="00E52FEC" w:rsidP="00117D95">
      <w:pPr>
        <w:pStyle w:val="ListParagraph"/>
        <w:numPr>
          <w:ilvl w:val="0"/>
          <w:numId w:val="5"/>
        </w:numPr>
        <w:spacing w:before="140" w:after="140" w:line="240" w:lineRule="auto"/>
        <w:ind w:left="357" w:right="0" w:hanging="357"/>
        <w:contextualSpacing w:val="0"/>
        <w:rPr>
          <w:rFonts w:eastAsiaTheme="minorEastAsia" w:cs="CIDFont+F1"/>
          <w:color w:val="auto"/>
          <w:lang w:val="es-ES"/>
        </w:rPr>
      </w:pPr>
      <w:r w:rsidRPr="008050D5">
        <w:rPr>
          <w:rFonts w:eastAsiaTheme="minorEastAsia" w:cs="CIDFont+F1"/>
          <w:color w:val="auto"/>
          <w:lang w:val="es-ES"/>
        </w:rPr>
        <w:t>¿Qué tipo de espacios participativos deben implementarse en la etapa de construcción, con el fin de informar los procesos de construcción, empoderar a las poblaciones afectadas y / o mejorar la capacidad de respuesta en esta etapa?</w:t>
      </w:r>
    </w:p>
    <w:p w14:paraId="340D8474" w14:textId="1C81E3CD" w:rsidR="00437C32" w:rsidRPr="008050D5" w:rsidRDefault="00E82C51" w:rsidP="00BA5AAA">
      <w:pPr>
        <w:pStyle w:val="ListParagraph"/>
        <w:numPr>
          <w:ilvl w:val="0"/>
          <w:numId w:val="5"/>
        </w:numPr>
        <w:tabs>
          <w:tab w:val="left" w:pos="5103"/>
        </w:tabs>
        <w:spacing w:before="140" w:after="140" w:line="240" w:lineRule="auto"/>
        <w:ind w:left="357" w:right="0" w:hanging="357"/>
        <w:contextualSpacing w:val="0"/>
        <w:rPr>
          <w:rFonts w:eastAsiaTheme="minorEastAsia" w:cs="CIDFont+F1"/>
          <w:color w:val="auto"/>
          <w:lang w:val="es-ES"/>
        </w:rPr>
      </w:pPr>
      <w:r w:rsidRPr="008050D5">
        <w:rPr>
          <w:rFonts w:eastAsiaTheme="minorEastAsia" w:cs="CIDFont+F1"/>
          <w:color w:val="auto"/>
          <w:lang w:val="es-ES"/>
        </w:rPr>
        <w:t>¿</w:t>
      </w:r>
      <w:r w:rsidR="00964ACD" w:rsidRPr="008050D5">
        <w:rPr>
          <w:rFonts w:eastAsiaTheme="minorEastAsia" w:cs="CIDFont+F1"/>
          <w:color w:val="auto"/>
          <w:lang w:val="es-ES"/>
        </w:rPr>
        <w:t>Qué</w:t>
      </w:r>
      <w:r w:rsidRPr="008050D5">
        <w:rPr>
          <w:rFonts w:eastAsiaTheme="minorEastAsia" w:cs="CIDFont+F1"/>
          <w:color w:val="auto"/>
          <w:lang w:val="es-ES"/>
        </w:rPr>
        <w:t xml:space="preserve"> procedimientos para acceder a los recursos y mecanismos de reparación </w:t>
      </w:r>
      <w:r w:rsidR="00964ACD" w:rsidRPr="008050D5">
        <w:rPr>
          <w:rFonts w:eastAsiaTheme="minorEastAsia" w:cs="CIDFont+F1"/>
          <w:color w:val="auto"/>
          <w:lang w:val="es-ES"/>
        </w:rPr>
        <w:t xml:space="preserve">deberían estar </w:t>
      </w:r>
      <w:r w:rsidRPr="008050D5">
        <w:rPr>
          <w:rFonts w:eastAsiaTheme="minorEastAsia" w:cs="CIDFont+F1"/>
          <w:color w:val="auto"/>
          <w:lang w:val="es-ES"/>
        </w:rPr>
        <w:t>disponibles en caso de impactos negativos sobre los derechos humanos al agua y al saneamiento durante la construcción de megaproyectos?</w:t>
      </w:r>
    </w:p>
    <w:tbl>
      <w:tblPr>
        <w:tblW w:w="9771" w:type="dxa"/>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7938"/>
        <w:gridCol w:w="1833"/>
      </w:tblGrid>
      <w:tr w:rsidR="00717426" w:rsidRPr="001004CA" w14:paraId="653E17A2" w14:textId="77777777" w:rsidTr="000E082D">
        <w:tc>
          <w:tcPr>
            <w:tcW w:w="7938" w:type="dxa"/>
            <w:tcBorders>
              <w:top w:val="single" w:sz="8" w:space="0" w:color="365F91"/>
              <w:left w:val="single" w:sz="8" w:space="0" w:color="365F91"/>
              <w:bottom w:val="single" w:sz="8" w:space="0" w:color="365F91"/>
              <w:right w:val="single" w:sz="8" w:space="0" w:color="365F91"/>
            </w:tcBorders>
            <w:shd w:val="clear" w:color="auto" w:fill="FDE9D9"/>
            <w:hideMark/>
          </w:tcPr>
          <w:p w14:paraId="7F563448" w14:textId="4FC74E99" w:rsidR="00717426" w:rsidRPr="008050D5" w:rsidRDefault="00E82C51" w:rsidP="00A86F79">
            <w:pPr>
              <w:pStyle w:val="Heading2"/>
              <w:spacing w:before="96" w:after="96"/>
              <w:rPr>
                <w:lang w:val="es-ES"/>
              </w:rPr>
            </w:pPr>
            <w:r w:rsidRPr="008050D5">
              <w:rPr>
                <w:lang w:val="es-ES"/>
              </w:rPr>
              <w:t>Pausa</w:t>
            </w:r>
          </w:p>
        </w:tc>
        <w:tc>
          <w:tcPr>
            <w:tcW w:w="1833" w:type="dxa"/>
            <w:tcBorders>
              <w:top w:val="single" w:sz="8" w:space="0" w:color="365F91"/>
              <w:left w:val="single" w:sz="8" w:space="0" w:color="365F91"/>
              <w:bottom w:val="single" w:sz="8" w:space="0" w:color="365F91"/>
              <w:right w:val="single" w:sz="8" w:space="0" w:color="365F91"/>
            </w:tcBorders>
            <w:shd w:val="clear" w:color="auto" w:fill="FDE9D9"/>
            <w:hideMark/>
          </w:tcPr>
          <w:p w14:paraId="2920AA9D" w14:textId="49BCDCE1" w:rsidR="00717426" w:rsidRPr="001004CA" w:rsidRDefault="00717426" w:rsidP="00C94441">
            <w:pPr>
              <w:spacing w:beforeLines="40" w:before="96" w:afterLines="40" w:after="96"/>
              <w:ind w:hanging="329"/>
              <w:rPr>
                <w:rFonts w:cs="Arial"/>
                <w:b/>
                <w:color w:val="365F91"/>
                <w:sz w:val="24"/>
                <w:szCs w:val="24"/>
              </w:rPr>
            </w:pPr>
            <w:r w:rsidRPr="001004CA">
              <w:rPr>
                <w:rFonts w:cs="Arial"/>
                <w:b/>
                <w:color w:val="365F91"/>
                <w:sz w:val="24"/>
                <w:szCs w:val="24"/>
              </w:rPr>
              <w:t>1</w:t>
            </w:r>
            <w:r w:rsidR="00A71240" w:rsidRPr="001004CA">
              <w:rPr>
                <w:rFonts w:cs="Arial"/>
                <w:b/>
                <w:color w:val="365F91"/>
                <w:sz w:val="24"/>
                <w:szCs w:val="24"/>
              </w:rPr>
              <w:t>6</w:t>
            </w:r>
            <w:r w:rsidRPr="001004CA">
              <w:rPr>
                <w:rFonts w:cs="Arial"/>
                <w:b/>
                <w:color w:val="365F91"/>
                <w:sz w:val="24"/>
                <w:szCs w:val="24"/>
              </w:rPr>
              <w:t>:</w:t>
            </w:r>
            <w:r w:rsidR="00A71240" w:rsidRPr="001004CA">
              <w:rPr>
                <w:rFonts w:cs="Arial"/>
                <w:b/>
                <w:color w:val="365F91"/>
                <w:sz w:val="24"/>
                <w:szCs w:val="24"/>
              </w:rPr>
              <w:t>3</w:t>
            </w:r>
            <w:r w:rsidR="009C69CF" w:rsidRPr="001004CA">
              <w:rPr>
                <w:rFonts w:cs="Arial"/>
                <w:b/>
                <w:color w:val="365F91"/>
                <w:sz w:val="24"/>
                <w:szCs w:val="24"/>
              </w:rPr>
              <w:t>0</w:t>
            </w:r>
            <w:r w:rsidR="00065BF3" w:rsidRPr="001004CA">
              <w:rPr>
                <w:rFonts w:cs="Arial"/>
                <w:b/>
                <w:color w:val="365F91"/>
                <w:sz w:val="24"/>
                <w:szCs w:val="24"/>
              </w:rPr>
              <w:t xml:space="preserve"> </w:t>
            </w:r>
            <w:r w:rsidRPr="001004CA">
              <w:rPr>
                <w:rFonts w:cs="Arial"/>
                <w:b/>
                <w:color w:val="365F91"/>
                <w:sz w:val="24"/>
                <w:szCs w:val="24"/>
              </w:rPr>
              <w:t>– 1</w:t>
            </w:r>
            <w:r w:rsidR="00A71240" w:rsidRPr="001004CA">
              <w:rPr>
                <w:rFonts w:cs="Arial"/>
                <w:b/>
                <w:color w:val="365F91"/>
                <w:sz w:val="24"/>
                <w:szCs w:val="24"/>
              </w:rPr>
              <w:t>6</w:t>
            </w:r>
            <w:r w:rsidRPr="001004CA">
              <w:rPr>
                <w:rFonts w:cs="Arial"/>
                <w:b/>
                <w:color w:val="365F91"/>
                <w:sz w:val="24"/>
                <w:szCs w:val="24"/>
              </w:rPr>
              <w:t>:</w:t>
            </w:r>
            <w:r w:rsidR="00A71240" w:rsidRPr="001004CA">
              <w:rPr>
                <w:rFonts w:cs="Arial"/>
                <w:b/>
                <w:color w:val="365F91"/>
                <w:sz w:val="24"/>
                <w:szCs w:val="24"/>
              </w:rPr>
              <w:t>4</w:t>
            </w:r>
            <w:r w:rsidR="009C69CF" w:rsidRPr="001004CA">
              <w:rPr>
                <w:rFonts w:cs="Arial"/>
                <w:b/>
                <w:color w:val="365F91"/>
                <w:sz w:val="24"/>
                <w:szCs w:val="24"/>
              </w:rPr>
              <w:t>5</w:t>
            </w:r>
          </w:p>
        </w:tc>
      </w:tr>
    </w:tbl>
    <w:p w14:paraId="1A1D9073" w14:textId="77777777" w:rsidR="00B26355" w:rsidRPr="001004CA" w:rsidRDefault="00B26355" w:rsidP="004D6ACC">
      <w:pPr>
        <w:ind w:left="0" w:firstLine="0"/>
      </w:pPr>
    </w:p>
    <w:tbl>
      <w:tblPr>
        <w:tblW w:w="9771" w:type="dxa"/>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7938"/>
        <w:gridCol w:w="1833"/>
      </w:tblGrid>
      <w:tr w:rsidR="00717426" w:rsidRPr="001004CA" w14:paraId="31D8B660" w14:textId="77777777" w:rsidTr="000E082D">
        <w:tc>
          <w:tcPr>
            <w:tcW w:w="7938" w:type="dxa"/>
            <w:tcBorders>
              <w:top w:val="single" w:sz="8" w:space="0" w:color="365F91"/>
              <w:left w:val="single" w:sz="8" w:space="0" w:color="365F91"/>
              <w:bottom w:val="single" w:sz="8" w:space="0" w:color="365F91"/>
              <w:right w:val="single" w:sz="8" w:space="0" w:color="365F91"/>
            </w:tcBorders>
            <w:shd w:val="clear" w:color="auto" w:fill="DBE5F1"/>
            <w:hideMark/>
          </w:tcPr>
          <w:p w14:paraId="7B3B4325" w14:textId="150233E6" w:rsidR="00575B91" w:rsidRPr="00575B91" w:rsidRDefault="00717426" w:rsidP="00575B91">
            <w:pPr>
              <w:pStyle w:val="Heading2"/>
              <w:spacing w:before="96" w:after="96"/>
              <w:ind w:left="0" w:firstLine="0"/>
              <w:rPr>
                <w:lang w:val="es-ES"/>
              </w:rPr>
            </w:pPr>
            <w:r w:rsidRPr="00E82C51">
              <w:rPr>
                <w:lang w:val="es-ES"/>
              </w:rPr>
              <w:t>SESI</w:t>
            </w:r>
            <w:r w:rsidR="00E82C51" w:rsidRPr="00E82C51">
              <w:rPr>
                <w:lang w:val="es-ES"/>
              </w:rPr>
              <w:t>Ó</w:t>
            </w:r>
            <w:r w:rsidRPr="00E82C51">
              <w:rPr>
                <w:lang w:val="es-ES"/>
              </w:rPr>
              <w:t>N 4</w:t>
            </w:r>
            <w:r w:rsidR="00B70553" w:rsidRPr="00E82C51">
              <w:rPr>
                <w:lang w:val="es-ES"/>
              </w:rPr>
              <w:t xml:space="preserve"> </w:t>
            </w:r>
            <w:r w:rsidR="00E82C51" w:rsidRPr="00E82C51">
              <w:rPr>
                <w:lang w:val="es-ES"/>
              </w:rPr>
              <w:t>–</w:t>
            </w:r>
            <w:r w:rsidR="00B70553" w:rsidRPr="00E82C51">
              <w:rPr>
                <w:lang w:val="es-ES"/>
              </w:rPr>
              <w:t xml:space="preserve"> 5</w:t>
            </w:r>
            <w:r w:rsidR="00E82C51" w:rsidRPr="00E82C51">
              <w:rPr>
                <w:lang w:val="es-ES"/>
              </w:rPr>
              <w:t>ª Etapa</w:t>
            </w:r>
            <w:r w:rsidR="00B70553" w:rsidRPr="00E82C51">
              <w:rPr>
                <w:lang w:val="es-ES"/>
              </w:rPr>
              <w:t xml:space="preserve">: </w:t>
            </w:r>
            <w:r w:rsidR="00E82C51" w:rsidRPr="00E82C51">
              <w:rPr>
                <w:lang w:val="es-ES"/>
              </w:rPr>
              <w:t xml:space="preserve">Funcionamiento a corto </w:t>
            </w:r>
            <w:r w:rsidR="00575B91" w:rsidRPr="00E82C51">
              <w:rPr>
                <w:lang w:val="es-ES"/>
              </w:rPr>
              <w:t xml:space="preserve">plazo, </w:t>
            </w:r>
            <w:r w:rsidR="00575B91">
              <w:rPr>
                <w:lang w:val="es-ES"/>
              </w:rPr>
              <w:t>6ª Etapa</w:t>
            </w:r>
            <w:r w:rsidR="00B70553" w:rsidRPr="00E82C51">
              <w:rPr>
                <w:lang w:val="es-ES"/>
              </w:rPr>
              <w:t xml:space="preserve">: </w:t>
            </w:r>
            <w:r w:rsidR="00E82C51" w:rsidRPr="00E82C51">
              <w:rPr>
                <w:lang w:val="es-ES"/>
              </w:rPr>
              <w:t>Funcionamiento a largo plazo,</w:t>
            </w:r>
            <w:r w:rsidR="00575B91">
              <w:rPr>
                <w:lang w:val="es-ES"/>
              </w:rPr>
              <w:t xml:space="preserve"> 7ª Etapa</w:t>
            </w:r>
            <w:r w:rsidR="00E902E4" w:rsidRPr="00E82C51">
              <w:rPr>
                <w:lang w:val="es-ES"/>
              </w:rPr>
              <w:t xml:space="preserve">: </w:t>
            </w:r>
            <w:r w:rsidR="00E62CBF" w:rsidRPr="00E82C51">
              <w:rPr>
                <w:lang w:val="es-ES"/>
              </w:rPr>
              <w:t>De</w:t>
            </w:r>
            <w:r w:rsidR="00E82C51">
              <w:rPr>
                <w:lang w:val="es-ES"/>
              </w:rPr>
              <w:t>smantelamiento</w:t>
            </w:r>
            <w:r w:rsidR="00575B91">
              <w:rPr>
                <w:lang w:val="es-ES"/>
              </w:rPr>
              <w:t xml:space="preserve"> </w:t>
            </w:r>
            <w:r w:rsidR="00E82C51">
              <w:rPr>
                <w:lang w:val="es-ES"/>
              </w:rPr>
              <w:t>y</w:t>
            </w:r>
            <w:r w:rsidR="00575B91">
              <w:rPr>
                <w:lang w:val="es-ES"/>
              </w:rPr>
              <w:t>,</w:t>
            </w:r>
            <w:r w:rsidR="00E62CBF" w:rsidRPr="00E82C51">
              <w:rPr>
                <w:lang w:val="es-ES"/>
              </w:rPr>
              <w:t xml:space="preserve"> </w:t>
            </w:r>
            <w:r w:rsidR="00575B91">
              <w:rPr>
                <w:lang w:val="es-ES"/>
              </w:rPr>
              <w:t xml:space="preserve">Etapa de evaluación ex post </w:t>
            </w:r>
          </w:p>
        </w:tc>
        <w:tc>
          <w:tcPr>
            <w:tcW w:w="1833" w:type="dxa"/>
            <w:tcBorders>
              <w:top w:val="single" w:sz="8" w:space="0" w:color="365F91"/>
              <w:left w:val="single" w:sz="8" w:space="0" w:color="365F91"/>
              <w:bottom w:val="single" w:sz="8" w:space="0" w:color="365F91"/>
              <w:right w:val="single" w:sz="8" w:space="0" w:color="365F91"/>
            </w:tcBorders>
            <w:shd w:val="clear" w:color="auto" w:fill="DBE5F1"/>
            <w:hideMark/>
          </w:tcPr>
          <w:p w14:paraId="2B8BEB90" w14:textId="20693DC3" w:rsidR="00717426" w:rsidRPr="001004CA" w:rsidRDefault="00717426" w:rsidP="00C94441">
            <w:pPr>
              <w:spacing w:beforeLines="40" w:before="96" w:afterLines="40" w:after="96"/>
              <w:rPr>
                <w:rFonts w:cs="Arial"/>
                <w:b/>
                <w:color w:val="365F91"/>
                <w:sz w:val="24"/>
                <w:szCs w:val="24"/>
              </w:rPr>
            </w:pPr>
            <w:r w:rsidRPr="001004CA">
              <w:rPr>
                <w:rFonts w:cs="Arial"/>
                <w:b/>
                <w:color w:val="365F91"/>
                <w:sz w:val="24"/>
                <w:szCs w:val="24"/>
              </w:rPr>
              <w:t>1</w:t>
            </w:r>
            <w:r w:rsidR="00A71240" w:rsidRPr="001004CA">
              <w:rPr>
                <w:rFonts w:cs="Arial"/>
                <w:b/>
                <w:color w:val="365F91"/>
                <w:sz w:val="24"/>
                <w:szCs w:val="24"/>
              </w:rPr>
              <w:t>6</w:t>
            </w:r>
            <w:r w:rsidR="009C69CF" w:rsidRPr="001004CA">
              <w:rPr>
                <w:rFonts w:cs="Arial"/>
                <w:b/>
                <w:color w:val="365F91"/>
                <w:sz w:val="24"/>
                <w:szCs w:val="24"/>
              </w:rPr>
              <w:t>:45</w:t>
            </w:r>
            <w:r w:rsidRPr="001004CA">
              <w:rPr>
                <w:rFonts w:cs="Arial"/>
                <w:b/>
                <w:color w:val="365F91"/>
                <w:sz w:val="24"/>
                <w:szCs w:val="24"/>
              </w:rPr>
              <w:t xml:space="preserve"> – 1</w:t>
            </w:r>
            <w:r w:rsidR="00A71240" w:rsidRPr="001004CA">
              <w:rPr>
                <w:rFonts w:cs="Arial"/>
                <w:b/>
                <w:color w:val="365F91"/>
                <w:sz w:val="24"/>
                <w:szCs w:val="24"/>
              </w:rPr>
              <w:t>8</w:t>
            </w:r>
            <w:r w:rsidRPr="001004CA">
              <w:rPr>
                <w:rFonts w:cs="Arial"/>
                <w:b/>
                <w:color w:val="365F91"/>
                <w:sz w:val="24"/>
                <w:szCs w:val="24"/>
              </w:rPr>
              <w:t>:</w:t>
            </w:r>
            <w:r w:rsidR="00A71240" w:rsidRPr="001004CA">
              <w:rPr>
                <w:rFonts w:cs="Arial"/>
                <w:b/>
                <w:color w:val="365F91"/>
                <w:sz w:val="24"/>
                <w:szCs w:val="24"/>
              </w:rPr>
              <w:t>15</w:t>
            </w:r>
            <w:r w:rsidRPr="001004CA">
              <w:rPr>
                <w:rFonts w:cs="Arial"/>
                <w:b/>
                <w:color w:val="365F91"/>
                <w:sz w:val="24"/>
                <w:szCs w:val="24"/>
              </w:rPr>
              <w:t xml:space="preserve">      </w:t>
            </w:r>
          </w:p>
        </w:tc>
      </w:tr>
    </w:tbl>
    <w:p w14:paraId="05C5DB5A" w14:textId="5D21F977" w:rsidR="00571F98" w:rsidRPr="008050D5" w:rsidRDefault="00575B91" w:rsidP="00AE3E43">
      <w:pPr>
        <w:spacing w:before="140" w:after="140" w:line="240" w:lineRule="auto"/>
        <w:ind w:left="-11" w:right="0" w:firstLine="0"/>
        <w:rPr>
          <w:rFonts w:cs="Arial"/>
          <w:lang w:val="es-ES"/>
        </w:rPr>
      </w:pPr>
      <w:r w:rsidRPr="008050D5">
        <w:rPr>
          <w:rFonts w:cs="Arial"/>
          <w:lang w:val="es-ES"/>
        </w:rPr>
        <w:t xml:space="preserve">La etapa de funcionamiento comienza cuando la infraestructura de un megaproyecto comienza a usarse para cumplir el propósito de tal megaproyecto. Se debe tener en cuenta </w:t>
      </w:r>
      <w:r w:rsidR="00CE58CA" w:rsidRPr="008050D5">
        <w:rPr>
          <w:rFonts w:cs="Arial"/>
          <w:lang w:val="es-ES"/>
        </w:rPr>
        <w:t>el funcionamiento</w:t>
      </w:r>
      <w:r w:rsidRPr="008050D5">
        <w:rPr>
          <w:rFonts w:cs="Arial"/>
          <w:lang w:val="es-ES"/>
        </w:rPr>
        <w:t xml:space="preserve"> a </w:t>
      </w:r>
      <w:r w:rsidRPr="008050D5">
        <w:rPr>
          <w:rFonts w:cs="Arial"/>
          <w:lang w:val="es-ES"/>
        </w:rPr>
        <w:lastRenderedPageBreak/>
        <w:t>largo plazo, ya que el deterioro de la infraestructura</w:t>
      </w:r>
      <w:r w:rsidR="007863CD" w:rsidRPr="007863CD">
        <w:rPr>
          <w:rFonts w:cs="Arial"/>
          <w:lang w:val="es-ES"/>
        </w:rPr>
        <w:t xml:space="preserve"> </w:t>
      </w:r>
      <w:r w:rsidR="007863CD" w:rsidRPr="008050D5">
        <w:rPr>
          <w:rFonts w:cs="Arial"/>
          <w:lang w:val="es-ES"/>
        </w:rPr>
        <w:t xml:space="preserve">de los megaproyectos, las modificaciones en la </w:t>
      </w:r>
      <w:r w:rsidR="007863CD">
        <w:rPr>
          <w:rFonts w:cs="Arial"/>
          <w:lang w:val="es-ES"/>
        </w:rPr>
        <w:t>misma</w:t>
      </w:r>
      <w:r w:rsidR="007863CD" w:rsidRPr="008050D5">
        <w:rPr>
          <w:rFonts w:cs="Arial"/>
          <w:lang w:val="es-ES"/>
        </w:rPr>
        <w:t xml:space="preserve"> o la falta de mantenimiento de los materiales que los componen</w:t>
      </w:r>
      <w:r w:rsidRPr="008050D5">
        <w:rPr>
          <w:rFonts w:cs="Arial"/>
          <w:lang w:val="es-ES"/>
        </w:rPr>
        <w:t xml:space="preserve"> </w:t>
      </w:r>
      <w:r w:rsidR="007863CD">
        <w:rPr>
          <w:rFonts w:cs="Arial"/>
          <w:lang w:val="es-ES"/>
        </w:rPr>
        <w:t xml:space="preserve">pueden </w:t>
      </w:r>
      <w:r w:rsidRPr="008050D5">
        <w:rPr>
          <w:rFonts w:cs="Arial"/>
          <w:lang w:val="es-ES"/>
        </w:rPr>
        <w:t>i</w:t>
      </w:r>
      <w:r w:rsidR="007863CD">
        <w:rPr>
          <w:rFonts w:cs="Arial"/>
          <w:lang w:val="es-ES"/>
        </w:rPr>
        <w:t xml:space="preserve">ncrementar los </w:t>
      </w:r>
      <w:r w:rsidRPr="008050D5">
        <w:rPr>
          <w:rFonts w:cs="Arial"/>
          <w:lang w:val="es-ES"/>
        </w:rPr>
        <w:t xml:space="preserve">riesgos de impactos negativos </w:t>
      </w:r>
      <w:r w:rsidR="00CE58CA" w:rsidRPr="008050D5">
        <w:rPr>
          <w:rFonts w:cs="Arial"/>
          <w:lang w:val="es-ES"/>
        </w:rPr>
        <w:t>sobre</w:t>
      </w:r>
      <w:r w:rsidRPr="008050D5">
        <w:rPr>
          <w:rFonts w:cs="Arial"/>
          <w:lang w:val="es-ES"/>
        </w:rPr>
        <w:t xml:space="preserve"> los derechos humanos al agua y el saneamiento de las poblaciones afectadas.</w:t>
      </w:r>
    </w:p>
    <w:p w14:paraId="5B781FA0" w14:textId="2EDD0A92" w:rsidR="009D1068" w:rsidRPr="008050D5" w:rsidRDefault="00CE58CA" w:rsidP="009D6BDF">
      <w:pPr>
        <w:spacing w:before="140" w:after="140" w:line="240" w:lineRule="auto"/>
        <w:ind w:left="-11" w:right="0" w:firstLine="0"/>
        <w:rPr>
          <w:rFonts w:cs="Arial"/>
          <w:lang w:val="es-ES"/>
        </w:rPr>
      </w:pPr>
      <w:r w:rsidRPr="008050D5">
        <w:rPr>
          <w:rFonts w:cs="Arial"/>
          <w:lang w:val="es-ES"/>
        </w:rPr>
        <w:t>Con el fin de identificar desafíos, factores habilitadores, buenas prácticas y soluciones, se pueden realizar evaluaciones de impacto ex post en cada etapa del ciclo de vida del megaproyecto. Las evaluaciones ex post pueden centrarse no solo en los aspectos técnicos y sociales de los megaproyectos, sino también en sus impactos en los derechos humanos al agua y al saneamiento. Este enfoque debe integrarse en dichas evaluaciones, con el fin de mejorar el respeto, protección y cumplimiento de dichos derechos por parte de los actores involucrados en los megaproyectos.</w:t>
      </w:r>
      <w:r w:rsidR="007863CD" w:rsidRPr="007863CD">
        <w:rPr>
          <w:lang w:val="es-ES"/>
        </w:rPr>
        <w:t xml:space="preserve"> </w:t>
      </w:r>
      <w:r w:rsidR="007863CD" w:rsidRPr="007863CD">
        <w:rPr>
          <w:rFonts w:cs="Arial"/>
          <w:lang w:val="es-ES"/>
        </w:rPr>
        <w:t xml:space="preserve">La etapa de </w:t>
      </w:r>
      <w:r w:rsidR="007863CD">
        <w:rPr>
          <w:rFonts w:cs="Arial"/>
          <w:lang w:val="es-ES"/>
        </w:rPr>
        <w:t>desmantelamiento del megaproyecto</w:t>
      </w:r>
      <w:r w:rsidR="007863CD" w:rsidRPr="007863CD">
        <w:rPr>
          <w:rFonts w:cs="Arial"/>
          <w:lang w:val="es-ES"/>
        </w:rPr>
        <w:t xml:space="preserve"> implica la eliminación de la estructura física </w:t>
      </w:r>
      <w:r w:rsidR="007863CD">
        <w:rPr>
          <w:rFonts w:cs="Arial"/>
          <w:lang w:val="es-ES"/>
        </w:rPr>
        <w:t>pertinent</w:t>
      </w:r>
      <w:r w:rsidR="007863CD" w:rsidRPr="007863CD">
        <w:rPr>
          <w:rFonts w:cs="Arial"/>
          <w:lang w:val="es-ES"/>
        </w:rPr>
        <w:t xml:space="preserve">e cuando se haya completado </w:t>
      </w:r>
      <w:r w:rsidR="007863CD">
        <w:rPr>
          <w:rFonts w:cs="Arial"/>
          <w:lang w:val="es-ES"/>
        </w:rPr>
        <w:t>la etapa de funcionamiento</w:t>
      </w:r>
      <w:r w:rsidR="007863CD" w:rsidRPr="007863CD">
        <w:rPr>
          <w:rFonts w:cs="Arial"/>
          <w:lang w:val="es-ES"/>
        </w:rPr>
        <w:t xml:space="preserve"> del proyecto.</w:t>
      </w:r>
    </w:p>
    <w:p w14:paraId="67FEACBB" w14:textId="2688DC2B" w:rsidR="003D5420" w:rsidRPr="008050D5" w:rsidRDefault="00CE58CA" w:rsidP="003D5420">
      <w:pPr>
        <w:spacing w:after="0" w:line="240" w:lineRule="auto"/>
        <w:ind w:left="0" w:right="0" w:firstLine="0"/>
        <w:jc w:val="left"/>
        <w:rPr>
          <w:rFonts w:cs="Arial"/>
          <w:lang w:val="es-ES"/>
        </w:rPr>
      </w:pPr>
      <w:r w:rsidRPr="008050D5">
        <w:rPr>
          <w:rFonts w:cs="Arial"/>
          <w:u w:val="single"/>
          <w:lang w:val="es-ES"/>
        </w:rPr>
        <w:t>Observaciones preliminares</w:t>
      </w:r>
      <w:r w:rsidR="003D5420" w:rsidRPr="008050D5">
        <w:rPr>
          <w:rFonts w:cs="Arial"/>
          <w:u w:val="single"/>
          <w:lang w:val="es-ES"/>
        </w:rPr>
        <w:t xml:space="preserve">: </w:t>
      </w:r>
      <w:r w:rsidR="003D5420" w:rsidRPr="008050D5">
        <w:rPr>
          <w:rFonts w:asciiTheme="majorHAnsi" w:eastAsia="Times New Roman" w:hAnsiTheme="majorHAnsi" w:cs="Calibri"/>
          <w:lang w:val="es-ES"/>
        </w:rPr>
        <w:t xml:space="preserve"> </w:t>
      </w:r>
      <w:r w:rsidR="003865BF" w:rsidRPr="008050D5">
        <w:rPr>
          <w:rFonts w:cs="Arial"/>
          <w:lang w:val="es-ES"/>
        </w:rPr>
        <w:t>Alejandra Méndez</w:t>
      </w:r>
      <w:r w:rsidR="008050D5" w:rsidRPr="008050D5">
        <w:rPr>
          <w:rFonts w:cs="Arial"/>
          <w:lang w:val="es-ES"/>
        </w:rPr>
        <w:t xml:space="preserve"> (</w:t>
      </w:r>
      <w:r w:rsidR="00FE58C1" w:rsidRPr="008050D5">
        <w:rPr>
          <w:rFonts w:cs="Arial"/>
          <w:lang w:val="es-ES"/>
        </w:rPr>
        <w:t>5 minut</w:t>
      </w:r>
      <w:r w:rsidRPr="008050D5">
        <w:rPr>
          <w:rFonts w:cs="Arial"/>
          <w:lang w:val="es-ES"/>
        </w:rPr>
        <w:t>o</w:t>
      </w:r>
      <w:r w:rsidR="00FE58C1" w:rsidRPr="008050D5">
        <w:rPr>
          <w:rFonts w:cs="Arial"/>
          <w:lang w:val="es-ES"/>
        </w:rPr>
        <w:t xml:space="preserve">s) </w:t>
      </w:r>
      <w:r w:rsidRPr="008050D5">
        <w:rPr>
          <w:rFonts w:cs="Arial"/>
          <w:lang w:val="es-ES"/>
        </w:rPr>
        <w:t>y</w:t>
      </w:r>
      <w:r w:rsidR="003D5420" w:rsidRPr="008050D5">
        <w:rPr>
          <w:rFonts w:cs="Arial"/>
          <w:lang w:val="es-ES"/>
        </w:rPr>
        <w:t xml:space="preserve"> </w:t>
      </w:r>
      <w:r w:rsidR="00532AA8" w:rsidRPr="008050D5">
        <w:rPr>
          <w:rFonts w:cs="Arial"/>
          <w:lang w:val="es-ES"/>
        </w:rPr>
        <w:t>Lu</w:t>
      </w:r>
      <w:r w:rsidR="008050D5" w:rsidRPr="008050D5">
        <w:rPr>
          <w:rFonts w:cs="Arial"/>
          <w:lang w:val="es-ES"/>
        </w:rPr>
        <w:t>í</w:t>
      </w:r>
      <w:r w:rsidR="00532AA8" w:rsidRPr="008050D5">
        <w:rPr>
          <w:rFonts w:cs="Arial"/>
          <w:lang w:val="es-ES"/>
        </w:rPr>
        <w:t>s Miguel Cano</w:t>
      </w:r>
      <w:r w:rsidR="005A76A3" w:rsidRPr="008050D5">
        <w:rPr>
          <w:rFonts w:cs="Arial"/>
          <w:lang w:val="es-ES"/>
        </w:rPr>
        <w:t xml:space="preserve"> </w:t>
      </w:r>
      <w:r w:rsidR="00FE58C1" w:rsidRPr="008050D5">
        <w:rPr>
          <w:rFonts w:cs="Arial"/>
          <w:lang w:val="es-ES"/>
        </w:rPr>
        <w:t>(5 minut</w:t>
      </w:r>
      <w:r w:rsidRPr="008050D5">
        <w:rPr>
          <w:rFonts w:cs="Arial"/>
          <w:lang w:val="es-ES"/>
        </w:rPr>
        <w:t>os</w:t>
      </w:r>
      <w:r w:rsidR="00FE58C1" w:rsidRPr="008050D5">
        <w:rPr>
          <w:rFonts w:cs="Arial"/>
          <w:lang w:val="es-ES"/>
        </w:rPr>
        <w:t>)</w:t>
      </w:r>
    </w:p>
    <w:p w14:paraId="303577B9" w14:textId="5C1D3D13" w:rsidR="00436140" w:rsidRPr="008050D5" w:rsidRDefault="00CE58CA" w:rsidP="00CE58CA">
      <w:pPr>
        <w:spacing w:before="140" w:after="140" w:line="240" w:lineRule="auto"/>
        <w:ind w:left="0" w:right="0" w:firstLine="0"/>
        <w:rPr>
          <w:rFonts w:cs="Arial"/>
          <w:u w:val="single"/>
          <w:lang w:val="es-ES"/>
        </w:rPr>
      </w:pPr>
      <w:r w:rsidRPr="008050D5">
        <w:rPr>
          <w:rFonts w:cs="Arial"/>
          <w:u w:val="single"/>
          <w:lang w:val="es-ES"/>
        </w:rPr>
        <w:t>Preguntas orientativas para la discusión:</w:t>
      </w:r>
    </w:p>
    <w:p w14:paraId="31ECB875" w14:textId="6A26125A" w:rsidR="001C1C8C" w:rsidRPr="008050D5" w:rsidRDefault="00E14EF0" w:rsidP="00117D95">
      <w:pPr>
        <w:pStyle w:val="ListParagraph"/>
        <w:numPr>
          <w:ilvl w:val="0"/>
          <w:numId w:val="6"/>
        </w:numPr>
        <w:spacing w:before="140" w:after="140" w:line="240" w:lineRule="auto"/>
        <w:ind w:left="357" w:right="0" w:hanging="357"/>
        <w:contextualSpacing w:val="0"/>
        <w:rPr>
          <w:rFonts w:eastAsiaTheme="minorEastAsia" w:cs="CIDFont+F1"/>
          <w:color w:val="auto"/>
          <w:lang w:val="es-ES"/>
        </w:rPr>
      </w:pPr>
      <w:r w:rsidRPr="008050D5">
        <w:rPr>
          <w:rFonts w:eastAsiaTheme="minorEastAsia" w:cs="CIDFont+F1"/>
          <w:color w:val="auto"/>
          <w:lang w:val="es-ES"/>
        </w:rPr>
        <w:t xml:space="preserve">¿Cuáles son los desafíos o factores habilitantes para garantizar los derechos humanos al agua potable y </w:t>
      </w:r>
      <w:r w:rsidR="007304A8">
        <w:rPr>
          <w:rFonts w:eastAsiaTheme="minorEastAsia" w:cs="CIDFont+F1"/>
          <w:color w:val="auto"/>
          <w:lang w:val="es-ES"/>
        </w:rPr>
        <w:t>a</w:t>
      </w:r>
      <w:r w:rsidRPr="008050D5">
        <w:rPr>
          <w:rFonts w:eastAsiaTheme="minorEastAsia" w:cs="CIDFont+F1"/>
          <w:color w:val="auto"/>
          <w:lang w:val="es-ES"/>
        </w:rPr>
        <w:t>l saneamiento de las poblaciones afectadas después de que el megaproyecto haya estado en funcionamiento durante un período corto y largo</w:t>
      </w:r>
      <w:r w:rsidR="007304A8">
        <w:rPr>
          <w:rFonts w:eastAsiaTheme="minorEastAsia" w:cs="CIDFont+F1"/>
          <w:color w:val="auto"/>
          <w:lang w:val="es-ES"/>
        </w:rPr>
        <w:t xml:space="preserve"> de tiempo</w:t>
      </w:r>
      <w:r w:rsidR="00384E7F">
        <w:rPr>
          <w:rFonts w:eastAsiaTheme="minorEastAsia" w:cs="CIDFont+F1"/>
          <w:color w:val="auto"/>
          <w:lang w:val="es-ES"/>
        </w:rPr>
        <w:t>, así come después del desmantelamiento del proyecto</w:t>
      </w:r>
      <w:r w:rsidRPr="008050D5">
        <w:rPr>
          <w:rFonts w:eastAsiaTheme="minorEastAsia" w:cs="CIDFont+F1"/>
          <w:color w:val="auto"/>
          <w:lang w:val="es-ES"/>
        </w:rPr>
        <w:t>?</w:t>
      </w:r>
    </w:p>
    <w:p w14:paraId="616D2AE8" w14:textId="2BDCFF44" w:rsidR="001C1C8C" w:rsidRPr="008050D5" w:rsidRDefault="00E14EF0" w:rsidP="00117D95">
      <w:pPr>
        <w:pStyle w:val="ListParagraph"/>
        <w:numPr>
          <w:ilvl w:val="0"/>
          <w:numId w:val="6"/>
        </w:numPr>
        <w:spacing w:before="140" w:after="140" w:line="240" w:lineRule="auto"/>
        <w:ind w:left="357" w:right="0" w:hanging="357"/>
        <w:contextualSpacing w:val="0"/>
        <w:rPr>
          <w:rFonts w:eastAsiaTheme="minorEastAsia" w:cs="CIDFont+F1"/>
          <w:color w:val="auto"/>
          <w:lang w:val="es-ES"/>
        </w:rPr>
      </w:pPr>
      <w:r w:rsidRPr="008050D5">
        <w:rPr>
          <w:rFonts w:eastAsiaTheme="minorEastAsia" w:cs="CIDFont+F1"/>
          <w:color w:val="auto"/>
          <w:lang w:val="es-ES"/>
        </w:rPr>
        <w:t>¿Cuáles son los impactos específicos de los megaproyectos sobre los derechos humanos al agua y al saneamiento en estas etapas?</w:t>
      </w:r>
    </w:p>
    <w:p w14:paraId="3413EE48" w14:textId="3BB95011" w:rsidR="001C1C8C" w:rsidRPr="008050D5" w:rsidRDefault="00E14EF0" w:rsidP="00117D95">
      <w:pPr>
        <w:pStyle w:val="ListParagraph"/>
        <w:numPr>
          <w:ilvl w:val="0"/>
          <w:numId w:val="6"/>
        </w:numPr>
        <w:spacing w:before="140" w:after="140" w:line="240" w:lineRule="auto"/>
        <w:ind w:left="357" w:right="0" w:hanging="357"/>
        <w:contextualSpacing w:val="0"/>
        <w:rPr>
          <w:rFonts w:eastAsiaTheme="minorEastAsia" w:cs="CIDFont+F1"/>
          <w:color w:val="auto"/>
          <w:lang w:val="es-ES"/>
        </w:rPr>
      </w:pPr>
      <w:r w:rsidRPr="008050D5">
        <w:rPr>
          <w:rFonts w:eastAsiaTheme="minorEastAsia" w:cs="CIDFont+F1"/>
          <w:color w:val="auto"/>
          <w:lang w:val="es-ES"/>
        </w:rPr>
        <w:t>¿Quiénes son los actores involucrados y cuáles son sus obligaciones y responsabilidades de derechos humanos?</w:t>
      </w:r>
    </w:p>
    <w:p w14:paraId="5B75B8F3" w14:textId="264F0742" w:rsidR="001004CA" w:rsidRPr="008050D5" w:rsidRDefault="00E14EF0" w:rsidP="00117D95">
      <w:pPr>
        <w:pStyle w:val="ListParagraph"/>
        <w:numPr>
          <w:ilvl w:val="0"/>
          <w:numId w:val="6"/>
        </w:numPr>
        <w:spacing w:before="140" w:after="140" w:line="240" w:lineRule="auto"/>
        <w:ind w:right="0"/>
        <w:contextualSpacing w:val="0"/>
        <w:rPr>
          <w:rFonts w:eastAsiaTheme="minorEastAsia" w:cs="CIDFont+F1"/>
          <w:color w:val="auto"/>
          <w:lang w:val="es-ES"/>
        </w:rPr>
      </w:pPr>
      <w:r w:rsidRPr="008050D5">
        <w:rPr>
          <w:rFonts w:eastAsiaTheme="minorEastAsia" w:cs="CIDFont+F1"/>
          <w:color w:val="auto"/>
          <w:lang w:val="es-ES"/>
        </w:rPr>
        <w:t>¿Qué elementos deberían incluirse en los marcos legales y polític</w:t>
      </w:r>
      <w:r w:rsidR="007304A8">
        <w:rPr>
          <w:rFonts w:eastAsiaTheme="minorEastAsia" w:cs="CIDFont+F1"/>
          <w:color w:val="auto"/>
          <w:lang w:val="es-ES"/>
        </w:rPr>
        <w:t>o</w:t>
      </w:r>
      <w:r w:rsidRPr="008050D5">
        <w:rPr>
          <w:rFonts w:eastAsiaTheme="minorEastAsia" w:cs="CIDFont+F1"/>
          <w:color w:val="auto"/>
          <w:lang w:val="es-ES"/>
        </w:rPr>
        <w:t xml:space="preserve">s para mejorar el respeto, la protección y el cumplimiento </w:t>
      </w:r>
      <w:r w:rsidRPr="008050D5">
        <w:rPr>
          <w:rFonts w:eastAsiaTheme="minorEastAsia" w:cs="CIDFont+F1"/>
          <w:color w:val="auto"/>
          <w:lang w:val="es-ES"/>
        </w:rPr>
        <w:lastRenderedPageBreak/>
        <w:t xml:space="preserve">de los derechos humanos al agua y al saneamiento, durante las etapas de funcionamiento de los megaproyectos a corto y largo </w:t>
      </w:r>
      <w:proofErr w:type="gramStart"/>
      <w:r w:rsidRPr="008050D5">
        <w:rPr>
          <w:rFonts w:eastAsiaTheme="minorEastAsia" w:cs="CIDFont+F1"/>
          <w:color w:val="auto"/>
          <w:lang w:val="es-ES"/>
        </w:rPr>
        <w:t>plazo</w:t>
      </w:r>
      <w:proofErr w:type="gramEnd"/>
      <w:r w:rsidR="00384E7F">
        <w:rPr>
          <w:rFonts w:eastAsiaTheme="minorEastAsia" w:cs="CIDFont+F1"/>
          <w:color w:val="auto"/>
          <w:lang w:val="es-ES"/>
        </w:rPr>
        <w:t xml:space="preserve"> así como durante su desmantelamiento</w:t>
      </w:r>
      <w:r w:rsidRPr="008050D5">
        <w:rPr>
          <w:rFonts w:eastAsiaTheme="minorEastAsia" w:cs="CIDFont+F1"/>
          <w:color w:val="auto"/>
          <w:lang w:val="es-ES"/>
        </w:rPr>
        <w:t>?</w:t>
      </w:r>
    </w:p>
    <w:p w14:paraId="286DCF90" w14:textId="19F63B6D" w:rsidR="00866A57" w:rsidRPr="008050D5" w:rsidRDefault="00E14EF0" w:rsidP="00117D95">
      <w:pPr>
        <w:pStyle w:val="ListParagraph"/>
        <w:numPr>
          <w:ilvl w:val="0"/>
          <w:numId w:val="6"/>
        </w:numPr>
        <w:spacing w:before="140" w:after="140" w:line="240" w:lineRule="auto"/>
        <w:ind w:right="0"/>
        <w:contextualSpacing w:val="0"/>
        <w:rPr>
          <w:rFonts w:eastAsiaTheme="minorEastAsia" w:cs="CIDFont+F1"/>
          <w:color w:val="auto"/>
          <w:lang w:val="es-ES"/>
        </w:rPr>
      </w:pPr>
      <w:r w:rsidRPr="008050D5">
        <w:rPr>
          <w:rFonts w:eastAsiaTheme="minorEastAsia" w:cs="CIDFont+F1"/>
          <w:color w:val="auto"/>
          <w:lang w:val="es-ES"/>
        </w:rPr>
        <w:t>¿Qué medidas deberían adoptarse para garantizar que la protección, promoción y cumplimiento de los derechos humanos al agua y el saneamiento se incluyan debidamente en las evaluaciones de impacto ex post?</w:t>
      </w:r>
    </w:p>
    <w:p w14:paraId="17C0922B" w14:textId="1231D385" w:rsidR="00866A57" w:rsidRPr="008050D5" w:rsidRDefault="00E14EF0" w:rsidP="00117D95">
      <w:pPr>
        <w:pStyle w:val="ListParagraph"/>
        <w:numPr>
          <w:ilvl w:val="0"/>
          <w:numId w:val="6"/>
        </w:numPr>
        <w:spacing w:before="140" w:after="140" w:line="240" w:lineRule="auto"/>
        <w:ind w:right="0"/>
        <w:contextualSpacing w:val="0"/>
        <w:rPr>
          <w:rFonts w:eastAsiaTheme="minorEastAsia" w:cs="CIDFont+F1"/>
          <w:color w:val="auto"/>
          <w:lang w:val="es-ES"/>
        </w:rPr>
      </w:pPr>
      <w:r w:rsidRPr="008050D5">
        <w:rPr>
          <w:lang w:val="es-ES"/>
        </w:rPr>
        <w:t>¿Qué tipo de espacios participativos deben implementarse en las etapas de funcionamiento a corto y largo plazo, con el fin de informar los procesos operativos, empoderar a las poblaciones afectadas y / o mejorar la capacidad de respuesta en estas etapas?</w:t>
      </w:r>
    </w:p>
    <w:p w14:paraId="063CD4DD" w14:textId="4DED2545" w:rsidR="00937345" w:rsidRPr="008050D5" w:rsidRDefault="00E14EF0" w:rsidP="00117D95">
      <w:pPr>
        <w:pStyle w:val="ListParagraph"/>
        <w:numPr>
          <w:ilvl w:val="0"/>
          <w:numId w:val="6"/>
        </w:numPr>
        <w:spacing w:before="140" w:after="140" w:line="240" w:lineRule="auto"/>
        <w:ind w:right="0"/>
        <w:contextualSpacing w:val="0"/>
        <w:rPr>
          <w:rFonts w:eastAsiaTheme="minorEastAsia" w:cs="CIDFont+F1"/>
          <w:color w:val="auto"/>
          <w:lang w:val="es-ES"/>
        </w:rPr>
      </w:pPr>
      <w:r w:rsidRPr="008050D5">
        <w:rPr>
          <w:rFonts w:eastAsiaTheme="minorEastAsia" w:cs="CIDFont+F1"/>
          <w:color w:val="auto"/>
          <w:lang w:val="es-ES"/>
        </w:rPr>
        <w:t>¿Qué medidas deberían implementarse para garantizar el respeto, la protección y la promoción de los derechos humanos al agua y al saneamiento en situaciones de desastre provocadas por el funcionamiento de megaproyectos, teniendo en cuenta los riesgos mayores del funcionamiento a largo plazo de los megaproyectos? ¿Cómo podrían mejorarse las medidas existentes?</w:t>
      </w:r>
    </w:p>
    <w:p w14:paraId="07B252DC" w14:textId="45B3E5C5" w:rsidR="00437C32" w:rsidRDefault="00964ACD" w:rsidP="008050D5">
      <w:pPr>
        <w:pStyle w:val="ListParagraph"/>
        <w:numPr>
          <w:ilvl w:val="0"/>
          <w:numId w:val="6"/>
        </w:numPr>
        <w:tabs>
          <w:tab w:val="left" w:pos="5103"/>
        </w:tabs>
        <w:spacing w:before="140" w:after="140" w:line="240" w:lineRule="auto"/>
        <w:ind w:right="0"/>
        <w:contextualSpacing w:val="0"/>
        <w:rPr>
          <w:rFonts w:eastAsiaTheme="minorEastAsia" w:cs="CIDFont+F1"/>
          <w:color w:val="auto"/>
          <w:lang w:val="es-ES"/>
        </w:rPr>
      </w:pPr>
      <w:r w:rsidRPr="008050D5">
        <w:rPr>
          <w:rFonts w:eastAsiaTheme="minorEastAsia" w:cs="CIDFont+F1"/>
          <w:color w:val="auto"/>
          <w:lang w:val="es-ES"/>
        </w:rPr>
        <w:t>¿Qué procedimientos para acceder a los recursos y mecanismos de reparación deberían estar disponibles en caso de impactos negativos sobre los derechos humanos al agua y al saneamiento durante el funcionamiento, tanto a corto como a largo plazo, de los megaproyectos?</w:t>
      </w:r>
    </w:p>
    <w:p w14:paraId="76E554E8" w14:textId="102D8955" w:rsidR="008050D5" w:rsidRPr="00384E7F" w:rsidRDefault="008050D5" w:rsidP="00384E7F">
      <w:pPr>
        <w:spacing w:after="160" w:line="259" w:lineRule="auto"/>
        <w:ind w:left="0" w:right="0" w:firstLine="0"/>
        <w:jc w:val="left"/>
        <w:rPr>
          <w:rFonts w:eastAsiaTheme="minorEastAsia" w:cs="CIDFont+F1"/>
          <w:color w:val="auto"/>
          <w:lang w:val="es-ES"/>
        </w:rPr>
      </w:pPr>
    </w:p>
    <w:tbl>
      <w:tblPr>
        <w:tblW w:w="5000" w:type="pct"/>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7956"/>
        <w:gridCol w:w="1770"/>
      </w:tblGrid>
      <w:tr w:rsidR="0006515A" w:rsidRPr="001004CA" w14:paraId="01ECA1B0" w14:textId="77777777" w:rsidTr="00437C32">
        <w:tc>
          <w:tcPr>
            <w:tcW w:w="7956" w:type="dxa"/>
            <w:shd w:val="clear" w:color="auto" w:fill="DBE5F1"/>
            <w:hideMark/>
          </w:tcPr>
          <w:p w14:paraId="3C79C2F7" w14:textId="2EFCAAAC" w:rsidR="0006515A" w:rsidRPr="00964ACD" w:rsidRDefault="00437C32" w:rsidP="00A86F79">
            <w:pPr>
              <w:pStyle w:val="Heading2"/>
              <w:spacing w:before="96" w:after="96"/>
              <w:rPr>
                <w:lang w:val="es-ES"/>
              </w:rPr>
            </w:pPr>
            <w:r w:rsidRPr="00964ACD">
              <w:rPr>
                <w:lang w:val="es-ES"/>
              </w:rPr>
              <w:t>C</w:t>
            </w:r>
            <w:r w:rsidR="00964ACD" w:rsidRPr="00964ACD">
              <w:rPr>
                <w:lang w:val="es-ES"/>
              </w:rPr>
              <w:t>uestiones transversales y sugerencias p</w:t>
            </w:r>
            <w:r w:rsidR="00964ACD">
              <w:rPr>
                <w:lang w:val="es-ES"/>
              </w:rPr>
              <w:t>ara el informe</w:t>
            </w:r>
          </w:p>
        </w:tc>
        <w:tc>
          <w:tcPr>
            <w:tcW w:w="1770" w:type="dxa"/>
            <w:shd w:val="clear" w:color="auto" w:fill="DBE5F1"/>
            <w:hideMark/>
          </w:tcPr>
          <w:p w14:paraId="26395E8A" w14:textId="5BEF67C5" w:rsidR="0006515A" w:rsidRPr="001004CA" w:rsidRDefault="0006515A" w:rsidP="00C94441">
            <w:pPr>
              <w:spacing w:beforeLines="40" w:before="96" w:afterLines="40" w:after="96"/>
              <w:rPr>
                <w:rFonts w:cs="Arial"/>
                <w:b/>
                <w:color w:val="365F91"/>
                <w:sz w:val="24"/>
                <w:szCs w:val="24"/>
                <w:u w:val="single"/>
              </w:rPr>
            </w:pPr>
            <w:r w:rsidRPr="001004CA">
              <w:rPr>
                <w:rFonts w:cs="Arial"/>
                <w:b/>
                <w:color w:val="365F91"/>
                <w:sz w:val="24"/>
                <w:szCs w:val="24"/>
              </w:rPr>
              <w:t>1</w:t>
            </w:r>
            <w:r w:rsidR="00A71240" w:rsidRPr="001004CA">
              <w:rPr>
                <w:rFonts w:cs="Arial"/>
                <w:b/>
                <w:color w:val="365F91"/>
                <w:sz w:val="24"/>
                <w:szCs w:val="24"/>
              </w:rPr>
              <w:t>8</w:t>
            </w:r>
            <w:r w:rsidRPr="001004CA">
              <w:rPr>
                <w:rFonts w:cs="Arial"/>
                <w:b/>
                <w:color w:val="365F91"/>
                <w:sz w:val="24"/>
                <w:szCs w:val="24"/>
              </w:rPr>
              <w:t>:</w:t>
            </w:r>
            <w:r w:rsidR="00A71240" w:rsidRPr="001004CA">
              <w:rPr>
                <w:rFonts w:cs="Arial"/>
                <w:b/>
                <w:color w:val="365F91"/>
                <w:sz w:val="24"/>
                <w:szCs w:val="24"/>
              </w:rPr>
              <w:t>15</w:t>
            </w:r>
            <w:r w:rsidR="00E0222D">
              <w:rPr>
                <w:rFonts w:cs="Arial"/>
                <w:b/>
                <w:color w:val="365F91"/>
                <w:sz w:val="24"/>
                <w:szCs w:val="24"/>
              </w:rPr>
              <w:t xml:space="preserve"> – 19</w:t>
            </w:r>
            <w:r w:rsidRPr="001004CA">
              <w:rPr>
                <w:rFonts w:cs="Arial"/>
                <w:b/>
                <w:color w:val="365F91"/>
                <w:sz w:val="24"/>
                <w:szCs w:val="24"/>
              </w:rPr>
              <w:t>:</w:t>
            </w:r>
            <w:r w:rsidR="00E0222D">
              <w:rPr>
                <w:rFonts w:cs="Arial"/>
                <w:b/>
                <w:color w:val="365F91"/>
                <w:sz w:val="24"/>
                <w:szCs w:val="24"/>
              </w:rPr>
              <w:t>0</w:t>
            </w:r>
            <w:r w:rsidRPr="001004CA">
              <w:rPr>
                <w:rFonts w:cs="Arial"/>
                <w:b/>
                <w:color w:val="365F91"/>
                <w:sz w:val="24"/>
                <w:szCs w:val="24"/>
              </w:rPr>
              <w:t>0</w:t>
            </w:r>
          </w:p>
        </w:tc>
      </w:tr>
    </w:tbl>
    <w:p w14:paraId="0A4C6108" w14:textId="6E8B1EA7" w:rsidR="00437C32" w:rsidRPr="008050D5" w:rsidRDefault="00964ACD" w:rsidP="00964ACD">
      <w:pPr>
        <w:spacing w:before="140" w:after="140" w:line="240" w:lineRule="auto"/>
        <w:ind w:left="0" w:right="0" w:firstLine="0"/>
        <w:rPr>
          <w:rFonts w:cs="Arial"/>
          <w:lang w:val="es-ES"/>
        </w:rPr>
      </w:pPr>
      <w:r w:rsidRPr="008050D5">
        <w:rPr>
          <w:rFonts w:cs="Arial"/>
          <w:lang w:val="es-ES"/>
        </w:rPr>
        <w:t>Varios temas son transversales y relevantes para todas las etapas del ciclo los megaproyectos. Las discusiones en todas las sesiones deben tener en cuenta estas cuestiones transversales, con respecto a las particularidades de cada etapa abordada.</w:t>
      </w:r>
    </w:p>
    <w:p w14:paraId="2F3323E8" w14:textId="5A12B97D" w:rsidR="00437C32" w:rsidRPr="008050D5" w:rsidRDefault="00964ACD" w:rsidP="00437C32">
      <w:pPr>
        <w:spacing w:before="140" w:after="140" w:line="240" w:lineRule="auto"/>
        <w:ind w:left="0" w:right="0" w:firstLine="0"/>
        <w:rPr>
          <w:rFonts w:cs="Arial"/>
          <w:lang w:val="es-ES"/>
        </w:rPr>
      </w:pPr>
      <w:r w:rsidRPr="008050D5">
        <w:rPr>
          <w:rFonts w:cs="Arial"/>
          <w:lang w:val="es-ES"/>
        </w:rPr>
        <w:lastRenderedPageBreak/>
        <w:t xml:space="preserve">La rendición de cuentas es un principio crucial para el marco de los derechos humanos al agua y al saneamiento, </w:t>
      </w:r>
      <w:r w:rsidR="007304A8">
        <w:rPr>
          <w:rFonts w:cs="Arial"/>
          <w:lang w:val="es-ES"/>
        </w:rPr>
        <w:t>y</w:t>
      </w:r>
      <w:r w:rsidRPr="008050D5">
        <w:rPr>
          <w:rFonts w:cs="Arial"/>
          <w:lang w:val="es-ES"/>
        </w:rPr>
        <w:t xml:space="preserve"> es profundamente relevante en todas las etapas del ciclo de vida del megaproyecto, especialmente en las etapas en que los derechos de las poblaciones afectadas se ven más directamente afectados (construcción y </w:t>
      </w:r>
      <w:r w:rsidR="005354C6" w:rsidRPr="008050D5">
        <w:rPr>
          <w:rFonts w:cs="Arial"/>
          <w:lang w:val="es-ES"/>
        </w:rPr>
        <w:t>funcionamiento a corto/largo plazo</w:t>
      </w:r>
      <w:r w:rsidRPr="008050D5">
        <w:rPr>
          <w:rFonts w:cs="Arial"/>
          <w:lang w:val="es-ES"/>
        </w:rPr>
        <w:t xml:space="preserve">). </w:t>
      </w:r>
      <w:r w:rsidR="005354C6" w:rsidRPr="008050D5">
        <w:rPr>
          <w:rFonts w:cs="Arial"/>
          <w:lang w:val="es-ES"/>
        </w:rPr>
        <w:t>En p</w:t>
      </w:r>
      <w:r w:rsidRPr="008050D5">
        <w:rPr>
          <w:rFonts w:cs="Arial"/>
          <w:lang w:val="es-ES"/>
        </w:rPr>
        <w:t>rimer</w:t>
      </w:r>
      <w:r w:rsidR="005354C6" w:rsidRPr="008050D5">
        <w:rPr>
          <w:rFonts w:cs="Arial"/>
          <w:lang w:val="es-ES"/>
        </w:rPr>
        <w:t xml:space="preserve"> lugar</w:t>
      </w:r>
      <w:r w:rsidRPr="008050D5">
        <w:rPr>
          <w:rFonts w:cs="Arial"/>
          <w:lang w:val="es-ES"/>
        </w:rPr>
        <w:t xml:space="preserve">, la implementación adecuada de la rendición de cuentas requiere una definición clara de quién es responsable, quién puede responsabilizar a los actores y qué actores deben ser responsables. </w:t>
      </w:r>
      <w:r w:rsidR="005354C6" w:rsidRPr="008050D5">
        <w:rPr>
          <w:rFonts w:cs="Arial"/>
          <w:lang w:val="es-ES"/>
        </w:rPr>
        <w:t>En s</w:t>
      </w:r>
      <w:r w:rsidRPr="008050D5">
        <w:rPr>
          <w:rFonts w:cs="Arial"/>
          <w:lang w:val="es-ES"/>
        </w:rPr>
        <w:t>egundo</w:t>
      </w:r>
      <w:r w:rsidR="005354C6" w:rsidRPr="008050D5">
        <w:rPr>
          <w:rFonts w:cs="Arial"/>
          <w:lang w:val="es-ES"/>
        </w:rPr>
        <w:t xml:space="preserve"> lugar</w:t>
      </w:r>
      <w:r w:rsidRPr="008050D5">
        <w:rPr>
          <w:rFonts w:cs="Arial"/>
          <w:lang w:val="es-ES"/>
        </w:rPr>
        <w:t xml:space="preserve">, </w:t>
      </w:r>
      <w:r w:rsidR="005354C6" w:rsidRPr="008050D5">
        <w:rPr>
          <w:rFonts w:cs="Arial"/>
          <w:lang w:val="es-ES"/>
        </w:rPr>
        <w:t>el aporte</w:t>
      </w:r>
      <w:r w:rsidRPr="008050D5">
        <w:rPr>
          <w:rFonts w:cs="Arial"/>
          <w:lang w:val="es-ES"/>
        </w:rPr>
        <w:t xml:space="preserve"> de explicaciones y justificaciones adecuadas requiere que los Estados y otros actores responsables </w:t>
      </w:r>
      <w:r w:rsidR="005354C6" w:rsidRPr="008050D5">
        <w:rPr>
          <w:rFonts w:cs="Arial"/>
          <w:lang w:val="es-ES"/>
        </w:rPr>
        <w:t xml:space="preserve">sean capaces de </w:t>
      </w:r>
      <w:r w:rsidRPr="008050D5">
        <w:rPr>
          <w:rFonts w:cs="Arial"/>
          <w:lang w:val="es-ES"/>
        </w:rPr>
        <w:t xml:space="preserve">responder </w:t>
      </w:r>
      <w:r w:rsidR="005354C6" w:rsidRPr="008050D5">
        <w:rPr>
          <w:rFonts w:cs="Arial"/>
          <w:lang w:val="es-ES"/>
        </w:rPr>
        <w:t xml:space="preserve">a </w:t>
      </w:r>
      <w:r w:rsidRPr="008050D5">
        <w:rPr>
          <w:rFonts w:cs="Arial"/>
          <w:lang w:val="es-ES"/>
        </w:rPr>
        <w:t>preguntas y</w:t>
      </w:r>
      <w:r w:rsidR="005354C6" w:rsidRPr="008050D5">
        <w:rPr>
          <w:rFonts w:cs="Arial"/>
          <w:lang w:val="es-ES"/>
        </w:rPr>
        <w:t xml:space="preserve"> aporta</w:t>
      </w:r>
      <w:r w:rsidRPr="008050D5">
        <w:rPr>
          <w:rFonts w:cs="Arial"/>
          <w:lang w:val="es-ES"/>
        </w:rPr>
        <w:t xml:space="preserve"> la información </w:t>
      </w:r>
      <w:r w:rsidR="005354C6" w:rsidRPr="008050D5">
        <w:rPr>
          <w:rFonts w:cs="Arial"/>
          <w:lang w:val="es-ES"/>
        </w:rPr>
        <w:t>que se les solicite</w:t>
      </w:r>
      <w:r w:rsidRPr="008050D5">
        <w:rPr>
          <w:rFonts w:cs="Arial"/>
          <w:lang w:val="es-ES"/>
        </w:rPr>
        <w:t>. En tercer lugar, la exigibilidad es fundamental para garantizar la rendición de cuentas mediante la imposición de sanciones y medidas correctivas p</w:t>
      </w:r>
      <w:r w:rsidR="005354C6" w:rsidRPr="008050D5">
        <w:rPr>
          <w:rFonts w:cs="Arial"/>
          <w:lang w:val="es-ES"/>
        </w:rPr>
        <w:t>or</w:t>
      </w:r>
      <w:r w:rsidRPr="008050D5">
        <w:rPr>
          <w:rFonts w:cs="Arial"/>
          <w:lang w:val="es-ES"/>
        </w:rPr>
        <w:t xml:space="preserve"> las violaciones y abusos cometidos por diferentes actores. Esto está precedido por un proceso mediante el cual </w:t>
      </w:r>
      <w:r w:rsidR="005354C6" w:rsidRPr="008050D5">
        <w:rPr>
          <w:rFonts w:cs="Arial"/>
          <w:lang w:val="es-ES"/>
        </w:rPr>
        <w:t xml:space="preserve">ciertos </w:t>
      </w:r>
      <w:r w:rsidRPr="008050D5">
        <w:rPr>
          <w:rFonts w:cs="Arial"/>
          <w:lang w:val="es-ES"/>
        </w:rPr>
        <w:t>organismos y los mecanismos supervisan el cumplimiento de los actores a través de estándares de desempeño que deben estar en línea con los derechos humanos. Los mecanismos judiciales, cuasi judiciales y otros mecanismos de rendición de cuentas deben complementarse con un entorno propicio que permita a las poblaciones afectadas presentar reclamaciones y que genere confianza en los mecanismos</w:t>
      </w:r>
      <w:r w:rsidR="005354C6" w:rsidRPr="008050D5">
        <w:rPr>
          <w:rFonts w:cs="Arial"/>
          <w:lang w:val="es-ES"/>
        </w:rPr>
        <w:t xml:space="preserve"> y los vuelva más eficaces</w:t>
      </w:r>
      <w:r w:rsidRPr="008050D5">
        <w:rPr>
          <w:rFonts w:cs="Arial"/>
          <w:lang w:val="es-ES"/>
        </w:rPr>
        <w:t xml:space="preserve">. </w:t>
      </w:r>
      <w:r w:rsidR="00437C32" w:rsidRPr="008050D5">
        <w:rPr>
          <w:rFonts w:cs="Arial"/>
          <w:lang w:val="es-ES"/>
        </w:rPr>
        <w:t>(</w:t>
      </w:r>
      <w:r w:rsidR="005354C6" w:rsidRPr="008050D5">
        <w:rPr>
          <w:rFonts w:cs="Arial"/>
          <w:lang w:val="es-ES"/>
        </w:rPr>
        <w:t>ver el informe del Relator Especial sobre la rendición de cuentas</w:t>
      </w:r>
      <w:r w:rsidR="00437C32" w:rsidRPr="008050D5">
        <w:rPr>
          <w:rFonts w:cs="Arial"/>
          <w:lang w:val="es-ES"/>
        </w:rPr>
        <w:t xml:space="preserve">, </w:t>
      </w:r>
      <w:hyperlink r:id="rId11" w:history="1">
        <w:r w:rsidR="00437C32" w:rsidRPr="008050D5">
          <w:rPr>
            <w:rStyle w:val="Hyperlink"/>
            <w:rFonts w:cs="Arial"/>
            <w:lang w:val="es-ES"/>
          </w:rPr>
          <w:t>A/73/162</w:t>
        </w:r>
      </w:hyperlink>
      <w:r w:rsidR="00437C32" w:rsidRPr="008050D5">
        <w:rPr>
          <w:rFonts w:cs="Arial"/>
          <w:lang w:val="es-ES"/>
        </w:rPr>
        <w:t>).</w:t>
      </w:r>
    </w:p>
    <w:p w14:paraId="57F5575E" w14:textId="7E4AA81F" w:rsidR="00437C32" w:rsidRPr="008050D5" w:rsidRDefault="00437C32" w:rsidP="00437C32">
      <w:pPr>
        <w:spacing w:before="140" w:after="140" w:line="240" w:lineRule="auto"/>
        <w:ind w:left="0" w:right="0" w:firstLine="0"/>
        <w:rPr>
          <w:rFonts w:cs="Arial"/>
          <w:lang w:val="es-ES"/>
        </w:rPr>
      </w:pPr>
      <w:r w:rsidRPr="008050D5">
        <w:rPr>
          <w:rFonts w:cs="Arial"/>
          <w:lang w:val="es-ES"/>
        </w:rPr>
        <w:t>Ot</w:t>
      </w:r>
      <w:r w:rsidR="005354C6" w:rsidRPr="008050D5">
        <w:rPr>
          <w:rFonts w:cs="Arial"/>
          <w:lang w:val="es-ES"/>
        </w:rPr>
        <w:t>ras cuestiones transversales pueden ser</w:t>
      </w:r>
      <w:r w:rsidRPr="008050D5">
        <w:rPr>
          <w:rFonts w:cs="Arial"/>
          <w:lang w:val="es-ES"/>
        </w:rPr>
        <w:t xml:space="preserve">: </w:t>
      </w:r>
    </w:p>
    <w:p w14:paraId="7A25940D" w14:textId="75C56E92" w:rsidR="00437C32" w:rsidRPr="008050D5" w:rsidRDefault="005354C6" w:rsidP="00437C32">
      <w:pPr>
        <w:pStyle w:val="ListParagraph"/>
        <w:numPr>
          <w:ilvl w:val="0"/>
          <w:numId w:val="6"/>
        </w:numPr>
        <w:spacing w:before="140" w:after="140" w:line="240" w:lineRule="auto"/>
        <w:ind w:right="0"/>
        <w:contextualSpacing w:val="0"/>
        <w:rPr>
          <w:rFonts w:eastAsiaTheme="minorEastAsia" w:cs="CIDFont+F1"/>
          <w:color w:val="auto"/>
          <w:lang w:val="es-ES"/>
        </w:rPr>
      </w:pPr>
      <w:r w:rsidRPr="008050D5">
        <w:rPr>
          <w:rFonts w:eastAsiaTheme="minorEastAsia" w:cs="CIDFont+F1"/>
          <w:color w:val="auto"/>
          <w:lang w:val="es-ES"/>
        </w:rPr>
        <w:t xml:space="preserve">El monitoreo de los impactos </w:t>
      </w:r>
      <w:r w:rsidR="0091260B" w:rsidRPr="008050D5">
        <w:rPr>
          <w:rFonts w:eastAsiaTheme="minorEastAsia" w:cs="CIDFont+F1"/>
          <w:color w:val="auto"/>
          <w:lang w:val="es-ES"/>
        </w:rPr>
        <w:t>sobre</w:t>
      </w:r>
      <w:r w:rsidRPr="008050D5">
        <w:rPr>
          <w:rFonts w:eastAsiaTheme="minorEastAsia" w:cs="CIDFont+F1"/>
          <w:color w:val="auto"/>
          <w:lang w:val="es-ES"/>
        </w:rPr>
        <w:t xml:space="preserve"> los derechos humanos al agua y el saneamiento se debe realizar en cada etapa para identificar desafíos, buenas prácticas, impactos negativos o soluciones</w:t>
      </w:r>
      <w:r w:rsidR="0091260B" w:rsidRPr="008050D5">
        <w:rPr>
          <w:rFonts w:eastAsiaTheme="minorEastAsia" w:cs="CIDFont+F1"/>
          <w:color w:val="auto"/>
          <w:lang w:val="es-ES"/>
        </w:rPr>
        <w:t xml:space="preserve"> de</w:t>
      </w:r>
      <w:r w:rsidRPr="008050D5">
        <w:rPr>
          <w:rFonts w:eastAsiaTheme="minorEastAsia" w:cs="CIDFont+F1"/>
          <w:color w:val="auto"/>
          <w:lang w:val="es-ES"/>
        </w:rPr>
        <w:t xml:space="preserve"> cada etapa y </w:t>
      </w:r>
      <w:r w:rsidR="0091260B" w:rsidRPr="008050D5">
        <w:rPr>
          <w:rFonts w:eastAsiaTheme="minorEastAsia" w:cs="CIDFont+F1"/>
          <w:color w:val="auto"/>
          <w:lang w:val="es-ES"/>
        </w:rPr>
        <w:t>debe</w:t>
      </w:r>
      <w:r w:rsidRPr="008050D5">
        <w:rPr>
          <w:rFonts w:eastAsiaTheme="minorEastAsia" w:cs="CIDFont+F1"/>
          <w:color w:val="auto"/>
          <w:lang w:val="es-ES"/>
        </w:rPr>
        <w:t xml:space="preserve"> alimentar las evaluaciones ex post de los megaproyectos.</w:t>
      </w:r>
      <w:r w:rsidR="00437C32" w:rsidRPr="008050D5">
        <w:rPr>
          <w:rFonts w:eastAsiaTheme="minorEastAsia" w:cs="CIDFont+F1"/>
          <w:color w:val="auto"/>
          <w:lang w:val="es-ES"/>
        </w:rPr>
        <w:t xml:space="preserve"> </w:t>
      </w:r>
    </w:p>
    <w:p w14:paraId="0EADADF0" w14:textId="65AE02CB" w:rsidR="00437C32" w:rsidRPr="008050D5" w:rsidRDefault="0091260B" w:rsidP="00437C32">
      <w:pPr>
        <w:pStyle w:val="ListParagraph"/>
        <w:numPr>
          <w:ilvl w:val="0"/>
          <w:numId w:val="6"/>
        </w:numPr>
        <w:spacing w:before="140" w:after="140" w:line="240" w:lineRule="auto"/>
        <w:ind w:right="0"/>
        <w:contextualSpacing w:val="0"/>
        <w:rPr>
          <w:rFonts w:eastAsiaTheme="minorEastAsia" w:cs="CIDFont+F1"/>
          <w:color w:val="auto"/>
          <w:lang w:val="es-ES"/>
        </w:rPr>
      </w:pPr>
      <w:r w:rsidRPr="008050D5">
        <w:rPr>
          <w:rFonts w:eastAsiaTheme="minorEastAsia" w:cs="CIDFont+F1"/>
          <w:color w:val="auto"/>
          <w:lang w:val="es-ES"/>
        </w:rPr>
        <w:t xml:space="preserve">Los marcos legales y políticos que determinen los deberes, obligaciones y responsabilidades de los actores involucrados en los megaproyectos, así como los roles de otros interesados, </w:t>
      </w:r>
      <w:r w:rsidRPr="008050D5">
        <w:rPr>
          <w:rFonts w:eastAsiaTheme="minorEastAsia" w:cs="CIDFont+F1"/>
          <w:color w:val="auto"/>
          <w:lang w:val="es-ES"/>
        </w:rPr>
        <w:lastRenderedPageBreak/>
        <w:t>deben diseñarse y adoptarse para reforzar</w:t>
      </w:r>
      <w:r w:rsidR="007304A8">
        <w:rPr>
          <w:rFonts w:eastAsiaTheme="minorEastAsia" w:cs="CIDFont+F1"/>
          <w:color w:val="auto"/>
          <w:lang w:val="es-ES"/>
        </w:rPr>
        <w:t xml:space="preserve"> </w:t>
      </w:r>
      <w:r w:rsidRPr="008050D5">
        <w:rPr>
          <w:rFonts w:eastAsiaTheme="minorEastAsia" w:cs="CIDFont+F1"/>
          <w:color w:val="auto"/>
          <w:lang w:val="es-ES"/>
        </w:rPr>
        <w:t>la transparencia, la eficiencia o la responsabilidad de dichos actores.</w:t>
      </w:r>
    </w:p>
    <w:p w14:paraId="00FCD13E" w14:textId="31EDC6C2" w:rsidR="00437C32" w:rsidRPr="008050D5" w:rsidRDefault="0091260B" w:rsidP="00DE0132">
      <w:pPr>
        <w:pStyle w:val="ListParagraph"/>
        <w:numPr>
          <w:ilvl w:val="0"/>
          <w:numId w:val="6"/>
        </w:numPr>
        <w:spacing w:before="140" w:after="140" w:line="240" w:lineRule="auto"/>
        <w:ind w:right="0"/>
        <w:contextualSpacing w:val="0"/>
        <w:rPr>
          <w:rFonts w:eastAsiaTheme="minorEastAsia" w:cs="CIDFont+F1"/>
          <w:color w:val="auto"/>
          <w:lang w:val="es-ES"/>
        </w:rPr>
      </w:pPr>
      <w:r w:rsidRPr="008050D5">
        <w:rPr>
          <w:rFonts w:eastAsiaTheme="minorEastAsia" w:cs="CIDFont+F1"/>
          <w:color w:val="auto"/>
          <w:lang w:val="es-ES"/>
        </w:rPr>
        <w:t xml:space="preserve">Las medidas y planes de prevención y mitigación también deben establecerse para minimizar los impactos perjudiciales sobre los derechos al agua y </w:t>
      </w:r>
      <w:r w:rsidR="007304A8">
        <w:rPr>
          <w:rFonts w:eastAsiaTheme="minorEastAsia" w:cs="CIDFont+F1"/>
          <w:color w:val="auto"/>
          <w:lang w:val="es-ES"/>
        </w:rPr>
        <w:t>a</w:t>
      </w:r>
      <w:r w:rsidRPr="008050D5">
        <w:rPr>
          <w:rFonts w:eastAsiaTheme="minorEastAsia" w:cs="CIDFont+F1"/>
          <w:color w:val="auto"/>
          <w:lang w:val="es-ES"/>
        </w:rPr>
        <w:t>l saneamiento de las poblaciones afectadas.</w:t>
      </w:r>
    </w:p>
    <w:p w14:paraId="11C8BF44" w14:textId="7B67FF98" w:rsidR="003768B3" w:rsidRPr="008050D5" w:rsidRDefault="0091260B" w:rsidP="003768B3">
      <w:pPr>
        <w:spacing w:after="0" w:line="240" w:lineRule="auto"/>
        <w:ind w:left="0" w:right="0" w:firstLine="0"/>
        <w:jc w:val="left"/>
        <w:rPr>
          <w:rFonts w:cs="Arial"/>
          <w:lang w:val="es-ES"/>
        </w:rPr>
      </w:pPr>
      <w:r w:rsidRPr="008050D5">
        <w:rPr>
          <w:rFonts w:cs="Arial"/>
          <w:u w:val="single"/>
          <w:lang w:val="es-ES"/>
        </w:rPr>
        <w:t>Observaciones Preliminares</w:t>
      </w:r>
      <w:r w:rsidR="003768B3" w:rsidRPr="008050D5">
        <w:rPr>
          <w:rFonts w:cs="Arial"/>
          <w:u w:val="single"/>
          <w:lang w:val="es-ES"/>
        </w:rPr>
        <w:t>:</w:t>
      </w:r>
      <w:r w:rsidRPr="008050D5">
        <w:rPr>
          <w:rFonts w:cs="Arial"/>
          <w:u w:val="single"/>
          <w:lang w:val="es-ES"/>
        </w:rPr>
        <w:t xml:space="preserve"> </w:t>
      </w:r>
      <w:r w:rsidRPr="008050D5">
        <w:rPr>
          <w:rFonts w:cs="Arial"/>
          <w:lang w:val="es-ES"/>
        </w:rPr>
        <w:t>Relator Especial</w:t>
      </w:r>
    </w:p>
    <w:p w14:paraId="4DEA62E4" w14:textId="205F7427" w:rsidR="006C04FC" w:rsidRPr="008050D5" w:rsidRDefault="0091260B" w:rsidP="003768B3">
      <w:pPr>
        <w:spacing w:before="140" w:after="140" w:line="240" w:lineRule="auto"/>
        <w:ind w:left="-11" w:right="0" w:firstLine="0"/>
        <w:rPr>
          <w:rFonts w:cs="Arial"/>
          <w:u w:val="single"/>
          <w:lang w:val="es-ES"/>
        </w:rPr>
      </w:pPr>
      <w:r w:rsidRPr="008050D5">
        <w:rPr>
          <w:rFonts w:cs="Arial"/>
          <w:u w:val="single"/>
          <w:lang w:val="es-ES"/>
        </w:rPr>
        <w:t>Preguntas orientativas para la discusión</w:t>
      </w:r>
      <w:r w:rsidR="003768B3" w:rsidRPr="008050D5">
        <w:rPr>
          <w:rFonts w:cs="Arial"/>
          <w:u w:val="single"/>
          <w:lang w:val="es-ES"/>
        </w:rPr>
        <w:t>:</w:t>
      </w:r>
    </w:p>
    <w:p w14:paraId="40D7896C" w14:textId="55C0356C" w:rsidR="00DE0132" w:rsidRPr="007304A8" w:rsidRDefault="007304A8" w:rsidP="00DE0132">
      <w:pPr>
        <w:pStyle w:val="ListParagraph"/>
        <w:numPr>
          <w:ilvl w:val="0"/>
          <w:numId w:val="6"/>
        </w:numPr>
        <w:spacing w:before="140" w:after="140" w:line="240" w:lineRule="auto"/>
        <w:ind w:right="0"/>
        <w:contextualSpacing w:val="0"/>
        <w:rPr>
          <w:rFonts w:eastAsiaTheme="minorEastAsia" w:cs="CIDFont+F1"/>
          <w:color w:val="auto"/>
          <w:lang w:val="es-ES"/>
        </w:rPr>
      </w:pPr>
      <w:r w:rsidRPr="007304A8">
        <w:rPr>
          <w:rFonts w:eastAsiaTheme="minorEastAsia" w:cs="CIDFont+F1"/>
          <w:color w:val="auto"/>
          <w:lang w:val="es-ES"/>
        </w:rPr>
        <w:t xml:space="preserve">¿Qué mecanismos deben adoptarse para garantizar la responsabilidad de los actores involucrados en los megaproyectos </w:t>
      </w:r>
      <w:r>
        <w:rPr>
          <w:rFonts w:eastAsiaTheme="minorEastAsia" w:cs="CIDFont+F1"/>
          <w:color w:val="auto"/>
          <w:lang w:val="es-ES"/>
        </w:rPr>
        <w:t>por las</w:t>
      </w:r>
      <w:r w:rsidRPr="007304A8">
        <w:rPr>
          <w:rFonts w:eastAsiaTheme="minorEastAsia" w:cs="CIDFont+F1"/>
          <w:color w:val="auto"/>
          <w:lang w:val="es-ES"/>
        </w:rPr>
        <w:t xml:space="preserve"> violaciones </w:t>
      </w:r>
      <w:r w:rsidR="0000454A">
        <w:rPr>
          <w:rFonts w:eastAsiaTheme="minorEastAsia" w:cs="CIDFont+F1"/>
          <w:color w:val="auto"/>
          <w:lang w:val="es-ES"/>
        </w:rPr>
        <w:t>de</w:t>
      </w:r>
      <w:r w:rsidRPr="007304A8">
        <w:rPr>
          <w:rFonts w:eastAsiaTheme="minorEastAsia" w:cs="CIDFont+F1"/>
          <w:color w:val="auto"/>
          <w:lang w:val="es-ES"/>
        </w:rPr>
        <w:t xml:space="preserve"> derechos humanos que tienen lugar en todas las etapas y cómo pueden mejorarse las medidas existentes?</w:t>
      </w:r>
    </w:p>
    <w:p w14:paraId="33E0A928" w14:textId="686B7427" w:rsidR="006C04FC" w:rsidRPr="008050D5" w:rsidRDefault="0091260B" w:rsidP="00117D95">
      <w:pPr>
        <w:pStyle w:val="ListParagraph"/>
        <w:numPr>
          <w:ilvl w:val="0"/>
          <w:numId w:val="6"/>
        </w:numPr>
        <w:spacing w:before="140" w:after="140" w:line="240" w:lineRule="auto"/>
        <w:ind w:right="0"/>
        <w:contextualSpacing w:val="0"/>
        <w:rPr>
          <w:rFonts w:cs="Arial"/>
          <w:lang w:val="es-ES"/>
        </w:rPr>
      </w:pPr>
      <w:r w:rsidRPr="008050D5">
        <w:rPr>
          <w:rFonts w:cs="Arial"/>
          <w:lang w:val="es-ES"/>
        </w:rPr>
        <w:t>¿Cómo se puede adaptar el concepto de ciclo de vida de los megaproyectos para tener en cuenta todas las especificidades de todo tipo de megaproyectos, incluidos los que resultan de las nuevas tendencias en el ámbito internacional?</w:t>
      </w:r>
    </w:p>
    <w:p w14:paraId="04C9D5F7" w14:textId="658D7E92" w:rsidR="005406CA" w:rsidRPr="008050D5" w:rsidRDefault="0091260B" w:rsidP="00117D95">
      <w:pPr>
        <w:pStyle w:val="ListParagraph"/>
        <w:numPr>
          <w:ilvl w:val="0"/>
          <w:numId w:val="6"/>
        </w:numPr>
        <w:spacing w:before="140" w:after="140" w:line="240" w:lineRule="auto"/>
        <w:ind w:right="0"/>
        <w:contextualSpacing w:val="0"/>
        <w:rPr>
          <w:rFonts w:eastAsiaTheme="minorEastAsia" w:cs="CIDFont+F1"/>
          <w:color w:val="auto"/>
          <w:lang w:val="es-ES"/>
        </w:rPr>
      </w:pPr>
      <w:r w:rsidRPr="008050D5">
        <w:rPr>
          <w:rFonts w:eastAsiaTheme="minorEastAsia" w:cs="CIDFont+F1"/>
          <w:color w:val="auto"/>
          <w:lang w:val="es-ES"/>
        </w:rPr>
        <w:t xml:space="preserve">¿Qué aspectos y elementos se pueden agregar a cada etapa del ciclo de megaproyectos para identificar y evaluar el impacto </w:t>
      </w:r>
      <w:r w:rsidR="004069E2" w:rsidRPr="008050D5">
        <w:rPr>
          <w:rFonts w:eastAsiaTheme="minorEastAsia" w:cs="CIDFont+F1"/>
          <w:color w:val="auto"/>
          <w:lang w:val="es-ES"/>
        </w:rPr>
        <w:t>sobre</w:t>
      </w:r>
      <w:r w:rsidRPr="008050D5">
        <w:rPr>
          <w:rFonts w:eastAsiaTheme="minorEastAsia" w:cs="CIDFont+F1"/>
          <w:color w:val="auto"/>
          <w:lang w:val="es-ES"/>
        </w:rPr>
        <w:t xml:space="preserve"> los derechos humanos al agua y al saneamiento?</w:t>
      </w:r>
    </w:p>
    <w:p w14:paraId="2E1EA77D" w14:textId="1012839C" w:rsidR="00DE0132" w:rsidRPr="008050D5" w:rsidRDefault="004069E2" w:rsidP="00117D95">
      <w:pPr>
        <w:pStyle w:val="ListParagraph"/>
        <w:numPr>
          <w:ilvl w:val="0"/>
          <w:numId w:val="6"/>
        </w:numPr>
        <w:spacing w:before="140" w:after="140" w:line="240" w:lineRule="auto"/>
        <w:ind w:right="0"/>
        <w:contextualSpacing w:val="0"/>
        <w:rPr>
          <w:rFonts w:eastAsiaTheme="minorEastAsia" w:cs="CIDFont+F1"/>
          <w:color w:val="auto"/>
          <w:lang w:val="es-ES"/>
        </w:rPr>
      </w:pPr>
      <w:r w:rsidRPr="008050D5">
        <w:rPr>
          <w:rFonts w:eastAsiaTheme="minorEastAsia" w:cs="CIDFont+F1"/>
          <w:color w:val="auto"/>
          <w:lang w:val="es-ES"/>
        </w:rPr>
        <w:t>¿Qué otras sugerencias podrían mejorar el informe</w:t>
      </w:r>
      <w:r w:rsidR="00DE0132" w:rsidRPr="008050D5">
        <w:rPr>
          <w:rFonts w:eastAsiaTheme="minorEastAsia" w:cs="CIDFont+F1"/>
          <w:color w:val="auto"/>
          <w:lang w:val="es-ES"/>
        </w:rPr>
        <w:t xml:space="preserve">? </w:t>
      </w:r>
    </w:p>
    <w:p w14:paraId="4A68004D" w14:textId="5CABE2C5" w:rsidR="00EC5AA2" w:rsidRPr="008050D5" w:rsidRDefault="00457F90" w:rsidP="004069E2">
      <w:pPr>
        <w:pStyle w:val="Heading1"/>
        <w:ind w:left="720" w:hanging="720"/>
        <w:rPr>
          <w:rFonts w:cs="Arial"/>
          <w:sz w:val="24"/>
          <w:szCs w:val="24"/>
          <w:lang w:val="es-ES"/>
        </w:rPr>
      </w:pPr>
      <w:r w:rsidRPr="004069E2">
        <w:rPr>
          <w:lang w:val="es-ES"/>
        </w:rPr>
        <w:br w:type="page"/>
      </w:r>
      <w:r w:rsidR="00EC5AA2" w:rsidRPr="008050D5">
        <w:rPr>
          <w:lang w:val="es-ES"/>
        </w:rPr>
        <w:lastRenderedPageBreak/>
        <w:t>List</w:t>
      </w:r>
      <w:r w:rsidR="004069E2" w:rsidRPr="008050D5">
        <w:rPr>
          <w:lang w:val="es-ES"/>
        </w:rPr>
        <w:t>a</w:t>
      </w:r>
      <w:r w:rsidR="00EC5AA2" w:rsidRPr="008050D5">
        <w:rPr>
          <w:lang w:val="es-ES"/>
        </w:rPr>
        <w:t xml:space="preserve"> </w:t>
      </w:r>
      <w:r w:rsidR="004069E2" w:rsidRPr="008050D5">
        <w:rPr>
          <w:lang w:val="es-ES"/>
        </w:rPr>
        <w:t>de</w:t>
      </w:r>
      <w:r w:rsidR="00EC5AA2" w:rsidRPr="008050D5">
        <w:rPr>
          <w:lang w:val="es-ES"/>
        </w:rPr>
        <w:t xml:space="preserve"> Participant</w:t>
      </w:r>
      <w:r w:rsidR="004069E2" w:rsidRPr="008050D5">
        <w:rPr>
          <w:lang w:val="es-ES"/>
        </w:rPr>
        <w:t>e</w:t>
      </w:r>
      <w:r w:rsidR="00EC5AA2" w:rsidRPr="008050D5">
        <w:rPr>
          <w:lang w:val="es-ES"/>
        </w:rPr>
        <w:t>s</w:t>
      </w:r>
    </w:p>
    <w:tbl>
      <w:tblPr>
        <w:tblStyle w:val="GridTable6Colorful-Accent11"/>
        <w:tblW w:w="5000" w:type="pct"/>
        <w:tblLook w:val="04A0" w:firstRow="1" w:lastRow="0" w:firstColumn="1" w:lastColumn="0" w:noHBand="0" w:noVBand="1"/>
      </w:tblPr>
      <w:tblGrid>
        <w:gridCol w:w="528"/>
        <w:gridCol w:w="2077"/>
        <w:gridCol w:w="7131"/>
      </w:tblGrid>
      <w:tr w:rsidR="00B26355" w:rsidRPr="008050D5" w14:paraId="2C8190B6" w14:textId="77777777" w:rsidTr="00C451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 w:type="pct"/>
          </w:tcPr>
          <w:p w14:paraId="12E06A7C" w14:textId="77777777" w:rsidR="00B26355" w:rsidRPr="008050D5" w:rsidRDefault="00B26355" w:rsidP="00C94441">
            <w:pPr>
              <w:spacing w:beforeLines="40" w:before="96" w:afterLines="40" w:after="96"/>
              <w:ind w:left="0" w:firstLine="0"/>
              <w:jc w:val="left"/>
              <w:rPr>
                <w:rFonts w:asciiTheme="majorHAnsi" w:hAnsiTheme="majorHAnsi" w:cstheme="majorHAnsi"/>
                <w:b w:val="0"/>
                <w:color w:val="365F91"/>
                <w:sz w:val="30"/>
                <w:szCs w:val="30"/>
                <w:lang w:val="es-ES"/>
              </w:rPr>
            </w:pPr>
            <w:r w:rsidRPr="008050D5">
              <w:rPr>
                <w:rFonts w:asciiTheme="majorHAnsi" w:eastAsia="Times New Roman" w:hAnsiTheme="majorHAnsi" w:cstheme="majorHAnsi"/>
                <w:lang w:val="es-ES"/>
              </w:rPr>
              <w:t>No.</w:t>
            </w:r>
          </w:p>
        </w:tc>
        <w:tc>
          <w:tcPr>
            <w:tcW w:w="1067" w:type="pct"/>
          </w:tcPr>
          <w:p w14:paraId="4661C8B9" w14:textId="357BFE0F" w:rsidR="00B26355" w:rsidRPr="008050D5" w:rsidRDefault="00B26355" w:rsidP="00C94441">
            <w:pPr>
              <w:spacing w:beforeLines="40" w:before="96" w:afterLines="40" w:after="96"/>
              <w:ind w:left="0"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lang w:val="es-ES"/>
              </w:rPr>
            </w:pPr>
            <w:r w:rsidRPr="008050D5">
              <w:rPr>
                <w:rFonts w:asciiTheme="majorHAnsi" w:eastAsia="Times New Roman" w:hAnsiTheme="majorHAnsi" w:cstheme="majorHAnsi"/>
                <w:lang w:val="es-ES"/>
              </w:rPr>
              <w:t>N</w:t>
            </w:r>
            <w:r w:rsidR="00F96126">
              <w:rPr>
                <w:rFonts w:asciiTheme="majorHAnsi" w:eastAsia="Times New Roman" w:hAnsiTheme="majorHAnsi" w:cstheme="majorHAnsi"/>
                <w:lang w:val="es-ES"/>
              </w:rPr>
              <w:t>ombre</w:t>
            </w:r>
          </w:p>
        </w:tc>
        <w:tc>
          <w:tcPr>
            <w:tcW w:w="3662" w:type="pct"/>
          </w:tcPr>
          <w:p w14:paraId="305E4B75" w14:textId="029C9CED" w:rsidR="00B26355" w:rsidRPr="008050D5" w:rsidRDefault="00B26355" w:rsidP="00C94441">
            <w:pPr>
              <w:spacing w:beforeLines="40" w:before="96" w:afterLines="40" w:after="96"/>
              <w:ind w:left="0" w:firstLin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lang w:val="es-ES"/>
              </w:rPr>
            </w:pPr>
            <w:r w:rsidRPr="008050D5">
              <w:rPr>
                <w:rFonts w:asciiTheme="majorHAnsi" w:eastAsia="Times New Roman" w:hAnsiTheme="majorHAnsi" w:cstheme="majorHAnsi"/>
                <w:lang w:val="es-ES"/>
              </w:rPr>
              <w:t>Organiza</w:t>
            </w:r>
            <w:r w:rsidR="00F96126">
              <w:rPr>
                <w:rFonts w:asciiTheme="majorHAnsi" w:eastAsia="Times New Roman" w:hAnsiTheme="majorHAnsi" w:cstheme="majorHAnsi"/>
                <w:lang w:val="es-ES"/>
              </w:rPr>
              <w:t>ción</w:t>
            </w:r>
          </w:p>
        </w:tc>
      </w:tr>
      <w:tr w:rsidR="00B26355" w:rsidRPr="008050D5" w14:paraId="440D7821" w14:textId="77777777" w:rsidTr="00C45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 w:type="pct"/>
          </w:tcPr>
          <w:p w14:paraId="7EB79A53" w14:textId="2ECC884E" w:rsidR="00B26355" w:rsidRPr="008050D5" w:rsidRDefault="007B22FC" w:rsidP="00C94441">
            <w:pPr>
              <w:spacing w:beforeLines="40" w:before="96" w:afterLines="40" w:after="96"/>
              <w:ind w:left="0" w:firstLine="0"/>
              <w:jc w:val="left"/>
              <w:rPr>
                <w:rFonts w:asciiTheme="majorHAnsi" w:eastAsia="Times New Roman" w:hAnsiTheme="majorHAnsi" w:cstheme="majorHAnsi"/>
                <w:lang w:val="es-ES"/>
              </w:rPr>
            </w:pPr>
            <w:r w:rsidRPr="008050D5">
              <w:rPr>
                <w:rFonts w:asciiTheme="majorHAnsi" w:eastAsia="Times New Roman" w:hAnsiTheme="majorHAnsi" w:cstheme="majorHAnsi"/>
                <w:lang w:val="es-ES"/>
              </w:rPr>
              <w:t>1</w:t>
            </w:r>
          </w:p>
        </w:tc>
        <w:tc>
          <w:tcPr>
            <w:tcW w:w="1067" w:type="pct"/>
          </w:tcPr>
          <w:p w14:paraId="64A85ADC" w14:textId="6E91F048" w:rsidR="00B26355" w:rsidRPr="008050D5" w:rsidRDefault="0000712B" w:rsidP="000C619C">
            <w:pPr>
              <w:spacing w:beforeLines="40" w:before="96" w:afterLines="40" w:after="96"/>
              <w:ind w:left="0" w:firstLine="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val="es-ES"/>
              </w:rPr>
            </w:pPr>
            <w:r w:rsidRPr="008050D5">
              <w:rPr>
                <w:rFonts w:asciiTheme="majorHAnsi" w:eastAsia="Times New Roman" w:hAnsiTheme="majorHAnsi" w:cstheme="majorHAnsi"/>
                <w:lang w:val="es-ES"/>
              </w:rPr>
              <w:t>Claudia Campero</w:t>
            </w:r>
          </w:p>
        </w:tc>
        <w:tc>
          <w:tcPr>
            <w:tcW w:w="3662" w:type="pct"/>
          </w:tcPr>
          <w:p w14:paraId="29B29BBD" w14:textId="4A65E4BC" w:rsidR="00B26355" w:rsidRPr="000E12E8" w:rsidRDefault="0000712B" w:rsidP="000C619C">
            <w:pPr>
              <w:spacing w:beforeLines="40" w:before="96" w:afterLines="40" w:after="96"/>
              <w:ind w:left="0" w:firstLine="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E12E8">
              <w:rPr>
                <w:rFonts w:asciiTheme="majorHAnsi" w:hAnsiTheme="majorHAnsi" w:cstheme="majorHAnsi"/>
              </w:rPr>
              <w:t xml:space="preserve">Blue Planet Project </w:t>
            </w:r>
            <w:r w:rsidR="0000454A">
              <w:rPr>
                <w:rFonts w:asciiTheme="majorHAnsi" w:hAnsiTheme="majorHAnsi" w:cstheme="majorHAnsi"/>
              </w:rPr>
              <w:t>y</w:t>
            </w:r>
            <w:r w:rsidRPr="000E12E8">
              <w:rPr>
                <w:rFonts w:asciiTheme="majorHAnsi" w:hAnsiTheme="majorHAnsi" w:cstheme="majorHAnsi"/>
              </w:rPr>
              <w:t xml:space="preserve"> Food and Water Watch</w:t>
            </w:r>
          </w:p>
        </w:tc>
      </w:tr>
      <w:tr w:rsidR="00B26355" w:rsidRPr="00BE7FB9" w14:paraId="21C0C6AC" w14:textId="77777777" w:rsidTr="00C45103">
        <w:tc>
          <w:tcPr>
            <w:cnfStyle w:val="001000000000" w:firstRow="0" w:lastRow="0" w:firstColumn="1" w:lastColumn="0" w:oddVBand="0" w:evenVBand="0" w:oddHBand="0" w:evenHBand="0" w:firstRowFirstColumn="0" w:firstRowLastColumn="0" w:lastRowFirstColumn="0" w:lastRowLastColumn="0"/>
            <w:tcW w:w="271" w:type="pct"/>
          </w:tcPr>
          <w:p w14:paraId="53C654FE" w14:textId="4D64866F" w:rsidR="00B26355" w:rsidRPr="008050D5" w:rsidRDefault="007B22FC" w:rsidP="00C94441">
            <w:pPr>
              <w:spacing w:beforeLines="40" w:before="96" w:afterLines="40" w:after="96"/>
              <w:ind w:left="0" w:firstLine="0"/>
              <w:jc w:val="left"/>
              <w:rPr>
                <w:rFonts w:asciiTheme="majorHAnsi" w:eastAsia="Times New Roman" w:hAnsiTheme="majorHAnsi" w:cstheme="majorHAnsi"/>
                <w:lang w:val="es-ES"/>
              </w:rPr>
            </w:pPr>
            <w:r w:rsidRPr="008050D5">
              <w:rPr>
                <w:rFonts w:asciiTheme="majorHAnsi" w:eastAsia="Times New Roman" w:hAnsiTheme="majorHAnsi" w:cstheme="majorHAnsi"/>
                <w:lang w:val="es-ES"/>
              </w:rPr>
              <w:t>2</w:t>
            </w:r>
          </w:p>
        </w:tc>
        <w:tc>
          <w:tcPr>
            <w:tcW w:w="1067" w:type="pct"/>
          </w:tcPr>
          <w:p w14:paraId="7AB7674A" w14:textId="364AF134" w:rsidR="00B26355" w:rsidRPr="008050D5" w:rsidRDefault="008050D5" w:rsidP="000C619C">
            <w:pPr>
              <w:spacing w:beforeLines="40" w:before="96" w:afterLines="40" w:after="96"/>
              <w:ind w:left="0" w:firstLin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es-ES"/>
              </w:rPr>
            </w:pPr>
            <w:r w:rsidRPr="008050D5">
              <w:rPr>
                <w:rFonts w:asciiTheme="majorHAnsi" w:eastAsia="Times New Roman" w:hAnsiTheme="majorHAnsi" w:cstheme="majorHAnsi"/>
                <w:lang w:val="es-ES"/>
              </w:rPr>
              <w:t>Luís</w:t>
            </w:r>
            <w:r w:rsidR="0000712B" w:rsidRPr="008050D5">
              <w:rPr>
                <w:rFonts w:asciiTheme="majorHAnsi" w:eastAsia="Times New Roman" w:hAnsiTheme="majorHAnsi" w:cstheme="majorHAnsi"/>
                <w:lang w:val="es-ES"/>
              </w:rPr>
              <w:t xml:space="preserve"> Miguel Cano</w:t>
            </w:r>
          </w:p>
        </w:tc>
        <w:tc>
          <w:tcPr>
            <w:tcW w:w="3662" w:type="pct"/>
          </w:tcPr>
          <w:p w14:paraId="69028BF9" w14:textId="51B68EEB" w:rsidR="00B26355" w:rsidRPr="008050D5" w:rsidRDefault="0068072B" w:rsidP="000C619C">
            <w:pPr>
              <w:spacing w:beforeLines="40" w:before="96" w:afterLines="40" w:after="96"/>
              <w:ind w:left="0"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ES"/>
              </w:rPr>
            </w:pPr>
            <w:r w:rsidRPr="008050D5">
              <w:rPr>
                <w:rFonts w:asciiTheme="majorHAnsi" w:hAnsiTheme="majorHAnsi" w:cstheme="majorHAnsi"/>
                <w:lang w:val="es-ES"/>
              </w:rPr>
              <w:t xml:space="preserve">Proyecto sobre Organización, Desarrollo, Educación e Investigación </w:t>
            </w:r>
            <w:r w:rsidR="0000712B" w:rsidRPr="008050D5">
              <w:rPr>
                <w:rFonts w:asciiTheme="majorHAnsi" w:hAnsiTheme="majorHAnsi" w:cstheme="majorHAnsi"/>
                <w:lang w:val="es-ES"/>
              </w:rPr>
              <w:t>(PODER)</w:t>
            </w:r>
          </w:p>
        </w:tc>
      </w:tr>
      <w:tr w:rsidR="00B26355" w:rsidRPr="00BE7FB9" w14:paraId="5D1F80E0" w14:textId="77777777" w:rsidTr="00C45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 w:type="pct"/>
          </w:tcPr>
          <w:p w14:paraId="41915D94" w14:textId="4BCCCAC1" w:rsidR="00B26355" w:rsidRPr="008050D5" w:rsidRDefault="007B22FC" w:rsidP="00C94441">
            <w:pPr>
              <w:spacing w:beforeLines="40" w:before="96" w:afterLines="40" w:after="96"/>
              <w:ind w:left="0" w:firstLine="0"/>
              <w:jc w:val="left"/>
              <w:rPr>
                <w:rFonts w:asciiTheme="majorHAnsi" w:eastAsia="Times New Roman" w:hAnsiTheme="majorHAnsi" w:cstheme="majorHAnsi"/>
                <w:lang w:val="es-ES"/>
              </w:rPr>
            </w:pPr>
            <w:r w:rsidRPr="008050D5">
              <w:rPr>
                <w:rFonts w:asciiTheme="majorHAnsi" w:eastAsia="Times New Roman" w:hAnsiTheme="majorHAnsi" w:cstheme="majorHAnsi"/>
                <w:lang w:val="es-ES"/>
              </w:rPr>
              <w:t>3</w:t>
            </w:r>
          </w:p>
        </w:tc>
        <w:tc>
          <w:tcPr>
            <w:tcW w:w="1067" w:type="pct"/>
          </w:tcPr>
          <w:p w14:paraId="00BFDD6C" w14:textId="719593A6" w:rsidR="00B26355" w:rsidRPr="008050D5" w:rsidRDefault="00CF0258" w:rsidP="000C619C">
            <w:pPr>
              <w:spacing w:beforeLines="40" w:before="96" w:afterLines="40" w:after="96"/>
              <w:ind w:left="0" w:firstLine="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val="es-ES"/>
              </w:rPr>
            </w:pPr>
            <w:r w:rsidRPr="008050D5">
              <w:rPr>
                <w:rFonts w:asciiTheme="majorHAnsi" w:eastAsia="Times New Roman" w:hAnsiTheme="majorHAnsi" w:cstheme="majorHAnsi"/>
                <w:lang w:val="es-ES"/>
              </w:rPr>
              <w:t>Areli Sandoval</w:t>
            </w:r>
          </w:p>
        </w:tc>
        <w:tc>
          <w:tcPr>
            <w:tcW w:w="3662" w:type="pct"/>
          </w:tcPr>
          <w:p w14:paraId="5B9E25DD" w14:textId="3903B380" w:rsidR="00B26355" w:rsidRPr="008050D5" w:rsidRDefault="0068072B" w:rsidP="000C619C">
            <w:pPr>
              <w:spacing w:beforeLines="40" w:before="96" w:afterLines="40" w:after="96"/>
              <w:ind w:left="0" w:firstLine="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ES"/>
              </w:rPr>
            </w:pPr>
            <w:r w:rsidRPr="008050D5">
              <w:rPr>
                <w:rFonts w:asciiTheme="majorHAnsi" w:hAnsiTheme="majorHAnsi" w:cstheme="majorHAnsi"/>
                <w:lang w:val="es-ES"/>
              </w:rPr>
              <w:t xml:space="preserve">Espacio de Coordinación de Organizaciones Civiles sobre Derechos Económicos, Sociales y Culturales </w:t>
            </w:r>
            <w:r w:rsidR="00B70EFF" w:rsidRPr="008050D5">
              <w:rPr>
                <w:rFonts w:asciiTheme="majorHAnsi" w:hAnsiTheme="majorHAnsi" w:cstheme="majorHAnsi"/>
                <w:lang w:val="es-ES"/>
              </w:rPr>
              <w:t xml:space="preserve">(DECSA); </w:t>
            </w:r>
            <w:r w:rsidRPr="008050D5">
              <w:rPr>
                <w:rFonts w:asciiTheme="majorHAnsi" w:hAnsiTheme="majorHAnsi" w:cstheme="majorHAnsi"/>
                <w:lang w:val="es-ES"/>
              </w:rPr>
              <w:t xml:space="preserve">Coalición de Organizaciones Mexicanas por el Derecho al Agua y Alianza mexicana contra el </w:t>
            </w:r>
            <w:proofErr w:type="spellStart"/>
            <w:r w:rsidRPr="008050D5">
              <w:rPr>
                <w:rFonts w:asciiTheme="majorHAnsi" w:hAnsiTheme="majorHAnsi" w:cstheme="majorHAnsi"/>
                <w:lang w:val="es-ES"/>
              </w:rPr>
              <w:t>fracking</w:t>
            </w:r>
            <w:proofErr w:type="spellEnd"/>
          </w:p>
        </w:tc>
      </w:tr>
      <w:tr w:rsidR="00B26355" w:rsidRPr="008050D5" w14:paraId="2C0BA0D2" w14:textId="77777777" w:rsidTr="00C45103">
        <w:tc>
          <w:tcPr>
            <w:cnfStyle w:val="001000000000" w:firstRow="0" w:lastRow="0" w:firstColumn="1" w:lastColumn="0" w:oddVBand="0" w:evenVBand="0" w:oddHBand="0" w:evenHBand="0" w:firstRowFirstColumn="0" w:firstRowLastColumn="0" w:lastRowFirstColumn="0" w:lastRowLastColumn="0"/>
            <w:tcW w:w="271" w:type="pct"/>
          </w:tcPr>
          <w:p w14:paraId="1CA004C4" w14:textId="18DBBE0E" w:rsidR="00B26355" w:rsidRPr="008050D5" w:rsidRDefault="007B22FC" w:rsidP="00C94441">
            <w:pPr>
              <w:spacing w:beforeLines="40" w:before="96" w:afterLines="40" w:after="96"/>
              <w:ind w:left="0" w:firstLine="0"/>
              <w:jc w:val="left"/>
              <w:rPr>
                <w:rFonts w:asciiTheme="majorHAnsi" w:eastAsia="Times New Roman" w:hAnsiTheme="majorHAnsi" w:cstheme="majorHAnsi"/>
                <w:lang w:val="es-ES"/>
              </w:rPr>
            </w:pPr>
            <w:r w:rsidRPr="008050D5">
              <w:rPr>
                <w:rFonts w:asciiTheme="majorHAnsi" w:eastAsia="Times New Roman" w:hAnsiTheme="majorHAnsi" w:cstheme="majorHAnsi"/>
                <w:lang w:val="es-ES"/>
              </w:rPr>
              <w:t>4</w:t>
            </w:r>
          </w:p>
        </w:tc>
        <w:tc>
          <w:tcPr>
            <w:tcW w:w="1067" w:type="pct"/>
          </w:tcPr>
          <w:p w14:paraId="41E3A28D" w14:textId="41FC4B99" w:rsidR="00B26355" w:rsidRPr="008050D5" w:rsidRDefault="00B70EFF" w:rsidP="000C619C">
            <w:pPr>
              <w:spacing w:beforeLines="40" w:before="96" w:afterLines="40" w:after="96"/>
              <w:ind w:left="0" w:firstLin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es-ES"/>
              </w:rPr>
            </w:pPr>
            <w:r w:rsidRPr="008050D5">
              <w:rPr>
                <w:rFonts w:asciiTheme="majorHAnsi" w:hAnsiTheme="majorHAnsi" w:cstheme="majorHAnsi"/>
                <w:lang w:val="es-ES"/>
              </w:rPr>
              <w:t>Roberto Ochandio</w:t>
            </w:r>
          </w:p>
        </w:tc>
        <w:tc>
          <w:tcPr>
            <w:tcW w:w="3662" w:type="pct"/>
          </w:tcPr>
          <w:p w14:paraId="54DFE2C6" w14:textId="225F6096" w:rsidR="00B26355" w:rsidRPr="008050D5" w:rsidRDefault="0068072B" w:rsidP="000C619C">
            <w:pPr>
              <w:spacing w:beforeLines="40" w:before="96" w:afterLines="40" w:after="96"/>
              <w:ind w:left="0" w:firstLin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es-ES"/>
              </w:rPr>
            </w:pPr>
            <w:r w:rsidRPr="008050D5">
              <w:rPr>
                <w:rFonts w:asciiTheme="majorHAnsi" w:hAnsiTheme="majorHAnsi" w:cstheme="majorHAnsi"/>
                <w:color w:val="222222"/>
                <w:shd w:val="clear" w:color="auto" w:fill="FFFFFF"/>
                <w:lang w:val="es-ES"/>
              </w:rPr>
              <w:t xml:space="preserve">Alianza Latinoamericana frente al </w:t>
            </w:r>
            <w:proofErr w:type="spellStart"/>
            <w:r w:rsidRPr="008050D5">
              <w:rPr>
                <w:rFonts w:asciiTheme="majorHAnsi" w:hAnsiTheme="majorHAnsi" w:cstheme="majorHAnsi"/>
                <w:color w:val="222222"/>
                <w:shd w:val="clear" w:color="auto" w:fill="FFFFFF"/>
                <w:lang w:val="es-ES"/>
              </w:rPr>
              <w:t>fracking</w:t>
            </w:r>
            <w:proofErr w:type="spellEnd"/>
            <w:r w:rsidRPr="008050D5">
              <w:rPr>
                <w:rFonts w:asciiTheme="majorHAnsi" w:hAnsiTheme="majorHAnsi" w:cstheme="majorHAnsi"/>
                <w:color w:val="222222"/>
                <w:shd w:val="clear" w:color="auto" w:fill="FFFFFF"/>
                <w:lang w:val="es-ES"/>
              </w:rPr>
              <w:t xml:space="preserve"> (ALFF)</w:t>
            </w:r>
          </w:p>
        </w:tc>
      </w:tr>
      <w:tr w:rsidR="00B26355" w:rsidRPr="00BE7FB9" w14:paraId="7305C8B1" w14:textId="77777777" w:rsidTr="00C45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 w:type="pct"/>
          </w:tcPr>
          <w:p w14:paraId="5525586D" w14:textId="25649B4B" w:rsidR="00B26355" w:rsidRPr="008050D5" w:rsidRDefault="007B22FC" w:rsidP="00C94441">
            <w:pPr>
              <w:spacing w:beforeLines="40" w:before="96" w:afterLines="40" w:after="96"/>
              <w:ind w:left="0" w:firstLine="0"/>
              <w:jc w:val="left"/>
              <w:rPr>
                <w:rFonts w:asciiTheme="majorHAnsi" w:eastAsia="Times New Roman" w:hAnsiTheme="majorHAnsi" w:cstheme="majorHAnsi"/>
                <w:lang w:val="es-ES"/>
              </w:rPr>
            </w:pPr>
            <w:r w:rsidRPr="008050D5">
              <w:rPr>
                <w:rFonts w:asciiTheme="majorHAnsi" w:eastAsia="Times New Roman" w:hAnsiTheme="majorHAnsi" w:cstheme="majorHAnsi"/>
                <w:lang w:val="es-ES"/>
              </w:rPr>
              <w:t>5</w:t>
            </w:r>
          </w:p>
        </w:tc>
        <w:tc>
          <w:tcPr>
            <w:tcW w:w="1067" w:type="pct"/>
          </w:tcPr>
          <w:p w14:paraId="14BE3A06" w14:textId="73D7A268" w:rsidR="00B26355" w:rsidRPr="008050D5" w:rsidRDefault="00B70EFF" w:rsidP="000C619C">
            <w:pPr>
              <w:spacing w:beforeLines="40" w:before="96" w:afterLines="40" w:after="96"/>
              <w:ind w:left="0" w:firstLine="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val="es-ES"/>
              </w:rPr>
            </w:pPr>
            <w:r w:rsidRPr="008050D5">
              <w:rPr>
                <w:rFonts w:asciiTheme="majorHAnsi" w:hAnsiTheme="majorHAnsi" w:cstheme="majorHAnsi"/>
                <w:lang w:val="es-ES"/>
              </w:rPr>
              <w:t>Gabriel Espinoza</w:t>
            </w:r>
          </w:p>
        </w:tc>
        <w:tc>
          <w:tcPr>
            <w:tcW w:w="3662" w:type="pct"/>
          </w:tcPr>
          <w:p w14:paraId="60C4A549" w14:textId="7A15F68B" w:rsidR="00B26355" w:rsidRPr="008050D5" w:rsidRDefault="0068072B" w:rsidP="000C619C">
            <w:pPr>
              <w:spacing w:beforeLines="40" w:before="96" w:afterLines="40" w:after="96"/>
              <w:ind w:left="0" w:firstLine="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ES"/>
              </w:rPr>
            </w:pPr>
            <w:r w:rsidRPr="008050D5">
              <w:rPr>
                <w:rFonts w:asciiTheme="majorHAnsi" w:hAnsiTheme="majorHAnsi" w:cstheme="majorHAnsi"/>
                <w:lang w:val="es-ES"/>
              </w:rPr>
              <w:t xml:space="preserve">Comité Salvemos </w:t>
            </w:r>
            <w:proofErr w:type="spellStart"/>
            <w:r w:rsidRPr="008050D5">
              <w:rPr>
                <w:rFonts w:asciiTheme="majorHAnsi" w:hAnsiTheme="majorHAnsi" w:cstheme="majorHAnsi"/>
                <w:lang w:val="es-ES"/>
              </w:rPr>
              <w:t>Temacapulín</w:t>
            </w:r>
            <w:proofErr w:type="spellEnd"/>
            <w:r w:rsidRPr="008050D5">
              <w:rPr>
                <w:rFonts w:asciiTheme="majorHAnsi" w:hAnsiTheme="majorHAnsi" w:cstheme="majorHAnsi"/>
                <w:lang w:val="es-ES"/>
              </w:rPr>
              <w:t xml:space="preserve">, </w:t>
            </w:r>
            <w:proofErr w:type="spellStart"/>
            <w:r w:rsidRPr="008050D5">
              <w:rPr>
                <w:rFonts w:asciiTheme="majorHAnsi" w:hAnsiTheme="majorHAnsi" w:cstheme="majorHAnsi"/>
                <w:lang w:val="es-ES"/>
              </w:rPr>
              <w:t>Acasico</w:t>
            </w:r>
            <w:proofErr w:type="spellEnd"/>
            <w:r w:rsidRPr="008050D5">
              <w:rPr>
                <w:rFonts w:asciiTheme="majorHAnsi" w:hAnsiTheme="majorHAnsi" w:cstheme="majorHAnsi"/>
                <w:lang w:val="es-ES"/>
              </w:rPr>
              <w:t xml:space="preserve"> y </w:t>
            </w:r>
            <w:proofErr w:type="spellStart"/>
            <w:r w:rsidRPr="008050D5">
              <w:rPr>
                <w:rFonts w:asciiTheme="majorHAnsi" w:hAnsiTheme="majorHAnsi" w:cstheme="majorHAnsi"/>
                <w:lang w:val="es-ES"/>
              </w:rPr>
              <w:t>Palmarejo</w:t>
            </w:r>
            <w:proofErr w:type="spellEnd"/>
            <w:r w:rsidRPr="008050D5">
              <w:rPr>
                <w:rFonts w:asciiTheme="majorHAnsi" w:hAnsiTheme="majorHAnsi" w:cstheme="majorHAnsi"/>
                <w:lang w:val="es-ES"/>
              </w:rPr>
              <w:t xml:space="preserve"> y Movimiento de Afectados por las Presas y en Defensa de los Ríos (MAPDER)</w:t>
            </w:r>
          </w:p>
        </w:tc>
      </w:tr>
      <w:tr w:rsidR="00B26355" w:rsidRPr="00BE7FB9" w14:paraId="2BBA087D" w14:textId="77777777" w:rsidTr="00C45103">
        <w:tc>
          <w:tcPr>
            <w:cnfStyle w:val="001000000000" w:firstRow="0" w:lastRow="0" w:firstColumn="1" w:lastColumn="0" w:oddVBand="0" w:evenVBand="0" w:oddHBand="0" w:evenHBand="0" w:firstRowFirstColumn="0" w:firstRowLastColumn="0" w:lastRowFirstColumn="0" w:lastRowLastColumn="0"/>
            <w:tcW w:w="271" w:type="pct"/>
          </w:tcPr>
          <w:p w14:paraId="3FF13313" w14:textId="4C81F8DB" w:rsidR="00B26355" w:rsidRPr="008050D5" w:rsidRDefault="007B22FC" w:rsidP="00C94441">
            <w:pPr>
              <w:spacing w:beforeLines="40" w:before="96" w:afterLines="40" w:after="96"/>
              <w:ind w:left="0" w:firstLine="0"/>
              <w:jc w:val="left"/>
              <w:rPr>
                <w:rFonts w:asciiTheme="majorHAnsi" w:eastAsia="Times New Roman" w:hAnsiTheme="majorHAnsi" w:cstheme="majorHAnsi"/>
                <w:lang w:val="es-ES"/>
              </w:rPr>
            </w:pPr>
            <w:r w:rsidRPr="008050D5">
              <w:rPr>
                <w:rFonts w:asciiTheme="majorHAnsi" w:eastAsia="Times New Roman" w:hAnsiTheme="majorHAnsi" w:cstheme="majorHAnsi"/>
                <w:lang w:val="es-ES"/>
              </w:rPr>
              <w:t>6</w:t>
            </w:r>
          </w:p>
        </w:tc>
        <w:tc>
          <w:tcPr>
            <w:tcW w:w="1067" w:type="pct"/>
          </w:tcPr>
          <w:p w14:paraId="234134A6" w14:textId="339C5376" w:rsidR="00B26355" w:rsidRPr="008050D5" w:rsidRDefault="00B70EFF" w:rsidP="000C619C">
            <w:pPr>
              <w:spacing w:beforeLines="40" w:before="96" w:afterLines="40" w:after="96"/>
              <w:ind w:left="0" w:firstLin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es-ES"/>
              </w:rPr>
            </w:pPr>
            <w:r w:rsidRPr="008050D5">
              <w:rPr>
                <w:rFonts w:asciiTheme="majorHAnsi" w:hAnsiTheme="majorHAnsi" w:cstheme="majorHAnsi"/>
                <w:lang w:val="es-ES"/>
              </w:rPr>
              <w:t>Saúl Atanasio Roque</w:t>
            </w:r>
          </w:p>
        </w:tc>
        <w:tc>
          <w:tcPr>
            <w:tcW w:w="3662" w:type="pct"/>
          </w:tcPr>
          <w:p w14:paraId="178D887E" w14:textId="485F92C4" w:rsidR="00B26355" w:rsidRPr="008050D5" w:rsidRDefault="0068072B" w:rsidP="000C619C">
            <w:pPr>
              <w:spacing w:beforeLines="40" w:before="96" w:afterLines="40" w:after="96"/>
              <w:ind w:left="0"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ES"/>
              </w:rPr>
            </w:pPr>
            <w:r w:rsidRPr="008050D5">
              <w:rPr>
                <w:rFonts w:asciiTheme="majorHAnsi" w:hAnsiTheme="majorHAnsi" w:cstheme="majorHAnsi"/>
                <w:lang w:val="es-ES"/>
              </w:rPr>
              <w:t>13 Pueblos de Morelos en defensa del aire, el agua y la tierra</w:t>
            </w:r>
          </w:p>
        </w:tc>
      </w:tr>
      <w:tr w:rsidR="00B26355" w:rsidRPr="00BE7FB9" w14:paraId="524F014C" w14:textId="77777777" w:rsidTr="00C45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 w:type="pct"/>
          </w:tcPr>
          <w:p w14:paraId="1AE47E87" w14:textId="4FE87559" w:rsidR="00B26355" w:rsidRPr="008050D5" w:rsidRDefault="007B22FC" w:rsidP="00C94441">
            <w:pPr>
              <w:spacing w:beforeLines="40" w:before="96" w:afterLines="40" w:after="96"/>
              <w:ind w:left="0" w:firstLine="0"/>
              <w:jc w:val="left"/>
              <w:rPr>
                <w:rFonts w:asciiTheme="majorHAnsi" w:eastAsia="Times New Roman" w:hAnsiTheme="majorHAnsi" w:cstheme="majorHAnsi"/>
                <w:lang w:val="es-ES"/>
              </w:rPr>
            </w:pPr>
            <w:r w:rsidRPr="008050D5">
              <w:rPr>
                <w:rFonts w:asciiTheme="majorHAnsi" w:eastAsia="Times New Roman" w:hAnsiTheme="majorHAnsi" w:cstheme="majorHAnsi"/>
                <w:lang w:val="es-ES"/>
              </w:rPr>
              <w:t>7</w:t>
            </w:r>
          </w:p>
        </w:tc>
        <w:tc>
          <w:tcPr>
            <w:tcW w:w="1067" w:type="pct"/>
          </w:tcPr>
          <w:p w14:paraId="4AD6AFB9" w14:textId="405ACFDD" w:rsidR="00B26355" w:rsidRPr="008050D5" w:rsidRDefault="00B70EFF" w:rsidP="000C619C">
            <w:pPr>
              <w:spacing w:beforeLines="40" w:before="96" w:afterLines="40" w:after="96"/>
              <w:ind w:left="0" w:firstLine="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val="es-ES"/>
              </w:rPr>
            </w:pPr>
            <w:r w:rsidRPr="008050D5">
              <w:rPr>
                <w:rFonts w:asciiTheme="majorHAnsi" w:hAnsiTheme="majorHAnsi" w:cstheme="majorHAnsi"/>
                <w:lang w:val="es-ES"/>
              </w:rPr>
              <w:t>Alejandra Méndez</w:t>
            </w:r>
          </w:p>
        </w:tc>
        <w:tc>
          <w:tcPr>
            <w:tcW w:w="3662" w:type="pct"/>
          </w:tcPr>
          <w:p w14:paraId="29202C44" w14:textId="09643F4B" w:rsidR="00B26355" w:rsidRPr="008050D5" w:rsidRDefault="0068072B" w:rsidP="000C619C">
            <w:pPr>
              <w:spacing w:beforeLines="40" w:before="96" w:afterLines="40" w:after="96"/>
              <w:ind w:left="0" w:firstLine="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ES"/>
              </w:rPr>
            </w:pPr>
            <w:r w:rsidRPr="008050D5">
              <w:rPr>
                <w:rFonts w:asciiTheme="majorHAnsi" w:hAnsiTheme="majorHAnsi" w:cstheme="majorHAnsi"/>
                <w:lang w:val="es-ES"/>
              </w:rPr>
              <w:t>Centro Fray Julián Garcés - Derechos Humanos y Desarrollo Local</w:t>
            </w:r>
          </w:p>
        </w:tc>
      </w:tr>
      <w:tr w:rsidR="00B26355" w:rsidRPr="00BE7FB9" w14:paraId="512F5425" w14:textId="77777777" w:rsidTr="00C45103">
        <w:tc>
          <w:tcPr>
            <w:cnfStyle w:val="001000000000" w:firstRow="0" w:lastRow="0" w:firstColumn="1" w:lastColumn="0" w:oddVBand="0" w:evenVBand="0" w:oddHBand="0" w:evenHBand="0" w:firstRowFirstColumn="0" w:firstRowLastColumn="0" w:lastRowFirstColumn="0" w:lastRowLastColumn="0"/>
            <w:tcW w:w="271" w:type="pct"/>
          </w:tcPr>
          <w:p w14:paraId="0AD6CC3E" w14:textId="7D2E50A3" w:rsidR="00B26355" w:rsidRPr="008050D5" w:rsidRDefault="007B22FC" w:rsidP="00C94441">
            <w:pPr>
              <w:spacing w:beforeLines="40" w:before="96" w:afterLines="40" w:after="96"/>
              <w:ind w:left="0" w:firstLine="0"/>
              <w:jc w:val="left"/>
              <w:rPr>
                <w:rFonts w:asciiTheme="majorHAnsi" w:eastAsia="Times New Roman" w:hAnsiTheme="majorHAnsi" w:cstheme="majorHAnsi"/>
                <w:lang w:val="es-ES"/>
              </w:rPr>
            </w:pPr>
            <w:r w:rsidRPr="008050D5">
              <w:rPr>
                <w:rFonts w:asciiTheme="majorHAnsi" w:eastAsia="Times New Roman" w:hAnsiTheme="majorHAnsi" w:cstheme="majorHAnsi"/>
                <w:lang w:val="es-ES"/>
              </w:rPr>
              <w:t>8</w:t>
            </w:r>
          </w:p>
        </w:tc>
        <w:tc>
          <w:tcPr>
            <w:tcW w:w="1067" w:type="pct"/>
          </w:tcPr>
          <w:p w14:paraId="6D661101" w14:textId="243903C1" w:rsidR="00B26355" w:rsidRPr="008050D5" w:rsidRDefault="00B70EFF" w:rsidP="000C619C">
            <w:pPr>
              <w:spacing w:beforeLines="40" w:before="96" w:afterLines="40" w:after="96"/>
              <w:ind w:left="0" w:firstLin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es-ES"/>
              </w:rPr>
            </w:pPr>
            <w:r w:rsidRPr="008050D5">
              <w:rPr>
                <w:rFonts w:asciiTheme="majorHAnsi" w:hAnsiTheme="majorHAnsi" w:cstheme="majorHAnsi"/>
                <w:lang w:val="es-ES"/>
              </w:rPr>
              <w:t xml:space="preserve">Juana </w:t>
            </w:r>
            <w:proofErr w:type="spellStart"/>
            <w:r w:rsidRPr="008050D5">
              <w:rPr>
                <w:rFonts w:asciiTheme="majorHAnsi" w:hAnsiTheme="majorHAnsi" w:cstheme="majorHAnsi"/>
                <w:lang w:val="es-ES"/>
              </w:rPr>
              <w:t>Hofman</w:t>
            </w:r>
            <w:proofErr w:type="spellEnd"/>
          </w:p>
        </w:tc>
        <w:tc>
          <w:tcPr>
            <w:tcW w:w="3662" w:type="pct"/>
          </w:tcPr>
          <w:p w14:paraId="7FA75330" w14:textId="74B9BCC8" w:rsidR="00B26355" w:rsidRPr="008050D5" w:rsidRDefault="00CC54B7" w:rsidP="000C619C">
            <w:pPr>
              <w:spacing w:beforeLines="40" w:before="96" w:afterLines="40" w:after="96"/>
              <w:ind w:left="0"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ES"/>
              </w:rPr>
            </w:pPr>
            <w:r w:rsidRPr="008050D5">
              <w:rPr>
                <w:rFonts w:asciiTheme="majorHAnsi" w:hAnsiTheme="majorHAnsi" w:cstheme="majorHAnsi"/>
                <w:lang w:val="es-ES"/>
              </w:rPr>
              <w:t xml:space="preserve">Asociación Interamericana para la Defensa del Ambiente (AIDA) y Alianza Colombia Libre de </w:t>
            </w:r>
            <w:proofErr w:type="spellStart"/>
            <w:r w:rsidRPr="008050D5">
              <w:rPr>
                <w:rFonts w:asciiTheme="majorHAnsi" w:hAnsiTheme="majorHAnsi" w:cstheme="majorHAnsi"/>
                <w:lang w:val="es-ES"/>
              </w:rPr>
              <w:t>Fracking</w:t>
            </w:r>
            <w:proofErr w:type="spellEnd"/>
          </w:p>
        </w:tc>
      </w:tr>
      <w:tr w:rsidR="007B22FC" w:rsidRPr="00BE7FB9" w14:paraId="2C77A5D3" w14:textId="77777777" w:rsidTr="00C45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 w:type="pct"/>
          </w:tcPr>
          <w:p w14:paraId="05F9E6DF" w14:textId="6D230EC3" w:rsidR="007B22FC" w:rsidRPr="008050D5" w:rsidRDefault="007B22FC" w:rsidP="00C94441">
            <w:pPr>
              <w:spacing w:beforeLines="40" w:before="96" w:afterLines="40" w:after="96"/>
              <w:ind w:left="0" w:firstLine="0"/>
              <w:jc w:val="left"/>
              <w:rPr>
                <w:rFonts w:asciiTheme="majorHAnsi" w:eastAsia="Times New Roman" w:hAnsiTheme="majorHAnsi" w:cstheme="majorHAnsi"/>
                <w:lang w:val="es-ES"/>
              </w:rPr>
            </w:pPr>
            <w:r w:rsidRPr="008050D5">
              <w:rPr>
                <w:rFonts w:asciiTheme="majorHAnsi" w:eastAsia="Times New Roman" w:hAnsiTheme="majorHAnsi" w:cstheme="majorHAnsi"/>
                <w:lang w:val="es-ES"/>
              </w:rPr>
              <w:t>9</w:t>
            </w:r>
          </w:p>
        </w:tc>
        <w:tc>
          <w:tcPr>
            <w:tcW w:w="1067" w:type="pct"/>
          </w:tcPr>
          <w:p w14:paraId="5F1A9ACE" w14:textId="3CAAA914" w:rsidR="007B22FC" w:rsidRPr="008050D5" w:rsidRDefault="007B22FC" w:rsidP="000C619C">
            <w:pPr>
              <w:spacing w:beforeLines="40" w:before="96" w:afterLines="40" w:after="96"/>
              <w:ind w:left="0" w:firstLine="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ES"/>
              </w:rPr>
            </w:pPr>
            <w:r w:rsidRPr="008050D5">
              <w:rPr>
                <w:rFonts w:asciiTheme="majorHAnsi" w:hAnsiTheme="majorHAnsi" w:cstheme="majorHAnsi"/>
                <w:lang w:val="es-ES"/>
              </w:rPr>
              <w:t xml:space="preserve">María </w:t>
            </w:r>
            <w:r w:rsidR="00BA4564" w:rsidRPr="008050D5">
              <w:rPr>
                <w:rFonts w:asciiTheme="majorHAnsi" w:hAnsiTheme="majorHAnsi" w:cstheme="majorHAnsi"/>
                <w:lang w:val="es-ES"/>
              </w:rPr>
              <w:t>González</w:t>
            </w:r>
          </w:p>
        </w:tc>
        <w:tc>
          <w:tcPr>
            <w:tcW w:w="3662" w:type="pct"/>
          </w:tcPr>
          <w:p w14:paraId="1AB1A79B" w14:textId="0171CAC6" w:rsidR="007B22FC" w:rsidRPr="008050D5" w:rsidRDefault="00CC54B7" w:rsidP="007B22FC">
            <w:pPr>
              <w:spacing w:beforeLines="40" w:before="96" w:afterLines="40" w:after="96"/>
              <w:ind w:left="0" w:firstLine="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ES"/>
              </w:rPr>
            </w:pPr>
            <w:r w:rsidRPr="008050D5">
              <w:rPr>
                <w:rFonts w:asciiTheme="majorHAnsi" w:hAnsiTheme="majorHAnsi" w:cstheme="majorHAnsi"/>
                <w:lang w:val="es-ES"/>
              </w:rPr>
              <w:t>Instituto Mexicano para el Desarrollo Comunitario (IMDEC)</w:t>
            </w:r>
          </w:p>
        </w:tc>
      </w:tr>
      <w:tr w:rsidR="007B22FC" w:rsidRPr="000E12E8" w14:paraId="2FBEE6A5" w14:textId="77777777" w:rsidTr="00C45103">
        <w:tc>
          <w:tcPr>
            <w:cnfStyle w:val="001000000000" w:firstRow="0" w:lastRow="0" w:firstColumn="1" w:lastColumn="0" w:oddVBand="0" w:evenVBand="0" w:oddHBand="0" w:evenHBand="0" w:firstRowFirstColumn="0" w:firstRowLastColumn="0" w:lastRowFirstColumn="0" w:lastRowLastColumn="0"/>
            <w:tcW w:w="271" w:type="pct"/>
          </w:tcPr>
          <w:p w14:paraId="16A23B74" w14:textId="3CF181C8" w:rsidR="007B22FC" w:rsidRPr="008050D5" w:rsidRDefault="007B22FC" w:rsidP="00C94441">
            <w:pPr>
              <w:spacing w:beforeLines="40" w:before="96" w:afterLines="40" w:after="96"/>
              <w:ind w:left="0" w:firstLine="0"/>
              <w:jc w:val="left"/>
              <w:rPr>
                <w:rFonts w:asciiTheme="majorHAnsi" w:eastAsia="Times New Roman" w:hAnsiTheme="majorHAnsi" w:cstheme="majorHAnsi"/>
                <w:lang w:val="es-ES"/>
              </w:rPr>
            </w:pPr>
            <w:r w:rsidRPr="008050D5">
              <w:rPr>
                <w:rFonts w:asciiTheme="majorHAnsi" w:eastAsia="Times New Roman" w:hAnsiTheme="majorHAnsi" w:cstheme="majorHAnsi"/>
                <w:lang w:val="es-ES"/>
              </w:rPr>
              <w:t>10</w:t>
            </w:r>
          </w:p>
        </w:tc>
        <w:tc>
          <w:tcPr>
            <w:tcW w:w="1067" w:type="pct"/>
          </w:tcPr>
          <w:p w14:paraId="68CF995F" w14:textId="3E12CEBE" w:rsidR="007B22FC" w:rsidRPr="008050D5" w:rsidRDefault="007B22FC" w:rsidP="000C619C">
            <w:pPr>
              <w:spacing w:beforeLines="40" w:before="96" w:afterLines="40" w:after="96"/>
              <w:ind w:left="0"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ES"/>
              </w:rPr>
            </w:pPr>
            <w:r w:rsidRPr="008050D5">
              <w:rPr>
                <w:rFonts w:asciiTheme="majorHAnsi" w:hAnsiTheme="majorHAnsi" w:cstheme="majorHAnsi"/>
                <w:lang w:val="es-ES"/>
              </w:rPr>
              <w:t xml:space="preserve">Alex </w:t>
            </w:r>
            <w:proofErr w:type="spellStart"/>
            <w:r w:rsidRPr="008050D5">
              <w:rPr>
                <w:rFonts w:asciiTheme="majorHAnsi" w:hAnsiTheme="majorHAnsi" w:cstheme="majorHAnsi"/>
                <w:lang w:val="es-ES"/>
              </w:rPr>
              <w:t>Latta</w:t>
            </w:r>
            <w:proofErr w:type="spellEnd"/>
          </w:p>
        </w:tc>
        <w:tc>
          <w:tcPr>
            <w:tcW w:w="3662" w:type="pct"/>
          </w:tcPr>
          <w:p w14:paraId="7F3BAF3E" w14:textId="30D0FB72" w:rsidR="007B22FC" w:rsidRPr="008050D5" w:rsidRDefault="00CC54B7" w:rsidP="00CC54B7">
            <w:pPr>
              <w:spacing w:beforeLines="40" w:before="96" w:afterLines="40" w:after="96"/>
              <w:ind w:left="0"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ES"/>
              </w:rPr>
            </w:pPr>
            <w:r w:rsidRPr="008050D5">
              <w:rPr>
                <w:rFonts w:asciiTheme="majorHAnsi" w:hAnsiTheme="majorHAnsi" w:cstheme="majorHAnsi"/>
                <w:lang w:val="es-ES"/>
              </w:rPr>
              <w:t xml:space="preserve">Universidad </w:t>
            </w:r>
            <w:proofErr w:type="spellStart"/>
            <w:r w:rsidRPr="008050D5">
              <w:rPr>
                <w:rFonts w:asciiTheme="majorHAnsi" w:hAnsiTheme="majorHAnsi" w:cstheme="majorHAnsi"/>
                <w:lang w:val="es-ES"/>
              </w:rPr>
              <w:t>Wilfrid</w:t>
            </w:r>
            <w:proofErr w:type="spellEnd"/>
            <w:r w:rsidRPr="008050D5">
              <w:rPr>
                <w:rFonts w:asciiTheme="majorHAnsi" w:hAnsiTheme="majorHAnsi" w:cstheme="majorHAnsi"/>
                <w:lang w:val="es-ES"/>
              </w:rPr>
              <w:t xml:space="preserve"> </w:t>
            </w:r>
            <w:proofErr w:type="spellStart"/>
            <w:r w:rsidRPr="008050D5">
              <w:rPr>
                <w:rFonts w:asciiTheme="majorHAnsi" w:hAnsiTheme="majorHAnsi" w:cstheme="majorHAnsi"/>
                <w:lang w:val="es-ES"/>
              </w:rPr>
              <w:t>Laurier</w:t>
            </w:r>
            <w:proofErr w:type="spellEnd"/>
            <w:r w:rsidRPr="008050D5">
              <w:rPr>
                <w:rFonts w:asciiTheme="majorHAnsi" w:hAnsiTheme="majorHAnsi" w:cstheme="majorHAnsi"/>
                <w:lang w:val="es-ES"/>
              </w:rPr>
              <w:t xml:space="preserve"> (Canadá)</w:t>
            </w:r>
          </w:p>
        </w:tc>
      </w:tr>
      <w:tr w:rsidR="00B26355" w:rsidRPr="00BE7FB9" w14:paraId="30BF7EA7" w14:textId="77777777" w:rsidTr="00C45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 w:type="pct"/>
          </w:tcPr>
          <w:p w14:paraId="1FBBE516" w14:textId="39C0EC4B" w:rsidR="00B26355" w:rsidRPr="008050D5" w:rsidRDefault="00B26355" w:rsidP="00C94441">
            <w:pPr>
              <w:spacing w:beforeLines="40" w:before="96" w:afterLines="40" w:after="96"/>
              <w:ind w:left="0" w:firstLine="0"/>
              <w:jc w:val="left"/>
              <w:rPr>
                <w:rFonts w:asciiTheme="majorHAnsi" w:eastAsia="Times New Roman" w:hAnsiTheme="majorHAnsi" w:cstheme="majorHAnsi"/>
                <w:lang w:val="es-ES"/>
              </w:rPr>
            </w:pPr>
            <w:r w:rsidRPr="008050D5">
              <w:rPr>
                <w:rFonts w:asciiTheme="majorHAnsi" w:eastAsia="Times New Roman" w:hAnsiTheme="majorHAnsi" w:cstheme="majorHAnsi"/>
                <w:lang w:val="es-ES"/>
              </w:rPr>
              <w:t>1</w:t>
            </w:r>
            <w:r w:rsidR="007B22FC" w:rsidRPr="008050D5">
              <w:rPr>
                <w:rFonts w:asciiTheme="majorHAnsi" w:eastAsia="Times New Roman" w:hAnsiTheme="majorHAnsi" w:cstheme="majorHAnsi"/>
                <w:lang w:val="es-ES"/>
              </w:rPr>
              <w:t>1</w:t>
            </w:r>
          </w:p>
        </w:tc>
        <w:tc>
          <w:tcPr>
            <w:tcW w:w="1067" w:type="pct"/>
          </w:tcPr>
          <w:p w14:paraId="06504813" w14:textId="56C28B6E" w:rsidR="00B26355" w:rsidRPr="008050D5" w:rsidRDefault="00B70EFF" w:rsidP="000C619C">
            <w:pPr>
              <w:spacing w:beforeLines="40" w:before="96" w:afterLines="40" w:after="96"/>
              <w:ind w:left="0" w:firstLine="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val="es-ES"/>
              </w:rPr>
            </w:pPr>
            <w:r w:rsidRPr="008050D5">
              <w:rPr>
                <w:rFonts w:asciiTheme="majorHAnsi" w:eastAsia="Times New Roman" w:hAnsiTheme="majorHAnsi" w:cstheme="majorHAnsi"/>
                <w:lang w:val="es-ES"/>
              </w:rPr>
              <w:t>Juan Almendarez</w:t>
            </w:r>
          </w:p>
        </w:tc>
        <w:tc>
          <w:tcPr>
            <w:tcW w:w="3662" w:type="pct"/>
          </w:tcPr>
          <w:p w14:paraId="50E9B487" w14:textId="4FA2F647" w:rsidR="00B26355" w:rsidRPr="008050D5" w:rsidRDefault="00CC54B7" w:rsidP="000C619C">
            <w:pPr>
              <w:spacing w:beforeLines="40" w:before="96" w:afterLines="40" w:after="96"/>
              <w:ind w:left="0" w:firstLine="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ES"/>
              </w:rPr>
            </w:pPr>
            <w:r w:rsidRPr="008050D5">
              <w:rPr>
                <w:rFonts w:asciiTheme="majorHAnsi" w:hAnsiTheme="majorHAnsi" w:cstheme="majorHAnsi"/>
                <w:lang w:val="es-ES"/>
              </w:rPr>
              <w:t>Centro de Prevención, Tratamiento y Rehabilitación para las Víctimas de la Torturas y sus Familiares</w:t>
            </w:r>
          </w:p>
        </w:tc>
      </w:tr>
      <w:tr w:rsidR="007B22FC" w:rsidRPr="00BE7FB9" w14:paraId="31E9B49F" w14:textId="77777777" w:rsidTr="00C45103">
        <w:tc>
          <w:tcPr>
            <w:cnfStyle w:val="001000000000" w:firstRow="0" w:lastRow="0" w:firstColumn="1" w:lastColumn="0" w:oddVBand="0" w:evenVBand="0" w:oddHBand="0" w:evenHBand="0" w:firstRowFirstColumn="0" w:firstRowLastColumn="0" w:lastRowFirstColumn="0" w:lastRowLastColumn="0"/>
            <w:tcW w:w="271" w:type="pct"/>
          </w:tcPr>
          <w:p w14:paraId="3D6A9DD1" w14:textId="5E6621E4" w:rsidR="00C45103" w:rsidRPr="008050D5" w:rsidRDefault="00C45103" w:rsidP="00C94441">
            <w:pPr>
              <w:spacing w:beforeLines="40" w:before="96" w:afterLines="40" w:after="96"/>
              <w:ind w:left="0" w:firstLine="0"/>
              <w:jc w:val="left"/>
              <w:rPr>
                <w:rFonts w:asciiTheme="majorHAnsi" w:eastAsia="Times New Roman" w:hAnsiTheme="majorHAnsi" w:cstheme="majorHAnsi"/>
                <w:lang w:val="es-ES"/>
              </w:rPr>
            </w:pPr>
            <w:r w:rsidRPr="008050D5">
              <w:rPr>
                <w:rFonts w:asciiTheme="majorHAnsi" w:eastAsia="Times New Roman" w:hAnsiTheme="majorHAnsi" w:cstheme="majorHAnsi"/>
                <w:lang w:val="es-ES"/>
              </w:rPr>
              <w:t>1</w:t>
            </w:r>
            <w:r w:rsidR="007B22FC" w:rsidRPr="008050D5">
              <w:rPr>
                <w:rFonts w:asciiTheme="majorHAnsi" w:eastAsia="Times New Roman" w:hAnsiTheme="majorHAnsi" w:cstheme="majorHAnsi"/>
                <w:lang w:val="es-ES"/>
              </w:rPr>
              <w:t>2</w:t>
            </w:r>
          </w:p>
        </w:tc>
        <w:tc>
          <w:tcPr>
            <w:tcW w:w="1067" w:type="pct"/>
          </w:tcPr>
          <w:p w14:paraId="3E3529E7" w14:textId="7441CF62" w:rsidR="00C45103" w:rsidRPr="008050D5" w:rsidRDefault="00C37619" w:rsidP="000C619C">
            <w:pPr>
              <w:spacing w:beforeLines="40" w:before="96" w:afterLines="40" w:after="96"/>
              <w:ind w:left="0" w:firstLin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lang w:val="es-ES"/>
              </w:rPr>
            </w:pPr>
            <w:r w:rsidRPr="008050D5">
              <w:rPr>
                <w:rFonts w:asciiTheme="majorHAnsi" w:hAnsiTheme="majorHAnsi" w:cstheme="majorHAnsi"/>
                <w:lang w:val="es-ES"/>
              </w:rPr>
              <w:t>Isabel Cristina Zuleta</w:t>
            </w:r>
          </w:p>
        </w:tc>
        <w:tc>
          <w:tcPr>
            <w:tcW w:w="3662" w:type="pct"/>
          </w:tcPr>
          <w:p w14:paraId="189547A1" w14:textId="6748CC26" w:rsidR="00C45103" w:rsidRPr="008050D5" w:rsidRDefault="00CC54B7" w:rsidP="000C619C">
            <w:pPr>
              <w:spacing w:beforeLines="40" w:before="96" w:afterLines="40" w:after="96"/>
              <w:ind w:left="0"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ES"/>
              </w:rPr>
            </w:pPr>
            <w:r w:rsidRPr="008050D5">
              <w:rPr>
                <w:rFonts w:asciiTheme="majorHAnsi" w:hAnsiTheme="majorHAnsi" w:cstheme="majorHAnsi"/>
                <w:lang w:val="es-ES"/>
              </w:rPr>
              <w:t>Movimiento Ríos Vivos Antioquia (MRVA)</w:t>
            </w:r>
          </w:p>
        </w:tc>
      </w:tr>
      <w:tr w:rsidR="00C37619" w:rsidRPr="00BE7FB9" w14:paraId="0FEB2696" w14:textId="77777777" w:rsidTr="00C45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 w:type="pct"/>
          </w:tcPr>
          <w:p w14:paraId="6E793124" w14:textId="1AE6BD35" w:rsidR="00C37619" w:rsidRPr="008050D5" w:rsidRDefault="00C37619" w:rsidP="00C94441">
            <w:pPr>
              <w:spacing w:beforeLines="40" w:before="96" w:afterLines="40" w:after="96"/>
              <w:ind w:left="0" w:firstLine="0"/>
              <w:jc w:val="left"/>
              <w:rPr>
                <w:rFonts w:asciiTheme="majorHAnsi" w:eastAsia="Times New Roman" w:hAnsiTheme="majorHAnsi" w:cstheme="majorHAnsi"/>
                <w:lang w:val="es-ES"/>
              </w:rPr>
            </w:pPr>
            <w:r w:rsidRPr="008050D5">
              <w:rPr>
                <w:rFonts w:asciiTheme="majorHAnsi" w:eastAsia="Times New Roman" w:hAnsiTheme="majorHAnsi" w:cstheme="majorHAnsi"/>
                <w:lang w:val="es-ES"/>
              </w:rPr>
              <w:t>1</w:t>
            </w:r>
            <w:r w:rsidR="007B22FC" w:rsidRPr="008050D5">
              <w:rPr>
                <w:rFonts w:asciiTheme="majorHAnsi" w:eastAsia="Times New Roman" w:hAnsiTheme="majorHAnsi" w:cstheme="majorHAnsi"/>
                <w:lang w:val="es-ES"/>
              </w:rPr>
              <w:t>3</w:t>
            </w:r>
          </w:p>
        </w:tc>
        <w:tc>
          <w:tcPr>
            <w:tcW w:w="1067" w:type="pct"/>
          </w:tcPr>
          <w:p w14:paraId="3A5F27CB" w14:textId="41A59BF1" w:rsidR="00C37619" w:rsidRPr="008050D5" w:rsidRDefault="00C37619" w:rsidP="00C94441">
            <w:pPr>
              <w:spacing w:beforeLines="40" w:before="96" w:afterLines="40" w:after="96"/>
              <w:ind w:left="0" w:firstLine="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ES"/>
              </w:rPr>
            </w:pPr>
            <w:r w:rsidRPr="008050D5">
              <w:rPr>
                <w:rFonts w:asciiTheme="majorHAnsi" w:hAnsiTheme="majorHAnsi" w:cstheme="majorHAnsi"/>
                <w:lang w:val="es-ES"/>
              </w:rPr>
              <w:t>Enrique Viale</w:t>
            </w:r>
          </w:p>
        </w:tc>
        <w:tc>
          <w:tcPr>
            <w:tcW w:w="3662" w:type="pct"/>
          </w:tcPr>
          <w:p w14:paraId="6F865802" w14:textId="77E75748" w:rsidR="00C37619" w:rsidRPr="008050D5" w:rsidRDefault="008050D5" w:rsidP="00C94441">
            <w:pPr>
              <w:spacing w:beforeLines="40" w:before="96" w:afterLines="40" w:after="96"/>
              <w:ind w:left="0" w:firstLine="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ES"/>
              </w:rPr>
            </w:pPr>
            <w:r w:rsidRPr="008050D5">
              <w:rPr>
                <w:rFonts w:asciiTheme="majorHAnsi" w:hAnsiTheme="majorHAnsi" w:cstheme="majorHAnsi"/>
                <w:lang w:val="es-ES"/>
              </w:rPr>
              <w:t xml:space="preserve">Asociación Argentina de Abogados Ambientalistas </w:t>
            </w:r>
            <w:r w:rsidR="00C37619" w:rsidRPr="008050D5">
              <w:rPr>
                <w:rFonts w:asciiTheme="majorHAnsi" w:hAnsiTheme="majorHAnsi" w:cstheme="majorHAnsi"/>
                <w:lang w:val="es-ES"/>
              </w:rPr>
              <w:t>(</w:t>
            </w:r>
            <w:proofErr w:type="spellStart"/>
            <w:r w:rsidR="00C37619" w:rsidRPr="008050D5">
              <w:rPr>
                <w:rFonts w:asciiTheme="majorHAnsi" w:hAnsiTheme="majorHAnsi" w:cstheme="majorHAnsi"/>
                <w:lang w:val="es-ES"/>
              </w:rPr>
              <w:t>AAdeAA</w:t>
            </w:r>
            <w:proofErr w:type="spellEnd"/>
            <w:r w:rsidR="00C37619" w:rsidRPr="008050D5">
              <w:rPr>
                <w:rFonts w:asciiTheme="majorHAnsi" w:hAnsiTheme="majorHAnsi" w:cstheme="majorHAnsi"/>
                <w:lang w:val="es-ES"/>
              </w:rPr>
              <w:t>)</w:t>
            </w:r>
          </w:p>
        </w:tc>
      </w:tr>
      <w:tr w:rsidR="007B22FC" w:rsidRPr="00BE7FB9" w14:paraId="7BBA6A01" w14:textId="77777777" w:rsidTr="00C45103">
        <w:tc>
          <w:tcPr>
            <w:cnfStyle w:val="001000000000" w:firstRow="0" w:lastRow="0" w:firstColumn="1" w:lastColumn="0" w:oddVBand="0" w:evenVBand="0" w:oddHBand="0" w:evenHBand="0" w:firstRowFirstColumn="0" w:firstRowLastColumn="0" w:lastRowFirstColumn="0" w:lastRowLastColumn="0"/>
            <w:tcW w:w="271" w:type="pct"/>
          </w:tcPr>
          <w:p w14:paraId="24209392" w14:textId="7FE17783" w:rsidR="00614B38" w:rsidRPr="008050D5" w:rsidRDefault="00614B38" w:rsidP="00C94441">
            <w:pPr>
              <w:spacing w:beforeLines="40" w:before="96" w:afterLines="40" w:after="96"/>
              <w:ind w:left="0" w:firstLine="0"/>
              <w:jc w:val="left"/>
              <w:rPr>
                <w:rFonts w:asciiTheme="majorHAnsi" w:eastAsia="Times New Roman" w:hAnsiTheme="majorHAnsi" w:cstheme="majorHAnsi"/>
                <w:lang w:val="es-ES"/>
              </w:rPr>
            </w:pPr>
            <w:r w:rsidRPr="008050D5">
              <w:rPr>
                <w:rFonts w:asciiTheme="majorHAnsi" w:eastAsia="Times New Roman" w:hAnsiTheme="majorHAnsi" w:cstheme="majorHAnsi"/>
                <w:lang w:val="es-ES"/>
              </w:rPr>
              <w:t>1</w:t>
            </w:r>
            <w:r w:rsidR="007B22FC" w:rsidRPr="008050D5">
              <w:rPr>
                <w:rFonts w:asciiTheme="majorHAnsi" w:eastAsia="Times New Roman" w:hAnsiTheme="majorHAnsi" w:cstheme="majorHAnsi"/>
                <w:lang w:val="es-ES"/>
              </w:rPr>
              <w:t>4</w:t>
            </w:r>
          </w:p>
        </w:tc>
        <w:tc>
          <w:tcPr>
            <w:tcW w:w="1067" w:type="pct"/>
          </w:tcPr>
          <w:p w14:paraId="10CA0BA1" w14:textId="005127B5" w:rsidR="00614B38" w:rsidRPr="008050D5" w:rsidRDefault="00614B38" w:rsidP="00C94441">
            <w:pPr>
              <w:spacing w:beforeLines="40" w:before="96" w:afterLines="40" w:after="96"/>
              <w:ind w:left="0"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ES"/>
              </w:rPr>
            </w:pPr>
            <w:r w:rsidRPr="008050D5">
              <w:rPr>
                <w:rFonts w:asciiTheme="majorHAnsi" w:hAnsiTheme="majorHAnsi" w:cstheme="majorHAnsi"/>
                <w:lang w:val="es-ES"/>
              </w:rPr>
              <w:t>Rodrigo Riquelme</w:t>
            </w:r>
          </w:p>
        </w:tc>
        <w:tc>
          <w:tcPr>
            <w:tcW w:w="3662" w:type="pct"/>
          </w:tcPr>
          <w:p w14:paraId="322CCCD2" w14:textId="1EA6A039" w:rsidR="00614B38" w:rsidRPr="008050D5" w:rsidRDefault="00CC54B7" w:rsidP="00614B38">
            <w:pPr>
              <w:spacing w:beforeLines="40" w:before="96" w:afterLines="40" w:after="96"/>
              <w:ind w:left="0"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ES"/>
              </w:rPr>
            </w:pPr>
            <w:r w:rsidRPr="008050D5">
              <w:rPr>
                <w:rFonts w:asciiTheme="majorHAnsi" w:hAnsiTheme="majorHAnsi" w:cstheme="majorHAnsi"/>
                <w:lang w:val="es-ES"/>
              </w:rPr>
              <w:t>Banco Interamericano de Desarrollo</w:t>
            </w:r>
            <w:r w:rsidR="00614B38" w:rsidRPr="008050D5">
              <w:rPr>
                <w:rFonts w:asciiTheme="majorHAnsi" w:hAnsiTheme="majorHAnsi" w:cstheme="majorHAnsi"/>
                <w:lang w:val="es-ES"/>
              </w:rPr>
              <w:t xml:space="preserve"> (IDB)</w:t>
            </w:r>
          </w:p>
        </w:tc>
      </w:tr>
      <w:tr w:rsidR="00DA209F" w:rsidRPr="00BE7FB9" w14:paraId="19A263E7" w14:textId="77777777" w:rsidTr="00C45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 w:type="pct"/>
          </w:tcPr>
          <w:p w14:paraId="2924E3F8" w14:textId="6205DB11" w:rsidR="00DA209F" w:rsidRPr="008050D5" w:rsidRDefault="00DA209F" w:rsidP="00C94441">
            <w:pPr>
              <w:spacing w:beforeLines="40" w:before="96" w:afterLines="40" w:after="96"/>
              <w:ind w:left="0" w:firstLine="0"/>
              <w:jc w:val="left"/>
              <w:rPr>
                <w:rFonts w:asciiTheme="majorHAnsi" w:eastAsia="Times New Roman" w:hAnsiTheme="majorHAnsi" w:cstheme="majorHAnsi"/>
                <w:lang w:val="es-ES"/>
              </w:rPr>
            </w:pPr>
            <w:r>
              <w:rPr>
                <w:rFonts w:asciiTheme="majorHAnsi" w:eastAsia="Times New Roman" w:hAnsiTheme="majorHAnsi" w:cstheme="majorHAnsi"/>
                <w:lang w:val="es-ES"/>
              </w:rPr>
              <w:t>15</w:t>
            </w:r>
          </w:p>
        </w:tc>
        <w:tc>
          <w:tcPr>
            <w:tcW w:w="1067" w:type="pct"/>
          </w:tcPr>
          <w:p w14:paraId="074A570C" w14:textId="6BFC02EF" w:rsidR="00DA209F" w:rsidRPr="008050D5" w:rsidRDefault="00DA209F" w:rsidP="00C94441">
            <w:pPr>
              <w:spacing w:beforeLines="40" w:before="96" w:afterLines="40" w:after="96"/>
              <w:ind w:left="0" w:firstLine="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ES"/>
              </w:rPr>
            </w:pPr>
            <w:r>
              <w:rPr>
                <w:rFonts w:asciiTheme="majorHAnsi" w:hAnsiTheme="majorHAnsi" w:cstheme="majorHAnsi"/>
                <w:lang w:val="es-ES"/>
              </w:rPr>
              <w:t xml:space="preserve">María Jimena </w:t>
            </w:r>
            <w:proofErr w:type="spellStart"/>
            <w:r>
              <w:rPr>
                <w:rFonts w:asciiTheme="majorHAnsi" w:hAnsiTheme="majorHAnsi" w:cstheme="majorHAnsi"/>
                <w:lang w:val="es-ES"/>
              </w:rPr>
              <w:t>Sasso</w:t>
            </w:r>
            <w:proofErr w:type="spellEnd"/>
            <w:r>
              <w:rPr>
                <w:rFonts w:asciiTheme="majorHAnsi" w:hAnsiTheme="majorHAnsi" w:cstheme="majorHAnsi"/>
                <w:lang w:val="es-ES"/>
              </w:rPr>
              <w:t xml:space="preserve"> </w:t>
            </w:r>
          </w:p>
        </w:tc>
        <w:tc>
          <w:tcPr>
            <w:tcW w:w="3662" w:type="pct"/>
          </w:tcPr>
          <w:p w14:paraId="49FA1271" w14:textId="54A8EF5A" w:rsidR="00DA209F" w:rsidRPr="004040E5" w:rsidRDefault="004B5F21" w:rsidP="00614B38">
            <w:pPr>
              <w:spacing w:beforeLines="40" w:before="96" w:afterLines="40" w:after="96"/>
              <w:ind w:left="0" w:firstLine="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ES"/>
              </w:rPr>
            </w:pPr>
            <w:r w:rsidRPr="004040E5">
              <w:rPr>
                <w:rFonts w:asciiTheme="majorHAnsi" w:hAnsiTheme="majorHAnsi" w:cstheme="majorHAnsi"/>
                <w:lang w:val="es-ES"/>
              </w:rPr>
              <w:t>Universidad Nacional A</w:t>
            </w:r>
            <w:r w:rsidR="004040E5">
              <w:rPr>
                <w:rFonts w:asciiTheme="majorHAnsi" w:hAnsiTheme="majorHAnsi" w:cstheme="majorHAnsi"/>
                <w:lang w:val="es-ES"/>
              </w:rPr>
              <w:t>utónoma de México</w:t>
            </w:r>
            <w:r w:rsidR="00DA209F" w:rsidRPr="004040E5">
              <w:rPr>
                <w:rFonts w:asciiTheme="majorHAnsi" w:hAnsiTheme="majorHAnsi" w:cstheme="majorHAnsi"/>
                <w:lang w:val="es-ES"/>
              </w:rPr>
              <w:t xml:space="preserve"> (UNAM)</w:t>
            </w:r>
          </w:p>
        </w:tc>
      </w:tr>
      <w:tr w:rsidR="00B26355" w:rsidRPr="00BE7FB9" w14:paraId="5CFD58CE" w14:textId="77777777" w:rsidTr="00C45103">
        <w:tc>
          <w:tcPr>
            <w:cnfStyle w:val="001000000000" w:firstRow="0" w:lastRow="0" w:firstColumn="1" w:lastColumn="0" w:oddVBand="0" w:evenVBand="0" w:oddHBand="0" w:evenHBand="0" w:firstRowFirstColumn="0" w:firstRowLastColumn="0" w:lastRowFirstColumn="0" w:lastRowLastColumn="0"/>
            <w:tcW w:w="271" w:type="pct"/>
          </w:tcPr>
          <w:p w14:paraId="6DC2F606" w14:textId="77B35F2C" w:rsidR="00B26355" w:rsidRPr="008050D5" w:rsidRDefault="00C45103" w:rsidP="000C619C">
            <w:pPr>
              <w:spacing w:beforeLines="40" w:before="96" w:afterLines="40" w:after="96"/>
              <w:ind w:left="0" w:firstLine="0"/>
              <w:jc w:val="left"/>
              <w:rPr>
                <w:rFonts w:asciiTheme="majorHAnsi" w:eastAsia="Times New Roman" w:hAnsiTheme="majorHAnsi" w:cstheme="majorHAnsi"/>
                <w:lang w:val="es-ES"/>
              </w:rPr>
            </w:pPr>
            <w:r w:rsidRPr="008050D5">
              <w:rPr>
                <w:rFonts w:asciiTheme="majorHAnsi" w:eastAsia="Times New Roman" w:hAnsiTheme="majorHAnsi" w:cstheme="majorHAnsi"/>
                <w:lang w:val="es-ES"/>
              </w:rPr>
              <w:t>1</w:t>
            </w:r>
            <w:r w:rsidR="004040E5">
              <w:rPr>
                <w:rFonts w:asciiTheme="majorHAnsi" w:eastAsia="Times New Roman" w:hAnsiTheme="majorHAnsi" w:cstheme="majorHAnsi"/>
                <w:lang w:val="es-ES"/>
              </w:rPr>
              <w:t>6</w:t>
            </w:r>
          </w:p>
        </w:tc>
        <w:tc>
          <w:tcPr>
            <w:tcW w:w="1067" w:type="pct"/>
          </w:tcPr>
          <w:p w14:paraId="6B654235" w14:textId="77777777" w:rsidR="00B26355" w:rsidRPr="008050D5" w:rsidRDefault="00B26355" w:rsidP="00C94441">
            <w:pPr>
              <w:spacing w:beforeLines="40" w:before="96" w:afterLines="40" w:after="96"/>
              <w:ind w:left="0" w:firstLin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es-ES"/>
              </w:rPr>
            </w:pPr>
            <w:r w:rsidRPr="008050D5">
              <w:rPr>
                <w:rFonts w:asciiTheme="majorHAnsi" w:eastAsia="Times New Roman" w:hAnsiTheme="majorHAnsi" w:cstheme="majorHAnsi"/>
                <w:lang w:val="es-ES"/>
              </w:rPr>
              <w:t>Leo Heller</w:t>
            </w:r>
          </w:p>
        </w:tc>
        <w:tc>
          <w:tcPr>
            <w:tcW w:w="3662" w:type="pct"/>
          </w:tcPr>
          <w:p w14:paraId="26A9D92D" w14:textId="11AE31D6" w:rsidR="00B26355" w:rsidRPr="008050D5" w:rsidRDefault="00CC54B7" w:rsidP="00C94441">
            <w:pPr>
              <w:spacing w:beforeLines="40" w:before="96" w:afterLines="40" w:after="96"/>
              <w:ind w:left="0" w:firstLine="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ES"/>
              </w:rPr>
            </w:pPr>
            <w:r w:rsidRPr="008050D5">
              <w:rPr>
                <w:rFonts w:asciiTheme="majorHAnsi" w:hAnsiTheme="majorHAnsi" w:cstheme="majorHAnsi"/>
                <w:lang w:val="es-ES"/>
              </w:rPr>
              <w:t>Relator Especial sobre los derechos humanos al agua y al saneamiento</w:t>
            </w:r>
          </w:p>
        </w:tc>
      </w:tr>
      <w:tr w:rsidR="007B22FC" w:rsidRPr="00BE7FB9" w14:paraId="3546CE64" w14:textId="77777777" w:rsidTr="00C45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 w:type="pct"/>
          </w:tcPr>
          <w:p w14:paraId="7E44BF48" w14:textId="210BD105" w:rsidR="00B26355" w:rsidRPr="008050D5" w:rsidRDefault="00C45103" w:rsidP="00C94441">
            <w:pPr>
              <w:spacing w:beforeLines="40" w:before="96" w:afterLines="40" w:after="96"/>
              <w:ind w:left="0" w:firstLine="0"/>
              <w:jc w:val="left"/>
              <w:rPr>
                <w:rFonts w:asciiTheme="majorHAnsi" w:eastAsia="Times New Roman" w:hAnsiTheme="majorHAnsi" w:cstheme="majorHAnsi"/>
                <w:lang w:val="es-ES"/>
              </w:rPr>
            </w:pPr>
            <w:r w:rsidRPr="008050D5">
              <w:rPr>
                <w:rFonts w:asciiTheme="majorHAnsi" w:eastAsia="Times New Roman" w:hAnsiTheme="majorHAnsi" w:cstheme="majorHAnsi"/>
                <w:lang w:val="es-ES"/>
              </w:rPr>
              <w:t>1</w:t>
            </w:r>
            <w:r w:rsidR="004040E5">
              <w:rPr>
                <w:rFonts w:asciiTheme="majorHAnsi" w:eastAsia="Times New Roman" w:hAnsiTheme="majorHAnsi" w:cstheme="majorHAnsi"/>
                <w:lang w:val="es-ES"/>
              </w:rPr>
              <w:t>7</w:t>
            </w:r>
          </w:p>
        </w:tc>
        <w:tc>
          <w:tcPr>
            <w:tcW w:w="1067" w:type="pct"/>
          </w:tcPr>
          <w:p w14:paraId="2E6B354D" w14:textId="2F40CD58" w:rsidR="00B26355" w:rsidRPr="008050D5" w:rsidRDefault="00B70553" w:rsidP="00C94441">
            <w:pPr>
              <w:spacing w:beforeLines="40" w:before="96" w:afterLines="40" w:after="96"/>
              <w:ind w:left="0" w:firstLine="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val="es-ES"/>
              </w:rPr>
            </w:pPr>
            <w:r w:rsidRPr="008050D5">
              <w:rPr>
                <w:rFonts w:asciiTheme="majorHAnsi" w:eastAsia="Times New Roman" w:hAnsiTheme="majorHAnsi" w:cstheme="majorHAnsi"/>
                <w:lang w:val="es-ES"/>
              </w:rPr>
              <w:t>Rafael Alamar</w:t>
            </w:r>
          </w:p>
        </w:tc>
        <w:tc>
          <w:tcPr>
            <w:tcW w:w="3662" w:type="pct"/>
          </w:tcPr>
          <w:p w14:paraId="61E8A675" w14:textId="02C372E5" w:rsidR="00B26355" w:rsidRPr="008050D5" w:rsidRDefault="003865BF" w:rsidP="00C94441">
            <w:pPr>
              <w:spacing w:beforeLines="40" w:before="96" w:afterLines="40" w:after="96"/>
              <w:ind w:left="0" w:firstLine="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ES"/>
              </w:rPr>
            </w:pPr>
            <w:r w:rsidRPr="008050D5">
              <w:rPr>
                <w:rFonts w:asciiTheme="majorHAnsi" w:hAnsiTheme="majorHAnsi" w:cstheme="majorHAnsi"/>
                <w:lang w:val="es-ES"/>
              </w:rPr>
              <w:t>Consultor, Oficina del Alto Comisionado de los Derechos Humanos</w:t>
            </w:r>
          </w:p>
        </w:tc>
      </w:tr>
    </w:tbl>
    <w:p w14:paraId="78689DC7" w14:textId="77777777" w:rsidR="00436E2A" w:rsidRPr="003865BF" w:rsidRDefault="00436E2A" w:rsidP="00B26355">
      <w:pPr>
        <w:spacing w:before="260" w:after="160" w:line="259" w:lineRule="auto"/>
        <w:ind w:left="0" w:right="0" w:firstLine="0"/>
        <w:jc w:val="left"/>
        <w:rPr>
          <w:rFonts w:cs="Arial"/>
          <w:b/>
          <w:color w:val="365F91"/>
          <w:sz w:val="16"/>
          <w:szCs w:val="16"/>
          <w:u w:val="single"/>
          <w:lang w:val="es-ES"/>
        </w:rPr>
      </w:pPr>
    </w:p>
    <w:p w14:paraId="45326683" w14:textId="53D1F7A0" w:rsidR="00126A4F" w:rsidRPr="000E12E8" w:rsidRDefault="00986241" w:rsidP="00A86F79">
      <w:pPr>
        <w:pStyle w:val="Heading1"/>
        <w:rPr>
          <w:lang w:val="es-ES"/>
        </w:rPr>
      </w:pPr>
      <w:r w:rsidRPr="003865BF">
        <w:rPr>
          <w:lang w:val="es-ES"/>
        </w:rPr>
        <w:br w:type="page"/>
      </w:r>
      <w:r w:rsidR="00126A4F" w:rsidRPr="000E12E8">
        <w:rPr>
          <w:lang w:val="es-ES"/>
        </w:rPr>
        <w:lastRenderedPageBreak/>
        <w:t>A</w:t>
      </w:r>
      <w:r w:rsidR="004069E2" w:rsidRPr="000E12E8">
        <w:rPr>
          <w:lang w:val="es-ES"/>
        </w:rPr>
        <w:t>CERCA</w:t>
      </w:r>
      <w:r w:rsidR="00126A4F" w:rsidRPr="000E12E8">
        <w:rPr>
          <w:lang w:val="es-ES"/>
        </w:rPr>
        <w:t xml:space="preserve"> </w:t>
      </w:r>
      <w:r w:rsidR="004069E2" w:rsidRPr="000E12E8">
        <w:rPr>
          <w:lang w:val="es-ES"/>
        </w:rPr>
        <w:t>del</w:t>
      </w:r>
      <w:r w:rsidR="00126A4F" w:rsidRPr="000E12E8">
        <w:rPr>
          <w:lang w:val="es-ES"/>
        </w:rPr>
        <w:t xml:space="preserve"> </w:t>
      </w:r>
      <w:r w:rsidR="004069E2" w:rsidRPr="000E12E8">
        <w:rPr>
          <w:lang w:val="es-ES"/>
        </w:rPr>
        <w:t>RELATOR ESPECIAL</w:t>
      </w:r>
    </w:p>
    <w:p w14:paraId="39937ABE" w14:textId="43E9E38B" w:rsidR="00126A4F" w:rsidRPr="008050D5" w:rsidRDefault="00126A4F" w:rsidP="004069E2">
      <w:pPr>
        <w:spacing w:before="140" w:after="140" w:line="240" w:lineRule="auto"/>
        <w:ind w:left="-11" w:right="0" w:firstLine="0"/>
        <w:rPr>
          <w:lang w:val="es-ES"/>
        </w:rPr>
      </w:pPr>
      <w:r w:rsidRPr="008050D5">
        <w:rPr>
          <w:noProof/>
        </w:rPr>
        <w:drawing>
          <wp:anchor distT="0" distB="0" distL="114300" distR="114300" simplePos="0" relativeHeight="251659264" behindDoc="1" locked="0" layoutInCell="1" allowOverlap="1" wp14:anchorId="2F2F87B7" wp14:editId="4D764987">
            <wp:simplePos x="0" y="0"/>
            <wp:positionH relativeFrom="margin">
              <wp:align>right</wp:align>
            </wp:positionH>
            <wp:positionV relativeFrom="paragraph">
              <wp:posOffset>8255</wp:posOffset>
            </wp:positionV>
            <wp:extent cx="1661795" cy="1661795"/>
            <wp:effectExtent l="0" t="0" r="0" b="0"/>
            <wp:wrapTight wrapText="bothSides">
              <wp:wrapPolygon edited="0">
                <wp:start x="0" y="0"/>
                <wp:lineTo x="0" y="21295"/>
                <wp:lineTo x="21295" y="21295"/>
                <wp:lineTo x="21295" y="0"/>
                <wp:lineTo x="0" y="0"/>
              </wp:wrapPolygon>
            </wp:wrapTight>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1795" cy="1661795"/>
                    </a:xfrm>
                    <a:prstGeom prst="rect">
                      <a:avLst/>
                    </a:prstGeom>
                    <a:noFill/>
                    <a:ln>
                      <a:noFill/>
                    </a:ln>
                  </pic:spPr>
                </pic:pic>
              </a:graphicData>
            </a:graphic>
          </wp:anchor>
        </w:drawing>
      </w:r>
      <w:r w:rsidR="004069E2" w:rsidRPr="008050D5">
        <w:rPr>
          <w:lang w:val="es-ES"/>
        </w:rPr>
        <w:t xml:space="preserve">El Sr. </w:t>
      </w:r>
      <w:proofErr w:type="spellStart"/>
      <w:r w:rsidR="004069E2" w:rsidRPr="008050D5">
        <w:rPr>
          <w:lang w:val="es-ES"/>
        </w:rPr>
        <w:t>Léo</w:t>
      </w:r>
      <w:proofErr w:type="spellEnd"/>
      <w:r w:rsidR="004069E2" w:rsidRPr="008050D5">
        <w:rPr>
          <w:lang w:val="es-ES"/>
        </w:rPr>
        <w:t xml:space="preserve"> Heller es el segundo Relator Especial sobre el derecho humano al agua potable y </w:t>
      </w:r>
      <w:r w:rsidR="0000454A">
        <w:rPr>
          <w:lang w:val="es-ES"/>
        </w:rPr>
        <w:t>a</w:t>
      </w:r>
      <w:r w:rsidR="004069E2" w:rsidRPr="008050D5">
        <w:rPr>
          <w:lang w:val="es-ES"/>
        </w:rPr>
        <w:t>l saneamiento. Fue nombrado por el Consejo de Derechos Humanos en noviembre de 2014 y comenzó su mandato el 1 de diciembre de 2014. El Sr. Heller es actualmente investigador en la Fundación Oswaldo Cruz en Brasil. Anteriormente, el Sr. Heller fue profesor del Departamento de Ingeniería Sanitaria y Ambiental en la Universidad Federal de Minas Gerais, Brasil, desde 1990 hasta 2014.</w:t>
      </w:r>
    </w:p>
    <w:p w14:paraId="69D8ABFA" w14:textId="1CCDB11B" w:rsidR="00126A4F" w:rsidRPr="008050D5" w:rsidRDefault="004069E2" w:rsidP="004069E2">
      <w:pPr>
        <w:autoSpaceDE w:val="0"/>
        <w:autoSpaceDN w:val="0"/>
        <w:adjustRightInd w:val="0"/>
        <w:spacing w:before="140" w:after="140" w:line="240" w:lineRule="auto"/>
        <w:ind w:left="-11" w:right="0" w:firstLine="0"/>
        <w:rPr>
          <w:rFonts w:cs="Arial"/>
          <w:lang w:val="es-ES"/>
        </w:rPr>
      </w:pPr>
      <w:r w:rsidRPr="008050D5">
        <w:rPr>
          <w:rFonts w:cs="Arial"/>
          <w:lang w:val="es-ES"/>
        </w:rPr>
        <w:t>Los Relatores Especiales son parte de lo que se conoce como los Procedimientos Especiales del Consejo de Derechos Humanos. Los procedimientos especiales, son el mayor cuerpo de expertos independientes en el sistema de derechos humanos de la ONU, y es el nombre general de los mecanismos independientes de investigación y supervisión del Consejo que abordan situaciones específicas de países o problemas temáticos en todo el mundo. Los expertos de los Procedimientos Especiales trabajan de manera voluntaria; no son personal de la ONU y no reciben un salario por su trabajo. Son independientes de cualquier gobierno u organización y sirven en su capacidad individual.</w:t>
      </w:r>
    </w:p>
    <w:p w14:paraId="384A97AC" w14:textId="2DD36C5E" w:rsidR="00126A4F" w:rsidRPr="008050D5" w:rsidRDefault="004069E2" w:rsidP="00126A4F">
      <w:pPr>
        <w:autoSpaceDE w:val="0"/>
        <w:autoSpaceDN w:val="0"/>
        <w:adjustRightInd w:val="0"/>
        <w:spacing w:before="140" w:after="140" w:line="240" w:lineRule="auto"/>
        <w:ind w:left="-11" w:right="0" w:firstLine="0"/>
        <w:rPr>
          <w:rFonts w:cs="Arial"/>
          <w:color w:val="0000FF"/>
          <w:u w:val="single"/>
          <w:lang w:val="es-ES"/>
        </w:rPr>
      </w:pPr>
      <w:r w:rsidRPr="008050D5">
        <w:rPr>
          <w:rFonts w:cs="Arial"/>
          <w:lang w:val="es-ES"/>
        </w:rPr>
        <w:t>Más información</w:t>
      </w:r>
      <w:r w:rsidR="00126A4F" w:rsidRPr="008050D5">
        <w:rPr>
          <w:rFonts w:cs="Arial"/>
          <w:lang w:val="es-ES"/>
        </w:rPr>
        <w:t>:</w:t>
      </w:r>
      <w:r w:rsidR="00126A4F" w:rsidRPr="008050D5">
        <w:rPr>
          <w:rFonts w:cs="Arial"/>
          <w:sz w:val="20"/>
          <w:szCs w:val="20"/>
          <w:lang w:val="es-ES"/>
        </w:rPr>
        <w:t> </w:t>
      </w:r>
      <w:r w:rsidRPr="008050D5">
        <w:rPr>
          <w:rStyle w:val="Hyperlink"/>
          <w:rFonts w:cs="Arial"/>
          <w:sz w:val="20"/>
          <w:szCs w:val="20"/>
          <w:lang w:val="es-ES"/>
        </w:rPr>
        <w:t>https://www.ohchr.org/SP/Issues/WaterAndSanitation/SRWater/Pages/SRWaterIndex.aspx</w:t>
      </w:r>
    </w:p>
    <w:p w14:paraId="1FADDF2F" w14:textId="54AB848C" w:rsidR="00B26355" w:rsidRPr="0000454A" w:rsidRDefault="004069E2" w:rsidP="008050D5">
      <w:pPr>
        <w:autoSpaceDE w:val="0"/>
        <w:autoSpaceDN w:val="0"/>
        <w:adjustRightInd w:val="0"/>
        <w:spacing w:before="140" w:after="140" w:line="240" w:lineRule="auto"/>
        <w:ind w:left="-11" w:right="0" w:firstLine="0"/>
        <w:rPr>
          <w:rStyle w:val="Hyperlink"/>
          <w:rFonts w:cs="Arial"/>
          <w:lang w:val="es-ES"/>
        </w:rPr>
      </w:pPr>
      <w:r w:rsidRPr="0000454A">
        <w:rPr>
          <w:rFonts w:cs="Arial"/>
          <w:lang w:val="es-ES"/>
        </w:rPr>
        <w:t xml:space="preserve">Siga al Relator Especial en </w:t>
      </w:r>
      <w:r w:rsidR="00126A4F" w:rsidRPr="0000454A">
        <w:rPr>
          <w:rFonts w:cs="Arial"/>
          <w:lang w:val="es-ES"/>
        </w:rPr>
        <w:t xml:space="preserve"> </w:t>
      </w:r>
      <w:hyperlink r:id="rId13" w:history="1">
        <w:r w:rsidR="00126A4F" w:rsidRPr="0000454A">
          <w:rPr>
            <w:rStyle w:val="Hyperlink"/>
            <w:rFonts w:cs="Arial"/>
            <w:lang w:val="es-ES"/>
          </w:rPr>
          <w:t>Twitter</w:t>
        </w:r>
      </w:hyperlink>
      <w:r w:rsidR="00126A4F" w:rsidRPr="0000454A">
        <w:rPr>
          <w:rFonts w:cs="Arial"/>
          <w:lang w:val="es-ES"/>
        </w:rPr>
        <w:t xml:space="preserve">, </w:t>
      </w:r>
      <w:hyperlink r:id="rId14" w:history="1">
        <w:r w:rsidR="00126A4F" w:rsidRPr="0000454A">
          <w:rPr>
            <w:rStyle w:val="Hyperlink"/>
            <w:rFonts w:cs="Arial"/>
            <w:lang w:val="es-ES"/>
          </w:rPr>
          <w:t>Facebook</w:t>
        </w:r>
      </w:hyperlink>
      <w:r w:rsidR="00126A4F" w:rsidRPr="0000454A">
        <w:rPr>
          <w:rFonts w:cs="Arial"/>
          <w:lang w:val="es-ES"/>
        </w:rPr>
        <w:t xml:space="preserve"> </w:t>
      </w:r>
      <w:r w:rsidRPr="0000454A">
        <w:rPr>
          <w:rFonts w:cs="Arial"/>
          <w:lang w:val="es-ES"/>
        </w:rPr>
        <w:t>e</w:t>
      </w:r>
      <w:r w:rsidR="00126A4F" w:rsidRPr="0000454A">
        <w:rPr>
          <w:rFonts w:cs="Arial"/>
          <w:lang w:val="es-ES"/>
        </w:rPr>
        <w:t xml:space="preserve"> </w:t>
      </w:r>
      <w:r w:rsidR="00126A4F" w:rsidRPr="0000454A">
        <w:rPr>
          <w:rStyle w:val="Hyperlink"/>
          <w:rFonts w:cs="Arial"/>
          <w:lang w:val="es-ES"/>
        </w:rPr>
        <w:t>Instagram</w:t>
      </w:r>
    </w:p>
    <w:p w14:paraId="6C57BE2D" w14:textId="6183AA06" w:rsidR="00B26355" w:rsidRPr="0000454A" w:rsidRDefault="0000454A" w:rsidP="00A86F79">
      <w:pPr>
        <w:pStyle w:val="Heading1"/>
        <w:rPr>
          <w:lang w:val="es-ES"/>
        </w:rPr>
      </w:pPr>
      <w:r w:rsidRPr="0000454A">
        <w:rPr>
          <w:lang w:val="es-ES"/>
        </w:rPr>
        <w:t>Los derechos humanos al a</w:t>
      </w:r>
      <w:r>
        <w:rPr>
          <w:lang w:val="es-ES"/>
        </w:rPr>
        <w:t>gua y al saneamiento</w:t>
      </w:r>
    </w:p>
    <w:p w14:paraId="7D27B5B6" w14:textId="4561D3DE" w:rsidR="00B26355" w:rsidRPr="008050D5" w:rsidRDefault="00C251BA" w:rsidP="00C251BA">
      <w:pPr>
        <w:autoSpaceDE w:val="0"/>
        <w:autoSpaceDN w:val="0"/>
        <w:adjustRightInd w:val="0"/>
        <w:spacing w:before="140" w:after="140" w:line="240" w:lineRule="auto"/>
        <w:ind w:left="-11" w:right="0" w:firstLine="0"/>
        <w:rPr>
          <w:rFonts w:cs="Arial"/>
          <w:lang w:val="es-ES"/>
        </w:rPr>
      </w:pPr>
      <w:r w:rsidRPr="008050D5">
        <w:rPr>
          <w:rFonts w:cs="Arial"/>
          <w:lang w:val="es-ES"/>
        </w:rPr>
        <w:t>Los derechos humanos al agua potable y segura y al saneamiento están explícitamente reconocidos por la Asamblea General de las Naciones Unidas (resolución 64/292) y el Consejo de Derechos Humanos (resolución 15/9), y derivan del derecho a un nivel de vida adecuado, protegido, entre otros, en el artículo 25 de la Declaración Universal de los Derechos Humanos y el artículo 11 del Pacto In</w:t>
      </w:r>
      <w:r w:rsidRPr="008050D5">
        <w:rPr>
          <w:rFonts w:cs="Arial"/>
          <w:lang w:val="es-ES"/>
        </w:rPr>
        <w:lastRenderedPageBreak/>
        <w:t xml:space="preserve">ternacional de Derechos Económicos Sociales y Culturales (PIDESC). En su Observación </w:t>
      </w:r>
      <w:r w:rsidR="0000454A">
        <w:rPr>
          <w:rFonts w:cs="Arial"/>
          <w:lang w:val="es-ES"/>
        </w:rPr>
        <w:t>G</w:t>
      </w:r>
      <w:r w:rsidRPr="008050D5">
        <w:rPr>
          <w:rFonts w:cs="Arial"/>
          <w:lang w:val="es-ES"/>
        </w:rPr>
        <w:t>eneral Nº 15, el Comité de Derechos Económicos, Sociales y Culturales aclaró que el derecho humano al agua significa que toda persona tiene derecho a agua suficiente, segura, aceptable, físicamente accesible y asequible para uso personal y doméstico.</w:t>
      </w:r>
    </w:p>
    <w:p w14:paraId="77730093" w14:textId="6409A929" w:rsidR="00B26355" w:rsidRPr="008050D5" w:rsidRDefault="00C251BA" w:rsidP="00C251BA">
      <w:pPr>
        <w:autoSpaceDE w:val="0"/>
        <w:autoSpaceDN w:val="0"/>
        <w:adjustRightInd w:val="0"/>
        <w:spacing w:before="140" w:after="140" w:line="240" w:lineRule="auto"/>
        <w:ind w:left="-11" w:right="0" w:firstLine="0"/>
        <w:rPr>
          <w:rFonts w:cs="Arial"/>
          <w:lang w:val="es-ES"/>
        </w:rPr>
      </w:pPr>
      <w:r w:rsidRPr="008050D5">
        <w:rPr>
          <w:rFonts w:cs="Arial"/>
          <w:lang w:val="es-ES"/>
        </w:rPr>
        <w:t>Además, la Asamblea General de las Naciones Unidas (resolución 70/169) y el Consejo de Derechos Humanos (resolución 33/10) reconocieron que el agua y el saneamiento son dos derechos humanos distintos pero interrelacionados. En particular, “en virtud del derecho humano al saneamiento, toda persona, sin discriminación, tiene derecho al acceso, desde el punto de vista físico y económico, en todas las esferas de la vida, a un saneamiento que sea salubre, higiénico, seguro, social y culturalmente aceptable y que proporcione intimidad y garantice la dignidad, al tiempo que reafirma que ambos derechos son componentes del derecho a un nivel de vida adecuado</w:t>
      </w:r>
      <w:r w:rsidR="0000454A">
        <w:rPr>
          <w:rFonts w:cs="Arial"/>
          <w:lang w:val="es-ES"/>
        </w:rPr>
        <w:t>”.</w:t>
      </w:r>
    </w:p>
    <w:sectPr w:rsidR="00B26355" w:rsidRPr="008050D5" w:rsidSect="00B26355">
      <w:footerReference w:type="even" r:id="rId15"/>
      <w:footerReference w:type="default" r:id="rId16"/>
      <w:footerReference w:type="first" r:id="rId17"/>
      <w:pgSz w:w="11906" w:h="16838"/>
      <w:pgMar w:top="1440" w:right="1080" w:bottom="1440" w:left="1080" w:header="720" w:footer="68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C7395" w14:textId="77777777" w:rsidR="00224A90" w:rsidRDefault="00224A90">
      <w:pPr>
        <w:spacing w:after="0" w:line="240" w:lineRule="auto"/>
      </w:pPr>
      <w:r>
        <w:separator/>
      </w:r>
    </w:p>
    <w:p w14:paraId="5F5AF963" w14:textId="77777777" w:rsidR="00224A90" w:rsidRDefault="00224A90"/>
    <w:p w14:paraId="401E3823" w14:textId="77777777" w:rsidR="00224A90" w:rsidRDefault="00224A90" w:rsidP="008D51C2"/>
  </w:endnote>
  <w:endnote w:type="continuationSeparator" w:id="0">
    <w:p w14:paraId="0D544069" w14:textId="77777777" w:rsidR="00224A90" w:rsidRDefault="00224A90">
      <w:pPr>
        <w:spacing w:after="0" w:line="240" w:lineRule="auto"/>
      </w:pPr>
      <w:r>
        <w:continuationSeparator/>
      </w:r>
    </w:p>
    <w:p w14:paraId="7437B7EF" w14:textId="77777777" w:rsidR="00224A90" w:rsidRDefault="00224A90"/>
    <w:p w14:paraId="18984A15" w14:textId="77777777" w:rsidR="00224A90" w:rsidRDefault="00224A90" w:rsidP="008D5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IDFont+F1">
    <w:altName w:val="Arial"/>
    <w:panose1 w:val="00000000000000000000"/>
    <w:charset w:val="A3"/>
    <w:family w:val="auto"/>
    <w:notTrueType/>
    <w:pitch w:val="default"/>
    <w:sig w:usb0="20000001" w:usb1="00000000" w:usb2="00000000" w:usb3="00000000" w:csb0="000001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C1AB" w14:textId="77777777" w:rsidR="00794460" w:rsidRDefault="00794460">
    <w:pPr>
      <w:spacing w:after="0" w:line="251" w:lineRule="auto"/>
      <w:ind w:left="2050" w:right="0" w:hanging="910"/>
      <w:jc w:val="left"/>
    </w:pPr>
    <w:r>
      <w:rPr>
        <w:rFonts w:ascii="Arial" w:eastAsia="Arial" w:hAnsi="Arial" w:cs="Arial"/>
        <w:b/>
        <w:color w:val="4472C4"/>
        <w:sz w:val="16"/>
      </w:rPr>
      <w:t xml:space="preserve">The Special Rapporteur on the human rights to safe drinking water and sanitation, Mr. Léo Heller  </w:t>
    </w:r>
    <w:r>
      <w:rPr>
        <w:rFonts w:ascii="Arial" w:eastAsia="Arial" w:hAnsi="Arial" w:cs="Arial"/>
        <w:b/>
        <w:color w:val="4472C4"/>
        <w:sz w:val="16"/>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r>
      <w:rPr>
        <w:rFonts w:ascii="Arial" w:eastAsia="Arial" w:hAnsi="Arial" w:cs="Arial"/>
        <w:b/>
        <w:color w:val="4472C4"/>
        <w:sz w:val="16"/>
      </w:rPr>
      <w:t>srwatsan@ohchr.org | www.ohchr.org/srwaterandsanitation | @</w:t>
    </w:r>
    <w:proofErr w:type="spellStart"/>
    <w:r>
      <w:rPr>
        <w:rFonts w:ascii="Arial" w:eastAsia="Arial" w:hAnsi="Arial" w:cs="Arial"/>
        <w:b/>
        <w:color w:val="4472C4"/>
        <w:sz w:val="16"/>
      </w:rPr>
      <w:t>srwatsan</w:t>
    </w:r>
    <w:proofErr w:type="spellEnd"/>
    <w:r>
      <w:rPr>
        <w:rFonts w:ascii="Arial" w:eastAsia="Arial" w:hAnsi="Arial" w:cs="Arial"/>
        <w:b/>
        <w:color w:val="4472C4"/>
        <w:sz w:val="16"/>
      </w:rPr>
      <w:t xml:space="preserve">  </w:t>
    </w:r>
    <w:r>
      <w:rPr>
        <w:rFonts w:ascii="Calibri" w:eastAsia="Calibri" w:hAnsi="Calibri" w:cs="Calibri"/>
        <w:color w:val="4472C4"/>
      </w:rPr>
      <w:t xml:space="preserve"> </w:t>
    </w:r>
  </w:p>
  <w:p w14:paraId="2D95735C" w14:textId="77777777" w:rsidR="00794460" w:rsidRDefault="00794460"/>
  <w:p w14:paraId="59776E7E" w14:textId="77777777" w:rsidR="00794460" w:rsidRDefault="00794460" w:rsidP="008D51C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1D157" w14:textId="787383F9" w:rsidR="00794460" w:rsidRPr="005A64AD" w:rsidRDefault="005A64AD">
    <w:pPr>
      <w:spacing w:after="0" w:line="251" w:lineRule="auto"/>
      <w:ind w:left="2050" w:right="0" w:hanging="910"/>
      <w:jc w:val="left"/>
      <w:rPr>
        <w:lang w:val="es-ES"/>
      </w:rPr>
    </w:pPr>
    <w:r w:rsidRPr="005A64AD">
      <w:rPr>
        <w:rFonts w:ascii="Arial" w:eastAsia="Arial" w:hAnsi="Arial" w:cs="Arial"/>
        <w:b/>
        <w:color w:val="4472C4"/>
        <w:sz w:val="16"/>
        <w:lang w:val="es-ES"/>
      </w:rPr>
      <w:t>El Relator Especial sobre los derechos humanos al agua y al san</w:t>
    </w:r>
    <w:r>
      <w:rPr>
        <w:rFonts w:ascii="Arial" w:eastAsia="Arial" w:hAnsi="Arial" w:cs="Arial"/>
        <w:b/>
        <w:color w:val="4472C4"/>
        <w:sz w:val="16"/>
        <w:lang w:val="es-ES"/>
      </w:rPr>
      <w:t>eamiento, S</w:t>
    </w:r>
    <w:r w:rsidR="00794460" w:rsidRPr="005A64AD">
      <w:rPr>
        <w:rFonts w:ascii="Arial" w:eastAsia="Arial" w:hAnsi="Arial" w:cs="Arial"/>
        <w:b/>
        <w:color w:val="4472C4"/>
        <w:sz w:val="16"/>
        <w:lang w:val="es-ES"/>
      </w:rPr>
      <w:t xml:space="preserve">r. </w:t>
    </w:r>
    <w:proofErr w:type="spellStart"/>
    <w:r w:rsidR="00794460" w:rsidRPr="005A64AD">
      <w:rPr>
        <w:rFonts w:ascii="Arial" w:eastAsia="Arial" w:hAnsi="Arial" w:cs="Arial"/>
        <w:b/>
        <w:color w:val="4472C4"/>
        <w:sz w:val="16"/>
        <w:lang w:val="es-ES"/>
      </w:rPr>
      <w:t>Léo</w:t>
    </w:r>
    <w:proofErr w:type="spellEnd"/>
    <w:r w:rsidR="00794460" w:rsidRPr="005A64AD">
      <w:rPr>
        <w:rFonts w:ascii="Arial" w:eastAsia="Arial" w:hAnsi="Arial" w:cs="Arial"/>
        <w:b/>
        <w:color w:val="4472C4"/>
        <w:sz w:val="16"/>
        <w:lang w:val="es-ES"/>
      </w:rPr>
      <w:t xml:space="preserve"> Heller  </w:t>
    </w:r>
    <w:r w:rsidR="00794460" w:rsidRPr="005A64AD">
      <w:rPr>
        <w:rFonts w:ascii="Arial" w:eastAsia="Arial" w:hAnsi="Arial" w:cs="Arial"/>
        <w:b/>
        <w:color w:val="4472C4"/>
        <w:sz w:val="16"/>
        <w:lang w:val="es-ES"/>
      </w:rPr>
      <w:tab/>
    </w:r>
    <w:r w:rsidR="00794460">
      <w:fldChar w:fldCharType="begin"/>
    </w:r>
    <w:r w:rsidR="00794460" w:rsidRPr="005A64AD">
      <w:rPr>
        <w:lang w:val="es-ES"/>
      </w:rPr>
      <w:instrText xml:space="preserve"> PAGE   \* MERGEFORMAT </w:instrText>
    </w:r>
    <w:r w:rsidR="00794460">
      <w:fldChar w:fldCharType="separate"/>
    </w:r>
    <w:r w:rsidR="00F02974" w:rsidRPr="00F02974">
      <w:rPr>
        <w:rFonts w:ascii="Calibri" w:eastAsia="Calibri" w:hAnsi="Calibri" w:cs="Calibri"/>
        <w:noProof/>
        <w:lang w:val="es-ES"/>
      </w:rPr>
      <w:t>4</w:t>
    </w:r>
    <w:r w:rsidR="00794460">
      <w:rPr>
        <w:rFonts w:ascii="Calibri" w:eastAsia="Calibri" w:hAnsi="Calibri" w:cs="Calibri"/>
      </w:rPr>
      <w:fldChar w:fldCharType="end"/>
    </w:r>
    <w:r w:rsidR="00794460" w:rsidRPr="005A64AD">
      <w:rPr>
        <w:rFonts w:ascii="Calibri" w:eastAsia="Calibri" w:hAnsi="Calibri" w:cs="Calibri"/>
        <w:lang w:val="es-ES"/>
      </w:rPr>
      <w:t xml:space="preserve"> </w:t>
    </w:r>
    <w:r w:rsidR="00794460" w:rsidRPr="005A64AD">
      <w:rPr>
        <w:rFonts w:ascii="Arial" w:eastAsia="Arial" w:hAnsi="Arial" w:cs="Arial"/>
        <w:b/>
        <w:color w:val="4472C4"/>
        <w:sz w:val="16"/>
        <w:lang w:val="es-ES"/>
      </w:rPr>
      <w:t>srwatsan@ohchr.org | www.ohchr.org/srwaterandsanitation | @</w:t>
    </w:r>
    <w:proofErr w:type="spellStart"/>
    <w:r w:rsidR="00794460" w:rsidRPr="005A64AD">
      <w:rPr>
        <w:rFonts w:ascii="Arial" w:eastAsia="Arial" w:hAnsi="Arial" w:cs="Arial"/>
        <w:b/>
        <w:color w:val="4472C4"/>
        <w:sz w:val="16"/>
        <w:lang w:val="es-ES"/>
      </w:rPr>
      <w:t>srwatsan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5C1B2" w14:textId="77777777" w:rsidR="00794460" w:rsidRDefault="00794460">
    <w:pPr>
      <w:spacing w:after="0" w:line="251" w:lineRule="auto"/>
      <w:ind w:left="2050" w:right="0" w:hanging="910"/>
      <w:jc w:val="left"/>
    </w:pPr>
    <w:r>
      <w:rPr>
        <w:rFonts w:ascii="Arial" w:eastAsia="Arial" w:hAnsi="Arial" w:cs="Arial"/>
        <w:b/>
        <w:color w:val="4472C4"/>
        <w:sz w:val="16"/>
      </w:rPr>
      <w:t xml:space="preserve">The Special Rapporteur on the human rights to safe drinking water and sanitation, Mr. Léo Heller  </w:t>
    </w:r>
    <w:r>
      <w:rPr>
        <w:rFonts w:ascii="Arial" w:eastAsia="Arial" w:hAnsi="Arial" w:cs="Arial"/>
        <w:b/>
        <w:color w:val="4472C4"/>
        <w:sz w:val="16"/>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r>
      <w:rPr>
        <w:rFonts w:ascii="Arial" w:eastAsia="Arial" w:hAnsi="Arial" w:cs="Arial"/>
        <w:b/>
        <w:color w:val="4472C4"/>
        <w:sz w:val="16"/>
      </w:rPr>
      <w:t>srwatsan@ohchr.org | www.ohchr.org/srwaterandsanitation | @</w:t>
    </w:r>
    <w:proofErr w:type="spellStart"/>
    <w:r>
      <w:rPr>
        <w:rFonts w:ascii="Arial" w:eastAsia="Arial" w:hAnsi="Arial" w:cs="Arial"/>
        <w:b/>
        <w:color w:val="4472C4"/>
        <w:sz w:val="16"/>
      </w:rPr>
      <w:t>srwatsan</w:t>
    </w:r>
    <w:proofErr w:type="spellEnd"/>
    <w:r>
      <w:rPr>
        <w:rFonts w:ascii="Arial" w:eastAsia="Arial" w:hAnsi="Arial" w:cs="Arial"/>
        <w:b/>
        <w:color w:val="4472C4"/>
        <w:sz w:val="16"/>
      </w:rPr>
      <w:t xml:space="preserve">  </w:t>
    </w:r>
    <w:r>
      <w:rPr>
        <w:rFonts w:ascii="Calibri" w:eastAsia="Calibri" w:hAnsi="Calibri" w:cs="Calibri"/>
        <w:color w:val="4472C4"/>
      </w:rPr>
      <w:t xml:space="preserve"> </w:t>
    </w:r>
  </w:p>
  <w:p w14:paraId="5BB47559" w14:textId="77777777" w:rsidR="00794460" w:rsidRDefault="00794460"/>
  <w:p w14:paraId="3506AD33" w14:textId="77777777" w:rsidR="00794460" w:rsidRDefault="00794460" w:rsidP="008D51C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79F7A" w14:textId="77777777" w:rsidR="00224A90" w:rsidRDefault="00224A90" w:rsidP="008D51C2">
      <w:r>
        <w:separator/>
      </w:r>
    </w:p>
  </w:footnote>
  <w:footnote w:type="continuationSeparator" w:id="0">
    <w:p w14:paraId="7B023503" w14:textId="77777777" w:rsidR="00224A90" w:rsidRDefault="00224A90">
      <w:pPr>
        <w:spacing w:after="0" w:line="240" w:lineRule="auto"/>
      </w:pPr>
      <w:r>
        <w:continuationSeparator/>
      </w:r>
    </w:p>
    <w:p w14:paraId="1EB8BA70" w14:textId="77777777" w:rsidR="00224A90" w:rsidRDefault="00224A90"/>
    <w:p w14:paraId="2FD52864" w14:textId="77777777" w:rsidR="00224A90" w:rsidRDefault="00224A90" w:rsidP="008D51C2"/>
  </w:footnote>
  <w:footnote w:id="1">
    <w:p w14:paraId="18471111" w14:textId="779F4D83" w:rsidR="00794460" w:rsidRPr="00584BD5" w:rsidRDefault="00794460" w:rsidP="005365D2">
      <w:pPr>
        <w:pStyle w:val="FootnoteText"/>
        <w:ind w:left="-11"/>
        <w:contextualSpacing/>
        <w:jc w:val="both"/>
        <w:rPr>
          <w:rFonts w:asciiTheme="majorHAnsi" w:hAnsiTheme="majorHAnsi" w:cstheme="majorHAnsi"/>
          <w:sz w:val="18"/>
          <w:szCs w:val="18"/>
          <w:lang w:val="en-GB"/>
        </w:rPr>
      </w:pPr>
      <w:r w:rsidRPr="00584BD5">
        <w:rPr>
          <w:rStyle w:val="FootnoteReference"/>
          <w:rFonts w:asciiTheme="majorHAnsi" w:hAnsiTheme="majorHAnsi" w:cstheme="majorHAnsi"/>
          <w:sz w:val="18"/>
          <w:szCs w:val="18"/>
        </w:rPr>
        <w:footnoteRef/>
      </w:r>
      <w:r w:rsidRPr="00584BD5">
        <w:rPr>
          <w:rFonts w:asciiTheme="majorHAnsi" w:hAnsiTheme="majorHAnsi" w:cstheme="majorHAnsi"/>
          <w:sz w:val="18"/>
          <w:szCs w:val="18"/>
          <w:lang w:val="en-GB"/>
        </w:rPr>
        <w:t xml:space="preserve"> Jonas </w:t>
      </w:r>
      <w:proofErr w:type="spellStart"/>
      <w:r w:rsidRPr="00584BD5">
        <w:rPr>
          <w:rFonts w:asciiTheme="majorHAnsi" w:hAnsiTheme="majorHAnsi" w:cstheme="majorHAnsi"/>
          <w:sz w:val="18"/>
          <w:szCs w:val="18"/>
          <w:lang w:val="en-GB"/>
        </w:rPr>
        <w:t>Söderlund</w:t>
      </w:r>
      <w:proofErr w:type="spellEnd"/>
      <w:r w:rsidRPr="00584BD5">
        <w:rPr>
          <w:rFonts w:asciiTheme="majorHAnsi" w:hAnsiTheme="majorHAnsi" w:cstheme="majorHAnsi"/>
          <w:sz w:val="18"/>
          <w:szCs w:val="18"/>
          <w:lang w:val="en-GB"/>
        </w:rPr>
        <w:t xml:space="preserve">, Shankar </w:t>
      </w:r>
      <w:proofErr w:type="spellStart"/>
      <w:r w:rsidRPr="00584BD5">
        <w:rPr>
          <w:rFonts w:asciiTheme="majorHAnsi" w:hAnsiTheme="majorHAnsi" w:cstheme="majorHAnsi"/>
          <w:sz w:val="18"/>
          <w:szCs w:val="18"/>
          <w:lang w:val="en-GB"/>
        </w:rPr>
        <w:t>Shankaran</w:t>
      </w:r>
      <w:proofErr w:type="spellEnd"/>
      <w:r w:rsidRPr="00584BD5">
        <w:rPr>
          <w:rFonts w:asciiTheme="majorHAnsi" w:hAnsiTheme="majorHAnsi" w:cstheme="majorHAnsi"/>
          <w:sz w:val="18"/>
          <w:szCs w:val="18"/>
          <w:lang w:val="en-GB"/>
        </w:rPr>
        <w:t xml:space="preserve"> and Christopher </w:t>
      </w:r>
      <w:proofErr w:type="spellStart"/>
      <w:r w:rsidRPr="00584BD5">
        <w:rPr>
          <w:rFonts w:asciiTheme="majorHAnsi" w:hAnsiTheme="majorHAnsi" w:cstheme="majorHAnsi"/>
          <w:sz w:val="18"/>
          <w:szCs w:val="18"/>
          <w:lang w:val="en-GB"/>
        </w:rPr>
        <w:t>Biesnthal</w:t>
      </w:r>
      <w:proofErr w:type="spellEnd"/>
      <w:r w:rsidRPr="00584BD5">
        <w:rPr>
          <w:rFonts w:asciiTheme="majorHAnsi" w:hAnsiTheme="majorHAnsi" w:cstheme="majorHAnsi"/>
          <w:sz w:val="18"/>
          <w:szCs w:val="18"/>
          <w:lang w:val="en-GB"/>
        </w:rPr>
        <w:t xml:space="preserve">, </w:t>
      </w:r>
      <w:r w:rsidRPr="00584BD5">
        <w:rPr>
          <w:rFonts w:asciiTheme="majorHAnsi" w:hAnsiTheme="majorHAnsi" w:cstheme="majorHAnsi"/>
          <w:i/>
          <w:sz w:val="18"/>
          <w:szCs w:val="18"/>
          <w:lang w:val="en-GB"/>
        </w:rPr>
        <w:t>“The Past and Present of Megaprojects”</w:t>
      </w:r>
      <w:r w:rsidRPr="00584BD5">
        <w:rPr>
          <w:rFonts w:asciiTheme="majorHAnsi" w:hAnsiTheme="majorHAnsi" w:cstheme="majorHAnsi"/>
          <w:sz w:val="18"/>
          <w:szCs w:val="18"/>
          <w:lang w:val="en-GB"/>
        </w:rPr>
        <w:t xml:space="preserve">, 2017 The Project Management Journal, Vol 48, </w:t>
      </w:r>
      <w:proofErr w:type="spellStart"/>
      <w:r w:rsidRPr="00584BD5">
        <w:rPr>
          <w:rFonts w:asciiTheme="majorHAnsi" w:hAnsiTheme="majorHAnsi" w:cstheme="majorHAnsi"/>
          <w:sz w:val="18"/>
          <w:szCs w:val="18"/>
          <w:lang w:val="en-GB"/>
        </w:rPr>
        <w:t>pg</w:t>
      </w:r>
      <w:proofErr w:type="spellEnd"/>
      <w:r w:rsidRPr="00584BD5">
        <w:rPr>
          <w:rFonts w:asciiTheme="majorHAnsi" w:hAnsiTheme="majorHAnsi" w:cstheme="majorHAnsi"/>
          <w:sz w:val="18"/>
          <w:szCs w:val="18"/>
          <w:lang w:val="en-GB"/>
        </w:rPr>
        <w:t xml:space="preserve"> 5.</w:t>
      </w:r>
    </w:p>
  </w:footnote>
  <w:footnote w:id="2">
    <w:p w14:paraId="796670B2" w14:textId="77777777" w:rsidR="00794460" w:rsidRPr="00584BD5" w:rsidRDefault="00794460" w:rsidP="005365D2">
      <w:pPr>
        <w:pStyle w:val="FootnoteText"/>
        <w:ind w:left="-11"/>
        <w:contextualSpacing/>
        <w:jc w:val="both"/>
        <w:rPr>
          <w:rFonts w:asciiTheme="majorHAnsi" w:hAnsiTheme="majorHAnsi" w:cstheme="majorHAnsi"/>
          <w:sz w:val="18"/>
          <w:szCs w:val="18"/>
          <w:lang w:val="en-GB"/>
        </w:rPr>
      </w:pPr>
      <w:r w:rsidRPr="00584BD5">
        <w:rPr>
          <w:rStyle w:val="FootnoteReference"/>
          <w:rFonts w:asciiTheme="majorHAnsi" w:hAnsiTheme="majorHAnsi" w:cstheme="majorHAnsi"/>
          <w:sz w:val="18"/>
          <w:szCs w:val="18"/>
        </w:rPr>
        <w:footnoteRef/>
      </w:r>
      <w:r w:rsidRPr="00584BD5">
        <w:rPr>
          <w:rFonts w:asciiTheme="majorHAnsi" w:hAnsiTheme="majorHAnsi" w:cstheme="majorHAnsi"/>
          <w:sz w:val="18"/>
          <w:szCs w:val="18"/>
          <w:lang w:val="en-GB"/>
        </w:rPr>
        <w:t xml:space="preserve"> OHCHR, </w:t>
      </w:r>
      <w:hyperlink r:id="rId1" w:history="1">
        <w:r w:rsidRPr="00584BD5">
          <w:rPr>
            <w:rStyle w:val="Hyperlink"/>
            <w:rFonts w:asciiTheme="majorHAnsi" w:hAnsiTheme="majorHAnsi" w:cstheme="majorHAnsi"/>
            <w:sz w:val="18"/>
            <w:szCs w:val="18"/>
            <w:lang w:val="en-GB"/>
          </w:rPr>
          <w:t>Baseline Study on the Human Rights Impacts and Implications of Mega-Infrastructure Investment</w:t>
        </w:r>
      </w:hyperlink>
      <w:r w:rsidRPr="00584BD5">
        <w:rPr>
          <w:rFonts w:asciiTheme="majorHAnsi" w:hAnsiTheme="majorHAnsi" w:cstheme="majorHAnsi"/>
          <w:sz w:val="18"/>
          <w:szCs w:val="18"/>
          <w:lang w:val="en-GB"/>
        </w:rPr>
        <w:t xml:space="preserve">, 6 July 2017, </w:t>
      </w:r>
      <w:proofErr w:type="spellStart"/>
      <w:r w:rsidRPr="00584BD5">
        <w:rPr>
          <w:rFonts w:asciiTheme="majorHAnsi" w:hAnsiTheme="majorHAnsi" w:cstheme="majorHAnsi"/>
          <w:sz w:val="18"/>
          <w:szCs w:val="18"/>
          <w:lang w:val="en-GB"/>
        </w:rPr>
        <w:t>pg</w:t>
      </w:r>
      <w:proofErr w:type="spellEnd"/>
      <w:r w:rsidRPr="00584BD5">
        <w:rPr>
          <w:rFonts w:asciiTheme="majorHAnsi" w:hAnsiTheme="majorHAnsi" w:cstheme="majorHAnsi"/>
          <w:sz w:val="18"/>
          <w:szCs w:val="18"/>
          <w:lang w:val="en-GB"/>
        </w:rPr>
        <w:t xml:space="preserve"> 2.</w:t>
      </w:r>
    </w:p>
  </w:footnote>
  <w:footnote w:id="3">
    <w:p w14:paraId="2B044C74" w14:textId="41B34245" w:rsidR="00794460" w:rsidRPr="000512DE" w:rsidRDefault="00794460" w:rsidP="000512DE">
      <w:pPr>
        <w:pStyle w:val="FootnoteText"/>
        <w:jc w:val="both"/>
        <w:rPr>
          <w:sz w:val="18"/>
          <w:szCs w:val="18"/>
        </w:rPr>
      </w:pPr>
      <w:r w:rsidRPr="00584BD5">
        <w:rPr>
          <w:rStyle w:val="FootnoteReference"/>
          <w:sz w:val="18"/>
          <w:szCs w:val="18"/>
        </w:rPr>
        <w:footnoteRef/>
      </w:r>
      <w:r w:rsidRPr="000512DE">
        <w:rPr>
          <w:sz w:val="18"/>
          <w:szCs w:val="18"/>
        </w:rPr>
        <w:t xml:space="preserve"> La terminología empleada para otorgar </w:t>
      </w:r>
      <w:r w:rsidR="007304A8" w:rsidRPr="000512DE">
        <w:rPr>
          <w:sz w:val="18"/>
          <w:szCs w:val="18"/>
        </w:rPr>
        <w:t>autorizacion</w:t>
      </w:r>
      <w:r w:rsidR="007304A8">
        <w:rPr>
          <w:sz w:val="18"/>
          <w:szCs w:val="18"/>
        </w:rPr>
        <w:t>es</w:t>
      </w:r>
      <w:r w:rsidRPr="000512DE">
        <w:rPr>
          <w:sz w:val="18"/>
          <w:szCs w:val="18"/>
        </w:rPr>
        <w:t xml:space="preserve"> para megaproyectos o permisos ambientales varía. En el inglés, los términos de licencia o aprobación son los más utilizados. Con respecto a América Latina, el uso</w:t>
      </w:r>
      <w:r w:rsidR="007304A8">
        <w:rPr>
          <w:sz w:val="18"/>
          <w:szCs w:val="18"/>
        </w:rPr>
        <w:t xml:space="preserve"> de la terminología es</w:t>
      </w:r>
      <w:r>
        <w:rPr>
          <w:sz w:val="18"/>
          <w:szCs w:val="18"/>
        </w:rPr>
        <w:t xml:space="preserve"> </w:t>
      </w:r>
      <w:r w:rsidRPr="000512DE">
        <w:rPr>
          <w:sz w:val="18"/>
          <w:szCs w:val="18"/>
        </w:rPr>
        <w:t xml:space="preserve">mixto, Colombia, por ejemplo, </w:t>
      </w:r>
      <w:r>
        <w:rPr>
          <w:sz w:val="18"/>
          <w:szCs w:val="18"/>
        </w:rPr>
        <w:t>emplea el término de</w:t>
      </w:r>
      <w:r w:rsidRPr="000512DE">
        <w:rPr>
          <w:sz w:val="18"/>
          <w:szCs w:val="18"/>
        </w:rPr>
        <w:t xml:space="preserve"> licencia </w:t>
      </w:r>
      <w:r>
        <w:rPr>
          <w:sz w:val="18"/>
          <w:szCs w:val="18"/>
        </w:rPr>
        <w:t>sin embargo en México el termino autorización se utiliza con más frecuencia</w:t>
      </w:r>
      <w:r w:rsidRPr="000512DE">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620"/>
    <w:multiLevelType w:val="hybridMultilevel"/>
    <w:tmpl w:val="53A8EBE6"/>
    <w:lvl w:ilvl="0" w:tplc="5882CB36">
      <w:start w:val="1"/>
      <w:numFmt w:val="bullet"/>
      <w:lvlText w:val="•"/>
      <w:lvlJc w:val="left"/>
      <w:pPr>
        <w:tabs>
          <w:tab w:val="num" w:pos="720"/>
        </w:tabs>
        <w:ind w:left="720" w:hanging="360"/>
      </w:pPr>
      <w:rPr>
        <w:rFonts w:ascii="Arial" w:hAnsi="Arial" w:hint="default"/>
      </w:rPr>
    </w:lvl>
    <w:lvl w:ilvl="1" w:tplc="910C0EEC" w:tentative="1">
      <w:start w:val="1"/>
      <w:numFmt w:val="bullet"/>
      <w:lvlText w:val="•"/>
      <w:lvlJc w:val="left"/>
      <w:pPr>
        <w:tabs>
          <w:tab w:val="num" w:pos="1440"/>
        </w:tabs>
        <w:ind w:left="1440" w:hanging="360"/>
      </w:pPr>
      <w:rPr>
        <w:rFonts w:ascii="Arial" w:hAnsi="Arial" w:hint="default"/>
      </w:rPr>
    </w:lvl>
    <w:lvl w:ilvl="2" w:tplc="CAF4702A" w:tentative="1">
      <w:start w:val="1"/>
      <w:numFmt w:val="bullet"/>
      <w:lvlText w:val="•"/>
      <w:lvlJc w:val="left"/>
      <w:pPr>
        <w:tabs>
          <w:tab w:val="num" w:pos="2160"/>
        </w:tabs>
        <w:ind w:left="2160" w:hanging="360"/>
      </w:pPr>
      <w:rPr>
        <w:rFonts w:ascii="Arial" w:hAnsi="Arial" w:hint="default"/>
      </w:rPr>
    </w:lvl>
    <w:lvl w:ilvl="3" w:tplc="8894338E" w:tentative="1">
      <w:start w:val="1"/>
      <w:numFmt w:val="bullet"/>
      <w:lvlText w:val="•"/>
      <w:lvlJc w:val="left"/>
      <w:pPr>
        <w:tabs>
          <w:tab w:val="num" w:pos="2880"/>
        </w:tabs>
        <w:ind w:left="2880" w:hanging="360"/>
      </w:pPr>
      <w:rPr>
        <w:rFonts w:ascii="Arial" w:hAnsi="Arial" w:hint="default"/>
      </w:rPr>
    </w:lvl>
    <w:lvl w:ilvl="4" w:tplc="3610675A" w:tentative="1">
      <w:start w:val="1"/>
      <w:numFmt w:val="bullet"/>
      <w:lvlText w:val="•"/>
      <w:lvlJc w:val="left"/>
      <w:pPr>
        <w:tabs>
          <w:tab w:val="num" w:pos="3600"/>
        </w:tabs>
        <w:ind w:left="3600" w:hanging="360"/>
      </w:pPr>
      <w:rPr>
        <w:rFonts w:ascii="Arial" w:hAnsi="Arial" w:hint="default"/>
      </w:rPr>
    </w:lvl>
    <w:lvl w:ilvl="5" w:tplc="3E6C241E" w:tentative="1">
      <w:start w:val="1"/>
      <w:numFmt w:val="bullet"/>
      <w:lvlText w:val="•"/>
      <w:lvlJc w:val="left"/>
      <w:pPr>
        <w:tabs>
          <w:tab w:val="num" w:pos="4320"/>
        </w:tabs>
        <w:ind w:left="4320" w:hanging="360"/>
      </w:pPr>
      <w:rPr>
        <w:rFonts w:ascii="Arial" w:hAnsi="Arial" w:hint="default"/>
      </w:rPr>
    </w:lvl>
    <w:lvl w:ilvl="6" w:tplc="EBD4BD7C" w:tentative="1">
      <w:start w:val="1"/>
      <w:numFmt w:val="bullet"/>
      <w:lvlText w:val="•"/>
      <w:lvlJc w:val="left"/>
      <w:pPr>
        <w:tabs>
          <w:tab w:val="num" w:pos="5040"/>
        </w:tabs>
        <w:ind w:left="5040" w:hanging="360"/>
      </w:pPr>
      <w:rPr>
        <w:rFonts w:ascii="Arial" w:hAnsi="Arial" w:hint="default"/>
      </w:rPr>
    </w:lvl>
    <w:lvl w:ilvl="7" w:tplc="E8640592" w:tentative="1">
      <w:start w:val="1"/>
      <w:numFmt w:val="bullet"/>
      <w:lvlText w:val="•"/>
      <w:lvlJc w:val="left"/>
      <w:pPr>
        <w:tabs>
          <w:tab w:val="num" w:pos="5760"/>
        </w:tabs>
        <w:ind w:left="5760" w:hanging="360"/>
      </w:pPr>
      <w:rPr>
        <w:rFonts w:ascii="Arial" w:hAnsi="Arial" w:hint="default"/>
      </w:rPr>
    </w:lvl>
    <w:lvl w:ilvl="8" w:tplc="19E494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723336"/>
    <w:multiLevelType w:val="hybridMultilevel"/>
    <w:tmpl w:val="C6229BCE"/>
    <w:lvl w:ilvl="0" w:tplc="75B64A24">
      <w:start w:val="1"/>
      <w:numFmt w:val="bullet"/>
      <w:lvlText w:val="•"/>
      <w:lvlJc w:val="left"/>
      <w:pPr>
        <w:ind w:left="360" w:hanging="36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58B5BF9"/>
    <w:multiLevelType w:val="hybridMultilevel"/>
    <w:tmpl w:val="299A3C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D20148"/>
    <w:multiLevelType w:val="hybridMultilevel"/>
    <w:tmpl w:val="8ADCC17A"/>
    <w:lvl w:ilvl="0" w:tplc="75B64A24">
      <w:start w:val="1"/>
      <w:numFmt w:val="bullet"/>
      <w:lvlText w:val="•"/>
      <w:lvlJc w:val="left"/>
      <w:pPr>
        <w:ind w:left="360" w:hanging="36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DC978BD"/>
    <w:multiLevelType w:val="hybridMultilevel"/>
    <w:tmpl w:val="A080C6D4"/>
    <w:lvl w:ilvl="0" w:tplc="75B64A24">
      <w:start w:val="1"/>
      <w:numFmt w:val="bullet"/>
      <w:lvlText w:val="•"/>
      <w:lvlJc w:val="left"/>
      <w:pPr>
        <w:ind w:left="360" w:hanging="360"/>
      </w:pPr>
      <w:rPr>
        <w:rFonts w:ascii="Arial" w:eastAsia="Arial" w:hAnsi="Arial" w:cs="Arial" w:hint="default"/>
        <w:b w:val="0"/>
        <w:i w:val="0"/>
        <w:strike w:val="0"/>
        <w:dstrike w:val="0"/>
        <w:color w:val="4472C4"/>
        <w:sz w:val="22"/>
        <w:szCs w:val="22"/>
        <w:u w:val="none" w:color="000000"/>
        <w:bdr w:val="none" w:sz="0" w:space="0" w:color="auto"/>
        <w:shd w:val="clear" w:color="auto" w:fill="auto"/>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F597136"/>
    <w:multiLevelType w:val="hybridMultilevel"/>
    <w:tmpl w:val="F60858B2"/>
    <w:lvl w:ilvl="0" w:tplc="041E2E8A">
      <w:start w:val="1"/>
      <w:numFmt w:val="bullet"/>
      <w:lvlText w:val="•"/>
      <w:lvlJc w:val="left"/>
      <w:pPr>
        <w:tabs>
          <w:tab w:val="num" w:pos="720"/>
        </w:tabs>
        <w:ind w:left="720" w:hanging="360"/>
      </w:pPr>
      <w:rPr>
        <w:rFonts w:ascii="Arial" w:hAnsi="Arial" w:hint="default"/>
      </w:rPr>
    </w:lvl>
    <w:lvl w:ilvl="1" w:tplc="EA66CA52" w:tentative="1">
      <w:start w:val="1"/>
      <w:numFmt w:val="bullet"/>
      <w:lvlText w:val="•"/>
      <w:lvlJc w:val="left"/>
      <w:pPr>
        <w:tabs>
          <w:tab w:val="num" w:pos="1440"/>
        </w:tabs>
        <w:ind w:left="1440" w:hanging="360"/>
      </w:pPr>
      <w:rPr>
        <w:rFonts w:ascii="Arial" w:hAnsi="Arial" w:hint="default"/>
      </w:rPr>
    </w:lvl>
    <w:lvl w:ilvl="2" w:tplc="5E14B18A" w:tentative="1">
      <w:start w:val="1"/>
      <w:numFmt w:val="bullet"/>
      <w:lvlText w:val="•"/>
      <w:lvlJc w:val="left"/>
      <w:pPr>
        <w:tabs>
          <w:tab w:val="num" w:pos="2160"/>
        </w:tabs>
        <w:ind w:left="2160" w:hanging="360"/>
      </w:pPr>
      <w:rPr>
        <w:rFonts w:ascii="Arial" w:hAnsi="Arial" w:hint="default"/>
      </w:rPr>
    </w:lvl>
    <w:lvl w:ilvl="3" w:tplc="7E2A6FEE" w:tentative="1">
      <w:start w:val="1"/>
      <w:numFmt w:val="bullet"/>
      <w:lvlText w:val="•"/>
      <w:lvlJc w:val="left"/>
      <w:pPr>
        <w:tabs>
          <w:tab w:val="num" w:pos="2880"/>
        </w:tabs>
        <w:ind w:left="2880" w:hanging="360"/>
      </w:pPr>
      <w:rPr>
        <w:rFonts w:ascii="Arial" w:hAnsi="Arial" w:hint="default"/>
      </w:rPr>
    </w:lvl>
    <w:lvl w:ilvl="4" w:tplc="9926E526" w:tentative="1">
      <w:start w:val="1"/>
      <w:numFmt w:val="bullet"/>
      <w:lvlText w:val="•"/>
      <w:lvlJc w:val="left"/>
      <w:pPr>
        <w:tabs>
          <w:tab w:val="num" w:pos="3600"/>
        </w:tabs>
        <w:ind w:left="3600" w:hanging="360"/>
      </w:pPr>
      <w:rPr>
        <w:rFonts w:ascii="Arial" w:hAnsi="Arial" w:hint="default"/>
      </w:rPr>
    </w:lvl>
    <w:lvl w:ilvl="5" w:tplc="845C4912" w:tentative="1">
      <w:start w:val="1"/>
      <w:numFmt w:val="bullet"/>
      <w:lvlText w:val="•"/>
      <w:lvlJc w:val="left"/>
      <w:pPr>
        <w:tabs>
          <w:tab w:val="num" w:pos="4320"/>
        </w:tabs>
        <w:ind w:left="4320" w:hanging="360"/>
      </w:pPr>
      <w:rPr>
        <w:rFonts w:ascii="Arial" w:hAnsi="Arial" w:hint="default"/>
      </w:rPr>
    </w:lvl>
    <w:lvl w:ilvl="6" w:tplc="886C0F70" w:tentative="1">
      <w:start w:val="1"/>
      <w:numFmt w:val="bullet"/>
      <w:lvlText w:val="•"/>
      <w:lvlJc w:val="left"/>
      <w:pPr>
        <w:tabs>
          <w:tab w:val="num" w:pos="5040"/>
        </w:tabs>
        <w:ind w:left="5040" w:hanging="360"/>
      </w:pPr>
      <w:rPr>
        <w:rFonts w:ascii="Arial" w:hAnsi="Arial" w:hint="default"/>
      </w:rPr>
    </w:lvl>
    <w:lvl w:ilvl="7" w:tplc="9B20B36C" w:tentative="1">
      <w:start w:val="1"/>
      <w:numFmt w:val="bullet"/>
      <w:lvlText w:val="•"/>
      <w:lvlJc w:val="left"/>
      <w:pPr>
        <w:tabs>
          <w:tab w:val="num" w:pos="5760"/>
        </w:tabs>
        <w:ind w:left="5760" w:hanging="360"/>
      </w:pPr>
      <w:rPr>
        <w:rFonts w:ascii="Arial" w:hAnsi="Arial" w:hint="default"/>
      </w:rPr>
    </w:lvl>
    <w:lvl w:ilvl="8" w:tplc="BB123EA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5651C8"/>
    <w:multiLevelType w:val="hybridMultilevel"/>
    <w:tmpl w:val="A41AF7DC"/>
    <w:lvl w:ilvl="0" w:tplc="75B64A24">
      <w:start w:val="1"/>
      <w:numFmt w:val="bullet"/>
      <w:lvlText w:val="•"/>
      <w:lvlJc w:val="left"/>
      <w:pPr>
        <w:ind w:left="360"/>
      </w:pPr>
      <w:rPr>
        <w:rFonts w:ascii="Arial" w:eastAsia="Arial" w:hAnsi="Arial" w:cs="Arial"/>
        <w:b w:val="0"/>
        <w:bCs/>
        <w:i w:val="0"/>
        <w:strike w:val="0"/>
        <w:dstrike w:val="0"/>
        <w:color w:val="4472C4"/>
        <w:sz w:val="22"/>
        <w:szCs w:val="22"/>
        <w:u w:val="none" w:color="000000"/>
        <w:bdr w:val="none" w:sz="0" w:space="0" w:color="auto"/>
        <w:shd w:val="clear" w:color="auto" w:fill="auto"/>
        <w:vertAlign w:val="baseline"/>
      </w:rPr>
    </w:lvl>
    <w:lvl w:ilvl="1" w:tplc="B046084C">
      <w:start w:val="1"/>
      <w:numFmt w:val="bullet"/>
      <w:lvlText w:val="o"/>
      <w:lvlJc w:val="left"/>
      <w:pPr>
        <w:ind w:left="108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2" w:tplc="CB7CC8B8">
      <w:start w:val="1"/>
      <w:numFmt w:val="bullet"/>
      <w:lvlText w:val="▪"/>
      <w:lvlJc w:val="left"/>
      <w:pPr>
        <w:ind w:left="180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3" w:tplc="BE287E18">
      <w:start w:val="1"/>
      <w:numFmt w:val="bullet"/>
      <w:lvlText w:val="•"/>
      <w:lvlJc w:val="left"/>
      <w:pPr>
        <w:ind w:left="252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4" w:tplc="F1866278">
      <w:start w:val="1"/>
      <w:numFmt w:val="bullet"/>
      <w:lvlText w:val="o"/>
      <w:lvlJc w:val="left"/>
      <w:pPr>
        <w:ind w:left="324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5" w:tplc="01FA320E">
      <w:start w:val="1"/>
      <w:numFmt w:val="bullet"/>
      <w:lvlText w:val="▪"/>
      <w:lvlJc w:val="left"/>
      <w:pPr>
        <w:ind w:left="396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6" w:tplc="C57A88EA">
      <w:start w:val="1"/>
      <w:numFmt w:val="bullet"/>
      <w:lvlText w:val="•"/>
      <w:lvlJc w:val="left"/>
      <w:pPr>
        <w:ind w:left="468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7" w:tplc="EED04422">
      <w:start w:val="1"/>
      <w:numFmt w:val="bullet"/>
      <w:lvlText w:val="o"/>
      <w:lvlJc w:val="left"/>
      <w:pPr>
        <w:ind w:left="540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8" w:tplc="519E92BA">
      <w:start w:val="1"/>
      <w:numFmt w:val="bullet"/>
      <w:lvlText w:val="▪"/>
      <w:lvlJc w:val="left"/>
      <w:pPr>
        <w:ind w:left="612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abstractNum>
  <w:abstractNum w:abstractNumId="7" w15:restartNumberingAfterBreak="0">
    <w:nsid w:val="21BF41E3"/>
    <w:multiLevelType w:val="hybridMultilevel"/>
    <w:tmpl w:val="D35C09BE"/>
    <w:lvl w:ilvl="0" w:tplc="315860BA">
      <w:start w:val="1"/>
      <w:numFmt w:val="bullet"/>
      <w:lvlText w:val="•"/>
      <w:lvlJc w:val="left"/>
      <w:pPr>
        <w:tabs>
          <w:tab w:val="num" w:pos="720"/>
        </w:tabs>
        <w:ind w:left="720" w:hanging="360"/>
      </w:pPr>
      <w:rPr>
        <w:rFonts w:ascii="Arial" w:hAnsi="Arial" w:hint="default"/>
      </w:rPr>
    </w:lvl>
    <w:lvl w:ilvl="1" w:tplc="33EC540E" w:tentative="1">
      <w:start w:val="1"/>
      <w:numFmt w:val="bullet"/>
      <w:lvlText w:val="•"/>
      <w:lvlJc w:val="left"/>
      <w:pPr>
        <w:tabs>
          <w:tab w:val="num" w:pos="1440"/>
        </w:tabs>
        <w:ind w:left="1440" w:hanging="360"/>
      </w:pPr>
      <w:rPr>
        <w:rFonts w:ascii="Arial" w:hAnsi="Arial" w:hint="default"/>
      </w:rPr>
    </w:lvl>
    <w:lvl w:ilvl="2" w:tplc="F73C6A94" w:tentative="1">
      <w:start w:val="1"/>
      <w:numFmt w:val="bullet"/>
      <w:lvlText w:val="•"/>
      <w:lvlJc w:val="left"/>
      <w:pPr>
        <w:tabs>
          <w:tab w:val="num" w:pos="2160"/>
        </w:tabs>
        <w:ind w:left="2160" w:hanging="360"/>
      </w:pPr>
      <w:rPr>
        <w:rFonts w:ascii="Arial" w:hAnsi="Arial" w:hint="default"/>
      </w:rPr>
    </w:lvl>
    <w:lvl w:ilvl="3" w:tplc="1C94D4F2" w:tentative="1">
      <w:start w:val="1"/>
      <w:numFmt w:val="bullet"/>
      <w:lvlText w:val="•"/>
      <w:lvlJc w:val="left"/>
      <w:pPr>
        <w:tabs>
          <w:tab w:val="num" w:pos="2880"/>
        </w:tabs>
        <w:ind w:left="2880" w:hanging="360"/>
      </w:pPr>
      <w:rPr>
        <w:rFonts w:ascii="Arial" w:hAnsi="Arial" w:hint="default"/>
      </w:rPr>
    </w:lvl>
    <w:lvl w:ilvl="4" w:tplc="D748798C" w:tentative="1">
      <w:start w:val="1"/>
      <w:numFmt w:val="bullet"/>
      <w:lvlText w:val="•"/>
      <w:lvlJc w:val="left"/>
      <w:pPr>
        <w:tabs>
          <w:tab w:val="num" w:pos="3600"/>
        </w:tabs>
        <w:ind w:left="3600" w:hanging="360"/>
      </w:pPr>
      <w:rPr>
        <w:rFonts w:ascii="Arial" w:hAnsi="Arial" w:hint="default"/>
      </w:rPr>
    </w:lvl>
    <w:lvl w:ilvl="5" w:tplc="87542526" w:tentative="1">
      <w:start w:val="1"/>
      <w:numFmt w:val="bullet"/>
      <w:lvlText w:val="•"/>
      <w:lvlJc w:val="left"/>
      <w:pPr>
        <w:tabs>
          <w:tab w:val="num" w:pos="4320"/>
        </w:tabs>
        <w:ind w:left="4320" w:hanging="360"/>
      </w:pPr>
      <w:rPr>
        <w:rFonts w:ascii="Arial" w:hAnsi="Arial" w:hint="default"/>
      </w:rPr>
    </w:lvl>
    <w:lvl w:ilvl="6" w:tplc="6F16F87A" w:tentative="1">
      <w:start w:val="1"/>
      <w:numFmt w:val="bullet"/>
      <w:lvlText w:val="•"/>
      <w:lvlJc w:val="left"/>
      <w:pPr>
        <w:tabs>
          <w:tab w:val="num" w:pos="5040"/>
        </w:tabs>
        <w:ind w:left="5040" w:hanging="360"/>
      </w:pPr>
      <w:rPr>
        <w:rFonts w:ascii="Arial" w:hAnsi="Arial" w:hint="default"/>
      </w:rPr>
    </w:lvl>
    <w:lvl w:ilvl="7" w:tplc="2D4077D4" w:tentative="1">
      <w:start w:val="1"/>
      <w:numFmt w:val="bullet"/>
      <w:lvlText w:val="•"/>
      <w:lvlJc w:val="left"/>
      <w:pPr>
        <w:tabs>
          <w:tab w:val="num" w:pos="5760"/>
        </w:tabs>
        <w:ind w:left="5760" w:hanging="360"/>
      </w:pPr>
      <w:rPr>
        <w:rFonts w:ascii="Arial" w:hAnsi="Arial" w:hint="default"/>
      </w:rPr>
    </w:lvl>
    <w:lvl w:ilvl="8" w:tplc="6CF2DA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AB3D62"/>
    <w:multiLevelType w:val="hybridMultilevel"/>
    <w:tmpl w:val="1EF64380"/>
    <w:lvl w:ilvl="0" w:tplc="E83ABB5A">
      <w:start w:val="1"/>
      <w:numFmt w:val="bullet"/>
      <w:lvlText w:val="•"/>
      <w:lvlJc w:val="left"/>
      <w:pPr>
        <w:tabs>
          <w:tab w:val="num" w:pos="720"/>
        </w:tabs>
        <w:ind w:left="720" w:hanging="360"/>
      </w:pPr>
      <w:rPr>
        <w:rFonts w:ascii="Arial" w:hAnsi="Arial" w:cs="Times New Roman" w:hint="default"/>
      </w:rPr>
    </w:lvl>
    <w:lvl w:ilvl="1" w:tplc="EA9CE0F8">
      <w:start w:val="1"/>
      <w:numFmt w:val="bullet"/>
      <w:lvlText w:val="•"/>
      <w:lvlJc w:val="left"/>
      <w:pPr>
        <w:tabs>
          <w:tab w:val="num" w:pos="1440"/>
        </w:tabs>
        <w:ind w:left="1440" w:hanging="360"/>
      </w:pPr>
      <w:rPr>
        <w:rFonts w:ascii="Arial" w:hAnsi="Arial" w:cs="Times New Roman" w:hint="default"/>
      </w:rPr>
    </w:lvl>
    <w:lvl w:ilvl="2" w:tplc="43903D12">
      <w:start w:val="1"/>
      <w:numFmt w:val="bullet"/>
      <w:lvlText w:val="•"/>
      <w:lvlJc w:val="left"/>
      <w:pPr>
        <w:tabs>
          <w:tab w:val="num" w:pos="2160"/>
        </w:tabs>
        <w:ind w:left="2160" w:hanging="360"/>
      </w:pPr>
      <w:rPr>
        <w:rFonts w:ascii="Arial" w:hAnsi="Arial" w:cs="Times New Roman" w:hint="default"/>
      </w:rPr>
    </w:lvl>
    <w:lvl w:ilvl="3" w:tplc="552034EA">
      <w:start w:val="1"/>
      <w:numFmt w:val="bullet"/>
      <w:lvlText w:val="•"/>
      <w:lvlJc w:val="left"/>
      <w:pPr>
        <w:tabs>
          <w:tab w:val="num" w:pos="2880"/>
        </w:tabs>
        <w:ind w:left="2880" w:hanging="360"/>
      </w:pPr>
      <w:rPr>
        <w:rFonts w:ascii="Arial" w:hAnsi="Arial" w:cs="Times New Roman" w:hint="default"/>
      </w:rPr>
    </w:lvl>
    <w:lvl w:ilvl="4" w:tplc="3DA2CA6C">
      <w:start w:val="1"/>
      <w:numFmt w:val="bullet"/>
      <w:lvlText w:val="•"/>
      <w:lvlJc w:val="left"/>
      <w:pPr>
        <w:tabs>
          <w:tab w:val="num" w:pos="3600"/>
        </w:tabs>
        <w:ind w:left="3600" w:hanging="360"/>
      </w:pPr>
      <w:rPr>
        <w:rFonts w:ascii="Arial" w:hAnsi="Arial" w:cs="Times New Roman" w:hint="default"/>
      </w:rPr>
    </w:lvl>
    <w:lvl w:ilvl="5" w:tplc="0734C3FC">
      <w:start w:val="1"/>
      <w:numFmt w:val="bullet"/>
      <w:lvlText w:val="•"/>
      <w:lvlJc w:val="left"/>
      <w:pPr>
        <w:tabs>
          <w:tab w:val="num" w:pos="4320"/>
        </w:tabs>
        <w:ind w:left="4320" w:hanging="360"/>
      </w:pPr>
      <w:rPr>
        <w:rFonts w:ascii="Arial" w:hAnsi="Arial" w:cs="Times New Roman" w:hint="default"/>
      </w:rPr>
    </w:lvl>
    <w:lvl w:ilvl="6" w:tplc="4126DB1A">
      <w:start w:val="1"/>
      <w:numFmt w:val="bullet"/>
      <w:lvlText w:val="•"/>
      <w:lvlJc w:val="left"/>
      <w:pPr>
        <w:tabs>
          <w:tab w:val="num" w:pos="5040"/>
        </w:tabs>
        <w:ind w:left="5040" w:hanging="360"/>
      </w:pPr>
      <w:rPr>
        <w:rFonts w:ascii="Arial" w:hAnsi="Arial" w:cs="Times New Roman" w:hint="default"/>
      </w:rPr>
    </w:lvl>
    <w:lvl w:ilvl="7" w:tplc="07DA9AE8">
      <w:start w:val="1"/>
      <w:numFmt w:val="bullet"/>
      <w:lvlText w:val="•"/>
      <w:lvlJc w:val="left"/>
      <w:pPr>
        <w:tabs>
          <w:tab w:val="num" w:pos="5760"/>
        </w:tabs>
        <w:ind w:left="5760" w:hanging="360"/>
      </w:pPr>
      <w:rPr>
        <w:rFonts w:ascii="Arial" w:hAnsi="Arial" w:cs="Times New Roman" w:hint="default"/>
      </w:rPr>
    </w:lvl>
    <w:lvl w:ilvl="8" w:tplc="1C8C95D4">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2EA353AB"/>
    <w:multiLevelType w:val="hybridMultilevel"/>
    <w:tmpl w:val="0D221A68"/>
    <w:lvl w:ilvl="0" w:tplc="74961726">
      <w:start w:val="1"/>
      <w:numFmt w:val="bullet"/>
      <w:lvlText w:val="•"/>
      <w:lvlJc w:val="left"/>
      <w:pPr>
        <w:tabs>
          <w:tab w:val="num" w:pos="720"/>
        </w:tabs>
        <w:ind w:left="720" w:hanging="360"/>
      </w:pPr>
      <w:rPr>
        <w:rFonts w:ascii="Arial" w:hAnsi="Arial" w:cs="Times New Roman" w:hint="default"/>
      </w:rPr>
    </w:lvl>
    <w:lvl w:ilvl="1" w:tplc="951863A6">
      <w:start w:val="1"/>
      <w:numFmt w:val="bullet"/>
      <w:lvlText w:val="•"/>
      <w:lvlJc w:val="left"/>
      <w:pPr>
        <w:tabs>
          <w:tab w:val="num" w:pos="1440"/>
        </w:tabs>
        <w:ind w:left="1440" w:hanging="360"/>
      </w:pPr>
      <w:rPr>
        <w:rFonts w:ascii="Arial" w:hAnsi="Arial" w:cs="Times New Roman" w:hint="default"/>
      </w:rPr>
    </w:lvl>
    <w:lvl w:ilvl="2" w:tplc="40267D6C">
      <w:start w:val="1"/>
      <w:numFmt w:val="bullet"/>
      <w:lvlText w:val="•"/>
      <w:lvlJc w:val="left"/>
      <w:pPr>
        <w:tabs>
          <w:tab w:val="num" w:pos="2160"/>
        </w:tabs>
        <w:ind w:left="2160" w:hanging="360"/>
      </w:pPr>
      <w:rPr>
        <w:rFonts w:ascii="Arial" w:hAnsi="Arial" w:cs="Times New Roman" w:hint="default"/>
      </w:rPr>
    </w:lvl>
    <w:lvl w:ilvl="3" w:tplc="2C46E970">
      <w:start w:val="1"/>
      <w:numFmt w:val="bullet"/>
      <w:lvlText w:val="•"/>
      <w:lvlJc w:val="left"/>
      <w:pPr>
        <w:tabs>
          <w:tab w:val="num" w:pos="2880"/>
        </w:tabs>
        <w:ind w:left="2880" w:hanging="360"/>
      </w:pPr>
      <w:rPr>
        <w:rFonts w:ascii="Arial" w:hAnsi="Arial" w:cs="Times New Roman" w:hint="default"/>
      </w:rPr>
    </w:lvl>
    <w:lvl w:ilvl="4" w:tplc="1C0A0E44">
      <w:start w:val="1"/>
      <w:numFmt w:val="bullet"/>
      <w:lvlText w:val="•"/>
      <w:lvlJc w:val="left"/>
      <w:pPr>
        <w:tabs>
          <w:tab w:val="num" w:pos="3600"/>
        </w:tabs>
        <w:ind w:left="3600" w:hanging="360"/>
      </w:pPr>
      <w:rPr>
        <w:rFonts w:ascii="Arial" w:hAnsi="Arial" w:cs="Times New Roman" w:hint="default"/>
      </w:rPr>
    </w:lvl>
    <w:lvl w:ilvl="5" w:tplc="A090417E">
      <w:start w:val="1"/>
      <w:numFmt w:val="bullet"/>
      <w:lvlText w:val="•"/>
      <w:lvlJc w:val="left"/>
      <w:pPr>
        <w:tabs>
          <w:tab w:val="num" w:pos="4320"/>
        </w:tabs>
        <w:ind w:left="4320" w:hanging="360"/>
      </w:pPr>
      <w:rPr>
        <w:rFonts w:ascii="Arial" w:hAnsi="Arial" w:cs="Times New Roman" w:hint="default"/>
      </w:rPr>
    </w:lvl>
    <w:lvl w:ilvl="6" w:tplc="F9CA597C">
      <w:start w:val="1"/>
      <w:numFmt w:val="bullet"/>
      <w:lvlText w:val="•"/>
      <w:lvlJc w:val="left"/>
      <w:pPr>
        <w:tabs>
          <w:tab w:val="num" w:pos="5040"/>
        </w:tabs>
        <w:ind w:left="5040" w:hanging="360"/>
      </w:pPr>
      <w:rPr>
        <w:rFonts w:ascii="Arial" w:hAnsi="Arial" w:cs="Times New Roman" w:hint="default"/>
      </w:rPr>
    </w:lvl>
    <w:lvl w:ilvl="7" w:tplc="762629BE">
      <w:start w:val="1"/>
      <w:numFmt w:val="bullet"/>
      <w:lvlText w:val="•"/>
      <w:lvlJc w:val="left"/>
      <w:pPr>
        <w:tabs>
          <w:tab w:val="num" w:pos="5760"/>
        </w:tabs>
        <w:ind w:left="5760" w:hanging="360"/>
      </w:pPr>
      <w:rPr>
        <w:rFonts w:ascii="Arial" w:hAnsi="Arial" w:cs="Times New Roman" w:hint="default"/>
      </w:rPr>
    </w:lvl>
    <w:lvl w:ilvl="8" w:tplc="E9503DFE">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44F7039F"/>
    <w:multiLevelType w:val="hybridMultilevel"/>
    <w:tmpl w:val="40CC5698"/>
    <w:lvl w:ilvl="0" w:tplc="75B64A24">
      <w:start w:val="1"/>
      <w:numFmt w:val="bullet"/>
      <w:lvlText w:val="•"/>
      <w:lvlJc w:val="left"/>
      <w:pPr>
        <w:ind w:left="360"/>
      </w:pPr>
      <w:rPr>
        <w:rFonts w:ascii="Arial" w:eastAsia="Arial" w:hAnsi="Arial" w:cs="Arial"/>
        <w:b w:val="0"/>
        <w:bCs/>
        <w:i w:val="0"/>
        <w:strike w:val="0"/>
        <w:dstrike w:val="0"/>
        <w:color w:val="4472C4"/>
        <w:sz w:val="22"/>
        <w:szCs w:val="22"/>
        <w:u w:val="none" w:color="000000"/>
        <w:bdr w:val="none" w:sz="0" w:space="0" w:color="auto"/>
        <w:shd w:val="clear" w:color="auto" w:fill="auto"/>
        <w:vertAlign w:val="baseline"/>
      </w:rPr>
    </w:lvl>
    <w:lvl w:ilvl="1" w:tplc="C1E86304">
      <w:start w:val="1"/>
      <w:numFmt w:val="lowerLetter"/>
      <w:lvlText w:val="%2"/>
      <w:lvlJc w:val="left"/>
      <w:pPr>
        <w:ind w:left="108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2" w:tplc="0DF0F184">
      <w:start w:val="1"/>
      <w:numFmt w:val="lowerRoman"/>
      <w:lvlText w:val="%3"/>
      <w:lvlJc w:val="left"/>
      <w:pPr>
        <w:ind w:left="180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3" w:tplc="DCD46EC0">
      <w:start w:val="1"/>
      <w:numFmt w:val="decimal"/>
      <w:lvlText w:val="%4"/>
      <w:lvlJc w:val="left"/>
      <w:pPr>
        <w:ind w:left="252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4" w:tplc="13E48892">
      <w:start w:val="1"/>
      <w:numFmt w:val="lowerLetter"/>
      <w:lvlText w:val="%5"/>
      <w:lvlJc w:val="left"/>
      <w:pPr>
        <w:ind w:left="324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5" w:tplc="F1FCE800">
      <w:start w:val="1"/>
      <w:numFmt w:val="lowerRoman"/>
      <w:lvlText w:val="%6"/>
      <w:lvlJc w:val="left"/>
      <w:pPr>
        <w:ind w:left="396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6" w:tplc="F45E4C4A">
      <w:start w:val="1"/>
      <w:numFmt w:val="decimal"/>
      <w:lvlText w:val="%7"/>
      <w:lvlJc w:val="left"/>
      <w:pPr>
        <w:ind w:left="468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7" w:tplc="09A2E2C6">
      <w:start w:val="1"/>
      <w:numFmt w:val="lowerLetter"/>
      <w:lvlText w:val="%8"/>
      <w:lvlJc w:val="left"/>
      <w:pPr>
        <w:ind w:left="540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8" w:tplc="4426D24E">
      <w:start w:val="1"/>
      <w:numFmt w:val="lowerRoman"/>
      <w:lvlText w:val="%9"/>
      <w:lvlJc w:val="left"/>
      <w:pPr>
        <w:ind w:left="612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abstractNum>
  <w:abstractNum w:abstractNumId="11" w15:restartNumberingAfterBreak="0">
    <w:nsid w:val="47C91C07"/>
    <w:multiLevelType w:val="hybridMultilevel"/>
    <w:tmpl w:val="F0D83A0C"/>
    <w:lvl w:ilvl="0" w:tplc="6D8C08AE">
      <w:start w:val="1"/>
      <w:numFmt w:val="bullet"/>
      <w:lvlText w:val="•"/>
      <w:lvlJc w:val="left"/>
      <w:pPr>
        <w:tabs>
          <w:tab w:val="num" w:pos="720"/>
        </w:tabs>
        <w:ind w:left="720" w:hanging="360"/>
      </w:pPr>
      <w:rPr>
        <w:rFonts w:ascii="Arial" w:hAnsi="Arial" w:hint="default"/>
      </w:rPr>
    </w:lvl>
    <w:lvl w:ilvl="1" w:tplc="3EEA24AC" w:tentative="1">
      <w:start w:val="1"/>
      <w:numFmt w:val="bullet"/>
      <w:lvlText w:val="•"/>
      <w:lvlJc w:val="left"/>
      <w:pPr>
        <w:tabs>
          <w:tab w:val="num" w:pos="1440"/>
        </w:tabs>
        <w:ind w:left="1440" w:hanging="360"/>
      </w:pPr>
      <w:rPr>
        <w:rFonts w:ascii="Arial" w:hAnsi="Arial" w:hint="default"/>
      </w:rPr>
    </w:lvl>
    <w:lvl w:ilvl="2" w:tplc="58540B14" w:tentative="1">
      <w:start w:val="1"/>
      <w:numFmt w:val="bullet"/>
      <w:lvlText w:val="•"/>
      <w:lvlJc w:val="left"/>
      <w:pPr>
        <w:tabs>
          <w:tab w:val="num" w:pos="2160"/>
        </w:tabs>
        <w:ind w:left="2160" w:hanging="360"/>
      </w:pPr>
      <w:rPr>
        <w:rFonts w:ascii="Arial" w:hAnsi="Arial" w:hint="default"/>
      </w:rPr>
    </w:lvl>
    <w:lvl w:ilvl="3" w:tplc="44B09FE0" w:tentative="1">
      <w:start w:val="1"/>
      <w:numFmt w:val="bullet"/>
      <w:lvlText w:val="•"/>
      <w:lvlJc w:val="left"/>
      <w:pPr>
        <w:tabs>
          <w:tab w:val="num" w:pos="2880"/>
        </w:tabs>
        <w:ind w:left="2880" w:hanging="360"/>
      </w:pPr>
      <w:rPr>
        <w:rFonts w:ascii="Arial" w:hAnsi="Arial" w:hint="default"/>
      </w:rPr>
    </w:lvl>
    <w:lvl w:ilvl="4" w:tplc="C9F8B5AA" w:tentative="1">
      <w:start w:val="1"/>
      <w:numFmt w:val="bullet"/>
      <w:lvlText w:val="•"/>
      <w:lvlJc w:val="left"/>
      <w:pPr>
        <w:tabs>
          <w:tab w:val="num" w:pos="3600"/>
        </w:tabs>
        <w:ind w:left="3600" w:hanging="360"/>
      </w:pPr>
      <w:rPr>
        <w:rFonts w:ascii="Arial" w:hAnsi="Arial" w:hint="default"/>
      </w:rPr>
    </w:lvl>
    <w:lvl w:ilvl="5" w:tplc="C836440C" w:tentative="1">
      <w:start w:val="1"/>
      <w:numFmt w:val="bullet"/>
      <w:lvlText w:val="•"/>
      <w:lvlJc w:val="left"/>
      <w:pPr>
        <w:tabs>
          <w:tab w:val="num" w:pos="4320"/>
        </w:tabs>
        <w:ind w:left="4320" w:hanging="360"/>
      </w:pPr>
      <w:rPr>
        <w:rFonts w:ascii="Arial" w:hAnsi="Arial" w:hint="default"/>
      </w:rPr>
    </w:lvl>
    <w:lvl w:ilvl="6" w:tplc="EFC61E18" w:tentative="1">
      <w:start w:val="1"/>
      <w:numFmt w:val="bullet"/>
      <w:lvlText w:val="•"/>
      <w:lvlJc w:val="left"/>
      <w:pPr>
        <w:tabs>
          <w:tab w:val="num" w:pos="5040"/>
        </w:tabs>
        <w:ind w:left="5040" w:hanging="360"/>
      </w:pPr>
      <w:rPr>
        <w:rFonts w:ascii="Arial" w:hAnsi="Arial" w:hint="default"/>
      </w:rPr>
    </w:lvl>
    <w:lvl w:ilvl="7" w:tplc="CF7EBA5E" w:tentative="1">
      <w:start w:val="1"/>
      <w:numFmt w:val="bullet"/>
      <w:lvlText w:val="•"/>
      <w:lvlJc w:val="left"/>
      <w:pPr>
        <w:tabs>
          <w:tab w:val="num" w:pos="5760"/>
        </w:tabs>
        <w:ind w:left="5760" w:hanging="360"/>
      </w:pPr>
      <w:rPr>
        <w:rFonts w:ascii="Arial" w:hAnsi="Arial" w:hint="default"/>
      </w:rPr>
    </w:lvl>
    <w:lvl w:ilvl="8" w:tplc="2F52A4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73F42C2"/>
    <w:multiLevelType w:val="hybridMultilevel"/>
    <w:tmpl w:val="97C87814"/>
    <w:lvl w:ilvl="0" w:tplc="3DCE8EC4">
      <w:start w:val="1"/>
      <w:numFmt w:val="bullet"/>
      <w:lvlText w:val="•"/>
      <w:lvlJc w:val="left"/>
      <w:pPr>
        <w:tabs>
          <w:tab w:val="num" w:pos="720"/>
        </w:tabs>
        <w:ind w:left="720" w:hanging="360"/>
      </w:pPr>
      <w:rPr>
        <w:rFonts w:ascii="Arial" w:hAnsi="Arial" w:hint="default"/>
      </w:rPr>
    </w:lvl>
    <w:lvl w:ilvl="1" w:tplc="5CC8DC22" w:tentative="1">
      <w:start w:val="1"/>
      <w:numFmt w:val="bullet"/>
      <w:lvlText w:val="•"/>
      <w:lvlJc w:val="left"/>
      <w:pPr>
        <w:tabs>
          <w:tab w:val="num" w:pos="1440"/>
        </w:tabs>
        <w:ind w:left="1440" w:hanging="360"/>
      </w:pPr>
      <w:rPr>
        <w:rFonts w:ascii="Arial" w:hAnsi="Arial" w:hint="default"/>
      </w:rPr>
    </w:lvl>
    <w:lvl w:ilvl="2" w:tplc="B080A756" w:tentative="1">
      <w:start w:val="1"/>
      <w:numFmt w:val="bullet"/>
      <w:lvlText w:val="•"/>
      <w:lvlJc w:val="left"/>
      <w:pPr>
        <w:tabs>
          <w:tab w:val="num" w:pos="2160"/>
        </w:tabs>
        <w:ind w:left="2160" w:hanging="360"/>
      </w:pPr>
      <w:rPr>
        <w:rFonts w:ascii="Arial" w:hAnsi="Arial" w:hint="default"/>
      </w:rPr>
    </w:lvl>
    <w:lvl w:ilvl="3" w:tplc="049667E4" w:tentative="1">
      <w:start w:val="1"/>
      <w:numFmt w:val="bullet"/>
      <w:lvlText w:val="•"/>
      <w:lvlJc w:val="left"/>
      <w:pPr>
        <w:tabs>
          <w:tab w:val="num" w:pos="2880"/>
        </w:tabs>
        <w:ind w:left="2880" w:hanging="360"/>
      </w:pPr>
      <w:rPr>
        <w:rFonts w:ascii="Arial" w:hAnsi="Arial" w:hint="default"/>
      </w:rPr>
    </w:lvl>
    <w:lvl w:ilvl="4" w:tplc="0E40EEA4" w:tentative="1">
      <w:start w:val="1"/>
      <w:numFmt w:val="bullet"/>
      <w:lvlText w:val="•"/>
      <w:lvlJc w:val="left"/>
      <w:pPr>
        <w:tabs>
          <w:tab w:val="num" w:pos="3600"/>
        </w:tabs>
        <w:ind w:left="3600" w:hanging="360"/>
      </w:pPr>
      <w:rPr>
        <w:rFonts w:ascii="Arial" w:hAnsi="Arial" w:hint="default"/>
      </w:rPr>
    </w:lvl>
    <w:lvl w:ilvl="5" w:tplc="CD8E6874" w:tentative="1">
      <w:start w:val="1"/>
      <w:numFmt w:val="bullet"/>
      <w:lvlText w:val="•"/>
      <w:lvlJc w:val="left"/>
      <w:pPr>
        <w:tabs>
          <w:tab w:val="num" w:pos="4320"/>
        </w:tabs>
        <w:ind w:left="4320" w:hanging="360"/>
      </w:pPr>
      <w:rPr>
        <w:rFonts w:ascii="Arial" w:hAnsi="Arial" w:hint="default"/>
      </w:rPr>
    </w:lvl>
    <w:lvl w:ilvl="6" w:tplc="BE8467A6" w:tentative="1">
      <w:start w:val="1"/>
      <w:numFmt w:val="bullet"/>
      <w:lvlText w:val="•"/>
      <w:lvlJc w:val="left"/>
      <w:pPr>
        <w:tabs>
          <w:tab w:val="num" w:pos="5040"/>
        </w:tabs>
        <w:ind w:left="5040" w:hanging="360"/>
      </w:pPr>
      <w:rPr>
        <w:rFonts w:ascii="Arial" w:hAnsi="Arial" w:hint="default"/>
      </w:rPr>
    </w:lvl>
    <w:lvl w:ilvl="7" w:tplc="DA8A6C1C" w:tentative="1">
      <w:start w:val="1"/>
      <w:numFmt w:val="bullet"/>
      <w:lvlText w:val="•"/>
      <w:lvlJc w:val="left"/>
      <w:pPr>
        <w:tabs>
          <w:tab w:val="num" w:pos="5760"/>
        </w:tabs>
        <w:ind w:left="5760" w:hanging="360"/>
      </w:pPr>
      <w:rPr>
        <w:rFonts w:ascii="Arial" w:hAnsi="Arial" w:hint="default"/>
      </w:rPr>
    </w:lvl>
    <w:lvl w:ilvl="8" w:tplc="EB441C2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91B2CC1"/>
    <w:multiLevelType w:val="hybridMultilevel"/>
    <w:tmpl w:val="5C2EAEF2"/>
    <w:lvl w:ilvl="0" w:tplc="FC88896E">
      <w:start w:val="1"/>
      <w:numFmt w:val="bullet"/>
      <w:lvlText w:val="•"/>
      <w:lvlJc w:val="left"/>
      <w:pPr>
        <w:tabs>
          <w:tab w:val="num" w:pos="720"/>
        </w:tabs>
        <w:ind w:left="720" w:hanging="360"/>
      </w:pPr>
      <w:rPr>
        <w:rFonts w:ascii="Arial" w:hAnsi="Arial" w:cs="Times New Roman" w:hint="default"/>
      </w:rPr>
    </w:lvl>
    <w:lvl w:ilvl="1" w:tplc="BDC83C74">
      <w:start w:val="1"/>
      <w:numFmt w:val="bullet"/>
      <w:lvlText w:val="•"/>
      <w:lvlJc w:val="left"/>
      <w:pPr>
        <w:tabs>
          <w:tab w:val="num" w:pos="1440"/>
        </w:tabs>
        <w:ind w:left="1440" w:hanging="360"/>
      </w:pPr>
      <w:rPr>
        <w:rFonts w:ascii="Arial" w:hAnsi="Arial" w:cs="Times New Roman" w:hint="default"/>
      </w:rPr>
    </w:lvl>
    <w:lvl w:ilvl="2" w:tplc="BB8A4032">
      <w:start w:val="1"/>
      <w:numFmt w:val="bullet"/>
      <w:lvlText w:val="•"/>
      <w:lvlJc w:val="left"/>
      <w:pPr>
        <w:tabs>
          <w:tab w:val="num" w:pos="2160"/>
        </w:tabs>
        <w:ind w:left="2160" w:hanging="360"/>
      </w:pPr>
      <w:rPr>
        <w:rFonts w:ascii="Arial" w:hAnsi="Arial" w:cs="Times New Roman" w:hint="default"/>
      </w:rPr>
    </w:lvl>
    <w:lvl w:ilvl="3" w:tplc="4BB8598E">
      <w:start w:val="1"/>
      <w:numFmt w:val="bullet"/>
      <w:lvlText w:val="•"/>
      <w:lvlJc w:val="left"/>
      <w:pPr>
        <w:tabs>
          <w:tab w:val="num" w:pos="2880"/>
        </w:tabs>
        <w:ind w:left="2880" w:hanging="360"/>
      </w:pPr>
      <w:rPr>
        <w:rFonts w:ascii="Arial" w:hAnsi="Arial" w:cs="Times New Roman" w:hint="default"/>
      </w:rPr>
    </w:lvl>
    <w:lvl w:ilvl="4" w:tplc="1E4822E2">
      <w:start w:val="1"/>
      <w:numFmt w:val="bullet"/>
      <w:lvlText w:val="•"/>
      <w:lvlJc w:val="left"/>
      <w:pPr>
        <w:tabs>
          <w:tab w:val="num" w:pos="3600"/>
        </w:tabs>
        <w:ind w:left="3600" w:hanging="360"/>
      </w:pPr>
      <w:rPr>
        <w:rFonts w:ascii="Arial" w:hAnsi="Arial" w:cs="Times New Roman" w:hint="default"/>
      </w:rPr>
    </w:lvl>
    <w:lvl w:ilvl="5" w:tplc="82CAF2EE">
      <w:start w:val="1"/>
      <w:numFmt w:val="bullet"/>
      <w:lvlText w:val="•"/>
      <w:lvlJc w:val="left"/>
      <w:pPr>
        <w:tabs>
          <w:tab w:val="num" w:pos="4320"/>
        </w:tabs>
        <w:ind w:left="4320" w:hanging="360"/>
      </w:pPr>
      <w:rPr>
        <w:rFonts w:ascii="Arial" w:hAnsi="Arial" w:cs="Times New Roman" w:hint="default"/>
      </w:rPr>
    </w:lvl>
    <w:lvl w:ilvl="6" w:tplc="4F805486">
      <w:start w:val="1"/>
      <w:numFmt w:val="bullet"/>
      <w:lvlText w:val="•"/>
      <w:lvlJc w:val="left"/>
      <w:pPr>
        <w:tabs>
          <w:tab w:val="num" w:pos="5040"/>
        </w:tabs>
        <w:ind w:left="5040" w:hanging="360"/>
      </w:pPr>
      <w:rPr>
        <w:rFonts w:ascii="Arial" w:hAnsi="Arial" w:cs="Times New Roman" w:hint="default"/>
      </w:rPr>
    </w:lvl>
    <w:lvl w:ilvl="7" w:tplc="1826BEA8">
      <w:start w:val="1"/>
      <w:numFmt w:val="bullet"/>
      <w:lvlText w:val="•"/>
      <w:lvlJc w:val="left"/>
      <w:pPr>
        <w:tabs>
          <w:tab w:val="num" w:pos="5760"/>
        </w:tabs>
        <w:ind w:left="5760" w:hanging="360"/>
      </w:pPr>
      <w:rPr>
        <w:rFonts w:ascii="Arial" w:hAnsi="Arial" w:cs="Times New Roman" w:hint="default"/>
      </w:rPr>
    </w:lvl>
    <w:lvl w:ilvl="8" w:tplc="DA36D062">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651E0A80"/>
    <w:multiLevelType w:val="hybridMultilevel"/>
    <w:tmpl w:val="034E1D5E"/>
    <w:lvl w:ilvl="0" w:tplc="E596661C">
      <w:start w:val="1"/>
      <w:numFmt w:val="bullet"/>
      <w:lvlText w:val="•"/>
      <w:lvlJc w:val="left"/>
      <w:pPr>
        <w:tabs>
          <w:tab w:val="num" w:pos="720"/>
        </w:tabs>
        <w:ind w:left="720" w:hanging="360"/>
      </w:pPr>
      <w:rPr>
        <w:rFonts w:ascii="Arial" w:hAnsi="Arial" w:hint="default"/>
      </w:rPr>
    </w:lvl>
    <w:lvl w:ilvl="1" w:tplc="DF6849D8" w:tentative="1">
      <w:start w:val="1"/>
      <w:numFmt w:val="bullet"/>
      <w:lvlText w:val="•"/>
      <w:lvlJc w:val="left"/>
      <w:pPr>
        <w:tabs>
          <w:tab w:val="num" w:pos="1440"/>
        </w:tabs>
        <w:ind w:left="1440" w:hanging="360"/>
      </w:pPr>
      <w:rPr>
        <w:rFonts w:ascii="Arial" w:hAnsi="Arial" w:hint="default"/>
      </w:rPr>
    </w:lvl>
    <w:lvl w:ilvl="2" w:tplc="70167372" w:tentative="1">
      <w:start w:val="1"/>
      <w:numFmt w:val="bullet"/>
      <w:lvlText w:val="•"/>
      <w:lvlJc w:val="left"/>
      <w:pPr>
        <w:tabs>
          <w:tab w:val="num" w:pos="2160"/>
        </w:tabs>
        <w:ind w:left="2160" w:hanging="360"/>
      </w:pPr>
      <w:rPr>
        <w:rFonts w:ascii="Arial" w:hAnsi="Arial" w:hint="default"/>
      </w:rPr>
    </w:lvl>
    <w:lvl w:ilvl="3" w:tplc="5CF82184" w:tentative="1">
      <w:start w:val="1"/>
      <w:numFmt w:val="bullet"/>
      <w:lvlText w:val="•"/>
      <w:lvlJc w:val="left"/>
      <w:pPr>
        <w:tabs>
          <w:tab w:val="num" w:pos="2880"/>
        </w:tabs>
        <w:ind w:left="2880" w:hanging="360"/>
      </w:pPr>
      <w:rPr>
        <w:rFonts w:ascii="Arial" w:hAnsi="Arial" w:hint="default"/>
      </w:rPr>
    </w:lvl>
    <w:lvl w:ilvl="4" w:tplc="0B06443A" w:tentative="1">
      <w:start w:val="1"/>
      <w:numFmt w:val="bullet"/>
      <w:lvlText w:val="•"/>
      <w:lvlJc w:val="left"/>
      <w:pPr>
        <w:tabs>
          <w:tab w:val="num" w:pos="3600"/>
        </w:tabs>
        <w:ind w:left="3600" w:hanging="360"/>
      </w:pPr>
      <w:rPr>
        <w:rFonts w:ascii="Arial" w:hAnsi="Arial" w:hint="default"/>
      </w:rPr>
    </w:lvl>
    <w:lvl w:ilvl="5" w:tplc="D54413B8" w:tentative="1">
      <w:start w:val="1"/>
      <w:numFmt w:val="bullet"/>
      <w:lvlText w:val="•"/>
      <w:lvlJc w:val="left"/>
      <w:pPr>
        <w:tabs>
          <w:tab w:val="num" w:pos="4320"/>
        </w:tabs>
        <w:ind w:left="4320" w:hanging="360"/>
      </w:pPr>
      <w:rPr>
        <w:rFonts w:ascii="Arial" w:hAnsi="Arial" w:hint="default"/>
      </w:rPr>
    </w:lvl>
    <w:lvl w:ilvl="6" w:tplc="BBC048E2" w:tentative="1">
      <w:start w:val="1"/>
      <w:numFmt w:val="bullet"/>
      <w:lvlText w:val="•"/>
      <w:lvlJc w:val="left"/>
      <w:pPr>
        <w:tabs>
          <w:tab w:val="num" w:pos="5040"/>
        </w:tabs>
        <w:ind w:left="5040" w:hanging="360"/>
      </w:pPr>
      <w:rPr>
        <w:rFonts w:ascii="Arial" w:hAnsi="Arial" w:hint="default"/>
      </w:rPr>
    </w:lvl>
    <w:lvl w:ilvl="7" w:tplc="8A58CD24" w:tentative="1">
      <w:start w:val="1"/>
      <w:numFmt w:val="bullet"/>
      <w:lvlText w:val="•"/>
      <w:lvlJc w:val="left"/>
      <w:pPr>
        <w:tabs>
          <w:tab w:val="num" w:pos="5760"/>
        </w:tabs>
        <w:ind w:left="5760" w:hanging="360"/>
      </w:pPr>
      <w:rPr>
        <w:rFonts w:ascii="Arial" w:hAnsi="Arial" w:hint="default"/>
      </w:rPr>
    </w:lvl>
    <w:lvl w:ilvl="8" w:tplc="5986BEB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5B403D4"/>
    <w:multiLevelType w:val="hybridMultilevel"/>
    <w:tmpl w:val="3490F402"/>
    <w:lvl w:ilvl="0" w:tplc="9F9CB818">
      <w:start w:val="1"/>
      <w:numFmt w:val="bullet"/>
      <w:lvlText w:val="•"/>
      <w:lvlJc w:val="left"/>
      <w:pPr>
        <w:tabs>
          <w:tab w:val="num" w:pos="720"/>
        </w:tabs>
        <w:ind w:left="720" w:hanging="360"/>
      </w:pPr>
      <w:rPr>
        <w:rFonts w:ascii="Arial" w:hAnsi="Arial" w:cs="Times New Roman" w:hint="default"/>
      </w:rPr>
    </w:lvl>
    <w:lvl w:ilvl="1" w:tplc="DEBEC18C">
      <w:start w:val="1"/>
      <w:numFmt w:val="bullet"/>
      <w:lvlText w:val="•"/>
      <w:lvlJc w:val="left"/>
      <w:pPr>
        <w:tabs>
          <w:tab w:val="num" w:pos="1440"/>
        </w:tabs>
        <w:ind w:left="1440" w:hanging="360"/>
      </w:pPr>
      <w:rPr>
        <w:rFonts w:ascii="Arial" w:hAnsi="Arial" w:cs="Times New Roman" w:hint="default"/>
      </w:rPr>
    </w:lvl>
    <w:lvl w:ilvl="2" w:tplc="A4363306">
      <w:start w:val="1"/>
      <w:numFmt w:val="bullet"/>
      <w:lvlText w:val="•"/>
      <w:lvlJc w:val="left"/>
      <w:pPr>
        <w:tabs>
          <w:tab w:val="num" w:pos="2160"/>
        </w:tabs>
        <w:ind w:left="2160" w:hanging="360"/>
      </w:pPr>
      <w:rPr>
        <w:rFonts w:ascii="Arial" w:hAnsi="Arial" w:cs="Times New Roman" w:hint="default"/>
      </w:rPr>
    </w:lvl>
    <w:lvl w:ilvl="3" w:tplc="F37C7210">
      <w:start w:val="1"/>
      <w:numFmt w:val="bullet"/>
      <w:lvlText w:val="•"/>
      <w:lvlJc w:val="left"/>
      <w:pPr>
        <w:tabs>
          <w:tab w:val="num" w:pos="2880"/>
        </w:tabs>
        <w:ind w:left="2880" w:hanging="360"/>
      </w:pPr>
      <w:rPr>
        <w:rFonts w:ascii="Arial" w:hAnsi="Arial" w:cs="Times New Roman" w:hint="default"/>
      </w:rPr>
    </w:lvl>
    <w:lvl w:ilvl="4" w:tplc="705606B6">
      <w:start w:val="1"/>
      <w:numFmt w:val="bullet"/>
      <w:lvlText w:val="•"/>
      <w:lvlJc w:val="left"/>
      <w:pPr>
        <w:tabs>
          <w:tab w:val="num" w:pos="3600"/>
        </w:tabs>
        <w:ind w:left="3600" w:hanging="360"/>
      </w:pPr>
      <w:rPr>
        <w:rFonts w:ascii="Arial" w:hAnsi="Arial" w:cs="Times New Roman" w:hint="default"/>
      </w:rPr>
    </w:lvl>
    <w:lvl w:ilvl="5" w:tplc="BB683A12">
      <w:start w:val="1"/>
      <w:numFmt w:val="bullet"/>
      <w:lvlText w:val="•"/>
      <w:lvlJc w:val="left"/>
      <w:pPr>
        <w:tabs>
          <w:tab w:val="num" w:pos="4320"/>
        </w:tabs>
        <w:ind w:left="4320" w:hanging="360"/>
      </w:pPr>
      <w:rPr>
        <w:rFonts w:ascii="Arial" w:hAnsi="Arial" w:cs="Times New Roman" w:hint="default"/>
      </w:rPr>
    </w:lvl>
    <w:lvl w:ilvl="6" w:tplc="38EE7C4A">
      <w:start w:val="1"/>
      <w:numFmt w:val="bullet"/>
      <w:lvlText w:val="•"/>
      <w:lvlJc w:val="left"/>
      <w:pPr>
        <w:tabs>
          <w:tab w:val="num" w:pos="5040"/>
        </w:tabs>
        <w:ind w:left="5040" w:hanging="360"/>
      </w:pPr>
      <w:rPr>
        <w:rFonts w:ascii="Arial" w:hAnsi="Arial" w:cs="Times New Roman" w:hint="default"/>
      </w:rPr>
    </w:lvl>
    <w:lvl w:ilvl="7" w:tplc="90E07D48">
      <w:start w:val="1"/>
      <w:numFmt w:val="bullet"/>
      <w:lvlText w:val="•"/>
      <w:lvlJc w:val="left"/>
      <w:pPr>
        <w:tabs>
          <w:tab w:val="num" w:pos="5760"/>
        </w:tabs>
        <w:ind w:left="5760" w:hanging="360"/>
      </w:pPr>
      <w:rPr>
        <w:rFonts w:ascii="Arial" w:hAnsi="Arial" w:cs="Times New Roman" w:hint="default"/>
      </w:rPr>
    </w:lvl>
    <w:lvl w:ilvl="8" w:tplc="CD26C44E">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67EB7CD9"/>
    <w:multiLevelType w:val="hybridMultilevel"/>
    <w:tmpl w:val="EC925BA6"/>
    <w:lvl w:ilvl="0" w:tplc="561AB5B8">
      <w:start w:val="1"/>
      <w:numFmt w:val="bullet"/>
      <w:lvlText w:val="•"/>
      <w:lvlJc w:val="left"/>
      <w:pPr>
        <w:tabs>
          <w:tab w:val="num" w:pos="720"/>
        </w:tabs>
        <w:ind w:left="720" w:hanging="360"/>
      </w:pPr>
      <w:rPr>
        <w:rFonts w:ascii="Arial" w:hAnsi="Arial" w:hint="default"/>
      </w:rPr>
    </w:lvl>
    <w:lvl w:ilvl="1" w:tplc="CFCC3E3C" w:tentative="1">
      <w:start w:val="1"/>
      <w:numFmt w:val="bullet"/>
      <w:lvlText w:val="•"/>
      <w:lvlJc w:val="left"/>
      <w:pPr>
        <w:tabs>
          <w:tab w:val="num" w:pos="1440"/>
        </w:tabs>
        <w:ind w:left="1440" w:hanging="360"/>
      </w:pPr>
      <w:rPr>
        <w:rFonts w:ascii="Arial" w:hAnsi="Arial" w:hint="default"/>
      </w:rPr>
    </w:lvl>
    <w:lvl w:ilvl="2" w:tplc="1854D524" w:tentative="1">
      <w:start w:val="1"/>
      <w:numFmt w:val="bullet"/>
      <w:lvlText w:val="•"/>
      <w:lvlJc w:val="left"/>
      <w:pPr>
        <w:tabs>
          <w:tab w:val="num" w:pos="2160"/>
        </w:tabs>
        <w:ind w:left="2160" w:hanging="360"/>
      </w:pPr>
      <w:rPr>
        <w:rFonts w:ascii="Arial" w:hAnsi="Arial" w:hint="default"/>
      </w:rPr>
    </w:lvl>
    <w:lvl w:ilvl="3" w:tplc="7E483798" w:tentative="1">
      <w:start w:val="1"/>
      <w:numFmt w:val="bullet"/>
      <w:lvlText w:val="•"/>
      <w:lvlJc w:val="left"/>
      <w:pPr>
        <w:tabs>
          <w:tab w:val="num" w:pos="2880"/>
        </w:tabs>
        <w:ind w:left="2880" w:hanging="360"/>
      </w:pPr>
      <w:rPr>
        <w:rFonts w:ascii="Arial" w:hAnsi="Arial" w:hint="default"/>
      </w:rPr>
    </w:lvl>
    <w:lvl w:ilvl="4" w:tplc="36B645F8" w:tentative="1">
      <w:start w:val="1"/>
      <w:numFmt w:val="bullet"/>
      <w:lvlText w:val="•"/>
      <w:lvlJc w:val="left"/>
      <w:pPr>
        <w:tabs>
          <w:tab w:val="num" w:pos="3600"/>
        </w:tabs>
        <w:ind w:left="3600" w:hanging="360"/>
      </w:pPr>
      <w:rPr>
        <w:rFonts w:ascii="Arial" w:hAnsi="Arial" w:hint="default"/>
      </w:rPr>
    </w:lvl>
    <w:lvl w:ilvl="5" w:tplc="8A844DA8" w:tentative="1">
      <w:start w:val="1"/>
      <w:numFmt w:val="bullet"/>
      <w:lvlText w:val="•"/>
      <w:lvlJc w:val="left"/>
      <w:pPr>
        <w:tabs>
          <w:tab w:val="num" w:pos="4320"/>
        </w:tabs>
        <w:ind w:left="4320" w:hanging="360"/>
      </w:pPr>
      <w:rPr>
        <w:rFonts w:ascii="Arial" w:hAnsi="Arial" w:hint="default"/>
      </w:rPr>
    </w:lvl>
    <w:lvl w:ilvl="6" w:tplc="A01CEDD6" w:tentative="1">
      <w:start w:val="1"/>
      <w:numFmt w:val="bullet"/>
      <w:lvlText w:val="•"/>
      <w:lvlJc w:val="left"/>
      <w:pPr>
        <w:tabs>
          <w:tab w:val="num" w:pos="5040"/>
        </w:tabs>
        <w:ind w:left="5040" w:hanging="360"/>
      </w:pPr>
      <w:rPr>
        <w:rFonts w:ascii="Arial" w:hAnsi="Arial" w:hint="default"/>
      </w:rPr>
    </w:lvl>
    <w:lvl w:ilvl="7" w:tplc="CF86088E" w:tentative="1">
      <w:start w:val="1"/>
      <w:numFmt w:val="bullet"/>
      <w:lvlText w:val="•"/>
      <w:lvlJc w:val="left"/>
      <w:pPr>
        <w:tabs>
          <w:tab w:val="num" w:pos="5760"/>
        </w:tabs>
        <w:ind w:left="5760" w:hanging="360"/>
      </w:pPr>
      <w:rPr>
        <w:rFonts w:ascii="Arial" w:hAnsi="Arial" w:hint="default"/>
      </w:rPr>
    </w:lvl>
    <w:lvl w:ilvl="8" w:tplc="6ABADC4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B863DD2"/>
    <w:multiLevelType w:val="hybridMultilevel"/>
    <w:tmpl w:val="D41A8D7A"/>
    <w:lvl w:ilvl="0" w:tplc="F43A08FA">
      <w:start w:val="1"/>
      <w:numFmt w:val="bullet"/>
      <w:lvlText w:val="•"/>
      <w:lvlJc w:val="left"/>
      <w:pPr>
        <w:tabs>
          <w:tab w:val="num" w:pos="720"/>
        </w:tabs>
        <w:ind w:left="720" w:hanging="360"/>
      </w:pPr>
      <w:rPr>
        <w:rFonts w:ascii="Arial" w:hAnsi="Arial" w:cs="Times New Roman" w:hint="default"/>
      </w:rPr>
    </w:lvl>
    <w:lvl w:ilvl="1" w:tplc="B0A2B2F2">
      <w:start w:val="1"/>
      <w:numFmt w:val="bullet"/>
      <w:lvlText w:val="•"/>
      <w:lvlJc w:val="left"/>
      <w:pPr>
        <w:tabs>
          <w:tab w:val="num" w:pos="1440"/>
        </w:tabs>
        <w:ind w:left="1440" w:hanging="360"/>
      </w:pPr>
      <w:rPr>
        <w:rFonts w:ascii="Arial" w:hAnsi="Arial" w:cs="Times New Roman" w:hint="default"/>
      </w:rPr>
    </w:lvl>
    <w:lvl w:ilvl="2" w:tplc="91F02C9C">
      <w:start w:val="1"/>
      <w:numFmt w:val="bullet"/>
      <w:lvlText w:val="•"/>
      <w:lvlJc w:val="left"/>
      <w:pPr>
        <w:tabs>
          <w:tab w:val="num" w:pos="2160"/>
        </w:tabs>
        <w:ind w:left="2160" w:hanging="360"/>
      </w:pPr>
      <w:rPr>
        <w:rFonts w:ascii="Arial" w:hAnsi="Arial" w:cs="Times New Roman" w:hint="default"/>
      </w:rPr>
    </w:lvl>
    <w:lvl w:ilvl="3" w:tplc="A67A2AEE">
      <w:start w:val="1"/>
      <w:numFmt w:val="bullet"/>
      <w:lvlText w:val="•"/>
      <w:lvlJc w:val="left"/>
      <w:pPr>
        <w:tabs>
          <w:tab w:val="num" w:pos="2880"/>
        </w:tabs>
        <w:ind w:left="2880" w:hanging="360"/>
      </w:pPr>
      <w:rPr>
        <w:rFonts w:ascii="Arial" w:hAnsi="Arial" w:cs="Times New Roman" w:hint="default"/>
      </w:rPr>
    </w:lvl>
    <w:lvl w:ilvl="4" w:tplc="4AF63F66">
      <w:start w:val="1"/>
      <w:numFmt w:val="bullet"/>
      <w:lvlText w:val="•"/>
      <w:lvlJc w:val="left"/>
      <w:pPr>
        <w:tabs>
          <w:tab w:val="num" w:pos="3600"/>
        </w:tabs>
        <w:ind w:left="3600" w:hanging="360"/>
      </w:pPr>
      <w:rPr>
        <w:rFonts w:ascii="Arial" w:hAnsi="Arial" w:cs="Times New Roman" w:hint="default"/>
      </w:rPr>
    </w:lvl>
    <w:lvl w:ilvl="5" w:tplc="8E7EF2AA">
      <w:start w:val="1"/>
      <w:numFmt w:val="bullet"/>
      <w:lvlText w:val="•"/>
      <w:lvlJc w:val="left"/>
      <w:pPr>
        <w:tabs>
          <w:tab w:val="num" w:pos="4320"/>
        </w:tabs>
        <w:ind w:left="4320" w:hanging="360"/>
      </w:pPr>
      <w:rPr>
        <w:rFonts w:ascii="Arial" w:hAnsi="Arial" w:cs="Times New Roman" w:hint="default"/>
      </w:rPr>
    </w:lvl>
    <w:lvl w:ilvl="6" w:tplc="1026ECB0">
      <w:start w:val="1"/>
      <w:numFmt w:val="bullet"/>
      <w:lvlText w:val="•"/>
      <w:lvlJc w:val="left"/>
      <w:pPr>
        <w:tabs>
          <w:tab w:val="num" w:pos="5040"/>
        </w:tabs>
        <w:ind w:left="5040" w:hanging="360"/>
      </w:pPr>
      <w:rPr>
        <w:rFonts w:ascii="Arial" w:hAnsi="Arial" w:cs="Times New Roman" w:hint="default"/>
      </w:rPr>
    </w:lvl>
    <w:lvl w:ilvl="7" w:tplc="BBF40E6A">
      <w:start w:val="1"/>
      <w:numFmt w:val="bullet"/>
      <w:lvlText w:val="•"/>
      <w:lvlJc w:val="left"/>
      <w:pPr>
        <w:tabs>
          <w:tab w:val="num" w:pos="5760"/>
        </w:tabs>
        <w:ind w:left="5760" w:hanging="360"/>
      </w:pPr>
      <w:rPr>
        <w:rFonts w:ascii="Arial" w:hAnsi="Arial" w:cs="Times New Roman" w:hint="default"/>
      </w:rPr>
    </w:lvl>
    <w:lvl w:ilvl="8" w:tplc="625CDEB4">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73514434"/>
    <w:multiLevelType w:val="hybridMultilevel"/>
    <w:tmpl w:val="A04291B6"/>
    <w:lvl w:ilvl="0" w:tplc="803E63A4">
      <w:start w:val="1"/>
      <w:numFmt w:val="bullet"/>
      <w:lvlText w:val="•"/>
      <w:lvlJc w:val="left"/>
      <w:pPr>
        <w:tabs>
          <w:tab w:val="num" w:pos="720"/>
        </w:tabs>
        <w:ind w:left="720" w:hanging="360"/>
      </w:pPr>
      <w:rPr>
        <w:rFonts w:ascii="Arial" w:hAnsi="Arial" w:cs="Times New Roman" w:hint="default"/>
      </w:rPr>
    </w:lvl>
    <w:lvl w:ilvl="1" w:tplc="FC04EC6A">
      <w:start w:val="1"/>
      <w:numFmt w:val="bullet"/>
      <w:lvlText w:val="•"/>
      <w:lvlJc w:val="left"/>
      <w:pPr>
        <w:tabs>
          <w:tab w:val="num" w:pos="1440"/>
        </w:tabs>
        <w:ind w:left="1440" w:hanging="360"/>
      </w:pPr>
      <w:rPr>
        <w:rFonts w:ascii="Arial" w:hAnsi="Arial" w:cs="Times New Roman" w:hint="default"/>
      </w:rPr>
    </w:lvl>
    <w:lvl w:ilvl="2" w:tplc="4186052E">
      <w:start w:val="1"/>
      <w:numFmt w:val="bullet"/>
      <w:lvlText w:val="•"/>
      <w:lvlJc w:val="left"/>
      <w:pPr>
        <w:tabs>
          <w:tab w:val="num" w:pos="2160"/>
        </w:tabs>
        <w:ind w:left="2160" w:hanging="360"/>
      </w:pPr>
      <w:rPr>
        <w:rFonts w:ascii="Arial" w:hAnsi="Arial" w:cs="Times New Roman" w:hint="default"/>
      </w:rPr>
    </w:lvl>
    <w:lvl w:ilvl="3" w:tplc="06C0307C">
      <w:start w:val="1"/>
      <w:numFmt w:val="bullet"/>
      <w:lvlText w:val="•"/>
      <w:lvlJc w:val="left"/>
      <w:pPr>
        <w:tabs>
          <w:tab w:val="num" w:pos="2880"/>
        </w:tabs>
        <w:ind w:left="2880" w:hanging="360"/>
      </w:pPr>
      <w:rPr>
        <w:rFonts w:ascii="Arial" w:hAnsi="Arial" w:cs="Times New Roman" w:hint="default"/>
      </w:rPr>
    </w:lvl>
    <w:lvl w:ilvl="4" w:tplc="7CE001D2">
      <w:start w:val="1"/>
      <w:numFmt w:val="bullet"/>
      <w:lvlText w:val="•"/>
      <w:lvlJc w:val="left"/>
      <w:pPr>
        <w:tabs>
          <w:tab w:val="num" w:pos="3600"/>
        </w:tabs>
        <w:ind w:left="3600" w:hanging="360"/>
      </w:pPr>
      <w:rPr>
        <w:rFonts w:ascii="Arial" w:hAnsi="Arial" w:cs="Times New Roman" w:hint="default"/>
      </w:rPr>
    </w:lvl>
    <w:lvl w:ilvl="5" w:tplc="2B06FD38">
      <w:start w:val="1"/>
      <w:numFmt w:val="bullet"/>
      <w:lvlText w:val="•"/>
      <w:lvlJc w:val="left"/>
      <w:pPr>
        <w:tabs>
          <w:tab w:val="num" w:pos="4320"/>
        </w:tabs>
        <w:ind w:left="4320" w:hanging="360"/>
      </w:pPr>
      <w:rPr>
        <w:rFonts w:ascii="Arial" w:hAnsi="Arial" w:cs="Times New Roman" w:hint="default"/>
      </w:rPr>
    </w:lvl>
    <w:lvl w:ilvl="6" w:tplc="19006940">
      <w:start w:val="1"/>
      <w:numFmt w:val="bullet"/>
      <w:lvlText w:val="•"/>
      <w:lvlJc w:val="left"/>
      <w:pPr>
        <w:tabs>
          <w:tab w:val="num" w:pos="5040"/>
        </w:tabs>
        <w:ind w:left="5040" w:hanging="360"/>
      </w:pPr>
      <w:rPr>
        <w:rFonts w:ascii="Arial" w:hAnsi="Arial" w:cs="Times New Roman" w:hint="default"/>
      </w:rPr>
    </w:lvl>
    <w:lvl w:ilvl="7" w:tplc="23C0E39C">
      <w:start w:val="1"/>
      <w:numFmt w:val="bullet"/>
      <w:lvlText w:val="•"/>
      <w:lvlJc w:val="left"/>
      <w:pPr>
        <w:tabs>
          <w:tab w:val="num" w:pos="5760"/>
        </w:tabs>
        <w:ind w:left="5760" w:hanging="360"/>
      </w:pPr>
      <w:rPr>
        <w:rFonts w:ascii="Arial" w:hAnsi="Arial" w:cs="Times New Roman" w:hint="default"/>
      </w:rPr>
    </w:lvl>
    <w:lvl w:ilvl="8" w:tplc="7AE883B2">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7E0F5413"/>
    <w:multiLevelType w:val="hybridMultilevel"/>
    <w:tmpl w:val="9E9C2EA8"/>
    <w:lvl w:ilvl="0" w:tplc="75B64A24">
      <w:start w:val="1"/>
      <w:numFmt w:val="bullet"/>
      <w:lvlText w:val="•"/>
      <w:lvlJc w:val="left"/>
      <w:pPr>
        <w:ind w:left="360" w:hanging="360"/>
      </w:pPr>
      <w:rPr>
        <w:rFonts w:ascii="Arial" w:eastAsia="Arial" w:hAnsi="Arial" w:cs="Arial" w:hint="default"/>
        <w:b w:val="0"/>
        <w:i w:val="0"/>
        <w:strike w:val="0"/>
        <w:dstrike w:val="0"/>
        <w:color w:val="4472C4"/>
        <w:sz w:val="22"/>
        <w:szCs w:val="22"/>
        <w:u w:val="none" w:color="000000"/>
        <w:bdr w:val="none" w:sz="0" w:space="0" w:color="auto"/>
        <w:shd w:val="clear" w:color="auto" w:fill="auto"/>
        <w:vertAlign w:val="baseli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4"/>
  </w:num>
  <w:num w:numId="4">
    <w:abstractNumId w:val="19"/>
  </w:num>
  <w:num w:numId="5">
    <w:abstractNumId w:val="1"/>
  </w:num>
  <w:num w:numId="6">
    <w:abstractNumId w:val="3"/>
  </w:num>
  <w:num w:numId="7">
    <w:abstractNumId w:val="8"/>
  </w:num>
  <w:num w:numId="8">
    <w:abstractNumId w:val="9"/>
  </w:num>
  <w:num w:numId="9">
    <w:abstractNumId w:val="13"/>
  </w:num>
  <w:num w:numId="10">
    <w:abstractNumId w:val="18"/>
  </w:num>
  <w:num w:numId="11">
    <w:abstractNumId w:val="17"/>
  </w:num>
  <w:num w:numId="12">
    <w:abstractNumId w:val="15"/>
  </w:num>
  <w:num w:numId="13">
    <w:abstractNumId w:val="2"/>
  </w:num>
  <w:num w:numId="14">
    <w:abstractNumId w:val="16"/>
  </w:num>
  <w:num w:numId="15">
    <w:abstractNumId w:val="14"/>
  </w:num>
  <w:num w:numId="16">
    <w:abstractNumId w:val="12"/>
  </w:num>
  <w:num w:numId="17">
    <w:abstractNumId w:val="0"/>
  </w:num>
  <w:num w:numId="18">
    <w:abstractNumId w:val="7"/>
  </w:num>
  <w:num w:numId="19">
    <w:abstractNumId w:val="5"/>
  </w:num>
  <w:num w:numId="2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AFE"/>
    <w:rsid w:val="0000454A"/>
    <w:rsid w:val="0000712B"/>
    <w:rsid w:val="00007DD3"/>
    <w:rsid w:val="00013B43"/>
    <w:rsid w:val="00016008"/>
    <w:rsid w:val="000231BC"/>
    <w:rsid w:val="00023F92"/>
    <w:rsid w:val="0002619E"/>
    <w:rsid w:val="000327FC"/>
    <w:rsid w:val="000338BE"/>
    <w:rsid w:val="00034992"/>
    <w:rsid w:val="0003531B"/>
    <w:rsid w:val="00036F3A"/>
    <w:rsid w:val="00042B95"/>
    <w:rsid w:val="000512DE"/>
    <w:rsid w:val="000561AC"/>
    <w:rsid w:val="0006515A"/>
    <w:rsid w:val="0006563E"/>
    <w:rsid w:val="00065BF3"/>
    <w:rsid w:val="00066CCD"/>
    <w:rsid w:val="00076E10"/>
    <w:rsid w:val="00077683"/>
    <w:rsid w:val="000811BC"/>
    <w:rsid w:val="000932FB"/>
    <w:rsid w:val="000A6EE9"/>
    <w:rsid w:val="000B5B21"/>
    <w:rsid w:val="000C619C"/>
    <w:rsid w:val="000E082D"/>
    <w:rsid w:val="000E12E8"/>
    <w:rsid w:val="000F339D"/>
    <w:rsid w:val="000F38B7"/>
    <w:rsid w:val="000F61C7"/>
    <w:rsid w:val="001004CA"/>
    <w:rsid w:val="00113874"/>
    <w:rsid w:val="001161FD"/>
    <w:rsid w:val="00117D95"/>
    <w:rsid w:val="001239DD"/>
    <w:rsid w:val="00126A4F"/>
    <w:rsid w:val="001300CB"/>
    <w:rsid w:val="00137A75"/>
    <w:rsid w:val="0014298C"/>
    <w:rsid w:val="00146545"/>
    <w:rsid w:val="00150607"/>
    <w:rsid w:val="00152ABD"/>
    <w:rsid w:val="001563D6"/>
    <w:rsid w:val="001678B6"/>
    <w:rsid w:val="00167CE3"/>
    <w:rsid w:val="001706C2"/>
    <w:rsid w:val="00173B54"/>
    <w:rsid w:val="00177801"/>
    <w:rsid w:val="00180E20"/>
    <w:rsid w:val="0018214B"/>
    <w:rsid w:val="00182B7B"/>
    <w:rsid w:val="00184315"/>
    <w:rsid w:val="001874FE"/>
    <w:rsid w:val="001A7482"/>
    <w:rsid w:val="001B0AB2"/>
    <w:rsid w:val="001B18FC"/>
    <w:rsid w:val="001B2553"/>
    <w:rsid w:val="001B2CD3"/>
    <w:rsid w:val="001B78C9"/>
    <w:rsid w:val="001C1C8C"/>
    <w:rsid w:val="001C3F7D"/>
    <w:rsid w:val="001D13F3"/>
    <w:rsid w:val="001D6ACA"/>
    <w:rsid w:val="001E0723"/>
    <w:rsid w:val="001E6B0B"/>
    <w:rsid w:val="001F33F4"/>
    <w:rsid w:val="001F54FB"/>
    <w:rsid w:val="001F7470"/>
    <w:rsid w:val="0020058C"/>
    <w:rsid w:val="00210E8C"/>
    <w:rsid w:val="002161A3"/>
    <w:rsid w:val="00223E65"/>
    <w:rsid w:val="00224A90"/>
    <w:rsid w:val="002300D4"/>
    <w:rsid w:val="0024120C"/>
    <w:rsid w:val="002435AF"/>
    <w:rsid w:val="00257746"/>
    <w:rsid w:val="0026208B"/>
    <w:rsid w:val="00263A20"/>
    <w:rsid w:val="00265B74"/>
    <w:rsid w:val="00266062"/>
    <w:rsid w:val="00291A5E"/>
    <w:rsid w:val="002A0390"/>
    <w:rsid w:val="002A2099"/>
    <w:rsid w:val="002B125A"/>
    <w:rsid w:val="002B46B9"/>
    <w:rsid w:val="002B69A4"/>
    <w:rsid w:val="002B7E9E"/>
    <w:rsid w:val="002C53C0"/>
    <w:rsid w:val="002D1FC6"/>
    <w:rsid w:val="002E7CCD"/>
    <w:rsid w:val="002F083C"/>
    <w:rsid w:val="002F1A20"/>
    <w:rsid w:val="002F5ED5"/>
    <w:rsid w:val="002F6EC5"/>
    <w:rsid w:val="00306704"/>
    <w:rsid w:val="00310CBD"/>
    <w:rsid w:val="00314AFC"/>
    <w:rsid w:val="00316C54"/>
    <w:rsid w:val="003248CE"/>
    <w:rsid w:val="00333A33"/>
    <w:rsid w:val="003344F2"/>
    <w:rsid w:val="0033587B"/>
    <w:rsid w:val="0034312B"/>
    <w:rsid w:val="00343E7C"/>
    <w:rsid w:val="00347940"/>
    <w:rsid w:val="0036621C"/>
    <w:rsid w:val="003768B3"/>
    <w:rsid w:val="00384E7F"/>
    <w:rsid w:val="003865BF"/>
    <w:rsid w:val="00393353"/>
    <w:rsid w:val="00393E87"/>
    <w:rsid w:val="00396F9C"/>
    <w:rsid w:val="003A018B"/>
    <w:rsid w:val="003A726C"/>
    <w:rsid w:val="003B7481"/>
    <w:rsid w:val="003C6702"/>
    <w:rsid w:val="003D3AFA"/>
    <w:rsid w:val="003D5420"/>
    <w:rsid w:val="003F0091"/>
    <w:rsid w:val="003F0422"/>
    <w:rsid w:val="003F3F20"/>
    <w:rsid w:val="00400CB2"/>
    <w:rsid w:val="00401960"/>
    <w:rsid w:val="004040E5"/>
    <w:rsid w:val="004069E2"/>
    <w:rsid w:val="00412156"/>
    <w:rsid w:val="00416A6B"/>
    <w:rsid w:val="00416F02"/>
    <w:rsid w:val="00417432"/>
    <w:rsid w:val="00436140"/>
    <w:rsid w:val="00436E2A"/>
    <w:rsid w:val="00437C32"/>
    <w:rsid w:val="0044125A"/>
    <w:rsid w:val="0045536B"/>
    <w:rsid w:val="00457F90"/>
    <w:rsid w:val="004658D3"/>
    <w:rsid w:val="00480348"/>
    <w:rsid w:val="00483664"/>
    <w:rsid w:val="004855D1"/>
    <w:rsid w:val="00495937"/>
    <w:rsid w:val="004A0671"/>
    <w:rsid w:val="004A6509"/>
    <w:rsid w:val="004B3C9D"/>
    <w:rsid w:val="004B5F21"/>
    <w:rsid w:val="004C5748"/>
    <w:rsid w:val="004C7846"/>
    <w:rsid w:val="004D232E"/>
    <w:rsid w:val="004D35C0"/>
    <w:rsid w:val="004D576E"/>
    <w:rsid w:val="004D6ACC"/>
    <w:rsid w:val="004D6DF1"/>
    <w:rsid w:val="004E1E71"/>
    <w:rsid w:val="004E2027"/>
    <w:rsid w:val="004E50D6"/>
    <w:rsid w:val="004E54EF"/>
    <w:rsid w:val="00506247"/>
    <w:rsid w:val="00515BFD"/>
    <w:rsid w:val="0052119A"/>
    <w:rsid w:val="00532AA8"/>
    <w:rsid w:val="005354C6"/>
    <w:rsid w:val="005365D2"/>
    <w:rsid w:val="00537C28"/>
    <w:rsid w:val="005406CA"/>
    <w:rsid w:val="00543348"/>
    <w:rsid w:val="00543403"/>
    <w:rsid w:val="00546FA2"/>
    <w:rsid w:val="00551DA7"/>
    <w:rsid w:val="00553950"/>
    <w:rsid w:val="00555548"/>
    <w:rsid w:val="005629BF"/>
    <w:rsid w:val="00565CAC"/>
    <w:rsid w:val="00571F98"/>
    <w:rsid w:val="00575B91"/>
    <w:rsid w:val="00580BAB"/>
    <w:rsid w:val="005812EB"/>
    <w:rsid w:val="00584BD5"/>
    <w:rsid w:val="005A094E"/>
    <w:rsid w:val="005A64AD"/>
    <w:rsid w:val="005A76A3"/>
    <w:rsid w:val="005B0501"/>
    <w:rsid w:val="005C3B3E"/>
    <w:rsid w:val="005C5CAC"/>
    <w:rsid w:val="005D36AD"/>
    <w:rsid w:val="005D49AF"/>
    <w:rsid w:val="005D70B1"/>
    <w:rsid w:val="005E78E5"/>
    <w:rsid w:val="005F2486"/>
    <w:rsid w:val="005F5562"/>
    <w:rsid w:val="00605A66"/>
    <w:rsid w:val="006100E8"/>
    <w:rsid w:val="00613259"/>
    <w:rsid w:val="00614B38"/>
    <w:rsid w:val="006215D9"/>
    <w:rsid w:val="00621F12"/>
    <w:rsid w:val="0062281C"/>
    <w:rsid w:val="00624155"/>
    <w:rsid w:val="00632074"/>
    <w:rsid w:val="006327E4"/>
    <w:rsid w:val="00640FFB"/>
    <w:rsid w:val="00642C82"/>
    <w:rsid w:val="00654935"/>
    <w:rsid w:val="006646DA"/>
    <w:rsid w:val="006744FA"/>
    <w:rsid w:val="00677170"/>
    <w:rsid w:val="006773AB"/>
    <w:rsid w:val="0068072B"/>
    <w:rsid w:val="00684177"/>
    <w:rsid w:val="0068727C"/>
    <w:rsid w:val="00696BBD"/>
    <w:rsid w:val="00697C23"/>
    <w:rsid w:val="006A036A"/>
    <w:rsid w:val="006A2C78"/>
    <w:rsid w:val="006A3A18"/>
    <w:rsid w:val="006A7F5F"/>
    <w:rsid w:val="006B6894"/>
    <w:rsid w:val="006B7543"/>
    <w:rsid w:val="006B7C7D"/>
    <w:rsid w:val="006C04FC"/>
    <w:rsid w:val="006C7483"/>
    <w:rsid w:val="006D6265"/>
    <w:rsid w:val="006E06E7"/>
    <w:rsid w:val="00702174"/>
    <w:rsid w:val="007022E9"/>
    <w:rsid w:val="007067AF"/>
    <w:rsid w:val="00707B07"/>
    <w:rsid w:val="00713717"/>
    <w:rsid w:val="00715C4C"/>
    <w:rsid w:val="00717426"/>
    <w:rsid w:val="00726317"/>
    <w:rsid w:val="007273FB"/>
    <w:rsid w:val="007302E2"/>
    <w:rsid w:val="007304A8"/>
    <w:rsid w:val="0075213B"/>
    <w:rsid w:val="007524F1"/>
    <w:rsid w:val="007852CC"/>
    <w:rsid w:val="00785AEE"/>
    <w:rsid w:val="007863CD"/>
    <w:rsid w:val="00794460"/>
    <w:rsid w:val="00795FDF"/>
    <w:rsid w:val="007B22FC"/>
    <w:rsid w:val="007B799D"/>
    <w:rsid w:val="007D1DB9"/>
    <w:rsid w:val="007D28A9"/>
    <w:rsid w:val="007D618F"/>
    <w:rsid w:val="007E0706"/>
    <w:rsid w:val="007E1F49"/>
    <w:rsid w:val="007E232A"/>
    <w:rsid w:val="007E45E9"/>
    <w:rsid w:val="008050D5"/>
    <w:rsid w:val="0080516E"/>
    <w:rsid w:val="00806D10"/>
    <w:rsid w:val="00832B2E"/>
    <w:rsid w:val="00832DFB"/>
    <w:rsid w:val="00834394"/>
    <w:rsid w:val="0083553A"/>
    <w:rsid w:val="00835604"/>
    <w:rsid w:val="0084491A"/>
    <w:rsid w:val="0084537C"/>
    <w:rsid w:val="0086428A"/>
    <w:rsid w:val="00866A57"/>
    <w:rsid w:val="008736F8"/>
    <w:rsid w:val="00875E2B"/>
    <w:rsid w:val="00894BB1"/>
    <w:rsid w:val="008A0CDC"/>
    <w:rsid w:val="008A360B"/>
    <w:rsid w:val="008A4CFD"/>
    <w:rsid w:val="008A671B"/>
    <w:rsid w:val="008A75B2"/>
    <w:rsid w:val="008B55C9"/>
    <w:rsid w:val="008B7BDF"/>
    <w:rsid w:val="008C296B"/>
    <w:rsid w:val="008D112C"/>
    <w:rsid w:val="008D1A7C"/>
    <w:rsid w:val="008D2CE3"/>
    <w:rsid w:val="008D51C2"/>
    <w:rsid w:val="008D7182"/>
    <w:rsid w:val="008E5B69"/>
    <w:rsid w:val="008F0B87"/>
    <w:rsid w:val="008F45AC"/>
    <w:rsid w:val="008F58F8"/>
    <w:rsid w:val="008F65EA"/>
    <w:rsid w:val="00900D77"/>
    <w:rsid w:val="009046CA"/>
    <w:rsid w:val="00911D80"/>
    <w:rsid w:val="0091260B"/>
    <w:rsid w:val="00915FCA"/>
    <w:rsid w:val="00920792"/>
    <w:rsid w:val="00920A8A"/>
    <w:rsid w:val="00920E78"/>
    <w:rsid w:val="00921BBD"/>
    <w:rsid w:val="009351B9"/>
    <w:rsid w:val="00937345"/>
    <w:rsid w:val="00937B91"/>
    <w:rsid w:val="00940747"/>
    <w:rsid w:val="00945E54"/>
    <w:rsid w:val="00962358"/>
    <w:rsid w:val="00963934"/>
    <w:rsid w:val="00964ACD"/>
    <w:rsid w:val="009651E0"/>
    <w:rsid w:val="009661EF"/>
    <w:rsid w:val="00980088"/>
    <w:rsid w:val="00986241"/>
    <w:rsid w:val="0099650F"/>
    <w:rsid w:val="009A38D4"/>
    <w:rsid w:val="009C2334"/>
    <w:rsid w:val="009C2444"/>
    <w:rsid w:val="009C69CF"/>
    <w:rsid w:val="009D1068"/>
    <w:rsid w:val="009D34CF"/>
    <w:rsid w:val="009D4DF9"/>
    <w:rsid w:val="009D6BDF"/>
    <w:rsid w:val="009D7FE7"/>
    <w:rsid w:val="009E5698"/>
    <w:rsid w:val="009F691D"/>
    <w:rsid w:val="00A00B4F"/>
    <w:rsid w:val="00A14880"/>
    <w:rsid w:val="00A23540"/>
    <w:rsid w:val="00A37F1E"/>
    <w:rsid w:val="00A41BC6"/>
    <w:rsid w:val="00A42AEE"/>
    <w:rsid w:val="00A4365B"/>
    <w:rsid w:val="00A45DBA"/>
    <w:rsid w:val="00A56651"/>
    <w:rsid w:val="00A601FD"/>
    <w:rsid w:val="00A623B6"/>
    <w:rsid w:val="00A630E6"/>
    <w:rsid w:val="00A632B1"/>
    <w:rsid w:val="00A63632"/>
    <w:rsid w:val="00A64B4D"/>
    <w:rsid w:val="00A71240"/>
    <w:rsid w:val="00A73D2B"/>
    <w:rsid w:val="00A750B7"/>
    <w:rsid w:val="00A75526"/>
    <w:rsid w:val="00A8050C"/>
    <w:rsid w:val="00A810D4"/>
    <w:rsid w:val="00A8431C"/>
    <w:rsid w:val="00A86F79"/>
    <w:rsid w:val="00A91B49"/>
    <w:rsid w:val="00A93E4F"/>
    <w:rsid w:val="00A94B74"/>
    <w:rsid w:val="00AA6915"/>
    <w:rsid w:val="00AB100A"/>
    <w:rsid w:val="00AB5709"/>
    <w:rsid w:val="00AB5786"/>
    <w:rsid w:val="00AB6093"/>
    <w:rsid w:val="00AB66DF"/>
    <w:rsid w:val="00AB7EC3"/>
    <w:rsid w:val="00AC546C"/>
    <w:rsid w:val="00AD027E"/>
    <w:rsid w:val="00AD1663"/>
    <w:rsid w:val="00AE1AB8"/>
    <w:rsid w:val="00AE3E43"/>
    <w:rsid w:val="00AE7618"/>
    <w:rsid w:val="00AF1E7D"/>
    <w:rsid w:val="00B01AC5"/>
    <w:rsid w:val="00B0315E"/>
    <w:rsid w:val="00B12716"/>
    <w:rsid w:val="00B13E1E"/>
    <w:rsid w:val="00B167F7"/>
    <w:rsid w:val="00B16D9F"/>
    <w:rsid w:val="00B2177F"/>
    <w:rsid w:val="00B23B51"/>
    <w:rsid w:val="00B26355"/>
    <w:rsid w:val="00B30F79"/>
    <w:rsid w:val="00B40896"/>
    <w:rsid w:val="00B442EF"/>
    <w:rsid w:val="00B46323"/>
    <w:rsid w:val="00B510D7"/>
    <w:rsid w:val="00B56BC5"/>
    <w:rsid w:val="00B57C72"/>
    <w:rsid w:val="00B629E5"/>
    <w:rsid w:val="00B6768A"/>
    <w:rsid w:val="00B70553"/>
    <w:rsid w:val="00B70EFF"/>
    <w:rsid w:val="00B72885"/>
    <w:rsid w:val="00B74E98"/>
    <w:rsid w:val="00B7794E"/>
    <w:rsid w:val="00B82CAC"/>
    <w:rsid w:val="00B94742"/>
    <w:rsid w:val="00B94CA8"/>
    <w:rsid w:val="00BA4564"/>
    <w:rsid w:val="00BA4793"/>
    <w:rsid w:val="00BA5AAA"/>
    <w:rsid w:val="00BB11EE"/>
    <w:rsid w:val="00BB1942"/>
    <w:rsid w:val="00BC3714"/>
    <w:rsid w:val="00BC74B9"/>
    <w:rsid w:val="00BD7368"/>
    <w:rsid w:val="00BE17DF"/>
    <w:rsid w:val="00BE7FB9"/>
    <w:rsid w:val="00BF533B"/>
    <w:rsid w:val="00BF6EEB"/>
    <w:rsid w:val="00C0605E"/>
    <w:rsid w:val="00C251BA"/>
    <w:rsid w:val="00C34E0B"/>
    <w:rsid w:val="00C3694B"/>
    <w:rsid w:val="00C37619"/>
    <w:rsid w:val="00C408FB"/>
    <w:rsid w:val="00C41C6B"/>
    <w:rsid w:val="00C44A2F"/>
    <w:rsid w:val="00C45103"/>
    <w:rsid w:val="00C4605F"/>
    <w:rsid w:val="00C51E98"/>
    <w:rsid w:val="00C54ACA"/>
    <w:rsid w:val="00C64EE2"/>
    <w:rsid w:val="00C650CB"/>
    <w:rsid w:val="00C66247"/>
    <w:rsid w:val="00C83AFB"/>
    <w:rsid w:val="00C84EAB"/>
    <w:rsid w:val="00C8557D"/>
    <w:rsid w:val="00C91B5E"/>
    <w:rsid w:val="00C94441"/>
    <w:rsid w:val="00C95CBE"/>
    <w:rsid w:val="00CA264C"/>
    <w:rsid w:val="00CA41F7"/>
    <w:rsid w:val="00CB3215"/>
    <w:rsid w:val="00CB5AA7"/>
    <w:rsid w:val="00CC424E"/>
    <w:rsid w:val="00CC54B7"/>
    <w:rsid w:val="00CC5A6E"/>
    <w:rsid w:val="00CD6886"/>
    <w:rsid w:val="00CE4F09"/>
    <w:rsid w:val="00CE58CA"/>
    <w:rsid w:val="00CF0258"/>
    <w:rsid w:val="00CF2DC2"/>
    <w:rsid w:val="00D01249"/>
    <w:rsid w:val="00D072DC"/>
    <w:rsid w:val="00D13D89"/>
    <w:rsid w:val="00D17C6C"/>
    <w:rsid w:val="00D26836"/>
    <w:rsid w:val="00D316D2"/>
    <w:rsid w:val="00D32ECF"/>
    <w:rsid w:val="00D42717"/>
    <w:rsid w:val="00D50E64"/>
    <w:rsid w:val="00D612B5"/>
    <w:rsid w:val="00D67C43"/>
    <w:rsid w:val="00D75C20"/>
    <w:rsid w:val="00D77B65"/>
    <w:rsid w:val="00D856A7"/>
    <w:rsid w:val="00D8618A"/>
    <w:rsid w:val="00D938CE"/>
    <w:rsid w:val="00DA1546"/>
    <w:rsid w:val="00DA209F"/>
    <w:rsid w:val="00DA7DD3"/>
    <w:rsid w:val="00DB2AFE"/>
    <w:rsid w:val="00DB56A3"/>
    <w:rsid w:val="00DB6777"/>
    <w:rsid w:val="00DC14BC"/>
    <w:rsid w:val="00DC19AB"/>
    <w:rsid w:val="00DE0132"/>
    <w:rsid w:val="00DE11AB"/>
    <w:rsid w:val="00DE7874"/>
    <w:rsid w:val="00DF09EC"/>
    <w:rsid w:val="00DF1DE4"/>
    <w:rsid w:val="00DF42DD"/>
    <w:rsid w:val="00DF5F9E"/>
    <w:rsid w:val="00DF70AE"/>
    <w:rsid w:val="00E0222D"/>
    <w:rsid w:val="00E14EF0"/>
    <w:rsid w:val="00E26D60"/>
    <w:rsid w:val="00E42AE5"/>
    <w:rsid w:val="00E52FEC"/>
    <w:rsid w:val="00E62CBF"/>
    <w:rsid w:val="00E702F3"/>
    <w:rsid w:val="00E82C51"/>
    <w:rsid w:val="00E85756"/>
    <w:rsid w:val="00E900F9"/>
    <w:rsid w:val="00E902E4"/>
    <w:rsid w:val="00E91699"/>
    <w:rsid w:val="00EA3F4F"/>
    <w:rsid w:val="00EB409A"/>
    <w:rsid w:val="00EC38F3"/>
    <w:rsid w:val="00EC5AA2"/>
    <w:rsid w:val="00EE4350"/>
    <w:rsid w:val="00F02974"/>
    <w:rsid w:val="00F0379D"/>
    <w:rsid w:val="00F055E3"/>
    <w:rsid w:val="00F0592D"/>
    <w:rsid w:val="00F14DFA"/>
    <w:rsid w:val="00F1757F"/>
    <w:rsid w:val="00F23777"/>
    <w:rsid w:val="00F30453"/>
    <w:rsid w:val="00F3308A"/>
    <w:rsid w:val="00F427AB"/>
    <w:rsid w:val="00F46F9D"/>
    <w:rsid w:val="00F53696"/>
    <w:rsid w:val="00F5779A"/>
    <w:rsid w:val="00F60825"/>
    <w:rsid w:val="00F77A82"/>
    <w:rsid w:val="00F81C91"/>
    <w:rsid w:val="00F84A5D"/>
    <w:rsid w:val="00F951DD"/>
    <w:rsid w:val="00F96126"/>
    <w:rsid w:val="00FA01BF"/>
    <w:rsid w:val="00FA4687"/>
    <w:rsid w:val="00FA7017"/>
    <w:rsid w:val="00FB4008"/>
    <w:rsid w:val="00FC21CD"/>
    <w:rsid w:val="00FC703A"/>
    <w:rsid w:val="00FD18AD"/>
    <w:rsid w:val="00FD7ED8"/>
    <w:rsid w:val="00FE400F"/>
    <w:rsid w:val="00FE58C1"/>
    <w:rsid w:val="00FE64B4"/>
    <w:rsid w:val="00FE71F2"/>
    <w:rsid w:val="00FE79EF"/>
    <w:rsid w:val="00FF78F4"/>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C23A1A"/>
  <w15:docId w15:val="{55DAFB76-3CE8-41CE-AEBD-20312678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08B"/>
    <w:pPr>
      <w:spacing w:after="28" w:line="257" w:lineRule="auto"/>
      <w:ind w:left="370" w:right="2" w:hanging="370"/>
      <w:jc w:val="both"/>
    </w:pPr>
    <w:rPr>
      <w:rFonts w:ascii="Cambria" w:eastAsia="Cambria" w:hAnsi="Cambria" w:cs="Cambria"/>
      <w:color w:val="000000"/>
    </w:rPr>
  </w:style>
  <w:style w:type="paragraph" w:styleId="Heading1">
    <w:name w:val="heading 1"/>
    <w:next w:val="Normal"/>
    <w:link w:val="Heading1Char"/>
    <w:uiPriority w:val="9"/>
    <w:unhideWhenUsed/>
    <w:qFormat/>
    <w:rsid w:val="00013B43"/>
    <w:pPr>
      <w:keepNext/>
      <w:keepLines/>
      <w:spacing w:after="159"/>
      <w:ind w:left="10" w:hanging="10"/>
      <w:outlineLvl w:val="0"/>
    </w:pPr>
    <w:rPr>
      <w:rFonts w:ascii="Cambria" w:eastAsia="Cambria" w:hAnsi="Cambria" w:cs="Cambria"/>
      <w:b/>
      <w:color w:val="2F5496"/>
      <w:sz w:val="26"/>
      <w:u w:val="single" w:color="2F5496"/>
    </w:rPr>
  </w:style>
  <w:style w:type="paragraph" w:styleId="Heading2">
    <w:name w:val="heading 2"/>
    <w:basedOn w:val="Normal"/>
    <w:next w:val="Normal"/>
    <w:link w:val="Heading2Char"/>
    <w:uiPriority w:val="9"/>
    <w:unhideWhenUsed/>
    <w:qFormat/>
    <w:rsid w:val="00CB3215"/>
    <w:pPr>
      <w:spacing w:beforeLines="40" w:afterLines="40"/>
      <w:outlineLvl w:val="1"/>
    </w:pPr>
    <w:rPr>
      <w:rFonts w:cs="Arial"/>
      <w:b/>
      <w:color w:val="365F9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B3215"/>
    <w:rPr>
      <w:rFonts w:ascii="Cambria" w:eastAsia="Cambria" w:hAnsi="Cambria" w:cs="Arial"/>
      <w:b/>
      <w:color w:val="365F91"/>
      <w:sz w:val="24"/>
      <w:szCs w:val="24"/>
    </w:rPr>
  </w:style>
  <w:style w:type="character" w:customStyle="1" w:styleId="Heading1Char">
    <w:name w:val="Heading 1 Char"/>
    <w:link w:val="Heading1"/>
    <w:rsid w:val="00013B43"/>
    <w:rPr>
      <w:rFonts w:ascii="Cambria" w:eastAsia="Cambria" w:hAnsi="Cambria" w:cs="Cambria"/>
      <w:b/>
      <w:color w:val="2F5496"/>
      <w:sz w:val="26"/>
      <w:u w:val="single" w:color="2F5496"/>
    </w:rPr>
  </w:style>
  <w:style w:type="paragraph" w:styleId="BalloonText">
    <w:name w:val="Balloon Text"/>
    <w:basedOn w:val="Normal"/>
    <w:link w:val="BalloonTextChar"/>
    <w:uiPriority w:val="99"/>
    <w:semiHidden/>
    <w:unhideWhenUsed/>
    <w:rsid w:val="00093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2FB"/>
    <w:rPr>
      <w:rFonts w:ascii="Segoe UI" w:eastAsia="Cambria" w:hAnsi="Segoe UI" w:cs="Segoe UI"/>
      <w:color w:val="000000"/>
      <w:sz w:val="18"/>
      <w:szCs w:val="18"/>
    </w:rPr>
  </w:style>
  <w:style w:type="character" w:styleId="CommentReference">
    <w:name w:val="annotation reference"/>
    <w:basedOn w:val="DefaultParagraphFont"/>
    <w:uiPriority w:val="99"/>
    <w:semiHidden/>
    <w:unhideWhenUsed/>
    <w:rsid w:val="00184315"/>
    <w:rPr>
      <w:sz w:val="16"/>
      <w:szCs w:val="16"/>
    </w:rPr>
  </w:style>
  <w:style w:type="paragraph" w:styleId="CommentText">
    <w:name w:val="annotation text"/>
    <w:basedOn w:val="Normal"/>
    <w:link w:val="CommentTextChar"/>
    <w:uiPriority w:val="99"/>
    <w:semiHidden/>
    <w:unhideWhenUsed/>
    <w:rsid w:val="00184315"/>
    <w:pPr>
      <w:spacing w:line="240" w:lineRule="auto"/>
    </w:pPr>
    <w:rPr>
      <w:sz w:val="20"/>
      <w:szCs w:val="20"/>
    </w:rPr>
  </w:style>
  <w:style w:type="character" w:customStyle="1" w:styleId="CommentTextChar">
    <w:name w:val="Comment Text Char"/>
    <w:basedOn w:val="DefaultParagraphFont"/>
    <w:link w:val="CommentText"/>
    <w:uiPriority w:val="99"/>
    <w:semiHidden/>
    <w:rsid w:val="00184315"/>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184315"/>
    <w:rPr>
      <w:b/>
      <w:bCs/>
    </w:rPr>
  </w:style>
  <w:style w:type="character" w:customStyle="1" w:styleId="CommentSubjectChar">
    <w:name w:val="Comment Subject Char"/>
    <w:basedOn w:val="CommentTextChar"/>
    <w:link w:val="CommentSubject"/>
    <w:uiPriority w:val="99"/>
    <w:semiHidden/>
    <w:rsid w:val="00184315"/>
    <w:rPr>
      <w:rFonts w:ascii="Cambria" w:eastAsia="Cambria" w:hAnsi="Cambria" w:cs="Cambria"/>
      <w:b/>
      <w:bCs/>
      <w:color w:val="000000"/>
      <w:sz w:val="20"/>
      <w:szCs w:val="20"/>
    </w:rPr>
  </w:style>
  <w:style w:type="character" w:styleId="Hyperlink">
    <w:name w:val="Hyperlink"/>
    <w:basedOn w:val="DefaultParagraphFont"/>
    <w:uiPriority w:val="99"/>
    <w:unhideWhenUsed/>
    <w:rsid w:val="00184315"/>
    <w:rPr>
      <w:color w:val="0563C1" w:themeColor="hyperlink"/>
      <w:u w:val="single"/>
    </w:rPr>
  </w:style>
  <w:style w:type="paragraph" w:styleId="ListParagraph">
    <w:name w:val="List Paragraph"/>
    <w:basedOn w:val="Normal"/>
    <w:uiPriority w:val="34"/>
    <w:qFormat/>
    <w:rsid w:val="004E2027"/>
    <w:pPr>
      <w:ind w:left="720"/>
      <w:contextualSpacing/>
    </w:pPr>
  </w:style>
  <w:style w:type="character" w:styleId="FollowedHyperlink">
    <w:name w:val="FollowedHyperlink"/>
    <w:basedOn w:val="DefaultParagraphFont"/>
    <w:uiPriority w:val="99"/>
    <w:semiHidden/>
    <w:unhideWhenUsed/>
    <w:rsid w:val="004E2027"/>
    <w:rPr>
      <w:color w:val="954F72" w:themeColor="followedHyperlink"/>
      <w:u w:val="single"/>
    </w:rPr>
  </w:style>
  <w:style w:type="character" w:customStyle="1" w:styleId="Mencinsinresolver1">
    <w:name w:val="Mención sin resolver1"/>
    <w:basedOn w:val="DefaultParagraphFont"/>
    <w:uiPriority w:val="99"/>
    <w:semiHidden/>
    <w:unhideWhenUsed/>
    <w:rsid w:val="004E2027"/>
    <w:rPr>
      <w:color w:val="605E5C"/>
      <w:shd w:val="clear" w:color="auto" w:fill="E1DFDD"/>
    </w:rPr>
  </w:style>
  <w:style w:type="table" w:styleId="TableGrid">
    <w:name w:val="Table Grid"/>
    <w:basedOn w:val="TableNormal"/>
    <w:uiPriority w:val="39"/>
    <w:rsid w:val="007E2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3E1E"/>
    <w:pPr>
      <w:tabs>
        <w:tab w:val="center" w:pos="4252"/>
        <w:tab w:val="right" w:pos="8504"/>
      </w:tabs>
      <w:spacing w:after="0" w:line="240" w:lineRule="auto"/>
    </w:pPr>
  </w:style>
  <w:style w:type="character" w:customStyle="1" w:styleId="HeaderChar">
    <w:name w:val="Header Char"/>
    <w:basedOn w:val="DefaultParagraphFont"/>
    <w:link w:val="Header"/>
    <w:uiPriority w:val="99"/>
    <w:rsid w:val="00B13E1E"/>
    <w:rPr>
      <w:rFonts w:ascii="Cambria" w:eastAsia="Cambria" w:hAnsi="Cambria" w:cs="Cambria"/>
      <w:color w:val="000000"/>
    </w:rPr>
  </w:style>
  <w:style w:type="paragraph" w:customStyle="1" w:styleId="LightGrid-Accent31">
    <w:name w:val="Light Grid - Accent 31"/>
    <w:basedOn w:val="Normal"/>
    <w:uiPriority w:val="34"/>
    <w:qFormat/>
    <w:rsid w:val="008D112C"/>
    <w:pPr>
      <w:spacing w:after="160" w:line="256" w:lineRule="auto"/>
      <w:ind w:left="720" w:right="0" w:firstLine="0"/>
      <w:contextualSpacing/>
      <w:jc w:val="left"/>
    </w:pPr>
    <w:rPr>
      <w:rFonts w:cs="Times New Roman"/>
      <w:color w:val="auto"/>
      <w:lang w:eastAsia="en-US"/>
    </w:rPr>
  </w:style>
  <w:style w:type="paragraph" w:styleId="FootnoteText">
    <w:name w:val="footnote text"/>
    <w:basedOn w:val="Normal"/>
    <w:link w:val="FootnoteTextChar"/>
    <w:uiPriority w:val="99"/>
    <w:semiHidden/>
    <w:unhideWhenUsed/>
    <w:rsid w:val="00D50E64"/>
    <w:pPr>
      <w:spacing w:after="0" w:line="240" w:lineRule="auto"/>
      <w:ind w:left="0" w:right="0" w:firstLine="0"/>
      <w:jc w:val="left"/>
    </w:pPr>
    <w:rPr>
      <w:rFonts w:asciiTheme="minorHAnsi" w:eastAsiaTheme="minorHAnsi" w:hAnsiTheme="minorHAnsi" w:cstheme="minorBidi"/>
      <w:color w:val="auto"/>
      <w:sz w:val="20"/>
      <w:szCs w:val="20"/>
      <w:lang w:val="es-ES" w:eastAsia="en-US"/>
    </w:rPr>
  </w:style>
  <w:style w:type="character" w:customStyle="1" w:styleId="FootnoteTextChar">
    <w:name w:val="Footnote Text Char"/>
    <w:basedOn w:val="DefaultParagraphFont"/>
    <w:link w:val="FootnoteText"/>
    <w:uiPriority w:val="99"/>
    <w:semiHidden/>
    <w:rsid w:val="00D50E64"/>
    <w:rPr>
      <w:rFonts w:eastAsiaTheme="minorHAnsi"/>
      <w:sz w:val="20"/>
      <w:szCs w:val="20"/>
      <w:lang w:val="es-ES" w:eastAsia="en-US"/>
    </w:rPr>
  </w:style>
  <w:style w:type="character" w:styleId="FootnoteReference">
    <w:name w:val="footnote reference"/>
    <w:basedOn w:val="DefaultParagraphFont"/>
    <w:uiPriority w:val="99"/>
    <w:semiHidden/>
    <w:unhideWhenUsed/>
    <w:rsid w:val="00D50E64"/>
    <w:rPr>
      <w:vertAlign w:val="superscript"/>
    </w:rPr>
  </w:style>
  <w:style w:type="paragraph" w:customStyle="1" w:styleId="Default">
    <w:name w:val="Default"/>
    <w:rsid w:val="00F46F9D"/>
    <w:pPr>
      <w:autoSpaceDE w:val="0"/>
      <w:autoSpaceDN w:val="0"/>
      <w:adjustRightInd w:val="0"/>
      <w:spacing w:after="0" w:line="240" w:lineRule="auto"/>
    </w:pPr>
    <w:rPr>
      <w:rFonts w:ascii="Arial" w:hAnsi="Arial" w:cs="Arial"/>
      <w:color w:val="000000"/>
      <w:sz w:val="24"/>
      <w:szCs w:val="24"/>
      <w:lang w:val="es-ES"/>
    </w:rPr>
  </w:style>
  <w:style w:type="table" w:customStyle="1" w:styleId="GridTable7Colorful-Accent51">
    <w:name w:val="Grid Table 7 Colorful - Accent 51"/>
    <w:basedOn w:val="TableNormal"/>
    <w:uiPriority w:val="52"/>
    <w:rsid w:val="00EC5AA2"/>
    <w:pPr>
      <w:spacing w:after="0" w:line="240" w:lineRule="auto"/>
    </w:pPr>
    <w:rPr>
      <w:rFonts w:ascii="Cambria" w:eastAsia="MS Mincho" w:hAnsi="Cambria" w:cs="Times New Roman"/>
      <w:color w:val="2F5496" w:themeColor="accent5" w:themeShade="BF"/>
      <w:sz w:val="20"/>
      <w:szCs w:val="20"/>
      <w:lang w:val="pt-BR" w:eastAsia="pt-B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ListTable1Light-Accent11">
    <w:name w:val="List Table 1 Light - Accent 11"/>
    <w:basedOn w:val="TableNormal"/>
    <w:uiPriority w:val="46"/>
    <w:rsid w:val="00EC5AA2"/>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unhideWhenUsed/>
    <w:rsid w:val="00C4605F"/>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table" w:customStyle="1" w:styleId="GridTable6Colorful-Accent11">
    <w:name w:val="Grid Table 6 Colorful - Accent 11"/>
    <w:basedOn w:val="TableNormal"/>
    <w:uiPriority w:val="51"/>
    <w:rsid w:val="0098624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cinsinresolver2">
    <w:name w:val="Mención sin resolver2"/>
    <w:basedOn w:val="DefaultParagraphFont"/>
    <w:uiPriority w:val="99"/>
    <w:semiHidden/>
    <w:unhideWhenUsed/>
    <w:rsid w:val="007302E2"/>
    <w:rPr>
      <w:color w:val="605E5C"/>
      <w:shd w:val="clear" w:color="auto" w:fill="E1DFDD"/>
    </w:rPr>
  </w:style>
  <w:style w:type="paragraph" w:styleId="Revision">
    <w:name w:val="Revision"/>
    <w:hidden/>
    <w:uiPriority w:val="99"/>
    <w:semiHidden/>
    <w:rsid w:val="00B70553"/>
    <w:pPr>
      <w:spacing w:after="0" w:line="240" w:lineRule="auto"/>
    </w:pPr>
    <w:rPr>
      <w:rFonts w:ascii="Cambria" w:eastAsia="Cambria" w:hAnsi="Cambria" w:cs="Cambria"/>
      <w:color w:val="000000"/>
    </w:rPr>
  </w:style>
  <w:style w:type="character" w:customStyle="1" w:styleId="Mencinsinresolver3">
    <w:name w:val="Mención sin resolver3"/>
    <w:basedOn w:val="DefaultParagraphFont"/>
    <w:uiPriority w:val="99"/>
    <w:semiHidden/>
    <w:unhideWhenUsed/>
    <w:rsid w:val="00900D77"/>
    <w:rPr>
      <w:color w:val="605E5C"/>
      <w:shd w:val="clear" w:color="auto" w:fill="E1DFDD"/>
    </w:rPr>
  </w:style>
  <w:style w:type="paragraph" w:customStyle="1" w:styleId="m-5628162251696482490msolistparagraph">
    <w:name w:val="m_-5628162251696482490msolistparagraph"/>
    <w:basedOn w:val="Normal"/>
    <w:rsid w:val="00AB66DF"/>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s-ES" w:eastAsia="es-ES"/>
    </w:rPr>
  </w:style>
  <w:style w:type="paragraph" w:styleId="DocumentMap">
    <w:name w:val="Document Map"/>
    <w:basedOn w:val="Normal"/>
    <w:link w:val="DocumentMapChar"/>
    <w:uiPriority w:val="99"/>
    <w:semiHidden/>
    <w:unhideWhenUsed/>
    <w:rsid w:val="00FA4687"/>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A4687"/>
    <w:rPr>
      <w:rFonts w:ascii="Lucida Grande" w:eastAsia="Cambria" w:hAnsi="Lucida Grande" w:cs="Lucida Grande"/>
      <w:color w:val="000000"/>
      <w:sz w:val="24"/>
      <w:szCs w:val="24"/>
    </w:rPr>
  </w:style>
  <w:style w:type="character" w:customStyle="1" w:styleId="Mencinsinresolver4">
    <w:name w:val="Mención sin resolver4"/>
    <w:basedOn w:val="DefaultParagraphFont"/>
    <w:uiPriority w:val="99"/>
    <w:semiHidden/>
    <w:unhideWhenUsed/>
    <w:rsid w:val="001161FD"/>
    <w:rPr>
      <w:color w:val="605E5C"/>
      <w:shd w:val="clear" w:color="auto" w:fill="E1DFDD"/>
    </w:rPr>
  </w:style>
  <w:style w:type="paragraph" w:styleId="HTMLPreformatted">
    <w:name w:val="HTML Preformatted"/>
    <w:basedOn w:val="Normal"/>
    <w:link w:val="HTMLPreformattedChar"/>
    <w:uiPriority w:val="99"/>
    <w:unhideWhenUsed/>
    <w:rsid w:val="00033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 w:val="20"/>
      <w:szCs w:val="20"/>
      <w:lang w:val="es-ES" w:eastAsia="es-ES"/>
    </w:rPr>
  </w:style>
  <w:style w:type="character" w:customStyle="1" w:styleId="HTMLPreformattedChar">
    <w:name w:val="HTML Preformatted Char"/>
    <w:basedOn w:val="DefaultParagraphFont"/>
    <w:link w:val="HTMLPreformatted"/>
    <w:uiPriority w:val="99"/>
    <w:rsid w:val="000338BE"/>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556">
      <w:bodyDiv w:val="1"/>
      <w:marLeft w:val="0"/>
      <w:marRight w:val="0"/>
      <w:marTop w:val="0"/>
      <w:marBottom w:val="0"/>
      <w:divBdr>
        <w:top w:val="none" w:sz="0" w:space="0" w:color="auto"/>
        <w:left w:val="none" w:sz="0" w:space="0" w:color="auto"/>
        <w:bottom w:val="none" w:sz="0" w:space="0" w:color="auto"/>
        <w:right w:val="none" w:sz="0" w:space="0" w:color="auto"/>
      </w:divBdr>
    </w:div>
    <w:div w:id="73675224">
      <w:bodyDiv w:val="1"/>
      <w:marLeft w:val="0"/>
      <w:marRight w:val="0"/>
      <w:marTop w:val="0"/>
      <w:marBottom w:val="0"/>
      <w:divBdr>
        <w:top w:val="none" w:sz="0" w:space="0" w:color="auto"/>
        <w:left w:val="none" w:sz="0" w:space="0" w:color="auto"/>
        <w:bottom w:val="none" w:sz="0" w:space="0" w:color="auto"/>
        <w:right w:val="none" w:sz="0" w:space="0" w:color="auto"/>
      </w:divBdr>
    </w:div>
    <w:div w:id="156192129">
      <w:bodyDiv w:val="1"/>
      <w:marLeft w:val="0"/>
      <w:marRight w:val="0"/>
      <w:marTop w:val="0"/>
      <w:marBottom w:val="0"/>
      <w:divBdr>
        <w:top w:val="none" w:sz="0" w:space="0" w:color="auto"/>
        <w:left w:val="none" w:sz="0" w:space="0" w:color="auto"/>
        <w:bottom w:val="none" w:sz="0" w:space="0" w:color="auto"/>
        <w:right w:val="none" w:sz="0" w:space="0" w:color="auto"/>
      </w:divBdr>
      <w:divsChild>
        <w:div w:id="1728795938">
          <w:marLeft w:val="-539"/>
          <w:marRight w:val="0"/>
          <w:marTop w:val="0"/>
          <w:marBottom w:val="0"/>
          <w:divBdr>
            <w:top w:val="none" w:sz="0" w:space="0" w:color="auto"/>
            <w:left w:val="none" w:sz="0" w:space="0" w:color="auto"/>
            <w:bottom w:val="none" w:sz="0" w:space="0" w:color="auto"/>
            <w:right w:val="none" w:sz="0" w:space="0" w:color="auto"/>
          </w:divBdr>
        </w:div>
      </w:divsChild>
    </w:div>
    <w:div w:id="165830057">
      <w:bodyDiv w:val="1"/>
      <w:marLeft w:val="0"/>
      <w:marRight w:val="0"/>
      <w:marTop w:val="0"/>
      <w:marBottom w:val="0"/>
      <w:divBdr>
        <w:top w:val="none" w:sz="0" w:space="0" w:color="auto"/>
        <w:left w:val="none" w:sz="0" w:space="0" w:color="auto"/>
        <w:bottom w:val="none" w:sz="0" w:space="0" w:color="auto"/>
        <w:right w:val="none" w:sz="0" w:space="0" w:color="auto"/>
      </w:divBdr>
    </w:div>
    <w:div w:id="338822728">
      <w:bodyDiv w:val="1"/>
      <w:marLeft w:val="0"/>
      <w:marRight w:val="0"/>
      <w:marTop w:val="0"/>
      <w:marBottom w:val="0"/>
      <w:divBdr>
        <w:top w:val="none" w:sz="0" w:space="0" w:color="auto"/>
        <w:left w:val="none" w:sz="0" w:space="0" w:color="auto"/>
        <w:bottom w:val="none" w:sz="0" w:space="0" w:color="auto"/>
        <w:right w:val="none" w:sz="0" w:space="0" w:color="auto"/>
      </w:divBdr>
    </w:div>
    <w:div w:id="384527202">
      <w:bodyDiv w:val="1"/>
      <w:marLeft w:val="0"/>
      <w:marRight w:val="0"/>
      <w:marTop w:val="0"/>
      <w:marBottom w:val="0"/>
      <w:divBdr>
        <w:top w:val="none" w:sz="0" w:space="0" w:color="auto"/>
        <w:left w:val="none" w:sz="0" w:space="0" w:color="auto"/>
        <w:bottom w:val="none" w:sz="0" w:space="0" w:color="auto"/>
        <w:right w:val="none" w:sz="0" w:space="0" w:color="auto"/>
      </w:divBdr>
    </w:div>
    <w:div w:id="448398014">
      <w:bodyDiv w:val="1"/>
      <w:marLeft w:val="0"/>
      <w:marRight w:val="0"/>
      <w:marTop w:val="0"/>
      <w:marBottom w:val="0"/>
      <w:divBdr>
        <w:top w:val="none" w:sz="0" w:space="0" w:color="auto"/>
        <w:left w:val="none" w:sz="0" w:space="0" w:color="auto"/>
        <w:bottom w:val="none" w:sz="0" w:space="0" w:color="auto"/>
        <w:right w:val="none" w:sz="0" w:space="0" w:color="auto"/>
      </w:divBdr>
    </w:div>
    <w:div w:id="478306689">
      <w:bodyDiv w:val="1"/>
      <w:marLeft w:val="0"/>
      <w:marRight w:val="0"/>
      <w:marTop w:val="0"/>
      <w:marBottom w:val="0"/>
      <w:divBdr>
        <w:top w:val="none" w:sz="0" w:space="0" w:color="auto"/>
        <w:left w:val="none" w:sz="0" w:space="0" w:color="auto"/>
        <w:bottom w:val="none" w:sz="0" w:space="0" w:color="auto"/>
        <w:right w:val="none" w:sz="0" w:space="0" w:color="auto"/>
      </w:divBdr>
    </w:div>
    <w:div w:id="513227363">
      <w:bodyDiv w:val="1"/>
      <w:marLeft w:val="0"/>
      <w:marRight w:val="0"/>
      <w:marTop w:val="0"/>
      <w:marBottom w:val="0"/>
      <w:divBdr>
        <w:top w:val="none" w:sz="0" w:space="0" w:color="auto"/>
        <w:left w:val="none" w:sz="0" w:space="0" w:color="auto"/>
        <w:bottom w:val="none" w:sz="0" w:space="0" w:color="auto"/>
        <w:right w:val="none" w:sz="0" w:space="0" w:color="auto"/>
      </w:divBdr>
    </w:div>
    <w:div w:id="547838571">
      <w:bodyDiv w:val="1"/>
      <w:marLeft w:val="0"/>
      <w:marRight w:val="0"/>
      <w:marTop w:val="0"/>
      <w:marBottom w:val="0"/>
      <w:divBdr>
        <w:top w:val="none" w:sz="0" w:space="0" w:color="auto"/>
        <w:left w:val="none" w:sz="0" w:space="0" w:color="auto"/>
        <w:bottom w:val="none" w:sz="0" w:space="0" w:color="auto"/>
        <w:right w:val="none" w:sz="0" w:space="0" w:color="auto"/>
      </w:divBdr>
    </w:div>
    <w:div w:id="670528011">
      <w:bodyDiv w:val="1"/>
      <w:marLeft w:val="0"/>
      <w:marRight w:val="0"/>
      <w:marTop w:val="0"/>
      <w:marBottom w:val="0"/>
      <w:divBdr>
        <w:top w:val="none" w:sz="0" w:space="0" w:color="auto"/>
        <w:left w:val="none" w:sz="0" w:space="0" w:color="auto"/>
        <w:bottom w:val="none" w:sz="0" w:space="0" w:color="auto"/>
        <w:right w:val="none" w:sz="0" w:space="0" w:color="auto"/>
      </w:divBdr>
    </w:div>
    <w:div w:id="742992983">
      <w:bodyDiv w:val="1"/>
      <w:marLeft w:val="0"/>
      <w:marRight w:val="0"/>
      <w:marTop w:val="0"/>
      <w:marBottom w:val="0"/>
      <w:divBdr>
        <w:top w:val="none" w:sz="0" w:space="0" w:color="auto"/>
        <w:left w:val="none" w:sz="0" w:space="0" w:color="auto"/>
        <w:bottom w:val="none" w:sz="0" w:space="0" w:color="auto"/>
        <w:right w:val="none" w:sz="0" w:space="0" w:color="auto"/>
      </w:divBdr>
      <w:divsChild>
        <w:div w:id="137840262">
          <w:marLeft w:val="446"/>
          <w:marRight w:val="0"/>
          <w:marTop w:val="0"/>
          <w:marBottom w:val="0"/>
          <w:divBdr>
            <w:top w:val="none" w:sz="0" w:space="0" w:color="auto"/>
            <w:left w:val="none" w:sz="0" w:space="0" w:color="auto"/>
            <w:bottom w:val="none" w:sz="0" w:space="0" w:color="auto"/>
            <w:right w:val="none" w:sz="0" w:space="0" w:color="auto"/>
          </w:divBdr>
        </w:div>
        <w:div w:id="667561455">
          <w:marLeft w:val="446"/>
          <w:marRight w:val="0"/>
          <w:marTop w:val="0"/>
          <w:marBottom w:val="0"/>
          <w:divBdr>
            <w:top w:val="none" w:sz="0" w:space="0" w:color="auto"/>
            <w:left w:val="none" w:sz="0" w:space="0" w:color="auto"/>
            <w:bottom w:val="none" w:sz="0" w:space="0" w:color="auto"/>
            <w:right w:val="none" w:sz="0" w:space="0" w:color="auto"/>
          </w:divBdr>
        </w:div>
        <w:div w:id="2027755190">
          <w:marLeft w:val="446"/>
          <w:marRight w:val="0"/>
          <w:marTop w:val="0"/>
          <w:marBottom w:val="0"/>
          <w:divBdr>
            <w:top w:val="none" w:sz="0" w:space="0" w:color="auto"/>
            <w:left w:val="none" w:sz="0" w:space="0" w:color="auto"/>
            <w:bottom w:val="none" w:sz="0" w:space="0" w:color="auto"/>
            <w:right w:val="none" w:sz="0" w:space="0" w:color="auto"/>
          </w:divBdr>
        </w:div>
      </w:divsChild>
    </w:div>
    <w:div w:id="788165297">
      <w:bodyDiv w:val="1"/>
      <w:marLeft w:val="0"/>
      <w:marRight w:val="0"/>
      <w:marTop w:val="0"/>
      <w:marBottom w:val="0"/>
      <w:divBdr>
        <w:top w:val="none" w:sz="0" w:space="0" w:color="auto"/>
        <w:left w:val="none" w:sz="0" w:space="0" w:color="auto"/>
        <w:bottom w:val="none" w:sz="0" w:space="0" w:color="auto"/>
        <w:right w:val="none" w:sz="0" w:space="0" w:color="auto"/>
      </w:divBdr>
    </w:div>
    <w:div w:id="816842640">
      <w:bodyDiv w:val="1"/>
      <w:marLeft w:val="0"/>
      <w:marRight w:val="0"/>
      <w:marTop w:val="0"/>
      <w:marBottom w:val="0"/>
      <w:divBdr>
        <w:top w:val="none" w:sz="0" w:space="0" w:color="auto"/>
        <w:left w:val="none" w:sz="0" w:space="0" w:color="auto"/>
        <w:bottom w:val="none" w:sz="0" w:space="0" w:color="auto"/>
        <w:right w:val="none" w:sz="0" w:space="0" w:color="auto"/>
      </w:divBdr>
    </w:div>
    <w:div w:id="833764416">
      <w:bodyDiv w:val="1"/>
      <w:marLeft w:val="0"/>
      <w:marRight w:val="0"/>
      <w:marTop w:val="0"/>
      <w:marBottom w:val="0"/>
      <w:divBdr>
        <w:top w:val="none" w:sz="0" w:space="0" w:color="auto"/>
        <w:left w:val="none" w:sz="0" w:space="0" w:color="auto"/>
        <w:bottom w:val="none" w:sz="0" w:space="0" w:color="auto"/>
        <w:right w:val="none" w:sz="0" w:space="0" w:color="auto"/>
      </w:divBdr>
    </w:div>
    <w:div w:id="906957406">
      <w:bodyDiv w:val="1"/>
      <w:marLeft w:val="0"/>
      <w:marRight w:val="0"/>
      <w:marTop w:val="0"/>
      <w:marBottom w:val="0"/>
      <w:divBdr>
        <w:top w:val="none" w:sz="0" w:space="0" w:color="auto"/>
        <w:left w:val="none" w:sz="0" w:space="0" w:color="auto"/>
        <w:bottom w:val="none" w:sz="0" w:space="0" w:color="auto"/>
        <w:right w:val="none" w:sz="0" w:space="0" w:color="auto"/>
      </w:divBdr>
      <w:divsChild>
        <w:div w:id="2088183712">
          <w:marLeft w:val="-539"/>
          <w:marRight w:val="0"/>
          <w:marTop w:val="0"/>
          <w:marBottom w:val="0"/>
          <w:divBdr>
            <w:top w:val="none" w:sz="0" w:space="0" w:color="auto"/>
            <w:left w:val="none" w:sz="0" w:space="0" w:color="auto"/>
            <w:bottom w:val="none" w:sz="0" w:space="0" w:color="auto"/>
            <w:right w:val="none" w:sz="0" w:space="0" w:color="auto"/>
          </w:divBdr>
        </w:div>
      </w:divsChild>
    </w:div>
    <w:div w:id="1016033926">
      <w:bodyDiv w:val="1"/>
      <w:marLeft w:val="0"/>
      <w:marRight w:val="0"/>
      <w:marTop w:val="0"/>
      <w:marBottom w:val="0"/>
      <w:divBdr>
        <w:top w:val="none" w:sz="0" w:space="0" w:color="auto"/>
        <w:left w:val="none" w:sz="0" w:space="0" w:color="auto"/>
        <w:bottom w:val="none" w:sz="0" w:space="0" w:color="auto"/>
        <w:right w:val="none" w:sz="0" w:space="0" w:color="auto"/>
      </w:divBdr>
    </w:div>
    <w:div w:id="1020552084">
      <w:bodyDiv w:val="1"/>
      <w:marLeft w:val="0"/>
      <w:marRight w:val="0"/>
      <w:marTop w:val="0"/>
      <w:marBottom w:val="0"/>
      <w:divBdr>
        <w:top w:val="none" w:sz="0" w:space="0" w:color="auto"/>
        <w:left w:val="none" w:sz="0" w:space="0" w:color="auto"/>
        <w:bottom w:val="none" w:sz="0" w:space="0" w:color="auto"/>
        <w:right w:val="none" w:sz="0" w:space="0" w:color="auto"/>
      </w:divBdr>
    </w:div>
    <w:div w:id="1046182415">
      <w:bodyDiv w:val="1"/>
      <w:marLeft w:val="0"/>
      <w:marRight w:val="0"/>
      <w:marTop w:val="0"/>
      <w:marBottom w:val="0"/>
      <w:divBdr>
        <w:top w:val="none" w:sz="0" w:space="0" w:color="auto"/>
        <w:left w:val="none" w:sz="0" w:space="0" w:color="auto"/>
        <w:bottom w:val="none" w:sz="0" w:space="0" w:color="auto"/>
        <w:right w:val="none" w:sz="0" w:space="0" w:color="auto"/>
      </w:divBdr>
      <w:divsChild>
        <w:div w:id="253636697">
          <w:marLeft w:val="0"/>
          <w:marRight w:val="0"/>
          <w:marTop w:val="0"/>
          <w:marBottom w:val="0"/>
          <w:divBdr>
            <w:top w:val="none" w:sz="0" w:space="0" w:color="auto"/>
            <w:left w:val="none" w:sz="0" w:space="0" w:color="auto"/>
            <w:bottom w:val="none" w:sz="0" w:space="0" w:color="auto"/>
            <w:right w:val="none" w:sz="0" w:space="0" w:color="auto"/>
          </w:divBdr>
        </w:div>
        <w:div w:id="541291148">
          <w:marLeft w:val="0"/>
          <w:marRight w:val="0"/>
          <w:marTop w:val="0"/>
          <w:marBottom w:val="0"/>
          <w:divBdr>
            <w:top w:val="none" w:sz="0" w:space="0" w:color="auto"/>
            <w:left w:val="none" w:sz="0" w:space="0" w:color="auto"/>
            <w:bottom w:val="none" w:sz="0" w:space="0" w:color="auto"/>
            <w:right w:val="none" w:sz="0" w:space="0" w:color="auto"/>
          </w:divBdr>
        </w:div>
        <w:div w:id="1064450535">
          <w:marLeft w:val="0"/>
          <w:marRight w:val="0"/>
          <w:marTop w:val="0"/>
          <w:marBottom w:val="0"/>
          <w:divBdr>
            <w:top w:val="none" w:sz="0" w:space="0" w:color="auto"/>
            <w:left w:val="none" w:sz="0" w:space="0" w:color="auto"/>
            <w:bottom w:val="none" w:sz="0" w:space="0" w:color="auto"/>
            <w:right w:val="none" w:sz="0" w:space="0" w:color="auto"/>
          </w:divBdr>
        </w:div>
        <w:div w:id="1534727486">
          <w:marLeft w:val="0"/>
          <w:marRight w:val="0"/>
          <w:marTop w:val="0"/>
          <w:marBottom w:val="0"/>
          <w:divBdr>
            <w:top w:val="none" w:sz="0" w:space="0" w:color="auto"/>
            <w:left w:val="none" w:sz="0" w:space="0" w:color="auto"/>
            <w:bottom w:val="none" w:sz="0" w:space="0" w:color="auto"/>
            <w:right w:val="none" w:sz="0" w:space="0" w:color="auto"/>
          </w:divBdr>
        </w:div>
        <w:div w:id="1854804361">
          <w:marLeft w:val="0"/>
          <w:marRight w:val="0"/>
          <w:marTop w:val="0"/>
          <w:marBottom w:val="0"/>
          <w:divBdr>
            <w:top w:val="none" w:sz="0" w:space="0" w:color="auto"/>
            <w:left w:val="none" w:sz="0" w:space="0" w:color="auto"/>
            <w:bottom w:val="none" w:sz="0" w:space="0" w:color="auto"/>
            <w:right w:val="none" w:sz="0" w:space="0" w:color="auto"/>
          </w:divBdr>
        </w:div>
        <w:div w:id="2009625897">
          <w:marLeft w:val="0"/>
          <w:marRight w:val="0"/>
          <w:marTop w:val="0"/>
          <w:marBottom w:val="0"/>
          <w:divBdr>
            <w:top w:val="none" w:sz="0" w:space="0" w:color="auto"/>
            <w:left w:val="none" w:sz="0" w:space="0" w:color="auto"/>
            <w:bottom w:val="none" w:sz="0" w:space="0" w:color="auto"/>
            <w:right w:val="none" w:sz="0" w:space="0" w:color="auto"/>
          </w:divBdr>
        </w:div>
      </w:divsChild>
    </w:div>
    <w:div w:id="1155489476">
      <w:bodyDiv w:val="1"/>
      <w:marLeft w:val="0"/>
      <w:marRight w:val="0"/>
      <w:marTop w:val="0"/>
      <w:marBottom w:val="0"/>
      <w:divBdr>
        <w:top w:val="none" w:sz="0" w:space="0" w:color="auto"/>
        <w:left w:val="none" w:sz="0" w:space="0" w:color="auto"/>
        <w:bottom w:val="none" w:sz="0" w:space="0" w:color="auto"/>
        <w:right w:val="none" w:sz="0" w:space="0" w:color="auto"/>
      </w:divBdr>
    </w:div>
    <w:div w:id="1237285335">
      <w:bodyDiv w:val="1"/>
      <w:marLeft w:val="0"/>
      <w:marRight w:val="0"/>
      <w:marTop w:val="0"/>
      <w:marBottom w:val="0"/>
      <w:divBdr>
        <w:top w:val="none" w:sz="0" w:space="0" w:color="auto"/>
        <w:left w:val="none" w:sz="0" w:space="0" w:color="auto"/>
        <w:bottom w:val="none" w:sz="0" w:space="0" w:color="auto"/>
        <w:right w:val="none" w:sz="0" w:space="0" w:color="auto"/>
      </w:divBdr>
    </w:div>
    <w:div w:id="1383021357">
      <w:bodyDiv w:val="1"/>
      <w:marLeft w:val="0"/>
      <w:marRight w:val="0"/>
      <w:marTop w:val="0"/>
      <w:marBottom w:val="0"/>
      <w:divBdr>
        <w:top w:val="none" w:sz="0" w:space="0" w:color="auto"/>
        <w:left w:val="none" w:sz="0" w:space="0" w:color="auto"/>
        <w:bottom w:val="none" w:sz="0" w:space="0" w:color="auto"/>
        <w:right w:val="none" w:sz="0" w:space="0" w:color="auto"/>
      </w:divBdr>
    </w:div>
    <w:div w:id="1407722123">
      <w:bodyDiv w:val="1"/>
      <w:marLeft w:val="0"/>
      <w:marRight w:val="0"/>
      <w:marTop w:val="0"/>
      <w:marBottom w:val="0"/>
      <w:divBdr>
        <w:top w:val="none" w:sz="0" w:space="0" w:color="auto"/>
        <w:left w:val="none" w:sz="0" w:space="0" w:color="auto"/>
        <w:bottom w:val="none" w:sz="0" w:space="0" w:color="auto"/>
        <w:right w:val="none" w:sz="0" w:space="0" w:color="auto"/>
      </w:divBdr>
    </w:div>
    <w:div w:id="1451898450">
      <w:bodyDiv w:val="1"/>
      <w:marLeft w:val="0"/>
      <w:marRight w:val="0"/>
      <w:marTop w:val="0"/>
      <w:marBottom w:val="0"/>
      <w:divBdr>
        <w:top w:val="none" w:sz="0" w:space="0" w:color="auto"/>
        <w:left w:val="none" w:sz="0" w:space="0" w:color="auto"/>
        <w:bottom w:val="none" w:sz="0" w:space="0" w:color="auto"/>
        <w:right w:val="none" w:sz="0" w:space="0" w:color="auto"/>
      </w:divBdr>
    </w:div>
    <w:div w:id="1572422810">
      <w:bodyDiv w:val="1"/>
      <w:marLeft w:val="0"/>
      <w:marRight w:val="0"/>
      <w:marTop w:val="0"/>
      <w:marBottom w:val="0"/>
      <w:divBdr>
        <w:top w:val="none" w:sz="0" w:space="0" w:color="auto"/>
        <w:left w:val="none" w:sz="0" w:space="0" w:color="auto"/>
        <w:bottom w:val="none" w:sz="0" w:space="0" w:color="auto"/>
        <w:right w:val="none" w:sz="0" w:space="0" w:color="auto"/>
      </w:divBdr>
    </w:div>
    <w:div w:id="1628732023">
      <w:bodyDiv w:val="1"/>
      <w:marLeft w:val="0"/>
      <w:marRight w:val="0"/>
      <w:marTop w:val="0"/>
      <w:marBottom w:val="0"/>
      <w:divBdr>
        <w:top w:val="none" w:sz="0" w:space="0" w:color="auto"/>
        <w:left w:val="none" w:sz="0" w:space="0" w:color="auto"/>
        <w:bottom w:val="none" w:sz="0" w:space="0" w:color="auto"/>
        <w:right w:val="none" w:sz="0" w:space="0" w:color="auto"/>
      </w:divBdr>
    </w:div>
    <w:div w:id="1638341626">
      <w:bodyDiv w:val="1"/>
      <w:marLeft w:val="0"/>
      <w:marRight w:val="0"/>
      <w:marTop w:val="0"/>
      <w:marBottom w:val="0"/>
      <w:divBdr>
        <w:top w:val="none" w:sz="0" w:space="0" w:color="auto"/>
        <w:left w:val="none" w:sz="0" w:space="0" w:color="auto"/>
        <w:bottom w:val="none" w:sz="0" w:space="0" w:color="auto"/>
        <w:right w:val="none" w:sz="0" w:space="0" w:color="auto"/>
      </w:divBdr>
    </w:div>
    <w:div w:id="1670981719">
      <w:bodyDiv w:val="1"/>
      <w:marLeft w:val="0"/>
      <w:marRight w:val="0"/>
      <w:marTop w:val="0"/>
      <w:marBottom w:val="0"/>
      <w:divBdr>
        <w:top w:val="none" w:sz="0" w:space="0" w:color="auto"/>
        <w:left w:val="none" w:sz="0" w:space="0" w:color="auto"/>
        <w:bottom w:val="none" w:sz="0" w:space="0" w:color="auto"/>
        <w:right w:val="none" w:sz="0" w:space="0" w:color="auto"/>
      </w:divBdr>
    </w:div>
    <w:div w:id="1684939856">
      <w:bodyDiv w:val="1"/>
      <w:marLeft w:val="0"/>
      <w:marRight w:val="0"/>
      <w:marTop w:val="0"/>
      <w:marBottom w:val="0"/>
      <w:divBdr>
        <w:top w:val="none" w:sz="0" w:space="0" w:color="auto"/>
        <w:left w:val="none" w:sz="0" w:space="0" w:color="auto"/>
        <w:bottom w:val="none" w:sz="0" w:space="0" w:color="auto"/>
        <w:right w:val="none" w:sz="0" w:space="0" w:color="auto"/>
      </w:divBdr>
    </w:div>
    <w:div w:id="1751582962">
      <w:bodyDiv w:val="1"/>
      <w:marLeft w:val="0"/>
      <w:marRight w:val="0"/>
      <w:marTop w:val="0"/>
      <w:marBottom w:val="0"/>
      <w:divBdr>
        <w:top w:val="none" w:sz="0" w:space="0" w:color="auto"/>
        <w:left w:val="none" w:sz="0" w:space="0" w:color="auto"/>
        <w:bottom w:val="none" w:sz="0" w:space="0" w:color="auto"/>
        <w:right w:val="none" w:sz="0" w:space="0" w:color="auto"/>
      </w:divBdr>
    </w:div>
    <w:div w:id="1764446686">
      <w:bodyDiv w:val="1"/>
      <w:marLeft w:val="0"/>
      <w:marRight w:val="0"/>
      <w:marTop w:val="0"/>
      <w:marBottom w:val="0"/>
      <w:divBdr>
        <w:top w:val="none" w:sz="0" w:space="0" w:color="auto"/>
        <w:left w:val="none" w:sz="0" w:space="0" w:color="auto"/>
        <w:bottom w:val="none" w:sz="0" w:space="0" w:color="auto"/>
        <w:right w:val="none" w:sz="0" w:space="0" w:color="auto"/>
      </w:divBdr>
    </w:div>
    <w:div w:id="1805393833">
      <w:bodyDiv w:val="1"/>
      <w:marLeft w:val="0"/>
      <w:marRight w:val="0"/>
      <w:marTop w:val="0"/>
      <w:marBottom w:val="0"/>
      <w:divBdr>
        <w:top w:val="none" w:sz="0" w:space="0" w:color="auto"/>
        <w:left w:val="none" w:sz="0" w:space="0" w:color="auto"/>
        <w:bottom w:val="none" w:sz="0" w:space="0" w:color="auto"/>
        <w:right w:val="none" w:sz="0" w:space="0" w:color="auto"/>
      </w:divBdr>
    </w:div>
    <w:div w:id="1816489844">
      <w:bodyDiv w:val="1"/>
      <w:marLeft w:val="0"/>
      <w:marRight w:val="0"/>
      <w:marTop w:val="0"/>
      <w:marBottom w:val="0"/>
      <w:divBdr>
        <w:top w:val="none" w:sz="0" w:space="0" w:color="auto"/>
        <w:left w:val="none" w:sz="0" w:space="0" w:color="auto"/>
        <w:bottom w:val="none" w:sz="0" w:space="0" w:color="auto"/>
        <w:right w:val="none" w:sz="0" w:space="0" w:color="auto"/>
      </w:divBdr>
    </w:div>
    <w:div w:id="1876772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o.gl/maps/43969pooo9M2" TargetMode="External"/><Relationship Id="rId13" Type="http://schemas.openxmlformats.org/officeDocument/2006/relationships/hyperlink" Target="https://twitter.com/srwatsan?lang=en"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es/A/73/16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hchr.org/Documents/Issues/Water/CN_Mega_ASIAregional_Consultation.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hchr.org/Documents/Issues/Water/CN_MegaProjects_SP.docx" TargetMode="External"/><Relationship Id="rId14" Type="http://schemas.openxmlformats.org/officeDocument/2006/relationships/hyperlink" Target="http://www.facebook.com/srwatsan" TargetMode="Externa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Issues/Development/DFI/MappingStudyontheHRRiskImplications_MegaInfrastructureInvest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BE6147-FE71-42B1-B848-4BC6B0F784A2}">
  <ds:schemaRefs>
    <ds:schemaRef ds:uri="http://schemas.openxmlformats.org/officeDocument/2006/bibliography"/>
  </ds:schemaRefs>
</ds:datastoreItem>
</file>

<file path=customXml/itemProps2.xml><?xml version="1.0" encoding="utf-8"?>
<ds:datastoreItem xmlns:ds="http://schemas.openxmlformats.org/officeDocument/2006/customXml" ds:itemID="{3836C671-9046-40A3-B00F-94A794C13A14}"/>
</file>

<file path=customXml/itemProps3.xml><?xml version="1.0" encoding="utf-8"?>
<ds:datastoreItem xmlns:ds="http://schemas.openxmlformats.org/officeDocument/2006/customXml" ds:itemID="{89AA1749-5E08-4686-A515-97F8045F23F6}"/>
</file>

<file path=customXml/itemProps4.xml><?xml version="1.0" encoding="utf-8"?>
<ds:datastoreItem xmlns:ds="http://schemas.openxmlformats.org/officeDocument/2006/customXml" ds:itemID="{DE6AB848-E37F-4E22-8084-038DB082A09E}"/>
</file>

<file path=docProps/app.xml><?xml version="1.0" encoding="utf-8"?>
<Properties xmlns="http://schemas.openxmlformats.org/officeDocument/2006/extended-properties" xmlns:vt="http://schemas.openxmlformats.org/officeDocument/2006/docPropsVTypes">
  <Template>Normal.dotm</Template>
  <TotalTime>2</TotalTime>
  <Pages>9</Pages>
  <Words>3721</Words>
  <Characters>21212</Characters>
  <Application>Microsoft Office Word</Application>
  <DocSecurity>0</DocSecurity>
  <Lines>176</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24884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Alamar Oliver</dc:creator>
  <cp:keywords/>
  <dc:description/>
  <cp:lastModifiedBy>Ahreum LEE</cp:lastModifiedBy>
  <cp:revision>3</cp:revision>
  <cp:lastPrinted>2018-10-25T15:10:00Z</cp:lastPrinted>
  <dcterms:created xsi:type="dcterms:W3CDTF">2019-03-05T08:48:00Z</dcterms:created>
  <dcterms:modified xsi:type="dcterms:W3CDTF">2019-03-05T08:49:00Z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