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2444" w14:textId="77777777" w:rsidR="00736C86" w:rsidRDefault="00F41553" w:rsidP="007F23CE">
      <w:pPr>
        <w:pStyle w:val="Default"/>
        <w:spacing w:line="276" w:lineRule="auto"/>
      </w:pPr>
      <w:bookmarkStart w:id="0" w:name="_GoBack"/>
      <w:bookmarkEnd w:id="0"/>
      <w:r>
        <w:rPr>
          <w:noProof/>
          <w:lang w:eastAsia="es-CO"/>
        </w:rPr>
        <w:drawing>
          <wp:anchor distT="0" distB="0" distL="114300" distR="114300" simplePos="0" relativeHeight="251659264" behindDoc="0" locked="0" layoutInCell="1" allowOverlap="1" wp14:anchorId="7B97B4BC" wp14:editId="05FD8C75">
            <wp:simplePos x="0" y="0"/>
            <wp:positionH relativeFrom="column">
              <wp:posOffset>-428577</wp:posOffset>
            </wp:positionH>
            <wp:positionV relativeFrom="paragraph">
              <wp:posOffset>-704418</wp:posOffset>
            </wp:positionV>
            <wp:extent cx="1089060" cy="11498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e Logo red naci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060" cy="1149860"/>
                    </a:xfrm>
                    <a:prstGeom prst="rect">
                      <a:avLst/>
                    </a:prstGeom>
                  </pic:spPr>
                </pic:pic>
              </a:graphicData>
            </a:graphic>
            <wp14:sizeRelH relativeFrom="page">
              <wp14:pctWidth>0</wp14:pctWidth>
            </wp14:sizeRelH>
            <wp14:sizeRelV relativeFrom="page">
              <wp14:pctHeight>0</wp14:pctHeight>
            </wp14:sizeRelV>
          </wp:anchor>
        </w:drawing>
      </w:r>
    </w:p>
    <w:p w14:paraId="2C20F08A" w14:textId="77777777" w:rsidR="003C3F46" w:rsidRDefault="003C3F46" w:rsidP="007F23CE">
      <w:pPr>
        <w:pStyle w:val="Default"/>
        <w:spacing w:line="276" w:lineRule="auto"/>
        <w:jc w:val="center"/>
        <w:rPr>
          <w:rFonts w:ascii="Cambria" w:eastAsia="Cambria" w:hAnsi="Cambria" w:cs="Cambria"/>
          <w:b/>
          <w:color w:val="2F5496"/>
          <w:sz w:val="28"/>
          <w:u w:color="2F5496"/>
          <w:lang w:val="es-ES" w:eastAsia="ko-KR"/>
        </w:rPr>
      </w:pPr>
      <w:r w:rsidRPr="007E13FD">
        <w:rPr>
          <w:rFonts w:ascii="Cambria" w:eastAsia="Cambria" w:hAnsi="Cambria" w:cs="Cambria"/>
          <w:b/>
          <w:color w:val="2F5496"/>
          <w:sz w:val="28"/>
          <w:u w:color="2F5496"/>
          <w:lang w:val="es-ES" w:eastAsia="ko-KR"/>
        </w:rPr>
        <w:t>Informe temá</w:t>
      </w:r>
      <w:r>
        <w:rPr>
          <w:rFonts w:ascii="Cambria" w:eastAsia="Cambria" w:hAnsi="Cambria" w:cs="Cambria"/>
          <w:b/>
          <w:color w:val="2F5496"/>
          <w:sz w:val="28"/>
          <w:u w:color="2F5496"/>
          <w:lang w:val="es-ES" w:eastAsia="ko-KR"/>
        </w:rPr>
        <w:t xml:space="preserve">tico del Relator Especial </w:t>
      </w:r>
    </w:p>
    <w:p w14:paraId="06B89B94" w14:textId="77777777" w:rsidR="006D11E5" w:rsidRPr="00736C86" w:rsidRDefault="003C3F46" w:rsidP="007F23CE">
      <w:pPr>
        <w:pStyle w:val="Default"/>
        <w:spacing w:line="276" w:lineRule="auto"/>
        <w:jc w:val="center"/>
        <w:rPr>
          <w:b/>
          <w:bCs/>
        </w:rPr>
      </w:pPr>
      <w:r w:rsidRPr="003C3F46">
        <w:rPr>
          <w:rFonts w:ascii="Cambria" w:eastAsia="Cambria" w:hAnsi="Cambria" w:cs="Cambria"/>
          <w:b/>
          <w:color w:val="2F5496"/>
          <w:sz w:val="28"/>
          <w:u w:color="2F5496"/>
          <w:lang w:val="es-ES" w:eastAsia="ko-KR"/>
        </w:rPr>
        <w:t>sobre el Derecho Humano al agua y al saneamiento</w:t>
      </w:r>
      <w:r>
        <w:rPr>
          <w:rFonts w:ascii="Cambria" w:eastAsia="Cambria" w:hAnsi="Cambria" w:cs="Cambria"/>
          <w:b/>
          <w:color w:val="2F5496"/>
          <w:sz w:val="28"/>
          <w:u w:color="2F5496"/>
          <w:lang w:val="es-ES" w:eastAsia="ko-KR"/>
        </w:rPr>
        <w:t xml:space="preserve"> </w:t>
      </w:r>
    </w:p>
    <w:p w14:paraId="73352E24" w14:textId="77777777" w:rsidR="00736C86" w:rsidRDefault="00736C86" w:rsidP="007F23CE">
      <w:pPr>
        <w:pStyle w:val="Default"/>
        <w:spacing w:line="276" w:lineRule="auto"/>
        <w:jc w:val="center"/>
        <w:rPr>
          <w:b/>
          <w:bCs/>
        </w:rPr>
      </w:pPr>
    </w:p>
    <w:p w14:paraId="5A380FD1" w14:textId="77777777" w:rsidR="006D11E5" w:rsidRPr="00076753" w:rsidRDefault="006D11E5" w:rsidP="007F23CE">
      <w:pPr>
        <w:pStyle w:val="Default"/>
        <w:spacing w:line="276" w:lineRule="auto"/>
        <w:jc w:val="center"/>
      </w:pPr>
      <w:r w:rsidRPr="00076753">
        <w:rPr>
          <w:b/>
          <w:bCs/>
        </w:rPr>
        <w:t xml:space="preserve">Cuestionario </w:t>
      </w:r>
      <w:r w:rsidR="003C3F46" w:rsidRPr="003C3F46">
        <w:rPr>
          <w:b/>
          <w:bCs/>
        </w:rPr>
        <w:t>para organizaciones de la sociedad civi</w:t>
      </w:r>
      <w:r w:rsidR="003C3F46">
        <w:rPr>
          <w:b/>
          <w:bCs/>
        </w:rPr>
        <w:t>l</w:t>
      </w:r>
    </w:p>
    <w:p w14:paraId="33C39EC4" w14:textId="77777777" w:rsidR="003C3F46" w:rsidRPr="003320DF" w:rsidRDefault="003C3F46" w:rsidP="007F23CE">
      <w:pPr>
        <w:pStyle w:val="Default"/>
        <w:spacing w:line="276" w:lineRule="auto"/>
        <w:jc w:val="center"/>
        <w:rPr>
          <w:b/>
          <w:bCs/>
          <w:lang w:val="es-ES_tradnl"/>
        </w:rPr>
      </w:pPr>
      <w:r>
        <w:rPr>
          <w:b/>
          <w:bCs/>
        </w:rPr>
        <w:t>L</w:t>
      </w:r>
      <w:r w:rsidRPr="003C3F46">
        <w:rPr>
          <w:b/>
          <w:bCs/>
        </w:rPr>
        <w:t>o</w:t>
      </w:r>
      <w:r>
        <w:rPr>
          <w:b/>
          <w:bCs/>
        </w:rPr>
        <w:t>s impactos de los megaproyectos</w:t>
      </w:r>
      <w:r w:rsidRPr="003C3F46">
        <w:rPr>
          <w:b/>
          <w:bCs/>
          <w:vertAlign w:val="superscript"/>
          <w:lang w:val="en-GB"/>
        </w:rPr>
        <w:footnoteReference w:id="1"/>
      </w:r>
      <w:r w:rsidRPr="003C3F46">
        <w:rPr>
          <w:b/>
          <w:bCs/>
        </w:rPr>
        <w:t xml:space="preserve">  sobre los derechos humanos al agua y al saneamiento</w:t>
      </w:r>
      <w:r w:rsidRPr="003C3F46">
        <w:rPr>
          <w:b/>
          <w:bCs/>
          <w:vertAlign w:val="superscript"/>
          <w:lang w:val="en-GB"/>
        </w:rPr>
        <w:footnoteReference w:id="2"/>
      </w:r>
    </w:p>
    <w:p w14:paraId="72AE96DF" w14:textId="77777777" w:rsidR="00A266A5" w:rsidRPr="00076753" w:rsidRDefault="006D11E5" w:rsidP="007F23CE">
      <w:pPr>
        <w:pStyle w:val="Default"/>
        <w:spacing w:line="276" w:lineRule="auto"/>
        <w:rPr>
          <w:i/>
        </w:rPr>
      </w:pPr>
      <w:r w:rsidRPr="00076753">
        <w:t xml:space="preserve"> </w:t>
      </w:r>
    </w:p>
    <w:p w14:paraId="2EDEE8C4" w14:textId="75BC1986" w:rsidR="00F67CE9" w:rsidRDefault="004E2AFE" w:rsidP="007F23CE">
      <w:pPr>
        <w:pStyle w:val="Default"/>
        <w:spacing w:line="276" w:lineRule="auto"/>
        <w:jc w:val="both"/>
      </w:pPr>
      <w:r>
        <w:t xml:space="preserve">Elaborado </w:t>
      </w:r>
      <w:r w:rsidR="00F42DB2">
        <w:t>por</w:t>
      </w:r>
      <w:r w:rsidR="00CB7B42">
        <w:t>:</w:t>
      </w:r>
      <w:r w:rsidR="00F42DB2">
        <w:t xml:space="preserve"> </w:t>
      </w:r>
      <w:r w:rsidR="00CB7B42">
        <w:t>L</w:t>
      </w:r>
      <w:r w:rsidR="00F42DB2">
        <w:t>a Red Nacional de Acueductos Comunitarios de Colombia</w:t>
      </w:r>
    </w:p>
    <w:p w14:paraId="27E43487" w14:textId="77777777" w:rsidR="007F23CE" w:rsidRDefault="007F23CE" w:rsidP="007F23CE">
      <w:pPr>
        <w:pStyle w:val="Default"/>
        <w:spacing w:line="276" w:lineRule="auto"/>
        <w:jc w:val="both"/>
      </w:pPr>
    </w:p>
    <w:p w14:paraId="57CA0137" w14:textId="6069966A" w:rsidR="004E2AFE" w:rsidRPr="002670AF" w:rsidRDefault="004E2AFE" w:rsidP="002670AF">
      <w:pPr>
        <w:pStyle w:val="Default"/>
        <w:spacing w:line="276" w:lineRule="auto"/>
        <w:jc w:val="both"/>
        <w:rPr>
          <w:color w:val="auto"/>
          <w:sz w:val="20"/>
          <w:szCs w:val="20"/>
        </w:rPr>
      </w:pPr>
      <w:r w:rsidRPr="002670AF">
        <w:rPr>
          <w:color w:val="auto"/>
          <w:sz w:val="20"/>
          <w:szCs w:val="20"/>
        </w:rPr>
        <w:t>Construido en colaboración con:</w:t>
      </w:r>
      <w:r w:rsidR="002670AF">
        <w:rPr>
          <w:color w:val="auto"/>
          <w:sz w:val="20"/>
          <w:szCs w:val="20"/>
        </w:rPr>
        <w:t xml:space="preserve"> </w:t>
      </w:r>
      <w:r w:rsidRPr="002670AF">
        <w:rPr>
          <w:color w:val="auto"/>
          <w:sz w:val="20"/>
          <w:szCs w:val="20"/>
        </w:rPr>
        <w:t>Mesa Ambiental de Jericó</w:t>
      </w:r>
      <w:r w:rsidR="002670AF">
        <w:rPr>
          <w:color w:val="auto"/>
          <w:sz w:val="20"/>
          <w:szCs w:val="20"/>
        </w:rPr>
        <w:t xml:space="preserve">, </w:t>
      </w:r>
      <w:r w:rsidRPr="002670AF">
        <w:rPr>
          <w:color w:val="auto"/>
          <w:sz w:val="20"/>
          <w:szCs w:val="20"/>
        </w:rPr>
        <w:t xml:space="preserve">Acueductos Articulados del Meta, Casanare y Guaviare </w:t>
      </w:r>
    </w:p>
    <w:p w14:paraId="25C1E11E" w14:textId="092FCFA0" w:rsidR="004E2AFE" w:rsidRPr="002670AF" w:rsidRDefault="002670AF" w:rsidP="004E2AFE">
      <w:pPr>
        <w:pStyle w:val="Sinespaciado"/>
        <w:spacing w:line="276" w:lineRule="auto"/>
        <w:jc w:val="both"/>
        <w:rPr>
          <w:rFonts w:ascii="Times New Roman" w:hAnsi="Times New Roman" w:cs="Times New Roman"/>
          <w:sz w:val="20"/>
          <w:szCs w:val="20"/>
          <w:lang w:val="es-CO"/>
        </w:rPr>
      </w:pPr>
      <w:r>
        <w:rPr>
          <w:rFonts w:ascii="Times New Roman" w:hAnsi="Times New Roman" w:cs="Times New Roman"/>
          <w:sz w:val="20"/>
          <w:szCs w:val="20"/>
          <w:lang w:val="es-CO"/>
        </w:rPr>
        <w:t>Corporación Penca de Sábila.</w:t>
      </w:r>
    </w:p>
    <w:p w14:paraId="2AA0680D" w14:textId="226763F2" w:rsidR="004E2AFE" w:rsidRPr="004E2AFE" w:rsidRDefault="004E2AFE" w:rsidP="004E2AFE">
      <w:pPr>
        <w:pStyle w:val="Sinespaciado"/>
        <w:spacing w:line="276" w:lineRule="auto"/>
        <w:jc w:val="both"/>
        <w:rPr>
          <w:rFonts w:ascii="Times New Roman" w:hAnsi="Times New Roman" w:cs="Times New Roman"/>
          <w:b/>
          <w:i/>
          <w:color w:val="FF0000"/>
          <w:sz w:val="24"/>
          <w:szCs w:val="24"/>
        </w:rPr>
      </w:pPr>
      <w:r w:rsidRPr="004E2AFE">
        <w:rPr>
          <w:rFonts w:ascii="Times New Roman" w:hAnsi="Times New Roman" w:cs="Times New Roman"/>
          <w:color w:val="FF0000"/>
          <w:sz w:val="24"/>
          <w:szCs w:val="24"/>
          <w:lang w:val="es-CO"/>
        </w:rPr>
        <w:t>…</w:t>
      </w:r>
    </w:p>
    <w:p w14:paraId="59E0F17C" w14:textId="77777777" w:rsidR="004E2AFE" w:rsidRDefault="004E2AFE" w:rsidP="004E2AFE">
      <w:pPr>
        <w:pStyle w:val="Sinespaciado"/>
        <w:spacing w:line="276" w:lineRule="auto"/>
        <w:ind w:left="720"/>
        <w:jc w:val="both"/>
        <w:rPr>
          <w:rFonts w:ascii="Times New Roman" w:hAnsi="Times New Roman" w:cs="Times New Roman"/>
          <w:b/>
          <w:i/>
          <w:sz w:val="24"/>
          <w:szCs w:val="24"/>
        </w:rPr>
      </w:pPr>
    </w:p>
    <w:p w14:paraId="6DEBBC35" w14:textId="7B9D9077" w:rsidR="007F23CE" w:rsidRPr="003303F1" w:rsidRDefault="007F23CE" w:rsidP="004E2AFE">
      <w:pPr>
        <w:pStyle w:val="Sinespaciado"/>
        <w:numPr>
          <w:ilvl w:val="0"/>
          <w:numId w:val="2"/>
        </w:numPr>
        <w:spacing w:line="276" w:lineRule="auto"/>
        <w:jc w:val="both"/>
        <w:rPr>
          <w:rFonts w:ascii="Times New Roman" w:hAnsi="Times New Roman" w:cs="Times New Roman"/>
          <w:b/>
          <w:i/>
          <w:sz w:val="24"/>
          <w:szCs w:val="24"/>
        </w:rPr>
      </w:pPr>
      <w:r w:rsidRPr="003303F1">
        <w:rPr>
          <w:rFonts w:ascii="Times New Roman" w:hAnsi="Times New Roman" w:cs="Times New Roman"/>
          <w:b/>
          <w:i/>
          <w:sz w:val="24"/>
          <w:szCs w:val="24"/>
        </w:rPr>
        <w:t>Sírvase aportar información sobre la labor y las responsabilidades de su organización en el monitoreo de los megaproyectos y en prevenir, reparar o defender contra los impactos negativos de los mismos, o promover sus impactos positivos, particularmente, con respecto a los derechos al agua y al saneamiento</w:t>
      </w:r>
    </w:p>
    <w:p w14:paraId="2447000C" w14:textId="77777777" w:rsidR="00CB7B42" w:rsidRDefault="00CB7B42" w:rsidP="007F23CE">
      <w:pPr>
        <w:pStyle w:val="Default"/>
        <w:spacing w:line="276" w:lineRule="auto"/>
        <w:jc w:val="both"/>
      </w:pPr>
    </w:p>
    <w:p w14:paraId="38947581" w14:textId="03F0E655" w:rsidR="006560C7" w:rsidRDefault="00F67CE9" w:rsidP="007F23CE">
      <w:pPr>
        <w:pStyle w:val="Default"/>
        <w:spacing w:line="276" w:lineRule="auto"/>
        <w:jc w:val="both"/>
        <w:rPr>
          <w:color w:val="auto"/>
        </w:rPr>
      </w:pPr>
      <w:r w:rsidRPr="000D50BD">
        <w:rPr>
          <w:color w:val="auto"/>
        </w:rPr>
        <w:t xml:space="preserve">La Red Nacional de Acueductos Comunitarios de Colombia, es una </w:t>
      </w:r>
      <w:r w:rsidR="00AB7E4C">
        <w:rPr>
          <w:color w:val="auto"/>
        </w:rPr>
        <w:t xml:space="preserve">articulación de organizaciones </w:t>
      </w:r>
      <w:r w:rsidR="006C5A8E">
        <w:rPr>
          <w:color w:val="auto"/>
        </w:rPr>
        <w:t>sociales dedicadas al fortalecimiento de la autogestión comunitaria del agua y a la protección del</w:t>
      </w:r>
      <w:r w:rsidR="00AB7E4C">
        <w:rPr>
          <w:color w:val="auto"/>
        </w:rPr>
        <w:t xml:space="preserve"> derecho humano al agua</w:t>
      </w:r>
      <w:r w:rsidR="006C5A8E">
        <w:rPr>
          <w:color w:val="auto"/>
        </w:rPr>
        <w:t xml:space="preserve"> tanto desde las prácticas organizativas y autónomas de quienes habitan los territorios rurales y urbanos, como desde las prácticas de exigencia al Estado y a las entidades p</w:t>
      </w:r>
      <w:r w:rsidR="00075E2E">
        <w:rPr>
          <w:color w:val="auto"/>
        </w:rPr>
        <w:t xml:space="preserve">rivadas en </w:t>
      </w:r>
      <w:r w:rsidR="006C5A8E">
        <w:rPr>
          <w:color w:val="auto"/>
        </w:rPr>
        <w:t>el cumplimiento de las obligaciones que les han sido asignadas en virtud de la normatividad nacional e internacion</w:t>
      </w:r>
      <w:r w:rsidR="00C522C6">
        <w:rPr>
          <w:color w:val="auto"/>
        </w:rPr>
        <w:t>al</w:t>
      </w:r>
      <w:r w:rsidR="006C5A8E">
        <w:rPr>
          <w:color w:val="auto"/>
        </w:rPr>
        <w:t xml:space="preserve">. </w:t>
      </w:r>
    </w:p>
    <w:p w14:paraId="326CA896" w14:textId="1B281C95" w:rsidR="006560C7" w:rsidRDefault="006560C7" w:rsidP="007F23CE">
      <w:pPr>
        <w:pStyle w:val="Default"/>
        <w:spacing w:line="276" w:lineRule="auto"/>
        <w:jc w:val="both"/>
        <w:rPr>
          <w:color w:val="auto"/>
        </w:rPr>
      </w:pPr>
    </w:p>
    <w:p w14:paraId="6F7AD7B7" w14:textId="49094A9F" w:rsidR="007F23CE" w:rsidRPr="003303F1" w:rsidRDefault="007F23CE" w:rsidP="007F23CE">
      <w:pPr>
        <w:pStyle w:val="Sinespaciado"/>
        <w:spacing w:line="276" w:lineRule="auto"/>
        <w:jc w:val="both"/>
        <w:rPr>
          <w:rFonts w:ascii="Times New Roman" w:hAnsi="Times New Roman" w:cs="Times New Roman"/>
          <w:sz w:val="24"/>
          <w:szCs w:val="24"/>
        </w:rPr>
      </w:pPr>
      <w:r w:rsidRPr="003303F1">
        <w:rPr>
          <w:rFonts w:ascii="Times New Roman" w:eastAsia="Times New Roman" w:hAnsi="Times New Roman" w:cs="Times New Roman"/>
          <w:color w:val="1D1D1D"/>
          <w:sz w:val="24"/>
          <w:szCs w:val="24"/>
          <w:lang w:eastAsia="es-ES"/>
        </w:rPr>
        <w:t>Es responsabilidad de la Red Nacional de Acueductos Comunitarios defender la autogestión comunitaria del agua y el derecho humano individual y colectivo al agua en los territorios urbanos y rurales. Esta defensa incluye denunciar las violaciones a los derechos de las comunidades organizadas autogestoras del agua acorde a lo planteado por la Observación</w:t>
      </w:r>
      <w:r w:rsidRPr="003303F1">
        <w:rPr>
          <w:rFonts w:ascii="Times New Roman" w:hAnsi="Times New Roman" w:cs="Times New Roman"/>
          <w:sz w:val="24"/>
          <w:szCs w:val="24"/>
        </w:rPr>
        <w:t xml:space="preserve"> Número 15 del Pacto de Derechos Económicos, Sociales y Culturales, cuando plantea que el agua entraña libertades </w:t>
      </w:r>
      <w:proofErr w:type="gramStart"/>
      <w:r w:rsidRPr="003303F1">
        <w:rPr>
          <w:rFonts w:ascii="Times New Roman" w:hAnsi="Times New Roman" w:cs="Times New Roman"/>
          <w:sz w:val="24"/>
          <w:szCs w:val="24"/>
        </w:rPr>
        <w:t>y  derechos</w:t>
      </w:r>
      <w:proofErr w:type="gramEnd"/>
      <w:r w:rsidRPr="003303F1">
        <w:rPr>
          <w:rFonts w:ascii="Times New Roman" w:hAnsi="Times New Roman" w:cs="Times New Roman"/>
          <w:sz w:val="24"/>
          <w:szCs w:val="24"/>
        </w:rPr>
        <w:t>, y sobre este último aspecto expresa que las personas tienen derecho a un sistema de abastecimiento y gestión que ofrezca a la población igualdad de oportunidades para su disfrute (CDESC,2002)</w:t>
      </w:r>
      <w:r>
        <w:rPr>
          <w:rFonts w:ascii="Times New Roman" w:hAnsi="Times New Roman" w:cs="Times New Roman"/>
          <w:sz w:val="24"/>
          <w:szCs w:val="24"/>
        </w:rPr>
        <w:t xml:space="preserve">. </w:t>
      </w:r>
      <w:r w:rsidRPr="003303F1">
        <w:rPr>
          <w:rFonts w:ascii="Times New Roman" w:hAnsi="Times New Roman" w:cs="Times New Roman"/>
          <w:sz w:val="24"/>
          <w:szCs w:val="24"/>
        </w:rPr>
        <w:t>También asumimos la responsabilidad   de hacer respetar el Principio de Precaución  y Principio de Prevención Ambiental, en  Ecosistemas afectados por actividades que como los megaproyectos afecten los derechos humanos, la calidad de vida, el patrimonio  ecológico y cultural.</w:t>
      </w:r>
    </w:p>
    <w:p w14:paraId="56B28283" w14:textId="77777777" w:rsidR="007F23CE" w:rsidRPr="003303F1" w:rsidRDefault="007F23CE" w:rsidP="007F23CE">
      <w:pPr>
        <w:pStyle w:val="Sinespaciado"/>
        <w:spacing w:line="276" w:lineRule="auto"/>
        <w:ind w:left="360"/>
        <w:jc w:val="both"/>
        <w:rPr>
          <w:rFonts w:ascii="Times New Roman" w:hAnsi="Times New Roman" w:cs="Times New Roman"/>
          <w:sz w:val="24"/>
          <w:szCs w:val="24"/>
        </w:rPr>
      </w:pPr>
    </w:p>
    <w:p w14:paraId="1945BF52" w14:textId="77777777" w:rsidR="007F23CE" w:rsidRDefault="007F23CE" w:rsidP="007F23CE">
      <w:pPr>
        <w:pStyle w:val="Sinespaciado"/>
        <w:spacing w:line="276" w:lineRule="auto"/>
        <w:jc w:val="both"/>
        <w:rPr>
          <w:rFonts w:ascii="Times New Roman" w:hAnsi="Times New Roman" w:cs="Times New Roman"/>
          <w:sz w:val="24"/>
          <w:szCs w:val="24"/>
        </w:rPr>
      </w:pPr>
      <w:r w:rsidRPr="003303F1">
        <w:rPr>
          <w:rFonts w:ascii="Times New Roman" w:hAnsi="Times New Roman" w:cs="Times New Roman"/>
          <w:sz w:val="24"/>
          <w:szCs w:val="24"/>
        </w:rPr>
        <w:t xml:space="preserve">Como red  nos articulamos en mecanismos de participación con los acueductos comunitarios, sus organizaciones ambientales acompañantes  y con diversas organizaciones que hacen exigibilidad de </w:t>
      </w:r>
      <w:r w:rsidRPr="003303F1">
        <w:rPr>
          <w:rFonts w:ascii="Times New Roman" w:hAnsi="Times New Roman" w:cs="Times New Roman"/>
          <w:sz w:val="24"/>
          <w:szCs w:val="24"/>
        </w:rPr>
        <w:lastRenderedPageBreak/>
        <w:t>derechos humanos y de la naturaleza, veeduría ambiental, defensa el territorio, los páramos, el piedemonte ,para la denuncia de impactos ambientales por parte de megaproyectos minero-</w:t>
      </w:r>
      <w:proofErr w:type="spellStart"/>
      <w:r w:rsidRPr="003303F1">
        <w:rPr>
          <w:rFonts w:ascii="Times New Roman" w:hAnsi="Times New Roman" w:cs="Times New Roman"/>
          <w:sz w:val="24"/>
          <w:szCs w:val="24"/>
        </w:rPr>
        <w:t>energeticos</w:t>
      </w:r>
      <w:proofErr w:type="spellEnd"/>
      <w:r w:rsidRPr="003303F1">
        <w:rPr>
          <w:rFonts w:ascii="Times New Roman" w:hAnsi="Times New Roman" w:cs="Times New Roman"/>
          <w:sz w:val="24"/>
          <w:szCs w:val="24"/>
        </w:rPr>
        <w:t xml:space="preserve"> y de hidrocarburos, que afectan cuencas hidrográficas, fuentes superficiales y subterráneas abastecedoras de acueductos comunitarios y/o fuentes alternas de acueductos públicos. </w:t>
      </w:r>
    </w:p>
    <w:p w14:paraId="6CDD3F84" w14:textId="7EDA9E6A" w:rsidR="007F23CE" w:rsidRPr="007F23CE" w:rsidRDefault="007F23CE" w:rsidP="007F23CE">
      <w:pPr>
        <w:pStyle w:val="Default"/>
        <w:spacing w:line="276" w:lineRule="auto"/>
        <w:jc w:val="both"/>
        <w:rPr>
          <w:color w:val="auto"/>
          <w:lang w:val="es-ES"/>
        </w:rPr>
      </w:pPr>
    </w:p>
    <w:p w14:paraId="23FC4544" w14:textId="51FCF66C" w:rsidR="007F23CE" w:rsidRPr="002670AF" w:rsidRDefault="007F23CE" w:rsidP="007F23CE">
      <w:pPr>
        <w:pStyle w:val="Default"/>
        <w:numPr>
          <w:ilvl w:val="0"/>
          <w:numId w:val="7"/>
        </w:numPr>
        <w:spacing w:line="276" w:lineRule="auto"/>
        <w:jc w:val="both"/>
        <w:rPr>
          <w:i/>
          <w:color w:val="auto"/>
        </w:rPr>
      </w:pPr>
      <w:r w:rsidRPr="002670AF">
        <w:rPr>
          <w:i/>
          <w:color w:val="auto"/>
        </w:rPr>
        <w:t xml:space="preserve">Estructura del informe: </w:t>
      </w:r>
    </w:p>
    <w:p w14:paraId="59034D4F" w14:textId="77777777" w:rsidR="007F23CE" w:rsidRPr="002670AF" w:rsidRDefault="007F23CE" w:rsidP="007F23CE">
      <w:pPr>
        <w:pStyle w:val="Default"/>
        <w:spacing w:line="276" w:lineRule="auto"/>
        <w:jc w:val="both"/>
        <w:rPr>
          <w:color w:val="auto"/>
        </w:rPr>
      </w:pPr>
    </w:p>
    <w:p w14:paraId="38F46B81" w14:textId="49E85FAD" w:rsidR="00E66928" w:rsidRPr="002670AF" w:rsidRDefault="006C5A8E" w:rsidP="007F23CE">
      <w:pPr>
        <w:pStyle w:val="Default"/>
        <w:spacing w:line="276" w:lineRule="auto"/>
        <w:jc w:val="both"/>
        <w:rPr>
          <w:color w:val="auto"/>
        </w:rPr>
      </w:pPr>
      <w:r w:rsidRPr="002670AF">
        <w:rPr>
          <w:color w:val="auto"/>
        </w:rPr>
        <w:t>Para responder al interés investigativo de este informe temático</w:t>
      </w:r>
      <w:r w:rsidR="00075E2E" w:rsidRPr="002670AF">
        <w:rPr>
          <w:color w:val="auto"/>
        </w:rPr>
        <w:t xml:space="preserve"> nuestro aporte estará divido en dos enfoques. Uno </w:t>
      </w:r>
      <w:r w:rsidR="00E66928" w:rsidRPr="002670AF">
        <w:rPr>
          <w:color w:val="auto"/>
        </w:rPr>
        <w:t>basado en</w:t>
      </w:r>
      <w:r w:rsidR="00075E2E" w:rsidRPr="002670AF">
        <w:rPr>
          <w:color w:val="auto"/>
        </w:rPr>
        <w:t xml:space="preserve"> la presentación de casos concretos </w:t>
      </w:r>
      <w:r w:rsidR="00E66928" w:rsidRPr="002670AF">
        <w:rPr>
          <w:color w:val="auto"/>
        </w:rPr>
        <w:t xml:space="preserve">busca </w:t>
      </w:r>
      <w:r w:rsidR="00075E2E" w:rsidRPr="002670AF">
        <w:rPr>
          <w:color w:val="auto"/>
        </w:rPr>
        <w:t>describir algunos de los impactos de los megaproyectos sobre el derecho humano al agua y al saneamiento e</w:t>
      </w:r>
      <w:r w:rsidR="00E66928" w:rsidRPr="002670AF">
        <w:rPr>
          <w:color w:val="auto"/>
        </w:rPr>
        <w:t>n varias de las etapas del ciclo</w:t>
      </w:r>
      <w:r w:rsidR="00075E2E" w:rsidRPr="002670AF">
        <w:rPr>
          <w:color w:val="auto"/>
        </w:rPr>
        <w:t>.</w:t>
      </w:r>
      <w:r w:rsidR="00E66928" w:rsidRPr="002670AF">
        <w:rPr>
          <w:color w:val="auto"/>
        </w:rPr>
        <w:t xml:space="preserve"> Los casos </w:t>
      </w:r>
      <w:r w:rsidR="005C36A2" w:rsidRPr="002670AF">
        <w:rPr>
          <w:color w:val="auto"/>
        </w:rPr>
        <w:t>presentados</w:t>
      </w:r>
      <w:r w:rsidR="00E66928" w:rsidRPr="002670AF">
        <w:rPr>
          <w:color w:val="auto"/>
        </w:rPr>
        <w:t xml:space="preserve"> son</w:t>
      </w:r>
      <w:r w:rsidR="005C36A2" w:rsidRPr="002670AF">
        <w:rPr>
          <w:color w:val="auto"/>
        </w:rPr>
        <w:t>,</w:t>
      </w:r>
      <w:r w:rsidR="00E66928" w:rsidRPr="002670AF">
        <w:rPr>
          <w:color w:val="auto"/>
        </w:rPr>
        <w:t xml:space="preserve"> </w:t>
      </w:r>
      <w:r w:rsidR="005C36A2" w:rsidRPr="002670AF">
        <w:rPr>
          <w:color w:val="auto"/>
        </w:rPr>
        <w:t xml:space="preserve">por un lado, </w:t>
      </w:r>
      <w:r w:rsidR="00E66928" w:rsidRPr="002670AF">
        <w:rPr>
          <w:color w:val="auto"/>
        </w:rPr>
        <w:t>el de las vulneraciones al derech</w:t>
      </w:r>
      <w:r w:rsidR="005C36A2" w:rsidRPr="002670AF">
        <w:rPr>
          <w:color w:val="auto"/>
        </w:rPr>
        <w:t xml:space="preserve">o humano al agua causadas en la etapa de planificación y diseño </w:t>
      </w:r>
      <w:r w:rsidR="00E66928" w:rsidRPr="002670AF">
        <w:rPr>
          <w:color w:val="auto"/>
        </w:rPr>
        <w:t xml:space="preserve">del </w:t>
      </w:r>
      <w:r w:rsidR="005C36A2" w:rsidRPr="002670AF">
        <w:rPr>
          <w:color w:val="auto"/>
        </w:rPr>
        <w:t>p</w:t>
      </w:r>
      <w:r w:rsidR="00E66928" w:rsidRPr="002670AF">
        <w:rPr>
          <w:color w:val="auto"/>
        </w:rPr>
        <w:t xml:space="preserve">royecto </w:t>
      </w:r>
      <w:r w:rsidR="005C36A2" w:rsidRPr="002670AF">
        <w:rPr>
          <w:color w:val="auto"/>
        </w:rPr>
        <w:t>m</w:t>
      </w:r>
      <w:r w:rsidR="00E66928" w:rsidRPr="002670AF">
        <w:rPr>
          <w:color w:val="auto"/>
        </w:rPr>
        <w:t>inero que</w:t>
      </w:r>
      <w:r w:rsidR="005C36A2" w:rsidRPr="002670AF">
        <w:rPr>
          <w:color w:val="auto"/>
        </w:rPr>
        <w:t xml:space="preserve"> la Multinacional</w:t>
      </w:r>
      <w:r w:rsidR="00E66928" w:rsidRPr="002670AF">
        <w:rPr>
          <w:color w:val="auto"/>
        </w:rPr>
        <w:t xml:space="preserve"> </w:t>
      </w:r>
      <w:proofErr w:type="spellStart"/>
      <w:r w:rsidR="00E66928" w:rsidRPr="002670AF">
        <w:rPr>
          <w:color w:val="auto"/>
        </w:rPr>
        <w:t>Anglogold</w:t>
      </w:r>
      <w:proofErr w:type="spellEnd"/>
      <w:r w:rsidR="00E66928" w:rsidRPr="002670AF">
        <w:rPr>
          <w:color w:val="auto"/>
        </w:rPr>
        <w:t xml:space="preserve"> Ashanti viene desarrollando desde el 2003 en el Municipio de Jericó- Antioquia</w:t>
      </w:r>
      <w:r w:rsidR="005C36A2" w:rsidRPr="002670AF">
        <w:rPr>
          <w:color w:val="auto"/>
        </w:rPr>
        <w:t>;  por otro lado,</w:t>
      </w:r>
      <w:r w:rsidR="00E66928" w:rsidRPr="002670AF">
        <w:rPr>
          <w:color w:val="auto"/>
        </w:rPr>
        <w:t xml:space="preserve"> </w:t>
      </w:r>
      <w:r w:rsidR="00F42DB2" w:rsidRPr="002670AF">
        <w:rPr>
          <w:color w:val="auto"/>
        </w:rPr>
        <w:t>el caso de los Acueductos Articulados del Meta, Casanare y Guaviare adscrito a la Red Nacional de Acueductos Comunitarios</w:t>
      </w:r>
      <w:r w:rsidR="004E2AFE" w:rsidRPr="002670AF">
        <w:rPr>
          <w:color w:val="auto"/>
        </w:rPr>
        <w:t xml:space="preserve"> afectados por el proyecto de construcción y operación de la línea de transmisión a 230kv La reforma- San Fernando </w:t>
      </w:r>
      <w:r w:rsidR="00F42DB2" w:rsidRPr="002670AF">
        <w:rPr>
          <w:color w:val="auto"/>
        </w:rPr>
        <w:t>.</w:t>
      </w:r>
    </w:p>
    <w:p w14:paraId="3DDE0F42" w14:textId="77777777" w:rsidR="00E66928" w:rsidRPr="002670AF" w:rsidRDefault="00E66928" w:rsidP="007F23CE">
      <w:pPr>
        <w:pStyle w:val="Default"/>
        <w:spacing w:line="276" w:lineRule="auto"/>
        <w:jc w:val="both"/>
        <w:rPr>
          <w:color w:val="auto"/>
        </w:rPr>
      </w:pPr>
    </w:p>
    <w:p w14:paraId="0D8C4A5A" w14:textId="0D6AEBB9" w:rsidR="00F67CE9" w:rsidRPr="002670AF" w:rsidRDefault="005C36A2" w:rsidP="007F23CE">
      <w:pPr>
        <w:pStyle w:val="Default"/>
        <w:spacing w:line="276" w:lineRule="auto"/>
        <w:jc w:val="both"/>
        <w:rPr>
          <w:color w:val="auto"/>
        </w:rPr>
      </w:pPr>
      <w:r w:rsidRPr="002670AF">
        <w:rPr>
          <w:color w:val="auto"/>
        </w:rPr>
        <w:t>El otro enfoque,</w:t>
      </w:r>
      <w:r w:rsidR="00075E2E" w:rsidRPr="002670AF">
        <w:rPr>
          <w:color w:val="auto"/>
        </w:rPr>
        <w:t xml:space="preserve"> dedicado</w:t>
      </w:r>
      <w:r w:rsidR="00AE203B" w:rsidRPr="002670AF">
        <w:rPr>
          <w:color w:val="auto"/>
        </w:rPr>
        <w:t xml:space="preserve"> a los impactos concretos en la etapa de licencia y aprobación</w:t>
      </w:r>
      <w:r w:rsidRPr="002670AF">
        <w:rPr>
          <w:color w:val="auto"/>
        </w:rPr>
        <w:t xml:space="preserve">, en lugar de partir de un caso concreto se concentrará en presentar los retos, </w:t>
      </w:r>
      <w:r w:rsidR="00C522C6" w:rsidRPr="002670AF">
        <w:rPr>
          <w:color w:val="auto"/>
        </w:rPr>
        <w:t>vacíos</w:t>
      </w:r>
      <w:r w:rsidRPr="002670AF">
        <w:rPr>
          <w:color w:val="auto"/>
        </w:rPr>
        <w:t xml:space="preserve"> o limitaciones que la normatividad ambiental colombiana representa para una garantía efectiva del derecho humano al agua y al saneamiento básico</w:t>
      </w:r>
      <w:r w:rsidR="00AE203B" w:rsidRPr="002670AF">
        <w:rPr>
          <w:color w:val="auto"/>
        </w:rPr>
        <w:t>.</w:t>
      </w:r>
    </w:p>
    <w:p w14:paraId="5A0D1996" w14:textId="77777777" w:rsidR="00AE203B" w:rsidRPr="002670AF" w:rsidRDefault="00AE203B" w:rsidP="007F23CE">
      <w:pPr>
        <w:pStyle w:val="Default"/>
        <w:spacing w:line="276" w:lineRule="auto"/>
        <w:jc w:val="both"/>
        <w:rPr>
          <w:color w:val="auto"/>
        </w:rPr>
      </w:pPr>
    </w:p>
    <w:p w14:paraId="439B86DA" w14:textId="0B94BE2A" w:rsidR="00AE203B" w:rsidRDefault="007F23CE" w:rsidP="007F23CE">
      <w:pPr>
        <w:pStyle w:val="Default"/>
        <w:spacing w:line="276" w:lineRule="auto"/>
        <w:jc w:val="both"/>
        <w:rPr>
          <w:color w:val="auto"/>
        </w:rPr>
      </w:pPr>
      <w:r>
        <w:rPr>
          <w:b/>
          <w:color w:val="auto"/>
          <w:sz w:val="28"/>
        </w:rPr>
        <w:t>-</w:t>
      </w:r>
      <w:r w:rsidR="00AE203B" w:rsidRPr="005F6758">
        <w:rPr>
          <w:b/>
          <w:color w:val="auto"/>
          <w:sz w:val="28"/>
        </w:rPr>
        <w:t>Primer caso</w:t>
      </w:r>
      <w:r w:rsidR="00AE203B">
        <w:rPr>
          <w:color w:val="auto"/>
        </w:rPr>
        <w:t xml:space="preserve">: </w:t>
      </w:r>
      <w:r w:rsidR="001473E1">
        <w:rPr>
          <w:color w:val="auto"/>
        </w:rPr>
        <w:t xml:space="preserve">Mina </w:t>
      </w:r>
      <w:proofErr w:type="spellStart"/>
      <w:r w:rsidR="00AE203B">
        <w:rPr>
          <w:color w:val="auto"/>
        </w:rPr>
        <w:t>Quebradona</w:t>
      </w:r>
      <w:proofErr w:type="spellEnd"/>
      <w:r w:rsidR="005C36A2">
        <w:rPr>
          <w:color w:val="auto"/>
        </w:rPr>
        <w:t xml:space="preserve">, Corregimiento de </w:t>
      </w:r>
      <w:proofErr w:type="spellStart"/>
      <w:r w:rsidR="005C36A2">
        <w:rPr>
          <w:color w:val="auto"/>
        </w:rPr>
        <w:t>Palocabildo</w:t>
      </w:r>
      <w:proofErr w:type="spellEnd"/>
      <w:r w:rsidR="005C36A2">
        <w:rPr>
          <w:color w:val="auto"/>
        </w:rPr>
        <w:t xml:space="preserve"> del Municipio de</w:t>
      </w:r>
      <w:r w:rsidR="00AE203B">
        <w:rPr>
          <w:color w:val="auto"/>
        </w:rPr>
        <w:t xml:space="preserve"> Jericó</w:t>
      </w:r>
      <w:r w:rsidR="001473E1">
        <w:rPr>
          <w:color w:val="auto"/>
        </w:rPr>
        <w:t>-Antioquia</w:t>
      </w:r>
      <w:r w:rsidR="005C36A2">
        <w:rPr>
          <w:color w:val="auto"/>
        </w:rPr>
        <w:t>.</w:t>
      </w:r>
    </w:p>
    <w:p w14:paraId="62EE81D1" w14:textId="77777777" w:rsidR="00353571" w:rsidRDefault="00353571" w:rsidP="007F23CE">
      <w:pPr>
        <w:pStyle w:val="Default"/>
        <w:spacing w:line="276" w:lineRule="auto"/>
        <w:jc w:val="both"/>
        <w:rPr>
          <w:color w:val="auto"/>
        </w:rPr>
      </w:pPr>
    </w:p>
    <w:p w14:paraId="1F67FA89" w14:textId="7CC6F2FF" w:rsidR="005F6758" w:rsidRDefault="00E66928" w:rsidP="007F23CE">
      <w:pPr>
        <w:pStyle w:val="Default"/>
        <w:spacing w:line="276" w:lineRule="auto"/>
        <w:jc w:val="both"/>
        <w:rPr>
          <w:color w:val="auto"/>
        </w:rPr>
      </w:pPr>
      <w:r>
        <w:rPr>
          <w:color w:val="auto"/>
        </w:rPr>
        <w:t>Aporte r</w:t>
      </w:r>
      <w:r w:rsidR="005F6758">
        <w:rPr>
          <w:color w:val="auto"/>
        </w:rPr>
        <w:t xml:space="preserve">ealizado en colaboración con la </w:t>
      </w:r>
      <w:r w:rsidR="005F6758" w:rsidRPr="00E66928">
        <w:rPr>
          <w:b/>
          <w:color w:val="auto"/>
        </w:rPr>
        <w:t>Mesa Ambiental del Municipio de Jericó</w:t>
      </w:r>
      <w:r w:rsidR="005F6758">
        <w:rPr>
          <w:color w:val="auto"/>
        </w:rPr>
        <w:t>.</w:t>
      </w:r>
    </w:p>
    <w:p w14:paraId="73032226" w14:textId="77777777" w:rsidR="00AE203B" w:rsidRPr="005C36A2" w:rsidRDefault="00AE203B" w:rsidP="007F23CE">
      <w:pPr>
        <w:pStyle w:val="Default"/>
        <w:spacing w:line="276" w:lineRule="auto"/>
        <w:jc w:val="both"/>
        <w:rPr>
          <w:b/>
          <w:color w:val="auto"/>
        </w:rPr>
      </w:pPr>
    </w:p>
    <w:p w14:paraId="5A41F77A" w14:textId="77777777" w:rsidR="005F6758" w:rsidRPr="005C36A2" w:rsidRDefault="00AE203B" w:rsidP="007F23CE">
      <w:pPr>
        <w:pStyle w:val="Prrafodelista"/>
        <w:numPr>
          <w:ilvl w:val="0"/>
          <w:numId w:val="2"/>
        </w:numPr>
        <w:spacing w:after="160" w:line="276" w:lineRule="auto"/>
        <w:ind w:left="284"/>
        <w:rPr>
          <w:b/>
          <w:lang w:val="es-ES"/>
        </w:rPr>
      </w:pPr>
      <w:r w:rsidRPr="005C36A2">
        <w:rPr>
          <w:b/>
          <w:lang w:val="es-ES"/>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p>
    <w:p w14:paraId="6EB0FE45" w14:textId="77777777" w:rsidR="003320DF" w:rsidRDefault="003320DF" w:rsidP="007F23CE">
      <w:pPr>
        <w:pStyle w:val="Default"/>
        <w:spacing w:line="276" w:lineRule="auto"/>
        <w:jc w:val="both"/>
        <w:rPr>
          <w:color w:val="FF0000"/>
          <w:lang w:val="es-ES"/>
        </w:rPr>
      </w:pPr>
    </w:p>
    <w:p w14:paraId="171799FA" w14:textId="305874DD" w:rsidR="003320DF" w:rsidRPr="005C36A2" w:rsidRDefault="003320DF" w:rsidP="007F23CE">
      <w:pPr>
        <w:jc w:val="both"/>
        <w:rPr>
          <w:rFonts w:ascii="Times New Roman" w:hAnsi="Times New Roman" w:cs="Times New Roman"/>
          <w:sz w:val="24"/>
          <w:lang w:val="es-ES"/>
        </w:rPr>
      </w:pPr>
      <w:r w:rsidRPr="005C36A2">
        <w:rPr>
          <w:rFonts w:ascii="Times New Roman" w:hAnsi="Times New Roman" w:cs="Times New Roman"/>
          <w:sz w:val="24"/>
          <w:lang w:val="es-ES"/>
        </w:rPr>
        <w:t xml:space="preserve">El proyecto minero de </w:t>
      </w:r>
      <w:proofErr w:type="spellStart"/>
      <w:r w:rsidRPr="005C36A2">
        <w:rPr>
          <w:rFonts w:ascii="Times New Roman" w:hAnsi="Times New Roman" w:cs="Times New Roman"/>
          <w:sz w:val="24"/>
          <w:lang w:val="es-ES"/>
        </w:rPr>
        <w:t>Anglogold</w:t>
      </w:r>
      <w:proofErr w:type="spellEnd"/>
      <w:r w:rsidRPr="005C36A2">
        <w:rPr>
          <w:rFonts w:ascii="Times New Roman" w:hAnsi="Times New Roman" w:cs="Times New Roman"/>
          <w:sz w:val="24"/>
          <w:lang w:val="es-ES"/>
        </w:rPr>
        <w:t xml:space="preserve"> Ashanti </w:t>
      </w:r>
      <w:r w:rsidR="00B96E90" w:rsidRPr="005C36A2">
        <w:rPr>
          <w:rFonts w:ascii="Times New Roman" w:hAnsi="Times New Roman" w:cs="Times New Roman"/>
          <w:sz w:val="24"/>
          <w:lang w:val="es-ES"/>
        </w:rPr>
        <w:t>se</w:t>
      </w:r>
      <w:r w:rsidRPr="005C36A2">
        <w:rPr>
          <w:rFonts w:ascii="Times New Roman" w:hAnsi="Times New Roman" w:cs="Times New Roman"/>
          <w:sz w:val="24"/>
          <w:lang w:val="es-ES"/>
        </w:rPr>
        <w:t xml:space="preserve"> </w:t>
      </w:r>
      <w:r w:rsidR="000207CA" w:rsidRPr="005C36A2">
        <w:rPr>
          <w:rFonts w:ascii="Times New Roman" w:hAnsi="Times New Roman" w:cs="Times New Roman"/>
          <w:sz w:val="24"/>
          <w:lang w:val="es-ES"/>
        </w:rPr>
        <w:t xml:space="preserve">inició con la adquisición </w:t>
      </w:r>
      <w:r w:rsidR="00B96E90" w:rsidRPr="005C36A2">
        <w:rPr>
          <w:rFonts w:ascii="Times New Roman" w:hAnsi="Times New Roman" w:cs="Times New Roman"/>
          <w:sz w:val="24"/>
          <w:lang w:val="es-ES"/>
        </w:rPr>
        <w:t xml:space="preserve">por esta empresa </w:t>
      </w:r>
      <w:r w:rsidR="000207CA" w:rsidRPr="005C36A2">
        <w:rPr>
          <w:rFonts w:ascii="Times New Roman" w:hAnsi="Times New Roman" w:cs="Times New Roman"/>
          <w:sz w:val="24"/>
          <w:lang w:val="es-ES"/>
        </w:rPr>
        <w:t>de títulos mineros con una extensión de 7.</w:t>
      </w:r>
      <w:r w:rsidR="007E6D56" w:rsidRPr="005C36A2">
        <w:rPr>
          <w:rFonts w:ascii="Times New Roman" w:hAnsi="Times New Roman" w:cs="Times New Roman"/>
          <w:sz w:val="24"/>
          <w:lang w:val="es-ES"/>
        </w:rPr>
        <w:t>594</w:t>
      </w:r>
      <w:r w:rsidR="000207CA" w:rsidRPr="005C36A2">
        <w:rPr>
          <w:rFonts w:ascii="Times New Roman" w:hAnsi="Times New Roman" w:cs="Times New Roman"/>
          <w:sz w:val="24"/>
          <w:lang w:val="es-ES"/>
        </w:rPr>
        <w:t xml:space="preserve"> hectáreas </w:t>
      </w:r>
      <w:r w:rsidR="00B96E90" w:rsidRPr="005C36A2">
        <w:rPr>
          <w:rFonts w:ascii="Times New Roman" w:hAnsi="Times New Roman" w:cs="Times New Roman"/>
          <w:sz w:val="24"/>
          <w:lang w:val="es-ES"/>
        </w:rPr>
        <w:t>de los municipios de Jericó y Támesis en el año 2003; el predio</w:t>
      </w:r>
      <w:r w:rsidR="000207CA" w:rsidRPr="005C36A2">
        <w:rPr>
          <w:rFonts w:ascii="Times New Roman" w:hAnsi="Times New Roman" w:cs="Times New Roman"/>
          <w:sz w:val="24"/>
          <w:lang w:val="es-ES"/>
        </w:rPr>
        <w:t xml:space="preserve"> está</w:t>
      </w:r>
      <w:r w:rsidR="00B96E90" w:rsidRPr="005C36A2">
        <w:rPr>
          <w:rFonts w:ascii="Times New Roman" w:hAnsi="Times New Roman" w:cs="Times New Roman"/>
          <w:sz w:val="24"/>
          <w:lang w:val="es-ES"/>
        </w:rPr>
        <w:t xml:space="preserve"> localizado en una cadena montañosa geológica y ambientalmente  integrada al Distrito de Manejo Integrado </w:t>
      </w:r>
      <w:r w:rsidR="00E66928" w:rsidRPr="005C36A2">
        <w:rPr>
          <w:rFonts w:ascii="Times New Roman" w:hAnsi="Times New Roman" w:cs="Times New Roman"/>
          <w:sz w:val="24"/>
          <w:lang w:val="es-ES"/>
        </w:rPr>
        <w:t xml:space="preserve">(en adelante DMI) </w:t>
      </w:r>
      <w:r w:rsidR="00B96E90" w:rsidRPr="005C36A2">
        <w:rPr>
          <w:rFonts w:ascii="Times New Roman" w:hAnsi="Times New Roman" w:cs="Times New Roman"/>
          <w:sz w:val="24"/>
          <w:lang w:val="es-ES"/>
        </w:rPr>
        <w:t xml:space="preserve">“Cuchilla Jardín Támesis”, área de protección hídrica decretada por </w:t>
      </w:r>
      <w:r w:rsidR="007E6D56" w:rsidRPr="005C36A2">
        <w:rPr>
          <w:rFonts w:ascii="Times New Roman" w:eastAsia="Times New Roman" w:hAnsi="Times New Roman" w:cs="Times New Roman"/>
          <w:color w:val="222222"/>
          <w:sz w:val="24"/>
          <w:shd w:val="clear" w:color="auto" w:fill="FFFFFF"/>
        </w:rPr>
        <w:t xml:space="preserve">Acuerdo 316 de 2009 de </w:t>
      </w:r>
      <w:r w:rsidR="00B96E90" w:rsidRPr="005C36A2">
        <w:rPr>
          <w:rFonts w:ascii="Times New Roman" w:hAnsi="Times New Roman" w:cs="Times New Roman"/>
          <w:sz w:val="24"/>
          <w:lang w:val="es-ES"/>
        </w:rPr>
        <w:t>la autoridad ambiental Corporación Autónoma Regional del Centro de Antioquia, adscrita al Ministerio de Ambiente y Desarrollo Sostenible</w:t>
      </w:r>
      <w:r w:rsidR="007E6D56" w:rsidRPr="005C36A2">
        <w:rPr>
          <w:rFonts w:ascii="Times New Roman" w:hAnsi="Times New Roman" w:cs="Times New Roman"/>
          <w:sz w:val="24"/>
          <w:lang w:val="es-ES"/>
        </w:rPr>
        <w:t xml:space="preserve">; el 39,4% de las 7.594 has. tituladas a Minera </w:t>
      </w:r>
      <w:proofErr w:type="spellStart"/>
      <w:r w:rsidR="007E6D56" w:rsidRPr="005C36A2">
        <w:rPr>
          <w:rFonts w:ascii="Times New Roman" w:hAnsi="Times New Roman" w:cs="Times New Roman"/>
          <w:sz w:val="24"/>
          <w:lang w:val="es-ES"/>
        </w:rPr>
        <w:t>Quebradona</w:t>
      </w:r>
      <w:proofErr w:type="spellEnd"/>
      <w:r w:rsidR="007E6D56" w:rsidRPr="005C36A2">
        <w:rPr>
          <w:rFonts w:ascii="Times New Roman" w:hAnsi="Times New Roman" w:cs="Times New Roman"/>
          <w:sz w:val="24"/>
          <w:lang w:val="es-ES"/>
        </w:rPr>
        <w:t>,</w:t>
      </w:r>
      <w:r w:rsidR="005169BC" w:rsidRPr="005C36A2">
        <w:rPr>
          <w:rFonts w:ascii="Times New Roman" w:hAnsi="Times New Roman" w:cs="Times New Roman"/>
          <w:sz w:val="24"/>
          <w:lang w:val="es-ES"/>
        </w:rPr>
        <w:t xml:space="preserve"> filial de </w:t>
      </w:r>
      <w:proofErr w:type="spellStart"/>
      <w:r w:rsidR="005169BC" w:rsidRPr="005C36A2">
        <w:rPr>
          <w:rFonts w:ascii="Times New Roman" w:hAnsi="Times New Roman" w:cs="Times New Roman"/>
          <w:sz w:val="24"/>
          <w:lang w:val="es-ES"/>
        </w:rPr>
        <w:t>Anglogold</w:t>
      </w:r>
      <w:proofErr w:type="spellEnd"/>
      <w:r w:rsidR="005169BC" w:rsidRPr="005C36A2">
        <w:rPr>
          <w:rFonts w:ascii="Times New Roman" w:hAnsi="Times New Roman" w:cs="Times New Roman"/>
          <w:sz w:val="24"/>
          <w:lang w:val="es-ES"/>
        </w:rPr>
        <w:t xml:space="preserve"> Ashanti,</w:t>
      </w:r>
      <w:r w:rsidR="007E6D56" w:rsidRPr="005C36A2">
        <w:rPr>
          <w:rFonts w:ascii="Times New Roman" w:hAnsi="Times New Roman" w:cs="Times New Roman"/>
          <w:sz w:val="24"/>
          <w:lang w:val="es-ES"/>
        </w:rPr>
        <w:t xml:space="preserve"> </w:t>
      </w:r>
      <w:r w:rsidR="00387B1B" w:rsidRPr="005C36A2">
        <w:rPr>
          <w:rFonts w:ascii="Times New Roman" w:hAnsi="Times New Roman" w:cs="Times New Roman"/>
          <w:sz w:val="24"/>
          <w:lang w:val="es-ES"/>
        </w:rPr>
        <w:t>está localizado en el interior d</w:t>
      </w:r>
      <w:r w:rsidR="007E6D56" w:rsidRPr="005C36A2">
        <w:rPr>
          <w:rFonts w:ascii="Times New Roman" w:hAnsi="Times New Roman" w:cs="Times New Roman"/>
          <w:sz w:val="24"/>
          <w:lang w:val="es-ES"/>
        </w:rPr>
        <w:t>el DMI</w:t>
      </w:r>
      <w:r w:rsidR="00B857E2" w:rsidRPr="005C36A2">
        <w:rPr>
          <w:rFonts w:ascii="Times New Roman" w:hAnsi="Times New Roman" w:cs="Times New Roman"/>
          <w:sz w:val="24"/>
          <w:lang w:val="es-ES"/>
        </w:rPr>
        <w:t>.</w:t>
      </w:r>
      <w:r w:rsidR="00E36AFC" w:rsidRPr="005C36A2">
        <w:rPr>
          <w:rFonts w:ascii="Times New Roman" w:hAnsi="Times New Roman" w:cs="Times New Roman"/>
          <w:sz w:val="24"/>
          <w:lang w:val="es-ES"/>
        </w:rPr>
        <w:t xml:space="preserve"> Dentro del perímetro restante de los títulos mineros, el municipio de Jericó es propietario de varios predios </w:t>
      </w:r>
      <w:r w:rsidR="00E66928" w:rsidRPr="005C36A2">
        <w:rPr>
          <w:rFonts w:ascii="Times New Roman" w:hAnsi="Times New Roman" w:cs="Times New Roman"/>
          <w:sz w:val="24"/>
          <w:lang w:val="es-ES"/>
        </w:rPr>
        <w:t>que</w:t>
      </w:r>
      <w:r w:rsidR="00E36AFC" w:rsidRPr="005C36A2">
        <w:rPr>
          <w:rFonts w:ascii="Times New Roman" w:hAnsi="Times New Roman" w:cs="Times New Roman"/>
          <w:sz w:val="24"/>
          <w:lang w:val="es-ES"/>
        </w:rPr>
        <w:t xml:space="preserve"> con anterioridad a la adquisición de estos títulos</w:t>
      </w:r>
      <w:r w:rsidR="00E66928" w:rsidRPr="005C36A2">
        <w:rPr>
          <w:rFonts w:ascii="Times New Roman" w:hAnsi="Times New Roman" w:cs="Times New Roman"/>
          <w:sz w:val="24"/>
          <w:lang w:val="es-ES"/>
        </w:rPr>
        <w:t xml:space="preserve"> estaban destinados</w:t>
      </w:r>
      <w:r w:rsidR="00E36AFC" w:rsidRPr="005C36A2">
        <w:rPr>
          <w:rFonts w:ascii="Times New Roman" w:hAnsi="Times New Roman" w:cs="Times New Roman"/>
          <w:sz w:val="24"/>
          <w:lang w:val="es-ES"/>
        </w:rPr>
        <w:t xml:space="preserve"> exclusivamente para la protección de nacimientos de agua que abastecen acueductos comunitarios del corregimiento </w:t>
      </w:r>
      <w:proofErr w:type="spellStart"/>
      <w:r w:rsidR="00E36AFC" w:rsidRPr="005C36A2">
        <w:rPr>
          <w:rFonts w:ascii="Times New Roman" w:hAnsi="Times New Roman" w:cs="Times New Roman"/>
          <w:sz w:val="24"/>
          <w:lang w:val="es-ES"/>
        </w:rPr>
        <w:t>Palocabildo</w:t>
      </w:r>
      <w:proofErr w:type="spellEnd"/>
      <w:r w:rsidR="00E36AFC" w:rsidRPr="005C36A2">
        <w:rPr>
          <w:rFonts w:ascii="Times New Roman" w:hAnsi="Times New Roman" w:cs="Times New Roman"/>
          <w:sz w:val="24"/>
          <w:lang w:val="es-ES"/>
        </w:rPr>
        <w:t>.</w:t>
      </w:r>
    </w:p>
    <w:p w14:paraId="4DECCE5E" w14:textId="4B6422EE" w:rsidR="004F0DB0" w:rsidRDefault="005C36A2" w:rsidP="007F23CE">
      <w:pPr>
        <w:jc w:val="both"/>
        <w:rPr>
          <w:rFonts w:ascii="Times New Roman" w:hAnsi="Times New Roman" w:cs="Times New Roman"/>
          <w:sz w:val="24"/>
          <w:lang w:val="es-ES"/>
        </w:rPr>
      </w:pPr>
      <w:r>
        <w:rPr>
          <w:rFonts w:ascii="Times New Roman" w:hAnsi="Times New Roman" w:cs="Times New Roman"/>
          <w:sz w:val="24"/>
          <w:lang w:val="es-ES"/>
        </w:rPr>
        <w:lastRenderedPageBreak/>
        <w:t>Un</w:t>
      </w:r>
      <w:r w:rsidR="00E36AFC" w:rsidRPr="005C36A2">
        <w:rPr>
          <w:rFonts w:ascii="Times New Roman" w:hAnsi="Times New Roman" w:cs="Times New Roman"/>
          <w:sz w:val="24"/>
          <w:lang w:val="es-ES"/>
        </w:rPr>
        <w:t xml:space="preserve"> proyecto minero de talla mundial como el que pretende llevar a la fase de explotació</w:t>
      </w:r>
      <w:r>
        <w:rPr>
          <w:rFonts w:ascii="Times New Roman" w:hAnsi="Times New Roman" w:cs="Times New Roman"/>
          <w:sz w:val="24"/>
          <w:lang w:val="es-ES"/>
        </w:rPr>
        <w:t xml:space="preserve">n la empresa </w:t>
      </w:r>
      <w:proofErr w:type="spellStart"/>
      <w:r>
        <w:rPr>
          <w:rFonts w:ascii="Times New Roman" w:hAnsi="Times New Roman" w:cs="Times New Roman"/>
          <w:sz w:val="24"/>
          <w:lang w:val="es-ES"/>
        </w:rPr>
        <w:t>Anglogold</w:t>
      </w:r>
      <w:proofErr w:type="spellEnd"/>
      <w:r>
        <w:rPr>
          <w:rFonts w:ascii="Times New Roman" w:hAnsi="Times New Roman" w:cs="Times New Roman"/>
          <w:sz w:val="24"/>
          <w:lang w:val="es-ES"/>
        </w:rPr>
        <w:t xml:space="preserve"> Ashanti, y que desde su fase de exploración ha generado impactos frente a los cuales no</w:t>
      </w:r>
      <w:r w:rsidR="00C522C6">
        <w:rPr>
          <w:rFonts w:ascii="Times New Roman" w:hAnsi="Times New Roman" w:cs="Times New Roman"/>
          <w:sz w:val="24"/>
          <w:lang w:val="es-ES"/>
        </w:rPr>
        <w:t xml:space="preserve"> se</w:t>
      </w:r>
      <w:r>
        <w:rPr>
          <w:rFonts w:ascii="Times New Roman" w:hAnsi="Times New Roman" w:cs="Times New Roman"/>
          <w:sz w:val="24"/>
          <w:lang w:val="es-ES"/>
        </w:rPr>
        <w:t xml:space="preserve"> ha respondido con la </w:t>
      </w:r>
      <w:r w:rsidR="004F0DB0">
        <w:rPr>
          <w:rFonts w:ascii="Times New Roman" w:hAnsi="Times New Roman" w:cs="Times New Roman"/>
          <w:sz w:val="24"/>
          <w:lang w:val="es-ES"/>
        </w:rPr>
        <w:t>diligencia y cuidado que tanto las comunidades como el ecosistema intervenido requieren,</w:t>
      </w:r>
      <w:r>
        <w:rPr>
          <w:rFonts w:ascii="Times New Roman" w:hAnsi="Times New Roman" w:cs="Times New Roman"/>
          <w:sz w:val="24"/>
          <w:lang w:val="es-ES"/>
        </w:rPr>
        <w:t xml:space="preserve"> </w:t>
      </w:r>
      <w:r w:rsidR="004F0DB0">
        <w:rPr>
          <w:rFonts w:ascii="Times New Roman" w:hAnsi="Times New Roman" w:cs="Times New Roman"/>
          <w:sz w:val="24"/>
          <w:lang w:val="es-ES"/>
        </w:rPr>
        <w:t xml:space="preserve">implica un gran riesgo para la garantía de los derechos humanos de las comunidades que habitan el territorio. Dicho riesgo, no se reduce a las amenazas durante la fase de explotación pensada para más de 20 años, sino que se extiende en el tiempo por </w:t>
      </w:r>
      <w:r w:rsidR="00C522C6">
        <w:rPr>
          <w:rFonts w:ascii="Times New Roman" w:hAnsi="Times New Roman" w:cs="Times New Roman"/>
          <w:sz w:val="24"/>
          <w:lang w:val="es-ES"/>
        </w:rPr>
        <w:t xml:space="preserve">su potencial de </w:t>
      </w:r>
      <w:r w:rsidR="004F0DB0">
        <w:rPr>
          <w:rFonts w:ascii="Times New Roman" w:hAnsi="Times New Roman" w:cs="Times New Roman"/>
          <w:sz w:val="24"/>
          <w:lang w:val="es-ES"/>
        </w:rPr>
        <w:t xml:space="preserve">ocasionar daños irreversibles en el ecosistema. </w:t>
      </w:r>
    </w:p>
    <w:p w14:paraId="7F7AB780" w14:textId="47F543D3" w:rsidR="00E36AFC" w:rsidRPr="005C36A2" w:rsidRDefault="004F0DB0" w:rsidP="007F23CE">
      <w:pPr>
        <w:jc w:val="both"/>
        <w:rPr>
          <w:rFonts w:ascii="Times New Roman" w:hAnsi="Times New Roman" w:cs="Times New Roman"/>
          <w:sz w:val="24"/>
          <w:lang w:val="es-ES"/>
        </w:rPr>
      </w:pPr>
      <w:r>
        <w:rPr>
          <w:rFonts w:ascii="Times New Roman" w:hAnsi="Times New Roman" w:cs="Times New Roman"/>
          <w:sz w:val="24"/>
          <w:lang w:val="es-ES"/>
        </w:rPr>
        <w:t xml:space="preserve">La amenaza </w:t>
      </w:r>
      <w:r w:rsidR="00C522C6">
        <w:rPr>
          <w:rFonts w:ascii="Times New Roman" w:hAnsi="Times New Roman" w:cs="Times New Roman"/>
          <w:sz w:val="24"/>
          <w:lang w:val="es-ES"/>
        </w:rPr>
        <w:t xml:space="preserve">particular </w:t>
      </w:r>
      <w:r>
        <w:rPr>
          <w:rFonts w:ascii="Times New Roman" w:hAnsi="Times New Roman" w:cs="Times New Roman"/>
          <w:sz w:val="24"/>
          <w:lang w:val="es-ES"/>
        </w:rPr>
        <w:t>para la protección y garantía del derecho humano al agua se concreta en la</w:t>
      </w:r>
      <w:r w:rsidR="00E36AFC" w:rsidRPr="005C36A2">
        <w:rPr>
          <w:rFonts w:ascii="Times New Roman" w:hAnsi="Times New Roman" w:cs="Times New Roman"/>
          <w:sz w:val="24"/>
          <w:lang w:val="es-ES"/>
        </w:rPr>
        <w:t xml:space="preserve"> afecta</w:t>
      </w:r>
      <w:r>
        <w:rPr>
          <w:rFonts w:ascii="Times New Roman" w:hAnsi="Times New Roman" w:cs="Times New Roman"/>
          <w:sz w:val="24"/>
          <w:lang w:val="es-ES"/>
        </w:rPr>
        <w:t>ción que dicho megaproyecto representa para</w:t>
      </w:r>
      <w:r w:rsidR="00E36AFC" w:rsidRPr="005C36A2">
        <w:rPr>
          <w:rFonts w:ascii="Times New Roman" w:hAnsi="Times New Roman" w:cs="Times New Roman"/>
          <w:sz w:val="24"/>
          <w:lang w:val="es-ES"/>
        </w:rPr>
        <w:t xml:space="preserve"> la disponibilidad del agua para las comunidades</w:t>
      </w:r>
      <w:r w:rsidR="004D76B8">
        <w:rPr>
          <w:rFonts w:ascii="Times New Roman" w:hAnsi="Times New Roman" w:cs="Times New Roman"/>
          <w:sz w:val="24"/>
          <w:lang w:val="es-ES"/>
        </w:rPr>
        <w:t>. De acuerdo al Estudio de Impacto Ambiental divulgado por la misma empresa su actividad implicará</w:t>
      </w:r>
      <w:r w:rsidR="00E36AFC" w:rsidRPr="005C36A2">
        <w:rPr>
          <w:rFonts w:ascii="Times New Roman" w:hAnsi="Times New Roman" w:cs="Times New Roman"/>
          <w:sz w:val="24"/>
          <w:lang w:val="es-ES"/>
        </w:rPr>
        <w:t xml:space="preserve"> socavar las montañas que aportan el recurso </w:t>
      </w:r>
      <w:r w:rsidR="004D76B8">
        <w:rPr>
          <w:rFonts w:ascii="Times New Roman" w:hAnsi="Times New Roman" w:cs="Times New Roman"/>
          <w:sz w:val="24"/>
          <w:lang w:val="es-ES"/>
        </w:rPr>
        <w:t xml:space="preserve">hídrico </w:t>
      </w:r>
      <w:r w:rsidR="00E36AFC" w:rsidRPr="005C36A2">
        <w:rPr>
          <w:rFonts w:ascii="Times New Roman" w:hAnsi="Times New Roman" w:cs="Times New Roman"/>
          <w:sz w:val="24"/>
          <w:lang w:val="es-ES"/>
        </w:rPr>
        <w:t>a los acueductos</w:t>
      </w:r>
      <w:r w:rsidR="00AE0D50" w:rsidRPr="005C36A2">
        <w:rPr>
          <w:rFonts w:ascii="Times New Roman" w:hAnsi="Times New Roman" w:cs="Times New Roman"/>
          <w:sz w:val="24"/>
          <w:lang w:val="es-ES"/>
        </w:rPr>
        <w:t xml:space="preserve"> y genera</w:t>
      </w:r>
      <w:r w:rsidR="004D76B8">
        <w:rPr>
          <w:rFonts w:ascii="Times New Roman" w:hAnsi="Times New Roman" w:cs="Times New Roman"/>
          <w:sz w:val="24"/>
          <w:lang w:val="es-ES"/>
        </w:rPr>
        <w:t>r</w:t>
      </w:r>
      <w:r w:rsidR="00AE0D50" w:rsidRPr="005C36A2">
        <w:rPr>
          <w:rFonts w:ascii="Times New Roman" w:hAnsi="Times New Roman" w:cs="Times New Roman"/>
          <w:sz w:val="24"/>
          <w:lang w:val="es-ES"/>
        </w:rPr>
        <w:t xml:space="preserve"> hundimientos</w:t>
      </w:r>
      <w:r w:rsidR="004D76B8">
        <w:rPr>
          <w:rFonts w:ascii="Times New Roman" w:hAnsi="Times New Roman" w:cs="Times New Roman"/>
          <w:sz w:val="24"/>
          <w:lang w:val="es-ES"/>
        </w:rPr>
        <w:t xml:space="preserve"> en zonas que requieren especial protección por pertenecer a una geografía con presencia de múltiples fuentes de aguas subterráneas, humedales y acuíferos</w:t>
      </w:r>
      <w:r w:rsidR="00E66928" w:rsidRPr="005C36A2">
        <w:rPr>
          <w:rFonts w:ascii="Times New Roman" w:hAnsi="Times New Roman" w:cs="Times New Roman"/>
          <w:sz w:val="24"/>
          <w:lang w:val="es-ES"/>
        </w:rPr>
        <w:t xml:space="preserve">. </w:t>
      </w:r>
      <w:r w:rsidR="004D76B8">
        <w:rPr>
          <w:rFonts w:ascii="Times New Roman" w:hAnsi="Times New Roman" w:cs="Times New Roman"/>
          <w:sz w:val="24"/>
          <w:lang w:val="es-ES"/>
        </w:rPr>
        <w:t>Además, d</w:t>
      </w:r>
      <w:r w:rsidR="00AE0D50" w:rsidRPr="005C36A2">
        <w:rPr>
          <w:rFonts w:ascii="Times New Roman" w:hAnsi="Times New Roman" w:cs="Times New Roman"/>
          <w:sz w:val="24"/>
          <w:lang w:val="es-ES"/>
        </w:rPr>
        <w:t xml:space="preserve">esde el año 2012 aproximadamente, la empresa instaló porterías metálicas que impiden la libre circulación de personas hacia las instalaciones de toma y </w:t>
      </w:r>
      <w:r w:rsidR="00E66928" w:rsidRPr="005C36A2">
        <w:rPr>
          <w:rFonts w:ascii="Times New Roman" w:hAnsi="Times New Roman" w:cs="Times New Roman"/>
          <w:sz w:val="24"/>
          <w:lang w:val="es-ES"/>
        </w:rPr>
        <w:t>almacenamiento de agua para el A</w:t>
      </w:r>
      <w:r w:rsidR="00AE0D50" w:rsidRPr="005C36A2">
        <w:rPr>
          <w:rFonts w:ascii="Times New Roman" w:hAnsi="Times New Roman" w:cs="Times New Roman"/>
          <w:sz w:val="24"/>
          <w:lang w:val="es-ES"/>
        </w:rPr>
        <w:t xml:space="preserve">cueducto </w:t>
      </w:r>
      <w:proofErr w:type="spellStart"/>
      <w:r w:rsidR="00AE0D50" w:rsidRPr="005C36A2">
        <w:rPr>
          <w:rFonts w:ascii="Times New Roman" w:hAnsi="Times New Roman" w:cs="Times New Roman"/>
          <w:sz w:val="24"/>
          <w:lang w:val="es-ES"/>
        </w:rPr>
        <w:t>Multiveredal</w:t>
      </w:r>
      <w:proofErr w:type="spellEnd"/>
      <w:r w:rsidR="00AE0D50" w:rsidRPr="005C36A2">
        <w:rPr>
          <w:rFonts w:ascii="Times New Roman" w:hAnsi="Times New Roman" w:cs="Times New Roman"/>
          <w:sz w:val="24"/>
          <w:lang w:val="es-ES"/>
        </w:rPr>
        <w:t xml:space="preserve"> Buga, del municipio de Jericó, con lo cual está constriñendo el acceso al recurso y afectando la dignidad de cientos de familias abaste</w:t>
      </w:r>
      <w:r w:rsidR="00E66928" w:rsidRPr="005C36A2">
        <w:rPr>
          <w:rFonts w:ascii="Times New Roman" w:hAnsi="Times New Roman" w:cs="Times New Roman"/>
          <w:sz w:val="24"/>
          <w:lang w:val="es-ES"/>
        </w:rPr>
        <w:t>cidas por dicho acueducto</w:t>
      </w:r>
      <w:r w:rsidR="00AE0D50" w:rsidRPr="005C36A2">
        <w:rPr>
          <w:rFonts w:ascii="Times New Roman" w:hAnsi="Times New Roman" w:cs="Times New Roman"/>
          <w:sz w:val="24"/>
          <w:lang w:val="es-ES"/>
        </w:rPr>
        <w:t>.</w:t>
      </w:r>
    </w:p>
    <w:p w14:paraId="21DEA5BC" w14:textId="472BA1C1" w:rsidR="00355A4B" w:rsidRPr="005C36A2" w:rsidRDefault="00AE0D50" w:rsidP="007F23CE">
      <w:pPr>
        <w:jc w:val="both"/>
        <w:rPr>
          <w:rFonts w:ascii="Times New Roman" w:hAnsi="Times New Roman" w:cs="Times New Roman"/>
          <w:sz w:val="24"/>
          <w:lang w:val="es-ES"/>
        </w:rPr>
      </w:pPr>
      <w:r w:rsidRPr="005C36A2">
        <w:rPr>
          <w:rFonts w:ascii="Times New Roman" w:hAnsi="Times New Roman" w:cs="Times New Roman"/>
          <w:sz w:val="24"/>
          <w:lang w:val="es-ES"/>
        </w:rPr>
        <w:t>Estas razones han llevado al Concejo y Alcalde</w:t>
      </w:r>
      <w:r w:rsidR="00355A4B" w:rsidRPr="005C36A2">
        <w:rPr>
          <w:rFonts w:ascii="Times New Roman" w:hAnsi="Times New Roman" w:cs="Times New Roman"/>
          <w:sz w:val="24"/>
          <w:lang w:val="es-ES"/>
        </w:rPr>
        <w:t>, en representación de la voluntad de los pobladores de Jericó que desde el año 2010 vienen exigiendo en múltiples manifestaciones la suspensión del proyecto minero,</w:t>
      </w:r>
      <w:r w:rsidRPr="005C36A2">
        <w:rPr>
          <w:rFonts w:ascii="Times New Roman" w:hAnsi="Times New Roman" w:cs="Times New Roman"/>
          <w:sz w:val="24"/>
          <w:lang w:val="es-ES"/>
        </w:rPr>
        <w:t xml:space="preserve"> a aprobar tres Acuerdos para la protección del patrimonio ecológico y cultural del municipio, el primero en el año 2015 declarando el agua de la jurisdicción como patrimonio municipal, el segundo en el año 2017</w:t>
      </w:r>
      <w:r w:rsidR="00355A4B" w:rsidRPr="005C36A2">
        <w:rPr>
          <w:rFonts w:ascii="Times New Roman" w:hAnsi="Times New Roman" w:cs="Times New Roman"/>
          <w:sz w:val="24"/>
          <w:lang w:val="es-ES"/>
        </w:rPr>
        <w:t xml:space="preserve"> y el tercero en el 2018</w:t>
      </w:r>
      <w:r w:rsidR="00E66928" w:rsidRPr="005C36A2">
        <w:rPr>
          <w:rFonts w:ascii="Times New Roman" w:hAnsi="Times New Roman" w:cs="Times New Roman"/>
          <w:sz w:val="24"/>
          <w:lang w:val="es-ES"/>
        </w:rPr>
        <w:t>, ambos</w:t>
      </w:r>
      <w:r w:rsidR="00355A4B" w:rsidRPr="005C36A2">
        <w:rPr>
          <w:rFonts w:ascii="Times New Roman" w:hAnsi="Times New Roman" w:cs="Times New Roman"/>
          <w:sz w:val="24"/>
          <w:lang w:val="es-ES"/>
        </w:rPr>
        <w:t xml:space="preserve"> acudiendo al Artículo 313, numeral 9 de la Constitución Política de Colombia para prohibir las actividades de minería metálica, pues es función de la autoridad municipal “dictar las normas necesarias para el control, la preservación y defensa del patrimonio ecológico y cultural del municipio”. Los tres Acuerdos han sido declarado “inválidos”</w:t>
      </w:r>
      <w:r w:rsidR="00FC19C3" w:rsidRPr="005C36A2">
        <w:rPr>
          <w:rFonts w:ascii="Times New Roman" w:hAnsi="Times New Roman" w:cs="Times New Roman"/>
          <w:sz w:val="24"/>
          <w:lang w:val="es-ES"/>
        </w:rPr>
        <w:t xml:space="preserve"> por el T</w:t>
      </w:r>
      <w:r w:rsidR="00355A4B" w:rsidRPr="005C36A2">
        <w:rPr>
          <w:rFonts w:ascii="Times New Roman" w:hAnsi="Times New Roman" w:cs="Times New Roman"/>
          <w:sz w:val="24"/>
          <w:lang w:val="es-ES"/>
        </w:rPr>
        <w:t xml:space="preserve">ribunal </w:t>
      </w:r>
      <w:r w:rsidR="00FC19C3" w:rsidRPr="005C36A2">
        <w:rPr>
          <w:rFonts w:ascii="Times New Roman" w:hAnsi="Times New Roman" w:cs="Times New Roman"/>
          <w:sz w:val="24"/>
          <w:lang w:val="es-ES"/>
        </w:rPr>
        <w:t>Administrativo de Antioquia</w:t>
      </w:r>
      <w:r w:rsidR="004D76B8">
        <w:rPr>
          <w:rFonts w:ascii="Times New Roman" w:hAnsi="Times New Roman" w:cs="Times New Roman"/>
          <w:sz w:val="24"/>
          <w:lang w:val="es-ES"/>
        </w:rPr>
        <w:t xml:space="preserve"> en desconocimiento del precedente que ha sentado el Consejo de Estado en tanto máxima autoridad judicial en materia contencioso administrativa.</w:t>
      </w:r>
    </w:p>
    <w:p w14:paraId="7588D710" w14:textId="356DBBBC" w:rsidR="006D6A93" w:rsidRDefault="006D6A93" w:rsidP="007F23CE">
      <w:pPr>
        <w:jc w:val="both"/>
        <w:rPr>
          <w:rFonts w:ascii="Times New Roman" w:hAnsi="Times New Roman" w:cs="Times New Roman"/>
          <w:sz w:val="24"/>
          <w:lang w:val="es-ES"/>
        </w:rPr>
      </w:pPr>
      <w:r w:rsidRPr="005C36A2">
        <w:rPr>
          <w:rFonts w:ascii="Times New Roman" w:hAnsi="Times New Roman" w:cs="Times New Roman"/>
          <w:sz w:val="24"/>
          <w:lang w:val="es-ES"/>
        </w:rPr>
        <w:t>La posició</w:t>
      </w:r>
      <w:r w:rsidR="00FC19C3" w:rsidRPr="005C36A2">
        <w:rPr>
          <w:rFonts w:ascii="Times New Roman" w:hAnsi="Times New Roman" w:cs="Times New Roman"/>
          <w:sz w:val="24"/>
          <w:lang w:val="es-ES"/>
        </w:rPr>
        <w:t>n de los magistrados del</w:t>
      </w:r>
      <w:r w:rsidRPr="005C36A2">
        <w:rPr>
          <w:rFonts w:ascii="Times New Roman" w:hAnsi="Times New Roman" w:cs="Times New Roman"/>
          <w:sz w:val="24"/>
          <w:lang w:val="es-ES"/>
        </w:rPr>
        <w:t xml:space="preserve"> Tribunal</w:t>
      </w:r>
      <w:r w:rsidR="00FC19C3" w:rsidRPr="005C36A2">
        <w:rPr>
          <w:rFonts w:ascii="Times New Roman" w:hAnsi="Times New Roman" w:cs="Times New Roman"/>
          <w:sz w:val="24"/>
          <w:lang w:val="es-ES"/>
        </w:rPr>
        <w:t xml:space="preserve"> Administrativo se fundamenta en sentencias de la Corte Constitucional</w:t>
      </w:r>
      <w:r w:rsidR="006C0D23">
        <w:rPr>
          <w:rFonts w:ascii="Times New Roman" w:hAnsi="Times New Roman" w:cs="Times New Roman"/>
          <w:sz w:val="24"/>
          <w:lang w:val="es-ES"/>
        </w:rPr>
        <w:t xml:space="preserve">, máxima autoridad en materia constitucional, que </w:t>
      </w:r>
      <w:r w:rsidR="00FC19C3" w:rsidRPr="005C36A2">
        <w:rPr>
          <w:rFonts w:ascii="Times New Roman" w:hAnsi="Times New Roman" w:cs="Times New Roman"/>
          <w:sz w:val="24"/>
          <w:lang w:val="es-ES"/>
        </w:rPr>
        <w:t>e</w:t>
      </w:r>
      <w:r w:rsidR="006C0D23">
        <w:rPr>
          <w:rFonts w:ascii="Times New Roman" w:hAnsi="Times New Roman" w:cs="Times New Roman"/>
          <w:sz w:val="24"/>
          <w:lang w:val="es-ES"/>
        </w:rPr>
        <w:t>n</w:t>
      </w:r>
      <w:r w:rsidR="00FC19C3" w:rsidRPr="005C36A2">
        <w:rPr>
          <w:rFonts w:ascii="Times New Roman" w:hAnsi="Times New Roman" w:cs="Times New Roman"/>
          <w:sz w:val="24"/>
          <w:lang w:val="es-ES"/>
        </w:rPr>
        <w:t xml:space="preserve"> los últimos meses </w:t>
      </w:r>
      <w:r w:rsidR="006C0D23">
        <w:rPr>
          <w:rFonts w:ascii="Times New Roman" w:hAnsi="Times New Roman" w:cs="Times New Roman"/>
          <w:sz w:val="24"/>
          <w:lang w:val="es-ES"/>
        </w:rPr>
        <w:t>ha cambiado su postura al afirmar que</w:t>
      </w:r>
      <w:r w:rsidR="00FC19C3" w:rsidRPr="005C36A2">
        <w:rPr>
          <w:rFonts w:ascii="Times New Roman" w:hAnsi="Times New Roman" w:cs="Times New Roman"/>
          <w:sz w:val="24"/>
          <w:lang w:val="es-ES"/>
        </w:rPr>
        <w:t xml:space="preserve"> el ejercicio de las Consultas Populares contempladas por la Constitución Política que rige desde 1991 en el país </w:t>
      </w:r>
      <w:r w:rsidR="006C0D23">
        <w:rPr>
          <w:rFonts w:ascii="Times New Roman" w:hAnsi="Times New Roman" w:cs="Times New Roman"/>
          <w:sz w:val="24"/>
          <w:lang w:val="es-ES"/>
        </w:rPr>
        <w:t xml:space="preserve">no son un </w:t>
      </w:r>
      <w:r w:rsidR="00FC19C3" w:rsidRPr="005C36A2">
        <w:rPr>
          <w:rFonts w:ascii="Times New Roman" w:hAnsi="Times New Roman" w:cs="Times New Roman"/>
          <w:sz w:val="24"/>
          <w:lang w:val="es-ES"/>
        </w:rPr>
        <w:t>mecanismo idóneo para que la</w:t>
      </w:r>
      <w:r w:rsidR="006C0D23">
        <w:rPr>
          <w:rFonts w:ascii="Times New Roman" w:hAnsi="Times New Roman" w:cs="Times New Roman"/>
          <w:sz w:val="24"/>
          <w:lang w:val="es-ES"/>
        </w:rPr>
        <w:t>s poblaciones</w:t>
      </w:r>
      <w:r w:rsidR="00FC19C3" w:rsidRPr="005C36A2">
        <w:rPr>
          <w:rFonts w:ascii="Times New Roman" w:hAnsi="Times New Roman" w:cs="Times New Roman"/>
          <w:sz w:val="24"/>
          <w:lang w:val="es-ES"/>
        </w:rPr>
        <w:t xml:space="preserve"> afectada</w:t>
      </w:r>
      <w:r w:rsidR="006C0D23">
        <w:rPr>
          <w:rFonts w:ascii="Times New Roman" w:hAnsi="Times New Roman" w:cs="Times New Roman"/>
          <w:sz w:val="24"/>
          <w:lang w:val="es-ES"/>
        </w:rPr>
        <w:t>s</w:t>
      </w:r>
      <w:r w:rsidR="00FC19C3" w:rsidRPr="005C36A2">
        <w:rPr>
          <w:rFonts w:ascii="Times New Roman" w:hAnsi="Times New Roman" w:cs="Times New Roman"/>
          <w:sz w:val="24"/>
          <w:lang w:val="es-ES"/>
        </w:rPr>
        <w:t xml:space="preserve"> por cambios en las vocaciones productivas y culturales de sus municipios </w:t>
      </w:r>
      <w:r w:rsidR="006C0D23">
        <w:rPr>
          <w:rFonts w:ascii="Times New Roman" w:hAnsi="Times New Roman" w:cs="Times New Roman"/>
          <w:sz w:val="24"/>
          <w:lang w:val="es-ES"/>
        </w:rPr>
        <w:t xml:space="preserve">puedan participar en la toma de decisiones sobre su territorio. Contrario a </w:t>
      </w:r>
      <w:r w:rsidR="000D7D0B">
        <w:rPr>
          <w:rFonts w:ascii="Times New Roman" w:hAnsi="Times New Roman" w:cs="Times New Roman"/>
          <w:sz w:val="24"/>
          <w:lang w:val="es-ES"/>
        </w:rPr>
        <w:t xml:space="preserve">esto, </w:t>
      </w:r>
      <w:r w:rsidR="006C0D23">
        <w:rPr>
          <w:rFonts w:ascii="Times New Roman" w:hAnsi="Times New Roman" w:cs="Times New Roman"/>
          <w:sz w:val="24"/>
          <w:lang w:val="es-ES"/>
        </w:rPr>
        <w:t>dicho instrumento</w:t>
      </w:r>
      <w:r w:rsidR="000D7D0B">
        <w:rPr>
          <w:rFonts w:ascii="Times New Roman" w:hAnsi="Times New Roman" w:cs="Times New Roman"/>
          <w:sz w:val="24"/>
          <w:lang w:val="es-ES"/>
        </w:rPr>
        <w:t>, en concordancia con otras normas del ordenamiento jurídico (artículo 311 de la Constitución Política) y con sentencias históricas de la misma corporación (</w:t>
      </w:r>
      <w:r w:rsidR="00AA75D4">
        <w:rPr>
          <w:rFonts w:ascii="Times New Roman" w:hAnsi="Times New Roman" w:cs="Times New Roman"/>
          <w:sz w:val="24"/>
          <w:lang w:val="es-ES"/>
        </w:rPr>
        <w:t>Sentencia T-445 de 2016</w:t>
      </w:r>
      <w:r w:rsidR="000D7D0B">
        <w:rPr>
          <w:rFonts w:ascii="Times New Roman" w:hAnsi="Times New Roman" w:cs="Times New Roman"/>
          <w:sz w:val="24"/>
          <w:lang w:val="es-ES"/>
        </w:rPr>
        <w:t>),</w:t>
      </w:r>
      <w:r w:rsidR="006C0D23">
        <w:rPr>
          <w:rFonts w:ascii="Times New Roman" w:hAnsi="Times New Roman" w:cs="Times New Roman"/>
          <w:sz w:val="24"/>
          <w:lang w:val="es-ES"/>
        </w:rPr>
        <w:t xml:space="preserve"> ha sido la única vía al alcance de</w:t>
      </w:r>
      <w:r w:rsidR="00FC19C3" w:rsidRPr="005C36A2">
        <w:rPr>
          <w:rFonts w:ascii="Times New Roman" w:hAnsi="Times New Roman" w:cs="Times New Roman"/>
          <w:sz w:val="24"/>
          <w:lang w:val="es-ES"/>
        </w:rPr>
        <w:t xml:space="preserve"> varias localidades para </w:t>
      </w:r>
      <w:r w:rsidR="006C0D23">
        <w:rPr>
          <w:rFonts w:ascii="Times New Roman" w:hAnsi="Times New Roman" w:cs="Times New Roman"/>
          <w:sz w:val="24"/>
          <w:lang w:val="es-ES"/>
        </w:rPr>
        <w:t xml:space="preserve">pronunciarse sobre su deseo o no de disponer la vocación de su territorio para </w:t>
      </w:r>
      <w:r w:rsidR="00FC19C3" w:rsidRPr="005C36A2">
        <w:rPr>
          <w:rFonts w:ascii="Times New Roman" w:hAnsi="Times New Roman" w:cs="Times New Roman"/>
          <w:sz w:val="24"/>
          <w:lang w:val="es-ES"/>
        </w:rPr>
        <w:t xml:space="preserve">proyectos de explotación minera y de hidrocarburos que afectaban </w:t>
      </w:r>
      <w:r w:rsidR="003E36D9" w:rsidRPr="005C36A2">
        <w:rPr>
          <w:rFonts w:ascii="Times New Roman" w:hAnsi="Times New Roman" w:cs="Times New Roman"/>
          <w:sz w:val="24"/>
          <w:lang w:val="es-ES"/>
        </w:rPr>
        <w:t xml:space="preserve">por contaminación y disminución </w:t>
      </w:r>
      <w:r w:rsidR="006C0D23">
        <w:rPr>
          <w:rFonts w:ascii="Times New Roman" w:hAnsi="Times New Roman" w:cs="Times New Roman"/>
          <w:sz w:val="24"/>
          <w:lang w:val="es-ES"/>
        </w:rPr>
        <w:t>a</w:t>
      </w:r>
      <w:r w:rsidR="003E36D9" w:rsidRPr="005C36A2">
        <w:rPr>
          <w:rFonts w:ascii="Times New Roman" w:hAnsi="Times New Roman" w:cs="Times New Roman"/>
          <w:sz w:val="24"/>
          <w:lang w:val="es-ES"/>
        </w:rPr>
        <w:t xml:space="preserve"> las fuentes de agua.</w:t>
      </w:r>
      <w:r w:rsidR="006C0D23">
        <w:rPr>
          <w:rFonts w:ascii="Times New Roman" w:hAnsi="Times New Roman" w:cs="Times New Roman"/>
          <w:sz w:val="24"/>
          <w:lang w:val="es-ES"/>
        </w:rPr>
        <w:t xml:space="preserve"> Lo anterior representa otro de los retos en la normativa nacional</w:t>
      </w:r>
      <w:r w:rsidR="00017EEE">
        <w:rPr>
          <w:rFonts w:ascii="Times New Roman" w:hAnsi="Times New Roman" w:cs="Times New Roman"/>
          <w:sz w:val="24"/>
          <w:lang w:val="es-ES"/>
        </w:rPr>
        <w:t xml:space="preserve"> para la garantía del derecho humano al agua</w:t>
      </w:r>
      <w:r w:rsidR="006C0D23">
        <w:rPr>
          <w:rFonts w:ascii="Times New Roman" w:hAnsi="Times New Roman" w:cs="Times New Roman"/>
          <w:sz w:val="24"/>
          <w:lang w:val="es-ES"/>
        </w:rPr>
        <w:t>, pues no existe seguridad jurídica para la población que cada vez ve más restringido su derecho al ejercicio democrático.</w:t>
      </w:r>
      <w:r w:rsidR="000D7D0B">
        <w:rPr>
          <w:rFonts w:ascii="Times New Roman" w:hAnsi="Times New Roman" w:cs="Times New Roman"/>
          <w:sz w:val="24"/>
          <w:lang w:val="es-ES"/>
        </w:rPr>
        <w:t xml:space="preserve"> </w:t>
      </w:r>
    </w:p>
    <w:p w14:paraId="7BC758C2" w14:textId="453F299C" w:rsidR="00CB7B42" w:rsidRPr="005C36A2" w:rsidRDefault="00CB7B42" w:rsidP="007F23CE">
      <w:pPr>
        <w:jc w:val="both"/>
        <w:rPr>
          <w:rFonts w:ascii="Times New Roman" w:hAnsi="Times New Roman" w:cs="Times New Roman"/>
          <w:sz w:val="24"/>
          <w:lang w:val="es-ES"/>
        </w:rPr>
      </w:pPr>
      <w:r>
        <w:rPr>
          <w:rFonts w:ascii="Times New Roman" w:hAnsi="Times New Roman" w:cs="Times New Roman"/>
          <w:sz w:val="24"/>
          <w:lang w:val="es-ES"/>
        </w:rPr>
        <w:t>Es decir, b</w:t>
      </w:r>
      <w:r w:rsidRPr="00CB7B42">
        <w:rPr>
          <w:rFonts w:ascii="Times New Roman" w:hAnsi="Times New Roman" w:cs="Times New Roman"/>
          <w:sz w:val="24"/>
          <w:lang w:val="es-ES"/>
        </w:rPr>
        <w:t xml:space="preserve">ajo el argumento del interés general y de la propiedad del subsuelo a nombre del Estado se impone la ejecución de los megaproyectos extractivistas en los territorios nacionales. Sin </w:t>
      </w:r>
      <w:r w:rsidRPr="00CB7B42">
        <w:rPr>
          <w:rFonts w:ascii="Times New Roman" w:hAnsi="Times New Roman" w:cs="Times New Roman"/>
          <w:sz w:val="24"/>
          <w:lang w:val="es-ES"/>
        </w:rPr>
        <w:lastRenderedPageBreak/>
        <w:t>embargo, a la fecha desde el año 2013 se han realizado 10 consultas populares en diversos municipios de Colombia y en todas ha ganado el “No a la minería en el territorio” con un 95% de votación. Eso significa que 73.297 personas se han manifestado en contra de proyectos extractivos en los territorios, y ello ha sido respaldado por los entes municipales que también hacen parte de la estructura del Estado en Colombia. Sin embargo</w:t>
      </w:r>
      <w:r>
        <w:rPr>
          <w:rFonts w:ascii="Times New Roman" w:hAnsi="Times New Roman" w:cs="Times New Roman"/>
          <w:sz w:val="24"/>
          <w:lang w:val="es-ES"/>
        </w:rPr>
        <w:t>, casos como el de Jericó demuestran que</w:t>
      </w:r>
      <w:r w:rsidRPr="00CB7B42">
        <w:rPr>
          <w:rFonts w:ascii="Times New Roman" w:hAnsi="Times New Roman" w:cs="Times New Roman"/>
          <w:sz w:val="24"/>
          <w:lang w:val="es-ES"/>
        </w:rPr>
        <w:t xml:space="preserve"> en la interpretación del Gobierno central, al igual que en la que últimamente ha asumido la Corte Constitucional, </w:t>
      </w:r>
      <w:r>
        <w:rPr>
          <w:rFonts w:ascii="Times New Roman" w:hAnsi="Times New Roman" w:cs="Times New Roman"/>
          <w:sz w:val="24"/>
          <w:lang w:val="es-ES"/>
        </w:rPr>
        <w:t>la voz de los ciudadanos y ciudadanas</w:t>
      </w:r>
      <w:r w:rsidRPr="00CB7B42">
        <w:rPr>
          <w:rFonts w:ascii="Times New Roman" w:hAnsi="Times New Roman" w:cs="Times New Roman"/>
          <w:sz w:val="24"/>
          <w:lang w:val="es-ES"/>
        </w:rPr>
        <w:t xml:space="preserve"> se ha desconocido por completo.</w:t>
      </w:r>
    </w:p>
    <w:p w14:paraId="1DAF82BE" w14:textId="5EE1B37B" w:rsidR="008166D8" w:rsidRPr="005C36A2" w:rsidRDefault="003E36D9" w:rsidP="007F23CE">
      <w:pPr>
        <w:jc w:val="both"/>
        <w:rPr>
          <w:rFonts w:ascii="Times New Roman" w:hAnsi="Times New Roman" w:cs="Times New Roman"/>
          <w:sz w:val="24"/>
          <w:lang w:val="es-ES"/>
        </w:rPr>
      </w:pPr>
      <w:r w:rsidRPr="005C36A2">
        <w:rPr>
          <w:rFonts w:ascii="Times New Roman" w:hAnsi="Times New Roman" w:cs="Times New Roman"/>
          <w:sz w:val="24"/>
          <w:lang w:val="es-ES"/>
        </w:rPr>
        <w:t>El modelo económico asumido por el gobierno colombiano se basa esencialmente en la explotación de los recursos naturales nacionales por transnacionales mineras</w:t>
      </w:r>
      <w:r w:rsidR="00027715" w:rsidRPr="005C36A2">
        <w:rPr>
          <w:rFonts w:ascii="Times New Roman" w:hAnsi="Times New Roman" w:cs="Times New Roman"/>
          <w:sz w:val="24"/>
          <w:lang w:val="es-ES"/>
        </w:rPr>
        <w:t xml:space="preserve"> y de hidrocarburos, por ello ha decretado numerosas y amplias zonas como Proyectos de Interés Nacional Estrat</w:t>
      </w:r>
      <w:r w:rsidR="00017EEE">
        <w:rPr>
          <w:rFonts w:ascii="Times New Roman" w:hAnsi="Times New Roman" w:cs="Times New Roman"/>
          <w:sz w:val="24"/>
          <w:lang w:val="es-ES"/>
        </w:rPr>
        <w:t>égico (PINES), en las cuales</w:t>
      </w:r>
      <w:r w:rsidR="00027715" w:rsidRPr="005C36A2">
        <w:rPr>
          <w:rFonts w:ascii="Times New Roman" w:hAnsi="Times New Roman" w:cs="Times New Roman"/>
          <w:sz w:val="24"/>
          <w:lang w:val="es-ES"/>
        </w:rPr>
        <w:t xml:space="preserve"> </w:t>
      </w:r>
      <w:r w:rsidR="00017EEE">
        <w:rPr>
          <w:rFonts w:ascii="Times New Roman" w:hAnsi="Times New Roman" w:cs="Times New Roman"/>
          <w:sz w:val="24"/>
          <w:lang w:val="es-ES"/>
        </w:rPr>
        <w:t xml:space="preserve">se anulan las garantías para </w:t>
      </w:r>
      <w:r w:rsidR="00027715" w:rsidRPr="005C36A2">
        <w:rPr>
          <w:rFonts w:ascii="Times New Roman" w:hAnsi="Times New Roman" w:cs="Times New Roman"/>
          <w:sz w:val="24"/>
          <w:lang w:val="es-ES"/>
        </w:rPr>
        <w:t>la autonomía municipal</w:t>
      </w:r>
      <w:r w:rsidR="00017EEE">
        <w:rPr>
          <w:rFonts w:ascii="Times New Roman" w:hAnsi="Times New Roman" w:cs="Times New Roman"/>
          <w:sz w:val="24"/>
          <w:lang w:val="es-ES"/>
        </w:rPr>
        <w:t xml:space="preserve"> en la decisión sobre </w:t>
      </w:r>
      <w:r w:rsidR="00027715" w:rsidRPr="005C36A2">
        <w:rPr>
          <w:rFonts w:ascii="Times New Roman" w:hAnsi="Times New Roman" w:cs="Times New Roman"/>
          <w:sz w:val="24"/>
          <w:lang w:val="es-ES"/>
        </w:rPr>
        <w:t>las actividades productivas</w:t>
      </w:r>
      <w:r w:rsidR="00B84B69" w:rsidRPr="005C36A2">
        <w:rPr>
          <w:rFonts w:ascii="Times New Roman" w:hAnsi="Times New Roman" w:cs="Times New Roman"/>
          <w:sz w:val="24"/>
          <w:lang w:val="es-ES"/>
        </w:rPr>
        <w:t xml:space="preserve"> y la protección ambiental. El proyecto Minera </w:t>
      </w:r>
      <w:proofErr w:type="spellStart"/>
      <w:r w:rsidR="00B84B69" w:rsidRPr="005C36A2">
        <w:rPr>
          <w:rFonts w:ascii="Times New Roman" w:hAnsi="Times New Roman" w:cs="Times New Roman"/>
          <w:sz w:val="24"/>
          <w:lang w:val="es-ES"/>
        </w:rPr>
        <w:t>Quebradona</w:t>
      </w:r>
      <w:proofErr w:type="spellEnd"/>
      <w:r w:rsidR="00B84B69" w:rsidRPr="005C36A2">
        <w:rPr>
          <w:rFonts w:ascii="Times New Roman" w:hAnsi="Times New Roman" w:cs="Times New Roman"/>
          <w:sz w:val="24"/>
          <w:lang w:val="es-ES"/>
        </w:rPr>
        <w:t xml:space="preserve"> hace parte de los PINES.</w:t>
      </w:r>
    </w:p>
    <w:p w14:paraId="7137654C" w14:textId="77777777" w:rsidR="008166D8" w:rsidRPr="005C36A2" w:rsidRDefault="008166D8" w:rsidP="007F23CE">
      <w:pPr>
        <w:jc w:val="both"/>
        <w:rPr>
          <w:rFonts w:ascii="Times New Roman" w:hAnsi="Times New Roman" w:cs="Times New Roman"/>
          <w:sz w:val="24"/>
          <w:lang w:val="es-ES"/>
        </w:rPr>
      </w:pPr>
      <w:r w:rsidRPr="005C36A2">
        <w:rPr>
          <w:rFonts w:ascii="Times New Roman" w:hAnsi="Times New Roman" w:cs="Times New Roman"/>
          <w:sz w:val="24"/>
          <w:lang w:val="es-ES"/>
        </w:rPr>
        <w:t xml:space="preserve">Los municipios de Jericó y Támesis, donde se asienta el proyecto de </w:t>
      </w:r>
      <w:proofErr w:type="spellStart"/>
      <w:r w:rsidRPr="005C36A2">
        <w:rPr>
          <w:rFonts w:ascii="Times New Roman" w:hAnsi="Times New Roman" w:cs="Times New Roman"/>
          <w:sz w:val="24"/>
          <w:lang w:val="es-ES"/>
        </w:rPr>
        <w:t>Anglogold</w:t>
      </w:r>
      <w:proofErr w:type="spellEnd"/>
      <w:r w:rsidRPr="005C36A2">
        <w:rPr>
          <w:rFonts w:ascii="Times New Roman" w:hAnsi="Times New Roman" w:cs="Times New Roman"/>
          <w:sz w:val="24"/>
          <w:lang w:val="es-ES"/>
        </w:rPr>
        <w:t xml:space="preserve"> Ashanti, no registran en su historia municipal actividades de minería metálica, por el contrario, son poblados dedicados a la agricultura de alimentos, la ganadería y el turismo. Jericó es patrimonio cultural de la nación</w:t>
      </w:r>
      <w:r w:rsidR="00832247" w:rsidRPr="005C36A2">
        <w:rPr>
          <w:rFonts w:ascii="Times New Roman" w:hAnsi="Times New Roman" w:cs="Times New Roman"/>
          <w:sz w:val="24"/>
          <w:lang w:val="es-ES"/>
        </w:rPr>
        <w:t xml:space="preserve"> y declarado como municipio de turismo sostenible. Estas actividades han permitido a lo largo de casi 200 años de existencia municipal, brindar a sus habitantes una vida digna y de sana convivencia, cualidades que son defendidas con vigor ante la imposición proyectos ajenos a su vocación, no solo mediante la protesta pacífica y las acciones jurídicas, sino con la expansión de la producción agroecológica, los circuitos de comercio justo y las políticas públicas protectoras de la gestión comunitaria del agua.</w:t>
      </w:r>
    </w:p>
    <w:p w14:paraId="3CA1238C" w14:textId="232C2CDA" w:rsidR="007838AB" w:rsidRDefault="00CB7B42" w:rsidP="007F23CE">
      <w:pPr>
        <w:pStyle w:val="Default"/>
        <w:spacing w:line="276" w:lineRule="auto"/>
        <w:ind w:left="720"/>
        <w:jc w:val="both"/>
        <w:rPr>
          <w:color w:val="auto"/>
          <w:lang w:val="es-ES"/>
        </w:rPr>
      </w:pPr>
      <w:r>
        <w:rPr>
          <w:color w:val="auto"/>
          <w:lang w:val="es-ES"/>
        </w:rPr>
        <w:t xml:space="preserve"> </w:t>
      </w:r>
    </w:p>
    <w:p w14:paraId="0CDD91D9" w14:textId="77777777" w:rsidR="00A04CAC" w:rsidRPr="007F23CE" w:rsidRDefault="007838AB" w:rsidP="007F23CE">
      <w:pPr>
        <w:pStyle w:val="Default"/>
        <w:numPr>
          <w:ilvl w:val="0"/>
          <w:numId w:val="2"/>
        </w:numPr>
        <w:spacing w:line="276" w:lineRule="auto"/>
        <w:jc w:val="both"/>
        <w:rPr>
          <w:b/>
          <w:color w:val="auto"/>
          <w:lang w:val="es-ES"/>
        </w:rPr>
      </w:pPr>
      <w:r w:rsidRPr="007F23CE">
        <w:rPr>
          <w:b/>
          <w:color w:val="auto"/>
          <w:lang w:val="es-ES"/>
        </w:rPr>
        <w:t>¿Cuáles son los retos afrontados durante la etapa de planificación y diseño al respetar, promover y cumplir con los derechos humanos al agua y al saneamiento? ¿Cómo se han abordado y subsanado los mismos?</w:t>
      </w:r>
    </w:p>
    <w:p w14:paraId="2B30D919" w14:textId="77777777" w:rsidR="007838AB" w:rsidRDefault="007838AB" w:rsidP="007F23CE">
      <w:pPr>
        <w:pStyle w:val="Default"/>
        <w:spacing w:line="276" w:lineRule="auto"/>
        <w:ind w:left="360"/>
        <w:jc w:val="both"/>
        <w:rPr>
          <w:color w:val="auto"/>
          <w:lang w:val="es-ES"/>
        </w:rPr>
      </w:pPr>
    </w:p>
    <w:p w14:paraId="0C054E74" w14:textId="77777777" w:rsidR="007838AB" w:rsidRDefault="007838AB" w:rsidP="007F23CE">
      <w:pPr>
        <w:pStyle w:val="Default"/>
        <w:spacing w:line="276" w:lineRule="auto"/>
        <w:jc w:val="both"/>
        <w:rPr>
          <w:color w:val="auto"/>
          <w:lang w:val="es-ES"/>
        </w:rPr>
      </w:pPr>
      <w:r>
        <w:rPr>
          <w:color w:val="auto"/>
          <w:lang w:val="es-ES"/>
        </w:rPr>
        <w:t>La etapa de planificación y diseño al ser la que contempla la definición de aspectos prácticos y técnicos contiene las actividades de prospección minera. Éstas consisten en los estudios superficiales en un territorio a través de los cuales se busca determinar áreas de existencia de minerales</w:t>
      </w:r>
      <w:r w:rsidR="002B66F2">
        <w:rPr>
          <w:color w:val="auto"/>
          <w:lang w:val="es-ES"/>
        </w:rPr>
        <w:t>. Estos estudios aunque se denominen superficiales tienen impactos ambientales concretos que</w:t>
      </w:r>
      <w:r w:rsidR="005114E2">
        <w:rPr>
          <w:color w:val="auto"/>
          <w:lang w:val="es-ES"/>
        </w:rPr>
        <w:t xml:space="preserve"> pueden ir</w:t>
      </w:r>
      <w:r w:rsidR="002B66F2">
        <w:rPr>
          <w:color w:val="auto"/>
          <w:lang w:val="es-ES"/>
        </w:rPr>
        <w:t xml:space="preserve"> desde la perforación de suelos, hasta la tala de bosques para la instalación o el acceso a las platafo</w:t>
      </w:r>
      <w:r w:rsidR="005114E2">
        <w:rPr>
          <w:color w:val="auto"/>
          <w:lang w:val="es-ES"/>
        </w:rPr>
        <w:t>rmas de perforación.</w:t>
      </w:r>
    </w:p>
    <w:p w14:paraId="429F7EB9" w14:textId="77777777" w:rsidR="002B66F2" w:rsidRDefault="002B66F2" w:rsidP="007F23CE">
      <w:pPr>
        <w:pStyle w:val="Default"/>
        <w:spacing w:line="276" w:lineRule="auto"/>
        <w:ind w:left="360"/>
        <w:jc w:val="both"/>
        <w:rPr>
          <w:color w:val="auto"/>
          <w:lang w:val="es-ES"/>
        </w:rPr>
      </w:pPr>
    </w:p>
    <w:p w14:paraId="7BCD5D17" w14:textId="74723C8E" w:rsidR="002B66F2" w:rsidRDefault="002B66F2" w:rsidP="007F23CE">
      <w:pPr>
        <w:pStyle w:val="Default"/>
        <w:spacing w:line="276" w:lineRule="auto"/>
        <w:jc w:val="both"/>
        <w:rPr>
          <w:color w:val="auto"/>
          <w:lang w:val="es-ES"/>
        </w:rPr>
      </w:pPr>
      <w:r>
        <w:rPr>
          <w:color w:val="auto"/>
          <w:lang w:val="es-ES"/>
        </w:rPr>
        <w:t xml:space="preserve">El primer reto para la garantía de los derechos humanos al agua y al saneamiento se encuentra en </w:t>
      </w:r>
      <w:r w:rsidR="006560C7">
        <w:rPr>
          <w:color w:val="auto"/>
          <w:lang w:val="es-ES"/>
        </w:rPr>
        <w:t>los contenidos de la normatividad</w:t>
      </w:r>
      <w:r>
        <w:rPr>
          <w:color w:val="auto"/>
          <w:lang w:val="es-ES"/>
        </w:rPr>
        <w:t xml:space="preserve"> colombiana que posibilita la realización de actividades de prospección minera</w:t>
      </w:r>
      <w:r w:rsidR="005114E2">
        <w:rPr>
          <w:color w:val="auto"/>
          <w:lang w:val="es-ES"/>
        </w:rPr>
        <w:t xml:space="preserve"> de forma libre, es decir, sin necesidad de solicitar licencias o informar a las autoridades competentes para efectos de controlar los posibles daños</w:t>
      </w:r>
      <w:r w:rsidR="00271269">
        <w:rPr>
          <w:color w:val="auto"/>
          <w:lang w:val="es-ES"/>
        </w:rPr>
        <w:t xml:space="preserve"> o los excesos</w:t>
      </w:r>
      <w:r w:rsidR="005114E2">
        <w:rPr>
          <w:color w:val="auto"/>
          <w:lang w:val="es-ES"/>
        </w:rPr>
        <w:t xml:space="preserve"> que con ocasión de estas actividades se puedan generar. </w:t>
      </w:r>
    </w:p>
    <w:p w14:paraId="10792C0D" w14:textId="77777777" w:rsidR="005114E2" w:rsidRDefault="005114E2" w:rsidP="007F23CE">
      <w:pPr>
        <w:pStyle w:val="Default"/>
        <w:spacing w:line="276" w:lineRule="auto"/>
        <w:ind w:left="360"/>
        <w:jc w:val="both"/>
        <w:rPr>
          <w:color w:val="auto"/>
          <w:lang w:val="es-ES"/>
        </w:rPr>
      </w:pPr>
    </w:p>
    <w:p w14:paraId="139BA965" w14:textId="2FDC53BA" w:rsidR="005114E2" w:rsidRPr="006A571A" w:rsidRDefault="00271269" w:rsidP="007F23CE">
      <w:pPr>
        <w:pStyle w:val="Default"/>
        <w:spacing w:line="276" w:lineRule="auto"/>
        <w:jc w:val="both"/>
        <w:rPr>
          <w:color w:val="auto"/>
          <w:lang w:val="es-ES"/>
        </w:rPr>
      </w:pPr>
      <w:r w:rsidRPr="006A571A">
        <w:rPr>
          <w:color w:val="auto"/>
          <w:lang w:val="es-ES"/>
        </w:rPr>
        <w:t>Como segundo reto y atendiendo al</w:t>
      </w:r>
      <w:r w:rsidR="005114E2" w:rsidRPr="006A571A">
        <w:rPr>
          <w:color w:val="auto"/>
          <w:lang w:val="es-ES"/>
        </w:rPr>
        <w:t xml:space="preserve"> caso presentado, las actividades de prospección iniciaron</w:t>
      </w:r>
      <w:r w:rsidR="00B75166" w:rsidRPr="006A571A">
        <w:rPr>
          <w:color w:val="auto"/>
          <w:lang w:val="es-ES"/>
        </w:rPr>
        <w:t xml:space="preserve"> </w:t>
      </w:r>
      <w:r w:rsidR="00832247" w:rsidRPr="006A571A">
        <w:rPr>
          <w:color w:val="auto"/>
          <w:lang w:val="es-ES"/>
        </w:rPr>
        <w:t>en el año 2004</w:t>
      </w:r>
      <w:r w:rsidR="005114E2" w:rsidRPr="006A571A">
        <w:rPr>
          <w:color w:val="auto"/>
          <w:lang w:val="es-ES"/>
        </w:rPr>
        <w:t xml:space="preserve"> vulnerando el derecho a la información de la pob</w:t>
      </w:r>
      <w:r w:rsidR="00832247" w:rsidRPr="006A571A">
        <w:rPr>
          <w:color w:val="auto"/>
          <w:lang w:val="es-ES"/>
        </w:rPr>
        <w:t>lación habitante de la zona. Cua</w:t>
      </w:r>
      <w:r w:rsidR="005114E2" w:rsidRPr="006A571A">
        <w:rPr>
          <w:color w:val="auto"/>
          <w:lang w:val="es-ES"/>
        </w:rPr>
        <w:t xml:space="preserve">ndo </w:t>
      </w:r>
      <w:r w:rsidRPr="006A571A">
        <w:rPr>
          <w:color w:val="auto"/>
          <w:lang w:val="es-ES"/>
        </w:rPr>
        <w:t xml:space="preserve">campesinos y campesinas </w:t>
      </w:r>
      <w:r w:rsidR="005114E2" w:rsidRPr="006A571A">
        <w:rPr>
          <w:color w:val="auto"/>
          <w:lang w:val="es-ES"/>
        </w:rPr>
        <w:t xml:space="preserve">preguntaron en múltiples ocasiones a los </w:t>
      </w:r>
      <w:r w:rsidR="00337692" w:rsidRPr="006A571A">
        <w:rPr>
          <w:color w:val="auto"/>
          <w:lang w:val="es-ES"/>
        </w:rPr>
        <w:t>recolectores de información</w:t>
      </w:r>
      <w:r w:rsidR="005114E2" w:rsidRPr="006A571A">
        <w:rPr>
          <w:color w:val="auto"/>
          <w:lang w:val="es-ES"/>
        </w:rPr>
        <w:t xml:space="preserve"> cual era el motivo de las </w:t>
      </w:r>
      <w:r w:rsidR="00337692" w:rsidRPr="006A571A">
        <w:rPr>
          <w:color w:val="auto"/>
          <w:lang w:val="es-ES"/>
        </w:rPr>
        <w:t xml:space="preserve">encuestas y </w:t>
      </w:r>
      <w:r w:rsidR="005114E2" w:rsidRPr="006A571A">
        <w:rPr>
          <w:color w:val="auto"/>
          <w:lang w:val="es-ES"/>
        </w:rPr>
        <w:t>perforacio</w:t>
      </w:r>
      <w:r w:rsidR="001473E1" w:rsidRPr="006A571A">
        <w:rPr>
          <w:color w:val="auto"/>
          <w:lang w:val="es-ES"/>
        </w:rPr>
        <w:t>nes que estaban realizando en múltiples partes del</w:t>
      </w:r>
      <w:r w:rsidR="005114E2" w:rsidRPr="006A571A">
        <w:rPr>
          <w:color w:val="auto"/>
          <w:lang w:val="es-ES"/>
        </w:rPr>
        <w:t xml:space="preserve"> </w:t>
      </w:r>
      <w:r w:rsidR="005114E2" w:rsidRPr="006A571A">
        <w:rPr>
          <w:color w:val="auto"/>
          <w:lang w:val="es-ES"/>
        </w:rPr>
        <w:lastRenderedPageBreak/>
        <w:t>territorio</w:t>
      </w:r>
      <w:r w:rsidRPr="006A571A">
        <w:rPr>
          <w:color w:val="auto"/>
          <w:lang w:val="es-ES"/>
        </w:rPr>
        <w:t>,</w:t>
      </w:r>
      <w:r w:rsidR="005114E2" w:rsidRPr="006A571A">
        <w:rPr>
          <w:color w:val="auto"/>
          <w:lang w:val="es-ES"/>
        </w:rPr>
        <w:t xml:space="preserve"> sin </w:t>
      </w:r>
      <w:r w:rsidR="00B75166" w:rsidRPr="006A571A">
        <w:rPr>
          <w:color w:val="auto"/>
          <w:lang w:val="es-ES"/>
        </w:rPr>
        <w:t xml:space="preserve">informar quién los contrataba </w:t>
      </w:r>
      <w:r w:rsidR="005114E2" w:rsidRPr="006A571A">
        <w:rPr>
          <w:color w:val="auto"/>
          <w:lang w:val="es-ES"/>
        </w:rPr>
        <w:t xml:space="preserve">afirmaron que las perforaciones manuales en diferentes puntos del territorio eran realizadas </w:t>
      </w:r>
      <w:r w:rsidRPr="006A571A">
        <w:rPr>
          <w:color w:val="auto"/>
          <w:lang w:val="es-ES"/>
        </w:rPr>
        <w:t xml:space="preserve">por </w:t>
      </w:r>
      <w:r w:rsidR="00337692" w:rsidRPr="006A571A">
        <w:rPr>
          <w:color w:val="auto"/>
          <w:lang w:val="es-ES"/>
        </w:rPr>
        <w:t>el gobierno</w:t>
      </w:r>
      <w:r w:rsidRPr="006A571A">
        <w:rPr>
          <w:color w:val="auto"/>
          <w:lang w:val="es-ES"/>
        </w:rPr>
        <w:t xml:space="preserve"> como parte</w:t>
      </w:r>
      <w:r w:rsidR="00337692" w:rsidRPr="006A571A">
        <w:rPr>
          <w:color w:val="auto"/>
          <w:lang w:val="es-ES"/>
        </w:rPr>
        <w:t xml:space="preserve"> </w:t>
      </w:r>
      <w:r w:rsidR="005114E2" w:rsidRPr="006A571A">
        <w:rPr>
          <w:color w:val="auto"/>
          <w:lang w:val="es-ES"/>
        </w:rPr>
        <w:t xml:space="preserve">de unos estudios de suelos con el objetivo de mejorar la agricultura. </w:t>
      </w:r>
      <w:r w:rsidR="00B75166" w:rsidRPr="006A571A">
        <w:rPr>
          <w:color w:val="auto"/>
          <w:lang w:val="es-ES"/>
        </w:rPr>
        <w:t xml:space="preserve">Luego las perforaciones manuales </w:t>
      </w:r>
      <w:r w:rsidR="0056545C" w:rsidRPr="006A571A">
        <w:rPr>
          <w:color w:val="auto"/>
          <w:lang w:val="es-ES"/>
        </w:rPr>
        <w:t xml:space="preserve">(de hasta 60 metros de profundidad) </w:t>
      </w:r>
      <w:r w:rsidR="00B75166" w:rsidRPr="006A571A">
        <w:rPr>
          <w:color w:val="auto"/>
          <w:lang w:val="es-ES"/>
        </w:rPr>
        <w:t>fueron reemplazadas con plataformas más sofisticadas</w:t>
      </w:r>
      <w:r w:rsidR="0056545C" w:rsidRPr="006A571A">
        <w:rPr>
          <w:color w:val="auto"/>
          <w:lang w:val="es-ES"/>
        </w:rPr>
        <w:t xml:space="preserve"> de perforación con direccionamiento múltiple</w:t>
      </w:r>
      <w:r w:rsidR="00B75166" w:rsidRPr="006A571A">
        <w:rPr>
          <w:color w:val="auto"/>
          <w:lang w:val="es-ES"/>
        </w:rPr>
        <w:t xml:space="preserve"> que lograban profundidades mayores </w:t>
      </w:r>
      <w:r w:rsidR="0056545C" w:rsidRPr="006A571A">
        <w:rPr>
          <w:color w:val="auto"/>
          <w:lang w:val="es-ES"/>
        </w:rPr>
        <w:t xml:space="preserve">(de hasta 2500 metros) </w:t>
      </w:r>
      <w:r w:rsidR="00B75166" w:rsidRPr="006A571A">
        <w:rPr>
          <w:color w:val="auto"/>
          <w:lang w:val="es-ES"/>
        </w:rPr>
        <w:t xml:space="preserve">y por actividades de exploración </w:t>
      </w:r>
      <w:r w:rsidR="00DE16B3" w:rsidRPr="006A571A">
        <w:rPr>
          <w:color w:val="auto"/>
          <w:lang w:val="es-ES"/>
        </w:rPr>
        <w:t>magnética aérea por</w:t>
      </w:r>
      <w:r w:rsidR="00B75166" w:rsidRPr="006A571A">
        <w:rPr>
          <w:color w:val="auto"/>
          <w:lang w:val="es-ES"/>
        </w:rPr>
        <w:t xml:space="preserve"> cuad</w:t>
      </w:r>
      <w:r w:rsidR="00464284" w:rsidRPr="006A571A">
        <w:rPr>
          <w:color w:val="auto"/>
          <w:lang w:val="es-ES"/>
        </w:rPr>
        <w:t xml:space="preserve">rículas </w:t>
      </w:r>
      <w:r w:rsidR="00DE16B3" w:rsidRPr="006A571A">
        <w:rPr>
          <w:color w:val="auto"/>
          <w:lang w:val="es-ES"/>
        </w:rPr>
        <w:t>en</w:t>
      </w:r>
      <w:r w:rsidR="00464284" w:rsidRPr="006A571A">
        <w:rPr>
          <w:color w:val="auto"/>
          <w:lang w:val="es-ES"/>
        </w:rPr>
        <w:t xml:space="preserve"> búsqueda de metales, </w:t>
      </w:r>
      <w:r w:rsidR="00B75166" w:rsidRPr="006A571A">
        <w:rPr>
          <w:color w:val="auto"/>
          <w:lang w:val="es-ES"/>
        </w:rPr>
        <w:t>sólo cuando fue clara la presencia de metales</w:t>
      </w:r>
      <w:r w:rsidR="00464284" w:rsidRPr="006A571A">
        <w:rPr>
          <w:color w:val="auto"/>
          <w:lang w:val="es-ES"/>
        </w:rPr>
        <w:t>, la población supo la verdadera finalidad de dichas intervenciones y fue entonces cuando</w:t>
      </w:r>
      <w:r w:rsidR="00B75166" w:rsidRPr="006A571A">
        <w:rPr>
          <w:color w:val="auto"/>
          <w:lang w:val="es-ES"/>
        </w:rPr>
        <w:t xml:space="preserve"> </w:t>
      </w:r>
      <w:r w:rsidR="00337692" w:rsidRPr="006A571A">
        <w:rPr>
          <w:color w:val="auto"/>
          <w:lang w:val="es-ES"/>
        </w:rPr>
        <w:t xml:space="preserve">en 2008 </w:t>
      </w:r>
      <w:r w:rsidR="00B75166" w:rsidRPr="006A571A">
        <w:rPr>
          <w:color w:val="auto"/>
          <w:lang w:val="es-ES"/>
        </w:rPr>
        <w:t xml:space="preserve">se anunció abiertamente la realización de actividades de exploración </w:t>
      </w:r>
      <w:r w:rsidR="00337692" w:rsidRPr="006A571A">
        <w:rPr>
          <w:color w:val="auto"/>
          <w:lang w:val="es-ES"/>
        </w:rPr>
        <w:t>y se obtuvieron los permisos de concesión de aguas y vertimientos para plataformas</w:t>
      </w:r>
      <w:r w:rsidRPr="006A571A">
        <w:rPr>
          <w:color w:val="auto"/>
          <w:lang w:val="es-ES"/>
        </w:rPr>
        <w:t>.</w:t>
      </w:r>
    </w:p>
    <w:p w14:paraId="55BE43C8" w14:textId="77777777" w:rsidR="00B75166" w:rsidRPr="006A571A" w:rsidRDefault="00B75166" w:rsidP="007F23CE">
      <w:pPr>
        <w:pStyle w:val="Default"/>
        <w:spacing w:line="276" w:lineRule="auto"/>
        <w:ind w:left="360"/>
        <w:jc w:val="both"/>
        <w:rPr>
          <w:color w:val="auto"/>
          <w:lang w:val="es-ES"/>
        </w:rPr>
      </w:pPr>
    </w:p>
    <w:p w14:paraId="7F3B436B" w14:textId="42F60DAC" w:rsidR="00B75166" w:rsidRDefault="0056545C" w:rsidP="007F23CE">
      <w:pPr>
        <w:pStyle w:val="Default"/>
        <w:spacing w:line="276" w:lineRule="auto"/>
        <w:jc w:val="both"/>
        <w:rPr>
          <w:color w:val="auto"/>
          <w:lang w:val="es-ES"/>
        </w:rPr>
      </w:pPr>
      <w:r>
        <w:rPr>
          <w:color w:val="auto"/>
          <w:lang w:val="es-ES"/>
        </w:rPr>
        <w:t xml:space="preserve">Esto, además de </w:t>
      </w:r>
      <w:r w:rsidR="001473E1">
        <w:rPr>
          <w:color w:val="auto"/>
          <w:lang w:val="es-ES"/>
        </w:rPr>
        <w:t>afectar los componentes de acceso a la información que integran los contenidos del derecho humano al agua</w:t>
      </w:r>
      <w:r w:rsidR="00271269">
        <w:rPr>
          <w:color w:val="auto"/>
          <w:lang w:val="es-ES"/>
        </w:rPr>
        <w:t>,</w:t>
      </w:r>
      <w:r w:rsidR="001473E1">
        <w:rPr>
          <w:color w:val="auto"/>
          <w:lang w:val="es-ES"/>
        </w:rPr>
        <w:t xml:space="preserve"> estuvo acompañado</w:t>
      </w:r>
      <w:r w:rsidR="00CB7B42">
        <w:rPr>
          <w:color w:val="auto"/>
          <w:lang w:val="es-ES"/>
        </w:rPr>
        <w:t xml:space="preserve"> </w:t>
      </w:r>
      <w:r w:rsidR="001473E1">
        <w:rPr>
          <w:color w:val="auto"/>
          <w:lang w:val="es-ES"/>
        </w:rPr>
        <w:t>de afectaciones en los componentes de accesibilidad, disponibilidad y calidad en el agua</w:t>
      </w:r>
      <w:r w:rsidR="00904CBD">
        <w:rPr>
          <w:color w:val="auto"/>
          <w:lang w:val="es-ES"/>
        </w:rPr>
        <w:t xml:space="preserve"> para consumo humano de quienes para su acceso se han </w:t>
      </w:r>
      <w:r w:rsidR="00904CBD" w:rsidRPr="006A571A">
        <w:rPr>
          <w:color w:val="auto"/>
          <w:lang w:val="es-ES"/>
        </w:rPr>
        <w:t>organizado históricamente entorno al acueducto comunitario de</w:t>
      </w:r>
      <w:r w:rsidR="00F868AA" w:rsidRPr="006A571A">
        <w:rPr>
          <w:color w:val="auto"/>
          <w:lang w:val="es-ES"/>
        </w:rPr>
        <w:t xml:space="preserve"> la vereda la Soledad, en </w:t>
      </w:r>
      <w:proofErr w:type="spellStart"/>
      <w:r w:rsidR="00F868AA" w:rsidRPr="006A571A">
        <w:rPr>
          <w:color w:val="auto"/>
          <w:lang w:val="es-ES"/>
        </w:rPr>
        <w:t>Paloc</w:t>
      </w:r>
      <w:r w:rsidR="00904CBD" w:rsidRPr="006A571A">
        <w:rPr>
          <w:color w:val="auto"/>
          <w:lang w:val="es-ES"/>
        </w:rPr>
        <w:t>abildo</w:t>
      </w:r>
      <w:proofErr w:type="spellEnd"/>
      <w:r w:rsidR="00337692" w:rsidRPr="006A571A">
        <w:rPr>
          <w:color w:val="auto"/>
          <w:lang w:val="es-ES"/>
        </w:rPr>
        <w:t>.</w:t>
      </w:r>
      <w:r w:rsidR="001F7140" w:rsidRPr="006A571A">
        <w:rPr>
          <w:color w:val="auto"/>
          <w:lang w:val="es-ES"/>
        </w:rPr>
        <w:t xml:space="preserve"> </w:t>
      </w:r>
      <w:r w:rsidR="00904CBD" w:rsidRPr="006A571A">
        <w:rPr>
          <w:color w:val="auto"/>
          <w:lang w:val="es-ES"/>
        </w:rPr>
        <w:t>Es importante resaltar que por sus condicione</w:t>
      </w:r>
      <w:r w:rsidR="00F868AA" w:rsidRPr="006A571A">
        <w:rPr>
          <w:color w:val="auto"/>
          <w:lang w:val="es-ES"/>
        </w:rPr>
        <w:t xml:space="preserve">s geográficas el corregimiento </w:t>
      </w:r>
      <w:proofErr w:type="spellStart"/>
      <w:r w:rsidR="00F868AA" w:rsidRPr="006A571A">
        <w:rPr>
          <w:color w:val="auto"/>
          <w:lang w:val="es-ES"/>
        </w:rPr>
        <w:t>Paloc</w:t>
      </w:r>
      <w:r w:rsidR="00904CBD" w:rsidRPr="006A571A">
        <w:rPr>
          <w:color w:val="auto"/>
          <w:lang w:val="es-ES"/>
        </w:rPr>
        <w:t>abildo</w:t>
      </w:r>
      <w:proofErr w:type="spellEnd"/>
      <w:r w:rsidR="00904CBD" w:rsidRPr="006A571A">
        <w:rPr>
          <w:color w:val="auto"/>
          <w:lang w:val="es-ES"/>
        </w:rPr>
        <w:t xml:space="preserve"> es considerad</w:t>
      </w:r>
      <w:r w:rsidR="00F868AA" w:rsidRPr="006A571A">
        <w:rPr>
          <w:color w:val="auto"/>
          <w:lang w:val="es-ES"/>
        </w:rPr>
        <w:t>o</w:t>
      </w:r>
      <w:r w:rsidR="00904CBD" w:rsidRPr="006A571A">
        <w:rPr>
          <w:color w:val="auto"/>
          <w:lang w:val="es-ES"/>
        </w:rPr>
        <w:t xml:space="preserve"> una estrella hídrica en el territorio</w:t>
      </w:r>
      <w:r w:rsidR="004138F9" w:rsidRPr="006A571A">
        <w:rPr>
          <w:color w:val="auto"/>
          <w:lang w:val="es-ES"/>
        </w:rPr>
        <w:t>. L</w:t>
      </w:r>
      <w:r w:rsidR="00904CBD" w:rsidRPr="006A571A">
        <w:rPr>
          <w:color w:val="auto"/>
          <w:lang w:val="es-ES"/>
        </w:rPr>
        <w:t xml:space="preserve">as perforaciones realizadas en la actividad de </w:t>
      </w:r>
      <w:r w:rsidR="004138F9" w:rsidRPr="006A571A">
        <w:rPr>
          <w:color w:val="auto"/>
          <w:lang w:val="es-ES"/>
        </w:rPr>
        <w:t>prospección</w:t>
      </w:r>
      <w:r w:rsidR="00904CBD" w:rsidRPr="006A571A">
        <w:rPr>
          <w:color w:val="auto"/>
          <w:lang w:val="es-ES"/>
        </w:rPr>
        <w:t xml:space="preserve"> minera</w:t>
      </w:r>
      <w:r w:rsidR="004138F9" w:rsidRPr="006A571A">
        <w:rPr>
          <w:color w:val="auto"/>
          <w:lang w:val="es-ES"/>
        </w:rPr>
        <w:t>, desconociendo la fragilidad del ecosistema,</w:t>
      </w:r>
      <w:r w:rsidR="00904CBD" w:rsidRPr="006A571A">
        <w:rPr>
          <w:color w:val="auto"/>
          <w:lang w:val="es-ES"/>
        </w:rPr>
        <w:t xml:space="preserve"> generaron impactos ambientales graves</w:t>
      </w:r>
      <w:r w:rsidR="00904CBD">
        <w:rPr>
          <w:color w:val="auto"/>
          <w:lang w:val="es-ES"/>
        </w:rPr>
        <w:t xml:space="preserve"> en una zona que requeriría pro</w:t>
      </w:r>
      <w:r w:rsidR="004138F9">
        <w:rPr>
          <w:color w:val="auto"/>
          <w:lang w:val="es-ES"/>
        </w:rPr>
        <w:t>tección especial. Los habitantes fueron quienes desde el principio se alarmaron por los daños, requirieron a sus causantes pero ante su negativa a tomar medidas de reparación acudieron a las autoridades ambientales.</w:t>
      </w:r>
    </w:p>
    <w:p w14:paraId="1F965210" w14:textId="77777777" w:rsidR="004138F9" w:rsidRDefault="004138F9" w:rsidP="007F23CE">
      <w:pPr>
        <w:pStyle w:val="Default"/>
        <w:spacing w:line="276" w:lineRule="auto"/>
        <w:ind w:left="360"/>
        <w:jc w:val="both"/>
        <w:rPr>
          <w:color w:val="auto"/>
          <w:lang w:val="es-ES"/>
        </w:rPr>
      </w:pPr>
    </w:p>
    <w:p w14:paraId="64D702C2" w14:textId="39E587AC" w:rsidR="005C1516" w:rsidRDefault="004138F9" w:rsidP="007F23CE">
      <w:pPr>
        <w:pStyle w:val="Default"/>
        <w:spacing w:line="276" w:lineRule="auto"/>
        <w:jc w:val="both"/>
        <w:rPr>
          <w:color w:val="auto"/>
          <w:lang w:val="es-ES"/>
        </w:rPr>
      </w:pPr>
      <w:r>
        <w:rPr>
          <w:color w:val="auto"/>
          <w:lang w:val="es-ES"/>
        </w:rPr>
        <w:t>Entre los daños c</w:t>
      </w:r>
      <w:r w:rsidR="001F7140">
        <w:rPr>
          <w:color w:val="auto"/>
          <w:lang w:val="es-ES"/>
        </w:rPr>
        <w:t>ausados existen constancias de l</w:t>
      </w:r>
      <w:r>
        <w:rPr>
          <w:color w:val="auto"/>
          <w:lang w:val="es-ES"/>
        </w:rPr>
        <w:t>os procesos administrativos iniciados por los habitantes de la zona en dos casos. El primero inició con una queja</w:t>
      </w:r>
      <w:r w:rsidR="00CB7B42">
        <w:rPr>
          <w:color w:val="auto"/>
          <w:lang w:val="es-ES"/>
        </w:rPr>
        <w:t xml:space="preserve"> de la comunidad</w:t>
      </w:r>
      <w:r>
        <w:rPr>
          <w:color w:val="auto"/>
          <w:lang w:val="es-ES"/>
        </w:rPr>
        <w:t xml:space="preserve"> ante la tala de bosques nativos realizada por MINERA QUEBRADONA COLOMBIA S.A. </w:t>
      </w:r>
      <w:r w:rsidR="00155326">
        <w:rPr>
          <w:color w:val="auto"/>
          <w:lang w:val="es-ES"/>
        </w:rPr>
        <w:t xml:space="preserve">y luego de una visita técnica realizada por la Corporación Autónoma Regional del Centro de Antioquia, autoridad ambiental de la región, se confirmó </w:t>
      </w:r>
      <w:r w:rsidR="005C1516">
        <w:rPr>
          <w:color w:val="auto"/>
          <w:lang w:val="es-ES"/>
        </w:rPr>
        <w:t xml:space="preserve">que </w:t>
      </w:r>
      <w:r w:rsidR="00155326">
        <w:rPr>
          <w:color w:val="auto"/>
          <w:lang w:val="es-ES"/>
        </w:rPr>
        <w:t>dicha empresa</w:t>
      </w:r>
      <w:r w:rsidR="005C1516">
        <w:rPr>
          <w:color w:val="auto"/>
          <w:lang w:val="es-ES"/>
        </w:rPr>
        <w:t xml:space="preserve"> incurrió en una infracción ambiental al destruir sectores </w:t>
      </w:r>
      <w:r w:rsidR="00155326">
        <w:rPr>
          <w:color w:val="auto"/>
          <w:lang w:val="es-ES"/>
        </w:rPr>
        <w:t>colonizados por vegetación natural</w:t>
      </w:r>
      <w:r w:rsidR="005C1516">
        <w:rPr>
          <w:color w:val="auto"/>
          <w:lang w:val="es-ES"/>
        </w:rPr>
        <w:t xml:space="preserve"> </w:t>
      </w:r>
      <w:r w:rsidR="00155326">
        <w:rPr>
          <w:color w:val="auto"/>
          <w:lang w:val="es-ES"/>
        </w:rPr>
        <w:t xml:space="preserve">para la adecuación de los caminos de acceso a las plataformas de perforación establecidas por dicha Empresa, sin contar con las respectivas autorizaciones o permisos por parte de la Autoridad Ambiental. </w:t>
      </w:r>
      <w:r w:rsidR="00CB7B42">
        <w:rPr>
          <w:color w:val="auto"/>
          <w:lang w:val="es-ES"/>
        </w:rPr>
        <w:t>En dicha visita s</w:t>
      </w:r>
      <w:r w:rsidR="00155326">
        <w:rPr>
          <w:color w:val="auto"/>
          <w:lang w:val="es-ES"/>
        </w:rPr>
        <w:t xml:space="preserve">e concluye también que la vegetación natural intervenida, </w:t>
      </w:r>
      <w:r w:rsidR="005C1516">
        <w:rPr>
          <w:color w:val="auto"/>
          <w:lang w:val="es-ES"/>
        </w:rPr>
        <w:t>cumplía</w:t>
      </w:r>
      <w:r w:rsidR="00155326">
        <w:rPr>
          <w:color w:val="auto"/>
          <w:lang w:val="es-ES"/>
        </w:rPr>
        <w:t xml:space="preserve"> el papel protector de los suelos, además de suministrar alimento para algunas especies de la fauna silvestre. Por otro lado, estos pequeños rodales de vegetación natural, son de gran significancia para el sector, toda vez que los usos del suelo predominantes son los pastos, además de servir como conectores biológicos entre los parches de bosques</w:t>
      </w:r>
      <w:r w:rsidR="005C1516">
        <w:rPr>
          <w:color w:val="auto"/>
          <w:lang w:val="es-ES"/>
        </w:rPr>
        <w:t xml:space="preserve"> naturales existentes y las plantaciones forestales (ver acto administrativo No 130 del 18 de mayo de 2012).</w:t>
      </w:r>
      <w:r w:rsidR="00271076">
        <w:rPr>
          <w:color w:val="auto"/>
          <w:lang w:val="es-ES"/>
        </w:rPr>
        <w:t xml:space="preserve"> </w:t>
      </w:r>
      <w:r w:rsidR="001E5704" w:rsidRPr="001E5704">
        <w:rPr>
          <w:color w:val="auto"/>
          <w:lang w:val="es-ES"/>
        </w:rPr>
        <w:t>Con la</w:t>
      </w:r>
      <w:r w:rsidR="0061372F" w:rsidRPr="001E5704">
        <w:rPr>
          <w:color w:val="auto"/>
          <w:lang w:val="es-ES"/>
        </w:rPr>
        <w:t xml:space="preserve"> Resolución 130CA-</w:t>
      </w:r>
      <w:r w:rsidR="0065256C" w:rsidRPr="001E5704">
        <w:rPr>
          <w:color w:val="auto"/>
          <w:lang w:val="es-ES"/>
        </w:rPr>
        <w:t>13108051 del 01 octubre 2013</w:t>
      </w:r>
      <w:r w:rsidR="001E5704" w:rsidRPr="001E5704">
        <w:rPr>
          <w:color w:val="auto"/>
          <w:lang w:val="es-ES"/>
        </w:rPr>
        <w:t xml:space="preserve"> el proceso culminó con la sanción</w:t>
      </w:r>
      <w:r w:rsidR="0065256C" w:rsidRPr="001E5704">
        <w:rPr>
          <w:color w:val="auto"/>
          <w:lang w:val="es-ES"/>
        </w:rPr>
        <w:t xml:space="preserve"> a la empresa</w:t>
      </w:r>
      <w:r w:rsidR="001E5704" w:rsidRPr="001E5704">
        <w:rPr>
          <w:color w:val="auto"/>
          <w:lang w:val="es-ES"/>
        </w:rPr>
        <w:t xml:space="preserve"> imponiendo</w:t>
      </w:r>
      <w:r w:rsidR="0065256C" w:rsidRPr="001E5704">
        <w:rPr>
          <w:color w:val="auto"/>
          <w:lang w:val="es-ES"/>
        </w:rPr>
        <w:t xml:space="preserve"> una multa de 112.600.000 pesos</w:t>
      </w:r>
      <w:r w:rsidR="00CB7B42">
        <w:rPr>
          <w:color w:val="auto"/>
          <w:lang w:val="es-ES"/>
        </w:rPr>
        <w:t xml:space="preserve"> que sin embargo no sirvió para restaurar las condiciones ambientales a su estado anterior</w:t>
      </w:r>
      <w:r w:rsidR="001E5704" w:rsidRPr="001E5704">
        <w:rPr>
          <w:color w:val="auto"/>
          <w:lang w:val="es-ES"/>
        </w:rPr>
        <w:t>.</w:t>
      </w:r>
    </w:p>
    <w:p w14:paraId="2791A93D" w14:textId="77777777" w:rsidR="00271076" w:rsidRDefault="00271076" w:rsidP="007F23CE">
      <w:pPr>
        <w:pStyle w:val="Default"/>
        <w:spacing w:line="276" w:lineRule="auto"/>
        <w:ind w:left="360"/>
        <w:jc w:val="both"/>
        <w:rPr>
          <w:color w:val="auto"/>
          <w:lang w:val="es-ES"/>
        </w:rPr>
      </w:pPr>
    </w:p>
    <w:p w14:paraId="1A165E0E" w14:textId="3282B526" w:rsidR="0057213B" w:rsidRDefault="00271076" w:rsidP="007F23CE">
      <w:pPr>
        <w:pStyle w:val="Default"/>
        <w:spacing w:line="276" w:lineRule="auto"/>
        <w:jc w:val="both"/>
        <w:rPr>
          <w:color w:val="auto"/>
          <w:lang w:val="es-ES"/>
        </w:rPr>
      </w:pPr>
      <w:r>
        <w:rPr>
          <w:color w:val="auto"/>
          <w:lang w:val="es-ES"/>
        </w:rPr>
        <w:t xml:space="preserve">El segundo daño ambiental documentado consistió en </w:t>
      </w:r>
      <w:r w:rsidR="0084570E">
        <w:rPr>
          <w:color w:val="auto"/>
          <w:lang w:val="es-ES"/>
        </w:rPr>
        <w:t>algunos</w:t>
      </w:r>
      <w:r>
        <w:rPr>
          <w:color w:val="auto"/>
          <w:lang w:val="es-ES"/>
        </w:rPr>
        <w:t xml:space="preserve"> derrames de agua ocasionados por las actividades de perforación y que al alcanzar hondas profundidades impactaron algunos acuíferos</w:t>
      </w:r>
      <w:r w:rsidR="0084570E">
        <w:rPr>
          <w:color w:val="auto"/>
          <w:lang w:val="es-ES"/>
        </w:rPr>
        <w:t xml:space="preserve"> y humedales</w:t>
      </w:r>
      <w:r>
        <w:rPr>
          <w:color w:val="auto"/>
          <w:lang w:val="es-ES"/>
        </w:rPr>
        <w:t xml:space="preserve"> que integran la estrella hídrica del territorio.</w:t>
      </w:r>
      <w:r w:rsidR="0084570E">
        <w:rPr>
          <w:color w:val="auto"/>
          <w:lang w:val="es-ES"/>
        </w:rPr>
        <w:t xml:space="preserve"> </w:t>
      </w:r>
      <w:r>
        <w:rPr>
          <w:color w:val="auto"/>
          <w:lang w:val="es-ES"/>
        </w:rPr>
        <w:t xml:space="preserve"> </w:t>
      </w:r>
      <w:r w:rsidR="0084570E">
        <w:rPr>
          <w:color w:val="auto"/>
          <w:lang w:val="es-ES"/>
        </w:rPr>
        <w:t>Los derrames de agua obligaron a la empresa a frenar la perforación en ciertas zonas, sin embargo al no poder detener el flujo del agua la empresa decidió canalizarla mediante tubos, en un caso hasta la quebrada la Fea y en los otros dos casos fuera de su área de actuación inmediata pero dejándola correr por la montaña</w:t>
      </w:r>
      <w:r w:rsidR="00647E37">
        <w:rPr>
          <w:color w:val="auto"/>
          <w:lang w:val="es-ES"/>
        </w:rPr>
        <w:t xml:space="preserve"> expidiendo olores desagradables</w:t>
      </w:r>
      <w:r w:rsidR="0084570E">
        <w:rPr>
          <w:color w:val="auto"/>
          <w:lang w:val="es-ES"/>
        </w:rPr>
        <w:t xml:space="preserve">. Aunque en los tres casos se presentaron quejas ante la autoridad competente, </w:t>
      </w:r>
      <w:r w:rsidR="0084570E">
        <w:rPr>
          <w:color w:val="auto"/>
          <w:lang w:val="es-ES"/>
        </w:rPr>
        <w:lastRenderedPageBreak/>
        <w:t>sólo en uno conocido como el caso del Pozo CHA 10</w:t>
      </w:r>
      <w:r w:rsidR="007E32C5">
        <w:rPr>
          <w:color w:val="auto"/>
          <w:lang w:val="es-ES"/>
        </w:rPr>
        <w:t xml:space="preserve"> </w:t>
      </w:r>
      <w:r w:rsidR="00CB7B42">
        <w:rPr>
          <w:color w:val="auto"/>
          <w:lang w:val="es-ES"/>
        </w:rPr>
        <w:t>(</w:t>
      </w:r>
      <w:r w:rsidR="007E32C5">
        <w:rPr>
          <w:color w:val="auto"/>
          <w:lang w:val="es-ES"/>
        </w:rPr>
        <w:t>que además fue construido sin respetar las normas de retiro de la quebrada y desconociendo la naturaleza jurídica del suelo caracterizado como zona de protección hídrica del municipio</w:t>
      </w:r>
      <w:r w:rsidR="00CB7B42">
        <w:rPr>
          <w:color w:val="auto"/>
          <w:lang w:val="es-ES"/>
        </w:rPr>
        <w:t>)</w:t>
      </w:r>
      <w:r w:rsidR="007E32C5">
        <w:rPr>
          <w:color w:val="auto"/>
          <w:lang w:val="es-ES"/>
        </w:rPr>
        <w:t>, denunciado por trabajadores de la minera oriundos del territorio que conocieron la generación del daño,</w:t>
      </w:r>
      <w:r w:rsidR="0084570E">
        <w:rPr>
          <w:color w:val="auto"/>
          <w:lang w:val="es-ES"/>
        </w:rPr>
        <w:t xml:space="preserve"> dio lug</w:t>
      </w:r>
      <w:r w:rsidR="007E32C5">
        <w:rPr>
          <w:color w:val="auto"/>
          <w:lang w:val="es-ES"/>
        </w:rPr>
        <w:t>ar a un proceso sancionatorio</w:t>
      </w:r>
      <w:r w:rsidR="0057213B">
        <w:rPr>
          <w:color w:val="auto"/>
          <w:lang w:val="es-ES"/>
        </w:rPr>
        <w:t xml:space="preserve"> iniciado en el 2016 pero que sólo este año (tres años después) inició etapa de toma de pruebas</w:t>
      </w:r>
      <w:r w:rsidR="007E32C5">
        <w:rPr>
          <w:color w:val="auto"/>
          <w:lang w:val="es-ES"/>
        </w:rPr>
        <w:t>.</w:t>
      </w:r>
      <w:r w:rsidR="0057213B">
        <w:rPr>
          <w:color w:val="auto"/>
          <w:lang w:val="es-ES"/>
        </w:rPr>
        <w:t xml:space="preserve"> </w:t>
      </w:r>
      <w:r w:rsidR="007E32C5">
        <w:rPr>
          <w:color w:val="auto"/>
          <w:lang w:val="es-ES"/>
        </w:rPr>
        <w:t>E</w:t>
      </w:r>
      <w:r w:rsidR="0084570E">
        <w:rPr>
          <w:color w:val="auto"/>
          <w:lang w:val="es-ES"/>
        </w:rPr>
        <w:t xml:space="preserve">n los otros dos las quejas fueron desestimadas </w:t>
      </w:r>
      <w:r w:rsidR="007E32C5">
        <w:rPr>
          <w:color w:val="auto"/>
          <w:lang w:val="es-ES"/>
        </w:rPr>
        <w:t xml:space="preserve">sin previa investigación </w:t>
      </w:r>
      <w:r w:rsidR="0084570E">
        <w:rPr>
          <w:color w:val="auto"/>
          <w:lang w:val="es-ES"/>
        </w:rPr>
        <w:t xml:space="preserve">por la autoridad </w:t>
      </w:r>
      <w:r w:rsidR="007E32C5">
        <w:rPr>
          <w:color w:val="auto"/>
          <w:lang w:val="es-ES"/>
        </w:rPr>
        <w:t>ambiental encargada</w:t>
      </w:r>
      <w:r w:rsidR="0084570E">
        <w:rPr>
          <w:color w:val="auto"/>
          <w:lang w:val="es-ES"/>
        </w:rPr>
        <w:t>.</w:t>
      </w:r>
      <w:r w:rsidR="0057213B">
        <w:rPr>
          <w:color w:val="auto"/>
          <w:lang w:val="es-ES"/>
        </w:rPr>
        <w:t xml:space="preserve"> </w:t>
      </w:r>
    </w:p>
    <w:p w14:paraId="67231135" w14:textId="77777777" w:rsidR="0057213B" w:rsidRDefault="0057213B" w:rsidP="007F23CE">
      <w:pPr>
        <w:pStyle w:val="Default"/>
        <w:spacing w:line="276" w:lineRule="auto"/>
        <w:ind w:left="360"/>
        <w:jc w:val="both"/>
        <w:rPr>
          <w:color w:val="auto"/>
          <w:lang w:val="es-ES"/>
        </w:rPr>
      </w:pPr>
    </w:p>
    <w:p w14:paraId="4757FB17" w14:textId="5388D8BB" w:rsidR="0084570E" w:rsidRDefault="00647E37" w:rsidP="007F23CE">
      <w:pPr>
        <w:pStyle w:val="Default"/>
        <w:spacing w:line="276" w:lineRule="auto"/>
        <w:jc w:val="both"/>
        <w:rPr>
          <w:color w:val="auto"/>
          <w:lang w:val="es-ES"/>
        </w:rPr>
      </w:pPr>
      <w:r>
        <w:rPr>
          <w:color w:val="auto"/>
          <w:lang w:val="es-ES"/>
        </w:rPr>
        <w:t>La respuesta de la administración pública ante estos impactos o afectaciones a las fuentes hídricas del territorio evidencia su insuficiente disposición para garantizar plenamente los derechos humanos de las poblaciones que allí habitan. E</w:t>
      </w:r>
      <w:r w:rsidR="0084570E">
        <w:rPr>
          <w:color w:val="auto"/>
          <w:lang w:val="es-ES"/>
        </w:rPr>
        <w:t xml:space="preserve">stas afectaciones tuvieron consecuencias directas en la vulneración del derecho humano al agua de quienes </w:t>
      </w:r>
      <w:r w:rsidR="007E32C5">
        <w:rPr>
          <w:color w:val="auto"/>
          <w:lang w:val="es-ES"/>
        </w:rPr>
        <w:t xml:space="preserve">se lo </w:t>
      </w:r>
      <w:proofErr w:type="spellStart"/>
      <w:r w:rsidR="007E32C5">
        <w:rPr>
          <w:color w:val="auto"/>
          <w:lang w:val="es-ES"/>
        </w:rPr>
        <w:t>autogarantizan</w:t>
      </w:r>
      <w:proofErr w:type="spellEnd"/>
      <w:r w:rsidR="007E32C5">
        <w:rPr>
          <w:color w:val="auto"/>
          <w:lang w:val="es-ES"/>
        </w:rPr>
        <w:t xml:space="preserve"> mediante los</w:t>
      </w:r>
      <w:r w:rsidR="0084570E">
        <w:rPr>
          <w:color w:val="auto"/>
          <w:lang w:val="es-ES"/>
        </w:rPr>
        <w:t xml:space="preserve"> acueductos comunitarios </w:t>
      </w:r>
      <w:r w:rsidR="007E32C5">
        <w:rPr>
          <w:color w:val="auto"/>
          <w:lang w:val="es-ES"/>
        </w:rPr>
        <w:t>de</w:t>
      </w:r>
      <w:r w:rsidR="0084570E">
        <w:rPr>
          <w:color w:val="auto"/>
          <w:lang w:val="es-ES"/>
        </w:rPr>
        <w:t xml:space="preserve"> la zona</w:t>
      </w:r>
      <w:r w:rsidR="007E32C5">
        <w:rPr>
          <w:color w:val="auto"/>
          <w:lang w:val="es-ES"/>
        </w:rPr>
        <w:t>.</w:t>
      </w:r>
      <w:r w:rsidR="0057213B">
        <w:rPr>
          <w:color w:val="auto"/>
          <w:lang w:val="es-ES"/>
        </w:rPr>
        <w:t xml:space="preserve"> Por la ubicación de las perforaciones algunas representaron afectaciones directas a los acueductos comunitarios por estar cerca del nacimiento de agua utilizado para suministro humano. En el caso particular del acueducto la Soledad en el que por la afectación del humedal se empezaron a </w:t>
      </w:r>
      <w:r w:rsidR="0057213B" w:rsidRPr="006A571A">
        <w:rPr>
          <w:color w:val="auto"/>
          <w:lang w:val="es-ES"/>
        </w:rPr>
        <w:t>sufrir problemas de abastecimiento se presentaron quejas ante la autoridad ambiental pero fueron desestimadas.</w:t>
      </w:r>
      <w:r w:rsidR="007E32C5" w:rsidRPr="006A571A">
        <w:rPr>
          <w:color w:val="auto"/>
          <w:lang w:val="es-ES"/>
        </w:rPr>
        <w:t xml:space="preserve"> Por </w:t>
      </w:r>
      <w:r w:rsidR="0057213B" w:rsidRPr="006A571A">
        <w:rPr>
          <w:color w:val="auto"/>
          <w:lang w:val="es-ES"/>
        </w:rPr>
        <w:t xml:space="preserve">otro </w:t>
      </w:r>
      <w:r w:rsidR="007E32C5" w:rsidRPr="006A571A">
        <w:rPr>
          <w:color w:val="auto"/>
          <w:lang w:val="es-ES"/>
        </w:rPr>
        <w:t>lado, estudios fisicoquímicos</w:t>
      </w:r>
      <w:r w:rsidR="0057213B" w:rsidRPr="006A571A">
        <w:rPr>
          <w:color w:val="auto"/>
          <w:lang w:val="es-ES"/>
        </w:rPr>
        <w:t xml:space="preserve"> y microbiológicos realizados con tomas en varios lugares arrojaron como resultado la presencia de cianuro en el agua, aunque esto fue documentado </w:t>
      </w:r>
      <w:r w:rsidR="00192D21" w:rsidRPr="006A571A">
        <w:rPr>
          <w:color w:val="auto"/>
          <w:lang w:val="es-ES"/>
        </w:rPr>
        <w:t>ante</w:t>
      </w:r>
      <w:r w:rsidR="0057213B">
        <w:rPr>
          <w:color w:val="auto"/>
          <w:lang w:val="es-ES"/>
        </w:rPr>
        <w:t xml:space="preserve"> la autoridad ambiental no dio lugar a ningún proceso sancionatorio bajo el argumento de que </w:t>
      </w:r>
      <w:r w:rsidR="00BD5D8C">
        <w:rPr>
          <w:color w:val="auto"/>
          <w:lang w:val="es-ES"/>
        </w:rPr>
        <w:t>existían otros estudios que ponían en cuestión los resultados positivos para cianuro</w:t>
      </w:r>
      <w:r w:rsidR="00F55851">
        <w:rPr>
          <w:color w:val="auto"/>
          <w:lang w:val="es-ES"/>
        </w:rPr>
        <w:t>.</w:t>
      </w:r>
      <w:r w:rsidR="00BD5D8C">
        <w:rPr>
          <w:color w:val="auto"/>
          <w:lang w:val="es-ES"/>
        </w:rPr>
        <w:t xml:space="preserve"> </w:t>
      </w:r>
      <w:r w:rsidR="00F55851" w:rsidRPr="00647E37">
        <w:rPr>
          <w:color w:val="auto"/>
          <w:lang w:val="es-ES"/>
        </w:rPr>
        <w:t>El cianuro s</w:t>
      </w:r>
      <w:r w:rsidR="00F42423" w:rsidRPr="00647E37">
        <w:rPr>
          <w:color w:val="auto"/>
          <w:lang w:val="es-ES"/>
        </w:rPr>
        <w:t xml:space="preserve">e encontró en la quebrada </w:t>
      </w:r>
      <w:proofErr w:type="spellStart"/>
      <w:r w:rsidR="00F42423" w:rsidRPr="00647E37">
        <w:rPr>
          <w:color w:val="auto"/>
          <w:lang w:val="es-ES"/>
        </w:rPr>
        <w:t>Higuerillos</w:t>
      </w:r>
      <w:proofErr w:type="spellEnd"/>
      <w:r w:rsidR="00F42423" w:rsidRPr="00647E37">
        <w:rPr>
          <w:color w:val="auto"/>
          <w:lang w:val="es-ES"/>
        </w:rPr>
        <w:t xml:space="preserve"> parte alta y punto medio, desembocadura de </w:t>
      </w:r>
      <w:proofErr w:type="spellStart"/>
      <w:r w:rsidR="00F42423" w:rsidRPr="00647E37">
        <w:rPr>
          <w:color w:val="auto"/>
          <w:lang w:val="es-ES"/>
        </w:rPr>
        <w:t>Quebradona</w:t>
      </w:r>
      <w:proofErr w:type="spellEnd"/>
      <w:r w:rsidR="00F42423" w:rsidRPr="00647E37">
        <w:rPr>
          <w:color w:val="auto"/>
          <w:lang w:val="es-ES"/>
        </w:rPr>
        <w:t xml:space="preserve">, </w:t>
      </w:r>
      <w:r w:rsidR="00F55851" w:rsidRPr="00647E37">
        <w:rPr>
          <w:color w:val="auto"/>
          <w:lang w:val="es-ES"/>
        </w:rPr>
        <w:t xml:space="preserve">en la quebrada </w:t>
      </w:r>
      <w:r w:rsidR="00F42423" w:rsidRPr="00647E37">
        <w:rPr>
          <w:color w:val="auto"/>
          <w:lang w:val="es-ES"/>
        </w:rPr>
        <w:t xml:space="preserve">La Fea punto medio y </w:t>
      </w:r>
      <w:r w:rsidR="00F55851" w:rsidRPr="00647E37">
        <w:rPr>
          <w:color w:val="auto"/>
          <w:lang w:val="es-ES"/>
        </w:rPr>
        <w:t xml:space="preserve">en </w:t>
      </w:r>
      <w:r w:rsidR="00F42423" w:rsidRPr="00647E37">
        <w:rPr>
          <w:color w:val="auto"/>
          <w:lang w:val="es-ES"/>
        </w:rPr>
        <w:t xml:space="preserve">un </w:t>
      </w:r>
      <w:proofErr w:type="spellStart"/>
      <w:r w:rsidR="00F42423" w:rsidRPr="00647E37">
        <w:rPr>
          <w:color w:val="auto"/>
          <w:lang w:val="es-ES"/>
        </w:rPr>
        <w:t>alfuente</w:t>
      </w:r>
      <w:proofErr w:type="spellEnd"/>
      <w:r w:rsidR="00F42423" w:rsidRPr="00647E37">
        <w:rPr>
          <w:color w:val="auto"/>
          <w:lang w:val="es-ES"/>
        </w:rPr>
        <w:t xml:space="preserve"> de La Fea. Dice el informe técnico: “Las concentraciones de cianuro registradas indican que estas aguas no son aptas para el consumo humano”.</w:t>
      </w:r>
    </w:p>
    <w:p w14:paraId="15487D38" w14:textId="77777777" w:rsidR="00BD5D8C" w:rsidRDefault="00BD5D8C" w:rsidP="007F23CE">
      <w:pPr>
        <w:pStyle w:val="Default"/>
        <w:spacing w:line="276" w:lineRule="auto"/>
        <w:ind w:left="360"/>
        <w:jc w:val="both"/>
        <w:rPr>
          <w:color w:val="auto"/>
          <w:lang w:val="es-ES"/>
        </w:rPr>
      </w:pPr>
    </w:p>
    <w:p w14:paraId="18F89B59" w14:textId="0C23CC32" w:rsidR="005F6758" w:rsidRDefault="001F7140" w:rsidP="007F23CE">
      <w:pPr>
        <w:pStyle w:val="Default"/>
        <w:spacing w:line="276" w:lineRule="auto"/>
        <w:jc w:val="both"/>
        <w:rPr>
          <w:color w:val="auto"/>
          <w:lang w:val="es-ES"/>
        </w:rPr>
      </w:pPr>
      <w:r>
        <w:rPr>
          <w:color w:val="auto"/>
          <w:lang w:val="es-ES"/>
        </w:rPr>
        <w:t>Como parte de las labores cotidianas de quienes se ocupan de la gestión comunitaria del agua y del territorio y que entre sus funciones también asumen las de cuidado y protección de las cuencas hídricas, varios habitantes del sector realizan recorridos territoriales periódicos para reconocer las problemáticas ambientales que se presenten y poder hacerles seguimiento para buscar soluciones. Durante el tiempo en el que la empresa minera estuvo realizando perforaciones y demás actividades de prospección y explorac</w:t>
      </w:r>
      <w:r w:rsidR="00F2039E">
        <w:rPr>
          <w:color w:val="auto"/>
          <w:lang w:val="es-ES"/>
        </w:rPr>
        <w:t>ión, estos recorridos territori</w:t>
      </w:r>
      <w:r>
        <w:rPr>
          <w:color w:val="auto"/>
          <w:lang w:val="es-ES"/>
        </w:rPr>
        <w:t>ales fueron obstaculizados por funcionarios de la empresa con el respaldo de soldados del Ejército Naci</w:t>
      </w:r>
      <w:r w:rsidR="00F2039E">
        <w:rPr>
          <w:color w:val="auto"/>
          <w:lang w:val="es-ES"/>
        </w:rPr>
        <w:t>onal vulnerándose con ello el derecho a la g</w:t>
      </w:r>
      <w:r w:rsidR="005F6758">
        <w:rPr>
          <w:color w:val="auto"/>
          <w:lang w:val="es-ES"/>
        </w:rPr>
        <w:t>estión comunitaria del agua por impedir el relacionamiento de la comunidad con la cuenca</w:t>
      </w:r>
      <w:r w:rsidR="00F2039E">
        <w:rPr>
          <w:color w:val="auto"/>
          <w:lang w:val="es-ES"/>
        </w:rPr>
        <w:t>.</w:t>
      </w:r>
      <w:r w:rsidR="00647E37">
        <w:rPr>
          <w:color w:val="auto"/>
          <w:lang w:val="es-ES"/>
        </w:rPr>
        <w:t xml:space="preserve"> Este derecho ha sido definido en el proyecto legislativo de iniciativa ciudadana que se viene construyendo desde hace años, en los siguientes términos: </w:t>
      </w:r>
    </w:p>
    <w:p w14:paraId="545D5C7A" w14:textId="77777777" w:rsidR="00647E37" w:rsidRDefault="00647E37" w:rsidP="007F23CE">
      <w:pPr>
        <w:pStyle w:val="Default"/>
        <w:spacing w:line="276" w:lineRule="auto"/>
        <w:jc w:val="both"/>
        <w:rPr>
          <w:color w:val="auto"/>
          <w:lang w:val="es-ES"/>
        </w:rPr>
      </w:pPr>
    </w:p>
    <w:p w14:paraId="6091B2FB" w14:textId="77777777" w:rsidR="00F55851" w:rsidRPr="00647E37" w:rsidRDefault="00F55851" w:rsidP="007F23CE">
      <w:pPr>
        <w:pStyle w:val="Default"/>
        <w:spacing w:line="276" w:lineRule="auto"/>
        <w:ind w:left="360"/>
        <w:jc w:val="both"/>
        <w:rPr>
          <w:i/>
          <w:color w:val="595959" w:themeColor="text1" w:themeTint="A6"/>
          <w:sz w:val="23"/>
          <w:szCs w:val="23"/>
        </w:rPr>
      </w:pPr>
      <w:r w:rsidRPr="00647E37">
        <w:rPr>
          <w:b/>
          <w:bCs/>
          <w:i/>
          <w:color w:val="595959" w:themeColor="text1" w:themeTint="A6"/>
          <w:sz w:val="23"/>
          <w:szCs w:val="23"/>
        </w:rPr>
        <w:t xml:space="preserve">Artículo 4. Derecho colectivo al agua: </w:t>
      </w:r>
      <w:r w:rsidRPr="00647E37">
        <w:rPr>
          <w:i/>
          <w:color w:val="595959" w:themeColor="text1" w:themeTint="A6"/>
          <w:sz w:val="23"/>
          <w:szCs w:val="23"/>
        </w:rPr>
        <w:t>Las comunidades tienen derecho a que se les garantice y a auto garantizarse la protección y conservación de las fuentes hídricas que hacen parte integral de los ecosistemas que habitan, este atributo también incorpora la gestión colectiva el agua.</w:t>
      </w:r>
    </w:p>
    <w:p w14:paraId="146C5C2F" w14:textId="77777777" w:rsidR="005F6758" w:rsidRDefault="005F6758" w:rsidP="007F23CE">
      <w:pPr>
        <w:pStyle w:val="Default"/>
        <w:spacing w:line="276" w:lineRule="auto"/>
        <w:ind w:left="360"/>
        <w:jc w:val="both"/>
        <w:rPr>
          <w:color w:val="auto"/>
          <w:lang w:val="es-ES"/>
        </w:rPr>
      </w:pPr>
    </w:p>
    <w:p w14:paraId="1C19290E" w14:textId="77777777" w:rsidR="001F7140" w:rsidRDefault="00F2039E" w:rsidP="007F23CE">
      <w:pPr>
        <w:pStyle w:val="Default"/>
        <w:spacing w:line="276" w:lineRule="auto"/>
        <w:jc w:val="both"/>
        <w:rPr>
          <w:color w:val="auto"/>
          <w:lang w:val="es-ES"/>
        </w:rPr>
      </w:pPr>
      <w:r>
        <w:rPr>
          <w:color w:val="auto"/>
          <w:lang w:val="es-ES"/>
        </w:rPr>
        <w:t>La presencia del Ejército fue</w:t>
      </w:r>
      <w:r w:rsidR="001F7140">
        <w:rPr>
          <w:color w:val="auto"/>
          <w:lang w:val="es-ES"/>
        </w:rPr>
        <w:t xml:space="preserve"> justificada en principio bajo el argumento de ser un contingente temporal de soldados dedicados a atender casos concretos de delincuencia</w:t>
      </w:r>
      <w:r>
        <w:rPr>
          <w:color w:val="auto"/>
          <w:lang w:val="es-ES"/>
        </w:rPr>
        <w:t xml:space="preserve"> y extorsión, sin embargo, nuevamente con el tiempo se reveló que el motivo principal de su presencia era proteger las actividades de la minera, vulnerando con ello nuevamente el derecho al acceso a la información de la población.</w:t>
      </w:r>
    </w:p>
    <w:p w14:paraId="0C48B77C" w14:textId="77777777" w:rsidR="00F2039E" w:rsidRDefault="00F2039E" w:rsidP="007F23CE">
      <w:pPr>
        <w:pStyle w:val="Default"/>
        <w:spacing w:line="276" w:lineRule="auto"/>
        <w:ind w:left="360"/>
        <w:jc w:val="both"/>
        <w:rPr>
          <w:color w:val="auto"/>
          <w:lang w:val="es-ES"/>
        </w:rPr>
      </w:pPr>
    </w:p>
    <w:p w14:paraId="5CB3C8C4" w14:textId="348A3B02" w:rsidR="00BD5D8C" w:rsidRPr="006A571A" w:rsidRDefault="00BD5D8C" w:rsidP="007F23CE">
      <w:pPr>
        <w:pStyle w:val="Default"/>
        <w:spacing w:line="276" w:lineRule="auto"/>
        <w:jc w:val="both"/>
        <w:rPr>
          <w:color w:val="auto"/>
          <w:lang w:val="es-ES"/>
        </w:rPr>
      </w:pPr>
      <w:r>
        <w:rPr>
          <w:color w:val="auto"/>
          <w:lang w:val="es-ES"/>
        </w:rPr>
        <w:lastRenderedPageBreak/>
        <w:t xml:space="preserve">Actualmente el </w:t>
      </w:r>
      <w:r w:rsidR="00647E37">
        <w:rPr>
          <w:color w:val="auto"/>
          <w:lang w:val="es-ES"/>
        </w:rPr>
        <w:t xml:space="preserve">megaproyecto desarrollado por la </w:t>
      </w:r>
      <w:r w:rsidR="00647E37" w:rsidRPr="005C36A2">
        <w:rPr>
          <w:lang w:val="es-ES"/>
        </w:rPr>
        <w:t xml:space="preserve">Minera </w:t>
      </w:r>
      <w:proofErr w:type="spellStart"/>
      <w:r w:rsidR="00647E37" w:rsidRPr="005C36A2">
        <w:rPr>
          <w:lang w:val="es-ES"/>
        </w:rPr>
        <w:t>Quebradona</w:t>
      </w:r>
      <w:proofErr w:type="spellEnd"/>
      <w:r w:rsidR="00647E37" w:rsidRPr="005C36A2">
        <w:rPr>
          <w:lang w:val="es-ES"/>
        </w:rPr>
        <w:t xml:space="preserve">, filial de </w:t>
      </w:r>
      <w:proofErr w:type="spellStart"/>
      <w:r w:rsidR="00647E37" w:rsidRPr="005C36A2">
        <w:rPr>
          <w:lang w:val="es-ES"/>
        </w:rPr>
        <w:t>Anglogold</w:t>
      </w:r>
      <w:proofErr w:type="spellEnd"/>
      <w:r w:rsidR="00647E37" w:rsidRPr="005C36A2">
        <w:rPr>
          <w:lang w:val="es-ES"/>
        </w:rPr>
        <w:t xml:space="preserve"> Ashanti</w:t>
      </w:r>
      <w:r w:rsidR="00647E37">
        <w:rPr>
          <w:lang w:val="es-ES"/>
        </w:rPr>
        <w:t>,</w:t>
      </w:r>
      <w:r w:rsidR="00647E37">
        <w:rPr>
          <w:color w:val="auto"/>
          <w:lang w:val="es-ES"/>
        </w:rPr>
        <w:t xml:space="preserve"> </w:t>
      </w:r>
      <w:r>
        <w:rPr>
          <w:color w:val="auto"/>
          <w:lang w:val="es-ES"/>
        </w:rPr>
        <w:t xml:space="preserve">se encuentra en fase de exploración, </w:t>
      </w:r>
      <w:r w:rsidRPr="006A571A">
        <w:rPr>
          <w:color w:val="auto"/>
          <w:lang w:val="es-ES"/>
        </w:rPr>
        <w:t>realizando los estudios de prefactibilidad y los de impacto ambiental para próximamente presentar la solicitud de licencia ambiental</w:t>
      </w:r>
      <w:r w:rsidR="000207CA" w:rsidRPr="006A571A">
        <w:rPr>
          <w:color w:val="auto"/>
          <w:lang w:val="es-ES"/>
        </w:rPr>
        <w:t xml:space="preserve"> de explotación</w:t>
      </w:r>
      <w:r w:rsidRPr="006A571A">
        <w:rPr>
          <w:color w:val="auto"/>
          <w:lang w:val="es-ES"/>
        </w:rPr>
        <w:t xml:space="preserve">. Se está divulgando en la comunidad los avances de estos estudios y se proyectan 21 años de actividad de explotación para extraer </w:t>
      </w:r>
      <w:r w:rsidR="000207CA" w:rsidRPr="006A571A">
        <w:rPr>
          <w:color w:val="auto"/>
          <w:lang w:val="es-ES"/>
        </w:rPr>
        <w:t xml:space="preserve">por túneles </w:t>
      </w:r>
      <w:r w:rsidRPr="006A571A">
        <w:rPr>
          <w:color w:val="auto"/>
          <w:lang w:val="es-ES"/>
        </w:rPr>
        <w:t xml:space="preserve">17.000 </w:t>
      </w:r>
      <w:r w:rsidR="000207CA" w:rsidRPr="006A571A">
        <w:rPr>
          <w:color w:val="auto"/>
          <w:lang w:val="es-ES"/>
        </w:rPr>
        <w:t>toneladas</w:t>
      </w:r>
      <w:r w:rsidRPr="006A571A">
        <w:rPr>
          <w:color w:val="auto"/>
          <w:lang w:val="es-ES"/>
        </w:rPr>
        <w:t xml:space="preserve"> </w:t>
      </w:r>
      <w:r w:rsidR="000207CA" w:rsidRPr="006A571A">
        <w:rPr>
          <w:color w:val="auto"/>
          <w:lang w:val="es-ES"/>
        </w:rPr>
        <w:t>diaria</w:t>
      </w:r>
      <w:r w:rsidRPr="006A571A">
        <w:rPr>
          <w:color w:val="auto"/>
          <w:lang w:val="es-ES"/>
        </w:rPr>
        <w:t>s</w:t>
      </w:r>
      <w:r w:rsidR="000207CA" w:rsidRPr="006A571A">
        <w:rPr>
          <w:color w:val="auto"/>
          <w:lang w:val="es-ES"/>
        </w:rPr>
        <w:t xml:space="preserve"> de rocas de las montañas sobre las que están asentadas las veredas del corregimiento </w:t>
      </w:r>
      <w:proofErr w:type="spellStart"/>
      <w:r w:rsidR="000207CA" w:rsidRPr="006A571A">
        <w:rPr>
          <w:color w:val="auto"/>
          <w:lang w:val="es-ES"/>
        </w:rPr>
        <w:t>Palocabildo</w:t>
      </w:r>
      <w:proofErr w:type="spellEnd"/>
      <w:r w:rsidR="000207CA" w:rsidRPr="006A571A">
        <w:rPr>
          <w:color w:val="auto"/>
          <w:lang w:val="es-ES"/>
        </w:rPr>
        <w:t xml:space="preserve"> (La Soledad, Vallecitos, La Hermosa y </w:t>
      </w:r>
      <w:proofErr w:type="spellStart"/>
      <w:r w:rsidR="000207CA" w:rsidRPr="006A571A">
        <w:rPr>
          <w:color w:val="auto"/>
          <w:lang w:val="es-ES"/>
        </w:rPr>
        <w:t>Palocabildo</w:t>
      </w:r>
      <w:proofErr w:type="spellEnd"/>
      <w:r w:rsidR="000207CA" w:rsidRPr="006A571A">
        <w:rPr>
          <w:color w:val="auto"/>
          <w:lang w:val="es-ES"/>
        </w:rPr>
        <w:t>)</w:t>
      </w:r>
      <w:r w:rsidRPr="006A571A">
        <w:rPr>
          <w:color w:val="auto"/>
          <w:lang w:val="es-ES"/>
        </w:rPr>
        <w:t xml:space="preserve">. </w:t>
      </w:r>
      <w:r w:rsidR="00A75C9F" w:rsidRPr="006A571A">
        <w:rPr>
          <w:color w:val="auto"/>
          <w:lang w:val="es-ES"/>
        </w:rPr>
        <w:t xml:space="preserve">Estas proyecciones anuncian un hundimiento del terreno con un diámetro de 700 metros y una profundidad de 400 metros cuya ubicación coincide con la de la ya mencionada estrella hídrica. Para el procesamiento del material se calcula que serán necesarios de 0,25 m3 a 0.5 m3 </w:t>
      </w:r>
      <w:r w:rsidR="00647E37" w:rsidRPr="006A571A">
        <w:rPr>
          <w:color w:val="auto"/>
          <w:lang w:val="es-ES"/>
        </w:rPr>
        <w:t xml:space="preserve">de agua </w:t>
      </w:r>
      <w:r w:rsidR="00A75C9F" w:rsidRPr="006A571A">
        <w:rPr>
          <w:color w:val="auto"/>
          <w:lang w:val="es-ES"/>
        </w:rPr>
        <w:t xml:space="preserve">por segundo que provendrían </w:t>
      </w:r>
      <w:r w:rsidR="000207CA" w:rsidRPr="006A571A">
        <w:rPr>
          <w:color w:val="auto"/>
          <w:lang w:val="es-ES"/>
        </w:rPr>
        <w:t>del río Cauca</w:t>
      </w:r>
      <w:r w:rsidR="00F55851" w:rsidRPr="006A571A">
        <w:rPr>
          <w:color w:val="auto"/>
          <w:lang w:val="es-ES"/>
        </w:rPr>
        <w:t xml:space="preserve">, ya afectado gravemente por otro megaproyecto </w:t>
      </w:r>
      <w:proofErr w:type="spellStart"/>
      <w:r w:rsidR="00F55851" w:rsidRPr="006A571A">
        <w:rPr>
          <w:color w:val="auto"/>
          <w:lang w:val="es-ES"/>
        </w:rPr>
        <w:t>hidroenergético</w:t>
      </w:r>
      <w:proofErr w:type="spellEnd"/>
      <w:r w:rsidR="00F55851" w:rsidRPr="006A571A">
        <w:rPr>
          <w:color w:val="auto"/>
          <w:lang w:val="es-ES"/>
        </w:rPr>
        <w:t xml:space="preserve"> llamado </w:t>
      </w:r>
      <w:proofErr w:type="spellStart"/>
      <w:r w:rsidR="00F55851" w:rsidRPr="006A571A">
        <w:rPr>
          <w:color w:val="auto"/>
          <w:lang w:val="es-ES"/>
        </w:rPr>
        <w:t>Hidroituango</w:t>
      </w:r>
      <w:proofErr w:type="spellEnd"/>
      <w:r w:rsidR="00F55851" w:rsidRPr="006A571A">
        <w:rPr>
          <w:color w:val="auto"/>
          <w:lang w:val="es-ES"/>
        </w:rPr>
        <w:t xml:space="preserve"> y que por la dimensión de sus impactos requeriría un estudio individual.</w:t>
      </w:r>
    </w:p>
    <w:p w14:paraId="7829F44C" w14:textId="77777777" w:rsidR="007838AB" w:rsidRPr="006A571A" w:rsidRDefault="007838AB" w:rsidP="007F23CE">
      <w:pPr>
        <w:pStyle w:val="Default"/>
        <w:spacing w:line="276" w:lineRule="auto"/>
        <w:ind w:left="360"/>
        <w:jc w:val="both"/>
        <w:rPr>
          <w:color w:val="auto"/>
          <w:lang w:val="es-ES"/>
        </w:rPr>
      </w:pPr>
    </w:p>
    <w:p w14:paraId="31F5D7C5" w14:textId="3CA2A54A" w:rsidR="00647E37" w:rsidRDefault="00AE203B" w:rsidP="007F23CE">
      <w:pPr>
        <w:pStyle w:val="Default"/>
        <w:spacing w:line="276" w:lineRule="auto"/>
        <w:jc w:val="both"/>
      </w:pPr>
      <w:r w:rsidRPr="00647E37">
        <w:rPr>
          <w:b/>
          <w:color w:val="auto"/>
          <w:sz w:val="28"/>
        </w:rPr>
        <w:t>Segundo caso</w:t>
      </w:r>
      <w:r>
        <w:rPr>
          <w:color w:val="auto"/>
        </w:rPr>
        <w:t>:</w:t>
      </w:r>
      <w:r w:rsidR="006A571A" w:rsidRPr="006A571A">
        <w:t xml:space="preserve"> </w:t>
      </w:r>
      <w:r w:rsidR="006A571A" w:rsidRPr="006A571A">
        <w:rPr>
          <w:color w:val="auto"/>
        </w:rPr>
        <w:t>PROYECTO DE CONSTRUCCIÓN Y OPERACIÓN DE LA LÍNEA DE TRANSMISIÓN A 230KV LA REFORMA- SAN FERNANDO”</w:t>
      </w:r>
      <w:r w:rsidR="006A571A">
        <w:rPr>
          <w:color w:val="auto"/>
        </w:rPr>
        <w:t>.</w:t>
      </w:r>
      <w:r>
        <w:rPr>
          <w:color w:val="auto"/>
        </w:rPr>
        <w:t xml:space="preserve"> </w:t>
      </w:r>
      <w:r w:rsidR="00647E37" w:rsidRPr="00941C57">
        <w:t>Acueductos Articulados del Meta, Casanare y Guaviare</w:t>
      </w:r>
    </w:p>
    <w:p w14:paraId="6B93D1EB" w14:textId="20E9131E" w:rsidR="003303F1" w:rsidRDefault="003303F1" w:rsidP="007F23CE">
      <w:pPr>
        <w:pStyle w:val="Default"/>
        <w:spacing w:line="276" w:lineRule="auto"/>
        <w:jc w:val="both"/>
        <w:rPr>
          <w:color w:val="auto"/>
          <w:sz w:val="28"/>
        </w:rPr>
      </w:pPr>
    </w:p>
    <w:p w14:paraId="09965949" w14:textId="48F2B216" w:rsidR="003303F1" w:rsidRPr="003303F1" w:rsidRDefault="003303F1" w:rsidP="007F23CE">
      <w:pPr>
        <w:pStyle w:val="Sinespaciado"/>
        <w:numPr>
          <w:ilvl w:val="0"/>
          <w:numId w:val="2"/>
        </w:numPr>
        <w:spacing w:line="276" w:lineRule="auto"/>
        <w:jc w:val="both"/>
        <w:rPr>
          <w:rFonts w:ascii="Times New Roman" w:hAnsi="Times New Roman" w:cs="Times New Roman"/>
          <w:b/>
          <w:i/>
          <w:sz w:val="24"/>
          <w:szCs w:val="24"/>
        </w:rPr>
      </w:pPr>
      <w:r w:rsidRPr="003303F1">
        <w:rPr>
          <w:rFonts w:ascii="Times New Roman" w:hAnsi="Times New Roman" w:cs="Times New Roman"/>
          <w:b/>
          <w:i/>
          <w:sz w:val="24"/>
          <w:szCs w:val="24"/>
        </w:rPr>
        <w:t>Sírvase aportar información sobre la labor y las responsabilidades de su organización en el monitoreo de los megaproyectos y en prevenir, reparar o defender contra los impactos negativos de los mismos, o promover sus impactos positivos, particularmente, con respecto a los derechos al agua y al saneamiento</w:t>
      </w:r>
    </w:p>
    <w:p w14:paraId="67EBFC38" w14:textId="77777777" w:rsidR="003303F1" w:rsidRPr="003303F1" w:rsidRDefault="003303F1" w:rsidP="007F23CE">
      <w:pPr>
        <w:pStyle w:val="Sinespaciado"/>
        <w:spacing w:line="276" w:lineRule="auto"/>
        <w:jc w:val="both"/>
        <w:rPr>
          <w:rFonts w:ascii="Times New Roman" w:hAnsi="Times New Roman" w:cs="Times New Roman"/>
          <w:sz w:val="24"/>
          <w:szCs w:val="24"/>
        </w:rPr>
      </w:pPr>
    </w:p>
    <w:p w14:paraId="6337D1BD" w14:textId="77777777" w:rsidR="003303F1" w:rsidRPr="003303F1" w:rsidRDefault="003303F1" w:rsidP="007F23CE">
      <w:pPr>
        <w:pStyle w:val="Sinespaciado"/>
        <w:spacing w:line="276" w:lineRule="auto"/>
        <w:jc w:val="both"/>
        <w:rPr>
          <w:rFonts w:ascii="Times New Roman" w:eastAsia="Times New Roman" w:hAnsi="Times New Roman" w:cs="Times New Roman"/>
          <w:color w:val="1D1D1D"/>
          <w:sz w:val="24"/>
          <w:szCs w:val="24"/>
          <w:lang w:eastAsia="es-ES"/>
        </w:rPr>
      </w:pPr>
      <w:r w:rsidRPr="003303F1">
        <w:rPr>
          <w:rFonts w:ascii="Times New Roman" w:hAnsi="Times New Roman" w:cs="Times New Roman"/>
          <w:sz w:val="24"/>
          <w:szCs w:val="24"/>
        </w:rPr>
        <w:t xml:space="preserve">Somos el proceso territorial “Acueductos Articulados del Meta, Casanare y Guaviare” adscrito a la Red Nacional de Acueductos Comunitarios. Las organizaciones pertenecientes a la Asamblea Regional </w:t>
      </w:r>
      <w:proofErr w:type="spellStart"/>
      <w:r w:rsidRPr="003303F1">
        <w:rPr>
          <w:rFonts w:ascii="Times New Roman" w:hAnsi="Times New Roman" w:cs="Times New Roman"/>
          <w:sz w:val="24"/>
          <w:szCs w:val="24"/>
        </w:rPr>
        <w:t>Ecofondo</w:t>
      </w:r>
      <w:proofErr w:type="spellEnd"/>
      <w:r w:rsidRPr="003303F1">
        <w:rPr>
          <w:rFonts w:ascii="Times New Roman" w:hAnsi="Times New Roman" w:cs="Times New Roman"/>
          <w:sz w:val="24"/>
          <w:szCs w:val="24"/>
        </w:rPr>
        <w:t xml:space="preserve"> Centro Oriente-ARECO realizamos acompañamiento técnico, jurídico, formativo, ambiental y organizativo a las comunidades rurales, que históricamente gestionan</w:t>
      </w:r>
      <w:r w:rsidRPr="003303F1">
        <w:rPr>
          <w:rFonts w:ascii="Times New Roman" w:eastAsia="Times New Roman" w:hAnsi="Times New Roman" w:cs="Times New Roman"/>
          <w:bCs/>
          <w:color w:val="1D1D1D"/>
          <w:sz w:val="24"/>
          <w:szCs w:val="24"/>
          <w:bdr w:val="none" w:sz="0" w:space="0" w:color="auto" w:frame="1"/>
          <w:lang w:eastAsia="es-ES"/>
        </w:rPr>
        <w:t xml:space="preserve"> el agua en las localidades, a través de un modelo que consta de dos sistemas específicos: uno organizativo, denominado asamblea, y el otro de carácter técnico, llamado acueducto</w:t>
      </w:r>
      <w:r w:rsidRPr="003303F1">
        <w:rPr>
          <w:rFonts w:ascii="Times New Roman" w:eastAsia="Times New Roman" w:hAnsi="Times New Roman" w:cs="Times New Roman"/>
          <w:color w:val="1D1D1D"/>
          <w:sz w:val="24"/>
          <w:szCs w:val="24"/>
          <w:lang w:eastAsia="es-ES"/>
        </w:rPr>
        <w:t>. El primero tiene como tarea esencial deliberar y aprobar los acuerdos referidos a la conservación, el acceso y suministro de agua o cualquier otra actividad en beneficio de la comunidad, y el segundo tiene por objeto la captación, el almacenamiento y la distribución del líquido.</w:t>
      </w:r>
    </w:p>
    <w:p w14:paraId="6F7635AB" w14:textId="77777777" w:rsidR="003303F1" w:rsidRPr="003303F1" w:rsidRDefault="003303F1" w:rsidP="007F23CE">
      <w:pPr>
        <w:pStyle w:val="Sinespaciado"/>
        <w:spacing w:line="276" w:lineRule="auto"/>
        <w:jc w:val="both"/>
        <w:rPr>
          <w:rFonts w:ascii="Times New Roman" w:eastAsia="Times New Roman" w:hAnsi="Times New Roman" w:cs="Times New Roman"/>
          <w:color w:val="1D1D1D"/>
          <w:sz w:val="24"/>
          <w:szCs w:val="24"/>
          <w:lang w:eastAsia="es-ES"/>
        </w:rPr>
      </w:pPr>
    </w:p>
    <w:p w14:paraId="0F2E1922" w14:textId="5E4996CD" w:rsidR="003303F1" w:rsidRDefault="003303F1" w:rsidP="007F23CE">
      <w:pPr>
        <w:pStyle w:val="Sinespaciado"/>
        <w:numPr>
          <w:ilvl w:val="0"/>
          <w:numId w:val="2"/>
        </w:numPr>
        <w:spacing w:line="276" w:lineRule="auto"/>
        <w:jc w:val="both"/>
        <w:rPr>
          <w:rFonts w:ascii="Times New Roman" w:hAnsi="Times New Roman" w:cs="Times New Roman"/>
          <w:b/>
          <w:i/>
          <w:sz w:val="24"/>
          <w:szCs w:val="24"/>
        </w:rPr>
      </w:pPr>
      <w:r w:rsidRPr="003303F1">
        <w:rPr>
          <w:rFonts w:ascii="Times New Roman" w:hAnsi="Times New Roman" w:cs="Times New Roman"/>
          <w:b/>
          <w:i/>
          <w:sz w:val="24"/>
          <w:szCs w:val="24"/>
        </w:rPr>
        <w:t xml:space="preserve">¿Cuáles son los principales impactos, positivos y negativos, considerados por su organización, que los megaproyectos puedan tener sobre el contenido normativo de los derechos humanos al agua y al saneamiento (calidad y seguridad, accesibilidad, disponibilidad, asequibilidad, dignidad y privacidad) y los principios de derechos humanos (derecho a la participación y a la información, igualdad y no discriminación)?  </w:t>
      </w:r>
    </w:p>
    <w:p w14:paraId="0A6F3B1B" w14:textId="77777777" w:rsidR="003303F1" w:rsidRPr="003303F1" w:rsidRDefault="003303F1" w:rsidP="007F23CE">
      <w:pPr>
        <w:pStyle w:val="Sinespaciado"/>
        <w:spacing w:line="276" w:lineRule="auto"/>
        <w:ind w:left="720"/>
        <w:jc w:val="both"/>
        <w:rPr>
          <w:rFonts w:ascii="Times New Roman" w:hAnsi="Times New Roman" w:cs="Times New Roman"/>
          <w:b/>
          <w:i/>
          <w:sz w:val="24"/>
          <w:szCs w:val="24"/>
        </w:rPr>
      </w:pPr>
    </w:p>
    <w:p w14:paraId="11C8C413" w14:textId="46ABEA43" w:rsidR="003303F1" w:rsidRDefault="003303F1" w:rsidP="007F23CE">
      <w:pPr>
        <w:pStyle w:val="Sinespaciado"/>
        <w:spacing w:line="276" w:lineRule="auto"/>
        <w:jc w:val="both"/>
        <w:rPr>
          <w:rFonts w:ascii="Times New Roman" w:hAnsi="Times New Roman" w:cs="Times New Roman"/>
          <w:b/>
          <w:sz w:val="24"/>
          <w:szCs w:val="24"/>
        </w:rPr>
      </w:pPr>
      <w:r w:rsidRPr="003303F1">
        <w:rPr>
          <w:rFonts w:ascii="Times New Roman" w:hAnsi="Times New Roman" w:cs="Times New Roman"/>
          <w:sz w:val="24"/>
          <w:szCs w:val="24"/>
        </w:rPr>
        <w:t xml:space="preserve">Concretamente en el departamento del Meta en los municipios de Villavicencio, Acacías y Castilla la Nueva detallamos los posibles y actuales impactos  negativos </w:t>
      </w:r>
      <w:r w:rsidR="006A571A">
        <w:rPr>
          <w:rFonts w:ascii="Times New Roman" w:hAnsi="Times New Roman" w:cs="Times New Roman"/>
          <w:sz w:val="24"/>
          <w:szCs w:val="24"/>
        </w:rPr>
        <w:t>causados</w:t>
      </w:r>
      <w:r w:rsidRPr="003303F1">
        <w:rPr>
          <w:rFonts w:ascii="Times New Roman" w:hAnsi="Times New Roman" w:cs="Times New Roman"/>
          <w:sz w:val="24"/>
          <w:szCs w:val="24"/>
        </w:rPr>
        <w:t xml:space="preserve"> </w:t>
      </w:r>
      <w:r w:rsidR="006A571A" w:rsidRPr="006A571A">
        <w:rPr>
          <w:rFonts w:ascii="Times New Roman" w:hAnsi="Times New Roman" w:cs="Times New Roman"/>
          <w:sz w:val="24"/>
          <w:szCs w:val="24"/>
        </w:rPr>
        <w:t>en el marco</w:t>
      </w:r>
      <w:r w:rsidR="006A571A">
        <w:rPr>
          <w:rFonts w:ascii="Times New Roman" w:hAnsi="Times New Roman" w:cs="Times New Roman"/>
          <w:sz w:val="24"/>
          <w:szCs w:val="24"/>
        </w:rPr>
        <w:t xml:space="preserve"> del</w:t>
      </w:r>
      <w:r w:rsidRPr="003303F1">
        <w:rPr>
          <w:rFonts w:ascii="Times New Roman" w:hAnsi="Times New Roman" w:cs="Times New Roman"/>
          <w:b/>
          <w:i/>
          <w:sz w:val="24"/>
          <w:szCs w:val="24"/>
        </w:rPr>
        <w:t xml:space="preserve"> </w:t>
      </w:r>
      <w:bookmarkStart w:id="1" w:name="_Hlk3495741"/>
      <w:r w:rsidRPr="003303F1">
        <w:rPr>
          <w:rFonts w:ascii="Times New Roman" w:hAnsi="Times New Roman" w:cs="Times New Roman"/>
          <w:b/>
          <w:i/>
          <w:sz w:val="24"/>
          <w:szCs w:val="24"/>
        </w:rPr>
        <w:t xml:space="preserve">PROYECTO DE </w:t>
      </w:r>
      <w:r w:rsidRPr="003303F1">
        <w:rPr>
          <w:rFonts w:ascii="Times New Roman" w:hAnsi="Times New Roman" w:cs="Times New Roman"/>
          <w:b/>
          <w:sz w:val="24"/>
          <w:szCs w:val="24"/>
        </w:rPr>
        <w:t>CONSTRUCCIÓN Y OPERACIÓN DE LA LÍNEA DE TRANSMISIÓN A 230KV LA REFORMA- SAN FERNANDO”</w:t>
      </w:r>
      <w:bookmarkEnd w:id="1"/>
      <w:r>
        <w:rPr>
          <w:rFonts w:ascii="Times New Roman" w:hAnsi="Times New Roman" w:cs="Times New Roman"/>
          <w:b/>
          <w:sz w:val="24"/>
          <w:szCs w:val="24"/>
        </w:rPr>
        <w:t>.</w:t>
      </w:r>
    </w:p>
    <w:p w14:paraId="7686DF53" w14:textId="398A82CD" w:rsidR="003303F1" w:rsidRPr="003303F1" w:rsidRDefault="003303F1" w:rsidP="007F23CE">
      <w:pPr>
        <w:pStyle w:val="Sinespaciado"/>
        <w:spacing w:line="276" w:lineRule="auto"/>
        <w:jc w:val="both"/>
        <w:rPr>
          <w:rFonts w:ascii="Times New Roman" w:hAnsi="Times New Roman" w:cs="Times New Roman"/>
          <w:b/>
          <w:sz w:val="24"/>
          <w:szCs w:val="24"/>
        </w:rPr>
      </w:pPr>
      <w:r w:rsidRPr="003303F1">
        <w:rPr>
          <w:rFonts w:ascii="Times New Roman" w:hAnsi="Times New Roman" w:cs="Times New Roman"/>
          <w:b/>
          <w:sz w:val="24"/>
          <w:szCs w:val="24"/>
        </w:rPr>
        <w:t xml:space="preserve">  </w:t>
      </w:r>
    </w:p>
    <w:p w14:paraId="2F327946" w14:textId="77777777" w:rsidR="003303F1" w:rsidRPr="003303F1" w:rsidRDefault="003303F1" w:rsidP="007F23CE">
      <w:pPr>
        <w:pStyle w:val="Sinespaciado"/>
        <w:spacing w:line="276" w:lineRule="auto"/>
        <w:jc w:val="both"/>
        <w:rPr>
          <w:rFonts w:ascii="Times New Roman" w:hAnsi="Times New Roman" w:cs="Times New Roman"/>
          <w:sz w:val="24"/>
          <w:szCs w:val="24"/>
          <w:lang w:val="es-CO"/>
        </w:rPr>
      </w:pPr>
      <w:r w:rsidRPr="003303F1">
        <w:rPr>
          <w:rFonts w:ascii="Times New Roman" w:hAnsi="Times New Roman" w:cs="Times New Roman"/>
          <w:sz w:val="24"/>
          <w:szCs w:val="24"/>
          <w:lang w:val="es-CO"/>
        </w:rPr>
        <w:t xml:space="preserve">El proyecto en mención, intervendrá 17 veredas, en los tres municipios citados, en un tramo de 35 </w:t>
      </w:r>
      <w:proofErr w:type="spellStart"/>
      <w:r w:rsidRPr="003303F1">
        <w:rPr>
          <w:rFonts w:ascii="Times New Roman" w:hAnsi="Times New Roman" w:cs="Times New Roman"/>
          <w:sz w:val="24"/>
          <w:szCs w:val="24"/>
          <w:lang w:val="es-CO"/>
        </w:rPr>
        <w:t>Kms</w:t>
      </w:r>
      <w:proofErr w:type="spellEnd"/>
      <w:r w:rsidRPr="003303F1">
        <w:rPr>
          <w:rFonts w:ascii="Times New Roman" w:hAnsi="Times New Roman" w:cs="Times New Roman"/>
          <w:sz w:val="24"/>
          <w:szCs w:val="24"/>
          <w:lang w:val="es-CO"/>
        </w:rPr>
        <w:t xml:space="preserve"> sobre el piedemonte llanero y en sabanas en un área de 99.920 </w:t>
      </w:r>
      <w:proofErr w:type="spellStart"/>
      <w:r w:rsidRPr="003303F1">
        <w:rPr>
          <w:rFonts w:ascii="Times New Roman" w:hAnsi="Times New Roman" w:cs="Times New Roman"/>
          <w:sz w:val="24"/>
          <w:szCs w:val="24"/>
          <w:lang w:val="es-CO"/>
        </w:rPr>
        <w:t>Há</w:t>
      </w:r>
      <w:proofErr w:type="spellEnd"/>
      <w:r w:rsidRPr="003303F1">
        <w:rPr>
          <w:rFonts w:ascii="Times New Roman" w:hAnsi="Times New Roman" w:cs="Times New Roman"/>
          <w:sz w:val="24"/>
          <w:szCs w:val="24"/>
          <w:lang w:val="es-CO"/>
        </w:rPr>
        <w:t xml:space="preserve">, donde se encuentran 35 </w:t>
      </w:r>
      <w:r w:rsidRPr="003303F1">
        <w:rPr>
          <w:rFonts w:ascii="Times New Roman" w:hAnsi="Times New Roman" w:cs="Times New Roman"/>
          <w:sz w:val="24"/>
          <w:szCs w:val="24"/>
          <w:lang w:val="es-CO"/>
        </w:rPr>
        <w:lastRenderedPageBreak/>
        <w:t xml:space="preserve">fuentes hídricas. El proyecto contratado por la empresa de Energía Eléctrica de Bogotá –EEB establecerá 78 torres de 38 a 45 metros de altura y dos pórticos. Se ampliará la estación de la Reforma, ubicada en la vereda Servita de Villavicencio. La energía producida va a ser utilizada exclusivamente por Ecopetrol en el Bloque Cubarral CP O9. </w:t>
      </w:r>
    </w:p>
    <w:p w14:paraId="3E6351AA" w14:textId="77777777" w:rsidR="003303F1" w:rsidRPr="003303F1" w:rsidRDefault="003303F1" w:rsidP="007F23CE">
      <w:pPr>
        <w:pStyle w:val="Sinespaciado"/>
        <w:spacing w:line="276" w:lineRule="auto"/>
        <w:jc w:val="both"/>
        <w:rPr>
          <w:rFonts w:ascii="Times New Roman" w:hAnsi="Times New Roman" w:cs="Times New Roman"/>
          <w:sz w:val="24"/>
          <w:szCs w:val="24"/>
          <w:lang w:val="es-CO"/>
        </w:rPr>
      </w:pPr>
    </w:p>
    <w:p w14:paraId="0340BB6E" w14:textId="5E70660D" w:rsidR="003303F1" w:rsidRPr="00B2247F" w:rsidRDefault="003303F1" w:rsidP="007F23CE">
      <w:pPr>
        <w:pStyle w:val="Sinespaciado"/>
        <w:spacing w:line="276" w:lineRule="auto"/>
        <w:jc w:val="both"/>
        <w:rPr>
          <w:rFonts w:ascii="Times New Roman" w:hAnsi="Times New Roman" w:cs="Times New Roman"/>
          <w:sz w:val="24"/>
          <w:szCs w:val="24"/>
          <w:lang w:val="es-CO"/>
        </w:rPr>
      </w:pPr>
      <w:r w:rsidRPr="00B2247F">
        <w:rPr>
          <w:rFonts w:ascii="Times New Roman" w:hAnsi="Times New Roman" w:cs="Times New Roman"/>
          <w:sz w:val="24"/>
          <w:szCs w:val="24"/>
          <w:lang w:val="es-CO"/>
        </w:rPr>
        <w:t xml:space="preserve">Existe Estudio de Impacto Ambiental pero no Licencia Ambiental. El 17 de febrero del presente año hubo una audiencia </w:t>
      </w:r>
      <w:r w:rsidR="003C3216" w:rsidRPr="00B2247F">
        <w:rPr>
          <w:rFonts w:ascii="Times New Roman" w:hAnsi="Times New Roman" w:cs="Times New Roman"/>
          <w:sz w:val="24"/>
          <w:szCs w:val="24"/>
          <w:lang w:val="es-CO"/>
        </w:rPr>
        <w:t>pública</w:t>
      </w:r>
      <w:r w:rsidRPr="00B2247F">
        <w:rPr>
          <w:rFonts w:ascii="Times New Roman" w:hAnsi="Times New Roman" w:cs="Times New Roman"/>
          <w:sz w:val="24"/>
          <w:szCs w:val="24"/>
          <w:lang w:val="es-CO"/>
        </w:rPr>
        <w:t xml:space="preserve"> ambiental donde se solicitó negar la licencia a la Autoridad de Licencias Ambientales ANLA  y  por las organizaciones y comunidades involucradas  se propuso instaurar una Acción Popular</w:t>
      </w:r>
      <w:r w:rsidR="003C3216" w:rsidRPr="00B2247F">
        <w:rPr>
          <w:rFonts w:ascii="Times New Roman" w:hAnsi="Times New Roman" w:cs="Times New Roman"/>
          <w:sz w:val="24"/>
          <w:szCs w:val="24"/>
          <w:lang w:val="es-CO"/>
        </w:rPr>
        <w:t>.</w:t>
      </w:r>
      <w:r w:rsidR="006A571A" w:rsidRPr="00B2247F">
        <w:rPr>
          <w:rFonts w:ascii="Times New Roman" w:hAnsi="Times New Roman" w:cs="Times New Roman"/>
          <w:sz w:val="24"/>
          <w:szCs w:val="24"/>
          <w:lang w:val="es-CO"/>
        </w:rPr>
        <w:t xml:space="preserve"> </w:t>
      </w:r>
    </w:p>
    <w:p w14:paraId="6563282D" w14:textId="77777777" w:rsidR="003303F1" w:rsidRPr="00B2247F" w:rsidRDefault="003303F1" w:rsidP="007F23CE">
      <w:pPr>
        <w:pStyle w:val="Sinespaciado"/>
        <w:spacing w:line="276" w:lineRule="auto"/>
        <w:jc w:val="both"/>
        <w:rPr>
          <w:rFonts w:ascii="Times New Roman" w:hAnsi="Times New Roman" w:cs="Times New Roman"/>
          <w:sz w:val="24"/>
          <w:szCs w:val="24"/>
          <w:lang w:val="es-CO"/>
        </w:rPr>
      </w:pPr>
    </w:p>
    <w:p w14:paraId="28092F8D" w14:textId="042D71B9" w:rsidR="003303F1" w:rsidRPr="00B2247F" w:rsidRDefault="003303F1" w:rsidP="007F23CE">
      <w:pPr>
        <w:pStyle w:val="Sinespaciado"/>
        <w:spacing w:line="276" w:lineRule="auto"/>
        <w:jc w:val="both"/>
        <w:rPr>
          <w:rFonts w:ascii="Times New Roman" w:hAnsi="Times New Roman" w:cs="Times New Roman"/>
          <w:sz w:val="24"/>
          <w:szCs w:val="24"/>
          <w:lang w:val="es-CO"/>
        </w:rPr>
      </w:pPr>
      <w:r w:rsidRPr="00B2247F">
        <w:rPr>
          <w:rFonts w:ascii="Times New Roman" w:hAnsi="Times New Roman" w:cs="Times New Roman"/>
          <w:sz w:val="24"/>
          <w:szCs w:val="24"/>
          <w:lang w:val="es-CO"/>
        </w:rPr>
        <w:t xml:space="preserve">La Estación de San Fernando </w:t>
      </w:r>
      <w:r w:rsidR="004E2AFE">
        <w:rPr>
          <w:rFonts w:ascii="Times New Roman" w:hAnsi="Times New Roman" w:cs="Times New Roman"/>
          <w:sz w:val="24"/>
          <w:szCs w:val="24"/>
          <w:lang w:val="es-CO"/>
        </w:rPr>
        <w:t xml:space="preserve">como parte de este proyecto, </w:t>
      </w:r>
      <w:r w:rsidRPr="00B2247F">
        <w:rPr>
          <w:rFonts w:ascii="Times New Roman" w:hAnsi="Times New Roman" w:cs="Times New Roman"/>
          <w:sz w:val="24"/>
          <w:szCs w:val="24"/>
          <w:lang w:val="es-CO"/>
        </w:rPr>
        <w:t xml:space="preserve">ya se encuentra en construcción, bajo el Plan de Manejo Ambiental del Bloque Cubarral, aprobado por ANLA. La Veeduría ambiental y el acueducto Comunitario de Sabanas del Rosario y la red nacional de acueductos comunitarios ha venido denunciando ante Ecopetrol, la ANLA </w:t>
      </w:r>
      <w:proofErr w:type="spellStart"/>
      <w:r w:rsidRPr="00B2247F">
        <w:rPr>
          <w:rFonts w:ascii="Times New Roman" w:hAnsi="Times New Roman" w:cs="Times New Roman"/>
          <w:sz w:val="24"/>
          <w:szCs w:val="24"/>
          <w:lang w:val="es-CO"/>
        </w:rPr>
        <w:t>Cormacarena</w:t>
      </w:r>
      <w:proofErr w:type="spellEnd"/>
      <w:r w:rsidRPr="00B2247F">
        <w:rPr>
          <w:rFonts w:ascii="Times New Roman" w:hAnsi="Times New Roman" w:cs="Times New Roman"/>
          <w:sz w:val="24"/>
          <w:szCs w:val="24"/>
          <w:lang w:val="es-CO"/>
        </w:rPr>
        <w:t xml:space="preserve"> y se están preparando denuncias por el daño ambiental en suelo, biodiversidad aguas superficiales humedales, caños abastecedores de acueductos comunitarios y rondas de los mismos, ante procuraduría y Fiscalía.</w:t>
      </w:r>
    </w:p>
    <w:p w14:paraId="0371FF9B" w14:textId="77777777" w:rsidR="003303F1" w:rsidRPr="00B2247F" w:rsidRDefault="003303F1" w:rsidP="007F23CE">
      <w:pPr>
        <w:pStyle w:val="Sinespaciado"/>
        <w:spacing w:line="276" w:lineRule="auto"/>
        <w:jc w:val="both"/>
        <w:rPr>
          <w:rFonts w:ascii="Times New Roman" w:hAnsi="Times New Roman" w:cs="Times New Roman"/>
          <w:sz w:val="24"/>
          <w:szCs w:val="24"/>
          <w:lang w:val="es-CO"/>
        </w:rPr>
      </w:pPr>
    </w:p>
    <w:p w14:paraId="47678672" w14:textId="05C862EF" w:rsidR="003303F1" w:rsidRPr="003303F1" w:rsidRDefault="003303F1" w:rsidP="007F23CE">
      <w:pPr>
        <w:pStyle w:val="Sinespaciado"/>
        <w:spacing w:line="276" w:lineRule="auto"/>
        <w:jc w:val="both"/>
        <w:rPr>
          <w:rFonts w:ascii="Times New Roman" w:hAnsi="Times New Roman" w:cs="Times New Roman"/>
          <w:sz w:val="24"/>
          <w:szCs w:val="24"/>
          <w:lang w:val="es-CO"/>
        </w:rPr>
      </w:pPr>
      <w:r w:rsidRPr="00B2247F">
        <w:rPr>
          <w:rFonts w:ascii="Times New Roman" w:hAnsi="Times New Roman" w:cs="Times New Roman"/>
          <w:sz w:val="24"/>
          <w:szCs w:val="24"/>
          <w:lang w:val="es-CO"/>
        </w:rPr>
        <w:t>En cada una de las veredas existen acueductos comunitarios,</w:t>
      </w:r>
      <w:r w:rsidR="003C3216" w:rsidRPr="00B2247F">
        <w:rPr>
          <w:rFonts w:ascii="Times New Roman" w:hAnsi="Times New Roman" w:cs="Times New Roman"/>
          <w:sz w:val="24"/>
          <w:szCs w:val="24"/>
          <w:lang w:val="es-CO"/>
        </w:rPr>
        <w:t xml:space="preserve"> </w:t>
      </w:r>
      <w:r w:rsidRPr="00B2247F">
        <w:rPr>
          <w:rFonts w:ascii="Times New Roman" w:hAnsi="Times New Roman" w:cs="Times New Roman"/>
          <w:sz w:val="24"/>
          <w:szCs w:val="24"/>
          <w:lang w:val="es-CO"/>
        </w:rPr>
        <w:t xml:space="preserve">en el área de influencia del proyecto  los </w:t>
      </w:r>
      <w:r w:rsidR="00BC5222" w:rsidRPr="00B2247F">
        <w:rPr>
          <w:rFonts w:ascii="Times New Roman" w:hAnsi="Times New Roman" w:cs="Times New Roman"/>
          <w:sz w:val="24"/>
          <w:szCs w:val="24"/>
          <w:lang w:val="es-CO"/>
        </w:rPr>
        <w:t xml:space="preserve">acueductos </w:t>
      </w:r>
      <w:r w:rsidRPr="00B2247F">
        <w:rPr>
          <w:rFonts w:ascii="Times New Roman" w:hAnsi="Times New Roman" w:cs="Times New Roman"/>
          <w:sz w:val="24"/>
          <w:szCs w:val="24"/>
          <w:lang w:val="es-CO"/>
        </w:rPr>
        <w:t>más afectados</w:t>
      </w:r>
      <w:r w:rsidR="00BC5222" w:rsidRPr="00B2247F">
        <w:rPr>
          <w:rFonts w:ascii="Times New Roman" w:hAnsi="Times New Roman" w:cs="Times New Roman"/>
          <w:sz w:val="24"/>
          <w:szCs w:val="24"/>
          <w:lang w:val="es-CO"/>
        </w:rPr>
        <w:t xml:space="preserve"> por la construcción de la Estación</w:t>
      </w:r>
      <w:r w:rsidR="00BC5222">
        <w:rPr>
          <w:rFonts w:ascii="Times New Roman" w:hAnsi="Times New Roman" w:cs="Times New Roman"/>
          <w:sz w:val="24"/>
          <w:szCs w:val="24"/>
          <w:lang w:val="es-CO"/>
        </w:rPr>
        <w:t xml:space="preserve"> de San Fernando</w:t>
      </w:r>
      <w:r w:rsidRPr="003303F1">
        <w:rPr>
          <w:rFonts w:ascii="Times New Roman" w:hAnsi="Times New Roman" w:cs="Times New Roman"/>
          <w:sz w:val="24"/>
          <w:szCs w:val="24"/>
          <w:lang w:val="es-CO"/>
        </w:rPr>
        <w:t xml:space="preserve"> en Villavicencio </w:t>
      </w:r>
      <w:r w:rsidR="00BC5222">
        <w:rPr>
          <w:rFonts w:ascii="Times New Roman" w:hAnsi="Times New Roman" w:cs="Times New Roman"/>
          <w:sz w:val="24"/>
          <w:szCs w:val="24"/>
          <w:lang w:val="es-CO"/>
        </w:rPr>
        <w:t>son</w:t>
      </w:r>
      <w:r w:rsidRPr="003303F1">
        <w:rPr>
          <w:rFonts w:ascii="Times New Roman" w:hAnsi="Times New Roman" w:cs="Times New Roman"/>
          <w:sz w:val="24"/>
          <w:szCs w:val="24"/>
          <w:lang w:val="es-CO"/>
        </w:rPr>
        <w:t xml:space="preserve"> </w:t>
      </w:r>
      <w:r w:rsidR="00BC5222">
        <w:rPr>
          <w:rFonts w:ascii="Times New Roman" w:hAnsi="Times New Roman" w:cs="Times New Roman"/>
          <w:sz w:val="24"/>
          <w:szCs w:val="24"/>
          <w:lang w:val="es-CO"/>
        </w:rPr>
        <w:t xml:space="preserve">los de </w:t>
      </w:r>
      <w:r w:rsidRPr="003303F1">
        <w:rPr>
          <w:rFonts w:ascii="Times New Roman" w:hAnsi="Times New Roman" w:cs="Times New Roman"/>
          <w:sz w:val="24"/>
          <w:szCs w:val="24"/>
          <w:lang w:val="es-CO"/>
        </w:rPr>
        <w:t xml:space="preserve">ciudad Porfía, La Madrid, San Luis de </w:t>
      </w:r>
      <w:proofErr w:type="spellStart"/>
      <w:r w:rsidRPr="003303F1">
        <w:rPr>
          <w:rFonts w:ascii="Times New Roman" w:hAnsi="Times New Roman" w:cs="Times New Roman"/>
          <w:sz w:val="24"/>
          <w:szCs w:val="24"/>
          <w:lang w:val="es-CO"/>
        </w:rPr>
        <w:t>Ocoa</w:t>
      </w:r>
      <w:proofErr w:type="spellEnd"/>
      <w:r w:rsidRPr="003303F1">
        <w:rPr>
          <w:rFonts w:ascii="Times New Roman" w:hAnsi="Times New Roman" w:cs="Times New Roman"/>
          <w:sz w:val="24"/>
          <w:szCs w:val="24"/>
          <w:lang w:val="es-CO"/>
        </w:rPr>
        <w:t xml:space="preserve">, La Concepción, las Mercedes,  La </w:t>
      </w:r>
      <w:proofErr w:type="spellStart"/>
      <w:r w:rsidRPr="003303F1">
        <w:rPr>
          <w:rFonts w:ascii="Times New Roman" w:hAnsi="Times New Roman" w:cs="Times New Roman"/>
          <w:sz w:val="24"/>
          <w:szCs w:val="24"/>
          <w:lang w:val="es-CO"/>
        </w:rPr>
        <w:t>Nhora</w:t>
      </w:r>
      <w:proofErr w:type="spellEnd"/>
      <w:r w:rsidRPr="003303F1">
        <w:rPr>
          <w:rFonts w:ascii="Times New Roman" w:hAnsi="Times New Roman" w:cs="Times New Roman"/>
          <w:sz w:val="24"/>
          <w:szCs w:val="24"/>
          <w:lang w:val="es-CO"/>
        </w:rPr>
        <w:t xml:space="preserve">  (Caños la Unión y caño Blanco), Buenavista, Servita. En Acacías </w:t>
      </w:r>
      <w:r w:rsidR="00BC5222">
        <w:rPr>
          <w:rFonts w:ascii="Times New Roman" w:hAnsi="Times New Roman" w:cs="Times New Roman"/>
          <w:sz w:val="24"/>
          <w:szCs w:val="24"/>
          <w:lang w:val="es-CO"/>
        </w:rPr>
        <w:t xml:space="preserve">se han afectado </w:t>
      </w:r>
      <w:r w:rsidRPr="003303F1">
        <w:rPr>
          <w:rFonts w:ascii="Times New Roman" w:hAnsi="Times New Roman" w:cs="Times New Roman"/>
          <w:sz w:val="24"/>
          <w:szCs w:val="24"/>
          <w:lang w:val="es-CO"/>
        </w:rPr>
        <w:t xml:space="preserve">los humedales de la vereda la Esmeralda y San Isidro de </w:t>
      </w:r>
      <w:proofErr w:type="spellStart"/>
      <w:r w:rsidRPr="003303F1">
        <w:rPr>
          <w:rFonts w:ascii="Times New Roman" w:hAnsi="Times New Roman" w:cs="Times New Roman"/>
          <w:sz w:val="24"/>
          <w:szCs w:val="24"/>
          <w:lang w:val="es-CO"/>
        </w:rPr>
        <w:t>Chichimene</w:t>
      </w:r>
      <w:proofErr w:type="spellEnd"/>
      <w:r w:rsidRPr="003303F1">
        <w:rPr>
          <w:rFonts w:ascii="Times New Roman" w:hAnsi="Times New Roman" w:cs="Times New Roman"/>
          <w:sz w:val="24"/>
          <w:szCs w:val="24"/>
          <w:lang w:val="es-CO"/>
        </w:rPr>
        <w:t xml:space="preserve"> y en  Guamal caños el raizal, que surte</w:t>
      </w:r>
      <w:r w:rsidR="00BC5222">
        <w:rPr>
          <w:rFonts w:ascii="Times New Roman" w:hAnsi="Times New Roman" w:cs="Times New Roman"/>
          <w:sz w:val="24"/>
          <w:szCs w:val="24"/>
          <w:lang w:val="es-CO"/>
        </w:rPr>
        <w:t>n</w:t>
      </w:r>
      <w:r w:rsidRPr="003303F1">
        <w:rPr>
          <w:rFonts w:ascii="Times New Roman" w:hAnsi="Times New Roman" w:cs="Times New Roman"/>
          <w:sz w:val="24"/>
          <w:szCs w:val="24"/>
          <w:lang w:val="es-CO"/>
        </w:rPr>
        <w:t xml:space="preserve"> de agua al Acueducto Sabanas del Rosario y </w:t>
      </w:r>
      <w:r w:rsidR="00BC5222">
        <w:rPr>
          <w:rFonts w:ascii="Times New Roman" w:hAnsi="Times New Roman" w:cs="Times New Roman"/>
          <w:sz w:val="24"/>
          <w:szCs w:val="24"/>
          <w:lang w:val="es-CO"/>
        </w:rPr>
        <w:t xml:space="preserve">los </w:t>
      </w:r>
      <w:r w:rsidRPr="003303F1">
        <w:rPr>
          <w:rFonts w:ascii="Times New Roman" w:hAnsi="Times New Roman" w:cs="Times New Roman"/>
          <w:sz w:val="24"/>
          <w:szCs w:val="24"/>
          <w:lang w:val="es-CO"/>
        </w:rPr>
        <w:t xml:space="preserve">humedales propios de  la sabana.   </w:t>
      </w:r>
    </w:p>
    <w:p w14:paraId="4E8B2869" w14:textId="77777777" w:rsidR="00BC5222" w:rsidRDefault="00BC5222" w:rsidP="007F23CE">
      <w:pPr>
        <w:pStyle w:val="Sinespaciado"/>
        <w:spacing w:line="276" w:lineRule="auto"/>
        <w:jc w:val="both"/>
        <w:rPr>
          <w:rFonts w:ascii="Times New Roman" w:hAnsi="Times New Roman" w:cs="Times New Roman"/>
          <w:sz w:val="24"/>
          <w:szCs w:val="24"/>
        </w:rPr>
      </w:pPr>
    </w:p>
    <w:p w14:paraId="5A0E48DF" w14:textId="48356E37" w:rsidR="003303F1" w:rsidRPr="003303F1" w:rsidRDefault="00BC5222" w:rsidP="007F23CE">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Además de los impactos causados por la construcción de esta Estación de San Fernando, es necesario señalar que este proyecto</w:t>
      </w:r>
      <w:r w:rsidR="003303F1" w:rsidRPr="003303F1">
        <w:rPr>
          <w:rFonts w:ascii="Times New Roman" w:hAnsi="Times New Roman" w:cs="Times New Roman"/>
          <w:sz w:val="24"/>
          <w:szCs w:val="24"/>
        </w:rPr>
        <w:t>, en su etapa de socialización</w:t>
      </w:r>
      <w:r>
        <w:rPr>
          <w:rFonts w:ascii="Times New Roman" w:hAnsi="Times New Roman" w:cs="Times New Roman"/>
          <w:sz w:val="24"/>
          <w:szCs w:val="24"/>
        </w:rPr>
        <w:t xml:space="preserve">, ya significó una afectación al derecho humano al agua y al saneamiento al haber vulnerado </w:t>
      </w:r>
      <w:r w:rsidR="003303F1" w:rsidRPr="003303F1">
        <w:rPr>
          <w:rFonts w:ascii="Times New Roman" w:hAnsi="Times New Roman" w:cs="Times New Roman"/>
          <w:sz w:val="24"/>
          <w:szCs w:val="24"/>
        </w:rPr>
        <w:t>el derecho a la participación de los acueductos comunitarios</w:t>
      </w:r>
      <w:r w:rsidR="00593D94">
        <w:rPr>
          <w:rFonts w:ascii="Times New Roman" w:hAnsi="Times New Roman" w:cs="Times New Roman"/>
          <w:sz w:val="24"/>
          <w:szCs w:val="24"/>
        </w:rPr>
        <w:t>. L</w:t>
      </w:r>
      <w:r w:rsidR="003303F1" w:rsidRPr="003303F1">
        <w:rPr>
          <w:rFonts w:ascii="Times New Roman" w:hAnsi="Times New Roman" w:cs="Times New Roman"/>
          <w:sz w:val="24"/>
          <w:szCs w:val="24"/>
        </w:rPr>
        <w:t>os cuales no fueron convocados a las tres  reuniones de socialización del  proyecto por la EEB, lo que acarrea el no reconocimiento de</w:t>
      </w:r>
      <w:r>
        <w:rPr>
          <w:rFonts w:ascii="Times New Roman" w:hAnsi="Times New Roman" w:cs="Times New Roman"/>
          <w:sz w:val="24"/>
          <w:szCs w:val="24"/>
        </w:rPr>
        <w:t>l derecho a</w:t>
      </w:r>
      <w:r w:rsidR="003303F1" w:rsidRPr="003303F1">
        <w:rPr>
          <w:rFonts w:ascii="Times New Roman" w:hAnsi="Times New Roman" w:cs="Times New Roman"/>
          <w:sz w:val="24"/>
          <w:szCs w:val="24"/>
        </w:rPr>
        <w:t xml:space="preserve"> la autogestión comunitaria del agua </w:t>
      </w:r>
      <w:r>
        <w:rPr>
          <w:rFonts w:ascii="Times New Roman" w:hAnsi="Times New Roman" w:cs="Times New Roman"/>
          <w:sz w:val="24"/>
          <w:szCs w:val="24"/>
        </w:rPr>
        <w:t>y</w:t>
      </w:r>
      <w:r w:rsidR="003303F1" w:rsidRPr="003303F1">
        <w:rPr>
          <w:rFonts w:ascii="Times New Roman" w:hAnsi="Times New Roman" w:cs="Times New Roman"/>
          <w:sz w:val="24"/>
          <w:szCs w:val="24"/>
        </w:rPr>
        <w:t xml:space="preserve"> conllevaría tambié</w:t>
      </w:r>
      <w:r>
        <w:rPr>
          <w:rFonts w:ascii="Times New Roman" w:hAnsi="Times New Roman" w:cs="Times New Roman"/>
          <w:sz w:val="24"/>
          <w:szCs w:val="24"/>
        </w:rPr>
        <w:t>n, la afectación del derecho h</w:t>
      </w:r>
      <w:r w:rsidR="003303F1" w:rsidRPr="003303F1">
        <w:rPr>
          <w:rFonts w:ascii="Times New Roman" w:hAnsi="Times New Roman" w:cs="Times New Roman"/>
          <w:sz w:val="24"/>
          <w:szCs w:val="24"/>
        </w:rPr>
        <w:t>umano individual y colectivo al agua</w:t>
      </w:r>
      <w:r>
        <w:rPr>
          <w:rFonts w:ascii="Times New Roman" w:hAnsi="Times New Roman" w:cs="Times New Roman"/>
          <w:sz w:val="24"/>
          <w:szCs w:val="24"/>
        </w:rPr>
        <w:t xml:space="preserve"> de todas las personas asociadas y beneficiarias de dichos acueductos</w:t>
      </w:r>
      <w:r w:rsidR="003303F1" w:rsidRPr="003303F1">
        <w:rPr>
          <w:rFonts w:ascii="Times New Roman" w:hAnsi="Times New Roman" w:cs="Times New Roman"/>
          <w:sz w:val="24"/>
          <w:szCs w:val="24"/>
        </w:rPr>
        <w:t>.</w:t>
      </w:r>
    </w:p>
    <w:p w14:paraId="7DB9526C" w14:textId="77777777" w:rsidR="003303F1" w:rsidRDefault="003303F1" w:rsidP="007F23CE">
      <w:pPr>
        <w:pStyle w:val="Sinespaciado"/>
        <w:spacing w:line="276" w:lineRule="auto"/>
        <w:jc w:val="both"/>
        <w:rPr>
          <w:rFonts w:ascii="Times New Roman" w:hAnsi="Times New Roman" w:cs="Times New Roman"/>
          <w:sz w:val="24"/>
          <w:szCs w:val="24"/>
        </w:rPr>
      </w:pPr>
    </w:p>
    <w:p w14:paraId="710E89FF" w14:textId="560D70D1" w:rsidR="003303F1" w:rsidRPr="003303F1" w:rsidRDefault="00593D94" w:rsidP="007F23CE">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Así mismo, s</w:t>
      </w:r>
      <w:r w:rsidR="003303F1" w:rsidRPr="003303F1">
        <w:rPr>
          <w:rFonts w:ascii="Times New Roman" w:hAnsi="Times New Roman" w:cs="Times New Roman"/>
          <w:sz w:val="24"/>
          <w:szCs w:val="24"/>
        </w:rPr>
        <w:t xml:space="preserve">e han detectado 19 sitios activos de remoción en masa, que están  ubicados cerca a  </w:t>
      </w:r>
      <w:r>
        <w:rPr>
          <w:rFonts w:ascii="Times New Roman" w:hAnsi="Times New Roman" w:cs="Times New Roman"/>
          <w:sz w:val="24"/>
          <w:szCs w:val="24"/>
        </w:rPr>
        <w:t xml:space="preserve">las </w:t>
      </w:r>
      <w:r w:rsidR="003303F1" w:rsidRPr="003303F1">
        <w:rPr>
          <w:rFonts w:ascii="Times New Roman" w:hAnsi="Times New Roman" w:cs="Times New Roman"/>
          <w:sz w:val="24"/>
          <w:szCs w:val="24"/>
        </w:rPr>
        <w:t xml:space="preserve">bocatomas de </w:t>
      </w:r>
      <w:r>
        <w:rPr>
          <w:rFonts w:ascii="Times New Roman" w:hAnsi="Times New Roman" w:cs="Times New Roman"/>
          <w:sz w:val="24"/>
          <w:szCs w:val="24"/>
        </w:rPr>
        <w:t xml:space="preserve">los </w:t>
      </w:r>
      <w:r w:rsidR="003303F1" w:rsidRPr="003303F1">
        <w:rPr>
          <w:rFonts w:ascii="Times New Roman" w:hAnsi="Times New Roman" w:cs="Times New Roman"/>
          <w:sz w:val="24"/>
          <w:szCs w:val="24"/>
        </w:rPr>
        <w:t>acueductos</w:t>
      </w:r>
      <w:r>
        <w:rPr>
          <w:rFonts w:ascii="Times New Roman" w:hAnsi="Times New Roman" w:cs="Times New Roman"/>
          <w:sz w:val="24"/>
          <w:szCs w:val="24"/>
        </w:rPr>
        <w:t xml:space="preserve"> comunitarios</w:t>
      </w:r>
      <w:r w:rsidR="003303F1" w:rsidRPr="003303F1">
        <w:rPr>
          <w:rFonts w:ascii="Times New Roman" w:hAnsi="Times New Roman" w:cs="Times New Roman"/>
          <w:sz w:val="24"/>
          <w:szCs w:val="24"/>
        </w:rPr>
        <w:t xml:space="preserve"> en Villavicencio, lo que puede conllevar a la interrupción del abastecimiento y acceso al derecho humano al agua- DHA, al dejar de ser continuo y suficiente</w:t>
      </w:r>
      <w:r>
        <w:rPr>
          <w:rFonts w:ascii="Times New Roman" w:hAnsi="Times New Roman" w:cs="Times New Roman"/>
          <w:sz w:val="24"/>
          <w:szCs w:val="24"/>
        </w:rPr>
        <w:t>. Con ello se</w:t>
      </w:r>
      <w:r w:rsidR="003303F1" w:rsidRPr="003303F1">
        <w:rPr>
          <w:rFonts w:ascii="Times New Roman" w:hAnsi="Times New Roman" w:cs="Times New Roman"/>
          <w:sz w:val="24"/>
          <w:szCs w:val="24"/>
        </w:rPr>
        <w:t xml:space="preserve"> </w:t>
      </w:r>
      <w:r>
        <w:rPr>
          <w:rFonts w:ascii="Times New Roman" w:hAnsi="Times New Roman" w:cs="Times New Roman"/>
          <w:sz w:val="24"/>
          <w:szCs w:val="24"/>
        </w:rPr>
        <w:t xml:space="preserve">está </w:t>
      </w:r>
      <w:r w:rsidR="003303F1" w:rsidRPr="003303F1">
        <w:rPr>
          <w:rFonts w:ascii="Times New Roman" w:hAnsi="Times New Roman" w:cs="Times New Roman"/>
          <w:sz w:val="24"/>
          <w:szCs w:val="24"/>
        </w:rPr>
        <w:t>afectando también a la autogestión comunitaria del agua que ejercen como derecho los acueductos comunitarios, al igual que  los  derechos a la vida y al territorio, al respeto de  sus culturas,  el derecho a la participación en la gestión pública, a la organizació</w:t>
      </w:r>
      <w:r>
        <w:rPr>
          <w:rFonts w:ascii="Times New Roman" w:hAnsi="Times New Roman" w:cs="Times New Roman"/>
          <w:sz w:val="24"/>
          <w:szCs w:val="24"/>
        </w:rPr>
        <w:t>n, a la autonomía, entre otros</w:t>
      </w:r>
      <w:r>
        <w:rPr>
          <w:rStyle w:val="Refdenotaalpie"/>
          <w:rFonts w:ascii="Times New Roman" w:hAnsi="Times New Roman" w:cs="Times New Roman"/>
          <w:sz w:val="24"/>
          <w:szCs w:val="24"/>
        </w:rPr>
        <w:footnoteReference w:id="3"/>
      </w:r>
      <w:r>
        <w:rPr>
          <w:rFonts w:ascii="Times New Roman" w:hAnsi="Times New Roman" w:cs="Times New Roman"/>
          <w:sz w:val="24"/>
          <w:szCs w:val="24"/>
        </w:rPr>
        <w:t>.</w:t>
      </w:r>
    </w:p>
    <w:p w14:paraId="0177BB86" w14:textId="77777777" w:rsidR="003303F1" w:rsidRDefault="003303F1" w:rsidP="007F23CE">
      <w:pPr>
        <w:pStyle w:val="Sinespaciado"/>
        <w:spacing w:line="276" w:lineRule="auto"/>
        <w:jc w:val="both"/>
        <w:rPr>
          <w:rFonts w:ascii="Times New Roman" w:hAnsi="Times New Roman" w:cs="Times New Roman"/>
          <w:sz w:val="24"/>
          <w:szCs w:val="24"/>
        </w:rPr>
      </w:pPr>
    </w:p>
    <w:p w14:paraId="288F2B5C" w14:textId="04BABE02" w:rsidR="003303F1" w:rsidRPr="003303F1" w:rsidRDefault="003303F1" w:rsidP="007F23CE">
      <w:pPr>
        <w:pStyle w:val="Sinespaciado"/>
        <w:spacing w:line="276" w:lineRule="auto"/>
        <w:jc w:val="both"/>
        <w:rPr>
          <w:sz w:val="28"/>
        </w:rPr>
      </w:pPr>
      <w:r w:rsidRPr="003303F1">
        <w:rPr>
          <w:rFonts w:ascii="Times New Roman" w:hAnsi="Times New Roman" w:cs="Times New Roman"/>
          <w:sz w:val="24"/>
          <w:szCs w:val="24"/>
        </w:rPr>
        <w:t xml:space="preserve">Es importante destacar que acueductos como Villa </w:t>
      </w:r>
      <w:r w:rsidR="00593D94">
        <w:rPr>
          <w:rFonts w:ascii="Times New Roman" w:hAnsi="Times New Roman" w:cs="Times New Roman"/>
          <w:sz w:val="24"/>
          <w:szCs w:val="24"/>
        </w:rPr>
        <w:t>Lorena, Montecarlo y Playa Rica</w:t>
      </w:r>
      <w:r w:rsidRPr="003303F1">
        <w:rPr>
          <w:rFonts w:ascii="Times New Roman" w:hAnsi="Times New Roman" w:cs="Times New Roman"/>
          <w:sz w:val="24"/>
          <w:szCs w:val="24"/>
        </w:rPr>
        <w:t>, entre otros  ya han perdido en sus zona</w:t>
      </w:r>
      <w:r w:rsidR="00593D94">
        <w:rPr>
          <w:rFonts w:ascii="Times New Roman" w:hAnsi="Times New Roman" w:cs="Times New Roman"/>
          <w:sz w:val="24"/>
          <w:szCs w:val="24"/>
        </w:rPr>
        <w:t>s</w:t>
      </w:r>
      <w:r w:rsidRPr="003303F1">
        <w:rPr>
          <w:rFonts w:ascii="Times New Roman" w:hAnsi="Times New Roman" w:cs="Times New Roman"/>
          <w:sz w:val="24"/>
          <w:szCs w:val="24"/>
        </w:rPr>
        <w:t xml:space="preserve"> de captación 18 fuentes hídricas de 25 existentes</w:t>
      </w:r>
      <w:r w:rsidR="00593D94">
        <w:rPr>
          <w:rFonts w:ascii="Times New Roman" w:hAnsi="Times New Roman" w:cs="Times New Roman"/>
          <w:sz w:val="24"/>
          <w:szCs w:val="24"/>
        </w:rPr>
        <w:t>,</w:t>
      </w:r>
      <w:r w:rsidRPr="003303F1">
        <w:rPr>
          <w:rFonts w:ascii="Times New Roman" w:hAnsi="Times New Roman" w:cs="Times New Roman"/>
          <w:sz w:val="24"/>
          <w:szCs w:val="24"/>
        </w:rPr>
        <w:t xml:space="preserve"> debido a la presencia de extracción de arenas por parte de tres compañías que han utilizado explosivos </w:t>
      </w:r>
      <w:r w:rsidR="00593D94">
        <w:rPr>
          <w:rFonts w:ascii="Times New Roman" w:hAnsi="Times New Roman" w:cs="Times New Roman"/>
          <w:sz w:val="24"/>
          <w:szCs w:val="24"/>
        </w:rPr>
        <w:t>ocasionando que</w:t>
      </w:r>
      <w:r w:rsidRPr="003303F1">
        <w:rPr>
          <w:rFonts w:ascii="Times New Roman" w:hAnsi="Times New Roman" w:cs="Times New Roman"/>
          <w:sz w:val="24"/>
          <w:szCs w:val="24"/>
        </w:rPr>
        <w:t xml:space="preserve"> el </w:t>
      </w:r>
      <w:r w:rsidRPr="003303F1">
        <w:rPr>
          <w:rFonts w:ascii="Times New Roman" w:hAnsi="Times New Roman" w:cs="Times New Roman"/>
          <w:sz w:val="24"/>
          <w:szCs w:val="24"/>
        </w:rPr>
        <w:lastRenderedPageBreak/>
        <w:t xml:space="preserve">agua </w:t>
      </w:r>
      <w:r w:rsidR="00593D94">
        <w:rPr>
          <w:rFonts w:ascii="Times New Roman" w:hAnsi="Times New Roman" w:cs="Times New Roman"/>
          <w:sz w:val="24"/>
          <w:szCs w:val="24"/>
        </w:rPr>
        <w:t>se profundice</w:t>
      </w:r>
      <w:r w:rsidRPr="003303F1">
        <w:rPr>
          <w:rFonts w:ascii="Times New Roman" w:hAnsi="Times New Roman" w:cs="Times New Roman"/>
          <w:sz w:val="24"/>
          <w:szCs w:val="24"/>
        </w:rPr>
        <w:t>. Esto ha reducido la cantidad de acceso al agua y su calidad, ante una población creciente que demanda la garantía del acceso al derecho humano  individual y colectivo del agua.</w:t>
      </w:r>
    </w:p>
    <w:p w14:paraId="1B03B6CE" w14:textId="77777777" w:rsidR="005F6758" w:rsidRPr="00647E37" w:rsidRDefault="005F6758" w:rsidP="007F23CE">
      <w:pPr>
        <w:pStyle w:val="Default"/>
        <w:spacing w:line="276" w:lineRule="auto"/>
        <w:jc w:val="both"/>
        <w:rPr>
          <w:b/>
          <w:color w:val="auto"/>
        </w:rPr>
      </w:pPr>
    </w:p>
    <w:p w14:paraId="28E08826" w14:textId="178B0772" w:rsidR="003303F1" w:rsidRPr="003303F1" w:rsidRDefault="003303F1" w:rsidP="007F23CE">
      <w:pPr>
        <w:pStyle w:val="Prrafodelista"/>
        <w:numPr>
          <w:ilvl w:val="0"/>
          <w:numId w:val="2"/>
        </w:numPr>
        <w:spacing w:line="276" w:lineRule="auto"/>
        <w:rPr>
          <w:rFonts w:ascii="Times New Roman" w:hAnsi="Times New Roman" w:cs="Times New Roman"/>
          <w:b/>
          <w:i/>
          <w:sz w:val="24"/>
          <w:lang w:val="es-ES"/>
        </w:rPr>
      </w:pPr>
      <w:r w:rsidRPr="003303F1">
        <w:rPr>
          <w:rFonts w:ascii="Times New Roman" w:hAnsi="Times New Roman" w:cs="Times New Roman"/>
          <w:b/>
          <w:i/>
          <w:sz w:val="24"/>
          <w:lang w:val="es-ES"/>
        </w:rPr>
        <w:t xml:space="preserve">¿Teniendo en cuenta su experiencia, qué retos afrontan los defensores de derechos humanos, los líderes de comunidades o las poblaciones afectadas, a la hora de protestar contra los impactos negativos de los megaproyectos sobre los derechos humanos al agua y al saneamiento? </w:t>
      </w:r>
    </w:p>
    <w:p w14:paraId="48D3E8EE" w14:textId="77777777" w:rsidR="003303F1" w:rsidRPr="003303F1" w:rsidRDefault="003303F1" w:rsidP="007F23CE">
      <w:pPr>
        <w:jc w:val="both"/>
        <w:rPr>
          <w:rFonts w:ascii="Times New Roman" w:hAnsi="Times New Roman" w:cs="Times New Roman"/>
          <w:sz w:val="24"/>
        </w:rPr>
      </w:pPr>
    </w:p>
    <w:p w14:paraId="049BC51C" w14:textId="3318764B" w:rsidR="003303F1" w:rsidRPr="003303F1" w:rsidRDefault="003303F1" w:rsidP="007F23CE">
      <w:pPr>
        <w:jc w:val="both"/>
        <w:rPr>
          <w:rFonts w:ascii="Times New Roman" w:hAnsi="Times New Roman" w:cs="Times New Roman"/>
          <w:sz w:val="24"/>
        </w:rPr>
      </w:pPr>
      <w:r w:rsidRPr="003303F1">
        <w:rPr>
          <w:rFonts w:ascii="Times New Roman" w:hAnsi="Times New Roman" w:cs="Times New Roman"/>
          <w:sz w:val="24"/>
        </w:rPr>
        <w:t xml:space="preserve">Los defensores </w:t>
      </w:r>
      <w:r w:rsidR="005D2B62">
        <w:rPr>
          <w:rFonts w:ascii="Times New Roman" w:hAnsi="Times New Roman" w:cs="Times New Roman"/>
          <w:sz w:val="24"/>
        </w:rPr>
        <w:t xml:space="preserve">y defensoras </w:t>
      </w:r>
      <w:r w:rsidRPr="003303F1">
        <w:rPr>
          <w:rFonts w:ascii="Times New Roman" w:hAnsi="Times New Roman" w:cs="Times New Roman"/>
          <w:sz w:val="24"/>
        </w:rPr>
        <w:t>de derechos humano</w:t>
      </w:r>
      <w:r w:rsidR="00593D94">
        <w:rPr>
          <w:rFonts w:ascii="Times New Roman" w:hAnsi="Times New Roman" w:cs="Times New Roman"/>
          <w:sz w:val="24"/>
        </w:rPr>
        <w:t>s</w:t>
      </w:r>
      <w:r w:rsidRPr="003303F1">
        <w:rPr>
          <w:rFonts w:ascii="Times New Roman" w:hAnsi="Times New Roman" w:cs="Times New Roman"/>
          <w:sz w:val="24"/>
        </w:rPr>
        <w:t xml:space="preserve"> han sido objeto</w:t>
      </w:r>
      <w:r w:rsidR="005D2B62">
        <w:rPr>
          <w:rFonts w:ascii="Times New Roman" w:hAnsi="Times New Roman" w:cs="Times New Roman"/>
          <w:sz w:val="24"/>
        </w:rPr>
        <w:t xml:space="preserve"> constante</w:t>
      </w:r>
      <w:r w:rsidRPr="003303F1">
        <w:rPr>
          <w:rFonts w:ascii="Times New Roman" w:hAnsi="Times New Roman" w:cs="Times New Roman"/>
          <w:sz w:val="24"/>
        </w:rPr>
        <w:t xml:space="preserve"> de amenazas </w:t>
      </w:r>
      <w:r w:rsidR="005D2B62">
        <w:rPr>
          <w:rFonts w:ascii="Times New Roman" w:hAnsi="Times New Roman" w:cs="Times New Roman"/>
          <w:sz w:val="24"/>
        </w:rPr>
        <w:t xml:space="preserve">contra la vida </w:t>
      </w:r>
      <w:r w:rsidRPr="003303F1">
        <w:rPr>
          <w:rFonts w:ascii="Times New Roman" w:hAnsi="Times New Roman" w:cs="Times New Roman"/>
          <w:sz w:val="24"/>
        </w:rPr>
        <w:t>y algunos han sido encarcelados bajo falsas imputaciones</w:t>
      </w:r>
      <w:r w:rsidR="00593D94">
        <w:rPr>
          <w:rFonts w:ascii="Times New Roman" w:hAnsi="Times New Roman" w:cs="Times New Roman"/>
          <w:sz w:val="24"/>
        </w:rPr>
        <w:t xml:space="preserve"> en montajes judiciales que</w:t>
      </w:r>
      <w:r w:rsidR="005D2B62">
        <w:rPr>
          <w:rFonts w:ascii="Times New Roman" w:hAnsi="Times New Roman" w:cs="Times New Roman"/>
          <w:sz w:val="24"/>
        </w:rPr>
        <w:t xml:space="preserve"> además de comportar la violación de sus derechos humanos como el debido proceso, el buen nombre y la honra y la libertad, afectan los procesos colectivos de organización en torno a la </w:t>
      </w:r>
      <w:proofErr w:type="spellStart"/>
      <w:r w:rsidR="005D2B62">
        <w:rPr>
          <w:rFonts w:ascii="Times New Roman" w:hAnsi="Times New Roman" w:cs="Times New Roman"/>
          <w:sz w:val="24"/>
        </w:rPr>
        <w:t>autogarantía</w:t>
      </w:r>
      <w:proofErr w:type="spellEnd"/>
      <w:r w:rsidR="005D2B62">
        <w:rPr>
          <w:rFonts w:ascii="Times New Roman" w:hAnsi="Times New Roman" w:cs="Times New Roman"/>
          <w:sz w:val="24"/>
        </w:rPr>
        <w:t xml:space="preserve"> del derecho al agua</w:t>
      </w:r>
      <w:r w:rsidRPr="003303F1">
        <w:rPr>
          <w:rFonts w:ascii="Times New Roman" w:hAnsi="Times New Roman" w:cs="Times New Roman"/>
          <w:sz w:val="24"/>
        </w:rPr>
        <w:t>. Puntualmente en los municipios de Acacías y  Castilla La Nueva en septiembre del año anterior</w:t>
      </w:r>
      <w:r w:rsidR="005D2B62">
        <w:rPr>
          <w:rFonts w:ascii="Times New Roman" w:hAnsi="Times New Roman" w:cs="Times New Roman"/>
          <w:sz w:val="24"/>
        </w:rPr>
        <w:t xml:space="preserve"> se presentaron los últimos casos de esta modalidad de amedrentamiento a los y las defensoras de derechos humanos que han </w:t>
      </w:r>
      <w:r w:rsidRPr="003303F1">
        <w:rPr>
          <w:rFonts w:ascii="Times New Roman" w:hAnsi="Times New Roman" w:cs="Times New Roman"/>
          <w:sz w:val="24"/>
        </w:rPr>
        <w:t>denunciado a Ecopetrol por las afectaciones no solo al derecho al agua sino a derechos a la pa</w:t>
      </w:r>
      <w:r w:rsidR="005D2B62">
        <w:rPr>
          <w:rFonts w:ascii="Times New Roman" w:hAnsi="Times New Roman" w:cs="Times New Roman"/>
          <w:sz w:val="24"/>
        </w:rPr>
        <w:t xml:space="preserve">rticipación, al debido proceso </w:t>
      </w:r>
      <w:r w:rsidRPr="003303F1">
        <w:rPr>
          <w:rFonts w:ascii="Times New Roman" w:hAnsi="Times New Roman" w:cs="Times New Roman"/>
          <w:sz w:val="24"/>
        </w:rPr>
        <w:t>y a tener un ambiente sano y en defensa de la autonomía territorial.</w:t>
      </w:r>
    </w:p>
    <w:p w14:paraId="66E5840F" w14:textId="0843D3A3" w:rsidR="003303F1" w:rsidRPr="003303F1" w:rsidRDefault="003303F1" w:rsidP="007F23CE">
      <w:pPr>
        <w:jc w:val="both"/>
        <w:rPr>
          <w:rFonts w:ascii="Times New Roman" w:hAnsi="Times New Roman" w:cs="Times New Roman"/>
          <w:b/>
          <w:sz w:val="24"/>
        </w:rPr>
      </w:pPr>
      <w:r w:rsidRPr="003303F1">
        <w:rPr>
          <w:rFonts w:ascii="Times New Roman" w:hAnsi="Times New Roman" w:cs="Times New Roman"/>
          <w:sz w:val="24"/>
        </w:rPr>
        <w:t xml:space="preserve">Hoy se ha vuelto peligroso defender los derechos humanos y las lideresas y líderes sociales son estigmatizados, excluidos  y perseguidos y lo que es más grave, </w:t>
      </w:r>
      <w:r w:rsidR="005D2B62">
        <w:rPr>
          <w:rFonts w:ascii="Times New Roman" w:hAnsi="Times New Roman" w:cs="Times New Roman"/>
          <w:sz w:val="24"/>
        </w:rPr>
        <w:t xml:space="preserve">asesinados. En los procesos judiciales que se inician en estos casos las verdaderas razones de la vulneración del derecho a la vida quedan ocultadas bajo interpretaciones engañosas no probadas que reducen la problemática estructural a casos individuales de delincuencia, conflictos </w:t>
      </w:r>
      <w:proofErr w:type="spellStart"/>
      <w:r w:rsidR="005D2B62">
        <w:rPr>
          <w:rFonts w:ascii="Times New Roman" w:hAnsi="Times New Roman" w:cs="Times New Roman"/>
          <w:sz w:val="24"/>
        </w:rPr>
        <w:t>interpresonales</w:t>
      </w:r>
      <w:proofErr w:type="spellEnd"/>
      <w:r w:rsidR="005D2B62">
        <w:rPr>
          <w:rFonts w:ascii="Times New Roman" w:hAnsi="Times New Roman" w:cs="Times New Roman"/>
          <w:sz w:val="24"/>
        </w:rPr>
        <w:t>, etc.</w:t>
      </w:r>
      <w:r w:rsidRPr="003303F1">
        <w:rPr>
          <w:rFonts w:ascii="Times New Roman" w:hAnsi="Times New Roman" w:cs="Times New Roman"/>
          <w:sz w:val="24"/>
        </w:rPr>
        <w:t xml:space="preserve">   </w:t>
      </w:r>
    </w:p>
    <w:p w14:paraId="433A04D8" w14:textId="1C6CAE6C" w:rsidR="003303F1" w:rsidRPr="003303F1" w:rsidRDefault="003303F1" w:rsidP="007F23CE">
      <w:pPr>
        <w:pStyle w:val="Default"/>
        <w:numPr>
          <w:ilvl w:val="0"/>
          <w:numId w:val="2"/>
        </w:numPr>
        <w:spacing w:line="276" w:lineRule="auto"/>
        <w:jc w:val="both"/>
        <w:rPr>
          <w:b/>
          <w:color w:val="auto"/>
          <w:sz w:val="32"/>
          <w:lang w:val="es-ES"/>
        </w:rPr>
      </w:pPr>
      <w:r w:rsidRPr="003303F1">
        <w:rPr>
          <w:b/>
          <w:color w:val="auto"/>
          <w:lang w:val="es-ES"/>
        </w:rPr>
        <w:t xml:space="preserve">Sírvase aportar casos en los que las estrategias de defensa o los esfuerzos de las poblaciones afectadas contra los impactos negativos de los megaproyectos, han resultado en una mejora o una garantía en la protección, respeto o cumplimiento de los derechos humanos al agua y al saneamiento. </w:t>
      </w:r>
    </w:p>
    <w:p w14:paraId="23D89B3A" w14:textId="77777777" w:rsidR="003303F1" w:rsidRPr="003303F1" w:rsidRDefault="003303F1" w:rsidP="007F23CE">
      <w:pPr>
        <w:pStyle w:val="Default"/>
        <w:spacing w:line="276" w:lineRule="auto"/>
        <w:jc w:val="both"/>
        <w:rPr>
          <w:b/>
          <w:color w:val="auto"/>
          <w:sz w:val="32"/>
          <w:lang w:val="es-ES"/>
        </w:rPr>
      </w:pPr>
    </w:p>
    <w:p w14:paraId="7888BCAC" w14:textId="2D1AD6E7" w:rsidR="005F6758" w:rsidRPr="003303F1" w:rsidRDefault="003303F1" w:rsidP="007F23CE">
      <w:pPr>
        <w:pStyle w:val="Default"/>
        <w:spacing w:line="276" w:lineRule="auto"/>
        <w:jc w:val="both"/>
        <w:rPr>
          <w:color w:val="auto"/>
          <w:lang w:val="es-ES"/>
        </w:rPr>
      </w:pPr>
      <w:r w:rsidRPr="003303F1">
        <w:rPr>
          <w:color w:val="auto"/>
          <w:lang w:val="es-ES"/>
        </w:rPr>
        <w:t>Mediante organización en redes y plataformas, denuncias a nivel internacional, Consultas populares, audiencias públicas, declaraciones, comunicados a la opinión pública nacional  y e internacional, elaboración de material audiovisual, comunicaciones en redes sociales, incidencia en formulación de políticas públicas, iniciativas legislativa,  entre otros</w:t>
      </w:r>
      <w:r w:rsidR="005D2B62">
        <w:rPr>
          <w:color w:val="auto"/>
          <w:lang w:val="es-ES"/>
        </w:rPr>
        <w:t>.</w:t>
      </w:r>
    </w:p>
    <w:p w14:paraId="30BB0966" w14:textId="77777777" w:rsidR="005F6758" w:rsidRPr="003303F1" w:rsidRDefault="005F6758" w:rsidP="007F23CE">
      <w:pPr>
        <w:pStyle w:val="Default"/>
        <w:spacing w:line="276" w:lineRule="auto"/>
        <w:jc w:val="both"/>
        <w:rPr>
          <w:b/>
          <w:color w:val="auto"/>
          <w:sz w:val="32"/>
        </w:rPr>
      </w:pPr>
    </w:p>
    <w:p w14:paraId="4A8CF419" w14:textId="77777777" w:rsidR="003303F1" w:rsidRPr="003303F1" w:rsidRDefault="003303F1" w:rsidP="007F23CE">
      <w:pPr>
        <w:pStyle w:val="Ttulo2"/>
        <w:spacing w:line="276" w:lineRule="auto"/>
        <w:rPr>
          <w:rFonts w:ascii="Times New Roman" w:hAnsi="Times New Roman" w:cs="Times New Roman"/>
          <w:u w:val="none"/>
          <w:lang w:val="es-ES"/>
        </w:rPr>
      </w:pPr>
      <w:r w:rsidRPr="003303F1">
        <w:rPr>
          <w:rFonts w:ascii="Times New Roman" w:hAnsi="Times New Roman" w:cs="Times New Roman"/>
          <w:u w:val="none"/>
          <w:lang w:val="es-ES"/>
        </w:rPr>
        <w:t xml:space="preserve">1ª Etapa: Macro planificación </w:t>
      </w:r>
    </w:p>
    <w:p w14:paraId="1C7D4B63" w14:textId="79234497" w:rsidR="003303F1" w:rsidRPr="003303F1" w:rsidRDefault="003303F1" w:rsidP="007F23CE">
      <w:pPr>
        <w:pStyle w:val="Prrafodelista"/>
        <w:numPr>
          <w:ilvl w:val="0"/>
          <w:numId w:val="2"/>
        </w:numPr>
        <w:spacing w:after="161" w:line="276" w:lineRule="auto"/>
        <w:rPr>
          <w:rFonts w:ascii="Times New Roman" w:hAnsi="Times New Roman" w:cs="Times New Roman"/>
          <w:b/>
          <w:sz w:val="24"/>
          <w:lang w:val="es-ES"/>
        </w:rPr>
      </w:pPr>
      <w:r w:rsidRPr="003303F1">
        <w:rPr>
          <w:rFonts w:ascii="Times New Roman" w:hAnsi="Times New Roman" w:cs="Times New Roman"/>
          <w:b/>
          <w:sz w:val="24"/>
          <w:lang w:val="es-ES"/>
        </w:rPr>
        <w:t xml:space="preserve">¿Durante la etapa de macro planificación (la etapa en la que los megaproyectos son identificados como parte de la agenda de desarrollo de un país), cuáles son las deficiencias legales, políticas e institucionales que puedan resultar en impactos sobre los derechos humanos al agua y al saneamiento?  </w:t>
      </w:r>
    </w:p>
    <w:p w14:paraId="0DC1D974" w14:textId="274623BA" w:rsidR="003303F1" w:rsidRPr="003303F1" w:rsidRDefault="003303F1" w:rsidP="007F23CE">
      <w:pPr>
        <w:pStyle w:val="Default"/>
        <w:spacing w:line="276" w:lineRule="auto"/>
        <w:jc w:val="both"/>
        <w:rPr>
          <w:szCs w:val="22"/>
        </w:rPr>
      </w:pPr>
      <w:r w:rsidRPr="003303F1">
        <w:rPr>
          <w:szCs w:val="22"/>
        </w:rPr>
        <w:t>La dimensión ambiental</w:t>
      </w:r>
      <w:r w:rsidR="005A795A">
        <w:rPr>
          <w:szCs w:val="22"/>
        </w:rPr>
        <w:t xml:space="preserve"> en los proyectos que se sustentan en ideas de desarrollo</w:t>
      </w:r>
      <w:r w:rsidRPr="003303F1">
        <w:rPr>
          <w:szCs w:val="22"/>
        </w:rPr>
        <w:t xml:space="preserve"> n</w:t>
      </w:r>
      <w:r w:rsidR="005A795A">
        <w:rPr>
          <w:szCs w:val="22"/>
        </w:rPr>
        <w:t>o ha sido reconocida con igual j</w:t>
      </w:r>
      <w:r w:rsidRPr="003303F1">
        <w:rPr>
          <w:szCs w:val="22"/>
        </w:rPr>
        <w:t>erarq</w:t>
      </w:r>
      <w:r w:rsidR="005A795A">
        <w:rPr>
          <w:szCs w:val="22"/>
        </w:rPr>
        <w:t>uía a las dimensiones económica y</w:t>
      </w:r>
      <w:r w:rsidRPr="003303F1">
        <w:rPr>
          <w:szCs w:val="22"/>
        </w:rPr>
        <w:t xml:space="preserve"> política. Ha sido la dimensión económica  la predominante, en los procesos de planeación de ordenamiento territorial así como de los planes de desarrollo. El enfoque de derechos y el sistémico han estado marginados también en la </w:t>
      </w:r>
      <w:r w:rsidRPr="003303F1">
        <w:rPr>
          <w:szCs w:val="22"/>
        </w:rPr>
        <w:lastRenderedPageBreak/>
        <w:t>planeación del desarrollo, lo que no ha permitido construir un desarrollo integral, endógeno, ni de abajo hacia arriba.</w:t>
      </w:r>
    </w:p>
    <w:p w14:paraId="60BFEB5D" w14:textId="77777777" w:rsidR="003303F1" w:rsidRPr="003303F1" w:rsidRDefault="003303F1" w:rsidP="007F23CE">
      <w:pPr>
        <w:pStyle w:val="Default"/>
        <w:spacing w:line="276" w:lineRule="auto"/>
        <w:ind w:left="360"/>
        <w:jc w:val="both"/>
        <w:rPr>
          <w:szCs w:val="22"/>
        </w:rPr>
      </w:pPr>
    </w:p>
    <w:p w14:paraId="454D4C9A" w14:textId="418095A0" w:rsidR="003303F1" w:rsidRDefault="003303F1" w:rsidP="007F23CE">
      <w:pPr>
        <w:pStyle w:val="Default"/>
        <w:spacing w:line="276" w:lineRule="auto"/>
        <w:jc w:val="both"/>
      </w:pPr>
      <w:r w:rsidRPr="003303F1">
        <w:rPr>
          <w:szCs w:val="22"/>
        </w:rPr>
        <w:t xml:space="preserve">El ordenamiento territorial de la mayoría de municipios del Meta no </w:t>
      </w:r>
      <w:proofErr w:type="spellStart"/>
      <w:r w:rsidRPr="003303F1">
        <w:rPr>
          <w:szCs w:val="22"/>
        </w:rPr>
        <w:t>fué</w:t>
      </w:r>
      <w:proofErr w:type="spellEnd"/>
      <w:r w:rsidRPr="003303F1">
        <w:rPr>
          <w:szCs w:val="22"/>
        </w:rPr>
        <w:t xml:space="preserve"> participativo, elaborado por consultores que no conocían el territorio. No todos los municipios han realizado ajustes a los  POT y en algunos sus ajustes han generado conflictos por el uso del suelo.</w:t>
      </w:r>
      <w:r>
        <w:rPr>
          <w:szCs w:val="22"/>
        </w:rPr>
        <w:t xml:space="preserve"> </w:t>
      </w:r>
      <w:r w:rsidRPr="003303F1">
        <w:t xml:space="preserve">Los municipios aún no tienen inventariado y declarado el patrimonio natural y cultural que permita su preservación, protección y restauración.  Así se planteó en el  plan nacional de desarrollo vigente, la política de hidrocarburos (PND 2014-2018 </w:t>
      </w:r>
      <w:proofErr w:type="spellStart"/>
      <w:r w:rsidRPr="003303F1">
        <w:t>pag</w:t>
      </w:r>
      <w:proofErr w:type="spellEnd"/>
      <w:r w:rsidRPr="003303F1">
        <w:t xml:space="preserve"> 189)</w:t>
      </w:r>
      <w:r>
        <w:t>:</w:t>
      </w:r>
    </w:p>
    <w:p w14:paraId="0970D589" w14:textId="55E174DE" w:rsidR="003303F1" w:rsidRPr="003303F1" w:rsidRDefault="003303F1" w:rsidP="007F23CE">
      <w:pPr>
        <w:pStyle w:val="Default"/>
        <w:spacing w:line="276" w:lineRule="auto"/>
        <w:jc w:val="both"/>
      </w:pPr>
      <w:r w:rsidRPr="003303F1">
        <w:t xml:space="preserve"> </w:t>
      </w:r>
    </w:p>
    <w:p w14:paraId="48BC8E15" w14:textId="77777777" w:rsidR="003303F1" w:rsidRPr="005A795A" w:rsidRDefault="003303F1" w:rsidP="005A795A">
      <w:pPr>
        <w:spacing w:after="161"/>
        <w:ind w:left="142"/>
        <w:jc w:val="both"/>
        <w:rPr>
          <w:rFonts w:ascii="Times New Roman" w:hAnsi="Times New Roman" w:cs="Times New Roman"/>
        </w:rPr>
      </w:pPr>
      <w:r w:rsidRPr="005A795A">
        <w:rPr>
          <w:rFonts w:ascii="Times New Roman" w:hAnsi="Times New Roman" w:cs="Times New Roman"/>
        </w:rPr>
        <w:t xml:space="preserve">“Teniendo en cuenta el potencial </w:t>
      </w:r>
      <w:proofErr w:type="spellStart"/>
      <w:r w:rsidRPr="005A795A">
        <w:rPr>
          <w:rFonts w:ascii="Times New Roman" w:hAnsi="Times New Roman" w:cs="Times New Roman"/>
        </w:rPr>
        <w:t>hidrocarburífero</w:t>
      </w:r>
      <w:proofErr w:type="spellEnd"/>
      <w:r w:rsidRPr="005A795A">
        <w:rPr>
          <w:rFonts w:ascii="Times New Roman" w:hAnsi="Times New Roman" w:cs="Times New Roman"/>
        </w:rPr>
        <w:t xml:space="preserve"> del país y la necesidad de incorporar nuevas reservas que permitan ampliar el horizonte de autosuficiencia energética en materia de hidrocarburos, en particular se continuará promoviendo: i) la exploración y producción costa afuera; ii) la exploración y producción de yacimientos no convencionales; y iii) la implementación de tecnologías de recobro de hidrocarburos en yacimientos existentes”…“Desarrollo del sector en armonía con el medio ambiente (Crecimiento responsable)… Para el Gobierno Nacional es importante que el desarrollo del sector de hidrocarburos se siga dando en armonía con el desarrollo social y con el medio ambiente. En este sentido, se mejorarán los controles realizados a las actividades de exploración y producción, promoviendo la adopción de buenas prácticas por parte de los operadores. Para lo anterior, y de manera coordinada con los Ministerios pertinentes, se fortalecerán las capacidades de la ANH, la ANLA, DIMAR y las CAR en sus funciones de administración, seguimiento y supervisión de los recursos naturales”. (</w:t>
      </w:r>
      <w:proofErr w:type="spellStart"/>
      <w:r w:rsidRPr="005A795A">
        <w:rPr>
          <w:rFonts w:ascii="Times New Roman" w:hAnsi="Times New Roman" w:cs="Times New Roman"/>
        </w:rPr>
        <w:t>pág</w:t>
      </w:r>
      <w:proofErr w:type="spellEnd"/>
      <w:r w:rsidRPr="005A795A">
        <w:rPr>
          <w:rFonts w:ascii="Times New Roman" w:hAnsi="Times New Roman" w:cs="Times New Roman"/>
        </w:rPr>
        <w:t xml:space="preserve"> 191 PND)…“Disminución de conflictos socioambientales asociados a la exploración y explotación de hidrocarburos y minerales: Se realizarán las siguientes acciones para reducir los conflictos socioambientales relacionados con el desarrollo de proyectos de exploración y explotación minera y de hidrocarburos: incrementar los procesos de participación pública a través de mejoras en la interlocución con las comunidades aledañas a los proyectos de exploración y explotación, de tal forma que se cuente con buenas relaciones con estas; fortalecer la articulación interinstitucional desde las etapas más tempranas de la planeación de los proyectos por parte de las entidades del sector minero-energético, las entidades del sector ambiental y las entidades encargadas de los procesos de consulta previa; promover los sistemas de alertas tempranas para el proceso de licenciamiento ambiental y consulta previa; (PND 2014-2018 </w:t>
      </w:r>
      <w:proofErr w:type="spellStart"/>
      <w:r w:rsidRPr="005A795A">
        <w:rPr>
          <w:rFonts w:ascii="Times New Roman" w:hAnsi="Times New Roman" w:cs="Times New Roman"/>
        </w:rPr>
        <w:t>pag</w:t>
      </w:r>
      <w:proofErr w:type="spellEnd"/>
      <w:r w:rsidRPr="005A795A">
        <w:rPr>
          <w:rFonts w:ascii="Times New Roman" w:hAnsi="Times New Roman" w:cs="Times New Roman"/>
        </w:rPr>
        <w:t xml:space="preserve"> 495)</w:t>
      </w:r>
    </w:p>
    <w:p w14:paraId="04A3A701" w14:textId="111A6D9C" w:rsidR="003303F1" w:rsidRPr="003303F1" w:rsidRDefault="003303F1" w:rsidP="007F23CE">
      <w:pPr>
        <w:spacing w:after="161"/>
        <w:jc w:val="both"/>
        <w:rPr>
          <w:rFonts w:ascii="Times New Roman" w:hAnsi="Times New Roman" w:cs="Times New Roman"/>
          <w:sz w:val="24"/>
          <w:highlight w:val="darkYellow"/>
        </w:rPr>
      </w:pPr>
      <w:r w:rsidRPr="003303F1">
        <w:rPr>
          <w:rFonts w:ascii="Times New Roman" w:hAnsi="Times New Roman" w:cs="Times New Roman"/>
          <w:sz w:val="24"/>
        </w:rPr>
        <w:t>Sin embargo todo ello no fueron sino buenas intenciones, pues los conflictos socioambien</w:t>
      </w:r>
      <w:r w:rsidR="005A795A">
        <w:rPr>
          <w:rFonts w:ascii="Times New Roman" w:hAnsi="Times New Roman" w:cs="Times New Roman"/>
          <w:sz w:val="24"/>
        </w:rPr>
        <w:t>tales  han escalado en el país, no se abren espacios reales de participación y concertación,</w:t>
      </w:r>
      <w:r w:rsidRPr="003303F1">
        <w:rPr>
          <w:rFonts w:ascii="Times New Roman" w:hAnsi="Times New Roman" w:cs="Times New Roman"/>
          <w:sz w:val="24"/>
        </w:rPr>
        <w:t xml:space="preserve"> no se concretan soluciones</w:t>
      </w:r>
      <w:r w:rsidR="005A795A">
        <w:rPr>
          <w:rFonts w:ascii="Times New Roman" w:hAnsi="Times New Roman" w:cs="Times New Roman"/>
          <w:sz w:val="24"/>
        </w:rPr>
        <w:t xml:space="preserve"> y no se asumen las responsabilidades de prevención o reparación</w:t>
      </w:r>
      <w:r w:rsidRPr="003303F1">
        <w:rPr>
          <w:rFonts w:ascii="Times New Roman" w:hAnsi="Times New Roman" w:cs="Times New Roman"/>
          <w:sz w:val="24"/>
        </w:rPr>
        <w:t>.</w:t>
      </w:r>
    </w:p>
    <w:p w14:paraId="3485E54D" w14:textId="609A1F7A" w:rsidR="003303F1" w:rsidRPr="003303F1" w:rsidRDefault="003303F1" w:rsidP="007F23CE">
      <w:pPr>
        <w:pStyle w:val="Prrafodelista"/>
        <w:numPr>
          <w:ilvl w:val="0"/>
          <w:numId w:val="2"/>
        </w:numPr>
        <w:spacing w:after="161" w:line="276" w:lineRule="auto"/>
        <w:rPr>
          <w:rFonts w:ascii="Times New Roman" w:hAnsi="Times New Roman" w:cs="Times New Roman"/>
          <w:b/>
          <w:sz w:val="24"/>
          <w:lang w:val="es-ES"/>
        </w:rPr>
      </w:pPr>
      <w:r w:rsidRPr="003303F1">
        <w:rPr>
          <w:rFonts w:ascii="Times New Roman" w:hAnsi="Times New Roman" w:cs="Times New Roman"/>
          <w:b/>
          <w:sz w:val="24"/>
          <w:lang w:val="es-ES"/>
        </w:rPr>
        <w:t xml:space="preserve">¿Cómo y en qué formas deberían introducirse los enfoques basados en derechos humanos dentro de las políticas nacionales que integran megaproyectos, con el objetivo de proteger, promover o cumplir con los derechos al agua y al saneamiento? </w:t>
      </w:r>
    </w:p>
    <w:p w14:paraId="0FBA8455" w14:textId="6904A7E9" w:rsidR="003303F1" w:rsidRPr="003303F1" w:rsidRDefault="003303F1" w:rsidP="007F23CE">
      <w:pPr>
        <w:spacing w:after="161"/>
        <w:jc w:val="both"/>
        <w:rPr>
          <w:rFonts w:ascii="Times New Roman" w:hAnsi="Times New Roman" w:cs="Times New Roman"/>
          <w:sz w:val="24"/>
        </w:rPr>
      </w:pPr>
      <w:r w:rsidRPr="003303F1">
        <w:rPr>
          <w:rFonts w:ascii="Times New Roman" w:hAnsi="Times New Roman" w:cs="Times New Roman"/>
          <w:sz w:val="24"/>
        </w:rPr>
        <w:t>Escuchando</w:t>
      </w:r>
      <w:r w:rsidR="00D749EB">
        <w:rPr>
          <w:rFonts w:ascii="Times New Roman" w:hAnsi="Times New Roman" w:cs="Times New Roman"/>
          <w:sz w:val="24"/>
        </w:rPr>
        <w:t xml:space="preserve"> y respetando</w:t>
      </w:r>
      <w:r w:rsidRPr="003303F1">
        <w:rPr>
          <w:rFonts w:ascii="Times New Roman" w:hAnsi="Times New Roman" w:cs="Times New Roman"/>
          <w:sz w:val="24"/>
        </w:rPr>
        <w:t xml:space="preserve"> las propuestas de plataformas y organizaciones</w:t>
      </w:r>
      <w:r w:rsidR="00D749EB">
        <w:rPr>
          <w:rFonts w:ascii="Times New Roman" w:hAnsi="Times New Roman" w:cs="Times New Roman"/>
          <w:sz w:val="24"/>
        </w:rPr>
        <w:t>,</w:t>
      </w:r>
      <w:r w:rsidRPr="003303F1">
        <w:rPr>
          <w:rFonts w:ascii="Times New Roman" w:hAnsi="Times New Roman" w:cs="Times New Roman"/>
          <w:sz w:val="24"/>
        </w:rPr>
        <w:t xml:space="preserve"> como el caso de la Red Nacional de Acueductos Comunitarios</w:t>
      </w:r>
      <w:r w:rsidR="00D749EB">
        <w:rPr>
          <w:rFonts w:ascii="Times New Roman" w:hAnsi="Times New Roman" w:cs="Times New Roman"/>
          <w:sz w:val="24"/>
        </w:rPr>
        <w:t>,</w:t>
      </w:r>
      <w:r w:rsidRPr="003303F1">
        <w:rPr>
          <w:rFonts w:ascii="Times New Roman" w:hAnsi="Times New Roman" w:cs="Times New Roman"/>
          <w:sz w:val="24"/>
        </w:rPr>
        <w:t xml:space="preserve"> que ha formulado una iniciativa legislativa que incluye </w:t>
      </w:r>
      <w:r w:rsidR="00D749EB">
        <w:rPr>
          <w:rFonts w:ascii="Times New Roman" w:hAnsi="Times New Roman" w:cs="Times New Roman"/>
          <w:sz w:val="24"/>
        </w:rPr>
        <w:t xml:space="preserve">y desarrolla </w:t>
      </w:r>
      <w:r w:rsidRPr="003303F1">
        <w:rPr>
          <w:rFonts w:ascii="Times New Roman" w:hAnsi="Times New Roman" w:cs="Times New Roman"/>
          <w:sz w:val="24"/>
        </w:rPr>
        <w:t>derechos constitucionales a la autogestión com</w:t>
      </w:r>
      <w:r w:rsidR="00D749EB">
        <w:rPr>
          <w:rFonts w:ascii="Times New Roman" w:hAnsi="Times New Roman" w:cs="Times New Roman"/>
          <w:sz w:val="24"/>
        </w:rPr>
        <w:t>unitaria del agua y el derecho h</w:t>
      </w:r>
      <w:r w:rsidRPr="003303F1">
        <w:rPr>
          <w:rFonts w:ascii="Times New Roman" w:hAnsi="Times New Roman" w:cs="Times New Roman"/>
          <w:sz w:val="24"/>
        </w:rPr>
        <w:t>umano al agua</w:t>
      </w:r>
      <w:r w:rsidR="00D749EB">
        <w:rPr>
          <w:rFonts w:ascii="Times New Roman" w:hAnsi="Times New Roman" w:cs="Times New Roman"/>
          <w:sz w:val="24"/>
        </w:rPr>
        <w:t xml:space="preserve"> tanto en su dimensión individual como colectiva. Esta iniciativa busca</w:t>
      </w:r>
      <w:r w:rsidRPr="003303F1">
        <w:rPr>
          <w:rFonts w:ascii="Times New Roman" w:hAnsi="Times New Roman" w:cs="Times New Roman"/>
          <w:sz w:val="24"/>
        </w:rPr>
        <w:t xml:space="preserve"> el reconocimiento de</w:t>
      </w:r>
      <w:r w:rsidR="00D749EB">
        <w:rPr>
          <w:rFonts w:ascii="Times New Roman" w:hAnsi="Times New Roman" w:cs="Times New Roman"/>
          <w:sz w:val="24"/>
        </w:rPr>
        <w:t xml:space="preserve"> la experiencia que históricamente han acumulado</w:t>
      </w:r>
      <w:r w:rsidRPr="003303F1">
        <w:rPr>
          <w:rFonts w:ascii="Times New Roman" w:hAnsi="Times New Roman" w:cs="Times New Roman"/>
          <w:sz w:val="24"/>
        </w:rPr>
        <w:t xml:space="preserve"> organizaciones comunitarias </w:t>
      </w:r>
      <w:r w:rsidR="00D749EB">
        <w:rPr>
          <w:rFonts w:ascii="Times New Roman" w:hAnsi="Times New Roman" w:cs="Times New Roman"/>
          <w:sz w:val="24"/>
        </w:rPr>
        <w:t xml:space="preserve">que garantizan dichos derechos, además tiene un enfoque que posibilita </w:t>
      </w:r>
      <w:r w:rsidRPr="003303F1">
        <w:rPr>
          <w:rFonts w:ascii="Times New Roman" w:hAnsi="Times New Roman" w:cs="Times New Roman"/>
          <w:sz w:val="24"/>
        </w:rPr>
        <w:t>la planeación y presupuestación participativa de abajo hacia arriba, como propuesta</w:t>
      </w:r>
      <w:r w:rsidR="00D749EB">
        <w:rPr>
          <w:rFonts w:ascii="Times New Roman" w:hAnsi="Times New Roman" w:cs="Times New Roman"/>
          <w:sz w:val="24"/>
        </w:rPr>
        <w:t xml:space="preserve">. Aunque el proyecto de ley ha sido construido de forma colectiva y con la participación directa de los acueductos comunitarios asociados a nivel nacional, </w:t>
      </w:r>
      <w:r w:rsidR="00B27C2F">
        <w:rPr>
          <w:rFonts w:ascii="Times New Roman" w:hAnsi="Times New Roman" w:cs="Times New Roman"/>
          <w:sz w:val="24"/>
        </w:rPr>
        <w:lastRenderedPageBreak/>
        <w:t>ha sido difícil superar los límites normativos y políticos que impiden su formalización como norma jurídica vinculante integrada en el ordenamiento nacional.</w:t>
      </w:r>
    </w:p>
    <w:p w14:paraId="466E9999" w14:textId="091FBFEF" w:rsidR="003303F1" w:rsidRPr="003303F1" w:rsidRDefault="003303F1" w:rsidP="007F23CE">
      <w:pPr>
        <w:pStyle w:val="Prrafodelista"/>
        <w:numPr>
          <w:ilvl w:val="0"/>
          <w:numId w:val="2"/>
        </w:numPr>
        <w:spacing w:after="161" w:line="276" w:lineRule="auto"/>
        <w:rPr>
          <w:rFonts w:ascii="Times New Roman" w:hAnsi="Times New Roman" w:cs="Times New Roman"/>
          <w:b/>
          <w:sz w:val="24"/>
          <w:lang w:val="es-ES"/>
        </w:rPr>
      </w:pPr>
      <w:r w:rsidRPr="003303F1">
        <w:rPr>
          <w:rFonts w:ascii="Times New Roman" w:hAnsi="Times New Roman" w:cs="Times New Roman"/>
          <w:b/>
          <w:sz w:val="24"/>
          <w:lang w:val="es-ES"/>
        </w:rPr>
        <w:t xml:space="preserve">¿Qué tipo de procesos participativos han sido o deberían ser implementados, para informar al público y a la población afectada y para facilitar la discusión sobre la opción de incluir o no megaproyectos en las políticas nacionales de desarrollo? </w:t>
      </w:r>
    </w:p>
    <w:p w14:paraId="1B3D8882" w14:textId="77777777" w:rsidR="00685D0E" w:rsidRDefault="003303F1" w:rsidP="007F23CE">
      <w:pPr>
        <w:spacing w:after="161"/>
        <w:rPr>
          <w:rFonts w:ascii="Times New Roman" w:hAnsi="Times New Roman" w:cs="Times New Roman"/>
          <w:sz w:val="24"/>
        </w:rPr>
      </w:pPr>
      <w:r w:rsidRPr="003303F1">
        <w:rPr>
          <w:rFonts w:ascii="Times New Roman" w:hAnsi="Times New Roman" w:cs="Times New Roman"/>
          <w:sz w:val="24"/>
        </w:rPr>
        <w:t>La Consulta popular</w:t>
      </w:r>
      <w:r w:rsidR="00685D0E">
        <w:rPr>
          <w:rFonts w:ascii="Times New Roman" w:hAnsi="Times New Roman" w:cs="Times New Roman"/>
          <w:sz w:val="24"/>
        </w:rPr>
        <w:t xml:space="preserve"> ha sido el principal mecanismo de participación, pero por su capacidad para garantizar la autonomía territorial, en los últimos meses viene siendo debilitada con la expedición de conceptos de autoridades </w:t>
      </w:r>
      <w:proofErr w:type="spellStart"/>
      <w:r w:rsidR="00685D0E">
        <w:rPr>
          <w:rFonts w:ascii="Times New Roman" w:hAnsi="Times New Roman" w:cs="Times New Roman"/>
          <w:sz w:val="24"/>
        </w:rPr>
        <w:t>adminsitrativas</w:t>
      </w:r>
      <w:proofErr w:type="spellEnd"/>
      <w:r w:rsidR="00685D0E">
        <w:rPr>
          <w:rFonts w:ascii="Times New Roman" w:hAnsi="Times New Roman" w:cs="Times New Roman"/>
          <w:sz w:val="24"/>
        </w:rPr>
        <w:t xml:space="preserve"> y de sentencias de autoridades judiciales que pretenden desvirtuar el fundamento jurídico que las soporta.</w:t>
      </w:r>
    </w:p>
    <w:p w14:paraId="1C0757EE" w14:textId="53E854DE" w:rsidR="003303F1" w:rsidRPr="003303F1" w:rsidRDefault="00685D0E" w:rsidP="007F23CE">
      <w:pPr>
        <w:spacing w:after="161"/>
        <w:rPr>
          <w:rFonts w:ascii="Times New Roman" w:hAnsi="Times New Roman" w:cs="Times New Roman"/>
          <w:sz w:val="24"/>
        </w:rPr>
      </w:pPr>
      <w:r>
        <w:rPr>
          <w:rFonts w:ascii="Times New Roman" w:hAnsi="Times New Roman" w:cs="Times New Roman"/>
          <w:sz w:val="24"/>
        </w:rPr>
        <w:t xml:space="preserve">Sería necesario instalar también </w:t>
      </w:r>
      <w:r w:rsidR="003303F1" w:rsidRPr="003303F1">
        <w:rPr>
          <w:rFonts w:ascii="Times New Roman" w:hAnsi="Times New Roman" w:cs="Times New Roman"/>
          <w:sz w:val="24"/>
        </w:rPr>
        <w:t>mesas de trabajo loca</w:t>
      </w:r>
      <w:r>
        <w:rPr>
          <w:rFonts w:ascii="Times New Roman" w:hAnsi="Times New Roman" w:cs="Times New Roman"/>
          <w:sz w:val="24"/>
        </w:rPr>
        <w:t>les</w:t>
      </w:r>
      <w:r w:rsidR="003303F1" w:rsidRPr="003303F1">
        <w:rPr>
          <w:rFonts w:ascii="Times New Roman" w:hAnsi="Times New Roman" w:cs="Times New Roman"/>
          <w:sz w:val="24"/>
        </w:rPr>
        <w:t xml:space="preserve"> cuyas decisiones seas acatadas por empresas institucionalidad y comunidad con seguimiento permanente y que quede en PND en construcción.</w:t>
      </w:r>
    </w:p>
    <w:p w14:paraId="60C4F4AA" w14:textId="658924BC" w:rsidR="003303F1" w:rsidRPr="003303F1" w:rsidRDefault="003303F1" w:rsidP="007F23CE">
      <w:pPr>
        <w:pStyle w:val="Prrafodelista"/>
        <w:numPr>
          <w:ilvl w:val="0"/>
          <w:numId w:val="2"/>
        </w:numPr>
        <w:spacing w:after="161" w:line="276" w:lineRule="auto"/>
        <w:rPr>
          <w:rFonts w:ascii="Times New Roman" w:hAnsi="Times New Roman" w:cs="Times New Roman"/>
          <w:b/>
          <w:sz w:val="24"/>
          <w:lang w:val="es-ES"/>
        </w:rPr>
      </w:pPr>
      <w:r w:rsidRPr="003303F1">
        <w:rPr>
          <w:rFonts w:ascii="Times New Roman" w:hAnsi="Times New Roman" w:cs="Times New Roman"/>
          <w:b/>
          <w:sz w:val="24"/>
          <w:lang w:val="es-ES"/>
        </w:rPr>
        <w:t xml:space="preserve">¿Qué retos existen para asegurar la transparencia y la participación, así como el acceso a información en la etapa de macro planificación? ¿Cómo han sido abordados y garantizados los mismos, si se ha dado el caso? </w:t>
      </w:r>
    </w:p>
    <w:p w14:paraId="7EEB083A" w14:textId="77777777" w:rsidR="003303F1" w:rsidRPr="003303F1" w:rsidRDefault="003303F1" w:rsidP="007F23CE">
      <w:pPr>
        <w:spacing w:after="161"/>
        <w:rPr>
          <w:rFonts w:ascii="Times New Roman" w:hAnsi="Times New Roman" w:cs="Times New Roman"/>
          <w:sz w:val="24"/>
        </w:rPr>
      </w:pPr>
      <w:r w:rsidRPr="003303F1">
        <w:rPr>
          <w:rFonts w:ascii="Times New Roman" w:hAnsi="Times New Roman" w:cs="Times New Roman"/>
          <w:sz w:val="24"/>
        </w:rPr>
        <w:t>Los estudios de impacto ambiental han de ser participativos con equipos interdisciplinarios,  donde pedagógicamente los pobladores del área influencia sepan  identificar los impactos  y hacer parte del seguimiento, reconociendo su  conocimiento empírico.</w:t>
      </w:r>
    </w:p>
    <w:p w14:paraId="1B60B637" w14:textId="77777777" w:rsidR="003303F1" w:rsidRPr="00EF30FA" w:rsidRDefault="003303F1" w:rsidP="007F23CE">
      <w:pPr>
        <w:pStyle w:val="Ttulo2"/>
        <w:spacing w:line="276" w:lineRule="auto"/>
        <w:rPr>
          <w:rFonts w:ascii="Times New Roman" w:hAnsi="Times New Roman" w:cs="Times New Roman"/>
          <w:sz w:val="24"/>
          <w:szCs w:val="24"/>
          <w:u w:val="none"/>
          <w:lang w:val="es-ES"/>
        </w:rPr>
      </w:pPr>
      <w:r w:rsidRPr="00EF30FA">
        <w:rPr>
          <w:rFonts w:ascii="Times New Roman" w:hAnsi="Times New Roman" w:cs="Times New Roman"/>
          <w:sz w:val="24"/>
          <w:szCs w:val="24"/>
          <w:u w:val="none"/>
          <w:lang w:val="es-ES"/>
        </w:rPr>
        <w:t xml:space="preserve">2ª Etapa: Planificación y diseño </w:t>
      </w:r>
    </w:p>
    <w:p w14:paraId="683B2CC0" w14:textId="492D6C92" w:rsidR="003303F1" w:rsidRPr="00EF30FA" w:rsidRDefault="003303F1" w:rsidP="007F23CE">
      <w:pPr>
        <w:pStyle w:val="Prrafodelista"/>
        <w:numPr>
          <w:ilvl w:val="0"/>
          <w:numId w:val="2"/>
        </w:numPr>
        <w:spacing w:after="160" w:line="276" w:lineRule="auto"/>
        <w:rPr>
          <w:rFonts w:ascii="Times New Roman" w:hAnsi="Times New Roman" w:cs="Times New Roman"/>
          <w:b/>
          <w:sz w:val="24"/>
          <w:szCs w:val="24"/>
          <w:lang w:val="es-ES"/>
        </w:rPr>
      </w:pPr>
      <w:r w:rsidRPr="00EF30FA">
        <w:rPr>
          <w:rFonts w:ascii="Times New Roman" w:hAnsi="Times New Roman" w:cs="Times New Roman"/>
          <w:b/>
          <w:sz w:val="24"/>
          <w:szCs w:val="24"/>
          <w:lang w:val="es-ES"/>
        </w:rPr>
        <w:t xml:space="preserve">¿Cuáles son los retos afrontados durante la etapa de planificación y diseño al respetar, promover y cumplir con los derechos humanos al agua y al saneamiento? ¿Cómo se han abordado y subsanado los mismos? </w:t>
      </w:r>
    </w:p>
    <w:p w14:paraId="4130BA9C" w14:textId="5A9B1100" w:rsidR="003303F1" w:rsidRPr="00EF30FA" w:rsidRDefault="003303F1" w:rsidP="007F23CE">
      <w:pPr>
        <w:jc w:val="both"/>
        <w:rPr>
          <w:rFonts w:ascii="Times New Roman" w:hAnsi="Times New Roman" w:cs="Times New Roman"/>
          <w:sz w:val="24"/>
          <w:szCs w:val="24"/>
        </w:rPr>
      </w:pPr>
      <w:r w:rsidRPr="00EF30FA">
        <w:rPr>
          <w:rFonts w:ascii="Times New Roman" w:hAnsi="Times New Roman" w:cs="Times New Roman"/>
          <w:sz w:val="24"/>
          <w:szCs w:val="24"/>
        </w:rPr>
        <w:t xml:space="preserve">El ser equipos  técnicos de los contratistas que no conocen el territorio, terminan realizando estudios y recogiendo información secundaria descontextualizada y  no  real.  No hay trabajo de campo y diálogo con la gente que sabe </w:t>
      </w:r>
      <w:r w:rsidR="00846599" w:rsidRPr="00EF30FA">
        <w:rPr>
          <w:rFonts w:ascii="Times New Roman" w:hAnsi="Times New Roman" w:cs="Times New Roman"/>
          <w:sz w:val="24"/>
          <w:szCs w:val="24"/>
        </w:rPr>
        <w:t>cómo</w:t>
      </w:r>
      <w:r w:rsidRPr="00EF30FA">
        <w:rPr>
          <w:rFonts w:ascii="Times New Roman" w:hAnsi="Times New Roman" w:cs="Times New Roman"/>
          <w:sz w:val="24"/>
          <w:szCs w:val="24"/>
        </w:rPr>
        <w:t xml:space="preserve"> se ve afectada en la no garantía de sus derechos.  El reto es trabajar con la gente y construir  acorde al contexto la realidad.</w:t>
      </w:r>
    </w:p>
    <w:p w14:paraId="5C6DA23A" w14:textId="53C3E133" w:rsidR="003303F1" w:rsidRPr="00EF30FA" w:rsidRDefault="003303F1" w:rsidP="007F23CE">
      <w:pPr>
        <w:pStyle w:val="Prrafodelista"/>
        <w:numPr>
          <w:ilvl w:val="0"/>
          <w:numId w:val="2"/>
        </w:numPr>
        <w:spacing w:after="160" w:line="276" w:lineRule="auto"/>
        <w:rPr>
          <w:rFonts w:ascii="Times New Roman" w:hAnsi="Times New Roman" w:cs="Times New Roman"/>
          <w:b/>
          <w:sz w:val="24"/>
          <w:szCs w:val="24"/>
          <w:lang w:val="es-ES"/>
        </w:rPr>
      </w:pPr>
      <w:r w:rsidRPr="00EF30FA">
        <w:rPr>
          <w:rFonts w:ascii="Times New Roman" w:hAnsi="Times New Roman" w:cs="Times New Roman"/>
          <w:b/>
          <w:sz w:val="24"/>
          <w:szCs w:val="24"/>
          <w:lang w:val="es-ES"/>
        </w:rPr>
        <w:t xml:space="preserve">¿Qué retos existen a la hora de combatir la corrupción y de asegurar la participación libre, activa y significativa de la población afectada, en el seno de procesos participativos y consultativos, durante la etapa de planificación y diseño? </w:t>
      </w:r>
    </w:p>
    <w:p w14:paraId="74F5614F" w14:textId="6D7DFD09" w:rsidR="003303F1" w:rsidRPr="00EF30FA" w:rsidRDefault="00846599" w:rsidP="007F23CE">
      <w:pPr>
        <w:rPr>
          <w:rFonts w:ascii="Times New Roman" w:hAnsi="Times New Roman" w:cs="Times New Roman"/>
          <w:sz w:val="24"/>
          <w:szCs w:val="24"/>
        </w:rPr>
      </w:pPr>
      <w:r>
        <w:rPr>
          <w:rFonts w:ascii="Times New Roman" w:hAnsi="Times New Roman" w:cs="Times New Roman"/>
          <w:sz w:val="24"/>
          <w:szCs w:val="24"/>
          <w:lang w:val="es-ES"/>
        </w:rPr>
        <w:t>Construir m</w:t>
      </w:r>
      <w:r w:rsidR="003303F1" w:rsidRPr="00EF30FA">
        <w:rPr>
          <w:rFonts w:ascii="Times New Roman" w:hAnsi="Times New Roman" w:cs="Times New Roman"/>
          <w:sz w:val="24"/>
          <w:szCs w:val="24"/>
        </w:rPr>
        <w:t>esas de trabajo</w:t>
      </w:r>
      <w:r>
        <w:rPr>
          <w:rFonts w:ascii="Times New Roman" w:hAnsi="Times New Roman" w:cs="Times New Roman"/>
          <w:sz w:val="24"/>
          <w:szCs w:val="24"/>
        </w:rPr>
        <w:t xml:space="preserve"> realmente participativas integradas por </w:t>
      </w:r>
      <w:r w:rsidRPr="00EF30FA">
        <w:rPr>
          <w:rFonts w:ascii="Times New Roman" w:hAnsi="Times New Roman" w:cs="Times New Roman"/>
          <w:sz w:val="24"/>
          <w:szCs w:val="24"/>
        </w:rPr>
        <w:t>contratistas,</w:t>
      </w:r>
      <w:r w:rsidR="003303F1" w:rsidRPr="00EF30FA">
        <w:rPr>
          <w:rFonts w:ascii="Times New Roman" w:hAnsi="Times New Roman" w:cs="Times New Roman"/>
          <w:sz w:val="24"/>
          <w:szCs w:val="24"/>
        </w:rPr>
        <w:t xml:space="preserve"> comunidad afectada, autoridades am</w:t>
      </w:r>
      <w:r>
        <w:rPr>
          <w:rFonts w:ascii="Times New Roman" w:hAnsi="Times New Roman" w:cs="Times New Roman"/>
          <w:sz w:val="24"/>
          <w:szCs w:val="24"/>
        </w:rPr>
        <w:t>bientales, funcionarios locales,</w:t>
      </w:r>
      <w:r w:rsidR="003303F1" w:rsidRPr="00EF30FA">
        <w:rPr>
          <w:rFonts w:ascii="Times New Roman" w:hAnsi="Times New Roman" w:cs="Times New Roman"/>
          <w:sz w:val="24"/>
          <w:szCs w:val="24"/>
        </w:rPr>
        <w:t xml:space="preserve"> </w:t>
      </w:r>
      <w:proofErr w:type="spellStart"/>
      <w:r w:rsidR="003303F1" w:rsidRPr="00EF30FA">
        <w:rPr>
          <w:rFonts w:ascii="Times New Roman" w:hAnsi="Times New Roman" w:cs="Times New Roman"/>
          <w:sz w:val="24"/>
          <w:szCs w:val="24"/>
        </w:rPr>
        <w:t>ong</w:t>
      </w:r>
      <w:proofErr w:type="spellEnd"/>
      <w:r w:rsidR="003303F1" w:rsidRPr="00EF30FA">
        <w:rPr>
          <w:rFonts w:ascii="Times New Roman" w:hAnsi="Times New Roman" w:cs="Times New Roman"/>
          <w:sz w:val="24"/>
          <w:szCs w:val="24"/>
        </w:rPr>
        <w:t xml:space="preserve"> y veedurías ambientales</w:t>
      </w:r>
      <w:r>
        <w:rPr>
          <w:rFonts w:ascii="Times New Roman" w:hAnsi="Times New Roman" w:cs="Times New Roman"/>
          <w:sz w:val="24"/>
          <w:szCs w:val="24"/>
        </w:rPr>
        <w:t>,</w:t>
      </w:r>
      <w:r w:rsidR="003303F1" w:rsidRPr="00EF30FA">
        <w:rPr>
          <w:rFonts w:ascii="Times New Roman" w:hAnsi="Times New Roman" w:cs="Times New Roman"/>
          <w:sz w:val="24"/>
          <w:szCs w:val="24"/>
        </w:rPr>
        <w:t xml:space="preserve"> con seguimiento y sistematización del proceso. Que sirva a su vez de estudio de investigación donde la academia haga presencia y un acompañamiento jurídico</w:t>
      </w:r>
      <w:r>
        <w:rPr>
          <w:rFonts w:ascii="Times New Roman" w:hAnsi="Times New Roman" w:cs="Times New Roman"/>
          <w:sz w:val="24"/>
          <w:szCs w:val="24"/>
        </w:rPr>
        <w:t>.</w:t>
      </w:r>
    </w:p>
    <w:p w14:paraId="04A31687" w14:textId="445441E0" w:rsidR="003303F1" w:rsidRPr="00EF30FA" w:rsidRDefault="003303F1" w:rsidP="007F23CE">
      <w:pPr>
        <w:rPr>
          <w:rFonts w:ascii="Times New Roman" w:hAnsi="Times New Roman" w:cs="Times New Roman"/>
          <w:sz w:val="24"/>
          <w:szCs w:val="24"/>
        </w:rPr>
      </w:pPr>
      <w:r w:rsidRPr="00EF30FA">
        <w:rPr>
          <w:rFonts w:ascii="Times New Roman" w:hAnsi="Times New Roman" w:cs="Times New Roman"/>
          <w:sz w:val="24"/>
          <w:szCs w:val="24"/>
        </w:rPr>
        <w:t>Que a las audiencias asist</w:t>
      </w:r>
      <w:r w:rsidR="00846599">
        <w:rPr>
          <w:rFonts w:ascii="Times New Roman" w:hAnsi="Times New Roman" w:cs="Times New Roman"/>
          <w:sz w:val="24"/>
          <w:szCs w:val="24"/>
        </w:rPr>
        <w:t xml:space="preserve">an personas éticas e independientes que no estén aliadas o compradas </w:t>
      </w:r>
      <w:r w:rsidRPr="00EF30FA">
        <w:rPr>
          <w:rFonts w:ascii="Times New Roman" w:hAnsi="Times New Roman" w:cs="Times New Roman"/>
          <w:sz w:val="24"/>
          <w:szCs w:val="24"/>
        </w:rPr>
        <w:t xml:space="preserve">por contratistas para dar conceptos amañados y poco científicos. </w:t>
      </w:r>
      <w:r w:rsidR="00846599">
        <w:rPr>
          <w:rFonts w:ascii="Times New Roman" w:hAnsi="Times New Roman" w:cs="Times New Roman"/>
          <w:sz w:val="24"/>
          <w:szCs w:val="24"/>
        </w:rPr>
        <w:t xml:space="preserve">Los conceptos técnicos deberían ser presentados por personas especializadas que representen a todos los actores en contienda. </w:t>
      </w:r>
      <w:r w:rsidRPr="00EF30FA">
        <w:rPr>
          <w:rFonts w:ascii="Times New Roman" w:hAnsi="Times New Roman" w:cs="Times New Roman"/>
          <w:sz w:val="24"/>
          <w:szCs w:val="24"/>
        </w:rPr>
        <w:t>Siempre la comunidad debe estar informada y formada  para participar con conocimiento en espacios de toma de decisiones.</w:t>
      </w:r>
    </w:p>
    <w:p w14:paraId="7FA3F236" w14:textId="77777777" w:rsidR="003303F1" w:rsidRPr="00EF30FA" w:rsidRDefault="003303F1" w:rsidP="007F23CE">
      <w:pPr>
        <w:pStyle w:val="Ttulo2"/>
        <w:spacing w:line="276" w:lineRule="auto"/>
        <w:rPr>
          <w:rFonts w:ascii="Times New Roman" w:hAnsi="Times New Roman" w:cs="Times New Roman"/>
          <w:sz w:val="24"/>
          <w:szCs w:val="24"/>
          <w:u w:val="none"/>
          <w:lang w:val="es-ES"/>
        </w:rPr>
      </w:pPr>
      <w:r w:rsidRPr="00EF30FA">
        <w:rPr>
          <w:rFonts w:ascii="Times New Roman" w:hAnsi="Times New Roman" w:cs="Times New Roman"/>
          <w:sz w:val="24"/>
          <w:szCs w:val="24"/>
          <w:u w:val="none"/>
          <w:lang w:val="es-ES"/>
        </w:rPr>
        <w:lastRenderedPageBreak/>
        <w:t>3ª Etapa: Licencia y aprobación</w:t>
      </w:r>
    </w:p>
    <w:p w14:paraId="4F8FF229" w14:textId="6B3DB50B" w:rsidR="003303F1" w:rsidRPr="00EF30FA" w:rsidRDefault="003303F1" w:rsidP="007F23CE">
      <w:pPr>
        <w:pStyle w:val="Prrafodelista"/>
        <w:numPr>
          <w:ilvl w:val="0"/>
          <w:numId w:val="2"/>
        </w:numPr>
        <w:spacing w:after="160" w:line="276" w:lineRule="auto"/>
        <w:rPr>
          <w:rFonts w:ascii="Times New Roman" w:hAnsi="Times New Roman" w:cs="Times New Roman"/>
          <w:b/>
          <w:sz w:val="24"/>
          <w:szCs w:val="24"/>
          <w:lang w:val="es-ES"/>
        </w:rPr>
      </w:pPr>
      <w:r w:rsidRPr="00EF30FA">
        <w:rPr>
          <w:rFonts w:ascii="Times New Roman" w:hAnsi="Times New Roman" w:cs="Times New Roman"/>
          <w:b/>
          <w:sz w:val="24"/>
          <w:szCs w:val="24"/>
          <w:lang w:val="es-ES"/>
        </w:rPr>
        <w:t xml:space="preserve">¿Qué actores están involucrados al otorgar una licencia o aprobar megaproyectos y cómo se incorpora una perspectiva de derechos humanos en el seno de los procedimientos vigentes, </w:t>
      </w:r>
      <w:bookmarkStart w:id="2" w:name="_Hlk535308617"/>
      <w:r w:rsidRPr="00EF30FA">
        <w:rPr>
          <w:rFonts w:ascii="Times New Roman" w:hAnsi="Times New Roman" w:cs="Times New Roman"/>
          <w:b/>
          <w:sz w:val="24"/>
          <w:szCs w:val="24"/>
          <w:lang w:val="es-ES"/>
        </w:rPr>
        <w:t>relacionados con la licencia o aprobación para la construcción y funcionamiento de los megaproyectos?</w:t>
      </w:r>
    </w:p>
    <w:p w14:paraId="6049E223" w14:textId="6932745B" w:rsidR="003303F1" w:rsidRPr="00EF30FA" w:rsidRDefault="003303F1" w:rsidP="007F23CE">
      <w:pPr>
        <w:jc w:val="both"/>
        <w:rPr>
          <w:rFonts w:ascii="Times New Roman" w:hAnsi="Times New Roman" w:cs="Times New Roman"/>
          <w:sz w:val="24"/>
          <w:szCs w:val="24"/>
        </w:rPr>
      </w:pPr>
      <w:r w:rsidRPr="00EF30FA">
        <w:rPr>
          <w:rFonts w:ascii="Times New Roman" w:hAnsi="Times New Roman" w:cs="Times New Roman"/>
          <w:sz w:val="24"/>
          <w:szCs w:val="24"/>
        </w:rPr>
        <w:t>Solamente la ANLA luego de algunas audiencias públicas que a veces no son muy conocidas ni garantizan la participación de las comunidades afectadas que sin información y  formación  técnica y científica y  en lenguaje  asimilable por campesinos, indígenas, Afros u otros sectores populares, puedan tomar decisiones.  También las corporaciones influyen en la decisión. Debe haber instancias intermedias para unificar criterios y la decisión no sea unilatera</w:t>
      </w:r>
      <w:r w:rsidR="00612FBE">
        <w:rPr>
          <w:rFonts w:ascii="Times New Roman" w:hAnsi="Times New Roman" w:cs="Times New Roman"/>
          <w:sz w:val="24"/>
          <w:szCs w:val="24"/>
        </w:rPr>
        <w:t>l.  Las actas de audiencias pú</w:t>
      </w:r>
      <w:r w:rsidRPr="00EF30FA">
        <w:rPr>
          <w:rFonts w:ascii="Times New Roman" w:hAnsi="Times New Roman" w:cs="Times New Roman"/>
          <w:sz w:val="24"/>
          <w:szCs w:val="24"/>
        </w:rPr>
        <w:t xml:space="preserve">blicas deben ser realizadas por equipo técnico conformado por delegados de los afectados directos, </w:t>
      </w:r>
      <w:proofErr w:type="spellStart"/>
      <w:r w:rsidR="00612FBE" w:rsidRPr="00EF30FA">
        <w:rPr>
          <w:rFonts w:ascii="Times New Roman" w:hAnsi="Times New Roman" w:cs="Times New Roman"/>
          <w:sz w:val="24"/>
          <w:szCs w:val="24"/>
        </w:rPr>
        <w:t>ONG</w:t>
      </w:r>
      <w:r w:rsidR="00612FBE">
        <w:rPr>
          <w:rFonts w:ascii="Times New Roman" w:hAnsi="Times New Roman" w:cs="Times New Roman"/>
          <w:sz w:val="24"/>
          <w:szCs w:val="24"/>
        </w:rPr>
        <w:t>s</w:t>
      </w:r>
      <w:proofErr w:type="spellEnd"/>
      <w:r w:rsidRPr="00EF30FA">
        <w:rPr>
          <w:rFonts w:ascii="Times New Roman" w:hAnsi="Times New Roman" w:cs="Times New Roman"/>
          <w:sz w:val="24"/>
          <w:szCs w:val="24"/>
        </w:rPr>
        <w:t xml:space="preserve">, Corporaciones ambientales,  ANLA, la procuraduría y personerías  </w:t>
      </w:r>
      <w:r w:rsidR="00612FBE" w:rsidRPr="00EF30FA">
        <w:rPr>
          <w:rFonts w:ascii="Times New Roman" w:hAnsi="Times New Roman" w:cs="Times New Roman"/>
          <w:sz w:val="24"/>
          <w:szCs w:val="24"/>
        </w:rPr>
        <w:t>ciudadano</w:t>
      </w:r>
      <w:r w:rsidRPr="00EF30FA">
        <w:rPr>
          <w:rFonts w:ascii="Times New Roman" w:hAnsi="Times New Roman" w:cs="Times New Roman"/>
          <w:sz w:val="24"/>
          <w:szCs w:val="24"/>
        </w:rPr>
        <w:t xml:space="preserve"> incluir enfoque de derechos humanos.  En nueva audiencia  </w:t>
      </w:r>
      <w:r w:rsidR="00612FBE" w:rsidRPr="00EF30FA">
        <w:rPr>
          <w:rFonts w:ascii="Times New Roman" w:hAnsi="Times New Roman" w:cs="Times New Roman"/>
          <w:sz w:val="24"/>
          <w:szCs w:val="24"/>
        </w:rPr>
        <w:t>Pública</w:t>
      </w:r>
      <w:r w:rsidRPr="00EF30FA">
        <w:rPr>
          <w:rFonts w:ascii="Times New Roman" w:hAnsi="Times New Roman" w:cs="Times New Roman"/>
          <w:sz w:val="24"/>
          <w:szCs w:val="24"/>
        </w:rPr>
        <w:t xml:space="preserve"> o Consulta popular ratificar o negar la decisión, garantizando participación.</w:t>
      </w:r>
    </w:p>
    <w:bookmarkEnd w:id="2"/>
    <w:p w14:paraId="41251F77" w14:textId="77777777" w:rsidR="00EF30FA" w:rsidRDefault="00EF30FA" w:rsidP="007F23CE">
      <w:pPr>
        <w:pStyle w:val="Default"/>
        <w:spacing w:line="276" w:lineRule="auto"/>
        <w:jc w:val="both"/>
        <w:rPr>
          <w:color w:val="auto"/>
        </w:rPr>
      </w:pPr>
    </w:p>
    <w:p w14:paraId="6CCDA9C8" w14:textId="77777777" w:rsidR="00F67CE9" w:rsidRPr="00EF30FA" w:rsidRDefault="00F67CE9" w:rsidP="007F23CE">
      <w:pPr>
        <w:pStyle w:val="Default"/>
        <w:spacing w:line="276" w:lineRule="auto"/>
        <w:jc w:val="both"/>
      </w:pPr>
    </w:p>
    <w:p w14:paraId="28F75ED6" w14:textId="77777777" w:rsidR="00736C86" w:rsidRPr="00612FBE" w:rsidRDefault="005F6758" w:rsidP="007F23CE">
      <w:pPr>
        <w:autoSpaceDE w:val="0"/>
        <w:autoSpaceDN w:val="0"/>
        <w:adjustRightInd w:val="0"/>
        <w:spacing w:after="0"/>
        <w:rPr>
          <w:rFonts w:ascii="Times New Roman" w:hAnsi="Times New Roman" w:cs="Times New Roman"/>
          <w:sz w:val="24"/>
          <w:szCs w:val="24"/>
        </w:rPr>
      </w:pPr>
      <w:r w:rsidRPr="00612FBE">
        <w:rPr>
          <w:rFonts w:ascii="Times New Roman" w:hAnsi="Times New Roman" w:cs="Times New Roman"/>
          <w:sz w:val="24"/>
          <w:szCs w:val="24"/>
        </w:rPr>
        <w:t>15</w:t>
      </w:r>
      <w:r w:rsidR="00736C86" w:rsidRPr="00612FBE">
        <w:rPr>
          <w:rFonts w:ascii="Times New Roman" w:hAnsi="Times New Roman" w:cs="Times New Roman"/>
          <w:sz w:val="24"/>
          <w:szCs w:val="24"/>
        </w:rPr>
        <w:t xml:space="preserve"> de marzo de 201</w:t>
      </w:r>
      <w:r w:rsidRPr="00612FBE">
        <w:rPr>
          <w:rFonts w:ascii="Times New Roman" w:hAnsi="Times New Roman" w:cs="Times New Roman"/>
          <w:sz w:val="24"/>
          <w:szCs w:val="24"/>
        </w:rPr>
        <w:t>9</w:t>
      </w:r>
      <w:r w:rsidR="00736C86" w:rsidRPr="00612FBE">
        <w:rPr>
          <w:rFonts w:ascii="Times New Roman" w:hAnsi="Times New Roman" w:cs="Times New Roman"/>
          <w:sz w:val="24"/>
          <w:szCs w:val="24"/>
        </w:rPr>
        <w:t>.</w:t>
      </w:r>
    </w:p>
    <w:p w14:paraId="34FDF0EA" w14:textId="77777777" w:rsidR="00736C86" w:rsidRPr="00612FBE" w:rsidRDefault="00736C86" w:rsidP="007F23CE">
      <w:pPr>
        <w:autoSpaceDE w:val="0"/>
        <w:autoSpaceDN w:val="0"/>
        <w:adjustRightInd w:val="0"/>
        <w:spacing w:after="0"/>
        <w:jc w:val="right"/>
        <w:rPr>
          <w:rFonts w:ascii="Times New Roman" w:hAnsi="Times New Roman" w:cs="Times New Roman"/>
          <w:sz w:val="24"/>
          <w:szCs w:val="24"/>
        </w:rPr>
      </w:pPr>
    </w:p>
    <w:p w14:paraId="0D100B31" w14:textId="6E31D44A" w:rsidR="00736C86" w:rsidRPr="00612FBE" w:rsidRDefault="00846599" w:rsidP="007F23CE">
      <w:pPr>
        <w:autoSpaceDE w:val="0"/>
        <w:autoSpaceDN w:val="0"/>
        <w:adjustRightInd w:val="0"/>
        <w:spacing w:after="0"/>
        <w:jc w:val="both"/>
        <w:rPr>
          <w:rFonts w:ascii="Times New Roman" w:hAnsi="Times New Roman" w:cs="Times New Roman"/>
          <w:b/>
          <w:sz w:val="24"/>
          <w:szCs w:val="24"/>
        </w:rPr>
      </w:pPr>
      <w:r w:rsidRPr="00612FBE">
        <w:rPr>
          <w:rFonts w:ascii="Times New Roman" w:hAnsi="Times New Roman" w:cs="Times New Roman"/>
          <w:b/>
          <w:sz w:val="24"/>
          <w:szCs w:val="24"/>
        </w:rPr>
        <w:t>Elaboración y compilación</w:t>
      </w:r>
    </w:p>
    <w:p w14:paraId="58DB699D" w14:textId="77777777" w:rsidR="00846599" w:rsidRPr="00612FBE" w:rsidRDefault="00846599" w:rsidP="007F23CE">
      <w:pPr>
        <w:autoSpaceDE w:val="0"/>
        <w:autoSpaceDN w:val="0"/>
        <w:adjustRightInd w:val="0"/>
        <w:spacing w:after="0"/>
        <w:jc w:val="both"/>
        <w:rPr>
          <w:rFonts w:ascii="Times New Roman" w:hAnsi="Times New Roman" w:cs="Times New Roman"/>
          <w:b/>
          <w:sz w:val="24"/>
          <w:szCs w:val="24"/>
        </w:rPr>
      </w:pPr>
    </w:p>
    <w:p w14:paraId="0A344D3C" w14:textId="5810A770" w:rsidR="00846599" w:rsidRPr="00612FBE" w:rsidRDefault="00846599" w:rsidP="007F23CE">
      <w:pPr>
        <w:autoSpaceDE w:val="0"/>
        <w:autoSpaceDN w:val="0"/>
        <w:adjustRightInd w:val="0"/>
        <w:spacing w:after="0"/>
        <w:jc w:val="both"/>
        <w:rPr>
          <w:rFonts w:ascii="Times New Roman" w:hAnsi="Times New Roman" w:cs="Times New Roman"/>
          <w:sz w:val="24"/>
          <w:szCs w:val="24"/>
        </w:rPr>
      </w:pPr>
      <w:proofErr w:type="spellStart"/>
      <w:r w:rsidRPr="00612FBE">
        <w:rPr>
          <w:rFonts w:ascii="Times New Roman" w:hAnsi="Times New Roman" w:cs="Times New Roman"/>
          <w:sz w:val="24"/>
          <w:szCs w:val="24"/>
        </w:rPr>
        <w:t>Andreiev</w:t>
      </w:r>
      <w:r w:rsidR="00612FBE" w:rsidRPr="00612FBE">
        <w:rPr>
          <w:rFonts w:ascii="Times New Roman" w:hAnsi="Times New Roman" w:cs="Times New Roman"/>
          <w:sz w:val="24"/>
          <w:szCs w:val="24"/>
        </w:rPr>
        <w:t>Pinzón</w:t>
      </w:r>
      <w:proofErr w:type="spellEnd"/>
      <w:r w:rsidR="00612FBE" w:rsidRPr="00612FBE">
        <w:rPr>
          <w:rFonts w:ascii="Times New Roman" w:hAnsi="Times New Roman" w:cs="Times New Roman"/>
          <w:sz w:val="24"/>
          <w:szCs w:val="24"/>
        </w:rPr>
        <w:t>- ENDA-Colombia</w:t>
      </w:r>
    </w:p>
    <w:p w14:paraId="68D37C96" w14:textId="11F45420" w:rsidR="00846599" w:rsidRPr="00612FBE" w:rsidRDefault="00612FBE" w:rsidP="007F23CE">
      <w:pPr>
        <w:autoSpaceDE w:val="0"/>
        <w:autoSpaceDN w:val="0"/>
        <w:adjustRightInd w:val="0"/>
        <w:spacing w:after="0"/>
        <w:jc w:val="both"/>
        <w:rPr>
          <w:rFonts w:ascii="Times New Roman" w:hAnsi="Times New Roman" w:cs="Times New Roman"/>
          <w:sz w:val="24"/>
          <w:szCs w:val="24"/>
        </w:rPr>
      </w:pPr>
      <w:r w:rsidRPr="00612FBE">
        <w:rPr>
          <w:rFonts w:ascii="Times New Roman" w:hAnsi="Times New Roman" w:cs="Times New Roman"/>
          <w:sz w:val="24"/>
          <w:szCs w:val="24"/>
        </w:rPr>
        <w:t>Coordino:</w:t>
      </w:r>
    </w:p>
    <w:p w14:paraId="3B8A0389" w14:textId="77777777" w:rsidR="00D53DD8" w:rsidRPr="00612FBE" w:rsidRDefault="005F6758" w:rsidP="007F23CE">
      <w:pPr>
        <w:autoSpaceDE w:val="0"/>
        <w:autoSpaceDN w:val="0"/>
        <w:adjustRightInd w:val="0"/>
        <w:spacing w:after="0"/>
        <w:jc w:val="both"/>
        <w:rPr>
          <w:rFonts w:ascii="Times New Roman" w:hAnsi="Times New Roman" w:cs="Times New Roman"/>
          <w:sz w:val="24"/>
          <w:szCs w:val="24"/>
        </w:rPr>
      </w:pPr>
      <w:r w:rsidRPr="00612FBE">
        <w:rPr>
          <w:rFonts w:ascii="Times New Roman" w:hAnsi="Times New Roman" w:cs="Times New Roman"/>
          <w:sz w:val="24"/>
          <w:szCs w:val="24"/>
        </w:rPr>
        <w:t>María Botero Mesa</w:t>
      </w:r>
    </w:p>
    <w:p w14:paraId="38B6631B" w14:textId="77777777" w:rsidR="00D53DD8" w:rsidRPr="00612FBE" w:rsidRDefault="00736C86" w:rsidP="007F23CE">
      <w:pPr>
        <w:autoSpaceDE w:val="0"/>
        <w:autoSpaceDN w:val="0"/>
        <w:adjustRightInd w:val="0"/>
        <w:spacing w:after="0"/>
        <w:jc w:val="both"/>
        <w:rPr>
          <w:rFonts w:ascii="Times New Roman" w:hAnsi="Times New Roman" w:cs="Times New Roman"/>
          <w:sz w:val="24"/>
          <w:szCs w:val="24"/>
        </w:rPr>
      </w:pPr>
      <w:r w:rsidRPr="00612FBE">
        <w:rPr>
          <w:rFonts w:ascii="Times New Roman" w:hAnsi="Times New Roman" w:cs="Times New Roman"/>
          <w:sz w:val="24"/>
          <w:szCs w:val="24"/>
        </w:rPr>
        <w:t>Asesora jurídica Corporación Ecológica y Cultural Penca de Sábila</w:t>
      </w:r>
    </w:p>
    <w:p w14:paraId="4804CF76" w14:textId="77777777" w:rsidR="006D11E5" w:rsidRPr="00612FBE" w:rsidRDefault="00736C86" w:rsidP="007F23CE">
      <w:pPr>
        <w:autoSpaceDE w:val="0"/>
        <w:autoSpaceDN w:val="0"/>
        <w:adjustRightInd w:val="0"/>
        <w:spacing w:after="0"/>
        <w:jc w:val="both"/>
        <w:rPr>
          <w:rFonts w:ascii="Times New Roman" w:hAnsi="Times New Roman" w:cs="Times New Roman"/>
          <w:sz w:val="24"/>
          <w:szCs w:val="24"/>
        </w:rPr>
      </w:pPr>
      <w:r w:rsidRPr="00612FBE">
        <w:rPr>
          <w:rFonts w:ascii="Times New Roman" w:hAnsi="Times New Roman" w:cs="Times New Roman"/>
          <w:sz w:val="24"/>
          <w:szCs w:val="24"/>
        </w:rPr>
        <w:t>RED NACIONAL DE ACUEDUCTOS COMUNITARIOS DE COLOMBIA.</w:t>
      </w:r>
    </w:p>
    <w:p w14:paraId="08AA1EE9" w14:textId="77777777" w:rsidR="00846599" w:rsidRPr="00EF30FA" w:rsidRDefault="00846599" w:rsidP="007F23CE">
      <w:pPr>
        <w:autoSpaceDE w:val="0"/>
        <w:autoSpaceDN w:val="0"/>
        <w:adjustRightInd w:val="0"/>
        <w:spacing w:after="0"/>
        <w:jc w:val="both"/>
        <w:rPr>
          <w:rFonts w:ascii="Times New Roman" w:hAnsi="Times New Roman" w:cs="Times New Roman"/>
          <w:sz w:val="24"/>
          <w:szCs w:val="24"/>
        </w:rPr>
      </w:pPr>
    </w:p>
    <w:sectPr w:rsidR="00846599" w:rsidRPr="00EF30FA" w:rsidSect="00F41553">
      <w:footerReference w:type="default" r:id="rId8"/>
      <w:pgSz w:w="11906" w:h="17338"/>
      <w:pgMar w:top="1349" w:right="1134" w:bottom="1293" w:left="1134" w:header="51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5704" w14:textId="77777777" w:rsidR="00C20FC3" w:rsidRDefault="00C20FC3" w:rsidP="002E372E">
      <w:pPr>
        <w:spacing w:after="0" w:line="240" w:lineRule="auto"/>
      </w:pPr>
      <w:r>
        <w:separator/>
      </w:r>
    </w:p>
  </w:endnote>
  <w:endnote w:type="continuationSeparator" w:id="0">
    <w:p w14:paraId="209DCF1F" w14:textId="77777777" w:rsidR="00C20FC3" w:rsidRDefault="00C20FC3" w:rsidP="002E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DB5B" w14:textId="77777777" w:rsidR="000D50BD" w:rsidRDefault="000D50BD" w:rsidP="002E372E">
    <w:pPr>
      <w:pStyle w:val="Piedepgina"/>
      <w:jc w:val="center"/>
    </w:pPr>
  </w:p>
  <w:p w14:paraId="43E700BC" w14:textId="77777777" w:rsidR="002E372E" w:rsidRDefault="002E372E" w:rsidP="002E372E">
    <w:pPr>
      <w:pStyle w:val="Piedepgina"/>
      <w:jc w:val="center"/>
    </w:pPr>
    <w:r>
      <w:t>Red Nacional de Acueductos Comunitarios de Colombia</w:t>
    </w:r>
  </w:p>
  <w:p w14:paraId="1013FB80" w14:textId="77777777" w:rsidR="002E372E" w:rsidRDefault="00C20FC3" w:rsidP="002E372E">
    <w:pPr>
      <w:pStyle w:val="Piedepgina"/>
      <w:jc w:val="center"/>
    </w:pPr>
    <w:hyperlink r:id="rId1" w:history="1">
      <w:r w:rsidR="002E372E" w:rsidRPr="0022107E">
        <w:rPr>
          <w:rStyle w:val="Hipervnculo"/>
        </w:rPr>
        <w:t>www.redacueductoscomunitarios.co</w:t>
      </w:r>
    </w:hyperlink>
    <w:r w:rsidR="002E372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9357" w14:textId="77777777" w:rsidR="00C20FC3" w:rsidRDefault="00C20FC3" w:rsidP="002E372E">
      <w:pPr>
        <w:spacing w:after="0" w:line="240" w:lineRule="auto"/>
      </w:pPr>
      <w:r>
        <w:separator/>
      </w:r>
    </w:p>
  </w:footnote>
  <w:footnote w:type="continuationSeparator" w:id="0">
    <w:p w14:paraId="7486DCF2" w14:textId="77777777" w:rsidR="00C20FC3" w:rsidRDefault="00C20FC3" w:rsidP="002E372E">
      <w:pPr>
        <w:spacing w:after="0" w:line="240" w:lineRule="auto"/>
      </w:pPr>
      <w:r>
        <w:continuationSeparator/>
      </w:r>
    </w:p>
  </w:footnote>
  <w:footnote w:id="1">
    <w:p w14:paraId="29E1357E" w14:textId="77777777" w:rsidR="003C3F46" w:rsidRPr="0088332D" w:rsidRDefault="003C3F46" w:rsidP="003C3F46">
      <w:pPr>
        <w:spacing w:after="0"/>
        <w:rPr>
          <w:rFonts w:cstheme="minorHAnsi"/>
          <w:lang w:val="es-ES"/>
        </w:rPr>
      </w:pPr>
      <w:r>
        <w:rPr>
          <w:rStyle w:val="Refdenotaalpie"/>
        </w:rPr>
        <w:footnoteRef/>
      </w:r>
      <w:r w:rsidRPr="0088332D">
        <w:rPr>
          <w:lang w:val="es-ES"/>
        </w:rPr>
        <w:t xml:space="preserve"> </w:t>
      </w:r>
      <w:r w:rsidRPr="0088332D">
        <w:rPr>
          <w:sz w:val="18"/>
          <w:szCs w:val="18"/>
          <w:lang w:val="es-ES"/>
        </w:rPr>
        <w:t>En este cuestionario, el término “megaproyectos” se refier</w:t>
      </w:r>
      <w:r>
        <w:rPr>
          <w:sz w:val="18"/>
          <w:szCs w:val="18"/>
          <w:lang w:val="es-ES"/>
        </w:rPr>
        <w:t>e</w:t>
      </w:r>
      <w:r w:rsidRPr="0088332D">
        <w:rPr>
          <w:sz w:val="18"/>
          <w:szCs w:val="18"/>
          <w:lang w:val="es-ES"/>
        </w:rPr>
        <w:t xml:space="preserve"> a los proyectos que causen impactos significativos sobre los derechos humanos al agua y al saneamiento y sobre otros derechos relacionados, y que cumplen con uno de los siguientes criterios como </w:t>
      </w:r>
      <w:r>
        <w:rPr>
          <w:sz w:val="18"/>
          <w:szCs w:val="18"/>
          <w:lang w:val="es-ES"/>
        </w:rPr>
        <w:t>mínimo</w:t>
      </w:r>
      <w:r w:rsidRPr="0088332D">
        <w:rPr>
          <w:rFonts w:cstheme="minorHAnsi"/>
          <w:sz w:val="18"/>
          <w:szCs w:val="18"/>
          <w:lang w:val="es-ES"/>
        </w:rPr>
        <w:t xml:space="preserve">: (1) </w:t>
      </w:r>
      <w:r>
        <w:rPr>
          <w:rFonts w:cstheme="minorHAnsi"/>
          <w:sz w:val="18"/>
          <w:szCs w:val="18"/>
          <w:lang w:val="es-ES"/>
        </w:rPr>
        <w:t xml:space="preserve">un amplio uso de tierras y/o una modificación considerable de los recursos hídricos; </w:t>
      </w:r>
      <w:r w:rsidRPr="0088332D">
        <w:rPr>
          <w:rFonts w:cstheme="minorHAnsi"/>
          <w:sz w:val="18"/>
          <w:szCs w:val="18"/>
          <w:lang w:val="es-ES"/>
        </w:rPr>
        <w:t xml:space="preserve">(2) </w:t>
      </w:r>
      <w:r>
        <w:rPr>
          <w:rFonts w:cstheme="minorHAnsi"/>
          <w:sz w:val="18"/>
          <w:szCs w:val="18"/>
          <w:lang w:val="es-ES"/>
        </w:rPr>
        <w:t>un largo periodo de implementación</w:t>
      </w:r>
      <w:r w:rsidRPr="0088332D">
        <w:rPr>
          <w:rFonts w:cstheme="minorHAnsi"/>
          <w:sz w:val="18"/>
          <w:szCs w:val="18"/>
          <w:lang w:val="es-ES"/>
        </w:rPr>
        <w:t>.</w:t>
      </w:r>
    </w:p>
  </w:footnote>
  <w:footnote w:id="2">
    <w:p w14:paraId="3FCDEFE0" w14:textId="77777777" w:rsidR="003C3F46" w:rsidRPr="004E6F9E" w:rsidRDefault="003C3F46" w:rsidP="003C3F46">
      <w:pPr>
        <w:spacing w:after="161"/>
        <w:rPr>
          <w:rFonts w:cstheme="minorHAnsi"/>
          <w:sz w:val="18"/>
          <w:szCs w:val="18"/>
          <w:lang w:val="es-ES"/>
        </w:rPr>
      </w:pPr>
      <w:r w:rsidRPr="00D16B35">
        <w:rPr>
          <w:rStyle w:val="Refdenotaalpie"/>
          <w:sz w:val="18"/>
          <w:szCs w:val="18"/>
        </w:rPr>
        <w:footnoteRef/>
      </w:r>
      <w:r w:rsidRPr="00B856CD">
        <w:rPr>
          <w:lang w:val="es-ES"/>
        </w:rPr>
        <w:t xml:space="preserve"> </w:t>
      </w:r>
      <w:r w:rsidRPr="00B856CD">
        <w:rPr>
          <w:sz w:val="18"/>
          <w:szCs w:val="18"/>
          <w:lang w:val="es-ES"/>
        </w:rPr>
        <w:t xml:space="preserve">El marco se centra en el acceso a servicios de agua potable para </w:t>
      </w:r>
      <w:r>
        <w:rPr>
          <w:sz w:val="18"/>
          <w:szCs w:val="18"/>
          <w:lang w:val="es-ES"/>
        </w:rPr>
        <w:t xml:space="preserve">el consumo humano </w:t>
      </w:r>
      <w:r w:rsidRPr="00B856CD">
        <w:rPr>
          <w:sz w:val="18"/>
          <w:szCs w:val="18"/>
          <w:lang w:val="es-ES"/>
        </w:rPr>
        <w:t>y el acceso a servicios de</w:t>
      </w:r>
      <w:r>
        <w:rPr>
          <w:sz w:val="18"/>
          <w:szCs w:val="18"/>
          <w:lang w:val="es-ES"/>
        </w:rPr>
        <w:t xml:space="preserve"> saneamiento, incluyendo retretes e instalaciones con duchas o de higiene personal.</w:t>
      </w:r>
    </w:p>
  </w:footnote>
  <w:footnote w:id="3">
    <w:p w14:paraId="62EA4AAB" w14:textId="4D3DC723" w:rsidR="00593D94" w:rsidRDefault="00593D94">
      <w:pPr>
        <w:pStyle w:val="Textonotapie"/>
      </w:pPr>
      <w:r>
        <w:rPr>
          <w:rStyle w:val="Refdenotaalpie"/>
        </w:rPr>
        <w:footnoteRef/>
      </w:r>
      <w:r>
        <w:t xml:space="preserve"> </w:t>
      </w:r>
      <w:r w:rsidRPr="00593D94">
        <w:t>Red Nacional de acueductos comunitarios. Iniciativa Legislativa para el fortalecimiento y la defensa de los acueductos comunitarios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EA9"/>
    <w:multiLevelType w:val="hybridMultilevel"/>
    <w:tmpl w:val="6156BC52"/>
    <w:lvl w:ilvl="0" w:tplc="C6CE582C">
      <w:start w:val="1"/>
      <w:numFmt w:val="decimal"/>
      <w:lvlText w:val="%1."/>
      <w:lvlJc w:val="left"/>
      <w:pPr>
        <w:ind w:left="360" w:hanging="360"/>
      </w:pPr>
      <w:rPr>
        <w:color w:val="31849B" w:themeColor="accent5"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B3C6B23"/>
    <w:multiLevelType w:val="hybridMultilevel"/>
    <w:tmpl w:val="9AA40E32"/>
    <w:lvl w:ilvl="0" w:tplc="D7069842">
      <w:start w:val="1"/>
      <w:numFmt w:val="decimal"/>
      <w:lvlText w:val="%1."/>
      <w:lvlJc w:val="left"/>
      <w:pPr>
        <w:ind w:left="720" w:hanging="360"/>
      </w:pPr>
      <w:rPr>
        <w:rFonts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CC244E"/>
    <w:multiLevelType w:val="hybridMultilevel"/>
    <w:tmpl w:val="9CEA467E"/>
    <w:lvl w:ilvl="0" w:tplc="09205C6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585F10"/>
    <w:multiLevelType w:val="hybridMultilevel"/>
    <w:tmpl w:val="AE5A6494"/>
    <w:lvl w:ilvl="0" w:tplc="4BD0F94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AE03EE"/>
    <w:multiLevelType w:val="hybridMultilevel"/>
    <w:tmpl w:val="DFB2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856FA2"/>
    <w:multiLevelType w:val="hybridMultilevel"/>
    <w:tmpl w:val="9BA0EF9C"/>
    <w:lvl w:ilvl="0" w:tplc="86E452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115D29"/>
    <w:multiLevelType w:val="hybridMultilevel"/>
    <w:tmpl w:val="73A4D918"/>
    <w:lvl w:ilvl="0" w:tplc="7488F32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E5"/>
    <w:rsid w:val="00017EEE"/>
    <w:rsid w:val="000207CA"/>
    <w:rsid w:val="00027348"/>
    <w:rsid w:val="00027715"/>
    <w:rsid w:val="00075E2E"/>
    <w:rsid w:val="00076753"/>
    <w:rsid w:val="000A31C5"/>
    <w:rsid w:val="000C3445"/>
    <w:rsid w:val="000D50BD"/>
    <w:rsid w:val="000D7D0B"/>
    <w:rsid w:val="001473E1"/>
    <w:rsid w:val="00155326"/>
    <w:rsid w:val="00163D0D"/>
    <w:rsid w:val="00192D21"/>
    <w:rsid w:val="001A1CE6"/>
    <w:rsid w:val="001A6757"/>
    <w:rsid w:val="001D4C10"/>
    <w:rsid w:val="001E5704"/>
    <w:rsid w:val="001F7140"/>
    <w:rsid w:val="002216A0"/>
    <w:rsid w:val="00227671"/>
    <w:rsid w:val="002455E7"/>
    <w:rsid w:val="0026459F"/>
    <w:rsid w:val="002670AF"/>
    <w:rsid w:val="00271076"/>
    <w:rsid w:val="00271269"/>
    <w:rsid w:val="00282EB1"/>
    <w:rsid w:val="002A7936"/>
    <w:rsid w:val="002B0C26"/>
    <w:rsid w:val="002B66F2"/>
    <w:rsid w:val="002E372E"/>
    <w:rsid w:val="002F5601"/>
    <w:rsid w:val="003303F1"/>
    <w:rsid w:val="003320DF"/>
    <w:rsid w:val="0033270F"/>
    <w:rsid w:val="00337692"/>
    <w:rsid w:val="00353571"/>
    <w:rsid w:val="00355A4B"/>
    <w:rsid w:val="00387B1B"/>
    <w:rsid w:val="003B19BE"/>
    <w:rsid w:val="003B2E8F"/>
    <w:rsid w:val="003C3216"/>
    <w:rsid w:val="003C3F46"/>
    <w:rsid w:val="003D634E"/>
    <w:rsid w:val="003E0739"/>
    <w:rsid w:val="003E36D9"/>
    <w:rsid w:val="003F3BDF"/>
    <w:rsid w:val="004138F9"/>
    <w:rsid w:val="004510CB"/>
    <w:rsid w:val="00464284"/>
    <w:rsid w:val="00490FE8"/>
    <w:rsid w:val="004B7928"/>
    <w:rsid w:val="004D3693"/>
    <w:rsid w:val="004D76B8"/>
    <w:rsid w:val="004E2AFE"/>
    <w:rsid w:val="004F0DB0"/>
    <w:rsid w:val="005114E2"/>
    <w:rsid w:val="005141F8"/>
    <w:rsid w:val="005169BC"/>
    <w:rsid w:val="00516F12"/>
    <w:rsid w:val="005531E5"/>
    <w:rsid w:val="0056545C"/>
    <w:rsid w:val="0057213B"/>
    <w:rsid w:val="00593D94"/>
    <w:rsid w:val="005A795A"/>
    <w:rsid w:val="005C1516"/>
    <w:rsid w:val="005C36A2"/>
    <w:rsid w:val="005D2B62"/>
    <w:rsid w:val="005F38C7"/>
    <w:rsid w:val="005F6758"/>
    <w:rsid w:val="00612FBE"/>
    <w:rsid w:val="0061372F"/>
    <w:rsid w:val="00640D5B"/>
    <w:rsid w:val="00647E37"/>
    <w:rsid w:val="0065256C"/>
    <w:rsid w:val="006560C7"/>
    <w:rsid w:val="00657E2A"/>
    <w:rsid w:val="006635E3"/>
    <w:rsid w:val="00685D0E"/>
    <w:rsid w:val="006A571A"/>
    <w:rsid w:val="006C0D23"/>
    <w:rsid w:val="006C5A8E"/>
    <w:rsid w:val="006D11E5"/>
    <w:rsid w:val="006D6A93"/>
    <w:rsid w:val="007134DF"/>
    <w:rsid w:val="00720826"/>
    <w:rsid w:val="00736C86"/>
    <w:rsid w:val="007838AB"/>
    <w:rsid w:val="007E32C5"/>
    <w:rsid w:val="007E6D56"/>
    <w:rsid w:val="007F23CE"/>
    <w:rsid w:val="008166D8"/>
    <w:rsid w:val="00821687"/>
    <w:rsid w:val="00832247"/>
    <w:rsid w:val="0084570E"/>
    <w:rsid w:val="00846599"/>
    <w:rsid w:val="008520A3"/>
    <w:rsid w:val="0086319E"/>
    <w:rsid w:val="00897566"/>
    <w:rsid w:val="008B24FC"/>
    <w:rsid w:val="008D057C"/>
    <w:rsid w:val="008E3CF1"/>
    <w:rsid w:val="009034AA"/>
    <w:rsid w:val="00904CBD"/>
    <w:rsid w:val="0099169E"/>
    <w:rsid w:val="009C57C7"/>
    <w:rsid w:val="009C6D4F"/>
    <w:rsid w:val="009E1227"/>
    <w:rsid w:val="00A04CAC"/>
    <w:rsid w:val="00A266A5"/>
    <w:rsid w:val="00A62881"/>
    <w:rsid w:val="00A72B22"/>
    <w:rsid w:val="00A73BD9"/>
    <w:rsid w:val="00A75C9F"/>
    <w:rsid w:val="00AA75D4"/>
    <w:rsid w:val="00AB7E4C"/>
    <w:rsid w:val="00AE0D50"/>
    <w:rsid w:val="00AE203B"/>
    <w:rsid w:val="00B01578"/>
    <w:rsid w:val="00B03B24"/>
    <w:rsid w:val="00B04C3A"/>
    <w:rsid w:val="00B2247F"/>
    <w:rsid w:val="00B27C2F"/>
    <w:rsid w:val="00B5723A"/>
    <w:rsid w:val="00B75166"/>
    <w:rsid w:val="00B84B69"/>
    <w:rsid w:val="00B857E2"/>
    <w:rsid w:val="00B96E90"/>
    <w:rsid w:val="00BA2ECC"/>
    <w:rsid w:val="00BA4BFB"/>
    <w:rsid w:val="00BA725F"/>
    <w:rsid w:val="00BB7BC3"/>
    <w:rsid w:val="00BC5222"/>
    <w:rsid w:val="00BD5D8C"/>
    <w:rsid w:val="00BD752A"/>
    <w:rsid w:val="00C20DC4"/>
    <w:rsid w:val="00C20FC3"/>
    <w:rsid w:val="00C522C6"/>
    <w:rsid w:val="00C95790"/>
    <w:rsid w:val="00CB7B42"/>
    <w:rsid w:val="00D4217E"/>
    <w:rsid w:val="00D53DD8"/>
    <w:rsid w:val="00D749EB"/>
    <w:rsid w:val="00DA33E6"/>
    <w:rsid w:val="00DB23F4"/>
    <w:rsid w:val="00DC1BA4"/>
    <w:rsid w:val="00DE16B3"/>
    <w:rsid w:val="00E36AFC"/>
    <w:rsid w:val="00E61384"/>
    <w:rsid w:val="00E66928"/>
    <w:rsid w:val="00E80A0B"/>
    <w:rsid w:val="00E93525"/>
    <w:rsid w:val="00EA5BAD"/>
    <w:rsid w:val="00EF30FA"/>
    <w:rsid w:val="00F06907"/>
    <w:rsid w:val="00F2039E"/>
    <w:rsid w:val="00F23B40"/>
    <w:rsid w:val="00F34B63"/>
    <w:rsid w:val="00F41553"/>
    <w:rsid w:val="00F42423"/>
    <w:rsid w:val="00F42DB2"/>
    <w:rsid w:val="00F55851"/>
    <w:rsid w:val="00F67CE9"/>
    <w:rsid w:val="00F868AA"/>
    <w:rsid w:val="00F97E44"/>
    <w:rsid w:val="00FC19C3"/>
    <w:rsid w:val="00FC6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9032"/>
  <w15:docId w15:val="{E2DB51A2-BE34-46BB-8243-35B30F2E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next w:val="Normal"/>
    <w:link w:val="Ttulo2Car"/>
    <w:uiPriority w:val="9"/>
    <w:unhideWhenUsed/>
    <w:qFormat/>
    <w:rsid w:val="003303F1"/>
    <w:pPr>
      <w:keepNext/>
      <w:keepLines/>
      <w:spacing w:after="136" w:line="259" w:lineRule="auto"/>
      <w:ind w:left="10" w:hanging="10"/>
      <w:outlineLvl w:val="1"/>
    </w:pPr>
    <w:rPr>
      <w:rFonts w:ascii="Cambria" w:eastAsia="Cambria" w:hAnsi="Cambria" w:cs="Cambria"/>
      <w:b/>
      <w:color w:val="2F5496"/>
      <w:sz w:val="26"/>
      <w:u w:val="single"/>
      <w:lang w:val="en-GB"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11E5"/>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6D11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1E5"/>
    <w:rPr>
      <w:rFonts w:ascii="Tahoma" w:hAnsi="Tahoma" w:cs="Tahoma"/>
      <w:sz w:val="16"/>
      <w:szCs w:val="16"/>
    </w:rPr>
  </w:style>
  <w:style w:type="paragraph" w:styleId="Encabezado">
    <w:name w:val="header"/>
    <w:basedOn w:val="Normal"/>
    <w:link w:val="EncabezadoCar"/>
    <w:uiPriority w:val="99"/>
    <w:unhideWhenUsed/>
    <w:rsid w:val="002E372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E372E"/>
  </w:style>
  <w:style w:type="paragraph" w:styleId="Piedepgina">
    <w:name w:val="footer"/>
    <w:basedOn w:val="Normal"/>
    <w:link w:val="PiedepginaCar"/>
    <w:uiPriority w:val="99"/>
    <w:unhideWhenUsed/>
    <w:rsid w:val="002E37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E372E"/>
  </w:style>
  <w:style w:type="character" w:styleId="Hipervnculo">
    <w:name w:val="Hyperlink"/>
    <w:basedOn w:val="Fuentedeprrafopredeter"/>
    <w:uiPriority w:val="99"/>
    <w:unhideWhenUsed/>
    <w:rsid w:val="002E372E"/>
    <w:rPr>
      <w:color w:val="0000FF" w:themeColor="hyperlink"/>
      <w:u w:val="single"/>
    </w:rPr>
  </w:style>
  <w:style w:type="character" w:customStyle="1" w:styleId="Mencinsinresolver1">
    <w:name w:val="Mención sin resolver1"/>
    <w:basedOn w:val="Fuentedeprrafopredeter"/>
    <w:uiPriority w:val="99"/>
    <w:semiHidden/>
    <w:unhideWhenUsed/>
    <w:rsid w:val="002E372E"/>
    <w:rPr>
      <w:color w:val="808080"/>
      <w:shd w:val="clear" w:color="auto" w:fill="E6E6E6"/>
    </w:rPr>
  </w:style>
  <w:style w:type="character" w:styleId="Refdenotaalpie">
    <w:name w:val="footnote reference"/>
    <w:basedOn w:val="Fuentedeprrafopredeter"/>
    <w:uiPriority w:val="99"/>
    <w:unhideWhenUsed/>
    <w:rsid w:val="003C3F46"/>
    <w:rPr>
      <w:vertAlign w:val="superscript"/>
    </w:rPr>
  </w:style>
  <w:style w:type="paragraph" w:styleId="Prrafodelista">
    <w:name w:val="List Paragraph"/>
    <w:aliases w:val="titulo 3,Párrafo de lista1,Bullets"/>
    <w:basedOn w:val="Normal"/>
    <w:link w:val="PrrafodelistaCar"/>
    <w:uiPriority w:val="34"/>
    <w:qFormat/>
    <w:rsid w:val="00AE203B"/>
    <w:pPr>
      <w:spacing w:after="28" w:line="257" w:lineRule="auto"/>
      <w:ind w:left="720" w:right="2" w:hanging="370"/>
      <w:contextualSpacing/>
      <w:jc w:val="both"/>
    </w:pPr>
    <w:rPr>
      <w:rFonts w:ascii="Cambria" w:eastAsia="Cambria" w:hAnsi="Cambria" w:cs="Cambria"/>
      <w:color w:val="000000"/>
      <w:lang w:val="en-GB" w:eastAsia="ko-KR"/>
    </w:rPr>
  </w:style>
  <w:style w:type="paragraph" w:styleId="Textonotapie">
    <w:name w:val="footnote text"/>
    <w:basedOn w:val="Normal"/>
    <w:link w:val="TextonotapieCar"/>
    <w:uiPriority w:val="99"/>
    <w:semiHidden/>
    <w:unhideWhenUsed/>
    <w:rsid w:val="00AA75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75D4"/>
    <w:rPr>
      <w:sz w:val="20"/>
      <w:szCs w:val="20"/>
    </w:rPr>
  </w:style>
  <w:style w:type="paragraph" w:styleId="Sinespaciado">
    <w:name w:val="No Spacing"/>
    <w:uiPriority w:val="1"/>
    <w:qFormat/>
    <w:rsid w:val="003303F1"/>
    <w:pPr>
      <w:spacing w:after="0" w:line="240" w:lineRule="auto"/>
    </w:pPr>
    <w:rPr>
      <w:lang w:val="es-ES"/>
    </w:rPr>
  </w:style>
  <w:style w:type="character" w:customStyle="1" w:styleId="Ttulo2Car">
    <w:name w:val="Título 2 Car"/>
    <w:basedOn w:val="Fuentedeprrafopredeter"/>
    <w:link w:val="Ttulo2"/>
    <w:uiPriority w:val="9"/>
    <w:rsid w:val="003303F1"/>
    <w:rPr>
      <w:rFonts w:ascii="Cambria" w:eastAsia="Cambria" w:hAnsi="Cambria" w:cs="Cambria"/>
      <w:b/>
      <w:color w:val="2F5496"/>
      <w:sz w:val="26"/>
      <w:u w:val="single"/>
      <w:lang w:val="en-GB" w:eastAsia="ko-KR"/>
    </w:rPr>
  </w:style>
  <w:style w:type="character" w:customStyle="1" w:styleId="PrrafodelistaCar">
    <w:name w:val="Párrafo de lista Car"/>
    <w:aliases w:val="titulo 3 Car,Párrafo de lista1 Car,Bullets Car"/>
    <w:link w:val="Prrafodelista"/>
    <w:uiPriority w:val="34"/>
    <w:locked/>
    <w:rsid w:val="006A571A"/>
    <w:rPr>
      <w:rFonts w:ascii="Cambria" w:eastAsia="Cambria" w:hAnsi="Cambria" w:cs="Cambria"/>
      <w:color w:val="000000"/>
      <w:lang w:val="en-GB" w:eastAsia="ko-KR"/>
    </w:rPr>
  </w:style>
  <w:style w:type="character" w:styleId="Refdecomentario">
    <w:name w:val="annotation reference"/>
    <w:basedOn w:val="Fuentedeprrafopredeter"/>
    <w:uiPriority w:val="99"/>
    <w:semiHidden/>
    <w:unhideWhenUsed/>
    <w:rsid w:val="00593D94"/>
    <w:rPr>
      <w:sz w:val="16"/>
      <w:szCs w:val="16"/>
    </w:rPr>
  </w:style>
  <w:style w:type="paragraph" w:styleId="Textocomentario">
    <w:name w:val="annotation text"/>
    <w:basedOn w:val="Normal"/>
    <w:link w:val="TextocomentarioCar"/>
    <w:uiPriority w:val="99"/>
    <w:semiHidden/>
    <w:unhideWhenUsed/>
    <w:rsid w:val="00593D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3D94"/>
    <w:rPr>
      <w:sz w:val="20"/>
      <w:szCs w:val="20"/>
    </w:rPr>
  </w:style>
  <w:style w:type="paragraph" w:styleId="Asuntodelcomentario">
    <w:name w:val="annotation subject"/>
    <w:basedOn w:val="Textocomentario"/>
    <w:next w:val="Textocomentario"/>
    <w:link w:val="AsuntodelcomentarioCar"/>
    <w:uiPriority w:val="99"/>
    <w:semiHidden/>
    <w:unhideWhenUsed/>
    <w:rsid w:val="00593D94"/>
    <w:rPr>
      <w:b/>
      <w:bCs/>
    </w:rPr>
  </w:style>
  <w:style w:type="character" w:customStyle="1" w:styleId="AsuntodelcomentarioCar">
    <w:name w:val="Asunto del comentario Car"/>
    <w:basedOn w:val="TextocomentarioCar"/>
    <w:link w:val="Asuntodelcomentario"/>
    <w:uiPriority w:val="99"/>
    <w:semiHidden/>
    <w:rsid w:val="00593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082">
      <w:bodyDiv w:val="1"/>
      <w:marLeft w:val="0"/>
      <w:marRight w:val="0"/>
      <w:marTop w:val="0"/>
      <w:marBottom w:val="0"/>
      <w:divBdr>
        <w:top w:val="none" w:sz="0" w:space="0" w:color="auto"/>
        <w:left w:val="none" w:sz="0" w:space="0" w:color="auto"/>
        <w:bottom w:val="none" w:sz="0" w:space="0" w:color="auto"/>
        <w:right w:val="none" w:sz="0" w:space="0" w:color="auto"/>
      </w:divBdr>
    </w:div>
    <w:div w:id="18371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dacueductoscomunitario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4DB419-21F8-46A5-8B83-8CA50C748C54}"/>
</file>

<file path=customXml/itemProps2.xml><?xml version="1.0" encoding="utf-8"?>
<ds:datastoreItem xmlns:ds="http://schemas.openxmlformats.org/officeDocument/2006/customXml" ds:itemID="{480906CC-ECCD-4BFA-9B3C-53C3B2E751A6}"/>
</file>

<file path=customXml/itemProps3.xml><?xml version="1.0" encoding="utf-8"?>
<ds:datastoreItem xmlns:ds="http://schemas.openxmlformats.org/officeDocument/2006/customXml" ds:itemID="{46DB3561-7BD3-4642-ACE8-03486665D2B4}"/>
</file>

<file path=docProps/app.xml><?xml version="1.0" encoding="utf-8"?>
<Properties xmlns="http://schemas.openxmlformats.org/officeDocument/2006/extended-properties" xmlns:vt="http://schemas.openxmlformats.org/officeDocument/2006/docPropsVTypes">
  <Template>Normal</Template>
  <TotalTime>0</TotalTime>
  <Pages>12</Pages>
  <Words>5953</Words>
  <Characters>32742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RedNacionalAcueductosComunitariosColombia</dc:title>
  <dc:creator>BIBIANA</dc:creator>
  <cp:lastModifiedBy>Rafael Alamar</cp:lastModifiedBy>
  <cp:revision>2</cp:revision>
  <dcterms:created xsi:type="dcterms:W3CDTF">2019-03-21T12:40:00Z</dcterms:created>
  <dcterms:modified xsi:type="dcterms:W3CDTF">2019-03-21T12:40:00Z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