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818FC" w14:textId="1EA3BE99" w:rsidR="00507E87" w:rsidRPr="00A57512" w:rsidRDefault="003B1059" w:rsidP="003B1059">
      <w:pPr>
        <w:shd w:val="clear" w:color="auto" w:fill="FFFFFF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059">
        <w:rPr>
          <w:noProof/>
          <w:sz w:val="24"/>
          <w:szCs w:val="24"/>
          <w:lang w:val="en-GB" w:eastAsia="ko-KR"/>
        </w:rPr>
        <w:drawing>
          <wp:anchor distT="0" distB="0" distL="114300" distR="114300" simplePos="0" relativeHeight="251660288" behindDoc="0" locked="0" layoutInCell="1" allowOverlap="1" wp14:anchorId="5B72B050" wp14:editId="58B005CE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712470" cy="600710"/>
            <wp:effectExtent l="0" t="0" r="0" b="889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C7A" w:rsidRPr="003B1059">
        <w:rPr>
          <w:rFonts w:ascii="Times New Roman" w:eastAsia="Times New Roman" w:hAnsi="Times New Roman" w:cs="Times New Roman"/>
          <w:b/>
          <w:sz w:val="44"/>
          <w:szCs w:val="44"/>
        </w:rPr>
        <w:t>Assembleia Geral</w:t>
      </w:r>
      <w:r w:rsidR="005D4C7A" w:rsidRPr="003B10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 w:rsidR="005D4C7A" w:rsidRPr="00A57512">
        <w:rPr>
          <w:rFonts w:ascii="Times New Roman" w:eastAsia="Times New Roman" w:hAnsi="Times New Roman" w:cs="Times New Roman"/>
          <w:sz w:val="24"/>
          <w:szCs w:val="24"/>
        </w:rPr>
        <w:t xml:space="preserve">istr.: Geral </w:t>
      </w:r>
    </w:p>
    <w:p w14:paraId="00000002" w14:textId="45C62FD3" w:rsidR="00F316BE" w:rsidRPr="00A57512" w:rsidRDefault="005D4C7A" w:rsidP="00507E87">
      <w:pPr>
        <w:shd w:val="clear" w:color="auto" w:fill="FFFFFF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512">
        <w:rPr>
          <w:rFonts w:ascii="Times New Roman" w:eastAsia="Times New Roman" w:hAnsi="Times New Roman" w:cs="Times New Roman"/>
          <w:sz w:val="24"/>
          <w:szCs w:val="24"/>
        </w:rPr>
        <w:t>10 julho 2019</w:t>
      </w:r>
    </w:p>
    <w:p w14:paraId="00000003" w14:textId="1345CEA3" w:rsidR="00F316BE" w:rsidRPr="00A57512" w:rsidRDefault="00F31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36433D56" w:rsidR="00F316BE" w:rsidRPr="00A57512" w:rsidRDefault="005D4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ab/>
      </w:r>
      <w:r w:rsidR="00507E87" w:rsidRPr="00A57512">
        <w:rPr>
          <w:rFonts w:ascii="Times New Roman" w:eastAsia="Times New Roman" w:hAnsi="Times New Roman" w:cs="Times New Roman"/>
          <w:sz w:val="24"/>
          <w:szCs w:val="24"/>
        </w:rPr>
        <w:tab/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Original: Inglês</w:t>
      </w:r>
    </w:p>
    <w:p w14:paraId="00000005" w14:textId="0AD3B034" w:rsidR="00F316BE" w:rsidRDefault="00F316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E49792" w14:textId="77777777" w:rsidR="006F001B" w:rsidRDefault="006F001B" w:rsidP="006F001B">
      <w:pPr>
        <w:spacing w:after="0" w:line="360" w:lineRule="auto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UNOFFICIAL TRANSLATION</w:t>
      </w:r>
    </w:p>
    <w:p w14:paraId="761B6C57" w14:textId="15184151" w:rsidR="003B1059" w:rsidRDefault="003B10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E8E6FB4" w14:textId="77777777" w:rsidR="003B1059" w:rsidRPr="00A57512" w:rsidRDefault="003B1059" w:rsidP="003B1059">
      <w:pPr>
        <w:pBdr>
          <w:between w:val="single" w:sz="12" w:space="1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4EE7B5" w14:textId="404975F8" w:rsidR="00507E87" w:rsidRDefault="00507E87" w:rsidP="003B1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4C94D226" w:rsidR="00F316BE" w:rsidRPr="003B1059" w:rsidRDefault="005D4C7A" w:rsidP="003B1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059">
        <w:rPr>
          <w:rFonts w:ascii="Times New Roman" w:eastAsia="Times New Roman" w:hAnsi="Times New Roman" w:cs="Times New Roman"/>
          <w:b/>
          <w:sz w:val="28"/>
          <w:szCs w:val="28"/>
        </w:rPr>
        <w:t>Conselho de Direitos Humanos</w:t>
      </w:r>
    </w:p>
    <w:p w14:paraId="00000007" w14:textId="77777777" w:rsidR="00F316BE" w:rsidRPr="00A57512" w:rsidRDefault="005D4C7A" w:rsidP="003B1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512">
        <w:rPr>
          <w:rFonts w:ascii="Times New Roman" w:eastAsia="Times New Roman" w:hAnsi="Times New Roman" w:cs="Times New Roman"/>
          <w:b/>
          <w:sz w:val="24"/>
          <w:szCs w:val="24"/>
        </w:rPr>
        <w:t>Quadragésima segunda sessão</w:t>
      </w:r>
    </w:p>
    <w:p w14:paraId="00000008" w14:textId="2F3688C1" w:rsidR="00F316BE" w:rsidRPr="00A57512" w:rsidRDefault="005D4C7A" w:rsidP="003B1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512">
        <w:rPr>
          <w:rFonts w:ascii="Times New Roman" w:eastAsia="Times New Roman" w:hAnsi="Times New Roman" w:cs="Times New Roman"/>
          <w:sz w:val="24"/>
          <w:szCs w:val="24"/>
        </w:rPr>
        <w:t>9 – 27 de setembro de 2019</w:t>
      </w:r>
    </w:p>
    <w:p w14:paraId="00000009" w14:textId="77777777" w:rsidR="00F316BE" w:rsidRPr="00A57512" w:rsidRDefault="005D4C7A" w:rsidP="003B1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Item 3 da agenda </w:t>
      </w:r>
    </w:p>
    <w:p w14:paraId="0000000A" w14:textId="77777777" w:rsidR="00F316BE" w:rsidRPr="00A57512" w:rsidRDefault="005D4C7A" w:rsidP="003B1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512">
        <w:rPr>
          <w:rFonts w:ascii="Times New Roman" w:eastAsia="Times New Roman" w:hAnsi="Times New Roman" w:cs="Times New Roman"/>
          <w:b/>
          <w:sz w:val="24"/>
          <w:szCs w:val="24"/>
        </w:rPr>
        <w:t xml:space="preserve">Promoção e proteção de todos os direitos humanos, civis, </w:t>
      </w:r>
    </w:p>
    <w:p w14:paraId="0000000B" w14:textId="77777777" w:rsidR="00F316BE" w:rsidRPr="00A57512" w:rsidRDefault="005D4C7A" w:rsidP="003B1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51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políticos, econômicos, sociais</w:t>
      </w:r>
      <w:r w:rsidRPr="00A57512">
        <w:rPr>
          <w:rFonts w:ascii="Times New Roman" w:eastAsia="Times New Roman" w:hAnsi="Times New Roman" w:cs="Times New Roman"/>
          <w:b/>
          <w:sz w:val="24"/>
          <w:szCs w:val="24"/>
        </w:rPr>
        <w:t xml:space="preserve"> e culturais,</w:t>
      </w:r>
    </w:p>
    <w:p w14:paraId="0000000C" w14:textId="053546BD" w:rsidR="00F316BE" w:rsidRPr="00A57512" w:rsidRDefault="005D4C7A" w:rsidP="003B1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512">
        <w:rPr>
          <w:rFonts w:ascii="Times New Roman" w:eastAsia="Times New Roman" w:hAnsi="Times New Roman" w:cs="Times New Roman"/>
          <w:b/>
          <w:sz w:val="24"/>
          <w:szCs w:val="24"/>
        </w:rPr>
        <w:t>incluindo o direito ao desenvolvimento</w:t>
      </w:r>
    </w:p>
    <w:p w14:paraId="0000000D" w14:textId="2BE0A484" w:rsidR="00F316BE" w:rsidRPr="00A57512" w:rsidRDefault="00F316BE" w:rsidP="003B10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05D7FCA4" w:rsidR="00F316BE" w:rsidRPr="003B1059" w:rsidRDefault="005D4C7A" w:rsidP="003B1059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B105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Direitos humanos </w:t>
      </w:r>
      <w:r w:rsidR="005D0834" w:rsidRPr="003B105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à água e ao esgotamento sanitário</w:t>
      </w:r>
      <w:r w:rsidRPr="003B105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em esferas de vida além do </w:t>
      </w:r>
      <w:r w:rsidR="00BC285F" w:rsidRPr="003B105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domicílio</w:t>
      </w:r>
      <w:r w:rsidRPr="003B105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com ênfase em espaços públicos</w:t>
      </w:r>
    </w:p>
    <w:p w14:paraId="0000000F" w14:textId="23B49C2E" w:rsidR="00F316BE" w:rsidRPr="00A57512" w:rsidRDefault="00F316BE" w:rsidP="003B1059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0" w14:textId="689A1725" w:rsidR="00F316BE" w:rsidRPr="00A57512" w:rsidRDefault="005D4C7A" w:rsidP="003B1059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7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Relatório do Relator Especial sobre os direitos humanos </w:t>
      </w:r>
      <w:r w:rsidR="00507E87" w:rsidRPr="00A57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à água potável e ao esgotamento sanitário</w:t>
      </w:r>
    </w:p>
    <w:p w14:paraId="00000011" w14:textId="5BD6C98C" w:rsidR="00F316BE" w:rsidRPr="00A57512" w:rsidRDefault="00507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512">
        <w:rPr>
          <w:rFonts w:ascii="Times New Roman" w:eastAsia="Times New Roman" w:hAnsi="Times New Roman" w:cs="Times New Roman"/>
          <w:noProof/>
          <w:sz w:val="24"/>
          <w:szCs w:val="24"/>
          <w:lang w:val="en-GB" w:eastAsia="ko-K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307681" wp14:editId="6BD8DDC7">
                <wp:simplePos x="0" y="0"/>
                <wp:positionH relativeFrom="column">
                  <wp:posOffset>85725</wp:posOffset>
                </wp:positionH>
                <wp:positionV relativeFrom="paragraph">
                  <wp:posOffset>286385</wp:posOffset>
                </wp:positionV>
                <wp:extent cx="5676900" cy="1404620"/>
                <wp:effectExtent l="0" t="0" r="19050" b="2095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27256" w14:textId="3C72316E" w:rsidR="005D4C7A" w:rsidRDefault="005D4C7A" w:rsidP="00507E87">
                            <w:pPr>
                              <w:shd w:val="clear" w:color="auto" w:fill="FFFFFF"/>
                              <w:spacing w:after="0" w:line="240" w:lineRule="auto"/>
                              <w:ind w:right="64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3C91061" w14:textId="77777777" w:rsidR="005D4C7A" w:rsidRDefault="005D4C7A" w:rsidP="00507E87">
                            <w:pPr>
                              <w:shd w:val="clear" w:color="auto" w:fill="FFFFFF"/>
                              <w:spacing w:after="0" w:line="240" w:lineRule="auto"/>
                              <w:ind w:left="284" w:right="648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Resumo</w:t>
                            </w:r>
                          </w:p>
                          <w:p w14:paraId="4386297D" w14:textId="77777777" w:rsidR="005D4C7A" w:rsidRDefault="005D4C7A" w:rsidP="00507E87">
                            <w:pPr>
                              <w:shd w:val="clear" w:color="auto" w:fill="FFFFFF"/>
                              <w:spacing w:after="0" w:line="240" w:lineRule="auto"/>
                              <w:ind w:right="64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CF2687F" w14:textId="5440F587" w:rsidR="005D4C7A" w:rsidRDefault="005D4C7A" w:rsidP="00507E87">
                            <w:pPr>
                              <w:shd w:val="clear" w:color="auto" w:fill="FFFFFF"/>
                              <w:spacing w:after="0" w:line="240" w:lineRule="auto"/>
                              <w:ind w:left="1134" w:right="790" w:firstLine="85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O acesso à água e ao esgotamento sanitário em esferas de vida para além do </w:t>
                            </w:r>
                            <w:r w:rsidR="00BC28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domicílio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, particularmente nos espaços públicos, é um elemento essencial dos direitos humanos à água e ao esgotamento sanitário. No entanto, a prestação de serviços e o monitoramento são frequentemente negligenciadas nesses locais. Como resultado, potenciais violações dos direitos humanos ocorrem com frequência e desproporcionalmente impactam as pessoas que vivem em situações vulneráveis, a exemplo dos sem-teto. Nesses casos, as violações dos direitos à água e ao esgotamento sanitário provocam a violação de vários outros direitos conexos. O fracasso dos Estados em incluir o acesso à água e ao esgotamento sanitário em espaços públicos, e em outras esferas de vida além do </w:t>
                            </w:r>
                            <w:r w:rsidR="00BC28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domicílio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, dentro de sua política e planejamento também é incompatível com o comprometimento que fizeram com os Objetivos de Desenvolvimento Sustentável. </w:t>
                            </w:r>
                          </w:p>
                          <w:p w14:paraId="4A9F7992" w14:textId="77777777" w:rsidR="005D4C7A" w:rsidRDefault="005D4C7A" w:rsidP="00507E87">
                            <w:pPr>
                              <w:ind w:right="64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230768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.75pt;margin-top:22.55pt;width:44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">
                <v:textbox style="mso-fit-shape-to-text:t">
                  <w:txbxContent>
                    <w:p w14:paraId="38627256" w14:textId="3C72316E" w:rsidR="005D4C7A" w:rsidRDefault="005D4C7A" w:rsidP="00507E87">
                      <w:pPr>
                        <w:shd w:val="clear" w:color="auto" w:fill="FFFFFF"/>
                        <w:spacing w:after="0" w:line="240" w:lineRule="auto"/>
                        <w:ind w:right="648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3C91061" w14:textId="77777777" w:rsidR="005D4C7A" w:rsidRDefault="005D4C7A" w:rsidP="00507E87">
                      <w:pPr>
                        <w:shd w:val="clear" w:color="auto" w:fill="FFFFFF"/>
                        <w:spacing w:after="0" w:line="240" w:lineRule="auto"/>
                        <w:ind w:left="284" w:right="648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Resumo</w:t>
                      </w:r>
                    </w:p>
                    <w:p w14:paraId="4386297D" w14:textId="77777777" w:rsidR="005D4C7A" w:rsidRDefault="005D4C7A" w:rsidP="00507E87">
                      <w:pPr>
                        <w:shd w:val="clear" w:color="auto" w:fill="FFFFFF"/>
                        <w:spacing w:after="0" w:line="240" w:lineRule="auto"/>
                        <w:ind w:right="648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CF2687F" w14:textId="5440F587" w:rsidR="005D4C7A" w:rsidRDefault="005D4C7A" w:rsidP="00507E87">
                      <w:pPr>
                        <w:shd w:val="clear" w:color="auto" w:fill="FFFFFF"/>
                        <w:spacing w:after="0" w:line="240" w:lineRule="auto"/>
                        <w:ind w:left="1134" w:right="790" w:firstLine="85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O acesso à água e ao esgotamento sanitário em esferas de vida para além do </w:t>
                      </w:r>
                      <w:r w:rsidR="00BC28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domicílio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, particularmente nos espaços públicos, é um elemento essencial dos direitos humanos à água e ao esgotamento sanitário. No entanto, a prestação de serviços e o monitoramento são frequentemente negligenciadas nesses locais. Como resultado, potenciais violações dos direitos humanos ocorrem com frequência e desproporcionalmente impactam as pessoas que vivem em situações vulneráveis, a exemplo dos sem-teto. Nesses casos, as violações dos direitos à água e ao esgotamento sanitário provocam a violação de vários outros direitos conexos. O fracasso dos Estados em incluir o acesso à água e ao esgotamento sanitário em espaços públicos, e em outras esferas de vida além do </w:t>
                      </w:r>
                      <w:r w:rsidR="00BC28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domicílio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, dentro de sua política e planejamento também é incompatível com o comprometimento que fizeram com os Objetivos de Desenvolvimento Sustentável. </w:t>
                      </w:r>
                    </w:p>
                    <w:p w14:paraId="4A9F7992" w14:textId="77777777" w:rsidR="005D4C7A" w:rsidRDefault="005D4C7A" w:rsidP="00507E87">
                      <w:pPr>
                        <w:ind w:right="648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53731E" w14:textId="2E1E99F3" w:rsidR="00BC285F" w:rsidRDefault="00BC285F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704CE1A" w14:textId="77777777" w:rsidR="00F316BE" w:rsidRPr="00A57512" w:rsidRDefault="00F316BE" w:rsidP="00E63D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F316BE" w:rsidRPr="00A57512" w:rsidRDefault="005D4C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426"/>
        <w:jc w:val="both"/>
        <w:rPr>
          <w:rFonts w:ascii="Times New Roman" w:hAnsi="Times New Roman"/>
          <w:b/>
          <w:sz w:val="28"/>
          <w:szCs w:val="48"/>
        </w:rPr>
      </w:pPr>
      <w:bookmarkStart w:id="2" w:name="_Hlk21202874"/>
      <w:r w:rsidRPr="00A57512">
        <w:rPr>
          <w:rFonts w:ascii="Times New Roman" w:hAnsi="Times New Roman"/>
          <w:b/>
          <w:sz w:val="28"/>
          <w:szCs w:val="48"/>
        </w:rPr>
        <w:t>Introdução</w:t>
      </w:r>
    </w:p>
    <w:bookmarkEnd w:id="2"/>
    <w:p w14:paraId="00000021" w14:textId="77777777" w:rsidR="00F316BE" w:rsidRPr="00A57512" w:rsidRDefault="00F316BE" w:rsidP="00E63D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0D4C2E36" w:rsidR="00F316BE" w:rsidRPr="00A57512" w:rsidRDefault="005D4C7A">
      <w:pPr>
        <w:numPr>
          <w:ilvl w:val="0"/>
          <w:numId w:val="4"/>
        </w:numPr>
        <w:shd w:val="clear" w:color="auto" w:fill="FFFFFF"/>
        <w:spacing w:after="0" w:line="240" w:lineRule="auto"/>
        <w:ind w:left="0" w:hanging="11"/>
        <w:jc w:val="both"/>
      </w:pP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De acordo com a resolução 33/10 do Conselho de Direitos Humanos, o Relator Especial sobre os direitos humanos </w:t>
      </w:r>
      <w:r w:rsidR="00507E87" w:rsidRPr="00A57512">
        <w:rPr>
          <w:rFonts w:ascii="Times New Roman" w:eastAsia="Times New Roman" w:hAnsi="Times New Roman" w:cs="Times New Roman"/>
          <w:sz w:val="24"/>
          <w:szCs w:val="24"/>
        </w:rPr>
        <w:t>à água potável e ao esgotamento sanitário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, Léo Heller, foi </w:t>
      </w:r>
      <w:r w:rsidRPr="00A5751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encarregado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a trabalhar na identificação de desafios e obstáculos relacionados </w:t>
      </w:r>
      <w:r w:rsidR="00F912E1" w:rsidRPr="00A57512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plena realização desses direitos, bem como lacunas de proteção, boas práticas e fatores facilitadores. No presente relatório, ele tem como foco a efetivação dos direitos humanos </w:t>
      </w:r>
      <w:r w:rsidR="005D0834" w:rsidRPr="00A57512">
        <w:rPr>
          <w:rFonts w:ascii="Times New Roman" w:eastAsia="Times New Roman" w:hAnsi="Times New Roman" w:cs="Times New Roman"/>
          <w:sz w:val="24"/>
          <w:szCs w:val="24"/>
        </w:rPr>
        <w:t>à água e ao esgotamento sanitário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em esferas de vida para além do </w:t>
      </w:r>
      <w:r w:rsidR="00BC285F">
        <w:rPr>
          <w:rFonts w:ascii="Times New Roman" w:eastAsia="Times New Roman" w:hAnsi="Times New Roman" w:cs="Times New Roman"/>
          <w:sz w:val="24"/>
          <w:szCs w:val="24"/>
        </w:rPr>
        <w:t>domicílio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, com ênfase especial nos espaços públicos. </w:t>
      </w:r>
    </w:p>
    <w:p w14:paraId="00000023" w14:textId="77777777" w:rsidR="00F316BE" w:rsidRPr="00A57512" w:rsidRDefault="00F31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2584C1AD" w:rsidR="00F316BE" w:rsidRPr="005D7FAA" w:rsidRDefault="005D4C7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21201676"/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D7FAA">
        <w:rPr>
          <w:rFonts w:ascii="Times New Roman" w:eastAsia="Times New Roman" w:hAnsi="Times New Roman" w:cs="Times New Roman"/>
          <w:sz w:val="24"/>
          <w:szCs w:val="24"/>
        </w:rPr>
        <w:t xml:space="preserve">metodologia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deste relatório </w:t>
      </w:r>
      <w:r w:rsidR="009E738C" w:rsidRPr="00A57512">
        <w:rPr>
          <w:rFonts w:ascii="Times New Roman" w:eastAsia="Times New Roman" w:hAnsi="Times New Roman" w:cs="Times New Roman"/>
          <w:sz w:val="24"/>
          <w:szCs w:val="24"/>
        </w:rPr>
        <w:t xml:space="preserve">foi baseada em </w:t>
      </w:r>
      <w:r w:rsidRPr="005D7FAA">
        <w:rPr>
          <w:rFonts w:ascii="Times New Roman" w:eastAsia="Times New Roman" w:hAnsi="Times New Roman" w:cs="Times New Roman"/>
          <w:sz w:val="24"/>
          <w:szCs w:val="24"/>
        </w:rPr>
        <w:t xml:space="preserve">investigação documental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9E738C" w:rsidRPr="00A57512">
        <w:rPr>
          <w:rFonts w:ascii="Times New Roman" w:eastAsia="Times New Roman" w:hAnsi="Times New Roman" w:cs="Times New Roman"/>
          <w:sz w:val="24"/>
          <w:szCs w:val="24"/>
        </w:rPr>
        <w:t>nos resultados de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FAA">
        <w:rPr>
          <w:rFonts w:ascii="Times New Roman" w:eastAsia="Times New Roman" w:hAnsi="Times New Roman" w:cs="Times New Roman"/>
          <w:sz w:val="24"/>
          <w:szCs w:val="24"/>
        </w:rPr>
        <w:t>questionários enviados aos Estados e às organizações da sociedade civil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, que ger</w:t>
      </w:r>
      <w:r w:rsidR="00F912E1" w:rsidRPr="00A57512">
        <w:rPr>
          <w:rFonts w:ascii="Times New Roman" w:eastAsia="Times New Roman" w:hAnsi="Times New Roman" w:cs="Times New Roman"/>
          <w:sz w:val="24"/>
          <w:szCs w:val="24"/>
        </w:rPr>
        <w:t>aram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r w:rsidR="009E738C" w:rsidRPr="00A57512">
        <w:rPr>
          <w:rFonts w:ascii="Times New Roman" w:eastAsia="Times New Roman" w:hAnsi="Times New Roman" w:cs="Times New Roman"/>
          <w:sz w:val="24"/>
          <w:szCs w:val="24"/>
        </w:rPr>
        <w:t>respostas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. Além disso, o Relator Especial convocou uma </w:t>
      </w:r>
      <w:r w:rsidRPr="005D7FAA">
        <w:rPr>
          <w:rFonts w:ascii="Times New Roman" w:eastAsia="Times New Roman" w:hAnsi="Times New Roman" w:cs="Times New Roman"/>
          <w:sz w:val="24"/>
          <w:szCs w:val="24"/>
        </w:rPr>
        <w:t xml:space="preserve">mesa redonda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de debate em 11 de setembro de 2018 em Genebra.</w:t>
      </w:r>
    </w:p>
    <w:bookmarkEnd w:id="3"/>
    <w:p w14:paraId="00000025" w14:textId="77777777" w:rsidR="00F316BE" w:rsidRPr="00A57512" w:rsidRDefault="00F31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B87218C" w:rsidR="00F316BE" w:rsidRPr="005D7FAA" w:rsidRDefault="005D4C7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FAA">
        <w:rPr>
          <w:rFonts w:ascii="Times New Roman" w:eastAsia="Times New Roman" w:hAnsi="Times New Roman" w:cs="Times New Roman"/>
          <w:sz w:val="24"/>
          <w:szCs w:val="24"/>
        </w:rPr>
        <w:t xml:space="preserve">Na maioria das sociedades, muitos </w:t>
      </w:r>
      <w:bookmarkStart w:id="4" w:name="_Hlk21201878"/>
      <w:r w:rsidRPr="005D7FAA">
        <w:rPr>
          <w:rFonts w:ascii="Times New Roman" w:eastAsia="Times New Roman" w:hAnsi="Times New Roman" w:cs="Times New Roman"/>
          <w:sz w:val="24"/>
          <w:szCs w:val="24"/>
        </w:rPr>
        <w:t xml:space="preserve">grupos e indivíduos dependem de lugares além do </w:t>
      </w:r>
      <w:r w:rsidR="00BC285F">
        <w:rPr>
          <w:rFonts w:ascii="Times New Roman" w:eastAsia="Times New Roman" w:hAnsi="Times New Roman" w:cs="Times New Roman"/>
          <w:sz w:val="24"/>
          <w:szCs w:val="24"/>
        </w:rPr>
        <w:t>domicílio</w:t>
      </w:r>
      <w:r w:rsidRPr="005D7FAA">
        <w:rPr>
          <w:rFonts w:ascii="Times New Roman" w:eastAsia="Times New Roman" w:hAnsi="Times New Roman" w:cs="Times New Roman"/>
          <w:sz w:val="24"/>
          <w:szCs w:val="24"/>
        </w:rPr>
        <w:t xml:space="preserve"> para viver e desfrutar de seus direitos</w:t>
      </w:r>
      <w:bookmarkEnd w:id="4"/>
      <w:r w:rsidRPr="005D7F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5" w:name="_Hlk21201910"/>
      <w:r w:rsidRPr="005D7FAA">
        <w:rPr>
          <w:rFonts w:ascii="Times New Roman" w:eastAsia="Times New Roman" w:hAnsi="Times New Roman" w:cs="Times New Roman"/>
          <w:sz w:val="24"/>
          <w:szCs w:val="24"/>
        </w:rPr>
        <w:t xml:space="preserve">incluindo seus direitos </w:t>
      </w:r>
      <w:r w:rsidR="005D0834" w:rsidRPr="005D7FAA">
        <w:rPr>
          <w:rFonts w:ascii="Times New Roman" w:eastAsia="Times New Roman" w:hAnsi="Times New Roman" w:cs="Times New Roman"/>
          <w:sz w:val="24"/>
          <w:szCs w:val="24"/>
        </w:rPr>
        <w:t>à água e ao esgotamento sanitário</w:t>
      </w:r>
      <w:r w:rsidRPr="005D7F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End w:id="5"/>
      <w:r w:rsidRPr="005D7FAA">
        <w:rPr>
          <w:rFonts w:ascii="Times New Roman" w:eastAsia="Times New Roman" w:hAnsi="Times New Roman" w:cs="Times New Roman"/>
          <w:sz w:val="24"/>
          <w:szCs w:val="24"/>
        </w:rPr>
        <w:t xml:space="preserve">Esses grupos incluem indivíduos em instituições penais e centros de detenção, profissionais de saúde e pacientes que passam longos períodos em hospitais e centros de saúde, estudantes em internatos e </w:t>
      </w:r>
      <w:bookmarkStart w:id="6" w:name="_Hlk21202013"/>
      <w:r w:rsidRPr="005D7FAA">
        <w:rPr>
          <w:rFonts w:ascii="Times New Roman" w:eastAsia="Times New Roman" w:hAnsi="Times New Roman" w:cs="Times New Roman"/>
          <w:sz w:val="24"/>
          <w:szCs w:val="24"/>
        </w:rPr>
        <w:t xml:space="preserve">trabalhadores que são obrigados a gastar tempos consideráveis em locais de trabalho </w:t>
      </w:r>
      <w:bookmarkEnd w:id="6"/>
      <w:r w:rsidR="005D7FAA" w:rsidRPr="005D7FAA">
        <w:rPr>
          <w:rFonts w:ascii="Times New Roman" w:eastAsia="Times New Roman" w:hAnsi="Times New Roman" w:cs="Times New Roman"/>
          <w:sz w:val="24"/>
          <w:szCs w:val="24"/>
        </w:rPr>
        <w:t xml:space="preserve">abertos. </w:t>
      </w:r>
      <w:r w:rsidRPr="005D7FAA">
        <w:rPr>
          <w:rFonts w:ascii="Times New Roman" w:eastAsia="Times New Roman" w:hAnsi="Times New Roman" w:cs="Times New Roman"/>
          <w:sz w:val="24"/>
          <w:szCs w:val="24"/>
        </w:rPr>
        <w:t xml:space="preserve">Eles também incluem </w:t>
      </w:r>
      <w:bookmarkStart w:id="7" w:name="_Hlk21202125"/>
      <w:r w:rsidRPr="005D7FAA">
        <w:rPr>
          <w:rFonts w:ascii="Times New Roman" w:eastAsia="Times New Roman" w:hAnsi="Times New Roman" w:cs="Times New Roman"/>
          <w:sz w:val="24"/>
          <w:szCs w:val="24"/>
        </w:rPr>
        <w:t>pessoas que residem nessas esferas por falta de moradia</w:t>
      </w:r>
      <w:bookmarkEnd w:id="7"/>
      <w:r w:rsidRPr="005D7FAA">
        <w:rPr>
          <w:rFonts w:ascii="Times New Roman" w:eastAsia="Times New Roman" w:hAnsi="Times New Roman" w:cs="Times New Roman"/>
          <w:sz w:val="24"/>
          <w:szCs w:val="24"/>
        </w:rPr>
        <w:t xml:space="preserve">, pessoas vivendo na pobreza sem acesso à água e </w:t>
      </w:r>
      <w:r w:rsidR="00B8028C" w:rsidRPr="005D7FAA">
        <w:rPr>
          <w:rFonts w:ascii="Times New Roman" w:eastAsia="Times New Roman" w:hAnsi="Times New Roman" w:cs="Times New Roman"/>
          <w:sz w:val="24"/>
          <w:szCs w:val="24"/>
        </w:rPr>
        <w:t>ao esgotamento sanitário</w:t>
      </w:r>
      <w:r w:rsidRPr="005D7FAA">
        <w:rPr>
          <w:rFonts w:ascii="Times New Roman" w:eastAsia="Times New Roman" w:hAnsi="Times New Roman" w:cs="Times New Roman"/>
          <w:sz w:val="24"/>
          <w:szCs w:val="24"/>
        </w:rPr>
        <w:t xml:space="preserve"> em ou perto de suas casas</w:t>
      </w:r>
      <w:r w:rsidR="00762448" w:rsidRPr="005D7FAA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5D7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8" w:name="_Hlk21202066"/>
      <w:r w:rsidRPr="005D7FAA">
        <w:rPr>
          <w:rFonts w:ascii="Times New Roman" w:eastAsia="Times New Roman" w:hAnsi="Times New Roman" w:cs="Times New Roman"/>
          <w:sz w:val="24"/>
          <w:szCs w:val="24"/>
        </w:rPr>
        <w:t>pessoas que trabalham formalmente ou informalmente nos espaços públicos das áreas urbanas</w:t>
      </w:r>
      <w:bookmarkEnd w:id="8"/>
      <w:r w:rsidRPr="005D7FAA">
        <w:rPr>
          <w:rFonts w:ascii="Times New Roman" w:eastAsia="Times New Roman" w:hAnsi="Times New Roman" w:cs="Times New Roman"/>
          <w:sz w:val="24"/>
          <w:szCs w:val="24"/>
        </w:rPr>
        <w:t xml:space="preserve">. De forma mais ampla, estes incluem o público em geral que </w:t>
      </w:r>
      <w:r w:rsidR="00B8028C" w:rsidRPr="005D7FAA">
        <w:rPr>
          <w:rFonts w:ascii="Times New Roman" w:eastAsia="Times New Roman" w:hAnsi="Times New Roman" w:cs="Times New Roman"/>
          <w:sz w:val="24"/>
          <w:szCs w:val="24"/>
        </w:rPr>
        <w:t>se desloca</w:t>
      </w:r>
      <w:r w:rsidRPr="005D7FAA">
        <w:rPr>
          <w:rFonts w:ascii="Times New Roman" w:eastAsia="Times New Roman" w:hAnsi="Times New Roman" w:cs="Times New Roman"/>
          <w:sz w:val="24"/>
          <w:szCs w:val="24"/>
        </w:rPr>
        <w:t xml:space="preserve"> diariamente. Mesmo que as pessoas possam acessar água e </w:t>
      </w:r>
      <w:r w:rsidR="00B8028C" w:rsidRPr="005D7FAA">
        <w:rPr>
          <w:rFonts w:ascii="Times New Roman" w:eastAsia="Times New Roman" w:hAnsi="Times New Roman" w:cs="Times New Roman"/>
          <w:sz w:val="24"/>
          <w:szCs w:val="24"/>
        </w:rPr>
        <w:t>esgota</w:t>
      </w:r>
      <w:r w:rsidRPr="005D7FAA">
        <w:rPr>
          <w:rFonts w:ascii="Times New Roman" w:eastAsia="Times New Roman" w:hAnsi="Times New Roman" w:cs="Times New Roman"/>
          <w:sz w:val="24"/>
          <w:szCs w:val="24"/>
        </w:rPr>
        <w:t xml:space="preserve">mento </w:t>
      </w:r>
      <w:r w:rsidR="00B8028C" w:rsidRPr="005D7FAA">
        <w:rPr>
          <w:rFonts w:ascii="Times New Roman" w:eastAsia="Times New Roman" w:hAnsi="Times New Roman" w:cs="Times New Roman"/>
          <w:sz w:val="24"/>
          <w:szCs w:val="24"/>
        </w:rPr>
        <w:t xml:space="preserve">sanitário </w:t>
      </w:r>
      <w:r w:rsidRPr="005D7FAA">
        <w:rPr>
          <w:rFonts w:ascii="Times New Roman" w:eastAsia="Times New Roman" w:hAnsi="Times New Roman" w:cs="Times New Roman"/>
          <w:sz w:val="24"/>
          <w:szCs w:val="24"/>
        </w:rPr>
        <w:t xml:space="preserve">no nível doméstico, as esferas de vida além do </w:t>
      </w:r>
      <w:r w:rsidR="00BC285F">
        <w:rPr>
          <w:rFonts w:ascii="Times New Roman" w:eastAsia="Times New Roman" w:hAnsi="Times New Roman" w:cs="Times New Roman"/>
          <w:sz w:val="24"/>
          <w:szCs w:val="24"/>
        </w:rPr>
        <w:t>domicílio</w:t>
      </w:r>
      <w:r w:rsidRPr="005D7FAA">
        <w:rPr>
          <w:rFonts w:ascii="Times New Roman" w:eastAsia="Times New Roman" w:hAnsi="Times New Roman" w:cs="Times New Roman"/>
          <w:sz w:val="24"/>
          <w:szCs w:val="24"/>
        </w:rPr>
        <w:t xml:space="preserve"> permanecem altamente relevantes, pois a necessidade de acesso à água e ao </w:t>
      </w:r>
      <w:r w:rsidR="00B8028C" w:rsidRPr="005D7FAA">
        <w:rPr>
          <w:rFonts w:ascii="Times New Roman" w:eastAsia="Times New Roman" w:hAnsi="Times New Roman" w:cs="Times New Roman"/>
          <w:sz w:val="24"/>
          <w:szCs w:val="24"/>
        </w:rPr>
        <w:t xml:space="preserve">esgotamento sanitário </w:t>
      </w:r>
      <w:r w:rsidRPr="005D7FAA">
        <w:rPr>
          <w:rFonts w:ascii="Times New Roman" w:eastAsia="Times New Roman" w:hAnsi="Times New Roman" w:cs="Times New Roman"/>
          <w:sz w:val="24"/>
          <w:szCs w:val="24"/>
        </w:rPr>
        <w:t xml:space="preserve">não diminui simplesmente durante os períodos em que as pessoas estão fora de casa. De </w:t>
      </w:r>
      <w:r w:rsidR="00B8028C" w:rsidRPr="005D7FAA">
        <w:rPr>
          <w:rFonts w:ascii="Times New Roman" w:eastAsia="Times New Roman" w:hAnsi="Times New Roman" w:cs="Times New Roman"/>
          <w:sz w:val="24"/>
          <w:szCs w:val="24"/>
        </w:rPr>
        <w:t>fato</w:t>
      </w:r>
      <w:r w:rsidRPr="005D7FAA">
        <w:rPr>
          <w:rFonts w:ascii="Times New Roman" w:eastAsia="Times New Roman" w:hAnsi="Times New Roman" w:cs="Times New Roman"/>
          <w:sz w:val="24"/>
          <w:szCs w:val="24"/>
        </w:rPr>
        <w:t xml:space="preserve">, é vital que todos possam desfrutar plenamente dos seus direitos humanos à água e </w:t>
      </w:r>
      <w:r w:rsidR="00B8028C" w:rsidRPr="005D7FAA">
        <w:rPr>
          <w:rFonts w:ascii="Times New Roman" w:eastAsia="Times New Roman" w:hAnsi="Times New Roman" w:cs="Times New Roman"/>
          <w:sz w:val="24"/>
          <w:szCs w:val="24"/>
        </w:rPr>
        <w:t>ao esgotamento sanitário</w:t>
      </w:r>
      <w:r w:rsidRPr="005D7F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7" w14:textId="77777777" w:rsidR="00F316BE" w:rsidRPr="00A57512" w:rsidRDefault="00F31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5DE9348C" w:rsidR="00F316BE" w:rsidRPr="005D7FAA" w:rsidRDefault="005D4C7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No entanto, o reconhecimento da relevância dos direitos humanos à água e ao </w:t>
      </w:r>
      <w:r w:rsidR="00B8028C" w:rsidRPr="00A57512">
        <w:rPr>
          <w:rFonts w:ascii="Times New Roman" w:eastAsia="Times New Roman" w:hAnsi="Times New Roman" w:cs="Times New Roman"/>
          <w:sz w:val="24"/>
          <w:szCs w:val="24"/>
        </w:rPr>
        <w:t>esgotamento sanitário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em muitas esferas além do lar é evidentemente carente e poucos Estados adotaram medidas para garantir o cumprimento desses direitos. Como resultado, para muitos, a água e </w:t>
      </w:r>
      <w:r w:rsidR="00B8028C" w:rsidRPr="00A57512">
        <w:rPr>
          <w:rFonts w:ascii="Times New Roman" w:eastAsia="Times New Roman" w:hAnsi="Times New Roman" w:cs="Times New Roman"/>
          <w:sz w:val="24"/>
          <w:szCs w:val="24"/>
        </w:rPr>
        <w:t>o esgotamento sanitário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em esferas além do lar não estão adequadamente disponíveis, acessíveis, aceitáveis, seguros ou economicamente acessíveis e as pessoas que dependem desses serviços são invisíveis para fins de monitoramento. Apesar do enfoque das políticas estatais de </w:t>
      </w:r>
      <w:r w:rsidR="00DD7658" w:rsidRPr="00A57512">
        <w:rPr>
          <w:rFonts w:ascii="Times New Roman" w:eastAsia="Times New Roman" w:hAnsi="Times New Roman" w:cs="Times New Roman"/>
          <w:sz w:val="24"/>
          <w:szCs w:val="24"/>
        </w:rPr>
        <w:t>água e esgotamento sanitário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r w:rsidR="00B8028C" w:rsidRPr="00A57512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caem em grande parte na melhoria do acesso a nível doméstico, a importância do acesso à água e ao </w:t>
      </w:r>
      <w:r w:rsidR="00B8028C" w:rsidRPr="00A57512">
        <w:rPr>
          <w:rFonts w:ascii="Times New Roman" w:eastAsia="Times New Roman" w:hAnsi="Times New Roman" w:cs="Times New Roman"/>
          <w:sz w:val="24"/>
          <w:szCs w:val="24"/>
        </w:rPr>
        <w:t>esgotamento sanitário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em muitas esferas fora do domicílio tem sido amplamente reconhecida pelo mandato do Relator Especial em relatórios de visitas aos países e através de cartas de comunicação. Durante suas visitas oficiais, o Relator Especial encontrou numerosos indivíduos, grupos e comunidades cuja necessidade de acesso à água e ao </w:t>
      </w:r>
      <w:r w:rsidR="00B8028C" w:rsidRPr="00A57512">
        <w:rPr>
          <w:rFonts w:ascii="Times New Roman" w:eastAsia="Times New Roman" w:hAnsi="Times New Roman" w:cs="Times New Roman"/>
          <w:sz w:val="24"/>
          <w:szCs w:val="24"/>
        </w:rPr>
        <w:t>esgotamento sanitário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se estende para além do </w:t>
      </w:r>
      <w:r w:rsidR="00BC285F">
        <w:rPr>
          <w:rFonts w:ascii="Times New Roman" w:eastAsia="Times New Roman" w:hAnsi="Times New Roman" w:cs="Times New Roman"/>
          <w:sz w:val="24"/>
          <w:szCs w:val="24"/>
        </w:rPr>
        <w:t>domicílio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e cujas vidas são impactadas negativamente quando tal acesso é inadequado. </w:t>
      </w:r>
      <w:r w:rsidRPr="005D7FAA">
        <w:rPr>
          <w:rFonts w:ascii="Times New Roman" w:eastAsia="Times New Roman" w:hAnsi="Times New Roman" w:cs="Times New Roman"/>
          <w:sz w:val="24"/>
          <w:szCs w:val="24"/>
        </w:rPr>
        <w:t xml:space="preserve">Na Índia, devido ao número insuficiente de banheiros públicos, ele descobriu vendedores ambulantes que não tinham escolha senão pagar aos guardas dos prédios próximos para </w:t>
      </w:r>
      <w:r w:rsidR="005D7FAA" w:rsidRPr="005D7FAA">
        <w:rPr>
          <w:rFonts w:ascii="Times New Roman" w:eastAsia="Times New Roman" w:hAnsi="Times New Roman" w:cs="Times New Roman"/>
          <w:sz w:val="24"/>
          <w:szCs w:val="24"/>
        </w:rPr>
        <w:t xml:space="preserve">ter acesso às </w:t>
      </w:r>
      <w:r w:rsidRPr="005D7FAA">
        <w:rPr>
          <w:rFonts w:ascii="Times New Roman" w:eastAsia="Times New Roman" w:hAnsi="Times New Roman" w:cs="Times New Roman"/>
          <w:sz w:val="24"/>
          <w:szCs w:val="24"/>
        </w:rPr>
        <w:t xml:space="preserve">suas instalações (A/HRC/39/55/Add. 1, par. 23). Na Malásia, ele aprendeu sobre as dificuldades enfrentadas pelas pessoas transexuais e de gênero não conformes ao acessar </w:t>
      </w:r>
      <w:r w:rsidR="00B8028C" w:rsidRPr="005D7FAA">
        <w:rPr>
          <w:rFonts w:ascii="Times New Roman" w:eastAsia="Times New Roman" w:hAnsi="Times New Roman" w:cs="Times New Roman"/>
          <w:sz w:val="24"/>
          <w:szCs w:val="24"/>
        </w:rPr>
        <w:t>os banheiros</w:t>
      </w:r>
      <w:r w:rsidRPr="005D7FAA">
        <w:rPr>
          <w:rFonts w:ascii="Times New Roman" w:eastAsia="Times New Roman" w:hAnsi="Times New Roman" w:cs="Times New Roman"/>
          <w:sz w:val="24"/>
          <w:szCs w:val="24"/>
        </w:rPr>
        <w:t xml:space="preserve"> em seus locais de </w:t>
      </w:r>
      <w:r w:rsidRPr="005D7F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trabalho, devido </w:t>
      </w:r>
      <w:r w:rsidR="005D7FAA" w:rsidRPr="005D7FAA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5D7FAA">
        <w:rPr>
          <w:rFonts w:ascii="Times New Roman" w:eastAsia="Times New Roman" w:hAnsi="Times New Roman" w:cs="Times New Roman"/>
          <w:sz w:val="24"/>
          <w:szCs w:val="24"/>
        </w:rPr>
        <w:t xml:space="preserve"> pressão de seus empregadores </w:t>
      </w:r>
      <w:r w:rsidR="005D7FAA" w:rsidRPr="005D7FAA">
        <w:rPr>
          <w:rFonts w:ascii="Times New Roman" w:eastAsia="Times New Roman" w:hAnsi="Times New Roman" w:cs="Times New Roman"/>
          <w:sz w:val="24"/>
          <w:szCs w:val="24"/>
        </w:rPr>
        <w:t>par</w:t>
      </w:r>
      <w:r w:rsidRPr="005D7FAA">
        <w:rPr>
          <w:rFonts w:ascii="Times New Roman" w:eastAsia="Times New Roman" w:hAnsi="Times New Roman" w:cs="Times New Roman"/>
          <w:sz w:val="24"/>
          <w:szCs w:val="24"/>
        </w:rPr>
        <w:t>a usarem apenas banheiros que correspondem ao sexo que foram atribuídos ao nasc</w:t>
      </w:r>
      <w:r w:rsidR="005D0834" w:rsidRPr="005D7FAA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5D7FAA">
        <w:rPr>
          <w:rFonts w:ascii="Times New Roman" w:eastAsia="Times New Roman" w:hAnsi="Times New Roman" w:cs="Times New Roman"/>
          <w:sz w:val="24"/>
          <w:szCs w:val="24"/>
        </w:rPr>
        <w:t xml:space="preserve"> (A/HRC/42/47/Add. 2, par. 58).</w:t>
      </w:r>
    </w:p>
    <w:p w14:paraId="00000029" w14:textId="77777777" w:rsidR="00F316BE" w:rsidRPr="00A57512" w:rsidRDefault="00F31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497573F2" w:rsidR="00F316BE" w:rsidRPr="00A57512" w:rsidRDefault="005D4C7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</w:pP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À luz da clara necessidade de as pessoas acessarem água e </w:t>
      </w:r>
      <w:r w:rsidR="005D0834" w:rsidRPr="00A57512">
        <w:rPr>
          <w:rFonts w:ascii="Times New Roman" w:eastAsia="Times New Roman" w:hAnsi="Times New Roman" w:cs="Times New Roman"/>
          <w:sz w:val="24"/>
          <w:szCs w:val="24"/>
        </w:rPr>
        <w:t>esgotamento sanitário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além da esfera doméstica e considerando à obrigação dos Estados de respeitar, proteger e fazer cumprir os direitos humanos à água e ao </w:t>
      </w:r>
      <w:r w:rsidR="005D0834" w:rsidRPr="00A57512">
        <w:rPr>
          <w:rFonts w:ascii="Times New Roman" w:eastAsia="Times New Roman" w:hAnsi="Times New Roman" w:cs="Times New Roman"/>
          <w:sz w:val="24"/>
          <w:szCs w:val="24"/>
        </w:rPr>
        <w:t>esgotamento sanitário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para todas as pessoas, ignorar essas necessidades pode resultar em uma lacuna de direitos humanos. </w:t>
      </w:r>
      <w:bookmarkStart w:id="9" w:name="_Hlk21202467"/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Assim, no presente relatório, o Relator Especial procura fornecer uma plataforma para esclarecer a necessidade vital de uma maior consideração pelas esferas de vida para além do </w:t>
      </w:r>
      <w:r w:rsidR="00BC285F">
        <w:rPr>
          <w:rFonts w:ascii="Times New Roman" w:eastAsia="Times New Roman" w:hAnsi="Times New Roman" w:cs="Times New Roman"/>
          <w:sz w:val="24"/>
          <w:szCs w:val="24"/>
        </w:rPr>
        <w:t>domicílio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ao planejar as ações para efetivar progressivamente os direitos humanos à água e ao </w:t>
      </w:r>
      <w:r w:rsidR="005D0834" w:rsidRPr="00A57512">
        <w:rPr>
          <w:rFonts w:ascii="Times New Roman" w:eastAsia="Times New Roman" w:hAnsi="Times New Roman" w:cs="Times New Roman"/>
          <w:sz w:val="24"/>
          <w:szCs w:val="24"/>
        </w:rPr>
        <w:t>esgotamento sanitário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End w:id="9"/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Entre as diferentes esferas da vida para além do </w:t>
      </w:r>
      <w:r w:rsidR="00BC285F">
        <w:rPr>
          <w:rFonts w:ascii="Times New Roman" w:eastAsia="Times New Roman" w:hAnsi="Times New Roman" w:cs="Times New Roman"/>
          <w:sz w:val="24"/>
          <w:szCs w:val="24"/>
        </w:rPr>
        <w:t>domicílio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, o relatório coloca uma </w:t>
      </w:r>
      <w:bookmarkStart w:id="10" w:name="_Hlk21202542"/>
      <w:r w:rsidRPr="00A57512">
        <w:rPr>
          <w:rFonts w:ascii="Times New Roman" w:eastAsia="Times New Roman" w:hAnsi="Times New Roman" w:cs="Times New Roman"/>
          <w:sz w:val="24"/>
          <w:szCs w:val="24"/>
        </w:rPr>
        <w:t>ênfase particular nos espaços públicos</w:t>
      </w:r>
      <w:bookmarkEnd w:id="10"/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, dadas as lacunas significativas encontradas mundialmente e a importância de destacar esses espaços nos esforços dos Estados para efetivar progressivamente os direitos </w:t>
      </w:r>
      <w:r w:rsidR="005D0834" w:rsidRPr="00A57512">
        <w:rPr>
          <w:rFonts w:ascii="Times New Roman" w:eastAsia="Times New Roman" w:hAnsi="Times New Roman" w:cs="Times New Roman"/>
          <w:sz w:val="24"/>
          <w:szCs w:val="24"/>
        </w:rPr>
        <w:t>à água e ao esgotamento sanitário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B" w14:textId="77777777" w:rsidR="00F316BE" w:rsidRPr="00A57512" w:rsidRDefault="00F31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05F738" w14:textId="75BCA5C0" w:rsidR="00E63D3F" w:rsidRDefault="005D4C7A" w:rsidP="00E63D3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85F">
        <w:rPr>
          <w:rFonts w:ascii="Times New Roman" w:eastAsia="Times New Roman" w:hAnsi="Times New Roman" w:cs="Times New Roman"/>
          <w:sz w:val="24"/>
          <w:szCs w:val="24"/>
        </w:rPr>
        <w:t xml:space="preserve">No presente relatório, o Relator Especial aborda inicialmente o acesso aos serviços de água </w:t>
      </w:r>
      <w:r w:rsidR="005D0834" w:rsidRPr="00BC285F">
        <w:rPr>
          <w:rFonts w:ascii="Times New Roman" w:eastAsia="Times New Roman" w:hAnsi="Times New Roman" w:cs="Times New Roman"/>
          <w:sz w:val="24"/>
          <w:szCs w:val="24"/>
        </w:rPr>
        <w:t>e esgotamento sanitário</w:t>
      </w:r>
      <w:r w:rsidRPr="00BC285F">
        <w:rPr>
          <w:rFonts w:ascii="Times New Roman" w:eastAsia="Times New Roman" w:hAnsi="Times New Roman" w:cs="Times New Roman"/>
          <w:sz w:val="24"/>
          <w:szCs w:val="24"/>
        </w:rPr>
        <w:t xml:space="preserve"> em esferas de vida para além do </w:t>
      </w:r>
      <w:r w:rsidR="00BC285F" w:rsidRPr="00BC285F">
        <w:rPr>
          <w:rFonts w:ascii="Times New Roman" w:eastAsia="Times New Roman" w:hAnsi="Times New Roman" w:cs="Times New Roman"/>
          <w:sz w:val="24"/>
          <w:szCs w:val="24"/>
        </w:rPr>
        <w:t>domicílio</w:t>
      </w:r>
      <w:r w:rsidRPr="00BC285F">
        <w:rPr>
          <w:rFonts w:ascii="Times New Roman" w:eastAsia="Times New Roman" w:hAnsi="Times New Roman" w:cs="Times New Roman"/>
          <w:sz w:val="24"/>
          <w:szCs w:val="24"/>
        </w:rPr>
        <w:t xml:space="preserve"> (secção II). Em seguida, ele descreve como os direitos humanos </w:t>
      </w:r>
      <w:r w:rsidR="005D0834" w:rsidRPr="00BC285F">
        <w:rPr>
          <w:rFonts w:ascii="Times New Roman" w:eastAsia="Times New Roman" w:hAnsi="Times New Roman" w:cs="Times New Roman"/>
          <w:sz w:val="24"/>
          <w:szCs w:val="24"/>
        </w:rPr>
        <w:t>à água e ao esgotamento sanitário</w:t>
      </w:r>
      <w:r w:rsidRPr="00BC285F">
        <w:rPr>
          <w:rFonts w:ascii="Times New Roman" w:eastAsia="Times New Roman" w:hAnsi="Times New Roman" w:cs="Times New Roman"/>
          <w:sz w:val="24"/>
          <w:szCs w:val="24"/>
        </w:rPr>
        <w:t xml:space="preserve"> se aplicam em espaços públicos (seção III), antes de considerar como os Estados devem garantir o acesso </w:t>
      </w:r>
      <w:r w:rsidR="005D0834" w:rsidRPr="00BC285F">
        <w:rPr>
          <w:rFonts w:ascii="Times New Roman" w:eastAsia="Times New Roman" w:hAnsi="Times New Roman" w:cs="Times New Roman"/>
          <w:sz w:val="24"/>
          <w:szCs w:val="24"/>
        </w:rPr>
        <w:t>à água e ao esgotamento sanitário</w:t>
      </w:r>
      <w:r w:rsidRPr="00BC285F">
        <w:rPr>
          <w:rFonts w:ascii="Times New Roman" w:eastAsia="Times New Roman" w:hAnsi="Times New Roman" w:cs="Times New Roman"/>
          <w:sz w:val="24"/>
          <w:szCs w:val="24"/>
        </w:rPr>
        <w:t xml:space="preserve"> em espaços públicos, de acordo com o conteúdo normativo dos direitos (seção IV). Na seção V, ele aborda as interligações dos direitos </w:t>
      </w:r>
      <w:r w:rsidR="005D0834" w:rsidRPr="00BC285F">
        <w:rPr>
          <w:rFonts w:ascii="Times New Roman" w:eastAsia="Times New Roman" w:hAnsi="Times New Roman" w:cs="Times New Roman"/>
          <w:sz w:val="24"/>
          <w:szCs w:val="24"/>
        </w:rPr>
        <w:t>à água e ao esgotamento sanitário</w:t>
      </w:r>
      <w:r w:rsidRPr="00BC285F">
        <w:rPr>
          <w:rFonts w:ascii="Times New Roman" w:eastAsia="Times New Roman" w:hAnsi="Times New Roman" w:cs="Times New Roman"/>
          <w:sz w:val="24"/>
          <w:szCs w:val="24"/>
        </w:rPr>
        <w:t xml:space="preserve"> e outros direitos humanos no contexto dos espaços públicos concluindo o relatório com recomendações.</w:t>
      </w:r>
    </w:p>
    <w:p w14:paraId="612FA38B" w14:textId="77777777" w:rsidR="00BC285F" w:rsidRPr="00BC285F" w:rsidRDefault="00BC285F" w:rsidP="00BC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49534555" w:rsidR="00F316BE" w:rsidRPr="005D7FAA" w:rsidRDefault="005D4C7A" w:rsidP="00E63D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426"/>
        <w:jc w:val="both"/>
        <w:rPr>
          <w:rFonts w:ascii="Times New Roman" w:hAnsi="Times New Roman"/>
          <w:b/>
          <w:sz w:val="28"/>
          <w:szCs w:val="48"/>
        </w:rPr>
      </w:pPr>
      <w:bookmarkStart w:id="11" w:name="_Hlk21202888"/>
      <w:r w:rsidRPr="005D7FAA">
        <w:rPr>
          <w:rFonts w:ascii="Times New Roman" w:hAnsi="Times New Roman"/>
          <w:b/>
          <w:sz w:val="28"/>
          <w:szCs w:val="48"/>
        </w:rPr>
        <w:t xml:space="preserve">Esferas da vida além do </w:t>
      </w:r>
      <w:r w:rsidR="005D7FAA" w:rsidRPr="005D7FAA">
        <w:rPr>
          <w:rFonts w:ascii="Times New Roman" w:hAnsi="Times New Roman"/>
          <w:b/>
          <w:sz w:val="28"/>
          <w:szCs w:val="48"/>
        </w:rPr>
        <w:t>domicílio</w:t>
      </w:r>
    </w:p>
    <w:bookmarkEnd w:id="11"/>
    <w:p w14:paraId="0000002E" w14:textId="77777777" w:rsidR="00F316BE" w:rsidRPr="00A57512" w:rsidRDefault="00F316BE" w:rsidP="00E63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112C34C6" w:rsidR="00F316BE" w:rsidRPr="00BC285F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  <w:rPr>
          <w:color w:val="000000"/>
        </w:rPr>
      </w:pP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Embora as obrigações dos Estados em respeitar, proteger e cumprir os direitos humanos </w:t>
      </w:r>
      <w:r w:rsidR="005D083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à água e ao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estendam a todas as pessoas sem discriminação, as políticas e a práticas nacionais em relação à </w:t>
      </w:r>
      <w:r w:rsidR="000C783C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efetivação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progressiva desses direitos</w:t>
      </w:r>
      <w:r w:rsidR="001B6B1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têm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uma tendência </w:t>
      </w:r>
      <w:r w:rsidR="001B6B1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histórica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serem limitados, total ou </w:t>
      </w:r>
      <w:r w:rsidRPr="005D7FAA">
        <w:rPr>
          <w:rFonts w:ascii="Times New Roman" w:eastAsia="Times New Roman" w:hAnsi="Times New Roman" w:cs="Times New Roman"/>
          <w:color w:val="000000"/>
          <w:sz w:val="24"/>
          <w:szCs w:val="24"/>
        </w:rPr>
        <w:t>maioritariamente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à implementação de projetos destinados a melhorar o acesso nas residências. No entanto, o </w:t>
      </w:r>
      <w:bookmarkStart w:id="12" w:name="_Hlk21203435"/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Comitê de Direitos Humanos em seu comentário geral n º 16 (1998) sobre o direito à privacidade estendeu o conceito de "casa" para um "lugar onde uma pessoa reside ou realiza sua ocupação habitual". Igualmente, na sua resolução 72/178, a </w:t>
      </w:r>
      <w:r w:rsidR="005D083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Assembleia Geral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reconheceu os direitos humanos </w:t>
      </w:r>
      <w:r w:rsidR="005D083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à água e ao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afirmou que "o direito humano à água potável confere a todos... a terem o acesso a... água e... o direito humano ao </w:t>
      </w:r>
      <w:r w:rsidR="005D083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c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onfere a todos... a terem... acesso ao </w:t>
      </w:r>
      <w:r w:rsidR="005D083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... em todas as esferas da vida".</w:t>
      </w:r>
    </w:p>
    <w:p w14:paraId="67F149FF" w14:textId="77777777" w:rsidR="00BC285F" w:rsidRPr="00BC285F" w:rsidRDefault="00BC285F" w:rsidP="00BC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2"/>
    <w:p w14:paraId="00000031" w14:textId="5351BA98" w:rsidR="00F316BE" w:rsidRPr="005D7FAA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Diferentes definições podem ser adotadas para esferas de </w:t>
      </w:r>
      <w:bookmarkStart w:id="13" w:name="_Hlk21203609"/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vida além do </w:t>
      </w:r>
      <w:r w:rsidR="00BC285F">
        <w:rPr>
          <w:rFonts w:ascii="Times New Roman" w:eastAsia="Times New Roman" w:hAnsi="Times New Roman" w:cs="Times New Roman"/>
          <w:color w:val="000000"/>
          <w:sz w:val="24"/>
          <w:szCs w:val="24"/>
        </w:rPr>
        <w:t>domicílio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3"/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especialmente quando se olha para as relevantes lacunas globais no acesso </w:t>
      </w:r>
      <w:r w:rsidR="005D083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à água e ao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Essas esferas podem incluir espaços onde as pessoas vivem que são diferentes dos das famílias convencionais </w:t>
      </w:r>
      <w:bookmarkStart w:id="14" w:name="_Hlk21203655"/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(ruas, prisões, dormitórios, campos de refugiados); lugares onde as pessoas trabalham; lugares onde as pessoas passam sistematicamente um tempo significativo (espaços públicos, escolas, locais de culto); e lugares onde as pessoas vão ocasionalmente e podem gastar tempo significativo (lojas, centrais de transporte público, centros de saúde, escritórios governamentais, outros edifícios públicos, parques, </w:t>
      </w:r>
      <w:r w:rsidR="001B6B1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mobilizações públicas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restaurantes, edifícios públicos). </w:t>
      </w:r>
      <w:bookmarkEnd w:id="14"/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Todas essas esferas da vida exigem que seja prestada atenção ao gozo dos direitos humanos </w:t>
      </w:r>
      <w:r w:rsidR="005D083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à água e ao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, mas constituem uma paisagem heterogênea</w:t>
      </w:r>
      <w:r w:rsidRPr="005D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diferindo substancialmente em termos de necessidades e </w:t>
      </w:r>
      <w:r w:rsidR="005D7FAA" w:rsidRPr="005D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Pr="005D7FAA">
        <w:rPr>
          <w:rFonts w:ascii="Times New Roman" w:eastAsia="Times New Roman" w:hAnsi="Times New Roman" w:cs="Times New Roman"/>
          <w:color w:val="000000"/>
          <w:sz w:val="24"/>
          <w:szCs w:val="24"/>
        </w:rPr>
        <w:t>abordagens apropriadas.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seção a seguir ilustra isso, destacando algumas esferas da vida que exigem </w:t>
      </w:r>
      <w:r w:rsidRPr="005D7FAA">
        <w:rPr>
          <w:rFonts w:ascii="Times New Roman" w:eastAsia="Times New Roman" w:hAnsi="Times New Roman" w:cs="Times New Roman"/>
          <w:color w:val="000000"/>
          <w:sz w:val="24"/>
          <w:szCs w:val="24"/>
        </w:rPr>
        <w:t>atenção, preocupações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iniciativas específicas relacionadas a eles.</w:t>
      </w:r>
    </w:p>
    <w:p w14:paraId="68E63B58" w14:textId="77777777" w:rsidR="00E63D3F" w:rsidRPr="005D7FAA" w:rsidRDefault="00E63D3F" w:rsidP="00E63D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2" w14:textId="7AEB7B91" w:rsidR="00F316BE" w:rsidRPr="00A57512" w:rsidRDefault="005D4C7A" w:rsidP="00E63D3F">
      <w:pPr>
        <w:pStyle w:val="Heading1"/>
        <w:numPr>
          <w:ilvl w:val="0"/>
          <w:numId w:val="1"/>
        </w:numPr>
        <w:spacing w:before="240" w:line="240" w:lineRule="auto"/>
        <w:ind w:left="0" w:hanging="425"/>
      </w:pPr>
      <w:bookmarkStart w:id="15" w:name="_Hlk21204991"/>
      <w:r w:rsidRPr="00A57512">
        <w:t xml:space="preserve">Áreas de interesse para a </w:t>
      </w:r>
      <w:r w:rsidRPr="00A57512">
        <w:rPr>
          <w:highlight w:val="white"/>
        </w:rPr>
        <w:t>efetivação dos direitos</w:t>
      </w:r>
      <w:r w:rsidRPr="00A57512">
        <w:t xml:space="preserve"> humanos </w:t>
      </w:r>
      <w:r w:rsidR="005D0834" w:rsidRPr="00A57512">
        <w:t>à água e ao esgotamento sanitário</w:t>
      </w:r>
    </w:p>
    <w:bookmarkEnd w:id="15"/>
    <w:p w14:paraId="00000033" w14:textId="77777777" w:rsidR="00F316BE" w:rsidRPr="003B1059" w:rsidRDefault="00F316BE" w:rsidP="003B10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4" w14:textId="33BB5683" w:rsidR="00F316BE" w:rsidRPr="00BC285F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estabelecimentos educacionais a necessidade de poder acessar </w:t>
      </w:r>
      <w:r w:rsidR="005D083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a água e o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já foi bem discutido. O relatório do programa de monitoramento conjunto da Organização Mundial da Saúde/Fundo das Nações Unidas para a Infância (OMS/UNICEF) sobre o </w:t>
      </w:r>
      <w:r w:rsidRPr="00BC2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acesso à </w:t>
      </w:r>
      <w:r w:rsidR="00DD7658" w:rsidRPr="00BC285F">
        <w:rPr>
          <w:rFonts w:ascii="Times New Roman" w:eastAsia="Times New Roman" w:hAnsi="Times New Roman" w:cs="Times New Roman"/>
          <w:color w:val="000000"/>
          <w:sz w:val="24"/>
          <w:szCs w:val="24"/>
        </w:rPr>
        <w:t>água e esgotamento sanitário</w:t>
      </w:r>
      <w:r w:rsidRPr="00BC2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nas escolas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por exemplo, forneceu orientações sobre como os Estados devem garantir o acesso </w:t>
      </w:r>
      <w:r w:rsidR="005D083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à água e ao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enfatizando que a água potável deve estar disponível e vir de uma fonte confiável, enquanto as instalações sanitárias devem ser </w:t>
      </w:r>
      <w:r w:rsidR="00E2530C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separadas por sexo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funcionais, com privacidade, de qualidade e disponíveis. O acesso </w:t>
      </w:r>
      <w:r w:rsidR="005D083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à água e ao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nas escolas também foi abordado pelo Relator Especial, por exemplo, </w:t>
      </w:r>
      <w:r w:rsidRPr="00BC285F">
        <w:rPr>
          <w:rFonts w:ascii="Times New Roman" w:eastAsia="Times New Roman" w:hAnsi="Times New Roman" w:cs="Times New Roman"/>
          <w:color w:val="000000"/>
          <w:sz w:val="24"/>
          <w:szCs w:val="24"/>
        </w:rPr>
        <w:t>durante a sua visita a El Salvador, onde chamou a atenção para a falta de disponibilidade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água nas escolas rurais, com a responsabilidade pela provisão de água colocada sobre os diretores da escola, ao invés d</w:t>
      </w:r>
      <w:r w:rsidR="00E2530C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sobre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o governo (a/HRC/ 33/49/Add. 1, pars. 46 – 47).</w:t>
      </w:r>
    </w:p>
    <w:p w14:paraId="00000035" w14:textId="77777777" w:rsidR="00F316BE" w:rsidRPr="00A57512" w:rsidRDefault="00F316BE" w:rsidP="003B10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6" w14:textId="734BF4CE" w:rsidR="00F316BE" w:rsidRPr="00A57512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  <w:rPr>
          <w:color w:val="000000"/>
        </w:rPr>
      </w:pP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relatório da OMS/UNICEF sobre </w:t>
      </w:r>
      <w:r w:rsidR="00BC285F">
        <w:rPr>
          <w:rFonts w:ascii="Times New Roman" w:eastAsia="Times New Roman" w:hAnsi="Times New Roman" w:cs="Times New Roman"/>
          <w:color w:val="000000"/>
          <w:sz w:val="24"/>
          <w:szCs w:val="24"/>
        </w:rPr>
        <w:t>estabelecimentos</w:t>
      </w:r>
      <w:r w:rsidRPr="00BC2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saúde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também destaca a necessidade de hospitais e clínicas fornecerem acesso a água de qualidade nas instalações, bem como saneamento de qualidade, que deve incluir pelo menos um banheiro para empregados, um banheiro separado por sexo, com instalações para </w:t>
      </w:r>
      <w:r w:rsidR="00CB6E6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cuidados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higiene menstrual, e um banheiro acessível para uso por pessoas com deficiência. O relatório especifica igualmente que o cumprimento dos Objetivos de Desenvolvimento Sustentável em matéria de higiene significa que locais para a lavagem de mãos com água e sabão devem ser fornecidas </w:t>
      </w:r>
      <w:r w:rsidR="00B436F0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a no máximo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cinco metros de sanitários.</w:t>
      </w:r>
    </w:p>
    <w:p w14:paraId="00000037" w14:textId="77777777" w:rsidR="00F316BE" w:rsidRPr="00A57512" w:rsidRDefault="00F316BE" w:rsidP="003B10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8" w14:textId="1CC65552" w:rsidR="00F316BE" w:rsidRPr="00BC285F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</w:pP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</w:t>
      </w:r>
      <w:r w:rsidRPr="00BC285F">
        <w:rPr>
          <w:rFonts w:ascii="Times New Roman" w:eastAsia="Times New Roman" w:hAnsi="Times New Roman" w:cs="Times New Roman"/>
          <w:sz w:val="24"/>
          <w:szCs w:val="24"/>
        </w:rPr>
        <w:t xml:space="preserve">locais de trabalho também foram considerados como esferas da vida onde </w:t>
      </w:r>
      <w:r w:rsidR="005D0834" w:rsidRPr="00BC285F">
        <w:rPr>
          <w:rFonts w:ascii="Times New Roman" w:eastAsia="Times New Roman" w:hAnsi="Times New Roman" w:cs="Times New Roman"/>
          <w:sz w:val="24"/>
          <w:szCs w:val="24"/>
        </w:rPr>
        <w:t>a água e o esgotamento sanitário</w:t>
      </w:r>
      <w:r w:rsidRPr="00BC285F">
        <w:rPr>
          <w:rFonts w:ascii="Times New Roman" w:eastAsia="Times New Roman" w:hAnsi="Times New Roman" w:cs="Times New Roman"/>
          <w:sz w:val="24"/>
          <w:szCs w:val="24"/>
        </w:rPr>
        <w:t xml:space="preserve"> devem ser fornecidos com padrões suficientes. Os espaços de trabalho podem ser formais, quando podem ser estabelecidos e operados por um empregador, ou informal, onde as pessoas podem usar espaços públicos para conduzir suas atividades econômicas. A Comissão dos Direitos Econ</w:t>
      </w:r>
      <w:r w:rsidR="00B436F0" w:rsidRPr="00BC285F">
        <w:rPr>
          <w:rFonts w:ascii="Times New Roman" w:eastAsia="Times New Roman" w:hAnsi="Times New Roman" w:cs="Times New Roman"/>
          <w:sz w:val="24"/>
          <w:szCs w:val="24"/>
        </w:rPr>
        <w:t>ô</w:t>
      </w:r>
      <w:r w:rsidRPr="00BC285F">
        <w:rPr>
          <w:rFonts w:ascii="Times New Roman" w:eastAsia="Times New Roman" w:hAnsi="Times New Roman" w:cs="Times New Roman"/>
          <w:sz w:val="24"/>
          <w:szCs w:val="24"/>
        </w:rPr>
        <w:t>micos, Sociais</w:t>
      </w:r>
      <w:r w:rsidR="00B436F0" w:rsidRPr="00BC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85F">
        <w:rPr>
          <w:rFonts w:ascii="Times New Roman" w:eastAsia="Times New Roman" w:hAnsi="Times New Roman" w:cs="Times New Roman"/>
          <w:sz w:val="24"/>
          <w:szCs w:val="24"/>
        </w:rPr>
        <w:t>e</w:t>
      </w:r>
      <w:r w:rsidR="00B436F0" w:rsidRPr="00BC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85F">
        <w:rPr>
          <w:rFonts w:ascii="Times New Roman" w:eastAsia="Times New Roman" w:hAnsi="Times New Roman" w:cs="Times New Roman"/>
          <w:sz w:val="24"/>
          <w:szCs w:val="24"/>
        </w:rPr>
        <w:t xml:space="preserve">Culturais deixou claro que o direito a condições justas e favoráveis de trabalho inclui a garantia de que </w:t>
      </w:r>
      <w:r w:rsidR="005D0834" w:rsidRPr="00BC285F">
        <w:rPr>
          <w:rFonts w:ascii="Times New Roman" w:eastAsia="Times New Roman" w:hAnsi="Times New Roman" w:cs="Times New Roman"/>
          <w:sz w:val="24"/>
          <w:szCs w:val="24"/>
        </w:rPr>
        <w:t>a água e o esgotamento sanitário</w:t>
      </w:r>
      <w:r w:rsidRPr="00BC285F">
        <w:rPr>
          <w:rFonts w:ascii="Times New Roman" w:eastAsia="Times New Roman" w:hAnsi="Times New Roman" w:cs="Times New Roman"/>
          <w:sz w:val="24"/>
          <w:szCs w:val="24"/>
        </w:rPr>
        <w:t xml:space="preserve"> estão disponíveis para todos os trabalhadores e, mais importante, reconheceu que estes direitos se estendem também às pessoas que trabalham informalmente. Além disso, a Organização Internacional do Trabalho publicou uma série de convenções, recomendações e relatórios, em que estabelece a necessidade de fornecer instalações adequadas de </w:t>
      </w:r>
      <w:r w:rsidR="00DD7658" w:rsidRPr="00BC285F">
        <w:rPr>
          <w:rFonts w:ascii="Times New Roman" w:eastAsia="Times New Roman" w:hAnsi="Times New Roman" w:cs="Times New Roman"/>
          <w:sz w:val="24"/>
          <w:szCs w:val="24"/>
        </w:rPr>
        <w:t>água e esgotamento sanitário</w:t>
      </w:r>
      <w:r w:rsidRPr="00BC285F">
        <w:rPr>
          <w:rFonts w:ascii="Times New Roman" w:eastAsia="Times New Roman" w:hAnsi="Times New Roman" w:cs="Times New Roman"/>
          <w:sz w:val="24"/>
          <w:szCs w:val="24"/>
        </w:rPr>
        <w:t xml:space="preserve"> em locais de trabalho em geral e abordou igualmente questões relativas </w:t>
      </w:r>
      <w:r w:rsidR="005D0834" w:rsidRPr="00BC285F">
        <w:rPr>
          <w:rFonts w:ascii="Times New Roman" w:eastAsia="Times New Roman" w:hAnsi="Times New Roman" w:cs="Times New Roman"/>
          <w:sz w:val="24"/>
          <w:szCs w:val="24"/>
        </w:rPr>
        <w:t>à água e ao esgotamento sanitário</w:t>
      </w:r>
      <w:r w:rsidRPr="00BC285F">
        <w:rPr>
          <w:rFonts w:ascii="Times New Roman" w:eastAsia="Times New Roman" w:hAnsi="Times New Roman" w:cs="Times New Roman"/>
          <w:sz w:val="24"/>
          <w:szCs w:val="24"/>
        </w:rPr>
        <w:t xml:space="preserve"> em relação </w:t>
      </w:r>
      <w:r w:rsidR="001B6B18" w:rsidRPr="00BC285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C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B18" w:rsidRPr="00BC285F">
        <w:rPr>
          <w:rFonts w:ascii="Times New Roman" w:eastAsia="Times New Roman" w:hAnsi="Times New Roman" w:cs="Times New Roman"/>
          <w:sz w:val="24"/>
          <w:szCs w:val="24"/>
        </w:rPr>
        <w:t xml:space="preserve">atividades de trabalho em </w:t>
      </w:r>
      <w:r w:rsidRPr="00BC285F">
        <w:rPr>
          <w:rFonts w:ascii="Times New Roman" w:eastAsia="Times New Roman" w:hAnsi="Times New Roman" w:cs="Times New Roman"/>
          <w:sz w:val="24"/>
          <w:szCs w:val="24"/>
        </w:rPr>
        <w:t>espaços abertos.</w:t>
      </w:r>
    </w:p>
    <w:p w14:paraId="00000039" w14:textId="77777777" w:rsidR="00F316BE" w:rsidRPr="003B1059" w:rsidRDefault="00F316BE" w:rsidP="003B10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A" w14:textId="410EE78F" w:rsidR="00F316BE" w:rsidRPr="00A57512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  <w:rPr>
          <w:color w:val="000000"/>
        </w:rPr>
      </w:pPr>
      <w:r w:rsidRPr="003B1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gozo dos direitos humanos </w:t>
      </w:r>
      <w:r w:rsidR="005D0834" w:rsidRPr="003B1059">
        <w:rPr>
          <w:rFonts w:ascii="Times New Roman" w:eastAsia="Times New Roman" w:hAnsi="Times New Roman" w:cs="Times New Roman"/>
          <w:color w:val="000000"/>
          <w:sz w:val="24"/>
          <w:szCs w:val="24"/>
        </w:rPr>
        <w:t>à água e ao esgotamento sanitário</w:t>
      </w:r>
      <w:r w:rsidRPr="003B1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também foi bem</w:t>
      </w:r>
      <w:r w:rsidRPr="00BC285F">
        <w:rPr>
          <w:rFonts w:ascii="Times New Roman" w:eastAsia="Times New Roman" w:hAnsi="Times New Roman" w:cs="Times New Roman"/>
          <w:sz w:val="24"/>
          <w:szCs w:val="24"/>
        </w:rPr>
        <w:t xml:space="preserve"> reconhecido como aplicável em prisões e instalações de detenção. Por exemplo, a regra 20.2 das Regras Mínimas Padrão para o Tratamento de Prisioneiros (regras de Mandela) estipula que "a água potável deve estar disponível para cada prisioneiro sempre que ele ou ela precise". Na sua comunicação conjunta para o Bahrein, o Relator Especial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suscitou preocupações relativas às autoridades prisionais que desligam água, incluindo água potável, até 36 horas, conduzindo a surtos de doenças entre os prisioneiros. Além disso, durante a sua visita a El Salvador encontrou sanitários prisionais que eram simplesmente buracos no chão, a serem usados por 15 a 25 pessoas e que não proporcionam nenhuma privacidade (A/HRC/33/49/Add. 1, para. 86).</w:t>
      </w:r>
    </w:p>
    <w:p w14:paraId="0000003B" w14:textId="77777777" w:rsidR="00F316BE" w:rsidRPr="00A57512" w:rsidRDefault="00F316B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142CAC9C" w:rsidR="00F316BE" w:rsidRPr="00BC285F" w:rsidRDefault="005D4C7A" w:rsidP="00E63D3F">
      <w:pPr>
        <w:pStyle w:val="Heading1"/>
        <w:numPr>
          <w:ilvl w:val="0"/>
          <w:numId w:val="1"/>
        </w:numPr>
        <w:spacing w:before="240" w:line="240" w:lineRule="auto"/>
        <w:ind w:left="0" w:hanging="425"/>
      </w:pPr>
      <w:bookmarkStart w:id="16" w:name="_Hlk21205026"/>
      <w:r w:rsidRPr="00BC285F">
        <w:t xml:space="preserve">Objetivos de Desenvolvimento Sustentável e as esferas da vida para além do </w:t>
      </w:r>
      <w:r w:rsidR="00BC285F" w:rsidRPr="00BC285F">
        <w:t>domicílio</w:t>
      </w:r>
    </w:p>
    <w:bookmarkEnd w:id="16"/>
    <w:p w14:paraId="0000003D" w14:textId="77777777" w:rsidR="00F316BE" w:rsidRPr="00A57512" w:rsidRDefault="00F316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E" w14:textId="7BCF89F6" w:rsidR="00F316BE" w:rsidRPr="00A57512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  <w:rPr>
          <w:color w:val="000000"/>
        </w:rPr>
      </w:pP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Alguns dos Objetivos de Desenvolvimento Sustentável e metas afins </w:t>
      </w:r>
      <w:r w:rsidR="00B436F0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afirmam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necessidade de garantir que os serviços de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água e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estejam disponíveis em esferas de vida relevantes. Por exemplo, as metas 6.1 e 6.2, respectivamente, exigem que até 2030 os Estados devem "alcançar o acesso universal e equitativo à água potável segura e acessível para todos" e "alcançar o saneamento e a higiene equitativos para todos e acabar com a defecação a céu aberto". Ao especificar que todas as pessoas têm o direito de beneficiar de ações para atingir esses objetivos e afirmando que o acesso à água deve ser universal, o objetivo 6 claramente vai além de apenas abordar o acesso </w:t>
      </w:r>
      <w:r w:rsidR="005D083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à água e ao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nível doméstico. Mais que isso, exige que os Estados implementem ações para melhorar o acesso para todos, onde quer que seja necessário. Como parte desse compromisso, a cuidadosa interpretação de outros objetivos e metas, olhando para </w:t>
      </w:r>
      <w:r w:rsidR="005D083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a água e o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como uma questão transversal, esclarece e afirma o compromisso de fornecer acesso </w:t>
      </w:r>
      <w:r w:rsidR="005D083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à água e ao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várias esferas além do </w:t>
      </w:r>
      <w:r w:rsidR="00BC285F">
        <w:rPr>
          <w:rFonts w:ascii="Times New Roman" w:eastAsia="Times New Roman" w:hAnsi="Times New Roman" w:cs="Times New Roman"/>
          <w:color w:val="000000"/>
          <w:sz w:val="24"/>
          <w:szCs w:val="24"/>
        </w:rPr>
        <w:t>domicílio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3F" w14:textId="77777777" w:rsidR="00F316BE" w:rsidRPr="00A57512" w:rsidRDefault="00F316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7" w:name="_heading=h.30j0zll" w:colFirst="0" w:colLast="0"/>
      <w:bookmarkEnd w:id="17"/>
    </w:p>
    <w:p w14:paraId="00000040" w14:textId="383F3D94" w:rsidR="00F316BE" w:rsidRPr="00A57512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  <w:rPr>
          <w:color w:val="000000"/>
        </w:rPr>
      </w:pPr>
      <w:r w:rsidRPr="00A57512">
        <w:rPr>
          <w:rFonts w:ascii="Times New Roman" w:eastAsia="Times New Roman" w:hAnsi="Times New Roman" w:cs="Times New Roman"/>
          <w:sz w:val="24"/>
          <w:szCs w:val="24"/>
        </w:rPr>
        <w:t>Neste sentido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, a meta 3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dos Objetivos de Desenvolvimento Sustentável exige que os Estados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combatam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"doenças transmitidas pela água e outras doenças transmissíveis", enquanto os Estados são chamados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pela meta 3.9 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"reduzir substancialmente o número de mortes e doenças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relacionadas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 </w:t>
      </w:r>
      <w:r w:rsidR="00B436F0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poluição e </w:t>
      </w:r>
      <w:r w:rsidR="00B436F0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à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contaminação do solo". É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econhecido que, para que esses objetivos sejam cumpridos, não será suficiente concentrar-se na prestação de serviços a nível doméstico. Além disso, o objetivo 4.a exige que os Estados construam instalações educativas de uma forma que seja "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sensível às necessidades das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crianças, dos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deficientes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às quest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ões de gênero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de modo a proporcionar um ambiente de aprendizagem positivo; o indicador relacionado inclui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 fração d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escolas com acesso à água potável,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instalações sanitárias básicas</w:t>
      </w:r>
      <w:r w:rsidR="00CB6E6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36F0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separa</w:t>
      </w:r>
      <w:r w:rsidR="00CB6E6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dos</w:t>
      </w:r>
      <w:r w:rsidR="00B436F0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sexo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r w:rsidR="00CB6E6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local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lava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gem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das mãos. D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forma similar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 meta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sustenta que os Estados devem "proteger os direitos laborais e promover ambientes de trabalho seguros e protegidos para todos os trabalhadores". A importância vital das esferas para além do </w:t>
      </w:r>
      <w:r w:rsidR="00BC285F">
        <w:rPr>
          <w:rFonts w:ascii="Times New Roman" w:eastAsia="Times New Roman" w:hAnsi="Times New Roman" w:cs="Times New Roman"/>
          <w:color w:val="000000"/>
          <w:sz w:val="24"/>
          <w:szCs w:val="24"/>
        </w:rPr>
        <w:t>domicílio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desenvolvimento de assentamentos que são "inclusivos, seguros, resilientes e sustentáveis" também é reconhecida (meta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11). De acordo com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 meta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para alcançar o objetivo proposto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, os Estados são obrigados a "fornecer acesso universal a espaços seguros, inclusivos e acessíveis, verdes e públicos, em particular para mulheres e crianças, pessoas idosas e pessoas com deficiência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. A mesma lógica aplica-se em relação à meta 1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4, na qual os Estados são chamados a assegurar que os homens e as mulheres, em particular os que são vulneráveis e pobres, tenham acesso,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6F0" w:rsidRPr="00A57512">
        <w:rPr>
          <w:rFonts w:ascii="Times New Roman" w:eastAsia="Times New Roman" w:hAnsi="Times New Roman" w:cs="Times New Roman"/>
          <w:sz w:val="24"/>
          <w:szCs w:val="24"/>
        </w:rPr>
        <w:t>principalmente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serviços básicos, sem especificar uma restrição ao acesso exclusivamente ao nível doméstico. Além disso,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a meta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relaciona-se à desnutrição e tem ligações claras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com 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acesso </w:t>
      </w:r>
      <w:r w:rsidR="005D083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à água e ao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incluindo o acesso </w:t>
      </w:r>
      <w:r w:rsidR="005D083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à água e ao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esferas de vida além do </w:t>
      </w:r>
      <w:r w:rsidR="00BC285F">
        <w:rPr>
          <w:rFonts w:ascii="Times New Roman" w:eastAsia="Times New Roman" w:hAnsi="Times New Roman" w:cs="Times New Roman"/>
          <w:color w:val="000000"/>
          <w:sz w:val="24"/>
          <w:szCs w:val="24"/>
        </w:rPr>
        <w:t>domicílio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restar atenção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especial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às crianças e meninas adolescentes em relação a esse objetivo, os Estados devem necessariamente implementar ações para além do </w:t>
      </w:r>
      <w:r w:rsidR="00BC285F">
        <w:rPr>
          <w:rFonts w:ascii="Times New Roman" w:eastAsia="Times New Roman" w:hAnsi="Times New Roman" w:cs="Times New Roman"/>
          <w:color w:val="000000"/>
          <w:sz w:val="24"/>
          <w:szCs w:val="24"/>
        </w:rPr>
        <w:t>domicílio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, especialmente em estabelecimentos educacionais onde crianças e jovens são susceptíveis de passar um tempo considerável.</w:t>
      </w:r>
    </w:p>
    <w:p w14:paraId="00000041" w14:textId="77777777" w:rsidR="00F316BE" w:rsidRPr="00A57512" w:rsidRDefault="00F316BE" w:rsidP="00BC28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2579FD28" w:rsidR="00F316BE" w:rsidRPr="00A57512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  <w:rPr>
          <w:color w:val="000000"/>
        </w:rPr>
      </w:pP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Finalmente, nos objetivos e metas em que se busca o fim da discriminação e </w:t>
      </w:r>
      <w:r w:rsidR="002E1C37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são promovidas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inclusão e a igualdade, os Estados também são obrigados a garantir a provisão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adequada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água e </w:t>
      </w:r>
      <w:r w:rsidR="002E1C37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esgota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mento </w:t>
      </w:r>
      <w:r w:rsidR="002E1C37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sanitário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esferas além do </w:t>
      </w:r>
      <w:r w:rsidR="00BC285F">
        <w:rPr>
          <w:rFonts w:ascii="Times New Roman" w:eastAsia="Times New Roman" w:hAnsi="Times New Roman" w:cs="Times New Roman"/>
          <w:color w:val="000000"/>
          <w:sz w:val="24"/>
          <w:szCs w:val="24"/>
        </w:rPr>
        <w:t>domicílio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. Incl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ui-se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 meta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1, em que um fim a "todas as formas d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discriminação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contra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mulheres e meninas em toda parte" é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exigido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, e a meta 10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2,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onde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Estados são exigidos a "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fortalecer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promover a inclusão social, econômica e política de t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odos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independentemente de idade, sexo, deficiência, raça, etnia, origem, religião ou status econômico ou outro". Como será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demonstrado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acesso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precário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083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à água e ao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locais fora do domicílio pode gerar uma desigualdade considerável e levar ao desempoderamento econômico e social de inúmeros grupos marginalizados, especialmente mulheres, pessoas com deficiência e os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indivíduos LGBT+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Assim, promover o acesso às instalações de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água e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espaços fora do </w:t>
      </w:r>
      <w:r w:rsidR="00BC285F">
        <w:rPr>
          <w:rFonts w:ascii="Times New Roman" w:eastAsia="Times New Roman" w:hAnsi="Times New Roman" w:cs="Times New Roman"/>
          <w:color w:val="000000"/>
          <w:sz w:val="24"/>
          <w:szCs w:val="24"/>
        </w:rPr>
        <w:t>domicílio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representa uma peça vital do enigma para alcançar um fim à desigualdade e à discriminação. </w:t>
      </w:r>
    </w:p>
    <w:p w14:paraId="00000043" w14:textId="77777777" w:rsidR="00F316BE" w:rsidRPr="00A57512" w:rsidRDefault="00F316BE" w:rsidP="00BC28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76D46D65" w:rsidR="00F316BE" w:rsidRPr="00A57512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  <w:rPr>
          <w:color w:val="000000"/>
        </w:rPr>
      </w:pP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Embora os </w:t>
      </w:r>
      <w:r w:rsidR="002E1C37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referidos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relatórios</w:t>
      </w:r>
      <w:r w:rsidR="002E1C37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recentes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OMS/UNICEF sobre o acesso </w:t>
      </w:r>
      <w:r w:rsidR="005D083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à água e ao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nas escolas e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nos centros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de saúde sejam bem-vindos e muito necessários (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apesar de haver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espaço para fortalecer uma abordagem maior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aos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direitos humanos), essas esferas representam uma visão restrita do leque diversificado de lugares para além do </w:t>
      </w:r>
      <w:r w:rsidR="00BC285F">
        <w:rPr>
          <w:rFonts w:ascii="Times New Roman" w:eastAsia="Times New Roman" w:hAnsi="Times New Roman" w:cs="Times New Roman"/>
          <w:color w:val="000000"/>
          <w:sz w:val="24"/>
          <w:szCs w:val="24"/>
        </w:rPr>
        <w:t>domicílio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onde é essencial garantir o acesso </w:t>
      </w:r>
      <w:r w:rsidR="005D083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à água e ao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Sem a devida consideração de todos os lugares em que o acesso </w:t>
      </w:r>
      <w:r w:rsidR="005D083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à água e ao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vital para as pessoas, não só pessoas são</w:t>
      </w:r>
      <w:r w:rsidR="00CB6E6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desconsideradas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, como também d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iversas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esferas da vida. </w:t>
      </w:r>
    </w:p>
    <w:p w14:paraId="00000045" w14:textId="77777777" w:rsidR="00F316BE" w:rsidRPr="00A57512" w:rsidRDefault="00F316BE" w:rsidP="00BC28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15A4D2B8" w:rsidR="00F316BE" w:rsidRPr="00BC285F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</w:pP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Relator Especial salienta que, para alcançar um acesso universal e equitativo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água e </w:t>
      </w:r>
      <w:r w:rsidR="002E1C37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ao esgotamento </w:t>
      </w:r>
      <w:r w:rsidR="002E1C37" w:rsidRPr="00BC285F">
        <w:rPr>
          <w:rFonts w:ascii="Times New Roman" w:eastAsia="Times New Roman" w:hAnsi="Times New Roman" w:cs="Times New Roman"/>
          <w:sz w:val="24"/>
          <w:szCs w:val="24"/>
        </w:rPr>
        <w:t>sanitário</w:t>
      </w:r>
      <w:r w:rsidRPr="00BC285F">
        <w:rPr>
          <w:rFonts w:ascii="Times New Roman" w:eastAsia="Times New Roman" w:hAnsi="Times New Roman" w:cs="Times New Roman"/>
          <w:sz w:val="24"/>
          <w:szCs w:val="24"/>
        </w:rPr>
        <w:t xml:space="preserve">, seguros e acessíveis para todos, como mencionados nos Objetivos de Desenvolvimento Sustentável, é essencial refletir </w:t>
      </w:r>
      <w:r w:rsidR="002E1C37" w:rsidRPr="00BC285F">
        <w:rPr>
          <w:rFonts w:ascii="Times New Roman" w:eastAsia="Times New Roman" w:hAnsi="Times New Roman" w:cs="Times New Roman"/>
          <w:sz w:val="24"/>
          <w:szCs w:val="24"/>
        </w:rPr>
        <w:t xml:space="preserve">sobre </w:t>
      </w:r>
      <w:r w:rsidRPr="00BC285F">
        <w:rPr>
          <w:rFonts w:ascii="Times New Roman" w:eastAsia="Times New Roman" w:hAnsi="Times New Roman" w:cs="Times New Roman"/>
          <w:sz w:val="24"/>
          <w:szCs w:val="24"/>
        </w:rPr>
        <w:t>a importância dos termos "</w:t>
      </w:r>
      <w:r w:rsidR="002E1C37" w:rsidRPr="00BC285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C285F">
        <w:rPr>
          <w:rFonts w:ascii="Times New Roman" w:eastAsia="Times New Roman" w:hAnsi="Times New Roman" w:cs="Times New Roman"/>
          <w:sz w:val="24"/>
          <w:szCs w:val="24"/>
        </w:rPr>
        <w:t xml:space="preserve">niversal" e "para todos" na política e na prática. Isso permitirá a inclusão de uma ampla gama de esferas para além do </w:t>
      </w:r>
      <w:r w:rsidR="00BC285F" w:rsidRPr="00BC285F">
        <w:rPr>
          <w:rFonts w:ascii="Times New Roman" w:eastAsia="Times New Roman" w:hAnsi="Times New Roman" w:cs="Times New Roman"/>
          <w:sz w:val="24"/>
          <w:szCs w:val="24"/>
        </w:rPr>
        <w:t>domicílio</w:t>
      </w:r>
      <w:r w:rsidRPr="00BC285F">
        <w:rPr>
          <w:rFonts w:ascii="Times New Roman" w:eastAsia="Times New Roman" w:hAnsi="Times New Roman" w:cs="Times New Roman"/>
          <w:sz w:val="24"/>
          <w:szCs w:val="24"/>
        </w:rPr>
        <w:t xml:space="preserve">, além daquelas já sob competência das organizações internacionais e reguladas por instrumentos internacionais. </w:t>
      </w:r>
    </w:p>
    <w:p w14:paraId="00000047" w14:textId="7E036D76" w:rsidR="00F316BE" w:rsidRPr="00BC285F" w:rsidRDefault="005D4C7A">
      <w:pPr>
        <w:pStyle w:val="Heading1"/>
        <w:numPr>
          <w:ilvl w:val="0"/>
          <w:numId w:val="3"/>
        </w:numPr>
        <w:ind w:left="0" w:hanging="426"/>
      </w:pPr>
      <w:r w:rsidRPr="00BC285F">
        <w:t xml:space="preserve"> </w:t>
      </w:r>
      <w:bookmarkStart w:id="18" w:name="_Hlk21205039"/>
      <w:bookmarkStart w:id="19" w:name="_Hlk21202912"/>
      <w:r w:rsidRPr="00BC285F">
        <w:t xml:space="preserve">Os direitos humanos </w:t>
      </w:r>
      <w:r w:rsidR="005D0834" w:rsidRPr="00BC285F">
        <w:t>à água e ao esgotamento sanitário</w:t>
      </w:r>
      <w:r w:rsidRPr="00BC285F">
        <w:t xml:space="preserve"> em espaços públicos</w:t>
      </w:r>
      <w:bookmarkEnd w:id="18"/>
    </w:p>
    <w:p w14:paraId="648B41D9" w14:textId="77777777" w:rsidR="00BC285F" w:rsidRPr="00BC285F" w:rsidRDefault="00BC285F" w:rsidP="00BC28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9"/>
    <w:p w14:paraId="00000048" w14:textId="77777777" w:rsidR="00F316BE" w:rsidRPr="00A57512" w:rsidRDefault="005D4C7A">
      <w:pPr>
        <w:pStyle w:val="Heading1"/>
        <w:numPr>
          <w:ilvl w:val="0"/>
          <w:numId w:val="5"/>
        </w:numPr>
        <w:spacing w:before="0"/>
        <w:ind w:left="0" w:hanging="284"/>
      </w:pPr>
      <w:r w:rsidRPr="00A57512">
        <w:t xml:space="preserve"> </w:t>
      </w:r>
      <w:bookmarkStart w:id="20" w:name="_Hlk21205072"/>
      <w:r w:rsidRPr="00A57512">
        <w:t>Conceitos</w:t>
      </w:r>
      <w:bookmarkEnd w:id="20"/>
    </w:p>
    <w:p w14:paraId="00000049" w14:textId="77777777" w:rsidR="00F316BE" w:rsidRPr="00BC285F" w:rsidRDefault="00F316BE" w:rsidP="00BC28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43D4A229" w:rsidR="00F316BE" w:rsidRPr="00BC285F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</w:pP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Dentro dos discursos e das políticas em torno dos espaços públicos,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tem-se colocado muita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ênfase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características físicas de um lugar, </w:t>
      </w:r>
      <w:r w:rsidR="002E1C37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sua localização, ou </w:t>
      </w:r>
      <w:r w:rsidR="002E1C37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formas em que é acessado, </w:t>
      </w:r>
      <w:r w:rsidR="002E1C37" w:rsidRPr="00A57512">
        <w:rPr>
          <w:rFonts w:ascii="Times New Roman" w:eastAsia="Times New Roman" w:hAnsi="Times New Roman" w:cs="Times New Roman"/>
          <w:sz w:val="24"/>
          <w:szCs w:val="24"/>
        </w:rPr>
        <w:t>quando se vai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determinar se um determinado local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se encaixa sob a rubrica de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espaço público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 controle das propriedades também tem sido usado como um determinante para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analisar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um espaço é público ou não, com apenas os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locais sob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administração pública sendo classificadas como t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ais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utra compreensão baseia-se na forma como um lugar é usado para decidir se ele garante o status de espaço público, com lugares que são utilizados como zonas comunais para interação interpessoal considerados digno</w:t>
      </w:r>
      <w:r w:rsidR="002E1C37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desse título.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Além disso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, as definições mais novas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progressivas estão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aos poucos começando 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refl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etir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realidade de que o espaço público é um conceito muito mais </w:t>
      </w:r>
      <w:r w:rsidR="002E1C37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ampl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o, mais matizado do que reconhecido previamente. Por </w:t>
      </w:r>
      <w:r w:rsidRPr="00BC285F">
        <w:rPr>
          <w:rFonts w:ascii="Times New Roman" w:eastAsia="Times New Roman" w:hAnsi="Times New Roman" w:cs="Times New Roman"/>
          <w:sz w:val="24"/>
          <w:szCs w:val="24"/>
        </w:rPr>
        <w:t xml:space="preserve">exemplo, a </w:t>
      </w:r>
      <w:bookmarkStart w:id="21" w:name="_Hlk21204837"/>
      <w:r w:rsidRPr="00BC285F">
        <w:rPr>
          <w:rFonts w:ascii="Times New Roman" w:eastAsia="Times New Roman" w:hAnsi="Times New Roman" w:cs="Times New Roman"/>
          <w:sz w:val="24"/>
          <w:szCs w:val="24"/>
        </w:rPr>
        <w:t>Nova Agenda Urbana, adotada pela Assembleia Geral em 2016</w:t>
      </w:r>
      <w:bookmarkEnd w:id="21"/>
      <w:r w:rsidRPr="00BC285F">
        <w:rPr>
          <w:rFonts w:ascii="Times New Roman" w:eastAsia="Times New Roman" w:hAnsi="Times New Roman" w:cs="Times New Roman"/>
          <w:sz w:val="24"/>
          <w:szCs w:val="24"/>
        </w:rPr>
        <w:t>, situou a definição de espaço público relativo ao seu potencial de realização, definindo-os como "áreas multifuncionais para a interação e inclusão social, saúde humana e bem-estar, intercâmbio econômico e expressão cultural... e que são projetad</w:t>
      </w:r>
      <w:r w:rsidR="002E1C37" w:rsidRPr="00BC285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C285F">
        <w:rPr>
          <w:rFonts w:ascii="Times New Roman" w:eastAsia="Times New Roman" w:hAnsi="Times New Roman" w:cs="Times New Roman"/>
          <w:sz w:val="24"/>
          <w:szCs w:val="24"/>
        </w:rPr>
        <w:t>s e gerenciad</w:t>
      </w:r>
      <w:r w:rsidR="002E1C37" w:rsidRPr="00BC285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C285F">
        <w:rPr>
          <w:rFonts w:ascii="Times New Roman" w:eastAsia="Times New Roman" w:hAnsi="Times New Roman" w:cs="Times New Roman"/>
          <w:sz w:val="24"/>
          <w:szCs w:val="24"/>
        </w:rPr>
        <w:t>s para garantir o desenvolvimento humano e construir sociedades pacíficas, inclusivas e participativas, bem como promover a convivência, a conectividade e a inclusão social”.</w:t>
      </w:r>
    </w:p>
    <w:p w14:paraId="0000004B" w14:textId="24A9DA51" w:rsidR="00F316BE" w:rsidRPr="00BC285F" w:rsidRDefault="00F316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34E447A2" w:rsidR="00F316BE" w:rsidRPr="00BC285F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</w:pPr>
      <w:r w:rsidRPr="00BC285F">
        <w:rPr>
          <w:rFonts w:ascii="Times New Roman" w:eastAsia="Times New Roman" w:hAnsi="Times New Roman" w:cs="Times New Roman"/>
          <w:sz w:val="24"/>
          <w:szCs w:val="24"/>
        </w:rPr>
        <w:t xml:space="preserve">Essas definições mais matizadas capturaram, de forma mais precisa, a realidade do que são os espaços públicos e o que eles significam para indivíduos e comunidades. Elas refletem o potencial dos espaços públicos como lugares de participação, associação e inclusão que podem </w:t>
      </w:r>
      <w:r w:rsidR="002E1C37" w:rsidRPr="00BC285F">
        <w:rPr>
          <w:rFonts w:ascii="Times New Roman" w:eastAsia="Times New Roman" w:hAnsi="Times New Roman" w:cs="Times New Roman"/>
          <w:sz w:val="24"/>
          <w:szCs w:val="24"/>
        </w:rPr>
        <w:t xml:space="preserve">desempenhar </w:t>
      </w:r>
      <w:r w:rsidRPr="00BC285F">
        <w:rPr>
          <w:rFonts w:ascii="Times New Roman" w:eastAsia="Times New Roman" w:hAnsi="Times New Roman" w:cs="Times New Roman"/>
          <w:sz w:val="24"/>
          <w:szCs w:val="24"/>
        </w:rPr>
        <w:t xml:space="preserve">um papel vital na sociedade, ao invés de simplesmente reconhecer sua realidade tangível, e também dão abertura, de forma implícita, para a consideração de espaços públicos como zonas de efetivação progressiva dos direitos humanos. </w:t>
      </w:r>
    </w:p>
    <w:p w14:paraId="0000004D" w14:textId="77777777" w:rsidR="00F316BE" w:rsidRPr="00BC285F" w:rsidRDefault="00F316BE" w:rsidP="003B10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4014AFAE" w:rsidR="00F316BE" w:rsidRPr="00A57512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color w:val="000000"/>
        </w:rPr>
      </w:pPr>
      <w:r w:rsidRPr="00BC285F">
        <w:rPr>
          <w:rFonts w:ascii="Times New Roman" w:eastAsia="Times New Roman" w:hAnsi="Times New Roman" w:cs="Times New Roman"/>
          <w:sz w:val="24"/>
          <w:szCs w:val="24"/>
        </w:rPr>
        <w:t xml:space="preserve">O presente relatório leva em consideração elementos das últimas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definições relativ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 acesso aos serviços de água e </w:t>
      </w:r>
      <w:r w:rsidR="002E1C37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C2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sob a noção de que os espaços públicos são lugares que </w:t>
      </w:r>
      <w:r w:rsidR="009E2F0E" w:rsidRPr="00BC2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viabilizam </w:t>
      </w:r>
      <w:r w:rsidRPr="00BC2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efeitos sociais, econômicos e culturais positivos em indivíduos, sociedades e Estados. No entanto, o Relator Especial acredita que o conceito de espaço público deve também reconhecer o papel vital destes lugares como esferas onde as pessoas podem exercer os seus direitos humanos e onde esses direitos são respeitados, protegidos e cumpridos.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Ao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incorporar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esse elemento nas definições d</w:t>
      </w:r>
      <w:r w:rsidRPr="00BC28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espaço público, as decisões políticas sobre esses espaços serão obrigadas a reconhecer a sua importância para os direitos humanos e, consequentemente, a devida consideração será dada em tais decisões sobre a melhor forma de garantir os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direitos humanos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. N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leis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políticas nacionais, os Estados devem, portanto, reconhecer tais lugares como domínios de participação, igualdade e inclusão, acessíveis a todos, e que podem ser utilizados por todos para reivindicar os seus direitos humanos, incluindo os seus direitos humanos </w:t>
      </w:r>
      <w:r w:rsidR="005D083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à água e ao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4F" w14:textId="77777777" w:rsidR="00F316BE" w:rsidRPr="00A57512" w:rsidRDefault="00F316B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50" w14:textId="454EE065" w:rsidR="00F316BE" w:rsidRPr="00A57512" w:rsidRDefault="009E2F0E">
      <w:pPr>
        <w:pStyle w:val="Heading1"/>
        <w:numPr>
          <w:ilvl w:val="0"/>
          <w:numId w:val="5"/>
        </w:numPr>
        <w:spacing w:before="0" w:after="0"/>
        <w:ind w:left="0" w:hanging="426"/>
      </w:pPr>
      <w:bookmarkStart w:id="22" w:name="_Hlk21205091"/>
      <w:r w:rsidRPr="00A57512">
        <w:t xml:space="preserve">Marco </w:t>
      </w:r>
      <w:r w:rsidR="005D4C7A" w:rsidRPr="00A57512">
        <w:t>l</w:t>
      </w:r>
      <w:r w:rsidR="00BC285F">
        <w:t>egal</w:t>
      </w:r>
    </w:p>
    <w:bookmarkEnd w:id="22"/>
    <w:p w14:paraId="00000051" w14:textId="77777777" w:rsidR="00F316BE" w:rsidRPr="00A57512" w:rsidRDefault="00F316BE">
      <w:pPr>
        <w:spacing w:after="0"/>
      </w:pPr>
    </w:p>
    <w:p w14:paraId="00000052" w14:textId="6F3A8849" w:rsidR="00F316BE" w:rsidRPr="00A57512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color w:val="000000"/>
        </w:rPr>
      </w:pP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que os espaços públicos sejam devidamente reconhecidos como arenas de importância para o gozo dos direitos </w:t>
      </w:r>
      <w:r w:rsidR="005D083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à água e ao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que as medidas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planejadas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sejam tomadas para a realização progressiva desses direitos, é fundamental que os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marc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os leg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s que sustentam esses direitos est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ejam em posição de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pressionar </w:t>
      </w:r>
      <w:r w:rsidR="00DD7658" w:rsidRPr="00A57512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agentes</w:t>
      </w:r>
      <w:r w:rsidR="00DD7658" w:rsidRPr="00A57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responsáveis pelo cumprimento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desses objetivos. </w:t>
      </w:r>
    </w:p>
    <w:p w14:paraId="00000053" w14:textId="77777777" w:rsidR="00F316BE" w:rsidRPr="00A57512" w:rsidRDefault="00F316BE" w:rsidP="003B10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4" w14:textId="7764F06B" w:rsidR="00F316BE" w:rsidRPr="00A57512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color w:val="000000"/>
        </w:rPr>
      </w:pP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seu relatório anterior sobre a regulamentação da prestação de serviços, o Relator Especial salientou a importância de os Estados tomarem medidas concertadas e imediatas para a implementação de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marc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legais de âmbito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naciona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eficazes para implementar e regulamentar a prestação de serviços de água e </w:t>
      </w:r>
      <w:r w:rsidR="002E1C37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(A/HRC/36/45). No presente relatório,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salienta a necessidade de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ampliar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marc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regulamentares, incluindo a obrigação de aplicar a regulamentação do acesso aos serviços nos espaços públicos. </w:t>
      </w:r>
    </w:p>
    <w:p w14:paraId="00000055" w14:textId="77777777" w:rsidR="00F316BE" w:rsidRPr="00A57512" w:rsidRDefault="00F316BE" w:rsidP="003B10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6" w14:textId="54F97528" w:rsidR="00F316BE" w:rsidRPr="00A57512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color w:val="000000"/>
        </w:rPr>
      </w:pPr>
      <w:bookmarkStart w:id="23" w:name="_Hlk21205448"/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implementação de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marcos legais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74BD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efetivos</w:t>
      </w:r>
      <w:r w:rsidR="002774BD" w:rsidRPr="00A57512">
        <w:rPr>
          <w:rFonts w:ascii="Times New Roman" w:eastAsia="Times New Roman" w:hAnsi="Times New Roman" w:cs="Times New Roman"/>
          <w:sz w:val="24"/>
          <w:szCs w:val="24"/>
        </w:rPr>
        <w:t xml:space="preserve"> relativos a</w:t>
      </w:r>
      <w:r w:rsidR="002774BD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espaços públicos podem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auxiliar na abordagem das dificuldades que se enfrentam regularmente na busca de formas de implementar ou manter o acesso </w:t>
      </w:r>
      <w:r w:rsidR="005D083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à água e ao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Tais dificuldades podem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prejudicar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acesso ou até mesmo gerar efeitos retroativos na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efetivação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progressiva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desses direitos. Os espaços públicos muitas vezes estão fora d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 competência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 prestadores formais de água e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esses atores são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raramente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incentivados a incluir espaços públicos em seus mandatos operacionais, limitando assim a disponibilidade de serviços. Além disso, as autoridades públicas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, e autoridades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locais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particular, são por vezes, pressionadas a fornecer serviços de água e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espaços públicos, mas não têm os meios ou o poder de forçar os prestadores que operam esses espaços para fazê-lo.</w:t>
      </w:r>
    </w:p>
    <w:bookmarkEnd w:id="23"/>
    <w:p w14:paraId="00000057" w14:textId="77777777" w:rsidR="00F316BE" w:rsidRPr="00A57512" w:rsidRDefault="00F316BE" w:rsidP="00BC28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8" w14:textId="27A357A1" w:rsidR="00F316BE" w:rsidRPr="00A57512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color w:val="000000"/>
        </w:rPr>
      </w:pP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Em geral, faltam evidências de regulamentação efetiva relacionadas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à provisão de serviços de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água e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espaços públicos. No entanto, alguns governos desenvolveram e implementaram </w:t>
      </w:r>
      <w:r w:rsidR="00DD7658" w:rsidRPr="00A57512">
        <w:rPr>
          <w:rFonts w:ascii="Times New Roman" w:eastAsia="Times New Roman" w:hAnsi="Times New Roman" w:cs="Times New Roman"/>
          <w:sz w:val="24"/>
          <w:szCs w:val="24"/>
        </w:rPr>
        <w:t>marc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="00DD7658" w:rsidRPr="00A57512">
        <w:rPr>
          <w:rFonts w:ascii="Times New Roman" w:eastAsia="Times New Roman" w:hAnsi="Times New Roman" w:cs="Times New Roman"/>
          <w:sz w:val="24"/>
          <w:szCs w:val="24"/>
        </w:rPr>
        <w:t xml:space="preserve">legais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garantir o acesso </w:t>
      </w:r>
      <w:r w:rsidR="005D083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à água e ao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tais espaços. Nas Filipinas, por exemplo, de acordo com um decreto presidencial, estão em vigor regulamentos específicos que regem a concepção, disponibilidade e acessibilidade de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água e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estações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rodoviárias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termos desses regulamentos, os agentes locais de saúde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são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encarregados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supervisionar a implementação e a execução dos regulamentos na sua área. Os regulamentos também especificam as normas de provisão exigidas pela legislação e estabelecem sanções por incumprimento.</w:t>
      </w:r>
    </w:p>
    <w:p w14:paraId="00000059" w14:textId="77777777" w:rsidR="00F316BE" w:rsidRPr="00A57512" w:rsidRDefault="00F316BE" w:rsidP="00BC28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A" w14:textId="013059FB" w:rsidR="00F316BE" w:rsidRPr="00A57512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color w:val="000000"/>
        </w:rPr>
      </w:pP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entanto, a </w:t>
      </w:r>
      <w:r w:rsidR="009E2F0E" w:rsidRPr="00A57512">
        <w:rPr>
          <w:rFonts w:ascii="Times New Roman" w:eastAsia="Times New Roman" w:hAnsi="Times New Roman" w:cs="Times New Roman"/>
          <w:sz w:val="24"/>
          <w:szCs w:val="24"/>
        </w:rPr>
        <w:t>coerência na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introdução de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marc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os leg</w:t>
      </w:r>
      <w:r w:rsidR="009E2F0E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regulamentares relacionados com serviços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espaços públicos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 w:rsidR="009E2F0E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frágil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Em alguns Estados, aqueles que prestam serviços de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água e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espaços públicos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podem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autorregular </w:t>
      </w:r>
      <w:r w:rsidR="0078716C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provisão de </w:t>
      </w:r>
      <w:r w:rsidR="0078716C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seus </w:t>
      </w:r>
      <w:r w:rsidR="0078716C" w:rsidRPr="00A57512">
        <w:rPr>
          <w:rFonts w:ascii="Times New Roman" w:eastAsia="Times New Roman" w:hAnsi="Times New Roman" w:cs="Times New Roman"/>
          <w:sz w:val="24"/>
          <w:szCs w:val="24"/>
        </w:rPr>
        <w:t>próprios</w:t>
      </w:r>
      <w:r w:rsidR="0078716C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serviços. A autorregulação internaliza a fiscalização das atividades, permitindo que os prestadores julguem suas próprias ações e inações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 partir de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critérios internamente determinados sem supervisão independente. No Sri Lanka, a provisão de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água e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espaços públicos é implementada por órgãos locais, de acordo com as ordenanças do governo local. A provisão de água é então regulada através de processos de auto monitoramento e garantia de qualidade, que utilizam as normas da OMS para a qualidade da água potável.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outros casos, os regulamentos são introduzidos na forma de diretrizes administrativas não vinculativas. Na Índia, o Ministério d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Ferrovias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desenvolveu um manual de normas e especificações para as estações ferroviárias qu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fornece orientação sobre muitos aspectos da construção e renovação d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estações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ferroviárias, incluindo o acesso à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água e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mas sem impor quaisquer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requisitos v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inculativos às concessionárias.</w:t>
      </w:r>
    </w:p>
    <w:p w14:paraId="0000005B" w14:textId="77777777" w:rsidR="00F316BE" w:rsidRPr="00A57512" w:rsidRDefault="00F316BE" w:rsidP="00BC28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C" w14:textId="36F89F24" w:rsidR="00F316BE" w:rsidRPr="00A57512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color w:val="000000"/>
        </w:rPr>
      </w:pP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Quando os regulament</w:t>
      </w:r>
      <w:r w:rsidR="0078716C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não preveem os elementos essenciais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para 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acesso aos serviços nos espaços públicos, tais como </w:t>
      </w:r>
      <w:r w:rsidR="00DD7658" w:rsidRPr="00A5751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vigilância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conformidade, essas insuficiências podem ter um impacto na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concretização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 direitos humanos </w:t>
      </w:r>
      <w:r w:rsidR="005D083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à água e ao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regulamentos analisados para o presente relatório são, por exemplo,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amplamente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silenciosos em relação à princípios fundamentais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direitos humanos, como a acessibilidade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financeira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não discriminação, e poucos contêm disposições para 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monitorar a implementação desses direitos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Mesmo onde os regulamentos seguem os valores dos direitos humanos,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estes são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frequentemente feitos de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 fragmentada, contendo, por exemplo, regras sobre acessibilidade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física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mas não acessibilidade financeira,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protegendo um grupo d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discriminação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acesso, mas não outros.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Normalmente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, os regulamentos visam assegurar algum nível de paridade entre o acesso dos homens e das mulheres aos sanitários públicos, mas em nenhum r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egulamento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encontrado pel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Relator Especial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é discutida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necessidade para que toaletes unissex </w:t>
      </w:r>
      <w:r w:rsidRPr="00BC285F">
        <w:rPr>
          <w:rFonts w:ascii="Times New Roman" w:eastAsia="Times New Roman" w:hAnsi="Times New Roman" w:cs="Times New Roman"/>
          <w:sz w:val="24"/>
          <w:szCs w:val="24"/>
        </w:rPr>
        <w:t xml:space="preserve">ou do terceiro-gênero sejam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construídos. Assim, apesar de existirem alguns exemplos de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marco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regulatórios que regem o acesso </w:t>
      </w:r>
      <w:r w:rsidR="005D083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à água e ao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espaços públicos, nenhum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aparentemente regula esse acesso a partir de uma perspectiva de direitos humanos, construindo seus regulamentos em torno da normativa dos direitos </w:t>
      </w:r>
      <w:r w:rsidR="005D083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à água e ao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300D82" w14:textId="77777777" w:rsidR="00E63D3F" w:rsidRPr="00A57512" w:rsidRDefault="00E63D3F" w:rsidP="00E63D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color w:val="000000"/>
        </w:rPr>
      </w:pPr>
    </w:p>
    <w:p w14:paraId="0000005E" w14:textId="1C6D2CEB" w:rsidR="00F316BE" w:rsidRPr="00A57512" w:rsidRDefault="009E2F0E" w:rsidP="00E63D3F">
      <w:pPr>
        <w:pStyle w:val="Heading1"/>
        <w:numPr>
          <w:ilvl w:val="0"/>
          <w:numId w:val="5"/>
        </w:numPr>
        <w:spacing w:before="0" w:after="0"/>
        <w:ind w:left="0" w:hanging="426"/>
      </w:pPr>
      <w:bookmarkStart w:id="24" w:name="_Hlk21205103"/>
      <w:r w:rsidRPr="00A57512">
        <w:t>Marco</w:t>
      </w:r>
      <w:r w:rsidR="005D4C7A" w:rsidRPr="00A57512">
        <w:t xml:space="preserve"> de responsabilização</w:t>
      </w:r>
    </w:p>
    <w:bookmarkEnd w:id="24"/>
    <w:p w14:paraId="77A4FFA6" w14:textId="77777777" w:rsidR="00E63D3F" w:rsidRPr="00A57512" w:rsidRDefault="00E63D3F" w:rsidP="00E63D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color w:val="000000"/>
        </w:rPr>
      </w:pPr>
    </w:p>
    <w:p w14:paraId="0000005F" w14:textId="6E5A3353" w:rsidR="00F316BE" w:rsidRPr="00A57512" w:rsidRDefault="009E2F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color w:val="000000"/>
        </w:rPr>
      </w:pP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5D4C7A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ausência de normas nacionais </w:t>
      </w:r>
      <w:r w:rsidR="005D4C7A" w:rsidRPr="00A57512">
        <w:rPr>
          <w:rFonts w:ascii="Times New Roman" w:eastAsia="Times New Roman" w:hAnsi="Times New Roman" w:cs="Times New Roman"/>
          <w:sz w:val="24"/>
          <w:szCs w:val="24"/>
        </w:rPr>
        <w:t xml:space="preserve">pelas </w:t>
      </w:r>
      <w:r w:rsidR="005D4C7A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quais a </w:t>
      </w:r>
      <w:r w:rsidR="005D4C7A" w:rsidRPr="00A57512">
        <w:rPr>
          <w:rFonts w:ascii="Times New Roman" w:eastAsia="Times New Roman" w:hAnsi="Times New Roman" w:cs="Times New Roman"/>
          <w:sz w:val="24"/>
          <w:szCs w:val="24"/>
        </w:rPr>
        <w:t>provisão</w:t>
      </w:r>
      <w:r w:rsidR="005D4C7A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pode ser </w:t>
      </w:r>
      <w:r w:rsidR="0078716C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avaliada</w:t>
      </w:r>
      <w:r w:rsidR="005D4C7A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ou simplesmente uma falha em </w:t>
      </w:r>
      <w:r w:rsidR="004A5366" w:rsidRPr="00A57512">
        <w:rPr>
          <w:rFonts w:ascii="Times New Roman" w:eastAsia="Times New Roman" w:hAnsi="Times New Roman" w:cs="Times New Roman"/>
          <w:sz w:val="24"/>
          <w:szCs w:val="24"/>
        </w:rPr>
        <w:t>apoiar a implementação d</w:t>
      </w:r>
      <w:r w:rsidR="005D4C7A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essas normas, pode prejudicar gravemente o gozo dos direitos </w:t>
      </w:r>
      <w:r w:rsidR="005D083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à água e ao esgotamento sanitário</w:t>
      </w:r>
      <w:r w:rsidR="005D4C7A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contexto dos espaços públicos, limitando o potencial de os atores serem responsabilizados por suas ações e fracassos. No Quênia, por exemplo, enquanto as diretrizes naciona</w:t>
      </w:r>
      <w:r w:rsidR="005D4C7A" w:rsidRPr="00A5751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5D4C7A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foram estabelecidas para limitar as tarifas cobradas </w:t>
      </w:r>
      <w:r w:rsidR="0078716C" w:rsidRPr="00A57512">
        <w:rPr>
          <w:rFonts w:ascii="Times New Roman" w:eastAsia="Times New Roman" w:hAnsi="Times New Roman" w:cs="Times New Roman"/>
          <w:sz w:val="24"/>
          <w:szCs w:val="24"/>
        </w:rPr>
        <w:t>por</w:t>
      </w:r>
      <w:r w:rsidR="005D4C7A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pequenos prestadores independentes e quiosques de água, em que muitas pessoas confiam para satisfazer suas necessidades de água em espaços públicos, essas normas não são aplicadas a fornecedores </w:t>
      </w:r>
      <w:r w:rsidR="005D4C7A" w:rsidRPr="00A57512">
        <w:rPr>
          <w:rFonts w:ascii="Times New Roman" w:eastAsia="Times New Roman" w:hAnsi="Times New Roman" w:cs="Times New Roman"/>
          <w:sz w:val="24"/>
          <w:szCs w:val="24"/>
        </w:rPr>
        <w:t xml:space="preserve">informais </w:t>
      </w:r>
      <w:r w:rsidR="005D4C7A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não podem, portanto, ser responsabilizados por violações. </w:t>
      </w:r>
      <w:r w:rsidR="005D4C7A" w:rsidRPr="00A57512">
        <w:rPr>
          <w:rFonts w:ascii="Times New Roman" w:eastAsia="Times New Roman" w:hAnsi="Times New Roman" w:cs="Times New Roman"/>
          <w:sz w:val="24"/>
          <w:szCs w:val="24"/>
        </w:rPr>
        <w:t>A</w:t>
      </w:r>
      <w:r w:rsidR="005D4C7A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lém disso, as autoridades estatais, </w:t>
      </w:r>
      <w:r w:rsidR="004A5366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mesmo tendo </w:t>
      </w:r>
      <w:r w:rsidR="005D4C7A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dever primordial de fiscalizar as violações dos direitos humanos decorrentes das ações de vendedores independentes de água, não são responsabilizadas pela </w:t>
      </w:r>
      <w:r w:rsidR="005D4C7A" w:rsidRPr="00A5751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D4C7A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conformidade</w:t>
      </w:r>
      <w:r w:rsidR="004A5366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atividade</w:t>
      </w:r>
      <w:r w:rsidR="005D4C7A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60" w14:textId="77777777" w:rsidR="00F316BE" w:rsidRPr="00A57512" w:rsidRDefault="00F316BE" w:rsidP="00BC28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1" w14:textId="17C31D91" w:rsidR="00F316BE" w:rsidRPr="00A57512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color w:val="000000"/>
        </w:rPr>
      </w:pP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seu relatório anterior sobre o conceito de responsabilização no contexto dos direitos humanos </w:t>
      </w:r>
      <w:r w:rsidR="005D083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à água e ao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Relator Especial destacou a importância essencial de garantir a responsabilização dos Estados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para que estes realmente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efetivem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progressivamente esses direitos (A/73/162). Ao atingir esse objetivo, entende-se que o conceito de responsabilização contém uma série de dimensões distintas, porém inter-relacionadas, que devem ser alcançadas no contexto de possibilitar o acesso </w:t>
      </w:r>
      <w:r w:rsidR="005D083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à água e ao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espaços públicos</w:t>
      </w:r>
    </w:p>
    <w:p w14:paraId="00000062" w14:textId="77777777" w:rsidR="00F316BE" w:rsidRPr="00A57512" w:rsidRDefault="00F316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3" w14:textId="6BECD63F" w:rsidR="00F316BE" w:rsidRPr="00A57512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color w:val="000000"/>
        </w:rPr>
      </w:pP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primeira dimensão exige que todos os atores que participam da prestação de serviços de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água e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espaços públicos tenham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papéis, responsabilidades e padrões de desempenho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claramente definidos.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Esta dimensão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crucial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quando a atual realidade de ‘responsabilidade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fragmentada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comumente encontrada n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o âmbito da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água e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espaços públicos é levada em consideração. Embora a responsabilidade pela provisão de instalações de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água e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espaços públicos tenha sido tradicionalmente realizada pelos Estados,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especialmente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pelas autoridades locais, nos últimos anos a delegação de todo ou parte desse papel a prestadores privados ou </w:t>
      </w:r>
      <w:r w:rsidR="0078716C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organizações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não-governamentais (ONGs) aumentou.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Além disso, agora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comum que os diferentes aspectos da operação e manutenção das instalações públicas de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água e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(ou seja, construção, limpeza, </w:t>
      </w:r>
      <w:r w:rsidR="004A5366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reposição de materiais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sejam uma responsabilidade compartilhada entre diferentes agências, que podem, muitas vezes, prejudicar a clara responsabilização dos serviços.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Índia, por exemplo, o Banco Mundial identificou a locação privada como uma das formas comuns de operação de toalete público, </w:t>
      </w:r>
      <w:r w:rsidR="00D44175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sanitários construídos usando fundos municipais, mas </w:t>
      </w:r>
      <w:r w:rsidR="00D44175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sendo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operados pelo setor privado ou ONGs, que cobram uma taxa.</w:t>
      </w:r>
    </w:p>
    <w:p w14:paraId="00000064" w14:textId="77777777" w:rsidR="00F316BE" w:rsidRPr="00A57512" w:rsidRDefault="00F316BE" w:rsidP="00BC28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5" w14:textId="39582B1F" w:rsidR="00F316BE" w:rsidRPr="00BC285F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</w:pPr>
      <w:r w:rsidRPr="00A57512">
        <w:rPr>
          <w:rFonts w:ascii="Times New Roman" w:eastAsia="Times New Roman" w:hAnsi="Times New Roman" w:cs="Times New Roman"/>
          <w:sz w:val="24"/>
          <w:szCs w:val="24"/>
        </w:rPr>
        <w:t>Onde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autoridades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dão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controle completo das instalações de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água e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espaços públicos </w:t>
      </w:r>
      <w:r w:rsidR="002774BD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entidades privadas </w:t>
      </w:r>
      <w:r w:rsidR="00D44175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não-governamentais, a capacidade de determinar quem tem responsabilidade p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elo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seu funcionamento pode ser dificultada pelo véu de responsabilidade corporativa, bem como </w:t>
      </w:r>
      <w:r w:rsidR="00D44175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 </w:t>
      </w:r>
      <w:r w:rsidR="004A5366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ocorrências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corporativ</w:t>
      </w:r>
      <w:r w:rsidR="004A5366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s, como aquisições, liquidação e nomeação de administradores. Em Nairóbi, funcionários da cidade deram o controle total dos banheiros públicos da cidade para a Associação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Distrit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o Central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egócios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Nairóbi. No entanto, após o colapso da associação, a questão de quem então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era dono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controlava os banheiros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ficou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marcad</w:t>
      </w:r>
      <w:r w:rsidR="00BC285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pela confusão, com 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residente da organização </w:t>
      </w:r>
      <w:r w:rsidRPr="00BC285F">
        <w:rPr>
          <w:rFonts w:ascii="Times New Roman" w:eastAsia="Times New Roman" w:hAnsi="Times New Roman" w:cs="Times New Roman"/>
          <w:sz w:val="24"/>
          <w:szCs w:val="24"/>
        </w:rPr>
        <w:t xml:space="preserve">sugerindo que um </w:t>
      </w:r>
      <w:r w:rsidR="002774BD" w:rsidRPr="00BC285F">
        <w:rPr>
          <w:rFonts w:ascii="Times New Roman" w:eastAsia="Times New Roman" w:hAnsi="Times New Roman" w:cs="Times New Roman"/>
          <w:sz w:val="24"/>
          <w:szCs w:val="24"/>
        </w:rPr>
        <w:t xml:space="preserve">dos </w:t>
      </w:r>
      <w:r w:rsidRPr="00BC285F">
        <w:rPr>
          <w:rFonts w:ascii="Times New Roman" w:eastAsia="Times New Roman" w:hAnsi="Times New Roman" w:cs="Times New Roman"/>
          <w:sz w:val="24"/>
          <w:szCs w:val="24"/>
        </w:rPr>
        <w:t>ex-presidente</w:t>
      </w:r>
      <w:r w:rsidR="002774BD" w:rsidRPr="00BC285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C285F">
        <w:rPr>
          <w:rFonts w:ascii="Times New Roman" w:eastAsia="Times New Roman" w:hAnsi="Times New Roman" w:cs="Times New Roman"/>
          <w:sz w:val="24"/>
          <w:szCs w:val="24"/>
        </w:rPr>
        <w:t xml:space="preserve"> poderia tê-los vendido a outras entidades privadas, mas observou que nenhuma documentação </w:t>
      </w:r>
      <w:r w:rsidR="002774BD" w:rsidRPr="00BC285F">
        <w:rPr>
          <w:rFonts w:ascii="Times New Roman" w:eastAsia="Times New Roman" w:hAnsi="Times New Roman" w:cs="Times New Roman"/>
          <w:sz w:val="24"/>
          <w:szCs w:val="24"/>
        </w:rPr>
        <w:t>havia</w:t>
      </w:r>
      <w:r w:rsidRPr="00BC285F">
        <w:rPr>
          <w:rFonts w:ascii="Times New Roman" w:eastAsia="Times New Roman" w:hAnsi="Times New Roman" w:cs="Times New Roman"/>
          <w:sz w:val="24"/>
          <w:szCs w:val="24"/>
        </w:rPr>
        <w:t xml:space="preserve"> sido</w:t>
      </w:r>
      <w:r w:rsidR="002774BD" w:rsidRPr="00BC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85F" w:rsidRPr="00BC285F">
        <w:rPr>
          <w:rFonts w:ascii="Times New Roman" w:eastAsia="Times New Roman" w:hAnsi="Times New Roman" w:cs="Times New Roman"/>
          <w:sz w:val="24"/>
          <w:szCs w:val="24"/>
        </w:rPr>
        <w:t>fornecida</w:t>
      </w:r>
      <w:r w:rsidR="002774BD" w:rsidRPr="00BC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85F" w:rsidRPr="00BC285F">
        <w:rPr>
          <w:rFonts w:ascii="Times New Roman" w:eastAsia="Times New Roman" w:hAnsi="Times New Roman" w:cs="Times New Roman"/>
          <w:sz w:val="24"/>
          <w:szCs w:val="24"/>
        </w:rPr>
        <w:t>como</w:t>
      </w:r>
      <w:r w:rsidR="002774BD" w:rsidRPr="00BC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85F" w:rsidRPr="00BC285F">
        <w:rPr>
          <w:rFonts w:ascii="Times New Roman" w:eastAsia="Times New Roman" w:hAnsi="Times New Roman" w:cs="Times New Roman"/>
          <w:sz w:val="24"/>
          <w:szCs w:val="24"/>
        </w:rPr>
        <w:t>comprovação</w:t>
      </w:r>
      <w:r w:rsidR="002774BD" w:rsidRPr="00BC28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6" w14:textId="77777777" w:rsidR="00F316BE" w:rsidRPr="00A57512" w:rsidRDefault="00F316BE" w:rsidP="00BC28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7" w14:textId="7B17DBA3" w:rsidR="00F316BE" w:rsidRPr="00A57512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color w:val="000000"/>
        </w:rPr>
      </w:pPr>
      <w:r w:rsidRPr="00A57512">
        <w:rPr>
          <w:rFonts w:ascii="Times New Roman" w:eastAsia="Times New Roman" w:hAnsi="Times New Roman" w:cs="Times New Roman"/>
          <w:sz w:val="24"/>
          <w:szCs w:val="24"/>
        </w:rPr>
        <w:t>Em lugares onde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funcionamento dos serviços de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água e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delegado a um ator privado pelo Estado, </w:t>
      </w:r>
      <w:r w:rsidR="002774BD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este processo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comumente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viabilizad</w:t>
      </w:r>
      <w:r w:rsidR="002774BD" w:rsidRPr="00A5751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através de um contrato que pode ou não incluir a provisão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água e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espaços públicos. Uma vez que poucos contratos incluem esta disposição, os prestadores privados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ficam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livres para se recusar a </w:t>
      </w:r>
      <w:r w:rsidR="00D44175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disponibilizar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esses serviços. Mesmo quando os prestadores privados são obrigados a prestar serviços em espaços públicos, as normas </w:t>
      </w:r>
      <w:r w:rsidR="00D44175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devem obedecer também podem não ser claras, po</w:t>
      </w:r>
      <w:r w:rsidR="002774BD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termos dos seus contratos nem sempre </w:t>
      </w:r>
      <w:r w:rsidR="002774BD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podem ser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divulgados publicamente.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gualmente, a fragmentação da responsabilidade através da privatização gera preocupações significativas, pois as disposições em matéria de direitos humanos não as vinculam diretamente e muitas vezes não estão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sob o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dever jurídico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cumpri-las, a menos que sejam obrigados a fazê-lo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sob pressão do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quadro regulamentar do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em questão. </w:t>
      </w:r>
    </w:p>
    <w:p w14:paraId="00000068" w14:textId="77777777" w:rsidR="00F316BE" w:rsidRPr="00A57512" w:rsidRDefault="00F316BE" w:rsidP="00BC28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9" w14:textId="561F8ED5" w:rsidR="00F316BE" w:rsidRPr="00A57512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color w:val="000000"/>
        </w:rPr>
      </w:pP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segundo lugar, a fim de dar cumprimento ao princípio da responsabilização, os prestadores de serviços de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água e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devem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prestar contas 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usuários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 seus serviços e ser obrigados a fornecer explicações e justifica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tivas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fundamentadas para as suas ações, inações e decisões às pessoas afetadas por eles, bem como ao público em geral (A/73/162, para. 34). Esta dimensão da responsabilização é comumente dificultada p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elo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fracasso daqueles que controlam os espaços públicos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fornecer mecanismos que permitam às pessoas reclamarem sobre as violações de seus direitos humanos à água ou ao saneamento, ou quando </w:t>
      </w:r>
      <w:r w:rsidR="002426CD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fornecem</w:t>
      </w:r>
      <w:r w:rsidR="00A2161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mas de forma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excludente e inacessív</w:t>
      </w:r>
      <w:r w:rsidR="00A2161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 w:rsidR="002426CD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os mais pobres.</w:t>
      </w:r>
      <w:r w:rsidR="00A2161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Sacramento, Estados Unidos da América, por exemplo,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não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havia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nenhum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mecanismo disponível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permiti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sse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as pessoas sem-teto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pudessem desafiar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as decis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ões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das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autoridades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locais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fechar banheiros públicos,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com o intuito de forçá-los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sair da cidade, de mod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o que a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questão teve que ser levantada p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el</w:t>
      </w:r>
      <w:r w:rsidR="00E63D3F" w:rsidRPr="00A5751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Relator</w:t>
      </w:r>
      <w:r w:rsidR="00E63D3F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Especial anterior e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as ONGs locais.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85F">
        <w:rPr>
          <w:rFonts w:ascii="Times New Roman" w:eastAsia="Times New Roman" w:hAnsi="Times New Roman" w:cs="Times New Roman"/>
          <w:sz w:val="24"/>
          <w:szCs w:val="24"/>
        </w:rPr>
        <w:t>Na cidade de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Nova </w:t>
      </w:r>
      <w:r w:rsidRPr="003B1059">
        <w:rPr>
          <w:rFonts w:ascii="Times New Roman" w:eastAsia="Times New Roman" w:hAnsi="Times New Roman" w:cs="Times New Roman"/>
          <w:sz w:val="24"/>
          <w:szCs w:val="24"/>
        </w:rPr>
        <w:t xml:space="preserve">York, embora exista um procedimento que permita que as pessoas </w:t>
      </w:r>
      <w:r w:rsidR="00BC285F" w:rsidRPr="003B1059">
        <w:rPr>
          <w:rFonts w:ascii="Times New Roman" w:eastAsia="Times New Roman" w:hAnsi="Times New Roman" w:cs="Times New Roman"/>
          <w:sz w:val="24"/>
          <w:szCs w:val="24"/>
        </w:rPr>
        <w:t xml:space="preserve">apresentem </w:t>
      </w:r>
      <w:r w:rsidRPr="003B1059">
        <w:rPr>
          <w:rFonts w:ascii="Times New Roman" w:eastAsia="Times New Roman" w:hAnsi="Times New Roman" w:cs="Times New Roman"/>
          <w:sz w:val="24"/>
          <w:szCs w:val="24"/>
        </w:rPr>
        <w:t xml:space="preserve">queixas sobre toaletes públicos automáticos sujos ou </w:t>
      </w:r>
      <w:r w:rsidRPr="003B1059">
        <w:rPr>
          <w:rFonts w:ascii="Times New Roman" w:eastAsia="Times New Roman" w:hAnsi="Times New Roman" w:cs="Times New Roman"/>
          <w:sz w:val="24"/>
          <w:szCs w:val="24"/>
          <w:highlight w:val="white"/>
        </w:rPr>
        <w:t>danificado</w:t>
      </w:r>
      <w:r w:rsidR="00BC285F" w:rsidRPr="003B105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B1059">
        <w:rPr>
          <w:rFonts w:ascii="Times New Roman" w:eastAsia="Times New Roman" w:hAnsi="Times New Roman" w:cs="Times New Roman"/>
          <w:sz w:val="24"/>
          <w:szCs w:val="24"/>
        </w:rPr>
        <w:t xml:space="preserve">, ou para </w:t>
      </w:r>
      <w:r w:rsidR="00BC285F" w:rsidRPr="003B1059">
        <w:rPr>
          <w:rFonts w:ascii="Times New Roman" w:eastAsia="Times New Roman" w:hAnsi="Times New Roman" w:cs="Times New Roman"/>
          <w:sz w:val="24"/>
          <w:szCs w:val="24"/>
        </w:rPr>
        <w:t xml:space="preserve">requerer </w:t>
      </w:r>
      <w:r w:rsidRPr="003B105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C285F" w:rsidRPr="003B1059">
        <w:rPr>
          <w:rFonts w:ascii="Times New Roman" w:eastAsia="Times New Roman" w:hAnsi="Times New Roman" w:cs="Times New Roman"/>
          <w:sz w:val="24"/>
          <w:szCs w:val="24"/>
        </w:rPr>
        <w:t>instalação</w:t>
      </w:r>
      <w:r w:rsidRPr="003B1059">
        <w:rPr>
          <w:rFonts w:ascii="Times New Roman" w:eastAsia="Times New Roman" w:hAnsi="Times New Roman" w:cs="Times New Roman"/>
          <w:sz w:val="24"/>
          <w:szCs w:val="24"/>
        </w:rPr>
        <w:t xml:space="preserve"> de um toalete público novo, o acesso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é somente disponível online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estando as pessoas que sofrem de pobreza extrema e falta de moradia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suscetíveis a serem excluídas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do processo de responsabilização.</w:t>
      </w:r>
    </w:p>
    <w:p w14:paraId="0000006A" w14:textId="77777777" w:rsidR="00F316BE" w:rsidRPr="00A57512" w:rsidRDefault="00F316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B" w14:textId="726E5900" w:rsidR="00F316BE" w:rsidRPr="00A57512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color w:val="000000"/>
        </w:rPr>
      </w:pP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Noutros casos, os reguladores independentes e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as ouvidorias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abrangem os serviços de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água e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raramente têm os seus mandatos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ampliados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de maneira que possam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abranger a prestação de serviços em espaços públicos, prejudicando a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capacidade de responsabilização dos provedores d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estes serviços. Mesmo quando as queixas foram levantadas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pelas ouvidorias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falta de normas nacionais específicas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permite que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essas reivindicações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sejam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abordadas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por meio de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violações de outras normas, tais como aquel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s que regem a igualdade, em vez daqueles basead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conteúdos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normativ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 direitos humanos </w:t>
      </w:r>
      <w:r w:rsidR="005D083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à água e ao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No Reino Unido e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Irlanda do Norte, por exemplo, uma queixa foi levantada com o governo local e o provedor de assistência social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em relação a um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Conselho Municipal que cobra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taxas para o uso de banheiros públicos, mas não para </w:t>
      </w:r>
      <w:r w:rsidR="00E63D3F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mictório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s, o que significa que as mulheres tinham que pagar, enquanto os homens não. O assunto foi decidido a favor d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o denunciante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no entanto, a decisão baseou-se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no âmbito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de violar a legislação nacional em matéria de discriminação de g</w:t>
      </w:r>
      <w:r w:rsidR="00E63D3F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ê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nero, em vez de normas específicas para </w:t>
      </w:r>
      <w:r w:rsidR="005D083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a água e o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espaços públicos. </w:t>
      </w:r>
    </w:p>
    <w:p w14:paraId="0000006C" w14:textId="77777777" w:rsidR="00F316BE" w:rsidRPr="00A57512" w:rsidRDefault="00F316BE" w:rsidP="00667E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D" w14:textId="61A6E580" w:rsidR="00F316BE" w:rsidRPr="00A57512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color w:val="000000"/>
        </w:rPr>
      </w:pP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Em terceiro lugar, os Estados devem ter a capacidade de assegurar o cumprimento das normas através da executoriedade, uma noção que compreende o estabelecimento de organismos capazes de supervisionar o cumprimento das ações executa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das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, bem como a prestação de fóruns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e assembleias onde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pessoas possam questionar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decisões ou </w:t>
      </w:r>
      <w:r w:rsidR="00E63D3F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as omiss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ões do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provedor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que sejam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capazes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satisfazer o direito dos requerentes </w:t>
      </w:r>
      <w:r w:rsidR="00E63D3F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uma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solução eficaz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(A/73/162, par. 59). Sem o estabelecimento de um quadro de responsabilização adequado, reivindicações para garantir que os direitos sejam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respeitados, protegidos e cumpridos neste contexto tornam-se significativamente mais difíceis,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senão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impossíveis,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serem </w:t>
      </w:r>
      <w:r w:rsidR="00E63D3F" w:rsidRPr="00A57512">
        <w:rPr>
          <w:rFonts w:ascii="Times New Roman" w:eastAsia="Times New Roman" w:hAnsi="Times New Roman" w:cs="Times New Roman"/>
          <w:sz w:val="24"/>
          <w:szCs w:val="24"/>
        </w:rPr>
        <w:t>atendida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s de forma eficaz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Consequentemente, os direitos </w:t>
      </w:r>
      <w:r w:rsidR="005D083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à água e ao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espaços públicos podem ser violados com impunidade e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consequentemente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não serão cumpridos.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istemas de responsabilização funcionais devem reconhecer explicitamente que os dire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itos </w:t>
      </w:r>
      <w:r w:rsidR="005D0834" w:rsidRPr="00A5751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à água e ao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se aplicam nos espaços públicos e incluem mecanismos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implementação para ajudar as pessoas a reivindicar esses direitos e a fazer reclamações quando forem violados.</w:t>
      </w:r>
    </w:p>
    <w:p w14:paraId="0000006E" w14:textId="77777777" w:rsidR="00F316BE" w:rsidRPr="00A57512" w:rsidRDefault="00F316BE" w:rsidP="00667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F" w14:textId="5482611D" w:rsidR="00F316BE" w:rsidRPr="00A57512" w:rsidRDefault="005D4C7A">
      <w:pPr>
        <w:pStyle w:val="Heading1"/>
        <w:numPr>
          <w:ilvl w:val="0"/>
          <w:numId w:val="3"/>
        </w:numPr>
        <w:spacing w:before="0" w:after="0"/>
        <w:ind w:left="0" w:hanging="426"/>
      </w:pPr>
      <w:r w:rsidRPr="00A57512">
        <w:t xml:space="preserve"> </w:t>
      </w:r>
      <w:bookmarkStart w:id="25" w:name="_Hlk21202964"/>
      <w:r w:rsidRPr="00A57512">
        <w:t>C</w:t>
      </w:r>
      <w:r w:rsidR="005D7FAA">
        <w:t xml:space="preserve">onformidade com </w:t>
      </w:r>
      <w:r w:rsidRPr="00A57512">
        <w:t xml:space="preserve">os direitos humanos </w:t>
      </w:r>
      <w:r w:rsidR="005D0834" w:rsidRPr="00A57512">
        <w:t>à água e ao esgotamento sanitário</w:t>
      </w:r>
      <w:r w:rsidRPr="00A57512">
        <w:t xml:space="preserve"> em espaços públicos</w:t>
      </w:r>
    </w:p>
    <w:bookmarkEnd w:id="25"/>
    <w:p w14:paraId="00000070" w14:textId="77777777" w:rsidR="00F316BE" w:rsidRPr="00A57512" w:rsidRDefault="00F316BE" w:rsidP="00667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1" w14:textId="37EC96F9" w:rsidR="00F316BE" w:rsidRPr="00A57512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color w:val="000000"/>
        </w:rPr>
      </w:pP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que os Estados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cumpram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suas obrigações </w:t>
      </w:r>
      <w:r w:rsidR="00E63D3F" w:rsidRPr="00A57512">
        <w:rPr>
          <w:rFonts w:ascii="Times New Roman" w:eastAsia="Times New Roman" w:hAnsi="Times New Roman" w:cs="Times New Roman"/>
          <w:sz w:val="24"/>
          <w:szCs w:val="24"/>
        </w:rPr>
        <w:t>relativas aos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direitos humanos </w:t>
      </w:r>
      <w:r w:rsidR="005D0834" w:rsidRPr="00A57512">
        <w:rPr>
          <w:rFonts w:ascii="Times New Roman" w:eastAsia="Times New Roman" w:hAnsi="Times New Roman" w:cs="Times New Roman"/>
          <w:sz w:val="24"/>
          <w:szCs w:val="24"/>
        </w:rPr>
        <w:t>à água e ao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espaços públicos, eles devem fornecer esses serviços de acordo com o conteúdo normativo dos direitos. Embora os direitos humanos </w:t>
      </w:r>
      <w:r w:rsidR="005D083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à água e ao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não prescrevam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padrões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fix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s, entendendo que o gozo desses direitos é fundamentalmente contextual,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as normativas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fornecem um quadro que pode apoiar os Estados e as agências internacionais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 estabelecer níveis de serviços mais prescritivos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Similar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definição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programa de monitoramento conjunto da OMS/UNICEF para o acesso à água, ao </w:t>
      </w:r>
      <w:r w:rsidR="00667E0B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esgota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mento </w:t>
      </w:r>
      <w:r w:rsidR="00667E0B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sanitário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e à higiene a nível doméstico, nas escolas e n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os centros de saúde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conteúdo normativo dos direitos </w:t>
      </w:r>
      <w:r w:rsidR="005D083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à água e ao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desenvolvido nos seguintes seções, pode fornecer uma referência para a definição de diferentes níveis de serviço em espaços públicos, incluindo o nível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direcionado 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cumprir as expectativas estabelecidas nos Objetivos de Desenvolvimento Sustentável. O desenvolvimento dessas normas pode ser uma plataforma para monitorar o acesso a instalações em espaços públicos e orientar os Estados e, em particular, os governos locais, para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implementar os serviços que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atendam aos requisitos de direitos humanos, depois de identificar os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locais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onde esses serviços são necessários.</w:t>
      </w:r>
    </w:p>
    <w:p w14:paraId="00000072" w14:textId="77777777" w:rsidR="00F316BE" w:rsidRPr="00A57512" w:rsidRDefault="00F316BE" w:rsidP="00667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3" w14:textId="0F8B0A9E" w:rsidR="00F316BE" w:rsidRPr="005D7FAA" w:rsidRDefault="005D4C7A" w:rsidP="005D7FA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6" w:name="_Hlk21205118"/>
      <w:r w:rsidRPr="005D7F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Disponibilidade</w:t>
      </w:r>
    </w:p>
    <w:bookmarkEnd w:id="26"/>
    <w:p w14:paraId="00000074" w14:textId="77777777" w:rsidR="00F316BE" w:rsidRPr="00A57512" w:rsidRDefault="00F31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5" w14:textId="7DA13675" w:rsidR="00F316BE" w:rsidRPr="003B1059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059">
        <w:rPr>
          <w:rFonts w:ascii="Times New Roman" w:eastAsia="Times New Roman" w:hAnsi="Times New Roman" w:cs="Times New Roman"/>
          <w:sz w:val="24"/>
          <w:szCs w:val="24"/>
        </w:rPr>
        <w:t xml:space="preserve">Para que a provisão de </w:t>
      </w:r>
      <w:r w:rsidR="00DD7658" w:rsidRPr="003B1059">
        <w:rPr>
          <w:rFonts w:ascii="Times New Roman" w:eastAsia="Times New Roman" w:hAnsi="Times New Roman" w:cs="Times New Roman"/>
          <w:sz w:val="24"/>
          <w:szCs w:val="24"/>
        </w:rPr>
        <w:t>água e esgotamento sanitário</w:t>
      </w:r>
      <w:r w:rsidRPr="003B1059">
        <w:rPr>
          <w:rFonts w:ascii="Times New Roman" w:eastAsia="Times New Roman" w:hAnsi="Times New Roman" w:cs="Times New Roman"/>
          <w:sz w:val="24"/>
          <w:szCs w:val="24"/>
        </w:rPr>
        <w:t xml:space="preserve"> em espaços públicos atenda à exigência de que os serviços devem estar disponíveis, os Estados são obrigados a fornecer um suprimento de água para esses lugares que seja contínuo e suficiente para as necessidades pessoais, como higiene pessoal e consumo. Em situações em que os espaços públicos são utilizados como moradias, por exemplo, por pessoas sem-teto, os Estados também são obrigados a garantir um nível de acesso adequado para atender às necessidades domésticas, inclusive para a limpeza de bens, roupas e preparação de alimentos.</w:t>
      </w:r>
    </w:p>
    <w:p w14:paraId="2CB32283" w14:textId="77777777" w:rsidR="00BC285F" w:rsidRPr="003B1059" w:rsidRDefault="00BC285F" w:rsidP="00BC28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6" w14:textId="7D164CB6" w:rsidR="00F316BE" w:rsidRPr="00A57512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falta de acesso contínuo à água potável para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consumo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e higiene pessoal nos espaços públicos gera muitos impactos, como o risco de desidratação, e exacerba os efeitos da exposição enfrentados por pessoas que vivem e trabalham nesses lugares.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omo foi observado na comunicação do Relator Especial relacionada a Cork, Irlanda, a falta de disponibilidade de serviços em espaços públicos, tais como </w:t>
      </w:r>
      <w:r w:rsidR="00667E0B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bebedouros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 </w:t>
      </w:r>
      <w:r w:rsidR="00667E0B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instala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ções </w:t>
      </w:r>
      <w:r w:rsidR="002426CD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para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higiene pessoal, forçou as pessoas sem abrigo a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pedirem a cidadãos ou empresas o acesso a estes serviços básicos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No entanto, </w:t>
      </w:r>
      <w:r w:rsidR="002426CD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667E0B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acesso </w:t>
      </w:r>
      <w:r w:rsidR="002426CD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era frequentemente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recusado, o que </w:t>
      </w:r>
      <w:r w:rsidR="002426CD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era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humilhante para eles (ver A/HRC/31/79, IRL 2/2015).</w:t>
      </w:r>
    </w:p>
    <w:p w14:paraId="00000077" w14:textId="77777777" w:rsidR="00F316BE" w:rsidRPr="00A57512" w:rsidRDefault="00F316BE" w:rsidP="00667E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8" w14:textId="230F13BB" w:rsidR="00F316BE" w:rsidRPr="00A57512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Onde toaletes não estão disponíveis em espaços públicos,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indivíduos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r w:rsidR="00667E0B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lá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vivem e trabalham geralmente têm que fazer uma escolha entre a espera por períodos longos sem urinar ou defecar, ou recorrem à defecação ou </w:t>
      </w:r>
      <w:r w:rsidR="00667E0B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à micção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667E0B" w:rsidRPr="00A57512">
        <w:rPr>
          <w:rFonts w:ascii="Times New Roman" w:eastAsia="Times New Roman" w:hAnsi="Times New Roman" w:cs="Times New Roman"/>
          <w:sz w:val="24"/>
          <w:szCs w:val="24"/>
        </w:rPr>
        <w:t>céu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aberto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satisfazer suas necessidades vitais. No Equador, a falta de instalações sanitárias públicas disponíveis para vendedores ambulantes, que muitas vezes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sofriam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diarreia devido às condições insalubres na rua ou em suas próprias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casas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levou-os a evitar o uso do banheiro por muitas horas. Isto </w:t>
      </w:r>
      <w:r w:rsidR="00667E0B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levou-os 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7E0B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eventualmente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sofrer d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e problemas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gástric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s a longo prazo.</w:t>
      </w:r>
    </w:p>
    <w:p w14:paraId="00000079" w14:textId="77777777" w:rsidR="00F316BE" w:rsidRPr="00A57512" w:rsidRDefault="00F316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A" w14:textId="00B51024" w:rsidR="00F316BE" w:rsidRPr="00A57512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</w:t>
      </w:r>
      <w:r w:rsidR="002774BD" w:rsidRPr="00A57512">
        <w:rPr>
          <w:rFonts w:ascii="Times New Roman" w:eastAsia="Times New Roman" w:hAnsi="Times New Roman" w:cs="Times New Roman"/>
          <w:sz w:val="24"/>
          <w:szCs w:val="24"/>
        </w:rPr>
        <w:t>Dhâka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, as autoridades têm trabalhado para melhorar os banheiros públicos existentes da cidade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aumenta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r sua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disponibilidade.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2011, </w:t>
      </w:r>
      <w:r w:rsidR="002774BD" w:rsidRPr="00A57512">
        <w:rPr>
          <w:rFonts w:ascii="Times New Roman" w:eastAsia="Times New Roman" w:hAnsi="Times New Roman" w:cs="Times New Roman"/>
          <w:sz w:val="24"/>
          <w:szCs w:val="24"/>
        </w:rPr>
        <w:t>Dhâka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tinha</w:t>
      </w:r>
      <w:r w:rsidR="002426CD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somente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47 banheiros públicos, apesar da população da cidade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girar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7E0B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torno de 7 milhões, </w:t>
      </w:r>
      <w:r w:rsidR="00667E0B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 quais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cerca de 5,5 m</w:t>
      </w:r>
      <w:r w:rsidR="00667E0B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ilhões </w:t>
      </w:r>
      <w:r w:rsidR="002426CD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circulam pelas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rua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26CD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entre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r w:rsidR="00667E0B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horas por dia, e muitos dos 47 banheiros públicos </w:t>
      </w:r>
      <w:r w:rsidR="002426CD" w:rsidRPr="00A57512">
        <w:rPr>
          <w:rFonts w:ascii="Times New Roman" w:eastAsia="Times New Roman" w:hAnsi="Times New Roman" w:cs="Times New Roman"/>
          <w:sz w:val="24"/>
          <w:szCs w:val="24"/>
        </w:rPr>
        <w:t>eram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totalmente inutilizáveis.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parceria com ONGs e patrocinadores corporativos, a cidade comprometeu-se a renovar 37 dos banheiros existentes e construir 100 instalações adicionais. Os banheiros novos são fornecidos com água potável segura, têm áreas masculinas e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femininas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separadas,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lugar para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lavagem da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ãos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chuveiros e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conexões elétricas seguras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 são abastecidos com os produtos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de higiene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mulheres.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elaborar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projeto, </w:t>
      </w:r>
      <w:r w:rsidR="00667E0B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prest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atenção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às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necessidades de pessoas com rendimentos muito baixos, que são usuários frequentes de instalações de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água e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espaços públicos. </w:t>
      </w:r>
    </w:p>
    <w:p w14:paraId="0000007B" w14:textId="77777777" w:rsidR="00F316BE" w:rsidRPr="00A57512" w:rsidRDefault="00F316BE" w:rsidP="00667E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C" w14:textId="0320B2EB" w:rsidR="00F316BE" w:rsidRPr="00A57512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Ao procurar garantir a disponibilidade de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água e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espaços públicos, as características quantitativas precisas da provisão dependerão das circunstâncias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303205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local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incluindo o tipo de espaço considerado e sua dimensão, o uso desse espaço, em termos do número de pessoas presentes, a demografia dos usuários e as razões para </w:t>
      </w:r>
      <w:r w:rsidR="002426CD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estar presente naquele lugar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bem como o período de tempo em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pessoas normalmente permanecem </w:t>
      </w:r>
      <w:r w:rsidR="002426CD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no local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(A/HRC/12/24, paras. 70 – 71). Tendo considerado estes e outros fatores pertinentes, é essencial que os Estados garantam a construção e manutenção de instalações de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água e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nesses espaços, em consonância com as necessidades de todos os u</w:t>
      </w:r>
      <w:r w:rsidR="00303205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suário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e em quantidades suficientes para garantir a facilidade de acesso. Particularmente em relação à disponibilidade de saneamento, os Estados devem garantir a </w:t>
      </w:r>
      <w:r w:rsidR="00303205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disponibiliza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ção de sanitários e serviços conexos, tais como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loca</w:t>
      </w:r>
      <w:r w:rsidR="00303205" w:rsidRPr="00A57512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para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lavar as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mãos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amenidades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para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higiene menstrual, em número suficiente para garantir que as pessoas não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sejam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obrigadas a esperar por períodos excessivamente longos para ter acesso a eles, ou para depender de favores de moradores locais ou comércio (ibid.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Uma questão fundamental é o número de instalações exigidas em cada espaço, que muitas vezes depende de como as mulheres diferem dos homens </w:t>
      </w:r>
      <w:r w:rsidR="00303205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uso d</w:t>
      </w:r>
      <w:r w:rsidR="00303205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instalações (A/HRC/33/49, para. 47). Numerosos estudos têm destacado o fato de que as mulheres gasta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cerca de duas vezes mais tempo acessando banheiros públicos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que os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homens e também acessa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instalações sanitárias com mais frequência. </w:t>
      </w:r>
    </w:p>
    <w:p w14:paraId="187CA0D7" w14:textId="77777777" w:rsidR="00A4018F" w:rsidRPr="00A57512" w:rsidRDefault="00A4018F" w:rsidP="00A40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D" w14:textId="361E3C56" w:rsidR="00F316BE" w:rsidRPr="00A57512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 Estados Unidos, esforços consideráveis foram executados a nível legislativo para prevenir a discriminação contra as mulheres no acesso </w:t>
      </w:r>
      <w:r w:rsidR="005D083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à água e ao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espaços públicos. Por exemplo, no Texas, o código de construção de 1993 observa que a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proporção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relevante para novos edifícios deve ser "não inferior a 2:1 de banheiros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femininos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masculinos </w:t>
      </w:r>
      <w:r w:rsidR="00A4018F" w:rsidRPr="00A57512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instalações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de locais </w:t>
      </w:r>
      <w:r w:rsidR="00A4018F" w:rsidRPr="00A57512">
        <w:rPr>
          <w:rFonts w:ascii="Times New Roman" w:eastAsia="Times New Roman" w:hAnsi="Times New Roman" w:cs="Times New Roman"/>
          <w:sz w:val="24"/>
          <w:szCs w:val="24"/>
        </w:rPr>
        <w:t>onde o público se reúne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gualmente,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leis de paridade de Wisconsin exigem que os proprietários de instalaç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ões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="00A4018F" w:rsidRPr="00A57512">
        <w:rPr>
          <w:rFonts w:ascii="Times New Roman" w:eastAsia="Times New Roman" w:hAnsi="Times New Roman" w:cs="Times New Roman"/>
          <w:sz w:val="24"/>
          <w:szCs w:val="24"/>
        </w:rPr>
        <w:t xml:space="preserve">locais de reunião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pública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"garant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as mulheres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tenham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velocidade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acesso aos sanitários... equivalente a velocidade de acesso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homens para banheiros e </w:t>
      </w:r>
      <w:r w:rsidR="00303205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mictório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s...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uando a instalação ... é utilizad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sua capacidade máxima."</w:t>
      </w:r>
    </w:p>
    <w:p w14:paraId="0000007E" w14:textId="77777777" w:rsidR="00F316BE" w:rsidRPr="00A57512" w:rsidRDefault="00F316BE" w:rsidP="003B10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F" w14:textId="77777777" w:rsidR="00F316BE" w:rsidRPr="005D7FAA" w:rsidRDefault="005D4C7A" w:rsidP="005D7FA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7" w:name="_Hlk21205150"/>
      <w:r w:rsidRPr="005D7F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Acessibilidade </w:t>
      </w:r>
    </w:p>
    <w:bookmarkEnd w:id="27"/>
    <w:p w14:paraId="00000080" w14:textId="77777777" w:rsidR="00F316BE" w:rsidRPr="00A57512" w:rsidRDefault="00F316BE" w:rsidP="003B10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1" w14:textId="59202EC2" w:rsidR="00F316BE" w:rsidRPr="00A57512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color w:val="000000"/>
        </w:rPr>
      </w:pP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Os Estados devem tomar medidas</w:t>
      </w:r>
      <w:r w:rsidR="00A4018F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bem estruturadas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garantir e manter a acessibilidade física às instalações públicas de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água e </w:t>
      </w:r>
      <w:r w:rsidR="00303205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Garantir que as instalações de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água e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espaços públicos sejam fisicamente acessíveis exige que as instalações nesses lugares estejam disponíveis para uso por todas as pessoas em todos os momentos e que as instalações estejam convenientemente localizadas dentro do espaço público e projetadas para que elas podem ser acessadas de forma segura e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protegida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sso inclui considera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período em que as instalações estão abertas, uma vez que muitos banheiros públicos fecham à noite, o que é problemático para as pessoas que dependem exclusivamente deles.</w:t>
      </w:r>
    </w:p>
    <w:p w14:paraId="00000082" w14:textId="77777777" w:rsidR="00F316BE" w:rsidRPr="00A57512" w:rsidRDefault="00F316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3" w14:textId="7811339C" w:rsidR="00F316BE" w:rsidRPr="00A57512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color w:val="000000"/>
        </w:rPr>
      </w:pP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Uma consideração particularmente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relevante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a ser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tida em conta ao determinar como garantir a acessibilidade é a promoção do acesso a grupos geralmente marginalizados e que vivem em situações vulneráveis, incluindo pessoas com deficiência, idosos, crianças e membros das comunidades lésbica, gay, bissexual, transgêneros e intersexuais. A fim de ser considerado fisicamente acessível, instalações de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água e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espaços públicos devem atender igualmente às necessidades de todos esses grupos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84" w14:textId="77777777" w:rsidR="00F316BE" w:rsidRPr="00A57512" w:rsidRDefault="00F316BE" w:rsidP="003032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5" w14:textId="1CE6F488" w:rsidR="00F316BE" w:rsidRPr="00A57512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preocupações de acessibilidade são, por exemplo, altamente prevalentes para os membros da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omunidade transgênero. Estudos sobre as experiências de pessoas que são transexuais mostram que eles são comumente negados acesso a banheiros públicos que correspondem a sua identidade de gênero, forçando-os a usar aqueles que correspondem ao sexo que foram atribuídos no nascimento.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negação d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acesso pode ter um efeito negativo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saúde mental do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indivíduo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pode colocá-los em risco de ataque e abuso.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ara combater esse risco, vários Estados procuraram garantir uma maior acessibilidade para as pessoas marginalizadas que procuram acesso a sanitários públicos. No Canadá, um ato para alterar a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ei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anadense de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ireitos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umanos e 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ódigo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enal, aprovado em 2017, facilita a proibição d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discriminação com base na "identidade ou expressão de gênero", permitindo assim que as pessoas transgêneros utilizem banheiros públicos que correspondam </w:t>
      </w:r>
      <w:r w:rsidR="00303205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às suas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identidade</w:t>
      </w:r>
      <w:r w:rsidR="00303205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gênero.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Nepal, foram introduzidos sanitários públicos de terceiro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gênero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fornecer facilidades para as pessoas transexuais e não-binárias, e estes são preferidos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ao invés de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banheiros de gênero neutro, porque a exclusão completa dos homens em banheiros de terceiro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gênero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ajuda a promover a segurança de usuários transgêneros e não binários.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studos em relação à experiência nepalesa observam que os usuários de banheiros públicos de terceiro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gênero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Kathmandu </w:t>
      </w:r>
      <w:r w:rsidR="00A4018F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estão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satisfeitos </w:t>
      </w:r>
      <w:r w:rsidR="00A4018F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 as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instalações, especialmente </w:t>
      </w:r>
      <w:r w:rsidR="00A4018F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colocad</w:t>
      </w:r>
      <w:r w:rsidR="00A4018F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em locais públicos, como perto de paradas de ônibus,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pois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diminui o risco de discriminação e ataques.</w:t>
      </w:r>
    </w:p>
    <w:p w14:paraId="432DD139" w14:textId="77777777" w:rsidR="00A4018F" w:rsidRPr="00A57512" w:rsidRDefault="00A4018F" w:rsidP="00A40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6" w14:textId="7C88D01F" w:rsidR="00F316BE" w:rsidRPr="00A57512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Igualmente, pessoas com deficiência muitas vezes lutam para encontrar instalações de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água e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são apropriadas para atender às suas necessidades, o que limita muito a sua capacidade de utilizar espaços públicos e se envolver em atividades sociais e é particularmente preocupante para pessoas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desabrigadas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 deficiências.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Com o intuito de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aument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acessibilidade dos sanitários públicos para pessoas com deficiência, as autoridades do Reino Unido e da Austrália introduziram sanitários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"vestiários"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espaços públicos, que são projetado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construídos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especificamente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as pessoas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exigem um nível elevado da assistência ao usar o toalete e contêm todo o equipamento necessário para assegurar que as pessoas com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necessidades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severas possam usar toaletes com segurança e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dignidade.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m 2006 no Reino Unido, o Conselho de Nottingham instalou um banheiro "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vestiário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" no centro da cidade. Observ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-se que este toalete permite que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indivíduos com necessidades especiais</w:t>
      </w:r>
      <w:r w:rsidR="002774BD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3205" w:rsidRPr="00A5751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desfrutem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da cidade, sem a barreira de ser incapaz de acessar instalações sanitárias públicas que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atendam às suas necessidades.</w:t>
      </w:r>
    </w:p>
    <w:p w14:paraId="00000087" w14:textId="77777777" w:rsidR="00F316BE" w:rsidRPr="00A57512" w:rsidRDefault="00F316B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_Hlk21205161"/>
    </w:p>
    <w:p w14:paraId="00000088" w14:textId="28517CD3" w:rsidR="00F316BE" w:rsidRDefault="005D4C7A" w:rsidP="005D7FA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7F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Acessibilidade Financeira</w:t>
      </w:r>
    </w:p>
    <w:p w14:paraId="592E816B" w14:textId="77777777" w:rsidR="005D7FAA" w:rsidRPr="005D7FAA" w:rsidRDefault="005D7FAA" w:rsidP="005D7FAA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bookmarkEnd w:id="28"/>
    <w:p w14:paraId="00000089" w14:textId="4418E45E" w:rsidR="00F316BE" w:rsidRPr="00A57512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prestação de serviços de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água e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espaços públicos deve ser financeiramente acessível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usuários. Em muitos Estados, é típico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sejam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cobradas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taxas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aos usuários para permitir-lhes o acesso a banheiros públicos e pontos de água,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sendo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essas taxas muitas vezes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utilizad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para compensar os custos de operação e manutenção das instalações. Alguns espaços públicos são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abasteci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 com rede </w:t>
      </w:r>
      <w:r w:rsidR="007B679A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precárias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de água ou esgot</w:t>
      </w:r>
      <w:r w:rsidR="007B679A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, tornando a pr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ovisão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tais instalações mais cara do que seria em áreas residenciais ou distritos</w:t>
      </w:r>
      <w:r w:rsidR="007B679A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comerciais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Há espaço para a criatividade na escolha da tecnologia envolvida para manter os custos sob controle. Um exemplo é o uso de latrinas de poço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ventiladas aprimoradas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pelo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erviço de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arques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acionais dos Estados Unidos no Parque Nacional de Yosemite, que foram originalmente desenvolvidos para grupos de baixa renda no Zimbábue.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nquanto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as leis dos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direitos humanos não impedem os Estados de cobrar pelo acesso, obriga-os a garantir que quaisquer taxas cobradas sejam economicamente viáveis para todos os usuários e não comprometam a capacidade dos usuários de realizarem outros direitos humanos. </w:t>
      </w:r>
    </w:p>
    <w:p w14:paraId="0000008A" w14:textId="77777777" w:rsidR="00F316BE" w:rsidRPr="00A57512" w:rsidRDefault="00F316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B" w14:textId="56FAB1E2" w:rsidR="00F316BE" w:rsidRPr="00A57512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evidente que muitas pessoas que dependem de espaços públicos para o seu acesso à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água e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simplesmente não têm os meios necessários para pagar as taxas de acesso. Considerando a vulnerabilidade financeira e as dificuldades na implementação de subsídios individuais para o acesso,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garanti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acessibilidade deve incentivar os Estados a reduzir significativamente 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valor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das taxas de acesso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níveis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acessíveis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todos ou, idealmente, suprimir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completamente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taxas de acesso para os usuários e encontrar métodos alternativos para garantir a sustentabilidade da provisão. </w:t>
      </w:r>
    </w:p>
    <w:p w14:paraId="0000008C" w14:textId="77777777" w:rsidR="00F316BE" w:rsidRPr="00A57512" w:rsidRDefault="00F316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D" w14:textId="5E0A0207" w:rsidR="00F316BE" w:rsidRPr="00A57512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Paris, toaletes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autolimpantes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espaços públicos, como estradas, parques e praças,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são livres de taxas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desde 2006 quando as autoridades renegociaram os contratos com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as entidades responsáveis pelas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instalações, a fim de reduzir os custos e, portanto, promover a sustentabilidade.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Índia, </w:t>
      </w:r>
      <w:r w:rsidR="002774BD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ONG </w:t>
      </w:r>
      <w:r w:rsidR="002774BD" w:rsidRPr="00A57512">
        <w:rPr>
          <w:rFonts w:ascii="Times New Roman" w:eastAsia="Times New Roman" w:hAnsi="Times New Roman" w:cs="Times New Roman"/>
          <w:sz w:val="24"/>
          <w:szCs w:val="24"/>
        </w:rPr>
        <w:t>S</w:t>
      </w:r>
      <w:r w:rsidR="002774BD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aneamento e </w:t>
      </w:r>
      <w:r w:rsidR="002774BD" w:rsidRPr="00A57512">
        <w:rPr>
          <w:rFonts w:ascii="Times New Roman" w:eastAsia="Times New Roman" w:hAnsi="Times New Roman" w:cs="Times New Roman"/>
          <w:sz w:val="24"/>
          <w:szCs w:val="24"/>
        </w:rPr>
        <w:t>D</w:t>
      </w:r>
      <w:r w:rsidR="002774BD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ireitos à </w:t>
      </w:r>
      <w:r w:rsidR="002774BD" w:rsidRPr="00A57512">
        <w:rPr>
          <w:rFonts w:ascii="Times New Roman" w:eastAsia="Times New Roman" w:hAnsi="Times New Roman" w:cs="Times New Roman"/>
          <w:sz w:val="24"/>
          <w:szCs w:val="24"/>
        </w:rPr>
        <w:t>S</w:t>
      </w:r>
      <w:r w:rsidR="002774BD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aúde na Índia têm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procurado mitigar a prevalência de defecação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 céu aberto no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país através da construção de banheiros públicos, particularmente em áreas rurais negligenciadas por iniciativas governamentais. </w:t>
      </w:r>
      <w:r w:rsidR="00DF4CF7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Estes toaletes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 16 compartimentos e um digestor de biogás custam US $30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000 para construir, mas nenhuma taxa é cobrada do usuário a fim de incentivar o uso, com a construção e manutenção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sendo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financiad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pelos resíduos humanos gerados p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elos próprios usuários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biogás coletado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produz a energia para ligar um gerador, que por sua vez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alimenta uma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bomba de filtração de água. </w:t>
      </w:r>
      <w:r w:rsidR="002774BD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ONG </w:t>
      </w:r>
      <w:r w:rsidR="002774BD" w:rsidRPr="00A57512">
        <w:rPr>
          <w:rFonts w:ascii="Times New Roman" w:eastAsia="Times New Roman" w:hAnsi="Times New Roman" w:cs="Times New Roman"/>
          <w:sz w:val="24"/>
          <w:szCs w:val="24"/>
        </w:rPr>
        <w:t xml:space="preserve">Saneamento e Direitos à Saúde na Índia </w:t>
      </w:r>
      <w:r w:rsidR="002774BD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vendam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cerca de 100.000 litros de água filtrada por mês, o que gera renda suficiente para garantir a manutenção e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conservação dos banheiros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, bem como a construção de outras instalações.</w:t>
      </w:r>
    </w:p>
    <w:p w14:paraId="0000008E" w14:textId="77777777" w:rsidR="00F316BE" w:rsidRPr="00A57512" w:rsidRDefault="00F316BE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_Hlk21205179"/>
    </w:p>
    <w:p w14:paraId="0000008F" w14:textId="77777777" w:rsidR="00F316BE" w:rsidRPr="005D7FAA" w:rsidRDefault="005D4C7A" w:rsidP="005D7FA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7F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Qualidade e Segurança</w:t>
      </w:r>
    </w:p>
    <w:bookmarkEnd w:id="29"/>
    <w:p w14:paraId="00000090" w14:textId="77777777" w:rsidR="00F316BE" w:rsidRPr="00A57512" w:rsidRDefault="00F316BE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1" w14:textId="6D891F28" w:rsidR="00F316BE" w:rsidRPr="00A57512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Estados devem fornecer e manter instalações de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água e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espaços públicos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padrões adequados de limpeza e segurança técnica. As </w:t>
      </w:r>
      <w:r w:rsidR="00DF4CF7" w:rsidRPr="00A57512">
        <w:rPr>
          <w:rFonts w:ascii="Times New Roman" w:eastAsia="Times New Roman" w:hAnsi="Times New Roman" w:cs="Times New Roman"/>
          <w:sz w:val="24"/>
          <w:szCs w:val="24"/>
        </w:rPr>
        <w:t>instalações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sanitárias devem ser higiênicas, devidamente limpas e mantidas, e seguras para os usuários. </w:t>
      </w:r>
      <w:r w:rsidR="00DF4CF7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Igualmente devem ser realizados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esforços para manter seres humanos, animais e insetos longe dos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excrementos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humanos produzidos em toaletes públicos</w:t>
      </w:r>
      <w:r w:rsidR="00DF4CF7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impedir a propagação d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doenças. A água fornecida nos espaços públicos deve ser segura e livre de patógenos e impurezas prejudiciais que possam afetar a saúde dos usuários.</w:t>
      </w:r>
    </w:p>
    <w:p w14:paraId="00000092" w14:textId="77777777" w:rsidR="00F316BE" w:rsidRPr="00A57512" w:rsidRDefault="00F316BE" w:rsidP="00DF4C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3" w14:textId="2D5111C8" w:rsidR="00F316BE" w:rsidRPr="00A57512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 espaços públicos, a falta de acesso </w:t>
      </w:r>
      <w:r w:rsidR="005D083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à água e ao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que é segura e de qualidade suficiente, pode ter um impacto altamente prejudicial nos resultados de saúde e higiene. Estes efeitos negativos são, por exemplo, visíveis em locais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públicos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utilizados pelos comerciantes para a venda de alimentos para o público, onde a ausência de água de boa qualidade e saneamento seguro pode ser perigosa para ambos</w:t>
      </w:r>
      <w:r w:rsidR="00DF4CF7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e seus clientes. Em Gana, os comerciantes d</w:t>
      </w:r>
      <w:r w:rsidR="00DF4CF7" w:rsidRPr="00A57512">
        <w:rPr>
          <w:rFonts w:ascii="Times New Roman" w:eastAsia="Times New Roman" w:hAnsi="Times New Roman" w:cs="Times New Roman"/>
          <w:sz w:val="24"/>
          <w:szCs w:val="24"/>
        </w:rPr>
        <w:t>o</w:t>
      </w:r>
      <w:r w:rsidR="00BC3D10" w:rsidRPr="00A5751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mercado</w:t>
      </w:r>
      <w:r w:rsidR="00BC3D10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por vezes, só têm acesso a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água de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má qualidade e banheiros </w:t>
      </w:r>
      <w:r w:rsidR="00BC3D10" w:rsidRPr="00A57512">
        <w:rPr>
          <w:rFonts w:ascii="Times New Roman" w:eastAsia="Times New Roman" w:hAnsi="Times New Roman" w:cs="Times New Roman"/>
          <w:sz w:val="24"/>
          <w:szCs w:val="24"/>
        </w:rPr>
        <w:t xml:space="preserve">anti-higiênicos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nas imediações de suas barracas. Um estudo constatou que, como resultado, todos os comerciantes entrevistados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sofrem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diarreia quase constante.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gualmente, a falta de água potável e segura significa que os comerciantes devem muitas vezes recorrer ao uso de água não segura para limpar utensílios e alimentos, ou simplesmente não usar água e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m geral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F4CF7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ambas as práticas têm o potencial de contaminar alimentos com patógenos perigosos, aumentando assim a probabilidade de os vendedores e seus clientes adoecer</w:t>
      </w:r>
      <w:r w:rsidR="00DF4CF7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Taiwan, os comerciantes de alimentos em mercados noturnos </w:t>
      </w:r>
      <w:r w:rsidR="00DF4CF7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frequentemente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não são </w:t>
      </w:r>
      <w:r w:rsidR="00DF4CF7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abastecidos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 água potável para limpeza, o que significa que eles são forçados a usar apenas toalhas de papel para limpar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seus equipamentos e a si mesmos, o que foi identificado como fonte potencial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4CF7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aumento d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risco de doenças transmitidas por alimentos que estão sendo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vendidos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os clientes.</w:t>
      </w:r>
    </w:p>
    <w:p w14:paraId="00000094" w14:textId="77777777" w:rsidR="00F316BE" w:rsidRPr="00A57512" w:rsidRDefault="00F316BE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5" w14:textId="185B004F" w:rsidR="00F316BE" w:rsidRPr="005D7FAA" w:rsidRDefault="005D4C7A" w:rsidP="005D7FA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0" w:name="_Hlk21205196"/>
      <w:r w:rsidRPr="005D7F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Aceitabilidade, Privacidade e Dignidade</w:t>
      </w:r>
    </w:p>
    <w:bookmarkEnd w:id="30"/>
    <w:p w14:paraId="00000096" w14:textId="77777777" w:rsidR="00F316BE" w:rsidRPr="00A57512" w:rsidRDefault="00F316BE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7" w14:textId="0CCFB14A" w:rsidR="00F316BE" w:rsidRPr="00A57512" w:rsidRDefault="005D4C7A" w:rsidP="00D328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contexto do acesso </w:t>
      </w:r>
      <w:r w:rsidR="005D083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à água e ao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espaços públicos, a provisão de instalações que atendam aos requisitos de aceitabilidade, privacidade e dignidade significa que elas devem ser projetadas, construídas e mantidas de forma que estejam em conformidade com </w:t>
      </w:r>
      <w:r w:rsidR="00DF4CF7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necessidades culturais e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pessoais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 usuários. Muitas comunidades e culturas têm normas importantes e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particulares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relação às práticas de saneamento e estas podem variar entre e dentro das culturas. Assim, determinar como fornecer instalações de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água e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culturalmente aceitáveis em espaços públicos pode exigir que os Estados </w:t>
      </w:r>
      <w:r w:rsidR="00BC3D10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faça</w:t>
      </w:r>
      <w:r w:rsidR="00D32829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BC3D10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consultas </w:t>
      </w:r>
      <w:r w:rsidR="00D32829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públicas </w:t>
      </w:r>
      <w:r w:rsidR="00BC3D10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de qualidade com sua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populaç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ão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3D10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para conhecer a fundo as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suas necessidades. A privacidade e a dignidade devem ser sempre asseguradas,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sempre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considerando as necessidades dos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usuários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vulneráveis e marginalizados, incluindo as mulheres e as pessoas transexuais, ao determinarem a concepção de instalações de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água e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espaços públicos. </w:t>
      </w:r>
    </w:p>
    <w:p w14:paraId="4018F45F" w14:textId="77777777" w:rsidR="00D32829" w:rsidRPr="00A57512" w:rsidRDefault="00D32829" w:rsidP="00D328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8" w14:textId="07A5B353" w:rsidR="00F316BE" w:rsidRPr="00A57512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não </w:t>
      </w:r>
      <w:r w:rsidR="00DF4CF7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disponibiliza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ção de instalações públicas que atendam às necessidades culturais dos usuários e que garantam privacidade e dignidade aos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usuários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pode,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como resultado,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4CF7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minimizar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o uso por grupos que se s</w:t>
      </w:r>
      <w:r w:rsidR="00DF4CF7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 w:rsidR="00DF4CF7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inseguros. Isto foi </w:t>
      </w:r>
      <w:r w:rsidR="00DF4CF7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constatado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estado indiano de Telangana, onde, apesar das autoridades da cidade </w:t>
      </w:r>
      <w:r w:rsidR="00D51FC2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Warangal aumentar o número de banheiros públicos e instalações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de banho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disponíveis para as mulheres, o uso real foi consideravelmente menor do que o esperado. Como resultado, as autoridades entrevistaram 197 mulheres locais, incluindo 21 de diversas </w:t>
      </w:r>
      <w:r w:rsidR="00D32829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etnias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em relação às suas opiniões sobre as instalações, suas necessidades específicas e suas preferências. Muitas das mulheres acharam as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instalações inadequadamente localizadas, </w:t>
      </w:r>
      <w:r w:rsidR="00D51FC2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homens em ou ao redor das entradas, causando </w:t>
      </w:r>
      <w:r w:rsidRPr="00A57512">
        <w:rPr>
          <w:rFonts w:ascii="Times New Roman" w:eastAsia="Times New Roman" w:hAnsi="Times New Roman" w:cs="Times New Roman"/>
          <w:sz w:val="24"/>
          <w:szCs w:val="24"/>
          <w:highlight w:val="white"/>
        </w:rPr>
        <w:t>desconforto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ou </w:t>
      </w:r>
      <w:r w:rsidR="00D51FC2" w:rsidRPr="00A5751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com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cuidadores masculinos. As entrevistas determinaram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as mulheres queriam características tais como blocos somente para mulheres, acesso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pelas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vias principais e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 opção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entre toaletes de agachamento e com assento. Essas conclusões foram utilizadas para projetar e construir novas instalações que </w:t>
      </w:r>
      <w:r w:rsidR="00D51FC2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atendessem às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necessidades </w:t>
      </w:r>
      <w:r w:rsidR="00D51FC2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específicas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das mulheres </w:t>
      </w:r>
      <w:r w:rsidR="00D51FC2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do local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99" w14:textId="77777777" w:rsidR="00F316BE" w:rsidRPr="00A57512" w:rsidRDefault="00F316BE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A" w14:textId="5E7076DB" w:rsidR="00F316BE" w:rsidRPr="005D7FAA" w:rsidRDefault="005D4C7A" w:rsidP="005D7FAA">
      <w:pPr>
        <w:pStyle w:val="Heading1"/>
        <w:numPr>
          <w:ilvl w:val="0"/>
          <w:numId w:val="3"/>
        </w:numPr>
        <w:spacing w:before="0" w:after="0"/>
        <w:ind w:left="0" w:hanging="426"/>
      </w:pPr>
      <w:bookmarkStart w:id="31" w:name="_Hlk21203130"/>
      <w:r w:rsidRPr="005D7FAA">
        <w:t>Interligações com outros direitos humanos</w:t>
      </w:r>
    </w:p>
    <w:bookmarkEnd w:id="31"/>
    <w:p w14:paraId="0000009B" w14:textId="77777777" w:rsidR="00F316BE" w:rsidRPr="00A57512" w:rsidRDefault="00F316BE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C" w14:textId="7B7BFAE1" w:rsidR="00F316BE" w:rsidRPr="00A57512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51FC2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reconhecida</w:t>
      </w:r>
      <w:r w:rsidR="00D51FC2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indivisibilidade, interdependência e inter-relação dos direitos humanos são fortemente demonstradas no contexto do acesso </w:t>
      </w:r>
      <w:r w:rsidR="005D083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à água e ao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espaços públicos. Quando os direitos </w:t>
      </w:r>
      <w:r w:rsidR="005D083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à água e ao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não são adequadamente respeitados, protegidos e cumpridos dentro dos espaços públicos, podem ser observados impactos negativos significativos no gozo de outros direitos.</w:t>
      </w:r>
    </w:p>
    <w:p w14:paraId="0000009D" w14:textId="77777777" w:rsidR="00F316BE" w:rsidRPr="00A57512" w:rsidRDefault="00F316BE" w:rsidP="00D51F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E" w14:textId="6E400BA5" w:rsidR="00F316BE" w:rsidRPr="00A57512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amplamente reconhecido que </w:t>
      </w:r>
      <w:r w:rsidR="005D083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a água e o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são determinantes fundamentais da saúde e que os direitos humanos à água, ao saneamento e à saúde adequada estão intrinsecamente vinculados. Sem instalações adequadas para o usufruto dos seus direitos </w:t>
      </w:r>
      <w:r w:rsidR="005D083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à água e ao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as pessoas que vivem e trabalham em espaços públicos podem estar em maior risco de apresentarem resultados negativos significativos para a saúde. </w:t>
      </w:r>
      <w:r w:rsidR="00BC1243" w:rsidRPr="00A57512">
        <w:rPr>
          <w:rFonts w:ascii="Times New Roman" w:eastAsia="Times New Roman" w:hAnsi="Times New Roman" w:cs="Times New Roman"/>
          <w:sz w:val="24"/>
          <w:szCs w:val="24"/>
        </w:rPr>
        <w:t>O acesso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1243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inadequado à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água e </w:t>
      </w:r>
      <w:r w:rsidR="00BC1243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ao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espaços públicos pode exacerbar os problemas de saúde pré-existentes, por exemplo, onde </w:t>
      </w:r>
      <w:r w:rsidR="00BC1243" w:rsidRPr="00A57512">
        <w:rPr>
          <w:rFonts w:ascii="Times New Roman" w:eastAsia="Times New Roman" w:hAnsi="Times New Roman" w:cs="Times New Roman"/>
          <w:sz w:val="24"/>
          <w:szCs w:val="24"/>
        </w:rPr>
        <w:t>uma concepção imprópria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das instalações conduz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às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pessoas com deficiências a se machucarem fisicamente quando tentam utilizá-los. Quando as pessoas não têm acesso </w:t>
      </w:r>
      <w:r w:rsidR="005D083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à água e ao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espaços públicos, elas também podem desenvolver problemas de saúde mental, pois a incapacidade de garantir a higiene pessoal pode levar à autoimagem negativa e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pessoas, especialmente àqueles que são sem-teto e que não têm opções </w:t>
      </w:r>
      <w:r w:rsidR="00BC1243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alternativas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saneamento,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se considerem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como intrinsecamente sujas.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lém disso, a falta de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água e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adequado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espaços públicos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têm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demonstrado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afetar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potencialmente a capacidade daqueles que vivem e trabalham em espaços públicos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 terem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acesso aos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serviços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saúde. Por exemplo, um estudo no Brasil tem documentado casos em que pessoas desabrigadas foram recusadas </w:t>
      </w:r>
      <w:r w:rsidR="00D32829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serem atendidas </w:t>
      </w:r>
      <w:r w:rsidR="00BC1243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hospitais devido à sua aparência, pois não conseguiram acessar instalações sanitárias em espaços públicos.</w:t>
      </w:r>
    </w:p>
    <w:p w14:paraId="0000009F" w14:textId="77777777" w:rsidR="00F316BE" w:rsidRPr="00A57512" w:rsidRDefault="00F316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0" w14:textId="18745E89" w:rsidR="00F316BE" w:rsidRPr="00A57512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prestação inadequada de serviços d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água e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espaços públicos pode igualmente impactar o gozo do direito ao trabalho. O direito ao trabalho aplica-se a todas as pessoas em todos os setores d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emprego, incluindo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aos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trabalham informalmente, e garante que os direitos,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nomeadamente,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não sejam excluídos das oportunidades de trabalho e das condições de trabalho justas e favoráve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em particular </w:t>
      </w:r>
      <w:r w:rsidR="00BC1243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condições seguras de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trabalho.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ligação entre o direito ao trabalho e os direitos </w:t>
      </w:r>
      <w:r w:rsidR="005D083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à água e ao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reflete-se nas obrigações impostas aos Estados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em seu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dever de assegurar que todos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tenham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condições de trabalho justas e favoráve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que, obviamente, também se aplica para as pessoas que trabalham em espaços públicos. Ao satisfazerem essas obrigações, os Estados são obrigados a introduzir políticas que permitam ambientes de trabalho saudáveis,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incluso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assegurando que os trabalhadores tenham acesso a água potável segura e instalações sanitárias adequadas que satisfaçam as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necessidades específicas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de higiene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das mulheres.</w:t>
      </w:r>
    </w:p>
    <w:p w14:paraId="000000A1" w14:textId="77777777" w:rsidR="00F316BE" w:rsidRPr="00A57512" w:rsidRDefault="00F316BE" w:rsidP="00BC12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2" w14:textId="101C6EC3" w:rsidR="00F316BE" w:rsidRPr="00A57512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ligação entre a falta de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água e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espaços públicos e o gozo do direito ao trabalho também pode surgir a partir do impacto negativo que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serviços de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água e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inadequados representam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a saúde dos trabalhadores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nestes locais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C1243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muitas vezes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significa que eles </w:t>
      </w:r>
      <w:r w:rsidR="00BC1243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perdem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1243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seu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tempo para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se recuperar</w:t>
      </w:r>
      <w:r w:rsidR="00BC1243" w:rsidRPr="00A57512">
        <w:rPr>
          <w:rFonts w:ascii="Times New Roman" w:eastAsia="Times New Roman" w:hAnsi="Times New Roman" w:cs="Times New Roman"/>
          <w:sz w:val="24"/>
          <w:szCs w:val="24"/>
        </w:rPr>
        <w:t xml:space="preserve"> de doenças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contexto do trabalho informal e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empreg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ados autônomos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ser incapaz de trabalhar conduz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inevitavelmente 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uma perda completa de rendimentos durante o período de convalescença.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lém disso, a falta de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água e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adequados nos espaços públicos pode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m prejudicar o d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ireito ao trabalho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excluir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indivíduos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das oportunidades existentes,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diminuindo as perspectivas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do indivíduo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conseguir emprego. Para as pessoas sem-teto, em particular, a falta de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locais apropriados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manter a higiene pessoal pode </w:t>
      </w:r>
      <w:r w:rsidR="00BC1243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prejudicar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sua aparência,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o que tem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demonstrado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dificultar a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obte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nção de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emprego.</w:t>
      </w:r>
    </w:p>
    <w:p w14:paraId="000000A3" w14:textId="77777777" w:rsidR="00F316BE" w:rsidRPr="00A57512" w:rsidRDefault="00F316BE" w:rsidP="00BC12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4" w14:textId="2DD1EC82" w:rsidR="00F316BE" w:rsidRPr="00A57512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Como demonstrado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ao longo do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presente relatório, o fracasso dos Estados em garantir a adequada provisão de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água e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espaços públicos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têm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 impacto particularmente negativo e muitas vezes desproporciona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sobre as mulheres e seu gozo de grande número de direitos humanos. Assim, a falta de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água e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adequados em espaços públicos pode infringir o direito das mulheres à não discriminação. A fim de cumprir as suas obrigações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perante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Convenção sobre a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liminação de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odas as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ormas de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iscriminação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ontra as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ulheres, os Estados devem tomar uma série de medidas, incluindo a garantia de que eles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não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se envolv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m em atos que prejudi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quem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mulheres ou fa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çam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 que el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s tenham os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direitos inferiores aos dos homens. </w:t>
      </w:r>
    </w:p>
    <w:p w14:paraId="000000A5" w14:textId="77777777" w:rsidR="00F316BE" w:rsidRPr="00A57512" w:rsidRDefault="00F316BE" w:rsidP="003B10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6" w14:textId="57149622" w:rsidR="00F316BE" w:rsidRPr="00A57512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Sem acesso a instalações adequadas de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água e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áreas públicas, aqueles que necessitam de seu uso devem buscar alternativas, que podem incluir a defecação a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céu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aberto ou </w:t>
      </w:r>
      <w:r w:rsidR="0088647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banho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 </w:t>
      </w:r>
      <w:r w:rsidR="0088647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consumo em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fontes de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água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públicas. No entanto, aqueles que realizam tais práticas podem </w:t>
      </w:r>
      <w:r w:rsidR="0088647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r, e muitas vezes </w:t>
      </w:r>
      <w:r w:rsidR="0088647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foram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eles próprios criminalizados como resultado.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onsequentemente, na ausência de instalações adequadas de água, saneamento e higiene, os sem-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teto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as pessoas que utilizam e trabalham em espaços públicos são deixados com pouca escolha,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 não ser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647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desobedecer </w:t>
      </w:r>
      <w:r w:rsidR="00886474" w:rsidRPr="00A57512">
        <w:rPr>
          <w:rFonts w:ascii="Times New Roman" w:eastAsia="Times New Roman" w:hAnsi="Times New Roman" w:cs="Times New Roman"/>
          <w:sz w:val="24"/>
          <w:szCs w:val="24"/>
        </w:rPr>
        <w:t>às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leis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(A/HRC/21/42, pars. 41 – 42). </w:t>
      </w:r>
      <w:r w:rsidR="00D32829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Há i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númeras </w:t>
      </w:r>
      <w:r w:rsidR="00D32829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leis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sujeita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pessoas a sanções penais por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realizarem suas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necessidades de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água e esgotamento sanitário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em locais indevidos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mesmo na ausência de opções alternativas, </w:t>
      </w:r>
      <w:r w:rsidR="00D32829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existentes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torno d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o planeta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e os efeitos dessas leis são evidentes.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Uma p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esquisa realizada em San Francisco, Estados Unidos, em 2016 constatou que a polícia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fez contato com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74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 sem-teto entrevistados no ano anterior por uma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tal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ofensa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qualidade de vida, que inclui a micção e </w:t>
      </w:r>
      <w:r w:rsidR="0088647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banho em locais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públicos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A7" w14:textId="77777777" w:rsidR="00F316BE" w:rsidRPr="00A57512" w:rsidRDefault="00F316BE" w:rsidP="008864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8" w14:textId="17291917" w:rsidR="00F316BE" w:rsidRPr="00A57512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Há um reconhecimento de que tais leis violam os direitos humanos daquelas pessoas que são obrigadas a </w:t>
      </w:r>
      <w:r w:rsidR="0088647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desobedecê-las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causa da falta de instalações adequadas de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água e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8647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caso de</w:t>
      </w:r>
      <w:r w:rsidRPr="00A575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Pottinger vs. cidade de Miami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86474" w:rsidRPr="00A57512">
        <w:rPr>
          <w:rFonts w:ascii="Times New Roman" w:eastAsia="Times New Roman" w:hAnsi="Times New Roman" w:cs="Times New Roman"/>
          <w:sz w:val="24"/>
          <w:szCs w:val="24"/>
        </w:rPr>
        <w:t>permitiu estabelecer,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em relação à prisão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pessoas sem-teto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que se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engajaram em "atividades de sustentação da vida", como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urinar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e tomar banho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em locais públicos,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ausência de instalações públicas, que "a prática das autoridad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das cidades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prender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indivíduos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sem-teto por atos involuntários e inofensivos </w:t>
      </w:r>
      <w:r w:rsidR="0088647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são forçados a desempenhar em público é inconstitucional porque tais prisões são cruéis e 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iolam a Oitava Emenda [e] alcança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condutas inocentes e inofensivas, em violação d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a cláusula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2829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devido processo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</w:t>
      </w:r>
      <w:r w:rsidR="00886474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Décima Quarta Emenda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</w:p>
    <w:p w14:paraId="000000A9" w14:textId="77777777" w:rsidR="00F316BE" w:rsidRPr="00A57512" w:rsidRDefault="00F316BE" w:rsidP="008864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A" w14:textId="154EFFFE" w:rsidR="00F316BE" w:rsidRPr="00A57512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efeitos causados pela falta de instalações de saneamento e água adequadamente disponíveis nos espaços públicos podem também ter um efeito corolário sobre o gozo de muitos direitos participativos, como a liberdade de </w:t>
      </w:r>
      <w:r w:rsidR="00886474" w:rsidRPr="00A57512">
        <w:rPr>
          <w:rFonts w:ascii="Times New Roman" w:eastAsia="Times New Roman" w:hAnsi="Times New Roman" w:cs="Times New Roman"/>
          <w:sz w:val="24"/>
          <w:szCs w:val="24"/>
        </w:rPr>
        <w:t>reuni</w:t>
      </w:r>
      <w:r w:rsidRPr="00A57512">
        <w:rPr>
          <w:rFonts w:ascii="Times New Roman" w:eastAsia="Times New Roman" w:hAnsi="Times New Roman" w:cs="Times New Roman"/>
          <w:sz w:val="24"/>
          <w:szCs w:val="24"/>
        </w:rPr>
        <w:t>ão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liberdade de circulação, o direito de participar de atividades culturais e o direito de manifestar a sua religião, que muitas vezes são exercidas em espaços públicos através de encontros, protestos e procissões. As pessoas têm o direito de utilizar espaços públicos para estes fins; no entanto, garantir a sua capacidade de fazê-lo exige que eles sejam capazes de ter seus direitos de </w:t>
      </w:r>
      <w:r w:rsidR="00DD7658"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>água e esgotamento sanitário</w:t>
      </w:r>
      <w:r w:rsidRPr="00A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cumpridos durante o curso de suas atividades.</w:t>
      </w:r>
    </w:p>
    <w:p w14:paraId="000000AB" w14:textId="77777777" w:rsidR="00F316BE" w:rsidRPr="00A57512" w:rsidRDefault="00F316BE" w:rsidP="008864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AC" w14:textId="651CFB8A" w:rsidR="00F316BE" w:rsidRPr="005D7FAA" w:rsidRDefault="005D4C7A" w:rsidP="005D7FAA">
      <w:pPr>
        <w:pStyle w:val="Heading1"/>
        <w:numPr>
          <w:ilvl w:val="0"/>
          <w:numId w:val="3"/>
        </w:numPr>
        <w:spacing w:before="0" w:after="0"/>
        <w:ind w:left="0" w:hanging="426"/>
      </w:pPr>
      <w:bookmarkStart w:id="32" w:name="_Hlk21202986"/>
      <w:r w:rsidRPr="005D7FAA">
        <w:t>Conclusões e recomendações</w:t>
      </w:r>
    </w:p>
    <w:bookmarkEnd w:id="32"/>
    <w:p w14:paraId="000000AD" w14:textId="77777777" w:rsidR="00F316BE" w:rsidRPr="00A57512" w:rsidRDefault="00F316BE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AE" w14:textId="253B39D0" w:rsidR="00F316BE" w:rsidRPr="00A57512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 acesso </w:t>
      </w:r>
      <w:r w:rsidR="005D0834"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à água e ao esgotamento sanitário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em muitas esferas da vida além do </w:t>
      </w:r>
      <w:r w:rsidR="00BC2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domicílio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é um elemento essencial do gozo dos direitos humanos </w:t>
      </w:r>
      <w:r w:rsidR="005D0834"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à água e ao esgotamento sanitário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No entanto, muitas vezes há uma evidente negligência da provisão e promoção desses serviços vitais em tais lugares. A legislação nacional e a política em matéria de </w:t>
      </w:r>
      <w:r w:rsidR="00DD7658"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água e esgotamento sanitário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são, mais frequentemente do que não, centradas apenas na melhoria do acesso a nível doméstico, enquanto as esferas para além do </w:t>
      </w:r>
      <w:r w:rsidR="00BC2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domicílio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raramente se encontram no radar de governos nacionais ou locais, prestadores de serviços ou reguladores, cujo papel é garantir que a prestação desses serviços básicos cumpre as normas d</w:t>
      </w:r>
      <w:r w:rsidR="00886474"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os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direitos humanos. </w:t>
      </w:r>
    </w:p>
    <w:p w14:paraId="000000AF" w14:textId="77777777" w:rsidR="00F316BE" w:rsidRPr="00A57512" w:rsidRDefault="00F316BE" w:rsidP="008864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B0" w14:textId="7A174502" w:rsidR="00F316BE" w:rsidRPr="00A57512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Como resultado dessa negligência, as potenciais violações dos direitos humanos internacionais ocorrem com demasiada frequência e impactam desproporcionalmente os membros de grupos vulneráveis e marginalizados, como os sem-abrigo, os trabalhadores informais em espaços públicos e as pessoas privadas de sua liberdade. As realidades vividas </w:t>
      </w:r>
      <w:r w:rsidR="00886474"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por 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esses grupos </w:t>
      </w:r>
      <w:r w:rsidR="00886474"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lev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am </w:t>
      </w:r>
      <w:r w:rsidR="00886474"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que muitas vezes t</w:t>
      </w:r>
      <w:r w:rsidR="00886474"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enham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uma necessidade muito maior de acesso </w:t>
      </w:r>
      <w:r w:rsidR="005D0834"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à água e ao esgotamento sanitário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em esferas de vida além do </w:t>
      </w:r>
      <w:r w:rsidR="00BC2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domicílio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e, consequentemente, quando </w:t>
      </w:r>
      <w:r w:rsidR="00886474"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este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acesso não está disponível ou </w:t>
      </w:r>
      <w:r w:rsidR="00886474"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é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inadequado, os efeitos que eles sentem podem ser severos. O acesso inadequado </w:t>
      </w:r>
      <w:r w:rsidR="005D0834"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à água e ao esgotamento sanitário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em locais fora dos domicílios formais pode ter um impacto negativo sobre uma gama de resultados econômicos, sociais, culturais e políticos, afetando as perspectivas de saúde, educacionais e de emprego, e o acesso </w:t>
      </w:r>
      <w:r w:rsidR="00886474" w:rsidRPr="00A5751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oportunidades comunais. Cada uma delas é, por si só, uma eventual violação dos direitos humanos decorrente da violação dos direitos humanos </w:t>
      </w:r>
      <w:r w:rsidR="005D0834"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à água e ao esgotamento sanitário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00000B1" w14:textId="77777777" w:rsidR="00F316BE" w:rsidRPr="00A57512" w:rsidRDefault="00F316BE" w:rsidP="003B10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B2" w14:textId="6A5E696B" w:rsidR="00F316BE" w:rsidRPr="00A57512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 fracasso dos Estados em incluir 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esferas de vida além d</w:t>
      </w:r>
      <w:r w:rsidRPr="00A5751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o </w:t>
      </w:r>
      <w:r w:rsidR="00BC285F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domicílio</w:t>
      </w:r>
      <w:r w:rsidRPr="00A5751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dentro de suas políticas e planejamentos re</w:t>
      </w:r>
      <w:r w:rsidRPr="00A5751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lativos à </w:t>
      </w:r>
      <w:r w:rsidR="00DD7658" w:rsidRPr="00A5751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água e esgotamento sanitário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é incompatível com os compromissos que eles fizeram com os 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Objetivos de Desenvolvimento Sustentável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que </w:t>
      </w:r>
      <w:r w:rsidRPr="00A5751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buscam 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o objetivo fundamental d</w:t>
      </w:r>
      <w:r w:rsidRPr="00A5751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cria</w:t>
      </w:r>
      <w:r w:rsidRPr="00A5751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comunidades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equitativas e livres de pobreza em 2030, assegurando que "ninguém é deixado para trás". Como observado, </w:t>
      </w:r>
      <w:r w:rsidRPr="00A57512">
        <w:rPr>
          <w:rFonts w:ascii="Times New Roman" w:eastAsia="Times New Roman" w:hAnsi="Times New Roman" w:cs="Times New Roman"/>
          <w:b/>
          <w:sz w:val="24"/>
          <w:szCs w:val="24"/>
        </w:rPr>
        <w:t>para que eles sejam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alcançados, muitos dos objetivos e metas relacionadas exigem </w:t>
      </w:r>
      <w:r w:rsidR="00886474"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claramente 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medidas para facilitar o acesso aos serviços de </w:t>
      </w:r>
      <w:r w:rsidR="00DD7658"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água e esgotamento sanitário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em espaços públicos e a agenda 2030 para o desenvolvimento sustentável representa um reconhecimento inequívoco de que é insuficiente que os Estados implementem ações que não alcancem o espectro completo de pessoas e espaços dentro de suas jurisdições. Isso inclui aqueles que podem viver, trabalhar ou utilizar de outra forma esferas de vida além da casa. </w:t>
      </w:r>
    </w:p>
    <w:p w14:paraId="000000B3" w14:textId="77777777" w:rsidR="00F316BE" w:rsidRPr="00A57512" w:rsidRDefault="00F316BE" w:rsidP="003B10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B4" w14:textId="626F6696" w:rsidR="00F316BE" w:rsidRPr="00A57512" w:rsidRDefault="005D4C7A" w:rsidP="00A575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 particular, no presente relatório, o Relator Especial destacou a importância vital d</w:t>
      </w:r>
      <w:r w:rsidR="00A24140"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 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os espaços públicos, como parques, praças, ruas, mercados e centros de transporte, permitirem que as pessoas possam ter acesso</w:t>
      </w:r>
      <w:r w:rsidRPr="00A575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aos seus direitos humanos </w:t>
      </w:r>
      <w:r w:rsidR="005D0834"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à água e ao esgotamento sanitário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Tais espaços, como zonas acessíveis a todos, são </w:t>
      </w:r>
      <w:r w:rsidR="00A57512"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essenciais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para </w:t>
      </w:r>
      <w:r w:rsidR="00A57512"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um grande número de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pessoas e, consequentemente, devem receber o devido reconhecimento nas políticas de </w:t>
      </w:r>
      <w:r w:rsidR="00DD7658"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água e esgotamento sanitário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dos Estados. Isso exige uma ação concertada de governos nacionais e locais, prestadores de serviços e reguladores na quebra de barreiras ao acesso e na identificação clara dos papéis e responsabilidades de todos os intervenientes envolvidos na provisão.</w:t>
      </w:r>
    </w:p>
    <w:p w14:paraId="000000B5" w14:textId="77777777" w:rsidR="00F316BE" w:rsidRPr="00A57512" w:rsidRDefault="00F316BE" w:rsidP="003B10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B6" w14:textId="77777777" w:rsidR="00F316BE" w:rsidRPr="00A57512" w:rsidRDefault="005D4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Em consonância com o exposto, o 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Relator Especial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recomenda que: </w:t>
      </w:r>
    </w:p>
    <w:p w14:paraId="000000B7" w14:textId="77777777" w:rsidR="00F316BE" w:rsidRPr="00A57512" w:rsidRDefault="00F316B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B8" w14:textId="4E44B25D" w:rsidR="00F316BE" w:rsidRPr="00A57512" w:rsidRDefault="005D4C7A" w:rsidP="003B10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Os Estados inclu</w:t>
      </w:r>
      <w:r w:rsidR="00A24140"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a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m </w:t>
      </w:r>
      <w:r w:rsidR="00DD7658"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água e esgotamento sanitário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em esferas de vida para além do </w:t>
      </w:r>
      <w:r w:rsidR="00BC285F">
        <w:rPr>
          <w:rFonts w:ascii="Times New Roman" w:eastAsia="Times New Roman" w:hAnsi="Times New Roman" w:cs="Times New Roman"/>
          <w:b/>
          <w:sz w:val="24"/>
          <w:szCs w:val="24"/>
        </w:rPr>
        <w:t>domicílio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e particularmente nos espaços públicos, em suas políticas, planos e estratégias de implementação, com o fim de garantir o acesso que cumpre com o conteúdo normativo dos direitos humanos para </w:t>
      </w:r>
      <w:r w:rsidR="00DD7658"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água e esgotamento sanitário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e os princípios dos direitos humanos;</w:t>
      </w:r>
    </w:p>
    <w:p w14:paraId="000000B9" w14:textId="77777777" w:rsidR="00F316BE" w:rsidRPr="00A57512" w:rsidRDefault="00F316BE" w:rsidP="003B10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3" w:name="_heading=h.1fob9te" w:colFirst="0" w:colLast="0"/>
      <w:bookmarkEnd w:id="33"/>
    </w:p>
    <w:p w14:paraId="000000BA" w14:textId="3C5F496A" w:rsidR="00F316BE" w:rsidRPr="00A57512" w:rsidRDefault="005D4C7A" w:rsidP="003B10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Os Estados forne</w:t>
      </w:r>
      <w:r w:rsidR="00A24140"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ça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m recomendações aos governos locais que determinam quais os espaços públicos que exigem a prestação de serviços de </w:t>
      </w:r>
      <w:r w:rsidR="00DD7658"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água e esgotamento sanitário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e que nível e tipo de provisão são necessários. Essas determinações devem ser feitas em consulta com os usuários desses espaços, ter em conta a natureza da utilização de um espaço particular e especificar como a implementação deve respeitar os direitos humanos </w:t>
      </w:r>
      <w:r w:rsidR="005D0834"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à água e ao esgotamento sanitário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; </w:t>
      </w:r>
    </w:p>
    <w:p w14:paraId="000000BB" w14:textId="77777777" w:rsidR="00F316BE" w:rsidRPr="00A57512" w:rsidRDefault="00F316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BC" w14:textId="07ECA1F3" w:rsidR="00F316BE" w:rsidRPr="003B1059" w:rsidRDefault="005D4C7A" w:rsidP="003B10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Os organismos internacionais de </w:t>
      </w:r>
      <w:r w:rsidRPr="003B105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monitoramento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associados aos </w:t>
      </w:r>
      <w:r w:rsidRPr="003B105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Objetivos de Desenvolvimento Sustentável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inclu</w:t>
      </w:r>
      <w:r w:rsidR="00A24140"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a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m uma gama mais ampla de esferas de vida para além da família nas suas avaliações e estabelecem metodologias para definir os níveis de serviços nos espaços compatíveis com a agenda </w:t>
      </w:r>
      <w:r w:rsidR="00A24140"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2030 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para o desenvolvimento sustentável e o quadro dos direitos humanos. Em especial, devem </w:t>
      </w:r>
      <w:r w:rsidR="00A24140"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tomar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cuidados especiais para garantir que os dados inclu</w:t>
      </w:r>
      <w:r w:rsidR="00A24140"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a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m todos os grupos pertinentes; </w:t>
      </w:r>
    </w:p>
    <w:p w14:paraId="000000BD" w14:textId="77777777" w:rsidR="00F316BE" w:rsidRPr="00A57512" w:rsidRDefault="00F316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BE" w14:textId="64278799" w:rsidR="00F316BE" w:rsidRDefault="005D4C7A" w:rsidP="003B10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Os mecanismos e organismos internacionais de tratados de direitos humanos, incluindo, entre outros, os organismos de </w:t>
      </w:r>
      <w:r w:rsidRPr="003B105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monitoramento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do Tratado e a revisão periódica universal, dev</w:t>
      </w:r>
      <w:r w:rsidR="00A24140"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a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m incluir espaços públicos e outras esferas de vida relevantes para além do </w:t>
      </w:r>
      <w:r w:rsidR="00BC285F" w:rsidRPr="003B105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domicílio</w:t>
      </w:r>
      <w:r w:rsidRPr="00A5751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nas suas avaliações e acompanhamento do gozo dos direitos humanos, tanto em Estados específicos como</w:t>
      </w:r>
      <w:r w:rsidRPr="003B105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globalmente.</w:t>
      </w:r>
    </w:p>
    <w:p w14:paraId="56483222" w14:textId="77777777" w:rsidR="003B1059" w:rsidRDefault="003B1059" w:rsidP="003B1059">
      <w:pPr>
        <w:pStyle w:val="ListParagrap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5B89F350" w14:textId="27B8F7A6" w:rsidR="003B1059" w:rsidRPr="003B1059" w:rsidRDefault="003B1059" w:rsidP="003B10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_____________________</w:t>
      </w:r>
    </w:p>
    <w:p w14:paraId="000000BF" w14:textId="77777777" w:rsidR="00F316BE" w:rsidRPr="00A57512" w:rsidRDefault="00F31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F316BE" w:rsidRPr="00A57512" w:rsidSect="00F912E1">
      <w:headerReference w:type="default" r:id="rId10"/>
      <w:footerReference w:type="default" r:id="rId11"/>
      <w:headerReference w:type="first" r:id="rId12"/>
      <w:pgSz w:w="11906" w:h="16838"/>
      <w:pgMar w:top="1417" w:right="1274" w:bottom="1417" w:left="16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12CF4" w14:textId="77777777" w:rsidR="00862064" w:rsidRDefault="00862064" w:rsidP="00507E87">
      <w:pPr>
        <w:spacing w:after="0" w:line="240" w:lineRule="auto"/>
      </w:pPr>
      <w:r>
        <w:separator/>
      </w:r>
    </w:p>
  </w:endnote>
  <w:endnote w:type="continuationSeparator" w:id="0">
    <w:p w14:paraId="490FAC90" w14:textId="77777777" w:rsidR="00862064" w:rsidRDefault="00862064" w:rsidP="0050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5458981"/>
      <w:docPartObj>
        <w:docPartGallery w:val="Page Numbers (Bottom of Page)"/>
        <w:docPartUnique/>
      </w:docPartObj>
    </w:sdtPr>
    <w:sdtEndPr/>
    <w:sdtContent>
      <w:p w14:paraId="215C00F8" w14:textId="71A03B1D" w:rsidR="005D4C7A" w:rsidRDefault="005D4C7A" w:rsidP="00BC285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01B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63080" w14:textId="77777777" w:rsidR="00862064" w:rsidRDefault="00862064" w:rsidP="00507E87">
      <w:pPr>
        <w:spacing w:after="0" w:line="240" w:lineRule="auto"/>
      </w:pPr>
      <w:r>
        <w:separator/>
      </w:r>
    </w:p>
  </w:footnote>
  <w:footnote w:type="continuationSeparator" w:id="0">
    <w:p w14:paraId="482BF4E3" w14:textId="77777777" w:rsidR="00862064" w:rsidRDefault="00862064" w:rsidP="00507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57548" w14:textId="226E9058" w:rsidR="005D4C7A" w:rsidRPr="00A57512" w:rsidRDefault="006842F1" w:rsidP="006842F1">
    <w:pPr>
      <w:pStyle w:val="Header"/>
      <w:pBdr>
        <w:bottom w:val="single" w:sz="4" w:space="1" w:color="auto"/>
      </w:pBdr>
      <w:ind w:firstLine="1134"/>
      <w:jc w:val="right"/>
      <w:rPr>
        <w:sz w:val="24"/>
        <w:szCs w:val="24"/>
      </w:rPr>
    </w:pPr>
    <w:r w:rsidRPr="00A57512">
      <w:rPr>
        <w:rFonts w:ascii="Times New Roman" w:hAnsi="Times New Roman"/>
        <w:sz w:val="24"/>
        <w:szCs w:val="24"/>
      </w:rPr>
      <w:t>A</w:t>
    </w:r>
    <w:r w:rsidR="004A5366" w:rsidRPr="00A57512">
      <w:rPr>
        <w:rFonts w:ascii="Times New Roman" w:hAnsi="Times New Roman"/>
        <w:sz w:val="24"/>
        <w:szCs w:val="24"/>
      </w:rPr>
      <w:t>/HRC/42/47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D96EF" w14:textId="4B011CB2" w:rsidR="005D4C7A" w:rsidRPr="008063D4" w:rsidRDefault="005D4C7A" w:rsidP="003B1059">
    <w:pPr>
      <w:pStyle w:val="Header"/>
      <w:pBdr>
        <w:bottom w:val="single" w:sz="4" w:space="1" w:color="auto"/>
      </w:pBdr>
      <w:ind w:firstLine="1276"/>
      <w:rPr>
        <w:b/>
      </w:rPr>
    </w:pPr>
    <w:r w:rsidRPr="009733A7">
      <w:rPr>
        <w:rFonts w:ascii="Times New Roman" w:hAnsi="Times New Roman"/>
        <w:bCs/>
        <w:sz w:val="28"/>
        <w:szCs w:val="28"/>
      </w:rPr>
      <w:t xml:space="preserve">Nações Unidas                       </w:t>
    </w:r>
    <w:r w:rsidR="003B1059">
      <w:rPr>
        <w:rFonts w:ascii="Times New Roman" w:hAnsi="Times New Roman"/>
        <w:bCs/>
        <w:sz w:val="28"/>
        <w:szCs w:val="28"/>
      </w:rPr>
      <w:t xml:space="preserve">  </w:t>
    </w:r>
    <w:r w:rsidRPr="009733A7">
      <w:rPr>
        <w:rFonts w:ascii="Times New Roman" w:hAnsi="Times New Roman"/>
        <w:bCs/>
        <w:sz w:val="28"/>
        <w:szCs w:val="28"/>
      </w:rPr>
      <w:t xml:space="preserve">                                     </w:t>
    </w:r>
    <w:r w:rsidRPr="009733A7">
      <w:rPr>
        <w:rFonts w:ascii="Times New Roman" w:hAnsi="Times New Roman"/>
        <w:b/>
        <w:sz w:val="44"/>
        <w:szCs w:val="44"/>
      </w:rPr>
      <w:t>A</w:t>
    </w:r>
    <w:r w:rsidRPr="00480631">
      <w:rPr>
        <w:rFonts w:ascii="Times New Roman" w:hAnsi="Times New Roman"/>
        <w:sz w:val="28"/>
        <w:szCs w:val="28"/>
      </w:rPr>
      <w:t>/HRC/</w:t>
    </w:r>
    <w:r w:rsidR="00CB6E68">
      <w:rPr>
        <w:rFonts w:ascii="Times New Roman" w:hAnsi="Times New Roman"/>
        <w:sz w:val="28"/>
        <w:szCs w:val="28"/>
      </w:rPr>
      <w:t>42/47</w:t>
    </w:r>
  </w:p>
  <w:p w14:paraId="474DBF6A" w14:textId="77777777" w:rsidR="005D4C7A" w:rsidRPr="00F912E1" w:rsidRDefault="005D4C7A" w:rsidP="00F912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A0020"/>
    <w:multiLevelType w:val="hybridMultilevel"/>
    <w:tmpl w:val="55A64608"/>
    <w:lvl w:ilvl="0" w:tplc="C9184E46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D51DC5"/>
    <w:multiLevelType w:val="multilevel"/>
    <w:tmpl w:val="96165E42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06E07"/>
    <w:multiLevelType w:val="multilevel"/>
    <w:tmpl w:val="9122701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93E83"/>
    <w:multiLevelType w:val="multilevel"/>
    <w:tmpl w:val="EF58BE0A"/>
    <w:lvl w:ilvl="0">
      <w:start w:val="1"/>
      <w:numFmt w:val="decimal"/>
      <w:lvlText w:val="%1."/>
      <w:lvlJc w:val="left"/>
      <w:pPr>
        <w:ind w:left="6455" w:hanging="360"/>
      </w:pPr>
      <w:rPr>
        <w:rFonts w:ascii="Times New Roman" w:eastAsia="Times New Roman" w:hAnsi="Times New Roman" w:cs="Times New Roman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4223073"/>
    <w:multiLevelType w:val="hybridMultilevel"/>
    <w:tmpl w:val="EEB2E8D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D42E7"/>
    <w:multiLevelType w:val="multilevel"/>
    <w:tmpl w:val="BF1E55A8"/>
    <w:lvl w:ilvl="0">
      <w:start w:val="1"/>
      <w:numFmt w:val="upperLetter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7FC862B3"/>
    <w:multiLevelType w:val="multilevel"/>
    <w:tmpl w:val="8676FFB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BE"/>
    <w:rsid w:val="00050BEB"/>
    <w:rsid w:val="000C783C"/>
    <w:rsid w:val="000D6373"/>
    <w:rsid w:val="00163FB8"/>
    <w:rsid w:val="001B6B18"/>
    <w:rsid w:val="002426CD"/>
    <w:rsid w:val="00246C64"/>
    <w:rsid w:val="002774BD"/>
    <w:rsid w:val="002E1C37"/>
    <w:rsid w:val="00303205"/>
    <w:rsid w:val="003B1059"/>
    <w:rsid w:val="003B3ADE"/>
    <w:rsid w:val="00433345"/>
    <w:rsid w:val="004A5366"/>
    <w:rsid w:val="00507E87"/>
    <w:rsid w:val="005875B7"/>
    <w:rsid w:val="005D0834"/>
    <w:rsid w:val="005D4C7A"/>
    <w:rsid w:val="005D7FAA"/>
    <w:rsid w:val="005E306C"/>
    <w:rsid w:val="00667E0B"/>
    <w:rsid w:val="006842F1"/>
    <w:rsid w:val="0069593C"/>
    <w:rsid w:val="006C4197"/>
    <w:rsid w:val="006F001B"/>
    <w:rsid w:val="00762448"/>
    <w:rsid w:val="0078716C"/>
    <w:rsid w:val="007B679A"/>
    <w:rsid w:val="007F52AD"/>
    <w:rsid w:val="00862064"/>
    <w:rsid w:val="00886474"/>
    <w:rsid w:val="00990FF4"/>
    <w:rsid w:val="009E2F0E"/>
    <w:rsid w:val="009E738C"/>
    <w:rsid w:val="00A21614"/>
    <w:rsid w:val="00A24140"/>
    <w:rsid w:val="00A4018F"/>
    <w:rsid w:val="00A57512"/>
    <w:rsid w:val="00B436F0"/>
    <w:rsid w:val="00B8028C"/>
    <w:rsid w:val="00B878F5"/>
    <w:rsid w:val="00BC1243"/>
    <w:rsid w:val="00BC285F"/>
    <w:rsid w:val="00BC3D10"/>
    <w:rsid w:val="00C23F69"/>
    <w:rsid w:val="00C863FE"/>
    <w:rsid w:val="00C9206B"/>
    <w:rsid w:val="00CB6E68"/>
    <w:rsid w:val="00D32829"/>
    <w:rsid w:val="00D44175"/>
    <w:rsid w:val="00D51FC2"/>
    <w:rsid w:val="00DD7658"/>
    <w:rsid w:val="00DF4CF7"/>
    <w:rsid w:val="00E2530C"/>
    <w:rsid w:val="00E63D3F"/>
    <w:rsid w:val="00F316BE"/>
    <w:rsid w:val="00F912E1"/>
    <w:rsid w:val="00FD43BD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D0EF68"/>
  <w15:docId w15:val="{62E1983D-39D8-43FA-B211-E86F7DDE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674603"/>
    <w:pPr>
      <w:keepNext/>
      <w:keepLines/>
      <w:spacing w:before="480" w:after="120"/>
      <w:outlineLvl w:val="0"/>
    </w:pPr>
    <w:rPr>
      <w:rFonts w:ascii="Times New Roman" w:hAnsi="Times New Roman"/>
      <w:b/>
      <w:sz w:val="2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03768"/>
    <w:pPr>
      <w:widowControl w:val="0"/>
      <w:autoSpaceDE w:val="0"/>
      <w:autoSpaceDN w:val="0"/>
      <w:spacing w:after="0" w:line="240" w:lineRule="auto"/>
      <w:ind w:left="1266" w:hanging="514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s-alignment-element">
    <w:name w:val="ts-alignment-element"/>
    <w:basedOn w:val="DefaultParagraphFont"/>
    <w:rsid w:val="00CD2833"/>
  </w:style>
  <w:style w:type="character" w:customStyle="1" w:styleId="ts-alignment-element-highlighted">
    <w:name w:val="ts-alignment-element-highlighted"/>
    <w:basedOn w:val="DefaultParagraphFont"/>
    <w:rsid w:val="00CD2833"/>
  </w:style>
  <w:style w:type="paragraph" w:styleId="ListParagraph">
    <w:name w:val="List Paragraph"/>
    <w:basedOn w:val="Normal"/>
    <w:uiPriority w:val="34"/>
    <w:qFormat/>
    <w:rsid w:val="00EF19D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03768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03"/>
    <w:rPr>
      <w:rFonts w:ascii="Segoe UI" w:hAnsi="Segoe UI" w:cs="Segoe UI"/>
      <w:sz w:val="18"/>
      <w:szCs w:val="18"/>
    </w:rPr>
  </w:style>
  <w:style w:type="paragraph" w:styleId="Header">
    <w:name w:val="header"/>
    <w:aliases w:val="6_G"/>
    <w:basedOn w:val="Normal"/>
    <w:link w:val="HeaderChar"/>
    <w:uiPriority w:val="99"/>
    <w:unhideWhenUsed/>
    <w:rsid w:val="00507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507E87"/>
  </w:style>
  <w:style w:type="paragraph" w:styleId="Footer">
    <w:name w:val="footer"/>
    <w:basedOn w:val="Normal"/>
    <w:link w:val="FooterChar"/>
    <w:uiPriority w:val="99"/>
    <w:unhideWhenUsed/>
    <w:rsid w:val="00507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E87"/>
  </w:style>
  <w:style w:type="character" w:styleId="CommentReference">
    <w:name w:val="annotation reference"/>
    <w:basedOn w:val="DefaultParagraphFont"/>
    <w:uiPriority w:val="99"/>
    <w:semiHidden/>
    <w:unhideWhenUsed/>
    <w:rsid w:val="00A57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5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5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5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6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faUnc3eiOLQie/jx6fyEPxVyJw==">AMUW2mX0MtGalI+eFnPBx3zGFkGs8iUNlRmCE3Eyw/1bmwYOxWUkQmCfnoAD0iHJDB21X402SVUzgK3j4e7m8eLXLnFvFWEK900U0qHbhBf7Pxwsc0ni82JxRd1gtkQ5CaWKZGxyVnZqOyJOesmiAi8g+mbHB/E/4g==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FCA592A-0081-4F2E-B60E-39E831C9EE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028AE5-47F8-4146-B690-CE7409328680}"/>
</file>

<file path=customXml/itemProps4.xml><?xml version="1.0" encoding="utf-8"?>
<ds:datastoreItem xmlns:ds="http://schemas.openxmlformats.org/officeDocument/2006/customXml" ds:itemID="{74AF4968-340F-408E-BF27-E0196C80849D}"/>
</file>

<file path=customXml/itemProps5.xml><?xml version="1.0" encoding="utf-8"?>
<ds:datastoreItem xmlns:ds="http://schemas.openxmlformats.org/officeDocument/2006/customXml" ds:itemID="{6D2F4FA0-2A5C-4126-9071-8E48B940D5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9727</Words>
  <Characters>55444</Characters>
  <Application>Microsoft Office Word</Application>
  <DocSecurity>0</DocSecurity>
  <Lines>462</Lines>
  <Paragraphs>130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Dominiky Ferreira dos Santos</dc:creator>
  <cp:lastModifiedBy>LEE Ahreum</cp:lastModifiedBy>
  <cp:revision>3</cp:revision>
  <cp:lastPrinted>2019-10-06T01:38:00Z</cp:lastPrinted>
  <dcterms:created xsi:type="dcterms:W3CDTF">2019-10-09T18:04:00Z</dcterms:created>
  <dcterms:modified xsi:type="dcterms:W3CDTF">2020-08-18T08:01:00Z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