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A22F1" w14:textId="337C8F86" w:rsidR="003E7039" w:rsidRPr="00121777" w:rsidRDefault="003E7039" w:rsidP="002410AD">
      <w:pPr>
        <w:ind w:left="720" w:hanging="360"/>
        <w:jc w:val="both"/>
        <w:rPr>
          <w:rFonts w:ascii="Calibri" w:hAnsi="Calibri" w:cs="Calibri"/>
          <w:lang w:val="en-GB"/>
        </w:rPr>
      </w:pPr>
      <w:bookmarkStart w:id="0" w:name="_GoBack"/>
      <w:bookmarkEnd w:id="0"/>
    </w:p>
    <w:p w14:paraId="6295EB52" w14:textId="77777777" w:rsidR="00134816" w:rsidRPr="00121777" w:rsidRDefault="00134816" w:rsidP="002410AD">
      <w:pPr>
        <w:spacing w:before="100" w:beforeAutospacing="1" w:after="100" w:afterAutospacing="1"/>
        <w:jc w:val="both"/>
        <w:outlineLvl w:val="1"/>
        <w:rPr>
          <w:rFonts w:ascii="Calibri" w:hAnsi="Calibri"/>
          <w:b/>
          <w:bCs/>
          <w:lang w:val="en-US"/>
        </w:rPr>
      </w:pPr>
    </w:p>
    <w:p w14:paraId="1CD57CBD" w14:textId="77777777" w:rsidR="007E4138" w:rsidRPr="00121777" w:rsidRDefault="007E4138" w:rsidP="00134816">
      <w:pPr>
        <w:spacing w:before="100" w:beforeAutospacing="1" w:after="100" w:afterAutospacing="1"/>
        <w:jc w:val="center"/>
        <w:outlineLvl w:val="1"/>
        <w:rPr>
          <w:rFonts w:ascii="Calibri" w:hAnsi="Calibri"/>
          <w:b/>
          <w:bCs/>
          <w:lang w:val="en-US"/>
        </w:rPr>
      </w:pPr>
    </w:p>
    <w:p w14:paraId="67EE29D2" w14:textId="6DF0FEED" w:rsidR="00062A25" w:rsidRPr="00134816" w:rsidRDefault="00062A25" w:rsidP="00134816">
      <w:pPr>
        <w:pBdr>
          <w:top w:val="single" w:sz="18" w:space="1" w:color="7030A0"/>
          <w:left w:val="single" w:sz="18" w:space="4" w:color="7030A0"/>
          <w:bottom w:val="single" w:sz="18" w:space="1" w:color="7030A0"/>
          <w:right w:val="single" w:sz="18" w:space="4" w:color="7030A0"/>
        </w:pBdr>
        <w:spacing w:before="100" w:beforeAutospacing="1" w:after="100" w:afterAutospacing="1"/>
        <w:jc w:val="center"/>
        <w:outlineLvl w:val="1"/>
        <w:rPr>
          <w:rFonts w:ascii="Calibri" w:hAnsi="Calibri"/>
          <w:b/>
          <w:bCs/>
          <w:sz w:val="28"/>
          <w:szCs w:val="28"/>
          <w:lang w:val="en-US"/>
        </w:rPr>
      </w:pPr>
      <w:r w:rsidRPr="00134816">
        <w:rPr>
          <w:rFonts w:ascii="Calibri" w:hAnsi="Calibri"/>
          <w:b/>
          <w:bCs/>
          <w:sz w:val="28"/>
          <w:szCs w:val="28"/>
          <w:lang w:val="en-US"/>
        </w:rPr>
        <w:t>Call for Submissions</w:t>
      </w:r>
      <w:r w:rsidR="00E11910" w:rsidRPr="00134816">
        <w:rPr>
          <w:rFonts w:ascii="Calibri" w:hAnsi="Calibri"/>
          <w:b/>
          <w:bCs/>
          <w:sz w:val="28"/>
          <w:szCs w:val="28"/>
          <w:lang w:val="en-US"/>
        </w:rPr>
        <w:t xml:space="preserve"> for the </w:t>
      </w:r>
      <w:r w:rsidR="002342B3" w:rsidRPr="00134816">
        <w:rPr>
          <w:rFonts w:ascii="Calibri" w:hAnsi="Calibri"/>
          <w:b/>
          <w:bCs/>
          <w:sz w:val="28"/>
          <w:szCs w:val="28"/>
          <w:lang w:val="en-US"/>
        </w:rPr>
        <w:t xml:space="preserve">UN </w:t>
      </w:r>
      <w:r w:rsidR="00E11910" w:rsidRPr="00134816">
        <w:rPr>
          <w:rFonts w:ascii="Calibri" w:hAnsi="Calibri"/>
          <w:b/>
          <w:bCs/>
          <w:sz w:val="28"/>
          <w:szCs w:val="28"/>
          <w:lang w:val="en-US"/>
        </w:rPr>
        <w:t>SRVAW:</w:t>
      </w:r>
    </w:p>
    <w:p w14:paraId="5D2B8290" w14:textId="3AC663C4" w:rsidR="007E4138" w:rsidRPr="00134816" w:rsidRDefault="007E4138" w:rsidP="00134816">
      <w:pPr>
        <w:pBdr>
          <w:top w:val="single" w:sz="18" w:space="1" w:color="7030A0"/>
          <w:left w:val="single" w:sz="18" w:space="4" w:color="7030A0"/>
          <w:bottom w:val="single" w:sz="18" w:space="1" w:color="7030A0"/>
          <w:right w:val="single" w:sz="18" w:space="4" w:color="7030A0"/>
        </w:pBdr>
        <w:spacing w:before="100" w:beforeAutospacing="1" w:after="100" w:afterAutospacing="1"/>
        <w:jc w:val="center"/>
        <w:outlineLvl w:val="1"/>
        <w:rPr>
          <w:rFonts w:ascii="Calibri" w:hAnsi="Calibri"/>
          <w:b/>
          <w:bCs/>
          <w:sz w:val="28"/>
          <w:szCs w:val="28"/>
          <w:lang w:val="en-US"/>
        </w:rPr>
      </w:pPr>
      <w:r w:rsidRPr="00134816">
        <w:rPr>
          <w:rFonts w:ascii="Calibri" w:hAnsi="Calibri"/>
          <w:b/>
          <w:bCs/>
          <w:sz w:val="28"/>
          <w:szCs w:val="28"/>
          <w:lang w:val="en-US"/>
        </w:rPr>
        <w:t>Thematic report on rape as a grave and systematic human rights violation and gender-based violence against women</w:t>
      </w:r>
    </w:p>
    <w:p w14:paraId="4C9AE809" w14:textId="0B191AF3" w:rsidR="007E4138" w:rsidRPr="00121777" w:rsidRDefault="007E4138" w:rsidP="00134816">
      <w:pPr>
        <w:ind w:left="720" w:hanging="360"/>
        <w:jc w:val="center"/>
        <w:rPr>
          <w:rFonts w:ascii="Calibri" w:hAnsi="Calibri" w:cs="Calibri"/>
          <w:lang w:val="en-US"/>
        </w:rPr>
      </w:pPr>
    </w:p>
    <w:p w14:paraId="2917CBCA" w14:textId="10F1CCD7" w:rsidR="007E4138" w:rsidRPr="00121777" w:rsidRDefault="007E4138" w:rsidP="002410AD">
      <w:pPr>
        <w:ind w:left="720" w:hanging="360"/>
        <w:jc w:val="both"/>
        <w:rPr>
          <w:rFonts w:ascii="Calibri" w:hAnsi="Calibri" w:cs="Calibri"/>
          <w:lang w:val="en-GB"/>
        </w:rPr>
      </w:pPr>
    </w:p>
    <w:p w14:paraId="274C2062" w14:textId="2E8325FF" w:rsidR="007E4138" w:rsidRPr="00121777" w:rsidRDefault="007E4138" w:rsidP="002410AD">
      <w:pPr>
        <w:ind w:left="720" w:hanging="360"/>
        <w:jc w:val="both"/>
        <w:rPr>
          <w:rFonts w:ascii="Calibri" w:hAnsi="Calibri" w:cs="Calibri"/>
          <w:lang w:val="en-GB"/>
        </w:rPr>
      </w:pPr>
    </w:p>
    <w:p w14:paraId="78556BAB" w14:textId="00107CA1" w:rsidR="007E4138" w:rsidRPr="00121777" w:rsidRDefault="007E4138" w:rsidP="002410AD">
      <w:pPr>
        <w:ind w:left="720" w:hanging="360"/>
        <w:jc w:val="both"/>
        <w:rPr>
          <w:rFonts w:ascii="Calibri" w:hAnsi="Calibri" w:cs="Calibri"/>
          <w:lang w:val="en-GB"/>
        </w:rPr>
      </w:pPr>
    </w:p>
    <w:p w14:paraId="06ECC079" w14:textId="43A08DCA" w:rsidR="007E4138" w:rsidRPr="00121777" w:rsidRDefault="007E4138" w:rsidP="002410AD">
      <w:pPr>
        <w:ind w:left="720" w:hanging="360"/>
        <w:jc w:val="both"/>
        <w:rPr>
          <w:rFonts w:ascii="Calibri" w:hAnsi="Calibri" w:cs="Calibri"/>
          <w:lang w:val="en-GB"/>
        </w:rPr>
      </w:pPr>
    </w:p>
    <w:p w14:paraId="016C6231" w14:textId="35FFA32E" w:rsidR="007E4138" w:rsidRPr="00121777" w:rsidRDefault="007E4138" w:rsidP="002410AD">
      <w:pPr>
        <w:ind w:left="720" w:hanging="360"/>
        <w:jc w:val="both"/>
        <w:rPr>
          <w:rFonts w:ascii="Calibri" w:hAnsi="Calibri" w:cs="Calibri"/>
          <w:lang w:val="en-GB"/>
        </w:rPr>
      </w:pPr>
    </w:p>
    <w:p w14:paraId="2B23EA17" w14:textId="1BD83326" w:rsidR="007E4138" w:rsidRPr="00121777" w:rsidRDefault="007E4138" w:rsidP="002410AD">
      <w:pPr>
        <w:ind w:left="720" w:hanging="360"/>
        <w:jc w:val="both"/>
        <w:rPr>
          <w:rFonts w:ascii="Calibri" w:hAnsi="Calibri" w:cs="Calibri"/>
          <w:lang w:val="en-GB"/>
        </w:rPr>
      </w:pPr>
    </w:p>
    <w:p w14:paraId="502EF486" w14:textId="3467899A" w:rsidR="007E4138" w:rsidRPr="00121777" w:rsidRDefault="007E4138" w:rsidP="002410AD">
      <w:pPr>
        <w:ind w:left="720" w:hanging="360"/>
        <w:jc w:val="both"/>
        <w:rPr>
          <w:rFonts w:ascii="Calibri" w:hAnsi="Calibri" w:cs="Calibri"/>
          <w:lang w:val="en-GB"/>
        </w:rPr>
      </w:pPr>
    </w:p>
    <w:p w14:paraId="0316B962" w14:textId="19D28F50" w:rsidR="007E4138" w:rsidRPr="00121777" w:rsidRDefault="007E4138" w:rsidP="002410AD">
      <w:pPr>
        <w:ind w:left="720" w:hanging="360"/>
        <w:jc w:val="both"/>
        <w:rPr>
          <w:rFonts w:ascii="Calibri" w:hAnsi="Calibri" w:cs="Calibri"/>
          <w:lang w:val="en-GB"/>
        </w:rPr>
      </w:pPr>
    </w:p>
    <w:p w14:paraId="3DD0B812" w14:textId="0B326A60" w:rsidR="007E4138" w:rsidRPr="00121777" w:rsidRDefault="007E4138" w:rsidP="002410AD">
      <w:pPr>
        <w:ind w:left="720" w:hanging="360"/>
        <w:jc w:val="both"/>
        <w:rPr>
          <w:rFonts w:ascii="Calibri" w:hAnsi="Calibri" w:cs="Calibri"/>
          <w:lang w:val="en-GB"/>
        </w:rPr>
      </w:pPr>
    </w:p>
    <w:p w14:paraId="2827A491" w14:textId="13E1114A" w:rsidR="007E4138" w:rsidRPr="00121777" w:rsidRDefault="007E4138" w:rsidP="002410AD">
      <w:pPr>
        <w:ind w:left="720" w:hanging="360"/>
        <w:jc w:val="both"/>
        <w:rPr>
          <w:rFonts w:ascii="Calibri" w:hAnsi="Calibri" w:cs="Calibri"/>
          <w:lang w:val="en-GB"/>
        </w:rPr>
      </w:pPr>
    </w:p>
    <w:p w14:paraId="3C6109B7" w14:textId="71BE9668" w:rsidR="007E4138" w:rsidRPr="00121777" w:rsidRDefault="007E4138" w:rsidP="002410AD">
      <w:pPr>
        <w:ind w:left="720" w:hanging="360"/>
        <w:jc w:val="both"/>
        <w:rPr>
          <w:rFonts w:ascii="Calibri" w:hAnsi="Calibri" w:cs="Calibri"/>
          <w:lang w:val="en-GB"/>
        </w:rPr>
      </w:pPr>
    </w:p>
    <w:p w14:paraId="007821F5" w14:textId="1BBB610A" w:rsidR="007E4138" w:rsidRPr="00121777" w:rsidRDefault="007E4138" w:rsidP="002410AD">
      <w:pPr>
        <w:jc w:val="both"/>
        <w:rPr>
          <w:rFonts w:ascii="Calibri" w:hAnsi="Calibri" w:cs="Calibri"/>
          <w:lang w:val="en-GB"/>
        </w:rPr>
      </w:pPr>
    </w:p>
    <w:p w14:paraId="7E86767A" w14:textId="14646732" w:rsidR="007E4138" w:rsidRDefault="007E4138" w:rsidP="002410AD">
      <w:pPr>
        <w:ind w:left="720" w:hanging="360"/>
        <w:jc w:val="both"/>
        <w:rPr>
          <w:rFonts w:ascii="Calibri" w:hAnsi="Calibri" w:cs="Calibri"/>
          <w:lang w:val="en-GB"/>
        </w:rPr>
      </w:pPr>
    </w:p>
    <w:p w14:paraId="6AD7A8ED" w14:textId="6E787C0A" w:rsidR="00134816" w:rsidRDefault="00134816" w:rsidP="002410AD">
      <w:pPr>
        <w:ind w:left="720" w:hanging="360"/>
        <w:jc w:val="both"/>
        <w:rPr>
          <w:rFonts w:ascii="Calibri" w:hAnsi="Calibri" w:cs="Calibri"/>
          <w:lang w:val="en-GB"/>
        </w:rPr>
      </w:pPr>
    </w:p>
    <w:p w14:paraId="1F3B73DC" w14:textId="46D88BE0" w:rsidR="00134816" w:rsidRDefault="00134816" w:rsidP="002410AD">
      <w:pPr>
        <w:ind w:left="720" w:hanging="360"/>
        <w:jc w:val="both"/>
        <w:rPr>
          <w:rFonts w:ascii="Calibri" w:hAnsi="Calibri" w:cs="Calibri"/>
          <w:lang w:val="en-GB"/>
        </w:rPr>
      </w:pPr>
    </w:p>
    <w:p w14:paraId="7C7AD8C1" w14:textId="0FDA4FCA" w:rsidR="00134816" w:rsidRDefault="00134816" w:rsidP="002410AD">
      <w:pPr>
        <w:ind w:left="720" w:hanging="360"/>
        <w:jc w:val="both"/>
        <w:rPr>
          <w:rFonts w:ascii="Calibri" w:hAnsi="Calibri" w:cs="Calibri"/>
          <w:lang w:val="en-GB"/>
        </w:rPr>
      </w:pPr>
    </w:p>
    <w:p w14:paraId="4533AC9C" w14:textId="6A71A74C" w:rsidR="00134816" w:rsidRDefault="00134816" w:rsidP="002410AD">
      <w:pPr>
        <w:ind w:left="720" w:hanging="360"/>
        <w:jc w:val="both"/>
        <w:rPr>
          <w:rFonts w:ascii="Calibri" w:hAnsi="Calibri" w:cs="Calibri"/>
          <w:lang w:val="en-GB"/>
        </w:rPr>
      </w:pPr>
    </w:p>
    <w:p w14:paraId="252C0B84" w14:textId="25C298ED" w:rsidR="00134816" w:rsidRDefault="00134816" w:rsidP="002410AD">
      <w:pPr>
        <w:ind w:left="720" w:hanging="360"/>
        <w:jc w:val="both"/>
        <w:rPr>
          <w:rFonts w:ascii="Calibri" w:hAnsi="Calibri" w:cs="Calibri"/>
          <w:lang w:val="en-GB"/>
        </w:rPr>
      </w:pPr>
    </w:p>
    <w:p w14:paraId="35718B00" w14:textId="5FEE3CBD" w:rsidR="00134816" w:rsidRDefault="00134816" w:rsidP="002410AD">
      <w:pPr>
        <w:ind w:left="720" w:hanging="360"/>
        <w:jc w:val="both"/>
        <w:rPr>
          <w:rFonts w:ascii="Calibri" w:hAnsi="Calibri" w:cs="Calibri"/>
          <w:lang w:val="en-GB"/>
        </w:rPr>
      </w:pPr>
    </w:p>
    <w:p w14:paraId="519D1246" w14:textId="11D2EBB0" w:rsidR="00134816" w:rsidRDefault="00134816" w:rsidP="002410AD">
      <w:pPr>
        <w:ind w:left="720" w:hanging="360"/>
        <w:jc w:val="both"/>
        <w:rPr>
          <w:rFonts w:ascii="Calibri" w:hAnsi="Calibri" w:cs="Calibri"/>
          <w:lang w:val="en-GB"/>
        </w:rPr>
      </w:pPr>
    </w:p>
    <w:p w14:paraId="63A873C3" w14:textId="77777777" w:rsidR="00134816" w:rsidRPr="00121777" w:rsidRDefault="00134816" w:rsidP="002410AD">
      <w:pPr>
        <w:ind w:left="720" w:hanging="360"/>
        <w:jc w:val="both"/>
        <w:rPr>
          <w:rFonts w:ascii="Calibri" w:hAnsi="Calibri" w:cs="Calibri"/>
          <w:lang w:val="en-GB"/>
        </w:rPr>
      </w:pPr>
    </w:p>
    <w:p w14:paraId="47C451E2" w14:textId="428D7847" w:rsidR="007E4138" w:rsidRPr="00121777" w:rsidRDefault="007E4138" w:rsidP="002410AD">
      <w:pPr>
        <w:jc w:val="both"/>
        <w:rPr>
          <w:rFonts w:ascii="Calibri" w:hAnsi="Calibri" w:cs="Calibri"/>
          <w:lang w:val="en-GB"/>
        </w:rPr>
      </w:pPr>
    </w:p>
    <w:p w14:paraId="484C00E0" w14:textId="77777777" w:rsidR="00D52A4B" w:rsidRPr="00121777" w:rsidRDefault="00D52A4B" w:rsidP="00134816">
      <w:pPr>
        <w:jc w:val="center"/>
        <w:rPr>
          <w:rFonts w:ascii="Calibri" w:hAnsi="Calibri" w:cs="Calibri"/>
          <w:lang w:val="en-GB"/>
        </w:rPr>
      </w:pPr>
    </w:p>
    <w:p w14:paraId="5BFCF9F8" w14:textId="506DDBDA" w:rsidR="00E8330A" w:rsidRPr="00121777" w:rsidRDefault="007E4138" w:rsidP="00134816">
      <w:pPr>
        <w:jc w:val="center"/>
        <w:rPr>
          <w:rFonts w:ascii="Calibri" w:hAnsi="Calibri" w:cs="Calibri"/>
          <w:b/>
          <w:bCs/>
          <w:lang w:val="en-GB"/>
        </w:rPr>
      </w:pPr>
      <w:r w:rsidRPr="00121777">
        <w:rPr>
          <w:rFonts w:ascii="Calibri" w:hAnsi="Calibri" w:cs="Calibri"/>
          <w:b/>
          <w:bCs/>
          <w:lang w:val="en-GB"/>
        </w:rPr>
        <w:t>Stop Violències, Andorra</w:t>
      </w:r>
    </w:p>
    <w:p w14:paraId="319208D6" w14:textId="77777777" w:rsidR="00E8330A" w:rsidRPr="00121777" w:rsidRDefault="00E8330A" w:rsidP="00134816">
      <w:pPr>
        <w:jc w:val="center"/>
        <w:rPr>
          <w:rFonts w:ascii="Calibri" w:hAnsi="Calibri" w:cs="Calibri"/>
          <w:b/>
          <w:bCs/>
          <w:lang w:val="en-GB"/>
        </w:rPr>
      </w:pPr>
    </w:p>
    <w:p w14:paraId="38F6D4CA" w14:textId="5170CD99" w:rsidR="007E4138" w:rsidRDefault="007E4138" w:rsidP="00134816">
      <w:pPr>
        <w:jc w:val="center"/>
        <w:rPr>
          <w:rFonts w:ascii="Calibri" w:hAnsi="Calibri" w:cs="Calibri"/>
          <w:b/>
          <w:bCs/>
          <w:lang w:val="en-GB"/>
        </w:rPr>
      </w:pPr>
      <w:r w:rsidRPr="00121777">
        <w:rPr>
          <w:rFonts w:ascii="Calibri" w:hAnsi="Calibri" w:cs="Calibri"/>
          <w:b/>
          <w:bCs/>
          <w:lang w:val="en-GB"/>
        </w:rPr>
        <w:t>December 2020</w:t>
      </w:r>
    </w:p>
    <w:p w14:paraId="6F8C3807" w14:textId="714E4F63" w:rsidR="00134816" w:rsidRDefault="00134816" w:rsidP="002410AD">
      <w:pPr>
        <w:jc w:val="both"/>
        <w:rPr>
          <w:rFonts w:ascii="Calibri" w:hAnsi="Calibri" w:cs="Calibri"/>
          <w:b/>
          <w:bCs/>
          <w:lang w:val="en-GB"/>
        </w:rPr>
      </w:pPr>
    </w:p>
    <w:p w14:paraId="64488A10" w14:textId="4DE586D1" w:rsidR="00134816" w:rsidRDefault="00134816" w:rsidP="002410AD">
      <w:pPr>
        <w:jc w:val="both"/>
        <w:rPr>
          <w:rFonts w:ascii="Calibri" w:hAnsi="Calibri" w:cs="Calibri"/>
          <w:b/>
          <w:bCs/>
          <w:lang w:val="en-GB"/>
        </w:rPr>
      </w:pPr>
    </w:p>
    <w:p w14:paraId="7971D531" w14:textId="1F0CADC4" w:rsidR="00134816" w:rsidRDefault="00134816" w:rsidP="002410AD">
      <w:pPr>
        <w:jc w:val="both"/>
        <w:rPr>
          <w:rFonts w:ascii="Calibri" w:hAnsi="Calibri" w:cs="Calibri"/>
          <w:b/>
          <w:bCs/>
          <w:lang w:val="en-GB"/>
        </w:rPr>
      </w:pPr>
    </w:p>
    <w:p w14:paraId="44730082" w14:textId="0AE75FEF" w:rsidR="00134816" w:rsidRDefault="00134816" w:rsidP="002410AD">
      <w:pPr>
        <w:jc w:val="both"/>
        <w:rPr>
          <w:rFonts w:ascii="Calibri" w:hAnsi="Calibri" w:cs="Calibri"/>
          <w:b/>
          <w:bCs/>
          <w:lang w:val="en-GB"/>
        </w:rPr>
      </w:pPr>
    </w:p>
    <w:p w14:paraId="7C7AF70B" w14:textId="77777777" w:rsidR="00134816" w:rsidRPr="00121777" w:rsidRDefault="00134816" w:rsidP="002410AD">
      <w:pPr>
        <w:jc w:val="both"/>
        <w:rPr>
          <w:rFonts w:ascii="Calibri" w:hAnsi="Calibri" w:cs="Calibri"/>
          <w:lang w:val="en-GB"/>
        </w:rPr>
      </w:pPr>
    </w:p>
    <w:p w14:paraId="63BED3C3" w14:textId="61C2DD80" w:rsidR="008D1825" w:rsidRPr="00121777" w:rsidRDefault="00134816" w:rsidP="002410AD">
      <w:pPr>
        <w:jc w:val="both"/>
        <w:rPr>
          <w:rFonts w:ascii="Calibri" w:hAnsi="Calibri" w:cs="Calibri"/>
          <w:b/>
          <w:bCs/>
          <w:lang w:val="en-GB"/>
        </w:rPr>
      </w:pPr>
      <w:r w:rsidRPr="00121777">
        <w:rPr>
          <w:rFonts w:ascii="Calibri" w:hAnsi="Calibri" w:cs="Calibri"/>
          <w:noProof/>
          <w:lang w:val="en-GB" w:eastAsia="en-GB"/>
        </w:rPr>
        <mc:AlternateContent>
          <mc:Choice Requires="wps">
            <w:drawing>
              <wp:anchor distT="0" distB="0" distL="114300" distR="114300" simplePos="0" relativeHeight="251689984" behindDoc="0" locked="0" layoutInCell="1" allowOverlap="1" wp14:anchorId="50DE6ED4" wp14:editId="70AB85A8">
                <wp:simplePos x="0" y="0"/>
                <wp:positionH relativeFrom="column">
                  <wp:posOffset>0</wp:posOffset>
                </wp:positionH>
                <wp:positionV relativeFrom="paragraph">
                  <wp:posOffset>552</wp:posOffset>
                </wp:positionV>
                <wp:extent cx="1828800" cy="182880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2B25C1A" w14:textId="77777777" w:rsidR="003A4FEB" w:rsidRPr="00065C2A" w:rsidRDefault="003A4FEB" w:rsidP="0011182D">
                            <w:pPr>
                              <w:pStyle w:val="ListParagraph"/>
                              <w:numPr>
                                <w:ilvl w:val="0"/>
                                <w:numId w:val="2"/>
                              </w:numPr>
                              <w:jc w:val="both"/>
                              <w:rPr>
                                <w:rFonts w:ascii="Calibri" w:hAnsi="Calibri" w:cs="Calibri"/>
                                <w:b/>
                                <w:bCs/>
                                <w:lang w:val="en-GB"/>
                              </w:rPr>
                            </w:pPr>
                            <w:r w:rsidRPr="008D1825">
                              <w:rPr>
                                <w:rFonts w:ascii="Calibri" w:hAnsi="Calibri" w:cs="Calibri"/>
                                <w:b/>
                                <w:bCs/>
                                <w:lang w:val="en-GB"/>
                              </w:rPr>
                              <w:t>Please provide information on criminal law provision/s on rape (or analogous forms of serious sexual violence for those jurisdictions that do not have a rape classification) by providing full translated transcripts of the relevant articles of the Criminal code and the Criminal procedure c</w:t>
                            </w:r>
                            <w:r>
                              <w:rPr>
                                <w:rFonts w:ascii="Calibri" w:hAnsi="Calibri" w:cs="Calibri"/>
                                <w:b/>
                                <w:bCs/>
                                <w:lang w:val="en-GB"/>
                              </w:rPr>
                              <w:t>ode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DE6ED4" id="_x0000_t202" coordsize="21600,21600" o:spt="202" path="m,l,21600r21600,l21600,xe">
                <v:stroke joinstyle="miter"/>
                <v:path gradientshapeok="t" o:connecttype="rect"/>
              </v:shapetype>
              <v:shape id="Cuadro de texto 1" o:spid="_x0000_s1026" type="#_x0000_t202" style="position:absolute;left:0;text-align:left;margin-left:0;margin-top:.0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0LQPAIAAH8EAAAOAAAAZHJzL2Uyb0RvYy54bWysVFtv2jAUfp+0/2D5fQQY7WhEqBgV06Sq&#10;rUSnPhvHgWiOj2UbEvbr99lc1e1p2otz7rfvnEzuu0aznXK+JlPwQa/PmTKSytqsC/7jdfFpzJkP&#10;wpRCk1EF3yvP76cfP0xam6shbUiXyjEEMT5vbcE3Idg8y7zcqEb4HllloKzINSKAdeusdKJF9EZn&#10;w37/NmvJldaRVN5D+nBQ8mmKX1VKhueq8iowXXDUFtLr0ruKbzadiHzthN3U8liG+IcqGlEbJD2H&#10;ehBBsK2r/wjV1NKRpyr0JDUZVVUtVeoB3Qz677pZboRVqRcMx9vzmPz/Cyufdi+O1SWw48yIBhDN&#10;t6J0xErFguoCsUEcUmt9DtulhXXovlIXHY5yD2HsvatcE7/oikGPce/PI0YkJqPTeDge96GS0J0Y&#10;xMku7tb58E1RwyJRcAcM02jF7tGHg+nJJGYztKi1hlzk2rC24Lefb/rJwZOuy6iMuugy147tBDZh&#10;pYX8GctH2isrcNpAGJs9NBWp0K06mEZyReUeA3B02CNv5aJG3Efhw4twWBw0hmMIz3gqTSiGjhRn&#10;G3K//iaP9sATWs5aLGLBDS6FM/3dAOe7wWgU9zYxo5svQzDuWrO61phtMyf0ByxRWyKjfdAnsnLU&#10;vOFiZjEnVMJIZC54OJHzcDgOXJxUs1kywqZaER7N0soY+jTN1+5NOHtEKa7KE50WVuTvwDrYRk9v&#10;Z9sAyBKSl5kep44tT6AcLzKe0TWfrC7/jelvAAAA//8DAFBLAwQUAAYACAAAACEA8JsRX9gAAAAF&#10;AQAADwAAAGRycy9kb3ducmV2LnhtbEyPQU/DMAyF70j8h8hI3Fi6SUApTSc0xI3D2CbOWW3aQuJU&#10;Tba1/Ho8LnDz87Oev1cuR+/UkYbYBTYwn2WgiOuAHTcGdtuXmxxUTJbRusBkYKIIy+ryorQFhhO/&#10;0XGTGiUhHAtroE2pL7SOdUvexlnoicX7CIO3SeTQaBzsScK904ssu9PediwfWtvTqqX6a3PwBnC6&#10;XU3ovnH3+X7/sA64Xb/GZ2Our8anR1CJxvR3DGd8QYdKmPbhwBiVMyBF0nmrxFvkucj97zAHXZX6&#10;P331AwAA//8DAFBLAQItABQABgAIAAAAIQC2gziS/gAAAOEBAAATAAAAAAAAAAAAAAAAAAAAAABb&#10;Q29udGVudF9UeXBlc10ueG1sUEsBAi0AFAAGAAgAAAAhADj9If/WAAAAlAEAAAsAAAAAAAAAAAAA&#10;AAAALwEAAF9yZWxzLy5yZWxzUEsBAi0AFAAGAAgAAAAhAHOTQtA8AgAAfwQAAA4AAAAAAAAAAAAA&#10;AAAALgIAAGRycy9lMm9Eb2MueG1sUEsBAi0AFAAGAAgAAAAhAPCbEV/YAAAABQEAAA8AAAAAAAAA&#10;AAAAAAAAlgQAAGRycy9kb3ducmV2LnhtbFBLBQYAAAAABAAEAPMAAACbBQAAAAA=&#10;" filled="f" strokeweight=".5pt">
                <v:textbox style="mso-fit-shape-to-text:t">
                  <w:txbxContent>
                    <w:p w14:paraId="72B25C1A" w14:textId="77777777" w:rsidR="003A4FEB" w:rsidRPr="00065C2A" w:rsidRDefault="003A4FEB" w:rsidP="0011182D">
                      <w:pPr>
                        <w:pStyle w:val="Prrafodelista"/>
                        <w:numPr>
                          <w:ilvl w:val="0"/>
                          <w:numId w:val="2"/>
                        </w:numPr>
                        <w:jc w:val="both"/>
                        <w:rPr>
                          <w:rFonts w:ascii="Calibri" w:hAnsi="Calibri" w:cs="Calibri"/>
                          <w:b/>
                          <w:bCs/>
                          <w:lang w:val="en-GB"/>
                        </w:rPr>
                      </w:pPr>
                      <w:r w:rsidRPr="008D1825">
                        <w:rPr>
                          <w:rFonts w:ascii="Calibri" w:hAnsi="Calibri" w:cs="Calibri"/>
                          <w:b/>
                          <w:bCs/>
                          <w:lang w:val="en-GB"/>
                        </w:rPr>
                        <w:t>Please provide information on criminal law provision/s on rape (or analogous forms of serious sexual violence for those jurisdictions that do not have a rape classification) by providing full translated transcripts of the relevant articles of the Criminal code and the Criminal procedure c</w:t>
                      </w:r>
                      <w:r>
                        <w:rPr>
                          <w:rFonts w:ascii="Calibri" w:hAnsi="Calibri" w:cs="Calibri"/>
                          <w:b/>
                          <w:bCs/>
                          <w:lang w:val="en-GB"/>
                        </w:rPr>
                        <w:t>ode</w:t>
                      </w:r>
                    </w:p>
                  </w:txbxContent>
                </v:textbox>
                <w10:wrap type="square"/>
              </v:shape>
            </w:pict>
          </mc:Fallback>
        </mc:AlternateContent>
      </w:r>
    </w:p>
    <w:p w14:paraId="4516E225" w14:textId="7E2B64B1" w:rsidR="00933385" w:rsidRPr="00121777" w:rsidRDefault="00933385" w:rsidP="002410AD">
      <w:pPr>
        <w:jc w:val="both"/>
        <w:rPr>
          <w:rFonts w:ascii="Calibri" w:hAnsi="Calibri" w:cs="Calibri"/>
          <w:b/>
          <w:bCs/>
          <w:lang w:val="en-GB"/>
        </w:rPr>
      </w:pPr>
    </w:p>
    <w:p w14:paraId="38F74ADB" w14:textId="77777777" w:rsidR="003A4FEB" w:rsidRPr="00121777" w:rsidRDefault="003A4FEB" w:rsidP="002410AD">
      <w:pPr>
        <w:jc w:val="both"/>
        <w:rPr>
          <w:rFonts w:ascii="Calibri" w:hAnsi="Calibri" w:cs="Calibri"/>
          <w:lang w:val="en-US"/>
        </w:rPr>
      </w:pPr>
      <w:r w:rsidRPr="00121777">
        <w:rPr>
          <w:rFonts w:ascii="Calibri" w:hAnsi="Calibri" w:cs="Calibri"/>
          <w:lang w:val="en-US"/>
        </w:rPr>
        <w:t>Find here below, translated transcript of the relevant provisions of the Criminal Code</w:t>
      </w:r>
      <w:r w:rsidRPr="00121777">
        <w:rPr>
          <w:rStyle w:val="FootnoteReference"/>
          <w:rFonts w:ascii="Calibri" w:hAnsi="Calibri" w:cs="Calibri"/>
          <w:lang w:val="en-GB"/>
        </w:rPr>
        <w:footnoteReference w:id="1"/>
      </w:r>
      <w:r w:rsidRPr="00121777">
        <w:rPr>
          <w:rFonts w:ascii="Calibri" w:hAnsi="Calibri" w:cs="Calibri"/>
          <w:lang w:val="en-US"/>
        </w:rPr>
        <w:t xml:space="preserve">. </w:t>
      </w:r>
    </w:p>
    <w:p w14:paraId="73288D25" w14:textId="77777777" w:rsidR="008A1183" w:rsidRPr="00121777" w:rsidRDefault="008A1183"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color w:val="202124"/>
          <w:lang w:val="en-GB"/>
        </w:rPr>
      </w:pPr>
    </w:p>
    <w:p w14:paraId="2990C76A" w14:textId="6F35847C" w:rsidR="006D2050" w:rsidRPr="00121777" w:rsidRDefault="006D2050"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Title VII. Crimes against sexual freedom</w:t>
      </w:r>
    </w:p>
    <w:p w14:paraId="6B1C0539" w14:textId="77777777" w:rsidR="00F47241" w:rsidRPr="00121777" w:rsidRDefault="00F47241"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b/>
          <w:bCs/>
          <w:color w:val="202124"/>
          <w:u w:val="single"/>
          <w:lang w:val="en-GB"/>
        </w:rPr>
      </w:pPr>
    </w:p>
    <w:p w14:paraId="323EFE0F" w14:textId="1FD31488" w:rsidR="006D2050" w:rsidRPr="00121777" w:rsidRDefault="006D2050"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676683">
        <w:rPr>
          <w:rFonts w:ascii="Calibri" w:hAnsi="Calibri" w:cs="Calibri"/>
          <w:b/>
          <w:bCs/>
          <w:i/>
          <w:iCs/>
          <w:color w:val="202124"/>
          <w:lang w:val="en-GB"/>
        </w:rPr>
        <w:t>Article 144</w:t>
      </w:r>
      <w:r w:rsidRPr="00676683">
        <w:rPr>
          <w:rFonts w:ascii="Calibri" w:hAnsi="Calibri" w:cs="Calibri"/>
          <w:i/>
          <w:iCs/>
          <w:color w:val="202124"/>
          <w:lang w:val="en-GB"/>
        </w:rPr>
        <w:t>.</w:t>
      </w:r>
      <w:r w:rsidRPr="00121777">
        <w:rPr>
          <w:rFonts w:ascii="Calibri" w:hAnsi="Calibri" w:cs="Calibri"/>
          <w:i/>
          <w:iCs/>
          <w:color w:val="202124"/>
          <w:lang w:val="en-GB"/>
        </w:rPr>
        <w:t xml:space="preserve"> Sexual assault: The one who, through violence or intimidation, </w:t>
      </w:r>
      <w:r w:rsidR="00946C35" w:rsidRPr="00121777">
        <w:rPr>
          <w:rFonts w:ascii="Calibri" w:hAnsi="Calibri" w:cs="Calibri"/>
          <w:i/>
          <w:iCs/>
          <w:color w:val="202124"/>
          <w:lang w:val="en-GB"/>
        </w:rPr>
        <w:t xml:space="preserve">coerces </w:t>
      </w:r>
      <w:r w:rsidRPr="00121777">
        <w:rPr>
          <w:rFonts w:ascii="Calibri" w:hAnsi="Calibri" w:cs="Calibri"/>
          <w:i/>
          <w:iCs/>
          <w:color w:val="202124"/>
          <w:lang w:val="en-GB"/>
        </w:rPr>
        <w:t xml:space="preserve">a person to take part in a </w:t>
      </w:r>
      <w:r w:rsidR="00EC0905" w:rsidRPr="00121777">
        <w:rPr>
          <w:rFonts w:ascii="Calibri" w:hAnsi="Calibri" w:cs="Calibri"/>
          <w:i/>
          <w:iCs/>
          <w:color w:val="202124"/>
          <w:lang w:val="en-GB"/>
        </w:rPr>
        <w:t>behaviour</w:t>
      </w:r>
      <w:r w:rsidRPr="00121777">
        <w:rPr>
          <w:rFonts w:ascii="Calibri" w:hAnsi="Calibri" w:cs="Calibri"/>
          <w:i/>
          <w:iCs/>
          <w:color w:val="202124"/>
          <w:lang w:val="en-GB"/>
        </w:rPr>
        <w:t xml:space="preserve"> or sexual relationship has to be punished with a prison sentence of three months to three years. The </w:t>
      </w:r>
      <w:r w:rsidR="00946C35" w:rsidRPr="00121777">
        <w:rPr>
          <w:rFonts w:ascii="Calibri" w:hAnsi="Calibri" w:cs="Calibri"/>
          <w:i/>
          <w:iCs/>
          <w:color w:val="202124"/>
          <w:lang w:val="en-GB"/>
        </w:rPr>
        <w:t>attempt</w:t>
      </w:r>
      <w:r w:rsidRPr="00121777">
        <w:rPr>
          <w:rFonts w:ascii="Calibri" w:hAnsi="Calibri" w:cs="Calibri"/>
          <w:i/>
          <w:iCs/>
          <w:color w:val="202124"/>
          <w:lang w:val="en-GB"/>
        </w:rPr>
        <w:t xml:space="preserve"> is punishable</w:t>
      </w:r>
    </w:p>
    <w:p w14:paraId="3DDC1B21" w14:textId="77777777" w:rsidR="00EC0905" w:rsidRPr="00121777" w:rsidRDefault="00EC0905"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color w:val="202124"/>
          <w:lang w:val="en-GB"/>
        </w:rPr>
      </w:pPr>
    </w:p>
    <w:p w14:paraId="35A5430B" w14:textId="6D620874" w:rsidR="006D2050" w:rsidRPr="00121777" w:rsidRDefault="006D2050"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676683">
        <w:rPr>
          <w:rFonts w:ascii="Calibri" w:hAnsi="Calibri" w:cs="Calibri"/>
          <w:b/>
          <w:bCs/>
          <w:i/>
          <w:iCs/>
          <w:color w:val="202124"/>
          <w:lang w:val="en-GB"/>
        </w:rPr>
        <w:t>Article 145.</w:t>
      </w:r>
      <w:r w:rsidRPr="00121777">
        <w:rPr>
          <w:rFonts w:ascii="Calibri" w:hAnsi="Calibri" w:cs="Calibri"/>
          <w:i/>
          <w:iCs/>
          <w:color w:val="202124"/>
          <w:lang w:val="en-GB"/>
        </w:rPr>
        <w:t xml:space="preserve"> Sexual assault constituting rape</w:t>
      </w:r>
      <w:r w:rsidR="00946C35" w:rsidRPr="00121777">
        <w:rPr>
          <w:rFonts w:ascii="Calibri" w:hAnsi="Calibri" w:cs="Calibri"/>
          <w:i/>
          <w:iCs/>
          <w:color w:val="202124"/>
          <w:lang w:val="en-GB"/>
        </w:rPr>
        <w:t>:</w:t>
      </w:r>
    </w:p>
    <w:p w14:paraId="2009BC50" w14:textId="16726575" w:rsidR="006D2050" w:rsidRPr="00121777" w:rsidRDefault="006D2050"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If the sexual assault consists of carnal access by vaginal, anal or oral route, or in the introduction of objects or bodily members for any of the two first times, the perpetrator must be punished with a prison sentence of three years.</w:t>
      </w:r>
    </w:p>
    <w:p w14:paraId="39619A93" w14:textId="411817A4" w:rsidR="006D2050" w:rsidRPr="00121777" w:rsidRDefault="006D2050"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 xml:space="preserve">The </w:t>
      </w:r>
      <w:r w:rsidR="00946C35" w:rsidRPr="00121777">
        <w:rPr>
          <w:rFonts w:ascii="Calibri" w:hAnsi="Calibri" w:cs="Calibri"/>
          <w:i/>
          <w:iCs/>
          <w:color w:val="202124"/>
          <w:lang w:val="en-GB"/>
        </w:rPr>
        <w:t>attempt</w:t>
      </w:r>
      <w:r w:rsidRPr="00121777">
        <w:rPr>
          <w:rFonts w:ascii="Calibri" w:hAnsi="Calibri" w:cs="Calibri"/>
          <w:i/>
          <w:iCs/>
          <w:color w:val="202124"/>
          <w:lang w:val="en-GB"/>
        </w:rPr>
        <w:t xml:space="preserve"> is punishable.</w:t>
      </w:r>
    </w:p>
    <w:p w14:paraId="544FBB3B" w14:textId="77777777" w:rsidR="00EC0905" w:rsidRPr="00121777" w:rsidRDefault="00EC0905"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color w:val="202124"/>
          <w:lang w:val="en-GB"/>
        </w:rPr>
      </w:pPr>
    </w:p>
    <w:p w14:paraId="11FAA0F5" w14:textId="0D5BBE12" w:rsidR="00946C35" w:rsidRPr="00121777" w:rsidRDefault="00946C35" w:rsidP="002410AD">
      <w:pPr>
        <w:pStyle w:val="HTMLPreformatted"/>
        <w:jc w:val="both"/>
        <w:rPr>
          <w:rFonts w:ascii="Calibri" w:hAnsi="Calibri" w:cs="Calibri"/>
          <w:i/>
          <w:iCs/>
          <w:color w:val="202124"/>
          <w:sz w:val="24"/>
          <w:szCs w:val="24"/>
          <w:lang w:val="en-GB"/>
        </w:rPr>
      </w:pPr>
      <w:r w:rsidRPr="00676683">
        <w:rPr>
          <w:rFonts w:ascii="Calibri" w:hAnsi="Calibri" w:cs="Calibri"/>
          <w:b/>
          <w:bCs/>
          <w:i/>
          <w:iCs/>
          <w:color w:val="202124"/>
          <w:sz w:val="24"/>
          <w:szCs w:val="24"/>
          <w:lang w:val="en-GB"/>
        </w:rPr>
        <w:t>Article 146.</w:t>
      </w:r>
      <w:r w:rsidRPr="00121777">
        <w:rPr>
          <w:rFonts w:ascii="Calibri" w:hAnsi="Calibri" w:cs="Calibri"/>
          <w:i/>
          <w:iCs/>
          <w:color w:val="202124"/>
          <w:sz w:val="24"/>
          <w:szCs w:val="24"/>
          <w:lang w:val="en-GB"/>
        </w:rPr>
        <w:t xml:space="preserve"> </w:t>
      </w:r>
      <w:r w:rsidR="00426E65" w:rsidRPr="00121777">
        <w:rPr>
          <w:rFonts w:ascii="Calibri" w:hAnsi="Calibri" w:cs="Calibri"/>
          <w:i/>
          <w:iCs/>
          <w:color w:val="202124"/>
          <w:sz w:val="24"/>
          <w:szCs w:val="24"/>
          <w:lang w:val="en-GB"/>
        </w:rPr>
        <w:t>“</w:t>
      </w:r>
      <w:r w:rsidRPr="00121777">
        <w:rPr>
          <w:rFonts w:ascii="Calibri" w:hAnsi="Calibri" w:cs="Calibri"/>
          <w:i/>
          <w:iCs/>
          <w:color w:val="202124"/>
          <w:sz w:val="24"/>
          <w:szCs w:val="24"/>
          <w:lang w:val="en-GB"/>
        </w:rPr>
        <w:t>Qualified</w:t>
      </w:r>
      <w:r w:rsidR="00426E65" w:rsidRPr="00121777">
        <w:rPr>
          <w:rFonts w:ascii="Calibri" w:hAnsi="Calibri" w:cs="Calibri"/>
          <w:i/>
          <w:iCs/>
          <w:color w:val="202124"/>
          <w:sz w:val="24"/>
          <w:szCs w:val="24"/>
          <w:lang w:val="en-GB"/>
        </w:rPr>
        <w:t>”</w:t>
      </w:r>
      <w:r w:rsidRPr="00121777">
        <w:rPr>
          <w:rFonts w:ascii="Calibri" w:hAnsi="Calibri" w:cs="Calibri"/>
          <w:i/>
          <w:iCs/>
          <w:color w:val="202124"/>
          <w:sz w:val="24"/>
          <w:szCs w:val="24"/>
          <w:lang w:val="en-GB"/>
        </w:rPr>
        <w:t xml:space="preserve"> aggressions</w:t>
      </w:r>
      <w:r w:rsidR="00426E65" w:rsidRPr="00121777">
        <w:rPr>
          <w:rFonts w:ascii="Calibri" w:hAnsi="Calibri" w:cs="Calibri"/>
          <w:i/>
          <w:iCs/>
          <w:color w:val="202124"/>
          <w:sz w:val="24"/>
          <w:szCs w:val="24"/>
          <w:lang w:val="en-GB"/>
        </w:rPr>
        <w:t xml:space="preserve"> (aggravating circumstances)</w:t>
      </w:r>
    </w:p>
    <w:p w14:paraId="56FD9844" w14:textId="4154C645" w:rsidR="00946C35" w:rsidRPr="00121777" w:rsidRDefault="00946C35"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1. Sexual assault must be punished with a prison sentence of two to seven years in the cases of article 144 and with a prison sentence of six to fifteen years in the articles of 145, if the aggression constitutes one of the following circumstances:</w:t>
      </w:r>
    </w:p>
    <w:p w14:paraId="59C74A8F" w14:textId="6FB1A3B8" w:rsidR="00946C35" w:rsidRPr="00121777" w:rsidRDefault="00946C35"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a) The act is executed in group, with two or more people.</w:t>
      </w:r>
    </w:p>
    <w:p w14:paraId="4D843254" w14:textId="45E65CA4" w:rsidR="00946C35" w:rsidRPr="00121777" w:rsidRDefault="00946C35"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b) That the guilty lives with the victim or either continues ascendent, descendent or brother of the victim or a person who exercises, legally or in fact, some family authority over her.</w:t>
      </w:r>
    </w:p>
    <w:p w14:paraId="638BAD4F" w14:textId="7724F3AF" w:rsidR="00946C35" w:rsidRPr="00121777" w:rsidRDefault="00946C35"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c) If the victim is particularly vulnerable due to her age, illness, incapacity or other situation. In all cases, the victim is considered to be vulnerable because of age when is less than fourteen years old.</w:t>
      </w:r>
    </w:p>
    <w:p w14:paraId="0084A604" w14:textId="03CD7651" w:rsidR="00946C35" w:rsidRPr="00121777" w:rsidRDefault="00946C35"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In this case, the penalties are applied in the higher version.</w:t>
      </w:r>
    </w:p>
    <w:p w14:paraId="7BE193A8" w14:textId="0CEBD83E" w:rsidR="00946C35" w:rsidRPr="00121777" w:rsidRDefault="00946C35"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d) When in regard to the nature of the sexual conduct, the mitigating circumstances, the specific circumstances or any other motive, the sexual assault has a particularly degrading and vexative character for the victim.</w:t>
      </w:r>
    </w:p>
    <w:p w14:paraId="17EA9AAE" w14:textId="3E5A42C0" w:rsidR="00946C35" w:rsidRPr="00121777" w:rsidRDefault="00946C35"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e) When, through the aggression, the life or physical integrity of the victim is at stake.</w:t>
      </w:r>
    </w:p>
    <w:p w14:paraId="1E3CD3F7" w14:textId="10E5F068" w:rsidR="00946C35" w:rsidRPr="00121777" w:rsidRDefault="00946C35"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2. The attempt is punishable.</w:t>
      </w:r>
    </w:p>
    <w:p w14:paraId="3B0CF262" w14:textId="77777777" w:rsidR="008A1183" w:rsidRPr="00121777" w:rsidRDefault="008A1183" w:rsidP="002410AD">
      <w:pPr>
        <w:jc w:val="both"/>
        <w:rPr>
          <w:rFonts w:ascii="Calibri" w:hAnsi="Calibri" w:cs="Calibri"/>
          <w:lang w:val="en-GB"/>
        </w:rPr>
      </w:pPr>
    </w:p>
    <w:p w14:paraId="0D809C37" w14:textId="75BBA745" w:rsidR="00A20B9C" w:rsidRPr="00121777" w:rsidRDefault="003E7039" w:rsidP="002410AD">
      <w:pPr>
        <w:jc w:val="both"/>
        <w:rPr>
          <w:rFonts w:ascii="Calibri" w:hAnsi="Calibri" w:cs="Calibri"/>
          <w:i/>
          <w:iCs/>
          <w:lang w:val="en-GB"/>
        </w:rPr>
      </w:pPr>
      <w:r w:rsidRPr="00121777">
        <w:rPr>
          <w:rFonts w:ascii="Calibri" w:hAnsi="Calibri" w:cs="Calibri"/>
          <w:i/>
          <w:iCs/>
          <w:lang w:val="en-GB"/>
        </w:rPr>
        <w:t>Chapter Second. Sexual abuses</w:t>
      </w:r>
    </w:p>
    <w:p w14:paraId="054F245C" w14:textId="085F2A6D" w:rsidR="003E7039" w:rsidRPr="00121777" w:rsidRDefault="003E7039" w:rsidP="002410AD">
      <w:pPr>
        <w:jc w:val="both"/>
        <w:rPr>
          <w:rFonts w:ascii="Calibri" w:hAnsi="Calibri" w:cs="Calibri"/>
          <w:i/>
          <w:iCs/>
          <w:lang w:val="en-GB"/>
        </w:rPr>
      </w:pPr>
      <w:r w:rsidRPr="00121777">
        <w:rPr>
          <w:rFonts w:ascii="Calibri" w:hAnsi="Calibri" w:cs="Calibri"/>
          <w:b/>
          <w:bCs/>
          <w:i/>
          <w:iCs/>
          <w:lang w:val="en-GB"/>
        </w:rPr>
        <w:lastRenderedPageBreak/>
        <w:t>Article 147.</w:t>
      </w:r>
      <w:r w:rsidRPr="00121777">
        <w:rPr>
          <w:rFonts w:ascii="Calibri" w:hAnsi="Calibri" w:cs="Calibri"/>
          <w:i/>
          <w:iCs/>
          <w:lang w:val="en-GB"/>
        </w:rPr>
        <w:t xml:space="preserve"> Non-consensual sexual acts</w:t>
      </w:r>
    </w:p>
    <w:p w14:paraId="706ABEB4" w14:textId="221AACDB"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1. Whoever engages in sexual conduct with a person under the age of fourteen or without consciousness, unconscious or unable to resist, or with abuse of his capacity, shall be punished by imprisonment from three months to three years.</w:t>
      </w:r>
    </w:p>
    <w:p w14:paraId="4A22F986" w14:textId="77777777"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2. When the act consists of carnal access by vaginal, anal or oral route or the introduction of objects or body limbs by one of the first two routes, he shall be punished with imprisonment from three to ten years.</w:t>
      </w:r>
    </w:p>
    <w:p w14:paraId="3ACB6684" w14:textId="77777777"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3. If the perpetrator lives with or is an ascendant, descendant or sibling of the victim or is a person who exercises a family authority over him or her, or if the victim is particularly vulnerable because of his or her age, illness or situation, the penalty shall be two to seven years 'imprisonment in the case of the first section and six-fifteen years' imprisonment in the case of the second section.</w:t>
      </w:r>
    </w:p>
    <w:p w14:paraId="2828B1D1" w14:textId="77777777"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4. The attempt is punishable in all cases. The proposal through information and communication technologies of a meeting with a child under 14 years of age in order to commit the offense described in section 1 of this article is considered tentative if the proposal has been followed by material acts leading to the said meeting.</w:t>
      </w:r>
    </w:p>
    <w:p w14:paraId="0B562482" w14:textId="77777777" w:rsidR="003E7039" w:rsidRPr="00121777" w:rsidRDefault="003E7039" w:rsidP="002410AD">
      <w:pPr>
        <w:pStyle w:val="HTMLPreformatted"/>
        <w:jc w:val="both"/>
        <w:rPr>
          <w:rFonts w:ascii="Calibri" w:hAnsi="Calibri" w:cs="Calibri"/>
          <w:b/>
          <w:bCs/>
          <w:color w:val="202124"/>
          <w:sz w:val="24"/>
          <w:szCs w:val="24"/>
          <w:lang w:val="en-GB"/>
        </w:rPr>
      </w:pPr>
    </w:p>
    <w:p w14:paraId="3C3A6CED" w14:textId="370E5BA5"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b/>
          <w:bCs/>
          <w:i/>
          <w:iCs/>
          <w:color w:val="202124"/>
          <w:sz w:val="24"/>
          <w:szCs w:val="24"/>
          <w:lang w:val="en-GB"/>
        </w:rPr>
        <w:t>Article 148.</w:t>
      </w:r>
      <w:r w:rsidRPr="00121777">
        <w:rPr>
          <w:rFonts w:ascii="Calibri" w:hAnsi="Calibri" w:cs="Calibri"/>
          <w:i/>
          <w:iCs/>
          <w:color w:val="202124"/>
          <w:sz w:val="24"/>
          <w:szCs w:val="24"/>
          <w:lang w:val="en-GB"/>
        </w:rPr>
        <w:t xml:space="preserve"> Sexual abuse </w:t>
      </w:r>
      <w:r w:rsidR="001D04A1" w:rsidRPr="00121777">
        <w:rPr>
          <w:rFonts w:ascii="Calibri" w:hAnsi="Calibri" w:cs="Calibri"/>
          <w:i/>
          <w:iCs/>
          <w:color w:val="202124"/>
          <w:sz w:val="24"/>
          <w:szCs w:val="24"/>
          <w:lang w:val="en-GB"/>
        </w:rPr>
        <w:t xml:space="preserve">(perpetrator with situation of superiority) </w:t>
      </w:r>
      <w:r w:rsidRPr="00121777">
        <w:rPr>
          <w:rFonts w:ascii="Calibri" w:hAnsi="Calibri" w:cs="Calibri"/>
          <w:i/>
          <w:iCs/>
          <w:color w:val="202124"/>
          <w:sz w:val="24"/>
          <w:szCs w:val="24"/>
          <w:lang w:val="en-GB"/>
        </w:rPr>
        <w:t>with minors</w:t>
      </w:r>
    </w:p>
    <w:p w14:paraId="28719D4F" w14:textId="64416601"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 xml:space="preserve">1. Whoever engages in sexual </w:t>
      </w:r>
      <w:r w:rsidR="00190778" w:rsidRPr="00121777">
        <w:rPr>
          <w:rFonts w:ascii="Calibri" w:hAnsi="Calibri" w:cs="Calibri"/>
          <w:i/>
          <w:iCs/>
          <w:color w:val="202124"/>
          <w:sz w:val="24"/>
          <w:szCs w:val="24"/>
          <w:lang w:val="en-GB"/>
        </w:rPr>
        <w:t>behaviour</w:t>
      </w:r>
      <w:r w:rsidRPr="00121777">
        <w:rPr>
          <w:rFonts w:ascii="Calibri" w:hAnsi="Calibri" w:cs="Calibri"/>
          <w:i/>
          <w:iCs/>
          <w:color w:val="202124"/>
          <w:sz w:val="24"/>
          <w:szCs w:val="24"/>
          <w:lang w:val="en-GB"/>
        </w:rPr>
        <w:t xml:space="preserve"> with a person over fourteen and less than eighteen years of age</w:t>
      </w:r>
      <w:r w:rsidR="001D04A1" w:rsidRPr="00121777">
        <w:rPr>
          <w:rFonts w:ascii="Calibri" w:hAnsi="Calibri" w:cs="Calibri"/>
          <w:i/>
          <w:iCs/>
          <w:color w:val="202124"/>
          <w:sz w:val="24"/>
          <w:szCs w:val="24"/>
          <w:lang w:val="en-GB"/>
        </w:rPr>
        <w:t>, whereby the perpetrator is in a situation of superiority abusing</w:t>
      </w:r>
      <w:r w:rsidRPr="00121777">
        <w:rPr>
          <w:rFonts w:ascii="Calibri" w:hAnsi="Calibri" w:cs="Calibri"/>
          <w:i/>
          <w:iCs/>
          <w:color w:val="202124"/>
          <w:sz w:val="24"/>
          <w:szCs w:val="24"/>
          <w:lang w:val="en-GB"/>
        </w:rPr>
        <w:t xml:space="preserve"> authority, superiority, abuse of trust or a situation of need or dependence shall be punished with imprisonment from three months to three years.</w:t>
      </w:r>
    </w:p>
    <w:p w14:paraId="29ACB80B" w14:textId="77777777"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2. If the act consists of carnal access by vaginal, anal, oral route or the introduction of objects or body limbs by one of the first two routes, the prison sentence shall be two to six years.</w:t>
      </w:r>
    </w:p>
    <w:p w14:paraId="621D3764" w14:textId="0B9CFC25"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3. If the perpetrator is an ascendant, descendant, or brother of the victim, or a person exercising family authority in fact or in law, or if the victim is especially vulnerable because of his age, illness or situation, the penalty it must be imposed in its upper half.</w:t>
      </w:r>
    </w:p>
    <w:p w14:paraId="6BA30F6C" w14:textId="1B5F286D"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4. The attempt is punishable.</w:t>
      </w:r>
    </w:p>
    <w:p w14:paraId="2C9E9978" w14:textId="77777777" w:rsidR="003E7039" w:rsidRPr="00121777" w:rsidRDefault="003E7039" w:rsidP="002410AD">
      <w:pPr>
        <w:pStyle w:val="HTMLPreformatted"/>
        <w:jc w:val="both"/>
        <w:rPr>
          <w:rFonts w:ascii="Calibri" w:hAnsi="Calibri" w:cs="Calibri"/>
          <w:color w:val="202124"/>
          <w:sz w:val="24"/>
          <w:szCs w:val="24"/>
          <w:lang w:val="en-GB"/>
        </w:rPr>
      </w:pPr>
    </w:p>
    <w:p w14:paraId="6993A3EF" w14:textId="05D2C59C"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b/>
          <w:bCs/>
          <w:i/>
          <w:iCs/>
          <w:color w:val="202124"/>
          <w:sz w:val="24"/>
          <w:szCs w:val="24"/>
          <w:lang w:val="en-GB"/>
        </w:rPr>
        <w:t>Article 149.</w:t>
      </w:r>
      <w:r w:rsidRPr="00121777">
        <w:rPr>
          <w:rFonts w:ascii="Calibri" w:hAnsi="Calibri" w:cs="Calibri"/>
          <w:i/>
          <w:iCs/>
          <w:color w:val="202124"/>
          <w:sz w:val="24"/>
          <w:szCs w:val="24"/>
          <w:lang w:val="en-GB"/>
        </w:rPr>
        <w:t xml:space="preserve"> Sexual abuse </w:t>
      </w:r>
      <w:r w:rsidR="001D04A1" w:rsidRPr="00121777">
        <w:rPr>
          <w:rFonts w:ascii="Calibri" w:hAnsi="Calibri" w:cs="Calibri"/>
          <w:i/>
          <w:iCs/>
          <w:color w:val="202124"/>
          <w:sz w:val="24"/>
          <w:szCs w:val="24"/>
          <w:lang w:val="en-GB"/>
        </w:rPr>
        <w:t xml:space="preserve">(perpetrator with situation of superiority) </w:t>
      </w:r>
      <w:r w:rsidRPr="00121777">
        <w:rPr>
          <w:rFonts w:ascii="Calibri" w:hAnsi="Calibri" w:cs="Calibri"/>
          <w:i/>
          <w:iCs/>
          <w:color w:val="202124"/>
          <w:sz w:val="24"/>
          <w:szCs w:val="24"/>
          <w:lang w:val="en-GB"/>
        </w:rPr>
        <w:t>of adults</w:t>
      </w:r>
    </w:p>
    <w:p w14:paraId="6004F1D9" w14:textId="3B65C245"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1. Whoever engages in sexual conduct with an adult</w:t>
      </w:r>
      <w:r w:rsidR="001D04A1" w:rsidRPr="00121777">
        <w:rPr>
          <w:rFonts w:ascii="Calibri" w:hAnsi="Calibri" w:cs="Calibri"/>
          <w:i/>
          <w:iCs/>
          <w:color w:val="202124"/>
          <w:sz w:val="24"/>
          <w:szCs w:val="24"/>
          <w:lang w:val="en-GB"/>
        </w:rPr>
        <w:t>, whereby the perpetrator is in a situation of superiority</w:t>
      </w:r>
      <w:r w:rsidRPr="00121777">
        <w:rPr>
          <w:rFonts w:ascii="Calibri" w:hAnsi="Calibri" w:cs="Calibri"/>
          <w:i/>
          <w:iCs/>
          <w:color w:val="202124"/>
          <w:sz w:val="24"/>
          <w:szCs w:val="24"/>
          <w:lang w:val="en-GB"/>
        </w:rPr>
        <w:t xml:space="preserve"> </w:t>
      </w:r>
      <w:r w:rsidR="001D04A1" w:rsidRPr="00121777">
        <w:rPr>
          <w:rFonts w:ascii="Calibri" w:hAnsi="Calibri" w:cs="Calibri"/>
          <w:i/>
          <w:iCs/>
          <w:color w:val="202124"/>
          <w:sz w:val="24"/>
          <w:szCs w:val="24"/>
          <w:lang w:val="en-GB"/>
        </w:rPr>
        <w:t>abusing</w:t>
      </w:r>
      <w:r w:rsidRPr="00121777">
        <w:rPr>
          <w:rFonts w:ascii="Calibri" w:hAnsi="Calibri" w:cs="Calibri"/>
          <w:i/>
          <w:iCs/>
          <w:color w:val="202124"/>
          <w:sz w:val="24"/>
          <w:szCs w:val="24"/>
          <w:lang w:val="en-GB"/>
        </w:rPr>
        <w:t xml:space="preserve"> authority, superiority, abuse of trust or a situation of need or dependence, shall be punished by imprisonment for up to one year or more. arrest.</w:t>
      </w:r>
    </w:p>
    <w:p w14:paraId="38BEEC7F" w14:textId="77777777"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2. If the act consists of carnal access by vaginal, anal or oral route, or introduction of objects or body limbs by any of the first two routes, the penalty shall be imprisonment from three months to three years.</w:t>
      </w:r>
    </w:p>
    <w:p w14:paraId="0F8395BD" w14:textId="487EA320" w:rsidR="003E7039" w:rsidRPr="00121777" w:rsidRDefault="003E7039" w:rsidP="002410AD">
      <w:pPr>
        <w:pStyle w:val="HTMLPreformatted"/>
        <w:jc w:val="both"/>
        <w:rPr>
          <w:rFonts w:ascii="Calibri" w:hAnsi="Calibri" w:cs="Calibri"/>
          <w:i/>
          <w:iCs/>
          <w:color w:val="202124"/>
          <w:sz w:val="24"/>
          <w:szCs w:val="24"/>
          <w:lang w:val="en-GB"/>
        </w:rPr>
      </w:pPr>
      <w:r w:rsidRPr="00121777">
        <w:rPr>
          <w:rFonts w:ascii="Calibri" w:hAnsi="Calibri" w:cs="Calibri"/>
          <w:i/>
          <w:iCs/>
          <w:color w:val="202124"/>
          <w:sz w:val="24"/>
          <w:szCs w:val="24"/>
          <w:lang w:val="en-GB"/>
        </w:rPr>
        <w:t>3. The attempt is punishable.</w:t>
      </w:r>
    </w:p>
    <w:p w14:paraId="3D44DCEA" w14:textId="15DBD221" w:rsidR="003A4FEB" w:rsidRPr="00121777" w:rsidRDefault="003A4FEB" w:rsidP="002410AD">
      <w:pPr>
        <w:pStyle w:val="HTMLPreformatted"/>
        <w:jc w:val="both"/>
        <w:rPr>
          <w:rFonts w:ascii="Calibri" w:hAnsi="Calibri" w:cs="Calibri"/>
          <w:i/>
          <w:iCs/>
          <w:color w:val="202124"/>
          <w:sz w:val="24"/>
          <w:szCs w:val="24"/>
          <w:lang w:val="en-GB"/>
        </w:rPr>
      </w:pPr>
    </w:p>
    <w:p w14:paraId="32A16324" w14:textId="77777777" w:rsidR="003A4FEB" w:rsidRPr="00121777" w:rsidRDefault="003A4FEB" w:rsidP="002410AD">
      <w:pPr>
        <w:pStyle w:val="HTMLPreformatted"/>
        <w:jc w:val="both"/>
        <w:rPr>
          <w:rFonts w:ascii="Calibri" w:hAnsi="Calibri" w:cs="Calibri"/>
          <w:color w:val="202124"/>
          <w:sz w:val="24"/>
          <w:szCs w:val="24"/>
          <w:lang w:val="en-GB"/>
        </w:rPr>
      </w:pPr>
      <w:r w:rsidRPr="00121777">
        <w:rPr>
          <w:rFonts w:ascii="Calibri" w:hAnsi="Calibri" w:cs="Calibri"/>
          <w:color w:val="202124"/>
          <w:sz w:val="24"/>
          <w:szCs w:val="24"/>
          <w:lang w:val="en-GB"/>
        </w:rPr>
        <w:t xml:space="preserve">Aside from the Criminal Code, in Andorra on 2015 they passed the </w:t>
      </w:r>
      <w:hyperlink r:id="rId7" w:history="1">
        <w:r w:rsidRPr="00121777">
          <w:rPr>
            <w:rStyle w:val="Hyperlink"/>
            <w:rFonts w:ascii="Calibri" w:hAnsi="Calibri" w:cs="Calibri"/>
            <w:sz w:val="24"/>
            <w:szCs w:val="24"/>
            <w:lang w:val="en-GB"/>
          </w:rPr>
          <w:t>Law 1/2015 to eradicate gender-based violence and domestic violence</w:t>
        </w:r>
      </w:hyperlink>
      <w:r w:rsidRPr="00121777">
        <w:rPr>
          <w:rFonts w:ascii="Calibri" w:hAnsi="Calibri" w:cs="Calibri"/>
          <w:color w:val="202124"/>
          <w:sz w:val="24"/>
          <w:szCs w:val="24"/>
          <w:lang w:val="en-GB"/>
        </w:rPr>
        <w:t>. We found it relevant to mention in this subsection, as it provides an accurate definition of Domestic violence, sexual aggressions.</w:t>
      </w:r>
    </w:p>
    <w:p w14:paraId="74653910" w14:textId="77777777" w:rsidR="003A4FEB" w:rsidRPr="00121777" w:rsidRDefault="003A4FEB" w:rsidP="002410AD">
      <w:pPr>
        <w:pStyle w:val="HTMLPreformatted"/>
        <w:jc w:val="both"/>
        <w:rPr>
          <w:rFonts w:ascii="Calibri" w:hAnsi="Calibri" w:cs="Calibri"/>
          <w:color w:val="202124"/>
          <w:sz w:val="24"/>
          <w:szCs w:val="24"/>
          <w:lang w:val="en-GB"/>
        </w:rPr>
      </w:pPr>
    </w:p>
    <w:p w14:paraId="6A4B049C" w14:textId="77777777" w:rsidR="003A4FEB" w:rsidRPr="00121777" w:rsidRDefault="003A4FEB" w:rsidP="002410AD">
      <w:pPr>
        <w:pStyle w:val="HTMLPreformatted"/>
        <w:jc w:val="both"/>
        <w:rPr>
          <w:rFonts w:ascii="Calibri" w:hAnsi="Calibri" w:cs="Calibri"/>
          <w:i/>
          <w:iCs/>
          <w:color w:val="202124"/>
          <w:sz w:val="24"/>
          <w:szCs w:val="24"/>
          <w:lang w:val="en-GB"/>
        </w:rPr>
      </w:pPr>
      <w:r w:rsidRPr="00676683">
        <w:rPr>
          <w:rFonts w:ascii="Calibri" w:hAnsi="Calibri" w:cs="Calibri"/>
          <w:b/>
          <w:bCs/>
          <w:i/>
          <w:iCs/>
          <w:color w:val="202124"/>
          <w:sz w:val="24"/>
          <w:szCs w:val="24"/>
          <w:lang w:val="en-GB"/>
        </w:rPr>
        <w:t>Article 2 (definitions)</w:t>
      </w:r>
    </w:p>
    <w:p w14:paraId="5AFCC0CB" w14:textId="77777777" w:rsidR="003A4FEB" w:rsidRPr="00121777" w:rsidRDefault="003A4FEB" w:rsidP="002410AD">
      <w:pPr>
        <w:pStyle w:val="HTMLPreformatted"/>
        <w:jc w:val="both"/>
        <w:rPr>
          <w:rFonts w:ascii="Calibri" w:hAnsi="Calibri" w:cs="Calibri"/>
          <w:color w:val="202124"/>
          <w:sz w:val="24"/>
          <w:szCs w:val="24"/>
          <w:lang w:val="en-GB"/>
        </w:rPr>
      </w:pPr>
    </w:p>
    <w:p w14:paraId="2D7D09B5" w14:textId="77777777" w:rsidR="003A4FEB" w:rsidRPr="00676683" w:rsidRDefault="003A4FEB" w:rsidP="002410AD">
      <w:pPr>
        <w:pStyle w:val="HTMLPreformatted"/>
        <w:jc w:val="both"/>
        <w:rPr>
          <w:rFonts w:ascii="Calibri" w:hAnsi="Calibri" w:cs="Calibri"/>
          <w:i/>
          <w:iCs/>
          <w:color w:val="202124"/>
          <w:sz w:val="24"/>
          <w:szCs w:val="24"/>
          <w:lang w:val="en-GB"/>
        </w:rPr>
      </w:pPr>
      <w:r w:rsidRPr="00676683">
        <w:rPr>
          <w:rFonts w:ascii="Calibri" w:hAnsi="Calibri" w:cs="Calibri"/>
          <w:i/>
          <w:iCs/>
          <w:color w:val="202124"/>
          <w:sz w:val="24"/>
          <w:szCs w:val="24"/>
          <w:lang w:val="en-GB"/>
        </w:rPr>
        <w:t>Domestic violence: All cases of physical violence, sexual, psychological or economic that happen within family, home, between partners, spouses, be that old or current, regardless of whether the perpetrator may have shared or not the victim’s house.</w:t>
      </w:r>
    </w:p>
    <w:p w14:paraId="30EA360D" w14:textId="77777777" w:rsidR="003A4FEB" w:rsidRPr="00676683" w:rsidRDefault="003A4FEB" w:rsidP="002410AD">
      <w:pPr>
        <w:pStyle w:val="HTMLPreformatted"/>
        <w:jc w:val="both"/>
        <w:rPr>
          <w:rFonts w:ascii="Calibri" w:hAnsi="Calibri" w:cs="Calibri"/>
          <w:i/>
          <w:iCs/>
          <w:color w:val="202124"/>
          <w:sz w:val="24"/>
          <w:szCs w:val="24"/>
          <w:lang w:val="en-GB"/>
        </w:rPr>
      </w:pPr>
    </w:p>
    <w:p w14:paraId="24286DA3" w14:textId="3A2B7B43" w:rsidR="003A4FEB" w:rsidRPr="00676683" w:rsidRDefault="003A4FEB" w:rsidP="002410AD">
      <w:pPr>
        <w:pStyle w:val="HTMLPreformatted"/>
        <w:jc w:val="both"/>
        <w:rPr>
          <w:rFonts w:ascii="Calibri" w:hAnsi="Calibri" w:cs="Calibri"/>
          <w:i/>
          <w:iCs/>
          <w:color w:val="202124"/>
          <w:sz w:val="24"/>
          <w:szCs w:val="24"/>
          <w:lang w:val="en-GB"/>
        </w:rPr>
      </w:pPr>
      <w:r w:rsidRPr="00676683">
        <w:rPr>
          <w:rFonts w:ascii="Calibri" w:hAnsi="Calibri" w:cs="Calibri"/>
          <w:i/>
          <w:iCs/>
          <w:color w:val="202124"/>
          <w:sz w:val="24"/>
          <w:szCs w:val="24"/>
          <w:lang w:val="en-GB"/>
        </w:rPr>
        <w:t>Sexual aggression: An expression of disparity of powers. It is the use of violence whether physical or sexual against a gender or minor with calculated intent to use sex as a weapon to abuse, from a position of power (rape, incest, marital rape, sexual harassment, sexual aggression, exploitation, etc.).</w:t>
      </w:r>
    </w:p>
    <w:p w14:paraId="2D18FCA7" w14:textId="5AA458D6" w:rsidR="003A4FEB" w:rsidRPr="00134816" w:rsidRDefault="003A4FEB" w:rsidP="00134816">
      <w:pPr>
        <w:pStyle w:val="HTMLPreformatted"/>
        <w:jc w:val="both"/>
        <w:rPr>
          <w:rFonts w:ascii="Calibri" w:hAnsi="Calibri" w:cs="Calibri"/>
          <w:color w:val="202124"/>
          <w:sz w:val="24"/>
          <w:szCs w:val="24"/>
          <w:lang w:val="en-GB"/>
        </w:rPr>
      </w:pPr>
      <w:r w:rsidRPr="00121777">
        <w:rPr>
          <w:rFonts w:ascii="Calibri" w:hAnsi="Calibri" w:cs="Calibri"/>
          <w:color w:val="202124"/>
          <w:sz w:val="24"/>
          <w:szCs w:val="24"/>
          <w:lang w:val="en-GB"/>
        </w:rPr>
        <w:t xml:space="preserve"> </w:t>
      </w:r>
    </w:p>
    <w:p w14:paraId="2081CD64" w14:textId="5FD99B66" w:rsidR="003E7039" w:rsidRPr="00121777" w:rsidRDefault="00F60780" w:rsidP="002410AD">
      <w:pPr>
        <w:pStyle w:val="HTMLPreformatted"/>
        <w:jc w:val="both"/>
        <w:rPr>
          <w:rFonts w:ascii="Calibri" w:hAnsi="Calibri" w:cs="Calibri"/>
          <w:color w:val="202124"/>
          <w:sz w:val="24"/>
          <w:szCs w:val="24"/>
          <w:lang w:val="en-GB"/>
        </w:rPr>
      </w:pPr>
      <w:r w:rsidRPr="00121777">
        <w:rPr>
          <w:rFonts w:ascii="Calibri" w:hAnsi="Calibri" w:cs="Calibri"/>
          <w:noProof/>
          <w:color w:val="202124"/>
          <w:sz w:val="24"/>
          <w:szCs w:val="24"/>
          <w:lang w:val="en-GB" w:eastAsia="en-GB"/>
        </w:rPr>
        <mc:AlternateContent>
          <mc:Choice Requires="wps">
            <w:drawing>
              <wp:anchor distT="0" distB="0" distL="114300" distR="114300" simplePos="0" relativeHeight="251660288" behindDoc="1" locked="0" layoutInCell="1" allowOverlap="1" wp14:anchorId="43B29EF5" wp14:editId="6043BF01">
                <wp:simplePos x="0" y="0"/>
                <wp:positionH relativeFrom="column">
                  <wp:posOffset>-72390</wp:posOffset>
                </wp:positionH>
                <wp:positionV relativeFrom="paragraph">
                  <wp:posOffset>156625</wp:posOffset>
                </wp:positionV>
                <wp:extent cx="5498841" cy="342123"/>
                <wp:effectExtent l="0" t="0" r="13335" b="13970"/>
                <wp:wrapNone/>
                <wp:docPr id="2" name="Cuadro de texto 2"/>
                <wp:cNvGraphicFramePr/>
                <a:graphic xmlns:a="http://schemas.openxmlformats.org/drawingml/2006/main">
                  <a:graphicData uri="http://schemas.microsoft.com/office/word/2010/wordprocessingShape">
                    <wps:wsp>
                      <wps:cNvSpPr txBox="1"/>
                      <wps:spPr>
                        <a:xfrm>
                          <a:off x="0" y="0"/>
                          <a:ext cx="5498841" cy="342123"/>
                        </a:xfrm>
                        <a:prstGeom prst="rect">
                          <a:avLst/>
                        </a:prstGeom>
                        <a:solidFill>
                          <a:schemeClr val="lt1"/>
                        </a:solidFill>
                        <a:ln w="6350">
                          <a:solidFill>
                            <a:prstClr val="black"/>
                          </a:solidFill>
                        </a:ln>
                      </wps:spPr>
                      <wps:txbx>
                        <w:txbxContent>
                          <w:p w14:paraId="271B2A9F" w14:textId="77777777" w:rsidR="003A4FEB" w:rsidRDefault="003A4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29EF5" id="Cuadro de texto 2" o:spid="_x0000_s1027" type="#_x0000_t202" style="position:absolute;left:0;text-align:left;margin-left:-5.7pt;margin-top:12.35pt;width:433pt;height:26.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jtUwIAAK8EAAAOAAAAZHJzL2Uyb0RvYy54bWysVFFv2jAQfp+0/2D5fQQCdDQiVIyKaRJq&#10;K9Gpz8ZxSDTb59mGhP36nZ1AabenaS/O2ff58913d5nftUqSo7CuBp3T0WBIidAcilrvc/r9ef1p&#10;RonzTBdMghY5PQlH7xYfP8wbk4kUKpCFsARJtMsak9PKe5MlieOVUMwNwAiNzhKsYh63dp8UljXI&#10;rmSSDoc3SQO2MBa4cA5P7zsnXUT+shTcP5alE57InGJsPq42rruwJos5y/aWmarmfRjsH6JQrNb4&#10;6IXqnnlGDrb+g0rV3IKD0g84qATKsuYi5oDZjIbvstlWzIiYC4rjzEUm9/9o+cPxyZK6yGlKiWYK&#10;S7Q6sMICKQTxovVA0iBSY1yG2K1BtG+/QIvFPp87PAy5t6VV4YtZEfSj3KeLxMhEOB5OJ7ez2WRE&#10;CUffeJKO0nGgSV5vG+v8VwGKBCOnFksYlWXHjfMd9AwJjzmQdbGupYyb0DZiJS05Miy49DFGJH+D&#10;kpo0Ob0ZT4eR+I0vUF/u7yTjP/rwrlDIJzXGHDTpcg+Wb3dtFPKiyw6KE8ploes6Z/i6RvoNc/6J&#10;WWwzVAhHxz/iUkrAmKC3KKnA/vrbecBj9dFLSYNtm1P388CsoER+09gXt6PJJPR53Eymn1Pc2GvP&#10;7tqjD2oFKBTWA6OLZsB7eTZLC+oFJ2wZXkUX0xzfzqk/myvfDRNOKBfLZQRhZxvmN3preKAOhQmy&#10;PrcvzJq+rKG1HuDc4Cx7V90OG25qWB48lHUsfdC5U7WXH6ciNk8/wWHsrvcR9fqfWfwGAAD//wMA&#10;UEsDBBQABgAIAAAAIQAMvdq53gAAAAkBAAAPAAAAZHJzL2Rvd25yZXYueG1sTI/BTsMwEETvSPyD&#10;tUjcWidVSN00TgWocOFEQZzd2LUt4nVku2n4e8yJHlfzNPO23c1uIJMK0XrkUC4LIAp7Ly1qDp8f&#10;LwsGJCaBUgweFYcfFWHX3d60opH+gu9qOiRNcgnGRnAwKY0NpbE3yom49KPCnJ18cCLlM2gqg7jk&#10;cjfQVVHU1AmLecGIUT0b1X8fzo7D/klvdM9EMHsmrZ3mr9ObfuX8/m5+3AJJak7/MPzpZ3XostPR&#10;n1FGMnBYlGWVUQ6rag0kA+yhqoEcOaxZDbRr6fUH3S8AAAD//wMAUEsBAi0AFAAGAAgAAAAhALaD&#10;OJL+AAAA4QEAABMAAAAAAAAAAAAAAAAAAAAAAFtDb250ZW50X1R5cGVzXS54bWxQSwECLQAUAAYA&#10;CAAAACEAOP0h/9YAAACUAQAACwAAAAAAAAAAAAAAAAAvAQAAX3JlbHMvLnJlbHNQSwECLQAUAAYA&#10;CAAAACEASLe47VMCAACvBAAADgAAAAAAAAAAAAAAAAAuAgAAZHJzL2Uyb0RvYy54bWxQSwECLQAU&#10;AAYACAAAACEADL3aud4AAAAJAQAADwAAAAAAAAAAAAAAAACtBAAAZHJzL2Rvd25yZXYueG1sUEsF&#10;BgAAAAAEAAQA8wAAALgFAAAAAA==&#10;" fillcolor="white [3201]" strokeweight=".5pt">
                <v:textbox>
                  <w:txbxContent>
                    <w:p w14:paraId="271B2A9F" w14:textId="77777777" w:rsidR="003A4FEB" w:rsidRDefault="003A4FEB"/>
                  </w:txbxContent>
                </v:textbox>
              </v:shape>
            </w:pict>
          </mc:Fallback>
        </mc:AlternateContent>
      </w:r>
    </w:p>
    <w:p w14:paraId="2EDC86AF" w14:textId="001C3DF5" w:rsidR="0082744D" w:rsidRDefault="003E7039" w:rsidP="00676683">
      <w:pPr>
        <w:ind w:firstLine="360"/>
        <w:jc w:val="both"/>
        <w:rPr>
          <w:rFonts w:ascii="Calibri" w:hAnsi="Calibri" w:cs="Calibri"/>
          <w:b/>
          <w:bCs/>
          <w:lang w:val="en-GB"/>
        </w:rPr>
      </w:pPr>
      <w:r w:rsidRPr="00121777">
        <w:rPr>
          <w:rFonts w:ascii="Calibri" w:hAnsi="Calibri" w:cs="Calibri"/>
          <w:b/>
          <w:bCs/>
          <w:lang w:val="en-GB"/>
        </w:rPr>
        <w:t xml:space="preserve">2- Based on the wording of those provisions, is the provided definition of rape: </w:t>
      </w:r>
    </w:p>
    <w:p w14:paraId="56817EA6" w14:textId="77777777" w:rsidR="00676683" w:rsidRPr="00676683" w:rsidRDefault="00676683" w:rsidP="00676683">
      <w:pPr>
        <w:ind w:firstLine="360"/>
        <w:jc w:val="both"/>
        <w:rPr>
          <w:rFonts w:ascii="Calibri" w:hAnsi="Calibri" w:cs="Calibri"/>
          <w:b/>
          <w:bCs/>
          <w:lang w:val="en-GB"/>
        </w:rPr>
      </w:pPr>
    </w:p>
    <w:p w14:paraId="2E60BB19" w14:textId="09D79785" w:rsidR="003E7039" w:rsidRPr="00676683" w:rsidRDefault="003E7039" w:rsidP="002410AD">
      <w:pPr>
        <w:numPr>
          <w:ilvl w:val="0"/>
          <w:numId w:val="3"/>
        </w:numPr>
        <w:spacing w:before="100" w:beforeAutospacing="1" w:after="100" w:afterAutospacing="1"/>
        <w:jc w:val="both"/>
        <w:rPr>
          <w:rFonts w:ascii="Calibri" w:hAnsi="Calibri" w:cs="Calibri"/>
          <w:b/>
          <w:bCs/>
          <w:lang w:val="en-GB"/>
        </w:rPr>
      </w:pPr>
      <w:r w:rsidRPr="00676683">
        <w:rPr>
          <w:rFonts w:ascii="Calibri" w:hAnsi="Calibri" w:cs="Calibri"/>
          <w:b/>
          <w:bCs/>
          <w:lang w:val="en-GB"/>
        </w:rPr>
        <w:t>Gender specific, covering women only</w:t>
      </w:r>
      <w:r w:rsidR="00F60780" w:rsidRPr="00676683">
        <w:rPr>
          <w:rFonts w:ascii="Calibri" w:hAnsi="Calibri" w:cs="Calibri"/>
          <w:b/>
          <w:bCs/>
          <w:lang w:val="en-GB"/>
        </w:rPr>
        <w:t>.</w:t>
      </w:r>
      <w:r w:rsidRPr="00676683">
        <w:rPr>
          <w:rFonts w:ascii="Calibri" w:hAnsi="Calibri" w:cs="Calibri"/>
          <w:b/>
          <w:bCs/>
          <w:lang w:val="en-GB"/>
        </w:rPr>
        <w:t xml:space="preserve">  </w:t>
      </w:r>
      <w:r w:rsidRPr="00676683">
        <w:rPr>
          <w:rFonts w:ascii="Calibri" w:hAnsi="Calibri" w:cs="Calibri"/>
          <w:b/>
          <w:bCs/>
          <w:u w:val="single"/>
          <w:lang w:val="en-GB"/>
        </w:rPr>
        <w:t>NO</w:t>
      </w:r>
    </w:p>
    <w:p w14:paraId="4FF66DC5" w14:textId="3157D0EB" w:rsidR="003E7039" w:rsidRPr="00676683" w:rsidRDefault="003E7039" w:rsidP="002410AD">
      <w:pPr>
        <w:numPr>
          <w:ilvl w:val="0"/>
          <w:numId w:val="3"/>
        </w:numPr>
        <w:spacing w:before="100" w:beforeAutospacing="1" w:after="100" w:afterAutospacing="1"/>
        <w:jc w:val="both"/>
        <w:rPr>
          <w:rFonts w:ascii="Calibri" w:hAnsi="Calibri" w:cs="Calibri"/>
          <w:b/>
          <w:bCs/>
          <w:lang w:val="en-GB"/>
        </w:rPr>
      </w:pPr>
      <w:r w:rsidRPr="00676683">
        <w:rPr>
          <w:rFonts w:ascii="Calibri" w:hAnsi="Calibri" w:cs="Calibri"/>
          <w:b/>
          <w:bCs/>
          <w:lang w:val="en-GB"/>
        </w:rPr>
        <w:t xml:space="preserve">Gender neutral, </w:t>
      </w:r>
      <w:r w:rsidR="00F60780" w:rsidRPr="00676683">
        <w:rPr>
          <w:rFonts w:ascii="Calibri" w:hAnsi="Calibri" w:cs="Calibri"/>
          <w:b/>
          <w:bCs/>
          <w:lang w:val="en-GB"/>
        </w:rPr>
        <w:t>covering all</w:t>
      </w:r>
      <w:r w:rsidRPr="00676683">
        <w:rPr>
          <w:rFonts w:ascii="Calibri" w:hAnsi="Calibri" w:cs="Calibri"/>
          <w:b/>
          <w:bCs/>
          <w:lang w:val="en-GB"/>
        </w:rPr>
        <w:t xml:space="preserve"> persons</w:t>
      </w:r>
      <w:r w:rsidR="00F60780" w:rsidRPr="00676683">
        <w:rPr>
          <w:rFonts w:ascii="Calibri" w:hAnsi="Calibri" w:cs="Calibri"/>
          <w:b/>
          <w:bCs/>
          <w:lang w:val="en-GB"/>
        </w:rPr>
        <w:t>.</w:t>
      </w:r>
      <w:r w:rsidRPr="00676683">
        <w:rPr>
          <w:rFonts w:ascii="Calibri" w:hAnsi="Calibri" w:cs="Calibri"/>
          <w:b/>
          <w:bCs/>
          <w:lang w:val="en-GB"/>
        </w:rPr>
        <w:t xml:space="preserve">   </w:t>
      </w:r>
      <w:r w:rsidRPr="00676683">
        <w:rPr>
          <w:rFonts w:ascii="Calibri" w:hAnsi="Calibri" w:cs="Calibri"/>
          <w:b/>
          <w:bCs/>
          <w:u w:val="single"/>
          <w:lang w:val="en-GB"/>
        </w:rPr>
        <w:t>YES</w:t>
      </w:r>
      <w:r w:rsidRPr="00676683">
        <w:rPr>
          <w:rFonts w:ascii="Calibri" w:hAnsi="Calibri" w:cs="Calibri"/>
          <w:b/>
          <w:bCs/>
          <w:lang w:val="en-GB"/>
        </w:rPr>
        <w:t xml:space="preserve"> </w:t>
      </w:r>
    </w:p>
    <w:p w14:paraId="3C0C4232" w14:textId="77777777" w:rsidR="00676683" w:rsidRPr="00676683" w:rsidRDefault="003E7039" w:rsidP="002410AD">
      <w:pPr>
        <w:numPr>
          <w:ilvl w:val="0"/>
          <w:numId w:val="3"/>
        </w:numPr>
        <w:spacing w:before="100" w:beforeAutospacing="1" w:after="100" w:afterAutospacing="1"/>
        <w:jc w:val="both"/>
        <w:rPr>
          <w:rFonts w:ascii="Calibri" w:hAnsi="Calibri" w:cs="Calibri"/>
          <w:b/>
          <w:bCs/>
          <w:lang w:val="en-GB"/>
        </w:rPr>
      </w:pPr>
      <w:r w:rsidRPr="00676683">
        <w:rPr>
          <w:rFonts w:ascii="Calibri" w:hAnsi="Calibri" w:cs="Calibri"/>
          <w:b/>
          <w:bCs/>
          <w:lang w:val="en-GB"/>
        </w:rPr>
        <w:t>Based on the lack of consent of victim</w:t>
      </w:r>
      <w:r w:rsidR="00F60780" w:rsidRPr="00676683">
        <w:rPr>
          <w:rFonts w:ascii="Calibri" w:hAnsi="Calibri" w:cs="Calibri"/>
          <w:b/>
          <w:bCs/>
          <w:lang w:val="en-GB"/>
        </w:rPr>
        <w:t>.</w:t>
      </w:r>
      <w:r w:rsidRPr="00676683">
        <w:rPr>
          <w:rFonts w:ascii="Calibri" w:hAnsi="Calibri" w:cs="Calibri"/>
          <w:b/>
          <w:bCs/>
          <w:lang w:val="en-GB"/>
        </w:rPr>
        <w:t xml:space="preserve"> </w:t>
      </w:r>
    </w:p>
    <w:p w14:paraId="63542AA4" w14:textId="77777777" w:rsidR="00676683" w:rsidRDefault="003E7039" w:rsidP="00676683">
      <w:pPr>
        <w:spacing w:before="100" w:beforeAutospacing="1" w:after="100" w:afterAutospacing="1"/>
        <w:ind w:left="360"/>
        <w:jc w:val="both"/>
        <w:rPr>
          <w:rFonts w:ascii="Calibri" w:hAnsi="Calibri" w:cs="Calibri"/>
          <w:lang w:val="en-GB"/>
        </w:rPr>
      </w:pPr>
      <w:r w:rsidRPr="00121777">
        <w:rPr>
          <w:rFonts w:ascii="Calibri" w:hAnsi="Calibri" w:cs="Calibri"/>
          <w:b/>
          <w:bCs/>
          <w:u w:val="single"/>
          <w:lang w:val="en-GB"/>
        </w:rPr>
        <w:t>PAR</w:t>
      </w:r>
      <w:r w:rsidR="00676683">
        <w:rPr>
          <w:rFonts w:ascii="Calibri" w:hAnsi="Calibri" w:cs="Calibri"/>
          <w:b/>
          <w:bCs/>
          <w:u w:val="single"/>
          <w:lang w:val="en-GB"/>
        </w:rPr>
        <w:t>T</w:t>
      </w:r>
      <w:r w:rsidRPr="00121777">
        <w:rPr>
          <w:rFonts w:ascii="Calibri" w:hAnsi="Calibri" w:cs="Calibri"/>
          <w:b/>
          <w:bCs/>
          <w:u w:val="single"/>
          <w:lang w:val="en-GB"/>
        </w:rPr>
        <w:t>I</w:t>
      </w:r>
      <w:r w:rsidR="00F60780" w:rsidRPr="00121777">
        <w:rPr>
          <w:rFonts w:ascii="Calibri" w:hAnsi="Calibri" w:cs="Calibri"/>
          <w:b/>
          <w:bCs/>
          <w:u w:val="single"/>
          <w:lang w:val="en-GB"/>
        </w:rPr>
        <w:t>ALLY</w:t>
      </w:r>
      <w:r w:rsidR="00F60780" w:rsidRPr="00121777">
        <w:rPr>
          <w:rFonts w:ascii="Calibri" w:hAnsi="Calibri" w:cs="Calibri"/>
          <w:lang w:val="en-GB"/>
        </w:rPr>
        <w:t xml:space="preserve">: </w:t>
      </w:r>
    </w:p>
    <w:p w14:paraId="53501DA2" w14:textId="3D543A7A" w:rsidR="00F60780" w:rsidRPr="00121777" w:rsidRDefault="00F60780" w:rsidP="00676683">
      <w:pPr>
        <w:spacing w:before="100" w:beforeAutospacing="1" w:after="100" w:afterAutospacing="1"/>
        <w:ind w:left="360"/>
        <w:jc w:val="both"/>
        <w:rPr>
          <w:rFonts w:ascii="Calibri" w:hAnsi="Calibri" w:cs="Calibri"/>
          <w:lang w:val="en-GB"/>
        </w:rPr>
      </w:pPr>
      <w:r w:rsidRPr="00121777">
        <w:rPr>
          <w:rFonts w:ascii="Calibri" w:hAnsi="Calibri" w:cs="Calibri"/>
          <w:lang w:val="en-GB"/>
        </w:rPr>
        <w:t>According to Article</w:t>
      </w:r>
      <w:r w:rsidR="003E7039" w:rsidRPr="00121777">
        <w:rPr>
          <w:rFonts w:ascii="Calibri" w:hAnsi="Calibri" w:cs="Calibri"/>
          <w:lang w:val="en-GB"/>
        </w:rPr>
        <w:t xml:space="preserve"> 147</w:t>
      </w:r>
      <w:r w:rsidRPr="00121777">
        <w:rPr>
          <w:rFonts w:ascii="Calibri" w:hAnsi="Calibri" w:cs="Calibri"/>
          <w:lang w:val="en-GB"/>
        </w:rPr>
        <w:t xml:space="preserve"> of the Criminal Code, consent is </w:t>
      </w:r>
      <w:r w:rsidR="008A1183" w:rsidRPr="00121777">
        <w:rPr>
          <w:rFonts w:ascii="Calibri" w:hAnsi="Calibri" w:cs="Calibri"/>
          <w:lang w:val="en-GB"/>
        </w:rPr>
        <w:t>only based</w:t>
      </w:r>
      <w:r w:rsidRPr="00121777">
        <w:rPr>
          <w:rFonts w:ascii="Calibri" w:hAnsi="Calibri" w:cs="Calibri"/>
          <w:lang w:val="en-GB"/>
        </w:rPr>
        <w:t xml:space="preserve"> on age of sexual consent, if there is disability or inability to resist. There are no wider definitions of consent based on the decision and autonomy of women. Consent is therefore, based only on the vulnerability or illness of the person.</w:t>
      </w:r>
    </w:p>
    <w:p w14:paraId="4BDC8D0B" w14:textId="77777777" w:rsidR="00676683" w:rsidRPr="00676683" w:rsidRDefault="003E7039" w:rsidP="002410AD">
      <w:pPr>
        <w:numPr>
          <w:ilvl w:val="0"/>
          <w:numId w:val="3"/>
        </w:numPr>
        <w:spacing w:before="100" w:beforeAutospacing="1" w:after="100" w:afterAutospacing="1"/>
        <w:jc w:val="both"/>
        <w:rPr>
          <w:rFonts w:ascii="Calibri" w:hAnsi="Calibri" w:cs="Calibri"/>
          <w:b/>
          <w:bCs/>
          <w:lang w:val="en-GB"/>
        </w:rPr>
      </w:pPr>
      <w:r w:rsidRPr="00676683">
        <w:rPr>
          <w:rFonts w:ascii="Calibri" w:hAnsi="Calibri" w:cs="Calibri"/>
          <w:b/>
          <w:bCs/>
          <w:lang w:val="en-GB"/>
        </w:rPr>
        <w:t>Based on the use of force or threat</w:t>
      </w:r>
      <w:r w:rsidR="00F60780" w:rsidRPr="00676683">
        <w:rPr>
          <w:rFonts w:ascii="Calibri" w:hAnsi="Calibri" w:cs="Calibri"/>
          <w:b/>
          <w:bCs/>
          <w:lang w:val="en-GB"/>
        </w:rPr>
        <w:t>.</w:t>
      </w:r>
      <w:r w:rsidRPr="00676683">
        <w:rPr>
          <w:rFonts w:ascii="Calibri" w:hAnsi="Calibri" w:cs="Calibri"/>
          <w:b/>
          <w:bCs/>
          <w:lang w:val="en-GB"/>
        </w:rPr>
        <w:t xml:space="preserve">  </w:t>
      </w:r>
    </w:p>
    <w:p w14:paraId="2E40F366" w14:textId="77777777" w:rsidR="00676683" w:rsidRDefault="003E7039" w:rsidP="00676683">
      <w:pPr>
        <w:spacing w:before="100" w:beforeAutospacing="1" w:after="100" w:afterAutospacing="1"/>
        <w:ind w:left="360"/>
        <w:jc w:val="both"/>
        <w:rPr>
          <w:rFonts w:ascii="Calibri" w:hAnsi="Calibri" w:cs="Calibri"/>
          <w:b/>
          <w:bCs/>
          <w:lang w:val="en-GB"/>
        </w:rPr>
      </w:pPr>
      <w:r w:rsidRPr="00121777">
        <w:rPr>
          <w:rFonts w:ascii="Calibri" w:hAnsi="Calibri" w:cs="Calibri"/>
          <w:b/>
          <w:bCs/>
          <w:u w:val="single"/>
          <w:lang w:val="en-GB"/>
        </w:rPr>
        <w:t>PAR</w:t>
      </w:r>
      <w:r w:rsidR="00676683">
        <w:rPr>
          <w:rFonts w:ascii="Calibri" w:hAnsi="Calibri" w:cs="Calibri"/>
          <w:b/>
          <w:bCs/>
          <w:u w:val="single"/>
          <w:lang w:val="en-GB"/>
        </w:rPr>
        <w:t>T</w:t>
      </w:r>
      <w:r w:rsidRPr="00121777">
        <w:rPr>
          <w:rFonts w:ascii="Calibri" w:hAnsi="Calibri" w:cs="Calibri"/>
          <w:b/>
          <w:bCs/>
          <w:u w:val="single"/>
          <w:lang w:val="en-GB"/>
        </w:rPr>
        <w:t>IAL</w:t>
      </w:r>
      <w:r w:rsidR="00F60780" w:rsidRPr="00121777">
        <w:rPr>
          <w:rFonts w:ascii="Calibri" w:hAnsi="Calibri" w:cs="Calibri"/>
          <w:b/>
          <w:bCs/>
          <w:u w:val="single"/>
          <w:lang w:val="en-GB"/>
        </w:rPr>
        <w:t>LY</w:t>
      </w:r>
      <w:r w:rsidR="00F60780" w:rsidRPr="00121777">
        <w:rPr>
          <w:rFonts w:ascii="Calibri" w:hAnsi="Calibri" w:cs="Calibri"/>
          <w:b/>
          <w:bCs/>
          <w:lang w:val="en-GB"/>
        </w:rPr>
        <w:t xml:space="preserve">: </w:t>
      </w:r>
      <w:r w:rsidRPr="00121777">
        <w:rPr>
          <w:rFonts w:ascii="Calibri" w:hAnsi="Calibri" w:cs="Calibri"/>
          <w:b/>
          <w:bCs/>
          <w:lang w:val="en-GB"/>
        </w:rPr>
        <w:t xml:space="preserve"> </w:t>
      </w:r>
    </w:p>
    <w:p w14:paraId="4FD42554" w14:textId="671BBD7B" w:rsidR="003E7039" w:rsidRPr="00121777" w:rsidRDefault="00F60780" w:rsidP="00676683">
      <w:pPr>
        <w:spacing w:before="100" w:beforeAutospacing="1" w:after="100" w:afterAutospacing="1"/>
        <w:ind w:left="360"/>
        <w:jc w:val="both"/>
        <w:rPr>
          <w:rFonts w:ascii="Calibri" w:hAnsi="Calibri" w:cs="Calibri"/>
          <w:lang w:val="en-GB"/>
        </w:rPr>
      </w:pPr>
      <w:r w:rsidRPr="00121777">
        <w:rPr>
          <w:rFonts w:ascii="Calibri" w:hAnsi="Calibri" w:cs="Calibri"/>
          <w:lang w:val="en-GB"/>
        </w:rPr>
        <w:t>Articles</w:t>
      </w:r>
      <w:r w:rsidR="003E7039" w:rsidRPr="00121777">
        <w:rPr>
          <w:rFonts w:ascii="Calibri" w:hAnsi="Calibri" w:cs="Calibri"/>
          <w:lang w:val="en-GB"/>
        </w:rPr>
        <w:t xml:space="preserve"> 144 </w:t>
      </w:r>
      <w:r w:rsidRPr="00121777">
        <w:rPr>
          <w:rFonts w:ascii="Calibri" w:hAnsi="Calibri" w:cs="Calibri"/>
          <w:lang w:val="en-GB"/>
        </w:rPr>
        <w:t xml:space="preserve">and </w:t>
      </w:r>
      <w:r w:rsidR="003E7039" w:rsidRPr="00121777">
        <w:rPr>
          <w:rFonts w:ascii="Calibri" w:hAnsi="Calibri" w:cs="Calibri"/>
          <w:lang w:val="en-GB"/>
        </w:rPr>
        <w:t xml:space="preserve">145 </w:t>
      </w:r>
      <w:r w:rsidRPr="00121777">
        <w:rPr>
          <w:rFonts w:ascii="Calibri" w:hAnsi="Calibri" w:cs="Calibri"/>
          <w:lang w:val="en-GB"/>
        </w:rPr>
        <w:t xml:space="preserve">hint that the use of violence and intimidation can be an aggravating element, but the different types of violence are not defined. This creates a problem of too wide interpretations. Indeed, violence either physical or psychological is not defined when there is intimidation, leaving too wide room for interpretation. </w:t>
      </w:r>
    </w:p>
    <w:p w14:paraId="18A8EC72" w14:textId="77777777" w:rsidR="003E7039" w:rsidRPr="00676683" w:rsidRDefault="003E7039" w:rsidP="002410AD">
      <w:pPr>
        <w:numPr>
          <w:ilvl w:val="0"/>
          <w:numId w:val="3"/>
        </w:numPr>
        <w:spacing w:before="100" w:beforeAutospacing="1" w:after="100" w:afterAutospacing="1"/>
        <w:jc w:val="both"/>
        <w:rPr>
          <w:rFonts w:ascii="Calibri" w:hAnsi="Calibri" w:cs="Calibri"/>
          <w:b/>
          <w:bCs/>
          <w:lang w:val="en-GB"/>
        </w:rPr>
      </w:pPr>
      <w:r w:rsidRPr="00676683">
        <w:rPr>
          <w:rFonts w:ascii="Calibri" w:hAnsi="Calibri" w:cs="Calibri"/>
          <w:b/>
          <w:bCs/>
          <w:lang w:val="en-GB"/>
        </w:rPr>
        <w:t xml:space="preserve">Some combination of the above.  </w:t>
      </w:r>
      <w:r w:rsidRPr="00676683">
        <w:rPr>
          <w:rFonts w:ascii="Calibri" w:hAnsi="Calibri" w:cs="Calibri"/>
          <w:b/>
          <w:bCs/>
          <w:u w:val="single"/>
          <w:lang w:val="en-GB"/>
        </w:rPr>
        <w:t>NO</w:t>
      </w:r>
      <w:r w:rsidRPr="00676683">
        <w:rPr>
          <w:rFonts w:ascii="Calibri" w:hAnsi="Calibri" w:cs="Calibri"/>
          <w:b/>
          <w:bCs/>
          <w:lang w:val="en-GB"/>
        </w:rPr>
        <w:t xml:space="preserve">  </w:t>
      </w:r>
    </w:p>
    <w:p w14:paraId="23839E98" w14:textId="77777777" w:rsidR="003E7039" w:rsidRPr="00676683" w:rsidRDefault="003E7039" w:rsidP="002410AD">
      <w:pPr>
        <w:numPr>
          <w:ilvl w:val="0"/>
          <w:numId w:val="3"/>
        </w:numPr>
        <w:spacing w:before="100" w:beforeAutospacing="1" w:after="100" w:afterAutospacing="1"/>
        <w:jc w:val="both"/>
        <w:rPr>
          <w:rFonts w:ascii="Calibri" w:hAnsi="Calibri" w:cs="Calibri"/>
          <w:b/>
          <w:bCs/>
          <w:lang w:val="en-GB"/>
        </w:rPr>
      </w:pPr>
      <w:r w:rsidRPr="00676683">
        <w:rPr>
          <w:rFonts w:ascii="Calibri" w:hAnsi="Calibri" w:cs="Calibri"/>
          <w:b/>
          <w:bCs/>
          <w:lang w:val="en-GB"/>
        </w:rPr>
        <w:t xml:space="preserve">Does it cover only vaginal rape?  </w:t>
      </w:r>
      <w:r w:rsidRPr="00676683">
        <w:rPr>
          <w:rFonts w:ascii="Calibri" w:hAnsi="Calibri" w:cs="Calibri"/>
          <w:b/>
          <w:bCs/>
          <w:u w:val="single"/>
          <w:lang w:val="en-GB"/>
        </w:rPr>
        <w:t>NO</w:t>
      </w:r>
      <w:r w:rsidRPr="00676683">
        <w:rPr>
          <w:rFonts w:ascii="Calibri" w:hAnsi="Calibri" w:cs="Calibri"/>
          <w:b/>
          <w:bCs/>
          <w:lang w:val="en-GB"/>
        </w:rPr>
        <w:t xml:space="preserve"> </w:t>
      </w:r>
    </w:p>
    <w:p w14:paraId="36CBE656" w14:textId="0B14B0E4" w:rsidR="00676683" w:rsidRPr="00676683" w:rsidRDefault="003E7039" w:rsidP="00676683">
      <w:pPr>
        <w:numPr>
          <w:ilvl w:val="0"/>
          <w:numId w:val="3"/>
        </w:numPr>
        <w:spacing w:before="100" w:beforeAutospacing="1" w:after="100" w:afterAutospacing="1"/>
        <w:jc w:val="both"/>
        <w:rPr>
          <w:rFonts w:ascii="Calibri" w:hAnsi="Calibri" w:cs="Calibri"/>
          <w:lang w:val="en-GB"/>
        </w:rPr>
      </w:pPr>
      <w:r w:rsidRPr="00676683">
        <w:rPr>
          <w:rFonts w:ascii="Calibri" w:hAnsi="Calibri" w:cs="Calibri"/>
          <w:b/>
          <w:bCs/>
          <w:lang w:val="en-GB"/>
        </w:rPr>
        <w:t>Does it cover all forms of penetration?</w:t>
      </w:r>
      <w:r w:rsidRPr="00121777">
        <w:rPr>
          <w:rFonts w:ascii="Calibri" w:hAnsi="Calibri" w:cs="Calibri"/>
          <w:lang w:val="en-GB"/>
        </w:rPr>
        <w:t xml:space="preserve"> </w:t>
      </w:r>
      <w:r w:rsidRPr="00676683">
        <w:rPr>
          <w:rFonts w:ascii="Calibri" w:hAnsi="Calibri" w:cs="Calibri"/>
          <w:b/>
          <w:bCs/>
          <w:u w:val="single"/>
          <w:lang w:val="en-GB"/>
        </w:rPr>
        <w:t>YES</w:t>
      </w:r>
      <w:r w:rsidRPr="00676683">
        <w:rPr>
          <w:rFonts w:ascii="Calibri" w:hAnsi="Calibri" w:cs="Calibri"/>
          <w:lang w:val="en-GB"/>
        </w:rPr>
        <w:t xml:space="preserve"> </w:t>
      </w:r>
    </w:p>
    <w:p w14:paraId="41FC1C06" w14:textId="33D2E083" w:rsidR="004F2F54" w:rsidRPr="00121777" w:rsidRDefault="003E7039" w:rsidP="00676683">
      <w:pPr>
        <w:spacing w:before="100" w:beforeAutospacing="1" w:after="100" w:afterAutospacing="1"/>
        <w:ind w:left="360"/>
        <w:jc w:val="both"/>
        <w:rPr>
          <w:rFonts w:ascii="Calibri" w:hAnsi="Calibri" w:cs="Calibri"/>
          <w:lang w:val="en-GB"/>
        </w:rPr>
      </w:pPr>
      <w:r w:rsidRPr="00676683">
        <w:rPr>
          <w:rFonts w:ascii="Calibri" w:hAnsi="Calibri" w:cs="Calibri"/>
          <w:b/>
          <w:bCs/>
          <w:lang w:val="en-GB"/>
        </w:rPr>
        <w:t>If yes, please specify:</w:t>
      </w:r>
      <w:r w:rsidRPr="00121777">
        <w:rPr>
          <w:rFonts w:ascii="Calibri" w:hAnsi="Calibri" w:cs="Calibri"/>
          <w:lang w:val="en-GB"/>
        </w:rPr>
        <w:t xml:space="preserve"> </w:t>
      </w:r>
      <w:r w:rsidR="004F2F54" w:rsidRPr="00121777">
        <w:rPr>
          <w:rFonts w:ascii="Calibri" w:hAnsi="Calibri" w:cs="Calibri"/>
          <w:color w:val="202124"/>
          <w:lang w:val="en-GB"/>
        </w:rPr>
        <w:t>Carnal access by vaginal, anal or oral route, or introduction of objects or body limbs by any of the first two routes</w:t>
      </w:r>
      <w:r w:rsidR="004F2F54" w:rsidRPr="00121777">
        <w:rPr>
          <w:rFonts w:ascii="Calibri" w:hAnsi="Calibri" w:cs="Calibri"/>
          <w:lang w:val="en-GB"/>
        </w:rPr>
        <w:t xml:space="preserve"> </w:t>
      </w:r>
    </w:p>
    <w:p w14:paraId="6E72B403" w14:textId="77777777" w:rsidR="00676683" w:rsidRPr="00676683" w:rsidRDefault="003E7039" w:rsidP="002410AD">
      <w:pPr>
        <w:numPr>
          <w:ilvl w:val="0"/>
          <w:numId w:val="3"/>
        </w:numPr>
        <w:spacing w:before="100" w:beforeAutospacing="1" w:after="100" w:afterAutospacing="1"/>
        <w:jc w:val="both"/>
        <w:rPr>
          <w:rFonts w:ascii="Calibri" w:hAnsi="Calibri" w:cs="Calibri"/>
          <w:lang w:val="en-GB"/>
        </w:rPr>
      </w:pPr>
      <w:r w:rsidRPr="00676683">
        <w:rPr>
          <w:rFonts w:ascii="Calibri" w:hAnsi="Calibri" w:cs="Calibri"/>
          <w:b/>
          <w:bCs/>
          <w:lang w:val="en-GB"/>
        </w:rPr>
        <w:t>Is marital rape in this provision explicitly included?</w:t>
      </w:r>
      <w:r w:rsidRPr="00121777">
        <w:rPr>
          <w:rFonts w:ascii="Calibri" w:hAnsi="Calibri" w:cs="Calibri"/>
          <w:lang w:val="en-GB"/>
        </w:rPr>
        <w:t xml:space="preserve"> </w:t>
      </w:r>
    </w:p>
    <w:p w14:paraId="2BA81863" w14:textId="25EC1F1F" w:rsidR="003E7039" w:rsidRPr="00121777" w:rsidRDefault="008A1183" w:rsidP="00676683">
      <w:pPr>
        <w:spacing w:before="100" w:beforeAutospacing="1" w:after="100" w:afterAutospacing="1"/>
        <w:ind w:left="360"/>
        <w:jc w:val="both"/>
        <w:rPr>
          <w:rFonts w:ascii="Calibri" w:hAnsi="Calibri" w:cs="Calibri"/>
          <w:lang w:val="en-GB"/>
        </w:rPr>
      </w:pPr>
      <w:r w:rsidRPr="00121777">
        <w:rPr>
          <w:rFonts w:ascii="Calibri" w:hAnsi="Calibri" w:cs="Calibri"/>
          <w:b/>
          <w:bCs/>
          <w:u w:val="single"/>
          <w:lang w:val="en-GB"/>
        </w:rPr>
        <w:t>NO:</w:t>
      </w:r>
      <w:r w:rsidR="004F2F54" w:rsidRPr="00121777">
        <w:rPr>
          <w:rFonts w:ascii="Calibri" w:hAnsi="Calibri" w:cs="Calibri"/>
          <w:lang w:val="en-GB"/>
        </w:rPr>
        <w:t xml:space="preserve"> Not specifically. The relevant article only states </w:t>
      </w:r>
      <w:r w:rsidR="003E7039" w:rsidRPr="00121777">
        <w:rPr>
          <w:rFonts w:ascii="Calibri" w:hAnsi="Calibri" w:cs="Calibri"/>
          <w:lang w:val="en-GB"/>
        </w:rPr>
        <w:t>“</w:t>
      </w:r>
      <w:r w:rsidR="004F2F54" w:rsidRPr="00121777">
        <w:rPr>
          <w:rFonts w:ascii="Calibri" w:hAnsi="Calibri" w:cs="Calibri"/>
          <w:color w:val="202124"/>
          <w:lang w:val="en-GB"/>
        </w:rPr>
        <w:t xml:space="preserve">that the perpetrator is an ascendant, descendant, or brother of the victim, or a person exercising family authority in fact or in law”, but not specifically mentioning marital </w:t>
      </w:r>
      <w:r w:rsidRPr="00121777">
        <w:rPr>
          <w:rFonts w:ascii="Calibri" w:hAnsi="Calibri" w:cs="Calibri"/>
          <w:color w:val="202124"/>
          <w:lang w:val="en-GB"/>
        </w:rPr>
        <w:t>rape.</w:t>
      </w:r>
      <w:r w:rsidR="003E7039" w:rsidRPr="00121777">
        <w:rPr>
          <w:rFonts w:ascii="Calibri" w:hAnsi="Calibri" w:cs="Calibri"/>
          <w:lang w:val="en-GB"/>
        </w:rPr>
        <w:t xml:space="preserve"> </w:t>
      </w:r>
    </w:p>
    <w:p w14:paraId="6FA91491" w14:textId="77777777" w:rsidR="00676683" w:rsidRDefault="003E7039" w:rsidP="002410AD">
      <w:pPr>
        <w:numPr>
          <w:ilvl w:val="0"/>
          <w:numId w:val="3"/>
        </w:numPr>
        <w:spacing w:before="100" w:beforeAutospacing="1" w:after="100" w:afterAutospacing="1"/>
        <w:jc w:val="both"/>
        <w:rPr>
          <w:rFonts w:ascii="Calibri" w:hAnsi="Calibri" w:cs="Calibri"/>
          <w:lang w:val="en-GB"/>
        </w:rPr>
      </w:pPr>
      <w:r w:rsidRPr="00676683">
        <w:rPr>
          <w:rFonts w:ascii="Calibri" w:hAnsi="Calibri" w:cs="Calibri"/>
          <w:b/>
          <w:bCs/>
          <w:lang w:val="en-GB"/>
        </w:rPr>
        <w:t>Is the law silent on marital rape?</w:t>
      </w:r>
      <w:r w:rsidRPr="00121777">
        <w:rPr>
          <w:rFonts w:ascii="Calibri" w:hAnsi="Calibri" w:cs="Calibri"/>
          <w:lang w:val="en-GB"/>
        </w:rPr>
        <w:t xml:space="preserve"> </w:t>
      </w:r>
    </w:p>
    <w:p w14:paraId="08D31C2A" w14:textId="77777777" w:rsidR="00676683" w:rsidRDefault="003E7039" w:rsidP="00676683">
      <w:pPr>
        <w:spacing w:before="100" w:beforeAutospacing="1" w:after="100" w:afterAutospacing="1"/>
        <w:ind w:left="360"/>
        <w:jc w:val="both"/>
        <w:rPr>
          <w:rFonts w:ascii="Calibri" w:hAnsi="Calibri" w:cs="Calibri"/>
          <w:lang w:val="en-GB"/>
        </w:rPr>
      </w:pPr>
      <w:r w:rsidRPr="00121777">
        <w:rPr>
          <w:rFonts w:ascii="Calibri" w:hAnsi="Calibri" w:cs="Calibri"/>
          <w:b/>
          <w:bCs/>
          <w:u w:val="single"/>
          <w:lang w:val="en-GB"/>
        </w:rPr>
        <w:t>PAR</w:t>
      </w:r>
      <w:r w:rsidR="00676683">
        <w:rPr>
          <w:rFonts w:ascii="Calibri" w:hAnsi="Calibri" w:cs="Calibri"/>
          <w:b/>
          <w:bCs/>
          <w:u w:val="single"/>
          <w:lang w:val="en-GB"/>
        </w:rPr>
        <w:t>T</w:t>
      </w:r>
      <w:r w:rsidRPr="00121777">
        <w:rPr>
          <w:rFonts w:ascii="Calibri" w:hAnsi="Calibri" w:cs="Calibri"/>
          <w:b/>
          <w:bCs/>
          <w:u w:val="single"/>
          <w:lang w:val="en-GB"/>
        </w:rPr>
        <w:t>IAL</w:t>
      </w:r>
      <w:r w:rsidR="005C1152" w:rsidRPr="00121777">
        <w:rPr>
          <w:rFonts w:ascii="Calibri" w:hAnsi="Calibri" w:cs="Calibri"/>
          <w:b/>
          <w:bCs/>
          <w:u w:val="single"/>
          <w:lang w:val="en-GB"/>
        </w:rPr>
        <w:t>LY.</w:t>
      </w:r>
      <w:r w:rsidR="005C1152" w:rsidRPr="00121777">
        <w:rPr>
          <w:rFonts w:ascii="Calibri" w:hAnsi="Calibri" w:cs="Calibri"/>
          <w:lang w:val="en-GB"/>
        </w:rPr>
        <w:t xml:space="preserve"> </w:t>
      </w:r>
    </w:p>
    <w:p w14:paraId="7E48B95C" w14:textId="4486F789" w:rsidR="003A4FEB" w:rsidRPr="00121777" w:rsidRDefault="005C1152" w:rsidP="00676683">
      <w:pPr>
        <w:spacing w:before="100" w:beforeAutospacing="1" w:after="100" w:afterAutospacing="1"/>
        <w:ind w:left="360"/>
        <w:jc w:val="both"/>
        <w:rPr>
          <w:rFonts w:ascii="Calibri" w:hAnsi="Calibri" w:cs="Calibri"/>
          <w:lang w:val="en-GB"/>
        </w:rPr>
      </w:pPr>
      <w:r w:rsidRPr="00121777">
        <w:rPr>
          <w:rFonts w:ascii="Calibri" w:hAnsi="Calibri" w:cs="Calibri"/>
          <w:lang w:val="en-GB"/>
        </w:rPr>
        <w:t>The law does not particularly refer to marital rape. Further, the Criminal Code does not directly mention it either, leaving room for interpretation to this type of rape</w:t>
      </w:r>
      <w:r w:rsidR="003A4FEB" w:rsidRPr="00121777">
        <w:rPr>
          <w:rFonts w:ascii="Calibri" w:hAnsi="Calibri" w:cs="Calibri"/>
          <w:lang w:val="en-GB"/>
        </w:rPr>
        <w:t xml:space="preserve">. As mentioned previously, the only one referring to marital rape is </w:t>
      </w:r>
      <w:hyperlink r:id="rId8" w:history="1">
        <w:r w:rsidR="003A4FEB" w:rsidRPr="00121777">
          <w:rPr>
            <w:rStyle w:val="Hyperlink"/>
            <w:rFonts w:ascii="Calibri" w:hAnsi="Calibri" w:cs="Calibri"/>
            <w:lang w:val="en-GB"/>
          </w:rPr>
          <w:t>Law 1/2015 to eradicate gender-based violence and domestic violence</w:t>
        </w:r>
      </w:hyperlink>
      <w:r w:rsidR="003A4FEB" w:rsidRPr="00121777">
        <w:rPr>
          <w:rFonts w:ascii="Calibri" w:hAnsi="Calibri" w:cs="Calibri"/>
          <w:color w:val="202124"/>
          <w:lang w:val="en-GB"/>
        </w:rPr>
        <w:t>. It should be noted that it is only provided at the beginning of the definition not further developed in any of the articles specifically.</w:t>
      </w:r>
    </w:p>
    <w:p w14:paraId="592C1867" w14:textId="46FC0298" w:rsidR="003E7039" w:rsidRPr="00121777" w:rsidRDefault="003E7039" w:rsidP="002410AD">
      <w:pPr>
        <w:numPr>
          <w:ilvl w:val="0"/>
          <w:numId w:val="3"/>
        </w:numPr>
        <w:spacing w:before="100" w:beforeAutospacing="1" w:after="100" w:afterAutospacing="1"/>
        <w:jc w:val="both"/>
        <w:rPr>
          <w:rFonts w:ascii="Calibri" w:hAnsi="Calibri" w:cs="Calibri"/>
          <w:lang w:val="en-GB"/>
        </w:rPr>
      </w:pPr>
      <w:r w:rsidRPr="007F33BB">
        <w:rPr>
          <w:rFonts w:ascii="Calibri" w:hAnsi="Calibri" w:cs="Calibri"/>
          <w:b/>
          <w:bCs/>
          <w:lang w:val="en-GB"/>
        </w:rPr>
        <w:t xml:space="preserve">Is marital rape covered in the general provisions or by legal precedent even if it is not explicitly included? </w:t>
      </w:r>
      <w:r w:rsidR="005C1152" w:rsidRPr="00121777">
        <w:rPr>
          <w:rFonts w:ascii="Calibri" w:hAnsi="Calibri" w:cs="Calibri"/>
          <w:b/>
          <w:bCs/>
          <w:lang w:val="en-GB"/>
        </w:rPr>
        <w:t>NO</w:t>
      </w:r>
      <w:r w:rsidR="00147B20" w:rsidRPr="00121777">
        <w:rPr>
          <w:rFonts w:ascii="Calibri" w:hAnsi="Calibri" w:cs="Calibri"/>
          <w:b/>
          <w:bCs/>
          <w:lang w:val="en-GB"/>
        </w:rPr>
        <w:t>,</w:t>
      </w:r>
      <w:r w:rsidR="00147B20" w:rsidRPr="00121777">
        <w:rPr>
          <w:rFonts w:ascii="Calibri" w:hAnsi="Calibri" w:cs="Calibri"/>
          <w:lang w:val="en-GB"/>
        </w:rPr>
        <w:t xml:space="preserve"> at least not specifically. </w:t>
      </w:r>
    </w:p>
    <w:p w14:paraId="7743826C" w14:textId="795F7B24" w:rsidR="00E45A69" w:rsidRPr="00121777" w:rsidRDefault="003E7039" w:rsidP="002410AD">
      <w:pPr>
        <w:numPr>
          <w:ilvl w:val="0"/>
          <w:numId w:val="3"/>
        </w:numPr>
        <w:spacing w:before="100" w:beforeAutospacing="1" w:after="100" w:afterAutospacing="1"/>
        <w:jc w:val="both"/>
        <w:rPr>
          <w:rFonts w:ascii="Calibri" w:hAnsi="Calibri" w:cs="Calibri"/>
          <w:lang w:val="en-GB"/>
        </w:rPr>
      </w:pPr>
      <w:r w:rsidRPr="007F33BB">
        <w:rPr>
          <w:rFonts w:ascii="Calibri" w:hAnsi="Calibri" w:cs="Calibri"/>
          <w:b/>
          <w:bCs/>
          <w:lang w:val="en-GB"/>
        </w:rPr>
        <w:t>Is marital rape excluded in the provisions, or is marital rape not considered as a crime?</w:t>
      </w:r>
      <w:r w:rsidRPr="00121777">
        <w:rPr>
          <w:rFonts w:ascii="Calibri" w:hAnsi="Calibri" w:cs="Calibri"/>
          <w:lang w:val="en-GB"/>
        </w:rPr>
        <w:t xml:space="preserve">   </w:t>
      </w:r>
      <w:r w:rsidR="00147B20" w:rsidRPr="00121777">
        <w:rPr>
          <w:rFonts w:ascii="Calibri" w:hAnsi="Calibri" w:cs="Calibri"/>
          <w:b/>
          <w:bCs/>
          <w:u w:val="single"/>
          <w:lang w:val="en-GB"/>
        </w:rPr>
        <w:t>NO</w:t>
      </w:r>
      <w:r w:rsidR="00147B20" w:rsidRPr="00121777">
        <w:rPr>
          <w:rFonts w:ascii="Calibri" w:hAnsi="Calibri" w:cs="Calibri"/>
          <w:b/>
          <w:bCs/>
          <w:lang w:val="en-GB"/>
        </w:rPr>
        <w:t xml:space="preserve">, </w:t>
      </w:r>
      <w:r w:rsidR="00147B20" w:rsidRPr="00121777">
        <w:rPr>
          <w:rFonts w:ascii="Calibri" w:hAnsi="Calibri" w:cs="Calibri"/>
          <w:lang w:val="en-GB"/>
        </w:rPr>
        <w:t>not specifically.</w:t>
      </w:r>
    </w:p>
    <w:p w14:paraId="70C68304" w14:textId="7A3734EB" w:rsidR="003A4FEB" w:rsidRPr="00121777" w:rsidRDefault="003A4FEB" w:rsidP="002410AD">
      <w:pPr>
        <w:spacing w:before="100" w:beforeAutospacing="1" w:after="100" w:afterAutospacing="1"/>
        <w:ind w:left="360"/>
        <w:jc w:val="both"/>
        <w:rPr>
          <w:rFonts w:ascii="Calibri" w:hAnsi="Calibri" w:cs="Calibri"/>
          <w:b/>
          <w:bCs/>
          <w:lang w:val="en-GB"/>
        </w:rPr>
      </w:pPr>
      <w:r w:rsidRPr="00121777">
        <w:rPr>
          <w:rFonts w:ascii="Calibri" w:hAnsi="Calibri" w:cs="Calibri"/>
          <w:b/>
          <w:bCs/>
          <w:noProof/>
          <w:lang w:val="en-GB" w:eastAsia="en-GB"/>
        </w:rPr>
        <mc:AlternateContent>
          <mc:Choice Requires="wps">
            <w:drawing>
              <wp:anchor distT="0" distB="0" distL="114300" distR="114300" simplePos="0" relativeHeight="251661312" behindDoc="1" locked="0" layoutInCell="1" allowOverlap="1" wp14:anchorId="004602C6" wp14:editId="1686F042">
                <wp:simplePos x="0" y="0"/>
                <wp:positionH relativeFrom="column">
                  <wp:posOffset>-46465</wp:posOffset>
                </wp:positionH>
                <wp:positionV relativeFrom="paragraph">
                  <wp:posOffset>3672</wp:posOffset>
                </wp:positionV>
                <wp:extent cx="5513622" cy="597159"/>
                <wp:effectExtent l="0" t="0" r="11430" b="12700"/>
                <wp:wrapNone/>
                <wp:docPr id="3" name="Cuadro de texto 3"/>
                <wp:cNvGraphicFramePr/>
                <a:graphic xmlns:a="http://schemas.openxmlformats.org/drawingml/2006/main">
                  <a:graphicData uri="http://schemas.microsoft.com/office/word/2010/wordprocessingShape">
                    <wps:wsp>
                      <wps:cNvSpPr txBox="1"/>
                      <wps:spPr>
                        <a:xfrm>
                          <a:off x="0" y="0"/>
                          <a:ext cx="5513622" cy="597159"/>
                        </a:xfrm>
                        <a:prstGeom prst="rect">
                          <a:avLst/>
                        </a:prstGeom>
                        <a:solidFill>
                          <a:schemeClr val="lt1"/>
                        </a:solidFill>
                        <a:ln w="6350">
                          <a:solidFill>
                            <a:prstClr val="black"/>
                          </a:solidFill>
                        </a:ln>
                      </wps:spPr>
                      <wps:txbx>
                        <w:txbxContent>
                          <w:p w14:paraId="4566206C" w14:textId="77777777" w:rsidR="003A4FEB" w:rsidRDefault="003A4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602C6" id="Cuadro de texto 3" o:spid="_x0000_s1028" type="#_x0000_t202" style="position:absolute;left:0;text-align:left;margin-left:-3.65pt;margin-top:.3pt;width:434.15pt;height:4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oFVQIAAK8EAAAOAAAAZHJzL2Uyb0RvYy54bWysVE1v2zAMvQ/YfxB0Xxw7H12MOEWWIsOA&#10;oi2QDj0rshwbk0VNUmJnv36UbKdpt9Owi0yJT0/kI+nlbVtLchLGVqAyGo/GlAjFIa/UIaPfn7ef&#10;PlNiHVM5k6BERs/C0tvVxw/LRqcigRJkLgxBEmXTRme0dE6nUWR5KWpmR6CFQmcBpmYOt+YQ5YY1&#10;yF7LKBmP51EDJtcGuLAWT+86J10F/qIQ3D0WhRWOyIxibC6sJqx7v0arJUsPhumy4n0Y7B+iqFml&#10;8NEL1R1zjBxN9QdVXXEDFgo34lBHUBQVFyEHzCYev8tmVzItQi4ojtUXmez/o+UPpydDqjyjE0oU&#10;q7FEmyPLDZBcECdaB2TiRWq0TRG704h27RdosdjDucVDn3tbmNp/MSuCfpT7fJEYmQjHw9ksnsyT&#10;hBKOvtniJp4tPE30elsb674KqIk3MmqwhEFZdrq3roMOEP+YBVnl20rKsPFtIzbSkBPDgksXYkTy&#10;NyipSJPR+WQ2DsRvfJ76cn8vGf/Rh3eFQj6pMGavSZe7t1y7b4OQyaDLHvIzymWg6zqr+bZC+ntm&#10;3RMz2GaoEI6Oe8SlkIAxQW9RUoL59bdzj8fqo5eSBts2o/bnkRlBifymsC8W8XTq+zxsprObBDfm&#10;2rO/9qhjvQEUKsYh1TyYHu/kYBYG6hecsLV/FV1McXw7o24wN64bJpxQLtbrAMLO1szdq53mntoX&#10;xsv63L4wo/uy+tZ6gKHBWfquuh3W31SwPjooqlB6r3Onai8/TkVonn6C/dhd7wPq9T+z+g0AAP//&#10;AwBQSwMEFAAGAAgAAAAhAM7IM+vaAAAABgEAAA8AAABkcnMvZG93bnJldi54bWxMj8FOwzAQRO9I&#10;/IO1SNxap4BCGrKpABUunFoQZzfe2haxHcVuGv6e5QTH0Yxm3jSb2fdiojG5GBBWywIEhS5qFwzC&#10;x/vLogKRsgpa9TEQwjcl2LSXF42qdTyHHU37bASXhFQrBJvzUEuZOktepWUcKLB3jKNXmeVopB7V&#10;mct9L2+KopReucALVg30bKn72p88wvbJrE1XqdFuK+3cNH8e38wr4vXV/PgAItOc/8Lwi8/o0DLT&#10;IZ6CTqJHWNzfchKhBMFuVa742QFhfVeCbBv5H7/9AQAA//8DAFBLAQItABQABgAIAAAAIQC2gziS&#10;/gAAAOEBAAATAAAAAAAAAAAAAAAAAAAAAABbQ29udGVudF9UeXBlc10ueG1sUEsBAi0AFAAGAAgA&#10;AAAhADj9If/WAAAAlAEAAAsAAAAAAAAAAAAAAAAALwEAAF9yZWxzLy5yZWxzUEsBAi0AFAAGAAgA&#10;AAAhAHOBOgVVAgAArwQAAA4AAAAAAAAAAAAAAAAALgIAAGRycy9lMm9Eb2MueG1sUEsBAi0AFAAG&#10;AAgAAAAhAM7IM+vaAAAABgEAAA8AAAAAAAAAAAAAAAAArwQAAGRycy9kb3ducmV2LnhtbFBLBQYA&#10;AAAABAAEAPMAAAC2BQAAAAA=&#10;" fillcolor="white [3201]" strokeweight=".5pt">
                <v:textbox>
                  <w:txbxContent>
                    <w:p w14:paraId="4566206C" w14:textId="77777777" w:rsidR="003A4FEB" w:rsidRDefault="003A4FEB"/>
                  </w:txbxContent>
                </v:textbox>
              </v:shape>
            </w:pict>
          </mc:Fallback>
        </mc:AlternateContent>
      </w:r>
      <w:r w:rsidR="00E45A69" w:rsidRPr="00121777">
        <w:rPr>
          <w:rFonts w:ascii="Calibri" w:hAnsi="Calibri" w:cs="Calibri"/>
          <w:b/>
          <w:bCs/>
          <w:lang w:val="en-GB"/>
        </w:rPr>
        <w:t>3- Are there any provisions excluding criminalization of the perpetrator if the victim and alleged perpetrator live together in a sexual relationship/have a sexual relationship/had a sexual relationship? If so, please submit it.</w:t>
      </w:r>
    </w:p>
    <w:p w14:paraId="381FE70F" w14:textId="77777777" w:rsidR="00045D2E" w:rsidRPr="00121777" w:rsidRDefault="00045D2E" w:rsidP="002410AD">
      <w:pPr>
        <w:jc w:val="both"/>
        <w:rPr>
          <w:rFonts w:ascii="Calibri" w:hAnsi="Calibri" w:cs="Calibri"/>
          <w:lang w:val="en-GB"/>
        </w:rPr>
      </w:pPr>
    </w:p>
    <w:p w14:paraId="3A10F51A" w14:textId="5A0693EA" w:rsidR="003A4FEB" w:rsidRDefault="00045D2E" w:rsidP="002410AD">
      <w:pPr>
        <w:jc w:val="both"/>
        <w:rPr>
          <w:rFonts w:ascii="Calibri" w:hAnsi="Calibri" w:cs="Calibri"/>
          <w:lang w:val="en-GB"/>
        </w:rPr>
      </w:pPr>
      <w:r w:rsidRPr="00121777">
        <w:rPr>
          <w:rFonts w:ascii="Calibri" w:hAnsi="Calibri" w:cs="Calibri"/>
          <w:lang w:val="en-GB"/>
        </w:rPr>
        <w:t>No article mentions specifically that it excludes responsibility. However, a</w:t>
      </w:r>
      <w:r w:rsidR="00AC2AE4" w:rsidRPr="00121777">
        <w:rPr>
          <w:rFonts w:ascii="Calibri" w:hAnsi="Calibri" w:cs="Calibri"/>
          <w:lang w:val="en-GB"/>
        </w:rPr>
        <w:t xml:space="preserve">ccording to Article 146.b, </w:t>
      </w:r>
      <w:r w:rsidRPr="00121777">
        <w:rPr>
          <w:rFonts w:ascii="Calibri" w:hAnsi="Calibri" w:cs="Calibri"/>
          <w:lang w:val="en-GB"/>
        </w:rPr>
        <w:t xml:space="preserve">it constitutes an aggravating circumstance living together but does not mention if they have or not a sexual relationship. </w:t>
      </w:r>
      <w:r w:rsidR="003A4FEB" w:rsidRPr="00121777">
        <w:rPr>
          <w:rFonts w:ascii="Calibri" w:hAnsi="Calibri" w:cs="Calibri"/>
          <w:lang w:val="en-GB"/>
        </w:rPr>
        <w:t>In addition, Article 31 of the Criminal Code, it mentions the situation of kinship as an aggravating or mitigating circumstance</w:t>
      </w:r>
      <w:r w:rsidRPr="00121777">
        <w:rPr>
          <w:rFonts w:ascii="Calibri" w:hAnsi="Calibri" w:cs="Calibri"/>
          <w:lang w:val="en-GB"/>
        </w:rPr>
        <w:t>, however, is silent on whether the perpetrator and victim had a relationship or lived together.</w:t>
      </w:r>
      <w:r w:rsidR="00BD4225" w:rsidRPr="00121777">
        <w:rPr>
          <w:rFonts w:ascii="Calibri" w:hAnsi="Calibri" w:cs="Calibri"/>
          <w:lang w:val="en-GB"/>
        </w:rPr>
        <w:t xml:space="preserve"> </w:t>
      </w:r>
    </w:p>
    <w:p w14:paraId="4965621B" w14:textId="77777777" w:rsidR="00134816" w:rsidRPr="00121777" w:rsidRDefault="00134816" w:rsidP="002410AD">
      <w:pPr>
        <w:jc w:val="both"/>
        <w:rPr>
          <w:rFonts w:ascii="Calibri" w:hAnsi="Calibri" w:cs="Calibri"/>
          <w:lang w:val="en-GB"/>
        </w:rPr>
      </w:pPr>
    </w:p>
    <w:p w14:paraId="2203866C" w14:textId="1E45AB1B" w:rsidR="003A4FEB" w:rsidRPr="00121777" w:rsidRDefault="003A4FEB" w:rsidP="002410AD">
      <w:pPr>
        <w:jc w:val="both"/>
        <w:rPr>
          <w:rFonts w:ascii="Calibri" w:hAnsi="Calibri" w:cs="Calibri"/>
          <w:i/>
          <w:iCs/>
          <w:lang w:val="en-GB"/>
        </w:rPr>
      </w:pPr>
      <w:r w:rsidRPr="00121777">
        <w:rPr>
          <w:rFonts w:ascii="Calibri" w:hAnsi="Calibri" w:cs="Calibri"/>
          <w:i/>
          <w:iCs/>
          <w:lang w:val="en-GB"/>
        </w:rPr>
        <w:t>Article 31 Mixt circumstance of kinship</w:t>
      </w:r>
    </w:p>
    <w:p w14:paraId="33EE14EF" w14:textId="6A4E9C9B" w:rsidR="00E45A69" w:rsidRPr="00121777" w:rsidRDefault="003A4FEB" w:rsidP="002410AD">
      <w:pPr>
        <w:jc w:val="both"/>
        <w:rPr>
          <w:rFonts w:ascii="Calibri" w:hAnsi="Calibri" w:cs="Calibri"/>
          <w:i/>
          <w:iCs/>
          <w:lang w:val="en-GB"/>
        </w:rPr>
      </w:pPr>
      <w:r w:rsidRPr="00121777">
        <w:rPr>
          <w:rFonts w:ascii="Calibri" w:hAnsi="Calibri" w:cs="Calibri"/>
          <w:i/>
          <w:iCs/>
          <w:lang w:val="en-GB"/>
        </w:rPr>
        <w:t xml:space="preserve">Marital bond or similar situation and kinship until third degree, adoption, are circumstances that may modify the criminal responsibility, either aggravating or mitigating the nature and effects of the crime, or the author’s motives behind it. </w:t>
      </w:r>
    </w:p>
    <w:p w14:paraId="2AEA2B21" w14:textId="172456A9" w:rsidR="00E45A69" w:rsidRDefault="007F33BB" w:rsidP="007F33BB">
      <w:pPr>
        <w:spacing w:before="100" w:beforeAutospacing="1" w:after="100" w:afterAutospacing="1"/>
        <w:jc w:val="both"/>
        <w:rPr>
          <w:rFonts w:ascii="Calibri" w:hAnsi="Calibri" w:cs="Calibri"/>
          <w:lang w:val="en-GB"/>
        </w:rPr>
      </w:pPr>
      <w:r w:rsidRPr="00121777">
        <w:rPr>
          <w:rFonts w:ascii="Calibri" w:hAnsi="Calibri" w:cs="Calibri"/>
          <w:noProof/>
          <w:lang w:val="en-GB" w:eastAsia="en-GB"/>
        </w:rPr>
        <mc:AlternateContent>
          <mc:Choice Requires="wps">
            <w:drawing>
              <wp:anchor distT="0" distB="0" distL="114300" distR="114300" simplePos="0" relativeHeight="251663360" behindDoc="0" locked="0" layoutInCell="1" allowOverlap="1" wp14:anchorId="6AC06A2A" wp14:editId="4AD6551D">
                <wp:simplePos x="0" y="0"/>
                <wp:positionH relativeFrom="column">
                  <wp:posOffset>-96686</wp:posOffset>
                </wp:positionH>
                <wp:positionV relativeFrom="paragraph">
                  <wp:posOffset>414</wp:posOffset>
                </wp:positionV>
                <wp:extent cx="5467350" cy="1828800"/>
                <wp:effectExtent l="0" t="0" r="19050" b="10160"/>
                <wp:wrapSquare wrapText="bothSides"/>
                <wp:docPr id="5" name="Cuadro de texto 5"/>
                <wp:cNvGraphicFramePr/>
                <a:graphic xmlns:a="http://schemas.openxmlformats.org/drawingml/2006/main">
                  <a:graphicData uri="http://schemas.microsoft.com/office/word/2010/wordprocessingShape">
                    <wps:wsp>
                      <wps:cNvSpPr txBox="1"/>
                      <wps:spPr>
                        <a:xfrm>
                          <a:off x="0" y="0"/>
                          <a:ext cx="5467350" cy="1828800"/>
                        </a:xfrm>
                        <a:prstGeom prst="rect">
                          <a:avLst/>
                        </a:prstGeom>
                        <a:noFill/>
                        <a:ln w="6350">
                          <a:solidFill>
                            <a:prstClr val="black"/>
                          </a:solidFill>
                        </a:ln>
                      </wps:spPr>
                      <wps:txbx>
                        <w:txbxContent>
                          <w:p w14:paraId="32A8E49C" w14:textId="7A228E03" w:rsidR="003A4FEB" w:rsidRPr="00880A21" w:rsidRDefault="003A4FEB" w:rsidP="0011182D">
                            <w:pPr>
                              <w:jc w:val="both"/>
                              <w:rPr>
                                <w:rFonts w:cstheme="minorHAnsi"/>
                                <w:b/>
                                <w:bCs/>
                                <w:lang w:val="ca-ES"/>
                              </w:rPr>
                            </w:pPr>
                            <w:r w:rsidRPr="00E45A69">
                              <w:rPr>
                                <w:rFonts w:cstheme="minorHAnsi"/>
                                <w:b/>
                                <w:bCs/>
                                <w:lang w:val="ca-ES"/>
                              </w:rPr>
                              <w:t xml:space="preserve">4- </w:t>
                            </w:r>
                            <w:r w:rsidRPr="00E45A69">
                              <w:rPr>
                                <w:rFonts w:cstheme="minorHAnsi"/>
                                <w:b/>
                                <w:bCs/>
                                <w:lang w:val="en-US"/>
                              </w:rPr>
                              <w:t>What is the legal age for sexual consent?</w:t>
                            </w:r>
                            <w:r>
                              <w:rPr>
                                <w:rFonts w:cstheme="minorHAnsi"/>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C06A2A" id="Cuadro de texto 5" o:spid="_x0000_s1029" type="#_x0000_t202" style="position:absolute;left:0;text-align:left;margin-left:-7.6pt;margin-top:.05pt;width:430.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ddSQIAAIgEAAAOAAAAZHJzL2Uyb0RvYy54bWysVE1vGjEQvVfqf7B8LwsECEUsESWiqhQl&#10;kZIqZ+P1wqpej2sbdumv77NhE5T2VPViPB/7PPPeDPObttbsoJyvyOR80OtzpoykojLbnH9/Xn+a&#10;cuaDMIXQZFTOj8rzm8XHD/PGztSQdqQL5RhAjJ81Nue7EOwsy7zcqVr4HlllECzJ1SLAdNuscKIB&#10;eq2zYb8/yRpyhXUklffw3p6CfJHwy1LJ8FCWXgWmc47aQjpdOjfxzBZzMds6YXeVPJch/qGKWlQG&#10;j75C3Yog2N5Vf0DVlXTkqQw9SXVGZVlJlXpAN4P+u26edsKq1AvI8faVJv//YOX94dGxqsj5mDMj&#10;aki02ovCESsUC6oNxMaRpMb6GXKfLLJD+4VaiN35PZyx97Z0dfxFVwxx0H18pRhITMI5Hk2ur8YI&#10;ScQG0+F02k8iZG+fW+fDV0U1i5ecO2iYqBWHOx9QClK7lPiaoXWlddJRG9bkfBLxY8STrooYjEb8&#10;ZKUdOwhMwkYL+SOWD6yLLFjawBmbPTUVb6HdtImhq67hDRVH8ODoNE7eynUF+Dvhw6NwmB/0h50I&#10;DzhKTaiJzjfOduR+/c0f8yEropw1mMec+5974RRn+puB4J8Ho1Ec4GSMxtdDGO4ysrmMmH29IjQ6&#10;wPZZma4xP+juWjqqX7A6y/gqQsJIvJ3z0F1X4bQlWD2plsuUhJG1ItyZJysjdEfrc/sinD3LFWfm&#10;nrrJFbN3qp1ykzp2uQ/QLkkaeT6xeqYf457UOa9m3KdLO2W9/YEsfgMAAP//AwBQSwMEFAAGAAgA&#10;AAAhAOaLjRzdAAAACAEAAA8AAABkcnMvZG93bnJldi54bWxMj0FPg0AQhe8m/ofNmHhrF4hVgiyN&#10;MSqJN6s9cJvCFFB2lrDblv57pyc9Tr6XN9/L17Md1JEm3zs2EC8jUMS1a3puDXx9vi5SUD4gNzg4&#10;JgNn8rAurq9yzBp34g86bkKrpIR9hga6EMZMa193ZNEv3UgsbO8mi0HOqdXNhCcpt4NOouheW+xZ&#10;PnQ40nNH9c/mYA1UdluN7y+ID297X23n7/Lsy9KY25v56RFUoDn8heGiL+pQiNPOHbjxajCwiFeJ&#10;RC9ACU7vVrJkZyBJ0xh0kev/A4pfAAAA//8DAFBLAQItABQABgAIAAAAIQC2gziS/gAAAOEBAAAT&#10;AAAAAAAAAAAAAAAAAAAAAABbQ29udGVudF9UeXBlc10ueG1sUEsBAi0AFAAGAAgAAAAhADj9If/W&#10;AAAAlAEAAAsAAAAAAAAAAAAAAAAALwEAAF9yZWxzLy5yZWxzUEsBAi0AFAAGAAgAAAAhAEihN11J&#10;AgAAiAQAAA4AAAAAAAAAAAAAAAAALgIAAGRycy9lMm9Eb2MueG1sUEsBAi0AFAAGAAgAAAAhAOaL&#10;jRzdAAAACAEAAA8AAAAAAAAAAAAAAAAAowQAAGRycy9kb3ducmV2LnhtbFBLBQYAAAAABAAEAPMA&#10;AACtBQAAAAA=&#10;" filled="f" strokeweight=".5pt">
                <v:textbox style="mso-fit-shape-to-text:t">
                  <w:txbxContent>
                    <w:p w14:paraId="32A8E49C" w14:textId="7A228E03" w:rsidR="003A4FEB" w:rsidRPr="00880A21" w:rsidRDefault="003A4FEB" w:rsidP="0011182D">
                      <w:pPr>
                        <w:jc w:val="both"/>
                        <w:rPr>
                          <w:rFonts w:cstheme="minorHAnsi"/>
                          <w:b/>
                          <w:bCs/>
                          <w:lang w:val="ca-ES"/>
                        </w:rPr>
                      </w:pPr>
                      <w:r w:rsidRPr="00E45A69">
                        <w:rPr>
                          <w:rFonts w:cstheme="minorHAnsi"/>
                          <w:b/>
                          <w:bCs/>
                          <w:lang w:val="ca-ES"/>
                        </w:rPr>
                        <w:t xml:space="preserve">4- </w:t>
                      </w:r>
                      <w:r w:rsidRPr="00E45A69">
                        <w:rPr>
                          <w:rFonts w:cstheme="minorHAnsi"/>
                          <w:b/>
                          <w:bCs/>
                          <w:lang w:val="en-US"/>
                        </w:rPr>
                        <w:t>What is the legal age for sexual consent?</w:t>
                      </w:r>
                      <w:r>
                        <w:rPr>
                          <w:rFonts w:cstheme="minorHAnsi"/>
                          <w:b/>
                          <w:bCs/>
                          <w:lang w:val="en-US"/>
                        </w:rPr>
                        <w:t xml:space="preserve">      </w:t>
                      </w:r>
                    </w:p>
                  </w:txbxContent>
                </v:textbox>
                <w10:wrap type="square"/>
              </v:shape>
            </w:pict>
          </mc:Fallback>
        </mc:AlternateContent>
      </w:r>
      <w:r w:rsidR="00E45A69" w:rsidRPr="00121777">
        <w:rPr>
          <w:rFonts w:ascii="Calibri" w:hAnsi="Calibri" w:cs="Calibri"/>
          <w:lang w:val="en-GB"/>
        </w:rPr>
        <w:t xml:space="preserve">Article 147 of the Criminal Code </w:t>
      </w:r>
      <w:r w:rsidR="00486506" w:rsidRPr="00121777">
        <w:rPr>
          <w:rFonts w:ascii="Calibri" w:hAnsi="Calibri" w:cs="Calibri"/>
          <w:lang w:val="en-GB"/>
        </w:rPr>
        <w:t>hints at the fact</w:t>
      </w:r>
      <w:r w:rsidR="00E45A69" w:rsidRPr="00121777">
        <w:rPr>
          <w:rFonts w:ascii="Calibri" w:hAnsi="Calibri" w:cs="Calibri"/>
          <w:lang w:val="en-GB"/>
        </w:rPr>
        <w:t xml:space="preserve"> that the age of consent </w:t>
      </w:r>
      <w:r w:rsidR="00486506" w:rsidRPr="00121777">
        <w:rPr>
          <w:rFonts w:ascii="Calibri" w:hAnsi="Calibri" w:cs="Calibri"/>
          <w:lang w:val="en-GB"/>
        </w:rPr>
        <w:t>may be</w:t>
      </w:r>
      <w:r w:rsidR="00E45A69" w:rsidRPr="00121777">
        <w:rPr>
          <w:rFonts w:ascii="Calibri" w:hAnsi="Calibri" w:cs="Calibri"/>
          <w:lang w:val="en-GB"/>
        </w:rPr>
        <w:t xml:space="preserve"> 14 year</w:t>
      </w:r>
      <w:r w:rsidR="00486506" w:rsidRPr="00121777">
        <w:rPr>
          <w:rFonts w:ascii="Calibri" w:hAnsi="Calibri" w:cs="Calibri"/>
          <w:lang w:val="en-GB"/>
        </w:rPr>
        <w:t xml:space="preserve">s old. However, there is no legal norm that clearly determines 14 as the consenting age. In the Rule of the procedure for immediate action in cases of facts or evidence of sexual abuse, sexual aggression, sexual violence or ill-treatment against minors or adolescents (of 11 November, 2020) does not mention the age of consent. </w:t>
      </w:r>
      <w:r w:rsidR="00E45A69" w:rsidRPr="00121777">
        <w:rPr>
          <w:rFonts w:ascii="Calibri" w:hAnsi="Calibri" w:cs="Calibri"/>
          <w:lang w:val="en-GB"/>
        </w:rPr>
        <w:t xml:space="preserve">  </w:t>
      </w:r>
    </w:p>
    <w:p w14:paraId="681D4FE2" w14:textId="242D9380" w:rsidR="004C53DC" w:rsidRDefault="004C53DC" w:rsidP="007F33BB">
      <w:pPr>
        <w:spacing w:before="100" w:beforeAutospacing="1" w:after="100" w:afterAutospacing="1"/>
        <w:jc w:val="both"/>
        <w:rPr>
          <w:rFonts w:ascii="Calibri" w:hAnsi="Calibri" w:cs="Calibri"/>
          <w:lang w:val="en-GB"/>
        </w:rPr>
      </w:pPr>
      <w:r>
        <w:rPr>
          <w:rFonts w:ascii="Calibri" w:hAnsi="Calibri" w:cs="Calibri"/>
          <w:lang w:val="en-GB"/>
        </w:rPr>
        <w:t>Furthermore, other questions regarding consent are neither explained, such as : That the person should at all times be informed about what will happen, consent should be given at the beginning of the sexual act but does not necessarily mean consent is given through to the end, consent is reversible.</w:t>
      </w:r>
    </w:p>
    <w:p w14:paraId="65F13384" w14:textId="07A66BCE" w:rsidR="001779E5" w:rsidRPr="004C53DC" w:rsidRDefault="004C53DC" w:rsidP="004C53DC">
      <w:pPr>
        <w:spacing w:before="100" w:beforeAutospacing="1" w:after="100" w:afterAutospacing="1"/>
        <w:jc w:val="both"/>
        <w:rPr>
          <w:rFonts w:ascii="Calibri" w:hAnsi="Calibri" w:cs="Calibri"/>
          <w:lang w:val="en-GB"/>
        </w:rPr>
      </w:pPr>
      <w:r>
        <w:rPr>
          <w:rFonts w:ascii="Calibri" w:hAnsi="Calibri" w:cs="Calibri"/>
          <w:lang w:val="en-GB"/>
        </w:rPr>
        <w:t xml:space="preserve">Lastly, it should also be recalled the clear and specific guidelines given to states regarding consent, such as the ones provided by the </w:t>
      </w:r>
      <w:hyperlink r:id="rId9" w:history="1">
        <w:r w:rsidRPr="004C53DC">
          <w:rPr>
            <w:rStyle w:val="Hyperlink"/>
            <w:rFonts w:ascii="Calibri" w:hAnsi="Calibri" w:cs="Calibri"/>
            <w:lang w:val="en-GB"/>
          </w:rPr>
          <w:t>OHCHR</w:t>
        </w:r>
      </w:hyperlink>
      <w:r>
        <w:rPr>
          <w:rFonts w:ascii="Calibri" w:hAnsi="Calibri" w:cs="Calibri"/>
          <w:lang w:val="en-GB"/>
        </w:rPr>
        <w:t xml:space="preserve">. </w:t>
      </w:r>
    </w:p>
    <w:p w14:paraId="414B0907" w14:textId="77777777" w:rsidR="00993727" w:rsidRPr="004C53DC" w:rsidRDefault="00993727" w:rsidP="002410AD">
      <w:pPr>
        <w:pStyle w:val="HTMLPreformatted"/>
        <w:jc w:val="both"/>
        <w:rPr>
          <w:rFonts w:ascii="Calibri" w:hAnsi="Calibri" w:cs="Calibri"/>
          <w:sz w:val="24"/>
          <w:szCs w:val="24"/>
          <w:lang w:val="en-GB"/>
        </w:rPr>
      </w:pPr>
    </w:p>
    <w:p w14:paraId="134A79D8" w14:textId="29857C0A" w:rsidR="00993727" w:rsidRPr="004C53DC" w:rsidRDefault="00993727" w:rsidP="002410AD">
      <w:pPr>
        <w:pStyle w:val="HTMLPreformatted"/>
        <w:jc w:val="both"/>
        <w:rPr>
          <w:rFonts w:ascii="Calibri" w:hAnsi="Calibri" w:cs="Calibri"/>
          <w:sz w:val="24"/>
          <w:szCs w:val="24"/>
          <w:lang w:val="en-GB"/>
        </w:rPr>
      </w:pPr>
      <w:r w:rsidRPr="00121777">
        <w:rPr>
          <w:rFonts w:ascii="Calibri" w:hAnsi="Calibri" w:cs="Calibri"/>
          <w:noProof/>
          <w:sz w:val="24"/>
          <w:szCs w:val="24"/>
          <w:lang w:val="en-GB" w:eastAsia="en-GB"/>
        </w:rPr>
        <mc:AlternateContent>
          <mc:Choice Requires="wps">
            <w:drawing>
              <wp:anchor distT="0" distB="0" distL="114300" distR="114300" simplePos="0" relativeHeight="251665408" behindDoc="0" locked="0" layoutInCell="1" allowOverlap="1" wp14:anchorId="7980CDF0" wp14:editId="1D1A4C8B">
                <wp:simplePos x="0" y="0"/>
                <wp:positionH relativeFrom="column">
                  <wp:posOffset>-59635</wp:posOffset>
                </wp:positionH>
                <wp:positionV relativeFrom="paragraph">
                  <wp:posOffset>0</wp:posOffset>
                </wp:positionV>
                <wp:extent cx="1828800" cy="1828800"/>
                <wp:effectExtent l="0" t="0" r="16510" b="16510"/>
                <wp:wrapSquare wrapText="bothSides"/>
                <wp:docPr id="6" name="Cuadro de texto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FC9B9BA" w14:textId="77777777" w:rsidR="003A4FEB" w:rsidRPr="00B043C1" w:rsidRDefault="003A4FEB" w:rsidP="0011182D">
                            <w:pPr>
                              <w:jc w:val="both"/>
                              <w:rPr>
                                <w:rFonts w:cstheme="minorHAnsi"/>
                                <w:b/>
                                <w:bCs/>
                                <w:lang w:val="en-GB"/>
                              </w:rPr>
                            </w:pPr>
                            <w:r w:rsidRPr="00B043C1">
                              <w:rPr>
                                <w:rFonts w:cstheme="minorHAnsi"/>
                                <w:b/>
                                <w:bCs/>
                                <w:lang w:val="en-GB"/>
                              </w:rPr>
                              <w:t>5- Are there provisions that differentiate for sexual activity between peers? If so, please provide them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0CDF0" id="Cuadro de texto 6" o:spid="_x0000_s1030" type="#_x0000_t202" style="position:absolute;left:0;text-align:left;margin-left:-4.7pt;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Q2QwIAAIYEAAAOAAAAZHJzL2Uyb0RvYy54bWysVFFv2jAQfp+0/2D5fQQYZRQRKkbFNKlq&#10;K7VTn43jQDTHZ9mGhP36fXZIi7o9TXtx7nzns7/vu8vipq01OyrnKzI5Hw2GnCkjqajMLuc/njef&#10;Zpz5IEwhNBmV85Py/Gb58cOisXM1pj3pQjmGIsbPG5vzfQh2nmVe7lUt/ICsMgiW5GoR4LpdVjjR&#10;oHqts/FwOM0acoV1JJX32L3tgnyZ6pelkuGhLL0KTOccbwtpdWndxjVbLsR854TdV/L8DPEPr6hF&#10;ZXDpa6lbEQQ7uOqPUnUlHXkqw0BSnVFZVlIlDEAzGr5D87QXViUsIMfbV5r8/ysr74+PjlVFzqec&#10;GVFDovVBFI5YoVhQbSA2jSQ11s+R+2SRHdqv1ELsft9jM2JvS1fHL1AxxEH36ZViVGIyHpqNZ7Mh&#10;QhKx3kH97O24dT58U1SzaOTcQcNErTje+dCl9inxNkObSuukozasAZDPV8N0wJOuihiMafHIWjt2&#10;FOiErRbyZ3w+rr3IgqcNNiPYDlS0QrttE0OTHvCWihN4cNS1k7dyU6H8nfDhUTj0D/BhJsIDllIT&#10;3kRni7M9uV9/24/5kBVRzhr0Y84NBoYz/d1A7uvRZBLbNzmTqy9jOO4ysr2MmEO9JsAcYfasTGbM&#10;D7o3S0f1CwZnFe9ESBiJm3MeenMduhnB4Em1WqUkNKwV4c48WRlL96Q+ty/C2bNYsWPuqe9bMX+n&#10;WZcbT3q7OgQolwSNLHecnslHsydtzoMZp+nST1lvv4/lbwAAAP//AwBQSwMEFAAGAAgAAAAhAJ5Q&#10;TZHcAAAABwEAAA8AAABkcnMvZG93bnJldi54bWxMj8FuwjAQRO+V+AdrkXoDp6iFEOIgBOqtBwqo&#10;ZxNvk1B7HcUGkn59t6f2NqsZzbzN172z4oZdaDwpeJomIJBKbxqqFJyOr5MURIiajLaeUMGAAdbF&#10;6CHXmfF3esfbIVaCSyhkWkEdY5tJGcoanQ5T3yKx9+k7pyOfXSVNp+9c7qycJclcOt0QL9S6xW2N&#10;5dfh6hSY4WU7GPttTpePxXLvzXH/FnZKPY77zQpExD7+heEXn9GhYKazv5IJwiqYLJ85qYAfYne2&#10;SOcgzizSNAFZ5PI/f/EDAAD//wMAUEsBAi0AFAAGAAgAAAAhALaDOJL+AAAA4QEAABMAAAAAAAAA&#10;AAAAAAAAAAAAAFtDb250ZW50X1R5cGVzXS54bWxQSwECLQAUAAYACAAAACEAOP0h/9YAAACUAQAA&#10;CwAAAAAAAAAAAAAAAAAvAQAAX3JlbHMvLnJlbHNQSwECLQAUAAYACAAAACEAJeo0NkMCAACGBAAA&#10;DgAAAAAAAAAAAAAAAAAuAgAAZHJzL2Uyb0RvYy54bWxQSwECLQAUAAYACAAAACEAnlBNkdwAAAAH&#10;AQAADwAAAAAAAAAAAAAAAACdBAAAZHJzL2Rvd25yZXYueG1sUEsFBgAAAAAEAAQA8wAAAKYFAAAA&#10;AA==&#10;" filled="f" strokeweight=".5pt">
                <v:textbox style="mso-fit-shape-to-text:t">
                  <w:txbxContent>
                    <w:p w14:paraId="4FC9B9BA" w14:textId="77777777" w:rsidR="003A4FEB" w:rsidRPr="00B043C1" w:rsidRDefault="003A4FEB" w:rsidP="0011182D">
                      <w:pPr>
                        <w:jc w:val="both"/>
                        <w:rPr>
                          <w:rFonts w:cstheme="minorHAnsi"/>
                          <w:b/>
                          <w:bCs/>
                          <w:lang w:val="en-GB"/>
                        </w:rPr>
                      </w:pPr>
                      <w:r w:rsidRPr="00B043C1">
                        <w:rPr>
                          <w:rFonts w:cstheme="minorHAnsi"/>
                          <w:b/>
                          <w:bCs/>
                          <w:lang w:val="en-GB"/>
                        </w:rPr>
                        <w:t>5- Are there provisions that differentiate for sexual activity between peers? If so, please provide them</w:t>
                      </w:r>
                    </w:p>
                  </w:txbxContent>
                </v:textbox>
                <w10:wrap type="square"/>
              </v:shape>
            </w:pict>
          </mc:Fallback>
        </mc:AlternateContent>
      </w:r>
    </w:p>
    <w:p w14:paraId="55BD4B82" w14:textId="63D730CB" w:rsidR="00134816" w:rsidRDefault="00147B20" w:rsidP="00134816">
      <w:pPr>
        <w:pStyle w:val="HTMLPreformatted"/>
        <w:jc w:val="both"/>
        <w:rPr>
          <w:rFonts w:ascii="Calibri" w:hAnsi="Calibri" w:cs="Calibri"/>
          <w:sz w:val="24"/>
          <w:szCs w:val="24"/>
          <w:lang w:val="en-US"/>
        </w:rPr>
      </w:pPr>
      <w:r w:rsidRPr="00121777">
        <w:rPr>
          <w:rFonts w:ascii="Calibri" w:hAnsi="Calibri" w:cs="Calibri"/>
          <w:sz w:val="24"/>
          <w:szCs w:val="24"/>
          <w:lang w:val="en-US"/>
        </w:rPr>
        <w:t xml:space="preserve">If the question refers to homosexual partners, there are none. If it refers to minors, we have no knowledge. Further, the law on minors (Articles 12 and 20) does not clarify when crimes of this nature are committed by minors. It is a law created to determine their responsibility, ages, disciplinary measures and civil responsibilities. </w:t>
      </w:r>
      <w:r w:rsidR="009721FD" w:rsidRPr="00121777">
        <w:rPr>
          <w:rFonts w:ascii="Calibri" w:hAnsi="Calibri" w:cs="Calibri"/>
          <w:sz w:val="24"/>
          <w:szCs w:val="24"/>
          <w:lang w:val="en-US"/>
        </w:rPr>
        <w:t>However,</w:t>
      </w:r>
      <w:r w:rsidRPr="00121777">
        <w:rPr>
          <w:rFonts w:ascii="Calibri" w:hAnsi="Calibri" w:cs="Calibri"/>
          <w:sz w:val="24"/>
          <w:szCs w:val="24"/>
          <w:lang w:val="en-US"/>
        </w:rPr>
        <w:t xml:space="preserve"> it does mention sexual aggression and abuse as a major crime when considering when </w:t>
      </w:r>
      <w:r w:rsidR="009721FD" w:rsidRPr="00121777">
        <w:rPr>
          <w:rFonts w:ascii="Calibri" w:hAnsi="Calibri" w:cs="Calibri"/>
          <w:sz w:val="24"/>
          <w:szCs w:val="24"/>
          <w:lang w:val="en-US"/>
        </w:rPr>
        <w:t xml:space="preserve">allowing </w:t>
      </w:r>
      <w:r w:rsidRPr="00121777">
        <w:rPr>
          <w:rFonts w:ascii="Calibri" w:hAnsi="Calibri" w:cs="Calibri"/>
          <w:sz w:val="24"/>
          <w:szCs w:val="24"/>
          <w:lang w:val="en-US"/>
        </w:rPr>
        <w:t>detention of minors</w:t>
      </w:r>
      <w:r w:rsidR="009721FD" w:rsidRPr="00121777">
        <w:rPr>
          <w:rFonts w:ascii="Calibri" w:hAnsi="Calibri" w:cs="Calibri"/>
          <w:sz w:val="24"/>
          <w:szCs w:val="24"/>
          <w:lang w:val="en-US"/>
        </w:rPr>
        <w:t xml:space="preserve">. </w:t>
      </w:r>
      <w:r w:rsidRPr="00121777">
        <w:rPr>
          <w:rFonts w:ascii="Calibri" w:hAnsi="Calibri" w:cs="Calibri"/>
          <w:sz w:val="24"/>
          <w:szCs w:val="24"/>
          <w:lang w:val="en-US"/>
        </w:rPr>
        <w:t>Other than that, crimes are laid down in the Criminal Code.</w:t>
      </w:r>
      <w:r w:rsidRPr="00121777">
        <w:rPr>
          <w:rStyle w:val="FootnoteReference"/>
          <w:rFonts w:ascii="Calibri" w:hAnsi="Calibri" w:cs="Calibri"/>
          <w:sz w:val="24"/>
          <w:szCs w:val="24"/>
          <w:lang w:val="en-US"/>
        </w:rPr>
        <w:footnoteReference w:id="2"/>
      </w:r>
    </w:p>
    <w:p w14:paraId="5177BB94" w14:textId="796402D1" w:rsidR="009C5520" w:rsidRDefault="009C5520" w:rsidP="00134816">
      <w:pPr>
        <w:pStyle w:val="HTMLPreformatted"/>
        <w:jc w:val="both"/>
        <w:rPr>
          <w:rFonts w:ascii="Calibri" w:hAnsi="Calibri" w:cs="Calibri"/>
          <w:sz w:val="24"/>
          <w:szCs w:val="24"/>
          <w:lang w:val="en-US"/>
        </w:rPr>
      </w:pPr>
    </w:p>
    <w:p w14:paraId="0CCCF4E7" w14:textId="0F6D8060" w:rsidR="009C5520" w:rsidRDefault="009C5520" w:rsidP="00134816">
      <w:pPr>
        <w:pStyle w:val="HTMLPreformatted"/>
        <w:jc w:val="both"/>
        <w:rPr>
          <w:rFonts w:ascii="Calibri" w:hAnsi="Calibri" w:cs="Calibri"/>
          <w:color w:val="7030A0"/>
          <w:sz w:val="24"/>
          <w:szCs w:val="24"/>
          <w:lang w:val="en-US"/>
        </w:rPr>
      </w:pPr>
      <w:r>
        <w:rPr>
          <w:rFonts w:ascii="Calibri" w:hAnsi="Calibri" w:cs="Calibri"/>
          <w:sz w:val="24"/>
          <w:szCs w:val="24"/>
          <w:lang w:val="en-US"/>
        </w:rPr>
        <w:t>Lastly, if the question refers to peers as in “couple” or other relationship situation, we should point to Article 31 of the Criminal Code, which considers as aggravating or mitigating circumstances in the cases of marital or other bond, leaving it to much too wider interpretation, to the prejudice of the victim.</w:t>
      </w:r>
    </w:p>
    <w:p w14:paraId="5D5C6CC9" w14:textId="07D01B8B" w:rsidR="001779E5" w:rsidRPr="00121777" w:rsidRDefault="00993727" w:rsidP="00134816">
      <w:pPr>
        <w:pStyle w:val="HTMLPreformatted"/>
        <w:jc w:val="both"/>
        <w:rPr>
          <w:rFonts w:ascii="Calibri" w:hAnsi="Calibri" w:cs="Calibri"/>
          <w:color w:val="7030A0"/>
          <w:sz w:val="24"/>
          <w:szCs w:val="24"/>
          <w:lang w:val="en-US"/>
        </w:rPr>
      </w:pPr>
      <w:r w:rsidRPr="00121777">
        <w:rPr>
          <w:rFonts w:ascii="Calibri" w:hAnsi="Calibri" w:cs="Calibri"/>
          <w:noProof/>
          <w:sz w:val="24"/>
          <w:szCs w:val="24"/>
          <w:lang w:val="en-GB" w:eastAsia="en-GB"/>
        </w:rPr>
        <mc:AlternateContent>
          <mc:Choice Requires="wps">
            <w:drawing>
              <wp:anchor distT="0" distB="0" distL="114300" distR="114300" simplePos="0" relativeHeight="251667456" behindDoc="0" locked="0" layoutInCell="1" allowOverlap="1" wp14:anchorId="429E5A4D" wp14:editId="758E5D4A">
                <wp:simplePos x="0" y="0"/>
                <wp:positionH relativeFrom="column">
                  <wp:posOffset>0</wp:posOffset>
                </wp:positionH>
                <wp:positionV relativeFrom="paragraph">
                  <wp:posOffset>342265</wp:posOffset>
                </wp:positionV>
                <wp:extent cx="1828800" cy="18288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4BF37A6" w14:textId="77777777" w:rsidR="003A4FEB" w:rsidRPr="007269D0" w:rsidRDefault="003A4FEB" w:rsidP="0011182D">
                            <w:pPr>
                              <w:pStyle w:val="HTMLPreformatted"/>
                              <w:jc w:val="both"/>
                              <w:rPr>
                                <w:rFonts w:cstheme="minorHAnsi"/>
                                <w:b/>
                                <w:bCs/>
                                <w:sz w:val="22"/>
                                <w:szCs w:val="22"/>
                                <w:lang w:val="en-US"/>
                              </w:rPr>
                            </w:pPr>
                            <w:r w:rsidRPr="001779E5">
                              <w:rPr>
                                <w:rFonts w:asciiTheme="minorHAnsi" w:hAnsiTheme="minorHAnsi" w:cstheme="minorHAnsi"/>
                                <w:b/>
                                <w:bCs/>
                                <w:sz w:val="22"/>
                                <w:szCs w:val="22"/>
                                <w:lang w:val="en-US"/>
                              </w:rPr>
                              <w:t>6- Provide information on criminal sanctions prescribed and length/duration of such criminal sanctions for criminalized forms of rape.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9E5A4D" id="Cuadro de texto 7" o:spid="_x0000_s1031" type="#_x0000_t202" style="position:absolute;left:0;text-align:left;margin-left:0;margin-top:26.9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bFRAIAAIYEAAAOAAAAZHJzL2Uyb0RvYy54bWysVFFv2jAQfp+0/2D5fQ0w2jJEqBgV06Sq&#10;rUSnPhvHgWiOz7INCfv1++wQiro9TXtx7nzns7/vu8vsrq01OyjnKzI5H14NOFNGUlGZbc5/vKw+&#10;TTjzQZhCaDIq50fl+d3844dZY6dqRDvShXIMRYyfNjbnuxDsNMu83Kla+CuyyiBYkqtFgOu2WeFE&#10;g+q1zkaDwU3WkCusI6m8x+59F+TzVL8slQxPZelVYDrneFtIq0vrJq7ZfCamWyfsrpKnZ4h/eEUt&#10;KoNLz6XuRRBs76o/StWVdOSpDFeS6ozKspIqYQCa4eAdmvVOWJWwgBxvzzT5/1dWPh6eHauKnN9y&#10;ZkQNiZZ7UThihWJBtYHYbSSpsX6K3LVFdmi/Ugux+32PzYi9LV0dv0DFEAfdxzPFqMRkPDQZTSYD&#10;hCRivYP62dtx63z4pqhm0ci5g4aJWnF48KFL7VPibYZWldZJR21Yk/Obz9eDdMCTrooYjGnxyFI7&#10;dhDohI0W8md8Pq69yIKnDTYj2A5UtEK7aRND1z3gDRVH8OCoaydv5apC+Qfhw7Nw6B/gw0yEJyyl&#10;JryJThZnO3K//rYf8yEropw16MecGwwMZ/q7gdxfhuNxbN/kjK9vR3DcZWRzGTH7ekmAOcTsWZnM&#10;mB90b5aO6lcMziLeiZAwEjfnPPTmMnQzgsGTarFISWhYK8KDWVsZS/ekvrSvwtmTWLFjHqnvWzF9&#10;p1mXG096u9gHKJcEjSx3nJ7IR7MnbU6DGafp0k9Zb7+P+W8AAAD//wMAUEsDBBQABgAIAAAAIQBm&#10;BZwz3QAAAAcBAAAPAAAAZHJzL2Rvd25yZXYueG1sTI/NTsMwEITvSLyDtUjcqNOWQpLGqVARNw79&#10;E2c33iYBex3Fbpvw9CwnOO7MaObbYjU4Ky7Yh9aTgukkAYFUedNSreCwf3tIQYSoyWjrCRWMGGBV&#10;3t4UOjf+Slu87GItuIRCrhU0MXa5lKFq0Okw8R0SeyffOx357Gtpen3lcmflLEmepNMt8UKjO1w3&#10;WH3tzk6BGRfr0dhvc/j8eM423uw37+FVqfu74WUJIuIQ/8Lwi8/oUDLT0Z/JBGEV8CNRwWKegWB3&#10;lqYsHBXMH6cZyLKQ//nLHwAAAP//AwBQSwECLQAUAAYACAAAACEAtoM4kv4AAADhAQAAEwAAAAAA&#10;AAAAAAAAAAAAAAAAW0NvbnRlbnRfVHlwZXNdLnhtbFBLAQItABQABgAIAAAAIQA4/SH/1gAAAJQB&#10;AAALAAAAAAAAAAAAAAAAAC8BAABfcmVscy8ucmVsc1BLAQItABQABgAIAAAAIQB4wqbFRAIAAIYE&#10;AAAOAAAAAAAAAAAAAAAAAC4CAABkcnMvZTJvRG9jLnhtbFBLAQItABQABgAIAAAAIQBmBZwz3QAA&#10;AAcBAAAPAAAAAAAAAAAAAAAAAJ4EAABkcnMvZG93bnJldi54bWxQSwUGAAAAAAQABADzAAAAqAUA&#10;AAAA&#10;" filled="f" strokeweight=".5pt">
                <v:textbox style="mso-fit-shape-to-text:t">
                  <w:txbxContent>
                    <w:p w14:paraId="44BF37A6" w14:textId="77777777" w:rsidR="003A4FEB" w:rsidRPr="007269D0" w:rsidRDefault="003A4FEB" w:rsidP="0011182D">
                      <w:pPr>
                        <w:pStyle w:val="HTMLconformatoprevio"/>
                        <w:jc w:val="both"/>
                        <w:rPr>
                          <w:rFonts w:cstheme="minorHAnsi"/>
                          <w:b/>
                          <w:bCs/>
                          <w:sz w:val="22"/>
                          <w:szCs w:val="22"/>
                          <w:lang w:val="en-US"/>
                        </w:rPr>
                      </w:pPr>
                      <w:r w:rsidRPr="001779E5">
                        <w:rPr>
                          <w:rFonts w:asciiTheme="minorHAnsi" w:hAnsiTheme="minorHAnsi" w:cstheme="minorHAnsi"/>
                          <w:b/>
                          <w:bCs/>
                          <w:sz w:val="22"/>
                          <w:szCs w:val="22"/>
                          <w:lang w:val="en-US"/>
                        </w:rPr>
                        <w:t>6- Provide information on criminal sanctions prescribed and length/duration of such criminal sanctions for criminalized forms of rape.</w:t>
                      </w:r>
                    </w:p>
                  </w:txbxContent>
                </v:textbox>
                <w10:wrap type="square"/>
              </v:shape>
            </w:pict>
          </mc:Fallback>
        </mc:AlternateContent>
      </w:r>
    </w:p>
    <w:p w14:paraId="1F2E3A8E" w14:textId="77777777" w:rsidR="0082744D" w:rsidRPr="00121777" w:rsidRDefault="0082744D" w:rsidP="002410AD">
      <w:pPr>
        <w:pStyle w:val="HTMLPreformatted"/>
        <w:jc w:val="both"/>
        <w:rPr>
          <w:rFonts w:ascii="Calibri" w:hAnsi="Calibri" w:cs="Calibri"/>
          <w:sz w:val="24"/>
          <w:szCs w:val="24"/>
          <w:lang w:val="en-GB"/>
        </w:rPr>
      </w:pPr>
      <w:bookmarkStart w:id="1" w:name="_Hlk59629213"/>
    </w:p>
    <w:p w14:paraId="78C9C360" w14:textId="777A0567" w:rsidR="001779E5" w:rsidRPr="00121777" w:rsidRDefault="001779E5" w:rsidP="002410AD">
      <w:pPr>
        <w:pStyle w:val="HTMLPreformatted"/>
        <w:jc w:val="both"/>
        <w:rPr>
          <w:rFonts w:ascii="Calibri" w:hAnsi="Calibri" w:cs="Calibri"/>
          <w:sz w:val="24"/>
          <w:szCs w:val="24"/>
          <w:lang w:val="en-GB"/>
        </w:rPr>
      </w:pPr>
      <w:r w:rsidRPr="00121777">
        <w:rPr>
          <w:rFonts w:ascii="Calibri" w:hAnsi="Calibri" w:cs="Calibri"/>
          <w:sz w:val="24"/>
          <w:szCs w:val="24"/>
          <w:lang w:val="en-GB"/>
        </w:rPr>
        <w:t>Sexual aggression, from three months to three years imprisonment. (Article 144, Criminal Code)</w:t>
      </w:r>
    </w:p>
    <w:p w14:paraId="6F5926F8" w14:textId="5A0A3B91" w:rsidR="001779E5" w:rsidRPr="00121777" w:rsidRDefault="0034064D" w:rsidP="002410AD">
      <w:pPr>
        <w:pStyle w:val="HTMLPreformatted"/>
        <w:jc w:val="both"/>
        <w:rPr>
          <w:rFonts w:ascii="Calibri" w:hAnsi="Calibri" w:cs="Calibri"/>
          <w:sz w:val="24"/>
          <w:szCs w:val="24"/>
          <w:lang w:val="en-GB"/>
        </w:rPr>
      </w:pPr>
      <w:r w:rsidRPr="00121777">
        <w:rPr>
          <w:rFonts w:ascii="Calibri" w:hAnsi="Calibri" w:cs="Calibri"/>
          <w:sz w:val="24"/>
          <w:szCs w:val="24"/>
          <w:lang w:val="en-GB"/>
        </w:rPr>
        <w:t xml:space="preserve">Sexual aggression as rape, thee to ten years imprisonment. </w:t>
      </w:r>
      <w:r w:rsidR="001779E5" w:rsidRPr="00121777">
        <w:rPr>
          <w:rFonts w:ascii="Calibri" w:hAnsi="Calibri" w:cs="Calibri"/>
          <w:sz w:val="24"/>
          <w:szCs w:val="24"/>
          <w:lang w:val="en-GB"/>
        </w:rPr>
        <w:t>(</w:t>
      </w:r>
      <w:r w:rsidRPr="00121777">
        <w:rPr>
          <w:rFonts w:ascii="Calibri" w:hAnsi="Calibri" w:cs="Calibri"/>
          <w:sz w:val="24"/>
          <w:szCs w:val="24"/>
          <w:lang w:val="en-GB"/>
        </w:rPr>
        <w:t>A</w:t>
      </w:r>
      <w:r w:rsidR="001779E5" w:rsidRPr="00121777">
        <w:rPr>
          <w:rFonts w:ascii="Calibri" w:hAnsi="Calibri" w:cs="Calibri"/>
          <w:sz w:val="24"/>
          <w:szCs w:val="24"/>
          <w:lang w:val="en-GB"/>
        </w:rPr>
        <w:t>rt</w:t>
      </w:r>
      <w:r w:rsidRPr="00121777">
        <w:rPr>
          <w:rFonts w:ascii="Calibri" w:hAnsi="Calibri" w:cs="Calibri"/>
          <w:sz w:val="24"/>
          <w:szCs w:val="24"/>
          <w:lang w:val="en-GB"/>
        </w:rPr>
        <w:t>icle 145, Criminal Code</w:t>
      </w:r>
      <w:r w:rsidR="001779E5" w:rsidRPr="00121777">
        <w:rPr>
          <w:rFonts w:ascii="Calibri" w:hAnsi="Calibri" w:cs="Calibri"/>
          <w:sz w:val="24"/>
          <w:szCs w:val="24"/>
          <w:lang w:val="en-GB"/>
        </w:rPr>
        <w:t>)</w:t>
      </w:r>
    </w:p>
    <w:p w14:paraId="4A38E3EA" w14:textId="7E70B6E8" w:rsidR="001779E5" w:rsidRPr="00121777" w:rsidRDefault="00426E65" w:rsidP="002410AD">
      <w:pPr>
        <w:pStyle w:val="HTMLPreformatted"/>
        <w:jc w:val="both"/>
        <w:rPr>
          <w:rFonts w:ascii="Calibri" w:hAnsi="Calibri" w:cs="Calibri"/>
          <w:sz w:val="24"/>
          <w:szCs w:val="24"/>
          <w:lang w:val="en-GB"/>
        </w:rPr>
      </w:pPr>
      <w:r w:rsidRPr="00121777">
        <w:rPr>
          <w:rFonts w:ascii="Calibri" w:hAnsi="Calibri" w:cs="Calibri"/>
          <w:sz w:val="24"/>
          <w:szCs w:val="24"/>
          <w:lang w:val="en-GB"/>
        </w:rPr>
        <w:t>“</w:t>
      </w:r>
      <w:r w:rsidR="0034064D" w:rsidRPr="00121777">
        <w:rPr>
          <w:rFonts w:ascii="Calibri" w:hAnsi="Calibri" w:cs="Calibri"/>
          <w:sz w:val="24"/>
          <w:szCs w:val="24"/>
          <w:lang w:val="en-GB"/>
        </w:rPr>
        <w:t>Qualified</w:t>
      </w:r>
      <w:r w:rsidRPr="00121777">
        <w:rPr>
          <w:rFonts w:ascii="Calibri" w:hAnsi="Calibri" w:cs="Calibri"/>
          <w:sz w:val="24"/>
          <w:szCs w:val="24"/>
          <w:lang w:val="en-GB"/>
        </w:rPr>
        <w:t>”</w:t>
      </w:r>
      <w:r w:rsidR="0034064D" w:rsidRPr="00121777">
        <w:rPr>
          <w:rFonts w:ascii="Calibri" w:hAnsi="Calibri" w:cs="Calibri"/>
          <w:sz w:val="24"/>
          <w:szCs w:val="24"/>
          <w:lang w:val="en-GB"/>
        </w:rPr>
        <w:t xml:space="preserve"> aggressions</w:t>
      </w:r>
      <w:r w:rsidRPr="00121777">
        <w:rPr>
          <w:rFonts w:ascii="Calibri" w:hAnsi="Calibri" w:cs="Calibri"/>
          <w:sz w:val="24"/>
          <w:szCs w:val="24"/>
          <w:lang w:val="en-GB"/>
        </w:rPr>
        <w:t xml:space="preserve"> (</w:t>
      </w:r>
      <w:r w:rsidR="00B043C1" w:rsidRPr="00121777">
        <w:rPr>
          <w:rFonts w:ascii="Calibri" w:hAnsi="Calibri" w:cs="Calibri"/>
          <w:sz w:val="24"/>
          <w:szCs w:val="24"/>
          <w:lang w:val="en-GB"/>
        </w:rPr>
        <w:t>i.e.,</w:t>
      </w:r>
      <w:r w:rsidRPr="00121777">
        <w:rPr>
          <w:rFonts w:ascii="Calibri" w:hAnsi="Calibri" w:cs="Calibri"/>
          <w:sz w:val="24"/>
          <w:szCs w:val="24"/>
          <w:lang w:val="en-GB"/>
        </w:rPr>
        <w:t xml:space="preserve"> aggravating circumstances of aggressions)</w:t>
      </w:r>
      <w:r w:rsidR="0034064D" w:rsidRPr="00121777">
        <w:rPr>
          <w:rFonts w:ascii="Calibri" w:hAnsi="Calibri" w:cs="Calibri"/>
          <w:sz w:val="24"/>
          <w:szCs w:val="24"/>
          <w:lang w:val="en-GB"/>
        </w:rPr>
        <w:t xml:space="preserve">, depending on whether they constitute sexual aggressions, two to seven years imprisonment, if they constitute rape six to fifteen years </w:t>
      </w:r>
      <w:r w:rsidRPr="00121777">
        <w:rPr>
          <w:rFonts w:ascii="Calibri" w:hAnsi="Calibri" w:cs="Calibri"/>
          <w:sz w:val="24"/>
          <w:szCs w:val="24"/>
          <w:lang w:val="en-GB"/>
        </w:rPr>
        <w:t>imprisonment</w:t>
      </w:r>
      <w:r w:rsidR="0034064D" w:rsidRPr="00121777">
        <w:rPr>
          <w:rFonts w:ascii="Calibri" w:hAnsi="Calibri" w:cs="Calibri"/>
          <w:sz w:val="24"/>
          <w:szCs w:val="24"/>
          <w:lang w:val="en-GB"/>
        </w:rPr>
        <w:t xml:space="preserve"> (Article 146, Criminal Code). </w:t>
      </w:r>
    </w:p>
    <w:p w14:paraId="669E4FED" w14:textId="5DDC1A18" w:rsidR="0034064D" w:rsidRPr="00121777" w:rsidRDefault="0034064D" w:rsidP="002410AD">
      <w:pPr>
        <w:pStyle w:val="HTMLPreformatted"/>
        <w:jc w:val="both"/>
        <w:rPr>
          <w:rFonts w:ascii="Calibri" w:hAnsi="Calibri" w:cs="Calibri"/>
          <w:sz w:val="24"/>
          <w:szCs w:val="24"/>
          <w:lang w:val="en-GB"/>
        </w:rPr>
      </w:pPr>
    </w:p>
    <w:p w14:paraId="5FE1ECF3" w14:textId="77777777" w:rsidR="0034064D" w:rsidRPr="00121777" w:rsidRDefault="0034064D" w:rsidP="002410AD">
      <w:pPr>
        <w:pStyle w:val="HTMLPreformatted"/>
        <w:jc w:val="both"/>
        <w:rPr>
          <w:rFonts w:ascii="Calibri" w:hAnsi="Calibri" w:cs="Calibri"/>
          <w:sz w:val="24"/>
          <w:szCs w:val="24"/>
          <w:lang w:val="en-GB"/>
        </w:rPr>
      </w:pPr>
    </w:p>
    <w:bookmarkEnd w:id="1"/>
    <w:p w14:paraId="727689B7" w14:textId="0103A0DD" w:rsidR="0034064D" w:rsidRPr="00121777" w:rsidRDefault="000F1356" w:rsidP="002410AD">
      <w:pPr>
        <w:pStyle w:val="HTMLPreformatted"/>
        <w:jc w:val="both"/>
        <w:rPr>
          <w:rFonts w:ascii="Calibri" w:hAnsi="Calibri" w:cs="Calibri"/>
          <w:sz w:val="24"/>
          <w:szCs w:val="24"/>
          <w:lang w:val="en-GB"/>
        </w:rPr>
      </w:pPr>
      <w:r w:rsidRPr="00121777">
        <w:rPr>
          <w:rFonts w:ascii="Calibri" w:hAnsi="Calibri" w:cs="Calibri"/>
          <w:noProof/>
          <w:sz w:val="24"/>
          <w:szCs w:val="24"/>
          <w:lang w:val="en-GB" w:eastAsia="en-GB"/>
        </w:rPr>
        <mc:AlternateContent>
          <mc:Choice Requires="wps">
            <w:drawing>
              <wp:anchor distT="0" distB="0" distL="114300" distR="114300" simplePos="0" relativeHeight="251669504" behindDoc="0" locked="0" layoutInCell="1" allowOverlap="1" wp14:anchorId="033EFE21" wp14:editId="22A7E22D">
                <wp:simplePos x="0" y="0"/>
                <wp:positionH relativeFrom="column">
                  <wp:posOffset>0</wp:posOffset>
                </wp:positionH>
                <wp:positionV relativeFrom="paragraph">
                  <wp:posOffset>0</wp:posOffset>
                </wp:positionV>
                <wp:extent cx="1828800" cy="1828800"/>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7B595E8" w14:textId="77777777" w:rsidR="003A4FEB" w:rsidRPr="002B588F" w:rsidRDefault="003A4FEB" w:rsidP="0011182D">
                            <w:pPr>
                              <w:pStyle w:val="HTMLPreformatted"/>
                              <w:jc w:val="both"/>
                              <w:rPr>
                                <w:rFonts w:cstheme="minorHAnsi"/>
                                <w:b/>
                                <w:bCs/>
                                <w:sz w:val="22"/>
                                <w:szCs w:val="22"/>
                                <w:lang w:val="en-US"/>
                              </w:rPr>
                            </w:pPr>
                            <w:r w:rsidRPr="0034064D">
                              <w:rPr>
                                <w:rFonts w:asciiTheme="minorHAnsi" w:hAnsiTheme="minorHAnsi" w:cstheme="minorHAnsi"/>
                                <w:b/>
                                <w:bCs/>
                                <w:sz w:val="22"/>
                                <w:szCs w:val="22"/>
                                <w:lang w:val="en-US"/>
                              </w:rPr>
                              <w:t>7- What does the legislation in your country provide in terms of reparation to the victim of rape and/or sexual violence after conviction of the perpetrator?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3EFE21" id="Cuadro de texto 8" o:spid="_x0000_s1032"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ihQwIAAIYEAAAOAAAAZHJzL2Uyb0RvYy54bWysVFFv2jAQfp+0/2D5fQ0wyigiVIyq06Sq&#10;rUSnPhvHgWiOz7INCfv1++wQiro9TXtx7nzns7/vu8v8tq01OyjnKzI5H14NOFNGUlGZbc5/vNx/&#10;mnLmgzCF0GRUzo/K89vFxw/zxs7UiHakC+UYihg/a2zOdyHYWZZ5uVO18FdklUGwJFeLANdts8KJ&#10;BtVrnY0Gg0nWkCusI6m8x+5dF+SLVL8slQxPZelVYDrneFtIq0vrJq7ZYi5mWyfsrpKnZ4h/eEUt&#10;KoNLz6XuRBBs76o/StWVdOSpDFeS6ozKspIqYQCa4eAdmvVOWJWwgBxvzzT5/1dWPh6eHauKnEMo&#10;I2pItNqLwhErFAuqDcSmkaTG+hly1xbZof1KLcTu9z02I/a2dHX8AhVDHHQfzxSjEpPx0HQ0nQ4Q&#10;koj1Dupnb8et8+GboppFI+cOGiZqxeHBhy61T4m3GbqvtE46asOanE8+Xw/SAU+6KmIwpsUjK+3Y&#10;QaATNlrIn/H5uPYiC5422IxgO1DRCu2mTQxNesAbKo7gwVHXTt7K+wrlH4QPz8Khf4APMxGesJSa&#10;8CY6WZztyP36237Mh6yIctagH3NuMDCc6e8Gct8Mx+PYvskZX38ZwXGXkc1lxOzrFQHmELNnZTJj&#10;ftC9WTqqXzE4y3gnQsJI3Jzz0Jur0M0IBk+q5TIloWGtCA9mbWUs3ZP60r4KZ09ixY55pL5vxeyd&#10;Zl1uPOntch+gXBI0stxxeiIfzZ60OQ1mnKZLP2W9/T4WvwE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JHoiKFDAgAAhgQAAA4AAAAA&#10;AAAAAAAAAAAALgIAAGRycy9lMm9Eb2MueG1sUEsBAi0AFAAGAAgAAAAhALcMAwjXAAAABQEAAA8A&#10;AAAAAAAAAAAAAAAAnQQAAGRycy9kb3ducmV2LnhtbFBLBQYAAAAABAAEAPMAAAChBQAAAAA=&#10;" filled="f" strokeweight=".5pt">
                <v:textbox style="mso-fit-shape-to-text:t">
                  <w:txbxContent>
                    <w:p w14:paraId="37B595E8" w14:textId="77777777" w:rsidR="003A4FEB" w:rsidRPr="002B588F" w:rsidRDefault="003A4FEB" w:rsidP="0011182D">
                      <w:pPr>
                        <w:pStyle w:val="HTMLconformatoprevio"/>
                        <w:jc w:val="both"/>
                        <w:rPr>
                          <w:rFonts w:cstheme="minorHAnsi"/>
                          <w:b/>
                          <w:bCs/>
                          <w:sz w:val="22"/>
                          <w:szCs w:val="22"/>
                          <w:lang w:val="en-US"/>
                        </w:rPr>
                      </w:pPr>
                      <w:r w:rsidRPr="0034064D">
                        <w:rPr>
                          <w:rFonts w:asciiTheme="minorHAnsi" w:hAnsiTheme="minorHAnsi" w:cstheme="minorHAnsi"/>
                          <w:b/>
                          <w:bCs/>
                          <w:sz w:val="22"/>
                          <w:szCs w:val="22"/>
                          <w:lang w:val="en-US"/>
                        </w:rPr>
                        <w:t>7- What does the legislation in your country provide in terms of reparation to the victim of rape and/or sexual violence after conviction of the perpetrator?</w:t>
                      </w:r>
                    </w:p>
                  </w:txbxContent>
                </v:textbox>
                <w10:wrap type="square"/>
              </v:shape>
            </w:pict>
          </mc:Fallback>
        </mc:AlternateContent>
      </w:r>
    </w:p>
    <w:p w14:paraId="10D60FC0" w14:textId="7F26EF4B" w:rsidR="00B42F80" w:rsidRPr="00121777" w:rsidRDefault="0019679E" w:rsidP="002410AD">
      <w:pPr>
        <w:pStyle w:val="HTMLPreformatted"/>
        <w:jc w:val="both"/>
        <w:rPr>
          <w:rFonts w:ascii="Calibri" w:hAnsi="Calibri" w:cs="Calibri"/>
          <w:sz w:val="24"/>
          <w:szCs w:val="24"/>
          <w:lang w:val="en-GB"/>
        </w:rPr>
      </w:pPr>
      <w:r w:rsidRPr="00121777">
        <w:rPr>
          <w:rFonts w:ascii="Calibri" w:hAnsi="Calibri" w:cs="Calibri"/>
          <w:sz w:val="24"/>
          <w:szCs w:val="24"/>
          <w:lang w:val="en-GB"/>
        </w:rPr>
        <w:t xml:space="preserve">Every crime has </w:t>
      </w:r>
      <w:r w:rsidR="004A1967" w:rsidRPr="00121777">
        <w:rPr>
          <w:rFonts w:ascii="Calibri" w:hAnsi="Calibri" w:cs="Calibri"/>
          <w:sz w:val="24"/>
          <w:szCs w:val="24"/>
          <w:lang w:val="en-GB"/>
        </w:rPr>
        <w:t xml:space="preserve">a civil responsibility derived from it. </w:t>
      </w:r>
      <w:r w:rsidRPr="00121777">
        <w:rPr>
          <w:rFonts w:ascii="Calibri" w:hAnsi="Calibri" w:cs="Calibri"/>
          <w:sz w:val="24"/>
          <w:szCs w:val="24"/>
          <w:lang w:val="en-GB"/>
        </w:rPr>
        <w:t xml:space="preserve">This ought to be asked by the victim, however it is not provided for by law. If the victim refuses reparation, this is neither given to her by the state. Civil responsibility of crimes means that either it should be able to invoke in a criminal trial, or later in a civil jurisdiction. We have no further legal or factual elements that in Andorra talk about or describe reparations for these circumstances. </w:t>
      </w:r>
    </w:p>
    <w:p w14:paraId="183ABDEE" w14:textId="77777777" w:rsidR="00B42F80" w:rsidRPr="00121777" w:rsidRDefault="00B42F80" w:rsidP="002410AD">
      <w:pPr>
        <w:pStyle w:val="HTMLPreformatted"/>
        <w:jc w:val="both"/>
        <w:rPr>
          <w:rFonts w:ascii="Calibri" w:hAnsi="Calibri" w:cs="Calibri"/>
          <w:sz w:val="24"/>
          <w:szCs w:val="24"/>
          <w:lang w:val="en-GB"/>
        </w:rPr>
      </w:pPr>
    </w:p>
    <w:p w14:paraId="77685993" w14:textId="13B71971" w:rsidR="00E1323D" w:rsidRPr="00121777" w:rsidRDefault="00E1323D" w:rsidP="002410AD">
      <w:pPr>
        <w:pStyle w:val="HTMLPreformatted"/>
        <w:jc w:val="both"/>
        <w:rPr>
          <w:rFonts w:ascii="Calibri" w:hAnsi="Calibri" w:cs="Calibri"/>
          <w:sz w:val="24"/>
          <w:szCs w:val="24"/>
          <w:lang w:val="en-GB"/>
        </w:rPr>
      </w:pPr>
      <w:r w:rsidRPr="00121777">
        <w:rPr>
          <w:rFonts w:ascii="Calibri" w:hAnsi="Calibri" w:cs="Calibri"/>
          <w:sz w:val="24"/>
          <w:szCs w:val="24"/>
          <w:lang w:val="en-GB"/>
        </w:rPr>
        <w:t>However, Article 29 of the Criminal Code, which refers to the mitigating circumstances in general (not specific for the crime of rape or sexual aggression) provides that “reparation” will be considered as a mitigating circumstance.</w:t>
      </w:r>
    </w:p>
    <w:p w14:paraId="7257CE01" w14:textId="54DC4F8E" w:rsidR="00B42F80" w:rsidRPr="00121777" w:rsidRDefault="00B42F80" w:rsidP="002410AD">
      <w:pPr>
        <w:pStyle w:val="HTMLPreformatted"/>
        <w:jc w:val="both"/>
        <w:rPr>
          <w:rFonts w:ascii="Calibri" w:hAnsi="Calibri" w:cs="Calibri"/>
          <w:sz w:val="24"/>
          <w:szCs w:val="24"/>
          <w:lang w:val="en-GB"/>
        </w:rPr>
      </w:pPr>
      <w:r w:rsidRPr="00121777">
        <w:rPr>
          <w:rFonts w:ascii="Calibri" w:hAnsi="Calibri" w:cs="Calibri"/>
          <w:sz w:val="24"/>
          <w:szCs w:val="24"/>
          <w:lang w:val="en-GB"/>
        </w:rPr>
        <w:t xml:space="preserve">Further, the </w:t>
      </w:r>
      <w:hyperlink r:id="rId10" w:history="1">
        <w:r w:rsidRPr="00121777">
          <w:rPr>
            <w:rStyle w:val="Hyperlink"/>
            <w:rFonts w:ascii="Calibri" w:hAnsi="Calibri" w:cs="Calibri"/>
            <w:sz w:val="24"/>
            <w:szCs w:val="24"/>
            <w:lang w:val="en-GB"/>
          </w:rPr>
          <w:t>Law 1/2015 against gender-based violence</w:t>
        </w:r>
      </w:hyperlink>
      <w:r w:rsidRPr="00121777">
        <w:rPr>
          <w:rFonts w:ascii="Calibri" w:hAnsi="Calibri" w:cs="Calibri"/>
          <w:sz w:val="24"/>
          <w:szCs w:val="24"/>
          <w:lang w:val="en-GB"/>
        </w:rPr>
        <w:t>, Articles 23.1 and 11.3 they mention reparations for violence, although not specific for rape. It ought to be mentioned that in the Preamble of this law sexual violence is described in terms of sexual aggression. Find below the definition:</w:t>
      </w:r>
    </w:p>
    <w:p w14:paraId="35DA9BC5" w14:textId="1E969708" w:rsidR="00B42F80" w:rsidRPr="00121777" w:rsidRDefault="00B42F80" w:rsidP="002410AD">
      <w:pPr>
        <w:pStyle w:val="HTMLPreformatted"/>
        <w:jc w:val="both"/>
        <w:rPr>
          <w:rFonts w:ascii="Calibri" w:hAnsi="Calibri" w:cs="Calibri"/>
          <w:sz w:val="24"/>
          <w:szCs w:val="24"/>
          <w:lang w:val="en-GB"/>
        </w:rPr>
      </w:pPr>
    </w:p>
    <w:p w14:paraId="122CD145" w14:textId="0CA0CCE9" w:rsidR="00B42F80" w:rsidRPr="00121777" w:rsidRDefault="00B42F80" w:rsidP="002410AD">
      <w:pPr>
        <w:pStyle w:val="HTMLPreformatted"/>
        <w:jc w:val="both"/>
        <w:rPr>
          <w:rFonts w:ascii="Calibri" w:hAnsi="Calibri" w:cs="Calibri"/>
          <w:i/>
          <w:iCs/>
          <w:sz w:val="24"/>
          <w:szCs w:val="24"/>
          <w:lang w:val="en-GB"/>
        </w:rPr>
      </w:pPr>
      <w:r w:rsidRPr="00121777">
        <w:rPr>
          <w:rFonts w:ascii="Calibri" w:hAnsi="Calibri" w:cs="Calibri"/>
          <w:b/>
          <w:bCs/>
          <w:i/>
          <w:iCs/>
          <w:sz w:val="24"/>
          <w:szCs w:val="24"/>
          <w:lang w:val="en-GB"/>
        </w:rPr>
        <w:t>Sexual aggression acts</w:t>
      </w:r>
      <w:r w:rsidRPr="00121777">
        <w:rPr>
          <w:rFonts w:ascii="Calibri" w:hAnsi="Calibri" w:cs="Calibri"/>
          <w:i/>
          <w:iCs/>
          <w:sz w:val="24"/>
          <w:szCs w:val="24"/>
          <w:lang w:val="en-GB"/>
        </w:rPr>
        <w:t xml:space="preserve">: They are an expression of disparity of powers. It is the use of violence physical and sexual against a gender and a minor with the predetermined intention of using sex as a tool of </w:t>
      </w:r>
      <w:r w:rsidR="0062028A" w:rsidRPr="00121777">
        <w:rPr>
          <w:rFonts w:ascii="Calibri" w:hAnsi="Calibri" w:cs="Calibri"/>
          <w:i/>
          <w:iCs/>
          <w:sz w:val="24"/>
          <w:szCs w:val="24"/>
          <w:lang w:val="en-GB"/>
        </w:rPr>
        <w:t>abuse and</w:t>
      </w:r>
      <w:r w:rsidRPr="00121777">
        <w:rPr>
          <w:rFonts w:ascii="Calibri" w:hAnsi="Calibri" w:cs="Calibri"/>
          <w:i/>
          <w:iCs/>
          <w:sz w:val="24"/>
          <w:szCs w:val="24"/>
          <w:lang w:val="en-GB"/>
        </w:rPr>
        <w:t xml:space="preserve"> is executed from a position of authority and power (rape, incest, marital rape, sexual harassment, sexual exploitation). </w:t>
      </w:r>
    </w:p>
    <w:p w14:paraId="45EB4587" w14:textId="0FE1C151" w:rsidR="003E7039" w:rsidRPr="00121777" w:rsidRDefault="003A4FEB" w:rsidP="002410AD">
      <w:pPr>
        <w:jc w:val="both"/>
        <w:rPr>
          <w:rFonts w:ascii="Calibri" w:hAnsi="Calibri" w:cs="Calibri"/>
          <w:lang w:val="en-GB"/>
        </w:rPr>
      </w:pPr>
      <w:r w:rsidRPr="00121777">
        <w:rPr>
          <w:rFonts w:ascii="Calibri" w:hAnsi="Calibri" w:cs="Calibri"/>
          <w:noProof/>
          <w:lang w:val="en-GB" w:eastAsia="en-GB"/>
        </w:rPr>
        <mc:AlternateContent>
          <mc:Choice Requires="wps">
            <w:drawing>
              <wp:anchor distT="0" distB="0" distL="114300" distR="114300" simplePos="0" relativeHeight="251671552" behindDoc="0" locked="0" layoutInCell="1" allowOverlap="1" wp14:anchorId="6067EDF1" wp14:editId="5C6F1EB9">
                <wp:simplePos x="0" y="0"/>
                <wp:positionH relativeFrom="column">
                  <wp:posOffset>-80010</wp:posOffset>
                </wp:positionH>
                <wp:positionV relativeFrom="paragraph">
                  <wp:posOffset>228600</wp:posOffset>
                </wp:positionV>
                <wp:extent cx="1828800" cy="1828800"/>
                <wp:effectExtent l="0" t="0" r="0" b="0"/>
                <wp:wrapSquare wrapText="bothSides"/>
                <wp:docPr id="9"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C30FF58" w14:textId="77777777" w:rsidR="003A4FEB" w:rsidRPr="00574524" w:rsidRDefault="003A4FEB" w:rsidP="0011182D">
                            <w:pPr>
                              <w:rPr>
                                <w:rFonts w:cstheme="minorHAnsi"/>
                                <w:b/>
                                <w:bCs/>
                                <w:lang w:val="en-GB"/>
                              </w:rPr>
                            </w:pPr>
                            <w:r w:rsidRPr="00574524">
                              <w:rPr>
                                <w:rFonts w:cstheme="minorHAnsi"/>
                                <w:b/>
                                <w:bCs/>
                                <w:lang w:val="en-GB"/>
                              </w:rPr>
                              <w:t>8. Does the law foresee aggravating circumstances when sentencing rape cases? If so, what are they?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67EDF1" id="Cuadro de texto 9" o:spid="_x0000_s1033" type="#_x0000_t202" style="position:absolute;left:0;text-align:left;margin-left:-6.3pt;margin-top:18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pSRAIAAIYEAAAOAAAAZHJzL2Uyb0RvYy54bWysVFFv2jAQfp+0/2D5fQQYbQE1VIyKaVLV&#10;VqJVn43jlGiOz7INSffr99khFHV7mvbi3PnOZ3/fd5frm7bW7KCcr8jkfDQYcqaMpKIyrzl/flp/&#10;mXLmgzCF0GRUzt+U5zeLz5+uGztXY9qRLpRjKGL8vLE534Vg51nm5U7Vwg/IKoNgSa4WAa57zQon&#10;GlSvdTYeDi+zhlxhHUnlPXZvuyBfpPplqWR4KEuvAtM5x9tCWl1at3HNFtdi/uqE3VXy+AzxD6+o&#10;RWVw6anUrQiC7V31R6m6ko48lWEgqc6oLCupEgagGQ0/oNnshFUJC8jx9kST/39l5f3h0bGqyPmM&#10;MyNqSLTai8IRKxQLqg3EZpGkxvo5cjcW2aH9Ri3E7vc9NiP2tnR1/AIVQxx0v50oRiUm46HpeDod&#10;IiQR6x3Uz96PW+fDd0U1i0bOHTRM1IrDnQ9dap8SbzO0rrROOmrDmpxffr0YpgOedFXEYEyLR1ba&#10;sYNAJ2y1kD/j83HtWRY8bbAZwXagohXabZsYuuoBb6l4Aw+OunbyVq4rlL8TPjwKh/4BPsxEeMBS&#10;asKb6GhxtiP362/7MR+yIspZg37MucHAcKZ/GMg9G00msX2TM7m4GsNx55HtecTs6xUB5gizZ2Uy&#10;Y37QvVk6ql8wOMt4J0LCSNyc89Cbq9DNCAZPquUyJaFhrQh3ZmNlLN2T+tS+CGePYsWOuae+b8X8&#10;g2Zdbjzp7XIfoFwSNLLccXokH82etDkOZpymcz9lvf8+Fr8BAAD//wMAUEsDBBQABgAIAAAAIQCp&#10;7A153wAAAAoBAAAPAAAAZHJzL2Rvd25yZXYueG1sTI/BTsMwDIbvSLxDZCRuW7qydVtpOqEhbhzG&#10;NnHOGtMWEqdqsq3l6TEnONr+9Pv7i83grLhgH1pPCmbTBARS5U1LtYLj4WWyAhGiJqOtJ1QwYoBN&#10;eXtT6Nz4K73hZR9rwSEUcq2gibHLpQxVg06Hqe+Q+Pbhe6cjj30tTa+vHO6sTJMkk063xB8a3eG2&#10;weprf3YKzLjYjsZ+m+Pn+3K98+awew3PSt3fDU+PICIO8Q+GX31Wh5KdTv5MJgirYDJLM0YVPGTc&#10;iYF0uZiDOPEinScgy0L+r1D+AAAA//8DAFBLAQItABQABgAIAAAAIQC2gziS/gAAAOEBAAATAAAA&#10;AAAAAAAAAAAAAAAAAABbQ29udGVudF9UeXBlc10ueG1sUEsBAi0AFAAGAAgAAAAhADj9If/WAAAA&#10;lAEAAAsAAAAAAAAAAAAAAAAALwEAAF9yZWxzLy5yZWxzUEsBAi0AFAAGAAgAAAAhAMzAGlJEAgAA&#10;hgQAAA4AAAAAAAAAAAAAAAAALgIAAGRycy9lMm9Eb2MueG1sUEsBAi0AFAAGAAgAAAAhAKnsDXnf&#10;AAAACgEAAA8AAAAAAAAAAAAAAAAAngQAAGRycy9kb3ducmV2LnhtbFBLBQYAAAAABAAEAPMAAACq&#10;BQAAAAA=&#10;" filled="f" strokeweight=".5pt">
                <v:textbox style="mso-fit-shape-to-text:t">
                  <w:txbxContent>
                    <w:p w14:paraId="1C30FF58" w14:textId="77777777" w:rsidR="003A4FEB" w:rsidRPr="00574524" w:rsidRDefault="003A4FEB" w:rsidP="0011182D">
                      <w:pPr>
                        <w:rPr>
                          <w:rFonts w:cstheme="minorHAnsi"/>
                          <w:b/>
                          <w:bCs/>
                          <w:lang w:val="en-GB"/>
                        </w:rPr>
                      </w:pPr>
                      <w:r w:rsidRPr="00574524">
                        <w:rPr>
                          <w:rFonts w:cstheme="minorHAnsi"/>
                          <w:b/>
                          <w:bCs/>
                          <w:lang w:val="en-GB"/>
                        </w:rPr>
                        <w:t>8. Does the law foresee aggravating circumstances when sentencing rape cases? If so, what are they?</w:t>
                      </w:r>
                    </w:p>
                  </w:txbxContent>
                </v:textbox>
                <w10:wrap type="square"/>
              </v:shape>
            </w:pict>
          </mc:Fallback>
        </mc:AlternateContent>
      </w:r>
    </w:p>
    <w:p w14:paraId="391F5EBD" w14:textId="77777777" w:rsidR="003A4FEB" w:rsidRPr="00121777" w:rsidRDefault="003A4FEB" w:rsidP="002410AD">
      <w:pPr>
        <w:jc w:val="both"/>
        <w:rPr>
          <w:rFonts w:ascii="Calibri" w:hAnsi="Calibri" w:cs="Calibri"/>
          <w:b/>
          <w:bCs/>
          <w:lang w:val="en-GB"/>
        </w:rPr>
      </w:pPr>
    </w:p>
    <w:p w14:paraId="48FE8DE9" w14:textId="0618C768" w:rsidR="001D04A1" w:rsidRPr="00121777" w:rsidRDefault="00377427" w:rsidP="002410AD">
      <w:pPr>
        <w:jc w:val="both"/>
        <w:rPr>
          <w:rFonts w:ascii="Calibri" w:hAnsi="Calibri" w:cs="Calibri"/>
          <w:lang w:val="en-GB"/>
        </w:rPr>
      </w:pPr>
      <w:r w:rsidRPr="00121777">
        <w:rPr>
          <w:rFonts w:ascii="Calibri" w:hAnsi="Calibri" w:cs="Calibri"/>
          <w:b/>
          <w:bCs/>
          <w:lang w:val="en-GB"/>
        </w:rPr>
        <w:t>YES</w:t>
      </w:r>
      <w:r w:rsidR="00307F5D" w:rsidRPr="00121777">
        <w:rPr>
          <w:rFonts w:ascii="Calibri" w:hAnsi="Calibri" w:cs="Calibri"/>
          <w:lang w:val="en-GB"/>
        </w:rPr>
        <w:t xml:space="preserve">, </w:t>
      </w:r>
      <w:r w:rsidR="004A3BAD" w:rsidRPr="00121777">
        <w:rPr>
          <w:rFonts w:ascii="Calibri" w:hAnsi="Calibri" w:cs="Calibri"/>
          <w:lang w:val="en-GB"/>
        </w:rPr>
        <w:t xml:space="preserve">they </w:t>
      </w:r>
      <w:r w:rsidR="00B043C1" w:rsidRPr="00121777">
        <w:rPr>
          <w:rFonts w:ascii="Calibri" w:hAnsi="Calibri" w:cs="Calibri"/>
          <w:lang w:val="en-GB"/>
        </w:rPr>
        <w:t>exist,</w:t>
      </w:r>
      <w:r w:rsidR="004A3BAD" w:rsidRPr="00121777">
        <w:rPr>
          <w:rFonts w:ascii="Calibri" w:hAnsi="Calibri" w:cs="Calibri"/>
          <w:lang w:val="en-GB"/>
        </w:rPr>
        <w:t xml:space="preserve"> and they are </w:t>
      </w:r>
      <w:r w:rsidR="00426E65" w:rsidRPr="00121777">
        <w:rPr>
          <w:rFonts w:ascii="Calibri" w:hAnsi="Calibri" w:cs="Calibri"/>
          <w:lang w:val="en-GB"/>
        </w:rPr>
        <w:t>typified</w:t>
      </w:r>
      <w:r w:rsidR="004A3BAD" w:rsidRPr="00121777">
        <w:rPr>
          <w:rFonts w:ascii="Calibri" w:hAnsi="Calibri" w:cs="Calibri"/>
          <w:lang w:val="en-GB"/>
        </w:rPr>
        <w:t xml:space="preserve"> under Article 146</w:t>
      </w:r>
      <w:r w:rsidR="00426E65" w:rsidRPr="00121777">
        <w:rPr>
          <w:rFonts w:ascii="Calibri" w:hAnsi="Calibri" w:cs="Calibri"/>
          <w:lang w:val="en-GB"/>
        </w:rPr>
        <w:t xml:space="preserve"> of the Criminal Cod</w:t>
      </w:r>
      <w:r w:rsidR="001D04A1" w:rsidRPr="00121777">
        <w:rPr>
          <w:rFonts w:ascii="Calibri" w:hAnsi="Calibri" w:cs="Calibri"/>
          <w:lang w:val="en-GB"/>
        </w:rPr>
        <w:t>e</w:t>
      </w:r>
      <w:r w:rsidR="00B42F80" w:rsidRPr="00121777">
        <w:rPr>
          <w:rFonts w:ascii="Calibri" w:hAnsi="Calibri" w:cs="Calibri"/>
          <w:lang w:val="en-GB"/>
        </w:rPr>
        <w:t xml:space="preserve">, referred to </w:t>
      </w:r>
      <w:r w:rsidR="00574524" w:rsidRPr="00121777">
        <w:rPr>
          <w:rFonts w:ascii="Calibri" w:hAnsi="Calibri" w:cs="Calibri"/>
          <w:lang w:val="en-GB"/>
        </w:rPr>
        <w:t xml:space="preserve">as </w:t>
      </w:r>
      <w:r w:rsidR="00B42F80" w:rsidRPr="00121777">
        <w:rPr>
          <w:rFonts w:ascii="Calibri" w:hAnsi="Calibri" w:cs="Calibri"/>
          <w:lang w:val="en-GB"/>
        </w:rPr>
        <w:t>“qualified aggressions"</w:t>
      </w:r>
      <w:r w:rsidR="00574524" w:rsidRPr="00121777">
        <w:rPr>
          <w:rFonts w:ascii="Calibri" w:hAnsi="Calibri" w:cs="Calibri"/>
          <w:lang w:val="en-GB"/>
        </w:rPr>
        <w:t xml:space="preserve"> (</w:t>
      </w:r>
      <w:r w:rsidR="00B043C1" w:rsidRPr="00121777">
        <w:rPr>
          <w:rFonts w:ascii="Calibri" w:hAnsi="Calibri" w:cs="Calibri"/>
          <w:lang w:val="en-GB"/>
        </w:rPr>
        <w:t>i.e.,</w:t>
      </w:r>
      <w:r w:rsidR="00B07817" w:rsidRPr="00121777">
        <w:rPr>
          <w:rFonts w:ascii="Calibri" w:hAnsi="Calibri" w:cs="Calibri"/>
          <w:lang w:val="en-GB"/>
        </w:rPr>
        <w:t xml:space="preserve"> </w:t>
      </w:r>
      <w:r w:rsidR="00574524" w:rsidRPr="00121777">
        <w:rPr>
          <w:rFonts w:ascii="Calibri" w:hAnsi="Calibri" w:cs="Calibri"/>
          <w:lang w:val="en-GB"/>
        </w:rPr>
        <w:t xml:space="preserve">aggressions </w:t>
      </w:r>
      <w:r w:rsidR="00B043C1" w:rsidRPr="00121777">
        <w:rPr>
          <w:rFonts w:ascii="Calibri" w:hAnsi="Calibri" w:cs="Calibri"/>
          <w:lang w:val="en-GB"/>
        </w:rPr>
        <w:t>typified</w:t>
      </w:r>
      <w:r w:rsidR="00574524" w:rsidRPr="00121777">
        <w:rPr>
          <w:rFonts w:ascii="Calibri" w:hAnsi="Calibri" w:cs="Calibri"/>
          <w:lang w:val="en-GB"/>
        </w:rPr>
        <w:t xml:space="preserve"> as aggravating) </w:t>
      </w:r>
      <w:r w:rsidR="00426E65" w:rsidRPr="00121777">
        <w:rPr>
          <w:rFonts w:ascii="Calibri" w:hAnsi="Calibri" w:cs="Calibri"/>
          <w:lang w:val="en-US"/>
        </w:rPr>
        <w:t xml:space="preserve">The sexual abuses </w:t>
      </w:r>
      <w:r w:rsidR="00574524" w:rsidRPr="00121777">
        <w:rPr>
          <w:rFonts w:ascii="Calibri" w:hAnsi="Calibri" w:cs="Calibri"/>
          <w:lang w:val="en-US"/>
        </w:rPr>
        <w:t xml:space="preserve">(with superiority power over the victim) </w:t>
      </w:r>
      <w:r w:rsidR="00426E65" w:rsidRPr="00121777">
        <w:rPr>
          <w:rFonts w:ascii="Calibri" w:hAnsi="Calibri" w:cs="Calibri"/>
          <w:lang w:val="en-US"/>
        </w:rPr>
        <w:t>against</w:t>
      </w:r>
      <w:r w:rsidR="00B07817" w:rsidRPr="00121777">
        <w:rPr>
          <w:rFonts w:ascii="Calibri" w:hAnsi="Calibri" w:cs="Calibri"/>
          <w:lang w:val="en-US"/>
        </w:rPr>
        <w:t xml:space="preserve"> </w:t>
      </w:r>
      <w:r w:rsidR="00574524" w:rsidRPr="00121777">
        <w:rPr>
          <w:rFonts w:ascii="Calibri" w:hAnsi="Calibri" w:cs="Calibri"/>
          <w:lang w:val="en-US"/>
        </w:rPr>
        <w:t>minors and adults</w:t>
      </w:r>
      <w:r w:rsidR="00B07817" w:rsidRPr="00121777">
        <w:rPr>
          <w:rFonts w:ascii="Calibri" w:hAnsi="Calibri" w:cs="Calibri"/>
          <w:lang w:val="en-US"/>
        </w:rPr>
        <w:t xml:space="preserve"> </w:t>
      </w:r>
      <w:r w:rsidR="00B07817" w:rsidRPr="00121777">
        <w:rPr>
          <w:rFonts w:ascii="Calibri" w:hAnsi="Calibri" w:cs="Calibri"/>
          <w:lang w:val="en-GB"/>
        </w:rPr>
        <w:t>(</w:t>
      </w:r>
      <w:r w:rsidR="00426E65" w:rsidRPr="00121777">
        <w:rPr>
          <w:rFonts w:ascii="Calibri" w:hAnsi="Calibri" w:cs="Calibri"/>
          <w:lang w:val="en-GB"/>
        </w:rPr>
        <w:t>Articles 148 and 149 of the Criminal Code</w:t>
      </w:r>
      <w:r w:rsidR="00B07817" w:rsidRPr="00121777">
        <w:rPr>
          <w:rFonts w:ascii="Calibri" w:hAnsi="Calibri" w:cs="Calibri"/>
          <w:lang w:val="en-GB"/>
        </w:rPr>
        <w:t>).</w:t>
      </w:r>
    </w:p>
    <w:p w14:paraId="36EEDAC1" w14:textId="63218718" w:rsidR="00574524" w:rsidRPr="00121777" w:rsidRDefault="00574524" w:rsidP="002410AD">
      <w:pPr>
        <w:jc w:val="both"/>
        <w:rPr>
          <w:rFonts w:ascii="Calibri" w:hAnsi="Calibri" w:cs="Calibri"/>
          <w:lang w:val="en-GB"/>
        </w:rPr>
      </w:pPr>
    </w:p>
    <w:p w14:paraId="18489144" w14:textId="1B75895A" w:rsidR="00574524" w:rsidRPr="00121777" w:rsidRDefault="00574524" w:rsidP="002410AD">
      <w:pPr>
        <w:jc w:val="both"/>
        <w:rPr>
          <w:rFonts w:ascii="Calibri" w:hAnsi="Calibri" w:cs="Calibri"/>
          <w:lang w:val="en-GB"/>
        </w:rPr>
      </w:pPr>
      <w:r w:rsidRPr="00121777">
        <w:rPr>
          <w:rFonts w:ascii="Calibri" w:hAnsi="Calibri" w:cs="Calibri"/>
          <w:lang w:val="en-GB"/>
        </w:rPr>
        <w:t xml:space="preserve">Furthermore, Article 158 of the Criminal Code also provides aggravating circumstances. See below translation. </w:t>
      </w:r>
    </w:p>
    <w:p w14:paraId="2F04D63B" w14:textId="679B65E8" w:rsidR="00574524" w:rsidRPr="00121777" w:rsidRDefault="00574524" w:rsidP="002410AD">
      <w:pPr>
        <w:jc w:val="both"/>
        <w:rPr>
          <w:rFonts w:ascii="Calibri" w:hAnsi="Calibri" w:cs="Calibri"/>
          <w:lang w:val="en-GB"/>
        </w:rPr>
      </w:pPr>
    </w:p>
    <w:p w14:paraId="4FA15244" w14:textId="2B2920A6" w:rsidR="00574524" w:rsidRPr="00B043C1" w:rsidRDefault="00574524" w:rsidP="002410AD">
      <w:pPr>
        <w:jc w:val="both"/>
        <w:rPr>
          <w:rFonts w:ascii="Calibri" w:hAnsi="Calibri" w:cs="Calibri"/>
          <w:b/>
          <w:bCs/>
          <w:i/>
          <w:iCs/>
          <w:lang w:val="en-GB"/>
        </w:rPr>
      </w:pPr>
      <w:r w:rsidRPr="00B043C1">
        <w:rPr>
          <w:rFonts w:ascii="Calibri" w:hAnsi="Calibri" w:cs="Calibri"/>
          <w:b/>
          <w:bCs/>
          <w:i/>
          <w:iCs/>
          <w:lang w:val="en-GB"/>
        </w:rPr>
        <w:t xml:space="preserve">Article 158 </w:t>
      </w:r>
    </w:p>
    <w:p w14:paraId="514CB675" w14:textId="63D65D37" w:rsidR="001D04A1" w:rsidRPr="00121777" w:rsidRDefault="001D04A1" w:rsidP="002410AD">
      <w:pPr>
        <w:jc w:val="both"/>
        <w:rPr>
          <w:rFonts w:ascii="Calibri" w:hAnsi="Calibri" w:cs="Calibri"/>
          <w:i/>
          <w:iCs/>
          <w:lang w:val="en-GB"/>
        </w:rPr>
      </w:pPr>
    </w:p>
    <w:p w14:paraId="31C2E9D0" w14:textId="7AA1D18C" w:rsidR="00574524" w:rsidRPr="00121777" w:rsidRDefault="00574524" w:rsidP="002410AD">
      <w:pPr>
        <w:jc w:val="both"/>
        <w:rPr>
          <w:rFonts w:ascii="Calibri" w:hAnsi="Calibri" w:cs="Calibri"/>
          <w:i/>
          <w:iCs/>
          <w:lang w:val="en-GB"/>
        </w:rPr>
      </w:pPr>
      <w:r w:rsidRPr="00121777">
        <w:rPr>
          <w:rFonts w:ascii="Calibri" w:hAnsi="Calibri" w:cs="Calibri"/>
          <w:i/>
          <w:iCs/>
          <w:lang w:val="en-GB"/>
        </w:rPr>
        <w:t xml:space="preserve">(…) the following conducts will be considered as aggravating: </w:t>
      </w:r>
    </w:p>
    <w:p w14:paraId="2CF0EEF5" w14:textId="6A4E9A7C" w:rsidR="00574524" w:rsidRPr="00121777" w:rsidRDefault="00574524" w:rsidP="002410AD">
      <w:pPr>
        <w:pStyle w:val="ListParagraph"/>
        <w:numPr>
          <w:ilvl w:val="0"/>
          <w:numId w:val="24"/>
        </w:numPr>
        <w:jc w:val="both"/>
        <w:rPr>
          <w:rFonts w:ascii="Calibri" w:hAnsi="Calibri" w:cs="Calibri"/>
          <w:i/>
          <w:iCs/>
          <w:sz w:val="24"/>
          <w:szCs w:val="24"/>
          <w:lang w:val="en-GB"/>
        </w:rPr>
      </w:pPr>
      <w:r w:rsidRPr="00121777">
        <w:rPr>
          <w:rFonts w:ascii="Calibri" w:hAnsi="Calibri" w:cs="Calibri"/>
          <w:i/>
          <w:iCs/>
          <w:sz w:val="24"/>
          <w:szCs w:val="24"/>
          <w:lang w:val="en-GB"/>
        </w:rPr>
        <w:t xml:space="preserve">That the crime carries a grave attempt to physical or mental victim </w:t>
      </w:r>
    </w:p>
    <w:p w14:paraId="77E1D19E" w14:textId="4B0F2C29" w:rsidR="00574524" w:rsidRPr="00121777" w:rsidRDefault="00574524" w:rsidP="002410AD">
      <w:pPr>
        <w:pStyle w:val="ListParagraph"/>
        <w:numPr>
          <w:ilvl w:val="0"/>
          <w:numId w:val="24"/>
        </w:numPr>
        <w:jc w:val="both"/>
        <w:rPr>
          <w:rFonts w:ascii="Calibri" w:hAnsi="Calibri" w:cs="Calibri"/>
          <w:i/>
          <w:iCs/>
          <w:sz w:val="24"/>
          <w:szCs w:val="24"/>
          <w:lang w:val="en-GB"/>
        </w:rPr>
      </w:pPr>
      <w:r w:rsidRPr="00121777">
        <w:rPr>
          <w:rFonts w:ascii="Calibri" w:hAnsi="Calibri" w:cs="Calibri"/>
          <w:i/>
          <w:iCs/>
          <w:sz w:val="24"/>
          <w:szCs w:val="24"/>
          <w:lang w:val="en-GB"/>
        </w:rPr>
        <w:t xml:space="preserve">That the crime follows grave physical or mental violence </w:t>
      </w:r>
    </w:p>
    <w:p w14:paraId="201DF87D" w14:textId="6F74CDC0" w:rsidR="00574524" w:rsidRPr="00121777" w:rsidRDefault="00574524" w:rsidP="002410AD">
      <w:pPr>
        <w:pStyle w:val="ListParagraph"/>
        <w:numPr>
          <w:ilvl w:val="0"/>
          <w:numId w:val="24"/>
        </w:numPr>
        <w:jc w:val="both"/>
        <w:rPr>
          <w:rFonts w:ascii="Calibri" w:hAnsi="Calibri" w:cs="Calibri"/>
          <w:i/>
          <w:iCs/>
          <w:sz w:val="24"/>
          <w:szCs w:val="24"/>
          <w:lang w:val="en-GB"/>
        </w:rPr>
      </w:pPr>
      <w:r w:rsidRPr="00121777">
        <w:rPr>
          <w:rFonts w:ascii="Calibri" w:hAnsi="Calibri" w:cs="Calibri"/>
          <w:i/>
          <w:iCs/>
          <w:sz w:val="24"/>
          <w:szCs w:val="24"/>
          <w:lang w:val="en-GB"/>
        </w:rPr>
        <w:t xml:space="preserve">If the victim is particularly vulnerable because of age, illness, incapacity or other situation. In any event the victim will be considered vulnerable for reasons </w:t>
      </w:r>
      <w:r w:rsidR="001C57A5" w:rsidRPr="00121777">
        <w:rPr>
          <w:rFonts w:ascii="Calibri" w:hAnsi="Calibri" w:cs="Calibri"/>
          <w:i/>
          <w:iCs/>
          <w:sz w:val="24"/>
          <w:szCs w:val="24"/>
          <w:lang w:val="en-GB"/>
        </w:rPr>
        <w:t xml:space="preserve">of age at 14 years.  </w:t>
      </w:r>
    </w:p>
    <w:p w14:paraId="6F062660" w14:textId="13895ABB" w:rsidR="001C57A5" w:rsidRPr="00121777" w:rsidRDefault="001C57A5" w:rsidP="002410AD">
      <w:pPr>
        <w:pStyle w:val="ListParagraph"/>
        <w:numPr>
          <w:ilvl w:val="0"/>
          <w:numId w:val="24"/>
        </w:numPr>
        <w:jc w:val="both"/>
        <w:rPr>
          <w:rFonts w:ascii="Calibri" w:hAnsi="Calibri" w:cs="Calibri"/>
          <w:i/>
          <w:iCs/>
          <w:sz w:val="24"/>
          <w:szCs w:val="24"/>
          <w:lang w:val="en-GB"/>
        </w:rPr>
      </w:pPr>
      <w:r w:rsidRPr="00121777">
        <w:rPr>
          <w:rFonts w:ascii="Calibri" w:hAnsi="Calibri" w:cs="Calibri"/>
          <w:i/>
          <w:iCs/>
          <w:sz w:val="24"/>
          <w:szCs w:val="24"/>
          <w:lang w:val="en-GB"/>
        </w:rPr>
        <w:t>That the perpetrator had or has a marital relationship with the victim or similar relationship, lives with or is ascendant or descendant of the victim, or that exercises legal or factual familiar authority over the victim.</w:t>
      </w:r>
    </w:p>
    <w:p w14:paraId="176A85DD" w14:textId="295078EA" w:rsidR="001C57A5" w:rsidRPr="00121777" w:rsidRDefault="001C57A5" w:rsidP="002410AD">
      <w:pPr>
        <w:pStyle w:val="ListParagraph"/>
        <w:numPr>
          <w:ilvl w:val="0"/>
          <w:numId w:val="24"/>
        </w:numPr>
        <w:jc w:val="both"/>
        <w:rPr>
          <w:rFonts w:ascii="Calibri" w:hAnsi="Calibri" w:cs="Calibri"/>
          <w:i/>
          <w:iCs/>
          <w:sz w:val="24"/>
          <w:szCs w:val="24"/>
          <w:lang w:val="en-GB"/>
        </w:rPr>
      </w:pPr>
      <w:r w:rsidRPr="00121777">
        <w:rPr>
          <w:rFonts w:ascii="Calibri" w:hAnsi="Calibri" w:cs="Calibri"/>
          <w:i/>
          <w:iCs/>
          <w:sz w:val="24"/>
          <w:szCs w:val="24"/>
          <w:lang w:val="en-GB"/>
        </w:rPr>
        <w:t>That the conduct is executed from a position of abuse of power and superiority, with abuse of confidence, need or dependence</w:t>
      </w:r>
    </w:p>
    <w:p w14:paraId="0F3B7B5B" w14:textId="53F0152F" w:rsidR="001C57A5" w:rsidRPr="00121777" w:rsidRDefault="001C57A5" w:rsidP="002410AD">
      <w:pPr>
        <w:pStyle w:val="ListParagraph"/>
        <w:numPr>
          <w:ilvl w:val="0"/>
          <w:numId w:val="24"/>
        </w:numPr>
        <w:jc w:val="both"/>
        <w:rPr>
          <w:rFonts w:ascii="Calibri" w:hAnsi="Calibri" w:cs="Calibri"/>
          <w:i/>
          <w:iCs/>
          <w:sz w:val="24"/>
          <w:szCs w:val="24"/>
          <w:lang w:val="en-GB"/>
        </w:rPr>
      </w:pPr>
      <w:r w:rsidRPr="00121777">
        <w:rPr>
          <w:rFonts w:ascii="Calibri" w:hAnsi="Calibri" w:cs="Calibri"/>
          <w:i/>
          <w:iCs/>
          <w:sz w:val="24"/>
          <w:szCs w:val="24"/>
          <w:lang w:val="en-GB"/>
        </w:rPr>
        <w:t>If the act is executed in group, with two or more people.</w:t>
      </w:r>
    </w:p>
    <w:p w14:paraId="3C697E45" w14:textId="17214C84" w:rsidR="001C57A5" w:rsidRPr="00121777" w:rsidRDefault="001C57A5" w:rsidP="002410AD">
      <w:pPr>
        <w:pStyle w:val="ListParagraph"/>
        <w:numPr>
          <w:ilvl w:val="0"/>
          <w:numId w:val="24"/>
        </w:numPr>
        <w:jc w:val="both"/>
        <w:rPr>
          <w:rFonts w:ascii="Calibri" w:hAnsi="Calibri" w:cs="Calibri"/>
          <w:i/>
          <w:iCs/>
          <w:sz w:val="24"/>
          <w:szCs w:val="24"/>
          <w:lang w:val="en-GB"/>
        </w:rPr>
      </w:pPr>
      <w:r w:rsidRPr="00121777">
        <w:rPr>
          <w:rFonts w:ascii="Calibri" w:hAnsi="Calibri" w:cs="Calibri"/>
          <w:i/>
          <w:iCs/>
          <w:sz w:val="24"/>
          <w:szCs w:val="24"/>
          <w:lang w:val="en-GB"/>
        </w:rPr>
        <w:t>If the act Is committed by organised group</w:t>
      </w:r>
    </w:p>
    <w:p w14:paraId="73813519" w14:textId="47FABA35" w:rsidR="001C57A5" w:rsidRPr="00121777" w:rsidRDefault="001C57A5" w:rsidP="002410AD">
      <w:pPr>
        <w:pStyle w:val="ListParagraph"/>
        <w:numPr>
          <w:ilvl w:val="0"/>
          <w:numId w:val="24"/>
        </w:numPr>
        <w:jc w:val="both"/>
        <w:rPr>
          <w:rFonts w:ascii="Calibri" w:hAnsi="Calibri" w:cs="Calibri"/>
          <w:i/>
          <w:iCs/>
          <w:sz w:val="24"/>
          <w:szCs w:val="24"/>
          <w:lang w:val="en-GB"/>
        </w:rPr>
      </w:pPr>
      <w:r w:rsidRPr="00121777">
        <w:rPr>
          <w:rFonts w:ascii="Calibri" w:hAnsi="Calibri" w:cs="Calibri"/>
          <w:i/>
          <w:iCs/>
          <w:sz w:val="24"/>
          <w:szCs w:val="24"/>
          <w:lang w:val="en-GB"/>
        </w:rPr>
        <w:t>Recidivism</w:t>
      </w:r>
    </w:p>
    <w:p w14:paraId="78C65ED0" w14:textId="37778DAE" w:rsidR="001C57A5" w:rsidRPr="00121777" w:rsidRDefault="001C57A5" w:rsidP="002410AD">
      <w:pPr>
        <w:pStyle w:val="ListParagraph"/>
        <w:numPr>
          <w:ilvl w:val="0"/>
          <w:numId w:val="24"/>
        </w:numPr>
        <w:jc w:val="both"/>
        <w:rPr>
          <w:rFonts w:ascii="Calibri" w:hAnsi="Calibri" w:cs="Calibri"/>
          <w:i/>
          <w:iCs/>
          <w:sz w:val="24"/>
          <w:szCs w:val="24"/>
          <w:lang w:val="en-GB"/>
        </w:rPr>
      </w:pPr>
      <w:r w:rsidRPr="00121777">
        <w:rPr>
          <w:rFonts w:ascii="Calibri" w:hAnsi="Calibri" w:cs="Calibri"/>
          <w:i/>
          <w:iCs/>
          <w:sz w:val="24"/>
          <w:szCs w:val="24"/>
          <w:lang w:val="en-GB"/>
        </w:rPr>
        <w:t>If the act is perpetrated in front of a minor</w:t>
      </w:r>
    </w:p>
    <w:p w14:paraId="008313B2" w14:textId="141DF691" w:rsidR="001C57A5" w:rsidRPr="00121777" w:rsidRDefault="001C57A5" w:rsidP="002410AD">
      <w:pPr>
        <w:ind w:left="360"/>
        <w:jc w:val="both"/>
        <w:rPr>
          <w:rFonts w:ascii="Calibri" w:hAnsi="Calibri" w:cs="Calibri"/>
          <w:i/>
          <w:iCs/>
          <w:lang w:val="en-GB"/>
        </w:rPr>
      </w:pPr>
      <w:r w:rsidRPr="00121777">
        <w:rPr>
          <w:rFonts w:ascii="Calibri" w:hAnsi="Calibri" w:cs="Calibri"/>
          <w:i/>
          <w:iCs/>
          <w:lang w:val="en-GB"/>
        </w:rPr>
        <w:t xml:space="preserve">In the crimes of aggressions or sexual abuse asking forgiveness does not extinguish criminal responsibility </w:t>
      </w:r>
    </w:p>
    <w:p w14:paraId="4F81BEA3" w14:textId="3F7B4809" w:rsidR="00574524" w:rsidRPr="00121777" w:rsidRDefault="00574524" w:rsidP="002410AD">
      <w:pPr>
        <w:jc w:val="both"/>
        <w:rPr>
          <w:rFonts w:ascii="Calibri" w:hAnsi="Calibri" w:cs="Calibri"/>
          <w:lang w:val="en-GB"/>
        </w:rPr>
      </w:pPr>
    </w:p>
    <w:p w14:paraId="3559AF70" w14:textId="77777777" w:rsidR="00574524" w:rsidRPr="00121777" w:rsidRDefault="00574524" w:rsidP="002410AD">
      <w:pPr>
        <w:jc w:val="both"/>
        <w:rPr>
          <w:rFonts w:ascii="Calibri" w:hAnsi="Calibri" w:cs="Calibri"/>
          <w:lang w:val="en-GB"/>
        </w:rPr>
      </w:pPr>
    </w:p>
    <w:p w14:paraId="56DB4D43" w14:textId="198CE9AA" w:rsidR="00B07817" w:rsidRPr="00121777" w:rsidRDefault="00B07817" w:rsidP="002410AD">
      <w:pPr>
        <w:pStyle w:val="ListParagraph"/>
        <w:numPr>
          <w:ilvl w:val="0"/>
          <w:numId w:val="23"/>
        </w:numPr>
        <w:jc w:val="both"/>
        <w:rPr>
          <w:rFonts w:ascii="Calibri" w:hAnsi="Calibri" w:cs="Calibri"/>
          <w:b/>
          <w:bCs/>
          <w:sz w:val="24"/>
          <w:szCs w:val="24"/>
          <w:lang w:val="en-GB"/>
        </w:rPr>
      </w:pPr>
      <w:r w:rsidRPr="00121777">
        <w:rPr>
          <w:rFonts w:ascii="Calibri" w:hAnsi="Calibri" w:cs="Calibri"/>
          <w:b/>
          <w:bCs/>
          <w:sz w:val="24"/>
          <w:szCs w:val="24"/>
          <w:lang w:val="en-GB"/>
        </w:rPr>
        <w:t xml:space="preserve">Is rape by more than one perpetrator an aggravating circumstance?  </w:t>
      </w:r>
      <w:r w:rsidRPr="00121777">
        <w:rPr>
          <w:rFonts w:ascii="Calibri" w:hAnsi="Calibri" w:cs="Calibri"/>
          <w:sz w:val="24"/>
          <w:szCs w:val="24"/>
          <w:lang w:val="en-GB"/>
        </w:rPr>
        <w:t>YES</w:t>
      </w:r>
      <w:r w:rsidR="00426E65" w:rsidRPr="00121777">
        <w:rPr>
          <w:rFonts w:ascii="Calibri" w:hAnsi="Calibri" w:cs="Calibri"/>
          <w:sz w:val="24"/>
          <w:szCs w:val="24"/>
          <w:lang w:val="en-GB"/>
        </w:rPr>
        <w:t>, at Article 146 of the Criminal Code</w:t>
      </w:r>
      <w:r w:rsidR="001C57A5" w:rsidRPr="00121777">
        <w:rPr>
          <w:rFonts w:ascii="Calibri" w:hAnsi="Calibri" w:cs="Calibri"/>
          <w:sz w:val="24"/>
          <w:szCs w:val="24"/>
          <w:lang w:val="en-GB"/>
        </w:rPr>
        <w:t xml:space="preserve"> and 158.f</w:t>
      </w:r>
    </w:p>
    <w:p w14:paraId="77309886" w14:textId="77777777" w:rsidR="001D04A1" w:rsidRPr="00121777" w:rsidRDefault="001D04A1" w:rsidP="002410AD">
      <w:pPr>
        <w:pStyle w:val="ListParagraph"/>
        <w:ind w:left="460"/>
        <w:jc w:val="both"/>
        <w:rPr>
          <w:rFonts w:ascii="Calibri" w:hAnsi="Calibri" w:cs="Calibri"/>
          <w:b/>
          <w:bCs/>
          <w:sz w:val="24"/>
          <w:szCs w:val="24"/>
          <w:lang w:val="en-GB"/>
        </w:rPr>
      </w:pPr>
    </w:p>
    <w:p w14:paraId="362FE07A" w14:textId="12E92715" w:rsidR="00B07817" w:rsidRPr="00121777" w:rsidRDefault="00B07817" w:rsidP="002410AD">
      <w:pPr>
        <w:jc w:val="both"/>
        <w:rPr>
          <w:rFonts w:ascii="Calibri" w:hAnsi="Calibri" w:cs="Calibri"/>
          <w:lang w:val="en-GB"/>
        </w:rPr>
      </w:pPr>
      <w:r w:rsidRPr="00121777">
        <w:rPr>
          <w:rFonts w:ascii="Calibri" w:hAnsi="Calibri" w:cs="Calibri"/>
          <w:b/>
          <w:bCs/>
          <w:lang w:val="en-GB"/>
        </w:rPr>
        <w:t xml:space="preserve"> b. Is rape of a particularly vulnerable individual an aggravating circumstance, or the imbalance of power between alleged perpetrator and victims? </w:t>
      </w:r>
      <w:r w:rsidRPr="00121777">
        <w:rPr>
          <w:rFonts w:ascii="Calibri" w:hAnsi="Calibri" w:cs="Calibri"/>
          <w:lang w:val="en-GB"/>
        </w:rPr>
        <w:t xml:space="preserve">(for example, doctor/patient; teacher/student; age difference) </w:t>
      </w:r>
      <w:r w:rsidRPr="00121777">
        <w:rPr>
          <w:rFonts w:ascii="Calibri" w:hAnsi="Calibri" w:cs="Calibri"/>
          <w:b/>
          <w:bCs/>
          <w:lang w:val="en-GB"/>
        </w:rPr>
        <w:t>YES</w:t>
      </w:r>
      <w:r w:rsidR="00426E65" w:rsidRPr="00121777">
        <w:rPr>
          <w:rFonts w:ascii="Calibri" w:hAnsi="Calibri" w:cs="Calibri"/>
          <w:b/>
          <w:bCs/>
          <w:lang w:val="en-GB"/>
        </w:rPr>
        <w:t>,</w:t>
      </w:r>
      <w:r w:rsidR="00736AF0" w:rsidRPr="00121777">
        <w:rPr>
          <w:rFonts w:ascii="Calibri" w:hAnsi="Calibri" w:cs="Calibri"/>
          <w:b/>
          <w:bCs/>
          <w:lang w:val="en-GB"/>
        </w:rPr>
        <w:t xml:space="preserve"> partially</w:t>
      </w:r>
      <w:r w:rsidR="00736AF0" w:rsidRPr="00121777">
        <w:rPr>
          <w:rFonts w:ascii="Calibri" w:hAnsi="Calibri" w:cs="Calibri"/>
          <w:lang w:val="en-GB"/>
        </w:rPr>
        <w:t>.</w:t>
      </w:r>
      <w:r w:rsidR="00426E65" w:rsidRPr="00121777">
        <w:rPr>
          <w:rFonts w:ascii="Calibri" w:hAnsi="Calibri" w:cs="Calibri"/>
          <w:lang w:val="en-GB"/>
        </w:rPr>
        <w:t xml:space="preserve"> although the particular circumstance of the perpetrator abusing power (</w:t>
      </w:r>
      <w:r w:rsidR="00B043C1" w:rsidRPr="00121777">
        <w:rPr>
          <w:rFonts w:ascii="Calibri" w:hAnsi="Calibri" w:cs="Calibri"/>
          <w:lang w:val="en-GB"/>
        </w:rPr>
        <w:t>i.e.,</w:t>
      </w:r>
      <w:r w:rsidR="00426E65" w:rsidRPr="00121777">
        <w:rPr>
          <w:rFonts w:ascii="Calibri" w:hAnsi="Calibri" w:cs="Calibri"/>
          <w:lang w:val="en-GB"/>
        </w:rPr>
        <w:t xml:space="preserve"> teacher, employer, etc) is not described as such.</w:t>
      </w:r>
      <w:r w:rsidRPr="00121777">
        <w:rPr>
          <w:rFonts w:ascii="Calibri" w:hAnsi="Calibri" w:cs="Calibri"/>
          <w:lang w:val="en-GB"/>
        </w:rPr>
        <w:t xml:space="preserve"> </w:t>
      </w:r>
      <w:r w:rsidR="00736AF0" w:rsidRPr="00121777">
        <w:rPr>
          <w:rFonts w:ascii="Calibri" w:hAnsi="Calibri" w:cs="Calibri"/>
          <w:lang w:val="en-GB"/>
        </w:rPr>
        <w:t>Article 146 mentions a particular vulnerability of the victim, as an aggravating circumstance (</w:t>
      </w:r>
      <w:r w:rsidR="00B043C1" w:rsidRPr="00121777">
        <w:rPr>
          <w:rFonts w:ascii="Calibri" w:hAnsi="Calibri" w:cs="Calibri"/>
          <w:lang w:val="en-GB"/>
        </w:rPr>
        <w:t>e.g.,</w:t>
      </w:r>
      <w:r w:rsidR="00736AF0" w:rsidRPr="00121777">
        <w:rPr>
          <w:rFonts w:ascii="Calibri" w:hAnsi="Calibri" w:cs="Calibri"/>
          <w:lang w:val="en-GB"/>
        </w:rPr>
        <w:t xml:space="preserve"> illness, age) however it does not specify elements that may describe the perpetrator as having any sort of superior power over the victim.</w:t>
      </w:r>
      <w:r w:rsidR="001C57A5" w:rsidRPr="00121777">
        <w:rPr>
          <w:rFonts w:ascii="Calibri" w:hAnsi="Calibri" w:cs="Calibri"/>
          <w:lang w:val="en-GB"/>
        </w:rPr>
        <w:t xml:space="preserve"> In addition, Article 158.c also mentions the vulnerability of the victim as an aggravating circumstance. </w:t>
      </w:r>
    </w:p>
    <w:p w14:paraId="4C938280" w14:textId="77777777" w:rsidR="001C57A5" w:rsidRPr="00121777" w:rsidRDefault="00B07817" w:rsidP="002410AD">
      <w:pPr>
        <w:jc w:val="both"/>
        <w:rPr>
          <w:rFonts w:ascii="Calibri" w:hAnsi="Calibri" w:cs="Calibri"/>
          <w:lang w:val="en-GB"/>
        </w:rPr>
      </w:pPr>
      <w:r w:rsidRPr="00121777">
        <w:rPr>
          <w:rFonts w:ascii="Calibri" w:hAnsi="Calibri" w:cs="Calibri"/>
          <w:lang w:val="en-GB"/>
        </w:rPr>
        <w:t xml:space="preserve"> </w:t>
      </w:r>
    </w:p>
    <w:p w14:paraId="65C379B1" w14:textId="33E315CB" w:rsidR="00B07817" w:rsidRPr="00121777" w:rsidRDefault="00B07817" w:rsidP="002410AD">
      <w:pPr>
        <w:jc w:val="both"/>
        <w:rPr>
          <w:rFonts w:ascii="Calibri" w:hAnsi="Calibri" w:cs="Calibri"/>
          <w:lang w:val="en-GB"/>
        </w:rPr>
      </w:pPr>
      <w:r w:rsidRPr="00121777">
        <w:rPr>
          <w:rFonts w:ascii="Calibri" w:hAnsi="Calibri" w:cs="Calibri"/>
          <w:b/>
          <w:bCs/>
          <w:lang w:val="en-GB"/>
        </w:rPr>
        <w:t xml:space="preserve"> c. Is rape by spouse or intimate partner an aggravating circumstance?</w:t>
      </w:r>
      <w:r w:rsidRPr="00121777">
        <w:rPr>
          <w:rFonts w:ascii="Calibri" w:hAnsi="Calibri" w:cs="Calibri"/>
          <w:lang w:val="en-GB"/>
        </w:rPr>
        <w:t xml:space="preserve">  </w:t>
      </w:r>
      <w:r w:rsidR="00426E65" w:rsidRPr="00121777">
        <w:rPr>
          <w:rFonts w:ascii="Calibri" w:hAnsi="Calibri" w:cs="Calibri"/>
          <w:b/>
          <w:bCs/>
          <w:lang w:val="en-GB"/>
        </w:rPr>
        <w:t>NOT clearly</w:t>
      </w:r>
      <w:r w:rsidR="00426E65" w:rsidRPr="00121777">
        <w:rPr>
          <w:rFonts w:ascii="Calibri" w:hAnsi="Calibri" w:cs="Calibri"/>
          <w:lang w:val="en-GB"/>
        </w:rPr>
        <w:t xml:space="preserve">, although it can be inferred. In Article 148 of the Criminal Code, subsection 3, it mentions “person which has legal or factual familiar authority”. However, this is not specific enough. </w:t>
      </w:r>
      <w:r w:rsidRPr="00121777">
        <w:rPr>
          <w:rFonts w:ascii="Calibri" w:hAnsi="Calibri" w:cs="Calibri"/>
          <w:lang w:val="en-GB"/>
        </w:rPr>
        <w:t xml:space="preserve"> </w:t>
      </w:r>
      <w:r w:rsidR="001C57A5" w:rsidRPr="00121777">
        <w:rPr>
          <w:rFonts w:ascii="Calibri" w:hAnsi="Calibri" w:cs="Calibri"/>
          <w:lang w:val="en-GB"/>
        </w:rPr>
        <w:t xml:space="preserve">However, Article 158 does mention “other type of </w:t>
      </w:r>
      <w:r w:rsidR="00B043C1" w:rsidRPr="00121777">
        <w:rPr>
          <w:rFonts w:ascii="Calibri" w:hAnsi="Calibri" w:cs="Calibri"/>
          <w:lang w:val="en-GB"/>
        </w:rPr>
        <w:t>relationship”</w:t>
      </w:r>
      <w:r w:rsidR="001C57A5" w:rsidRPr="00121777">
        <w:rPr>
          <w:rFonts w:ascii="Calibri" w:hAnsi="Calibri" w:cs="Calibri"/>
          <w:lang w:val="en-GB"/>
        </w:rPr>
        <w:t xml:space="preserve"> in subsection d.</w:t>
      </w:r>
    </w:p>
    <w:p w14:paraId="65409EE0" w14:textId="5C642A7A" w:rsidR="001D04A1" w:rsidRPr="00121777" w:rsidRDefault="006E4B5D" w:rsidP="002410AD">
      <w:pPr>
        <w:jc w:val="both"/>
        <w:rPr>
          <w:rFonts w:ascii="Calibri" w:hAnsi="Calibri" w:cs="Calibri"/>
          <w:lang w:val="en-US"/>
        </w:rPr>
      </w:pPr>
      <w:r w:rsidRPr="00121777">
        <w:rPr>
          <w:rFonts w:ascii="Calibri" w:hAnsi="Calibri" w:cs="Calibri"/>
          <w:noProof/>
          <w:lang w:val="en-GB" w:eastAsia="en-GB"/>
        </w:rPr>
        <mc:AlternateContent>
          <mc:Choice Requires="wps">
            <w:drawing>
              <wp:anchor distT="0" distB="0" distL="114300" distR="114300" simplePos="0" relativeHeight="251673600" behindDoc="0" locked="0" layoutInCell="1" allowOverlap="1" wp14:anchorId="5D7C9AE8" wp14:editId="2A23D357">
                <wp:simplePos x="0" y="0"/>
                <wp:positionH relativeFrom="column">
                  <wp:posOffset>-66675</wp:posOffset>
                </wp:positionH>
                <wp:positionV relativeFrom="paragraph">
                  <wp:posOffset>371475</wp:posOffset>
                </wp:positionV>
                <wp:extent cx="5464810" cy="1828800"/>
                <wp:effectExtent l="0" t="0" r="8890" b="889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5464810" cy="1828800"/>
                        </a:xfrm>
                        <a:prstGeom prst="rect">
                          <a:avLst/>
                        </a:prstGeom>
                        <a:noFill/>
                        <a:ln w="6350">
                          <a:solidFill>
                            <a:prstClr val="black"/>
                          </a:solidFill>
                        </a:ln>
                      </wps:spPr>
                      <wps:txbx>
                        <w:txbxContent>
                          <w:p w14:paraId="7B3E7A46" w14:textId="77777777" w:rsidR="003A4FEB" w:rsidRPr="006E4B5D" w:rsidRDefault="003A4FEB" w:rsidP="0011182D">
                            <w:pPr>
                              <w:rPr>
                                <w:rFonts w:cstheme="minorHAnsi"/>
                                <w:b/>
                                <w:bCs/>
                                <w:lang w:val="en-GB"/>
                              </w:rPr>
                            </w:pPr>
                            <w:r w:rsidRPr="006E4B5D">
                              <w:rPr>
                                <w:rFonts w:cstheme="minorHAnsi"/>
                                <w:b/>
                                <w:bCs/>
                                <w:lang w:val="en-GB"/>
                              </w:rPr>
                              <w:t>9. Does the law foresee mitigating circumstances for the purposes of punishment? YES/NO If yes, please specify.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7C9AE8" id="Cuadro de texto 10" o:spid="_x0000_s1034" type="#_x0000_t202" style="position:absolute;left:0;text-align:left;margin-left:-5.25pt;margin-top:29.25pt;width:430.3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6ZSgIAAIoEAAAOAAAAZHJzL2Uyb0RvYy54bWysVE1v2zAMvQ/YfxB0X+xkSZcFcYosRYcB&#10;RVugHXpWZDkxJouapMTufv2e5LgNup2GXWR+6Yl8JL287BrNjsr5mkzBx6OcM2UklbXZFfz74/WH&#10;OWc+CFMKTUYV/Fl5frl6/27Z2oWa0J50qRwDiPGL1hZ8H4JdZJmXe9UIPyKrDJwVuUYEqG6XlU60&#10;QG90Nsnzi6wlV1pHUnkP61Xv5KuEX1VKhruq8iowXXDkFtLp0rmNZ7ZaisXOCbuv5SkN8Q9ZNKI2&#10;ePQF6koEwQ6u/gOqqaUjT1UYSWoyqqpaqlQDqhnnb6p52AurUi0gx9sXmvz/g5W3x3vH6hK9Az1G&#10;NOjR5iBKR6xULKguEIMHNLXWLxD9YBEfui/U4cpg9zDG6rvKNfGLuhj8QHx+IRlQTMI4m15M5/Ex&#10;Cd94PpnP84SfvV63zoevihoWhYI7dDGRK443PiAVhA4h8TVD17XWqZPasLbgFx9nebrgSddldMaw&#10;eGWjHTsKzMJWC/kjpg+ssyho2sAYi+2LilLotl3iaD4UvKXyGTw46gfKW3ldA/5G+HAvHCYI9WEr&#10;wh2OShNyopPE2Z7cr7/ZYzwaCy9nLSay4P7nQTjFmf5m0PLP4+kUsCEp09mnCRR37tmee8yh2RAK&#10;HWP/rExijA96ECtHzROWZx1fhUsYibcLHgZxE/o9wfJJtV6nIAytFeHGPFgZoQdaH7sn4eypXXFo&#10;bmmYXbF407U+Nt70dn0I6F1qaeS5Z/VEPwY+dee0nHGjzvUU9foLWf0GAAD//wMAUEsDBBQABgAI&#10;AAAAIQCUMX8l4AAAAAoBAAAPAAAAZHJzL2Rvd25yZXYueG1sTI/BTsMwDIbvSLxDZCRuW1KgoypN&#10;J4SAStwY7NCb13htoUmqJtu6t8ec4GRZ/vT7+4v1bAdxpCn03mlIlgoEucab3rUaPj9eFhmIENEZ&#10;HLwjDWcKsC4vLwrMjT+5dzpuYis4xIUcNXQxjrmUoenIYlj6kRzf9n6yGHmdWmkmPHG4HeSNUitp&#10;sXf8ocORnjpqvjcHq6G223p8e0a8f92Hejt/VedQVVpfX82PDyAizfEPhl99VoeSnXb+4EwQg4ZF&#10;olJGNaQZTwayVCUgdhpu71YpyLKQ/yuUPwAAAP//AwBQSwECLQAUAAYACAAAACEAtoM4kv4AAADh&#10;AQAAEwAAAAAAAAAAAAAAAAAAAAAAW0NvbnRlbnRfVHlwZXNdLnhtbFBLAQItABQABgAIAAAAIQA4&#10;/SH/1gAAAJQBAAALAAAAAAAAAAAAAAAAAC8BAABfcmVscy8ucmVsc1BLAQItABQABgAIAAAAIQCW&#10;M66ZSgIAAIoEAAAOAAAAAAAAAAAAAAAAAC4CAABkcnMvZTJvRG9jLnhtbFBLAQItABQABgAIAAAA&#10;IQCUMX8l4AAAAAoBAAAPAAAAAAAAAAAAAAAAAKQEAABkcnMvZG93bnJldi54bWxQSwUGAAAAAAQA&#10;BADzAAAAsQUAAAAA&#10;" filled="f" strokeweight=".5pt">
                <v:textbox style="mso-fit-shape-to-text:t">
                  <w:txbxContent>
                    <w:p w14:paraId="7B3E7A46" w14:textId="77777777" w:rsidR="003A4FEB" w:rsidRPr="006E4B5D" w:rsidRDefault="003A4FEB" w:rsidP="0011182D">
                      <w:pPr>
                        <w:rPr>
                          <w:rFonts w:cstheme="minorHAnsi"/>
                          <w:b/>
                          <w:bCs/>
                          <w:lang w:val="en-GB"/>
                        </w:rPr>
                      </w:pPr>
                      <w:r w:rsidRPr="006E4B5D">
                        <w:rPr>
                          <w:rFonts w:cstheme="minorHAnsi"/>
                          <w:b/>
                          <w:bCs/>
                          <w:lang w:val="en-GB"/>
                        </w:rPr>
                        <w:t>9. Does the law foresee mitigating circumstances for the purposes of punishment? YES/NO If yes, please specify.</w:t>
                      </w:r>
                    </w:p>
                  </w:txbxContent>
                </v:textbox>
                <w10:wrap type="square"/>
              </v:shape>
            </w:pict>
          </mc:Fallback>
        </mc:AlternateContent>
      </w:r>
    </w:p>
    <w:p w14:paraId="2D69302C" w14:textId="21F55A1F" w:rsidR="00B07817" w:rsidRPr="00121777" w:rsidRDefault="00B07817" w:rsidP="002410AD">
      <w:pPr>
        <w:jc w:val="both"/>
        <w:rPr>
          <w:rFonts w:ascii="Calibri" w:hAnsi="Calibri" w:cs="Calibri"/>
          <w:b/>
          <w:bCs/>
          <w:lang w:val="en-US"/>
        </w:rPr>
      </w:pPr>
    </w:p>
    <w:p w14:paraId="70771672" w14:textId="619CEE05" w:rsidR="00B07817" w:rsidRPr="00121777" w:rsidRDefault="00B07817" w:rsidP="002410AD">
      <w:pPr>
        <w:jc w:val="both"/>
        <w:rPr>
          <w:rFonts w:ascii="Calibri" w:hAnsi="Calibri" w:cs="Calibri"/>
          <w:lang w:val="en-US"/>
        </w:rPr>
      </w:pPr>
    </w:p>
    <w:p w14:paraId="4FF0466B" w14:textId="5A7D49D3" w:rsidR="00B07817" w:rsidRPr="00121777" w:rsidRDefault="00377427" w:rsidP="002410AD">
      <w:pPr>
        <w:jc w:val="both"/>
        <w:rPr>
          <w:rFonts w:ascii="Calibri" w:hAnsi="Calibri" w:cs="Calibri"/>
          <w:lang w:val="en-GB"/>
        </w:rPr>
      </w:pPr>
      <w:r w:rsidRPr="00121777">
        <w:rPr>
          <w:rFonts w:ascii="Calibri" w:hAnsi="Calibri" w:cs="Calibri"/>
          <w:b/>
          <w:bCs/>
          <w:lang w:val="en-GB"/>
        </w:rPr>
        <w:t>NO.</w:t>
      </w:r>
      <w:r w:rsidRPr="00121777">
        <w:rPr>
          <w:rFonts w:ascii="Calibri" w:hAnsi="Calibri" w:cs="Calibri"/>
          <w:lang w:val="en-GB"/>
        </w:rPr>
        <w:t xml:space="preserve"> There are no mitigating circumstances for the crime of rape provided in the law</w:t>
      </w:r>
      <w:r w:rsidR="00121777" w:rsidRPr="00121777">
        <w:rPr>
          <w:rFonts w:ascii="Calibri" w:hAnsi="Calibri" w:cs="Calibri"/>
          <w:lang w:val="en-GB"/>
        </w:rPr>
        <w:t xml:space="preserve"> specifically</w:t>
      </w:r>
      <w:r w:rsidRPr="00121777">
        <w:rPr>
          <w:rFonts w:ascii="Calibri" w:hAnsi="Calibri" w:cs="Calibri"/>
          <w:lang w:val="en-GB"/>
        </w:rPr>
        <w:t>, although one can find, generally speaking</w:t>
      </w:r>
      <w:r w:rsidR="00121777" w:rsidRPr="00121777">
        <w:rPr>
          <w:rFonts w:ascii="Calibri" w:hAnsi="Calibri" w:cs="Calibri"/>
          <w:lang w:val="en-GB"/>
        </w:rPr>
        <w:t xml:space="preserve"> and appliable to other crimes in general</w:t>
      </w:r>
      <w:r w:rsidRPr="00121777">
        <w:rPr>
          <w:rFonts w:ascii="Calibri" w:hAnsi="Calibri" w:cs="Calibri"/>
          <w:lang w:val="en-GB"/>
        </w:rPr>
        <w:t xml:space="preserve">, </w:t>
      </w:r>
      <w:r w:rsidR="00121777" w:rsidRPr="00121777">
        <w:rPr>
          <w:rFonts w:ascii="Calibri" w:hAnsi="Calibri" w:cs="Calibri"/>
          <w:lang w:val="en-GB"/>
        </w:rPr>
        <w:t xml:space="preserve">the elements </w:t>
      </w:r>
      <w:r w:rsidRPr="00121777">
        <w:rPr>
          <w:rFonts w:ascii="Calibri" w:hAnsi="Calibri" w:cs="Calibri"/>
          <w:lang w:val="en-GB"/>
        </w:rPr>
        <w:t xml:space="preserve">that </w:t>
      </w:r>
      <w:r w:rsidR="00757A83" w:rsidRPr="00121777">
        <w:rPr>
          <w:rFonts w:ascii="Calibri" w:hAnsi="Calibri" w:cs="Calibri"/>
          <w:lang w:val="en-GB"/>
        </w:rPr>
        <w:t xml:space="preserve">exclude or mitigate liability which </w:t>
      </w:r>
      <w:r w:rsidRPr="00121777">
        <w:rPr>
          <w:rFonts w:ascii="Calibri" w:hAnsi="Calibri" w:cs="Calibri"/>
          <w:lang w:val="en-GB"/>
        </w:rPr>
        <w:t>apply to crimes</w:t>
      </w:r>
      <w:r w:rsidR="00757A83" w:rsidRPr="00121777">
        <w:rPr>
          <w:rFonts w:ascii="Calibri" w:hAnsi="Calibri" w:cs="Calibri"/>
          <w:lang w:val="en-GB"/>
        </w:rPr>
        <w:t xml:space="preserve"> other than rape. </w:t>
      </w:r>
      <w:r w:rsidR="00121777" w:rsidRPr="00121777">
        <w:rPr>
          <w:rFonts w:ascii="Calibri" w:hAnsi="Calibri" w:cs="Calibri"/>
          <w:lang w:val="en-GB"/>
        </w:rPr>
        <w:t>We believe however, that although it does not specify rape in its wording, t</w:t>
      </w:r>
      <w:r w:rsidR="00E1323D" w:rsidRPr="00121777">
        <w:rPr>
          <w:rFonts w:ascii="Calibri" w:hAnsi="Calibri" w:cs="Calibri"/>
          <w:lang w:val="en-GB"/>
        </w:rPr>
        <w:t xml:space="preserve">he legislator </w:t>
      </w:r>
      <w:r w:rsidR="00121777" w:rsidRPr="00121777">
        <w:rPr>
          <w:rFonts w:ascii="Calibri" w:hAnsi="Calibri" w:cs="Calibri"/>
          <w:lang w:val="en-GB"/>
        </w:rPr>
        <w:t>may have intended</w:t>
      </w:r>
      <w:r w:rsidR="00E1323D" w:rsidRPr="00121777">
        <w:rPr>
          <w:rFonts w:ascii="Calibri" w:hAnsi="Calibri" w:cs="Calibri"/>
          <w:lang w:val="en-GB"/>
        </w:rPr>
        <w:t xml:space="preserve"> they be also </w:t>
      </w:r>
      <w:r w:rsidR="00121777" w:rsidRPr="00121777">
        <w:rPr>
          <w:rFonts w:ascii="Calibri" w:hAnsi="Calibri" w:cs="Calibri"/>
          <w:lang w:val="en-GB"/>
        </w:rPr>
        <w:t xml:space="preserve">applied. </w:t>
      </w:r>
      <w:r w:rsidR="00757A83" w:rsidRPr="00121777">
        <w:rPr>
          <w:rFonts w:ascii="Calibri" w:hAnsi="Calibri" w:cs="Calibri"/>
          <w:lang w:val="en-GB"/>
        </w:rPr>
        <w:t>They may be</w:t>
      </w:r>
      <w:r w:rsidRPr="00121777">
        <w:rPr>
          <w:rFonts w:ascii="Calibri" w:hAnsi="Calibri" w:cs="Calibri"/>
          <w:lang w:val="en-GB"/>
        </w:rPr>
        <w:t xml:space="preserve"> found in Articles 27, 2</w:t>
      </w:r>
      <w:r w:rsidR="00E1323D" w:rsidRPr="00121777">
        <w:rPr>
          <w:rFonts w:ascii="Calibri" w:hAnsi="Calibri" w:cs="Calibri"/>
          <w:lang w:val="en-GB"/>
        </w:rPr>
        <w:t>8</w:t>
      </w:r>
      <w:r w:rsidRPr="00121777">
        <w:rPr>
          <w:rFonts w:ascii="Calibri" w:hAnsi="Calibri" w:cs="Calibri"/>
          <w:lang w:val="en-GB"/>
        </w:rPr>
        <w:t xml:space="preserve"> and 2</w:t>
      </w:r>
      <w:r w:rsidR="00E1323D" w:rsidRPr="00121777">
        <w:rPr>
          <w:rFonts w:ascii="Calibri" w:hAnsi="Calibri" w:cs="Calibri"/>
          <w:lang w:val="en-GB"/>
        </w:rPr>
        <w:t xml:space="preserve">9 </w:t>
      </w:r>
      <w:r w:rsidRPr="00121777">
        <w:rPr>
          <w:rFonts w:ascii="Calibri" w:hAnsi="Calibri" w:cs="Calibri"/>
          <w:lang w:val="en-GB"/>
        </w:rPr>
        <w:t>of the Criminal Code</w:t>
      </w:r>
      <w:r w:rsidR="00E1323D" w:rsidRPr="00121777">
        <w:rPr>
          <w:rFonts w:ascii="Calibri" w:hAnsi="Calibri" w:cs="Calibri"/>
          <w:lang w:val="en-GB"/>
        </w:rPr>
        <w:t xml:space="preserve">. Particularly, from Article 29 one may infer that elements such as “passion” that “the offended has contributed to the </w:t>
      </w:r>
      <w:r w:rsidR="008605DD" w:rsidRPr="00121777">
        <w:rPr>
          <w:rFonts w:ascii="Calibri" w:hAnsi="Calibri" w:cs="Calibri"/>
          <w:lang w:val="en-GB"/>
        </w:rPr>
        <w:t>illegal act” are considered as mitigating circumstances.</w:t>
      </w:r>
      <w:r w:rsidR="001A4036" w:rsidRPr="00121777">
        <w:rPr>
          <w:rFonts w:ascii="Calibri" w:hAnsi="Calibri" w:cs="Calibri"/>
          <w:lang w:val="en-GB"/>
        </w:rPr>
        <w:t xml:space="preserve"> Note, however, that Article 31 (transcribed below) of the Criminal Code considers “kinship” and “marital bond” as circumstances that may either mitigate or aggravate the penalty.</w:t>
      </w:r>
    </w:p>
    <w:p w14:paraId="7FC0FE79" w14:textId="77777777" w:rsidR="001A4036" w:rsidRPr="00121777" w:rsidRDefault="001A4036" w:rsidP="002410AD">
      <w:pPr>
        <w:jc w:val="both"/>
        <w:rPr>
          <w:rFonts w:ascii="Calibri" w:hAnsi="Calibri" w:cs="Calibri"/>
          <w:lang w:val="en-GB"/>
        </w:rPr>
      </w:pPr>
    </w:p>
    <w:p w14:paraId="54F8760D" w14:textId="77777777" w:rsidR="00E1323D" w:rsidRPr="00121777" w:rsidRDefault="00E1323D" w:rsidP="002410AD">
      <w:pPr>
        <w:jc w:val="both"/>
        <w:rPr>
          <w:rFonts w:ascii="Calibri" w:hAnsi="Calibri" w:cs="Calibri"/>
          <w:i/>
          <w:iCs/>
          <w:lang w:val="en-GB"/>
        </w:rPr>
      </w:pPr>
      <w:r w:rsidRPr="00B043C1">
        <w:rPr>
          <w:rFonts w:ascii="Calibri" w:hAnsi="Calibri" w:cs="Calibri"/>
          <w:b/>
          <w:bCs/>
          <w:i/>
          <w:iCs/>
          <w:color w:val="202124"/>
          <w:shd w:val="clear" w:color="auto" w:fill="F8F9FA"/>
          <w:lang w:val="en-GB"/>
        </w:rPr>
        <w:t>Article 27.</w:t>
      </w:r>
      <w:r w:rsidRPr="00B043C1">
        <w:rPr>
          <w:rFonts w:ascii="Calibri" w:hAnsi="Calibri" w:cs="Calibri"/>
          <w:i/>
          <w:iCs/>
          <w:color w:val="202124"/>
          <w:shd w:val="clear" w:color="auto" w:fill="F8F9FA"/>
          <w:lang w:val="en-GB"/>
        </w:rPr>
        <w:t xml:space="preserve"> Excluding circumstances These are circumstances that exclude criminal liability: 4. Committing the criminal offense and not being able to understand the illegality of the act, or acting in accordance with this understanding, due to any anomaly or mental alteration. If it is a temporary mental disorder, this disorder does not exclude liability when it has been caused by the subject with the intention of committing the criminal offense or has foreseen or should have foreseen the commission. 5. Committing the criminal offense in a state of full intoxication caused by the consumption of alcoholic beverages, toxic drugs or others that produce similar effects, provided that the subject</w:t>
      </w:r>
      <w:r w:rsidRPr="00121777">
        <w:rPr>
          <w:rFonts w:ascii="Calibri" w:hAnsi="Calibri" w:cs="Calibri"/>
          <w:i/>
          <w:iCs/>
          <w:color w:val="202124"/>
          <w:shd w:val="clear" w:color="auto" w:fill="F8F9FA"/>
          <w:lang w:val="en-GB"/>
        </w:rPr>
        <w:t xml:space="preserve"> has not sought it with the intention of committing it or has not planned or had to anticipate the commission. The commission of the offense under the influence of an abstinence syndrome, due to the dependence on these substances, which prevents the subject from understanding the illegality of the act or acting from it, also constitutes an excluding circumstance of liability. 6. Suffering from alterations in perception from birth or childhood that prevent understanding the illegality of the fact or act in accordance with this understanding.</w:t>
      </w:r>
    </w:p>
    <w:p w14:paraId="5EBEF6C8" w14:textId="77777777" w:rsidR="00E1323D" w:rsidRPr="00121777" w:rsidRDefault="00E1323D" w:rsidP="002410AD">
      <w:pPr>
        <w:pStyle w:val="HTMLPreformatted"/>
        <w:jc w:val="both"/>
        <w:rPr>
          <w:rFonts w:ascii="Calibri" w:hAnsi="Calibri" w:cs="Calibri"/>
          <w:b/>
          <w:bCs/>
          <w:color w:val="202124"/>
          <w:sz w:val="24"/>
          <w:szCs w:val="24"/>
          <w:lang w:val="en-GB"/>
        </w:rPr>
      </w:pPr>
    </w:p>
    <w:p w14:paraId="1E97911E" w14:textId="191BE8CE" w:rsidR="00E1323D" w:rsidRPr="00121777" w:rsidRDefault="00E1323D" w:rsidP="002410AD">
      <w:pPr>
        <w:pStyle w:val="HTMLPreformatted"/>
        <w:jc w:val="both"/>
        <w:rPr>
          <w:rFonts w:ascii="Calibri" w:hAnsi="Calibri" w:cs="Calibri"/>
          <w:i/>
          <w:iCs/>
          <w:color w:val="202124"/>
          <w:sz w:val="24"/>
          <w:szCs w:val="24"/>
          <w:lang w:val="en-GB"/>
        </w:rPr>
      </w:pPr>
      <w:r w:rsidRPr="00121777">
        <w:rPr>
          <w:rFonts w:ascii="Calibri" w:hAnsi="Calibri" w:cs="Calibri"/>
          <w:b/>
          <w:bCs/>
          <w:i/>
          <w:iCs/>
          <w:color w:val="202124"/>
          <w:sz w:val="24"/>
          <w:szCs w:val="24"/>
          <w:lang w:val="en-GB"/>
        </w:rPr>
        <w:t>Article 28.</w:t>
      </w:r>
      <w:r w:rsidRPr="00121777">
        <w:rPr>
          <w:rFonts w:ascii="Calibri" w:hAnsi="Calibri" w:cs="Calibri"/>
          <w:i/>
          <w:iCs/>
          <w:color w:val="202124"/>
          <w:sz w:val="24"/>
          <w:szCs w:val="24"/>
          <w:lang w:val="en-GB"/>
        </w:rPr>
        <w:t xml:space="preserve"> Incomplete excluding circumstances</w:t>
      </w:r>
    </w:p>
    <w:p w14:paraId="37A6E7EB" w14:textId="4495E55F" w:rsidR="00E1323D" w:rsidRPr="00121777" w:rsidRDefault="00E1323D"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The circumstances set out in the previous article, when all the necessary requirements for exemption from liability do not occur, constitute mitigating circumstances, in accordance with the provisions of article 54.</w:t>
      </w:r>
    </w:p>
    <w:p w14:paraId="600CA8D2" w14:textId="77777777" w:rsidR="00E1323D" w:rsidRPr="00121777" w:rsidRDefault="00E1323D" w:rsidP="002410AD">
      <w:pPr>
        <w:pStyle w:val="HTMLPreformatted"/>
        <w:jc w:val="both"/>
        <w:rPr>
          <w:rFonts w:ascii="Calibri" w:hAnsi="Calibri" w:cs="Calibri"/>
          <w:b/>
          <w:bCs/>
          <w:color w:val="202124"/>
          <w:sz w:val="24"/>
          <w:szCs w:val="24"/>
          <w:lang w:val="en-GB"/>
        </w:rPr>
      </w:pPr>
    </w:p>
    <w:p w14:paraId="5A13810D" w14:textId="7B755A0D" w:rsidR="00E1323D" w:rsidRPr="00121777" w:rsidRDefault="00E1323D" w:rsidP="002410AD">
      <w:pPr>
        <w:pStyle w:val="HTMLPreformatted"/>
        <w:jc w:val="both"/>
        <w:rPr>
          <w:rFonts w:ascii="Calibri" w:hAnsi="Calibri" w:cs="Calibri"/>
          <w:i/>
          <w:iCs/>
          <w:color w:val="202124"/>
          <w:sz w:val="24"/>
          <w:szCs w:val="24"/>
          <w:lang w:val="en-GB"/>
        </w:rPr>
      </w:pPr>
      <w:r w:rsidRPr="00121777">
        <w:rPr>
          <w:rFonts w:ascii="Calibri" w:hAnsi="Calibri" w:cs="Calibri"/>
          <w:b/>
          <w:bCs/>
          <w:i/>
          <w:iCs/>
          <w:color w:val="202124"/>
          <w:sz w:val="24"/>
          <w:szCs w:val="24"/>
          <w:lang w:val="en-GB"/>
        </w:rPr>
        <w:t>Article 29.</w:t>
      </w:r>
      <w:r w:rsidRPr="00121777">
        <w:rPr>
          <w:rFonts w:ascii="Calibri" w:hAnsi="Calibri" w:cs="Calibri"/>
          <w:i/>
          <w:iCs/>
          <w:color w:val="202124"/>
          <w:sz w:val="24"/>
          <w:szCs w:val="24"/>
          <w:lang w:val="en-GB"/>
        </w:rPr>
        <w:t xml:space="preserve"> Mitigating circumstances</w:t>
      </w:r>
    </w:p>
    <w:p w14:paraId="394AC7FC" w14:textId="77777777" w:rsidR="00E1323D" w:rsidRPr="00121777" w:rsidRDefault="00E1323D"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These are circumstances that mitigate criminal liability:</w:t>
      </w:r>
    </w:p>
    <w:p w14:paraId="04E6D67B" w14:textId="77777777" w:rsidR="00E1323D" w:rsidRPr="00121777" w:rsidRDefault="00E1323D"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 xml:space="preserve">1. Acting for causes or stimuli that have produced an outburst, obsession or a </w:t>
      </w:r>
      <w:r w:rsidRPr="00121777">
        <w:rPr>
          <w:rFonts w:ascii="Calibri" w:hAnsi="Calibri" w:cs="Calibri"/>
          <w:b/>
          <w:bCs/>
          <w:i/>
          <w:iCs/>
          <w:color w:val="202124"/>
          <w:lang w:val="en-GB"/>
        </w:rPr>
        <w:t>state of passion</w:t>
      </w:r>
      <w:r w:rsidRPr="00121777">
        <w:rPr>
          <w:rFonts w:ascii="Calibri" w:hAnsi="Calibri" w:cs="Calibri"/>
          <w:i/>
          <w:iCs/>
          <w:color w:val="202124"/>
          <w:lang w:val="en-GB"/>
        </w:rPr>
        <w:t xml:space="preserve"> of similar importance.</w:t>
      </w:r>
    </w:p>
    <w:p w14:paraId="26BEEE8C" w14:textId="6BD215EF" w:rsidR="00E1323D" w:rsidRPr="00121777" w:rsidRDefault="00E1323D"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 xml:space="preserve">2. The offended person (i.e victim) to have contributed to a significant extent to the accomplishment of the typical fact, with an action or omission, </w:t>
      </w:r>
      <w:r w:rsidR="00C97167" w:rsidRPr="00121777">
        <w:rPr>
          <w:rFonts w:ascii="Calibri" w:hAnsi="Calibri" w:cs="Calibri"/>
          <w:i/>
          <w:iCs/>
          <w:color w:val="202124"/>
          <w:lang w:val="en-GB"/>
        </w:rPr>
        <w:t>wilful</w:t>
      </w:r>
      <w:r w:rsidRPr="00121777">
        <w:rPr>
          <w:rFonts w:ascii="Calibri" w:hAnsi="Calibri" w:cs="Calibri"/>
          <w:i/>
          <w:iCs/>
          <w:color w:val="202124"/>
          <w:lang w:val="en-GB"/>
        </w:rPr>
        <w:t xml:space="preserve"> or guilty.</w:t>
      </w:r>
    </w:p>
    <w:p w14:paraId="05D23DBD" w14:textId="77777777" w:rsidR="00E1323D" w:rsidRPr="00121777" w:rsidRDefault="00E1323D"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3. Acting due to an addiction to toxic drugs, psychotropic substances or alcoholic beverages.</w:t>
      </w:r>
    </w:p>
    <w:p w14:paraId="6D973D12" w14:textId="7AB02DA2" w:rsidR="00E1323D" w:rsidRPr="00121777" w:rsidRDefault="00E1323D"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5. The offender to have confessed the infraction to the authorities, before knowing that the criminal procedure is directed against him.</w:t>
      </w:r>
    </w:p>
    <w:p w14:paraId="5E0ECB55" w14:textId="77777777" w:rsidR="00E1323D" w:rsidRPr="00121777" w:rsidRDefault="00E1323D"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6. Collaborate with the authorities until the time of the oral hearing to avoid another infraction that has the character of a major crime, the commission of which is rationally foreseeable.</w:t>
      </w:r>
    </w:p>
    <w:p w14:paraId="789B5604" w14:textId="04C12EEC" w:rsidR="00E1323D" w:rsidRPr="00121777" w:rsidRDefault="00E1323D"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 xml:space="preserve">7. Have repaired the damage caused to the victim, in whole or in a relevant measure in accordance with their own capacity and the nature of the crime committed, up to the time of the oral hearing, or have </w:t>
      </w:r>
      <w:r w:rsidR="00C97167" w:rsidRPr="00121777">
        <w:rPr>
          <w:rFonts w:ascii="Calibri" w:hAnsi="Calibri" w:cs="Calibri"/>
          <w:i/>
          <w:iCs/>
          <w:color w:val="202124"/>
          <w:lang w:val="en-GB"/>
        </w:rPr>
        <w:t>endeavoured</w:t>
      </w:r>
      <w:r w:rsidRPr="00121777">
        <w:rPr>
          <w:rFonts w:ascii="Calibri" w:hAnsi="Calibri" w:cs="Calibri"/>
          <w:i/>
          <w:iCs/>
          <w:color w:val="202124"/>
          <w:lang w:val="en-GB"/>
        </w:rPr>
        <w:t xml:space="preserve"> to obtain compensation in </w:t>
      </w:r>
      <w:r w:rsidR="00C97167" w:rsidRPr="00121777">
        <w:rPr>
          <w:rFonts w:ascii="Calibri" w:hAnsi="Calibri" w:cs="Calibri"/>
          <w:i/>
          <w:iCs/>
          <w:color w:val="202124"/>
          <w:lang w:val="en-GB"/>
        </w:rPr>
        <w:t>favour</w:t>
      </w:r>
      <w:r w:rsidRPr="00121777">
        <w:rPr>
          <w:rFonts w:ascii="Calibri" w:hAnsi="Calibri" w:cs="Calibri"/>
          <w:i/>
          <w:iCs/>
          <w:color w:val="202124"/>
          <w:lang w:val="en-GB"/>
        </w:rPr>
        <w:t xml:space="preserve"> of the victim.</w:t>
      </w:r>
    </w:p>
    <w:p w14:paraId="7A3FC4FF" w14:textId="77777777" w:rsidR="00E1323D" w:rsidRPr="00121777" w:rsidRDefault="00E1323D"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GB"/>
        </w:rPr>
      </w:pPr>
      <w:r w:rsidRPr="00121777">
        <w:rPr>
          <w:rFonts w:ascii="Calibri" w:hAnsi="Calibri" w:cs="Calibri"/>
          <w:i/>
          <w:iCs/>
          <w:color w:val="202124"/>
          <w:lang w:val="en-GB"/>
        </w:rPr>
        <w:t>8. Any other circumstance which has a meaning analogous to the previous ones or to that of kinship provided for in Article 31.</w:t>
      </w:r>
    </w:p>
    <w:p w14:paraId="48B22285" w14:textId="77777777" w:rsidR="003A4FEB" w:rsidRPr="00121777" w:rsidRDefault="003A4FEB" w:rsidP="002410AD">
      <w:pPr>
        <w:jc w:val="both"/>
        <w:rPr>
          <w:rFonts w:ascii="Calibri" w:hAnsi="Calibri" w:cs="Calibri"/>
          <w:i/>
          <w:iCs/>
          <w:color w:val="538135" w:themeColor="accent6" w:themeShade="BF"/>
          <w:highlight w:val="yellow"/>
          <w:lang w:val="en-GB"/>
        </w:rPr>
      </w:pPr>
    </w:p>
    <w:p w14:paraId="3AB09918" w14:textId="77777777" w:rsidR="003A4FEB" w:rsidRPr="00121777" w:rsidRDefault="003A4FEB" w:rsidP="002410AD">
      <w:pPr>
        <w:jc w:val="both"/>
        <w:rPr>
          <w:rFonts w:ascii="Calibri" w:hAnsi="Calibri" w:cs="Calibri"/>
          <w:i/>
          <w:iCs/>
          <w:lang w:val="en-GB"/>
        </w:rPr>
      </w:pPr>
      <w:r w:rsidRPr="00121777">
        <w:rPr>
          <w:rFonts w:ascii="Calibri" w:hAnsi="Calibri" w:cs="Calibri"/>
          <w:b/>
          <w:bCs/>
          <w:i/>
          <w:iCs/>
          <w:lang w:val="en-GB"/>
        </w:rPr>
        <w:t>Article 31.</w:t>
      </w:r>
      <w:r w:rsidRPr="00121777">
        <w:rPr>
          <w:rFonts w:ascii="Calibri" w:hAnsi="Calibri" w:cs="Calibri"/>
          <w:i/>
          <w:iCs/>
          <w:lang w:val="en-GB"/>
        </w:rPr>
        <w:t xml:space="preserve"> Mixt circumstance of kinship</w:t>
      </w:r>
    </w:p>
    <w:p w14:paraId="23EDFE7E" w14:textId="66A39DB1" w:rsidR="003A4FEB" w:rsidRPr="00121777" w:rsidRDefault="003A4FEB" w:rsidP="002410AD">
      <w:pPr>
        <w:jc w:val="both"/>
        <w:rPr>
          <w:rFonts w:ascii="Calibri" w:hAnsi="Calibri" w:cs="Calibri"/>
          <w:i/>
          <w:iCs/>
          <w:lang w:val="en-GB"/>
        </w:rPr>
      </w:pPr>
      <w:r w:rsidRPr="00121777">
        <w:rPr>
          <w:rFonts w:ascii="Calibri" w:hAnsi="Calibri" w:cs="Calibri"/>
          <w:i/>
          <w:iCs/>
          <w:lang w:val="en-GB"/>
        </w:rPr>
        <w:t xml:space="preserve">Marital bond or similar situation and kinship until third degree, adoption, are circumstances that may modify the criminal responsibility, either aggravating or mitigating the nature and effects of the crime, or the author’s motives behind it. </w:t>
      </w:r>
    </w:p>
    <w:p w14:paraId="2FAD5B73" w14:textId="77777777" w:rsidR="00BD4225" w:rsidRPr="00121777" w:rsidRDefault="00BD4225" w:rsidP="002410AD">
      <w:pPr>
        <w:jc w:val="both"/>
        <w:rPr>
          <w:rFonts w:ascii="Calibri" w:hAnsi="Calibri" w:cs="Calibri"/>
          <w:lang w:val="en-GB"/>
        </w:rPr>
      </w:pPr>
    </w:p>
    <w:p w14:paraId="7B3C6456" w14:textId="24C6F76E" w:rsidR="00B416C0" w:rsidRPr="00121777" w:rsidRDefault="00B416C0" w:rsidP="002410AD">
      <w:pPr>
        <w:jc w:val="both"/>
        <w:rPr>
          <w:rFonts w:ascii="Calibri" w:hAnsi="Calibri" w:cs="Calibri"/>
          <w:lang w:val="en-GB"/>
        </w:rPr>
      </w:pPr>
      <w:r w:rsidRPr="00121777">
        <w:rPr>
          <w:rFonts w:ascii="Calibri" w:hAnsi="Calibri" w:cs="Calibri"/>
          <w:noProof/>
          <w:lang w:val="en-GB" w:eastAsia="en-GB"/>
        </w:rPr>
        <mc:AlternateContent>
          <mc:Choice Requires="wps">
            <w:drawing>
              <wp:anchor distT="0" distB="0" distL="114300" distR="114300" simplePos="0" relativeHeight="251675648" behindDoc="0" locked="0" layoutInCell="1" allowOverlap="1" wp14:anchorId="000F0AF6" wp14:editId="274325F4">
                <wp:simplePos x="0" y="0"/>
                <wp:positionH relativeFrom="column">
                  <wp:posOffset>-66675</wp:posOffset>
                </wp:positionH>
                <wp:positionV relativeFrom="paragraph">
                  <wp:posOffset>0</wp:posOffset>
                </wp:positionV>
                <wp:extent cx="5474970" cy="1828800"/>
                <wp:effectExtent l="0" t="0" r="11430" b="13970"/>
                <wp:wrapSquare wrapText="bothSides"/>
                <wp:docPr id="11" name="Cuadro de texto 11"/>
                <wp:cNvGraphicFramePr/>
                <a:graphic xmlns:a="http://schemas.openxmlformats.org/drawingml/2006/main">
                  <a:graphicData uri="http://schemas.microsoft.com/office/word/2010/wordprocessingShape">
                    <wps:wsp>
                      <wps:cNvSpPr txBox="1"/>
                      <wps:spPr>
                        <a:xfrm>
                          <a:off x="0" y="0"/>
                          <a:ext cx="5474970" cy="1828800"/>
                        </a:xfrm>
                        <a:prstGeom prst="rect">
                          <a:avLst/>
                        </a:prstGeom>
                        <a:noFill/>
                        <a:ln w="6350">
                          <a:solidFill>
                            <a:prstClr val="black"/>
                          </a:solidFill>
                        </a:ln>
                      </wps:spPr>
                      <wps:txbx>
                        <w:txbxContent>
                          <w:p w14:paraId="552CD1AE" w14:textId="262047E5" w:rsidR="003A4FEB" w:rsidRPr="00006C2A" w:rsidRDefault="003A4FEB" w:rsidP="0011182D">
                            <w:pPr>
                              <w:jc w:val="both"/>
                              <w:rPr>
                                <w:rFonts w:cstheme="minorHAnsi"/>
                                <w:b/>
                                <w:bCs/>
                                <w:lang w:val="en-US"/>
                              </w:rPr>
                            </w:pPr>
                            <w:r w:rsidRPr="00B416C0">
                              <w:rPr>
                                <w:rFonts w:cstheme="minorHAnsi"/>
                                <w:b/>
                                <w:bCs/>
                                <w:lang w:val="en-US"/>
                              </w:rPr>
                              <w:t>10- Is reconciliation between the victim and the perpetrator allowed as part of a legal response? YES/</w:t>
                            </w:r>
                            <w:r w:rsidR="00B043C1" w:rsidRPr="00B043C1">
                              <w:rPr>
                                <w:rFonts w:cstheme="minorHAnsi"/>
                                <w:b/>
                                <w:bCs/>
                                <w:lang w:val="en-US"/>
                              </w:rPr>
                              <w:t>NO If</w:t>
                            </w:r>
                            <w:r w:rsidRPr="00B043C1">
                              <w:rPr>
                                <w:rFonts w:cstheme="minorHAnsi"/>
                                <w:b/>
                                <w:bCs/>
                                <w:lang w:val="en-US"/>
                              </w:rPr>
                              <w:t xml:space="preserve"> so</w:t>
                            </w:r>
                            <w:r w:rsidRPr="00B416C0">
                              <w:rPr>
                                <w:rFonts w:cstheme="minorHAnsi"/>
                                <w:b/>
                                <w:bCs/>
                                <w:lang w:val="en-US"/>
                              </w:rPr>
                              <w:t>, at what stage and what are the consequences?</w:t>
                            </w:r>
                            <w:r w:rsidRPr="00251BB5">
                              <w:rPr>
                                <w:rFonts w:cstheme="minorHAnsi"/>
                                <w:lang w:val="en-US"/>
                              </w:rPr>
                              <w:t xml:space="preserve"> </w:t>
                            </w:r>
                            <w:r w:rsidRPr="00B416C0">
                              <w:rPr>
                                <w:rFonts w:cstheme="minorHAnsi"/>
                                <w:b/>
                                <w:bCs/>
                                <w:lang w:val="en-US"/>
                              </w:rPr>
                              <w:t>Regardless of the law, is reconciliation permitted in practice? YES/NO and what is the practice in this regard?</w:t>
                            </w:r>
                            <w:r w:rsidRPr="00B416C0">
                              <w:rPr>
                                <w:rFonts w:cstheme="minorHAnsi"/>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F0AF6" id="Cuadro de texto 11" o:spid="_x0000_s1035" type="#_x0000_t202" style="position:absolute;left:0;text-align:left;margin-left:-5.25pt;margin-top:0;width:431.1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xbSwIAAIoEAAAOAAAAZHJzL2Uyb0RvYy54bWysVE1vGjEQvVfqf7B8bxYoCQRliSgRVSWU&#10;RCJVzsbrhVW9Htc27NJf32fDEpT2VPXinS+PZ96b2bv7ttZsr5yvyOS8f9XjTBlJRWU2Of/+svg0&#10;5swHYQqhyaicH5Tn99OPH+4aO1ED2pIulGNIYvyksTnfhmAnWeblVtXCX5FVBs6SXC0CVLfJCica&#10;ZK91Nuj1brKGXGEdSeU9rA9HJ5+m/GWpZHgqS68C0zlHbSGdLp3reGbTOzHZOGG3lTyVIf6hilpU&#10;Bo+eUz2IINjOVX+kqivpyFMZriTVGZVlJVXqAd30e++6WW2FVakXgOPtGSb//9LKx/2zY1UB7vqc&#10;GVGDo/lOFI5YoVhQbSAGD2BqrJ8gemURH9ov1OJKZ/cwxu7b0tXxi74Y/AD8cAYZqZiE8Xo4Gt6O&#10;4JLw9ceD8biXaMjerlvnw1dFNYtCzh1YTOCK/dIHlILQLiS+ZmhRaZ2Y1IY1Ob/5fN1LFzzpqojO&#10;GBavzLVje4FZWGshf8TykesiCpo2MMZmj01FKbTrNmF02zW8puIAHBwdB8pbuaiQfil8eBYOE4T+&#10;sBXhCUepCTXRSeJsS+7X3+wxHsTCy1mDicy5/7kTTnGmvxlQftsfDuMIJ2V4PRpAcZee9aXH7Oo5&#10;oVGwiuqSGOOD7sTSUf2K5ZnFV+ESRuLtnIdOnIfjnmD5pJrNUhCG1oqwNCsrY+oO1pf2VTh7oisO&#10;zSN1sysm71g7xsab3s52AdwlSiPOR1RP8GPgEzun5YwbdamnqLdfyPQ3AAAA//8DAFBLAwQUAAYA&#10;CAAAACEAiZm1pd4AAAAIAQAADwAAAGRycy9kb3ducmV2LnhtbEyPwU7DMBBE70j8g7VI3Fo7lUqj&#10;EKeqEBCJG4UectvG2yQ0tqPYbdO/ZznR42hGM2/y9WR7caYxdN5pSOYKBLnam841Gr6/3mYpiBDR&#10;Gey9Iw1XCrAu7u9yzIy/uE86b2MjuMSFDDW0MQ6ZlKFuyWKY+4Ecewc/Wowsx0aaES9cbnu5UOpJ&#10;WuwcL7Q40EtL9XF7shoqu6uGj1fE1fshVLvpp7yGstT68WHaPIOINMX/MPzhMzoUzLT3J2eC6DXM&#10;ErXkqAZ+xHa6TFYg9hoWaapAFrm8PVD8AgAA//8DAFBLAQItABQABgAIAAAAIQC2gziS/gAAAOEB&#10;AAATAAAAAAAAAAAAAAAAAAAAAABbQ29udGVudF9UeXBlc10ueG1sUEsBAi0AFAAGAAgAAAAhADj9&#10;If/WAAAAlAEAAAsAAAAAAAAAAAAAAAAALwEAAF9yZWxzLy5yZWxzUEsBAi0AFAAGAAgAAAAhAFPV&#10;nFtLAgAAigQAAA4AAAAAAAAAAAAAAAAALgIAAGRycy9lMm9Eb2MueG1sUEsBAi0AFAAGAAgAAAAh&#10;AImZtaXeAAAACAEAAA8AAAAAAAAAAAAAAAAApQQAAGRycy9kb3ducmV2LnhtbFBLBQYAAAAABAAE&#10;APMAAACwBQAAAAA=&#10;" filled="f" strokeweight=".5pt">
                <v:textbox style="mso-fit-shape-to-text:t">
                  <w:txbxContent>
                    <w:p w14:paraId="552CD1AE" w14:textId="262047E5" w:rsidR="003A4FEB" w:rsidRPr="00006C2A" w:rsidRDefault="003A4FEB" w:rsidP="0011182D">
                      <w:pPr>
                        <w:jc w:val="both"/>
                        <w:rPr>
                          <w:rFonts w:cstheme="minorHAnsi"/>
                          <w:b/>
                          <w:bCs/>
                          <w:lang w:val="en-US"/>
                        </w:rPr>
                      </w:pPr>
                      <w:r w:rsidRPr="00B416C0">
                        <w:rPr>
                          <w:rFonts w:cstheme="minorHAnsi"/>
                          <w:b/>
                          <w:bCs/>
                          <w:lang w:val="en-US"/>
                        </w:rPr>
                        <w:t>10- Is reconciliation between the victim and the perpetrator allowed as part of a legal response? YES/</w:t>
                      </w:r>
                      <w:r w:rsidR="00B043C1" w:rsidRPr="00B043C1">
                        <w:rPr>
                          <w:rFonts w:cstheme="minorHAnsi"/>
                          <w:b/>
                          <w:bCs/>
                          <w:lang w:val="en-US"/>
                        </w:rPr>
                        <w:t>NO If</w:t>
                      </w:r>
                      <w:r w:rsidRPr="00B043C1">
                        <w:rPr>
                          <w:rFonts w:cstheme="minorHAnsi"/>
                          <w:b/>
                          <w:bCs/>
                          <w:lang w:val="en-US"/>
                        </w:rPr>
                        <w:t xml:space="preserve"> so</w:t>
                      </w:r>
                      <w:r w:rsidRPr="00B416C0">
                        <w:rPr>
                          <w:rFonts w:cstheme="minorHAnsi"/>
                          <w:b/>
                          <w:bCs/>
                          <w:lang w:val="en-US"/>
                        </w:rPr>
                        <w:t>, at what stage and what are the consequences?</w:t>
                      </w:r>
                      <w:r w:rsidRPr="00251BB5">
                        <w:rPr>
                          <w:rFonts w:cstheme="minorHAnsi"/>
                          <w:lang w:val="en-US"/>
                        </w:rPr>
                        <w:t xml:space="preserve"> </w:t>
                      </w:r>
                      <w:r w:rsidRPr="00B416C0">
                        <w:rPr>
                          <w:rFonts w:cstheme="minorHAnsi"/>
                          <w:b/>
                          <w:bCs/>
                          <w:lang w:val="en-US"/>
                        </w:rPr>
                        <w:t>Regardless of the law, is reconciliation permitted in practice? YES/NO and what is the practice in this regard?</w:t>
                      </w:r>
                      <w:r w:rsidRPr="00B416C0">
                        <w:rPr>
                          <w:rFonts w:cstheme="minorHAnsi"/>
                          <w:lang w:val="en-US"/>
                        </w:rPr>
                        <w:t xml:space="preserve">  </w:t>
                      </w:r>
                    </w:p>
                  </w:txbxContent>
                </v:textbox>
                <w10:wrap type="square"/>
              </v:shape>
            </w:pict>
          </mc:Fallback>
        </mc:AlternateContent>
      </w:r>
    </w:p>
    <w:p w14:paraId="194B5775" w14:textId="50009013" w:rsidR="00B416C0" w:rsidRPr="00121777" w:rsidRDefault="00B416C0" w:rsidP="002410AD">
      <w:pPr>
        <w:jc w:val="both"/>
        <w:rPr>
          <w:rFonts w:ascii="Calibri" w:hAnsi="Calibri" w:cs="Calibri"/>
          <w:lang w:val="en-GB"/>
        </w:rPr>
      </w:pPr>
      <w:r w:rsidRPr="00121777">
        <w:rPr>
          <w:rFonts w:ascii="Calibri" w:hAnsi="Calibri" w:cs="Calibri"/>
          <w:b/>
          <w:bCs/>
          <w:lang w:val="en-GB"/>
        </w:rPr>
        <w:t>NO.</w:t>
      </w:r>
      <w:r w:rsidRPr="00121777">
        <w:rPr>
          <w:rFonts w:ascii="Calibri" w:hAnsi="Calibri" w:cs="Calibri"/>
          <w:lang w:val="en-GB"/>
        </w:rPr>
        <w:t xml:space="preserve"> Not specifically. However, as mentioned previously, a mitigating circumstance under Article 29 refers to a form of reparation to the victim, in a manner according to the crime committed until the oral </w:t>
      </w:r>
      <w:r w:rsidR="002410AD" w:rsidRPr="00121777">
        <w:rPr>
          <w:rFonts w:ascii="Calibri" w:hAnsi="Calibri" w:cs="Calibri"/>
          <w:lang w:val="en-GB"/>
        </w:rPr>
        <w:t>heading or</w:t>
      </w:r>
      <w:r w:rsidRPr="00121777">
        <w:rPr>
          <w:rFonts w:ascii="Calibri" w:hAnsi="Calibri" w:cs="Calibri"/>
          <w:lang w:val="en-GB"/>
        </w:rPr>
        <w:t xml:space="preserve"> attempting to compensate the victim somehow. </w:t>
      </w:r>
    </w:p>
    <w:p w14:paraId="7A66D7F3" w14:textId="25C03D29" w:rsidR="00B416C0" w:rsidRPr="00121777" w:rsidRDefault="00B416C0" w:rsidP="002410AD">
      <w:pPr>
        <w:spacing w:before="100" w:beforeAutospacing="1" w:after="100" w:afterAutospacing="1"/>
        <w:jc w:val="both"/>
        <w:rPr>
          <w:rFonts w:ascii="Calibri" w:hAnsi="Calibri" w:cs="Calibri"/>
          <w:lang w:val="en-GB"/>
        </w:rPr>
      </w:pPr>
      <w:r w:rsidRPr="00121777">
        <w:rPr>
          <w:rFonts w:ascii="Calibri" w:hAnsi="Calibri" w:cs="Calibri"/>
          <w:lang w:val="en-GB"/>
        </w:rPr>
        <w:t>Concerning whether reconciliation is permitted in practice, we have no knowledge of that. In the event that the victim lodges a criminal suit against the perpetrator, if after decides to withdraw it, it may imply a form of forgiveness or renouncing their actions.</w:t>
      </w:r>
    </w:p>
    <w:p w14:paraId="5AF70484" w14:textId="219ABA83" w:rsidR="00153337" w:rsidRPr="00121777" w:rsidRDefault="00153337" w:rsidP="002410AD">
      <w:pPr>
        <w:spacing w:before="100" w:beforeAutospacing="1" w:after="100" w:afterAutospacing="1"/>
        <w:jc w:val="both"/>
        <w:rPr>
          <w:rFonts w:ascii="Calibri" w:hAnsi="Calibri" w:cs="Calibri"/>
          <w:lang w:val="en-GB"/>
        </w:rPr>
      </w:pPr>
      <w:r w:rsidRPr="00121777">
        <w:rPr>
          <w:rFonts w:ascii="Calibri" w:hAnsi="Calibri" w:cs="Calibri"/>
          <w:lang w:val="en-GB"/>
        </w:rPr>
        <w:t xml:space="preserve">Lastly, there is the </w:t>
      </w:r>
      <w:hyperlink r:id="rId11" w:history="1">
        <w:r w:rsidRPr="00121777">
          <w:rPr>
            <w:rStyle w:val="Hyperlink"/>
            <w:rFonts w:ascii="Calibri" w:hAnsi="Calibri" w:cs="Calibri"/>
            <w:lang w:val="en-GB"/>
          </w:rPr>
          <w:t>Law 3/2018 of 22d march on mediation</w:t>
        </w:r>
      </w:hyperlink>
      <w:r w:rsidRPr="00121777">
        <w:rPr>
          <w:rFonts w:ascii="Calibri" w:hAnsi="Calibri" w:cs="Calibri"/>
          <w:lang w:val="en-GB"/>
        </w:rPr>
        <w:t xml:space="preserve"> which is an alternative. </w:t>
      </w:r>
    </w:p>
    <w:p w14:paraId="0C927A45" w14:textId="37EA85FE" w:rsidR="001F251E" w:rsidRPr="00121777" w:rsidRDefault="001F251E" w:rsidP="002410AD">
      <w:pPr>
        <w:jc w:val="both"/>
        <w:rPr>
          <w:rFonts w:ascii="Calibri" w:hAnsi="Calibri" w:cs="Calibri"/>
          <w:lang w:val="en-GB"/>
        </w:rPr>
      </w:pPr>
      <w:r w:rsidRPr="00121777">
        <w:rPr>
          <w:rFonts w:ascii="Calibri" w:hAnsi="Calibri" w:cs="Calibri"/>
          <w:noProof/>
          <w:lang w:val="en-GB" w:eastAsia="en-GB"/>
        </w:rPr>
        <mc:AlternateContent>
          <mc:Choice Requires="wps">
            <w:drawing>
              <wp:anchor distT="0" distB="0" distL="114300" distR="114300" simplePos="0" relativeHeight="251677696" behindDoc="0" locked="0" layoutInCell="1" allowOverlap="1" wp14:anchorId="3B232742" wp14:editId="4EA5DB7A">
                <wp:simplePos x="0" y="0"/>
                <wp:positionH relativeFrom="column">
                  <wp:posOffset>0</wp:posOffset>
                </wp:positionH>
                <wp:positionV relativeFrom="paragraph">
                  <wp:posOffset>0</wp:posOffset>
                </wp:positionV>
                <wp:extent cx="1828800" cy="1828800"/>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2ECF996" w14:textId="5DB283F0" w:rsidR="003A4FEB" w:rsidRPr="00A90BE7" w:rsidRDefault="003A4FEB" w:rsidP="0011182D">
                            <w:pPr>
                              <w:rPr>
                                <w:rFonts w:cstheme="minorHAnsi"/>
                                <w:b/>
                                <w:bCs/>
                                <w:lang w:val="en-US"/>
                              </w:rPr>
                            </w:pPr>
                            <w:r w:rsidRPr="001F251E">
                              <w:rPr>
                                <w:rFonts w:cstheme="minorHAnsi"/>
                                <w:b/>
                                <w:bCs/>
                                <w:lang w:val="en-US"/>
                              </w:rPr>
                              <w:t>11</w:t>
                            </w:r>
                            <w:r>
                              <w:rPr>
                                <w:rFonts w:cstheme="minorHAnsi"/>
                                <w:b/>
                                <w:bCs/>
                                <w:lang w:val="en-US"/>
                              </w:rPr>
                              <w:t>-</w:t>
                            </w:r>
                            <w:r w:rsidRPr="001F251E">
                              <w:rPr>
                                <w:rFonts w:cstheme="minorHAnsi"/>
                                <w:b/>
                                <w:bCs/>
                                <w:lang w:val="en-US"/>
                              </w:rPr>
                              <w:t xml:space="preserve"> Is there any provision in the criminal code that allows for the non-prosecution of perpetrator? </w:t>
                            </w:r>
                            <w:r w:rsidRPr="001F251E">
                              <w:rPr>
                                <w:rFonts w:cstheme="minorHAnsi"/>
                                <w:b/>
                                <w:bCs/>
                              </w:rPr>
                              <w:t>YES/NO If yes, please specify.</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232742" id="Cuadro de texto 12" o:spid="_x0000_s1036" type="#_x0000_t202" style="position:absolute;left:0;text-align:left;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z0QwIAAIkEAAAOAAAAZHJzL2Uyb0RvYy54bWysVE1v2zAMvQ/YfxB0X+1kbZcGcYosRYYB&#10;RVsgHXpWZDkxJouCpMTOfv2e5LgNup2GXWR+PFLiI+nZbddodlDO12QKPrrIOVNGUlmbbcF/PK8+&#10;TTjzQZhSaDKq4Efl+e3844dZa6dqTDvSpXIMSYyftrbguxDsNMu83KlG+AuyysBZkWtEgOq2WelE&#10;i+yNzsZ5fp215ErrSCrvYb3rnXye8leVkuGxqrwKTBccbwvpdOncxDObz8R064Td1fL0DPEPr2hE&#10;bXDpa6o7EQTbu/qPVE0tHXmqwoWkJqOqqqVKNaCaUf6umvVOWJVqATnevtLk/19a+XB4cqwu0bsx&#10;Z0Y06NFyL0pHrFQsqC4Qgwc0tdZPgV5b4EP3lTqEDHYPY6y+q1wTv6iLwQ/Cj68kIxWTMWgynkxy&#10;uCR8g4L82Vu4dT58U9SwKBTcoYuJXHG496GHDpB4m6FVrXXqpDasLfj156s8BXjSdRmdERZDltqx&#10;g8AsbLSQP+Pzce0ZCpo2MMZi+6KiFLpN13OUBiaaNlQeQYSjfqK8lasa+e+FD0/CYYRQINYiPOKo&#10;NOFRdJI425H79Td7xKOz8HLWYiQLbrAznOnvBh2/GV1exglOyuXVlzEUd+7ZnHvMvlkS6hxh/axM&#10;YsQHPYiVo+YFu7OId8IljMTNBQ+DuAz9mmD3pFosEggza0W4N2srY+qB1efuRTh76lacmQcaRldM&#10;3zWtx8ZIbxf7gNaljr5xemIf856ac9rNuFDnekK9/UHmvwE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Kw7XPRDAgAAiQQAAA4AAAAA&#10;AAAAAAAAAAAALgIAAGRycy9lMm9Eb2MueG1sUEsBAi0AFAAGAAgAAAAhALcMAwjXAAAABQEAAA8A&#10;AAAAAAAAAAAAAAAAnQQAAGRycy9kb3ducmV2LnhtbFBLBQYAAAAABAAEAPMAAAChBQAAAAA=&#10;" filled="f" strokeweight=".5pt">
                <v:textbox style="mso-fit-shape-to-text:t">
                  <w:txbxContent>
                    <w:p w14:paraId="02ECF996" w14:textId="5DB283F0" w:rsidR="003A4FEB" w:rsidRPr="00A90BE7" w:rsidRDefault="003A4FEB" w:rsidP="0011182D">
                      <w:pPr>
                        <w:rPr>
                          <w:rFonts w:cstheme="minorHAnsi"/>
                          <w:b/>
                          <w:bCs/>
                          <w:lang w:val="en-US"/>
                        </w:rPr>
                      </w:pPr>
                      <w:r w:rsidRPr="001F251E">
                        <w:rPr>
                          <w:rFonts w:cstheme="minorHAnsi"/>
                          <w:b/>
                          <w:bCs/>
                          <w:lang w:val="en-US"/>
                        </w:rPr>
                        <w:t>11</w:t>
                      </w:r>
                      <w:r>
                        <w:rPr>
                          <w:rFonts w:cstheme="minorHAnsi"/>
                          <w:b/>
                          <w:bCs/>
                          <w:lang w:val="en-US"/>
                        </w:rPr>
                        <w:t>-</w:t>
                      </w:r>
                      <w:r w:rsidRPr="001F251E">
                        <w:rPr>
                          <w:rFonts w:cstheme="minorHAnsi"/>
                          <w:b/>
                          <w:bCs/>
                          <w:lang w:val="en-US"/>
                        </w:rPr>
                        <w:t xml:space="preserve"> Is there any provision in the criminal code that allows for the non-prosecution of perpetrator? </w:t>
                      </w:r>
                      <w:r w:rsidRPr="001F251E">
                        <w:rPr>
                          <w:rFonts w:cstheme="minorHAnsi"/>
                          <w:b/>
                          <w:bCs/>
                        </w:rPr>
                        <w:t>YES/NO If yes, please specify.</w:t>
                      </w:r>
                      <w:r>
                        <w:t xml:space="preserve"> </w:t>
                      </w:r>
                    </w:p>
                  </w:txbxContent>
                </v:textbox>
                <w10:wrap type="square"/>
              </v:shape>
            </w:pict>
          </mc:Fallback>
        </mc:AlternateContent>
      </w:r>
    </w:p>
    <w:p w14:paraId="291553FA" w14:textId="5D7168ED" w:rsidR="001F251E" w:rsidRPr="00121777" w:rsidRDefault="00153337" w:rsidP="002410AD">
      <w:pPr>
        <w:jc w:val="both"/>
        <w:rPr>
          <w:rFonts w:ascii="Calibri" w:hAnsi="Calibri" w:cs="Calibri"/>
          <w:lang w:val="en-US"/>
        </w:rPr>
      </w:pPr>
      <w:r w:rsidRPr="00121777">
        <w:rPr>
          <w:rFonts w:ascii="Calibri" w:hAnsi="Calibri" w:cs="Calibri"/>
          <w:b/>
          <w:bCs/>
          <w:lang w:val="en-US"/>
        </w:rPr>
        <w:t>PARTIALLY.</w:t>
      </w:r>
      <w:r w:rsidRPr="00121777">
        <w:rPr>
          <w:rFonts w:ascii="Calibri" w:hAnsi="Calibri" w:cs="Calibri"/>
          <w:lang w:val="en-US"/>
        </w:rPr>
        <w:t xml:space="preserve"> Please, see aforementioned answer at question 9. Particularly, there are mitigating circumstances under Articles 27-29. Indeed, Article 27 provides for excluding circumstances.</w:t>
      </w:r>
      <w:r w:rsidR="002410AD">
        <w:rPr>
          <w:rFonts w:ascii="Calibri" w:hAnsi="Calibri" w:cs="Calibri"/>
          <w:lang w:val="en-US"/>
        </w:rPr>
        <w:t xml:space="preserve"> </w:t>
      </w:r>
    </w:p>
    <w:p w14:paraId="324374D0" w14:textId="77777777" w:rsidR="001F251E" w:rsidRPr="00121777" w:rsidRDefault="001F251E" w:rsidP="002410AD">
      <w:pPr>
        <w:numPr>
          <w:ilvl w:val="0"/>
          <w:numId w:val="5"/>
        </w:numPr>
        <w:spacing w:before="100" w:beforeAutospacing="1" w:after="100" w:afterAutospacing="1"/>
        <w:jc w:val="both"/>
        <w:rPr>
          <w:rFonts w:ascii="Calibri" w:hAnsi="Calibri" w:cs="Calibri"/>
          <w:lang w:val="en-GB"/>
        </w:rPr>
      </w:pPr>
      <w:r w:rsidRPr="00121777">
        <w:rPr>
          <w:rFonts w:ascii="Calibri" w:hAnsi="Calibri" w:cs="Calibri"/>
          <w:lang w:val="en-GB"/>
        </w:rPr>
        <w:t xml:space="preserve">if the perpetrator marries the victim of rape? </w:t>
      </w:r>
      <w:r w:rsidRPr="00121777">
        <w:rPr>
          <w:rFonts w:ascii="Calibri" w:hAnsi="Calibri" w:cs="Calibri"/>
          <w:b/>
          <w:bCs/>
          <w:u w:val="single"/>
          <w:lang w:val="en-GB"/>
        </w:rPr>
        <w:t xml:space="preserve">NO </w:t>
      </w:r>
    </w:p>
    <w:p w14:paraId="60E524FB" w14:textId="77777777" w:rsidR="001F251E" w:rsidRPr="00121777" w:rsidRDefault="001F251E" w:rsidP="002410AD">
      <w:pPr>
        <w:numPr>
          <w:ilvl w:val="0"/>
          <w:numId w:val="5"/>
        </w:numPr>
        <w:spacing w:before="100" w:beforeAutospacing="1" w:after="100" w:afterAutospacing="1"/>
        <w:jc w:val="both"/>
        <w:rPr>
          <w:rFonts w:ascii="Calibri" w:hAnsi="Calibri" w:cs="Calibri"/>
          <w:lang w:val="en-GB"/>
        </w:rPr>
      </w:pPr>
      <w:r w:rsidRPr="00121777">
        <w:rPr>
          <w:rFonts w:ascii="Calibri" w:hAnsi="Calibri" w:cs="Calibri"/>
          <w:lang w:val="en-GB"/>
        </w:rPr>
        <w:t xml:space="preserve"> if the perpetrator loses his “socially dangerous” character or reconciles with the victim? </w:t>
      </w:r>
      <w:r w:rsidRPr="00121777">
        <w:rPr>
          <w:rFonts w:ascii="Calibri" w:hAnsi="Calibri" w:cs="Calibri"/>
          <w:b/>
          <w:bCs/>
          <w:u w:val="single"/>
          <w:lang w:val="en-GB"/>
        </w:rPr>
        <w:t>NO</w:t>
      </w:r>
    </w:p>
    <w:p w14:paraId="51C88DB8" w14:textId="171E9CDE" w:rsidR="001F251E" w:rsidRPr="00121777" w:rsidRDefault="001F251E" w:rsidP="002410AD">
      <w:pPr>
        <w:pStyle w:val="NormalWeb"/>
        <w:jc w:val="both"/>
        <w:rPr>
          <w:rFonts w:ascii="Calibri" w:hAnsi="Calibri" w:cs="Calibri"/>
          <w:lang w:val="en-GB"/>
        </w:rPr>
      </w:pPr>
      <w:r w:rsidRPr="00121777">
        <w:rPr>
          <w:rFonts w:ascii="Calibri" w:hAnsi="Calibri" w:cs="Calibri"/>
          <w:noProof/>
          <w:lang w:val="en-GB" w:eastAsia="en-GB"/>
        </w:rPr>
        <mc:AlternateContent>
          <mc:Choice Requires="wps">
            <w:drawing>
              <wp:anchor distT="0" distB="0" distL="114300" distR="114300" simplePos="0" relativeHeight="251679744" behindDoc="0" locked="0" layoutInCell="1" allowOverlap="1" wp14:anchorId="63239E7E" wp14:editId="7F4526A3">
                <wp:simplePos x="0" y="0"/>
                <wp:positionH relativeFrom="column">
                  <wp:posOffset>20320</wp:posOffset>
                </wp:positionH>
                <wp:positionV relativeFrom="paragraph">
                  <wp:posOffset>350520</wp:posOffset>
                </wp:positionV>
                <wp:extent cx="5391150" cy="1828800"/>
                <wp:effectExtent l="0" t="0" r="19050" b="10160"/>
                <wp:wrapSquare wrapText="bothSides"/>
                <wp:docPr id="13" name="Cuadro de texto 13"/>
                <wp:cNvGraphicFramePr/>
                <a:graphic xmlns:a="http://schemas.openxmlformats.org/drawingml/2006/main">
                  <a:graphicData uri="http://schemas.microsoft.com/office/word/2010/wordprocessingShape">
                    <wps:wsp>
                      <wps:cNvSpPr txBox="1"/>
                      <wps:spPr>
                        <a:xfrm>
                          <a:off x="0" y="0"/>
                          <a:ext cx="5391150" cy="1828800"/>
                        </a:xfrm>
                        <a:prstGeom prst="rect">
                          <a:avLst/>
                        </a:prstGeom>
                        <a:noFill/>
                        <a:ln w="6350">
                          <a:solidFill>
                            <a:prstClr val="black"/>
                          </a:solidFill>
                        </a:ln>
                      </wps:spPr>
                      <wps:txbx>
                        <w:txbxContent>
                          <w:p w14:paraId="6CD57C35" w14:textId="488672EB" w:rsidR="003A4FEB" w:rsidRPr="001F251E" w:rsidRDefault="003A4FEB" w:rsidP="0011182D">
                            <w:pPr>
                              <w:rPr>
                                <w:rFonts w:ascii="Calibri" w:hAnsi="Calibri" w:cs="Calibri"/>
                                <w:b/>
                                <w:bCs/>
                                <w:lang w:val="en-US"/>
                              </w:rPr>
                            </w:pPr>
                            <w:r w:rsidRPr="001F251E">
                              <w:rPr>
                                <w:rFonts w:ascii="Calibri" w:hAnsi="Calibri" w:cs="Calibri"/>
                                <w:b/>
                                <w:bCs/>
                                <w:lang w:val="en-US"/>
                              </w:rPr>
                              <w:t>12</w:t>
                            </w:r>
                            <w:r>
                              <w:rPr>
                                <w:rFonts w:ascii="Calibri" w:hAnsi="Calibri" w:cs="Calibri"/>
                                <w:b/>
                                <w:bCs/>
                                <w:lang w:val="en-US"/>
                              </w:rPr>
                              <w:t xml:space="preserve">- </w:t>
                            </w:r>
                            <w:r w:rsidRPr="001F251E">
                              <w:rPr>
                                <w:rFonts w:ascii="Calibri" w:hAnsi="Calibri" w:cs="Calibri"/>
                                <w:b/>
                                <w:bCs/>
                                <w:lang w:val="en-US"/>
                              </w:rPr>
                              <w:t xml:space="preserve">Is rape reported to the police prosecuted ex officio (public prosecution)? </w:t>
                            </w:r>
                            <w:r w:rsidRPr="001F251E">
                              <w:rPr>
                                <w:rFonts w:ascii="Calibri" w:hAnsi="Calibri" w:cs="Calibri"/>
                                <w:b/>
                                <w:bCs/>
                                <w:u w:val="single"/>
                                <w:lang w:val="en-US"/>
                              </w:rPr>
                              <w:t>YES</w:t>
                            </w:r>
                            <w:r w:rsidRPr="001F251E">
                              <w:rPr>
                                <w:rFonts w:ascii="Calibri" w:hAnsi="Calibri" w:cs="Calibri"/>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239E7E" id="Cuadro de texto 13" o:spid="_x0000_s1037" type="#_x0000_t202" style="position:absolute;left:0;text-align:left;margin-left:1.6pt;margin-top:27.6pt;width:424.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6PlSgIAAIsEAAAOAAAAZHJzL2Uyb0RvYy54bWysVMFuGjEQvVfqP1i+l2VJSAnKElEiqkpR&#10;EolUORuvN6zq9bi2YZd+fZ+9QFDaU9WL8cybHc+8N8PNbddotlPO12QKng+GnCkjqazNa8G/Py8/&#10;TTjzQZhSaDKq4Hvl+e3s44eb1k7ViDakS+UYkhg/bW3BNyHYaZZ5uVGN8AOyygCsyDUiwHSvWelE&#10;i+yNzkbD4VXWkiutI6m8h/euB/ks5a8qJcNjVXkVmC44agvpdOlcxzOb3YjpqxN2U8tDGeIfqmhE&#10;bfDoKdWdCIJtXf1HqqaWjjxVYSCpyaiqaqlSD+gmH77rZrURVqVeQI63J5r8/0srH3ZPjtUltLvg&#10;zIgGGi22onTESsWC6gIxIKCptX6K6JVFfOi+UIdPjn4PZ+y+q1wTf9EXAw7C9yeSkYpJOMcX13k+&#10;BiSB5ZPRZDJMMmRvn1vnw1dFDYuXgjuomMgVu3sfUApCjyHxNUPLWuukpDasLfjVBfJHxJOuywhG&#10;I36y0I7tBGZhrYX8EctHrrMoWNrAGZvtm4q30K27nqNTx2sq9yDCUT9R3spljfz3wocn4TBCaBBr&#10;ER5xVJpQFB1unG3I/fqbP8ZDWaCctRjJgvufW+EUZ/qbgebX+eVlnOFkXI4/j2C4c2R9jphtsyB0&#10;mmMBrUzXGB/08Vo5al6wPfP4KiBhJN4ueDheF6FfFGyfVPN5CsLUWhHuzcrKmPrI63P3Ipw96BWn&#10;5oGOwyum72TrY5M8dr4NEC9pGonuWT3wj4lP8hy2M67UuZ2i3v5DZr8BAAD//wMAUEsDBBQABgAI&#10;AAAAIQB9Q0jv3AAAAAgBAAAPAAAAZHJzL2Rvd25yZXYueG1sTI9PT8MwDMXvSHyHyEjcWEqhMJWm&#10;E0JAJW4MdujNa7y20DhVk23dt8ec4OQ/7+n552I1u0EdaAq9ZwPXiwQUceNtz62Bz4+XqyWoEJEt&#10;Dp7JwIkCrMrzswJz64/8Tod1bJWEcMjRQBfjmGsdmo4choUfiUXb+clhlHFqtZ3wKOFu0GmS3GmH&#10;PcuFDkd66qj5Xu+dgdpt6vHtGfH+dRfqzfxVnUJVGXN5MT8+gIo0xz8z/OILOpTCtPV7tkENBm5S&#10;MRrIMqkiL7NUmq3sb0XRZaH/P1D+AAAA//8DAFBLAQItABQABgAIAAAAIQC2gziS/gAAAOEBAAAT&#10;AAAAAAAAAAAAAAAAAAAAAABbQ29udGVudF9UeXBlc10ueG1sUEsBAi0AFAAGAAgAAAAhADj9If/W&#10;AAAAlAEAAAsAAAAAAAAAAAAAAAAALwEAAF9yZWxzLy5yZWxzUEsBAi0AFAAGAAgAAAAhAA2To+VK&#10;AgAAiwQAAA4AAAAAAAAAAAAAAAAALgIAAGRycy9lMm9Eb2MueG1sUEsBAi0AFAAGAAgAAAAhAH1D&#10;SO/cAAAACAEAAA8AAAAAAAAAAAAAAAAApAQAAGRycy9kb3ducmV2LnhtbFBLBQYAAAAABAAEAPMA&#10;AACtBQAAAAA=&#10;" filled="f" strokeweight=".5pt">
                <v:textbox style="mso-fit-shape-to-text:t">
                  <w:txbxContent>
                    <w:p w14:paraId="6CD57C35" w14:textId="488672EB" w:rsidR="003A4FEB" w:rsidRPr="001F251E" w:rsidRDefault="003A4FEB" w:rsidP="0011182D">
                      <w:pPr>
                        <w:rPr>
                          <w:rFonts w:ascii="Calibri" w:hAnsi="Calibri" w:cs="Calibri"/>
                          <w:b/>
                          <w:bCs/>
                          <w:lang w:val="en-US"/>
                        </w:rPr>
                      </w:pPr>
                      <w:r w:rsidRPr="001F251E">
                        <w:rPr>
                          <w:rFonts w:ascii="Calibri" w:hAnsi="Calibri" w:cs="Calibri"/>
                          <w:b/>
                          <w:bCs/>
                          <w:lang w:val="en-US"/>
                        </w:rPr>
                        <w:t>12</w:t>
                      </w:r>
                      <w:r>
                        <w:rPr>
                          <w:rFonts w:ascii="Calibri" w:hAnsi="Calibri" w:cs="Calibri"/>
                          <w:b/>
                          <w:bCs/>
                          <w:lang w:val="en-US"/>
                        </w:rPr>
                        <w:t xml:space="preserve">- </w:t>
                      </w:r>
                      <w:r w:rsidRPr="001F251E">
                        <w:rPr>
                          <w:rFonts w:ascii="Calibri" w:hAnsi="Calibri" w:cs="Calibri"/>
                          <w:b/>
                          <w:bCs/>
                          <w:lang w:val="en-US"/>
                        </w:rPr>
                        <w:t xml:space="preserve">Is rape reported to the police prosecuted ex officio (public prosecution)? </w:t>
                      </w:r>
                      <w:r w:rsidRPr="001F251E">
                        <w:rPr>
                          <w:rFonts w:ascii="Calibri" w:hAnsi="Calibri" w:cs="Calibri"/>
                          <w:b/>
                          <w:bCs/>
                          <w:u w:val="single"/>
                          <w:lang w:val="en-US"/>
                        </w:rPr>
                        <w:t>YES</w:t>
                      </w:r>
                      <w:r w:rsidRPr="001F251E">
                        <w:rPr>
                          <w:rFonts w:ascii="Calibri" w:hAnsi="Calibri" w:cs="Calibri"/>
                          <w:b/>
                          <w:bCs/>
                          <w:lang w:val="en-US"/>
                        </w:rPr>
                        <w:t xml:space="preserve"> </w:t>
                      </w:r>
                    </w:p>
                  </w:txbxContent>
                </v:textbox>
                <w10:wrap type="square"/>
              </v:shape>
            </w:pict>
          </mc:Fallback>
        </mc:AlternateContent>
      </w:r>
      <w:r w:rsidRPr="00121777">
        <w:rPr>
          <w:rStyle w:val="Strong"/>
          <w:rFonts w:ascii="Calibri" w:hAnsi="Calibri" w:cs="Calibri"/>
          <w:lang w:val="en-GB"/>
        </w:rPr>
        <w:t>Prosecution</w:t>
      </w:r>
    </w:p>
    <w:p w14:paraId="1F7C1285" w14:textId="77777777" w:rsidR="00153337" w:rsidRPr="00121777" w:rsidRDefault="00153337" w:rsidP="002410AD">
      <w:pPr>
        <w:jc w:val="both"/>
        <w:rPr>
          <w:rFonts w:ascii="Calibri" w:hAnsi="Calibri" w:cs="Calibri"/>
          <w:lang w:val="en-GB"/>
        </w:rPr>
      </w:pPr>
    </w:p>
    <w:p w14:paraId="7420BA99" w14:textId="0BC422C3" w:rsidR="00121777" w:rsidRDefault="00E11910" w:rsidP="002410AD">
      <w:pPr>
        <w:jc w:val="both"/>
        <w:rPr>
          <w:rFonts w:ascii="Calibri" w:hAnsi="Calibri" w:cs="Calibri"/>
          <w:lang w:val="en-GB"/>
        </w:rPr>
      </w:pPr>
      <w:r w:rsidRPr="00121777">
        <w:rPr>
          <w:rFonts w:ascii="Calibri" w:hAnsi="Calibri" w:cs="Calibri"/>
          <w:noProof/>
          <w:lang w:val="en-GB" w:eastAsia="en-GB"/>
        </w:rPr>
        <mc:AlternateContent>
          <mc:Choice Requires="wps">
            <w:drawing>
              <wp:anchor distT="0" distB="0" distL="114300" distR="114300" simplePos="0" relativeHeight="251681792" behindDoc="0" locked="0" layoutInCell="1" allowOverlap="1" wp14:anchorId="062989A4" wp14:editId="138C5293">
                <wp:simplePos x="0" y="0"/>
                <wp:positionH relativeFrom="column">
                  <wp:posOffset>21258</wp:posOffset>
                </wp:positionH>
                <wp:positionV relativeFrom="paragraph">
                  <wp:posOffset>1296670</wp:posOffset>
                </wp:positionV>
                <wp:extent cx="5409565" cy="1828800"/>
                <wp:effectExtent l="0" t="0" r="13335" b="10160"/>
                <wp:wrapSquare wrapText="bothSides"/>
                <wp:docPr id="15" name="Cuadro de texto 15"/>
                <wp:cNvGraphicFramePr/>
                <a:graphic xmlns:a="http://schemas.openxmlformats.org/drawingml/2006/main">
                  <a:graphicData uri="http://schemas.microsoft.com/office/word/2010/wordprocessingShape">
                    <wps:wsp>
                      <wps:cNvSpPr txBox="1"/>
                      <wps:spPr>
                        <a:xfrm>
                          <a:off x="0" y="0"/>
                          <a:ext cx="5409565" cy="1828800"/>
                        </a:xfrm>
                        <a:prstGeom prst="rect">
                          <a:avLst/>
                        </a:prstGeom>
                        <a:noFill/>
                        <a:ln w="6350">
                          <a:solidFill>
                            <a:prstClr val="black"/>
                          </a:solidFill>
                        </a:ln>
                      </wps:spPr>
                      <wps:txbx>
                        <w:txbxContent>
                          <w:p w14:paraId="10446BA0" w14:textId="77777777" w:rsidR="003A4FEB" w:rsidRPr="00D90227" w:rsidRDefault="003A4FEB" w:rsidP="0011182D">
                            <w:pPr>
                              <w:rPr>
                                <w:rFonts w:hAnsi="Symbol"/>
                                <w:b/>
                                <w:bCs/>
                                <w:lang w:val="en-US"/>
                              </w:rPr>
                            </w:pPr>
                            <w:r w:rsidRPr="001F251E">
                              <w:rPr>
                                <w:rFonts w:hAnsi="Symbol"/>
                                <w:b/>
                                <w:bCs/>
                                <w:lang w:val="en-US"/>
                              </w:rPr>
                              <w:t xml:space="preserve">13- </w:t>
                            </w:r>
                            <w:r w:rsidRPr="001F251E">
                              <w:rPr>
                                <w:b/>
                                <w:bCs/>
                                <w:lang w:val="en-US"/>
                              </w:rPr>
                              <w:t xml:space="preserve">Is rape reported to the police prosecuted ex parte (private prosecution)? </w:t>
                            </w:r>
                            <w:r w:rsidRPr="001F251E">
                              <w:rPr>
                                <w:b/>
                                <w:bCs/>
                                <w:u w:val="single"/>
                                <w:lang w:val="en-US"/>
                              </w:rPr>
                              <w:t>NO</w:t>
                            </w:r>
                            <w:r w:rsidRPr="001F251E">
                              <w:rPr>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2989A4" id="Cuadro de texto 15" o:spid="_x0000_s1038" type="#_x0000_t202" style="position:absolute;left:0;text-align:left;margin-left:1.65pt;margin-top:102.1pt;width:425.95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12TAIAAIsEAAAOAAAAZHJzL2Uyb0RvYy54bWysVE1v2zAMvQ/YfxB0X+xkSZcGdYosRYYB&#10;RVugLXpWZLkxJouapMTufv2e5LgNup2GXWR+iSLfI31x2TWaHZTzNZmCj0c5Z8pIKmvzXPDHh82n&#10;OWc+CFMKTUYV/EV5frn8+OGitQs1oR3pUjmGJMYvWlvwXQh2kWVe7lQj/IisMnBW5BoRoLrnrHSi&#10;RfZGZ5M8P8tacqV1JJX3sF71Tr5M+atKyXBbVV4FpguO2kI6XTq38cyWF2Lx7ITd1fJYhviHKhpR&#10;Gzz6mupKBMH2rv4jVVNLR56qMJLUZFRVtVSpB3Qzzt91c78TVqVeAI63rzD5/5dW3hzuHKtLcDfj&#10;zIgGHK33onTESsWC6gIxeABTa/0C0fcW8aH7Sh2uDHYPY+y+q1wTv+iLwQ/AX15BRiomYZxN8/PZ&#10;GR6T8I3nk/k8TzRkb9et8+GbooZFoeAOLCZwxeHaB5SC0CEkvmZoU2udmNSGtQU/+zzL0wVPui6j&#10;M4bFK2vt2EFgFrZayB+xfOQ6iYKmDYyx2b6pKIVu2/UYTYaOt1S+AAhH/UR5Kzc18l8LH+6Ewwih&#10;d6xFuMVRaUJRdJQ425H79Td7jAez8HLWYiQL7n/uhVOc6e8GnJ+Pp9M4w0mZzr5MoLhTz/bUY/bN&#10;mtDpGAtoZRJjfNCDWDlqnrA9q/gqXMJIvF3wMIjr0C8Ktk+q1SoFYWqtCNfm3sqYesD1oXsSzh75&#10;ilNzQ8PwisU72vrYeNPb1T6AvMRpBLpH9Yg/Jj7Rc9zOuFKneop6+4csfwMAAP//AwBQSwMEFAAG&#10;AAgAAAAhAFqveD7gAAAACQEAAA8AAABkcnMvZG93bnJldi54bWxMj8FOwzAQRO9I/IO1SNyog9tC&#10;G7KpEAIi9UZpD7ltYzcJxHYUu2369ywnuM1qRjNvs9VoO3EyQ2i9Q7ifJCCMq7xuXY2w/Xy7W4AI&#10;kZymzjuDcDEBVvn1VUap9mf3YU6bWAsucSElhCbGPpUyVI2xFCa+N469gx8sRT6HWuqBzlxuO6mS&#10;5EFaah0vNNSbl8ZU35ujRSjtruzXr0SP74dQ7sav4hKKAvH2Znx+AhHNGP/C8IvP6JAz094fnQ6i&#10;Q5hOOYigkpkCwf5iPmexR5gtlQKZZ/L/B/kPAAAA//8DAFBLAQItABQABgAIAAAAIQC2gziS/gAA&#10;AOEBAAATAAAAAAAAAAAAAAAAAAAAAABbQ29udGVudF9UeXBlc10ueG1sUEsBAi0AFAAGAAgAAAAh&#10;ADj9If/WAAAAlAEAAAsAAAAAAAAAAAAAAAAALwEAAF9yZWxzLy5yZWxzUEsBAi0AFAAGAAgAAAAh&#10;ADDPTXZMAgAAiwQAAA4AAAAAAAAAAAAAAAAALgIAAGRycy9lMm9Eb2MueG1sUEsBAi0AFAAGAAgA&#10;AAAhAFqveD7gAAAACQEAAA8AAAAAAAAAAAAAAAAApgQAAGRycy9kb3ducmV2LnhtbFBLBQYAAAAA&#10;BAAEAPMAAACzBQAAAAA=&#10;" filled="f" strokeweight=".5pt">
                <v:textbox style="mso-fit-shape-to-text:t">
                  <w:txbxContent>
                    <w:p w14:paraId="10446BA0" w14:textId="77777777" w:rsidR="003A4FEB" w:rsidRPr="00D90227" w:rsidRDefault="003A4FEB" w:rsidP="0011182D">
                      <w:pPr>
                        <w:rPr>
                          <w:rFonts w:hAnsi="Symbol"/>
                          <w:b/>
                          <w:bCs/>
                          <w:lang w:val="en-US"/>
                        </w:rPr>
                      </w:pPr>
                      <w:r w:rsidRPr="001F251E">
                        <w:rPr>
                          <w:rFonts w:hAnsi="Symbol"/>
                          <w:b/>
                          <w:bCs/>
                          <w:lang w:val="en-US"/>
                        </w:rPr>
                        <w:t xml:space="preserve">13- </w:t>
                      </w:r>
                      <w:r w:rsidRPr="001F251E">
                        <w:rPr>
                          <w:b/>
                          <w:bCs/>
                          <w:lang w:val="en-US"/>
                        </w:rPr>
                        <w:t xml:space="preserve">Is rape reported to the police prosecuted ex </w:t>
                      </w:r>
                      <w:proofErr w:type="spellStart"/>
                      <w:r w:rsidRPr="001F251E">
                        <w:rPr>
                          <w:b/>
                          <w:bCs/>
                          <w:lang w:val="en-US"/>
                        </w:rPr>
                        <w:t>parte</w:t>
                      </w:r>
                      <w:proofErr w:type="spellEnd"/>
                      <w:r w:rsidRPr="001F251E">
                        <w:rPr>
                          <w:b/>
                          <w:bCs/>
                          <w:lang w:val="en-US"/>
                        </w:rPr>
                        <w:t xml:space="preserve"> (private prosecution)? </w:t>
                      </w:r>
                      <w:r w:rsidRPr="001F251E">
                        <w:rPr>
                          <w:b/>
                          <w:bCs/>
                          <w:u w:val="single"/>
                          <w:lang w:val="en-US"/>
                        </w:rPr>
                        <w:t>NO</w:t>
                      </w:r>
                      <w:r w:rsidRPr="001F251E">
                        <w:rPr>
                          <w:b/>
                          <w:bCs/>
                          <w:lang w:val="en-US"/>
                        </w:rPr>
                        <w:t xml:space="preserve"> </w:t>
                      </w:r>
                    </w:p>
                  </w:txbxContent>
                </v:textbox>
                <w10:wrap type="square"/>
              </v:shape>
            </w:pict>
          </mc:Fallback>
        </mc:AlternateContent>
      </w:r>
      <w:r w:rsidR="00153337" w:rsidRPr="00121777">
        <w:rPr>
          <w:rFonts w:ascii="Calibri" w:hAnsi="Calibri" w:cs="Calibri"/>
          <w:lang w:val="en-GB"/>
        </w:rPr>
        <w:t xml:space="preserve">However, it should be noted that rape is not included among private crimes, so it follows that it is considered a public crime punishable by the Public Prosecutor once the victim has lodged the appropriate claim. At this point we would like to mention that according to national law, there is a different between a </w:t>
      </w:r>
      <w:r w:rsidR="00153337" w:rsidRPr="00121777">
        <w:rPr>
          <w:rFonts w:ascii="Calibri" w:hAnsi="Calibri" w:cs="Calibri"/>
          <w:b/>
          <w:bCs/>
          <w:lang w:val="en-GB"/>
        </w:rPr>
        <w:t>claim</w:t>
      </w:r>
      <w:r w:rsidR="00153337" w:rsidRPr="00121777">
        <w:rPr>
          <w:rFonts w:ascii="Calibri" w:hAnsi="Calibri" w:cs="Calibri"/>
          <w:lang w:val="en-GB"/>
        </w:rPr>
        <w:t xml:space="preserve"> and a </w:t>
      </w:r>
      <w:r w:rsidR="00153337" w:rsidRPr="00121777">
        <w:rPr>
          <w:rFonts w:ascii="Calibri" w:hAnsi="Calibri" w:cs="Calibri"/>
          <w:b/>
          <w:bCs/>
          <w:lang w:val="en-GB"/>
        </w:rPr>
        <w:t>criminal suit (</w:t>
      </w:r>
      <w:r w:rsidR="006E4B5D" w:rsidRPr="00121777">
        <w:rPr>
          <w:rFonts w:ascii="Calibri" w:hAnsi="Calibri" w:cs="Calibri"/>
          <w:b/>
          <w:bCs/>
          <w:lang w:val="en-GB"/>
        </w:rPr>
        <w:t>i.e.</w:t>
      </w:r>
      <w:r w:rsidR="00153337" w:rsidRPr="00121777">
        <w:rPr>
          <w:rFonts w:ascii="Calibri" w:hAnsi="Calibri" w:cs="Calibri"/>
          <w:b/>
          <w:bCs/>
          <w:lang w:val="en-GB"/>
        </w:rPr>
        <w:t xml:space="preserve"> before courts)</w:t>
      </w:r>
      <w:r w:rsidR="00153337" w:rsidRPr="00121777">
        <w:rPr>
          <w:rFonts w:ascii="Calibri" w:hAnsi="Calibri" w:cs="Calibri"/>
          <w:lang w:val="en-GB"/>
        </w:rPr>
        <w:t xml:space="preserve">. As regards the criminal </w:t>
      </w:r>
      <w:r w:rsidR="00121777" w:rsidRPr="00121777">
        <w:rPr>
          <w:rFonts w:ascii="Calibri" w:hAnsi="Calibri" w:cs="Calibri"/>
          <w:lang w:val="en-GB"/>
        </w:rPr>
        <w:t>suit, the</w:t>
      </w:r>
      <w:r w:rsidR="00153337" w:rsidRPr="00121777">
        <w:rPr>
          <w:rFonts w:ascii="Calibri" w:hAnsi="Calibri" w:cs="Calibri"/>
          <w:lang w:val="en-GB"/>
        </w:rPr>
        <w:t xml:space="preserve"> victim may withdraw it at any point. The claim however it follows its course </w:t>
      </w:r>
      <w:r w:rsidR="007F561F" w:rsidRPr="00121777">
        <w:rPr>
          <w:rFonts w:ascii="Calibri" w:hAnsi="Calibri" w:cs="Calibri"/>
          <w:lang w:val="en-GB"/>
        </w:rPr>
        <w:t xml:space="preserve">through investigation stage and after deliberation by the </w:t>
      </w:r>
    </w:p>
    <w:p w14:paraId="64825866" w14:textId="77777777" w:rsidR="007F561F" w:rsidRPr="00121777" w:rsidRDefault="007F561F" w:rsidP="002410AD">
      <w:pPr>
        <w:jc w:val="both"/>
        <w:rPr>
          <w:rFonts w:ascii="Calibri" w:hAnsi="Calibri" w:cs="Calibri"/>
          <w:lang w:val="en-GB"/>
        </w:rPr>
      </w:pPr>
    </w:p>
    <w:p w14:paraId="7ABF63A6" w14:textId="5C190C1D" w:rsidR="00121777" w:rsidRPr="00121777" w:rsidRDefault="007F561F" w:rsidP="002410AD">
      <w:pPr>
        <w:jc w:val="both"/>
        <w:rPr>
          <w:rFonts w:ascii="Calibri" w:hAnsi="Calibri" w:cs="Calibri"/>
          <w:lang w:val="en-GB"/>
        </w:rPr>
      </w:pPr>
      <w:r w:rsidRPr="00121777">
        <w:rPr>
          <w:rFonts w:ascii="Calibri" w:hAnsi="Calibri" w:cs="Calibri"/>
          <w:lang w:val="en-GB"/>
        </w:rPr>
        <w:t xml:space="preserve">It follows the usual proceeding, as any other crime. </w:t>
      </w:r>
    </w:p>
    <w:p w14:paraId="4B46C236" w14:textId="47F29258" w:rsidR="007F561F" w:rsidRPr="00121777" w:rsidRDefault="00121777" w:rsidP="002410AD">
      <w:pPr>
        <w:jc w:val="both"/>
        <w:rPr>
          <w:rFonts w:ascii="Calibri" w:hAnsi="Calibri" w:cs="Calibri"/>
          <w:b/>
          <w:bCs/>
          <w:u w:val="single"/>
          <w:lang w:val="en-GB"/>
        </w:rPr>
      </w:pPr>
      <w:r w:rsidRPr="00121777">
        <w:rPr>
          <w:rFonts w:ascii="Calibri" w:hAnsi="Calibri" w:cs="Calibri"/>
          <w:noProof/>
          <w:lang w:val="en-GB" w:eastAsia="en-GB"/>
        </w:rPr>
        <mc:AlternateContent>
          <mc:Choice Requires="wps">
            <w:drawing>
              <wp:anchor distT="0" distB="0" distL="114300" distR="114300" simplePos="0" relativeHeight="251683840" behindDoc="0" locked="0" layoutInCell="1" allowOverlap="1" wp14:anchorId="300E2E9D" wp14:editId="38EF747F">
                <wp:simplePos x="0" y="0"/>
                <wp:positionH relativeFrom="column">
                  <wp:posOffset>2319</wp:posOffset>
                </wp:positionH>
                <wp:positionV relativeFrom="paragraph">
                  <wp:posOffset>60270</wp:posOffset>
                </wp:positionV>
                <wp:extent cx="1828800" cy="1828800"/>
                <wp:effectExtent l="0" t="0" r="0" b="0"/>
                <wp:wrapSquare wrapText="bothSides"/>
                <wp:docPr id="16" name="Cuadro de texto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B69C4EB" w14:textId="012B727F" w:rsidR="003A4FEB" w:rsidRPr="005F0411" w:rsidRDefault="003A4FEB" w:rsidP="0011182D">
                            <w:pPr>
                              <w:rPr>
                                <w:b/>
                                <w:bCs/>
                                <w:lang w:val="en-US"/>
                              </w:rPr>
                            </w:pPr>
                            <w:r w:rsidRPr="001F251E">
                              <w:rPr>
                                <w:b/>
                                <w:bCs/>
                                <w:lang w:val="en-US"/>
                              </w:rPr>
                              <w:t>14</w:t>
                            </w:r>
                            <w:r>
                              <w:rPr>
                                <w:b/>
                                <w:bCs/>
                                <w:lang w:val="en-US"/>
                              </w:rPr>
                              <w:t xml:space="preserve">- </w:t>
                            </w:r>
                            <w:r w:rsidRPr="001F251E">
                              <w:rPr>
                                <w:b/>
                                <w:bCs/>
                                <w:lang w:val="en-US"/>
                              </w:rPr>
                              <w:t xml:space="preserve">Are plea bargain or “friendly settlement” of a case allowed in cases of rape of women?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0E2E9D" id="Cuadro de texto 16" o:spid="_x0000_s1039" type="#_x0000_t202" style="position:absolute;left:0;text-align:left;margin-left:.2pt;margin-top:4.75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SDEQwIAAIkEAAAOAAAAZHJzL2Uyb0RvYy54bWysVN9v2jAQfp+0/8Hy+xqglDFEqBhVp0lV&#10;W4lOfTaOA9Ecn2UbEvbX77NDKOr2NO3FufP98vfdXea3ba3ZQTlfkcn58GrAmTKSispsc/7j5f7T&#10;lDMfhCmEJqNyflSe3y4+fpg3dqZGtCNdKMeQxPhZY3O+C8HOsszLnaqFvyKrDIwluVoEqG6bFU40&#10;yF7rbDQYTLKGXGEdSeU9bu86I1+k/GWpZHgqS68C0znH20I6XTo38cwWczHbOmF3lTw9Q/zDK2pR&#10;GRQ9p7oTQbC9q/5IVVfSkacyXEmqMyrLSqqEAWiGg3do1jthVcICcrw90+T/X1r5eHh2rCrQuwln&#10;RtTo0WovCkesUCyoNhCDBTQ11s/gvbbwD+1XahHS33tcRvRt6er4BS4GOwg/nklGKiZj0HQ0nQ5g&#10;krD1CvJnb+HW+fBNUc2ikHOHLiZyxeHBh861d4nVDN1XWqdOasOanE+ubwYpwJOuimiMbjFkpR07&#10;CMzCRgv5Mz4fZS+8oGmDywi2AxWl0G7ajqPrHvGGiiOIcNRNlLfyvkL+B+HDs3AYIQDEWoQnHKUm&#10;PIpOEmc7cr/+dh/90VlYOWswkjk32BnO9HeDjn8ZjsdxgpMyvvk8guIuLZtLi9nXKwLOIdbPyiRG&#10;/6B7sXRUv2J3lrEmTMJIVM556MVV6NYEuyfVcpmcMLNWhAeztjKm7ll9aV+Fs6duxZl5pH50xexd&#10;0zrfGOntch/QutTRSHPH6Yl9zHtqzmk340Jd6snr7Q+y+A0AAP//AwBQSwMEFAAGAAgAAAAhANhg&#10;GbTaAAAABgEAAA8AAABkcnMvZG93bnJldi54bWxMjsFOwzAQRO9I/IO1SNyoQ0VoEuJUqIgbh9JW&#10;nN14SQL2OordNuHruz2V24xmNPPK5eisOOIQOk8KHmcJCKTam44aBbvt+0MGIkRNRltPqGDCAMvq&#10;9qbUhfEn+sTjJjaCRygUWkEbY19IGeoWnQ4z3yNx9u0HpyPboZFm0Cced1bOk+RZOt0RP7S6x1WL&#10;9e/m4BSYKV1Nxv6Z3c/XIl97s11/hDel7u/G1xcQEcd4LcMFn9GhYqa9P5AJwip44p6CPAXB4TzL&#10;2O9Z5IsUZFXK//jVGQAA//8DAFBLAQItABQABgAIAAAAIQC2gziS/gAAAOEBAAATAAAAAAAAAAAA&#10;AAAAAAAAAABbQ29udGVudF9UeXBlc10ueG1sUEsBAi0AFAAGAAgAAAAhADj9If/WAAAAlAEAAAsA&#10;AAAAAAAAAAAAAAAALwEAAF9yZWxzLy5yZWxzUEsBAi0AFAAGAAgAAAAhAFHlIMRDAgAAiQQAAA4A&#10;AAAAAAAAAAAAAAAALgIAAGRycy9lMm9Eb2MueG1sUEsBAi0AFAAGAAgAAAAhANhgGbTaAAAABgEA&#10;AA8AAAAAAAAAAAAAAAAAnQQAAGRycy9kb3ducmV2LnhtbFBLBQYAAAAABAAEAPMAAACkBQAAAAA=&#10;" filled="f" strokeweight=".5pt">
                <v:textbox style="mso-fit-shape-to-text:t">
                  <w:txbxContent>
                    <w:p w14:paraId="1B69C4EB" w14:textId="012B727F" w:rsidR="003A4FEB" w:rsidRPr="005F0411" w:rsidRDefault="003A4FEB" w:rsidP="0011182D">
                      <w:pPr>
                        <w:rPr>
                          <w:b/>
                          <w:bCs/>
                          <w:lang w:val="en-US"/>
                        </w:rPr>
                      </w:pPr>
                      <w:r w:rsidRPr="001F251E">
                        <w:rPr>
                          <w:b/>
                          <w:bCs/>
                          <w:lang w:val="en-US"/>
                        </w:rPr>
                        <w:t>14</w:t>
                      </w:r>
                      <w:r>
                        <w:rPr>
                          <w:b/>
                          <w:bCs/>
                          <w:lang w:val="en-US"/>
                        </w:rPr>
                        <w:t xml:space="preserve">- </w:t>
                      </w:r>
                      <w:r w:rsidRPr="001F251E">
                        <w:rPr>
                          <w:b/>
                          <w:bCs/>
                          <w:lang w:val="en-US"/>
                        </w:rPr>
                        <w:t xml:space="preserve">Are plea bargain or “friendly settlement” of a case allowed in cases of rape of women? </w:t>
                      </w:r>
                    </w:p>
                  </w:txbxContent>
                </v:textbox>
                <w10:wrap type="square"/>
              </v:shape>
            </w:pict>
          </mc:Fallback>
        </mc:AlternateContent>
      </w:r>
    </w:p>
    <w:p w14:paraId="54972274" w14:textId="77777777" w:rsidR="00121777" w:rsidRDefault="00121777" w:rsidP="002410AD">
      <w:pPr>
        <w:jc w:val="both"/>
        <w:rPr>
          <w:rFonts w:ascii="Calibri" w:hAnsi="Calibri" w:cs="Calibri"/>
          <w:b/>
          <w:bCs/>
          <w:u w:val="single"/>
          <w:lang w:val="en-GB"/>
        </w:rPr>
      </w:pPr>
    </w:p>
    <w:p w14:paraId="74DCCC18" w14:textId="185C4B04" w:rsidR="00B043C1" w:rsidRDefault="008D1825" w:rsidP="002410AD">
      <w:pPr>
        <w:jc w:val="both"/>
        <w:rPr>
          <w:rFonts w:ascii="Calibri" w:hAnsi="Calibri" w:cs="Calibri"/>
          <w:b/>
          <w:bCs/>
          <w:u w:val="single"/>
          <w:lang w:val="en-GB"/>
        </w:rPr>
      </w:pPr>
      <w:r w:rsidRPr="00121777">
        <w:rPr>
          <w:rFonts w:ascii="Calibri" w:hAnsi="Calibri" w:cs="Calibri"/>
          <w:b/>
          <w:bCs/>
          <w:u w:val="single"/>
          <w:lang w:val="en-GB"/>
        </w:rPr>
        <w:t>PARTIALLY.</w:t>
      </w:r>
    </w:p>
    <w:p w14:paraId="27B69479" w14:textId="77777777" w:rsidR="00A770CB" w:rsidRDefault="00A770CB" w:rsidP="002410AD">
      <w:pPr>
        <w:jc w:val="both"/>
        <w:rPr>
          <w:rFonts w:ascii="Calibri" w:hAnsi="Calibri" w:cs="Calibri"/>
          <w:b/>
          <w:bCs/>
          <w:u w:val="single"/>
          <w:lang w:val="en-GB"/>
        </w:rPr>
      </w:pPr>
    </w:p>
    <w:p w14:paraId="78BEDDFE" w14:textId="74CF689C" w:rsidR="001F251E" w:rsidRDefault="001F251E" w:rsidP="002410AD">
      <w:pPr>
        <w:jc w:val="both"/>
        <w:rPr>
          <w:rFonts w:ascii="Calibri" w:hAnsi="Calibri" w:cs="Calibri"/>
          <w:lang w:val="en-GB"/>
        </w:rPr>
      </w:pPr>
      <w:r w:rsidRPr="00121777">
        <w:rPr>
          <w:rFonts w:ascii="Calibri" w:hAnsi="Calibri" w:cs="Calibri"/>
          <w:lang w:val="en-GB"/>
        </w:rPr>
        <w:t xml:space="preserve">First Instance judgments are not published. It is, in practice, very difficult to find out whether there are “friendly settlements” </w:t>
      </w:r>
      <w:r w:rsidR="008D1825" w:rsidRPr="00121777">
        <w:rPr>
          <w:rFonts w:ascii="Calibri" w:hAnsi="Calibri" w:cs="Calibri"/>
          <w:lang w:val="en-GB"/>
        </w:rPr>
        <w:t>and the state does not give that information, to the best of our knowledge. Therefore, it is difficult at this point to answer YES or NO. Should the casefile be opened during and before “night courts”, the case will follow a quick procedure (</w:t>
      </w:r>
      <w:r w:rsidR="00C2739E" w:rsidRPr="00121777">
        <w:rPr>
          <w:rFonts w:ascii="Calibri" w:hAnsi="Calibri" w:cs="Calibri"/>
          <w:lang w:val="en-GB"/>
        </w:rPr>
        <w:t>i.e.,</w:t>
      </w:r>
      <w:r w:rsidR="008D1825" w:rsidRPr="00121777">
        <w:rPr>
          <w:rFonts w:ascii="Calibri" w:hAnsi="Calibri" w:cs="Calibri"/>
          <w:lang w:val="en-GB"/>
        </w:rPr>
        <w:t xml:space="preserve"> “ordenanza penal o juicio rápido”). In the abovementioned case, the accused knows beforehand which judgment it will be delivered and will have to be in agreement with it. Contrarily, the casefile is brought before Court to be judged before a Chamber.  </w:t>
      </w:r>
    </w:p>
    <w:p w14:paraId="38D34501" w14:textId="77777777" w:rsidR="006E4B5D" w:rsidRPr="00121777" w:rsidRDefault="006E4B5D" w:rsidP="002410AD">
      <w:pPr>
        <w:jc w:val="both"/>
        <w:rPr>
          <w:rFonts w:ascii="Calibri" w:hAnsi="Calibri" w:cs="Calibri"/>
          <w:b/>
          <w:bCs/>
          <w:u w:val="single"/>
          <w:lang w:val="en-GB"/>
        </w:rPr>
      </w:pPr>
    </w:p>
    <w:p w14:paraId="0B6D8A80" w14:textId="78DB78A4" w:rsidR="008D1825" w:rsidRPr="00121777" w:rsidRDefault="00121777" w:rsidP="002410AD">
      <w:pPr>
        <w:jc w:val="both"/>
        <w:rPr>
          <w:rFonts w:ascii="Calibri" w:hAnsi="Calibri" w:cs="Calibri"/>
          <w:b/>
          <w:bCs/>
          <w:u w:val="single"/>
          <w:lang w:val="en-GB"/>
        </w:rPr>
      </w:pPr>
      <w:r w:rsidRPr="00121777">
        <w:rPr>
          <w:rFonts w:ascii="Calibri" w:hAnsi="Calibri" w:cs="Calibri"/>
          <w:noProof/>
          <w:lang w:val="en-GB" w:eastAsia="en-GB"/>
        </w:rPr>
        <mc:AlternateContent>
          <mc:Choice Requires="wps">
            <w:drawing>
              <wp:anchor distT="0" distB="0" distL="114300" distR="114300" simplePos="0" relativeHeight="251687936" behindDoc="0" locked="0" layoutInCell="1" allowOverlap="1" wp14:anchorId="556438D0" wp14:editId="3079F071">
                <wp:simplePos x="0" y="0"/>
                <wp:positionH relativeFrom="column">
                  <wp:posOffset>17145</wp:posOffset>
                </wp:positionH>
                <wp:positionV relativeFrom="paragraph">
                  <wp:posOffset>734806</wp:posOffset>
                </wp:positionV>
                <wp:extent cx="5391150" cy="1828800"/>
                <wp:effectExtent l="0" t="0" r="19050" b="10160"/>
                <wp:wrapSquare wrapText="bothSides"/>
                <wp:docPr id="19" name="Cuadro de texto 19"/>
                <wp:cNvGraphicFramePr/>
                <a:graphic xmlns:a="http://schemas.openxmlformats.org/drawingml/2006/main">
                  <a:graphicData uri="http://schemas.microsoft.com/office/word/2010/wordprocessingShape">
                    <wps:wsp>
                      <wps:cNvSpPr txBox="1"/>
                      <wps:spPr>
                        <a:xfrm>
                          <a:off x="0" y="0"/>
                          <a:ext cx="5391150" cy="1828800"/>
                        </a:xfrm>
                        <a:prstGeom prst="rect">
                          <a:avLst/>
                        </a:prstGeom>
                        <a:noFill/>
                        <a:ln w="6350">
                          <a:solidFill>
                            <a:prstClr val="black"/>
                          </a:solidFill>
                        </a:ln>
                      </wps:spPr>
                      <wps:txbx>
                        <w:txbxContent>
                          <w:p w14:paraId="1B651BFE" w14:textId="77777777" w:rsidR="003A4FEB" w:rsidRPr="008B5F9D" w:rsidRDefault="003A4FEB" w:rsidP="0011182D">
                            <w:pPr>
                              <w:rPr>
                                <w:rFonts w:hAnsi="Symbol"/>
                                <w:b/>
                                <w:bCs/>
                                <w:lang w:val="en-US"/>
                              </w:rPr>
                            </w:pPr>
                            <w:r w:rsidRPr="008D1825">
                              <w:rPr>
                                <w:rFonts w:hAnsi="Symbol"/>
                                <w:b/>
                                <w:bCs/>
                                <w:lang w:val="en-US"/>
                              </w:rPr>
                              <w:t xml:space="preserve">16- </w:t>
                            </w:r>
                            <w:r w:rsidRPr="008D1825">
                              <w:rPr>
                                <w:b/>
                                <w:bCs/>
                                <w:lang w:val="en-US"/>
                              </w:rPr>
                              <w:t xml:space="preserve">Please provide information on the statute of limitations for prosecuting rape.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438D0" id="Cuadro de texto 19" o:spid="_x0000_s1040" type="#_x0000_t202" style="position:absolute;left:0;text-align:left;margin-left:1.35pt;margin-top:57.85pt;width:424.5pt;height:2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XFSwIAAIsEAAAOAAAAZHJzL2Uyb0RvYy54bWysVMFu2zAMvQ/YPwi6r47TtEuDOkWWosOA&#10;oi2QDj0rspwYk0VNUmJ3X78nOU6DbqdhF0XkoynyPTLXN12j2V45X5MpeH424kwZSWVtNgX//nz3&#10;acqZD8KUQpNRBX9Vnt/MP364bu1MjWlLulSOIYnxs9YWfBuCnWWZl1vVCH9GVhmAFblGBJhuk5VO&#10;tMje6Gw8Gl1mLbnSOpLKe3hve5DPU/6qUjI8VpVXgemCo7aQTpfOdTyz+bWYbZyw21oeyhD/UEUj&#10;aoNHj6luRRBs5+o/UjW1dOSpCmeSmoyqqpYq9YBu8tG7blZbYVXqBeR4e6TJ/7+08mH/5FhdQrsr&#10;zoxooNFyJ0pHrFQsqC4QAwKaWutniF5ZxIfuC3X4ZPB7OGP3XeWa+Iu+GHAQ/nokGamYhPPi/CrP&#10;LwBJYPl0PJ2OkgzZ2+fW+fBVUcPipeAOKiZyxf7eB5SC0CEkvmbortY6KakNawt+eY78EfGk6zKC&#10;0YifLLVje4FZWGshf8TykeskCpY2cMZm+6biLXTrrudoMnS8pvIVRDjqJ8pbeVcj/73w4Uk4jBAa&#10;xFqERxyVJhRFhxtnW3K//uaP8VAWKGctRrLg/udOOMWZ/mag+VU+mcQZTsbk4vMYhjtF1qeI2TVL&#10;Qqc5FtDKdI3xQQ/XylHzgu1ZxFcBCSPxdsHDcF2GflGwfVItFikIU2tFuDcrK2Pqgdfn7kU4e9Ar&#10;Ts0DDcMrZu9k62OTPHaxCxAvaRqJ7lk98I+JT/IctjOu1Kmdot7+Q+a/AQAA//8DAFBLAwQUAAYA&#10;CAAAACEA/ZyBxd4AAAAJAQAADwAAAGRycy9kb3ducmV2LnhtbEyPQU+DQBCF7yb+h82YeLML1UqD&#10;LI0xKklvVnvgNoUpoOwsYbct/feOp3p7M+/lzTfZarK9OtLoO8cG4lkEirhydceNga/Pt7slKB+Q&#10;a+wdk4EzeVjl11cZprU78QcdN6FRUsI+RQNtCEOqta9asuhnbiAWb+9Gi0HGsdH1iCcpt72eR9Gj&#10;ttixXGhxoJeWqp/NwRoo7bYc1q+Iyfvel9vpuzj7ojDm9mZ6fgIVaAqXMPzhCzrkwrRzB6696g3M&#10;EwnKOl6IEH+5iEXsDDxE9wnoPNP/P8h/AQAA//8DAFBLAQItABQABgAIAAAAIQC2gziS/gAAAOEB&#10;AAATAAAAAAAAAAAAAAAAAAAAAABbQ29udGVudF9UeXBlc10ueG1sUEsBAi0AFAAGAAgAAAAhADj9&#10;If/WAAAAlAEAAAsAAAAAAAAAAAAAAAAALwEAAF9yZWxzLy5yZWxzUEsBAi0AFAAGAAgAAAAhAF0m&#10;VcVLAgAAiwQAAA4AAAAAAAAAAAAAAAAALgIAAGRycy9lMm9Eb2MueG1sUEsBAi0AFAAGAAgAAAAh&#10;AP2cgcXeAAAACQEAAA8AAAAAAAAAAAAAAAAApQQAAGRycy9kb3ducmV2LnhtbFBLBQYAAAAABAAE&#10;APMAAACwBQAAAAA=&#10;" filled="f" strokeweight=".5pt">
                <v:textbox style="mso-fit-shape-to-text:t">
                  <w:txbxContent>
                    <w:p w14:paraId="1B651BFE" w14:textId="77777777" w:rsidR="003A4FEB" w:rsidRPr="008B5F9D" w:rsidRDefault="003A4FEB" w:rsidP="0011182D">
                      <w:pPr>
                        <w:rPr>
                          <w:rFonts w:hAnsi="Symbol"/>
                          <w:b/>
                          <w:bCs/>
                          <w:lang w:val="en-US"/>
                        </w:rPr>
                      </w:pPr>
                      <w:r w:rsidRPr="008D1825">
                        <w:rPr>
                          <w:rFonts w:hAnsi="Symbol"/>
                          <w:b/>
                          <w:bCs/>
                          <w:lang w:val="en-US"/>
                        </w:rPr>
                        <w:t xml:space="preserve">16- </w:t>
                      </w:r>
                      <w:r w:rsidRPr="008D1825">
                        <w:rPr>
                          <w:b/>
                          <w:bCs/>
                          <w:lang w:val="en-US"/>
                        </w:rPr>
                        <w:t xml:space="preserve">Please provide information on the statute of limitations for prosecuting rape. </w:t>
                      </w:r>
                    </w:p>
                  </w:txbxContent>
                </v:textbox>
                <w10:wrap type="square"/>
              </v:shape>
            </w:pict>
          </mc:Fallback>
        </mc:AlternateContent>
      </w:r>
      <w:r w:rsidR="008D1825" w:rsidRPr="00121777">
        <w:rPr>
          <w:rFonts w:ascii="Calibri" w:hAnsi="Calibri" w:cs="Calibri"/>
          <w:noProof/>
          <w:lang w:val="en-GB" w:eastAsia="en-GB"/>
        </w:rPr>
        <mc:AlternateContent>
          <mc:Choice Requires="wps">
            <w:drawing>
              <wp:anchor distT="0" distB="0" distL="114300" distR="114300" simplePos="0" relativeHeight="251685888" behindDoc="0" locked="0" layoutInCell="1" allowOverlap="1" wp14:anchorId="4017F0F9" wp14:editId="15DDDF63">
                <wp:simplePos x="0" y="0"/>
                <wp:positionH relativeFrom="column">
                  <wp:posOffset>0</wp:posOffset>
                </wp:positionH>
                <wp:positionV relativeFrom="paragraph">
                  <wp:posOffset>0</wp:posOffset>
                </wp:positionV>
                <wp:extent cx="1828800" cy="1828800"/>
                <wp:effectExtent l="0" t="0" r="0" b="0"/>
                <wp:wrapSquare wrapText="bothSides"/>
                <wp:docPr id="17" name="Cuadro de texto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4600027" w14:textId="05588B13" w:rsidR="003A4FEB" w:rsidRPr="00DD1E7A" w:rsidRDefault="003A4FEB" w:rsidP="0011182D">
                            <w:pPr>
                              <w:rPr>
                                <w:b/>
                                <w:bCs/>
                                <w:lang w:val="en-US"/>
                              </w:rPr>
                            </w:pPr>
                            <w:r w:rsidRPr="008D1825">
                              <w:rPr>
                                <w:b/>
                                <w:bCs/>
                                <w:lang w:val="en-US"/>
                              </w:rPr>
                              <w:t>15</w:t>
                            </w:r>
                            <w:r>
                              <w:rPr>
                                <w:b/>
                                <w:bCs/>
                                <w:lang w:val="en-US"/>
                              </w:rPr>
                              <w:t xml:space="preserve">- </w:t>
                            </w:r>
                            <w:r w:rsidRPr="008D1825">
                              <w:rPr>
                                <w:b/>
                                <w:bCs/>
                                <w:lang w:val="en-US"/>
                              </w:rPr>
                              <w:t xml:space="preserve">Are plea bargain or “friendly settlement” of a case allowed in cases of rape of children? </w:t>
                            </w:r>
                            <w:r w:rsidRPr="008D1825">
                              <w:rPr>
                                <w:b/>
                                <w:bCs/>
                                <w:u w:val="single"/>
                                <w:lang w:val="en-US"/>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7F0F9" id="Cuadro de texto 17" o:spid="_x0000_s1041" type="#_x0000_t202" style="position:absolute;left:0;text-align:left;margin-left:0;margin-top:0;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orQwIAAIkEAAAOAAAAZHJzL2Uyb0RvYy54bWysVN9v2jAQfp+0/8Hy+xpgtGWIUDEqpklV&#10;W4lOfTaOA9Ecn2UbEvbX77NDKOr2NO3FufP98vfdXWZ3ba3ZQTlfkcn58GrAmTKSispsc/7jZfVp&#10;wpkPwhRCk1E5PyrP7+YfP8waO1Uj2pEulGNIYvy0sTnfhWCnWeblTtXCX5FVBsaSXC0CVLfNCica&#10;ZK91NhoMbrKGXGEdSeU9bu87I5+n/GWpZHgqS68C0znH20I6XTo38czmMzHdOmF3lTw9Q/zDK2pR&#10;GRQ9p7oXQbC9q/5IVVfSkacyXEmqMyrLSqqEAWiGg3do1jthVcICcrw90+T/X1r5eHh2rCrQu1vO&#10;jKjRo+VeFI5YoVhQbSAGC2hqrJ/Ce23hH9qv1CKkv/e4jOjb0tXxC1wMdhB+PJOMVEzGoMloMhnA&#10;JGHrFeTP3sKt8+GboppFIecOXUzkisODD51r7xKrGVpVWqdOasOanN98vh6kAE+6KqIxusWQpXbs&#10;IDALGy3kz/h8lL3wgqYNLiPYDlSUQrtpO46ue8QbKo4gwlE3Ud7KVYX8D8KHZ+EwQgCItQhPOEpN&#10;eBSdJM525H797T76o7OwctZgJHNusDOc6e8GHf8yHI/jBCdlfH07guIuLZtLi9nXSwLOIdbPyiRG&#10;/6B7sXRUv2J3FrEmTMJIVM556MVl6NYEuyfVYpGcMLNWhAeztjKm7ll9aV+Fs6duxZl5pH50xfRd&#10;0zrfGOntYh/QutTRSHPH6Yl9zHtqzmk340Jd6snr7Q8y/w0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KV6GitDAgAAiQQAAA4AAAAA&#10;AAAAAAAAAAAALgIAAGRycy9lMm9Eb2MueG1sUEsBAi0AFAAGAAgAAAAhALcMAwjXAAAABQEAAA8A&#10;AAAAAAAAAAAAAAAAnQQAAGRycy9kb3ducmV2LnhtbFBLBQYAAAAABAAEAPMAAAChBQAAAAA=&#10;" filled="f" strokeweight=".5pt">
                <v:textbox style="mso-fit-shape-to-text:t">
                  <w:txbxContent>
                    <w:p w14:paraId="24600027" w14:textId="05588B13" w:rsidR="003A4FEB" w:rsidRPr="00DD1E7A" w:rsidRDefault="003A4FEB" w:rsidP="0011182D">
                      <w:pPr>
                        <w:rPr>
                          <w:b/>
                          <w:bCs/>
                          <w:lang w:val="en-US"/>
                        </w:rPr>
                      </w:pPr>
                      <w:r w:rsidRPr="008D1825">
                        <w:rPr>
                          <w:b/>
                          <w:bCs/>
                          <w:lang w:val="en-US"/>
                        </w:rPr>
                        <w:t>15</w:t>
                      </w:r>
                      <w:r>
                        <w:rPr>
                          <w:b/>
                          <w:bCs/>
                          <w:lang w:val="en-US"/>
                        </w:rPr>
                        <w:t xml:space="preserve">- </w:t>
                      </w:r>
                      <w:r w:rsidRPr="008D1825">
                        <w:rPr>
                          <w:b/>
                          <w:bCs/>
                          <w:lang w:val="en-US"/>
                        </w:rPr>
                        <w:t xml:space="preserve">Are plea bargain or “friendly settlement” of a case allowed in cases of rape of children? </w:t>
                      </w:r>
                      <w:r w:rsidRPr="008D1825">
                        <w:rPr>
                          <w:b/>
                          <w:bCs/>
                          <w:u w:val="single"/>
                          <w:lang w:val="en-US"/>
                        </w:rPr>
                        <w:t>NO</w:t>
                      </w:r>
                    </w:p>
                  </w:txbxContent>
                </v:textbox>
                <w10:wrap type="square"/>
              </v:shape>
            </w:pict>
          </mc:Fallback>
        </mc:AlternateContent>
      </w:r>
    </w:p>
    <w:p w14:paraId="313E8751" w14:textId="40FE5A50" w:rsidR="008D1825" w:rsidRPr="00121777" w:rsidRDefault="008D1825" w:rsidP="002410AD">
      <w:pPr>
        <w:jc w:val="both"/>
        <w:rPr>
          <w:rFonts w:ascii="Calibri" w:hAnsi="Calibri" w:cs="Calibri"/>
          <w:lang w:val="en-GB"/>
        </w:rPr>
      </w:pPr>
    </w:p>
    <w:p w14:paraId="10DC5B72" w14:textId="054803E5" w:rsidR="001F251E" w:rsidRPr="00121777" w:rsidRDefault="008D1825" w:rsidP="002410AD">
      <w:pPr>
        <w:jc w:val="both"/>
        <w:rPr>
          <w:rFonts w:ascii="Calibri" w:hAnsi="Calibri" w:cs="Calibri"/>
          <w:lang w:val="en-US"/>
        </w:rPr>
      </w:pPr>
      <w:r w:rsidRPr="00121777">
        <w:rPr>
          <w:rFonts w:ascii="Calibri" w:hAnsi="Calibri" w:cs="Calibri"/>
          <w:lang w:val="en-GB"/>
        </w:rPr>
        <w:t>There are, indeed, many problems when rape occurs among minors because the law is silent on that particular aspect</w:t>
      </w:r>
      <w:r w:rsidR="00121777">
        <w:rPr>
          <w:rFonts w:ascii="Calibri" w:hAnsi="Calibri" w:cs="Calibri"/>
          <w:lang w:val="en-GB"/>
        </w:rPr>
        <w:t>.</w:t>
      </w:r>
      <w:r w:rsidR="005A259F" w:rsidRPr="00121777">
        <w:rPr>
          <w:rFonts w:ascii="Calibri" w:hAnsi="Calibri" w:cs="Calibri"/>
          <w:lang w:val="en-US"/>
        </w:rPr>
        <w:t xml:space="preserve"> </w:t>
      </w:r>
    </w:p>
    <w:p w14:paraId="0143EFEE" w14:textId="77777777" w:rsidR="00121777" w:rsidRDefault="00121777" w:rsidP="002410AD">
      <w:pPr>
        <w:jc w:val="both"/>
        <w:rPr>
          <w:rFonts w:ascii="Calibri" w:hAnsi="Calibri" w:cs="Calibri"/>
          <w:lang w:val="en-GB"/>
        </w:rPr>
      </w:pPr>
    </w:p>
    <w:p w14:paraId="70ACE3E0" w14:textId="36CA12E7" w:rsidR="001F251E" w:rsidRPr="00121777" w:rsidRDefault="00121777" w:rsidP="002410AD">
      <w:pPr>
        <w:jc w:val="both"/>
        <w:rPr>
          <w:rFonts w:ascii="Calibri" w:hAnsi="Calibri" w:cs="Calibri"/>
          <w:lang w:val="en-GB"/>
        </w:rPr>
      </w:pPr>
      <w:r w:rsidRPr="00121777">
        <w:rPr>
          <w:rFonts w:ascii="Calibri" w:hAnsi="Calibri" w:cs="Calibri"/>
          <w:noProof/>
          <w:lang w:val="en-GB" w:eastAsia="en-GB"/>
        </w:rPr>
        <mc:AlternateContent>
          <mc:Choice Requires="wps">
            <w:drawing>
              <wp:anchor distT="0" distB="0" distL="114300" distR="114300" simplePos="0" relativeHeight="251692032" behindDoc="0" locked="0" layoutInCell="1" allowOverlap="1" wp14:anchorId="3746601B" wp14:editId="3CFDC841">
                <wp:simplePos x="0" y="0"/>
                <wp:positionH relativeFrom="column">
                  <wp:posOffset>-15240</wp:posOffset>
                </wp:positionH>
                <wp:positionV relativeFrom="paragraph">
                  <wp:posOffset>717191</wp:posOffset>
                </wp:positionV>
                <wp:extent cx="1828800" cy="1828800"/>
                <wp:effectExtent l="0" t="0" r="0" b="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4B9F556" w14:textId="77777777" w:rsidR="003A4FEB" w:rsidRPr="00121777" w:rsidRDefault="003A4FEB" w:rsidP="0011182D">
                            <w:pPr>
                              <w:rPr>
                                <w:rFonts w:hAnsi="Symbol"/>
                                <w:b/>
                                <w:bCs/>
                              </w:rPr>
                            </w:pPr>
                            <w:r w:rsidRPr="00121777">
                              <w:rPr>
                                <w:rFonts w:hAnsi="Symbol"/>
                                <w:b/>
                                <w:bCs/>
                                <w:lang w:val="en-US"/>
                              </w:rPr>
                              <w:t xml:space="preserve">17- </w:t>
                            </w:r>
                            <w:r w:rsidRPr="00121777">
                              <w:rPr>
                                <w:b/>
                                <w:bCs/>
                                <w:lang w:val="en-US"/>
                              </w:rPr>
                              <w:t>Are there provisions allowing a child who was the victim of rape and to report it after reaching adulthood?  </w:t>
                            </w:r>
                            <w:r w:rsidRPr="00121777">
                              <w:rPr>
                                <w:b/>
                                <w:bCs/>
                                <w:u w:val="single"/>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46601B" id="Cuadro de texto 20" o:spid="_x0000_s1042" type="#_x0000_t202" style="position:absolute;left:0;text-align:left;margin-left:-1.2pt;margin-top:56.45pt;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fBRAIAAIkEAAAOAAAAZHJzL2Uyb0RvYy54bWysVFFv2jAQfp+0/2D5fQ0wyigiVIyq06Sq&#10;rUSnPhvHgWiOz7INCfv1++wQiro9TXtx7nznz77vu8v8tq01OyjnKzI5H14NOFNGUlGZbc5/vNx/&#10;mnLmgzCF0GRUzo/K89vFxw/zxs7UiHakC+UYQIyfNTbnuxDsLMu83Kla+CuyyiBYkqtFgOu2WeFE&#10;A/RaZ6PBYJI15ArrSCrvsXvXBfki4ZelkuGpLL0KTOccbwtpdWndxDVbzMVs64TdVfL0DPEPr6hF&#10;ZXDpGepOBMH2rvoDqq6kI09luJJUZ1SWlVSpBlQzHLyrZr0TVqVaQI63Z5r8/4OVj4dnx6oi5yPQ&#10;Y0QNjVZ7UThihWJBtYEYIqCpsX6G7LVFfmi/Ugu5+32PzVh9W7o6flEXQxyIxzPJgGIyHpqOptMB&#10;QhKx3gF+9nbcOh++KapZNHLuoGIiVxwefOhS+5R4m6H7SuukpDasyfnk8/UgHfCkqyIGY1o8stKO&#10;HQR6YaOF/Bmfj2svsuBpg81YbFdUtEK7aRNHw0lf8YaKI4hw1HWUt/K+Av6D8OFZOLQQCsRYhCcs&#10;pSY8ik4WZztyv/62H/OhLKKcNWjJnBvMDGf6u4HiN8PxGKAhOePrL1EvdxnZXEbMvl4R6hxi/KxM&#10;ZswPujdLR/UrZmcZ70RIGImbcx56cxW6McHsSbVcpiT0rBXhwaytjNA9qy/tq3D2pFbsmUfqW1fM&#10;3onW5caT3i73AdIlRSPNHacn9tHvSZzTbMaBuvRT1tsfZPEbAAD//wMAUEsDBBQABgAIAAAAIQAx&#10;POCC3wAAAAoBAAAPAAAAZHJzL2Rvd25yZXYueG1sTI/BbsIwDIbvk/YOkSftBgkVMFqaoolptx0Y&#10;oJ1DY9pujVM1Ado9/bzTdrT96ff355vBteKKfWg8aZhNFQik0tuGKg3Hw+tkBSJEQ9a0nlDDiAE2&#10;xf1dbjLrb/SO132sBIdQyIyGOsYukzKUNToTpr5D4tvZ985EHvtK2t7cONy1MlFqKZ1piD/UpsNt&#10;jeXX/uI02HGxHW37bY+fH0/pztvD7i28aP34MDyvQUQc4h8Mv/qsDgU7nfyFbBCthkkyZ5L3syQF&#10;wUCyWixBnDTMlUpBFrn8X6H4AQAA//8DAFBLAQItABQABgAIAAAAIQC2gziS/gAAAOEBAAATAAAA&#10;AAAAAAAAAAAAAAAAAABbQ29udGVudF9UeXBlc10ueG1sUEsBAi0AFAAGAAgAAAAhADj9If/WAAAA&#10;lAEAAAsAAAAAAAAAAAAAAAAALwEAAF9yZWxzLy5yZWxzUEsBAi0AFAAGAAgAAAAhAKCIx8FEAgAA&#10;iQQAAA4AAAAAAAAAAAAAAAAALgIAAGRycy9lMm9Eb2MueG1sUEsBAi0AFAAGAAgAAAAhADE84ILf&#10;AAAACgEAAA8AAAAAAAAAAAAAAAAAngQAAGRycy9kb3ducmV2LnhtbFBLBQYAAAAABAAEAPMAAACq&#10;BQAAAAA=&#10;" filled="f" strokeweight=".5pt">
                <v:textbox style="mso-fit-shape-to-text:t">
                  <w:txbxContent>
                    <w:p w14:paraId="64B9F556" w14:textId="77777777" w:rsidR="003A4FEB" w:rsidRPr="00121777" w:rsidRDefault="003A4FEB" w:rsidP="0011182D">
                      <w:pPr>
                        <w:rPr>
                          <w:rFonts w:hAnsi="Symbol"/>
                          <w:b/>
                          <w:bCs/>
                        </w:rPr>
                      </w:pPr>
                      <w:r w:rsidRPr="00121777">
                        <w:rPr>
                          <w:rFonts w:hAnsi="Symbol"/>
                          <w:b/>
                          <w:bCs/>
                          <w:lang w:val="en-US"/>
                        </w:rPr>
                        <w:t xml:space="preserve">17- </w:t>
                      </w:r>
                      <w:r w:rsidRPr="00121777">
                        <w:rPr>
                          <w:b/>
                          <w:bCs/>
                          <w:lang w:val="en-US"/>
                        </w:rPr>
                        <w:t>Are there provisions allowing a child who was the victim of rape and to report it after reaching adulthood?  </w:t>
                      </w:r>
                      <w:r w:rsidRPr="00121777">
                        <w:rPr>
                          <w:b/>
                          <w:bCs/>
                          <w:u w:val="single"/>
                        </w:rPr>
                        <w:t>NO</w:t>
                      </w:r>
                    </w:p>
                  </w:txbxContent>
                </v:textbox>
                <w10:wrap type="square"/>
              </v:shape>
            </w:pict>
          </mc:Fallback>
        </mc:AlternateContent>
      </w:r>
      <w:r w:rsidR="008D1825" w:rsidRPr="00121777">
        <w:rPr>
          <w:rFonts w:ascii="Calibri" w:hAnsi="Calibri" w:cs="Calibri"/>
          <w:lang w:val="en-GB"/>
        </w:rPr>
        <w:t>We have witnessed judicial negligence first-hand in the case of a twelve-year-old girl raped and comp</w:t>
      </w:r>
      <w:r w:rsidR="002F53B2" w:rsidRPr="00121777">
        <w:rPr>
          <w:rFonts w:ascii="Calibri" w:hAnsi="Calibri" w:cs="Calibri"/>
          <w:lang w:val="en-GB"/>
        </w:rPr>
        <w:t>elled</w:t>
      </w:r>
      <w:r w:rsidR="008D1825" w:rsidRPr="00121777">
        <w:rPr>
          <w:rFonts w:ascii="Calibri" w:hAnsi="Calibri" w:cs="Calibri"/>
          <w:lang w:val="en-GB"/>
        </w:rPr>
        <w:t xml:space="preserve"> to give birth in Andorra (abortion is not legal). In this case, the rape was perpetrated by a minor of 17 years old soon-to-turn 18. </w:t>
      </w:r>
    </w:p>
    <w:p w14:paraId="7066F9D3" w14:textId="4BFC184F" w:rsidR="002F53B2" w:rsidRPr="00121777" w:rsidRDefault="002F53B2" w:rsidP="002410AD">
      <w:pPr>
        <w:autoSpaceDE w:val="0"/>
        <w:autoSpaceDN w:val="0"/>
        <w:adjustRightInd w:val="0"/>
        <w:spacing w:before="40" w:line="201" w:lineRule="atLeast"/>
        <w:jc w:val="both"/>
        <w:rPr>
          <w:rFonts w:ascii="Calibri" w:hAnsi="Calibri" w:cs="Calibri"/>
          <w:lang w:val="en-US"/>
        </w:rPr>
      </w:pPr>
    </w:p>
    <w:p w14:paraId="586B88CB" w14:textId="26581FEE" w:rsidR="00C97167" w:rsidRDefault="002F53B2" w:rsidP="002410AD">
      <w:pPr>
        <w:autoSpaceDE w:val="0"/>
        <w:autoSpaceDN w:val="0"/>
        <w:adjustRightInd w:val="0"/>
        <w:spacing w:before="40" w:line="201" w:lineRule="atLeast"/>
        <w:jc w:val="both"/>
        <w:rPr>
          <w:rFonts w:ascii="Calibri" w:hAnsi="Calibri" w:cs="Calibri"/>
          <w:lang w:val="en-GB"/>
        </w:rPr>
      </w:pPr>
      <w:r w:rsidRPr="00121777">
        <w:rPr>
          <w:rFonts w:ascii="Calibri" w:hAnsi="Calibri" w:cs="Calibri"/>
          <w:lang w:val="en-GB"/>
        </w:rPr>
        <w:t xml:space="preserve">The expiration of </w:t>
      </w:r>
      <w:r w:rsidR="00C97167" w:rsidRPr="00121777">
        <w:rPr>
          <w:rFonts w:ascii="Calibri" w:hAnsi="Calibri" w:cs="Calibri"/>
          <w:lang w:val="en-GB"/>
        </w:rPr>
        <w:t xml:space="preserve">a </w:t>
      </w:r>
      <w:r w:rsidRPr="00121777">
        <w:rPr>
          <w:rFonts w:ascii="Calibri" w:hAnsi="Calibri" w:cs="Calibri"/>
          <w:lang w:val="en-GB"/>
        </w:rPr>
        <w:t xml:space="preserve">crime </w:t>
      </w:r>
      <w:r w:rsidR="00E0689C" w:rsidRPr="00121777">
        <w:rPr>
          <w:rFonts w:ascii="Calibri" w:hAnsi="Calibri" w:cs="Calibri"/>
          <w:lang w:val="en-GB"/>
        </w:rPr>
        <w:t>is regulated under Articles 81 and 82</w:t>
      </w:r>
      <w:r w:rsidR="00C97167" w:rsidRPr="00121777">
        <w:rPr>
          <w:rFonts w:ascii="Calibri" w:hAnsi="Calibri" w:cs="Calibri"/>
          <w:lang w:val="en-GB"/>
        </w:rPr>
        <w:t xml:space="preserve"> of the Criminal Code</w:t>
      </w:r>
      <w:r w:rsidR="00E0689C" w:rsidRPr="00121777">
        <w:rPr>
          <w:rFonts w:ascii="Calibri" w:hAnsi="Calibri" w:cs="Calibri"/>
          <w:lang w:val="en-GB"/>
        </w:rPr>
        <w:t>.</w:t>
      </w:r>
      <w:r w:rsidR="00C97167" w:rsidRPr="00121777">
        <w:rPr>
          <w:rFonts w:ascii="Calibri" w:hAnsi="Calibri" w:cs="Calibri"/>
          <w:lang w:val="en-GB"/>
        </w:rPr>
        <w:t xml:space="preserve"> See here below:</w:t>
      </w:r>
    </w:p>
    <w:p w14:paraId="1DCDB638" w14:textId="77777777" w:rsidR="00121777" w:rsidRPr="00121777" w:rsidRDefault="00121777" w:rsidP="002410AD">
      <w:pPr>
        <w:autoSpaceDE w:val="0"/>
        <w:autoSpaceDN w:val="0"/>
        <w:adjustRightInd w:val="0"/>
        <w:spacing w:before="40" w:line="201" w:lineRule="atLeast"/>
        <w:jc w:val="both"/>
        <w:rPr>
          <w:rFonts w:ascii="Calibri" w:hAnsi="Calibri" w:cs="Calibri"/>
          <w:lang w:val="en-GB"/>
        </w:rPr>
      </w:pPr>
    </w:p>
    <w:p w14:paraId="38FCA556" w14:textId="42E0592A" w:rsidR="00C97167" w:rsidRPr="00121777" w:rsidRDefault="00C97167" w:rsidP="002410AD">
      <w:pPr>
        <w:pStyle w:val="HTMLPreformatted"/>
        <w:jc w:val="both"/>
        <w:rPr>
          <w:rFonts w:ascii="Calibri" w:hAnsi="Calibri" w:cs="Calibri"/>
          <w:i/>
          <w:iCs/>
          <w:color w:val="202124"/>
          <w:sz w:val="24"/>
          <w:szCs w:val="24"/>
          <w:lang w:val="en"/>
        </w:rPr>
      </w:pPr>
      <w:r w:rsidRPr="00121777">
        <w:rPr>
          <w:rFonts w:ascii="Calibri" w:hAnsi="Calibri" w:cs="Calibri"/>
          <w:b/>
          <w:bCs/>
          <w:i/>
          <w:iCs/>
          <w:color w:val="202124"/>
          <w:sz w:val="24"/>
          <w:szCs w:val="24"/>
          <w:lang w:val="en"/>
        </w:rPr>
        <w:t>Article 81.</w:t>
      </w:r>
      <w:r w:rsidRPr="00121777">
        <w:rPr>
          <w:rFonts w:ascii="Calibri" w:hAnsi="Calibri" w:cs="Calibri"/>
          <w:i/>
          <w:iCs/>
          <w:color w:val="202124"/>
          <w:sz w:val="24"/>
          <w:szCs w:val="24"/>
          <w:lang w:val="en"/>
        </w:rPr>
        <w:t xml:space="preserve"> The prescription (or expiration) of the crime</w:t>
      </w:r>
    </w:p>
    <w:p w14:paraId="4F5F9820" w14:textId="77777777" w:rsidR="00C97167" w:rsidRPr="00121777" w:rsidRDefault="00C97167"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
        </w:rPr>
      </w:pPr>
      <w:r w:rsidRPr="00121777">
        <w:rPr>
          <w:rFonts w:ascii="Calibri" w:hAnsi="Calibri" w:cs="Calibri"/>
          <w:i/>
          <w:iCs/>
          <w:color w:val="202124"/>
          <w:lang w:val="en"/>
        </w:rPr>
        <w:t>The prescription of the criminal action extinguishes the criminal responsibility of the perpetrator after the following time-limits:</w:t>
      </w:r>
    </w:p>
    <w:p w14:paraId="215BF332" w14:textId="77777777" w:rsidR="00C97167" w:rsidRPr="00121777" w:rsidRDefault="00C97167"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
        </w:rPr>
      </w:pPr>
      <w:r w:rsidRPr="00121777">
        <w:rPr>
          <w:rFonts w:ascii="Calibri" w:hAnsi="Calibri" w:cs="Calibri"/>
          <w:i/>
          <w:iCs/>
          <w:color w:val="202124"/>
          <w:lang w:val="en"/>
        </w:rPr>
        <w:t>a) Thirty years for offenses that have been assigned a penalty whose maximum limit is ten years or more.</w:t>
      </w:r>
    </w:p>
    <w:p w14:paraId="5F8D8A65" w14:textId="77777777" w:rsidR="00C97167" w:rsidRPr="00121777" w:rsidRDefault="00C97167"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
        </w:rPr>
      </w:pPr>
      <w:r w:rsidRPr="00121777">
        <w:rPr>
          <w:rFonts w:ascii="Calibri" w:hAnsi="Calibri" w:cs="Calibri"/>
          <w:i/>
          <w:iCs/>
          <w:color w:val="202124"/>
          <w:lang w:val="en"/>
        </w:rPr>
        <w:t>b) Ten years for other major crimes.</w:t>
      </w:r>
    </w:p>
    <w:p w14:paraId="54033E99" w14:textId="77777777" w:rsidR="00C97167" w:rsidRPr="00121777" w:rsidRDefault="00C97167"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
        </w:rPr>
      </w:pPr>
      <w:r w:rsidRPr="00121777">
        <w:rPr>
          <w:rFonts w:ascii="Calibri" w:hAnsi="Calibri" w:cs="Calibri"/>
          <w:i/>
          <w:iCs/>
          <w:color w:val="202124"/>
          <w:lang w:val="en"/>
        </w:rPr>
        <w:t>c) Four years for minor offenses.</w:t>
      </w:r>
    </w:p>
    <w:p w14:paraId="1B8561BB" w14:textId="77777777" w:rsidR="00C97167" w:rsidRPr="00121777" w:rsidRDefault="00C97167"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
        </w:rPr>
      </w:pPr>
      <w:r w:rsidRPr="00121777">
        <w:rPr>
          <w:rFonts w:ascii="Calibri" w:hAnsi="Calibri" w:cs="Calibri"/>
          <w:i/>
          <w:iCs/>
          <w:color w:val="202124"/>
          <w:lang w:val="en"/>
        </w:rPr>
        <w:t>d) Six months for the crimes of slander, insult and defamation and for criminal offenses.</w:t>
      </w:r>
    </w:p>
    <w:p w14:paraId="2D4E2C68" w14:textId="621105A8" w:rsidR="00C97167" w:rsidRPr="00121777" w:rsidRDefault="00C97167"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US"/>
        </w:rPr>
      </w:pPr>
      <w:r w:rsidRPr="00121777">
        <w:rPr>
          <w:rFonts w:ascii="Calibri" w:hAnsi="Calibri" w:cs="Calibri"/>
          <w:i/>
          <w:iCs/>
          <w:color w:val="202124"/>
          <w:lang w:val="en"/>
        </w:rPr>
        <w:t>Criminal action for the prosecution of the crime of torture, the crime of genocide and crimes against humanity is not prescribed in any case</w:t>
      </w:r>
    </w:p>
    <w:p w14:paraId="49D5442D" w14:textId="77777777" w:rsidR="00C97167" w:rsidRPr="00121777" w:rsidRDefault="00C97167" w:rsidP="002410AD">
      <w:pPr>
        <w:autoSpaceDE w:val="0"/>
        <w:autoSpaceDN w:val="0"/>
        <w:adjustRightInd w:val="0"/>
        <w:spacing w:before="40"/>
        <w:jc w:val="both"/>
        <w:rPr>
          <w:rFonts w:ascii="Calibri" w:hAnsi="Calibri" w:cs="Calibri"/>
          <w:lang w:val="en-GB"/>
        </w:rPr>
      </w:pPr>
    </w:p>
    <w:p w14:paraId="26CC6D31" w14:textId="77777777" w:rsidR="00C97167" w:rsidRPr="00121777" w:rsidRDefault="00C97167"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b/>
          <w:bCs/>
          <w:i/>
          <w:iCs/>
          <w:color w:val="202124"/>
          <w:lang w:val="en"/>
        </w:rPr>
      </w:pPr>
      <w:r w:rsidRPr="00121777">
        <w:rPr>
          <w:rFonts w:ascii="Calibri" w:hAnsi="Calibri" w:cs="Calibri"/>
          <w:b/>
          <w:bCs/>
          <w:i/>
          <w:iCs/>
          <w:color w:val="202124"/>
          <w:lang w:val="en"/>
        </w:rPr>
        <w:t>Article 82. Calculation of the prescription of the crime</w:t>
      </w:r>
    </w:p>
    <w:p w14:paraId="214C85D9" w14:textId="4481C781" w:rsidR="00C97167" w:rsidRPr="00121777" w:rsidRDefault="00C97167"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
        </w:rPr>
      </w:pPr>
      <w:r w:rsidRPr="00121777">
        <w:rPr>
          <w:rFonts w:ascii="Calibri" w:hAnsi="Calibri" w:cs="Calibri"/>
          <w:i/>
          <w:iCs/>
          <w:color w:val="202124"/>
          <w:lang w:val="en"/>
        </w:rPr>
        <w:t>The limitation period begins to run from the day on which the punishable action or omission ceases. However, in the crimes of consummated result the calculation is verified from the moment in which the result has taken place, and in the willful crimes against the life, the physical and moral integrity, the freedom, the sexual freedom and the family relationships, and in crimes of misappropriation and unfair administration, from the time the victim turns eighteen or from the date of his or her death if he or she has not committed them.</w:t>
      </w:r>
    </w:p>
    <w:p w14:paraId="0FB78890" w14:textId="77777777" w:rsidR="00C97167" w:rsidRPr="00121777" w:rsidRDefault="00C97167"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US"/>
        </w:rPr>
      </w:pPr>
      <w:r w:rsidRPr="00121777">
        <w:rPr>
          <w:rFonts w:ascii="Calibri" w:hAnsi="Calibri" w:cs="Calibri"/>
          <w:i/>
          <w:iCs/>
          <w:color w:val="202124"/>
          <w:lang w:val="en"/>
        </w:rPr>
        <w:t>In the event of a continuing infringement, the time limit shall be calculated from the day on which the last infringement was committed.</w:t>
      </w:r>
    </w:p>
    <w:p w14:paraId="001B2E1E" w14:textId="77777777" w:rsidR="00C97167" w:rsidRPr="00121777" w:rsidRDefault="00C97167" w:rsidP="002410AD">
      <w:pPr>
        <w:autoSpaceDE w:val="0"/>
        <w:autoSpaceDN w:val="0"/>
        <w:adjustRightInd w:val="0"/>
        <w:spacing w:before="40"/>
        <w:jc w:val="both"/>
        <w:rPr>
          <w:rFonts w:ascii="Calibri" w:hAnsi="Calibri" w:cs="Calibri"/>
          <w:lang w:val="en-US"/>
        </w:rPr>
      </w:pPr>
    </w:p>
    <w:p w14:paraId="4F8B1F6A" w14:textId="6D671523" w:rsidR="00C97167" w:rsidRPr="00121777" w:rsidRDefault="00C97167" w:rsidP="002410AD">
      <w:pPr>
        <w:autoSpaceDE w:val="0"/>
        <w:autoSpaceDN w:val="0"/>
        <w:adjustRightInd w:val="0"/>
        <w:spacing w:before="40"/>
        <w:jc w:val="both"/>
        <w:rPr>
          <w:rFonts w:ascii="Calibri" w:hAnsi="Calibri" w:cs="Calibri"/>
          <w:lang w:val="en-US"/>
        </w:rPr>
      </w:pPr>
      <w:r w:rsidRPr="00121777">
        <w:rPr>
          <w:rFonts w:ascii="Calibri" w:hAnsi="Calibri" w:cs="Calibri"/>
          <w:lang w:val="en-GB"/>
        </w:rPr>
        <w:t xml:space="preserve">To note that Andorra has not modified the Criminal Code in that sense. That aside, it does the Code does not contemplate continuing with a criminal prosecution of a perpetrator in case of suicide of the victim. </w:t>
      </w:r>
      <w:r w:rsidRPr="00121777">
        <w:rPr>
          <w:rFonts w:ascii="Calibri" w:hAnsi="Calibri" w:cs="Calibri"/>
          <w:lang w:val="en-US"/>
        </w:rPr>
        <w:t xml:space="preserve">Once the latter dies, the judicial process is over. </w:t>
      </w:r>
    </w:p>
    <w:p w14:paraId="26A2C71E" w14:textId="77777777" w:rsidR="00D24CC6" w:rsidRPr="00121777" w:rsidRDefault="00D24CC6" w:rsidP="002410AD">
      <w:pPr>
        <w:autoSpaceDE w:val="0"/>
        <w:autoSpaceDN w:val="0"/>
        <w:adjustRightInd w:val="0"/>
        <w:spacing w:before="40"/>
        <w:jc w:val="both"/>
        <w:rPr>
          <w:rFonts w:ascii="Calibri" w:hAnsi="Calibri" w:cs="Calibri"/>
          <w:color w:val="7030A0"/>
          <w:lang w:val="en-US"/>
        </w:rPr>
      </w:pPr>
    </w:p>
    <w:p w14:paraId="69FE1230" w14:textId="7F49873B" w:rsidR="00EC0905" w:rsidRPr="00121777" w:rsidRDefault="00EC0905" w:rsidP="002410AD">
      <w:pPr>
        <w:jc w:val="both"/>
        <w:rPr>
          <w:rFonts w:ascii="Calibri" w:hAnsi="Calibri" w:cs="Calibri"/>
          <w:lang w:val="en-US"/>
        </w:rPr>
      </w:pPr>
      <w:r w:rsidRPr="00121777">
        <w:rPr>
          <w:rFonts w:ascii="Calibri" w:hAnsi="Calibri" w:cs="Calibri"/>
          <w:noProof/>
          <w:lang w:val="en-GB" w:eastAsia="en-GB"/>
        </w:rPr>
        <mc:AlternateContent>
          <mc:Choice Requires="wps">
            <w:drawing>
              <wp:anchor distT="0" distB="0" distL="114300" distR="114300" simplePos="0" relativeHeight="251694080" behindDoc="0" locked="0" layoutInCell="1" allowOverlap="1" wp14:anchorId="42D5EE7A" wp14:editId="242A8488">
                <wp:simplePos x="0" y="0"/>
                <wp:positionH relativeFrom="column">
                  <wp:posOffset>0</wp:posOffset>
                </wp:positionH>
                <wp:positionV relativeFrom="paragraph">
                  <wp:posOffset>0</wp:posOffset>
                </wp:positionV>
                <wp:extent cx="1828800" cy="1828800"/>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6999CA6" w14:textId="77777777" w:rsidR="003A4FEB" w:rsidRPr="00CF3198" w:rsidRDefault="003A4FEB" w:rsidP="0011182D">
                            <w:pPr>
                              <w:rPr>
                                <w:rFonts w:hAnsi="Symbol"/>
                                <w:b/>
                                <w:bCs/>
                                <w:lang w:val="en-US"/>
                              </w:rPr>
                            </w:pPr>
                            <w:r w:rsidRPr="00EC0905">
                              <w:rPr>
                                <w:rFonts w:hAnsi="Symbol"/>
                                <w:b/>
                                <w:bCs/>
                                <w:lang w:val="en-US"/>
                              </w:rPr>
                              <w:t xml:space="preserve">18- </w:t>
                            </w:r>
                            <w:r w:rsidRPr="00EC0905">
                              <w:rPr>
                                <w:b/>
                                <w:bCs/>
                                <w:lang w:val="en-US"/>
                              </w:rPr>
                              <w:t xml:space="preserve">Are there mandatory requirements for proof of rape, such a medical evidence or the need for witnesses?  </w:t>
                            </w:r>
                            <w:r w:rsidRPr="00EC0905">
                              <w:rPr>
                                <w:b/>
                                <w:bCs/>
                                <w:u w:val="single"/>
                              </w:rPr>
                              <w:t>YES</w:t>
                            </w:r>
                            <w:r w:rsidRPr="00EC0905">
                              <w:rPr>
                                <w:b/>
                                <w:bCs/>
                              </w:rPr>
                              <w:t xml:space="preserve"> If yes, please specify.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5EE7A" id="Cuadro de texto 21" o:spid="_x0000_s1043" type="#_x0000_t202" style="position:absolute;left:0;text-align:left;margin-left:0;margin-top:0;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lORQIAAIkEAAAOAAAAZHJzL2Uyb0RvYy54bWysVN9v2jAQfp+0/8Hy+wgw2jJEqBgV06Sq&#10;rUSnPhvHgWiOz7INSffX77NDKOr2NO3FufP98N333WV+29aaHZXzFZmcjwZDzpSRVFRml/Mfz+tP&#10;U858EKYQmozK+avy/Hbx8cO8sTM1pj3pQjmGJMbPGpvzfQh2lmVe7lUt/ICsMjCW5GoRoLpdVjjR&#10;IHuts/FweJ015ArrSCrvcXvXGfki5S9LJcNjWXoVmM45agvpdOncxjNbzMVs54TdV/JUhviHKmpR&#10;GTx6TnUngmAHV/2Rqq6kI09lGEiqMyrLSqrUA7oZDd91s9kLq1IvAMfbM0z+/6WVD8cnx6oi5+MR&#10;Z0bU4Gh1EIUjVigWVBuIwQKYGutn8N5Y+If2K7Wgu7/3uIzdt6Wr4xd9MdgB+OsZZKRiMgZNx9Pp&#10;ECYJW68gf/YWbp0P3xTVLAo5d2AxgSuO9z50rr1LfM3QutI6MakNa3J+/flqmAI86aqIxugWQ1ba&#10;saPALGy1kD9j+Xj2wguaNriMzXZNRSm02zZhNLrpO95S8QogHHUT5a1cV8h/L3x4Eg4jhAaxFuER&#10;R6kJRdFJ4mxP7tff7qM/mIWVswYjmXODneFMfzdg/MtoMokTnJTJ1c0Yiru0bC8t5lCvCH2CVNSW&#10;xOgfdC+WjuoX7M4yvgmTMBIv5zz04ip0a4Ldk2q5TE6YWSvCvdlYGVP3qD63L8LZE1txZh6oH10x&#10;e0da5xsjvV0eAqhLjEaYO0xP6GPeEzmn3YwLdaknr7c/yOI3AA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YmCpTkUCAACJBAAADgAA&#10;AAAAAAAAAAAAAAAuAgAAZHJzL2Uyb0RvYy54bWxQSwECLQAUAAYACAAAACEAtwwDCNcAAAAFAQAA&#10;DwAAAAAAAAAAAAAAAACfBAAAZHJzL2Rvd25yZXYueG1sUEsFBgAAAAAEAAQA8wAAAKMFAAAAAA==&#10;" filled="f" strokeweight=".5pt">
                <v:textbox style="mso-fit-shape-to-text:t">
                  <w:txbxContent>
                    <w:p w14:paraId="76999CA6" w14:textId="77777777" w:rsidR="003A4FEB" w:rsidRPr="00CF3198" w:rsidRDefault="003A4FEB" w:rsidP="0011182D">
                      <w:pPr>
                        <w:rPr>
                          <w:rFonts w:hAnsi="Symbol"/>
                          <w:b/>
                          <w:bCs/>
                          <w:lang w:val="en-US"/>
                        </w:rPr>
                      </w:pPr>
                      <w:r w:rsidRPr="00EC0905">
                        <w:rPr>
                          <w:rFonts w:hAnsi="Symbol"/>
                          <w:b/>
                          <w:bCs/>
                          <w:lang w:val="en-US"/>
                        </w:rPr>
                        <w:t xml:space="preserve">18- </w:t>
                      </w:r>
                      <w:r w:rsidRPr="00EC0905">
                        <w:rPr>
                          <w:b/>
                          <w:bCs/>
                          <w:lang w:val="en-US"/>
                        </w:rPr>
                        <w:t xml:space="preserve">Are there mandatory requirements for proof of rape, such a medical evidence or the need for witnesses?  </w:t>
                      </w:r>
                      <w:r w:rsidRPr="00EC0905">
                        <w:rPr>
                          <w:b/>
                          <w:bCs/>
                          <w:u w:val="single"/>
                        </w:rPr>
                        <w:t>YES</w:t>
                      </w:r>
                      <w:r w:rsidRPr="00EC0905">
                        <w:rPr>
                          <w:b/>
                          <w:bCs/>
                        </w:rPr>
                        <w:t xml:space="preserve"> If yes, please specify.  </w:t>
                      </w:r>
                    </w:p>
                  </w:txbxContent>
                </v:textbox>
                <w10:wrap type="square"/>
              </v:shape>
            </w:pict>
          </mc:Fallback>
        </mc:AlternateContent>
      </w:r>
    </w:p>
    <w:p w14:paraId="0BF65EBC" w14:textId="08DC0F9C" w:rsidR="00A770CB" w:rsidRDefault="007F561F" w:rsidP="002410AD">
      <w:pPr>
        <w:jc w:val="both"/>
        <w:rPr>
          <w:rFonts w:ascii="Calibri" w:hAnsi="Calibri" w:cs="Calibri"/>
          <w:b/>
          <w:bCs/>
          <w:color w:val="202124"/>
          <w:lang w:val="en-US"/>
        </w:rPr>
      </w:pPr>
      <w:r w:rsidRPr="00A770CB">
        <w:rPr>
          <w:rFonts w:ascii="Calibri" w:hAnsi="Calibri" w:cs="Calibri"/>
          <w:b/>
          <w:bCs/>
          <w:color w:val="202124"/>
          <w:u w:val="single"/>
          <w:lang w:val="en-US"/>
        </w:rPr>
        <w:t>YES.</w:t>
      </w:r>
      <w:r w:rsidRPr="00121777">
        <w:rPr>
          <w:rFonts w:ascii="Calibri" w:hAnsi="Calibri" w:cs="Calibri"/>
          <w:b/>
          <w:bCs/>
          <w:color w:val="202124"/>
          <w:lang w:val="en-US"/>
        </w:rPr>
        <w:t xml:space="preserve"> </w:t>
      </w:r>
    </w:p>
    <w:p w14:paraId="7485E801" w14:textId="77777777" w:rsidR="00A770CB" w:rsidRDefault="00A770CB" w:rsidP="002410AD">
      <w:pPr>
        <w:jc w:val="both"/>
        <w:rPr>
          <w:rFonts w:ascii="Calibri" w:hAnsi="Calibri" w:cs="Calibri"/>
          <w:b/>
          <w:bCs/>
          <w:color w:val="202124"/>
          <w:lang w:val="en-US"/>
        </w:rPr>
      </w:pPr>
    </w:p>
    <w:p w14:paraId="35D4DEA5" w14:textId="0B1B6DED" w:rsidR="00EC0905" w:rsidRPr="00121777" w:rsidRDefault="00C2739E" w:rsidP="002410AD">
      <w:pPr>
        <w:jc w:val="both"/>
        <w:rPr>
          <w:rFonts w:ascii="Calibri" w:hAnsi="Calibri" w:cs="Calibri"/>
          <w:lang w:val="en-US"/>
        </w:rPr>
      </w:pPr>
      <w:r w:rsidRPr="00121777">
        <w:rPr>
          <w:rFonts w:ascii="Calibri" w:hAnsi="Calibri" w:cs="Calibri"/>
          <w:noProof/>
          <w:lang w:val="en-GB" w:eastAsia="en-GB"/>
        </w:rPr>
        <mc:AlternateContent>
          <mc:Choice Requires="wps">
            <w:drawing>
              <wp:anchor distT="0" distB="0" distL="114300" distR="114300" simplePos="0" relativeHeight="251698176" behindDoc="0" locked="0" layoutInCell="1" allowOverlap="1" wp14:anchorId="1B7BDF85" wp14:editId="5E3DD2C1">
                <wp:simplePos x="0" y="0"/>
                <wp:positionH relativeFrom="column">
                  <wp:posOffset>-55880</wp:posOffset>
                </wp:positionH>
                <wp:positionV relativeFrom="paragraph">
                  <wp:posOffset>1345979</wp:posOffset>
                </wp:positionV>
                <wp:extent cx="1828800" cy="1828800"/>
                <wp:effectExtent l="0" t="0" r="0" b="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7844B15" w14:textId="77777777" w:rsidR="003A4FEB" w:rsidRPr="00EE1C0A" w:rsidRDefault="003A4FEB" w:rsidP="0011182D">
                            <w:pPr>
                              <w:rPr>
                                <w:rFonts w:hAnsi="Symbol"/>
                                <w:b/>
                                <w:bCs/>
                                <w:lang w:val="en-US"/>
                              </w:rPr>
                            </w:pPr>
                            <w:r w:rsidRPr="00EC0905">
                              <w:rPr>
                                <w:rFonts w:hAnsi="Symbol"/>
                                <w:b/>
                                <w:bCs/>
                                <w:lang w:val="en-US"/>
                              </w:rPr>
                              <w:t xml:space="preserve">20- </w:t>
                            </w:r>
                            <w:r w:rsidRPr="00EC0905">
                              <w:rPr>
                                <w:b/>
                                <w:bCs/>
                                <w:lang w:val="en-US"/>
                              </w:rPr>
                              <w:t xml:space="preserve">Are there procedural criminal law provisions aimed to avoid re-victimizations during the prosecution and court hearings?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7BDF85" id="Cuadro de texto 23" o:spid="_x0000_s1044" type="#_x0000_t202" style="position:absolute;left:0;text-align:left;margin-left:-4.4pt;margin-top:106pt;width:2in;height:2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Q1RQIAAIkEAAAOAAAAZHJzL2Uyb0RvYy54bWysVFFv2jAQfp+0/2D5fQ1Q2jFEqBhVp0mo&#10;rUSnPhvHgWiOz7INCfv1++wQiro9TXtx7vx9Pvu+u8vsrq01OyjnKzI5H14NOFNGUlGZbc5/vDx8&#10;mnDmgzCF0GRUzo/K87v5xw+zxk7ViHakC+UYghg/bWzOdyHYaZZ5uVO18FdklQFYkqtFgOu2WeFE&#10;g+i1zkaDwW3WkCusI6m8x+59B/J5il+WSoansvQqMJ1zvC2k1aV1E9dsPhPTrRN2V8nTM8Q/vKIW&#10;lcGl51D3Igi2d9UfoepKOvJUhitJdUZlWUmVckA2w8G7bNY7YVXKBeJ4e5bJ/7+w8vHw7FhV5Hx0&#10;zZkRNWq03IvCESsUC6oNxIBApsb6KdhrC35ov1KLcvf7Hpsx+7Z0dfwiLwYcgh/PIiMUk/HQZDSZ&#10;DABJYL2D+Nnbcet8+KaoZtHIuUMVk7jisPKho/aUeJuhh0rrVEltWJPz2+ubQTrgSVdFBCMtHllq&#10;xw4CvbDRQv6Mz8e1Fyx42mAzJtslFa3Qbtqk0XDSZ7yh4gghHHUd5a18qBB/JXx4Fg4thAQxFuEJ&#10;S6kJj6KTxdmO3K+/7Uc+KguUswYtmXODmeFMfzeo+JfheBw7ODnjm88jOO4S2VwiZl8vCXkOMX5W&#10;JjPyg+7N0lH9itlZxDsBCSNxc85Dby5DNyaYPakWi0RCz1oRVmZtZQzdq/rSvgpnT9WKPfNIfeuK&#10;6buiddx40tvFPqB0qaJR5k7Tk/ro91Sc02zGgbr0E+vtDzL/DQAA//8DAFBLAwQUAAYACAAAACEA&#10;jNJxDN8AAAAKAQAADwAAAGRycy9kb3ducmV2LnhtbEyPwW7CMBBE75X6D9ZW6g1sLFEgjYMqqt56&#10;oIB6NvE2CcTrKDaQ9Ou7PbXH0Yxm3uTrwbfiin1sAhmYTRUIpDK4hioDh/3bZAkiJkvOtoHQwIgR&#10;1sX9XW4zF270gdddqgSXUMysgTqlLpMyljV6G6ehQ2LvK/TeJpZ9JV1vb1zuW6mVepLeNsQLte1w&#10;U2N53l28ATfON6Nrv93h9LlYbYPbb9/jqzGPD8PLM4iEQ/oLwy8+o0PBTMdwIRdFa2CyZPJkQM80&#10;f+KAXqw0iKOBuVIKZJHL/xeKHwAAAP//AwBQSwECLQAUAAYACAAAACEAtoM4kv4AAADhAQAAEwAA&#10;AAAAAAAAAAAAAAAAAAAAW0NvbnRlbnRfVHlwZXNdLnhtbFBLAQItABQABgAIAAAAIQA4/SH/1gAA&#10;AJQBAAALAAAAAAAAAAAAAAAAAC8BAABfcmVscy8ucmVsc1BLAQItABQABgAIAAAAIQDOsPQ1RQIA&#10;AIkEAAAOAAAAAAAAAAAAAAAAAC4CAABkcnMvZTJvRG9jLnhtbFBLAQItABQABgAIAAAAIQCM0nEM&#10;3wAAAAoBAAAPAAAAAAAAAAAAAAAAAJ8EAABkcnMvZG93bnJldi54bWxQSwUGAAAAAAQABADzAAAA&#10;qwUAAAAA&#10;" filled="f" strokeweight=".5pt">
                <v:textbox style="mso-fit-shape-to-text:t">
                  <w:txbxContent>
                    <w:p w14:paraId="67844B15" w14:textId="77777777" w:rsidR="003A4FEB" w:rsidRPr="00EE1C0A" w:rsidRDefault="003A4FEB" w:rsidP="0011182D">
                      <w:pPr>
                        <w:rPr>
                          <w:rFonts w:hAnsi="Symbol"/>
                          <w:b/>
                          <w:bCs/>
                          <w:lang w:val="en-US"/>
                        </w:rPr>
                      </w:pPr>
                      <w:r w:rsidRPr="00EC0905">
                        <w:rPr>
                          <w:rFonts w:hAnsi="Symbol"/>
                          <w:b/>
                          <w:bCs/>
                          <w:lang w:val="en-US"/>
                        </w:rPr>
                        <w:t xml:space="preserve">20- </w:t>
                      </w:r>
                      <w:r w:rsidRPr="00EC0905">
                        <w:rPr>
                          <w:b/>
                          <w:bCs/>
                          <w:lang w:val="en-US"/>
                        </w:rPr>
                        <w:t xml:space="preserve">Are there procedural criminal law provisions aimed to avoid re-victimizations during the prosecution and court hearings? </w:t>
                      </w:r>
                    </w:p>
                  </w:txbxContent>
                </v:textbox>
                <w10:wrap type="square"/>
              </v:shape>
            </w:pict>
          </mc:Fallback>
        </mc:AlternateContent>
      </w:r>
      <w:r w:rsidR="007F561F" w:rsidRPr="00121777">
        <w:rPr>
          <w:rFonts w:ascii="Calibri" w:hAnsi="Calibri" w:cs="Calibri"/>
          <w:color w:val="202124"/>
          <w:lang w:val="en-US"/>
        </w:rPr>
        <w:t>The Criminal Procedural Code does not specifically mention proof for the crime of rape. It does it in a generic way. To proof rape, there is a need of expert medical testimony provided by one of the accredited doctors in the country.</w:t>
      </w:r>
    </w:p>
    <w:p w14:paraId="2FE8035B" w14:textId="48B656CE" w:rsidR="002F53B2" w:rsidRPr="00121777" w:rsidRDefault="00C2739E" w:rsidP="002410AD">
      <w:pPr>
        <w:jc w:val="both"/>
        <w:rPr>
          <w:rFonts w:ascii="Calibri" w:hAnsi="Calibri" w:cs="Calibri"/>
          <w:lang w:val="en-US"/>
        </w:rPr>
      </w:pPr>
      <w:r w:rsidRPr="00A770CB">
        <w:rPr>
          <w:rFonts w:ascii="Calibri" w:hAnsi="Calibri" w:cs="Calibri"/>
          <w:noProof/>
          <w:u w:val="single"/>
          <w:lang w:val="en-GB" w:eastAsia="en-GB"/>
        </w:rPr>
        <mc:AlternateContent>
          <mc:Choice Requires="wps">
            <w:drawing>
              <wp:anchor distT="0" distB="0" distL="114300" distR="114300" simplePos="0" relativeHeight="251696128" behindDoc="0" locked="0" layoutInCell="1" allowOverlap="1" wp14:anchorId="0EF8B478" wp14:editId="4BF6BA09">
                <wp:simplePos x="0" y="0"/>
                <wp:positionH relativeFrom="column">
                  <wp:posOffset>-59690</wp:posOffset>
                </wp:positionH>
                <wp:positionV relativeFrom="paragraph">
                  <wp:posOffset>170815</wp:posOffset>
                </wp:positionV>
                <wp:extent cx="1828800" cy="182880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C52D7F0" w14:textId="31F35155" w:rsidR="003A4FEB" w:rsidRPr="00BD11AD" w:rsidRDefault="003A4FEB" w:rsidP="0011182D">
                            <w:pPr>
                              <w:rPr>
                                <w:rFonts w:hAnsi="Symbol"/>
                                <w:b/>
                                <w:bCs/>
                                <w:lang w:val="en-US"/>
                              </w:rPr>
                            </w:pPr>
                            <w:r w:rsidRPr="00EC0905">
                              <w:rPr>
                                <w:rFonts w:hAnsi="Symbol"/>
                                <w:b/>
                                <w:bCs/>
                                <w:lang w:val="en-US"/>
                              </w:rPr>
                              <w:t>19</w:t>
                            </w:r>
                            <w:r>
                              <w:rPr>
                                <w:rFonts w:hAnsi="Symbol"/>
                                <w:b/>
                                <w:bCs/>
                                <w:lang w:val="en-US"/>
                              </w:rPr>
                              <w:t xml:space="preserve">- </w:t>
                            </w:r>
                            <w:r w:rsidRPr="00EC0905">
                              <w:rPr>
                                <w:b/>
                                <w:bCs/>
                                <w:lang w:val="en-US"/>
                              </w:rPr>
                              <w:t xml:space="preserve">Are there rape shield provisions aimed at preventing judges and defense lawyers from exposing a woman’s sexual history during trial? </w:t>
                            </w:r>
                            <w:r w:rsidRPr="00EC0905">
                              <w:rPr>
                                <w:b/>
                                <w:bCs/>
                                <w:u w:val="single"/>
                                <w:lang w:val="en-US"/>
                              </w:rPr>
                              <w:t>NO</w:t>
                            </w:r>
                            <w:r w:rsidRPr="00EC0905">
                              <w:rPr>
                                <w:b/>
                                <w:bCs/>
                                <w:lang w:val="en-US"/>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F8B478" id="Cuadro de texto 22" o:spid="_x0000_s1045" type="#_x0000_t202" style="position:absolute;left:0;text-align:left;margin-left:-4.7pt;margin-top:13.45pt;width:2in;height:2in;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q6RQIAAIkEAAAOAAAAZHJzL2Uyb0RvYy54bWysVFFv2jAQfp+0/2D5fQ0w2lFEqBhVp0mo&#10;rUSnPhvHgWiOz7INCfv1++wQiro9TXtx7vx9Pvu+u8vsrq01OyjnKzI5H14NOFNGUlGZbc5/vDx8&#10;mnDmgzCF0GRUzo/K87v5xw+zxk7ViHakC+UYghg/bWzOdyHYaZZ5uVO18FdklQFYkqtFgOu2WeFE&#10;g+i1zkaDwU3WkCusI6m8x+59B/J5il+WSoansvQqMJ1zvC2k1aV1E9dsPhPTrRN2V8nTM8Q/vKIW&#10;lcGl51D3Igi2d9UfoepKOvJUhitJdUZlWUmVckA2w8G7bNY7YVXKBeJ4e5bJ/7+w8vHw7FhV5Hw0&#10;4syIGjVa7kXhiBWKBdUGYkAgU2P9FOy1BT+0X6lFuft9j82YfVu6On6RFwMOwY9nkRGKyXhoMppM&#10;BoAksN5B/OztuHU+fFNUs2jk3KGKSVxxWPnQUXtKvM3QQ6V1qqQ2rMn5zefrQTrgSVdFBCMtHllq&#10;xw4CvbDRQv6Mz8e1Fyx42mAzJtslFa3Qbtqk0fC2z3hDxRFCOOo6ylv5UCH+SvjwLBxaCAliLMIT&#10;llITHkUni7MduV9/2498VBYoZw1aMucGM8OZ/m5Q8dvheBw7ODnj6y8jOO4S2VwiZl8vCXkOMX5W&#10;JjPyg+7N0lH9itlZxDsBCSNxc85Dby5DNyaYPakWi0RCz1oRVmZtZQzdq/rSvgpnT9WKPfNIfeuK&#10;6buiddx40tvFPqB0qaJR5k7Tk/ro91Sc02zGgbr0E+vtDzL/DQAA//8DAFBLAwQUAAYACAAAACEA&#10;F6hzDd8AAAAJAQAADwAAAGRycy9kb3ducmV2LnhtbEyPQU/CQBSE7yb+h80z8QZbKhZa+koMxpsH&#10;BOJ56T7bYvdt012g9de7nvA4mcnMN/l6MK24UO8aywizaQSCuLS64QrhsH+bLEE4r1ir1jIhjORg&#10;Xdzf5SrT9sofdNn5SoQSdplCqL3vMildWZNRbmo74uB92d4oH2RfSd2rayg3rYyjKJFGNRwWatXR&#10;pqbye3c2CHp83oy6/dGH0+ci3Vq93767V8THh+FlBcLT4G9h+MMP6FAEpqM9s3aiRZik85BEiJMU&#10;RPDjxTIBcUR4ms1TkEUu/z8ofgEAAP//AwBQSwECLQAUAAYACAAAACEAtoM4kv4AAADhAQAAEwAA&#10;AAAAAAAAAAAAAAAAAAAAW0NvbnRlbnRfVHlwZXNdLnhtbFBLAQItABQABgAIAAAAIQA4/SH/1gAA&#10;AJQBAAALAAAAAAAAAAAAAAAAAC8BAABfcmVscy8ucmVsc1BLAQItABQABgAIAAAAIQAMWJq6RQIA&#10;AIkEAAAOAAAAAAAAAAAAAAAAAC4CAABkcnMvZTJvRG9jLnhtbFBLAQItABQABgAIAAAAIQAXqHMN&#10;3wAAAAkBAAAPAAAAAAAAAAAAAAAAAJ8EAABkcnMvZG93bnJldi54bWxQSwUGAAAAAAQABADzAAAA&#10;qwUAAAAA&#10;" filled="f" strokeweight=".5pt">
                <v:textbox style="mso-fit-shape-to-text:t">
                  <w:txbxContent>
                    <w:p w14:paraId="5C52D7F0" w14:textId="31F35155" w:rsidR="003A4FEB" w:rsidRPr="00BD11AD" w:rsidRDefault="003A4FEB" w:rsidP="0011182D">
                      <w:pPr>
                        <w:rPr>
                          <w:rFonts w:hAnsi="Symbol"/>
                          <w:b/>
                          <w:bCs/>
                          <w:lang w:val="en-US"/>
                        </w:rPr>
                      </w:pPr>
                      <w:r w:rsidRPr="00EC0905">
                        <w:rPr>
                          <w:rFonts w:hAnsi="Symbol"/>
                          <w:b/>
                          <w:bCs/>
                          <w:lang w:val="en-US"/>
                        </w:rPr>
                        <w:t>19</w:t>
                      </w:r>
                      <w:r>
                        <w:rPr>
                          <w:rFonts w:hAnsi="Symbol"/>
                          <w:b/>
                          <w:bCs/>
                          <w:lang w:val="en-US"/>
                        </w:rPr>
                        <w:t xml:space="preserve">- </w:t>
                      </w:r>
                      <w:r w:rsidRPr="00EC0905">
                        <w:rPr>
                          <w:b/>
                          <w:bCs/>
                          <w:lang w:val="en-US"/>
                        </w:rPr>
                        <w:t xml:space="preserve">Are there rape shield provisions aimed at preventing judges and defense lawyers from exposing a woman’s sexual history during trial? </w:t>
                      </w:r>
                      <w:r w:rsidRPr="00EC0905">
                        <w:rPr>
                          <w:b/>
                          <w:bCs/>
                          <w:u w:val="single"/>
                          <w:lang w:val="en-US"/>
                        </w:rPr>
                        <w:t>NO</w:t>
                      </w:r>
                      <w:r w:rsidRPr="00EC0905">
                        <w:rPr>
                          <w:b/>
                          <w:bCs/>
                          <w:lang w:val="en-US"/>
                        </w:rPr>
                        <w:t xml:space="preserve"> </w:t>
                      </w:r>
                    </w:p>
                  </w:txbxContent>
                </v:textbox>
                <w10:wrap type="square"/>
              </v:shape>
            </w:pict>
          </mc:Fallback>
        </mc:AlternateContent>
      </w:r>
    </w:p>
    <w:p w14:paraId="78E81326" w14:textId="1E1BE297" w:rsidR="00EC0905" w:rsidRPr="00121777" w:rsidRDefault="00EC0905" w:rsidP="002410AD">
      <w:pPr>
        <w:jc w:val="both"/>
        <w:rPr>
          <w:rFonts w:ascii="Calibri" w:hAnsi="Calibri" w:cs="Calibri"/>
          <w:lang w:val="en-US"/>
        </w:rPr>
      </w:pPr>
    </w:p>
    <w:p w14:paraId="2CFC5676" w14:textId="2C993E89" w:rsidR="00EC0905" w:rsidRDefault="00EC0905" w:rsidP="002410AD">
      <w:pPr>
        <w:jc w:val="both"/>
        <w:rPr>
          <w:rFonts w:ascii="Calibri" w:hAnsi="Calibri" w:cs="Calibri"/>
          <w:b/>
          <w:bCs/>
          <w:u w:val="single"/>
          <w:lang w:val="en-US"/>
        </w:rPr>
      </w:pPr>
      <w:r w:rsidRPr="00121777">
        <w:rPr>
          <w:rFonts w:ascii="Calibri" w:hAnsi="Calibri" w:cs="Calibri"/>
          <w:b/>
          <w:bCs/>
          <w:u w:val="single"/>
          <w:lang w:val="en-US"/>
        </w:rPr>
        <w:t xml:space="preserve">PARTIALLY. </w:t>
      </w:r>
    </w:p>
    <w:p w14:paraId="6ECE9861" w14:textId="3E097006" w:rsidR="00B043C1" w:rsidRPr="00121777" w:rsidRDefault="00B043C1" w:rsidP="002410AD">
      <w:pPr>
        <w:jc w:val="both"/>
        <w:rPr>
          <w:rFonts w:ascii="Calibri" w:hAnsi="Calibri" w:cs="Calibri"/>
          <w:lang w:val="en-US"/>
        </w:rPr>
      </w:pPr>
    </w:p>
    <w:p w14:paraId="678DAA28" w14:textId="1B35789E" w:rsidR="00EC0905" w:rsidRPr="00121777" w:rsidRDefault="00EC0905" w:rsidP="002410AD">
      <w:pPr>
        <w:pStyle w:val="HTMLPreformatted"/>
        <w:jc w:val="both"/>
        <w:rPr>
          <w:rFonts w:ascii="Calibri" w:hAnsi="Calibri" w:cs="Calibri"/>
          <w:sz w:val="24"/>
          <w:szCs w:val="24"/>
          <w:lang w:val="en-US"/>
        </w:rPr>
      </w:pPr>
      <w:r w:rsidRPr="00121777">
        <w:rPr>
          <w:rFonts w:ascii="Calibri" w:hAnsi="Calibri" w:cs="Calibri"/>
          <w:sz w:val="24"/>
          <w:szCs w:val="24"/>
          <w:lang w:val="en-US"/>
        </w:rPr>
        <w:t>There is no specific norm that aims to avoid re-victimization during prosecution. Although “re-victimization” as such appears in some laws, like Law 1/2015 (</w:t>
      </w:r>
      <w:hyperlink r:id="rId12" w:history="1">
        <w:r w:rsidRPr="00121777">
          <w:rPr>
            <w:rStyle w:val="Hyperlink"/>
            <w:rFonts w:ascii="Calibri" w:hAnsi="Calibri" w:cs="Calibri"/>
            <w:sz w:val="24"/>
            <w:szCs w:val="24"/>
            <w:lang w:val="en-US"/>
          </w:rPr>
          <w:t>Law 1/2015, of 15 January, for the eradication of gender-based violence and domestic violence</w:t>
        </w:r>
      </w:hyperlink>
      <w:r w:rsidRPr="00121777">
        <w:rPr>
          <w:rFonts w:ascii="Calibri" w:hAnsi="Calibri" w:cs="Calibri"/>
          <w:sz w:val="24"/>
          <w:szCs w:val="24"/>
          <w:lang w:val="en-US"/>
        </w:rPr>
        <w:t xml:space="preserve">), </w:t>
      </w:r>
      <w:r w:rsidR="0011182D" w:rsidRPr="00121777">
        <w:rPr>
          <w:rFonts w:ascii="Calibri" w:hAnsi="Calibri" w:cs="Calibri"/>
          <w:sz w:val="24"/>
          <w:szCs w:val="24"/>
          <w:lang w:val="en-US"/>
        </w:rPr>
        <w:t xml:space="preserve">particularly in Articles 4 and 15 but </w:t>
      </w:r>
      <w:r w:rsidRPr="00121777">
        <w:rPr>
          <w:rFonts w:ascii="Calibri" w:hAnsi="Calibri" w:cs="Calibri"/>
          <w:sz w:val="24"/>
          <w:szCs w:val="24"/>
          <w:lang w:val="en-US"/>
        </w:rPr>
        <w:t>without further explanation.</w:t>
      </w:r>
    </w:p>
    <w:p w14:paraId="7B1899A4" w14:textId="77777777" w:rsidR="00EC0905" w:rsidRPr="00121777" w:rsidRDefault="00EC0905" w:rsidP="002410AD">
      <w:pPr>
        <w:pStyle w:val="HTMLPreformatted"/>
        <w:jc w:val="both"/>
        <w:rPr>
          <w:rFonts w:ascii="Calibri" w:hAnsi="Calibri" w:cs="Calibri"/>
          <w:sz w:val="24"/>
          <w:szCs w:val="24"/>
          <w:lang w:val="en-US"/>
        </w:rPr>
      </w:pPr>
    </w:p>
    <w:p w14:paraId="05E76EC8" w14:textId="77777777" w:rsidR="006E4B5D" w:rsidRDefault="006E4B5D" w:rsidP="002410AD">
      <w:pPr>
        <w:jc w:val="both"/>
        <w:rPr>
          <w:rFonts w:ascii="Calibri" w:hAnsi="Calibri" w:cs="Calibri"/>
          <w:b/>
          <w:bCs/>
          <w:lang w:val="en-US"/>
        </w:rPr>
      </w:pPr>
    </w:p>
    <w:p w14:paraId="1258E8F5" w14:textId="1BCC4107" w:rsidR="001F251E" w:rsidRPr="00566E94" w:rsidRDefault="0011182D" w:rsidP="002410AD">
      <w:pPr>
        <w:jc w:val="both"/>
        <w:rPr>
          <w:rFonts w:ascii="Calibri" w:hAnsi="Calibri" w:cs="Calibri"/>
          <w:b/>
          <w:bCs/>
          <w:i/>
          <w:iCs/>
          <w:lang w:val="en-US"/>
        </w:rPr>
      </w:pPr>
      <w:r w:rsidRPr="00566E94">
        <w:rPr>
          <w:rFonts w:ascii="Calibri" w:hAnsi="Calibri" w:cs="Calibri"/>
          <w:b/>
          <w:bCs/>
          <w:i/>
          <w:iCs/>
          <w:lang w:val="en-US"/>
        </w:rPr>
        <w:t>Article 4</w:t>
      </w:r>
    </w:p>
    <w:p w14:paraId="2B32CCF6" w14:textId="7F099F04" w:rsidR="00D24CC6" w:rsidRPr="00121777" w:rsidRDefault="00D24CC6"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US"/>
        </w:rPr>
      </w:pPr>
      <w:r w:rsidRPr="00121777">
        <w:rPr>
          <w:rFonts w:ascii="Calibri" w:hAnsi="Calibri" w:cs="Calibri"/>
          <w:i/>
          <w:iCs/>
          <w:color w:val="202124"/>
          <w:lang w:val="en"/>
        </w:rPr>
        <w:t>The principles that should guide the content and application of this Law are the following: a) Prevention as a fundamental and transversal element: The design of the policies and actions must be undertaken with the goal of preventing and avoiding actions, omissions, or behaviors of gender and domestic violence. For this reason, strategies must be designed to promote a change of attitude on the part of society in relation to the prevention and eradication of such actions, omissions or behaviors, and strategies to protect and empower victims to avoid revictimization situations.</w:t>
      </w:r>
    </w:p>
    <w:p w14:paraId="330E1BB0" w14:textId="77777777" w:rsidR="00B043C1" w:rsidRDefault="00B043C1" w:rsidP="002410AD">
      <w:pPr>
        <w:jc w:val="both"/>
        <w:rPr>
          <w:rFonts w:ascii="Calibri" w:hAnsi="Calibri" w:cs="Calibri"/>
          <w:b/>
          <w:bCs/>
          <w:i/>
          <w:iCs/>
          <w:lang w:val="en-US"/>
        </w:rPr>
      </w:pPr>
    </w:p>
    <w:p w14:paraId="256792B3" w14:textId="6FBCA4E0" w:rsidR="0011182D" w:rsidRPr="00121777" w:rsidRDefault="0011182D" w:rsidP="002410AD">
      <w:pPr>
        <w:jc w:val="both"/>
        <w:rPr>
          <w:rFonts w:ascii="Calibri" w:hAnsi="Calibri" w:cs="Calibri"/>
          <w:b/>
          <w:bCs/>
          <w:i/>
          <w:iCs/>
          <w:lang w:val="en-US"/>
        </w:rPr>
      </w:pPr>
      <w:r w:rsidRPr="00121777">
        <w:rPr>
          <w:rFonts w:ascii="Calibri" w:hAnsi="Calibri" w:cs="Calibri"/>
          <w:b/>
          <w:bCs/>
          <w:i/>
          <w:iCs/>
          <w:lang w:val="en-US"/>
        </w:rPr>
        <w:t xml:space="preserve">Article 15 </w:t>
      </w:r>
    </w:p>
    <w:p w14:paraId="50D0BD9F" w14:textId="77777777" w:rsidR="00917C7C" w:rsidRPr="00121777" w:rsidRDefault="00917C7C"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
        </w:rPr>
      </w:pPr>
      <w:r w:rsidRPr="00121777">
        <w:rPr>
          <w:rFonts w:ascii="Calibri" w:hAnsi="Calibri" w:cs="Calibri"/>
          <w:i/>
          <w:iCs/>
          <w:color w:val="202124"/>
          <w:lang w:val="en"/>
        </w:rPr>
        <w:t>Social assistance:</w:t>
      </w:r>
    </w:p>
    <w:p w14:paraId="73074C42" w14:textId="77777777" w:rsidR="00917C7C" w:rsidRPr="00121777" w:rsidRDefault="00917C7C"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i/>
          <w:iCs/>
          <w:color w:val="202124"/>
          <w:lang w:val="en"/>
        </w:rPr>
      </w:pPr>
      <w:r w:rsidRPr="00121777">
        <w:rPr>
          <w:rFonts w:ascii="Calibri" w:hAnsi="Calibri" w:cs="Calibri"/>
          <w:i/>
          <w:iCs/>
          <w:color w:val="202124"/>
          <w:lang w:val="en"/>
        </w:rPr>
        <w:t>f) Carry out training assistance that allows victims a comprehensive recovery in order to prevent revictimization</w:t>
      </w:r>
    </w:p>
    <w:p w14:paraId="155C6F92" w14:textId="77777777" w:rsidR="00917C7C" w:rsidRPr="00121777" w:rsidRDefault="00917C7C"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color w:val="202124"/>
          <w:lang w:val="en"/>
        </w:rPr>
      </w:pPr>
    </w:p>
    <w:p w14:paraId="398B9A41" w14:textId="578A4D19" w:rsidR="00917C7C" w:rsidRPr="00B043C1" w:rsidRDefault="00917C7C" w:rsidP="00B04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alibri"/>
          <w:color w:val="202124"/>
          <w:lang w:val="en-US"/>
        </w:rPr>
      </w:pPr>
      <w:r w:rsidRPr="00121777">
        <w:rPr>
          <w:rFonts w:ascii="Calibri" w:hAnsi="Calibri" w:cs="Calibri"/>
          <w:color w:val="202124"/>
          <w:lang w:val="en"/>
        </w:rPr>
        <w:t>However, the above trainings are not specifically directed to sexual violence, but in the generic law on gender violence.</w:t>
      </w:r>
    </w:p>
    <w:p w14:paraId="26FFCE69" w14:textId="493FB40E" w:rsidR="00121777" w:rsidRDefault="00156B1B" w:rsidP="002410AD">
      <w:pPr>
        <w:pStyle w:val="NormalWeb"/>
        <w:jc w:val="both"/>
        <w:rPr>
          <w:rStyle w:val="Strong"/>
          <w:rFonts w:ascii="Calibri" w:hAnsi="Calibri" w:cs="Calibri"/>
        </w:rPr>
      </w:pPr>
      <w:r w:rsidRPr="00121777">
        <w:rPr>
          <w:rFonts w:ascii="Calibri" w:hAnsi="Calibri" w:cs="Calibri"/>
          <w:noProof/>
          <w:lang w:val="en-GB" w:eastAsia="en-GB"/>
        </w:rPr>
        <mc:AlternateContent>
          <mc:Choice Requires="wps">
            <w:drawing>
              <wp:anchor distT="0" distB="0" distL="114300" distR="114300" simplePos="0" relativeHeight="251700224" behindDoc="0" locked="0" layoutInCell="1" allowOverlap="1" wp14:anchorId="6B9E8F89" wp14:editId="7D8754AB">
                <wp:simplePos x="0" y="0"/>
                <wp:positionH relativeFrom="column">
                  <wp:posOffset>3175</wp:posOffset>
                </wp:positionH>
                <wp:positionV relativeFrom="paragraph">
                  <wp:posOffset>616088</wp:posOffset>
                </wp:positionV>
                <wp:extent cx="5406390" cy="327660"/>
                <wp:effectExtent l="0" t="0" r="16510" b="15240"/>
                <wp:wrapSquare wrapText="bothSides"/>
                <wp:docPr id="25" name="Cuadro de texto 25"/>
                <wp:cNvGraphicFramePr/>
                <a:graphic xmlns:a="http://schemas.openxmlformats.org/drawingml/2006/main">
                  <a:graphicData uri="http://schemas.microsoft.com/office/word/2010/wordprocessingShape">
                    <wps:wsp>
                      <wps:cNvSpPr txBox="1"/>
                      <wps:spPr>
                        <a:xfrm>
                          <a:off x="0" y="0"/>
                          <a:ext cx="5406390" cy="327660"/>
                        </a:xfrm>
                        <a:prstGeom prst="rect">
                          <a:avLst/>
                        </a:prstGeom>
                        <a:noFill/>
                        <a:ln w="6350">
                          <a:solidFill>
                            <a:prstClr val="black"/>
                          </a:solidFill>
                        </a:ln>
                      </wps:spPr>
                      <wps:txbx>
                        <w:txbxContent>
                          <w:p w14:paraId="5AFAA7C8" w14:textId="77777777" w:rsidR="003A4FEB" w:rsidRPr="006D49C2" w:rsidRDefault="003A4FEB" w:rsidP="00117149">
                            <w:pPr>
                              <w:pStyle w:val="ListParagraph"/>
                              <w:numPr>
                                <w:ilvl w:val="0"/>
                                <w:numId w:val="8"/>
                              </w:numPr>
                              <w:spacing w:before="100" w:beforeAutospacing="1" w:after="100" w:afterAutospacing="1"/>
                              <w:rPr>
                                <w:b/>
                                <w:bCs/>
                                <w:lang w:val="en-US"/>
                              </w:rPr>
                            </w:pPr>
                            <w:r w:rsidRPr="006D49C2">
                              <w:rPr>
                                <w:b/>
                                <w:bCs/>
                                <w:lang w:val="en-US"/>
                              </w:rPr>
                              <w:t xml:space="preserve">Is rape criminalized as a war crime or crime against humanity? </w:t>
                            </w:r>
                            <w:r w:rsidRPr="006D49C2">
                              <w:rPr>
                                <w:b/>
                                <w:bCs/>
                                <w:u w:val="single"/>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E8F89" id="Cuadro de texto 25" o:spid="_x0000_s1046" type="#_x0000_t202" style="position:absolute;left:0;text-align:left;margin-left:.25pt;margin-top:48.5pt;width:425.7pt;height:2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r6SQIAAIoEAAAOAAAAZHJzL2Uyb0RvYy54bWysVE1v2zAMvQ/YfxB0X53vrkGdIkvRYUDQ&#10;FkiHnhVZbozJoiYpsbNfvyc5X+h2GnZRKL5niuQjc3vX1prtlPMVmZz3r3qcKSOpqMxbzr+/PHz6&#10;zJkPwhRCk1E53yvP72YfP9w2dqoGtCFdKMcQxPhpY3O+CcFOs8zLjaqFvyKrDMCSXC0Cru4tK5xo&#10;EL3W2aDXm2QNucI6ksp7eO87kM9S/LJUMjyVpVeB6Zwjt5BOl851PLPZrZi+OWE3lTykIf4hi1pU&#10;Bo+eQt2LINjWVX+EqivpyFMZriTVGZVlJVWqAdX0e++qWW2EVakWNMfbU5v8/wsrH3fPjlVFzgdj&#10;zoyoodFiKwpHrFAsqDYQA4I2NdZPwV5Z8EP7hVrIffR7OGP1benq+Iu6GHA0fH9qMkIxCed41JsM&#10;bwBJYMPB9WSSVMjOX1vnw1dFNYtGzh1ETL0Vu6UPyATUIyU+Zuih0joJqQ1rcj4ZjnvpA0+6KiIY&#10;afGThXZsJzAKay3kj5g9Yl2wcNMGzlhrV1O0QrtuuxalTKNrTcUefXDUDZS38qFC/KXw4Vk4TBDq&#10;w1aEJxylJiRFB4uzDblff/NHPoQFylmDicy5/7kVTnGmvxlIftMfjeIIp8tofD3AxV0i60vEbOsF&#10;odI+9s/KZEZ+0EezdFS/Ynnm8VVAwki8nfNwNBeh2xMsn1TzeSJhaK0IS7OyMoY+9vWlfRXOHvSK&#10;Q/NIx9kV03eyddxOuPk2UFklTc9dPfQfA5/kOSxn3KjLe2Kd/0JmvwEAAP//AwBQSwMEFAAGAAgA&#10;AAAhAKU8W9zeAAAABwEAAA8AAABkcnMvZG93bnJldi54bWxMj0FLw0AQhe+C/2EZwZvdVEybxmyK&#10;iD0IIlil7XGTjNng7mzMbtPor3c86XF4H+99U6wnZ8WIQ+g8KZjPEhBItW86ahW8vW6uMhAhamq0&#10;9YQKvjDAujw/K3Te+BO94LiNreASCrlWYGLscylDbdDpMPM9EmfvfnA68jm0shn0icudlddJspBO&#10;d8QLRvd4b7D+2B6dgqfd/vNh83xI9ljZLh3t0jx+V0pdXkx3tyAiTvEPhl99VoeSnSp/pCYIqyBl&#10;TsFqyQ9xmqXzFYiKsZtsAbIs5H//8gcAAP//AwBQSwECLQAUAAYACAAAACEAtoM4kv4AAADhAQAA&#10;EwAAAAAAAAAAAAAAAAAAAAAAW0NvbnRlbnRfVHlwZXNdLnhtbFBLAQItABQABgAIAAAAIQA4/SH/&#10;1gAAAJQBAAALAAAAAAAAAAAAAAAAAC8BAABfcmVscy8ucmVsc1BLAQItABQABgAIAAAAIQC6Ilr6&#10;SQIAAIoEAAAOAAAAAAAAAAAAAAAAAC4CAABkcnMvZTJvRG9jLnhtbFBLAQItABQABgAIAAAAIQCl&#10;PFvc3gAAAAcBAAAPAAAAAAAAAAAAAAAAAKMEAABkcnMvZG93bnJldi54bWxQSwUGAAAAAAQABADz&#10;AAAArgUAAAAA&#10;" filled="f" strokeweight=".5pt">
                <v:textbox>
                  <w:txbxContent>
                    <w:p w14:paraId="5AFAA7C8" w14:textId="77777777" w:rsidR="003A4FEB" w:rsidRPr="006D49C2" w:rsidRDefault="003A4FEB" w:rsidP="00117149">
                      <w:pPr>
                        <w:pStyle w:val="Prrafodelista"/>
                        <w:numPr>
                          <w:ilvl w:val="0"/>
                          <w:numId w:val="8"/>
                        </w:numPr>
                        <w:spacing w:before="100" w:beforeAutospacing="1" w:after="100" w:afterAutospacing="1"/>
                        <w:rPr>
                          <w:b/>
                          <w:bCs/>
                          <w:lang w:val="en-US"/>
                        </w:rPr>
                      </w:pPr>
                      <w:r w:rsidRPr="006D49C2">
                        <w:rPr>
                          <w:b/>
                          <w:bCs/>
                          <w:lang w:val="en-US"/>
                        </w:rPr>
                        <w:t xml:space="preserve">Is rape criminalized as a war crime or crime against humanity? </w:t>
                      </w:r>
                      <w:r w:rsidRPr="006D49C2">
                        <w:rPr>
                          <w:b/>
                          <w:bCs/>
                          <w:u w:val="single"/>
                          <w:lang w:val="en-US"/>
                        </w:rPr>
                        <w:t>YES</w:t>
                      </w:r>
                    </w:p>
                  </w:txbxContent>
                </v:textbox>
                <w10:wrap type="square"/>
              </v:shape>
            </w:pict>
          </mc:Fallback>
        </mc:AlternateContent>
      </w:r>
      <w:r w:rsidR="006D49C2" w:rsidRPr="00121777">
        <w:rPr>
          <w:rStyle w:val="Strong"/>
          <w:rFonts w:ascii="Calibri" w:hAnsi="Calibri" w:cs="Calibri"/>
        </w:rPr>
        <w:t xml:space="preserve">War and/or </w:t>
      </w:r>
      <w:r w:rsidRPr="00121777">
        <w:rPr>
          <w:rStyle w:val="Strong"/>
          <w:rFonts w:ascii="Calibri" w:hAnsi="Calibri" w:cs="Calibri"/>
        </w:rPr>
        <w:t>conflict</w:t>
      </w:r>
    </w:p>
    <w:p w14:paraId="2BEB6444" w14:textId="77777777" w:rsidR="00121777" w:rsidRPr="00121777" w:rsidRDefault="00121777" w:rsidP="002410AD">
      <w:pPr>
        <w:pStyle w:val="NormalWeb"/>
        <w:jc w:val="both"/>
        <w:rPr>
          <w:rFonts w:ascii="Calibri" w:hAnsi="Calibri" w:cs="Calibri"/>
          <w:b/>
          <w:bCs/>
        </w:rPr>
      </w:pPr>
    </w:p>
    <w:p w14:paraId="1F77BF36" w14:textId="77D44FA1" w:rsidR="007F561F" w:rsidRPr="00121777" w:rsidRDefault="007F561F" w:rsidP="002410AD">
      <w:pPr>
        <w:spacing w:before="100" w:beforeAutospacing="1" w:after="100" w:afterAutospacing="1"/>
        <w:jc w:val="both"/>
        <w:rPr>
          <w:rFonts w:ascii="Calibri" w:hAnsi="Calibri" w:cs="Calibri"/>
          <w:lang w:val="en-US"/>
        </w:rPr>
      </w:pPr>
      <w:r w:rsidRPr="00121777">
        <w:rPr>
          <w:rFonts w:ascii="Calibri" w:hAnsi="Calibri" w:cs="Calibri"/>
          <w:lang w:val="en-US"/>
        </w:rPr>
        <w:t xml:space="preserve">Article 459 and 460 mention war crimes and crimes against humanity. Please, see below translated provision of the Criminal Code. </w:t>
      </w:r>
    </w:p>
    <w:p w14:paraId="2CF422E9" w14:textId="77777777" w:rsidR="007F561F" w:rsidRPr="00121777" w:rsidRDefault="007F561F"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b/>
          <w:bCs/>
          <w:i/>
          <w:iCs/>
          <w:color w:val="202124"/>
          <w:lang w:val="en"/>
        </w:rPr>
      </w:pPr>
      <w:r w:rsidRPr="00121777">
        <w:rPr>
          <w:rFonts w:ascii="Calibri" w:hAnsi="Calibri" w:cs="Courier New"/>
          <w:b/>
          <w:bCs/>
          <w:i/>
          <w:iCs/>
          <w:color w:val="202124"/>
          <w:lang w:val="en"/>
        </w:rPr>
        <w:t>Art. 459.- Basic type.</w:t>
      </w:r>
    </w:p>
    <w:p w14:paraId="2CEC1113" w14:textId="4FFA21A5" w:rsidR="007F561F" w:rsidRPr="00121777" w:rsidRDefault="007F561F"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i/>
          <w:iCs/>
          <w:color w:val="202124"/>
          <w:lang w:val="en"/>
        </w:rPr>
      </w:pPr>
      <w:r w:rsidRPr="00121777">
        <w:rPr>
          <w:rFonts w:ascii="Calibri" w:hAnsi="Calibri" w:cs="Courier New"/>
          <w:i/>
          <w:iCs/>
          <w:color w:val="202124"/>
          <w:lang w:val="en"/>
        </w:rPr>
        <w:t>The perpetrators of crimes against humanity are those who commit the acts provided for in the following article as part of a widespread systematic attack on the civilian population or a section of that population.</w:t>
      </w:r>
    </w:p>
    <w:p w14:paraId="7757C3DD" w14:textId="77777777" w:rsidR="007F561F" w:rsidRPr="00121777" w:rsidRDefault="007F561F"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i/>
          <w:iCs/>
          <w:color w:val="202124"/>
          <w:lang w:val="en"/>
        </w:rPr>
      </w:pPr>
      <w:r w:rsidRPr="00121777">
        <w:rPr>
          <w:rFonts w:ascii="Calibri" w:hAnsi="Calibri" w:cs="Courier New"/>
          <w:i/>
          <w:iCs/>
          <w:color w:val="202124"/>
          <w:lang w:val="en"/>
        </w:rPr>
        <w:t>In any case, the commission of such an attack is considered a crime against humanity:</w:t>
      </w:r>
    </w:p>
    <w:p w14:paraId="7D01FDCD" w14:textId="77777777" w:rsidR="007F561F" w:rsidRPr="00121777" w:rsidRDefault="007F561F"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i/>
          <w:iCs/>
          <w:color w:val="202124"/>
          <w:lang w:val="en"/>
        </w:rPr>
      </w:pPr>
      <w:r w:rsidRPr="00121777">
        <w:rPr>
          <w:rFonts w:ascii="Calibri" w:hAnsi="Calibri" w:cs="Courier New"/>
          <w:i/>
          <w:iCs/>
          <w:color w:val="202124"/>
          <w:lang w:val="en"/>
        </w:rPr>
        <w:t>The fact that the victim belongs to a group or group persecuted for political, racial, national, ethnic, cultural or religious reasons.</w:t>
      </w:r>
    </w:p>
    <w:p w14:paraId="50729FE0" w14:textId="77777777" w:rsidR="007F561F" w:rsidRPr="00121777" w:rsidRDefault="007F561F"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i/>
          <w:iCs/>
          <w:color w:val="202124"/>
          <w:lang w:val="en-US"/>
        </w:rPr>
      </w:pPr>
      <w:r w:rsidRPr="00121777">
        <w:rPr>
          <w:rFonts w:ascii="Calibri" w:hAnsi="Calibri" w:cs="Courier New"/>
          <w:i/>
          <w:iCs/>
          <w:color w:val="202124"/>
          <w:lang w:val="en"/>
        </w:rPr>
        <w:t>In the context of an institutionalized regime of systematic oppression and domination of a racial group over one or more racial groups and with the intention of maintaining that regime.</w:t>
      </w:r>
    </w:p>
    <w:p w14:paraId="26833D29" w14:textId="77777777" w:rsidR="00566E94" w:rsidRDefault="007F561F" w:rsidP="00566E94">
      <w:pPr>
        <w:spacing w:before="100" w:beforeAutospacing="1" w:after="100" w:afterAutospacing="1"/>
        <w:jc w:val="both"/>
        <w:rPr>
          <w:rFonts w:ascii="Calibri" w:hAnsi="Calibri" w:cs="Calibri"/>
          <w:b/>
          <w:bCs/>
          <w:i/>
          <w:iCs/>
          <w:lang w:val="en-US"/>
        </w:rPr>
      </w:pPr>
      <w:r w:rsidRPr="00121777">
        <w:rPr>
          <w:rFonts w:ascii="Calibri" w:hAnsi="Calibri" w:cs="Calibri"/>
          <w:b/>
          <w:bCs/>
          <w:i/>
          <w:iCs/>
          <w:lang w:val="en-US"/>
        </w:rPr>
        <w:t>Art. 460 Penalties</w:t>
      </w:r>
    </w:p>
    <w:p w14:paraId="2C5D5883" w14:textId="16DFE5E5" w:rsidR="007F561F" w:rsidRPr="00566E94" w:rsidRDefault="007F561F" w:rsidP="00566E94">
      <w:pPr>
        <w:spacing w:before="100" w:beforeAutospacing="1" w:after="100" w:afterAutospacing="1"/>
        <w:jc w:val="both"/>
        <w:rPr>
          <w:rFonts w:ascii="Calibri" w:hAnsi="Calibri" w:cs="Calibri"/>
          <w:b/>
          <w:bCs/>
          <w:i/>
          <w:iCs/>
          <w:lang w:val="en-US"/>
        </w:rPr>
      </w:pPr>
      <w:r w:rsidRPr="00121777">
        <w:rPr>
          <w:rFonts w:ascii="Calibri" w:hAnsi="Calibri" w:cs="Courier New"/>
          <w:i/>
          <w:iCs/>
          <w:color w:val="202124"/>
          <w:lang w:val="en"/>
        </w:rPr>
        <w:t>The perpetrators of crimes against humanity must be punished:</w:t>
      </w:r>
    </w:p>
    <w:p w14:paraId="64A344B0" w14:textId="7771D36A" w:rsidR="006E4B5D" w:rsidRPr="00A770CB" w:rsidRDefault="007F561F" w:rsidP="00A770CB">
      <w:pPr>
        <w:spacing w:before="100" w:beforeAutospacing="1" w:after="100" w:afterAutospacing="1"/>
        <w:jc w:val="both"/>
        <w:rPr>
          <w:rFonts w:ascii="Calibri" w:hAnsi="Calibri" w:cs="Calibri"/>
          <w:i/>
          <w:iCs/>
          <w:lang w:val="en-US"/>
        </w:rPr>
      </w:pPr>
      <w:r w:rsidRPr="00121777">
        <w:rPr>
          <w:rFonts w:ascii="Calibri" w:hAnsi="Calibri" w:cs="Courier New"/>
          <w:i/>
          <w:iCs/>
          <w:color w:val="202124"/>
          <w:lang w:val="en"/>
        </w:rPr>
        <w:t>- (…)</w:t>
      </w:r>
    </w:p>
    <w:p w14:paraId="7E4ED5A4" w14:textId="58DDFC24" w:rsidR="007F561F" w:rsidRPr="00121777" w:rsidRDefault="007F561F"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i/>
          <w:iCs/>
          <w:color w:val="202124"/>
          <w:lang w:val="en"/>
        </w:rPr>
      </w:pPr>
      <w:r w:rsidRPr="00121777">
        <w:rPr>
          <w:rFonts w:ascii="Calibri" w:hAnsi="Calibri" w:cs="Courier New"/>
          <w:i/>
          <w:iCs/>
          <w:color w:val="202124"/>
          <w:lang w:val="en"/>
        </w:rPr>
        <w:t>- Imprisonment from twelve to fifteen years if they commit rape and from four to six years if the act consists of another type of sexual assault.</w:t>
      </w:r>
    </w:p>
    <w:p w14:paraId="15FDEDA3" w14:textId="2C31F58C" w:rsidR="007F561F" w:rsidRPr="00121777" w:rsidRDefault="00F07F69" w:rsidP="002410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cs="Courier New"/>
          <w:i/>
          <w:iCs/>
          <w:color w:val="202124"/>
          <w:lang w:val="en-US"/>
        </w:rPr>
      </w:pPr>
      <w:r w:rsidRPr="00121777">
        <w:rPr>
          <w:rFonts w:ascii="Calibri" w:hAnsi="Calibri" w:cs="Calibri"/>
          <w:noProof/>
          <w:lang w:val="en-GB" w:eastAsia="en-GB"/>
        </w:rPr>
        <mc:AlternateContent>
          <mc:Choice Requires="wps">
            <w:drawing>
              <wp:anchor distT="0" distB="0" distL="114300" distR="114300" simplePos="0" relativeHeight="251702272" behindDoc="0" locked="0" layoutInCell="1" allowOverlap="1" wp14:anchorId="1DD95AB5" wp14:editId="702B4DAB">
                <wp:simplePos x="0" y="0"/>
                <wp:positionH relativeFrom="column">
                  <wp:posOffset>-4804</wp:posOffset>
                </wp:positionH>
                <wp:positionV relativeFrom="paragraph">
                  <wp:posOffset>335915</wp:posOffset>
                </wp:positionV>
                <wp:extent cx="1828800" cy="486410"/>
                <wp:effectExtent l="0" t="0" r="16510" b="889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1828800" cy="486410"/>
                        </a:xfrm>
                        <a:prstGeom prst="rect">
                          <a:avLst/>
                        </a:prstGeom>
                        <a:noFill/>
                        <a:ln w="6350">
                          <a:solidFill>
                            <a:prstClr val="black"/>
                          </a:solidFill>
                        </a:ln>
                      </wps:spPr>
                      <wps:txbx>
                        <w:txbxContent>
                          <w:p w14:paraId="244CDF2A" w14:textId="77777777" w:rsidR="003A4FEB" w:rsidRPr="006D49C2" w:rsidRDefault="003A4FEB" w:rsidP="00117149">
                            <w:pPr>
                              <w:pStyle w:val="ListParagraph"/>
                              <w:numPr>
                                <w:ilvl w:val="0"/>
                                <w:numId w:val="8"/>
                              </w:numPr>
                              <w:spacing w:before="100" w:beforeAutospacing="1" w:after="100" w:afterAutospacing="1"/>
                              <w:rPr>
                                <w:b/>
                                <w:bCs/>
                                <w:lang w:val="en-US"/>
                              </w:rPr>
                            </w:pPr>
                            <w:r w:rsidRPr="006D49C2">
                              <w:rPr>
                                <w:b/>
                                <w:bCs/>
                                <w:lang w:val="en-US"/>
                              </w:rPr>
                              <w:t xml:space="preserve">Is there a statute of limitations for prosecuting rape in war or in conflict contexts? </w:t>
                            </w:r>
                            <w:r w:rsidRPr="006D49C2">
                              <w:rPr>
                                <w:b/>
                                <w:bCs/>
                                <w:u w:val="single"/>
                                <w:lang w:val="en-US"/>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D95AB5" id="Cuadro de texto 26" o:spid="_x0000_s1047" type="#_x0000_t202" style="position:absolute;left:0;text-align:left;margin-left:-.4pt;margin-top:26.45pt;width:2in;height:38.3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paZRwIAAIgEAAAOAAAAZHJzL2Uyb0RvYy54bWysVMFuGjEQvVfqP1i+lwVKKEEsESWiqhQl&#10;kUiVs/F6YVWvx7INu/Tr++wFgtKeql68Y8/zeOa9mZ3dtbVmB+V8RSbng16fM2UkFZXZ5vzHy+rT&#10;hDMfhCmEJqNyflSe380/fpg1dqqGtCNdKMcQxPhpY3O+C8FOs8zLnaqF75FVBs6SXC0Ctm6bFU40&#10;iF7rbNjvj7OGXGEdSeU9Tu87J5+n+GWpZHgqS68C0zlHbiGtLq2buGbzmZhunbC7Sp7SEP+QRS0q&#10;g0cvoe5FEGzvqj9C1ZV05KkMPUl1RmVZSZVqQDWD/rtq1jthVaoF5Hh7ocn/v7Dy8fDsWFXkfDjm&#10;zIgaGi33onDECsWCagMxeEBTY/0U6LUFPrRfqYXc53OPw1h9W7o6flEXgx+EHy8kIxST8dJkOJn0&#10;4ZLwjSbj0SCpkL3dts6Hb4pqFo2cO4iYuBWHBx+QCaBnSHzM0KrSOgmpDWtyPv58008XPOmqiM4I&#10;i1eW2rGDQCtstJA/Y/aIdYXCThscxlq7mqIV2k3bUXQpeEPFETw46hrKW7mqEP9B+PAsHDoI9WEq&#10;whOWUhOSopPF2Y7cr7+dRzyEhZezBh2Zc4OR4Ux/NxD8djAaxQZOm9HNlyE27tqzufaYfb0k1DnA&#10;9FmZzIgP+myWjupXjM4ivgmXMBIv5zyczWXopgSjJ9VikUBoWSvCg1lbGUOfWX1pX4WzJ7ViyzzS&#10;uXPF9J1oHbaTbbEPVFZJ0Uhzx+mJfbR7Euc0mnGervcJ9fYDmf8GAAD//wMAUEsDBBQABgAIAAAA&#10;IQAm6+0Y4AAAAAgBAAAPAAAAZHJzL2Rvd25yZXYueG1sTI9BS8NAFITvQv/D8gpexG5cbGzTbEor&#10;iBepNCp43GZfs6HZtyG7TeO/d3vS4zDDzDf5erQtG7D3jSMJD7MEGFLldEO1hM+Pl/sFMB8UadU6&#10;Qgk/6GFdTG5ylWl3oT0OZahZLCGfKQkmhC7j3FcGrfIz1yFF7+h6q0KUfc11ry6x3LZcJEnKrWoo&#10;LhjV4bPB6lSerYRt/fo+fA3f2zJNN+bt7nE87ZK9lLfTcbMCFnAMf2G44kd0KCLTwZ1Je9ZKuIIH&#10;CXOxBBZtsXgSwA4xJ5Zz4EXO/x8ofgEAAP//AwBQSwECLQAUAAYACAAAACEAtoM4kv4AAADhAQAA&#10;EwAAAAAAAAAAAAAAAAAAAAAAW0NvbnRlbnRfVHlwZXNdLnhtbFBLAQItABQABgAIAAAAIQA4/SH/&#10;1gAAAJQBAAALAAAAAAAAAAAAAAAAAC8BAABfcmVscy8ucmVsc1BLAQItABQABgAIAAAAIQDRvpaZ&#10;RwIAAIgEAAAOAAAAAAAAAAAAAAAAAC4CAABkcnMvZTJvRG9jLnhtbFBLAQItABQABgAIAAAAIQAm&#10;6+0Y4AAAAAgBAAAPAAAAAAAAAAAAAAAAAKEEAABkcnMvZG93bnJldi54bWxQSwUGAAAAAAQABADz&#10;AAAArgUAAAAA&#10;" filled="f" strokeweight=".5pt">
                <v:textbox>
                  <w:txbxContent>
                    <w:p w14:paraId="244CDF2A" w14:textId="77777777" w:rsidR="003A4FEB" w:rsidRPr="006D49C2" w:rsidRDefault="003A4FEB" w:rsidP="00117149">
                      <w:pPr>
                        <w:pStyle w:val="Prrafodelista"/>
                        <w:numPr>
                          <w:ilvl w:val="0"/>
                          <w:numId w:val="8"/>
                        </w:numPr>
                        <w:spacing w:before="100" w:beforeAutospacing="1" w:after="100" w:afterAutospacing="1"/>
                        <w:rPr>
                          <w:b/>
                          <w:bCs/>
                          <w:lang w:val="en-US"/>
                        </w:rPr>
                      </w:pPr>
                      <w:r w:rsidRPr="006D49C2">
                        <w:rPr>
                          <w:b/>
                          <w:bCs/>
                          <w:lang w:val="en-US"/>
                        </w:rPr>
                        <w:t xml:space="preserve">Is there a statute of limitations for prosecuting rape in war or in conflict contexts? </w:t>
                      </w:r>
                      <w:r w:rsidRPr="006D49C2">
                        <w:rPr>
                          <w:b/>
                          <w:bCs/>
                          <w:u w:val="single"/>
                          <w:lang w:val="en-US"/>
                        </w:rPr>
                        <w:t>NO</w:t>
                      </w:r>
                    </w:p>
                  </w:txbxContent>
                </v:textbox>
                <w10:wrap type="square"/>
              </v:shape>
            </w:pict>
          </mc:Fallback>
        </mc:AlternateContent>
      </w:r>
      <w:r w:rsidRPr="00121777">
        <w:rPr>
          <w:rFonts w:ascii="Calibri" w:hAnsi="Calibri" w:cs="Calibri"/>
          <w:noProof/>
          <w:lang w:val="en-GB" w:eastAsia="en-GB"/>
        </w:rPr>
        <mc:AlternateContent>
          <mc:Choice Requires="wps">
            <w:drawing>
              <wp:anchor distT="0" distB="0" distL="114300" distR="114300" simplePos="0" relativeHeight="251704320" behindDoc="0" locked="0" layoutInCell="1" allowOverlap="1" wp14:anchorId="4CE7FCA5" wp14:editId="7922A355">
                <wp:simplePos x="0" y="0"/>
                <wp:positionH relativeFrom="column">
                  <wp:posOffset>-6709</wp:posOffset>
                </wp:positionH>
                <wp:positionV relativeFrom="paragraph">
                  <wp:posOffset>995680</wp:posOffset>
                </wp:positionV>
                <wp:extent cx="5406390" cy="506730"/>
                <wp:effectExtent l="0" t="0" r="16510" b="1397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5406390" cy="506730"/>
                        </a:xfrm>
                        <a:prstGeom prst="rect">
                          <a:avLst/>
                        </a:prstGeom>
                        <a:noFill/>
                        <a:ln w="6350">
                          <a:solidFill>
                            <a:prstClr val="black"/>
                          </a:solidFill>
                        </a:ln>
                      </wps:spPr>
                      <wps:txbx>
                        <w:txbxContent>
                          <w:p w14:paraId="14F90948" w14:textId="1CDFFA19" w:rsidR="003A4FEB" w:rsidRPr="00B77B27" w:rsidRDefault="00B043C1" w:rsidP="00117149">
                            <w:pPr>
                              <w:numPr>
                                <w:ilvl w:val="0"/>
                                <w:numId w:val="8"/>
                              </w:numPr>
                              <w:spacing w:before="100" w:beforeAutospacing="1" w:after="100" w:afterAutospacing="1"/>
                              <w:rPr>
                                <w:b/>
                                <w:bCs/>
                                <w:lang w:val="en-US"/>
                              </w:rPr>
                            </w:pPr>
                            <w:r w:rsidRPr="006D49C2">
                              <w:rPr>
                                <w:b/>
                                <w:bCs/>
                                <w:lang w:val="en-US"/>
                              </w:rPr>
                              <w:t>Are</w:t>
                            </w:r>
                            <w:r w:rsidR="003A4FEB" w:rsidRPr="006D49C2">
                              <w:rPr>
                                <w:b/>
                                <w:bCs/>
                                <w:lang w:val="en-US"/>
                              </w:rPr>
                              <w:t xml:space="preserve"> there explicit provisions excluding statutes of limitation for rape committed during war and armed conflict? </w:t>
                            </w:r>
                            <w:r w:rsidR="003A4FEB" w:rsidRPr="006D49C2">
                              <w:rPr>
                                <w:b/>
                                <w:bCs/>
                                <w:u w:val="single"/>
                                <w:lang w:val="en-US"/>
                              </w:rPr>
                              <w:t>NO</w:t>
                            </w:r>
                            <w:r w:rsidR="003A4FEB" w:rsidRPr="006D49C2">
                              <w:rPr>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7FCA5" id="Cuadro de texto 27" o:spid="_x0000_s1048" type="#_x0000_t202" style="position:absolute;left:0;text-align:left;margin-left:-.55pt;margin-top:78.4pt;width:425.7pt;height:3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lzSwIAAIoEAAAOAAAAZHJzL2Uyb0RvYy54bWysVE1v2zAMvQ/YfxB0X+18dg3qFFmKDgOK&#10;tkA79KzIcmJMFjVJid39+j3JcRt0Ow27KBT5TJHvkbm86hrNDsr5mkzBR2c5Z8pIKmuzLfj3p5tP&#10;nznzQZhSaDKq4C/K86vlxw+XrV2oMe1Il8oxJDF+0dqC70Kwiyzzcqca4c/IKoNgRa4RAVe3zUon&#10;WmRvdDbO83nWkiutI6m8h/e6D/Jlyl9VSob7qvIqMF1w1BbS6dK5iWe2vBSLrRN2V8tjGeIfqmhE&#10;bfDoa6prEQTbu/qPVE0tHXmqwpmkJqOqqqVKPaCbUf6um8edsCr1AnK8faXJ/7+08u7w4FhdFnx8&#10;zpkRDTRa70XpiJWKBdUFYoiAptb6BdCPFvjQfaEOcg9+D2fsvqtcE3/RF0MchL+8koxUTMI5m+bz&#10;yQVCErFZPj+fJBWyt6+t8+GrooZFo+AOIiZuxeHWB1QC6ACJjxm6qbVOQmrD2oLPJ7M8feBJ12UM&#10;Rlj8ZK0dOwiMwkYL+SNWj1wnKNy0gTP22vcUrdBtup6i8dDwhsoX8OCoHyhv5U2N/LfChwfhMEHo&#10;D1sR7nFUmlAUHS3OduR+/c0f8RAWUc5aTGTB/c+9cIoz/c1A8ovRdBpHOF2ms/MxLu40sjmNmH2z&#10;JnQ6wv5ZmcyID3owK0fNM5ZnFV9FSBiJtwseBnMd+j3B8km1WiUQhtaKcGserYypB16fumfh7FGv&#10;ODR3NMyuWLyTrcf2wq32gao6aRqJ7lk98o+BT/IclzNu1Ok9od7+Qpa/AQAA//8DAFBLAwQUAAYA&#10;CAAAACEA5D05weEAAAAKAQAADwAAAGRycy9kb3ducmV2LnhtbEyPTUvDQBCG74L/YRnBW7ublsQS&#10;syki9iCIYBXrcZMds8H9iNltGv31jic9zszDO89bbWdn2YRj7IOXkC0FMPRt0L3vJLw87xYbYDEp&#10;r5UNHiV8YYRtfX5WqVKHk3/CaZ86RiE+lkqCSWkoOY+tQafiMgzo6fYeRqcSjWPH9ahOFO4sXwlR&#10;cKd6Tx+MGvDWYPuxPzoJD6+Hz7vd45s4YGP7fLJX5v67kfLyYr65BpZwTn8w/OqTOtTk1ISj15FZ&#10;CYssI5L2eUEVCNjkYg2skbBaFwXwuuL/K9Q/AAAA//8DAFBLAQItABQABgAIAAAAIQC2gziS/gAA&#10;AOEBAAATAAAAAAAAAAAAAAAAAAAAAABbQ29udGVudF9UeXBlc10ueG1sUEsBAi0AFAAGAAgAAAAh&#10;ADj9If/WAAAAlAEAAAsAAAAAAAAAAAAAAAAALwEAAF9yZWxzLy5yZWxzUEsBAi0AFAAGAAgAAAAh&#10;AE3jOXNLAgAAigQAAA4AAAAAAAAAAAAAAAAALgIAAGRycy9lMm9Eb2MueG1sUEsBAi0AFAAGAAgA&#10;AAAhAOQ9OcHhAAAACgEAAA8AAAAAAAAAAAAAAAAApQQAAGRycy9kb3ducmV2LnhtbFBLBQYAAAAA&#10;BAAEAPMAAACzBQAAAAA=&#10;" filled="f" strokeweight=".5pt">
                <v:textbox>
                  <w:txbxContent>
                    <w:p w14:paraId="14F90948" w14:textId="1CDFFA19" w:rsidR="003A4FEB" w:rsidRPr="00B77B27" w:rsidRDefault="00B043C1" w:rsidP="00117149">
                      <w:pPr>
                        <w:numPr>
                          <w:ilvl w:val="0"/>
                          <w:numId w:val="8"/>
                        </w:numPr>
                        <w:spacing w:before="100" w:beforeAutospacing="1" w:after="100" w:afterAutospacing="1"/>
                        <w:rPr>
                          <w:b/>
                          <w:bCs/>
                          <w:lang w:val="en-US"/>
                        </w:rPr>
                      </w:pPr>
                      <w:r w:rsidRPr="006D49C2">
                        <w:rPr>
                          <w:b/>
                          <w:bCs/>
                          <w:lang w:val="en-US"/>
                        </w:rPr>
                        <w:t>Are</w:t>
                      </w:r>
                      <w:r w:rsidR="003A4FEB" w:rsidRPr="006D49C2">
                        <w:rPr>
                          <w:b/>
                          <w:bCs/>
                          <w:lang w:val="en-US"/>
                        </w:rPr>
                        <w:t xml:space="preserve"> there explicit provisions excluding statutes of limitation for rape committed during war and armed conflict? </w:t>
                      </w:r>
                      <w:r w:rsidR="003A4FEB" w:rsidRPr="006D49C2">
                        <w:rPr>
                          <w:b/>
                          <w:bCs/>
                          <w:u w:val="single"/>
                          <w:lang w:val="en-US"/>
                        </w:rPr>
                        <w:t>NO</w:t>
                      </w:r>
                      <w:r w:rsidR="003A4FEB" w:rsidRPr="006D49C2">
                        <w:rPr>
                          <w:b/>
                          <w:bCs/>
                          <w:lang w:val="en-US"/>
                        </w:rPr>
                        <w:t xml:space="preserve"> </w:t>
                      </w:r>
                    </w:p>
                  </w:txbxContent>
                </v:textbox>
                <w10:wrap type="square"/>
              </v:shape>
            </w:pict>
          </mc:Fallback>
        </mc:AlternateContent>
      </w:r>
      <w:r w:rsidRPr="00121777">
        <w:rPr>
          <w:noProof/>
          <w:lang w:val="en-GB" w:eastAsia="en-GB"/>
        </w:rPr>
        <mc:AlternateContent>
          <mc:Choice Requires="wps">
            <w:drawing>
              <wp:anchor distT="0" distB="0" distL="114300" distR="114300" simplePos="0" relativeHeight="251706368" behindDoc="0" locked="0" layoutInCell="1" allowOverlap="1" wp14:anchorId="5BA430FA" wp14:editId="77A029B3">
                <wp:simplePos x="0" y="0"/>
                <wp:positionH relativeFrom="column">
                  <wp:posOffset>6405</wp:posOffset>
                </wp:positionH>
                <wp:positionV relativeFrom="paragraph">
                  <wp:posOffset>1829435</wp:posOffset>
                </wp:positionV>
                <wp:extent cx="5406390" cy="1828800"/>
                <wp:effectExtent l="0" t="0" r="16510" b="1016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5406390" cy="1828800"/>
                        </a:xfrm>
                        <a:prstGeom prst="rect">
                          <a:avLst/>
                        </a:prstGeom>
                        <a:noFill/>
                        <a:ln w="6350">
                          <a:solidFill>
                            <a:prstClr val="black"/>
                          </a:solidFill>
                        </a:ln>
                      </wps:spPr>
                      <wps:txbx>
                        <w:txbxContent>
                          <w:p w14:paraId="08A15A40" w14:textId="358EEDD5" w:rsidR="003A4FEB" w:rsidRPr="00393DAA" w:rsidRDefault="003A4FEB" w:rsidP="00117149">
                            <w:pPr>
                              <w:pStyle w:val="ListParagraph"/>
                              <w:numPr>
                                <w:ilvl w:val="0"/>
                                <w:numId w:val="9"/>
                              </w:numPr>
                              <w:spacing w:before="100" w:beforeAutospacing="1" w:after="100" w:afterAutospacing="1"/>
                              <w:rPr>
                                <w:b/>
                                <w:bCs/>
                                <w:lang w:val="en-US"/>
                              </w:rPr>
                            </w:pPr>
                            <w:r w:rsidRPr="006D49C2">
                              <w:rPr>
                                <w:b/>
                                <w:bCs/>
                                <w:lang w:val="en-US"/>
                              </w:rPr>
                              <w:t xml:space="preserve">Has the Rome Statute of the International Criminal Court (ICC) been ratified? </w:t>
                            </w:r>
                            <w:r w:rsidRPr="006D49C2">
                              <w:rPr>
                                <w:b/>
                                <w:bCs/>
                                <w:u w:val="single"/>
                                <w:lang w:val="en-US"/>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430FA" id="Cuadro de texto 28" o:spid="_x0000_s1049" type="#_x0000_t202" style="position:absolute;left:0;text-align:left;margin-left:.5pt;margin-top:144.05pt;width:425.7pt;height:2in;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WwTAIAAIsEAAAOAAAAZHJzL2Uyb0RvYy54bWysVMtu2zAQvBfoPxC8N5IfSR0jcuA6SFEg&#10;SAI4Rc40RcVCKS5L0pbSr++Qshwj7anohdoXl7szu7q67hrN9sr5mkzBR2c5Z8pIKmvzUvDvT7ef&#10;Zpz5IEwpNBlV8Ffl+fXi44er1s7VmLakS+UYkhg/b23BtyHYeZZ5uVWN8GdklYGzIteIANW9ZKUT&#10;LbI3Ohvn+UXWkiutI6m8h/Wmd/JFyl9VSoaHqvIqMF1w1BbS6dK5iWe2uBLzFyfstpaHMsQ/VNGI&#10;2uDRY6obEQTbufqPVE0tHXmqwpmkJqOqqqVKPaCbUf6um/VWWJV6ATjeHmHy/y+tvN8/OlaXBR+D&#10;KSMacLTaidIRKxULqgvE4AFMrfVzRK8t4kP3hTrQPdg9jLH7rnJN/KIvBj8Afz2CjFRMwng+zS8m&#10;l3BJ+Eaz8WyWJxqyt+vW+fBVUcOiUHAHFhO4Yn/nA0pB6BASXzN0W2udmNSGtQW/mJzn6YInXZfR&#10;GcPilZV2bC8wCxst5I9YPnKdREHTBsbYbN9UlEK36XqMJkPHGypfAYSjfqK8lbc18t8JHx6Fwwih&#10;QaxFeMBRaUJRdJA425L79Td7jAez8HLWYiQL7n/uhFOc6W8GnF+OptM4w0mZnn8eQ3Gnns2px+ya&#10;FaHTERbQyiTG+KAHsXLUPGN7lvFVuISReLvgYRBXoV8UbJ9Uy2UKwtRaEe7M2sqYesD1qXsWzh74&#10;ilNzT8Pwivk72vrYeNPb5S6AvMRpBLpH9YA/Jj7Rc9jOuFKneop6+4csfgMAAP//AwBQSwMEFAAG&#10;AAgAAAAhAGB4PR3eAAAACQEAAA8AAABkcnMvZG93bnJldi54bWxMj0FPg0AUhO8m/ofNM/FmF4ht&#10;CbI0xqgk3qz2wO0VXgFl3xJ229J/7/Okx8lMZr7JN7Md1Ikm3zs2EC8iUMS1a3puDXx+vNyloHxA&#10;bnBwTAYu5GFTXF/lmDXuzO902oZWSQn7DA10IYyZ1r7uyKJfuJFYvIObLAaRU6ubCc9SbgedRNFK&#10;W+xZFjoc6amj+nt7tAYqu6vGt2fE9evBV7v5q7z4sjTm9mZ+fAAVaA5/YfjFF3QohGnvjtx4NYiW&#10;J8FAkqYxKPHTZXIPam9guV7FoItc/39Q/AAAAP//AwBQSwECLQAUAAYACAAAACEAtoM4kv4AAADh&#10;AQAAEwAAAAAAAAAAAAAAAAAAAAAAW0NvbnRlbnRfVHlwZXNdLnhtbFBLAQItABQABgAIAAAAIQA4&#10;/SH/1gAAAJQBAAALAAAAAAAAAAAAAAAAAC8BAABfcmVscy8ucmVsc1BLAQItABQABgAIAAAAIQAi&#10;M4WwTAIAAIsEAAAOAAAAAAAAAAAAAAAAAC4CAABkcnMvZTJvRG9jLnhtbFBLAQItABQABgAIAAAA&#10;IQBgeD0d3gAAAAkBAAAPAAAAAAAAAAAAAAAAAKYEAABkcnMvZG93bnJldi54bWxQSwUGAAAAAAQA&#10;BADzAAAAsQUAAAAA&#10;" filled="f" strokeweight=".5pt">
                <v:textbox style="mso-fit-shape-to-text:t">
                  <w:txbxContent>
                    <w:p w14:paraId="08A15A40" w14:textId="358EEDD5" w:rsidR="003A4FEB" w:rsidRPr="00393DAA" w:rsidRDefault="003A4FEB" w:rsidP="00117149">
                      <w:pPr>
                        <w:pStyle w:val="Prrafodelista"/>
                        <w:numPr>
                          <w:ilvl w:val="0"/>
                          <w:numId w:val="9"/>
                        </w:numPr>
                        <w:spacing w:before="100" w:beforeAutospacing="1" w:after="100" w:afterAutospacing="1"/>
                        <w:rPr>
                          <w:b/>
                          <w:bCs/>
                          <w:lang w:val="en-US"/>
                        </w:rPr>
                      </w:pPr>
                      <w:r w:rsidRPr="006D49C2">
                        <w:rPr>
                          <w:b/>
                          <w:bCs/>
                          <w:lang w:val="en-US"/>
                        </w:rPr>
                        <w:t xml:space="preserve">Has the Rome Statute of the International Criminal Court (ICC) been ratified? </w:t>
                      </w:r>
                      <w:r w:rsidRPr="006D49C2">
                        <w:rPr>
                          <w:b/>
                          <w:bCs/>
                          <w:u w:val="single"/>
                          <w:lang w:val="en-US"/>
                        </w:rPr>
                        <w:t>YES</w:t>
                      </w:r>
                    </w:p>
                  </w:txbxContent>
                </v:textbox>
                <w10:wrap type="square"/>
              </v:shape>
            </w:pict>
          </mc:Fallback>
        </mc:AlternateContent>
      </w:r>
      <w:r w:rsidR="007F561F" w:rsidRPr="00121777">
        <w:rPr>
          <w:rFonts w:ascii="Calibri" w:hAnsi="Calibri" w:cs="Courier New"/>
          <w:i/>
          <w:iCs/>
          <w:color w:val="202124"/>
          <w:lang w:val="en"/>
        </w:rPr>
        <w:t>- (…)</w:t>
      </w:r>
    </w:p>
    <w:p w14:paraId="67C52477" w14:textId="5728DA44" w:rsidR="00156B1B" w:rsidRPr="00121777" w:rsidRDefault="006D49C2" w:rsidP="00F07F69">
      <w:pPr>
        <w:spacing w:before="100" w:beforeAutospacing="1" w:after="100" w:afterAutospacing="1"/>
        <w:jc w:val="both"/>
        <w:rPr>
          <w:rFonts w:ascii="Calibri" w:hAnsi="Calibri" w:cs="Calibri"/>
          <w:lang w:val="en-US"/>
        </w:rPr>
      </w:pPr>
      <w:r w:rsidRPr="00121777">
        <w:rPr>
          <w:rFonts w:ascii="Calibri" w:hAnsi="Calibri" w:cs="Calibri"/>
          <w:lang w:val="en-US"/>
        </w:rPr>
        <w:t xml:space="preserve">The Rome Statute was ratified by Andorra </w:t>
      </w:r>
      <w:r w:rsidR="00B043C1" w:rsidRPr="00121777">
        <w:rPr>
          <w:rFonts w:ascii="Calibri" w:hAnsi="Calibri" w:cs="Calibri"/>
          <w:lang w:val="en-US"/>
        </w:rPr>
        <w:t>in</w:t>
      </w:r>
      <w:r w:rsidRPr="00121777">
        <w:rPr>
          <w:rFonts w:ascii="Calibri" w:hAnsi="Calibri" w:cs="Calibri"/>
          <w:lang w:val="en-US"/>
        </w:rPr>
        <w:t xml:space="preserve"> 1998.</w:t>
      </w:r>
      <w:r w:rsidRPr="00121777">
        <w:rPr>
          <w:rStyle w:val="FootnoteReference"/>
          <w:rFonts w:ascii="Calibri" w:hAnsi="Calibri" w:cs="Calibri"/>
          <w:lang w:val="en-US"/>
        </w:rPr>
        <w:footnoteReference w:id="3"/>
      </w:r>
    </w:p>
    <w:p w14:paraId="3AB03D3E" w14:textId="77777777" w:rsidR="006E4B5D" w:rsidRDefault="006E4B5D" w:rsidP="002410AD">
      <w:pPr>
        <w:jc w:val="both"/>
        <w:rPr>
          <w:rStyle w:val="Strong"/>
          <w:rFonts w:ascii="Calibri" w:hAnsi="Calibri" w:cs="Calibri"/>
          <w:lang w:val="en-US"/>
        </w:rPr>
      </w:pPr>
    </w:p>
    <w:p w14:paraId="6AD1A18B" w14:textId="77777777" w:rsidR="001769DD" w:rsidRDefault="001769DD" w:rsidP="002410AD">
      <w:pPr>
        <w:jc w:val="both"/>
        <w:rPr>
          <w:rStyle w:val="Strong"/>
          <w:rFonts w:ascii="Calibri" w:hAnsi="Calibri" w:cs="Calibri"/>
          <w:lang w:val="en-US"/>
        </w:rPr>
      </w:pPr>
    </w:p>
    <w:p w14:paraId="3BE86296" w14:textId="77777777" w:rsidR="001769DD" w:rsidRDefault="001769DD" w:rsidP="002410AD">
      <w:pPr>
        <w:jc w:val="both"/>
        <w:rPr>
          <w:rStyle w:val="Strong"/>
          <w:rFonts w:ascii="Calibri" w:hAnsi="Calibri" w:cs="Calibri"/>
          <w:lang w:val="en-US"/>
        </w:rPr>
      </w:pPr>
    </w:p>
    <w:p w14:paraId="2DC577F3" w14:textId="072F47F6" w:rsidR="006D49C2" w:rsidRPr="00121777" w:rsidRDefault="006D49C2" w:rsidP="002410AD">
      <w:pPr>
        <w:jc w:val="both"/>
        <w:rPr>
          <w:rFonts w:ascii="Calibri" w:hAnsi="Calibri" w:cs="Calibri"/>
          <w:lang w:val="en-US"/>
        </w:rPr>
      </w:pPr>
      <w:r w:rsidRPr="00121777">
        <w:rPr>
          <w:rStyle w:val="Strong"/>
          <w:rFonts w:ascii="Calibri" w:hAnsi="Calibri" w:cs="Calibri"/>
          <w:lang w:val="en-US"/>
        </w:rPr>
        <w:t xml:space="preserve">Data </w:t>
      </w:r>
    </w:p>
    <w:p w14:paraId="3D79D5BE" w14:textId="64ECD80C" w:rsidR="006D49C2" w:rsidRPr="00121777" w:rsidRDefault="00121777" w:rsidP="002410AD">
      <w:pPr>
        <w:jc w:val="both"/>
        <w:rPr>
          <w:rFonts w:ascii="Calibri" w:hAnsi="Calibri" w:cs="Calibri"/>
          <w:lang w:val="en-US"/>
        </w:rPr>
      </w:pPr>
      <w:r w:rsidRPr="00121777">
        <w:rPr>
          <w:rFonts w:ascii="Calibri" w:hAnsi="Calibri" w:cs="Calibri"/>
          <w:noProof/>
          <w:lang w:val="en-GB" w:eastAsia="en-GB"/>
        </w:rPr>
        <mc:AlternateContent>
          <mc:Choice Requires="wps">
            <w:drawing>
              <wp:anchor distT="0" distB="0" distL="114300" distR="114300" simplePos="0" relativeHeight="251708416" behindDoc="0" locked="0" layoutInCell="1" allowOverlap="1" wp14:anchorId="553197AF" wp14:editId="08CD4F1E">
                <wp:simplePos x="0" y="0"/>
                <wp:positionH relativeFrom="column">
                  <wp:posOffset>-11982</wp:posOffset>
                </wp:positionH>
                <wp:positionV relativeFrom="paragraph">
                  <wp:posOffset>197182</wp:posOffset>
                </wp:positionV>
                <wp:extent cx="5334635" cy="525780"/>
                <wp:effectExtent l="0" t="0" r="12065" b="762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5334635" cy="525780"/>
                        </a:xfrm>
                        <a:prstGeom prst="rect">
                          <a:avLst/>
                        </a:prstGeom>
                        <a:noFill/>
                        <a:ln w="6350">
                          <a:solidFill>
                            <a:prstClr val="black"/>
                          </a:solidFill>
                        </a:ln>
                      </wps:spPr>
                      <wps:txbx>
                        <w:txbxContent>
                          <w:p w14:paraId="4701B832" w14:textId="77777777" w:rsidR="003A4FEB" w:rsidRPr="00BD0554" w:rsidRDefault="003A4FEB" w:rsidP="00117149">
                            <w:pPr>
                              <w:pStyle w:val="ListParagraph"/>
                              <w:numPr>
                                <w:ilvl w:val="0"/>
                                <w:numId w:val="11"/>
                              </w:numPr>
                              <w:spacing w:before="100" w:beforeAutospacing="1" w:after="100" w:afterAutospacing="1"/>
                              <w:rPr>
                                <w:b/>
                                <w:bCs/>
                                <w:lang w:val="en-US"/>
                              </w:rPr>
                            </w:pPr>
                            <w:r w:rsidRPr="006D49C2">
                              <w:rPr>
                                <w:b/>
                                <w:bCs/>
                                <w:lang w:val="en-US"/>
                              </w:rPr>
                              <w:t xml:space="preserve">Please provide data on the number of cases of rape that were reported, prosecuted and sanctioned, for the past two to five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3197AF" id="Cuadro de texto 29" o:spid="_x0000_s1050" type="#_x0000_t202" style="position:absolute;left:0;text-align:left;margin-left:-.95pt;margin-top:15.55pt;width:420.05pt;height:41.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IWSwIAAIoEAAAOAAAAZHJzL2Uyb0RvYy54bWysVE1vGjEQvVfqf7B8bxYI5AOxRJQoVaUo&#10;iUSinI3XG1b1elzbsEt/fZ+9LEFpT1UvZjzzdjzz3gyzm7bWbKecr8jkfHg24EwZSUVl3nL+8nz3&#10;5YozH4QphCajcr5Xnt/MP3+aNXaqRrQhXSjHkMT4aWNzvgnBTrPMy42qhT8jqwyCJblaBFzdW1Y4&#10;0SB7rbPRYHCRNeQK60gq7+G97YJ8nvKXpZLhsSy9CkznHLWFdLp0ruOZzWdi+uaE3VTyUIb4hypq&#10;URk8ekx1K4JgW1f9kaqupCNPZTiTVGdUlpVUqQd0Mxx86Ga1EValXkCOt0ea/P9LKx92T45VRc5H&#10;15wZUUOj5VYUjlihWFBtIIYIaGqsnwK9ssCH9iu1kLv3ezhj923p6viLvhjiIHx/JBmpmIRzcn4+&#10;vjifcCYRm4wml1dJhez9a+t8+KaoZtHIuYOIiVuxu/cBlQDaQ+Jjhu4qrZOQ2rAm58g+SB940lUR&#10;gxEWP1lqx3YCo7DWQv6I1SPXCQo3beCMvXY9RSu067ajaNw3vKZiDx4cdQPlrbyrkP9e+PAkHCYI&#10;rWMrwiOOUhOKooPF2Ybcr7/5Ix7CIspZg4nMuf+5FU5xpr8bSH49HI/jCKfLeHI5wsWdRtanEbOt&#10;l4ROh9g/K5MZ8UH3ZumofsXyLOKrCAkj8XbOQ28uQ7cnWD6pFosEwtBaEe7NysqYuuf1uX0Vzh70&#10;ikPzQP3siukH2TpsJ9xiG6iskqaR6I7VA/8Y+CTPYTnjRp3eE+r9L2T+GwAA//8DAFBLAwQUAAYA&#10;CAAAACEA3KZH/+AAAAAJAQAADwAAAGRycy9kb3ducmV2LnhtbEyPy07DMBBF90j8gzVI7FrHjYA0&#10;xKkQogskhERBlKUTD3GEHyF208DXM6xgObpH956pNrOzbMIx9sFLEMsMGPo26N53El6et4sCWEzK&#10;a2WDRwlfGGFTn55UqtTh6J9w2qWOUYmPpZJgUhpKzmNr0Km4DAN6yt7D6FSic+y4HtWRyp3lqyy7&#10;5E71nhaMGvDWYPuxOzgJD6/7z7vt41u2x8b2F5O9MvffjZTnZ/PNNbCEc/qD4Vef1KEmpyYcvI7M&#10;SliINZESciGAUV7kxQpYQ6DI18Driv//oP4BAAD//wMAUEsBAi0AFAAGAAgAAAAhALaDOJL+AAAA&#10;4QEAABMAAAAAAAAAAAAAAAAAAAAAAFtDb250ZW50X1R5cGVzXS54bWxQSwECLQAUAAYACAAAACEA&#10;OP0h/9YAAACUAQAACwAAAAAAAAAAAAAAAAAvAQAAX3JlbHMvLnJlbHNQSwECLQAUAAYACAAAACEA&#10;kOBSFksCAACKBAAADgAAAAAAAAAAAAAAAAAuAgAAZHJzL2Uyb0RvYy54bWxQSwECLQAUAAYACAAA&#10;ACEA3KZH/+AAAAAJAQAADwAAAAAAAAAAAAAAAAClBAAAZHJzL2Rvd25yZXYueG1sUEsFBgAAAAAE&#10;AAQA8wAAALIFAAAAAA==&#10;" filled="f" strokeweight=".5pt">
                <v:textbox>
                  <w:txbxContent>
                    <w:p w14:paraId="4701B832" w14:textId="77777777" w:rsidR="003A4FEB" w:rsidRPr="00BD0554" w:rsidRDefault="003A4FEB" w:rsidP="00117149">
                      <w:pPr>
                        <w:pStyle w:val="Prrafodelista"/>
                        <w:numPr>
                          <w:ilvl w:val="0"/>
                          <w:numId w:val="11"/>
                        </w:numPr>
                        <w:spacing w:before="100" w:beforeAutospacing="1" w:after="100" w:afterAutospacing="1"/>
                        <w:rPr>
                          <w:b/>
                          <w:bCs/>
                          <w:lang w:val="en-US"/>
                        </w:rPr>
                      </w:pPr>
                      <w:r w:rsidRPr="006D49C2">
                        <w:rPr>
                          <w:b/>
                          <w:bCs/>
                          <w:lang w:val="en-US"/>
                        </w:rPr>
                        <w:t xml:space="preserve">Please provide data on the number of cases of rape that were reported, prosecuted and sanctioned, for the past two to five years. </w:t>
                      </w:r>
                    </w:p>
                  </w:txbxContent>
                </v:textbox>
                <w10:wrap type="square"/>
              </v:shape>
            </w:pict>
          </mc:Fallback>
        </mc:AlternateContent>
      </w:r>
    </w:p>
    <w:p w14:paraId="4C91A28E" w14:textId="77777777" w:rsidR="00121777" w:rsidRDefault="00121777" w:rsidP="002410AD">
      <w:pPr>
        <w:jc w:val="both"/>
        <w:rPr>
          <w:rFonts w:ascii="Calibri" w:hAnsi="Calibri" w:cs="Calibri"/>
          <w:lang w:val="en-US"/>
        </w:rPr>
      </w:pPr>
    </w:p>
    <w:p w14:paraId="3714074B" w14:textId="745DC669" w:rsidR="006D49C2" w:rsidRPr="00121777" w:rsidRDefault="006D49C2" w:rsidP="002410AD">
      <w:pPr>
        <w:jc w:val="both"/>
        <w:rPr>
          <w:rFonts w:ascii="Calibri" w:hAnsi="Calibri" w:cs="Calibri"/>
          <w:lang w:val="en-US"/>
        </w:rPr>
      </w:pPr>
      <w:r w:rsidRPr="00121777">
        <w:rPr>
          <w:rFonts w:ascii="Calibri" w:hAnsi="Calibri" w:cs="Calibri"/>
          <w:lang w:val="en-US"/>
        </w:rPr>
        <w:t xml:space="preserve">During the years 2019 and 2020, there have been a total of 52 criminal proceedings: 40 investigation </w:t>
      </w:r>
      <w:r w:rsidR="0083713A" w:rsidRPr="00121777">
        <w:rPr>
          <w:rFonts w:ascii="Calibri" w:hAnsi="Calibri" w:cs="Calibri"/>
          <w:lang w:val="en-US"/>
        </w:rPr>
        <w:t>proceedings, 8 trials for major crimes (out of which 2 belonging to prior investigation proceedings, 4 from minor crimes, and 1 for offence.</w:t>
      </w:r>
      <w:r w:rsidRPr="00121777">
        <w:rPr>
          <w:rStyle w:val="FootnoteReference"/>
          <w:rFonts w:ascii="Calibri" w:hAnsi="Calibri" w:cs="Calibri"/>
          <w:lang w:val="en-US"/>
        </w:rPr>
        <w:footnoteReference w:id="4"/>
      </w:r>
    </w:p>
    <w:p w14:paraId="4C0C4175" w14:textId="0F255467" w:rsidR="0083713A" w:rsidRPr="00121777" w:rsidRDefault="0083713A" w:rsidP="002410AD">
      <w:pPr>
        <w:jc w:val="both"/>
        <w:rPr>
          <w:rFonts w:ascii="Calibri" w:hAnsi="Calibri" w:cs="Calibri"/>
          <w:lang w:val="en-US"/>
        </w:rPr>
      </w:pPr>
      <w:r w:rsidRPr="00121777">
        <w:rPr>
          <w:rFonts w:ascii="Calibri" w:hAnsi="Calibri" w:cs="Calibri"/>
          <w:lang w:val="en-US"/>
        </w:rPr>
        <w:t>Further, 13 cases concern pornography, 6 sexual abuse, 1 sexual aggression as rape, 11 sexual harassment, 3 sexual aggression and 5 to exhibitionism.</w:t>
      </w:r>
      <w:r w:rsidRPr="00121777">
        <w:rPr>
          <w:rStyle w:val="FootnoteReference"/>
          <w:rFonts w:ascii="Calibri" w:hAnsi="Calibri" w:cs="Calibri"/>
          <w:lang w:val="en-US"/>
        </w:rPr>
        <w:footnoteReference w:id="5"/>
      </w:r>
      <w:r w:rsidRPr="00121777">
        <w:rPr>
          <w:rFonts w:ascii="Calibri" w:hAnsi="Calibri" w:cs="Calibri"/>
          <w:lang w:val="en-US"/>
        </w:rPr>
        <w:t xml:space="preserve"> Here below find vertically sexual aggression and rape, horizontally the number of aggressions from 2015 to 2020.</w:t>
      </w:r>
    </w:p>
    <w:p w14:paraId="45C9C535" w14:textId="0A15F788" w:rsidR="00817321" w:rsidRPr="00121777" w:rsidRDefault="0083713A" w:rsidP="002410AD">
      <w:pPr>
        <w:jc w:val="both"/>
        <w:rPr>
          <w:rStyle w:val="Strong"/>
          <w:rFonts w:ascii="Calibri" w:hAnsi="Calibri" w:cs="Calibri"/>
          <w:b w:val="0"/>
          <w:bCs w:val="0"/>
          <w:lang w:val="en-US"/>
        </w:rPr>
      </w:pPr>
      <w:r w:rsidRPr="00121777">
        <w:rPr>
          <w:rFonts w:ascii="Calibri" w:hAnsi="Calibri" w:cs="Calibri"/>
          <w:noProof/>
          <w:lang w:val="en-GB" w:eastAsia="en-GB"/>
        </w:rPr>
        <w:drawing>
          <wp:inline distT="0" distB="0" distL="0" distR="0" wp14:anchorId="23E979B6" wp14:editId="4EEF066B">
            <wp:extent cx="4813857" cy="46025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3779" cy="472673"/>
                    </a:xfrm>
                    <a:prstGeom prst="rect">
                      <a:avLst/>
                    </a:prstGeom>
                  </pic:spPr>
                </pic:pic>
              </a:graphicData>
            </a:graphic>
          </wp:inline>
        </w:drawing>
      </w:r>
    </w:p>
    <w:p w14:paraId="75A8F5ED" w14:textId="28685676" w:rsidR="00CA0568" w:rsidRPr="00121777" w:rsidRDefault="002D0393" w:rsidP="002410AD">
      <w:pPr>
        <w:pStyle w:val="NormalWeb"/>
        <w:jc w:val="both"/>
        <w:rPr>
          <w:rFonts w:ascii="Calibri" w:hAnsi="Calibri" w:cs="Calibri"/>
        </w:rPr>
      </w:pPr>
      <w:r w:rsidRPr="00121777">
        <w:rPr>
          <w:rFonts w:ascii="Calibri" w:hAnsi="Calibri" w:cs="Calibri"/>
          <w:noProof/>
          <w:lang w:val="en-GB" w:eastAsia="en-GB"/>
        </w:rPr>
        <mc:AlternateContent>
          <mc:Choice Requires="wps">
            <w:drawing>
              <wp:anchor distT="0" distB="0" distL="114300" distR="114300" simplePos="0" relativeHeight="251710464" behindDoc="0" locked="0" layoutInCell="1" allowOverlap="1" wp14:anchorId="42645A36" wp14:editId="68A6ADE3">
                <wp:simplePos x="0" y="0"/>
                <wp:positionH relativeFrom="column">
                  <wp:posOffset>-74295</wp:posOffset>
                </wp:positionH>
                <wp:positionV relativeFrom="paragraph">
                  <wp:posOffset>495935</wp:posOffset>
                </wp:positionV>
                <wp:extent cx="5509260" cy="1828800"/>
                <wp:effectExtent l="0" t="0" r="15240" b="10795"/>
                <wp:wrapSquare wrapText="bothSides"/>
                <wp:docPr id="31" name="Cuadro de texto 31"/>
                <wp:cNvGraphicFramePr/>
                <a:graphic xmlns:a="http://schemas.openxmlformats.org/drawingml/2006/main">
                  <a:graphicData uri="http://schemas.microsoft.com/office/word/2010/wordprocessingShape">
                    <wps:wsp>
                      <wps:cNvSpPr txBox="1"/>
                      <wps:spPr>
                        <a:xfrm>
                          <a:off x="0" y="0"/>
                          <a:ext cx="5509260" cy="1828800"/>
                        </a:xfrm>
                        <a:prstGeom prst="rect">
                          <a:avLst/>
                        </a:prstGeom>
                        <a:noFill/>
                        <a:ln w="6350">
                          <a:solidFill>
                            <a:prstClr val="black"/>
                          </a:solidFill>
                        </a:ln>
                      </wps:spPr>
                      <wps:txbx>
                        <w:txbxContent>
                          <w:p w14:paraId="3B344555" w14:textId="77777777" w:rsidR="003A4FEB" w:rsidRPr="00A17273" w:rsidRDefault="003A4FEB" w:rsidP="00117149">
                            <w:pPr>
                              <w:pStyle w:val="ListParagraph"/>
                              <w:numPr>
                                <w:ilvl w:val="0"/>
                                <w:numId w:val="12"/>
                              </w:numPr>
                              <w:spacing w:before="100" w:beforeAutospacing="1" w:after="100" w:afterAutospacing="1"/>
                              <w:rPr>
                                <w:b/>
                                <w:bCs/>
                                <w:lang w:val="en-US"/>
                              </w:rPr>
                            </w:pPr>
                            <w:r w:rsidRPr="00CA0568">
                              <w:rPr>
                                <w:b/>
                                <w:bCs/>
                                <w:lang w:val="en-US"/>
                              </w:rPr>
                              <w:t xml:space="preserve">Please explain any particular and additional barriers to the reporting and prosecution of rape and to the accountability of perpetrators in your legal and social context not covered by the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645A36" id="Cuadro de texto 31" o:spid="_x0000_s1051" type="#_x0000_t202" style="position:absolute;left:0;text-align:left;margin-left:-5.85pt;margin-top:39.05pt;width:433.8pt;height:2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uKTAIAAIsEAAAOAAAAZHJzL2Uyb0RvYy54bWysVN9v2jAQfp+0/8Hy+0ighVHUUDEqpklV&#10;W4lOfTaOU6I5Ps82JOyv32dDWtTtadqLc798vvu+u1zfdI1me+V8Tabgw0HOmTKSytq8FPz70+rT&#10;lDMfhCmFJqMKflCe38w/frhu7UyNaEu6VI4hifGz1hZ8G4KdZZmXW9UIPyCrDJwVuUYEqO4lK51o&#10;kb3R2SjPJ1lLrrSOpPIe1tujk89T/qpSMjxUlVeB6YKjtpBOl85NPLP5tZi9OGG3tTyVIf6hikbU&#10;Bo++proVQbCdq/9I1dTSkacqDCQ1GVVVLVXqAd0M83fdrLfCqtQLwPH2FSb//9LK+/2jY3VZ8Ish&#10;Z0Y04Gi5E6UjVioWVBeIwQOYWutniF5bxIfuC3Wgu7d7GGP3XeWa+EVfDH4AfngFGamYhHE8zq9G&#10;E7gkfMPpaDrNEw3Z23XrfPiqqGFRKLgDiwlcsb/zAaUgtA+Jrxla1VonJrVhbcEnF+M8XfCk6zI6&#10;Y1i8stSO7QVmYaOF/BHLR66zKGjawBibPTYVpdBtuoTRaNx3vKHyACAcHSfKW7mqkf9O+PAoHEYI&#10;DWItwgOOShOKopPE2Zbcr7/ZYzyYhZezFiNZcP9zJ5ziTH8z4PxqeHkZZzgpl+PPIyju3LM595hd&#10;syR0ClpRXRJjfNC9WDlqnrE9i/gqXMJIvF3w0IvLcFwUbJ9Ui0UKwtRaEe7M2sqYusf1qXsWzp74&#10;ilNzT/3witk72o6x8aa3i10AeYnTCPQR1RP+mPhEz2k740qd6ynq7R8y/w0AAP//AwBQSwMEFAAG&#10;AAgAAAAhALHiwAHgAAAACgEAAA8AAABkcnMvZG93bnJldi54bWxMj0FPg0AQhe8m/ofNmHhrFzQF&#10;RIbGGJXEW6s9cJuyU0DZXcJuW/rvXU96nLwv731TrGc9iBNPrrcGIV5GINg0VvWmRfj8eF1kIJwn&#10;o2iwhhEu7GBdXl8VlCt7Nhs+bX0rQolxOSF03o+5lK7pWJNb2pFNyA520uTDObVSTXQO5XqQd1GU&#10;SE29CQsdjfzccfO9PWqEWu/q8f2FKH07uHo3f1UXV1WItzfz0yMIz7P/g+FXP6hDGZz29miUEwPC&#10;Io7TgCKkWQwiANlq9QBij3CfJDHIspD/Xyh/AAAA//8DAFBLAQItABQABgAIAAAAIQC2gziS/gAA&#10;AOEBAAATAAAAAAAAAAAAAAAAAAAAAABbQ29udGVudF9UeXBlc10ueG1sUEsBAi0AFAAGAAgAAAAh&#10;ADj9If/WAAAAlAEAAAsAAAAAAAAAAAAAAAAALwEAAF9yZWxzLy5yZWxzUEsBAi0AFAAGAAgAAAAh&#10;ALXF64pMAgAAiwQAAA4AAAAAAAAAAAAAAAAALgIAAGRycy9lMm9Eb2MueG1sUEsBAi0AFAAGAAgA&#10;AAAhALHiwAHgAAAACgEAAA8AAAAAAAAAAAAAAAAApgQAAGRycy9kb3ducmV2LnhtbFBLBQYAAAAA&#10;BAAEAPMAAACzBQAAAAA=&#10;" filled="f" strokeweight=".5pt">
                <v:textbox style="mso-fit-shape-to-text:t">
                  <w:txbxContent>
                    <w:p w14:paraId="3B344555" w14:textId="77777777" w:rsidR="003A4FEB" w:rsidRPr="00A17273" w:rsidRDefault="003A4FEB" w:rsidP="00117149">
                      <w:pPr>
                        <w:pStyle w:val="Prrafodelista"/>
                        <w:numPr>
                          <w:ilvl w:val="0"/>
                          <w:numId w:val="12"/>
                        </w:numPr>
                        <w:spacing w:before="100" w:beforeAutospacing="1" w:after="100" w:afterAutospacing="1"/>
                        <w:rPr>
                          <w:b/>
                          <w:bCs/>
                          <w:lang w:val="en-US"/>
                        </w:rPr>
                      </w:pPr>
                      <w:r w:rsidRPr="00CA0568">
                        <w:rPr>
                          <w:b/>
                          <w:bCs/>
                          <w:lang w:val="en-US"/>
                        </w:rPr>
                        <w:t xml:space="preserve">Please explain any particular and additional barriers to the reporting and prosecution of rape and to the accountability of perpetrators in your legal and social context not covered by the above. </w:t>
                      </w:r>
                    </w:p>
                  </w:txbxContent>
                </v:textbox>
                <w10:wrap type="square"/>
              </v:shape>
            </w:pict>
          </mc:Fallback>
        </mc:AlternateContent>
      </w:r>
      <w:r w:rsidR="00CA0568" w:rsidRPr="00121777">
        <w:rPr>
          <w:rStyle w:val="Strong"/>
          <w:rFonts w:ascii="Calibri" w:hAnsi="Calibri" w:cs="Calibri"/>
        </w:rPr>
        <w:t>Other</w:t>
      </w:r>
    </w:p>
    <w:p w14:paraId="63D41BBC" w14:textId="09A0F039" w:rsidR="002D0393" w:rsidRPr="00121777" w:rsidRDefault="002D0393" w:rsidP="002410AD">
      <w:pPr>
        <w:jc w:val="both"/>
        <w:rPr>
          <w:rFonts w:ascii="Calibri" w:hAnsi="Calibri" w:cs="Calibri"/>
          <w:lang w:val="en-US"/>
        </w:rPr>
      </w:pPr>
    </w:p>
    <w:p w14:paraId="5489A73E" w14:textId="07C5DD00" w:rsidR="00706955" w:rsidRDefault="00706955" w:rsidP="002410AD">
      <w:pPr>
        <w:jc w:val="both"/>
        <w:rPr>
          <w:rFonts w:ascii="Calibri" w:hAnsi="Calibri" w:cs="Calibri"/>
          <w:lang w:val="en-US"/>
        </w:rPr>
      </w:pPr>
      <w:r w:rsidRPr="00121777">
        <w:rPr>
          <w:rFonts w:ascii="Calibri" w:hAnsi="Calibri" w:cs="Calibri"/>
          <w:lang w:val="en-US"/>
        </w:rPr>
        <w:t>In this part of the Report</w:t>
      </w:r>
      <w:r w:rsidR="00B846D5" w:rsidRPr="00121777">
        <w:rPr>
          <w:rFonts w:ascii="Calibri" w:hAnsi="Calibri" w:cs="Calibri"/>
          <w:lang w:val="en-US"/>
        </w:rPr>
        <w:t xml:space="preserve">, </w:t>
      </w:r>
      <w:r w:rsidRPr="00121777">
        <w:rPr>
          <w:rFonts w:ascii="Calibri" w:hAnsi="Calibri" w:cs="Calibri"/>
          <w:lang w:val="en-US"/>
        </w:rPr>
        <w:t>we would like to mention the following topics</w:t>
      </w:r>
      <w:r w:rsidR="00B846D5" w:rsidRPr="00121777">
        <w:rPr>
          <w:rFonts w:ascii="Calibri" w:hAnsi="Calibri" w:cs="Calibri"/>
          <w:lang w:val="en-US"/>
        </w:rPr>
        <w:t xml:space="preserve"> regarding the different existing public protocols for sexual violence and rape:</w:t>
      </w:r>
    </w:p>
    <w:p w14:paraId="4CBBEC24" w14:textId="77777777" w:rsidR="00121777" w:rsidRPr="00121777" w:rsidRDefault="00121777" w:rsidP="002410AD">
      <w:pPr>
        <w:jc w:val="both"/>
        <w:rPr>
          <w:rFonts w:ascii="Calibri" w:hAnsi="Calibri" w:cs="Calibri"/>
          <w:lang w:val="en-US"/>
        </w:rPr>
      </w:pPr>
    </w:p>
    <w:p w14:paraId="15CE7D7F" w14:textId="17768BFC" w:rsidR="00706955" w:rsidRPr="00121777" w:rsidRDefault="00706955" w:rsidP="002410AD">
      <w:pPr>
        <w:pStyle w:val="ListParagraph"/>
        <w:numPr>
          <w:ilvl w:val="0"/>
          <w:numId w:val="13"/>
        </w:numPr>
        <w:jc w:val="both"/>
        <w:rPr>
          <w:rFonts w:ascii="Calibri" w:hAnsi="Calibri" w:cs="Calibri"/>
          <w:b/>
          <w:bCs/>
          <w:sz w:val="24"/>
          <w:szCs w:val="24"/>
          <w:lang w:val="en-US"/>
        </w:rPr>
      </w:pPr>
      <w:r w:rsidRPr="00121777">
        <w:rPr>
          <w:rFonts w:ascii="Calibri" w:hAnsi="Calibri" w:cs="Calibri"/>
          <w:b/>
          <w:bCs/>
          <w:sz w:val="24"/>
          <w:szCs w:val="24"/>
          <w:lang w:val="en-US"/>
        </w:rPr>
        <w:t>Introduction</w:t>
      </w:r>
    </w:p>
    <w:p w14:paraId="39E4F8F2" w14:textId="667BF948" w:rsidR="00706955" w:rsidRPr="00121777" w:rsidRDefault="00706955" w:rsidP="002410AD">
      <w:pPr>
        <w:pStyle w:val="ListParagraph"/>
        <w:numPr>
          <w:ilvl w:val="0"/>
          <w:numId w:val="13"/>
        </w:numPr>
        <w:jc w:val="both"/>
        <w:rPr>
          <w:rFonts w:ascii="Calibri" w:hAnsi="Calibri" w:cs="Calibri"/>
          <w:b/>
          <w:bCs/>
          <w:sz w:val="24"/>
          <w:szCs w:val="24"/>
          <w:lang w:val="en-US"/>
        </w:rPr>
      </w:pPr>
      <w:r w:rsidRPr="00121777">
        <w:rPr>
          <w:rFonts w:ascii="Calibri" w:hAnsi="Calibri" w:cs="Calibri"/>
          <w:b/>
          <w:bCs/>
          <w:sz w:val="24"/>
          <w:szCs w:val="24"/>
          <w:lang w:val="en-US"/>
        </w:rPr>
        <w:t>General questions</w:t>
      </w:r>
    </w:p>
    <w:p w14:paraId="3D172D4D" w14:textId="2F7D67D0" w:rsidR="00706955" w:rsidRPr="00121777" w:rsidRDefault="00DB0BF3" w:rsidP="002410AD">
      <w:pPr>
        <w:pStyle w:val="ListParagraph"/>
        <w:numPr>
          <w:ilvl w:val="0"/>
          <w:numId w:val="14"/>
        </w:numPr>
        <w:jc w:val="both"/>
        <w:rPr>
          <w:rFonts w:ascii="Calibri" w:hAnsi="Calibri" w:cs="Calibri"/>
          <w:b/>
          <w:bCs/>
          <w:sz w:val="24"/>
          <w:szCs w:val="24"/>
          <w:lang w:val="en-US"/>
        </w:rPr>
      </w:pPr>
      <w:r w:rsidRPr="00121777">
        <w:rPr>
          <w:rFonts w:ascii="Calibri" w:hAnsi="Calibri" w:cs="Calibri"/>
          <w:b/>
          <w:bCs/>
          <w:sz w:val="24"/>
          <w:szCs w:val="24"/>
          <w:lang w:val="en-US"/>
        </w:rPr>
        <w:t xml:space="preserve">The Government’s </w:t>
      </w:r>
      <w:r w:rsidR="00706955" w:rsidRPr="00121777">
        <w:rPr>
          <w:rFonts w:ascii="Calibri" w:hAnsi="Calibri" w:cs="Calibri"/>
          <w:b/>
          <w:bCs/>
          <w:sz w:val="24"/>
          <w:szCs w:val="24"/>
          <w:lang w:val="en-US"/>
        </w:rPr>
        <w:t>Equality Service</w:t>
      </w:r>
      <w:r w:rsidRPr="00121777">
        <w:rPr>
          <w:rFonts w:ascii="Calibri" w:hAnsi="Calibri" w:cs="Calibri"/>
          <w:b/>
          <w:bCs/>
          <w:sz w:val="24"/>
          <w:szCs w:val="24"/>
          <w:lang w:val="en-US"/>
        </w:rPr>
        <w:t>: Attention to women, analysis of their protocols</w:t>
      </w:r>
    </w:p>
    <w:p w14:paraId="32220124" w14:textId="1A38633D" w:rsidR="00706955" w:rsidRPr="00121777" w:rsidRDefault="001F4413" w:rsidP="002410AD">
      <w:pPr>
        <w:pStyle w:val="ListParagraph"/>
        <w:numPr>
          <w:ilvl w:val="0"/>
          <w:numId w:val="13"/>
        </w:numPr>
        <w:jc w:val="both"/>
        <w:rPr>
          <w:rFonts w:ascii="Calibri" w:hAnsi="Calibri" w:cs="Calibri"/>
          <w:b/>
          <w:bCs/>
          <w:sz w:val="24"/>
          <w:szCs w:val="24"/>
          <w:lang w:val="en-US"/>
        </w:rPr>
      </w:pPr>
      <w:r w:rsidRPr="00121777">
        <w:rPr>
          <w:rFonts w:ascii="Calibri" w:hAnsi="Calibri" w:cs="Calibri"/>
          <w:b/>
          <w:bCs/>
          <w:sz w:val="24"/>
          <w:szCs w:val="24"/>
          <w:lang w:val="en-US"/>
        </w:rPr>
        <w:t xml:space="preserve">Addressing sexual </w:t>
      </w:r>
      <w:r w:rsidR="00B043C1" w:rsidRPr="00121777">
        <w:rPr>
          <w:rFonts w:ascii="Calibri" w:hAnsi="Calibri" w:cs="Calibri"/>
          <w:b/>
          <w:bCs/>
          <w:sz w:val="24"/>
          <w:szCs w:val="24"/>
          <w:lang w:val="en-US"/>
        </w:rPr>
        <w:t>violence:</w:t>
      </w:r>
      <w:r w:rsidRPr="00121777">
        <w:rPr>
          <w:rFonts w:ascii="Calibri" w:hAnsi="Calibri" w:cs="Calibri"/>
          <w:b/>
          <w:bCs/>
          <w:sz w:val="24"/>
          <w:szCs w:val="24"/>
          <w:lang w:val="en-US"/>
        </w:rPr>
        <w:t xml:space="preserve"> </w:t>
      </w:r>
      <w:r w:rsidR="00153F36" w:rsidRPr="00121777">
        <w:rPr>
          <w:rFonts w:ascii="Calibri" w:hAnsi="Calibri" w:cs="Calibri"/>
          <w:b/>
          <w:bCs/>
          <w:sz w:val="24"/>
          <w:szCs w:val="24"/>
          <w:lang w:val="en-US"/>
        </w:rPr>
        <w:t>Health Services “</w:t>
      </w:r>
      <w:r w:rsidR="00706955" w:rsidRPr="00121777">
        <w:rPr>
          <w:rFonts w:ascii="Calibri" w:hAnsi="Calibri" w:cs="Calibri"/>
          <w:b/>
          <w:bCs/>
          <w:sz w:val="24"/>
          <w:szCs w:val="24"/>
          <w:lang w:val="en-US"/>
        </w:rPr>
        <w:t>SAAS</w:t>
      </w:r>
      <w:r w:rsidR="00153F36" w:rsidRPr="00121777">
        <w:rPr>
          <w:rFonts w:ascii="Calibri" w:hAnsi="Calibri" w:cs="Calibri"/>
          <w:b/>
          <w:bCs/>
          <w:sz w:val="24"/>
          <w:szCs w:val="24"/>
          <w:lang w:val="en-US"/>
        </w:rPr>
        <w:t>”</w:t>
      </w:r>
    </w:p>
    <w:p w14:paraId="129930E1" w14:textId="03229660" w:rsidR="00706955" w:rsidRPr="00121777" w:rsidRDefault="00706955" w:rsidP="002410AD">
      <w:pPr>
        <w:pStyle w:val="ListParagraph"/>
        <w:numPr>
          <w:ilvl w:val="0"/>
          <w:numId w:val="13"/>
        </w:numPr>
        <w:jc w:val="both"/>
        <w:rPr>
          <w:rFonts w:ascii="Calibri" w:hAnsi="Calibri" w:cs="Calibri"/>
          <w:b/>
          <w:bCs/>
          <w:sz w:val="24"/>
          <w:szCs w:val="24"/>
          <w:lang w:val="en-US"/>
        </w:rPr>
      </w:pPr>
      <w:r w:rsidRPr="00121777">
        <w:rPr>
          <w:rFonts w:ascii="Calibri" w:hAnsi="Calibri" w:cs="Calibri"/>
          <w:b/>
          <w:bCs/>
          <w:sz w:val="24"/>
          <w:szCs w:val="24"/>
          <w:lang w:val="en-US"/>
        </w:rPr>
        <w:t>Police</w:t>
      </w:r>
      <w:r w:rsidR="00B846D5" w:rsidRPr="00121777">
        <w:rPr>
          <w:rFonts w:ascii="Calibri" w:hAnsi="Calibri" w:cs="Calibri"/>
          <w:b/>
          <w:bCs/>
          <w:sz w:val="24"/>
          <w:szCs w:val="24"/>
          <w:lang w:val="en-US"/>
        </w:rPr>
        <w:t xml:space="preserve"> Service </w:t>
      </w:r>
    </w:p>
    <w:p w14:paraId="3D2173C3" w14:textId="6A35F070" w:rsidR="00706955" w:rsidRPr="00121777" w:rsidRDefault="00706955" w:rsidP="002410AD">
      <w:pPr>
        <w:pStyle w:val="ListParagraph"/>
        <w:numPr>
          <w:ilvl w:val="0"/>
          <w:numId w:val="13"/>
        </w:numPr>
        <w:jc w:val="both"/>
        <w:rPr>
          <w:rFonts w:ascii="Calibri" w:hAnsi="Calibri" w:cs="Calibri"/>
          <w:b/>
          <w:bCs/>
          <w:sz w:val="24"/>
          <w:szCs w:val="24"/>
          <w:lang w:val="en-US"/>
        </w:rPr>
      </w:pPr>
      <w:r w:rsidRPr="00121777">
        <w:rPr>
          <w:rFonts w:ascii="Calibri" w:hAnsi="Calibri" w:cs="Calibri"/>
          <w:b/>
          <w:bCs/>
          <w:sz w:val="24"/>
          <w:szCs w:val="24"/>
          <w:lang w:val="en-US"/>
        </w:rPr>
        <w:t xml:space="preserve">Other website links </w:t>
      </w:r>
    </w:p>
    <w:p w14:paraId="3255DB38" w14:textId="22C7C7B7" w:rsidR="00706955" w:rsidRPr="00121777" w:rsidRDefault="00706955" w:rsidP="002410AD">
      <w:pPr>
        <w:pStyle w:val="ListParagraph"/>
        <w:ind w:left="1080"/>
        <w:jc w:val="both"/>
        <w:rPr>
          <w:rFonts w:ascii="Calibri" w:hAnsi="Calibri" w:cs="Calibri"/>
          <w:b/>
          <w:bCs/>
          <w:sz w:val="24"/>
          <w:szCs w:val="24"/>
          <w:lang w:val="en-US"/>
        </w:rPr>
      </w:pPr>
    </w:p>
    <w:p w14:paraId="65457F2F" w14:textId="362D27C2" w:rsidR="00706955" w:rsidRPr="00121777" w:rsidRDefault="00706955" w:rsidP="002410AD">
      <w:pPr>
        <w:pStyle w:val="ListParagraph"/>
        <w:ind w:left="1080"/>
        <w:jc w:val="both"/>
        <w:rPr>
          <w:rFonts w:ascii="Calibri" w:hAnsi="Calibri" w:cs="Calibri"/>
          <w:b/>
          <w:bCs/>
          <w:sz w:val="24"/>
          <w:szCs w:val="24"/>
          <w:lang w:val="en-US"/>
        </w:rPr>
      </w:pPr>
    </w:p>
    <w:p w14:paraId="7D5B16B6" w14:textId="16A44515" w:rsidR="00706955" w:rsidRPr="00121777" w:rsidRDefault="00706955" w:rsidP="002410AD">
      <w:pPr>
        <w:pStyle w:val="ListParagraph"/>
        <w:numPr>
          <w:ilvl w:val="0"/>
          <w:numId w:val="17"/>
        </w:numPr>
        <w:jc w:val="both"/>
        <w:rPr>
          <w:rFonts w:ascii="Calibri" w:hAnsi="Calibri" w:cs="Calibri"/>
          <w:b/>
          <w:bCs/>
          <w:sz w:val="24"/>
          <w:szCs w:val="24"/>
          <w:lang w:val="en-US"/>
        </w:rPr>
      </w:pPr>
      <w:r w:rsidRPr="00121777">
        <w:rPr>
          <w:rFonts w:ascii="Calibri" w:hAnsi="Calibri" w:cs="Calibri"/>
          <w:b/>
          <w:bCs/>
          <w:sz w:val="24"/>
          <w:szCs w:val="24"/>
          <w:lang w:val="en-US"/>
        </w:rPr>
        <w:t xml:space="preserve">Introduction </w:t>
      </w:r>
    </w:p>
    <w:p w14:paraId="7F490728" w14:textId="77777777" w:rsidR="009F3BC6" w:rsidRPr="00121777" w:rsidRDefault="009F3BC6" w:rsidP="002410AD">
      <w:pPr>
        <w:ind w:left="360"/>
        <w:jc w:val="both"/>
        <w:rPr>
          <w:rFonts w:ascii="Calibri" w:hAnsi="Calibri" w:cs="Calibri"/>
          <w:lang w:val="en-US"/>
        </w:rPr>
      </w:pPr>
    </w:p>
    <w:p w14:paraId="54FD11C9" w14:textId="605F022F" w:rsidR="009F3BC6" w:rsidRDefault="009F3BC6" w:rsidP="00A770CB">
      <w:pPr>
        <w:jc w:val="both"/>
        <w:rPr>
          <w:rFonts w:ascii="Calibri" w:hAnsi="Calibri" w:cs="Calibri"/>
          <w:lang w:val="en-US"/>
        </w:rPr>
      </w:pPr>
      <w:r w:rsidRPr="00121777">
        <w:rPr>
          <w:rFonts w:ascii="Calibri" w:hAnsi="Calibri" w:cs="Calibri"/>
          <w:lang w:val="en-US"/>
        </w:rPr>
        <w:t>Thanks to the different projects undertaken by Stop Violències, we have come up with an analysis of the current situation of women facing violence in Andorra. Because of which, in this subsection we will illustrate and highlight the deficiencies of the public system. Further, if that is the case, the recommendations that we think appropriate. In this introduction we will summarize the biggest challenges, to later develop them in the following subsections.</w:t>
      </w:r>
    </w:p>
    <w:p w14:paraId="7D09EF8E" w14:textId="77777777" w:rsidR="006830DD" w:rsidRDefault="006830DD" w:rsidP="00A770CB">
      <w:pPr>
        <w:jc w:val="both"/>
        <w:rPr>
          <w:rFonts w:ascii="Calibri" w:hAnsi="Calibri" w:cs="Calibri"/>
          <w:u w:val="single"/>
          <w:lang w:val="en-US"/>
        </w:rPr>
      </w:pPr>
    </w:p>
    <w:p w14:paraId="6A66814E" w14:textId="505236B7" w:rsidR="009F3BC6" w:rsidRPr="00121777" w:rsidRDefault="009F3BC6" w:rsidP="00A770CB">
      <w:pPr>
        <w:jc w:val="both"/>
        <w:rPr>
          <w:rFonts w:ascii="Calibri" w:hAnsi="Calibri" w:cs="Calibri"/>
          <w:u w:val="single"/>
          <w:lang w:val="en-US"/>
        </w:rPr>
      </w:pPr>
      <w:r w:rsidRPr="00121777">
        <w:rPr>
          <w:rFonts w:ascii="Calibri" w:hAnsi="Calibri" w:cs="Calibri"/>
          <w:u w:val="single"/>
          <w:lang w:val="en-US"/>
        </w:rPr>
        <w:t>FIRST. Lack of response by the Government to our contributions</w:t>
      </w:r>
    </w:p>
    <w:p w14:paraId="36FAE3BD" w14:textId="7DC1F95A" w:rsidR="00706955" w:rsidRPr="00121777" w:rsidRDefault="00B043C1" w:rsidP="00A770CB">
      <w:pPr>
        <w:jc w:val="both"/>
        <w:rPr>
          <w:rFonts w:ascii="Calibri" w:hAnsi="Calibri" w:cs="Calibri"/>
          <w:lang w:val="en-US"/>
        </w:rPr>
      </w:pPr>
      <w:r w:rsidRPr="00121777">
        <w:rPr>
          <w:rFonts w:ascii="Calibri" w:hAnsi="Calibri" w:cs="Calibri"/>
          <w:lang w:val="en-US"/>
        </w:rPr>
        <w:t>In</w:t>
      </w:r>
      <w:r w:rsidR="00706955" w:rsidRPr="00121777">
        <w:rPr>
          <w:rFonts w:ascii="Calibri" w:hAnsi="Calibri" w:cs="Calibri"/>
          <w:lang w:val="en-US"/>
        </w:rPr>
        <w:t xml:space="preserve"> 2018, Stop Violències started a project in order to raise awareness and call for action against sexual aggressions in the nightlife of the country. Although many data on specific cases of aggressions were gathered in the different social events and </w:t>
      </w:r>
      <w:r w:rsidR="009F3BC6" w:rsidRPr="00121777">
        <w:rPr>
          <w:rFonts w:ascii="Calibri" w:hAnsi="Calibri" w:cs="Calibri"/>
          <w:lang w:val="en-US"/>
        </w:rPr>
        <w:t>parties</w:t>
      </w:r>
      <w:r w:rsidR="00706955" w:rsidRPr="00121777">
        <w:rPr>
          <w:rFonts w:ascii="Calibri" w:hAnsi="Calibri" w:cs="Calibri"/>
          <w:lang w:val="en-US"/>
        </w:rPr>
        <w:t>, and a report was sent, the government did not follow</w:t>
      </w:r>
      <w:r w:rsidR="009F3BC6" w:rsidRPr="00121777">
        <w:rPr>
          <w:rFonts w:ascii="Calibri" w:hAnsi="Calibri" w:cs="Calibri"/>
          <w:lang w:val="en-US"/>
        </w:rPr>
        <w:t>-up</w:t>
      </w:r>
      <w:r w:rsidR="00706955" w:rsidRPr="00121777">
        <w:rPr>
          <w:rFonts w:ascii="Calibri" w:hAnsi="Calibri" w:cs="Calibri"/>
          <w:lang w:val="en-US"/>
        </w:rPr>
        <w:t xml:space="preserve"> with any response other than what we gathered and denounced. </w:t>
      </w:r>
    </w:p>
    <w:p w14:paraId="05988070" w14:textId="34AA2DC8" w:rsidR="00706955" w:rsidRDefault="00706955" w:rsidP="00A770CB">
      <w:pPr>
        <w:jc w:val="both"/>
        <w:rPr>
          <w:rFonts w:ascii="Calibri" w:hAnsi="Calibri" w:cs="Calibri"/>
          <w:lang w:val="en-US"/>
        </w:rPr>
      </w:pPr>
      <w:r w:rsidRPr="00121777">
        <w:rPr>
          <w:rFonts w:ascii="Calibri" w:hAnsi="Calibri" w:cs="Calibri"/>
          <w:lang w:val="en-US"/>
        </w:rPr>
        <w:t>Here attached</w:t>
      </w:r>
      <w:r w:rsidR="009F3BC6" w:rsidRPr="00121777">
        <w:rPr>
          <w:rFonts w:ascii="Calibri" w:hAnsi="Calibri" w:cs="Calibri"/>
          <w:lang w:val="en-US"/>
        </w:rPr>
        <w:t>,</w:t>
      </w:r>
      <w:r w:rsidRPr="00121777">
        <w:rPr>
          <w:rFonts w:ascii="Calibri" w:hAnsi="Calibri" w:cs="Calibri"/>
          <w:lang w:val="en-US"/>
        </w:rPr>
        <w:t xml:space="preserve"> you will find some links which explain the project and the different responses undertaken by Stop Violències, among which</w:t>
      </w:r>
      <w:r w:rsidR="009F3BC6" w:rsidRPr="00121777">
        <w:rPr>
          <w:rFonts w:ascii="Calibri" w:hAnsi="Calibri" w:cs="Calibri"/>
          <w:lang w:val="en-US"/>
        </w:rPr>
        <w:t>,</w:t>
      </w:r>
      <w:r w:rsidRPr="00121777">
        <w:rPr>
          <w:rFonts w:ascii="Calibri" w:hAnsi="Calibri" w:cs="Calibri"/>
          <w:lang w:val="en-US"/>
        </w:rPr>
        <w:t xml:space="preserve"> the campaign we made, recommendations on how to avoid aggressions (including education, alcohol prevention, specialization of authorities and prevention mechanisms).</w:t>
      </w:r>
      <w:r w:rsidRPr="00121777">
        <w:rPr>
          <w:rStyle w:val="FootnoteReference"/>
          <w:rFonts w:ascii="Calibri" w:hAnsi="Calibri" w:cs="Calibri"/>
          <w:lang w:val="en-US"/>
        </w:rPr>
        <w:footnoteReference w:id="6"/>
      </w:r>
    </w:p>
    <w:p w14:paraId="7FAB1DDB" w14:textId="77777777" w:rsidR="00121777" w:rsidRPr="00121777" w:rsidRDefault="00121777" w:rsidP="002410AD">
      <w:pPr>
        <w:ind w:left="360"/>
        <w:jc w:val="both"/>
        <w:rPr>
          <w:rFonts w:ascii="Calibri" w:hAnsi="Calibri" w:cs="Calibri"/>
          <w:lang w:val="en-US"/>
        </w:rPr>
      </w:pPr>
    </w:p>
    <w:p w14:paraId="0DB8DFB3" w14:textId="19ED14CF" w:rsidR="009F3BC6" w:rsidRPr="00121777" w:rsidRDefault="009F3BC6" w:rsidP="00A770CB">
      <w:pPr>
        <w:jc w:val="both"/>
        <w:rPr>
          <w:rFonts w:ascii="Calibri" w:hAnsi="Calibri" w:cs="Calibri"/>
          <w:u w:val="single"/>
          <w:lang w:val="en-US"/>
        </w:rPr>
      </w:pPr>
      <w:r w:rsidRPr="00121777">
        <w:rPr>
          <w:rFonts w:ascii="Calibri" w:hAnsi="Calibri" w:cs="Calibri"/>
          <w:u w:val="single"/>
          <w:lang w:val="en-US"/>
        </w:rPr>
        <w:t xml:space="preserve">SECOND. Lack of visibility on relevant information </w:t>
      </w:r>
    </w:p>
    <w:p w14:paraId="01EB7F11" w14:textId="4ABA65C9" w:rsidR="00ED31DC" w:rsidRPr="00121777" w:rsidRDefault="00ED31DC" w:rsidP="00A770CB">
      <w:pPr>
        <w:jc w:val="both"/>
        <w:rPr>
          <w:rFonts w:ascii="Calibri" w:hAnsi="Calibri" w:cs="Calibri"/>
          <w:lang w:val="en-US"/>
        </w:rPr>
      </w:pPr>
      <w:r w:rsidRPr="00121777">
        <w:rPr>
          <w:rFonts w:ascii="Calibri" w:hAnsi="Calibri" w:cs="Calibri"/>
          <w:lang w:val="en-US"/>
        </w:rPr>
        <w:t xml:space="preserve">On a different note, when it comes administrative and public services we find, in general, a lack of visibility in the equality service and the one providing attention to women in </w:t>
      </w:r>
      <w:r w:rsidR="00153F36" w:rsidRPr="00121777">
        <w:rPr>
          <w:rFonts w:ascii="Calibri" w:hAnsi="Calibri" w:cs="Calibri"/>
          <w:lang w:val="en-US"/>
        </w:rPr>
        <w:t xml:space="preserve">gender-based violence, and particularly sexual violence. There is, in general, a lack of information and difficulty in accessing information, public protocols under these situations, and professionals that take care of these issues. Following, we will explain further the weaknesses of these systems, particularly the police, the hospital (the only one in the country, </w:t>
      </w:r>
      <w:r w:rsidR="00B043C1" w:rsidRPr="00121777">
        <w:rPr>
          <w:rFonts w:ascii="Calibri" w:hAnsi="Calibri" w:cs="Calibri"/>
          <w:lang w:val="en-US"/>
        </w:rPr>
        <w:t>i.e.</w:t>
      </w:r>
      <w:r w:rsidR="00153F36" w:rsidRPr="00121777">
        <w:rPr>
          <w:rFonts w:ascii="Calibri" w:hAnsi="Calibri" w:cs="Calibri"/>
          <w:lang w:val="en-US"/>
        </w:rPr>
        <w:t xml:space="preserve"> Hospital Nostra Senyora de Meritxell). In addition, a small study has been made concerning three different public services. </w:t>
      </w:r>
    </w:p>
    <w:p w14:paraId="28366303" w14:textId="498127D5" w:rsidR="00153F36" w:rsidRPr="00121777" w:rsidRDefault="00153F36" w:rsidP="002410AD">
      <w:pPr>
        <w:ind w:left="360"/>
        <w:jc w:val="both"/>
        <w:rPr>
          <w:rFonts w:ascii="Calibri" w:hAnsi="Calibri" w:cs="Calibri"/>
          <w:lang w:val="en-US"/>
        </w:rPr>
      </w:pPr>
    </w:p>
    <w:p w14:paraId="7AE1E3A0" w14:textId="084AE0B8" w:rsidR="00153F36" w:rsidRPr="00121777" w:rsidRDefault="00B07466" w:rsidP="002410AD">
      <w:pPr>
        <w:pStyle w:val="ListParagraph"/>
        <w:numPr>
          <w:ilvl w:val="0"/>
          <w:numId w:val="16"/>
        </w:numPr>
        <w:jc w:val="both"/>
        <w:rPr>
          <w:rFonts w:ascii="Calibri" w:hAnsi="Calibri" w:cs="Calibri"/>
          <w:sz w:val="24"/>
          <w:szCs w:val="24"/>
          <w:lang w:val="en-US"/>
        </w:rPr>
      </w:pPr>
      <w:hyperlink r:id="rId14" w:history="1">
        <w:r w:rsidR="00153F36" w:rsidRPr="00121777">
          <w:rPr>
            <w:rStyle w:val="Hyperlink"/>
            <w:rFonts w:ascii="Calibri" w:hAnsi="Calibri" w:cs="Calibri"/>
            <w:sz w:val="24"/>
            <w:szCs w:val="24"/>
            <w:lang w:val="en-US"/>
          </w:rPr>
          <w:t>Equality Service</w:t>
        </w:r>
      </w:hyperlink>
      <w:r w:rsidR="00153F36" w:rsidRPr="00121777">
        <w:rPr>
          <w:rFonts w:ascii="Calibri" w:hAnsi="Calibri" w:cs="Calibri"/>
          <w:sz w:val="24"/>
          <w:szCs w:val="24"/>
          <w:lang w:val="en-US"/>
        </w:rPr>
        <w:t>: here are the attention services to violence, to LGBTIQ and refugees.</w:t>
      </w:r>
    </w:p>
    <w:p w14:paraId="175039DE" w14:textId="32385ED4" w:rsidR="00153F36" w:rsidRPr="00121777" w:rsidRDefault="00B07466" w:rsidP="002410AD">
      <w:pPr>
        <w:pStyle w:val="ListParagraph"/>
        <w:numPr>
          <w:ilvl w:val="0"/>
          <w:numId w:val="16"/>
        </w:numPr>
        <w:jc w:val="both"/>
        <w:rPr>
          <w:rFonts w:ascii="Calibri" w:hAnsi="Calibri" w:cs="Calibri"/>
          <w:sz w:val="24"/>
          <w:szCs w:val="24"/>
          <w:lang w:val="en-US"/>
        </w:rPr>
      </w:pPr>
      <w:hyperlink r:id="rId15" w:history="1">
        <w:r w:rsidR="00153F36" w:rsidRPr="00121777">
          <w:rPr>
            <w:rStyle w:val="Hyperlink"/>
            <w:rFonts w:ascii="Calibri" w:hAnsi="Calibri" w:cs="Calibri"/>
            <w:sz w:val="24"/>
            <w:szCs w:val="24"/>
            <w:lang w:val="en-US"/>
          </w:rPr>
          <w:t>Police Service</w:t>
        </w:r>
      </w:hyperlink>
    </w:p>
    <w:p w14:paraId="711FF7B6" w14:textId="1DF350C5" w:rsidR="00153F36" w:rsidRPr="00121777" w:rsidRDefault="00153F36" w:rsidP="002410AD">
      <w:pPr>
        <w:pStyle w:val="ListParagraph"/>
        <w:numPr>
          <w:ilvl w:val="0"/>
          <w:numId w:val="16"/>
        </w:numPr>
        <w:jc w:val="both"/>
        <w:rPr>
          <w:rFonts w:ascii="Calibri" w:hAnsi="Calibri" w:cs="Calibri"/>
          <w:sz w:val="24"/>
          <w:szCs w:val="24"/>
          <w:lang w:val="en-US"/>
        </w:rPr>
      </w:pPr>
      <w:r w:rsidRPr="00121777">
        <w:rPr>
          <w:rFonts w:ascii="Calibri" w:hAnsi="Calibri" w:cs="Calibri"/>
          <w:sz w:val="24"/>
          <w:szCs w:val="24"/>
          <w:lang w:val="en-US"/>
        </w:rPr>
        <w:t>Health Services (“</w:t>
      </w:r>
      <w:hyperlink r:id="rId16" w:history="1">
        <w:r w:rsidRPr="00121777">
          <w:rPr>
            <w:rStyle w:val="Hyperlink"/>
            <w:rFonts w:ascii="Calibri" w:hAnsi="Calibri" w:cs="Calibri"/>
            <w:sz w:val="24"/>
            <w:szCs w:val="24"/>
            <w:lang w:val="en-US"/>
          </w:rPr>
          <w:t>SAAS</w:t>
        </w:r>
      </w:hyperlink>
      <w:r w:rsidRPr="00121777">
        <w:rPr>
          <w:rFonts w:ascii="Calibri" w:hAnsi="Calibri" w:cs="Calibri"/>
          <w:sz w:val="24"/>
          <w:szCs w:val="24"/>
          <w:lang w:val="en-US"/>
        </w:rPr>
        <w:t>”)</w:t>
      </w:r>
    </w:p>
    <w:p w14:paraId="72B678A1" w14:textId="77777777" w:rsidR="002F6247" w:rsidRPr="00121777" w:rsidRDefault="002F6247" w:rsidP="002410AD">
      <w:pPr>
        <w:pStyle w:val="ListParagraph"/>
        <w:ind w:left="1060"/>
        <w:jc w:val="both"/>
        <w:rPr>
          <w:rFonts w:ascii="Calibri" w:hAnsi="Calibri" w:cs="Calibri"/>
          <w:sz w:val="24"/>
          <w:szCs w:val="24"/>
          <w:lang w:val="en-US"/>
        </w:rPr>
      </w:pPr>
    </w:p>
    <w:p w14:paraId="25B1320D" w14:textId="6AA9BCDA" w:rsidR="00153F36" w:rsidRPr="00121777" w:rsidRDefault="00153F36" w:rsidP="002410AD">
      <w:pPr>
        <w:pStyle w:val="ListParagraph"/>
        <w:numPr>
          <w:ilvl w:val="0"/>
          <w:numId w:val="17"/>
        </w:numPr>
        <w:jc w:val="both"/>
        <w:rPr>
          <w:rFonts w:ascii="Calibri" w:hAnsi="Calibri" w:cs="Calibri"/>
          <w:sz w:val="24"/>
          <w:szCs w:val="24"/>
          <w:lang w:val="en-US"/>
        </w:rPr>
      </w:pPr>
      <w:r w:rsidRPr="00121777">
        <w:rPr>
          <w:rFonts w:ascii="Calibri" w:hAnsi="Calibri" w:cs="Calibri"/>
          <w:b/>
          <w:bCs/>
          <w:sz w:val="24"/>
          <w:szCs w:val="24"/>
          <w:lang w:val="en-US"/>
        </w:rPr>
        <w:t>General questions</w:t>
      </w:r>
    </w:p>
    <w:p w14:paraId="0CBEF29B" w14:textId="745BBF6E" w:rsidR="00153F36" w:rsidRPr="00121777" w:rsidRDefault="00153F36" w:rsidP="002410AD">
      <w:pPr>
        <w:ind w:left="360"/>
        <w:jc w:val="both"/>
        <w:rPr>
          <w:rFonts w:ascii="Calibri" w:hAnsi="Calibri" w:cs="Calibri"/>
          <w:lang w:val="en-US"/>
        </w:rPr>
      </w:pPr>
    </w:p>
    <w:p w14:paraId="5DA6E80A" w14:textId="1409ADD1" w:rsidR="009F3BC6" w:rsidRPr="00121777" w:rsidRDefault="009F3BC6" w:rsidP="002410AD">
      <w:pPr>
        <w:jc w:val="both"/>
        <w:rPr>
          <w:rFonts w:ascii="Calibri" w:hAnsi="Calibri" w:cs="Calibri"/>
          <w:u w:val="single"/>
          <w:lang w:val="en-US"/>
        </w:rPr>
      </w:pPr>
      <w:r w:rsidRPr="00121777">
        <w:rPr>
          <w:rFonts w:ascii="Calibri" w:hAnsi="Calibri" w:cs="Calibri"/>
          <w:u w:val="single"/>
          <w:lang w:val="en-US"/>
        </w:rPr>
        <w:t xml:space="preserve">THIRD. Lack of coordination </w:t>
      </w:r>
    </w:p>
    <w:p w14:paraId="7ECBCA7B" w14:textId="36A7C7C0" w:rsidR="00153F36" w:rsidRPr="00121777" w:rsidRDefault="00153F36" w:rsidP="002410AD">
      <w:pPr>
        <w:jc w:val="both"/>
        <w:rPr>
          <w:rFonts w:ascii="Calibri" w:hAnsi="Calibri" w:cs="Calibri"/>
          <w:lang w:val="en-US"/>
        </w:rPr>
      </w:pPr>
      <w:r w:rsidRPr="00121777">
        <w:rPr>
          <w:rFonts w:ascii="Calibri" w:hAnsi="Calibri" w:cs="Calibri"/>
          <w:lang w:val="en-US"/>
        </w:rPr>
        <w:t>From Stop Violències, we have detected a lack of efficient coordination among the different public services</w:t>
      </w:r>
      <w:r w:rsidR="009F3BC6" w:rsidRPr="00121777">
        <w:rPr>
          <w:rFonts w:ascii="Calibri" w:hAnsi="Calibri" w:cs="Calibri"/>
          <w:lang w:val="en-US"/>
        </w:rPr>
        <w:t>.</w:t>
      </w:r>
    </w:p>
    <w:p w14:paraId="5C7FCEB5" w14:textId="77777777" w:rsidR="009F3BC6" w:rsidRPr="00121777" w:rsidRDefault="009F3BC6" w:rsidP="002410AD">
      <w:pPr>
        <w:jc w:val="both"/>
        <w:rPr>
          <w:rFonts w:ascii="Calibri" w:hAnsi="Calibri" w:cs="Calibri"/>
          <w:lang w:val="en-US"/>
        </w:rPr>
      </w:pPr>
    </w:p>
    <w:p w14:paraId="6AB24758" w14:textId="7DA2756D" w:rsidR="009F3BC6" w:rsidRPr="00121777" w:rsidRDefault="009F3BC6" w:rsidP="002410AD">
      <w:pPr>
        <w:jc w:val="both"/>
        <w:rPr>
          <w:rFonts w:ascii="Calibri" w:hAnsi="Calibri" w:cs="Calibri"/>
          <w:u w:val="single"/>
          <w:lang w:val="en-US"/>
        </w:rPr>
      </w:pPr>
      <w:r w:rsidRPr="00121777">
        <w:rPr>
          <w:rFonts w:ascii="Calibri" w:hAnsi="Calibri" w:cs="Calibri"/>
          <w:u w:val="single"/>
          <w:lang w:val="en-US"/>
        </w:rPr>
        <w:t xml:space="preserve">FOURTH. Language barriers </w:t>
      </w:r>
    </w:p>
    <w:p w14:paraId="512A6846" w14:textId="58603372" w:rsidR="00153F36" w:rsidRPr="00121777" w:rsidRDefault="00153F36" w:rsidP="002410AD">
      <w:pPr>
        <w:jc w:val="both"/>
        <w:rPr>
          <w:rFonts w:ascii="Calibri" w:hAnsi="Calibri" w:cs="Calibri"/>
          <w:lang w:val="en-US"/>
        </w:rPr>
      </w:pPr>
      <w:r w:rsidRPr="00121777">
        <w:rPr>
          <w:rFonts w:ascii="Calibri" w:hAnsi="Calibri" w:cs="Calibri"/>
          <w:lang w:val="en-US"/>
        </w:rPr>
        <w:t xml:space="preserve">All the websites (including those attached) are only in Catalan (which is the official language in Andorra) however this puts a barrier to people not speaking the language in the country. Despite the co-princes (heads of State) being respectively both Spanish and French no public services websites are available in any other language, let alone in other widely spoken and international languages such as English. Many people visit Andorra, both as temporary workers and tourists, being a trans-frontier and transit country information should be understandable for anyone that needs it, and the government should make sure it is available in other languages. </w:t>
      </w:r>
    </w:p>
    <w:p w14:paraId="160AC083" w14:textId="77777777" w:rsidR="009F3BC6" w:rsidRPr="00121777" w:rsidRDefault="009F3BC6" w:rsidP="002410AD">
      <w:pPr>
        <w:jc w:val="both"/>
        <w:rPr>
          <w:rFonts w:ascii="Calibri" w:hAnsi="Calibri" w:cs="Calibri"/>
          <w:lang w:val="en-US"/>
        </w:rPr>
      </w:pPr>
    </w:p>
    <w:p w14:paraId="0A359858" w14:textId="77777777" w:rsidR="009F3BC6" w:rsidRPr="00121777" w:rsidRDefault="009F3BC6" w:rsidP="002410AD">
      <w:pPr>
        <w:jc w:val="both"/>
        <w:rPr>
          <w:rFonts w:ascii="Calibri" w:hAnsi="Calibri" w:cs="Calibri"/>
          <w:u w:val="single"/>
          <w:lang w:val="en-US"/>
        </w:rPr>
      </w:pPr>
      <w:r w:rsidRPr="00121777">
        <w:rPr>
          <w:rFonts w:ascii="Calibri" w:hAnsi="Calibri" w:cs="Calibri"/>
          <w:u w:val="single"/>
          <w:lang w:val="en-US"/>
        </w:rPr>
        <w:t>FIFTH. Lack of specialized services</w:t>
      </w:r>
    </w:p>
    <w:p w14:paraId="3C90F25E" w14:textId="45221AC5" w:rsidR="00DB0BF3" w:rsidRPr="00121777" w:rsidRDefault="00153F36" w:rsidP="002410AD">
      <w:pPr>
        <w:jc w:val="both"/>
        <w:rPr>
          <w:rFonts w:ascii="Calibri" w:hAnsi="Calibri" w:cs="Calibri"/>
          <w:lang w:val="en-US"/>
        </w:rPr>
      </w:pPr>
      <w:r w:rsidRPr="00121777">
        <w:rPr>
          <w:rFonts w:ascii="Calibri" w:hAnsi="Calibri" w:cs="Calibri"/>
          <w:lang w:val="en-US"/>
        </w:rPr>
        <w:t>On the other side,</w:t>
      </w:r>
      <w:r w:rsidR="00DB0BF3" w:rsidRPr="00121777">
        <w:rPr>
          <w:rFonts w:ascii="Calibri" w:hAnsi="Calibri" w:cs="Calibri"/>
          <w:lang w:val="en-US"/>
        </w:rPr>
        <w:t xml:space="preserve"> there is a</w:t>
      </w:r>
      <w:r w:rsidRPr="00121777">
        <w:rPr>
          <w:rFonts w:ascii="Calibri" w:hAnsi="Calibri" w:cs="Calibri"/>
          <w:lang w:val="en-US"/>
        </w:rPr>
        <w:t xml:space="preserve"> </w:t>
      </w:r>
      <w:r w:rsidR="00DB0BF3" w:rsidRPr="00121777">
        <w:rPr>
          <w:rFonts w:ascii="Calibri" w:hAnsi="Calibri" w:cs="Calibri"/>
          <w:b/>
          <w:bCs/>
          <w:u w:val="single"/>
          <w:lang w:val="en-US"/>
        </w:rPr>
        <w:t>lack of specialized sexual violence services</w:t>
      </w:r>
      <w:r w:rsidR="00DB0BF3" w:rsidRPr="00121777">
        <w:rPr>
          <w:rFonts w:ascii="Calibri" w:hAnsi="Calibri" w:cs="Calibri"/>
          <w:lang w:val="en-US"/>
        </w:rPr>
        <w:t>. For instance, the emergency phone to tend to women facing violence, 181, it is neither included in the main websites of any of the public services. Moreover, it is particularly difficult to find it in the government’s website. In sum, it is not accessible enough. On a similar note, there is not a single service (including attention, prevention, detection, sensibilization) only for sexual violence. If there was, it is not public enough. As you may have heard, we want to recall that abortion is not legalized in Andorra. It is still criminalized, including for rape, even if the victim is a minor. Please, see attached documentary with testimonies.</w:t>
      </w:r>
      <w:r w:rsidR="00DB0BF3" w:rsidRPr="00121777">
        <w:rPr>
          <w:rStyle w:val="FootnoteReference"/>
          <w:rFonts w:ascii="Calibri" w:hAnsi="Calibri" w:cs="Calibri"/>
          <w:lang w:val="en-US"/>
        </w:rPr>
        <w:footnoteReference w:id="7"/>
      </w:r>
      <w:r w:rsidR="00DB0BF3" w:rsidRPr="00121777">
        <w:rPr>
          <w:rFonts w:ascii="Calibri" w:hAnsi="Calibri" w:cs="Calibri"/>
          <w:lang w:val="en-US"/>
        </w:rPr>
        <w:t xml:space="preserve"> </w:t>
      </w:r>
    </w:p>
    <w:p w14:paraId="4869D740" w14:textId="77777777" w:rsidR="009F3BC6" w:rsidRPr="00121777" w:rsidRDefault="009F3BC6" w:rsidP="002410AD">
      <w:pPr>
        <w:jc w:val="both"/>
        <w:rPr>
          <w:rFonts w:ascii="Calibri" w:hAnsi="Calibri" w:cs="Calibri"/>
          <w:lang w:val="en-US"/>
        </w:rPr>
      </w:pPr>
    </w:p>
    <w:p w14:paraId="5A423BCB" w14:textId="10B6CE56" w:rsidR="00DB0BF3" w:rsidRPr="00121777" w:rsidRDefault="00DB0BF3" w:rsidP="002410AD">
      <w:pPr>
        <w:pStyle w:val="ListParagraph"/>
        <w:numPr>
          <w:ilvl w:val="0"/>
          <w:numId w:val="17"/>
        </w:numPr>
        <w:jc w:val="both"/>
        <w:rPr>
          <w:rFonts w:ascii="Calibri" w:hAnsi="Calibri" w:cs="Calibri"/>
          <w:b/>
          <w:bCs/>
          <w:sz w:val="24"/>
          <w:szCs w:val="24"/>
          <w:lang w:val="en-US"/>
        </w:rPr>
      </w:pPr>
      <w:r w:rsidRPr="00121777">
        <w:rPr>
          <w:rFonts w:ascii="Calibri" w:hAnsi="Calibri" w:cs="Calibri"/>
          <w:b/>
          <w:bCs/>
          <w:sz w:val="24"/>
          <w:szCs w:val="24"/>
          <w:lang w:val="en-US"/>
        </w:rPr>
        <w:t>The Government’s Equality Service: Attention to women, analysis of their protocols</w:t>
      </w:r>
    </w:p>
    <w:p w14:paraId="05DC3E97" w14:textId="6D59E771" w:rsidR="001F4413" w:rsidRPr="00121777" w:rsidRDefault="001F4413" w:rsidP="002410AD">
      <w:pPr>
        <w:jc w:val="both"/>
        <w:rPr>
          <w:rFonts w:ascii="Calibri" w:hAnsi="Calibri" w:cs="Calibri"/>
          <w:lang w:val="en-US"/>
        </w:rPr>
      </w:pPr>
    </w:p>
    <w:p w14:paraId="2D10C9EC" w14:textId="1DEA51E6" w:rsidR="001F4413" w:rsidRPr="00121777" w:rsidRDefault="009F3BC6" w:rsidP="002410AD">
      <w:pPr>
        <w:jc w:val="both"/>
        <w:rPr>
          <w:rFonts w:ascii="Calibri" w:hAnsi="Calibri" w:cs="Calibri"/>
          <w:u w:val="single"/>
          <w:lang w:val="en-US"/>
        </w:rPr>
      </w:pPr>
      <w:r w:rsidRPr="00121777">
        <w:rPr>
          <w:rFonts w:ascii="Calibri" w:hAnsi="Calibri" w:cs="Calibri"/>
          <w:u w:val="single"/>
          <w:lang w:val="en-US"/>
        </w:rPr>
        <w:t xml:space="preserve">SIXTH. </w:t>
      </w:r>
      <w:r w:rsidR="001F4413" w:rsidRPr="00121777">
        <w:rPr>
          <w:rFonts w:ascii="Calibri" w:hAnsi="Calibri" w:cs="Calibri"/>
          <w:u w:val="single"/>
          <w:lang w:val="en-US"/>
        </w:rPr>
        <w:t>Lack of attention to violence on women in general, and sexual violence and rape in particular</w:t>
      </w:r>
    </w:p>
    <w:p w14:paraId="2B00AD2E" w14:textId="04DB3C4B" w:rsidR="00117149" w:rsidRPr="00121777" w:rsidRDefault="00DB0BF3" w:rsidP="002410AD">
      <w:pPr>
        <w:jc w:val="both"/>
        <w:rPr>
          <w:rFonts w:ascii="Calibri" w:hAnsi="Calibri" w:cs="Calibri"/>
          <w:lang w:val="en-US"/>
        </w:rPr>
      </w:pPr>
      <w:r w:rsidRPr="00121777">
        <w:rPr>
          <w:rFonts w:ascii="Calibri" w:hAnsi="Calibri" w:cs="Calibri"/>
          <w:lang w:val="en-US"/>
        </w:rPr>
        <w:t>This is the only public</w:t>
      </w:r>
      <w:r w:rsidR="00782CAD" w:rsidRPr="00121777">
        <w:rPr>
          <w:rFonts w:ascii="Calibri" w:hAnsi="Calibri" w:cs="Calibri"/>
          <w:lang w:val="en-US"/>
        </w:rPr>
        <w:t xml:space="preserve"> body</w:t>
      </w:r>
      <w:r w:rsidRPr="00121777">
        <w:rPr>
          <w:rFonts w:ascii="Calibri" w:hAnsi="Calibri" w:cs="Calibri"/>
          <w:lang w:val="en-US"/>
        </w:rPr>
        <w:t xml:space="preserve"> dedicated to fight violence against women. </w:t>
      </w:r>
      <w:r w:rsidR="009D53CC" w:rsidRPr="00121777">
        <w:rPr>
          <w:rFonts w:ascii="Calibri" w:hAnsi="Calibri" w:cs="Calibri"/>
          <w:lang w:val="en-US"/>
        </w:rPr>
        <w:t>Regarding this service we will be analyzing sexual violence protocols, and equality sensibilization.</w:t>
      </w:r>
    </w:p>
    <w:p w14:paraId="2ECB415F" w14:textId="77777777" w:rsidR="009D53CC" w:rsidRPr="00121777" w:rsidRDefault="00DB0BF3" w:rsidP="002410AD">
      <w:pPr>
        <w:jc w:val="both"/>
        <w:rPr>
          <w:rFonts w:ascii="Calibri" w:hAnsi="Calibri" w:cs="Calibri"/>
          <w:lang w:val="en-US"/>
        </w:rPr>
      </w:pPr>
      <w:r w:rsidRPr="00121777">
        <w:rPr>
          <w:rFonts w:ascii="Calibri" w:hAnsi="Calibri" w:cs="Calibri"/>
          <w:lang w:val="en-US"/>
        </w:rPr>
        <w:t>To note, that in many</w:t>
      </w:r>
      <w:r w:rsidR="000F36DB" w:rsidRPr="00121777">
        <w:rPr>
          <w:rFonts w:ascii="Calibri" w:hAnsi="Calibri" w:cs="Calibri"/>
          <w:lang w:val="en-US"/>
        </w:rPr>
        <w:t xml:space="preserve"> cases the protocols are not published, only information that they give in the different public acts, </w:t>
      </w:r>
      <w:r w:rsidR="00117149" w:rsidRPr="00121777">
        <w:rPr>
          <w:rFonts w:ascii="Calibri" w:hAnsi="Calibri" w:cs="Calibri"/>
          <w:lang w:val="en-US"/>
        </w:rPr>
        <w:t>hampering</w:t>
      </w:r>
      <w:r w:rsidR="000F36DB" w:rsidRPr="00121777">
        <w:rPr>
          <w:rFonts w:ascii="Calibri" w:hAnsi="Calibri" w:cs="Calibri"/>
          <w:lang w:val="en-US"/>
        </w:rPr>
        <w:t xml:space="preserve"> access to information on several matters.</w:t>
      </w:r>
    </w:p>
    <w:p w14:paraId="34B49A0D" w14:textId="606B3BD3" w:rsidR="00117149" w:rsidRPr="00121777" w:rsidRDefault="000F36DB" w:rsidP="002410AD">
      <w:pPr>
        <w:jc w:val="both"/>
        <w:rPr>
          <w:rFonts w:ascii="Calibri" w:hAnsi="Calibri" w:cs="Calibri"/>
          <w:lang w:val="en-US"/>
        </w:rPr>
      </w:pPr>
      <w:r w:rsidRPr="00121777">
        <w:rPr>
          <w:rFonts w:ascii="Calibri" w:hAnsi="Calibri" w:cs="Calibri"/>
          <w:lang w:val="en-US"/>
        </w:rPr>
        <w:t xml:space="preserve"> The only place where one can find the different intervention protocols on sexual violence is in the so-called “</w:t>
      </w:r>
      <w:hyperlink r:id="rId17" w:history="1">
        <w:r w:rsidRPr="00121777">
          <w:rPr>
            <w:rStyle w:val="Hyperlink"/>
            <w:rFonts w:ascii="Calibri" w:hAnsi="Calibri" w:cs="Calibri"/>
            <w:lang w:val="en-US"/>
          </w:rPr>
          <w:t>Guide</w:t>
        </w:r>
        <w:r w:rsidR="0032699C" w:rsidRPr="00121777">
          <w:rPr>
            <w:rStyle w:val="Hyperlink"/>
            <w:rFonts w:ascii="Calibri" w:hAnsi="Calibri" w:cs="Calibri"/>
            <w:lang w:val="en-US"/>
          </w:rPr>
          <w:t xml:space="preserve"> </w:t>
        </w:r>
        <w:r w:rsidR="00782CAD" w:rsidRPr="00121777">
          <w:rPr>
            <w:rStyle w:val="Hyperlink"/>
            <w:rFonts w:ascii="Calibri" w:hAnsi="Calibri" w:cs="Calibri"/>
            <w:lang w:val="en-US"/>
          </w:rPr>
          <w:t>of cooperation against gender-based and domestic violence”.</w:t>
        </w:r>
      </w:hyperlink>
      <w:r w:rsidR="00782CAD" w:rsidRPr="00121777">
        <w:rPr>
          <w:rFonts w:ascii="Calibri" w:hAnsi="Calibri" w:cs="Calibri"/>
          <w:lang w:val="en-US"/>
        </w:rPr>
        <w:t xml:space="preserve"> This guides offers details concerning the different acting protocols not found in either of the las we have specified and studied for the purposes of this report. </w:t>
      </w:r>
    </w:p>
    <w:p w14:paraId="19E2C601" w14:textId="40C02447" w:rsidR="00117149" w:rsidRPr="00121777" w:rsidRDefault="00117149" w:rsidP="002410AD">
      <w:pPr>
        <w:jc w:val="both"/>
        <w:rPr>
          <w:rFonts w:ascii="Calibri" w:hAnsi="Calibri" w:cs="Calibri"/>
          <w:lang w:val="en-US"/>
        </w:rPr>
      </w:pPr>
      <w:r w:rsidRPr="00121777">
        <w:rPr>
          <w:rFonts w:ascii="Calibri" w:hAnsi="Calibri" w:cs="Calibri"/>
          <w:lang w:val="en-US"/>
        </w:rPr>
        <w:t>To highlight the following aspects in the Guide:</w:t>
      </w:r>
    </w:p>
    <w:p w14:paraId="0B63E591" w14:textId="77777777" w:rsidR="00117149" w:rsidRPr="00121777" w:rsidRDefault="00117149" w:rsidP="002410AD">
      <w:pPr>
        <w:jc w:val="both"/>
        <w:rPr>
          <w:rFonts w:ascii="Calibri" w:hAnsi="Calibri" w:cs="Calibri"/>
          <w:lang w:val="en-US"/>
        </w:rPr>
      </w:pPr>
      <w:r w:rsidRPr="00121777">
        <w:rPr>
          <w:rFonts w:ascii="Calibri" w:hAnsi="Calibri" w:cs="Calibri"/>
          <w:lang w:val="en-US"/>
        </w:rPr>
        <w:t>Firstly, at p. 14, sexual aggressions are defined like Article 3 of the Law on gender-based violence. However, they introduce a new element not to be found in the law: the relationships of power as a factor of sexual violence.</w:t>
      </w:r>
    </w:p>
    <w:p w14:paraId="133B0195" w14:textId="17E90982" w:rsidR="00DB0BF3" w:rsidRPr="00121777" w:rsidRDefault="00117149" w:rsidP="002410AD">
      <w:pPr>
        <w:jc w:val="both"/>
        <w:rPr>
          <w:rFonts w:ascii="Calibri" w:hAnsi="Calibri" w:cs="Calibri"/>
          <w:lang w:val="en-US"/>
        </w:rPr>
      </w:pPr>
      <w:r w:rsidRPr="00121777">
        <w:rPr>
          <w:rFonts w:ascii="Calibri" w:hAnsi="Calibri" w:cs="Calibri"/>
          <w:lang w:val="en-US"/>
        </w:rPr>
        <w:t xml:space="preserve">Secondly, at p. 33 and 34, when mentioning detecting intervention health </w:t>
      </w:r>
      <w:r w:rsidR="00115041" w:rsidRPr="00121777">
        <w:rPr>
          <w:rFonts w:ascii="Calibri" w:hAnsi="Calibri" w:cs="Calibri"/>
          <w:lang w:val="en-US"/>
        </w:rPr>
        <w:t>protocols on</w:t>
      </w:r>
      <w:r w:rsidRPr="00121777">
        <w:rPr>
          <w:rFonts w:ascii="Calibri" w:hAnsi="Calibri" w:cs="Calibri"/>
          <w:lang w:val="en-US"/>
        </w:rPr>
        <w:t xml:space="preserve"> sexual cases, it mentions informing women on the different physical examinations she will be subjected to however not precisely which those will be. For instance, if the examinations concern exploring possible sexual transmitted diseases, if they are vaginal which. Further, we don’t know whether in those cases is there an official document that specifies the different tests that are run. If there indeed are, our association has had no </w:t>
      </w:r>
      <w:r w:rsidR="009D53CC" w:rsidRPr="00121777">
        <w:rPr>
          <w:rFonts w:ascii="Calibri" w:hAnsi="Calibri" w:cs="Calibri"/>
          <w:lang w:val="en-US"/>
        </w:rPr>
        <w:t>access</w:t>
      </w:r>
      <w:r w:rsidRPr="00121777">
        <w:rPr>
          <w:rFonts w:ascii="Calibri" w:hAnsi="Calibri" w:cs="Calibri"/>
          <w:lang w:val="en-US"/>
        </w:rPr>
        <w:t xml:space="preserve"> to and they are not public enough. </w:t>
      </w:r>
    </w:p>
    <w:p w14:paraId="18FABE66" w14:textId="1291AAE6" w:rsidR="00117149" w:rsidRPr="00121777" w:rsidRDefault="00117149" w:rsidP="002410AD">
      <w:pPr>
        <w:jc w:val="both"/>
        <w:rPr>
          <w:rFonts w:ascii="Calibri" w:hAnsi="Calibri" w:cs="Calibri"/>
          <w:lang w:val="en-US"/>
        </w:rPr>
      </w:pPr>
      <w:r w:rsidRPr="00121777">
        <w:rPr>
          <w:rFonts w:ascii="Calibri" w:hAnsi="Calibri" w:cs="Calibri"/>
          <w:lang w:val="en-US"/>
        </w:rPr>
        <w:t xml:space="preserve">Thirdly, at p. 37 (para. 2), </w:t>
      </w:r>
      <w:r w:rsidR="009D53CC" w:rsidRPr="00121777">
        <w:rPr>
          <w:rFonts w:ascii="Calibri" w:hAnsi="Calibri" w:cs="Calibri"/>
          <w:lang w:val="en-US"/>
        </w:rPr>
        <w:t xml:space="preserve">it mentions police protocol in case of sexual </w:t>
      </w:r>
      <w:r w:rsidR="00115041" w:rsidRPr="00121777">
        <w:rPr>
          <w:rFonts w:ascii="Calibri" w:hAnsi="Calibri" w:cs="Calibri"/>
          <w:lang w:val="en-US"/>
        </w:rPr>
        <w:t>aggression:</w:t>
      </w:r>
      <w:r w:rsidR="009D53CC" w:rsidRPr="00121777">
        <w:rPr>
          <w:rFonts w:ascii="Calibri" w:hAnsi="Calibri" w:cs="Calibri"/>
          <w:lang w:val="en-US"/>
        </w:rPr>
        <w:t xml:space="preserve"> “(…) when the victim has suffered sexual aggression should be directly tended by forensic doctor or in the hospital”. However, it mentions nothing further.</w:t>
      </w:r>
    </w:p>
    <w:p w14:paraId="6F72FC2E" w14:textId="58101E85" w:rsidR="009D53CC" w:rsidRPr="00121777" w:rsidRDefault="009D53CC" w:rsidP="002410AD">
      <w:pPr>
        <w:jc w:val="both"/>
        <w:rPr>
          <w:rFonts w:ascii="Calibri" w:hAnsi="Calibri" w:cs="Calibri"/>
          <w:lang w:val="en-US"/>
        </w:rPr>
      </w:pPr>
      <w:r w:rsidRPr="00121777">
        <w:rPr>
          <w:rFonts w:ascii="Calibri" w:hAnsi="Calibri" w:cs="Calibri"/>
          <w:lang w:val="en-US"/>
        </w:rPr>
        <w:t xml:space="preserve">Lastly, at p. 39, mentioning proof or evidence gathering, </w:t>
      </w:r>
      <w:r w:rsidR="00115041" w:rsidRPr="00121777">
        <w:rPr>
          <w:rFonts w:ascii="Calibri" w:hAnsi="Calibri" w:cs="Calibri"/>
          <w:lang w:val="en-US"/>
        </w:rPr>
        <w:t>“injuries</w:t>
      </w:r>
      <w:r w:rsidRPr="00121777">
        <w:rPr>
          <w:rFonts w:ascii="Calibri" w:hAnsi="Calibri" w:cs="Calibri"/>
          <w:lang w:val="en-US"/>
        </w:rPr>
        <w:t xml:space="preserve"> will be photographed whenever considered appropriate”. We have no knowledge on whether this also includes sexual violence, whe</w:t>
      </w:r>
      <w:r w:rsidR="00115041" w:rsidRPr="00121777">
        <w:rPr>
          <w:rFonts w:ascii="Calibri" w:hAnsi="Calibri" w:cs="Calibri"/>
          <w:lang w:val="en-US"/>
        </w:rPr>
        <w:t>re</w:t>
      </w:r>
      <w:r w:rsidRPr="00121777">
        <w:rPr>
          <w:rFonts w:ascii="Calibri" w:hAnsi="Calibri" w:cs="Calibri"/>
          <w:lang w:val="en-US"/>
        </w:rPr>
        <w:t xml:space="preserve"> these photos end up in, or if they </w:t>
      </w:r>
      <w:r w:rsidR="00115041" w:rsidRPr="00121777">
        <w:rPr>
          <w:rFonts w:ascii="Calibri" w:hAnsi="Calibri" w:cs="Calibri"/>
          <w:lang w:val="en-US"/>
        </w:rPr>
        <w:t>also are taken</w:t>
      </w:r>
      <w:r w:rsidRPr="00121777">
        <w:rPr>
          <w:rFonts w:ascii="Calibri" w:hAnsi="Calibri" w:cs="Calibri"/>
          <w:lang w:val="en-US"/>
        </w:rPr>
        <w:t xml:space="preserve"> in intimate body places.</w:t>
      </w:r>
    </w:p>
    <w:p w14:paraId="7D6FB2DF" w14:textId="77777777" w:rsidR="00084290" w:rsidRPr="00121777" w:rsidRDefault="00084290" w:rsidP="002410AD">
      <w:pPr>
        <w:jc w:val="both"/>
        <w:rPr>
          <w:rFonts w:ascii="Calibri" w:hAnsi="Calibri" w:cs="Calibri"/>
          <w:lang w:val="en-US"/>
        </w:rPr>
      </w:pPr>
    </w:p>
    <w:p w14:paraId="12DC0BDB" w14:textId="3173631E" w:rsidR="001F4413" w:rsidRPr="00121777" w:rsidRDefault="009F3BC6" w:rsidP="002410AD">
      <w:pPr>
        <w:jc w:val="both"/>
        <w:rPr>
          <w:rFonts w:ascii="Calibri" w:hAnsi="Calibri" w:cs="Calibri"/>
          <w:u w:val="single"/>
          <w:lang w:val="en-US"/>
        </w:rPr>
      </w:pPr>
      <w:r w:rsidRPr="00121777">
        <w:rPr>
          <w:rFonts w:ascii="Calibri" w:hAnsi="Calibri" w:cs="Calibri"/>
          <w:u w:val="single"/>
          <w:lang w:val="en-US"/>
        </w:rPr>
        <w:t xml:space="preserve">SEVENTH. </w:t>
      </w:r>
      <w:r w:rsidR="001F4413" w:rsidRPr="00121777">
        <w:rPr>
          <w:rFonts w:ascii="Calibri" w:hAnsi="Calibri" w:cs="Calibri"/>
          <w:u w:val="single"/>
          <w:lang w:val="en-US"/>
        </w:rPr>
        <w:t>Lack of education and action on sexual violence</w:t>
      </w:r>
    </w:p>
    <w:p w14:paraId="48ECD496" w14:textId="2D25813F" w:rsidR="009D53CC" w:rsidRPr="00121777" w:rsidRDefault="009D53CC" w:rsidP="002410AD">
      <w:pPr>
        <w:jc w:val="both"/>
        <w:rPr>
          <w:rFonts w:ascii="Calibri" w:hAnsi="Calibri" w:cs="Calibri"/>
          <w:lang w:val="en-US"/>
        </w:rPr>
      </w:pPr>
      <w:r w:rsidRPr="00121777">
        <w:rPr>
          <w:rFonts w:ascii="Calibri" w:hAnsi="Calibri" w:cs="Calibri"/>
          <w:lang w:val="en-US"/>
        </w:rPr>
        <w:t xml:space="preserve">Concerning sensibilization, we find in the Service’s website another interesting document which is the “ </w:t>
      </w:r>
      <w:hyperlink r:id="rId18" w:history="1">
        <w:r w:rsidRPr="00121777">
          <w:rPr>
            <w:rStyle w:val="Hyperlink"/>
            <w:rFonts w:ascii="Calibri" w:hAnsi="Calibri" w:cs="Calibri"/>
            <w:lang w:val="en-US"/>
          </w:rPr>
          <w:t>White book on equality</w:t>
        </w:r>
      </w:hyperlink>
      <w:r w:rsidRPr="00121777">
        <w:rPr>
          <w:rFonts w:ascii="Calibri" w:hAnsi="Calibri" w:cs="Calibri"/>
          <w:lang w:val="en-US"/>
        </w:rPr>
        <w:t xml:space="preserve">”. However, it does not mention protocols on sexual violence. </w:t>
      </w:r>
    </w:p>
    <w:p w14:paraId="47938674" w14:textId="77777777" w:rsidR="00B043C1" w:rsidRDefault="00B043C1" w:rsidP="002410AD">
      <w:pPr>
        <w:jc w:val="both"/>
        <w:rPr>
          <w:rFonts w:ascii="Calibri" w:hAnsi="Calibri" w:cs="Calibri"/>
          <w:lang w:val="en-US"/>
        </w:rPr>
      </w:pPr>
    </w:p>
    <w:p w14:paraId="67BF791C" w14:textId="04082581" w:rsidR="000E18D8" w:rsidRPr="00121777" w:rsidRDefault="00006F95" w:rsidP="002410AD">
      <w:pPr>
        <w:jc w:val="both"/>
        <w:rPr>
          <w:rFonts w:ascii="Calibri" w:hAnsi="Calibri" w:cs="Calibri"/>
          <w:lang w:val="en-US"/>
        </w:rPr>
      </w:pPr>
      <w:r w:rsidRPr="00121777">
        <w:rPr>
          <w:rFonts w:ascii="Calibri" w:hAnsi="Calibri" w:cs="Calibri"/>
          <w:lang w:val="en-US"/>
        </w:rPr>
        <w:t xml:space="preserve">Further, another reference document is the is the </w:t>
      </w:r>
      <w:hyperlink r:id="rId19" w:history="1">
        <w:r w:rsidRPr="00121777">
          <w:rPr>
            <w:rStyle w:val="Hyperlink"/>
            <w:rFonts w:ascii="Calibri" w:hAnsi="Calibri" w:cs="Calibri"/>
            <w:lang w:val="en-US"/>
          </w:rPr>
          <w:t>Awareness-Raising Plan on Gender Equality</w:t>
        </w:r>
      </w:hyperlink>
      <w:r w:rsidRPr="00121777">
        <w:rPr>
          <w:rFonts w:ascii="Calibri" w:hAnsi="Calibri" w:cs="Calibri"/>
          <w:lang w:val="en-US"/>
        </w:rPr>
        <w:t xml:space="preserve">. It is a plan to raise awareness within the education sphere in Andorra. Particularly, and in relation to sexual violence we find that: </w:t>
      </w:r>
    </w:p>
    <w:p w14:paraId="29E604CE" w14:textId="367BE137" w:rsidR="00006F95" w:rsidRPr="00121777" w:rsidRDefault="00006F95" w:rsidP="002410AD">
      <w:pPr>
        <w:pStyle w:val="ListParagraph"/>
        <w:numPr>
          <w:ilvl w:val="0"/>
          <w:numId w:val="18"/>
        </w:numPr>
        <w:jc w:val="both"/>
        <w:rPr>
          <w:rFonts w:ascii="Calibri" w:hAnsi="Calibri" w:cs="Calibri"/>
          <w:sz w:val="24"/>
          <w:szCs w:val="24"/>
          <w:lang w:val="en-US"/>
        </w:rPr>
      </w:pPr>
      <w:r w:rsidRPr="00121777">
        <w:rPr>
          <w:rFonts w:ascii="Calibri" w:hAnsi="Calibri" w:cs="Calibri"/>
          <w:sz w:val="24"/>
          <w:szCs w:val="24"/>
          <w:lang w:val="en-US"/>
        </w:rPr>
        <w:t xml:space="preserve">At p. 7, there is a plan to introduce the role of </w:t>
      </w:r>
      <w:r w:rsidR="007F33BB" w:rsidRPr="00121777">
        <w:rPr>
          <w:rFonts w:ascii="Calibri" w:hAnsi="Calibri" w:cs="Calibri"/>
          <w:sz w:val="24"/>
          <w:szCs w:val="24"/>
          <w:lang w:val="en-US"/>
        </w:rPr>
        <w:t>the “agent</w:t>
      </w:r>
      <w:r w:rsidRPr="00121777">
        <w:rPr>
          <w:rFonts w:ascii="Calibri" w:hAnsi="Calibri" w:cs="Calibri"/>
          <w:sz w:val="24"/>
          <w:szCs w:val="24"/>
          <w:lang w:val="en-US"/>
        </w:rPr>
        <w:t xml:space="preserve"> for equality” in schools, so that at the end of each calendar year they have to sent a report to the different Ministries with proposals to foster equality, highlighting the different activities that have been carried out towards that goal throughout the year. Since this is not widely known or published, we have no way of knowing if schools have made any proposals or act against sexual violence and rape nor to what extent.</w:t>
      </w:r>
    </w:p>
    <w:p w14:paraId="5C1A121A" w14:textId="35E096DB" w:rsidR="00006F95" w:rsidRPr="00121777" w:rsidRDefault="00006F95" w:rsidP="002410AD">
      <w:pPr>
        <w:pStyle w:val="ListParagraph"/>
        <w:numPr>
          <w:ilvl w:val="0"/>
          <w:numId w:val="18"/>
        </w:numPr>
        <w:jc w:val="both"/>
        <w:rPr>
          <w:rFonts w:ascii="Calibri" w:hAnsi="Calibri" w:cs="Calibri"/>
          <w:sz w:val="24"/>
          <w:szCs w:val="24"/>
          <w:lang w:val="en-US"/>
        </w:rPr>
      </w:pPr>
      <w:r w:rsidRPr="00121777">
        <w:rPr>
          <w:rFonts w:ascii="Calibri" w:hAnsi="Calibri" w:cs="Calibri"/>
          <w:sz w:val="24"/>
          <w:szCs w:val="24"/>
          <w:lang w:val="en-US"/>
        </w:rPr>
        <w:t xml:space="preserve">At pp. 11 and 12, subsection 2, It mentions sexual violence in the adolescent period. However, no mention to sexual violence among equals. Notwithstanding the fact relations of power are mentioned as a tool of submission and sexual violence, this </w:t>
      </w:r>
      <w:r w:rsidR="00B043C1" w:rsidRPr="00121777">
        <w:rPr>
          <w:rFonts w:ascii="Calibri" w:hAnsi="Calibri" w:cs="Calibri"/>
          <w:sz w:val="24"/>
          <w:szCs w:val="24"/>
          <w:lang w:val="en-US"/>
        </w:rPr>
        <w:t>against</w:t>
      </w:r>
      <w:r w:rsidRPr="00121777">
        <w:rPr>
          <w:rFonts w:ascii="Calibri" w:hAnsi="Calibri" w:cs="Calibri"/>
          <w:sz w:val="24"/>
          <w:szCs w:val="24"/>
          <w:lang w:val="en-US"/>
        </w:rPr>
        <w:t xml:space="preserve"> is not mentioned in the law.</w:t>
      </w:r>
    </w:p>
    <w:p w14:paraId="658829C7" w14:textId="66A40D8E" w:rsidR="00006F95" w:rsidRPr="00121777" w:rsidRDefault="00006F95" w:rsidP="002410AD">
      <w:pPr>
        <w:pStyle w:val="ListParagraph"/>
        <w:numPr>
          <w:ilvl w:val="0"/>
          <w:numId w:val="18"/>
        </w:numPr>
        <w:jc w:val="both"/>
        <w:rPr>
          <w:rFonts w:ascii="Calibri" w:hAnsi="Calibri" w:cs="Calibri"/>
          <w:sz w:val="24"/>
          <w:szCs w:val="24"/>
          <w:lang w:val="en-US"/>
        </w:rPr>
      </w:pPr>
      <w:r w:rsidRPr="00121777">
        <w:rPr>
          <w:rFonts w:ascii="Calibri" w:hAnsi="Calibri" w:cs="Calibri"/>
          <w:sz w:val="24"/>
          <w:szCs w:val="24"/>
          <w:lang w:val="en-US"/>
        </w:rPr>
        <w:t xml:space="preserve">At p. 12, subsection 3, the Plan mentions gender-based violence in the context of technologies. Under this subsection forms of violence are mentioned such as sexting, grooming, revenge porn, women registering in websites offering sexual </w:t>
      </w:r>
      <w:r w:rsidR="00B043C1" w:rsidRPr="00121777">
        <w:rPr>
          <w:rFonts w:ascii="Calibri" w:hAnsi="Calibri" w:cs="Calibri"/>
          <w:sz w:val="24"/>
          <w:szCs w:val="24"/>
          <w:lang w:val="en-US"/>
        </w:rPr>
        <w:t>services as</w:t>
      </w:r>
      <w:r w:rsidRPr="00121777">
        <w:rPr>
          <w:rFonts w:ascii="Calibri" w:hAnsi="Calibri" w:cs="Calibri"/>
          <w:sz w:val="24"/>
          <w:szCs w:val="24"/>
          <w:lang w:val="en-US"/>
        </w:rPr>
        <w:t xml:space="preserve"> sexual violence with their sensitive data online. No legislation has been found on that matter. </w:t>
      </w:r>
    </w:p>
    <w:p w14:paraId="6263C1F3" w14:textId="442635C0" w:rsidR="001F4413" w:rsidRPr="00121777" w:rsidRDefault="00006F95" w:rsidP="002410AD">
      <w:pPr>
        <w:pStyle w:val="ListParagraph"/>
        <w:numPr>
          <w:ilvl w:val="0"/>
          <w:numId w:val="18"/>
        </w:numPr>
        <w:jc w:val="both"/>
        <w:rPr>
          <w:rFonts w:ascii="Calibri" w:hAnsi="Calibri" w:cs="Calibri"/>
          <w:sz w:val="24"/>
          <w:szCs w:val="24"/>
          <w:lang w:val="en-US"/>
        </w:rPr>
      </w:pPr>
      <w:r w:rsidRPr="00121777">
        <w:rPr>
          <w:rFonts w:ascii="Calibri" w:hAnsi="Calibri" w:cs="Calibri"/>
          <w:sz w:val="24"/>
          <w:szCs w:val="24"/>
          <w:lang w:val="en-US"/>
        </w:rPr>
        <w:t xml:space="preserve">Throughout the Plan no mention is made to sexual violence among equals, nor intervention protocols are defined. On this, the only we could find is a </w:t>
      </w:r>
      <w:hyperlink r:id="rId20" w:history="1">
        <w:r w:rsidRPr="00121777">
          <w:rPr>
            <w:rStyle w:val="Hyperlink"/>
            <w:rFonts w:ascii="Calibri" w:hAnsi="Calibri" w:cs="Calibri"/>
            <w:sz w:val="24"/>
            <w:szCs w:val="24"/>
            <w:lang w:val="en-US"/>
          </w:rPr>
          <w:t>National Plan to Prevent School Harassment</w:t>
        </w:r>
      </w:hyperlink>
      <w:r w:rsidRPr="00121777">
        <w:rPr>
          <w:rFonts w:ascii="Calibri" w:hAnsi="Calibri" w:cs="Calibri"/>
          <w:sz w:val="24"/>
          <w:szCs w:val="24"/>
          <w:lang w:val="en-US"/>
        </w:rPr>
        <w:t xml:space="preserve"> created by the Government in 2016 and 2019 school harassment.</w:t>
      </w:r>
      <w:r w:rsidR="001F4413" w:rsidRPr="00121777">
        <w:rPr>
          <w:rFonts w:ascii="Calibri" w:hAnsi="Calibri" w:cs="Calibri"/>
          <w:sz w:val="24"/>
          <w:szCs w:val="24"/>
          <w:lang w:val="en-US"/>
        </w:rPr>
        <w:t xml:space="preserve"> To note that, even though p. 7 mentions physical harassment, no further mention is made to sexual violence or rape, no detecting mechanisms are put in place. As far as our experience is concerned, we have found that in all cases the perpetrator didn’t face disciplinary measures. If there </w:t>
      </w:r>
      <w:r w:rsidR="00B043C1" w:rsidRPr="00121777">
        <w:rPr>
          <w:rFonts w:ascii="Calibri" w:hAnsi="Calibri" w:cs="Calibri"/>
          <w:sz w:val="24"/>
          <w:szCs w:val="24"/>
          <w:lang w:val="en-US"/>
        </w:rPr>
        <w:t>are,</w:t>
      </w:r>
      <w:r w:rsidR="001F4413" w:rsidRPr="00121777">
        <w:rPr>
          <w:rFonts w:ascii="Calibri" w:hAnsi="Calibri" w:cs="Calibri"/>
          <w:sz w:val="24"/>
          <w:szCs w:val="24"/>
          <w:lang w:val="en-US"/>
        </w:rPr>
        <w:t xml:space="preserve"> indeed, they are not public or accessible enough. This is the information </w:t>
      </w:r>
      <w:hyperlink r:id="rId21" w:history="1">
        <w:r w:rsidR="001F4413" w:rsidRPr="00121777">
          <w:rPr>
            <w:rStyle w:val="Hyperlink"/>
            <w:rFonts w:ascii="Calibri" w:hAnsi="Calibri" w:cs="Calibri"/>
            <w:sz w:val="24"/>
            <w:szCs w:val="24"/>
            <w:lang w:val="en-US"/>
          </w:rPr>
          <w:t>factsheet</w:t>
        </w:r>
      </w:hyperlink>
      <w:r w:rsidR="001F4413" w:rsidRPr="00121777">
        <w:rPr>
          <w:rFonts w:ascii="Calibri" w:hAnsi="Calibri" w:cs="Calibri"/>
          <w:sz w:val="24"/>
          <w:szCs w:val="24"/>
          <w:lang w:val="en-US"/>
        </w:rPr>
        <w:t xml:space="preserve"> distributed in schools.  </w:t>
      </w:r>
    </w:p>
    <w:p w14:paraId="20331220" w14:textId="77777777" w:rsidR="001F4413" w:rsidRPr="00121777" w:rsidRDefault="001F4413" w:rsidP="002410AD">
      <w:pPr>
        <w:pStyle w:val="ListParagraph"/>
        <w:jc w:val="both"/>
        <w:rPr>
          <w:rFonts w:ascii="Calibri" w:hAnsi="Calibri" w:cs="Calibri"/>
          <w:sz w:val="24"/>
          <w:szCs w:val="24"/>
          <w:lang w:val="en-US"/>
        </w:rPr>
      </w:pPr>
    </w:p>
    <w:p w14:paraId="624B25A6" w14:textId="7B082E7C" w:rsidR="001F4413" w:rsidRPr="00121777" w:rsidRDefault="001F4413" w:rsidP="002410AD">
      <w:pPr>
        <w:pStyle w:val="ListParagraph"/>
        <w:numPr>
          <w:ilvl w:val="0"/>
          <w:numId w:val="17"/>
        </w:numPr>
        <w:jc w:val="both"/>
        <w:rPr>
          <w:rFonts w:ascii="Calibri" w:hAnsi="Calibri" w:cs="Calibri"/>
          <w:b/>
          <w:bCs/>
          <w:sz w:val="24"/>
          <w:szCs w:val="24"/>
          <w:lang w:val="en-US"/>
        </w:rPr>
      </w:pPr>
      <w:r w:rsidRPr="00121777">
        <w:rPr>
          <w:rFonts w:ascii="Calibri" w:hAnsi="Calibri" w:cs="Calibri"/>
          <w:b/>
          <w:bCs/>
          <w:sz w:val="24"/>
          <w:szCs w:val="24"/>
          <w:lang w:val="en-US"/>
        </w:rPr>
        <w:t xml:space="preserve">Addressing sexual </w:t>
      </w:r>
      <w:r w:rsidR="00121777" w:rsidRPr="00121777">
        <w:rPr>
          <w:rFonts w:ascii="Calibri" w:hAnsi="Calibri" w:cs="Calibri"/>
          <w:b/>
          <w:bCs/>
          <w:sz w:val="24"/>
          <w:szCs w:val="24"/>
          <w:lang w:val="en-US"/>
        </w:rPr>
        <w:t>violence:</w:t>
      </w:r>
      <w:r w:rsidRPr="00121777">
        <w:rPr>
          <w:rFonts w:ascii="Calibri" w:hAnsi="Calibri" w:cs="Calibri"/>
          <w:b/>
          <w:bCs/>
          <w:sz w:val="24"/>
          <w:szCs w:val="24"/>
          <w:lang w:val="en-US"/>
        </w:rPr>
        <w:t xml:space="preserve"> Health Services “SAAS”</w:t>
      </w:r>
    </w:p>
    <w:p w14:paraId="53A87CA1" w14:textId="7072F0FE" w:rsidR="001F4413" w:rsidRPr="00121777" w:rsidRDefault="001F4413" w:rsidP="002410AD">
      <w:pPr>
        <w:ind w:left="360"/>
        <w:jc w:val="both"/>
        <w:rPr>
          <w:rFonts w:ascii="Calibri" w:hAnsi="Calibri" w:cs="Calibri"/>
          <w:lang w:val="en-US"/>
        </w:rPr>
      </w:pPr>
    </w:p>
    <w:p w14:paraId="1DF25F9C" w14:textId="0F52290F" w:rsidR="001F4413" w:rsidRPr="00121777" w:rsidRDefault="009F3BC6" w:rsidP="00A770CB">
      <w:pPr>
        <w:jc w:val="both"/>
        <w:rPr>
          <w:rFonts w:ascii="Calibri" w:hAnsi="Calibri" w:cs="Calibri"/>
          <w:u w:val="single"/>
          <w:lang w:val="en-US"/>
        </w:rPr>
      </w:pPr>
      <w:r w:rsidRPr="00121777">
        <w:rPr>
          <w:rFonts w:ascii="Calibri" w:hAnsi="Calibri" w:cs="Calibri"/>
          <w:u w:val="single"/>
          <w:lang w:val="en-US"/>
        </w:rPr>
        <w:t xml:space="preserve">EIGHTH. </w:t>
      </w:r>
      <w:r w:rsidR="001F4413" w:rsidRPr="00121777">
        <w:rPr>
          <w:rFonts w:ascii="Calibri" w:hAnsi="Calibri" w:cs="Calibri"/>
          <w:u w:val="single"/>
          <w:lang w:val="en-US"/>
        </w:rPr>
        <w:t>Lack of publicity of health protocols for sexual violence</w:t>
      </w:r>
    </w:p>
    <w:p w14:paraId="04943611" w14:textId="5D3EAFC6" w:rsidR="001F4413" w:rsidRPr="00121777" w:rsidRDefault="001F4413" w:rsidP="00A770CB">
      <w:pPr>
        <w:jc w:val="both"/>
        <w:rPr>
          <w:rFonts w:ascii="Calibri" w:hAnsi="Calibri" w:cs="Calibri"/>
          <w:lang w:val="en-US"/>
        </w:rPr>
      </w:pPr>
      <w:r w:rsidRPr="00121777">
        <w:rPr>
          <w:rFonts w:ascii="Calibri" w:hAnsi="Calibri" w:cs="Calibri"/>
          <w:lang w:val="en-US"/>
        </w:rPr>
        <w:t xml:space="preserve">There is only one hospital in Andorra. </w:t>
      </w:r>
      <w:r w:rsidR="00B043C1" w:rsidRPr="00121777">
        <w:rPr>
          <w:rFonts w:ascii="Calibri" w:hAnsi="Calibri" w:cs="Calibri"/>
          <w:lang w:val="en-US"/>
        </w:rPr>
        <w:t>In</w:t>
      </w:r>
      <w:r w:rsidRPr="00121777">
        <w:rPr>
          <w:rFonts w:ascii="Calibri" w:hAnsi="Calibri" w:cs="Calibri"/>
          <w:lang w:val="en-US"/>
        </w:rPr>
        <w:t xml:space="preserve"> 2018, the “Purple Code” was created in the hospital, in order to address women suffering from gender-based violence so that they wouldn’t suffer from secondary revictimization. The information concerning this Code and its health protocols is not made public nor accessible enough for victims. We have not found this Code in the Government’s website, nor in the hospital one. However, we have found a link to a </w:t>
      </w:r>
      <w:hyperlink r:id="rId22" w:history="1">
        <w:r w:rsidRPr="00121777">
          <w:rPr>
            <w:rStyle w:val="Hyperlink"/>
            <w:rFonts w:ascii="Calibri" w:hAnsi="Calibri" w:cs="Calibri"/>
            <w:lang w:val="en-US"/>
          </w:rPr>
          <w:t>news article</w:t>
        </w:r>
      </w:hyperlink>
      <w:r w:rsidRPr="00121777">
        <w:rPr>
          <w:rFonts w:ascii="Calibri" w:hAnsi="Calibri" w:cs="Calibri"/>
          <w:lang w:val="en-US"/>
        </w:rPr>
        <w:t xml:space="preserve"> talking about it. </w:t>
      </w:r>
    </w:p>
    <w:p w14:paraId="3748AAD9" w14:textId="77777777" w:rsidR="00084290" w:rsidRPr="00121777" w:rsidRDefault="00084290" w:rsidP="002410AD">
      <w:pPr>
        <w:ind w:left="360"/>
        <w:jc w:val="both"/>
        <w:rPr>
          <w:rFonts w:ascii="Calibri" w:hAnsi="Calibri" w:cs="Calibri"/>
          <w:lang w:val="en-US"/>
        </w:rPr>
      </w:pPr>
    </w:p>
    <w:p w14:paraId="132ED6C8" w14:textId="2901A80B" w:rsidR="001F4413" w:rsidRPr="00121777" w:rsidRDefault="009F3BC6" w:rsidP="00A770CB">
      <w:pPr>
        <w:jc w:val="both"/>
        <w:rPr>
          <w:rFonts w:ascii="Calibri" w:hAnsi="Calibri" w:cs="Calibri"/>
          <w:u w:val="single"/>
          <w:lang w:val="en-US"/>
        </w:rPr>
      </w:pPr>
      <w:r w:rsidRPr="00121777">
        <w:rPr>
          <w:rFonts w:ascii="Calibri" w:hAnsi="Calibri" w:cs="Calibri"/>
          <w:u w:val="single"/>
          <w:lang w:val="en-US"/>
        </w:rPr>
        <w:t xml:space="preserve">NINETH. </w:t>
      </w:r>
      <w:r w:rsidR="001F4413" w:rsidRPr="00121777">
        <w:rPr>
          <w:rFonts w:ascii="Calibri" w:hAnsi="Calibri" w:cs="Calibri"/>
          <w:u w:val="single"/>
          <w:lang w:val="en-US"/>
        </w:rPr>
        <w:t>Lack of specialized professionals in sexual violence</w:t>
      </w:r>
    </w:p>
    <w:p w14:paraId="6B0B2E8A" w14:textId="664E1B2A" w:rsidR="001F4413" w:rsidRPr="00121777" w:rsidRDefault="001F4413" w:rsidP="00A770CB">
      <w:pPr>
        <w:jc w:val="both"/>
        <w:rPr>
          <w:rFonts w:ascii="Calibri" w:hAnsi="Calibri" w:cs="Calibri"/>
          <w:lang w:val="en-US"/>
        </w:rPr>
      </w:pPr>
      <w:r w:rsidRPr="00121777">
        <w:rPr>
          <w:rFonts w:ascii="Calibri" w:hAnsi="Calibri" w:cs="Calibri"/>
          <w:lang w:val="en-US"/>
        </w:rPr>
        <w:t xml:space="preserve">There is no specialized team to tend to victims of gender-based violence in general, nor sexual violence in particular. Moreover, in the hospital’s website the emergency contact phone </w:t>
      </w:r>
      <w:r w:rsidR="00B043C1" w:rsidRPr="00121777">
        <w:rPr>
          <w:rFonts w:ascii="Calibri" w:hAnsi="Calibri" w:cs="Calibri"/>
          <w:lang w:val="en-US"/>
        </w:rPr>
        <w:t>cannot</w:t>
      </w:r>
      <w:r w:rsidRPr="00121777">
        <w:rPr>
          <w:rFonts w:ascii="Calibri" w:hAnsi="Calibri" w:cs="Calibri"/>
          <w:lang w:val="en-US"/>
        </w:rPr>
        <w:t xml:space="preserve"> be found for the victims who may want to use it. Furthermore, no mention whatsoever is being made to women facing violence. </w:t>
      </w:r>
    </w:p>
    <w:p w14:paraId="1ACED087" w14:textId="77777777" w:rsidR="00084290" w:rsidRPr="00121777" w:rsidRDefault="00084290" w:rsidP="002410AD">
      <w:pPr>
        <w:ind w:left="360"/>
        <w:jc w:val="both"/>
        <w:rPr>
          <w:rFonts w:ascii="Calibri" w:hAnsi="Calibri" w:cs="Calibri"/>
          <w:lang w:val="en-US"/>
        </w:rPr>
      </w:pPr>
    </w:p>
    <w:p w14:paraId="7A3BA2FB" w14:textId="10C4EAA8" w:rsidR="001F4413" w:rsidRPr="00121777" w:rsidRDefault="009F3BC6" w:rsidP="00A770CB">
      <w:pPr>
        <w:jc w:val="both"/>
        <w:rPr>
          <w:rFonts w:ascii="Calibri" w:hAnsi="Calibri" w:cs="Calibri"/>
          <w:u w:val="single"/>
          <w:lang w:val="en-US"/>
        </w:rPr>
      </w:pPr>
      <w:r w:rsidRPr="00121777">
        <w:rPr>
          <w:rFonts w:ascii="Calibri" w:hAnsi="Calibri" w:cs="Calibri"/>
          <w:u w:val="single"/>
          <w:lang w:val="en-US"/>
        </w:rPr>
        <w:t xml:space="preserve">TENTH. </w:t>
      </w:r>
      <w:r w:rsidR="001F4413" w:rsidRPr="00121777">
        <w:rPr>
          <w:rFonts w:ascii="Calibri" w:hAnsi="Calibri" w:cs="Calibri"/>
          <w:u w:val="single"/>
          <w:lang w:val="en-US"/>
        </w:rPr>
        <w:t>High medication given to women facing violence</w:t>
      </w:r>
    </w:p>
    <w:p w14:paraId="75EF1887" w14:textId="43CDA8FC" w:rsidR="00B846D5" w:rsidRDefault="001F4413" w:rsidP="00A770CB">
      <w:pPr>
        <w:jc w:val="both"/>
        <w:rPr>
          <w:rFonts w:ascii="Calibri" w:hAnsi="Calibri" w:cs="Calibri"/>
          <w:lang w:val="en-US"/>
        </w:rPr>
      </w:pPr>
      <w:r w:rsidRPr="00121777">
        <w:rPr>
          <w:rFonts w:ascii="Calibri" w:hAnsi="Calibri" w:cs="Calibri"/>
          <w:lang w:val="en-US"/>
        </w:rPr>
        <w:t xml:space="preserve">As far as our experience is concerned, from Stop Violències we have witnessed how women facing violence have been administered large doses of medication, however there is no </w:t>
      </w:r>
      <w:r w:rsidR="00B846D5" w:rsidRPr="00121777">
        <w:rPr>
          <w:rFonts w:ascii="Calibri" w:hAnsi="Calibri" w:cs="Calibri"/>
          <w:lang w:val="en-US"/>
        </w:rPr>
        <w:t xml:space="preserve">way to see that reflected in the hospital’s reports. Please, see attached reports (“memoirs”) </w:t>
      </w:r>
      <w:r w:rsidR="00B043C1" w:rsidRPr="00121777">
        <w:rPr>
          <w:rFonts w:ascii="Calibri" w:hAnsi="Calibri" w:cs="Calibri"/>
          <w:lang w:val="en-US"/>
        </w:rPr>
        <w:t>of the</w:t>
      </w:r>
      <w:r w:rsidR="00B846D5" w:rsidRPr="00121777">
        <w:rPr>
          <w:rFonts w:ascii="Calibri" w:hAnsi="Calibri" w:cs="Calibri"/>
          <w:lang w:val="en-US"/>
        </w:rPr>
        <w:t xml:space="preserve"> hospital. </w:t>
      </w:r>
    </w:p>
    <w:p w14:paraId="13F23582" w14:textId="77777777" w:rsidR="00B043C1" w:rsidRPr="00121777" w:rsidRDefault="00B043C1" w:rsidP="002410AD">
      <w:pPr>
        <w:ind w:left="360"/>
        <w:jc w:val="both"/>
        <w:rPr>
          <w:rFonts w:ascii="Calibri" w:hAnsi="Calibri"/>
          <w:lang w:val="en-US"/>
        </w:rPr>
      </w:pPr>
    </w:p>
    <w:p w14:paraId="374C9BBB" w14:textId="467CD8F8" w:rsidR="00B846D5" w:rsidRPr="00121777" w:rsidRDefault="00B846D5" w:rsidP="002410AD">
      <w:pPr>
        <w:pStyle w:val="ListParagraph"/>
        <w:numPr>
          <w:ilvl w:val="0"/>
          <w:numId w:val="19"/>
        </w:numPr>
        <w:jc w:val="both"/>
        <w:rPr>
          <w:rFonts w:ascii="Calibri" w:hAnsi="Calibri" w:cs="Calibri"/>
          <w:sz w:val="24"/>
          <w:szCs w:val="24"/>
          <w:lang w:val="en-US"/>
        </w:rPr>
      </w:pPr>
      <w:r w:rsidRPr="00121777">
        <w:rPr>
          <w:rFonts w:ascii="Calibri" w:hAnsi="Calibri"/>
          <w:sz w:val="24"/>
          <w:szCs w:val="24"/>
          <w:lang w:val="en-US"/>
        </w:rPr>
        <w:t xml:space="preserve">Report(2019): </w:t>
      </w:r>
      <w:hyperlink r:id="rId23" w:history="1">
        <w:r w:rsidRPr="00121777">
          <w:rPr>
            <w:rStyle w:val="Hyperlink"/>
            <w:rFonts w:ascii="Calibri" w:hAnsi="Calibri"/>
            <w:sz w:val="24"/>
            <w:szCs w:val="24"/>
            <w:lang w:val="en-US"/>
          </w:rPr>
          <w:t>https://saas.ad/images/PDFS/SAAS_Memoria_2019_v4_02cd.pdf</w:t>
        </w:r>
      </w:hyperlink>
    </w:p>
    <w:p w14:paraId="09B1D5AD" w14:textId="77777777" w:rsidR="00B846D5" w:rsidRPr="00121777" w:rsidRDefault="00B846D5" w:rsidP="002410AD">
      <w:pPr>
        <w:pStyle w:val="ListParagraph"/>
        <w:numPr>
          <w:ilvl w:val="0"/>
          <w:numId w:val="19"/>
        </w:numPr>
        <w:jc w:val="both"/>
        <w:rPr>
          <w:rFonts w:ascii="Calibri" w:hAnsi="Calibri" w:cs="Calibri"/>
          <w:sz w:val="24"/>
          <w:szCs w:val="24"/>
          <w:lang w:val="en-US"/>
        </w:rPr>
      </w:pPr>
      <w:r w:rsidRPr="00121777">
        <w:rPr>
          <w:rFonts w:ascii="Calibri" w:hAnsi="Calibri"/>
          <w:sz w:val="24"/>
          <w:szCs w:val="24"/>
          <w:lang w:val="en-US"/>
        </w:rPr>
        <w:t xml:space="preserve">Report (2018): </w:t>
      </w:r>
      <w:hyperlink r:id="rId24" w:history="1">
        <w:r w:rsidRPr="00121777">
          <w:rPr>
            <w:rStyle w:val="Hyperlink"/>
            <w:rFonts w:ascii="Calibri" w:hAnsi="Calibri"/>
            <w:sz w:val="24"/>
            <w:szCs w:val="24"/>
            <w:lang w:val="en-US"/>
          </w:rPr>
          <w:t>https://saas.ad/images/PDFS/SAAS_Memoria_com_2018.pdf</w:t>
        </w:r>
      </w:hyperlink>
    </w:p>
    <w:p w14:paraId="0EB7CC63" w14:textId="77777777" w:rsidR="00B846D5" w:rsidRPr="00121777" w:rsidRDefault="00B846D5" w:rsidP="002410AD">
      <w:pPr>
        <w:pStyle w:val="ListParagraph"/>
        <w:numPr>
          <w:ilvl w:val="0"/>
          <w:numId w:val="19"/>
        </w:numPr>
        <w:jc w:val="both"/>
        <w:rPr>
          <w:rFonts w:ascii="Calibri" w:hAnsi="Calibri" w:cs="Calibri"/>
          <w:sz w:val="24"/>
          <w:szCs w:val="24"/>
          <w:lang w:val="en-US"/>
        </w:rPr>
      </w:pPr>
      <w:r w:rsidRPr="00121777">
        <w:rPr>
          <w:rFonts w:ascii="Calibri" w:hAnsi="Calibri"/>
          <w:sz w:val="24"/>
          <w:szCs w:val="24"/>
          <w:lang w:val="en-US"/>
        </w:rPr>
        <w:t>Report(2017):</w:t>
      </w:r>
      <w:hyperlink r:id="rId25" w:history="1">
        <w:r w:rsidRPr="00121777">
          <w:rPr>
            <w:rStyle w:val="Hyperlink"/>
            <w:rFonts w:ascii="Calibri" w:hAnsi="Calibri"/>
            <w:sz w:val="24"/>
            <w:szCs w:val="24"/>
            <w:lang w:val="en-US"/>
          </w:rPr>
          <w:t>https://saas.ad/images/PDFS/memoria_2017.pdf</w:t>
        </w:r>
      </w:hyperlink>
    </w:p>
    <w:p w14:paraId="2CB1CC9F" w14:textId="5144482C" w:rsidR="00B846D5" w:rsidRPr="00121777" w:rsidRDefault="00B846D5" w:rsidP="002410AD">
      <w:pPr>
        <w:pStyle w:val="ListParagraph"/>
        <w:numPr>
          <w:ilvl w:val="0"/>
          <w:numId w:val="19"/>
        </w:numPr>
        <w:jc w:val="both"/>
        <w:rPr>
          <w:rFonts w:ascii="Calibri" w:hAnsi="Calibri" w:cs="Calibri"/>
          <w:sz w:val="24"/>
          <w:szCs w:val="24"/>
          <w:lang w:val="en-US"/>
        </w:rPr>
      </w:pPr>
      <w:r w:rsidRPr="00121777">
        <w:rPr>
          <w:rFonts w:ascii="Calibri" w:hAnsi="Calibri"/>
          <w:sz w:val="24"/>
          <w:szCs w:val="24"/>
          <w:lang w:val="en-US"/>
        </w:rPr>
        <w:t xml:space="preserve">Report(2016): </w:t>
      </w:r>
      <w:hyperlink r:id="rId26" w:history="1">
        <w:r w:rsidRPr="00121777">
          <w:rPr>
            <w:rStyle w:val="Hyperlink"/>
            <w:rFonts w:ascii="Calibri" w:hAnsi="Calibri"/>
            <w:sz w:val="24"/>
            <w:szCs w:val="24"/>
            <w:lang w:val="en-US"/>
          </w:rPr>
          <w:t>https://saas.ad/images/PDFS/Memoria2016Indicadorsprincipals.pdf</w:t>
        </w:r>
      </w:hyperlink>
      <w:r w:rsidRPr="00121777">
        <w:rPr>
          <w:rFonts w:ascii="Calibri" w:hAnsi="Calibri"/>
          <w:sz w:val="24"/>
          <w:szCs w:val="24"/>
          <w:lang w:val="en-US"/>
        </w:rPr>
        <w:t xml:space="preserve"> </w:t>
      </w:r>
      <w:r w:rsidRPr="00121777">
        <w:rPr>
          <w:rFonts w:ascii="Calibri" w:hAnsi="Calibri"/>
          <w:sz w:val="24"/>
          <w:szCs w:val="24"/>
          <w:lang w:val="en-US"/>
        </w:rPr>
        <w:tab/>
      </w:r>
    </w:p>
    <w:p w14:paraId="58891F40" w14:textId="7D3B20E1" w:rsidR="00B846D5" w:rsidRPr="00121777" w:rsidRDefault="00B846D5" w:rsidP="002410AD">
      <w:pPr>
        <w:pStyle w:val="ListParagraph"/>
        <w:numPr>
          <w:ilvl w:val="0"/>
          <w:numId w:val="19"/>
        </w:numPr>
        <w:jc w:val="both"/>
        <w:rPr>
          <w:rFonts w:ascii="Calibri" w:hAnsi="Calibri" w:cs="Calibri"/>
          <w:sz w:val="24"/>
          <w:szCs w:val="24"/>
          <w:lang w:val="en-US"/>
        </w:rPr>
      </w:pPr>
      <w:r w:rsidRPr="00121777">
        <w:rPr>
          <w:rFonts w:ascii="Calibri" w:hAnsi="Calibri"/>
          <w:sz w:val="24"/>
          <w:szCs w:val="24"/>
          <w:lang w:val="en-US"/>
        </w:rPr>
        <w:t xml:space="preserve">Report (2015): </w:t>
      </w:r>
      <w:hyperlink r:id="rId27" w:history="1">
        <w:r w:rsidRPr="00121777">
          <w:rPr>
            <w:rStyle w:val="Hyperlink"/>
            <w:rFonts w:ascii="Calibri" w:hAnsi="Calibri"/>
            <w:sz w:val="24"/>
            <w:szCs w:val="24"/>
            <w:lang w:val="en-US"/>
          </w:rPr>
          <w:t>https://saas.ad/images/PDFS/Memria-Reduda-2015.pdf</w:t>
        </w:r>
      </w:hyperlink>
    </w:p>
    <w:p w14:paraId="28447F9F" w14:textId="77777777" w:rsidR="00B846D5" w:rsidRPr="00121777" w:rsidRDefault="00B846D5" w:rsidP="002410AD">
      <w:pPr>
        <w:jc w:val="both"/>
        <w:rPr>
          <w:rFonts w:ascii="Calibri" w:hAnsi="Calibri" w:cs="Calibri"/>
          <w:lang w:val="en-US"/>
        </w:rPr>
      </w:pPr>
    </w:p>
    <w:p w14:paraId="305D7FFA" w14:textId="1F80B8F6" w:rsidR="001F4413" w:rsidRPr="00121777" w:rsidRDefault="00B846D5" w:rsidP="002410AD">
      <w:pPr>
        <w:jc w:val="both"/>
        <w:rPr>
          <w:rFonts w:ascii="Calibri" w:hAnsi="Calibri" w:cs="Calibri"/>
          <w:lang w:val="en-US"/>
        </w:rPr>
      </w:pPr>
      <w:r w:rsidRPr="00121777">
        <w:rPr>
          <w:rFonts w:ascii="Calibri" w:hAnsi="Calibri" w:cs="Calibri"/>
          <w:lang w:val="en-US"/>
        </w:rPr>
        <w:t xml:space="preserve">To highlight, that in the reports of 2019, 2018 there is no info concerning mental health. However, in the 2015 and 2016 report we find that there were 12.372 and 11.896 medical consultations on the matter, respectively. However, we have not been able to gather further information concerning the nature of these appointments, nor have we information on the medication and treatment given to women facing sexual violence and rape. </w:t>
      </w:r>
    </w:p>
    <w:p w14:paraId="6554FF17" w14:textId="0B22978C" w:rsidR="000E18D8" w:rsidRPr="00121777" w:rsidRDefault="000E18D8" w:rsidP="002410AD">
      <w:pPr>
        <w:jc w:val="both"/>
        <w:rPr>
          <w:rFonts w:ascii="Calibri" w:hAnsi="Calibri" w:cs="Calibri"/>
          <w:lang w:val="en-US"/>
        </w:rPr>
      </w:pPr>
    </w:p>
    <w:p w14:paraId="491C9ACB" w14:textId="77777777" w:rsidR="00084290" w:rsidRPr="00121777" w:rsidRDefault="00084290" w:rsidP="002410AD">
      <w:pPr>
        <w:jc w:val="both"/>
        <w:rPr>
          <w:rFonts w:ascii="Calibri" w:hAnsi="Calibri" w:cs="Calibri"/>
          <w:lang w:val="en-US"/>
        </w:rPr>
      </w:pPr>
    </w:p>
    <w:p w14:paraId="3C698DD0" w14:textId="20F00AD0" w:rsidR="00B846D5" w:rsidRPr="00121777" w:rsidRDefault="00B846D5" w:rsidP="002410AD">
      <w:pPr>
        <w:pStyle w:val="ListParagraph"/>
        <w:numPr>
          <w:ilvl w:val="0"/>
          <w:numId w:val="17"/>
        </w:numPr>
        <w:jc w:val="both"/>
        <w:rPr>
          <w:rFonts w:ascii="Calibri" w:hAnsi="Calibri" w:cs="Calibri"/>
          <w:b/>
          <w:bCs/>
          <w:sz w:val="24"/>
          <w:szCs w:val="24"/>
          <w:lang w:val="en-US"/>
        </w:rPr>
      </w:pPr>
      <w:r w:rsidRPr="00121777">
        <w:rPr>
          <w:rFonts w:ascii="Calibri" w:hAnsi="Calibri" w:cs="Calibri"/>
          <w:b/>
          <w:bCs/>
          <w:sz w:val="24"/>
          <w:szCs w:val="24"/>
          <w:lang w:val="en-US"/>
        </w:rPr>
        <w:t xml:space="preserve">Police Service </w:t>
      </w:r>
    </w:p>
    <w:p w14:paraId="20F941F6" w14:textId="29CCF7EF" w:rsidR="00B846D5" w:rsidRPr="00121777" w:rsidRDefault="00B846D5" w:rsidP="002410AD">
      <w:pPr>
        <w:ind w:left="360"/>
        <w:jc w:val="both"/>
        <w:rPr>
          <w:rFonts w:ascii="Calibri" w:hAnsi="Calibri" w:cs="Calibri"/>
          <w:b/>
          <w:bCs/>
          <w:lang w:val="en-US"/>
        </w:rPr>
      </w:pPr>
    </w:p>
    <w:p w14:paraId="514B57F9" w14:textId="2151824C" w:rsidR="00B846D5" w:rsidRPr="00121777" w:rsidRDefault="009F3BC6" w:rsidP="002410AD">
      <w:pPr>
        <w:jc w:val="both"/>
        <w:rPr>
          <w:rFonts w:ascii="Calibri" w:hAnsi="Calibri" w:cs="Calibri"/>
          <w:u w:val="single"/>
          <w:lang w:val="en-US"/>
        </w:rPr>
      </w:pPr>
      <w:r w:rsidRPr="00121777">
        <w:rPr>
          <w:rFonts w:ascii="Calibri" w:hAnsi="Calibri" w:cs="Calibri"/>
          <w:u w:val="single"/>
          <w:lang w:val="en-US"/>
        </w:rPr>
        <w:t xml:space="preserve">ELEVENTH. </w:t>
      </w:r>
      <w:r w:rsidR="00B846D5" w:rsidRPr="00121777">
        <w:rPr>
          <w:rFonts w:ascii="Calibri" w:hAnsi="Calibri" w:cs="Calibri"/>
          <w:u w:val="single"/>
          <w:lang w:val="en-US"/>
        </w:rPr>
        <w:t>Lack of specialized police team in violence against women</w:t>
      </w:r>
    </w:p>
    <w:p w14:paraId="1A8C9407" w14:textId="0A8EDEB2" w:rsidR="002A7190" w:rsidRPr="00121777" w:rsidRDefault="00B846D5" w:rsidP="002410AD">
      <w:pPr>
        <w:jc w:val="both"/>
        <w:rPr>
          <w:rFonts w:ascii="Calibri" w:hAnsi="Calibri" w:cs="Calibri"/>
          <w:lang w:val="en-US"/>
        </w:rPr>
      </w:pPr>
      <w:r w:rsidRPr="00121777">
        <w:rPr>
          <w:rFonts w:ascii="Calibri" w:hAnsi="Calibri" w:cs="Calibri"/>
          <w:lang w:val="en-US"/>
        </w:rPr>
        <w:t>Currently, there is no specialized team in violence against women in general, and sexual violence in particular, within Andorran Police Services.</w:t>
      </w:r>
    </w:p>
    <w:p w14:paraId="2601FD00" w14:textId="77777777" w:rsidR="002A7190" w:rsidRPr="00121777" w:rsidRDefault="002A7190" w:rsidP="002410AD">
      <w:pPr>
        <w:jc w:val="both"/>
        <w:rPr>
          <w:rFonts w:ascii="Calibri" w:hAnsi="Calibri" w:cs="Calibri"/>
          <w:lang w:val="en-US"/>
        </w:rPr>
      </w:pPr>
    </w:p>
    <w:p w14:paraId="18B1FCB9" w14:textId="149B4CF3" w:rsidR="000B0E4D" w:rsidRPr="00121777" w:rsidRDefault="009F3BC6" w:rsidP="002410AD">
      <w:pPr>
        <w:jc w:val="both"/>
        <w:rPr>
          <w:rFonts w:ascii="Calibri" w:hAnsi="Calibri" w:cs="Calibri"/>
          <w:u w:val="single"/>
          <w:lang w:val="en-US"/>
        </w:rPr>
      </w:pPr>
      <w:r w:rsidRPr="00121777">
        <w:rPr>
          <w:rFonts w:ascii="Calibri" w:hAnsi="Calibri" w:cs="Calibri"/>
          <w:u w:val="single"/>
          <w:lang w:val="en-US"/>
        </w:rPr>
        <w:t xml:space="preserve">TWELEVETH. </w:t>
      </w:r>
      <w:r w:rsidR="000B0E4D" w:rsidRPr="00121777">
        <w:rPr>
          <w:rFonts w:ascii="Calibri" w:hAnsi="Calibri" w:cs="Calibri"/>
          <w:u w:val="single"/>
          <w:lang w:val="en-US"/>
        </w:rPr>
        <w:t>No accessible emergency contact for women facing violence</w:t>
      </w:r>
    </w:p>
    <w:p w14:paraId="6C66DA75" w14:textId="710D3E8E" w:rsidR="00B846D5" w:rsidRPr="00121777" w:rsidRDefault="00B846D5" w:rsidP="002410AD">
      <w:pPr>
        <w:jc w:val="both"/>
        <w:rPr>
          <w:rFonts w:ascii="Calibri" w:hAnsi="Calibri" w:cs="Calibri"/>
          <w:lang w:val="en-US"/>
        </w:rPr>
      </w:pPr>
      <w:r w:rsidRPr="00121777">
        <w:rPr>
          <w:rFonts w:ascii="Calibri" w:hAnsi="Calibri" w:cs="Calibri"/>
          <w:lang w:val="en-US"/>
        </w:rPr>
        <w:t xml:space="preserve">Similarly, in the police’s </w:t>
      </w:r>
      <w:hyperlink r:id="rId28" w:history="1">
        <w:r w:rsidRPr="00121777">
          <w:rPr>
            <w:rStyle w:val="Hyperlink"/>
            <w:rFonts w:ascii="Calibri" w:hAnsi="Calibri" w:cs="Calibri"/>
            <w:lang w:val="en-US"/>
          </w:rPr>
          <w:t>website</w:t>
        </w:r>
      </w:hyperlink>
      <w:r w:rsidRPr="00121777">
        <w:rPr>
          <w:rFonts w:ascii="Calibri" w:hAnsi="Calibri" w:cs="Calibri"/>
          <w:lang w:val="en-US"/>
        </w:rPr>
        <w:t xml:space="preserve"> (</w:t>
      </w:r>
      <w:r w:rsidR="004F6888" w:rsidRPr="00121777">
        <w:rPr>
          <w:rFonts w:ascii="Calibri" w:hAnsi="Calibri" w:cs="Calibri"/>
          <w:lang w:val="en-US"/>
        </w:rPr>
        <w:t>i.e.,</w:t>
      </w:r>
      <w:r w:rsidRPr="00121777">
        <w:rPr>
          <w:rFonts w:ascii="Calibri" w:hAnsi="Calibri" w:cs="Calibri"/>
          <w:lang w:val="en-US"/>
        </w:rPr>
        <w:t xml:space="preserve"> Home Affairs), there is no emergency phone contact for women facing violence, which is 181. Indeed, here are the emergency numbers (not translated) that are directly accessible at the website. This </w:t>
      </w:r>
      <w:r w:rsidR="000B0E4D" w:rsidRPr="00121777">
        <w:rPr>
          <w:rFonts w:ascii="Calibri" w:hAnsi="Calibri" w:cs="Calibri"/>
          <w:lang w:val="en-US"/>
        </w:rPr>
        <w:t>are related, in that order to, firefighters, emergencies (in general), police, and medical emergencies.</w:t>
      </w:r>
    </w:p>
    <w:p w14:paraId="24E24649" w14:textId="7EF6DC8E" w:rsidR="00B846D5" w:rsidRPr="00121777" w:rsidRDefault="004F6888" w:rsidP="002410AD">
      <w:pPr>
        <w:jc w:val="both"/>
        <w:rPr>
          <w:rFonts w:ascii="Calibri" w:hAnsi="Calibri" w:cs="Calibri"/>
          <w:lang w:val="en-US"/>
        </w:rPr>
      </w:pPr>
      <w:r w:rsidRPr="00121777">
        <w:rPr>
          <w:rFonts w:ascii="Calibri" w:hAnsi="Calibri" w:cs="Calibri"/>
          <w:noProof/>
          <w:lang w:val="en-GB" w:eastAsia="en-GB"/>
        </w:rPr>
        <w:drawing>
          <wp:anchor distT="0" distB="0" distL="114300" distR="114300" simplePos="0" relativeHeight="251711488" behindDoc="0" locked="0" layoutInCell="1" allowOverlap="1" wp14:anchorId="2A999890" wp14:editId="06173244">
            <wp:simplePos x="0" y="0"/>
            <wp:positionH relativeFrom="column">
              <wp:posOffset>5715</wp:posOffset>
            </wp:positionH>
            <wp:positionV relativeFrom="paragraph">
              <wp:posOffset>79265</wp:posOffset>
            </wp:positionV>
            <wp:extent cx="2151380" cy="1451610"/>
            <wp:effectExtent l="0" t="0" r="0" b="0"/>
            <wp:wrapSquare wrapText="bothSides"/>
            <wp:docPr id="4"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con confianza media"/>
                    <pic:cNvPicPr/>
                  </pic:nvPicPr>
                  <pic:blipFill>
                    <a:blip r:embed="rId29">
                      <a:extLst>
                        <a:ext uri="{28A0092B-C50C-407E-A947-70E740481C1C}">
                          <a14:useLocalDpi xmlns:a14="http://schemas.microsoft.com/office/drawing/2010/main" val="0"/>
                        </a:ext>
                      </a:extLst>
                    </a:blip>
                    <a:stretch>
                      <a:fillRect/>
                    </a:stretch>
                  </pic:blipFill>
                  <pic:spPr>
                    <a:xfrm>
                      <a:off x="0" y="0"/>
                      <a:ext cx="2151380" cy="1451610"/>
                    </a:xfrm>
                    <a:prstGeom prst="rect">
                      <a:avLst/>
                    </a:prstGeom>
                  </pic:spPr>
                </pic:pic>
              </a:graphicData>
            </a:graphic>
            <wp14:sizeRelH relativeFrom="page">
              <wp14:pctWidth>0</wp14:pctWidth>
            </wp14:sizeRelH>
            <wp14:sizeRelV relativeFrom="page">
              <wp14:pctHeight>0</wp14:pctHeight>
            </wp14:sizeRelV>
          </wp:anchor>
        </w:drawing>
      </w:r>
    </w:p>
    <w:p w14:paraId="7CF822C3" w14:textId="0785DED0" w:rsidR="000B0E4D" w:rsidRPr="00121777" w:rsidRDefault="000B0E4D" w:rsidP="002410AD">
      <w:pPr>
        <w:jc w:val="both"/>
        <w:rPr>
          <w:rFonts w:ascii="Calibri" w:hAnsi="Calibri" w:cs="Calibri"/>
          <w:lang w:val="en-US"/>
        </w:rPr>
      </w:pPr>
    </w:p>
    <w:p w14:paraId="5730225F" w14:textId="671D20F2" w:rsidR="000B0E4D" w:rsidRPr="00121777" w:rsidRDefault="000B0E4D" w:rsidP="002410AD">
      <w:pPr>
        <w:jc w:val="both"/>
        <w:rPr>
          <w:rFonts w:ascii="Calibri" w:hAnsi="Calibri" w:cs="Calibri"/>
          <w:lang w:val="en-US"/>
        </w:rPr>
      </w:pPr>
    </w:p>
    <w:p w14:paraId="54426811" w14:textId="4E1E6433" w:rsidR="000B0E4D" w:rsidRPr="00121777" w:rsidRDefault="000B0E4D" w:rsidP="002410AD">
      <w:pPr>
        <w:jc w:val="both"/>
        <w:rPr>
          <w:rFonts w:ascii="Calibri" w:hAnsi="Calibri" w:cs="Calibri"/>
          <w:lang w:val="en-US"/>
        </w:rPr>
      </w:pPr>
    </w:p>
    <w:p w14:paraId="468535F9" w14:textId="692C05AB" w:rsidR="000B0E4D" w:rsidRPr="00121777" w:rsidRDefault="000B0E4D" w:rsidP="002410AD">
      <w:pPr>
        <w:jc w:val="both"/>
        <w:rPr>
          <w:rFonts w:ascii="Calibri" w:hAnsi="Calibri" w:cs="Calibri"/>
          <w:lang w:val="en-US"/>
        </w:rPr>
      </w:pPr>
    </w:p>
    <w:p w14:paraId="58E257FF" w14:textId="7E56BA88" w:rsidR="000B0E4D" w:rsidRPr="00121777" w:rsidRDefault="000B0E4D" w:rsidP="002410AD">
      <w:pPr>
        <w:jc w:val="both"/>
        <w:rPr>
          <w:rFonts w:ascii="Calibri" w:hAnsi="Calibri" w:cs="Calibri"/>
          <w:lang w:val="en-US"/>
        </w:rPr>
      </w:pPr>
    </w:p>
    <w:p w14:paraId="1A99CD60" w14:textId="77777777" w:rsidR="00121777" w:rsidRDefault="00121777" w:rsidP="002410AD">
      <w:pPr>
        <w:jc w:val="both"/>
        <w:rPr>
          <w:rFonts w:ascii="Calibri" w:hAnsi="Calibri" w:cs="Calibri"/>
          <w:lang w:val="en-US"/>
        </w:rPr>
      </w:pPr>
    </w:p>
    <w:p w14:paraId="5FA8AF51" w14:textId="77777777" w:rsidR="00121777" w:rsidRDefault="00121777" w:rsidP="002410AD">
      <w:pPr>
        <w:jc w:val="both"/>
        <w:rPr>
          <w:rFonts w:ascii="Calibri" w:hAnsi="Calibri" w:cs="Calibri"/>
          <w:lang w:val="en-US"/>
        </w:rPr>
      </w:pPr>
    </w:p>
    <w:p w14:paraId="60C196D4" w14:textId="77777777" w:rsidR="00121777" w:rsidRDefault="00121777" w:rsidP="002410AD">
      <w:pPr>
        <w:jc w:val="both"/>
        <w:rPr>
          <w:rFonts w:ascii="Calibri" w:hAnsi="Calibri" w:cs="Calibri"/>
          <w:lang w:val="en-US"/>
        </w:rPr>
      </w:pPr>
    </w:p>
    <w:p w14:paraId="3E5ED61B" w14:textId="5A8B50BC" w:rsidR="002A7190" w:rsidRPr="00121777" w:rsidRDefault="004F6888" w:rsidP="002410AD">
      <w:pPr>
        <w:jc w:val="both"/>
        <w:rPr>
          <w:rFonts w:ascii="Calibri" w:hAnsi="Calibri" w:cs="Calibri"/>
          <w:lang w:val="en-US"/>
        </w:rPr>
      </w:pPr>
      <w:r>
        <w:rPr>
          <w:rFonts w:ascii="Calibri" w:hAnsi="Calibri" w:cs="Calibri"/>
          <w:lang w:val="en-US"/>
        </w:rPr>
        <w:t>Lastly, t</w:t>
      </w:r>
      <w:r w:rsidR="000B0E4D" w:rsidRPr="00121777">
        <w:rPr>
          <w:rFonts w:ascii="Calibri" w:hAnsi="Calibri" w:cs="Calibri"/>
          <w:lang w:val="en-US"/>
        </w:rPr>
        <w:t xml:space="preserve">he protocol for violence against women is not public, if there is one not accessible enough. </w:t>
      </w:r>
    </w:p>
    <w:p w14:paraId="411F3D0A" w14:textId="77777777" w:rsidR="004F6888" w:rsidRDefault="004F6888" w:rsidP="002410AD">
      <w:pPr>
        <w:jc w:val="both"/>
        <w:rPr>
          <w:rFonts w:ascii="Calibri" w:hAnsi="Calibri" w:cs="Calibri"/>
          <w:u w:val="single"/>
          <w:lang w:val="en-US"/>
        </w:rPr>
      </w:pPr>
    </w:p>
    <w:p w14:paraId="06870D77" w14:textId="135BBAF0" w:rsidR="000B0E4D" w:rsidRPr="00121777" w:rsidRDefault="009F3BC6" w:rsidP="002410AD">
      <w:pPr>
        <w:jc w:val="both"/>
        <w:rPr>
          <w:rFonts w:ascii="Calibri" w:hAnsi="Calibri" w:cs="Calibri"/>
          <w:u w:val="single"/>
          <w:lang w:val="en-US"/>
        </w:rPr>
      </w:pPr>
      <w:r w:rsidRPr="00121777">
        <w:rPr>
          <w:rFonts w:ascii="Calibri" w:hAnsi="Calibri" w:cs="Calibri"/>
          <w:u w:val="single"/>
          <w:lang w:val="en-US"/>
        </w:rPr>
        <w:t xml:space="preserve">THIRTEENTH. </w:t>
      </w:r>
      <w:r w:rsidR="000B0E4D" w:rsidRPr="00121777">
        <w:rPr>
          <w:rFonts w:ascii="Calibri" w:hAnsi="Calibri" w:cs="Calibri"/>
          <w:u w:val="single"/>
          <w:lang w:val="en-US"/>
        </w:rPr>
        <w:t>Irregularities witnessed by Stop Violències when accompanying women facing violence</w:t>
      </w:r>
    </w:p>
    <w:p w14:paraId="554B9031" w14:textId="6EB049C1" w:rsidR="000B0E4D" w:rsidRPr="00121777" w:rsidRDefault="000B0E4D" w:rsidP="002410AD">
      <w:pPr>
        <w:jc w:val="both"/>
        <w:rPr>
          <w:rFonts w:ascii="Calibri" w:hAnsi="Calibri" w:cs="Calibri"/>
          <w:lang w:val="en-US"/>
        </w:rPr>
      </w:pPr>
      <w:r w:rsidRPr="00121777">
        <w:rPr>
          <w:rFonts w:ascii="Calibri" w:hAnsi="Calibri" w:cs="Calibri"/>
          <w:lang w:val="en-US"/>
        </w:rPr>
        <w:t>One of the tasks of Stop Violències is to accompany women facing violence throughout all the process since the violence has occurred. From the first moment they call, we give psychological and legal support. We accompany them to police to file a claim, etc. In these circumstances, and within police quarters, we have to report the following:</w:t>
      </w:r>
    </w:p>
    <w:p w14:paraId="1236DEB7" w14:textId="40CAC942" w:rsidR="000B0E4D" w:rsidRPr="00121777" w:rsidRDefault="000B0E4D" w:rsidP="002410AD">
      <w:pPr>
        <w:pStyle w:val="ListParagraph"/>
        <w:numPr>
          <w:ilvl w:val="0"/>
          <w:numId w:val="20"/>
        </w:numPr>
        <w:jc w:val="both"/>
        <w:rPr>
          <w:rFonts w:ascii="Calibri" w:hAnsi="Calibri" w:cs="Calibri"/>
          <w:sz w:val="24"/>
          <w:szCs w:val="24"/>
          <w:lang w:val="en-US"/>
        </w:rPr>
      </w:pPr>
      <w:r w:rsidRPr="00121777">
        <w:rPr>
          <w:rFonts w:ascii="Calibri" w:hAnsi="Calibri" w:cs="Calibri"/>
          <w:sz w:val="24"/>
          <w:szCs w:val="24"/>
          <w:lang w:val="en-US"/>
        </w:rPr>
        <w:t>The room women are put in are small with no temperature comfort of any sort</w:t>
      </w:r>
      <w:r w:rsidR="00841971">
        <w:rPr>
          <w:rFonts w:ascii="Calibri" w:hAnsi="Calibri" w:cs="Calibri"/>
          <w:sz w:val="24"/>
          <w:szCs w:val="24"/>
          <w:lang w:val="en-US"/>
        </w:rPr>
        <w:t>.</w:t>
      </w:r>
    </w:p>
    <w:p w14:paraId="3805B66A" w14:textId="3E97AE96" w:rsidR="000B0E4D" w:rsidRPr="00121777" w:rsidRDefault="000B0E4D" w:rsidP="002410AD">
      <w:pPr>
        <w:pStyle w:val="ListParagraph"/>
        <w:numPr>
          <w:ilvl w:val="0"/>
          <w:numId w:val="20"/>
        </w:numPr>
        <w:jc w:val="both"/>
        <w:rPr>
          <w:rFonts w:ascii="Calibri" w:hAnsi="Calibri" w:cs="Calibri"/>
          <w:sz w:val="24"/>
          <w:szCs w:val="24"/>
          <w:lang w:val="en-US"/>
        </w:rPr>
      </w:pPr>
      <w:r w:rsidRPr="00121777">
        <w:rPr>
          <w:rFonts w:ascii="Calibri" w:hAnsi="Calibri" w:cs="Calibri"/>
          <w:sz w:val="24"/>
          <w:szCs w:val="24"/>
          <w:lang w:val="en-US"/>
        </w:rPr>
        <w:t>No offering of comfort such as water</w:t>
      </w:r>
      <w:r w:rsidR="00841971">
        <w:rPr>
          <w:rFonts w:ascii="Calibri" w:hAnsi="Calibri" w:cs="Calibri"/>
          <w:sz w:val="24"/>
          <w:szCs w:val="24"/>
          <w:lang w:val="en-US"/>
        </w:rPr>
        <w:t>.</w:t>
      </w:r>
    </w:p>
    <w:p w14:paraId="6697A114" w14:textId="77777777" w:rsidR="000B0E4D" w:rsidRPr="00121777" w:rsidRDefault="000B0E4D" w:rsidP="002410AD">
      <w:pPr>
        <w:pStyle w:val="ListParagraph"/>
        <w:numPr>
          <w:ilvl w:val="0"/>
          <w:numId w:val="20"/>
        </w:numPr>
        <w:jc w:val="both"/>
        <w:rPr>
          <w:rFonts w:ascii="Calibri" w:hAnsi="Calibri" w:cs="Calibri"/>
          <w:sz w:val="24"/>
          <w:szCs w:val="24"/>
          <w:lang w:val="en-US"/>
        </w:rPr>
      </w:pPr>
      <w:r w:rsidRPr="00121777">
        <w:rPr>
          <w:rFonts w:ascii="Calibri" w:hAnsi="Calibri" w:cs="Calibri"/>
          <w:sz w:val="24"/>
          <w:szCs w:val="24"/>
          <w:lang w:val="en-US"/>
        </w:rPr>
        <w:t xml:space="preserve">No specialized police to handle cases of violence against women, even less of rape. </w:t>
      </w:r>
    </w:p>
    <w:p w14:paraId="64EFD930" w14:textId="5C118084" w:rsidR="000B0E4D" w:rsidRPr="00121777" w:rsidRDefault="000B0E4D" w:rsidP="002410AD">
      <w:pPr>
        <w:pStyle w:val="ListParagraph"/>
        <w:numPr>
          <w:ilvl w:val="0"/>
          <w:numId w:val="20"/>
        </w:numPr>
        <w:jc w:val="both"/>
        <w:rPr>
          <w:rFonts w:ascii="Calibri" w:hAnsi="Calibri" w:cs="Calibri"/>
          <w:sz w:val="24"/>
          <w:szCs w:val="24"/>
          <w:lang w:val="en-US"/>
        </w:rPr>
      </w:pPr>
      <w:r w:rsidRPr="00121777">
        <w:rPr>
          <w:rFonts w:ascii="Calibri" w:hAnsi="Calibri" w:cs="Calibri"/>
          <w:sz w:val="24"/>
          <w:szCs w:val="24"/>
          <w:lang w:val="en-US"/>
        </w:rPr>
        <w:t>The specialized public police service is only opened in regular office hours, and during the week only</w:t>
      </w:r>
      <w:r w:rsidR="00841971">
        <w:rPr>
          <w:rFonts w:ascii="Calibri" w:hAnsi="Calibri" w:cs="Calibri"/>
          <w:sz w:val="24"/>
          <w:szCs w:val="24"/>
          <w:lang w:val="en-US"/>
        </w:rPr>
        <w:t>.</w:t>
      </w:r>
    </w:p>
    <w:p w14:paraId="0FC8FCE5" w14:textId="267C217F" w:rsidR="000B0E4D" w:rsidRPr="00121777" w:rsidRDefault="000B0E4D" w:rsidP="002410AD">
      <w:pPr>
        <w:pStyle w:val="ListParagraph"/>
        <w:numPr>
          <w:ilvl w:val="0"/>
          <w:numId w:val="20"/>
        </w:numPr>
        <w:jc w:val="both"/>
        <w:rPr>
          <w:rFonts w:ascii="Calibri" w:hAnsi="Calibri" w:cs="Calibri"/>
          <w:sz w:val="24"/>
          <w:szCs w:val="24"/>
          <w:lang w:val="en-US"/>
        </w:rPr>
      </w:pPr>
      <w:r w:rsidRPr="00121777">
        <w:rPr>
          <w:rFonts w:ascii="Calibri" w:hAnsi="Calibri" w:cs="Calibri"/>
          <w:sz w:val="24"/>
          <w:szCs w:val="24"/>
          <w:lang w:val="en-US"/>
        </w:rPr>
        <w:t>Uncomfortable questions are put to victims that clearly point to a serious lack of specialization</w:t>
      </w:r>
      <w:r w:rsidR="00841971">
        <w:rPr>
          <w:rFonts w:ascii="Calibri" w:hAnsi="Calibri" w:cs="Calibri"/>
          <w:sz w:val="24"/>
          <w:szCs w:val="24"/>
          <w:lang w:val="en-US"/>
        </w:rPr>
        <w:t>.</w:t>
      </w:r>
    </w:p>
    <w:p w14:paraId="4729AF96" w14:textId="031DBAF0" w:rsidR="000B0E4D" w:rsidRPr="00121777" w:rsidRDefault="000B0E4D" w:rsidP="002410AD">
      <w:pPr>
        <w:pStyle w:val="ListParagraph"/>
        <w:numPr>
          <w:ilvl w:val="0"/>
          <w:numId w:val="20"/>
        </w:numPr>
        <w:jc w:val="both"/>
        <w:rPr>
          <w:rFonts w:ascii="Calibri" w:hAnsi="Calibri" w:cs="Calibri"/>
          <w:sz w:val="24"/>
          <w:szCs w:val="24"/>
          <w:lang w:val="en-US"/>
        </w:rPr>
      </w:pPr>
      <w:r w:rsidRPr="00121777">
        <w:rPr>
          <w:rFonts w:ascii="Calibri" w:hAnsi="Calibri" w:cs="Calibri"/>
          <w:sz w:val="24"/>
          <w:szCs w:val="24"/>
          <w:lang w:val="en-US"/>
        </w:rPr>
        <w:t>The regular police service is reluctant to file claims on sexual violence, preferring this be put during weekdays</w:t>
      </w:r>
      <w:r w:rsidR="00841971">
        <w:rPr>
          <w:rFonts w:ascii="Calibri" w:hAnsi="Calibri" w:cs="Calibri"/>
          <w:sz w:val="24"/>
          <w:szCs w:val="24"/>
          <w:lang w:val="en-US"/>
        </w:rPr>
        <w:t>.</w:t>
      </w:r>
    </w:p>
    <w:p w14:paraId="4AA3C234" w14:textId="26994CB3" w:rsidR="000B0E4D" w:rsidRPr="00121777" w:rsidRDefault="000B0E4D" w:rsidP="002410AD">
      <w:pPr>
        <w:pStyle w:val="ListParagraph"/>
        <w:numPr>
          <w:ilvl w:val="0"/>
          <w:numId w:val="20"/>
        </w:numPr>
        <w:jc w:val="both"/>
        <w:rPr>
          <w:rFonts w:ascii="Calibri" w:hAnsi="Calibri" w:cs="Calibri"/>
          <w:sz w:val="24"/>
          <w:szCs w:val="24"/>
          <w:lang w:val="en-US"/>
        </w:rPr>
      </w:pPr>
      <w:r w:rsidRPr="00121777">
        <w:rPr>
          <w:rFonts w:ascii="Calibri" w:hAnsi="Calibri" w:cs="Calibri"/>
          <w:sz w:val="24"/>
          <w:szCs w:val="24"/>
          <w:lang w:val="en-US"/>
        </w:rPr>
        <w:t xml:space="preserve">We have had to assist women not speaking Catalan nor Spanish language, with an </w:t>
      </w:r>
      <w:r w:rsidR="005D583A" w:rsidRPr="00121777">
        <w:rPr>
          <w:rFonts w:ascii="Calibri" w:hAnsi="Calibri" w:cs="Calibri"/>
          <w:sz w:val="24"/>
          <w:szCs w:val="24"/>
          <w:lang w:val="en-US"/>
        </w:rPr>
        <w:t>translator</w:t>
      </w:r>
      <w:r w:rsidRPr="00121777">
        <w:rPr>
          <w:rFonts w:ascii="Calibri" w:hAnsi="Calibri" w:cs="Calibri"/>
          <w:sz w:val="24"/>
          <w:szCs w:val="24"/>
          <w:lang w:val="en-US"/>
        </w:rPr>
        <w:t xml:space="preserve"> from Stop Violències having to perform that task</w:t>
      </w:r>
      <w:r w:rsidR="00841971">
        <w:rPr>
          <w:rFonts w:ascii="Calibri" w:hAnsi="Calibri" w:cs="Calibri"/>
          <w:sz w:val="24"/>
          <w:szCs w:val="24"/>
          <w:lang w:val="en-US"/>
        </w:rPr>
        <w:t>.</w:t>
      </w:r>
    </w:p>
    <w:p w14:paraId="5899E66E" w14:textId="62203BC1" w:rsidR="000B0E4D" w:rsidRPr="00121777" w:rsidRDefault="005D583A" w:rsidP="002410AD">
      <w:pPr>
        <w:pStyle w:val="ListParagraph"/>
        <w:numPr>
          <w:ilvl w:val="0"/>
          <w:numId w:val="20"/>
        </w:numPr>
        <w:jc w:val="both"/>
        <w:rPr>
          <w:rFonts w:ascii="Calibri" w:hAnsi="Calibri" w:cs="Calibri"/>
          <w:sz w:val="24"/>
          <w:szCs w:val="24"/>
          <w:lang w:val="en-US"/>
        </w:rPr>
      </w:pPr>
      <w:r w:rsidRPr="00121777">
        <w:rPr>
          <w:rFonts w:ascii="Calibri" w:hAnsi="Calibri" w:cs="Calibri"/>
          <w:sz w:val="24"/>
          <w:szCs w:val="24"/>
          <w:lang w:val="en-US"/>
        </w:rPr>
        <w:t>Police does not provide for translators whenever asked by women in situation of violence. This has happened, for instance, in violence among couples</w:t>
      </w:r>
      <w:r w:rsidR="00841971">
        <w:rPr>
          <w:rFonts w:ascii="Calibri" w:hAnsi="Calibri" w:cs="Calibri"/>
          <w:sz w:val="24"/>
          <w:szCs w:val="24"/>
          <w:lang w:val="en-US"/>
        </w:rPr>
        <w:t>.</w:t>
      </w:r>
    </w:p>
    <w:p w14:paraId="31C1C5F3" w14:textId="77777777" w:rsidR="005D583A" w:rsidRPr="00121777" w:rsidRDefault="005D583A" w:rsidP="002410AD">
      <w:pPr>
        <w:pStyle w:val="ListParagraph"/>
        <w:jc w:val="both"/>
        <w:rPr>
          <w:rFonts w:ascii="Calibri" w:hAnsi="Calibri" w:cs="Calibri"/>
          <w:sz w:val="24"/>
          <w:szCs w:val="24"/>
          <w:lang w:val="en-US"/>
        </w:rPr>
      </w:pPr>
    </w:p>
    <w:p w14:paraId="0F6FD465" w14:textId="25B70DB9" w:rsidR="005D583A" w:rsidRPr="00121777" w:rsidRDefault="009F3BC6" w:rsidP="002410AD">
      <w:pPr>
        <w:jc w:val="both"/>
        <w:rPr>
          <w:rFonts w:ascii="Calibri" w:hAnsi="Calibri" w:cs="Calibri"/>
          <w:u w:val="single"/>
          <w:lang w:val="en-US"/>
        </w:rPr>
      </w:pPr>
      <w:r w:rsidRPr="00121777">
        <w:rPr>
          <w:rFonts w:ascii="Calibri" w:hAnsi="Calibri" w:cs="Calibri"/>
          <w:u w:val="single"/>
          <w:lang w:val="en-US"/>
        </w:rPr>
        <w:t xml:space="preserve">FOURTEENTH. </w:t>
      </w:r>
      <w:r w:rsidR="005D583A" w:rsidRPr="00121777">
        <w:rPr>
          <w:rFonts w:ascii="Calibri" w:hAnsi="Calibri" w:cs="Calibri"/>
          <w:u w:val="single"/>
          <w:lang w:val="en-US"/>
        </w:rPr>
        <w:t>Stop Violències’s recommendations</w:t>
      </w:r>
      <w:r w:rsidR="00F1114D" w:rsidRPr="00121777">
        <w:rPr>
          <w:rFonts w:ascii="Calibri" w:hAnsi="Calibri" w:cs="Calibri"/>
          <w:u w:val="single"/>
          <w:lang w:val="en-US"/>
        </w:rPr>
        <w:t xml:space="preserve">          </w:t>
      </w:r>
    </w:p>
    <w:p w14:paraId="707D8FE4" w14:textId="318C213F" w:rsidR="005D583A" w:rsidRPr="00121777" w:rsidRDefault="005D583A" w:rsidP="002410AD">
      <w:pPr>
        <w:jc w:val="both"/>
        <w:rPr>
          <w:rFonts w:ascii="Calibri" w:hAnsi="Calibri" w:cs="Calibri"/>
          <w:lang w:val="en-US"/>
        </w:rPr>
      </w:pPr>
      <w:r w:rsidRPr="00121777">
        <w:rPr>
          <w:rFonts w:ascii="Calibri" w:hAnsi="Calibri" w:cs="Calibri"/>
          <w:lang w:val="en-US"/>
        </w:rPr>
        <w:t>First, we have repeatedly asked the Government to investigate these irregularities and the different claims lodged by victims and these calls have been ignored.</w:t>
      </w:r>
    </w:p>
    <w:p w14:paraId="1CECD7E7" w14:textId="3A69034D" w:rsidR="005D583A" w:rsidRPr="00121777" w:rsidRDefault="005D583A" w:rsidP="002410AD">
      <w:pPr>
        <w:jc w:val="both"/>
        <w:rPr>
          <w:rFonts w:ascii="Calibri" w:hAnsi="Calibri" w:cs="Calibri"/>
          <w:lang w:val="en-US"/>
        </w:rPr>
      </w:pPr>
      <w:r w:rsidRPr="00121777">
        <w:rPr>
          <w:rFonts w:ascii="Calibri" w:hAnsi="Calibri" w:cs="Calibri"/>
          <w:lang w:val="en-US"/>
        </w:rPr>
        <w:t xml:space="preserve">Second, according to Stop Violències, the disparity and irregular police interventions call for a specific and specialized training so that women are not revictimized when resort to Police Services. Further, their claims ought not to depend on the “goodness” of the police in charge of filing the claim. </w:t>
      </w:r>
    </w:p>
    <w:p w14:paraId="24A05A63" w14:textId="45604197" w:rsidR="000B0E4D" w:rsidRPr="00121777" w:rsidRDefault="005D583A" w:rsidP="002410AD">
      <w:pPr>
        <w:jc w:val="both"/>
        <w:rPr>
          <w:rFonts w:ascii="Calibri" w:hAnsi="Calibri" w:cs="Calibri"/>
          <w:lang w:val="en-US"/>
        </w:rPr>
      </w:pPr>
      <w:r w:rsidRPr="00121777">
        <w:rPr>
          <w:rFonts w:ascii="Calibri" w:hAnsi="Calibri" w:cs="Calibri"/>
          <w:lang w:val="en-US"/>
        </w:rPr>
        <w:t>Thirdly, there is no independent mechanism to investigate whether police forces in Andorra are abusing of their authority. More protecting mechanisms should be put in place for the victim wishing to claim and seek remedies.</w:t>
      </w:r>
    </w:p>
    <w:p w14:paraId="18C10F75" w14:textId="417AA790" w:rsidR="005D583A" w:rsidRPr="00121777" w:rsidRDefault="005D583A" w:rsidP="002410AD">
      <w:pPr>
        <w:jc w:val="both"/>
        <w:rPr>
          <w:rFonts w:ascii="Calibri" w:hAnsi="Calibri" w:cs="Calibri"/>
          <w:lang w:val="en-US"/>
        </w:rPr>
      </w:pPr>
    </w:p>
    <w:p w14:paraId="197B11A9" w14:textId="48EEB899" w:rsidR="005D583A" w:rsidRPr="00121777" w:rsidRDefault="005D583A" w:rsidP="002410AD">
      <w:pPr>
        <w:pStyle w:val="ListParagraph"/>
        <w:numPr>
          <w:ilvl w:val="0"/>
          <w:numId w:val="17"/>
        </w:numPr>
        <w:jc w:val="both"/>
        <w:rPr>
          <w:rFonts w:ascii="Calibri" w:hAnsi="Calibri" w:cs="Calibri"/>
          <w:b/>
          <w:bCs/>
          <w:sz w:val="24"/>
          <w:szCs w:val="24"/>
          <w:lang w:val="en-US"/>
        </w:rPr>
      </w:pPr>
      <w:r w:rsidRPr="00121777">
        <w:rPr>
          <w:rFonts w:ascii="Calibri" w:hAnsi="Calibri" w:cs="Calibri"/>
          <w:b/>
          <w:bCs/>
          <w:sz w:val="24"/>
          <w:szCs w:val="24"/>
          <w:lang w:val="en-US"/>
        </w:rPr>
        <w:t>Other links of interest:</w:t>
      </w:r>
    </w:p>
    <w:p w14:paraId="092CB2AE" w14:textId="77777777" w:rsidR="00E56D19" w:rsidRPr="00121777" w:rsidRDefault="00E56D19" w:rsidP="002410AD">
      <w:pPr>
        <w:pStyle w:val="ListParagraph"/>
        <w:ind w:left="1080"/>
        <w:jc w:val="both"/>
        <w:rPr>
          <w:rFonts w:ascii="Calibri" w:hAnsi="Calibri" w:cs="Calibri"/>
          <w:b/>
          <w:bCs/>
          <w:sz w:val="24"/>
          <w:szCs w:val="24"/>
          <w:lang w:val="en-US"/>
        </w:rPr>
      </w:pPr>
    </w:p>
    <w:p w14:paraId="6A2FD193" w14:textId="31F0E457" w:rsidR="005D583A" w:rsidRPr="00121777" w:rsidRDefault="00E56D19" w:rsidP="002410AD">
      <w:pPr>
        <w:ind w:left="360"/>
        <w:jc w:val="both"/>
        <w:rPr>
          <w:rFonts w:ascii="Calibri" w:hAnsi="Calibri" w:cs="Calibri"/>
          <w:lang w:val="en-US"/>
        </w:rPr>
      </w:pPr>
      <w:r w:rsidRPr="00121777">
        <w:rPr>
          <w:rFonts w:ascii="Calibri" w:hAnsi="Calibri" w:cs="Calibri"/>
          <w:lang w:val="en-US"/>
        </w:rPr>
        <w:t xml:space="preserve">We attach here below, </w:t>
      </w:r>
      <w:r w:rsidR="00084509" w:rsidRPr="00121777">
        <w:rPr>
          <w:rFonts w:ascii="Calibri" w:hAnsi="Calibri" w:cs="Calibri"/>
          <w:lang w:val="en-US"/>
        </w:rPr>
        <w:t xml:space="preserve">consequence of the lack of further publicly available information, news illustrating some of the facts that we have narrated in this subsection. </w:t>
      </w:r>
    </w:p>
    <w:p w14:paraId="7573214E" w14:textId="77777777" w:rsidR="00084509" w:rsidRPr="00121777" w:rsidRDefault="00084509" w:rsidP="002410AD">
      <w:pPr>
        <w:ind w:left="360"/>
        <w:jc w:val="both"/>
        <w:rPr>
          <w:rFonts w:ascii="Calibri" w:hAnsi="Calibri" w:cs="Calibri"/>
          <w:lang w:val="en-US"/>
        </w:rPr>
      </w:pPr>
    </w:p>
    <w:p w14:paraId="4F3FF550" w14:textId="55CB2DB4" w:rsidR="005D583A" w:rsidRPr="00121777" w:rsidRDefault="005D583A" w:rsidP="002410AD">
      <w:pPr>
        <w:pStyle w:val="ListParagraph"/>
        <w:numPr>
          <w:ilvl w:val="0"/>
          <w:numId w:val="21"/>
        </w:numPr>
        <w:jc w:val="both"/>
        <w:rPr>
          <w:rFonts w:ascii="Calibri" w:hAnsi="Calibri" w:cs="Calibri"/>
          <w:sz w:val="24"/>
          <w:szCs w:val="24"/>
          <w:lang w:val="en-US"/>
        </w:rPr>
      </w:pPr>
      <w:r w:rsidRPr="00121777">
        <w:rPr>
          <w:rFonts w:ascii="Calibri" w:hAnsi="Calibri" w:cs="Calibri"/>
          <w:sz w:val="24"/>
          <w:szCs w:val="24"/>
          <w:lang w:val="en-US"/>
        </w:rPr>
        <w:t xml:space="preserve">The problem of not regulating sexual violence among peers. Link to </w:t>
      </w:r>
      <w:hyperlink r:id="rId30" w:history="1">
        <w:r w:rsidRPr="00121777">
          <w:rPr>
            <w:rStyle w:val="Hyperlink"/>
            <w:rFonts w:ascii="Calibri" w:hAnsi="Calibri" w:cs="Calibri"/>
            <w:sz w:val="24"/>
            <w:szCs w:val="24"/>
            <w:lang w:val="en-US"/>
          </w:rPr>
          <w:t>news</w:t>
        </w:r>
      </w:hyperlink>
      <w:r w:rsidRPr="00121777">
        <w:rPr>
          <w:rFonts w:ascii="Calibri" w:hAnsi="Calibri" w:cs="Calibri"/>
          <w:sz w:val="24"/>
          <w:szCs w:val="24"/>
          <w:lang w:val="en-US"/>
        </w:rPr>
        <w:t xml:space="preserve"> concerning minors not facing charges after sexual aggression. </w:t>
      </w:r>
    </w:p>
    <w:p w14:paraId="6EA53658" w14:textId="77777777" w:rsidR="00E56D19" w:rsidRPr="00121777" w:rsidRDefault="00E56D19" w:rsidP="002410AD">
      <w:pPr>
        <w:pStyle w:val="ListParagraph"/>
        <w:jc w:val="both"/>
        <w:rPr>
          <w:rFonts w:ascii="Calibri" w:hAnsi="Calibri" w:cs="Calibri"/>
          <w:sz w:val="24"/>
          <w:szCs w:val="24"/>
          <w:lang w:val="en-US"/>
        </w:rPr>
      </w:pPr>
    </w:p>
    <w:p w14:paraId="4626290A" w14:textId="77777777" w:rsidR="00E56D19" w:rsidRPr="00121777" w:rsidRDefault="005D583A" w:rsidP="002410AD">
      <w:pPr>
        <w:pStyle w:val="ListParagraph"/>
        <w:numPr>
          <w:ilvl w:val="0"/>
          <w:numId w:val="21"/>
        </w:numPr>
        <w:jc w:val="both"/>
        <w:rPr>
          <w:rFonts w:ascii="Calibri" w:hAnsi="Calibri" w:cs="Calibri"/>
          <w:sz w:val="24"/>
          <w:szCs w:val="24"/>
          <w:lang w:val="en-US"/>
        </w:rPr>
      </w:pPr>
      <w:r w:rsidRPr="00121777">
        <w:rPr>
          <w:rFonts w:ascii="Calibri" w:hAnsi="Calibri" w:cs="Calibri"/>
          <w:sz w:val="24"/>
          <w:szCs w:val="24"/>
          <w:lang w:val="en-US"/>
        </w:rPr>
        <w:t xml:space="preserve">Sexual harassment at the workplace </w:t>
      </w:r>
      <w:r w:rsidR="00E56D19" w:rsidRPr="00121777">
        <w:rPr>
          <w:rFonts w:ascii="Calibri" w:hAnsi="Calibri" w:cs="Calibri"/>
          <w:sz w:val="24"/>
          <w:szCs w:val="24"/>
          <w:lang w:val="en-US"/>
        </w:rPr>
        <w:t xml:space="preserve">: </w:t>
      </w:r>
      <w:hyperlink r:id="rId31" w:history="1">
        <w:r w:rsidR="00E56D19" w:rsidRPr="00121777">
          <w:rPr>
            <w:rStyle w:val="Hyperlink"/>
            <w:rFonts w:ascii="Calibri" w:hAnsi="Calibri" w:cs="Calibri"/>
            <w:sz w:val="24"/>
            <w:szCs w:val="24"/>
            <w:lang w:val="en-US"/>
          </w:rPr>
          <w:t>News</w:t>
        </w:r>
      </w:hyperlink>
      <w:r w:rsidR="00E56D19" w:rsidRPr="00121777">
        <w:rPr>
          <w:rFonts w:ascii="Calibri" w:hAnsi="Calibri" w:cs="Calibri"/>
          <w:sz w:val="24"/>
          <w:szCs w:val="24"/>
          <w:lang w:val="en-US"/>
        </w:rPr>
        <w:t xml:space="preserve"> concerning a case where the perpetrator declares before the judge that the victim consented to the act and the judge files the case</w:t>
      </w:r>
    </w:p>
    <w:p w14:paraId="410141FE" w14:textId="77777777" w:rsidR="00E56D19" w:rsidRPr="00121777" w:rsidRDefault="00E56D19" w:rsidP="002410AD">
      <w:pPr>
        <w:pStyle w:val="ListParagraph"/>
        <w:jc w:val="both"/>
        <w:rPr>
          <w:rFonts w:ascii="Calibri" w:hAnsi="Calibri" w:cs="Calibri"/>
          <w:sz w:val="24"/>
          <w:szCs w:val="24"/>
          <w:lang w:val="en-US"/>
        </w:rPr>
      </w:pPr>
    </w:p>
    <w:p w14:paraId="066C30C4" w14:textId="2AF9A470" w:rsidR="00E56D19" w:rsidRPr="00121777" w:rsidRDefault="00E56D19" w:rsidP="002410AD">
      <w:pPr>
        <w:pStyle w:val="ListParagraph"/>
        <w:numPr>
          <w:ilvl w:val="0"/>
          <w:numId w:val="21"/>
        </w:numPr>
        <w:jc w:val="both"/>
        <w:rPr>
          <w:rFonts w:ascii="Calibri" w:hAnsi="Calibri" w:cs="Calibri"/>
          <w:sz w:val="24"/>
          <w:szCs w:val="24"/>
          <w:lang w:val="en-US"/>
        </w:rPr>
      </w:pPr>
      <w:r w:rsidRPr="00121777">
        <w:rPr>
          <w:rFonts w:ascii="Calibri" w:hAnsi="Calibri" w:cs="Calibri"/>
          <w:sz w:val="24"/>
          <w:szCs w:val="24"/>
          <w:lang w:val="en-US"/>
        </w:rPr>
        <w:t xml:space="preserve">Lack of effective sexual violence intervention protocols : </w:t>
      </w:r>
      <w:hyperlink r:id="rId32" w:history="1">
        <w:r w:rsidRPr="00121777">
          <w:rPr>
            <w:rStyle w:val="Hyperlink"/>
            <w:rFonts w:ascii="Calibri" w:hAnsi="Calibri" w:cs="Calibri"/>
            <w:sz w:val="24"/>
            <w:szCs w:val="24"/>
            <w:lang w:val="en-US"/>
          </w:rPr>
          <w:t>News</w:t>
        </w:r>
      </w:hyperlink>
      <w:r w:rsidRPr="00121777">
        <w:rPr>
          <w:rFonts w:ascii="Calibri" w:hAnsi="Calibri" w:cs="Calibri"/>
          <w:sz w:val="24"/>
          <w:szCs w:val="24"/>
          <w:lang w:val="en-US"/>
        </w:rPr>
        <w:t xml:space="preserve"> on a case where the victim has had to explain up to nine times (before police, courts, etc) how she was raped</w:t>
      </w:r>
    </w:p>
    <w:p w14:paraId="73515B2E" w14:textId="77777777" w:rsidR="00E56D19" w:rsidRPr="00121777" w:rsidRDefault="00E56D19" w:rsidP="002410AD">
      <w:pPr>
        <w:pStyle w:val="ListParagraph"/>
        <w:jc w:val="both"/>
        <w:rPr>
          <w:rFonts w:ascii="Calibri" w:hAnsi="Calibri" w:cs="Calibri"/>
          <w:sz w:val="24"/>
          <w:szCs w:val="24"/>
          <w:lang w:val="en-US"/>
        </w:rPr>
      </w:pPr>
    </w:p>
    <w:p w14:paraId="5B3BE433" w14:textId="07EC75F7" w:rsidR="00E56D19" w:rsidRPr="00121777" w:rsidRDefault="00E56D19" w:rsidP="002410AD">
      <w:pPr>
        <w:pStyle w:val="ListParagraph"/>
        <w:numPr>
          <w:ilvl w:val="0"/>
          <w:numId w:val="21"/>
        </w:numPr>
        <w:jc w:val="both"/>
        <w:rPr>
          <w:rFonts w:ascii="Calibri" w:hAnsi="Calibri" w:cs="Calibri"/>
          <w:sz w:val="24"/>
          <w:szCs w:val="24"/>
          <w:lang w:val="en-US"/>
        </w:rPr>
      </w:pPr>
      <w:r w:rsidRPr="00121777">
        <w:rPr>
          <w:rFonts w:ascii="Calibri" w:hAnsi="Calibri" w:cs="Calibri"/>
          <w:sz w:val="24"/>
          <w:szCs w:val="24"/>
          <w:lang w:val="en-US"/>
        </w:rPr>
        <w:t>Case-law on sexual violence</w:t>
      </w:r>
    </w:p>
    <w:p w14:paraId="283F8FEB" w14:textId="04D3319F" w:rsidR="00E56D19" w:rsidRPr="00121777" w:rsidRDefault="00B07466" w:rsidP="002410AD">
      <w:pPr>
        <w:pStyle w:val="ListParagraph"/>
        <w:numPr>
          <w:ilvl w:val="1"/>
          <w:numId w:val="21"/>
        </w:numPr>
        <w:jc w:val="both"/>
        <w:rPr>
          <w:rFonts w:ascii="Calibri" w:hAnsi="Calibri" w:cs="Calibri"/>
          <w:sz w:val="24"/>
          <w:szCs w:val="24"/>
          <w:lang w:val="en-US"/>
        </w:rPr>
      </w:pPr>
      <w:hyperlink r:id="rId33" w:history="1">
        <w:r w:rsidR="00E56D19" w:rsidRPr="00121777">
          <w:rPr>
            <w:rStyle w:val="Hyperlink"/>
            <w:rFonts w:ascii="Calibri" w:hAnsi="Calibri" w:cs="Calibri"/>
            <w:sz w:val="24"/>
            <w:szCs w:val="24"/>
            <w:lang w:val="en-US"/>
          </w:rPr>
          <w:t>News</w:t>
        </w:r>
      </w:hyperlink>
      <w:r w:rsidR="00E56D19" w:rsidRPr="00121777">
        <w:rPr>
          <w:rFonts w:ascii="Calibri" w:hAnsi="Calibri" w:cs="Calibri"/>
          <w:sz w:val="24"/>
          <w:szCs w:val="24"/>
          <w:lang w:val="en-US"/>
        </w:rPr>
        <w:t>: Case of a victim does not appear before court and the judge files the suit against the perpetrator (even if he was facing five years imprisonment for rape)</w:t>
      </w:r>
    </w:p>
    <w:p w14:paraId="3523603A" w14:textId="4CDCFA7F" w:rsidR="00E56D19" w:rsidRPr="00121777" w:rsidRDefault="00B07466" w:rsidP="002410AD">
      <w:pPr>
        <w:pStyle w:val="ListParagraph"/>
        <w:numPr>
          <w:ilvl w:val="1"/>
          <w:numId w:val="21"/>
        </w:numPr>
        <w:jc w:val="both"/>
        <w:rPr>
          <w:rFonts w:ascii="Calibri" w:hAnsi="Calibri" w:cs="Calibri"/>
          <w:sz w:val="24"/>
          <w:szCs w:val="24"/>
          <w:lang w:val="en-US"/>
        </w:rPr>
      </w:pPr>
      <w:hyperlink r:id="rId34" w:history="1">
        <w:r w:rsidR="00E56D19" w:rsidRPr="00121777">
          <w:rPr>
            <w:rStyle w:val="Hyperlink"/>
            <w:rFonts w:ascii="Calibri" w:hAnsi="Calibri" w:cs="Calibri"/>
            <w:sz w:val="24"/>
            <w:szCs w:val="24"/>
            <w:lang w:val="en-US"/>
          </w:rPr>
          <w:t>News</w:t>
        </w:r>
      </w:hyperlink>
      <w:r w:rsidR="00E56D19" w:rsidRPr="00121777">
        <w:rPr>
          <w:rFonts w:ascii="Calibri" w:hAnsi="Calibri" w:cs="Calibri"/>
          <w:sz w:val="24"/>
          <w:szCs w:val="24"/>
          <w:lang w:val="en-US"/>
        </w:rPr>
        <w:t xml:space="preserve">: Case of a young woman denouncing rape in group. Only having the description of the facts by the victim presented before the court, the judge after arresting the perpetrator and hearing that he attested the act as consented decides to file the case and liberate the man without charges for insufficient evidence. </w:t>
      </w:r>
    </w:p>
    <w:p w14:paraId="47778503" w14:textId="1167FF4F" w:rsidR="00E56D19" w:rsidRPr="00121777" w:rsidRDefault="00B07466" w:rsidP="002410AD">
      <w:pPr>
        <w:pStyle w:val="ListParagraph"/>
        <w:numPr>
          <w:ilvl w:val="1"/>
          <w:numId w:val="21"/>
        </w:numPr>
        <w:jc w:val="both"/>
        <w:rPr>
          <w:rFonts w:ascii="Calibri" w:hAnsi="Calibri" w:cs="Calibri"/>
          <w:sz w:val="24"/>
          <w:szCs w:val="24"/>
          <w:lang w:val="en-US"/>
        </w:rPr>
      </w:pPr>
      <w:hyperlink r:id="rId35" w:history="1">
        <w:r w:rsidR="00E56D19" w:rsidRPr="00121777">
          <w:rPr>
            <w:rStyle w:val="Hyperlink"/>
            <w:rFonts w:ascii="Calibri" w:hAnsi="Calibri" w:cs="Calibri"/>
            <w:sz w:val="24"/>
            <w:szCs w:val="24"/>
            <w:lang w:val="en-US"/>
          </w:rPr>
          <w:t>News:</w:t>
        </w:r>
      </w:hyperlink>
      <w:r w:rsidR="00E56D19" w:rsidRPr="00121777">
        <w:rPr>
          <w:rFonts w:ascii="Calibri" w:hAnsi="Calibri" w:cs="Calibri"/>
          <w:sz w:val="24"/>
          <w:szCs w:val="24"/>
          <w:lang w:val="en-US"/>
        </w:rPr>
        <w:t xml:space="preserve"> Case of a woman that after filing a claim for sexual aggression has no access to the casefile for 10 months</w:t>
      </w:r>
    </w:p>
    <w:p w14:paraId="5DBA28FA" w14:textId="77777777" w:rsidR="00E56D19" w:rsidRPr="00121777" w:rsidRDefault="00E56D19" w:rsidP="002410AD">
      <w:pPr>
        <w:pStyle w:val="ListParagraph"/>
        <w:ind w:left="1440"/>
        <w:jc w:val="both"/>
        <w:rPr>
          <w:rFonts w:ascii="Calibri" w:hAnsi="Calibri" w:cs="Calibri"/>
          <w:sz w:val="24"/>
          <w:szCs w:val="24"/>
          <w:lang w:val="en-US"/>
        </w:rPr>
      </w:pPr>
    </w:p>
    <w:p w14:paraId="3ED8775D" w14:textId="0174AE15" w:rsidR="00E56D19" w:rsidRPr="00121777" w:rsidRDefault="00E56D19" w:rsidP="002410AD">
      <w:pPr>
        <w:pStyle w:val="ListParagraph"/>
        <w:numPr>
          <w:ilvl w:val="0"/>
          <w:numId w:val="21"/>
        </w:numPr>
        <w:jc w:val="both"/>
        <w:rPr>
          <w:rFonts w:ascii="Calibri" w:hAnsi="Calibri" w:cs="Calibri"/>
          <w:sz w:val="24"/>
          <w:szCs w:val="24"/>
          <w:lang w:val="en-US"/>
        </w:rPr>
      </w:pPr>
      <w:r w:rsidRPr="00121777">
        <w:rPr>
          <w:rFonts w:ascii="Calibri" w:hAnsi="Calibri" w:cs="Calibri"/>
          <w:sz w:val="24"/>
          <w:szCs w:val="24"/>
          <w:lang w:val="en-US"/>
        </w:rPr>
        <w:t xml:space="preserve">On Police Services: </w:t>
      </w:r>
    </w:p>
    <w:p w14:paraId="74471240" w14:textId="738F2C18" w:rsidR="00084509" w:rsidRPr="00121777" w:rsidRDefault="00B07466" w:rsidP="002410AD">
      <w:pPr>
        <w:pStyle w:val="ListParagraph"/>
        <w:numPr>
          <w:ilvl w:val="1"/>
          <w:numId w:val="21"/>
        </w:numPr>
        <w:jc w:val="both"/>
        <w:rPr>
          <w:rFonts w:ascii="Calibri" w:hAnsi="Calibri" w:cs="Calibri"/>
          <w:sz w:val="24"/>
          <w:szCs w:val="24"/>
          <w:lang w:val="en-US"/>
        </w:rPr>
      </w:pPr>
      <w:hyperlink r:id="rId36" w:history="1">
        <w:r w:rsidR="00084509" w:rsidRPr="00121777">
          <w:rPr>
            <w:rStyle w:val="Hyperlink"/>
            <w:rFonts w:ascii="Calibri" w:hAnsi="Calibri" w:cs="Calibri"/>
            <w:sz w:val="24"/>
            <w:szCs w:val="24"/>
            <w:lang w:val="en-US"/>
          </w:rPr>
          <w:t>News:</w:t>
        </w:r>
      </w:hyperlink>
      <w:r w:rsidR="00084509" w:rsidRPr="00121777">
        <w:rPr>
          <w:rFonts w:ascii="Calibri" w:hAnsi="Calibri" w:cs="Calibri"/>
          <w:sz w:val="24"/>
          <w:szCs w:val="24"/>
          <w:lang w:val="en-US"/>
        </w:rPr>
        <w:t xml:space="preserve"> Case of a women filing a case of sexual aggression perpetrated by a fireman. She subsequently is facing slander and hate speech over social networks consequence of filing that claim.</w:t>
      </w:r>
    </w:p>
    <w:p w14:paraId="569B9B37" w14:textId="7DC81503" w:rsidR="00084509" w:rsidRPr="00121777" w:rsidRDefault="00B07466" w:rsidP="002410AD">
      <w:pPr>
        <w:pStyle w:val="ListParagraph"/>
        <w:numPr>
          <w:ilvl w:val="1"/>
          <w:numId w:val="21"/>
        </w:numPr>
        <w:jc w:val="both"/>
        <w:rPr>
          <w:rFonts w:ascii="Calibri" w:hAnsi="Calibri" w:cs="Calibri"/>
          <w:sz w:val="24"/>
          <w:szCs w:val="24"/>
          <w:lang w:val="en-US"/>
        </w:rPr>
      </w:pPr>
      <w:hyperlink r:id="rId37" w:history="1">
        <w:r w:rsidR="00084509" w:rsidRPr="00121777">
          <w:rPr>
            <w:rStyle w:val="Hyperlink"/>
            <w:rFonts w:ascii="Calibri" w:hAnsi="Calibri" w:cs="Calibri"/>
            <w:sz w:val="24"/>
            <w:szCs w:val="24"/>
            <w:lang w:val="en-US"/>
          </w:rPr>
          <w:t>News:</w:t>
        </w:r>
      </w:hyperlink>
      <w:r w:rsidR="00084509" w:rsidRPr="00121777">
        <w:rPr>
          <w:rFonts w:ascii="Calibri" w:hAnsi="Calibri" w:cs="Calibri"/>
          <w:sz w:val="24"/>
          <w:szCs w:val="24"/>
          <w:lang w:val="en-US"/>
        </w:rPr>
        <w:t xml:space="preserve"> The first time that the First Instance Court investigates a report against a fireman for sexual aggression</w:t>
      </w:r>
    </w:p>
    <w:p w14:paraId="7FDB053A" w14:textId="77777777" w:rsidR="00084509" w:rsidRPr="00121777" w:rsidRDefault="00084509" w:rsidP="002410AD">
      <w:pPr>
        <w:pStyle w:val="ListParagraph"/>
        <w:ind w:left="1440"/>
        <w:jc w:val="both"/>
        <w:rPr>
          <w:rFonts w:ascii="Calibri" w:hAnsi="Calibri" w:cs="Calibri"/>
          <w:sz w:val="24"/>
          <w:szCs w:val="24"/>
          <w:lang w:val="en-US"/>
        </w:rPr>
      </w:pPr>
    </w:p>
    <w:p w14:paraId="676DF7D2" w14:textId="128458DA" w:rsidR="00084509" w:rsidRPr="00121777" w:rsidRDefault="00084509" w:rsidP="002410AD">
      <w:pPr>
        <w:pStyle w:val="ListParagraph"/>
        <w:numPr>
          <w:ilvl w:val="0"/>
          <w:numId w:val="21"/>
        </w:numPr>
        <w:jc w:val="both"/>
        <w:rPr>
          <w:rFonts w:ascii="Calibri" w:hAnsi="Calibri" w:cs="Calibri"/>
          <w:sz w:val="24"/>
          <w:szCs w:val="24"/>
          <w:lang w:val="en-US"/>
        </w:rPr>
      </w:pPr>
      <w:r w:rsidRPr="00121777">
        <w:rPr>
          <w:rFonts w:ascii="Calibri" w:hAnsi="Calibri" w:cs="Calibri"/>
          <w:sz w:val="24"/>
          <w:szCs w:val="24"/>
          <w:lang w:val="en-US"/>
        </w:rPr>
        <w:t xml:space="preserve">Case of group </w:t>
      </w:r>
      <w:r w:rsidR="002A7190" w:rsidRPr="00121777">
        <w:rPr>
          <w:rFonts w:ascii="Calibri" w:hAnsi="Calibri" w:cs="Calibri"/>
          <w:sz w:val="24"/>
          <w:szCs w:val="24"/>
          <w:lang w:val="en-US"/>
        </w:rPr>
        <w:t>rape</w:t>
      </w:r>
      <w:r w:rsidR="00841971">
        <w:rPr>
          <w:rFonts w:ascii="Calibri" w:hAnsi="Calibri" w:cs="Calibri"/>
          <w:sz w:val="24"/>
          <w:szCs w:val="24"/>
          <w:lang w:val="en-US"/>
        </w:rPr>
        <w:t xml:space="preserve"> </w:t>
      </w:r>
      <w:r w:rsidR="00841971">
        <w:rPr>
          <w:rStyle w:val="jlqj4b"/>
          <w:lang w:val="en"/>
        </w:rPr>
        <w:t>filed for not believing a victim</w:t>
      </w:r>
      <w:r w:rsidR="002A7190" w:rsidRPr="00121777">
        <w:rPr>
          <w:rFonts w:ascii="Calibri" w:hAnsi="Calibri" w:cs="Calibri"/>
          <w:sz w:val="24"/>
          <w:szCs w:val="24"/>
          <w:lang w:val="en-US"/>
        </w:rPr>
        <w:t>:</w:t>
      </w:r>
      <w:r w:rsidRPr="00121777">
        <w:rPr>
          <w:rFonts w:ascii="Calibri" w:hAnsi="Calibri" w:cs="Calibri"/>
          <w:sz w:val="24"/>
          <w:szCs w:val="24"/>
          <w:lang w:val="en-US"/>
        </w:rPr>
        <w:t xml:space="preserve"> </w:t>
      </w:r>
      <w:hyperlink r:id="rId38" w:history="1">
        <w:r w:rsidRPr="00121777">
          <w:rPr>
            <w:rStyle w:val="Hyperlink"/>
            <w:rFonts w:ascii="Calibri" w:hAnsi="Calibri" w:cs="Calibri"/>
            <w:sz w:val="24"/>
            <w:szCs w:val="24"/>
            <w:lang w:val="en-US"/>
          </w:rPr>
          <w:t>News</w:t>
        </w:r>
      </w:hyperlink>
      <w:r w:rsidRPr="00121777">
        <w:rPr>
          <w:rFonts w:ascii="Calibri" w:hAnsi="Calibri" w:cs="Calibri"/>
          <w:sz w:val="24"/>
          <w:szCs w:val="24"/>
          <w:lang w:val="en-US"/>
        </w:rPr>
        <w:t xml:space="preserve"> </w:t>
      </w:r>
    </w:p>
    <w:p w14:paraId="5AF1AE8C" w14:textId="1E285971" w:rsidR="005D583A" w:rsidRPr="00121777" w:rsidRDefault="005D583A" w:rsidP="002410AD">
      <w:pPr>
        <w:ind w:left="360"/>
        <w:jc w:val="both"/>
        <w:rPr>
          <w:rFonts w:ascii="Calibri" w:hAnsi="Calibri" w:cs="Calibri"/>
          <w:lang w:val="en-US"/>
        </w:rPr>
      </w:pPr>
    </w:p>
    <w:p w14:paraId="0CFBFBBA" w14:textId="77777777" w:rsidR="005D583A" w:rsidRPr="00121777" w:rsidRDefault="005D583A" w:rsidP="002410AD">
      <w:pPr>
        <w:ind w:left="360"/>
        <w:jc w:val="both"/>
        <w:rPr>
          <w:rFonts w:ascii="Calibri" w:hAnsi="Calibri" w:cs="Calibri"/>
          <w:lang w:val="en-US"/>
        </w:rPr>
      </w:pPr>
    </w:p>
    <w:sectPr w:rsidR="005D583A" w:rsidRPr="00121777" w:rsidSect="007E4138">
      <w:headerReference w:type="default" r:id="rId39"/>
      <w:footerReference w:type="even" r:id="rId40"/>
      <w:footerReference w:type="default" r:id="rId41"/>
      <w:pgSz w:w="11906" w:h="16838"/>
      <w:pgMar w:top="1417" w:right="1701" w:bottom="1417" w:left="1701" w:header="708" w:footer="708" w:gutter="0"/>
      <w:pgBorders w:offsetFrom="page">
        <w:top w:val="single" w:sz="18" w:space="24" w:color="7030A0"/>
        <w:left w:val="single" w:sz="18" w:space="24" w:color="7030A0"/>
        <w:bottom w:val="single" w:sz="18" w:space="24" w:color="7030A0"/>
        <w:right w:val="single" w:sz="18"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0BE3D" w14:textId="77777777" w:rsidR="00AB3FDD" w:rsidRDefault="00AB3FDD" w:rsidP="00946C35">
      <w:r>
        <w:separator/>
      </w:r>
    </w:p>
  </w:endnote>
  <w:endnote w:type="continuationSeparator" w:id="0">
    <w:p w14:paraId="51A665CD" w14:textId="77777777" w:rsidR="00AB3FDD" w:rsidRDefault="00AB3FDD" w:rsidP="0094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72473992"/>
      <w:docPartObj>
        <w:docPartGallery w:val="Page Numbers (Bottom of Page)"/>
        <w:docPartUnique/>
      </w:docPartObj>
    </w:sdtPr>
    <w:sdtEndPr>
      <w:rPr>
        <w:rStyle w:val="PageNumber"/>
      </w:rPr>
    </w:sdtEndPr>
    <w:sdtContent>
      <w:p w14:paraId="09EAD060" w14:textId="51477828" w:rsidR="003A4FEB" w:rsidRDefault="003A4FEB" w:rsidP="001118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83734A" w14:textId="77777777" w:rsidR="003A4FEB" w:rsidRDefault="003A4FEB" w:rsidP="00426E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2640383"/>
      <w:docPartObj>
        <w:docPartGallery w:val="Page Numbers (Bottom of Page)"/>
        <w:docPartUnique/>
      </w:docPartObj>
    </w:sdtPr>
    <w:sdtEndPr>
      <w:rPr>
        <w:rStyle w:val="PageNumber"/>
      </w:rPr>
    </w:sdtEndPr>
    <w:sdtContent>
      <w:p w14:paraId="5A524962" w14:textId="4B2E5470" w:rsidR="003A4FEB" w:rsidRDefault="003A4FEB" w:rsidP="001118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07466">
          <w:rPr>
            <w:rStyle w:val="PageNumber"/>
            <w:noProof/>
          </w:rPr>
          <w:t>1</w:t>
        </w:r>
        <w:r>
          <w:rPr>
            <w:rStyle w:val="PageNumber"/>
          </w:rPr>
          <w:fldChar w:fldCharType="end"/>
        </w:r>
      </w:p>
    </w:sdtContent>
  </w:sdt>
  <w:p w14:paraId="0E9A8E50" w14:textId="77777777" w:rsidR="003A4FEB" w:rsidRDefault="003A4FEB" w:rsidP="00426E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73497" w14:textId="77777777" w:rsidR="00AB3FDD" w:rsidRDefault="00AB3FDD" w:rsidP="00946C35">
      <w:r>
        <w:separator/>
      </w:r>
    </w:p>
  </w:footnote>
  <w:footnote w:type="continuationSeparator" w:id="0">
    <w:p w14:paraId="76CA2A14" w14:textId="77777777" w:rsidR="00AB3FDD" w:rsidRDefault="00AB3FDD" w:rsidP="00946C35">
      <w:r>
        <w:continuationSeparator/>
      </w:r>
    </w:p>
  </w:footnote>
  <w:footnote w:id="1">
    <w:p w14:paraId="01FF91E6" w14:textId="77777777" w:rsidR="003A4FEB" w:rsidRPr="00210A71" w:rsidRDefault="003A4FEB" w:rsidP="003A4FEB">
      <w:pPr>
        <w:pStyle w:val="FootnoteText"/>
        <w:jc w:val="both"/>
        <w:rPr>
          <w:sz w:val="18"/>
          <w:szCs w:val="18"/>
          <w:lang w:val="en-US"/>
        </w:rPr>
      </w:pPr>
      <w:r w:rsidRPr="00210A71">
        <w:rPr>
          <w:rStyle w:val="FootnoteReference"/>
          <w:sz w:val="18"/>
          <w:szCs w:val="18"/>
        </w:rPr>
        <w:footnoteRef/>
      </w:r>
      <w:r w:rsidRPr="00210A71">
        <w:rPr>
          <w:sz w:val="18"/>
          <w:szCs w:val="18"/>
          <w:lang w:val="en-US"/>
        </w:rPr>
        <w:t xml:space="preserve"> Find here attached link in Catalan (original version) of the Andorra Criminal Code: </w:t>
      </w:r>
      <w:hyperlink r:id="rId1" w:history="1">
        <w:r w:rsidRPr="00210A71">
          <w:rPr>
            <w:rStyle w:val="Hyperlink"/>
            <w:sz w:val="18"/>
            <w:szCs w:val="18"/>
            <w:lang w:val="en-US"/>
          </w:rPr>
          <w:t>https://leslleis.com/L2005009</w:t>
        </w:r>
      </w:hyperlink>
      <w:r w:rsidRPr="00210A71">
        <w:rPr>
          <w:sz w:val="18"/>
          <w:szCs w:val="18"/>
          <w:lang w:val="en-US"/>
        </w:rPr>
        <w:t xml:space="preserve">. For the purposes of this report </w:t>
      </w:r>
      <w:r w:rsidRPr="00210A71">
        <w:rPr>
          <w:b/>
          <w:bCs/>
          <w:i/>
          <w:iCs/>
          <w:sz w:val="18"/>
          <w:szCs w:val="18"/>
          <w:u w:val="single"/>
          <w:lang w:val="en-US"/>
        </w:rPr>
        <w:t>Stop Violències</w:t>
      </w:r>
      <w:r w:rsidRPr="00210A71">
        <w:rPr>
          <w:sz w:val="18"/>
          <w:szCs w:val="18"/>
          <w:lang w:val="en-US"/>
        </w:rPr>
        <w:t xml:space="preserve"> has translated the relevant articles;</w:t>
      </w:r>
    </w:p>
  </w:footnote>
  <w:footnote w:id="2">
    <w:p w14:paraId="67587F4B" w14:textId="062E69E5" w:rsidR="003A4FEB" w:rsidRPr="00147B20" w:rsidRDefault="003A4FEB">
      <w:pPr>
        <w:pStyle w:val="FootnoteText"/>
        <w:rPr>
          <w:lang w:val="en-US"/>
        </w:rPr>
      </w:pPr>
      <w:r>
        <w:rPr>
          <w:rStyle w:val="FootnoteReference"/>
        </w:rPr>
        <w:footnoteRef/>
      </w:r>
      <w:r w:rsidRPr="00147B20">
        <w:rPr>
          <w:lang w:val="en-US"/>
        </w:rPr>
        <w:t xml:space="preserve"> </w:t>
      </w:r>
      <w:hyperlink r:id="rId2" w:history="1">
        <w:r w:rsidRPr="007F6093">
          <w:rPr>
            <w:rStyle w:val="Hyperlink"/>
            <w:lang w:val="en-US"/>
          </w:rPr>
          <w:t>http://www.consellgeneral.ad/fitxers/documents/lleis-2019/llei-15-2019-qualificada-de-la-responsabilitat-penal-de-les-persones-menors-d2019edat/view</w:t>
        </w:r>
      </w:hyperlink>
      <w:r>
        <w:rPr>
          <w:lang w:val="en-US"/>
        </w:rPr>
        <w:t xml:space="preserve"> </w:t>
      </w:r>
    </w:p>
  </w:footnote>
  <w:footnote w:id="3">
    <w:p w14:paraId="2BD2CC3B" w14:textId="2B9D3024" w:rsidR="003A4FEB" w:rsidRPr="007F33BB" w:rsidRDefault="003A4FEB">
      <w:pPr>
        <w:pStyle w:val="FootnoteText"/>
        <w:rPr>
          <w:rFonts w:ascii="Calibri" w:hAnsi="Calibri" w:cs="Calibri"/>
          <w:lang w:val="en-US"/>
        </w:rPr>
      </w:pPr>
      <w:r w:rsidRPr="007F33BB">
        <w:rPr>
          <w:rStyle w:val="FootnoteReference"/>
        </w:rPr>
        <w:footnoteRef/>
      </w:r>
      <w:r w:rsidRPr="007F33BB">
        <w:rPr>
          <w:lang w:val="en-US"/>
        </w:rPr>
        <w:t xml:space="preserve"> </w:t>
      </w:r>
      <w:hyperlink r:id="rId3" w:history="1">
        <w:r w:rsidRPr="007F33BB">
          <w:rPr>
            <w:rStyle w:val="Hyperlink"/>
            <w:rFonts w:ascii="Calibri" w:hAnsi="Calibri" w:cs="Calibri"/>
            <w:lang w:val="en-US"/>
          </w:rPr>
          <w:t>https://asp.icc-cpi.int/en_menus/asp/states%20parties/western%20european%20and%20other%20states/Pages/andorra.aspx</w:t>
        </w:r>
      </w:hyperlink>
      <w:r w:rsidRPr="007F33BB">
        <w:rPr>
          <w:rFonts w:ascii="Calibri" w:hAnsi="Calibri" w:cs="Calibri"/>
          <w:lang w:val="en-US"/>
        </w:rPr>
        <w:t xml:space="preserve"> </w:t>
      </w:r>
    </w:p>
  </w:footnote>
  <w:footnote w:id="4">
    <w:p w14:paraId="682653D1" w14:textId="6521127D" w:rsidR="003A4FEB" w:rsidRPr="00CA0568" w:rsidRDefault="003A4FEB">
      <w:pPr>
        <w:pStyle w:val="FootnoteText"/>
        <w:rPr>
          <w:rFonts w:ascii="Calibri" w:hAnsi="Calibri" w:cs="Calibri"/>
          <w:sz w:val="18"/>
          <w:szCs w:val="18"/>
          <w:lang w:val="en-US"/>
        </w:rPr>
      </w:pPr>
      <w:r w:rsidRPr="007F33BB">
        <w:rPr>
          <w:rStyle w:val="FootnoteReference"/>
          <w:rFonts w:ascii="Calibri" w:hAnsi="Calibri" w:cs="Calibri"/>
        </w:rPr>
        <w:footnoteRef/>
      </w:r>
      <w:r w:rsidRPr="007F33BB">
        <w:rPr>
          <w:rFonts w:ascii="Calibri" w:hAnsi="Calibri" w:cs="Calibri"/>
          <w:lang w:val="en-US"/>
        </w:rPr>
        <w:t xml:space="preserve"> </w:t>
      </w:r>
      <w:hyperlink r:id="rId4" w:history="1">
        <w:r w:rsidRPr="007F33BB">
          <w:rPr>
            <w:rStyle w:val="Hyperlink"/>
            <w:rFonts w:ascii="Calibri" w:hAnsi="Calibri" w:cs="Calibri"/>
            <w:lang w:val="en-US"/>
          </w:rPr>
          <w:t>http://www.justicia.ad/en/memoria/memoria-2019-2020/detail.html</w:t>
        </w:r>
      </w:hyperlink>
      <w:r w:rsidRPr="00CA0568">
        <w:rPr>
          <w:rFonts w:ascii="Calibri" w:hAnsi="Calibri" w:cs="Calibri"/>
          <w:sz w:val="18"/>
          <w:szCs w:val="18"/>
          <w:lang w:val="en-US"/>
        </w:rPr>
        <w:t xml:space="preserve"> </w:t>
      </w:r>
    </w:p>
  </w:footnote>
  <w:footnote w:id="5">
    <w:p w14:paraId="0BD7AFEE" w14:textId="2CF55904" w:rsidR="003A4FEB" w:rsidRPr="007F33BB" w:rsidRDefault="003A4FEB">
      <w:pPr>
        <w:pStyle w:val="FootnoteText"/>
        <w:rPr>
          <w:lang w:val="en-US"/>
        </w:rPr>
      </w:pPr>
      <w:r w:rsidRPr="007F33BB">
        <w:rPr>
          <w:rStyle w:val="FootnoteReference"/>
          <w:rFonts w:ascii="Calibri" w:hAnsi="Calibri" w:cs="Calibri"/>
        </w:rPr>
        <w:footnoteRef/>
      </w:r>
      <w:r w:rsidRPr="007F33BB">
        <w:rPr>
          <w:rFonts w:ascii="Calibri" w:hAnsi="Calibri" w:cs="Calibri"/>
          <w:lang w:val="en-US"/>
        </w:rPr>
        <w:t xml:space="preserve"> See </w:t>
      </w:r>
      <w:hyperlink r:id="rId5" w:history="1">
        <w:r w:rsidRPr="007F33BB">
          <w:rPr>
            <w:rStyle w:val="Hyperlink"/>
            <w:rFonts w:ascii="Calibri" w:hAnsi="Calibri" w:cs="Calibri"/>
            <w:lang w:val="en-US"/>
          </w:rPr>
          <w:t>http://www.justicia.ad/en/memoria/memoria-2019-2020/detail.html</w:t>
        </w:r>
      </w:hyperlink>
      <w:r w:rsidRPr="007F33BB">
        <w:rPr>
          <w:rFonts w:ascii="Calibri" w:hAnsi="Calibri" w:cs="Calibri"/>
          <w:lang w:val="en-US"/>
        </w:rPr>
        <w:t>, at p. 289</w:t>
      </w:r>
    </w:p>
  </w:footnote>
  <w:footnote w:id="6">
    <w:p w14:paraId="3398C525" w14:textId="77777777" w:rsidR="003A4FEB" w:rsidRPr="007F33BB" w:rsidRDefault="003A4FEB" w:rsidP="00706955">
      <w:pPr>
        <w:rPr>
          <w:rFonts w:ascii="Calibri" w:hAnsi="Calibri"/>
          <w:sz w:val="20"/>
          <w:szCs w:val="20"/>
          <w:lang w:val="en-US"/>
        </w:rPr>
      </w:pPr>
      <w:r w:rsidRPr="007F33BB">
        <w:rPr>
          <w:rStyle w:val="FootnoteReference"/>
          <w:rFonts w:ascii="Calibri" w:hAnsi="Calibri"/>
          <w:sz w:val="20"/>
          <w:szCs w:val="20"/>
        </w:rPr>
        <w:footnoteRef/>
      </w:r>
      <w:r w:rsidRPr="007F33BB">
        <w:rPr>
          <w:rFonts w:ascii="Calibri" w:hAnsi="Calibri"/>
          <w:sz w:val="20"/>
          <w:szCs w:val="20"/>
          <w:lang w:val="en-US"/>
        </w:rPr>
        <w:t xml:space="preserve"> </w:t>
      </w:r>
      <w:hyperlink r:id="rId6" w:history="1">
        <w:r w:rsidRPr="007F33BB">
          <w:rPr>
            <w:rStyle w:val="Hyperlink"/>
            <w:rFonts w:ascii="Calibri" w:hAnsi="Calibri"/>
            <w:sz w:val="20"/>
            <w:szCs w:val="20"/>
            <w:lang w:val="en-US"/>
          </w:rPr>
          <w:t>https://www.ara.ad/societat/Stop-Violencies-estrenara-campanya-Carnaval_0_1946805477.html</w:t>
        </w:r>
      </w:hyperlink>
      <w:r w:rsidRPr="007F33BB">
        <w:rPr>
          <w:rFonts w:ascii="Calibri" w:hAnsi="Calibri"/>
          <w:sz w:val="20"/>
          <w:szCs w:val="20"/>
          <w:lang w:val="en-US"/>
        </w:rPr>
        <w:t xml:space="preserve"> </w:t>
      </w:r>
    </w:p>
    <w:p w14:paraId="06CFDCA9" w14:textId="48F080C0" w:rsidR="003A4FEB" w:rsidRPr="007F33BB" w:rsidRDefault="00B07466" w:rsidP="00706955">
      <w:pPr>
        <w:rPr>
          <w:rFonts w:ascii="Calibri" w:hAnsi="Calibri"/>
          <w:sz w:val="20"/>
          <w:szCs w:val="20"/>
          <w:lang w:val="en-US"/>
        </w:rPr>
      </w:pPr>
      <w:hyperlink r:id="rId7" w:history="1">
        <w:r w:rsidR="003A4FEB" w:rsidRPr="007F33BB">
          <w:rPr>
            <w:rStyle w:val="Hyperlink"/>
            <w:rFonts w:ascii="Calibri" w:hAnsi="Calibri"/>
            <w:sz w:val="20"/>
            <w:szCs w:val="20"/>
            <w:lang w:val="en-US"/>
          </w:rPr>
          <w:t>https://www.ara.ad/societat/Agressions-sexuals-intensitat-Carnaval-dEncamp_0_1963003930.html</w:t>
        </w:r>
      </w:hyperlink>
    </w:p>
    <w:p w14:paraId="6F50E60E" w14:textId="3C572CF0" w:rsidR="003A4FEB" w:rsidRPr="007F33BB" w:rsidRDefault="00B07466" w:rsidP="00706955">
      <w:pPr>
        <w:rPr>
          <w:rFonts w:ascii="Calibri" w:hAnsi="Calibri"/>
          <w:sz w:val="20"/>
          <w:szCs w:val="20"/>
          <w:lang w:val="en-US"/>
        </w:rPr>
      </w:pPr>
      <w:hyperlink r:id="rId8" w:history="1">
        <w:r w:rsidR="003A4FEB" w:rsidRPr="007F33BB">
          <w:rPr>
            <w:rStyle w:val="Hyperlink"/>
            <w:rFonts w:ascii="Calibri" w:hAnsi="Calibri"/>
            <w:sz w:val="20"/>
            <w:szCs w:val="20"/>
            <w:lang w:val="en-US"/>
          </w:rPr>
          <w:t>https://www.ara.ad/societat/Stop-Violencies_0_2040396064.html</w:t>
        </w:r>
      </w:hyperlink>
    </w:p>
    <w:p w14:paraId="0D969CCD" w14:textId="44A214D3" w:rsidR="003A4FEB" w:rsidRPr="007F33BB" w:rsidRDefault="00B07466" w:rsidP="00706955">
      <w:pPr>
        <w:rPr>
          <w:rFonts w:ascii="Calibri" w:hAnsi="Calibri"/>
          <w:sz w:val="20"/>
          <w:szCs w:val="20"/>
          <w:lang w:val="en-US"/>
        </w:rPr>
      </w:pPr>
      <w:hyperlink r:id="rId9" w:history="1">
        <w:r w:rsidR="003A4FEB" w:rsidRPr="007F33BB">
          <w:rPr>
            <w:rStyle w:val="Hyperlink"/>
            <w:rFonts w:ascii="Calibri" w:hAnsi="Calibri"/>
            <w:sz w:val="20"/>
            <w:szCs w:val="20"/>
            <w:lang w:val="en-US"/>
          </w:rPr>
          <w:t>https://www.ara.ad/societat/Recomanacions-evitar-agressions-violencies-sexuals_0_2129787255.html</w:t>
        </w:r>
      </w:hyperlink>
      <w:r w:rsidR="003A4FEB" w:rsidRPr="007F33BB">
        <w:rPr>
          <w:rFonts w:ascii="Calibri" w:hAnsi="Calibri"/>
          <w:sz w:val="20"/>
          <w:szCs w:val="20"/>
          <w:lang w:val="en-US"/>
        </w:rPr>
        <w:t xml:space="preserve">  </w:t>
      </w:r>
    </w:p>
    <w:p w14:paraId="4376C81D" w14:textId="660A25BC" w:rsidR="003A4FEB" w:rsidRPr="00706955" w:rsidRDefault="003A4FEB">
      <w:pPr>
        <w:pStyle w:val="FootnoteText"/>
        <w:rPr>
          <w:lang w:val="en-US"/>
        </w:rPr>
      </w:pPr>
    </w:p>
  </w:footnote>
  <w:footnote w:id="7">
    <w:p w14:paraId="46D5F862" w14:textId="407DE1F6" w:rsidR="003A4FEB" w:rsidRPr="00DB0BF3" w:rsidRDefault="003A4FEB">
      <w:pPr>
        <w:pStyle w:val="FootnoteText"/>
        <w:rPr>
          <w:lang w:val="en-US"/>
        </w:rPr>
      </w:pPr>
      <w:r>
        <w:rPr>
          <w:rStyle w:val="FootnoteReference"/>
        </w:rPr>
        <w:footnoteRef/>
      </w:r>
      <w:r w:rsidRPr="00DB0BF3">
        <w:rPr>
          <w:lang w:val="en-US"/>
        </w:rPr>
        <w:t xml:space="preserve"> </w:t>
      </w:r>
      <w:hyperlink r:id="rId10" w:history="1">
        <w:r w:rsidRPr="00DB0BF3">
          <w:rPr>
            <w:rStyle w:val="Hyperlink"/>
            <w:lang w:val="en-US"/>
          </w:rPr>
          <w:t>https://www.youtube.com/watch?v=UgxFiqWJEYQ</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2526B" w14:textId="7C4E3C1F" w:rsidR="003A4FEB" w:rsidRDefault="003A4FEB" w:rsidP="007E4138">
    <w:pPr>
      <w:pStyle w:val="Header"/>
    </w:pPr>
    <w:r w:rsidRPr="000E114A">
      <w:rPr>
        <w:rStyle w:val="Ninguno"/>
        <w:noProof/>
        <w:lang w:val="en-GB" w:eastAsia="en-GB"/>
      </w:rPr>
      <w:drawing>
        <wp:inline distT="0" distB="0" distL="0" distR="0" wp14:anchorId="1BA3EDDC" wp14:editId="7AE8CCDC">
          <wp:extent cx="914400" cy="886003"/>
          <wp:effectExtent l="0" t="0" r="0" b="3175"/>
          <wp:docPr id="32" name="officeArt object" descr="Imagen que contiene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Art object" descr="Imagen que contiene Gráfico de burbujas&#10;&#10;Descripción generada automáticamente"/>
                  <pic:cNvPicPr>
                    <a:picLocks noChangeAspect="1"/>
                  </pic:cNvPicPr>
                </pic:nvPicPr>
                <pic:blipFill>
                  <a:blip r:embed="rId1"/>
                  <a:stretch>
                    <a:fillRect/>
                  </a:stretch>
                </pic:blipFill>
                <pic:spPr>
                  <a:xfrm>
                    <a:off x="0" y="0"/>
                    <a:ext cx="925919" cy="897164"/>
                  </a:xfrm>
                  <a:prstGeom prst="rect">
                    <a:avLst/>
                  </a:prstGeom>
                  <a:ln w="12700" cap="flat">
                    <a:noFill/>
                    <a:miter lim="400000"/>
                  </a:ln>
                  <a:effectLst/>
                </pic:spPr>
              </pic:pic>
            </a:graphicData>
          </a:graphic>
        </wp:inline>
      </w:drawing>
    </w:r>
    <w:r>
      <w:t xml:space="preserve">                                                                                                  </w:t>
    </w:r>
    <w:r w:rsidRPr="000E114A">
      <w:rPr>
        <w:noProof/>
        <w:lang w:val="en-GB" w:eastAsia="en-GB"/>
      </w:rPr>
      <w:drawing>
        <wp:inline distT="0" distB="0" distL="0" distR="0" wp14:anchorId="5008201D" wp14:editId="62C4CCAE">
          <wp:extent cx="1090902" cy="846945"/>
          <wp:effectExtent l="0" t="0" r="1905" b="4445"/>
          <wp:docPr id="33" name="Imagen 3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buj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146820" cy="890358"/>
                  </a:xfrm>
                  <a:prstGeom prst="rect">
                    <a:avLst/>
                  </a:prstGeom>
                </pic:spPr>
              </pic:pic>
            </a:graphicData>
          </a:graphic>
        </wp:inline>
      </w:drawing>
    </w:r>
  </w:p>
  <w:p w14:paraId="24D224A4" w14:textId="6C57B882" w:rsidR="003A4FEB" w:rsidRDefault="003A4FEB">
    <w:pPr>
      <w:pStyle w:val="Header"/>
    </w:pPr>
  </w:p>
  <w:p w14:paraId="625F9422" w14:textId="77777777" w:rsidR="003A4FEB" w:rsidRDefault="003A4F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7761B"/>
    <w:multiLevelType w:val="hybridMultilevel"/>
    <w:tmpl w:val="B01A8C42"/>
    <w:lvl w:ilvl="0" w:tplc="1AE65866">
      <w:start w:val="25"/>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21E4083"/>
    <w:multiLevelType w:val="multilevel"/>
    <w:tmpl w:val="5D781B50"/>
    <w:lvl w:ilvl="0">
      <w:start w:val="1"/>
      <w:numFmt w:val="lowerLetter"/>
      <w:lvlText w:val="%1."/>
      <w:lvlJc w:val="left"/>
      <w:pPr>
        <w:tabs>
          <w:tab w:val="num" w:pos="720"/>
        </w:tabs>
        <w:ind w:left="720" w:hanging="360"/>
      </w:pPr>
    </w:lvl>
    <w:lvl w:ilvl="1">
      <w:start w:val="12"/>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2B849EB"/>
    <w:multiLevelType w:val="hybridMultilevel"/>
    <w:tmpl w:val="7AE41D86"/>
    <w:lvl w:ilvl="0" w:tplc="28908A12">
      <w:start w:val="1"/>
      <w:numFmt w:val="lowerLetter"/>
      <w:lvlText w:val="%1."/>
      <w:lvlJc w:val="left"/>
      <w:pPr>
        <w:ind w:left="720" w:hanging="360"/>
      </w:pPr>
      <w:rPr>
        <w:rFonts w:hint="default"/>
        <w:b/>
        <w:bCs/>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86A3D6E"/>
    <w:multiLevelType w:val="hybridMultilevel"/>
    <w:tmpl w:val="2708C540"/>
    <w:lvl w:ilvl="0" w:tplc="2550F42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A4D31C2"/>
    <w:multiLevelType w:val="hybridMultilevel"/>
    <w:tmpl w:val="8B96839A"/>
    <w:lvl w:ilvl="0" w:tplc="F20654B2">
      <w:start w:val="2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CB761CF"/>
    <w:multiLevelType w:val="hybridMultilevel"/>
    <w:tmpl w:val="2708C540"/>
    <w:lvl w:ilvl="0" w:tplc="2550F42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E0A61FB"/>
    <w:multiLevelType w:val="multilevel"/>
    <w:tmpl w:val="F372F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3909B8"/>
    <w:multiLevelType w:val="multilevel"/>
    <w:tmpl w:val="F372F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0E2011"/>
    <w:multiLevelType w:val="hybridMultilevel"/>
    <w:tmpl w:val="7326D71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9640388"/>
    <w:multiLevelType w:val="hybridMultilevel"/>
    <w:tmpl w:val="37B4617C"/>
    <w:lvl w:ilvl="0" w:tplc="8FE82810">
      <w:start w:val="1"/>
      <w:numFmt w:val="lowerLetter"/>
      <w:lvlText w:val="%1."/>
      <w:lvlJc w:val="left"/>
      <w:pPr>
        <w:ind w:left="460" w:hanging="360"/>
      </w:pPr>
      <w:rPr>
        <w:rFonts w:hint="default"/>
      </w:rPr>
    </w:lvl>
    <w:lvl w:ilvl="1" w:tplc="040A0019" w:tentative="1">
      <w:start w:val="1"/>
      <w:numFmt w:val="lowerLetter"/>
      <w:lvlText w:val="%2."/>
      <w:lvlJc w:val="left"/>
      <w:pPr>
        <w:ind w:left="1180" w:hanging="360"/>
      </w:pPr>
    </w:lvl>
    <w:lvl w:ilvl="2" w:tplc="040A001B" w:tentative="1">
      <w:start w:val="1"/>
      <w:numFmt w:val="lowerRoman"/>
      <w:lvlText w:val="%3."/>
      <w:lvlJc w:val="right"/>
      <w:pPr>
        <w:ind w:left="1900" w:hanging="180"/>
      </w:pPr>
    </w:lvl>
    <w:lvl w:ilvl="3" w:tplc="040A000F" w:tentative="1">
      <w:start w:val="1"/>
      <w:numFmt w:val="decimal"/>
      <w:lvlText w:val="%4."/>
      <w:lvlJc w:val="left"/>
      <w:pPr>
        <w:ind w:left="2620" w:hanging="360"/>
      </w:pPr>
    </w:lvl>
    <w:lvl w:ilvl="4" w:tplc="040A0019" w:tentative="1">
      <w:start w:val="1"/>
      <w:numFmt w:val="lowerLetter"/>
      <w:lvlText w:val="%5."/>
      <w:lvlJc w:val="left"/>
      <w:pPr>
        <w:ind w:left="3340" w:hanging="360"/>
      </w:pPr>
    </w:lvl>
    <w:lvl w:ilvl="5" w:tplc="040A001B" w:tentative="1">
      <w:start w:val="1"/>
      <w:numFmt w:val="lowerRoman"/>
      <w:lvlText w:val="%6."/>
      <w:lvlJc w:val="right"/>
      <w:pPr>
        <w:ind w:left="4060" w:hanging="180"/>
      </w:pPr>
    </w:lvl>
    <w:lvl w:ilvl="6" w:tplc="040A000F" w:tentative="1">
      <w:start w:val="1"/>
      <w:numFmt w:val="decimal"/>
      <w:lvlText w:val="%7."/>
      <w:lvlJc w:val="left"/>
      <w:pPr>
        <w:ind w:left="4780" w:hanging="360"/>
      </w:pPr>
    </w:lvl>
    <w:lvl w:ilvl="7" w:tplc="040A0019" w:tentative="1">
      <w:start w:val="1"/>
      <w:numFmt w:val="lowerLetter"/>
      <w:lvlText w:val="%8."/>
      <w:lvlJc w:val="left"/>
      <w:pPr>
        <w:ind w:left="5500" w:hanging="360"/>
      </w:pPr>
    </w:lvl>
    <w:lvl w:ilvl="8" w:tplc="040A001B" w:tentative="1">
      <w:start w:val="1"/>
      <w:numFmt w:val="lowerRoman"/>
      <w:lvlText w:val="%9."/>
      <w:lvlJc w:val="right"/>
      <w:pPr>
        <w:ind w:left="6220" w:hanging="180"/>
      </w:pPr>
    </w:lvl>
  </w:abstractNum>
  <w:abstractNum w:abstractNumId="10" w15:restartNumberingAfterBreak="0">
    <w:nsid w:val="3DF52F3E"/>
    <w:multiLevelType w:val="hybridMultilevel"/>
    <w:tmpl w:val="5F2EF7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3305B2F"/>
    <w:multiLevelType w:val="hybridMultilevel"/>
    <w:tmpl w:val="53A69484"/>
    <w:lvl w:ilvl="0" w:tplc="B376616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3677654"/>
    <w:multiLevelType w:val="hybridMultilevel"/>
    <w:tmpl w:val="906C0F2C"/>
    <w:lvl w:ilvl="0" w:tplc="DCD20DA4">
      <w:start w:val="2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8DF5D2C"/>
    <w:multiLevelType w:val="hybridMultilevel"/>
    <w:tmpl w:val="7F66099C"/>
    <w:lvl w:ilvl="0" w:tplc="EDEE4BFC">
      <w:start w:val="1"/>
      <w:numFmt w:val="lowerLetter"/>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8F177C2"/>
    <w:multiLevelType w:val="multilevel"/>
    <w:tmpl w:val="F372F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EE36E5"/>
    <w:multiLevelType w:val="hybridMultilevel"/>
    <w:tmpl w:val="8918BD14"/>
    <w:lvl w:ilvl="0" w:tplc="BDE82212">
      <w:start w:val="2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53E6665"/>
    <w:multiLevelType w:val="multilevel"/>
    <w:tmpl w:val="3822D9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772057B"/>
    <w:multiLevelType w:val="hybridMultilevel"/>
    <w:tmpl w:val="8ACC3F02"/>
    <w:lvl w:ilvl="0" w:tplc="9D0662BE">
      <w:start w:val="4"/>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5A4D08E3"/>
    <w:multiLevelType w:val="hybridMultilevel"/>
    <w:tmpl w:val="594E927C"/>
    <w:lvl w:ilvl="0" w:tplc="94C60FE0">
      <w:start w:val="6"/>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63045CF3"/>
    <w:multiLevelType w:val="multilevel"/>
    <w:tmpl w:val="365CB2F0"/>
    <w:lvl w:ilvl="0">
      <w:start w:val="1"/>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97E5AB2"/>
    <w:multiLevelType w:val="hybridMultilevel"/>
    <w:tmpl w:val="7EA0362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73CB0A1D"/>
    <w:multiLevelType w:val="hybridMultilevel"/>
    <w:tmpl w:val="FCF4C386"/>
    <w:lvl w:ilvl="0" w:tplc="6E4E3796">
      <w:start w:val="1"/>
      <w:numFmt w:val="decimal"/>
      <w:lvlText w:val="%1."/>
      <w:lvlJc w:val="left"/>
      <w:pPr>
        <w:ind w:left="1060" w:hanging="360"/>
      </w:pPr>
      <w:rPr>
        <w:rFonts w:hint="default"/>
      </w:rPr>
    </w:lvl>
    <w:lvl w:ilvl="1" w:tplc="040A0019" w:tentative="1">
      <w:start w:val="1"/>
      <w:numFmt w:val="lowerLetter"/>
      <w:lvlText w:val="%2."/>
      <w:lvlJc w:val="left"/>
      <w:pPr>
        <w:ind w:left="1780" w:hanging="360"/>
      </w:pPr>
    </w:lvl>
    <w:lvl w:ilvl="2" w:tplc="040A001B" w:tentative="1">
      <w:start w:val="1"/>
      <w:numFmt w:val="lowerRoman"/>
      <w:lvlText w:val="%3."/>
      <w:lvlJc w:val="right"/>
      <w:pPr>
        <w:ind w:left="2500" w:hanging="180"/>
      </w:pPr>
    </w:lvl>
    <w:lvl w:ilvl="3" w:tplc="040A000F" w:tentative="1">
      <w:start w:val="1"/>
      <w:numFmt w:val="decimal"/>
      <w:lvlText w:val="%4."/>
      <w:lvlJc w:val="left"/>
      <w:pPr>
        <w:ind w:left="3220" w:hanging="360"/>
      </w:pPr>
    </w:lvl>
    <w:lvl w:ilvl="4" w:tplc="040A0019" w:tentative="1">
      <w:start w:val="1"/>
      <w:numFmt w:val="lowerLetter"/>
      <w:lvlText w:val="%5."/>
      <w:lvlJc w:val="left"/>
      <w:pPr>
        <w:ind w:left="3940" w:hanging="360"/>
      </w:pPr>
    </w:lvl>
    <w:lvl w:ilvl="5" w:tplc="040A001B" w:tentative="1">
      <w:start w:val="1"/>
      <w:numFmt w:val="lowerRoman"/>
      <w:lvlText w:val="%6."/>
      <w:lvlJc w:val="right"/>
      <w:pPr>
        <w:ind w:left="4660" w:hanging="180"/>
      </w:pPr>
    </w:lvl>
    <w:lvl w:ilvl="6" w:tplc="040A000F" w:tentative="1">
      <w:start w:val="1"/>
      <w:numFmt w:val="decimal"/>
      <w:lvlText w:val="%7."/>
      <w:lvlJc w:val="left"/>
      <w:pPr>
        <w:ind w:left="5380" w:hanging="360"/>
      </w:pPr>
    </w:lvl>
    <w:lvl w:ilvl="7" w:tplc="040A0019" w:tentative="1">
      <w:start w:val="1"/>
      <w:numFmt w:val="lowerLetter"/>
      <w:lvlText w:val="%8."/>
      <w:lvlJc w:val="left"/>
      <w:pPr>
        <w:ind w:left="6100" w:hanging="360"/>
      </w:pPr>
    </w:lvl>
    <w:lvl w:ilvl="8" w:tplc="040A001B" w:tentative="1">
      <w:start w:val="1"/>
      <w:numFmt w:val="lowerRoman"/>
      <w:lvlText w:val="%9."/>
      <w:lvlJc w:val="right"/>
      <w:pPr>
        <w:ind w:left="6820" w:hanging="180"/>
      </w:pPr>
    </w:lvl>
  </w:abstractNum>
  <w:abstractNum w:abstractNumId="22" w15:restartNumberingAfterBreak="0">
    <w:nsid w:val="770265D1"/>
    <w:multiLevelType w:val="hybridMultilevel"/>
    <w:tmpl w:val="0414CFEC"/>
    <w:lvl w:ilvl="0" w:tplc="A7AC19E6">
      <w:start w:val="4"/>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EA83465"/>
    <w:multiLevelType w:val="hybridMultilevel"/>
    <w:tmpl w:val="3312A90C"/>
    <w:lvl w:ilvl="0" w:tplc="96B0616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0"/>
  </w:num>
  <w:num w:numId="2">
    <w:abstractNumId w:val="23"/>
  </w:num>
  <w:num w:numId="3">
    <w:abstractNumId w:val="19"/>
  </w:num>
  <w:num w:numId="4">
    <w:abstractNumId w:val="16"/>
  </w:num>
  <w:num w:numId="5">
    <w:abstractNumId w:val="1"/>
  </w:num>
  <w:num w:numId="6">
    <w:abstractNumId w:val="7"/>
    <w:lvlOverride w:ilvl="0">
      <w:startOverride w:val="21"/>
    </w:lvlOverride>
  </w:num>
  <w:num w:numId="7">
    <w:abstractNumId w:val="6"/>
  </w:num>
  <w:num w:numId="8">
    <w:abstractNumId w:val="15"/>
  </w:num>
  <w:num w:numId="9">
    <w:abstractNumId w:val="12"/>
  </w:num>
  <w:num w:numId="10">
    <w:abstractNumId w:val="14"/>
  </w:num>
  <w:num w:numId="11">
    <w:abstractNumId w:val="0"/>
  </w:num>
  <w:num w:numId="12">
    <w:abstractNumId w:val="4"/>
  </w:num>
  <w:num w:numId="13">
    <w:abstractNumId w:val="11"/>
  </w:num>
  <w:num w:numId="14">
    <w:abstractNumId w:val="3"/>
  </w:num>
  <w:num w:numId="15">
    <w:abstractNumId w:val="18"/>
  </w:num>
  <w:num w:numId="16">
    <w:abstractNumId w:val="21"/>
  </w:num>
  <w:num w:numId="17">
    <w:abstractNumId w:val="5"/>
  </w:num>
  <w:num w:numId="18">
    <w:abstractNumId w:val="20"/>
  </w:num>
  <w:num w:numId="19">
    <w:abstractNumId w:val="22"/>
  </w:num>
  <w:num w:numId="20">
    <w:abstractNumId w:val="13"/>
  </w:num>
  <w:num w:numId="21">
    <w:abstractNumId w:val="2"/>
  </w:num>
  <w:num w:numId="22">
    <w:abstractNumId w:val="17"/>
  </w:num>
  <w:num w:numId="23">
    <w:abstractNumId w:val="9"/>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B9C"/>
    <w:rsid w:val="00006F95"/>
    <w:rsid w:val="00044DC1"/>
    <w:rsid w:val="00045D2E"/>
    <w:rsid w:val="0004699E"/>
    <w:rsid w:val="00062A25"/>
    <w:rsid w:val="00084290"/>
    <w:rsid w:val="00084509"/>
    <w:rsid w:val="000B0E4D"/>
    <w:rsid w:val="000E18D8"/>
    <w:rsid w:val="000F1356"/>
    <w:rsid w:val="000F36DB"/>
    <w:rsid w:val="0011182D"/>
    <w:rsid w:val="00115041"/>
    <w:rsid w:val="00117149"/>
    <w:rsid w:val="00117F02"/>
    <w:rsid w:val="00121777"/>
    <w:rsid w:val="00134816"/>
    <w:rsid w:val="00142922"/>
    <w:rsid w:val="00147880"/>
    <w:rsid w:val="00147B20"/>
    <w:rsid w:val="00153337"/>
    <w:rsid w:val="00153F36"/>
    <w:rsid w:val="00156B1B"/>
    <w:rsid w:val="001769DD"/>
    <w:rsid w:val="001779E5"/>
    <w:rsid w:val="00190778"/>
    <w:rsid w:val="0019679E"/>
    <w:rsid w:val="001A4036"/>
    <w:rsid w:val="001C57A5"/>
    <w:rsid w:val="001D04A1"/>
    <w:rsid w:val="001F251E"/>
    <w:rsid w:val="001F4413"/>
    <w:rsid w:val="00210A71"/>
    <w:rsid w:val="002342B3"/>
    <w:rsid w:val="002410AD"/>
    <w:rsid w:val="00290C6D"/>
    <w:rsid w:val="002A7190"/>
    <w:rsid w:val="002D0393"/>
    <w:rsid w:val="002F53B2"/>
    <w:rsid w:val="002F6247"/>
    <w:rsid w:val="00307F5D"/>
    <w:rsid w:val="0031630A"/>
    <w:rsid w:val="0032699C"/>
    <w:rsid w:val="0034064D"/>
    <w:rsid w:val="00377427"/>
    <w:rsid w:val="003A4FEB"/>
    <w:rsid w:val="003E7039"/>
    <w:rsid w:val="00426E65"/>
    <w:rsid w:val="00486506"/>
    <w:rsid w:val="004A1967"/>
    <w:rsid w:val="004A3BAD"/>
    <w:rsid w:val="004B5DCE"/>
    <w:rsid w:val="004C53DC"/>
    <w:rsid w:val="004F2F54"/>
    <w:rsid w:val="004F6888"/>
    <w:rsid w:val="005002D7"/>
    <w:rsid w:val="00566E94"/>
    <w:rsid w:val="00574524"/>
    <w:rsid w:val="005977D5"/>
    <w:rsid w:val="005A259F"/>
    <w:rsid w:val="005C1152"/>
    <w:rsid w:val="005D583A"/>
    <w:rsid w:val="0062028A"/>
    <w:rsid w:val="00676683"/>
    <w:rsid w:val="006830DD"/>
    <w:rsid w:val="00697789"/>
    <w:rsid w:val="006A4ECF"/>
    <w:rsid w:val="006D2050"/>
    <w:rsid w:val="006D49C2"/>
    <w:rsid w:val="006E4B5D"/>
    <w:rsid w:val="00706955"/>
    <w:rsid w:val="00736AF0"/>
    <w:rsid w:val="00757A83"/>
    <w:rsid w:val="00782CAD"/>
    <w:rsid w:val="007A0EF8"/>
    <w:rsid w:val="007E4138"/>
    <w:rsid w:val="007E7799"/>
    <w:rsid w:val="007F33BB"/>
    <w:rsid w:val="007F561F"/>
    <w:rsid w:val="0080468B"/>
    <w:rsid w:val="00817321"/>
    <w:rsid w:val="0082744D"/>
    <w:rsid w:val="0083713A"/>
    <w:rsid w:val="00841971"/>
    <w:rsid w:val="008605DD"/>
    <w:rsid w:val="008A1183"/>
    <w:rsid w:val="008B6739"/>
    <w:rsid w:val="008D1825"/>
    <w:rsid w:val="00913A72"/>
    <w:rsid w:val="00917C7C"/>
    <w:rsid w:val="00933385"/>
    <w:rsid w:val="00946C35"/>
    <w:rsid w:val="009721FD"/>
    <w:rsid w:val="00993727"/>
    <w:rsid w:val="009A053E"/>
    <w:rsid w:val="009C5520"/>
    <w:rsid w:val="009D53CC"/>
    <w:rsid w:val="009F3BC6"/>
    <w:rsid w:val="00A20B9C"/>
    <w:rsid w:val="00A770CB"/>
    <w:rsid w:val="00AB3FDD"/>
    <w:rsid w:val="00AC2AE4"/>
    <w:rsid w:val="00B043C1"/>
    <w:rsid w:val="00B07466"/>
    <w:rsid w:val="00B07817"/>
    <w:rsid w:val="00B21C0B"/>
    <w:rsid w:val="00B416C0"/>
    <w:rsid w:val="00B42F80"/>
    <w:rsid w:val="00B44933"/>
    <w:rsid w:val="00B846D5"/>
    <w:rsid w:val="00BD4225"/>
    <w:rsid w:val="00C2739E"/>
    <w:rsid w:val="00C97167"/>
    <w:rsid w:val="00CA0568"/>
    <w:rsid w:val="00D24CC6"/>
    <w:rsid w:val="00D33181"/>
    <w:rsid w:val="00D52A4B"/>
    <w:rsid w:val="00D57C0E"/>
    <w:rsid w:val="00D7399D"/>
    <w:rsid w:val="00DB0BF3"/>
    <w:rsid w:val="00DB2939"/>
    <w:rsid w:val="00E0689C"/>
    <w:rsid w:val="00E11910"/>
    <w:rsid w:val="00E1323D"/>
    <w:rsid w:val="00E45A69"/>
    <w:rsid w:val="00E56D19"/>
    <w:rsid w:val="00E8330A"/>
    <w:rsid w:val="00EC0905"/>
    <w:rsid w:val="00ED31DC"/>
    <w:rsid w:val="00F07F69"/>
    <w:rsid w:val="00F1114D"/>
    <w:rsid w:val="00F47241"/>
    <w:rsid w:val="00F547E5"/>
    <w:rsid w:val="00F60780"/>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ADD8C"/>
  <w15:chartTrackingRefBased/>
  <w15:docId w15:val="{5B56D983-0B31-F54E-A49B-D31BC5B51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4A1"/>
    <w:rPr>
      <w:rFonts w:ascii="Times New Roman" w:eastAsia="Times New Roman" w:hAnsi="Times New Roman" w:cs="Times New Roman"/>
      <w:lang w:eastAsia="es-ES_tradnl"/>
    </w:rPr>
  </w:style>
  <w:style w:type="paragraph" w:styleId="Heading2">
    <w:name w:val="heading 2"/>
    <w:basedOn w:val="Normal"/>
    <w:link w:val="Heading2Char"/>
    <w:uiPriority w:val="9"/>
    <w:qFormat/>
    <w:rsid w:val="007E4138"/>
    <w:pPr>
      <w:spacing w:before="100" w:beforeAutospacing="1" w:after="100" w:afterAutospacing="1"/>
      <w:outlineLvl w:val="1"/>
    </w:pPr>
    <w:rPr>
      <w:b/>
      <w:bCs/>
      <w:sz w:val="36"/>
      <w:szCs w:val="36"/>
    </w:rPr>
  </w:style>
  <w:style w:type="paragraph" w:styleId="Heading5">
    <w:name w:val="heading 5"/>
    <w:basedOn w:val="Normal"/>
    <w:next w:val="Normal"/>
    <w:link w:val="Heading5Char"/>
    <w:uiPriority w:val="9"/>
    <w:unhideWhenUsed/>
    <w:qFormat/>
    <w:rsid w:val="001D04A1"/>
    <w:pPr>
      <w:keepNext/>
      <w:keepLines/>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6D2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D2050"/>
    <w:rPr>
      <w:rFonts w:ascii="Courier New" w:eastAsia="Times New Roman" w:hAnsi="Courier New" w:cs="Courier New"/>
      <w:sz w:val="20"/>
      <w:szCs w:val="20"/>
      <w:lang w:eastAsia="es-ES_tradnl"/>
    </w:rPr>
  </w:style>
  <w:style w:type="paragraph" w:styleId="FootnoteText">
    <w:name w:val="footnote text"/>
    <w:basedOn w:val="Normal"/>
    <w:link w:val="FootnoteTextChar"/>
    <w:uiPriority w:val="99"/>
    <w:semiHidden/>
    <w:unhideWhenUsed/>
    <w:rsid w:val="00946C35"/>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946C35"/>
    <w:rPr>
      <w:sz w:val="20"/>
      <w:szCs w:val="20"/>
    </w:rPr>
  </w:style>
  <w:style w:type="character" w:styleId="FootnoteReference">
    <w:name w:val="footnote reference"/>
    <w:basedOn w:val="DefaultParagraphFont"/>
    <w:uiPriority w:val="99"/>
    <w:semiHidden/>
    <w:unhideWhenUsed/>
    <w:rsid w:val="00946C35"/>
    <w:rPr>
      <w:vertAlign w:val="superscript"/>
    </w:rPr>
  </w:style>
  <w:style w:type="character" w:styleId="Hyperlink">
    <w:name w:val="Hyperlink"/>
    <w:basedOn w:val="DefaultParagraphFont"/>
    <w:uiPriority w:val="99"/>
    <w:unhideWhenUsed/>
    <w:rsid w:val="00946C35"/>
    <w:rPr>
      <w:color w:val="0563C1" w:themeColor="hyperlink"/>
      <w:u w:val="single"/>
    </w:rPr>
  </w:style>
  <w:style w:type="character" w:customStyle="1" w:styleId="UnresolvedMention">
    <w:name w:val="Unresolved Mention"/>
    <w:basedOn w:val="DefaultParagraphFont"/>
    <w:uiPriority w:val="99"/>
    <w:semiHidden/>
    <w:unhideWhenUsed/>
    <w:rsid w:val="00946C35"/>
    <w:rPr>
      <w:color w:val="605E5C"/>
      <w:shd w:val="clear" w:color="auto" w:fill="E1DFDD"/>
    </w:rPr>
  </w:style>
  <w:style w:type="paragraph" w:styleId="ListParagraph">
    <w:name w:val="List Paragraph"/>
    <w:basedOn w:val="Normal"/>
    <w:uiPriority w:val="34"/>
    <w:qFormat/>
    <w:rsid w:val="003E703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jlqj4b">
    <w:name w:val="jlqj4b"/>
    <w:basedOn w:val="DefaultParagraphFont"/>
    <w:qFormat/>
    <w:rsid w:val="003E7039"/>
  </w:style>
  <w:style w:type="character" w:styleId="CommentReference">
    <w:name w:val="annotation reference"/>
    <w:basedOn w:val="DefaultParagraphFont"/>
    <w:uiPriority w:val="99"/>
    <w:semiHidden/>
    <w:unhideWhenUsed/>
    <w:rsid w:val="005C1152"/>
    <w:rPr>
      <w:sz w:val="16"/>
      <w:szCs w:val="16"/>
    </w:rPr>
  </w:style>
  <w:style w:type="paragraph" w:styleId="CommentText">
    <w:name w:val="annotation text"/>
    <w:basedOn w:val="Normal"/>
    <w:link w:val="CommentTextChar"/>
    <w:uiPriority w:val="99"/>
    <w:semiHidden/>
    <w:unhideWhenUsed/>
    <w:rsid w:val="005C1152"/>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5C1152"/>
    <w:rPr>
      <w:sz w:val="20"/>
      <w:szCs w:val="20"/>
    </w:rPr>
  </w:style>
  <w:style w:type="paragraph" w:styleId="CommentSubject">
    <w:name w:val="annotation subject"/>
    <w:basedOn w:val="CommentText"/>
    <w:next w:val="CommentText"/>
    <w:link w:val="CommentSubjectChar"/>
    <w:uiPriority w:val="99"/>
    <w:semiHidden/>
    <w:unhideWhenUsed/>
    <w:rsid w:val="005C1152"/>
    <w:rPr>
      <w:b/>
      <w:bCs/>
    </w:rPr>
  </w:style>
  <w:style w:type="character" w:customStyle="1" w:styleId="CommentSubjectChar">
    <w:name w:val="Comment Subject Char"/>
    <w:basedOn w:val="CommentTextChar"/>
    <w:link w:val="CommentSubject"/>
    <w:uiPriority w:val="99"/>
    <w:semiHidden/>
    <w:rsid w:val="005C1152"/>
    <w:rPr>
      <w:b/>
      <w:bCs/>
      <w:sz w:val="20"/>
      <w:szCs w:val="20"/>
    </w:rPr>
  </w:style>
  <w:style w:type="paragraph" w:styleId="BalloonText">
    <w:name w:val="Balloon Text"/>
    <w:basedOn w:val="Normal"/>
    <w:link w:val="BalloonTextChar"/>
    <w:uiPriority w:val="99"/>
    <w:semiHidden/>
    <w:unhideWhenUsed/>
    <w:rsid w:val="005C1152"/>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5C1152"/>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486506"/>
    <w:rPr>
      <w:color w:val="954F72" w:themeColor="followedHyperlink"/>
      <w:u w:val="single"/>
    </w:rPr>
  </w:style>
  <w:style w:type="paragraph" w:styleId="Footer">
    <w:name w:val="footer"/>
    <w:basedOn w:val="Normal"/>
    <w:link w:val="FooterChar"/>
    <w:uiPriority w:val="99"/>
    <w:unhideWhenUsed/>
    <w:rsid w:val="00426E65"/>
    <w:pPr>
      <w:tabs>
        <w:tab w:val="center" w:pos="4252"/>
        <w:tab w:val="right" w:pos="8504"/>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26E65"/>
    <w:rPr>
      <w:sz w:val="22"/>
      <w:szCs w:val="22"/>
    </w:rPr>
  </w:style>
  <w:style w:type="character" w:styleId="PageNumber">
    <w:name w:val="page number"/>
    <w:basedOn w:val="DefaultParagraphFont"/>
    <w:uiPriority w:val="99"/>
    <w:semiHidden/>
    <w:unhideWhenUsed/>
    <w:rsid w:val="00426E65"/>
  </w:style>
  <w:style w:type="paragraph" w:styleId="NormalWeb">
    <w:name w:val="Normal (Web)"/>
    <w:basedOn w:val="Normal"/>
    <w:uiPriority w:val="99"/>
    <w:unhideWhenUsed/>
    <w:rsid w:val="001F251E"/>
    <w:pPr>
      <w:spacing w:before="100" w:beforeAutospacing="1" w:after="100" w:afterAutospacing="1"/>
    </w:pPr>
    <w:rPr>
      <w:lang w:val="ca-ES" w:eastAsia="ca-ES"/>
    </w:rPr>
  </w:style>
  <w:style w:type="character" w:styleId="Strong">
    <w:name w:val="Strong"/>
    <w:basedOn w:val="DefaultParagraphFont"/>
    <w:uiPriority w:val="22"/>
    <w:qFormat/>
    <w:rsid w:val="001F251E"/>
    <w:rPr>
      <w:b/>
      <w:bCs/>
    </w:rPr>
  </w:style>
  <w:style w:type="paragraph" w:styleId="Header">
    <w:name w:val="header"/>
    <w:basedOn w:val="Normal"/>
    <w:link w:val="HeaderChar"/>
    <w:uiPriority w:val="99"/>
    <w:unhideWhenUsed/>
    <w:rsid w:val="001F251E"/>
    <w:pPr>
      <w:tabs>
        <w:tab w:val="center" w:pos="4252"/>
        <w:tab w:val="right" w:pos="8504"/>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F251E"/>
    <w:rPr>
      <w:sz w:val="22"/>
      <w:szCs w:val="22"/>
    </w:rPr>
  </w:style>
  <w:style w:type="character" w:customStyle="1" w:styleId="Ninguno">
    <w:name w:val="Ninguno"/>
    <w:rsid w:val="007E4138"/>
  </w:style>
  <w:style w:type="character" w:customStyle="1" w:styleId="Heading2Char">
    <w:name w:val="Heading 2 Char"/>
    <w:basedOn w:val="DefaultParagraphFont"/>
    <w:link w:val="Heading2"/>
    <w:uiPriority w:val="9"/>
    <w:rsid w:val="007E4138"/>
    <w:rPr>
      <w:rFonts w:ascii="Times New Roman" w:eastAsia="Times New Roman" w:hAnsi="Times New Roman" w:cs="Times New Roman"/>
      <w:b/>
      <w:bCs/>
      <w:sz w:val="36"/>
      <w:szCs w:val="36"/>
      <w:lang w:eastAsia="es-ES_tradnl"/>
    </w:rPr>
  </w:style>
  <w:style w:type="character" w:customStyle="1" w:styleId="Heading5Char">
    <w:name w:val="Heading 5 Char"/>
    <w:basedOn w:val="DefaultParagraphFont"/>
    <w:link w:val="Heading5"/>
    <w:uiPriority w:val="9"/>
    <w:rsid w:val="001D04A1"/>
    <w:rPr>
      <w:rFonts w:asciiTheme="majorHAnsi" w:eastAsiaTheme="majorEastAsia" w:hAnsiTheme="majorHAnsi" w:cstheme="majorBidi"/>
      <w:color w:val="2F5496" w:themeColor="accent1" w:themeShade="BF"/>
      <w:sz w:val="22"/>
      <w:szCs w:val="22"/>
    </w:rPr>
  </w:style>
  <w:style w:type="character" w:customStyle="1" w:styleId="apple-converted-space">
    <w:name w:val="apple-converted-space"/>
    <w:basedOn w:val="DefaultParagraphFont"/>
    <w:rsid w:val="001D04A1"/>
  </w:style>
  <w:style w:type="character" w:styleId="Emphasis">
    <w:name w:val="Emphasis"/>
    <w:basedOn w:val="DefaultParagraphFont"/>
    <w:uiPriority w:val="20"/>
    <w:qFormat/>
    <w:rsid w:val="001D04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575116">
      <w:bodyDiv w:val="1"/>
      <w:marLeft w:val="0"/>
      <w:marRight w:val="0"/>
      <w:marTop w:val="0"/>
      <w:marBottom w:val="0"/>
      <w:divBdr>
        <w:top w:val="none" w:sz="0" w:space="0" w:color="auto"/>
        <w:left w:val="none" w:sz="0" w:space="0" w:color="auto"/>
        <w:bottom w:val="none" w:sz="0" w:space="0" w:color="auto"/>
        <w:right w:val="none" w:sz="0" w:space="0" w:color="auto"/>
      </w:divBdr>
    </w:div>
    <w:div w:id="277756493">
      <w:bodyDiv w:val="1"/>
      <w:marLeft w:val="0"/>
      <w:marRight w:val="0"/>
      <w:marTop w:val="0"/>
      <w:marBottom w:val="0"/>
      <w:divBdr>
        <w:top w:val="none" w:sz="0" w:space="0" w:color="auto"/>
        <w:left w:val="none" w:sz="0" w:space="0" w:color="auto"/>
        <w:bottom w:val="none" w:sz="0" w:space="0" w:color="auto"/>
        <w:right w:val="none" w:sz="0" w:space="0" w:color="auto"/>
      </w:divBdr>
    </w:div>
    <w:div w:id="402025715">
      <w:bodyDiv w:val="1"/>
      <w:marLeft w:val="0"/>
      <w:marRight w:val="0"/>
      <w:marTop w:val="0"/>
      <w:marBottom w:val="0"/>
      <w:divBdr>
        <w:top w:val="none" w:sz="0" w:space="0" w:color="auto"/>
        <w:left w:val="none" w:sz="0" w:space="0" w:color="auto"/>
        <w:bottom w:val="none" w:sz="0" w:space="0" w:color="auto"/>
        <w:right w:val="none" w:sz="0" w:space="0" w:color="auto"/>
      </w:divBdr>
    </w:div>
    <w:div w:id="420107035">
      <w:bodyDiv w:val="1"/>
      <w:marLeft w:val="0"/>
      <w:marRight w:val="0"/>
      <w:marTop w:val="0"/>
      <w:marBottom w:val="0"/>
      <w:divBdr>
        <w:top w:val="none" w:sz="0" w:space="0" w:color="auto"/>
        <w:left w:val="none" w:sz="0" w:space="0" w:color="auto"/>
        <w:bottom w:val="none" w:sz="0" w:space="0" w:color="auto"/>
        <w:right w:val="none" w:sz="0" w:space="0" w:color="auto"/>
      </w:divBdr>
    </w:div>
    <w:div w:id="626007118">
      <w:bodyDiv w:val="1"/>
      <w:marLeft w:val="0"/>
      <w:marRight w:val="0"/>
      <w:marTop w:val="0"/>
      <w:marBottom w:val="0"/>
      <w:divBdr>
        <w:top w:val="none" w:sz="0" w:space="0" w:color="auto"/>
        <w:left w:val="none" w:sz="0" w:space="0" w:color="auto"/>
        <w:bottom w:val="none" w:sz="0" w:space="0" w:color="auto"/>
        <w:right w:val="none" w:sz="0" w:space="0" w:color="auto"/>
      </w:divBdr>
    </w:div>
    <w:div w:id="632831203">
      <w:bodyDiv w:val="1"/>
      <w:marLeft w:val="0"/>
      <w:marRight w:val="0"/>
      <w:marTop w:val="0"/>
      <w:marBottom w:val="0"/>
      <w:divBdr>
        <w:top w:val="none" w:sz="0" w:space="0" w:color="auto"/>
        <w:left w:val="none" w:sz="0" w:space="0" w:color="auto"/>
        <w:bottom w:val="none" w:sz="0" w:space="0" w:color="auto"/>
        <w:right w:val="none" w:sz="0" w:space="0" w:color="auto"/>
      </w:divBdr>
    </w:div>
    <w:div w:id="946079131">
      <w:bodyDiv w:val="1"/>
      <w:marLeft w:val="0"/>
      <w:marRight w:val="0"/>
      <w:marTop w:val="0"/>
      <w:marBottom w:val="0"/>
      <w:divBdr>
        <w:top w:val="none" w:sz="0" w:space="0" w:color="auto"/>
        <w:left w:val="none" w:sz="0" w:space="0" w:color="auto"/>
        <w:bottom w:val="none" w:sz="0" w:space="0" w:color="auto"/>
        <w:right w:val="none" w:sz="0" w:space="0" w:color="auto"/>
      </w:divBdr>
      <w:divsChild>
        <w:div w:id="852230309">
          <w:marLeft w:val="600"/>
          <w:marRight w:val="0"/>
          <w:marTop w:val="0"/>
          <w:marBottom w:val="0"/>
          <w:divBdr>
            <w:top w:val="none" w:sz="0" w:space="0" w:color="auto"/>
            <w:left w:val="none" w:sz="0" w:space="0" w:color="auto"/>
            <w:bottom w:val="none" w:sz="0" w:space="0" w:color="auto"/>
            <w:right w:val="none" w:sz="0" w:space="0" w:color="auto"/>
          </w:divBdr>
        </w:div>
      </w:divsChild>
    </w:div>
    <w:div w:id="1040520309">
      <w:bodyDiv w:val="1"/>
      <w:marLeft w:val="0"/>
      <w:marRight w:val="0"/>
      <w:marTop w:val="0"/>
      <w:marBottom w:val="0"/>
      <w:divBdr>
        <w:top w:val="none" w:sz="0" w:space="0" w:color="auto"/>
        <w:left w:val="none" w:sz="0" w:space="0" w:color="auto"/>
        <w:bottom w:val="none" w:sz="0" w:space="0" w:color="auto"/>
        <w:right w:val="none" w:sz="0" w:space="0" w:color="auto"/>
      </w:divBdr>
    </w:div>
    <w:div w:id="1112090495">
      <w:bodyDiv w:val="1"/>
      <w:marLeft w:val="0"/>
      <w:marRight w:val="0"/>
      <w:marTop w:val="0"/>
      <w:marBottom w:val="0"/>
      <w:divBdr>
        <w:top w:val="none" w:sz="0" w:space="0" w:color="auto"/>
        <w:left w:val="none" w:sz="0" w:space="0" w:color="auto"/>
        <w:bottom w:val="none" w:sz="0" w:space="0" w:color="auto"/>
        <w:right w:val="none" w:sz="0" w:space="0" w:color="auto"/>
      </w:divBdr>
    </w:div>
    <w:div w:id="1126856274">
      <w:bodyDiv w:val="1"/>
      <w:marLeft w:val="0"/>
      <w:marRight w:val="0"/>
      <w:marTop w:val="0"/>
      <w:marBottom w:val="0"/>
      <w:divBdr>
        <w:top w:val="none" w:sz="0" w:space="0" w:color="auto"/>
        <w:left w:val="none" w:sz="0" w:space="0" w:color="auto"/>
        <w:bottom w:val="none" w:sz="0" w:space="0" w:color="auto"/>
        <w:right w:val="none" w:sz="0" w:space="0" w:color="auto"/>
      </w:divBdr>
    </w:div>
    <w:div w:id="1302031643">
      <w:bodyDiv w:val="1"/>
      <w:marLeft w:val="0"/>
      <w:marRight w:val="0"/>
      <w:marTop w:val="0"/>
      <w:marBottom w:val="0"/>
      <w:divBdr>
        <w:top w:val="none" w:sz="0" w:space="0" w:color="auto"/>
        <w:left w:val="none" w:sz="0" w:space="0" w:color="auto"/>
        <w:bottom w:val="none" w:sz="0" w:space="0" w:color="auto"/>
        <w:right w:val="none" w:sz="0" w:space="0" w:color="auto"/>
      </w:divBdr>
    </w:div>
    <w:div w:id="1643803031">
      <w:bodyDiv w:val="1"/>
      <w:marLeft w:val="0"/>
      <w:marRight w:val="0"/>
      <w:marTop w:val="0"/>
      <w:marBottom w:val="0"/>
      <w:divBdr>
        <w:top w:val="none" w:sz="0" w:space="0" w:color="auto"/>
        <w:left w:val="none" w:sz="0" w:space="0" w:color="auto"/>
        <w:bottom w:val="none" w:sz="0" w:space="0" w:color="auto"/>
        <w:right w:val="none" w:sz="0" w:space="0" w:color="auto"/>
      </w:divBdr>
    </w:div>
    <w:div w:id="1872112004">
      <w:bodyDiv w:val="1"/>
      <w:marLeft w:val="0"/>
      <w:marRight w:val="0"/>
      <w:marTop w:val="0"/>
      <w:marBottom w:val="0"/>
      <w:divBdr>
        <w:top w:val="none" w:sz="0" w:space="0" w:color="auto"/>
        <w:left w:val="none" w:sz="0" w:space="0" w:color="auto"/>
        <w:bottom w:val="none" w:sz="0" w:space="0" w:color="auto"/>
        <w:right w:val="none" w:sz="0" w:space="0" w:color="auto"/>
      </w:divBdr>
    </w:div>
    <w:div w:id="1970471113">
      <w:bodyDiv w:val="1"/>
      <w:marLeft w:val="0"/>
      <w:marRight w:val="0"/>
      <w:marTop w:val="0"/>
      <w:marBottom w:val="0"/>
      <w:divBdr>
        <w:top w:val="none" w:sz="0" w:space="0" w:color="auto"/>
        <w:left w:val="none" w:sz="0" w:space="0" w:color="auto"/>
        <w:bottom w:val="none" w:sz="0" w:space="0" w:color="auto"/>
        <w:right w:val="none" w:sz="0" w:space="0" w:color="auto"/>
      </w:divBdr>
    </w:div>
    <w:div w:id="2041274583">
      <w:bodyDiv w:val="1"/>
      <w:marLeft w:val="0"/>
      <w:marRight w:val="0"/>
      <w:marTop w:val="0"/>
      <w:marBottom w:val="0"/>
      <w:divBdr>
        <w:top w:val="none" w:sz="0" w:space="0" w:color="auto"/>
        <w:left w:val="none" w:sz="0" w:space="0" w:color="auto"/>
        <w:bottom w:val="none" w:sz="0" w:space="0" w:color="auto"/>
        <w:right w:val="none" w:sz="0" w:space="0" w:color="auto"/>
      </w:divBdr>
    </w:div>
    <w:div w:id="209238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aferssocials.ad/images/stories/Collectius/Igualtat/Llibre_blanc_igualtat.pdf" TargetMode="External"/><Relationship Id="rId26" Type="http://schemas.openxmlformats.org/officeDocument/2006/relationships/hyperlink" Target="https://saas.ad/images/PDFS/Memoria2016Indicadorsprincipals.pdf" TargetMode="External"/><Relationship Id="rId39" Type="http://schemas.openxmlformats.org/officeDocument/2006/relationships/header" Target="header1.xml"/><Relationship Id="rId21" Type="http://schemas.openxmlformats.org/officeDocument/2006/relationships/hyperlink" Target="file:///C:/Users/kuno8/AppData/Local/Temp/Triptic.pdf" TargetMode="External"/><Relationship Id="rId34" Type="http://schemas.openxmlformats.org/officeDocument/2006/relationships/hyperlink" Target="https://www.altaveu.com/actualitat/detingut-i-alliberat-sense-carrecs-despres-que-una-noia-narres-a-una-amiga-haver-estat-vic_2763_102.html" TargetMode="External"/><Relationship Id="rId42" Type="http://schemas.openxmlformats.org/officeDocument/2006/relationships/fontTable" Target="fontTable.xml"/><Relationship Id="rId7" Type="http://schemas.openxmlformats.org/officeDocument/2006/relationships/hyperlink" Target="https://www.bopa.ad/bopa/027012/Pagines/lo27012003.aspx" TargetMode="External"/><Relationship Id="rId2" Type="http://schemas.openxmlformats.org/officeDocument/2006/relationships/styles" Target="styles.xml"/><Relationship Id="rId16" Type="http://schemas.openxmlformats.org/officeDocument/2006/relationships/hyperlink" Target="file:///C:/Users/clarasbaiget/Desktop/SAAS%20-%20Servei%20Andorra&#768;%20d'Atencio&#769;%20Sanita&#768;ria" TargetMode="External"/><Relationship Id="rId29" Type="http://schemas.openxmlformats.org/officeDocument/2006/relationships/image" Target="media/image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opa.ad/bopa/030022/Pagines/CGL20180411_10_26_10.aspx" TargetMode="External"/><Relationship Id="rId24" Type="http://schemas.openxmlformats.org/officeDocument/2006/relationships/hyperlink" Target="https://saas.ad/images/PDFS/SAAS_Memoria_com_2018.pdf" TargetMode="External"/><Relationship Id="rId32" Type="http://schemas.openxmlformats.org/officeDocument/2006/relationships/hyperlink" Target="https://www.altaveu.com/reportatges/explicar-presumpte-intent-violacio-fins-nou-vegades_23266_102.html" TargetMode="External"/><Relationship Id="rId37" Type="http://schemas.openxmlformats.org/officeDocument/2006/relationships/hyperlink" Target="https://www.altaveu.com/actualitat/investiguen-un-bomber-per-una-presumpta-agressio-sexual-a-una-dona_4537_102.html" TargetMode="External"/><Relationship Id="rId40" Type="http://schemas.openxmlformats.org/officeDocument/2006/relationships/footer" Target="footer1.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www.interior.ad/" TargetMode="External"/><Relationship Id="rId23" Type="http://schemas.openxmlformats.org/officeDocument/2006/relationships/hyperlink" Target="https://saas.ad/images/PDFS/SAAS_Memoria_2019_v4_02cd.pdf" TargetMode="External"/><Relationship Id="rId28" Type="http://schemas.openxmlformats.org/officeDocument/2006/relationships/hyperlink" Target="https://www.interior.ad/" TargetMode="External"/><Relationship Id="rId36" Type="http://schemas.openxmlformats.org/officeDocument/2006/relationships/hyperlink" Target="https://www.altaveu.com/actualitat/la-dona-immersa-en-una-suposada-agressio-sexual-que-hauria-comes-un-bomber-denuncia-injuri_5256_102.html" TargetMode="External"/><Relationship Id="rId10" Type="http://schemas.openxmlformats.org/officeDocument/2006/relationships/hyperlink" Target="https://www.bopa.ad/bopa/027012/Pagines/lo27012003.aspx" TargetMode="External"/><Relationship Id="rId19" Type="http://schemas.openxmlformats.org/officeDocument/2006/relationships/hyperlink" Target="https://www.aferssocials.ad/images/stories/Collectius/Igualtat/Pla_sensibilitzacio_igualtat_genere.pdf" TargetMode="External"/><Relationship Id="rId31" Type="http://schemas.openxmlformats.org/officeDocument/2006/relationships/hyperlink" Target="https://www.altaveu.com/actualitat/successos/investiguen-presumpta-violacio-encamp-hauria-tingut-origen-en-anunci-feina_23384_102.html" TargetMode="External"/><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ohchr.org/EN/NewsEvents/Pages/DisplayNews.aspx?NewsID=25340&amp;LangID=E" TargetMode="External"/><Relationship Id="rId14" Type="http://schemas.openxmlformats.org/officeDocument/2006/relationships/hyperlink" Target="file:///C:/Users/clarasbaiget/Desktop/Igualtat%20(aferssocials.ad)" TargetMode="External"/><Relationship Id="rId22" Type="http://schemas.openxmlformats.org/officeDocument/2006/relationships/hyperlink" Target="https://www.ara.ad/societat/Codi-hospital-protocols-millorar-violencia_0_2028997311.html" TargetMode="External"/><Relationship Id="rId27" Type="http://schemas.openxmlformats.org/officeDocument/2006/relationships/hyperlink" Target="https://saas.ad/images/PDFS/Memria-Reduda-2015.pdf" TargetMode="External"/><Relationship Id="rId30" Type="http://schemas.openxmlformats.org/officeDocument/2006/relationships/hyperlink" Target="https://www.altaveu.com/actualitat/justicia/llibertat-condicional-tres-adolescents-acusats-abusar-durant-temps-noia-menor_25354_102.html" TargetMode="External"/><Relationship Id="rId35" Type="http://schemas.openxmlformats.org/officeDocument/2006/relationships/hyperlink" Target="https://www.altaveu.com/actualitat/la-denunciant-dun-bomber-lamenta-que-deu-mesos-despres-encara-no-ha-pogut-tenir-acces-a-le_6416_102.html" TargetMode="External"/><Relationship Id="rId43" Type="http://schemas.openxmlformats.org/officeDocument/2006/relationships/theme" Target="theme/theme1.xml"/><Relationship Id="rId8" Type="http://schemas.openxmlformats.org/officeDocument/2006/relationships/hyperlink" Target="https://www.bopa.ad/bopa/027012/Pagines/lo27012003.aspx" TargetMode="External"/><Relationship Id="rId3" Type="http://schemas.openxmlformats.org/officeDocument/2006/relationships/settings" Target="settings.xml"/><Relationship Id="rId12" Type="http://schemas.openxmlformats.org/officeDocument/2006/relationships/hyperlink" Target="https://www.bopa.ad/bopa/027012/Pagines/lo27012003.aspx%20:" TargetMode="External"/><Relationship Id="rId17" Type="http://schemas.openxmlformats.org/officeDocument/2006/relationships/hyperlink" Target="https://www.aferssocials.ad/images/stories/Collectius/Igualtat/Presentacio_Guia_collaboracio_violencia_genere_domestica.pdf" TargetMode="External"/><Relationship Id="rId25" Type="http://schemas.openxmlformats.org/officeDocument/2006/relationships/hyperlink" Target="https://saas.ad/images/PDFS/memoria_2017.pdf" TargetMode="External"/><Relationship Id="rId33" Type="http://schemas.openxmlformats.org/officeDocument/2006/relationships/hyperlink" Target="https://www.altaveu.com/actualitat/la-suposada-victima-duna-violacio-no-es-presenta-al-judici-i-decau-lacusacio-contra-lagres_7741_102.html" TargetMode="External"/><Relationship Id="rId38" Type="http://schemas.openxmlformats.org/officeDocument/2006/relationships/hyperlink" Target="https://www.diariandorra.ad/noticies/esports/2017/09/06/els_jugadors_gals_rugbi_detinguts_havien_arribat_pais_dia_abans_que_seu_equip_120560_1128.html" TargetMode="External"/><Relationship Id="rId46" Type="http://schemas.openxmlformats.org/officeDocument/2006/relationships/customXml" Target="../customXml/item3.xml"/><Relationship Id="rId20" Type="http://schemas.openxmlformats.org/officeDocument/2006/relationships/hyperlink" Target="file:///C:/Users/kuno8/AppData/Local/Temp/0405_presentacio_pla_assetjament.pdf" TargetMode="External"/><Relationship Id="rId41"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ara.ad/societat/Stop-Violencies_0_2040396064.html" TargetMode="External"/><Relationship Id="rId3" Type="http://schemas.openxmlformats.org/officeDocument/2006/relationships/hyperlink" Target="https://asp.icc-cpi.int/en_menus/asp/states%20parties/western%20european%20and%20other%20states/Pages/andorra.aspx" TargetMode="External"/><Relationship Id="rId7" Type="http://schemas.openxmlformats.org/officeDocument/2006/relationships/hyperlink" Target="https://www.ara.ad/societat/Agressions-sexuals-intensitat-Carnaval-dEncamp_0_1963003930.html" TargetMode="External"/><Relationship Id="rId2" Type="http://schemas.openxmlformats.org/officeDocument/2006/relationships/hyperlink" Target="http://www.consellgeneral.ad/fitxers/documents/lleis-2019/llei-15-2019-qualificada-de-la-responsabilitat-penal-de-les-persones-menors-d2019edat/view" TargetMode="External"/><Relationship Id="rId1" Type="http://schemas.openxmlformats.org/officeDocument/2006/relationships/hyperlink" Target="https://leslleis.com/L2005009" TargetMode="External"/><Relationship Id="rId6" Type="http://schemas.openxmlformats.org/officeDocument/2006/relationships/hyperlink" Target="https://www.ara.ad/societat/Stop-Violencies-estrenara-campanya-Carnaval_0_1946805477.html" TargetMode="External"/><Relationship Id="rId5" Type="http://schemas.openxmlformats.org/officeDocument/2006/relationships/hyperlink" Target="http://www.justicia.ad/en/memoria/memoria-2019-2020/detail.html" TargetMode="External"/><Relationship Id="rId10" Type="http://schemas.openxmlformats.org/officeDocument/2006/relationships/hyperlink" Target="https://www.youtube.com/watch?v=UgxFiqWJEYQ" TargetMode="External"/><Relationship Id="rId4" Type="http://schemas.openxmlformats.org/officeDocument/2006/relationships/hyperlink" Target="http://www.justicia.ad/en/memoria/memoria-2019-2020/detail.html" TargetMode="External"/><Relationship Id="rId9" Type="http://schemas.openxmlformats.org/officeDocument/2006/relationships/hyperlink" Target="https://www.ara.ad/societat/Recomanacions-evitar-agressions-violencies-sexuals_0_2129787255.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1D620DB-D31E-45FE-B7FF-0279A610FA55}"/>
</file>

<file path=customXml/itemProps2.xml><?xml version="1.0" encoding="utf-8"?>
<ds:datastoreItem xmlns:ds="http://schemas.openxmlformats.org/officeDocument/2006/customXml" ds:itemID="{3393C9C0-43D7-4183-81CE-1C0385C99A9C}"/>
</file>

<file path=customXml/itemProps3.xml><?xml version="1.0" encoding="utf-8"?>
<ds:datastoreItem xmlns:ds="http://schemas.openxmlformats.org/officeDocument/2006/customXml" ds:itemID="{71A11639-26E8-49F6-B690-AC9D5CA8490D}"/>
</file>

<file path=docProps/app.xml><?xml version="1.0" encoding="utf-8"?>
<Properties xmlns="http://schemas.openxmlformats.org/officeDocument/2006/extended-properties" xmlns:vt="http://schemas.openxmlformats.org/officeDocument/2006/docPropsVTypes">
  <Template>Normal.dotm</Template>
  <TotalTime>1</TotalTime>
  <Pages>22</Pages>
  <Words>6607</Words>
  <Characters>37660</Characters>
  <Application>Microsoft Office Word</Application>
  <DocSecurity>4</DocSecurity>
  <Lines>313</Lines>
  <Paragraphs>88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serra</dc:creator>
  <cp:keywords/>
  <dc:description/>
  <cp:lastModifiedBy>PRETURLAN Renata</cp:lastModifiedBy>
  <cp:revision>2</cp:revision>
  <dcterms:created xsi:type="dcterms:W3CDTF">2021-01-04T14:00:00Z</dcterms:created>
  <dcterms:modified xsi:type="dcterms:W3CDTF">2021-01-04T14:00:00Z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