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26945" w14:textId="77777777" w:rsidR="00852418" w:rsidRDefault="00CA655C">
      <w:pPr>
        <w:rPr>
          <w:rFonts w:ascii="Arial" w:hAnsi="Arial" w:cs="Arial"/>
          <w:color w:val="222222"/>
          <w:shd w:val="clear" w:color="auto" w:fill="FFFFFF"/>
        </w:rPr>
      </w:pPr>
      <w:bookmarkStart w:id="0" w:name="_GoBack"/>
      <w:bookmarkEnd w:id="0"/>
      <w:r w:rsidRPr="00916C28">
        <w:rPr>
          <w:rFonts w:ascii="Arial" w:hAnsi="Arial" w:cs="Arial"/>
          <w:color w:val="222222"/>
          <w:shd w:val="clear" w:color="auto" w:fill="FFFFFF"/>
        </w:rPr>
        <w:t>Questionnaire on criminalization and prosecution of rape</w:t>
      </w:r>
      <w:r w:rsidRPr="00916C28">
        <w:rPr>
          <w:rFonts w:ascii="Arial" w:hAnsi="Arial" w:cs="Arial"/>
          <w:color w:val="222222"/>
        </w:rPr>
        <w:br/>
      </w:r>
      <w:r w:rsidRPr="00916C28">
        <w:rPr>
          <w:rFonts w:ascii="Arial" w:hAnsi="Arial" w:cs="Arial"/>
          <w:color w:val="222222"/>
        </w:rPr>
        <w:br/>
      </w:r>
      <w:r w:rsidRPr="00916C28">
        <w:rPr>
          <w:rFonts w:ascii="Arial" w:hAnsi="Arial" w:cs="Arial"/>
          <w:color w:val="222222"/>
          <w:shd w:val="clear" w:color="auto" w:fill="FFFFFF"/>
        </w:rPr>
        <w:t>Definition and scope of criminal law provisions</w:t>
      </w:r>
    </w:p>
    <w:p w14:paraId="4F9B69CF" w14:textId="7E022EE2" w:rsidR="00B412EB" w:rsidRPr="00916C28" w:rsidRDefault="00852418">
      <w:pPr>
        <w:rPr>
          <w:rFonts w:ascii="Arial" w:hAnsi="Arial" w:cs="Arial"/>
          <w:color w:val="222222"/>
          <w:shd w:val="clear" w:color="auto" w:fill="FFFFFF"/>
        </w:rPr>
      </w:pPr>
      <w:r>
        <w:rPr>
          <w:rFonts w:ascii="Arial" w:hAnsi="Arial" w:cs="Arial"/>
          <w:b/>
          <w:i/>
          <w:color w:val="222222"/>
        </w:rPr>
        <w:t xml:space="preserve">Criminal Laws and Provisions of Rape in </w:t>
      </w:r>
      <w:r w:rsidRPr="00852418">
        <w:rPr>
          <w:rFonts w:ascii="Arial" w:hAnsi="Arial" w:cs="Arial"/>
          <w:b/>
          <w:i/>
          <w:color w:val="222222"/>
        </w:rPr>
        <w:t>INDIA</w:t>
      </w:r>
      <w:r w:rsidR="00CA655C" w:rsidRPr="00916C28">
        <w:rPr>
          <w:rFonts w:ascii="Arial" w:hAnsi="Arial" w:cs="Arial"/>
          <w:color w:val="222222"/>
        </w:rPr>
        <w:br/>
      </w:r>
      <w:r w:rsidR="00CA655C" w:rsidRPr="00916C28">
        <w:rPr>
          <w:rFonts w:ascii="Arial" w:hAnsi="Arial" w:cs="Arial"/>
          <w:color w:val="222222"/>
        </w:rPr>
        <w:br/>
      </w:r>
      <w:r w:rsidR="00CA655C" w:rsidRPr="00916C28">
        <w:rPr>
          <w:rFonts w:ascii="Arial" w:hAnsi="Arial" w:cs="Arial"/>
          <w:color w:val="222222"/>
          <w:shd w:val="clear" w:color="auto" w:fill="FFFFFF"/>
        </w:rPr>
        <w:t>1. 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p>
    <w:p w14:paraId="4A428AF0" w14:textId="5E87D8CB" w:rsidR="00B438C4" w:rsidRPr="00916C28" w:rsidRDefault="005F4AC9" w:rsidP="0071490D">
      <w:pPr>
        <w:rPr>
          <w:rFonts w:ascii="Arial" w:hAnsi="Arial" w:cs="Arial"/>
          <w:color w:val="222222"/>
          <w:shd w:val="clear" w:color="auto" w:fill="FFFFFF"/>
        </w:rPr>
      </w:pPr>
      <w:r w:rsidRPr="00916C28">
        <w:rPr>
          <w:rFonts w:ascii="Arial" w:hAnsi="Arial" w:cs="Arial"/>
          <w:b/>
          <w:i/>
          <w:color w:val="222222"/>
        </w:rPr>
        <w:t xml:space="preserve"> </w:t>
      </w:r>
      <w:r w:rsidR="00635C1F" w:rsidRPr="00916C28">
        <w:rPr>
          <w:rFonts w:ascii="Arial" w:hAnsi="Arial" w:cs="Arial"/>
          <w:color w:val="00000A"/>
        </w:rPr>
        <w:t xml:space="preserve">The legal definition of rape in India is outlined in Section 375 of the </w:t>
      </w:r>
      <w:r w:rsidR="00635C1F" w:rsidRPr="00916C28">
        <w:rPr>
          <w:rFonts w:ascii="Arial" w:hAnsi="Arial" w:cs="Arial"/>
          <w:lang w:eastAsia="en-AU"/>
        </w:rPr>
        <w:t xml:space="preserve">Indian Penal Code (IPC) </w:t>
      </w:r>
      <w:r w:rsidR="00635C1F" w:rsidRPr="00916C28">
        <w:rPr>
          <w:rFonts w:ascii="Arial" w:hAnsi="Arial" w:cs="Arial"/>
          <w:lang w:eastAsia="en-AU"/>
        </w:rPr>
        <w:fldChar w:fldCharType="begin"/>
      </w:r>
      <w:r w:rsidR="00635C1F" w:rsidRPr="00916C28">
        <w:rPr>
          <w:rFonts w:ascii="Arial" w:hAnsi="Arial" w:cs="Arial"/>
          <w:lang w:eastAsia="en-AU"/>
        </w:rPr>
        <w:instrText xml:space="preserve"> ADDIN EN.CITE &lt;EndNote&gt;&lt;Cite&gt;&lt;Year&gt;1860&lt;/Year&gt;&lt;RecNum&gt;14&lt;/RecNum&gt;&lt;DisplayText&gt;(&amp;quot;Indian Penal Code,&amp;quot; 1860)&lt;/DisplayText&gt;&lt;record&gt;&lt;rec-number&gt;14&lt;/rec-number&gt;&lt;foreign-keys&gt;&lt;key app="EN" db-id="29dzpaaxgvree3e525ivxs01dwwxrvdf5vax" timestamp="0"&gt;14&lt;/key&gt;&lt;/foreign-keys&gt;&lt;ref-type name="Legal Rule or Regulation"&gt;50&lt;/ref-type&gt;&lt;contributors&gt;&lt;/contributors&gt;&lt;titles&gt;&lt;title&gt;Indian Penal Code&lt;/title&gt;&lt;secondary-title&gt;Act 45&lt;/secondary-title&gt;&lt;alt-title&gt;IPC&lt;/alt-title&gt;&lt;/titles&gt;&lt;section&gt;375&lt;/section&gt;&lt;dates&gt;&lt;year&gt;1860&lt;/year&gt;&lt;/dates&gt;&lt;pub-location&gt;India&lt;/pub-location&gt;&lt;publisher&gt;State Government&lt;/publisher&gt;&lt;urls&gt;&lt;related-urls&gt;&lt;url&gt;https://indiankanoon.org/doc/623254/&lt;/url&gt;&lt;/related-urls&gt;&lt;/urls&gt;&lt;/record&gt;&lt;/Cite&gt;&lt;/EndNote&gt;</w:instrText>
      </w:r>
      <w:r w:rsidR="00635C1F" w:rsidRPr="00916C28">
        <w:rPr>
          <w:rFonts w:ascii="Arial" w:hAnsi="Arial" w:cs="Arial"/>
          <w:lang w:eastAsia="en-AU"/>
        </w:rPr>
        <w:fldChar w:fldCharType="separate"/>
      </w:r>
      <w:r w:rsidR="00635C1F" w:rsidRPr="00916C28">
        <w:rPr>
          <w:rFonts w:ascii="Arial" w:hAnsi="Arial" w:cs="Arial"/>
          <w:noProof/>
          <w:lang w:eastAsia="en-AU"/>
        </w:rPr>
        <w:t>("Indian Penal Code," 1860)</w:t>
      </w:r>
      <w:r w:rsidR="00635C1F" w:rsidRPr="00916C28">
        <w:rPr>
          <w:rFonts w:ascii="Arial" w:hAnsi="Arial" w:cs="Arial"/>
          <w:lang w:eastAsia="en-AU"/>
        </w:rPr>
        <w:fldChar w:fldCharType="end"/>
      </w:r>
      <w:r w:rsidR="00635C1F" w:rsidRPr="00916C28">
        <w:rPr>
          <w:rFonts w:ascii="Arial" w:hAnsi="Arial" w:cs="Arial"/>
          <w:lang w:eastAsia="en-AU"/>
        </w:rPr>
        <w:t>.</w:t>
      </w:r>
      <w:r w:rsidR="0005189C" w:rsidRPr="00916C28">
        <w:rPr>
          <w:rFonts w:ascii="Arial" w:hAnsi="Arial" w:cs="Arial"/>
          <w:lang w:eastAsia="en-AU"/>
        </w:rPr>
        <w:t xml:space="preserve"> </w:t>
      </w:r>
      <w:r w:rsidR="0005189C" w:rsidRPr="00916C28">
        <w:rPr>
          <w:rFonts w:ascii="Arial" w:hAnsi="Arial" w:cs="Arial"/>
        </w:rPr>
        <w:t xml:space="preserve">The revised definition of rape in India is (1) the penetration of a man’s penis into a woman’s vagina, anus, urethra or mouth, to any extent or forcing her to engage in such acts with him or any other individual; or (2) the insertion of any object or body part, to any extent, other than the penis into a woman’s vagina, anus or urethra or forcing her to engage in such acts with him or any other individual; or (3) the manipulation of any woman’s body part to penetrate into the vagina, anus or urethra, or any other part of the woman’s body or forcing her to engage in such acts with him or any other individual, “against her will; without her consent;” consent having been obtained through coercion under fear of death or being harmed; consent given under the misconception that the man is her husband; consent given by virtue of unsound mind, under the influence or intoxication, when consent is unable to be communicated and lastly, with or without consent with a woman under the age of 16 </w:t>
      </w:r>
      <w:r w:rsidR="0005189C" w:rsidRPr="00916C28">
        <w:rPr>
          <w:rFonts w:ascii="Arial" w:hAnsi="Arial" w:cs="Arial"/>
        </w:rPr>
        <w:fldChar w:fldCharType="begin"/>
      </w:r>
      <w:r w:rsidR="0005189C" w:rsidRPr="00916C28">
        <w:rPr>
          <w:rFonts w:ascii="Arial" w:hAnsi="Arial" w:cs="Arial"/>
        </w:rPr>
        <w:instrText xml:space="preserve"> ADDIN EN.CITE &lt;EndNote&gt;&lt;Cite&gt;&lt;Year&gt;1860&lt;/Year&gt;&lt;RecNum&gt;14&lt;/RecNum&gt;&lt;DisplayText&gt;(&amp;quot;Indian Penal Code,&amp;quot; 1860)&lt;/DisplayText&gt;&lt;record&gt;&lt;rec-number&gt;14&lt;/rec-number&gt;&lt;foreign-keys&gt;&lt;key app="EN" db-id="29dzpaaxgvree3e525ivxs01dwwxrvdf5vax" timestamp="0"&gt;14&lt;/key&gt;&lt;/foreign-keys&gt;&lt;ref-type name="Legal Rule or Regulation"&gt;50&lt;/ref-type&gt;&lt;contributors&gt;&lt;/contributors&gt;&lt;titles&gt;&lt;title&gt;Indian Penal Code&lt;/title&gt;&lt;secondary-title&gt;Act 45&lt;/secondary-title&gt;&lt;alt-title&gt;IPC&lt;/alt-title&gt;&lt;/titles&gt;&lt;section&gt;375&lt;/section&gt;&lt;dates&gt;&lt;year&gt;1860&lt;/year&gt;&lt;/dates&gt;&lt;pub-location&gt;India&lt;/pub-location&gt;&lt;publisher&gt;State Government&lt;/publisher&gt;&lt;urls&gt;&lt;related-urls&gt;&lt;url&gt;https://indiankanoon.org/doc/623254/&lt;/url&gt;&lt;/related-urls&gt;&lt;/urls&gt;&lt;/record&gt;&lt;/Cite&gt;&lt;/EndNote&gt;</w:instrText>
      </w:r>
      <w:r w:rsidR="0005189C" w:rsidRPr="00916C28">
        <w:rPr>
          <w:rFonts w:ascii="Arial" w:hAnsi="Arial" w:cs="Arial"/>
        </w:rPr>
        <w:fldChar w:fldCharType="separate"/>
      </w:r>
      <w:r w:rsidR="0005189C" w:rsidRPr="00916C28">
        <w:rPr>
          <w:rFonts w:ascii="Arial" w:hAnsi="Arial" w:cs="Arial"/>
          <w:noProof/>
        </w:rPr>
        <w:t>("Indian Penal Code," 1860)</w:t>
      </w:r>
      <w:r w:rsidR="0005189C" w:rsidRPr="00916C28">
        <w:rPr>
          <w:rFonts w:ascii="Arial" w:hAnsi="Arial" w:cs="Arial"/>
        </w:rPr>
        <w:fldChar w:fldCharType="end"/>
      </w:r>
      <w:r w:rsidR="0005189C" w:rsidRPr="00916C28">
        <w:rPr>
          <w:rFonts w:ascii="Arial" w:hAnsi="Arial" w:cs="Arial"/>
        </w:rPr>
        <w:t>.</w:t>
      </w:r>
      <w:r w:rsidR="00B412EB" w:rsidRPr="00916C28">
        <w:rPr>
          <w:rFonts w:ascii="Arial" w:hAnsi="Arial" w:cs="Arial"/>
          <w:color w:val="222222"/>
        </w:rPr>
        <w:tab/>
      </w:r>
      <w:r w:rsidR="00CA655C" w:rsidRPr="00916C28">
        <w:rPr>
          <w:rFonts w:ascii="Arial" w:hAnsi="Arial" w:cs="Arial"/>
          <w:color w:val="222222"/>
        </w:rPr>
        <w:br/>
      </w:r>
      <w:r w:rsidR="00CA655C" w:rsidRPr="00916C28">
        <w:rPr>
          <w:rFonts w:ascii="Arial" w:hAnsi="Arial" w:cs="Arial"/>
          <w:color w:val="222222"/>
        </w:rPr>
        <w:br/>
      </w:r>
      <w:r w:rsidR="00CA655C" w:rsidRPr="00916C28">
        <w:rPr>
          <w:rFonts w:ascii="Arial" w:hAnsi="Arial" w:cs="Arial"/>
          <w:color w:val="222222"/>
          <w:shd w:val="clear" w:color="auto" w:fill="FFFFFF"/>
        </w:rPr>
        <w:t>2. Based on the wording of those provisions, is the provided definition of rape:</w:t>
      </w:r>
      <w:r w:rsidR="00CA655C" w:rsidRPr="00916C28">
        <w:rPr>
          <w:rFonts w:ascii="Arial" w:hAnsi="Arial" w:cs="Arial"/>
          <w:color w:val="222222"/>
        </w:rPr>
        <w:br/>
      </w:r>
      <w:r w:rsidR="00CA655C" w:rsidRPr="00916C28">
        <w:rPr>
          <w:rFonts w:ascii="Arial" w:hAnsi="Arial" w:cs="Arial"/>
          <w:color w:val="222222"/>
          <w:shd w:val="clear" w:color="auto" w:fill="FFFFFF"/>
        </w:rPr>
        <w:t>* Gender specific, covering women only YES/</w:t>
      </w:r>
      <w:r w:rsidR="00CA655C" w:rsidRPr="00916C28">
        <w:rPr>
          <w:rFonts w:ascii="Arial" w:hAnsi="Arial" w:cs="Arial"/>
          <w:strike/>
          <w:color w:val="222222"/>
          <w:shd w:val="clear" w:color="auto" w:fill="FFFFFF"/>
        </w:rPr>
        <w:t>NO</w:t>
      </w:r>
      <w:r w:rsidR="00CA655C" w:rsidRPr="00916C28">
        <w:rPr>
          <w:rFonts w:ascii="Arial" w:hAnsi="Arial" w:cs="Arial"/>
          <w:color w:val="222222"/>
        </w:rPr>
        <w:br/>
      </w:r>
      <w:r w:rsidR="00CA655C" w:rsidRPr="00916C28">
        <w:rPr>
          <w:rFonts w:ascii="Arial" w:hAnsi="Arial" w:cs="Arial"/>
          <w:color w:val="222222"/>
          <w:shd w:val="clear" w:color="auto" w:fill="FFFFFF"/>
        </w:rPr>
        <w:t xml:space="preserve">* Gender neutral, covering all persons </w:t>
      </w:r>
      <w:r w:rsidR="00CA655C" w:rsidRPr="00916C28">
        <w:rPr>
          <w:rFonts w:ascii="Arial" w:hAnsi="Arial" w:cs="Arial"/>
          <w:strike/>
          <w:color w:val="222222"/>
          <w:shd w:val="clear" w:color="auto" w:fill="FFFFFF"/>
        </w:rPr>
        <w:t>YES</w:t>
      </w:r>
      <w:r w:rsidR="00CA655C" w:rsidRPr="00916C28">
        <w:rPr>
          <w:rFonts w:ascii="Arial" w:hAnsi="Arial" w:cs="Arial"/>
          <w:color w:val="222222"/>
          <w:shd w:val="clear" w:color="auto" w:fill="FFFFFF"/>
        </w:rPr>
        <w:t>/NO</w:t>
      </w:r>
      <w:r w:rsidR="00CA655C" w:rsidRPr="00916C28">
        <w:rPr>
          <w:rFonts w:ascii="Arial" w:hAnsi="Arial" w:cs="Arial"/>
          <w:color w:val="222222"/>
        </w:rPr>
        <w:br/>
      </w:r>
      <w:r w:rsidR="00CA655C" w:rsidRPr="00916C28">
        <w:rPr>
          <w:rFonts w:ascii="Arial" w:hAnsi="Arial" w:cs="Arial"/>
          <w:color w:val="222222"/>
          <w:shd w:val="clear" w:color="auto" w:fill="FFFFFF"/>
        </w:rPr>
        <w:t xml:space="preserve">* Based on the lack of consent of victim YES/ </w:t>
      </w:r>
      <w:r w:rsidR="00CA655C" w:rsidRPr="00916C28">
        <w:rPr>
          <w:rFonts w:ascii="Arial" w:hAnsi="Arial" w:cs="Arial"/>
          <w:strike/>
          <w:color w:val="222222"/>
          <w:shd w:val="clear" w:color="auto" w:fill="FFFFFF"/>
        </w:rPr>
        <w:t>NO</w:t>
      </w:r>
      <w:r w:rsidR="00CA655C" w:rsidRPr="00916C28">
        <w:rPr>
          <w:rFonts w:ascii="Arial" w:hAnsi="Arial" w:cs="Arial"/>
          <w:color w:val="222222"/>
        </w:rPr>
        <w:br/>
      </w:r>
      <w:r w:rsidR="00CA655C" w:rsidRPr="00916C28">
        <w:rPr>
          <w:rFonts w:ascii="Arial" w:hAnsi="Arial" w:cs="Arial"/>
          <w:color w:val="222222"/>
          <w:shd w:val="clear" w:color="auto" w:fill="FFFFFF"/>
        </w:rPr>
        <w:t xml:space="preserve">* Based on the use of force or threat YES/ </w:t>
      </w:r>
      <w:r w:rsidR="00CA655C" w:rsidRPr="00916C28">
        <w:rPr>
          <w:rFonts w:ascii="Arial" w:hAnsi="Arial" w:cs="Arial"/>
          <w:strike/>
          <w:color w:val="222222"/>
          <w:shd w:val="clear" w:color="auto" w:fill="FFFFFF"/>
        </w:rPr>
        <w:t>NO</w:t>
      </w:r>
      <w:r w:rsidR="00CA655C" w:rsidRPr="00916C28">
        <w:rPr>
          <w:rFonts w:ascii="Arial" w:hAnsi="Arial" w:cs="Arial"/>
          <w:color w:val="222222"/>
        </w:rPr>
        <w:br/>
      </w:r>
      <w:r w:rsidR="00CA655C" w:rsidRPr="00916C28">
        <w:rPr>
          <w:rFonts w:ascii="Arial" w:hAnsi="Arial" w:cs="Arial"/>
          <w:color w:val="222222"/>
          <w:shd w:val="clear" w:color="auto" w:fill="FFFFFF"/>
        </w:rPr>
        <w:t xml:space="preserve">* Some combination of the above. YES / </w:t>
      </w:r>
      <w:r w:rsidR="00CA655C" w:rsidRPr="00916C28">
        <w:rPr>
          <w:rFonts w:ascii="Arial" w:hAnsi="Arial" w:cs="Arial"/>
          <w:strike/>
          <w:color w:val="222222"/>
          <w:shd w:val="clear" w:color="auto" w:fill="FFFFFF"/>
        </w:rPr>
        <w:t>NO</w:t>
      </w:r>
      <w:r w:rsidR="00CA655C" w:rsidRPr="00916C28">
        <w:rPr>
          <w:rFonts w:ascii="Arial" w:hAnsi="Arial" w:cs="Arial"/>
          <w:color w:val="222222"/>
        </w:rPr>
        <w:br/>
      </w:r>
      <w:r w:rsidR="00CA655C" w:rsidRPr="00916C28">
        <w:rPr>
          <w:rFonts w:ascii="Arial" w:hAnsi="Arial" w:cs="Arial"/>
          <w:color w:val="222222"/>
          <w:shd w:val="clear" w:color="auto" w:fill="FFFFFF"/>
        </w:rPr>
        <w:t xml:space="preserve">* Does it cover only vaginal rape? </w:t>
      </w:r>
      <w:r w:rsidR="00CA655C" w:rsidRPr="00916C28">
        <w:rPr>
          <w:rFonts w:ascii="Arial" w:hAnsi="Arial" w:cs="Arial"/>
          <w:strike/>
          <w:color w:val="222222"/>
          <w:shd w:val="clear" w:color="auto" w:fill="FFFFFF"/>
        </w:rPr>
        <w:t>YES</w:t>
      </w:r>
      <w:r w:rsidR="00CA655C" w:rsidRPr="00916C28">
        <w:rPr>
          <w:rFonts w:ascii="Arial" w:hAnsi="Arial" w:cs="Arial"/>
          <w:color w:val="222222"/>
          <w:shd w:val="clear" w:color="auto" w:fill="FFFFFF"/>
        </w:rPr>
        <w:t xml:space="preserve"> /NO</w:t>
      </w:r>
      <w:r w:rsidR="00CA655C" w:rsidRPr="00916C28">
        <w:rPr>
          <w:rFonts w:ascii="Arial" w:hAnsi="Arial" w:cs="Arial"/>
          <w:color w:val="222222"/>
        </w:rPr>
        <w:br/>
      </w:r>
      <w:r w:rsidR="00CA655C" w:rsidRPr="00916C28">
        <w:rPr>
          <w:rFonts w:ascii="Arial" w:hAnsi="Arial" w:cs="Arial"/>
          <w:color w:val="222222"/>
          <w:shd w:val="clear" w:color="auto" w:fill="FFFFFF"/>
        </w:rPr>
        <w:t>* Does it cover all forms of penetration? YES/</w:t>
      </w:r>
      <w:r w:rsidR="00CA655C" w:rsidRPr="00916C28">
        <w:rPr>
          <w:rFonts w:ascii="Arial" w:hAnsi="Arial" w:cs="Arial"/>
          <w:strike/>
          <w:color w:val="222222"/>
          <w:shd w:val="clear" w:color="auto" w:fill="FFFFFF"/>
        </w:rPr>
        <w:t>NO</w:t>
      </w:r>
      <w:r w:rsidR="00CA655C" w:rsidRPr="00916C28">
        <w:rPr>
          <w:rFonts w:ascii="Arial" w:hAnsi="Arial" w:cs="Arial"/>
          <w:color w:val="222222"/>
          <w:shd w:val="clear" w:color="auto" w:fill="FFFFFF"/>
        </w:rPr>
        <w:t>. If yes, please specify.</w:t>
      </w:r>
    </w:p>
    <w:p w14:paraId="20EEE25D" w14:textId="531BAE07" w:rsidR="004F7E2E" w:rsidRPr="00916C28" w:rsidRDefault="004F7E2E" w:rsidP="0071490D">
      <w:pPr>
        <w:rPr>
          <w:rFonts w:ascii="Arial" w:hAnsi="Arial" w:cs="Arial"/>
        </w:rPr>
      </w:pPr>
      <w:r w:rsidRPr="00916C28">
        <w:rPr>
          <w:rFonts w:ascii="Arial" w:hAnsi="Arial" w:cs="Arial"/>
        </w:rPr>
        <w:t>(1) the penetration of a man’s penis into a woman’s vagina, anus, urethra or mouth, to any extent or forcing her to engage in such acts with him or any other individual; or (2) the insertion of any object or body part, to any extent, other than the penis into a woman’s vagina, anus or urethra or forcing her to engage in such acts with him or any other individual; or (3) the manipulation of any woman’s body part to penetrate into the vagina, anus or urethra, or any other part of the woman’s body</w:t>
      </w:r>
      <w:r w:rsidR="00527D19" w:rsidRPr="00916C28">
        <w:rPr>
          <w:rFonts w:ascii="Arial" w:hAnsi="Arial" w:cs="Arial"/>
        </w:rPr>
        <w:t xml:space="preserve"> </w:t>
      </w:r>
      <w:r w:rsidR="00527D19" w:rsidRPr="00916C28">
        <w:rPr>
          <w:rFonts w:ascii="Arial" w:hAnsi="Arial" w:cs="Arial"/>
        </w:rPr>
        <w:fldChar w:fldCharType="begin"/>
      </w:r>
      <w:r w:rsidR="00527D19" w:rsidRPr="00916C28">
        <w:rPr>
          <w:rFonts w:ascii="Arial" w:hAnsi="Arial" w:cs="Arial"/>
        </w:rPr>
        <w:instrText xml:space="preserve"> ADDIN EN.CITE &lt;EndNote&gt;&lt;Cite&gt;&lt;Year&gt;1860&lt;/Year&gt;&lt;RecNum&gt;14&lt;/RecNum&gt;&lt;DisplayText&gt;(&amp;quot;Indian Penal Code,&amp;quot; 1860)&lt;/DisplayText&gt;&lt;record&gt;&lt;rec-number&gt;14&lt;/rec-number&gt;&lt;foreign-keys&gt;&lt;key app="EN" db-id="29dzpaaxgvree3e525ivxs01dwwxrvdf5vax" timestamp="0"&gt;14&lt;/key&gt;&lt;/foreign-keys&gt;&lt;ref-type name="Legal Rule or Regulation"&gt;50&lt;/ref-type&gt;&lt;contributors&gt;&lt;/contributors&gt;&lt;titles&gt;&lt;title&gt;Indian Penal Code&lt;/title&gt;&lt;secondary-title&gt;Act 45&lt;/secondary-title&gt;&lt;alt-title&gt;IPC&lt;/alt-title&gt;&lt;/titles&gt;&lt;section&gt;375&lt;/section&gt;&lt;dates&gt;&lt;year&gt;1860&lt;/year&gt;&lt;/dates&gt;&lt;pub-location&gt;India&lt;/pub-location&gt;&lt;publisher&gt;State Government&lt;/publisher&gt;&lt;urls&gt;&lt;related-urls&gt;&lt;url&gt;https://indiankanoon.org/doc/623254/&lt;/url&gt;&lt;/related-urls&gt;&lt;/urls&gt;&lt;/record&gt;&lt;/Cite&gt;&lt;/EndNote&gt;</w:instrText>
      </w:r>
      <w:r w:rsidR="00527D19" w:rsidRPr="00916C28">
        <w:rPr>
          <w:rFonts w:ascii="Arial" w:hAnsi="Arial" w:cs="Arial"/>
        </w:rPr>
        <w:fldChar w:fldCharType="separate"/>
      </w:r>
      <w:r w:rsidR="00527D19" w:rsidRPr="00916C28">
        <w:rPr>
          <w:rFonts w:ascii="Arial" w:hAnsi="Arial" w:cs="Arial"/>
          <w:noProof/>
        </w:rPr>
        <w:t>("Indian Penal Code," 1860)</w:t>
      </w:r>
      <w:r w:rsidR="00527D19" w:rsidRPr="00916C28">
        <w:rPr>
          <w:rFonts w:ascii="Arial" w:hAnsi="Arial" w:cs="Arial"/>
        </w:rPr>
        <w:fldChar w:fldCharType="end"/>
      </w:r>
      <w:r w:rsidR="00527D19" w:rsidRPr="00916C28">
        <w:rPr>
          <w:rFonts w:ascii="Arial" w:hAnsi="Arial" w:cs="Arial"/>
        </w:rPr>
        <w:t>.</w:t>
      </w:r>
    </w:p>
    <w:p w14:paraId="2735B40C" w14:textId="77777777" w:rsidR="00494783" w:rsidRPr="00916C28" w:rsidRDefault="00CA655C" w:rsidP="0071490D">
      <w:pPr>
        <w:rPr>
          <w:rFonts w:ascii="Arial" w:hAnsi="Arial" w:cs="Arial"/>
          <w:strike/>
          <w:color w:val="222222"/>
          <w:shd w:val="clear" w:color="auto" w:fill="FFFFFF"/>
        </w:rPr>
      </w:pPr>
      <w:r w:rsidRPr="00916C28">
        <w:rPr>
          <w:rFonts w:ascii="Arial" w:hAnsi="Arial" w:cs="Arial"/>
          <w:color w:val="222222"/>
        </w:rPr>
        <w:br/>
      </w:r>
      <w:r w:rsidRPr="00916C28">
        <w:rPr>
          <w:rFonts w:ascii="Arial" w:hAnsi="Arial" w:cs="Arial"/>
          <w:color w:val="222222"/>
          <w:shd w:val="clear" w:color="auto" w:fill="FFFFFF"/>
        </w:rPr>
        <w:t>* Is marital rape in this provision explicitly included?</w:t>
      </w:r>
      <w:r w:rsidRPr="00916C28">
        <w:rPr>
          <w:rFonts w:ascii="Arial" w:hAnsi="Arial" w:cs="Arial"/>
          <w:strike/>
          <w:color w:val="222222"/>
          <w:shd w:val="clear" w:color="auto" w:fill="FFFFFF"/>
        </w:rPr>
        <w:t xml:space="preserve"> YES</w:t>
      </w:r>
      <w:r w:rsidRPr="00916C28">
        <w:rPr>
          <w:rFonts w:ascii="Arial" w:hAnsi="Arial" w:cs="Arial"/>
          <w:color w:val="222222"/>
          <w:shd w:val="clear" w:color="auto" w:fill="FFFFFF"/>
        </w:rPr>
        <w:t xml:space="preserve"> / NO</w:t>
      </w:r>
      <w:r w:rsidRPr="00916C28">
        <w:rPr>
          <w:rFonts w:ascii="Arial" w:hAnsi="Arial" w:cs="Arial"/>
          <w:color w:val="222222"/>
        </w:rPr>
        <w:br/>
      </w:r>
      <w:r w:rsidRPr="00916C28">
        <w:rPr>
          <w:rFonts w:ascii="Arial" w:hAnsi="Arial" w:cs="Arial"/>
          <w:color w:val="222222"/>
          <w:shd w:val="clear" w:color="auto" w:fill="FFFFFF"/>
        </w:rPr>
        <w:t xml:space="preserve">* Is the law silent on marital rape? </w:t>
      </w:r>
      <w:r w:rsidRPr="00916C28">
        <w:rPr>
          <w:rFonts w:ascii="Arial" w:hAnsi="Arial" w:cs="Arial"/>
          <w:strike/>
          <w:color w:val="222222"/>
          <w:shd w:val="clear" w:color="auto" w:fill="FFFFFF"/>
        </w:rPr>
        <w:t>YES</w:t>
      </w:r>
      <w:r w:rsidRPr="00916C28">
        <w:rPr>
          <w:rFonts w:ascii="Arial" w:hAnsi="Arial" w:cs="Arial"/>
          <w:color w:val="222222"/>
          <w:shd w:val="clear" w:color="auto" w:fill="FFFFFF"/>
        </w:rPr>
        <w:t>/NO</w:t>
      </w:r>
      <w:r w:rsidRPr="00916C28">
        <w:rPr>
          <w:rFonts w:ascii="Arial" w:hAnsi="Arial" w:cs="Arial"/>
          <w:color w:val="222222"/>
        </w:rPr>
        <w:br/>
      </w:r>
      <w:r w:rsidRPr="00916C28">
        <w:rPr>
          <w:rFonts w:ascii="Arial" w:hAnsi="Arial" w:cs="Arial"/>
          <w:color w:val="222222"/>
          <w:shd w:val="clear" w:color="auto" w:fill="FFFFFF"/>
        </w:rPr>
        <w:t>* Is marital rape covered in the general provisions or by legal precedent even if it is not explicitly included? YES/</w:t>
      </w:r>
      <w:r w:rsidRPr="00916C28">
        <w:rPr>
          <w:rFonts w:ascii="Arial" w:hAnsi="Arial" w:cs="Arial"/>
          <w:strike/>
          <w:color w:val="222222"/>
          <w:shd w:val="clear" w:color="auto" w:fill="FFFFFF"/>
        </w:rPr>
        <w:t>NO</w:t>
      </w:r>
    </w:p>
    <w:p w14:paraId="574A059D" w14:textId="0998D656" w:rsidR="00E7014C" w:rsidRPr="00916C28" w:rsidRDefault="00494783" w:rsidP="0071490D">
      <w:pPr>
        <w:rPr>
          <w:rFonts w:ascii="Arial" w:hAnsi="Arial" w:cs="Arial"/>
          <w:color w:val="222222"/>
        </w:rPr>
      </w:pPr>
      <w:r w:rsidRPr="00916C28">
        <w:rPr>
          <w:rFonts w:ascii="Arial" w:hAnsi="Arial" w:cs="Arial"/>
          <w:color w:val="222222"/>
        </w:rPr>
        <w:t>Marital rape by legal precedent is explicitly considered not a crim</w:t>
      </w:r>
      <w:r w:rsidR="008E4C06" w:rsidRPr="00916C28">
        <w:rPr>
          <w:rFonts w:ascii="Arial" w:hAnsi="Arial" w:cs="Arial"/>
          <w:color w:val="222222"/>
        </w:rPr>
        <w:t>inal offence, unless the crime occurs during the period when the partners are lawfully separated.</w:t>
      </w:r>
      <w:r w:rsidR="008E4C06" w:rsidRPr="00916C28">
        <w:rPr>
          <w:rFonts w:ascii="Arial" w:hAnsi="Arial" w:cs="Arial"/>
          <w:color w:val="222222"/>
          <w:shd w:val="clear" w:color="auto" w:fill="FFFFFF"/>
        </w:rPr>
        <w:t xml:space="preserve"> </w:t>
      </w:r>
    </w:p>
    <w:p w14:paraId="00023E59" w14:textId="77777777" w:rsidR="00527D19" w:rsidRPr="00916C28" w:rsidRDefault="00CA655C" w:rsidP="0071490D">
      <w:pPr>
        <w:rPr>
          <w:rFonts w:ascii="Arial" w:hAnsi="Arial" w:cs="Arial"/>
          <w:color w:val="222222"/>
        </w:rPr>
      </w:pPr>
      <w:r w:rsidRPr="00916C28">
        <w:rPr>
          <w:rFonts w:ascii="Arial" w:hAnsi="Arial" w:cs="Arial"/>
          <w:color w:val="222222"/>
        </w:rPr>
        <w:br/>
      </w:r>
      <w:r w:rsidRPr="00916C28">
        <w:rPr>
          <w:rFonts w:ascii="Arial" w:hAnsi="Arial" w:cs="Arial"/>
          <w:color w:val="222222"/>
          <w:shd w:val="clear" w:color="auto" w:fill="FFFFFF"/>
        </w:rPr>
        <w:t xml:space="preserve">* Is marital rape excluded in the provisions, or is marital rape not considered as a crime? </w:t>
      </w:r>
      <w:r w:rsidRPr="00916C28">
        <w:rPr>
          <w:rFonts w:ascii="Arial" w:hAnsi="Arial" w:cs="Arial"/>
          <w:color w:val="222222"/>
          <w:shd w:val="clear" w:color="auto" w:fill="FFFFFF"/>
        </w:rPr>
        <w:lastRenderedPageBreak/>
        <w:t>YES /</w:t>
      </w:r>
      <w:r w:rsidRPr="00916C28">
        <w:rPr>
          <w:rFonts w:ascii="Arial" w:hAnsi="Arial" w:cs="Arial"/>
          <w:strike/>
          <w:color w:val="222222"/>
          <w:shd w:val="clear" w:color="auto" w:fill="FFFFFF"/>
        </w:rPr>
        <w:t>NO</w:t>
      </w:r>
      <w:r w:rsidRPr="00916C28">
        <w:rPr>
          <w:rFonts w:ascii="Arial" w:hAnsi="Arial" w:cs="Arial"/>
          <w:color w:val="222222"/>
        </w:rPr>
        <w:br/>
      </w:r>
      <w:r w:rsidR="00494783" w:rsidRPr="00916C28">
        <w:rPr>
          <w:rFonts w:ascii="Arial" w:hAnsi="Arial" w:cs="Arial"/>
          <w:color w:val="222222"/>
        </w:rPr>
        <w:t xml:space="preserve">Marital rape is not considered a crime </w:t>
      </w:r>
    </w:p>
    <w:p w14:paraId="725FA673" w14:textId="67F0127D" w:rsidR="00E7014C" w:rsidRPr="00916C28" w:rsidRDefault="00CA655C" w:rsidP="0071490D">
      <w:pPr>
        <w:rPr>
          <w:rFonts w:ascii="Arial" w:hAnsi="Arial" w:cs="Arial"/>
          <w:color w:val="222222"/>
        </w:rPr>
      </w:pPr>
      <w:r w:rsidRPr="00916C28">
        <w:rPr>
          <w:rFonts w:ascii="Arial" w:hAnsi="Arial" w:cs="Arial"/>
          <w:color w:val="222222"/>
        </w:rPr>
        <w:br/>
      </w:r>
      <w:r w:rsidRPr="00916C28">
        <w:rPr>
          <w:rFonts w:ascii="Arial" w:hAnsi="Arial" w:cs="Arial"/>
          <w:color w:val="222222"/>
          <w:shd w:val="clear" w:color="auto" w:fill="FFFFFF"/>
        </w:rPr>
        <w:t>3. Are there any provisions excluding criminalization of the perpetrator if the victim and alleged perpetrator live together in a sexual relationship/have a sexual relationship/had a sexual relationship? If so, please submit it.</w:t>
      </w:r>
      <w:r w:rsidRPr="00916C28">
        <w:rPr>
          <w:rFonts w:ascii="Arial" w:hAnsi="Arial" w:cs="Arial"/>
          <w:color w:val="222222"/>
        </w:rPr>
        <w:br/>
      </w:r>
      <w:r w:rsidR="00E7014C" w:rsidRPr="00916C28">
        <w:rPr>
          <w:rFonts w:ascii="Arial" w:hAnsi="Arial" w:cs="Arial"/>
          <w:color w:val="222222"/>
        </w:rPr>
        <w:t>NO</w:t>
      </w:r>
    </w:p>
    <w:p w14:paraId="0E8229F1" w14:textId="44CCC968" w:rsidR="00DD2DCD" w:rsidRPr="00916C28" w:rsidRDefault="00CA655C" w:rsidP="0071490D">
      <w:pPr>
        <w:rPr>
          <w:rFonts w:ascii="Arial" w:hAnsi="Arial" w:cs="Arial"/>
          <w:color w:val="222222"/>
        </w:rPr>
      </w:pPr>
      <w:r w:rsidRPr="00916C28">
        <w:rPr>
          <w:rFonts w:ascii="Arial" w:hAnsi="Arial" w:cs="Arial"/>
          <w:color w:val="222222"/>
        </w:rPr>
        <w:br/>
      </w:r>
      <w:r w:rsidRPr="00916C28">
        <w:rPr>
          <w:rFonts w:ascii="Arial" w:hAnsi="Arial" w:cs="Arial"/>
          <w:color w:val="222222"/>
          <w:shd w:val="clear" w:color="auto" w:fill="FFFFFF"/>
        </w:rPr>
        <w:t>4. What is the legal age for sexual consent?</w:t>
      </w:r>
      <w:r w:rsidRPr="00916C28">
        <w:rPr>
          <w:rFonts w:ascii="Arial" w:hAnsi="Arial" w:cs="Arial"/>
          <w:color w:val="222222"/>
        </w:rPr>
        <w:br/>
      </w:r>
      <w:r w:rsidR="00DD2DCD" w:rsidRPr="00916C28">
        <w:rPr>
          <w:rFonts w:ascii="Arial" w:hAnsi="Arial" w:cs="Arial"/>
          <w:color w:val="222222"/>
        </w:rPr>
        <w:t xml:space="preserve">18 </w:t>
      </w:r>
      <w:r w:rsidR="00174575" w:rsidRPr="00916C28">
        <w:rPr>
          <w:rFonts w:ascii="Arial" w:hAnsi="Arial" w:cs="Arial"/>
          <w:color w:val="222222"/>
        </w:rPr>
        <w:t>y</w:t>
      </w:r>
      <w:r w:rsidR="00DD2DCD" w:rsidRPr="00916C28">
        <w:rPr>
          <w:rFonts w:ascii="Arial" w:hAnsi="Arial" w:cs="Arial"/>
          <w:color w:val="222222"/>
        </w:rPr>
        <w:t>ears</w:t>
      </w:r>
      <w:r w:rsidR="00174575" w:rsidRPr="00916C28">
        <w:rPr>
          <w:rFonts w:ascii="Arial" w:hAnsi="Arial" w:cs="Arial"/>
          <w:color w:val="222222"/>
        </w:rPr>
        <w:t xml:space="preserve"> old</w:t>
      </w:r>
    </w:p>
    <w:p w14:paraId="396D656D" w14:textId="77777777" w:rsidR="00DD2DCD" w:rsidRPr="00916C28" w:rsidRDefault="00CA655C" w:rsidP="0071490D">
      <w:pPr>
        <w:rPr>
          <w:rFonts w:ascii="Arial" w:hAnsi="Arial" w:cs="Arial"/>
          <w:color w:val="222222"/>
        </w:rPr>
      </w:pPr>
      <w:r w:rsidRPr="00916C28">
        <w:rPr>
          <w:rFonts w:ascii="Arial" w:hAnsi="Arial" w:cs="Arial"/>
          <w:color w:val="222222"/>
        </w:rPr>
        <w:br/>
      </w:r>
      <w:r w:rsidRPr="00916C28">
        <w:rPr>
          <w:rFonts w:ascii="Arial" w:hAnsi="Arial" w:cs="Arial"/>
          <w:color w:val="222222"/>
          <w:shd w:val="clear" w:color="auto" w:fill="FFFFFF"/>
        </w:rPr>
        <w:t>5. Are there provisions that differentiate for sexual activity between peers? If so, please provide them.</w:t>
      </w:r>
      <w:r w:rsidRPr="00916C28">
        <w:rPr>
          <w:rFonts w:ascii="Arial" w:hAnsi="Arial" w:cs="Arial"/>
          <w:color w:val="222222"/>
        </w:rPr>
        <w:br/>
      </w:r>
      <w:r w:rsidR="00DD2DCD" w:rsidRPr="00916C28">
        <w:rPr>
          <w:rFonts w:ascii="Arial" w:hAnsi="Arial" w:cs="Arial"/>
          <w:color w:val="222222"/>
        </w:rPr>
        <w:t>NO</w:t>
      </w:r>
    </w:p>
    <w:p w14:paraId="2EDB8234" w14:textId="7C8AF881" w:rsidR="00571BE0" w:rsidRPr="00916C28" w:rsidRDefault="00CA655C" w:rsidP="00B873E0">
      <w:pPr>
        <w:pStyle w:val="NormalWeb"/>
        <w:shd w:val="clear" w:color="auto" w:fill="FFFFFF"/>
        <w:spacing w:before="120" w:beforeAutospacing="0" w:after="120" w:afterAutospacing="0"/>
        <w:rPr>
          <w:rFonts w:ascii="Arial" w:hAnsi="Arial" w:cs="Arial"/>
          <w:color w:val="222222"/>
          <w:sz w:val="22"/>
          <w:szCs w:val="22"/>
          <w:shd w:val="clear" w:color="auto" w:fill="FFFFFF"/>
        </w:rPr>
      </w:pPr>
      <w:r w:rsidRPr="00916C28">
        <w:rPr>
          <w:rFonts w:ascii="Arial" w:hAnsi="Arial" w:cs="Arial"/>
          <w:color w:val="222222"/>
          <w:sz w:val="22"/>
          <w:szCs w:val="22"/>
        </w:rPr>
        <w:br/>
      </w:r>
      <w:r w:rsidRPr="00916C28">
        <w:rPr>
          <w:rFonts w:ascii="Arial" w:hAnsi="Arial" w:cs="Arial"/>
          <w:color w:val="222222"/>
          <w:sz w:val="22"/>
          <w:szCs w:val="22"/>
          <w:shd w:val="clear" w:color="auto" w:fill="FFFFFF"/>
        </w:rPr>
        <w:t>6. Provide information on criminal sanctions prescribed and length/duration of such criminal sanctions for criminalized forms of rape</w:t>
      </w:r>
      <w:r w:rsidR="00571BE0" w:rsidRPr="00916C28">
        <w:rPr>
          <w:rFonts w:ascii="Arial" w:hAnsi="Arial" w:cs="Arial"/>
          <w:color w:val="222222"/>
          <w:sz w:val="22"/>
          <w:szCs w:val="22"/>
          <w:shd w:val="clear" w:color="auto" w:fill="FFFFFF"/>
        </w:rPr>
        <w:t>.</w:t>
      </w:r>
    </w:p>
    <w:p w14:paraId="7C249D04" w14:textId="098CFCDA" w:rsidR="00DD2DCD" w:rsidRPr="00916C28" w:rsidRDefault="00571BE0" w:rsidP="00916C28">
      <w:pPr>
        <w:pStyle w:val="NormalWeb"/>
        <w:shd w:val="clear" w:color="auto" w:fill="FFFFFF"/>
        <w:spacing w:before="120" w:beforeAutospacing="0" w:after="120" w:afterAutospacing="0"/>
        <w:rPr>
          <w:rFonts w:ascii="Arial" w:hAnsi="Arial" w:cs="Arial"/>
          <w:color w:val="222222"/>
          <w:sz w:val="22"/>
          <w:szCs w:val="22"/>
        </w:rPr>
      </w:pPr>
      <w:r w:rsidRPr="00916C28">
        <w:rPr>
          <w:rFonts w:ascii="Arial" w:hAnsi="Arial" w:cs="Arial"/>
          <w:color w:val="222222"/>
          <w:sz w:val="22"/>
          <w:szCs w:val="22"/>
          <w:shd w:val="clear" w:color="auto" w:fill="FFFFFF"/>
        </w:rPr>
        <w:t>The punishment for rape in India is imprisonment</w:t>
      </w:r>
      <w:r w:rsidR="00E36053" w:rsidRPr="00916C28">
        <w:rPr>
          <w:rFonts w:ascii="Arial" w:hAnsi="Arial" w:cs="Arial"/>
          <w:color w:val="222222"/>
          <w:sz w:val="22"/>
          <w:szCs w:val="22"/>
          <w:shd w:val="clear" w:color="auto" w:fill="FFFFFF"/>
        </w:rPr>
        <w:t xml:space="preserve"> not less than seven years with the possibility of an extension to life imprisonment, as well as </w:t>
      </w:r>
      <w:r w:rsidR="00612B48" w:rsidRPr="00916C28">
        <w:rPr>
          <w:rFonts w:ascii="Arial" w:hAnsi="Arial" w:cs="Arial"/>
          <w:color w:val="222222"/>
          <w:sz w:val="22"/>
          <w:szCs w:val="22"/>
          <w:shd w:val="clear" w:color="auto" w:fill="FFFFFF"/>
        </w:rPr>
        <w:t>the liability of a fine</w:t>
      </w:r>
      <w:r w:rsidR="009F5640" w:rsidRPr="00916C28">
        <w:rPr>
          <w:rFonts w:ascii="Arial" w:hAnsi="Arial" w:cs="Arial"/>
          <w:color w:val="222222"/>
          <w:sz w:val="22"/>
          <w:szCs w:val="22"/>
          <w:shd w:val="clear" w:color="auto" w:fill="FFFFFF"/>
        </w:rPr>
        <w:t xml:space="preserve"> </w:t>
      </w:r>
      <w:r w:rsidR="009F5640" w:rsidRPr="00916C28">
        <w:rPr>
          <w:rFonts w:ascii="Arial" w:hAnsi="Arial" w:cs="Arial"/>
          <w:color w:val="222222"/>
          <w:sz w:val="22"/>
          <w:szCs w:val="22"/>
          <w:shd w:val="clear" w:color="auto" w:fill="FFFFFF"/>
        </w:rPr>
        <w:fldChar w:fldCharType="begin"/>
      </w:r>
      <w:r w:rsidR="009F5640" w:rsidRPr="00916C28">
        <w:rPr>
          <w:rFonts w:ascii="Arial" w:hAnsi="Arial" w:cs="Arial"/>
          <w:color w:val="222222"/>
          <w:sz w:val="22"/>
          <w:szCs w:val="22"/>
          <w:shd w:val="clear" w:color="auto" w:fill="FFFFFF"/>
        </w:rPr>
        <w:instrText xml:space="preserve"> ADDIN EN.CITE &lt;EndNote&gt;&lt;Cite&gt;&lt;Year&gt;2013&lt;/Year&gt;&lt;RecNum&gt;15&lt;/RecNum&gt;&lt;DisplayText&gt;(&amp;quot;The Criminal Law (Amendment) Act,&amp;quot; 2013)&lt;/DisplayText&gt;&lt;record&gt;&lt;rec-number&gt;15&lt;/rec-number&gt;&lt;foreign-keys&gt;&lt;key app="EN" db-id="29dzpaaxgvree3e525ivxs01dwwxrvdf5vax" timestamp="0"&gt;15&lt;/key&gt;&lt;/foreign-keys&gt;&lt;ref-type name="Legal Rule or Regulation"&gt;50&lt;/ref-type&gt;&lt;contributors&gt;&lt;secondary-authors&gt;&lt;author&gt;State Government&lt;/author&gt;&lt;/secondary-authors&gt;&lt;/contributors&gt;&lt;titles&gt;&lt;title&gt;The Criminal Law (Amendment) Act&lt;/title&gt;&lt;/titles&gt;&lt;volume&gt;Act 9&lt;/volume&gt;&lt;section&gt;375-6; 9C&lt;/section&gt;&lt;dates&gt;&lt;year&gt;2013&lt;/year&gt;&lt;/dates&gt;&lt;pub-location&gt;India&lt;/pub-location&gt;&lt;urls&gt;&lt;related-urls&gt;&lt;url&gt;https://www.prsindia.org/sites/default/files/bill_files/Criminal_Law_Amendment_Bill_as_passed_by_LS.pdf&lt;/url&gt;&lt;/related-urls&gt;&lt;/urls&gt;&lt;/record&gt;&lt;/Cite&gt;&lt;/EndNote&gt;</w:instrText>
      </w:r>
      <w:r w:rsidR="009F5640" w:rsidRPr="00916C28">
        <w:rPr>
          <w:rFonts w:ascii="Arial" w:hAnsi="Arial" w:cs="Arial"/>
          <w:color w:val="222222"/>
          <w:sz w:val="22"/>
          <w:szCs w:val="22"/>
          <w:shd w:val="clear" w:color="auto" w:fill="FFFFFF"/>
        </w:rPr>
        <w:fldChar w:fldCharType="separate"/>
      </w:r>
      <w:r w:rsidR="009F5640" w:rsidRPr="00916C28">
        <w:rPr>
          <w:rFonts w:ascii="Arial" w:hAnsi="Arial" w:cs="Arial"/>
          <w:noProof/>
          <w:color w:val="222222"/>
          <w:sz w:val="22"/>
          <w:szCs w:val="22"/>
          <w:shd w:val="clear" w:color="auto" w:fill="FFFFFF"/>
        </w:rPr>
        <w:t>("The Criminal Law (Amendment) Act," 2013)</w:t>
      </w:r>
      <w:r w:rsidR="009F5640" w:rsidRPr="00916C28">
        <w:rPr>
          <w:rFonts w:ascii="Arial" w:hAnsi="Arial" w:cs="Arial"/>
          <w:color w:val="222222"/>
          <w:sz w:val="22"/>
          <w:szCs w:val="22"/>
          <w:shd w:val="clear" w:color="auto" w:fill="FFFFFF"/>
        </w:rPr>
        <w:fldChar w:fldCharType="end"/>
      </w:r>
      <w:r w:rsidR="00612B48" w:rsidRPr="00916C28">
        <w:rPr>
          <w:rFonts w:ascii="Arial" w:hAnsi="Arial" w:cs="Arial"/>
          <w:color w:val="222222"/>
          <w:sz w:val="22"/>
          <w:szCs w:val="22"/>
          <w:shd w:val="clear" w:color="auto" w:fill="FFFFFF"/>
        </w:rPr>
        <w:t>. In more serious cases, more rigorous punishment</w:t>
      </w:r>
      <w:r w:rsidR="002B16F0" w:rsidRPr="00916C28">
        <w:rPr>
          <w:rFonts w:ascii="Arial" w:hAnsi="Arial" w:cs="Arial"/>
          <w:color w:val="222222"/>
          <w:sz w:val="22"/>
          <w:szCs w:val="22"/>
          <w:shd w:val="clear" w:color="auto" w:fill="FFFFFF"/>
        </w:rPr>
        <w:t xml:space="preserve"> is handed down for a term of no less than ten years</w:t>
      </w:r>
      <w:r w:rsidR="009F5640" w:rsidRPr="00916C28">
        <w:rPr>
          <w:rFonts w:ascii="Arial" w:hAnsi="Arial" w:cs="Arial"/>
          <w:color w:val="222222"/>
          <w:sz w:val="22"/>
          <w:szCs w:val="22"/>
          <w:shd w:val="clear" w:color="auto" w:fill="FFFFFF"/>
        </w:rPr>
        <w:t xml:space="preserve"> with the possibility of an extension to life imprisonment, as well as the liability of a fine </w:t>
      </w:r>
      <w:r w:rsidR="002B16F0" w:rsidRPr="00916C28">
        <w:rPr>
          <w:rFonts w:ascii="Arial" w:hAnsi="Arial" w:cs="Arial"/>
          <w:color w:val="222222"/>
          <w:sz w:val="22"/>
          <w:szCs w:val="22"/>
          <w:shd w:val="clear" w:color="auto" w:fill="FFFFFF"/>
        </w:rPr>
        <w:fldChar w:fldCharType="begin"/>
      </w:r>
      <w:r w:rsidR="002B16F0" w:rsidRPr="00916C28">
        <w:rPr>
          <w:rFonts w:ascii="Arial" w:hAnsi="Arial" w:cs="Arial"/>
          <w:color w:val="222222"/>
          <w:sz w:val="22"/>
          <w:szCs w:val="22"/>
          <w:shd w:val="clear" w:color="auto" w:fill="FFFFFF"/>
        </w:rPr>
        <w:instrText xml:space="preserve"> ADDIN EN.CITE &lt;EndNote&gt;&lt;Cite&gt;&lt;Year&gt;2013&lt;/Year&gt;&lt;RecNum&gt;15&lt;/RecNum&gt;&lt;DisplayText&gt;(&amp;quot;The Criminal Law (Amendment) Act,&amp;quot; 2013)&lt;/DisplayText&gt;&lt;record&gt;&lt;rec-number&gt;15&lt;/rec-number&gt;&lt;foreign-keys&gt;&lt;key app="EN" db-id="29dzpaaxgvree3e525ivxs01dwwxrvdf5vax" timestamp="0"&gt;15&lt;/key&gt;&lt;/foreign-keys&gt;&lt;ref-type name="Legal Rule or Regulation"&gt;50&lt;/ref-type&gt;&lt;contributors&gt;&lt;secondary-authors&gt;&lt;author&gt;State Government&lt;/author&gt;&lt;/secondary-authors&gt;&lt;/contributors&gt;&lt;titles&gt;&lt;title&gt;The Criminal Law (Amendment) Act&lt;/title&gt;&lt;/titles&gt;&lt;volume&gt;Act 9&lt;/volume&gt;&lt;section&gt;375-6; 9C&lt;/section&gt;&lt;dates&gt;&lt;year&gt;2013&lt;/year&gt;&lt;/dates&gt;&lt;pub-location&gt;India&lt;/pub-location&gt;&lt;urls&gt;&lt;related-urls&gt;&lt;url&gt;https://www.prsindia.org/sites/default/files/bill_files/Criminal_Law_Amendment_Bill_as_passed_by_LS.pdf&lt;/url&gt;&lt;/related-urls&gt;&lt;/urls&gt;&lt;/record&gt;&lt;/Cite&gt;&lt;/EndNote&gt;</w:instrText>
      </w:r>
      <w:r w:rsidR="002B16F0" w:rsidRPr="00916C28">
        <w:rPr>
          <w:rFonts w:ascii="Arial" w:hAnsi="Arial" w:cs="Arial"/>
          <w:color w:val="222222"/>
          <w:sz w:val="22"/>
          <w:szCs w:val="22"/>
          <w:shd w:val="clear" w:color="auto" w:fill="FFFFFF"/>
        </w:rPr>
        <w:fldChar w:fldCharType="separate"/>
      </w:r>
      <w:r w:rsidR="002B16F0" w:rsidRPr="00916C28">
        <w:rPr>
          <w:rFonts w:ascii="Arial" w:hAnsi="Arial" w:cs="Arial"/>
          <w:noProof/>
          <w:color w:val="222222"/>
          <w:sz w:val="22"/>
          <w:szCs w:val="22"/>
          <w:shd w:val="clear" w:color="auto" w:fill="FFFFFF"/>
        </w:rPr>
        <w:t>("The Criminal Law (Amendment) Act," 2013)</w:t>
      </w:r>
      <w:r w:rsidR="002B16F0" w:rsidRPr="00916C28">
        <w:rPr>
          <w:rFonts w:ascii="Arial" w:hAnsi="Arial" w:cs="Arial"/>
          <w:color w:val="222222"/>
          <w:sz w:val="22"/>
          <w:szCs w:val="22"/>
          <w:shd w:val="clear" w:color="auto" w:fill="FFFFFF"/>
        </w:rPr>
        <w:fldChar w:fldCharType="end"/>
      </w:r>
      <w:r w:rsidR="002B16F0" w:rsidRPr="00916C28">
        <w:rPr>
          <w:rFonts w:ascii="Arial" w:hAnsi="Arial" w:cs="Arial"/>
          <w:color w:val="222222"/>
          <w:sz w:val="22"/>
          <w:szCs w:val="22"/>
          <w:shd w:val="clear" w:color="auto" w:fill="FFFFFF"/>
        </w:rPr>
        <w:t>.</w:t>
      </w:r>
      <w:r w:rsidR="00612B48" w:rsidRPr="00916C28">
        <w:rPr>
          <w:rFonts w:ascii="Arial" w:hAnsi="Arial" w:cs="Arial"/>
          <w:color w:val="222222"/>
          <w:sz w:val="22"/>
          <w:szCs w:val="22"/>
          <w:shd w:val="clear" w:color="auto" w:fill="FFFFFF"/>
        </w:rPr>
        <w:t xml:space="preserve"> </w:t>
      </w:r>
      <w:r w:rsidR="00F10F4D" w:rsidRPr="00916C28">
        <w:rPr>
          <w:rFonts w:ascii="Arial" w:hAnsi="Arial" w:cs="Arial"/>
          <w:color w:val="222222"/>
          <w:sz w:val="22"/>
          <w:szCs w:val="22"/>
          <w:shd w:val="clear" w:color="auto" w:fill="FFFFFF"/>
        </w:rPr>
        <w:t xml:space="preserve">Section 376A, a new section, states that if the incident causes </w:t>
      </w:r>
      <w:r w:rsidR="00C61F78" w:rsidRPr="00916C28">
        <w:rPr>
          <w:rFonts w:ascii="Arial" w:hAnsi="Arial" w:cs="Arial"/>
          <w:color w:val="222222"/>
          <w:sz w:val="22"/>
          <w:szCs w:val="22"/>
          <w:shd w:val="clear" w:color="auto" w:fill="FFFFFF"/>
        </w:rPr>
        <w:t>death or a persistent vegetative state of the victim, the perpetrator shall be</w:t>
      </w:r>
      <w:r w:rsidR="00E76034" w:rsidRPr="00916C28">
        <w:rPr>
          <w:rFonts w:ascii="Arial" w:hAnsi="Arial" w:cs="Arial"/>
          <w:color w:val="222222"/>
          <w:sz w:val="22"/>
          <w:szCs w:val="22"/>
          <w:shd w:val="clear" w:color="auto" w:fill="FFFFFF"/>
        </w:rPr>
        <w:t xml:space="preserve"> imprisoned for no less than twenty years, which may extent to life imprisonmen</w:t>
      </w:r>
      <w:r w:rsidR="00916C28" w:rsidRPr="00916C28">
        <w:rPr>
          <w:rFonts w:ascii="Arial" w:hAnsi="Arial" w:cs="Arial"/>
          <w:color w:val="222222"/>
          <w:sz w:val="22"/>
          <w:szCs w:val="22"/>
          <w:shd w:val="clear" w:color="auto" w:fill="FFFFFF"/>
        </w:rPr>
        <w:t xml:space="preserve">t, or with death </w:t>
      </w:r>
      <w:r w:rsidR="00916C28" w:rsidRPr="00916C28">
        <w:rPr>
          <w:rFonts w:ascii="Arial" w:hAnsi="Arial" w:cs="Arial"/>
          <w:color w:val="222222"/>
          <w:sz w:val="22"/>
          <w:szCs w:val="22"/>
          <w:shd w:val="clear" w:color="auto" w:fill="FFFFFF"/>
        </w:rPr>
        <w:fldChar w:fldCharType="begin"/>
      </w:r>
      <w:r w:rsidR="00916C28" w:rsidRPr="00916C28">
        <w:rPr>
          <w:rFonts w:ascii="Arial" w:hAnsi="Arial" w:cs="Arial"/>
          <w:color w:val="222222"/>
          <w:sz w:val="22"/>
          <w:szCs w:val="22"/>
          <w:shd w:val="clear" w:color="auto" w:fill="FFFFFF"/>
        </w:rPr>
        <w:instrText xml:space="preserve"> ADDIN EN.CITE &lt;EndNote&gt;&lt;Cite&gt;&lt;Year&gt;2013&lt;/Year&gt;&lt;RecNum&gt;15&lt;/RecNum&gt;&lt;DisplayText&gt;(&amp;quot;The Criminal Law (Amendment) Act,&amp;quot; 2013)&lt;/DisplayText&gt;&lt;record&gt;&lt;rec-number&gt;15&lt;/rec-number&gt;&lt;foreign-keys&gt;&lt;key app="EN" db-id="29dzpaaxgvree3e525ivxs01dwwxrvdf5vax" timestamp="0"&gt;15&lt;/key&gt;&lt;/foreign-keys&gt;&lt;ref-type name="Legal Rule or Regulation"&gt;50&lt;/ref-type&gt;&lt;contributors&gt;&lt;secondary-authors&gt;&lt;author&gt;State Government&lt;/author&gt;&lt;/secondary-authors&gt;&lt;/contributors&gt;&lt;titles&gt;&lt;title&gt;The Criminal Law (Amendment) Act&lt;/title&gt;&lt;/titles&gt;&lt;volume&gt;Act 9&lt;/volume&gt;&lt;section&gt;375-6; 9C&lt;/section&gt;&lt;dates&gt;&lt;year&gt;2013&lt;/year&gt;&lt;/dates&gt;&lt;pub-location&gt;India&lt;/pub-location&gt;&lt;urls&gt;&lt;related-urls&gt;&lt;url&gt;https://www.prsindia.org/sites/default/files/bill_files/Criminal_Law_Amendment_Bill_as_passed_by_LS.pdf&lt;/url&gt;&lt;/related-urls&gt;&lt;/urls&gt;&lt;/record&gt;&lt;/Cite&gt;&lt;/EndNote&gt;</w:instrText>
      </w:r>
      <w:r w:rsidR="00916C28" w:rsidRPr="00916C28">
        <w:rPr>
          <w:rFonts w:ascii="Arial" w:hAnsi="Arial" w:cs="Arial"/>
          <w:color w:val="222222"/>
          <w:sz w:val="22"/>
          <w:szCs w:val="22"/>
          <w:shd w:val="clear" w:color="auto" w:fill="FFFFFF"/>
        </w:rPr>
        <w:fldChar w:fldCharType="separate"/>
      </w:r>
      <w:r w:rsidR="00916C28" w:rsidRPr="00916C28">
        <w:rPr>
          <w:rFonts w:ascii="Arial" w:hAnsi="Arial" w:cs="Arial"/>
          <w:noProof/>
          <w:color w:val="222222"/>
          <w:sz w:val="22"/>
          <w:szCs w:val="22"/>
          <w:shd w:val="clear" w:color="auto" w:fill="FFFFFF"/>
        </w:rPr>
        <w:t>("The Criminal Law (Amendment) Act," 2013)</w:t>
      </w:r>
      <w:r w:rsidR="00916C28" w:rsidRPr="00916C28">
        <w:rPr>
          <w:rFonts w:ascii="Arial" w:hAnsi="Arial" w:cs="Arial"/>
          <w:color w:val="222222"/>
          <w:sz w:val="22"/>
          <w:szCs w:val="22"/>
          <w:shd w:val="clear" w:color="auto" w:fill="FFFFFF"/>
        </w:rPr>
        <w:fldChar w:fldCharType="end"/>
      </w:r>
      <w:r w:rsidR="00916C28" w:rsidRPr="00916C28">
        <w:rPr>
          <w:rFonts w:ascii="Arial" w:hAnsi="Arial" w:cs="Arial"/>
          <w:color w:val="222222"/>
          <w:sz w:val="22"/>
          <w:szCs w:val="22"/>
          <w:shd w:val="clear" w:color="auto" w:fill="FFFFFF"/>
        </w:rPr>
        <w:t>.</w:t>
      </w:r>
    </w:p>
    <w:p w14:paraId="1B47CDA0" w14:textId="77777777" w:rsidR="00F0761C" w:rsidRPr="00916C28" w:rsidRDefault="00CA655C" w:rsidP="0071490D">
      <w:pPr>
        <w:rPr>
          <w:rFonts w:ascii="Arial" w:hAnsi="Arial" w:cs="Arial"/>
          <w:color w:val="222222"/>
        </w:rPr>
      </w:pPr>
      <w:r w:rsidRPr="00916C28">
        <w:rPr>
          <w:rFonts w:ascii="Arial" w:hAnsi="Arial" w:cs="Arial"/>
          <w:color w:val="222222"/>
        </w:rPr>
        <w:br/>
      </w:r>
      <w:r w:rsidRPr="00916C28">
        <w:rPr>
          <w:rFonts w:ascii="Arial" w:hAnsi="Arial" w:cs="Arial"/>
          <w:color w:val="222222"/>
          <w:shd w:val="clear" w:color="auto" w:fill="FFFFFF"/>
        </w:rPr>
        <w:t>7. What does the legislation in your country provide in terms of reparation to the victim of rape and/or sexual violence after conviction of the perpetrator?</w:t>
      </w:r>
      <w:r w:rsidRPr="00916C28">
        <w:rPr>
          <w:rFonts w:ascii="Arial" w:hAnsi="Arial" w:cs="Arial"/>
          <w:color w:val="222222"/>
        </w:rPr>
        <w:br/>
      </w:r>
    </w:p>
    <w:p w14:paraId="4A480ED5" w14:textId="69F1DF07" w:rsidR="00F0761C" w:rsidRPr="00916C28" w:rsidRDefault="00F0761C" w:rsidP="0071490D">
      <w:pPr>
        <w:rPr>
          <w:rFonts w:ascii="Arial" w:hAnsi="Arial" w:cs="Arial"/>
          <w:color w:val="222222"/>
        </w:rPr>
      </w:pPr>
      <w:r w:rsidRPr="00916C28">
        <w:rPr>
          <w:rFonts w:ascii="Arial" w:hAnsi="Arial" w:cs="Arial"/>
        </w:rPr>
        <w:t>“…section 357A in the Code of Criminal Procedure, 1973 making it obligatory for the state to provide compensation to the victims or dependents who have suffered loss or injury as a result of crimes and require rehabilitation. Almost all states of the country accordingly set up Victim Compensation Schemes to provide for adequate compensation”</w:t>
      </w:r>
      <w:r w:rsidR="00D972BD" w:rsidRPr="00916C28">
        <w:rPr>
          <w:rFonts w:ascii="Arial" w:hAnsi="Arial" w:cs="Arial"/>
        </w:rPr>
        <w:t xml:space="preserve"> </w:t>
      </w:r>
      <w:r w:rsidR="00D972BD" w:rsidRPr="00916C28">
        <w:rPr>
          <w:rFonts w:ascii="Arial" w:hAnsi="Arial" w:cs="Arial"/>
        </w:rPr>
        <w:fldChar w:fldCharType="begin"/>
      </w:r>
      <w:r w:rsidR="00D972BD" w:rsidRPr="00916C28">
        <w:rPr>
          <w:rFonts w:ascii="Arial" w:hAnsi="Arial" w:cs="Arial"/>
        </w:rPr>
        <w:instrText xml:space="preserve"> ADDIN EN.CITE &lt;EndNote&gt;&lt;Cite&gt;&lt;Author&gt;Dube&lt;/Author&gt;&lt;Year&gt;2018&lt;/Year&gt;&lt;RecNum&gt;342&lt;/RecNum&gt;&lt;DisplayText&gt;(Dube, 2018)&lt;/DisplayText&gt;&lt;record&gt;&lt;rec-number&gt;342&lt;/rec-number&gt;&lt;foreign-keys&gt;&lt;key app="EN" db-id="29dzpaaxgvree3e525ivxs01dwwxrvdf5vax" timestamp="1587448187"&gt;342&lt;/key&gt;&lt;/foreign-keys&gt;&lt;ref-type name="Journal Article"&gt;17&lt;/ref-type&gt;&lt;contributors&gt;&lt;authors&gt;&lt;author&gt;Dube, Dipa&lt;/author&gt;&lt;/authors&gt;&lt;/contributors&gt;&lt;titles&gt;&lt;title&gt;Victim Compensation Schemes in India: An Analysis&lt;/title&gt;&lt;secondary-title&gt;International Journal of Criminal Justice Sciences&lt;/secondary-title&gt;&lt;/titles&gt;&lt;periodical&gt;&lt;full-title&gt;International Journal of Criminal Justice Sciences&lt;/full-title&gt;&lt;/periodical&gt;&lt;pages&gt;339-355&lt;/pages&gt;&lt;volume&gt;13&lt;/volume&gt;&lt;number&gt;2&lt;/number&gt;&lt;dates&gt;&lt;year&gt;2018&lt;/year&gt;&lt;/dates&gt;&lt;isbn&gt;0973-5089&lt;/isbn&gt;&lt;urls&gt;&lt;/urls&gt;&lt;/record&gt;&lt;/Cite&gt;&lt;/EndNote&gt;</w:instrText>
      </w:r>
      <w:r w:rsidR="00D972BD" w:rsidRPr="00916C28">
        <w:rPr>
          <w:rFonts w:ascii="Arial" w:hAnsi="Arial" w:cs="Arial"/>
        </w:rPr>
        <w:fldChar w:fldCharType="separate"/>
      </w:r>
      <w:r w:rsidR="00D972BD" w:rsidRPr="00916C28">
        <w:rPr>
          <w:rFonts w:ascii="Arial" w:hAnsi="Arial" w:cs="Arial"/>
          <w:noProof/>
        </w:rPr>
        <w:t>(Dube, 2018)</w:t>
      </w:r>
      <w:r w:rsidR="00D972BD" w:rsidRPr="00916C28">
        <w:rPr>
          <w:rFonts w:ascii="Arial" w:hAnsi="Arial" w:cs="Arial"/>
        </w:rPr>
        <w:fldChar w:fldCharType="end"/>
      </w:r>
      <w:r w:rsidR="003F4E71" w:rsidRPr="00916C28">
        <w:rPr>
          <w:rFonts w:ascii="Arial" w:hAnsi="Arial" w:cs="Arial"/>
        </w:rPr>
        <w:t>.</w:t>
      </w:r>
    </w:p>
    <w:p w14:paraId="47474C79" w14:textId="5F4717A7" w:rsidR="00E42E4A" w:rsidRDefault="00CA655C" w:rsidP="0071490D">
      <w:pPr>
        <w:rPr>
          <w:rFonts w:ascii="Arial" w:hAnsi="Arial" w:cs="Arial"/>
          <w:color w:val="222222"/>
          <w:shd w:val="clear" w:color="auto" w:fill="FFFFFF"/>
        </w:rPr>
      </w:pPr>
      <w:r w:rsidRPr="00916C28">
        <w:rPr>
          <w:rFonts w:ascii="Arial" w:hAnsi="Arial" w:cs="Arial"/>
          <w:color w:val="222222"/>
        </w:rPr>
        <w:br/>
      </w:r>
      <w:r w:rsidRPr="00916C28">
        <w:rPr>
          <w:rFonts w:ascii="Arial" w:hAnsi="Arial" w:cs="Arial"/>
          <w:color w:val="222222"/>
          <w:shd w:val="clear" w:color="auto" w:fill="FFFFFF"/>
        </w:rPr>
        <w:t>Aggravating and mitigating circumstances</w:t>
      </w:r>
      <w:r w:rsidRPr="00916C28">
        <w:rPr>
          <w:rFonts w:ascii="Arial" w:hAnsi="Arial" w:cs="Arial"/>
          <w:color w:val="222222"/>
        </w:rPr>
        <w:br/>
      </w:r>
      <w:r w:rsidRPr="00916C28">
        <w:rPr>
          <w:rFonts w:ascii="Arial" w:hAnsi="Arial" w:cs="Arial"/>
          <w:color w:val="222222"/>
        </w:rPr>
        <w:br/>
      </w:r>
      <w:r w:rsidRPr="00916C28">
        <w:rPr>
          <w:rFonts w:ascii="Arial" w:hAnsi="Arial" w:cs="Arial"/>
          <w:color w:val="222222"/>
          <w:shd w:val="clear" w:color="auto" w:fill="FFFFFF"/>
        </w:rPr>
        <w:t>8. Does the law foresee aggravating circumstances when sentencing rape cases? If so, what are they?</w:t>
      </w:r>
    </w:p>
    <w:p w14:paraId="456347A5" w14:textId="1ECDCF01" w:rsidR="008F104F" w:rsidRDefault="008F104F" w:rsidP="0071490D">
      <w:pPr>
        <w:rPr>
          <w:rFonts w:ascii="Arial" w:hAnsi="Arial" w:cs="Arial"/>
          <w:color w:val="222222"/>
          <w:shd w:val="clear" w:color="auto" w:fill="FFFFFF"/>
        </w:rPr>
      </w:pPr>
      <w:r>
        <w:rPr>
          <w:rFonts w:ascii="Arial" w:hAnsi="Arial" w:cs="Arial"/>
          <w:color w:val="222222"/>
          <w:shd w:val="clear" w:color="auto" w:fill="FFFFFF"/>
        </w:rPr>
        <w:t xml:space="preserve">In order to determine if the death penalty is warranted, the following tests are employed to the </w:t>
      </w:r>
      <w:r w:rsidR="001D7583">
        <w:rPr>
          <w:rFonts w:ascii="Arial" w:hAnsi="Arial" w:cs="Arial"/>
          <w:color w:val="222222"/>
          <w:shd w:val="clear" w:color="auto" w:fill="FFFFFF"/>
        </w:rPr>
        <w:t xml:space="preserve">circumstances of the </w:t>
      </w:r>
      <w:r>
        <w:rPr>
          <w:rFonts w:ascii="Arial" w:hAnsi="Arial" w:cs="Arial"/>
          <w:color w:val="222222"/>
          <w:shd w:val="clear" w:color="auto" w:fill="FFFFFF"/>
        </w:rPr>
        <w:t>case</w:t>
      </w:r>
      <w:r w:rsidR="001D7583">
        <w:rPr>
          <w:rFonts w:ascii="Arial" w:hAnsi="Arial" w:cs="Arial"/>
          <w:color w:val="222222"/>
          <w:shd w:val="clear" w:color="auto" w:fill="FFFFFF"/>
        </w:rPr>
        <w:t xml:space="preserve">: </w:t>
      </w:r>
    </w:p>
    <w:p w14:paraId="580521DF" w14:textId="57F14AB1" w:rsidR="00316293" w:rsidRDefault="000A24EE" w:rsidP="0071490D">
      <w:pPr>
        <w:rPr>
          <w:rFonts w:ascii="Arial" w:hAnsi="Arial" w:cs="Arial"/>
          <w:color w:val="222222"/>
        </w:rPr>
      </w:pPr>
      <w:r w:rsidRPr="00316293">
        <w:rPr>
          <w:rFonts w:ascii="Arial" w:hAnsi="Arial" w:cs="Arial"/>
          <w:i/>
          <w:color w:val="222222"/>
        </w:rPr>
        <w:t>The crime test:</w:t>
      </w:r>
      <w:r>
        <w:rPr>
          <w:rFonts w:ascii="Arial" w:hAnsi="Arial" w:cs="Arial"/>
          <w:color w:val="222222"/>
        </w:rPr>
        <w:t xml:space="preserve"> </w:t>
      </w:r>
      <w:r w:rsidR="00316293" w:rsidRPr="00316293">
        <w:rPr>
          <w:rFonts w:ascii="Arial" w:hAnsi="Arial" w:cs="Arial"/>
          <w:color w:val="222222"/>
        </w:rPr>
        <w:t>The crime test in the IPC refers to the exacerbating circumstances of the case.</w:t>
      </w:r>
    </w:p>
    <w:p w14:paraId="5ECB4A9B" w14:textId="5D0AD89F" w:rsidR="00316293" w:rsidRDefault="00316293" w:rsidP="0071490D">
      <w:pPr>
        <w:rPr>
          <w:rFonts w:ascii="Arial" w:hAnsi="Arial" w:cs="Arial"/>
          <w:color w:val="222222"/>
        </w:rPr>
      </w:pPr>
      <w:r w:rsidRPr="00316293">
        <w:rPr>
          <w:rFonts w:ascii="Arial" w:hAnsi="Arial" w:cs="Arial"/>
          <w:i/>
          <w:color w:val="222222"/>
        </w:rPr>
        <w:t>The criminal test:</w:t>
      </w:r>
      <w:r>
        <w:rPr>
          <w:rFonts w:ascii="Arial" w:hAnsi="Arial" w:cs="Arial"/>
          <w:i/>
          <w:color w:val="222222"/>
        </w:rPr>
        <w:t xml:space="preserve"> </w:t>
      </w:r>
      <w:r w:rsidRPr="00316293">
        <w:rPr>
          <w:rFonts w:ascii="Arial" w:hAnsi="Arial" w:cs="Arial"/>
          <w:color w:val="222222"/>
        </w:rPr>
        <w:t>The criminal test refers to a case that shows absolutely no mitigating circumstance in favour of the accused.</w:t>
      </w:r>
    </w:p>
    <w:p w14:paraId="0425278E" w14:textId="3527489C" w:rsidR="00316293" w:rsidRPr="00316293" w:rsidRDefault="00316293" w:rsidP="0071490D">
      <w:pPr>
        <w:rPr>
          <w:rFonts w:ascii="Arial" w:hAnsi="Arial" w:cs="Arial"/>
          <w:color w:val="222222"/>
        </w:rPr>
      </w:pPr>
      <w:r>
        <w:rPr>
          <w:rFonts w:ascii="Arial" w:hAnsi="Arial" w:cs="Arial"/>
          <w:i/>
          <w:color w:val="222222"/>
        </w:rPr>
        <w:lastRenderedPageBreak/>
        <w:t xml:space="preserve">The rarest of the rare test: </w:t>
      </w:r>
      <w:r w:rsidRPr="00316293">
        <w:rPr>
          <w:rFonts w:ascii="Arial" w:hAnsi="Arial" w:cs="Arial"/>
          <w:color w:val="222222"/>
        </w:rPr>
        <w:t>Once both the crime test and criminal tests are satisfied, the rarest or rare test is not “judge centric”, rather defined by the perception of society and if society deems the aggravated crime of the confirmed accusers most abhorrent.</w:t>
      </w:r>
    </w:p>
    <w:p w14:paraId="6AE85539" w14:textId="77777777" w:rsidR="001D7583" w:rsidRDefault="00CA655C" w:rsidP="0071490D">
      <w:pPr>
        <w:rPr>
          <w:rFonts w:ascii="Arial" w:hAnsi="Arial" w:cs="Arial"/>
          <w:color w:val="222222"/>
        </w:rPr>
      </w:pPr>
      <w:r w:rsidRPr="00916C28">
        <w:rPr>
          <w:rFonts w:ascii="Arial" w:hAnsi="Arial" w:cs="Arial"/>
          <w:color w:val="222222"/>
        </w:rPr>
        <w:br/>
      </w:r>
      <w:r w:rsidRPr="00916C28">
        <w:rPr>
          <w:rFonts w:ascii="Arial" w:hAnsi="Arial" w:cs="Arial"/>
          <w:color w:val="222222"/>
          <w:shd w:val="clear" w:color="auto" w:fill="FFFFFF"/>
        </w:rPr>
        <w:t>* Is rape by more than one perpetrator an aggravating circumstance? YES</w:t>
      </w:r>
      <w:r w:rsidRPr="001D7583">
        <w:rPr>
          <w:rFonts w:ascii="Arial" w:hAnsi="Arial" w:cs="Arial"/>
          <w:strike/>
          <w:color w:val="222222"/>
          <w:shd w:val="clear" w:color="auto" w:fill="FFFFFF"/>
        </w:rPr>
        <w:t>/NO</w:t>
      </w:r>
    </w:p>
    <w:p w14:paraId="3AC3D64E" w14:textId="77777777" w:rsidR="00E42430" w:rsidRDefault="00CA655C" w:rsidP="0071490D">
      <w:pPr>
        <w:rPr>
          <w:rFonts w:ascii="Arial" w:hAnsi="Arial" w:cs="Arial"/>
          <w:color w:val="222222"/>
        </w:rPr>
      </w:pPr>
      <w:r w:rsidRPr="00916C28">
        <w:rPr>
          <w:rFonts w:ascii="Arial" w:hAnsi="Arial" w:cs="Arial"/>
          <w:color w:val="222222"/>
        </w:rPr>
        <w:br/>
      </w:r>
      <w:r w:rsidRPr="00916C28">
        <w:rPr>
          <w:rFonts w:ascii="Arial" w:hAnsi="Arial" w:cs="Arial"/>
          <w:color w:val="222222"/>
          <w:shd w:val="clear" w:color="auto" w:fill="FFFFFF"/>
        </w:rPr>
        <w:t>* Is rape of a particularly vulnerable individual an aggravating circumstance, or the imbalance of power between alleged perpetrator and victims? (for example, doctor/patient; teacher/student; age difference) YES/</w:t>
      </w:r>
      <w:r w:rsidRPr="00E42430">
        <w:rPr>
          <w:rFonts w:ascii="Arial" w:hAnsi="Arial" w:cs="Arial"/>
          <w:strike/>
          <w:color w:val="222222"/>
          <w:shd w:val="clear" w:color="auto" w:fill="FFFFFF"/>
        </w:rPr>
        <w:t>NO</w:t>
      </w:r>
    </w:p>
    <w:p w14:paraId="759B7E2B" w14:textId="77777777" w:rsidR="00F34440" w:rsidRDefault="00CA655C" w:rsidP="0071490D">
      <w:pPr>
        <w:rPr>
          <w:rFonts w:ascii="Arial" w:hAnsi="Arial" w:cs="Arial"/>
          <w:color w:val="222222"/>
          <w:shd w:val="clear" w:color="auto" w:fill="FFFFFF"/>
        </w:rPr>
      </w:pPr>
      <w:r w:rsidRPr="00916C28">
        <w:rPr>
          <w:rFonts w:ascii="Arial" w:hAnsi="Arial" w:cs="Arial"/>
          <w:color w:val="222222"/>
        </w:rPr>
        <w:br/>
      </w:r>
      <w:r w:rsidRPr="00916C28">
        <w:rPr>
          <w:rFonts w:ascii="Arial" w:hAnsi="Arial" w:cs="Arial"/>
          <w:color w:val="222222"/>
          <w:shd w:val="clear" w:color="auto" w:fill="FFFFFF"/>
        </w:rPr>
        <w:t>* Is rape by spouse or intimate partner an aggravating circumstance?</w:t>
      </w:r>
      <w:r w:rsidR="003A74E1">
        <w:rPr>
          <w:rFonts w:ascii="Arial" w:hAnsi="Arial" w:cs="Arial"/>
          <w:color w:val="222222"/>
          <w:shd w:val="clear" w:color="auto" w:fill="FFFFFF"/>
        </w:rPr>
        <w:t xml:space="preserve"> NO</w:t>
      </w:r>
      <w:r w:rsidRPr="00916C28">
        <w:rPr>
          <w:rFonts w:ascii="Arial" w:hAnsi="Arial" w:cs="Arial"/>
          <w:color w:val="222222"/>
        </w:rPr>
        <w:br/>
      </w:r>
      <w:r w:rsidRPr="00916C28">
        <w:rPr>
          <w:rFonts w:ascii="Arial" w:hAnsi="Arial" w:cs="Arial"/>
          <w:color w:val="222222"/>
        </w:rPr>
        <w:br/>
      </w:r>
      <w:r w:rsidRPr="00916C28">
        <w:rPr>
          <w:rFonts w:ascii="Arial" w:hAnsi="Arial" w:cs="Arial"/>
          <w:color w:val="222222"/>
          <w:shd w:val="clear" w:color="auto" w:fill="FFFFFF"/>
        </w:rPr>
        <w:t>9. Does the law foresee mitigating circumstances for the purposes of punishment? YES/NO If yes, please specify.</w:t>
      </w:r>
      <w:r w:rsidR="003417E4">
        <w:rPr>
          <w:rFonts w:ascii="Arial" w:hAnsi="Arial" w:cs="Arial"/>
          <w:color w:val="222222"/>
          <w:shd w:val="clear" w:color="auto" w:fill="FFFFFF"/>
        </w:rPr>
        <w:t xml:space="preserve"> </w:t>
      </w:r>
    </w:p>
    <w:p w14:paraId="777F3054" w14:textId="77777777" w:rsidR="00665732" w:rsidRDefault="003417E4" w:rsidP="0071490D">
      <w:pPr>
        <w:rPr>
          <w:rFonts w:ascii="Arial" w:hAnsi="Arial" w:cs="Arial"/>
          <w:color w:val="222222"/>
          <w:shd w:val="clear" w:color="auto" w:fill="FFFFFF"/>
        </w:rPr>
      </w:pPr>
      <w:r>
        <w:rPr>
          <w:rFonts w:ascii="Arial" w:hAnsi="Arial" w:cs="Arial"/>
          <w:color w:val="222222"/>
          <w:shd w:val="clear" w:color="auto" w:fill="FFFFFF"/>
        </w:rPr>
        <w:t>Y</w:t>
      </w:r>
      <w:r w:rsidR="00F34440">
        <w:rPr>
          <w:rFonts w:ascii="Arial" w:hAnsi="Arial" w:cs="Arial"/>
          <w:color w:val="222222"/>
          <w:shd w:val="clear" w:color="auto" w:fill="FFFFFF"/>
        </w:rPr>
        <w:t>es</w:t>
      </w:r>
      <w:r w:rsidR="00F82611">
        <w:rPr>
          <w:rFonts w:ascii="Arial" w:hAnsi="Arial" w:cs="Arial"/>
          <w:color w:val="222222"/>
          <w:shd w:val="clear" w:color="auto" w:fill="FFFFFF"/>
        </w:rPr>
        <w:t>.</w:t>
      </w:r>
      <w:r w:rsidR="00437D87">
        <w:rPr>
          <w:rFonts w:ascii="Arial" w:hAnsi="Arial" w:cs="Arial"/>
          <w:color w:val="222222"/>
          <w:shd w:val="clear" w:color="auto" w:fill="FFFFFF"/>
        </w:rPr>
        <w:t xml:space="preserve"> As in most legislations, India’s sentencing structure allows for </w:t>
      </w:r>
      <w:r w:rsidR="00F34440">
        <w:rPr>
          <w:rFonts w:ascii="Arial" w:hAnsi="Arial" w:cs="Arial"/>
          <w:color w:val="222222"/>
          <w:shd w:val="clear" w:color="auto" w:fill="FFFFFF"/>
        </w:rPr>
        <w:t>mitigating</w:t>
      </w:r>
      <w:r w:rsidR="00437D87">
        <w:rPr>
          <w:rFonts w:ascii="Arial" w:hAnsi="Arial" w:cs="Arial"/>
          <w:color w:val="222222"/>
          <w:shd w:val="clear" w:color="auto" w:fill="FFFFFF"/>
        </w:rPr>
        <w:t xml:space="preserve"> circumstances to be proven in a court of law and to be taken into consideration towards sentencing of punishments.</w:t>
      </w:r>
      <w:r w:rsidR="00CA655C" w:rsidRPr="00916C28">
        <w:rPr>
          <w:rFonts w:ascii="Arial" w:hAnsi="Arial" w:cs="Arial"/>
          <w:color w:val="222222"/>
        </w:rPr>
        <w:br/>
      </w:r>
      <w:r w:rsidR="00CA655C" w:rsidRPr="00916C28">
        <w:rPr>
          <w:rFonts w:ascii="Arial" w:hAnsi="Arial" w:cs="Arial"/>
          <w:color w:val="222222"/>
        </w:rPr>
        <w:br/>
      </w:r>
      <w:r w:rsidR="00CA655C" w:rsidRPr="00916C28">
        <w:rPr>
          <w:rFonts w:ascii="Arial" w:hAnsi="Arial" w:cs="Arial"/>
          <w:color w:val="222222"/>
          <w:shd w:val="clear" w:color="auto" w:fill="FFFFFF"/>
        </w:rPr>
        <w:t xml:space="preserve">10. Is reconciliation between the victim and the perpetrator allowed as part of a legal response? </w:t>
      </w:r>
      <w:r w:rsidR="00CA655C" w:rsidRPr="00CC4C98">
        <w:rPr>
          <w:rFonts w:ascii="Arial" w:hAnsi="Arial" w:cs="Arial"/>
          <w:strike/>
          <w:color w:val="222222"/>
          <w:shd w:val="clear" w:color="auto" w:fill="FFFFFF"/>
        </w:rPr>
        <w:t>YES</w:t>
      </w:r>
      <w:r w:rsidR="00CA655C" w:rsidRPr="00916C28">
        <w:rPr>
          <w:rFonts w:ascii="Arial" w:hAnsi="Arial" w:cs="Arial"/>
          <w:color w:val="222222"/>
          <w:shd w:val="clear" w:color="auto" w:fill="FFFFFF"/>
        </w:rPr>
        <w:t>/NO If so, at what stage and what are the consequences?</w:t>
      </w:r>
      <w:r w:rsidR="00CC4C98">
        <w:rPr>
          <w:rFonts w:ascii="Arial" w:hAnsi="Arial" w:cs="Arial"/>
          <w:color w:val="222222"/>
          <w:shd w:val="clear" w:color="auto" w:fill="FFFFFF"/>
        </w:rPr>
        <w:t xml:space="preserve"> </w:t>
      </w:r>
    </w:p>
    <w:p w14:paraId="5E2690FF" w14:textId="77777777" w:rsidR="007A6D15" w:rsidRDefault="00CA655C" w:rsidP="00665732">
      <w:pPr>
        <w:rPr>
          <w:rFonts w:ascii="Arial" w:hAnsi="Arial" w:cs="Arial"/>
          <w:color w:val="222222"/>
          <w:shd w:val="clear" w:color="auto" w:fill="FFFFFF"/>
        </w:rPr>
      </w:pPr>
      <w:r w:rsidRPr="00916C28">
        <w:rPr>
          <w:rFonts w:ascii="Arial" w:hAnsi="Arial" w:cs="Arial"/>
          <w:color w:val="222222"/>
        </w:rPr>
        <w:br/>
      </w:r>
      <w:r w:rsidRPr="00916C28">
        <w:rPr>
          <w:rFonts w:ascii="Arial" w:hAnsi="Arial" w:cs="Arial"/>
          <w:color w:val="222222"/>
          <w:shd w:val="clear" w:color="auto" w:fill="FFFFFF"/>
        </w:rPr>
        <w:t>* Regardless of the law, is reconciliation permitted in practice? YES/</w:t>
      </w:r>
      <w:r w:rsidRPr="006205C1">
        <w:rPr>
          <w:rFonts w:ascii="Arial" w:hAnsi="Arial" w:cs="Arial"/>
          <w:strike/>
          <w:color w:val="222222"/>
          <w:shd w:val="clear" w:color="auto" w:fill="FFFFFF"/>
        </w:rPr>
        <w:t>NO</w:t>
      </w:r>
      <w:r w:rsidRPr="00916C28">
        <w:rPr>
          <w:rFonts w:ascii="Arial" w:hAnsi="Arial" w:cs="Arial"/>
          <w:color w:val="222222"/>
          <w:shd w:val="clear" w:color="auto" w:fill="FFFFFF"/>
        </w:rPr>
        <w:t xml:space="preserve"> and what is the practice in this regard?</w:t>
      </w:r>
      <w:r w:rsidR="00665732" w:rsidRPr="00665732">
        <w:rPr>
          <w:rFonts w:ascii="Arial" w:hAnsi="Arial" w:cs="Arial"/>
          <w:color w:val="222222"/>
          <w:shd w:val="clear" w:color="auto" w:fill="FFFFFF"/>
        </w:rPr>
        <w:t xml:space="preserve"> </w:t>
      </w:r>
    </w:p>
    <w:p w14:paraId="0CB43309" w14:textId="334DA545" w:rsidR="007F1648" w:rsidRDefault="007A6D15" w:rsidP="0071490D">
      <w:pPr>
        <w:rPr>
          <w:rFonts w:ascii="Arial" w:hAnsi="Arial" w:cs="Arial"/>
          <w:color w:val="222222"/>
          <w:shd w:val="clear" w:color="auto" w:fill="FFFFFF"/>
        </w:rPr>
      </w:pPr>
      <w:r>
        <w:rPr>
          <w:rFonts w:ascii="Arial" w:hAnsi="Arial" w:cs="Arial"/>
          <w:color w:val="222222"/>
          <w:shd w:val="clear" w:color="auto" w:fill="FFFFFF"/>
        </w:rPr>
        <w:t>S</w:t>
      </w:r>
      <w:r w:rsidR="00665732">
        <w:rPr>
          <w:rFonts w:ascii="Arial" w:hAnsi="Arial" w:cs="Arial"/>
          <w:color w:val="222222"/>
          <w:shd w:val="clear" w:color="auto" w:fill="FFFFFF"/>
        </w:rPr>
        <w:t>ome police officers or village leaders try to pressure victims of rape to marry their perpetrators as a form of reconciliation.</w:t>
      </w:r>
      <w:r w:rsidR="00CA655C" w:rsidRPr="00916C28">
        <w:rPr>
          <w:rFonts w:ascii="Arial" w:hAnsi="Arial" w:cs="Arial"/>
          <w:color w:val="222222"/>
        </w:rPr>
        <w:br/>
      </w:r>
      <w:r w:rsidR="00CA655C" w:rsidRPr="00916C28">
        <w:rPr>
          <w:rFonts w:ascii="Arial" w:hAnsi="Arial" w:cs="Arial"/>
          <w:color w:val="222222"/>
        </w:rPr>
        <w:br/>
      </w:r>
      <w:r w:rsidR="00CA655C" w:rsidRPr="00916C28">
        <w:rPr>
          <w:rFonts w:ascii="Arial" w:hAnsi="Arial" w:cs="Arial"/>
          <w:color w:val="222222"/>
          <w:shd w:val="clear" w:color="auto" w:fill="FFFFFF"/>
        </w:rPr>
        <w:t>11. Is there any provision in the criminal code that allows for the non-prosecution of perpetrator? YES/</w:t>
      </w:r>
      <w:r w:rsidR="00CA655C" w:rsidRPr="00133042">
        <w:rPr>
          <w:rFonts w:ascii="Arial" w:hAnsi="Arial" w:cs="Arial"/>
          <w:strike/>
          <w:color w:val="222222"/>
          <w:shd w:val="clear" w:color="auto" w:fill="FFFFFF"/>
        </w:rPr>
        <w:t>NO</w:t>
      </w:r>
      <w:r w:rsidR="00CA655C" w:rsidRPr="00916C28">
        <w:rPr>
          <w:rFonts w:ascii="Arial" w:hAnsi="Arial" w:cs="Arial"/>
          <w:color w:val="222222"/>
          <w:shd w:val="clear" w:color="auto" w:fill="FFFFFF"/>
        </w:rPr>
        <w:t xml:space="preserve"> If yes, please specify.</w:t>
      </w:r>
    </w:p>
    <w:p w14:paraId="7C25EC7A" w14:textId="6648FD93" w:rsidR="003A2EAC" w:rsidRDefault="003A2EAC" w:rsidP="0071490D">
      <w:pPr>
        <w:rPr>
          <w:rFonts w:ascii="Arial" w:hAnsi="Arial" w:cs="Arial"/>
          <w:color w:val="222222"/>
          <w:shd w:val="clear" w:color="auto" w:fill="FFFFFF"/>
        </w:rPr>
      </w:pPr>
      <w:r>
        <w:rPr>
          <w:rFonts w:ascii="Arial" w:hAnsi="Arial" w:cs="Arial"/>
          <w:color w:val="222222"/>
          <w:shd w:val="clear" w:color="auto" w:fill="FFFFFF"/>
        </w:rPr>
        <w:t xml:space="preserve">If the perpetrator is the victim’s husband. </w:t>
      </w:r>
    </w:p>
    <w:p w14:paraId="5C0DAED2" w14:textId="7A9D105E" w:rsidR="006328A6" w:rsidRDefault="00CA655C" w:rsidP="0071490D">
      <w:pPr>
        <w:rPr>
          <w:rFonts w:ascii="Arial" w:hAnsi="Arial" w:cs="Arial"/>
          <w:color w:val="222222"/>
          <w:shd w:val="clear" w:color="auto" w:fill="FFFFFF"/>
        </w:rPr>
      </w:pPr>
      <w:r w:rsidRPr="00916C28">
        <w:rPr>
          <w:rFonts w:ascii="Arial" w:hAnsi="Arial" w:cs="Arial"/>
          <w:color w:val="222222"/>
        </w:rPr>
        <w:br/>
      </w:r>
      <w:r w:rsidRPr="00916C28">
        <w:rPr>
          <w:rFonts w:ascii="Arial" w:hAnsi="Arial" w:cs="Arial"/>
          <w:color w:val="222222"/>
          <w:shd w:val="clear" w:color="auto" w:fill="FFFFFF"/>
        </w:rPr>
        <w:t xml:space="preserve">* if the perpetrator marries the victim of rape? </w:t>
      </w:r>
      <w:r w:rsidRPr="006328A6">
        <w:rPr>
          <w:rFonts w:ascii="Arial" w:hAnsi="Arial" w:cs="Arial"/>
          <w:strike/>
          <w:color w:val="222222"/>
          <w:shd w:val="clear" w:color="auto" w:fill="FFFFFF"/>
        </w:rPr>
        <w:t>YES</w:t>
      </w:r>
      <w:r w:rsidRPr="00916C28">
        <w:rPr>
          <w:rFonts w:ascii="Arial" w:hAnsi="Arial" w:cs="Arial"/>
          <w:color w:val="222222"/>
          <w:shd w:val="clear" w:color="auto" w:fill="FFFFFF"/>
        </w:rPr>
        <w:t>/NO</w:t>
      </w:r>
      <w:r w:rsidR="00112302">
        <w:rPr>
          <w:rFonts w:ascii="Arial" w:hAnsi="Arial" w:cs="Arial"/>
          <w:color w:val="222222"/>
          <w:shd w:val="clear" w:color="auto" w:fill="FFFFFF"/>
        </w:rPr>
        <w:t xml:space="preserve"> In India’s Penal Code, the legislation clearly states that the act of marriage of a victim to her perpetrator does not absolve the</w:t>
      </w:r>
      <w:r w:rsidR="00BA2E3A">
        <w:rPr>
          <w:rFonts w:ascii="Arial" w:hAnsi="Arial" w:cs="Arial"/>
          <w:color w:val="222222"/>
          <w:shd w:val="clear" w:color="auto" w:fill="FFFFFF"/>
        </w:rPr>
        <w:t xml:space="preserve"> case of rape </w:t>
      </w:r>
      <w:r w:rsidR="00380BAD">
        <w:rPr>
          <w:rFonts w:ascii="Arial" w:hAnsi="Arial" w:cs="Arial"/>
          <w:color w:val="222222"/>
          <w:shd w:val="clear" w:color="auto" w:fill="FFFFFF"/>
        </w:rPr>
        <w:fldChar w:fldCharType="begin"/>
      </w:r>
      <w:r w:rsidR="00380BAD">
        <w:rPr>
          <w:rFonts w:ascii="Arial" w:hAnsi="Arial" w:cs="Arial"/>
          <w:color w:val="222222"/>
          <w:shd w:val="clear" w:color="auto" w:fill="FFFFFF"/>
        </w:rPr>
        <w:instrText xml:space="preserve"> ADDIN EN.CITE &lt;EndNote&gt;&lt;Cite&gt;&lt;Author&gt;Jolly&lt;/Author&gt;&lt;Year&gt;2006&lt;/Year&gt;&lt;RecNum&gt;343&lt;/RecNum&gt;&lt;DisplayText&gt;(Jolly &amp;amp; Raste, 2006)&lt;/DisplayText&gt;&lt;record&gt;&lt;rec-number&gt;343&lt;/rec-number&gt;&lt;foreign-keys&gt;&lt;key app="EN" db-id="29dzpaaxgvree3e525ivxs01dwwxrvdf5vax" timestamp="1587455140"&gt;343&lt;/key&gt;&lt;/foreign-keys&gt;&lt;ref-type name="Journal Article"&gt;17&lt;/ref-type&gt;&lt;contributors&gt;&lt;authors&gt;&lt;author&gt;Jolly, Stellina&lt;/author&gt;&lt;author&gt;Raste, MS&lt;/author&gt;&lt;/authors&gt;&lt;/contributors&gt;&lt;titles&gt;&lt;title&gt;Rape and Marriage: Reflections on the Past, Present and Future&lt;/title&gt;&lt;secondary-title&gt;Journal of the Indian Law Institute&lt;/secondary-title&gt;&lt;/titles&gt;&lt;periodical&gt;&lt;full-title&gt;Journal of the Indian Law Institute&lt;/full-title&gt;&lt;/periodical&gt;&lt;pages&gt;277-284&lt;/pages&gt;&lt;volume&gt;48&lt;/volume&gt;&lt;number&gt;2&lt;/number&gt;&lt;dates&gt;&lt;year&gt;2006&lt;/year&gt;&lt;/dates&gt;&lt;isbn&gt;0019-5731&lt;/isbn&gt;&lt;urls&gt;&lt;/urls&gt;&lt;/record&gt;&lt;/Cite&gt;&lt;/EndNote&gt;</w:instrText>
      </w:r>
      <w:r w:rsidR="00380BAD">
        <w:rPr>
          <w:rFonts w:ascii="Arial" w:hAnsi="Arial" w:cs="Arial"/>
          <w:color w:val="222222"/>
          <w:shd w:val="clear" w:color="auto" w:fill="FFFFFF"/>
        </w:rPr>
        <w:fldChar w:fldCharType="separate"/>
      </w:r>
      <w:r w:rsidR="00380BAD">
        <w:rPr>
          <w:rFonts w:ascii="Arial" w:hAnsi="Arial" w:cs="Arial"/>
          <w:noProof/>
          <w:color w:val="222222"/>
          <w:shd w:val="clear" w:color="auto" w:fill="FFFFFF"/>
        </w:rPr>
        <w:t>(Jolly &amp; Raste, 2006)</w:t>
      </w:r>
      <w:r w:rsidR="00380BAD">
        <w:rPr>
          <w:rFonts w:ascii="Arial" w:hAnsi="Arial" w:cs="Arial"/>
          <w:color w:val="222222"/>
          <w:shd w:val="clear" w:color="auto" w:fill="FFFFFF"/>
        </w:rPr>
        <w:fldChar w:fldCharType="end"/>
      </w:r>
      <w:r w:rsidR="00BA2E3A">
        <w:rPr>
          <w:rFonts w:ascii="Arial" w:hAnsi="Arial" w:cs="Arial"/>
          <w:color w:val="222222"/>
          <w:shd w:val="clear" w:color="auto" w:fill="FFFFFF"/>
        </w:rPr>
        <w:t xml:space="preserve">. </w:t>
      </w:r>
    </w:p>
    <w:p w14:paraId="6854D3EE" w14:textId="12840DFB" w:rsidR="00C957AC" w:rsidRDefault="00CA655C" w:rsidP="0071490D">
      <w:pPr>
        <w:rPr>
          <w:rFonts w:ascii="Arial" w:hAnsi="Arial" w:cs="Arial"/>
          <w:color w:val="222222"/>
          <w:shd w:val="clear" w:color="auto" w:fill="FFFFFF"/>
        </w:rPr>
      </w:pPr>
      <w:r w:rsidRPr="00916C28">
        <w:rPr>
          <w:rFonts w:ascii="Arial" w:hAnsi="Arial" w:cs="Arial"/>
          <w:color w:val="222222"/>
        </w:rPr>
        <w:br/>
      </w:r>
      <w:r w:rsidRPr="00916C28">
        <w:rPr>
          <w:rFonts w:ascii="Arial" w:hAnsi="Arial" w:cs="Arial"/>
          <w:color w:val="222222"/>
          <w:shd w:val="clear" w:color="auto" w:fill="FFFFFF"/>
        </w:rPr>
        <w:t xml:space="preserve">* if the perpetrator loses his “socially dangerous” character or reconciles with the victim? </w:t>
      </w:r>
      <w:r w:rsidRPr="003B4BFE">
        <w:rPr>
          <w:rFonts w:ascii="Arial" w:hAnsi="Arial" w:cs="Arial"/>
          <w:strike/>
          <w:color w:val="222222"/>
          <w:shd w:val="clear" w:color="auto" w:fill="FFFFFF"/>
        </w:rPr>
        <w:t>YES</w:t>
      </w:r>
      <w:r w:rsidRPr="00916C28">
        <w:rPr>
          <w:rFonts w:ascii="Arial" w:hAnsi="Arial" w:cs="Arial"/>
          <w:color w:val="222222"/>
          <w:shd w:val="clear" w:color="auto" w:fill="FFFFFF"/>
        </w:rPr>
        <w:t>/NO</w:t>
      </w:r>
      <w:r w:rsidRPr="00916C28">
        <w:rPr>
          <w:rFonts w:ascii="Arial" w:hAnsi="Arial" w:cs="Arial"/>
          <w:color w:val="222222"/>
        </w:rPr>
        <w:br/>
      </w:r>
      <w:r w:rsidRPr="00916C28">
        <w:rPr>
          <w:rFonts w:ascii="Arial" w:hAnsi="Arial" w:cs="Arial"/>
          <w:color w:val="222222"/>
        </w:rPr>
        <w:br/>
      </w:r>
      <w:r w:rsidRPr="00916C28">
        <w:rPr>
          <w:rFonts w:ascii="Arial" w:hAnsi="Arial" w:cs="Arial"/>
          <w:color w:val="222222"/>
          <w:shd w:val="clear" w:color="auto" w:fill="FFFFFF"/>
        </w:rPr>
        <w:t>Prosecution</w:t>
      </w:r>
      <w:r w:rsidRPr="00916C28">
        <w:rPr>
          <w:rFonts w:ascii="Arial" w:hAnsi="Arial" w:cs="Arial"/>
          <w:color w:val="222222"/>
        </w:rPr>
        <w:br/>
      </w:r>
      <w:r w:rsidRPr="00916C28">
        <w:rPr>
          <w:rFonts w:ascii="Arial" w:hAnsi="Arial" w:cs="Arial"/>
          <w:color w:val="222222"/>
        </w:rPr>
        <w:br/>
      </w:r>
      <w:r w:rsidRPr="00500D6A">
        <w:rPr>
          <w:rFonts w:ascii="Arial" w:hAnsi="Arial" w:cs="Arial"/>
          <w:color w:val="222222"/>
          <w:shd w:val="clear" w:color="auto" w:fill="FFFFFF"/>
        </w:rPr>
        <w:t>12. Is rape reported to the police prosecuted ex officio (public prosecution)? YES/NO</w:t>
      </w:r>
      <w:r w:rsidR="00500D6A">
        <w:rPr>
          <w:rFonts w:ascii="Arial" w:hAnsi="Arial" w:cs="Arial"/>
          <w:color w:val="222222"/>
          <w:shd w:val="clear" w:color="auto" w:fill="FFFFFF"/>
        </w:rPr>
        <w:t xml:space="preserve"> UNKNOWN</w:t>
      </w:r>
      <w:r w:rsidRPr="00500D6A">
        <w:rPr>
          <w:rFonts w:ascii="Arial" w:hAnsi="Arial" w:cs="Arial"/>
          <w:color w:val="222222"/>
        </w:rPr>
        <w:br/>
      </w:r>
      <w:r w:rsidRPr="00500D6A">
        <w:rPr>
          <w:rFonts w:ascii="Arial" w:hAnsi="Arial" w:cs="Arial"/>
          <w:color w:val="222222"/>
        </w:rPr>
        <w:br/>
      </w:r>
      <w:r w:rsidRPr="00500D6A">
        <w:rPr>
          <w:rFonts w:ascii="Arial" w:hAnsi="Arial" w:cs="Arial"/>
          <w:color w:val="222222"/>
          <w:shd w:val="clear" w:color="auto" w:fill="FFFFFF"/>
        </w:rPr>
        <w:t>13. Is rape reported to the police prosecuted ex parte (private prosecution)? YES/NO</w:t>
      </w:r>
      <w:r w:rsidR="00500D6A">
        <w:rPr>
          <w:rFonts w:ascii="Arial" w:hAnsi="Arial" w:cs="Arial"/>
          <w:color w:val="222222"/>
          <w:shd w:val="clear" w:color="auto" w:fill="FFFFFF"/>
        </w:rPr>
        <w:t xml:space="preserve"> UNKNOWN</w:t>
      </w:r>
      <w:r w:rsidRPr="00916C28">
        <w:rPr>
          <w:rFonts w:ascii="Arial" w:hAnsi="Arial" w:cs="Arial"/>
          <w:color w:val="222222"/>
        </w:rPr>
        <w:br/>
      </w:r>
      <w:r w:rsidRPr="00916C28">
        <w:rPr>
          <w:rFonts w:ascii="Arial" w:hAnsi="Arial" w:cs="Arial"/>
          <w:color w:val="222222"/>
        </w:rPr>
        <w:br/>
      </w:r>
      <w:r w:rsidRPr="00916C28">
        <w:rPr>
          <w:rFonts w:ascii="Arial" w:hAnsi="Arial" w:cs="Arial"/>
          <w:color w:val="222222"/>
          <w:shd w:val="clear" w:color="auto" w:fill="FFFFFF"/>
        </w:rPr>
        <w:t>14. Are plea bargain or “friendly settlement” of a case allowed in cases of rape of women? YES/</w:t>
      </w:r>
      <w:r w:rsidRPr="00681E05">
        <w:rPr>
          <w:rFonts w:ascii="Arial" w:hAnsi="Arial" w:cs="Arial"/>
          <w:strike/>
          <w:color w:val="222222"/>
          <w:shd w:val="clear" w:color="auto" w:fill="FFFFFF"/>
        </w:rPr>
        <w:t>NO</w:t>
      </w:r>
      <w:r w:rsidRPr="00916C28">
        <w:rPr>
          <w:rFonts w:ascii="Arial" w:hAnsi="Arial" w:cs="Arial"/>
          <w:color w:val="222222"/>
        </w:rPr>
        <w:br/>
      </w:r>
      <w:r w:rsidRPr="00916C28">
        <w:rPr>
          <w:rFonts w:ascii="Arial" w:hAnsi="Arial" w:cs="Arial"/>
          <w:color w:val="222222"/>
        </w:rPr>
        <w:br/>
      </w:r>
      <w:r w:rsidRPr="00916C28">
        <w:rPr>
          <w:rFonts w:ascii="Arial" w:hAnsi="Arial" w:cs="Arial"/>
          <w:color w:val="222222"/>
          <w:shd w:val="clear" w:color="auto" w:fill="FFFFFF"/>
        </w:rPr>
        <w:t>15</w:t>
      </w:r>
      <w:r w:rsidRPr="00500D6A">
        <w:rPr>
          <w:rFonts w:ascii="Arial" w:hAnsi="Arial" w:cs="Arial"/>
          <w:color w:val="222222"/>
          <w:shd w:val="clear" w:color="auto" w:fill="FFFFFF"/>
        </w:rPr>
        <w:t>. Are plea bargain or “friendly settlement” of a case allowed in cases of rape of children? YES/NO</w:t>
      </w:r>
      <w:r w:rsidR="00500D6A">
        <w:rPr>
          <w:rFonts w:ascii="Arial" w:hAnsi="Arial" w:cs="Arial"/>
          <w:color w:val="222222"/>
          <w:shd w:val="clear" w:color="auto" w:fill="FFFFFF"/>
        </w:rPr>
        <w:t xml:space="preserve"> UNKNOWN</w:t>
      </w:r>
      <w:r w:rsidRPr="00916C28">
        <w:rPr>
          <w:rFonts w:ascii="Arial" w:hAnsi="Arial" w:cs="Arial"/>
          <w:color w:val="222222"/>
        </w:rPr>
        <w:br/>
      </w:r>
      <w:r w:rsidRPr="00916C28">
        <w:rPr>
          <w:rFonts w:ascii="Arial" w:hAnsi="Arial" w:cs="Arial"/>
          <w:color w:val="222222"/>
        </w:rPr>
        <w:br/>
      </w:r>
      <w:r w:rsidRPr="00916C28">
        <w:rPr>
          <w:rFonts w:ascii="Arial" w:hAnsi="Arial" w:cs="Arial"/>
          <w:color w:val="222222"/>
          <w:shd w:val="clear" w:color="auto" w:fill="FFFFFF"/>
        </w:rPr>
        <w:t>16. Please provide information on the statute of limitations for prosecuting rape.</w:t>
      </w:r>
    </w:p>
    <w:p w14:paraId="432707EC" w14:textId="1E921797" w:rsidR="00515469" w:rsidRDefault="00AA22B3" w:rsidP="0071490D">
      <w:pPr>
        <w:rPr>
          <w:rFonts w:ascii="Arial" w:hAnsi="Arial" w:cs="Arial"/>
          <w:color w:val="222222"/>
        </w:rPr>
      </w:pPr>
      <w:r w:rsidRPr="00AA22B3">
        <w:rPr>
          <w:rFonts w:ascii="Arial" w:hAnsi="Arial" w:cs="Arial"/>
          <w:color w:val="222222"/>
        </w:rPr>
        <w:t>There is no statute of limitation</w:t>
      </w:r>
      <w:r w:rsidR="00063A2A">
        <w:rPr>
          <w:rFonts w:ascii="Arial" w:hAnsi="Arial" w:cs="Arial"/>
          <w:color w:val="222222"/>
        </w:rPr>
        <w:t>s</w:t>
      </w:r>
      <w:r w:rsidRPr="00AA22B3">
        <w:rPr>
          <w:rFonts w:ascii="Arial" w:hAnsi="Arial" w:cs="Arial"/>
          <w:color w:val="222222"/>
        </w:rPr>
        <w:t xml:space="preserve"> </w:t>
      </w:r>
      <w:r w:rsidR="00515469">
        <w:rPr>
          <w:rFonts w:ascii="Arial" w:hAnsi="Arial" w:cs="Arial"/>
          <w:color w:val="222222"/>
        </w:rPr>
        <w:t>for</w:t>
      </w:r>
      <w:r w:rsidRPr="00AA22B3">
        <w:rPr>
          <w:rFonts w:ascii="Arial" w:hAnsi="Arial" w:cs="Arial"/>
          <w:color w:val="222222"/>
        </w:rPr>
        <w:t xml:space="preserve"> criminal cases</w:t>
      </w:r>
      <w:r>
        <w:rPr>
          <w:rFonts w:ascii="Arial" w:hAnsi="Arial" w:cs="Arial"/>
          <w:color w:val="222222"/>
        </w:rPr>
        <w:t xml:space="preserve"> in India </w:t>
      </w:r>
      <w:r w:rsidR="00515469">
        <w:rPr>
          <w:rFonts w:ascii="Arial" w:hAnsi="Arial" w:cs="Arial"/>
          <w:color w:val="222222"/>
        </w:rPr>
        <w:t xml:space="preserve">therefore there are no stature of limitations for rape cases in India </w:t>
      </w:r>
      <w:r w:rsidR="005D7C9F">
        <w:rPr>
          <w:rFonts w:ascii="Arial" w:hAnsi="Arial" w:cs="Arial"/>
          <w:color w:val="222222"/>
        </w:rPr>
        <w:fldChar w:fldCharType="begin"/>
      </w:r>
      <w:r w:rsidR="005D7C9F">
        <w:rPr>
          <w:rFonts w:ascii="Arial" w:hAnsi="Arial" w:cs="Arial"/>
          <w:color w:val="222222"/>
        </w:rPr>
        <w:instrText xml:space="preserve"> ADDIN EN.CITE &lt;EndNote&gt;&lt;Cite&gt;&lt;Author&gt;Amucheazi&lt;/Author&gt;&lt;Year&gt;2019&lt;/Year&gt;&lt;RecNum&gt;344&lt;/RecNum&gt;&lt;DisplayText&gt;(Amucheazi, 2019)&lt;/DisplayText&gt;&lt;record&gt;&lt;rec-number&gt;344&lt;/rec-number&gt;&lt;foreign-keys&gt;&lt;key app="EN" db-id="29dzpaaxgvree3e525ivxs01dwwxrvdf5vax" timestamp="1587456482"&gt;344&lt;/key&gt;&lt;/foreign-keys&gt;&lt;ref-type name="Journal Article"&gt;17&lt;/ref-type&gt;&lt;contributors&gt;&lt;authors&gt;&lt;author&gt;Amucheazi, Chibike Oraeto&lt;/author&gt;&lt;/authors&gt;&lt;/contributors&gt;&lt;titles&gt;&lt;title&gt;A critical review of the jurisprudence of laws on rape in Nigeria and the impact of statute of limitations on prompt reporting of rape incidents&lt;/title&gt;&lt;secondary-title&gt;Commonwealth Law Bulletin&lt;/secondary-title&gt;&lt;/titles&gt;&lt;periodical&gt;&lt;full-title&gt;Commonwealth Law Bulletin&lt;/full-title&gt;&lt;/periodical&gt;&lt;pages&gt;277-295&lt;/pages&gt;&lt;volume&gt;45&lt;/volume&gt;&lt;number&gt;2&lt;/number&gt;&lt;dates&gt;&lt;year&gt;2019&lt;/year&gt;&lt;/dates&gt;&lt;isbn&gt;0305-0718&lt;/isbn&gt;&lt;urls&gt;&lt;/urls&gt;&lt;/record&gt;&lt;/Cite&gt;&lt;/EndNote&gt;</w:instrText>
      </w:r>
      <w:r w:rsidR="005D7C9F">
        <w:rPr>
          <w:rFonts w:ascii="Arial" w:hAnsi="Arial" w:cs="Arial"/>
          <w:color w:val="222222"/>
        </w:rPr>
        <w:fldChar w:fldCharType="separate"/>
      </w:r>
      <w:r w:rsidR="005D7C9F">
        <w:rPr>
          <w:rFonts w:ascii="Arial" w:hAnsi="Arial" w:cs="Arial"/>
          <w:noProof/>
          <w:color w:val="222222"/>
        </w:rPr>
        <w:t>(Amucheazi, 2019)</w:t>
      </w:r>
      <w:r w:rsidR="005D7C9F">
        <w:rPr>
          <w:rFonts w:ascii="Arial" w:hAnsi="Arial" w:cs="Arial"/>
          <w:color w:val="222222"/>
        </w:rPr>
        <w:fldChar w:fldCharType="end"/>
      </w:r>
      <w:r w:rsidR="00515469">
        <w:rPr>
          <w:rFonts w:ascii="Arial" w:hAnsi="Arial" w:cs="Arial"/>
          <w:color w:val="222222"/>
        </w:rPr>
        <w:t>.</w:t>
      </w:r>
    </w:p>
    <w:p w14:paraId="727B8C5C" w14:textId="2DC57361" w:rsidR="008860ED" w:rsidRDefault="00CA655C" w:rsidP="0071490D">
      <w:pPr>
        <w:rPr>
          <w:rFonts w:ascii="Arial" w:hAnsi="Arial" w:cs="Arial"/>
          <w:color w:val="222222"/>
          <w:shd w:val="clear" w:color="auto" w:fill="FFFFFF"/>
        </w:rPr>
      </w:pPr>
      <w:r w:rsidRPr="00916C28">
        <w:rPr>
          <w:rFonts w:ascii="Arial" w:hAnsi="Arial" w:cs="Arial"/>
          <w:color w:val="222222"/>
        </w:rPr>
        <w:br/>
      </w:r>
      <w:r w:rsidRPr="00500D6A">
        <w:rPr>
          <w:rFonts w:ascii="Arial" w:hAnsi="Arial" w:cs="Arial"/>
          <w:color w:val="222222"/>
          <w:shd w:val="clear" w:color="auto" w:fill="FFFFFF"/>
        </w:rPr>
        <w:t>17. Are there provisions allowing a child who was the victim of rape and to report it after reaching adulthood? YES/NO</w:t>
      </w:r>
      <w:r w:rsidR="00500D6A">
        <w:rPr>
          <w:rFonts w:ascii="Arial" w:hAnsi="Arial" w:cs="Arial"/>
          <w:color w:val="222222"/>
          <w:shd w:val="clear" w:color="auto" w:fill="FFFFFF"/>
        </w:rPr>
        <w:t xml:space="preserve"> UNKNOWN</w:t>
      </w:r>
      <w:r w:rsidRPr="00916C28">
        <w:rPr>
          <w:rFonts w:ascii="Arial" w:hAnsi="Arial" w:cs="Arial"/>
          <w:color w:val="222222"/>
        </w:rPr>
        <w:br/>
      </w:r>
      <w:r w:rsidRPr="00916C28">
        <w:rPr>
          <w:rFonts w:ascii="Arial" w:hAnsi="Arial" w:cs="Arial"/>
          <w:color w:val="222222"/>
        </w:rPr>
        <w:br/>
      </w:r>
      <w:r w:rsidRPr="00916C28">
        <w:rPr>
          <w:rFonts w:ascii="Arial" w:hAnsi="Arial" w:cs="Arial"/>
          <w:color w:val="222222"/>
          <w:shd w:val="clear" w:color="auto" w:fill="FFFFFF"/>
        </w:rPr>
        <w:t>18. Are there mandatory requirements for proof of rape, such a</w:t>
      </w:r>
      <w:r w:rsidR="003D4B67">
        <w:rPr>
          <w:rFonts w:ascii="Arial" w:hAnsi="Arial" w:cs="Arial"/>
          <w:color w:val="222222"/>
          <w:shd w:val="clear" w:color="auto" w:fill="FFFFFF"/>
        </w:rPr>
        <w:t>s</w:t>
      </w:r>
      <w:r w:rsidRPr="00916C28">
        <w:rPr>
          <w:rFonts w:ascii="Arial" w:hAnsi="Arial" w:cs="Arial"/>
          <w:color w:val="222222"/>
          <w:shd w:val="clear" w:color="auto" w:fill="FFFFFF"/>
        </w:rPr>
        <w:t xml:space="preserve"> medical evidence or the need for witnesses? YES</w:t>
      </w:r>
      <w:r w:rsidRPr="002342F9">
        <w:rPr>
          <w:rFonts w:ascii="Arial" w:hAnsi="Arial" w:cs="Arial"/>
          <w:strike/>
          <w:color w:val="222222"/>
          <w:shd w:val="clear" w:color="auto" w:fill="FFFFFF"/>
        </w:rPr>
        <w:t>/NO</w:t>
      </w:r>
      <w:r w:rsidRPr="00916C28">
        <w:rPr>
          <w:rFonts w:ascii="Arial" w:hAnsi="Arial" w:cs="Arial"/>
          <w:color w:val="222222"/>
          <w:shd w:val="clear" w:color="auto" w:fill="FFFFFF"/>
        </w:rPr>
        <w:t xml:space="preserve"> If yes, please specify.</w:t>
      </w:r>
    </w:p>
    <w:p w14:paraId="4FACBE65" w14:textId="002E70B5" w:rsidR="00A94BAF" w:rsidRDefault="00A94BAF" w:rsidP="0071490D">
      <w:pPr>
        <w:rPr>
          <w:rFonts w:ascii="Arial" w:hAnsi="Arial" w:cs="Arial"/>
        </w:rPr>
      </w:pPr>
      <w:r>
        <w:rPr>
          <w:rFonts w:ascii="Arial" w:hAnsi="Arial" w:cs="Arial"/>
        </w:rPr>
        <w:t>“</w:t>
      </w:r>
      <w:r w:rsidRPr="00A94BAF">
        <w:rPr>
          <w:rFonts w:ascii="Arial" w:hAnsi="Arial" w:cs="Arial"/>
        </w:rPr>
        <w:t>Section 164 A of Cr. P. C. has been added by amendment in 2005, to provide for a medical examination (during the stage when an offence of committing rape or attempt to commit rape is under investigation) of the victim of a rape by a registered medical practitioner employed in a hospital run by the Government or a local authority and in the absence of such a practitioner by any other registered medical practitioner</w:t>
      </w:r>
      <w:r>
        <w:rPr>
          <w:rFonts w:ascii="Arial" w:hAnsi="Arial" w:cs="Arial"/>
        </w:rPr>
        <w:t>”</w:t>
      </w:r>
      <w:r w:rsidR="00331CF5">
        <w:rPr>
          <w:rFonts w:ascii="Arial" w:hAnsi="Arial" w:cs="Arial"/>
        </w:rPr>
        <w:t xml:space="preserve"> </w:t>
      </w:r>
      <w:r w:rsidR="00331CF5">
        <w:rPr>
          <w:rFonts w:ascii="Arial" w:hAnsi="Arial" w:cs="Arial"/>
        </w:rPr>
        <w:fldChar w:fldCharType="begin"/>
      </w:r>
      <w:r w:rsidR="00331CF5">
        <w:rPr>
          <w:rFonts w:ascii="Arial" w:hAnsi="Arial" w:cs="Arial"/>
        </w:rPr>
        <w:instrText xml:space="preserve"> ADDIN EN.CITE &lt;EndNote&gt;&lt;Cite&gt;&lt;Author&gt;Pandey&lt;/Author&gt;&lt;Year&gt;2018&lt;/Year&gt;&lt;RecNum&gt;345&lt;/RecNum&gt;&lt;Pages&gt;461&lt;/Pages&gt;&lt;DisplayText&gt;(Pandey &amp;amp; Dhar, 2018, p. 461)&lt;/DisplayText&gt;&lt;record&gt;&lt;rec-number&gt;345&lt;/rec-number&gt;&lt;foreign-keys&gt;&lt;key app="EN" db-id="29dzpaaxgvree3e525ivxs01dwwxrvdf5vax" timestamp="1587459671"&gt;345&lt;/key&gt;&lt;/foreign-keys&gt;&lt;ref-type name="Journal Article"&gt;17&lt;/ref-type&gt;&lt;contributors&gt;&lt;authors&gt;&lt;author&gt;Pandey, H.&lt;/author&gt;&lt;author&gt;Dhar, P.&lt;/author&gt;&lt;/authors&gt;&lt;/contributors&gt;&lt;titles&gt;&lt;title&gt;Collection of rape evidence in India- an analysis&lt;/title&gt;&lt;secondary-title&gt;Forensic Research &amp;amp; Criminology International Journal&lt;/secondary-title&gt;&lt;/titles&gt;&lt;periodical&gt;&lt;full-title&gt;Forensic Research &amp;amp; Criminology International Journal&lt;/full-title&gt;&lt;/periodical&gt;&lt;pages&gt;460-468&lt;/pages&gt;&lt;volume&gt;6&lt;/volume&gt;&lt;number&gt;6&lt;/number&gt;&lt;dates&gt;&lt;year&gt;2018&lt;/year&gt;&lt;/dates&gt;&lt;urls&gt;&lt;/urls&gt;&lt;electronic-resource-num&gt;10.15406/frcij.2018.06.00245&lt;/electronic-resource-num&gt;&lt;/record&gt;&lt;/Cite&gt;&lt;/EndNote&gt;</w:instrText>
      </w:r>
      <w:r w:rsidR="00331CF5">
        <w:rPr>
          <w:rFonts w:ascii="Arial" w:hAnsi="Arial" w:cs="Arial"/>
        </w:rPr>
        <w:fldChar w:fldCharType="separate"/>
      </w:r>
      <w:r w:rsidR="00331CF5">
        <w:rPr>
          <w:rFonts w:ascii="Arial" w:hAnsi="Arial" w:cs="Arial"/>
          <w:noProof/>
        </w:rPr>
        <w:t>(Pandey &amp; Dhar, 2018, p. 461)</w:t>
      </w:r>
      <w:r w:rsidR="00331CF5">
        <w:rPr>
          <w:rFonts w:ascii="Arial" w:hAnsi="Arial" w:cs="Arial"/>
        </w:rPr>
        <w:fldChar w:fldCharType="end"/>
      </w:r>
      <w:r w:rsidRPr="00A94BAF">
        <w:rPr>
          <w:rFonts w:ascii="Arial" w:hAnsi="Arial" w:cs="Arial"/>
        </w:rPr>
        <w:t>.</w:t>
      </w:r>
    </w:p>
    <w:p w14:paraId="79C4B115" w14:textId="4D3D9C94" w:rsidR="0032316C" w:rsidRPr="002435A5" w:rsidRDefault="00DD2854" w:rsidP="0071490D">
      <w:pPr>
        <w:rPr>
          <w:rFonts w:ascii="Arial" w:hAnsi="Arial" w:cs="Arial"/>
        </w:rPr>
      </w:pPr>
      <w:r w:rsidRPr="002435A5">
        <w:rPr>
          <w:rFonts w:ascii="Arial" w:hAnsi="Arial" w:cs="Arial"/>
        </w:rPr>
        <w:t xml:space="preserve">The principal features of the examination are: </w:t>
      </w:r>
    </w:p>
    <w:p w14:paraId="36DDA48A" w14:textId="41A20CE0" w:rsidR="0032316C" w:rsidRPr="002435A5" w:rsidRDefault="00DD2854" w:rsidP="0032316C">
      <w:pPr>
        <w:pStyle w:val="ListParagraph"/>
        <w:numPr>
          <w:ilvl w:val="0"/>
          <w:numId w:val="1"/>
        </w:numPr>
        <w:rPr>
          <w:rFonts w:ascii="Arial" w:hAnsi="Arial" w:cs="Arial"/>
        </w:rPr>
      </w:pPr>
      <w:r w:rsidRPr="002435A5">
        <w:rPr>
          <w:rFonts w:ascii="Arial" w:hAnsi="Arial" w:cs="Arial"/>
        </w:rPr>
        <w:t>Primary data</w:t>
      </w:r>
      <w:r w:rsidR="002D05AB" w:rsidRPr="002435A5">
        <w:rPr>
          <w:rFonts w:ascii="Arial" w:hAnsi="Arial" w:cs="Arial"/>
        </w:rPr>
        <w:t>,</w:t>
      </w:r>
      <w:r w:rsidR="00DA4AF7" w:rsidRPr="002435A5">
        <w:rPr>
          <w:rFonts w:ascii="Arial" w:hAnsi="Arial" w:cs="Arial"/>
        </w:rPr>
        <w:t xml:space="preserve"> </w:t>
      </w:r>
      <w:r w:rsidR="002D05AB" w:rsidRPr="002435A5">
        <w:rPr>
          <w:rFonts w:ascii="Arial" w:hAnsi="Arial" w:cs="Arial"/>
        </w:rPr>
        <w:t xml:space="preserve">which is a search for DNA that is </w:t>
      </w:r>
      <w:r w:rsidR="00DA4AF7" w:rsidRPr="002435A5">
        <w:rPr>
          <w:rFonts w:ascii="Arial" w:hAnsi="Arial" w:cs="Arial"/>
        </w:rPr>
        <w:t>collected from eviden</w:t>
      </w:r>
      <w:r w:rsidR="00E45346" w:rsidRPr="002435A5">
        <w:rPr>
          <w:rFonts w:ascii="Arial" w:hAnsi="Arial" w:cs="Arial"/>
        </w:rPr>
        <w:t xml:space="preserve">ce such as clothing </w:t>
      </w:r>
    </w:p>
    <w:p w14:paraId="41C30973" w14:textId="77777777" w:rsidR="0032316C" w:rsidRPr="002435A5" w:rsidRDefault="00DD2854" w:rsidP="0032316C">
      <w:pPr>
        <w:pStyle w:val="ListParagraph"/>
        <w:numPr>
          <w:ilvl w:val="0"/>
          <w:numId w:val="1"/>
        </w:numPr>
        <w:rPr>
          <w:rFonts w:ascii="Arial" w:hAnsi="Arial" w:cs="Arial"/>
        </w:rPr>
      </w:pPr>
      <w:r w:rsidRPr="002435A5">
        <w:rPr>
          <w:rFonts w:ascii="Arial" w:hAnsi="Arial" w:cs="Arial"/>
        </w:rPr>
        <w:t xml:space="preserve">Physical </w:t>
      </w:r>
      <w:r w:rsidR="002D05AB" w:rsidRPr="002435A5">
        <w:rPr>
          <w:rFonts w:ascii="Arial" w:hAnsi="Arial" w:cs="Arial"/>
        </w:rPr>
        <w:t>e</w:t>
      </w:r>
      <w:r w:rsidRPr="002435A5">
        <w:rPr>
          <w:rFonts w:ascii="Arial" w:hAnsi="Arial" w:cs="Arial"/>
        </w:rPr>
        <w:t xml:space="preserve">xamination and mental condition </w:t>
      </w:r>
      <w:r w:rsidR="002D05AB" w:rsidRPr="002435A5">
        <w:rPr>
          <w:rFonts w:ascii="Arial" w:hAnsi="Arial" w:cs="Arial"/>
        </w:rPr>
        <w:t xml:space="preserve">of the victim </w:t>
      </w:r>
    </w:p>
    <w:p w14:paraId="061740CC" w14:textId="77777777" w:rsidR="0032316C" w:rsidRPr="002435A5" w:rsidRDefault="00DD2854" w:rsidP="0032316C">
      <w:pPr>
        <w:pStyle w:val="ListParagraph"/>
        <w:numPr>
          <w:ilvl w:val="0"/>
          <w:numId w:val="1"/>
        </w:numPr>
        <w:rPr>
          <w:rFonts w:ascii="Arial" w:hAnsi="Arial" w:cs="Arial"/>
        </w:rPr>
      </w:pPr>
      <w:r w:rsidRPr="002435A5">
        <w:rPr>
          <w:rFonts w:ascii="Arial" w:hAnsi="Arial" w:cs="Arial"/>
        </w:rPr>
        <w:t>Si</w:t>
      </w:r>
      <w:r w:rsidR="003A2AA5" w:rsidRPr="002435A5">
        <w:rPr>
          <w:rFonts w:ascii="Arial" w:hAnsi="Arial" w:cs="Arial"/>
        </w:rPr>
        <w:t>gn</w:t>
      </w:r>
      <w:r w:rsidRPr="002435A5">
        <w:rPr>
          <w:rFonts w:ascii="Arial" w:hAnsi="Arial" w:cs="Arial"/>
        </w:rPr>
        <w:t xml:space="preserve">s of struggle on clothes and body </w:t>
      </w:r>
    </w:p>
    <w:p w14:paraId="5A4A414A" w14:textId="77777777" w:rsidR="00985875" w:rsidRPr="00985875" w:rsidRDefault="00DD2854" w:rsidP="00F02F51">
      <w:pPr>
        <w:pStyle w:val="ListParagraph"/>
        <w:numPr>
          <w:ilvl w:val="0"/>
          <w:numId w:val="1"/>
        </w:numPr>
      </w:pPr>
      <w:r w:rsidRPr="00985875">
        <w:rPr>
          <w:rFonts w:ascii="Arial" w:hAnsi="Arial" w:cs="Arial"/>
        </w:rPr>
        <w:t>Local examination of the genitals</w:t>
      </w:r>
      <w:r w:rsidR="00985875" w:rsidRPr="00985875">
        <w:rPr>
          <w:rFonts w:ascii="Arial" w:hAnsi="Arial" w:cs="Arial"/>
        </w:rPr>
        <w:t xml:space="preserve"> </w:t>
      </w:r>
    </w:p>
    <w:p w14:paraId="353DA9F5" w14:textId="77777777" w:rsidR="00985875" w:rsidRDefault="00985875" w:rsidP="00985875">
      <w:pPr>
        <w:pStyle w:val="ListParagraph"/>
        <w:ind w:left="1080"/>
      </w:pPr>
    </w:p>
    <w:p w14:paraId="3B054BE3" w14:textId="77777777" w:rsidR="00C51418" w:rsidRDefault="00DD2854" w:rsidP="005F5C1A">
      <w:pPr>
        <w:pStyle w:val="ListParagraph"/>
        <w:ind w:left="0"/>
        <w:rPr>
          <w:rFonts w:ascii="Arial" w:hAnsi="Arial" w:cs="Arial"/>
          <w:color w:val="222222"/>
          <w:shd w:val="clear" w:color="auto" w:fill="FFFFFF"/>
        </w:rPr>
      </w:pPr>
      <w:r w:rsidRPr="005554CF">
        <w:rPr>
          <w:rFonts w:ascii="Arial" w:hAnsi="Arial" w:cs="Arial"/>
        </w:rPr>
        <w:t xml:space="preserve">Medical practitioners often focus on </w:t>
      </w:r>
      <w:r w:rsidR="00B73F0E" w:rsidRPr="005554CF">
        <w:rPr>
          <w:rFonts w:ascii="Arial" w:hAnsi="Arial" w:cs="Arial"/>
        </w:rPr>
        <w:t>and</w:t>
      </w:r>
      <w:r w:rsidRPr="005554CF">
        <w:rPr>
          <w:rFonts w:ascii="Arial" w:hAnsi="Arial" w:cs="Arial"/>
        </w:rPr>
        <w:t xml:space="preserve"> document the sexual history of the victim, which </w:t>
      </w:r>
      <w:r w:rsidR="00B73F0E" w:rsidRPr="005554CF">
        <w:rPr>
          <w:rFonts w:ascii="Arial" w:hAnsi="Arial" w:cs="Arial"/>
        </w:rPr>
        <w:t>is</w:t>
      </w:r>
      <w:r w:rsidRPr="005554CF">
        <w:rPr>
          <w:rFonts w:ascii="Arial" w:hAnsi="Arial" w:cs="Arial"/>
        </w:rPr>
        <w:t xml:space="preserve"> not</w:t>
      </w:r>
      <w:r w:rsidR="00B73F0E" w:rsidRPr="005554CF">
        <w:rPr>
          <w:rFonts w:ascii="Arial" w:hAnsi="Arial" w:cs="Arial"/>
        </w:rPr>
        <w:t xml:space="preserve"> deemed</w:t>
      </w:r>
      <w:r w:rsidRPr="005554CF">
        <w:rPr>
          <w:rFonts w:ascii="Arial" w:hAnsi="Arial" w:cs="Arial"/>
        </w:rPr>
        <w:t xml:space="preserve"> always be relevant to the case</w:t>
      </w:r>
      <w:r w:rsidR="0065054C" w:rsidRPr="005554CF">
        <w:rPr>
          <w:rFonts w:ascii="Arial" w:hAnsi="Arial" w:cs="Arial"/>
        </w:rPr>
        <w:t>.</w:t>
      </w:r>
      <w:r w:rsidR="00C23A8C" w:rsidRPr="005554CF">
        <w:rPr>
          <w:rFonts w:ascii="Arial" w:hAnsi="Arial" w:cs="Arial"/>
        </w:rPr>
        <w:t xml:space="preserve"> </w:t>
      </w:r>
      <w:r w:rsidRPr="005554CF">
        <w:rPr>
          <w:rFonts w:ascii="Arial" w:hAnsi="Arial" w:cs="Arial"/>
        </w:rPr>
        <w:t>Doctors</w:t>
      </w:r>
      <w:r w:rsidR="003F4617" w:rsidRPr="005554CF">
        <w:rPr>
          <w:rFonts w:ascii="Arial" w:hAnsi="Arial" w:cs="Arial"/>
        </w:rPr>
        <w:t xml:space="preserve"> also</w:t>
      </w:r>
      <w:r w:rsidRPr="005554CF">
        <w:rPr>
          <w:rFonts w:ascii="Arial" w:hAnsi="Arial" w:cs="Arial"/>
        </w:rPr>
        <w:t xml:space="preserve"> use the archaic two-finger test </w:t>
      </w:r>
      <w:r w:rsidR="003F4617" w:rsidRPr="005554CF">
        <w:rPr>
          <w:rFonts w:ascii="Arial" w:hAnsi="Arial" w:cs="Arial"/>
        </w:rPr>
        <w:t>in order to</w:t>
      </w:r>
      <w:r w:rsidRPr="005554CF">
        <w:rPr>
          <w:rFonts w:ascii="Arial" w:hAnsi="Arial" w:cs="Arial"/>
        </w:rPr>
        <w:t xml:space="preserve"> determine how habituated the survivor is to sexual intercourse</w:t>
      </w:r>
      <w:r w:rsidR="00685375">
        <w:rPr>
          <w:rFonts w:ascii="Arial" w:hAnsi="Arial" w:cs="Arial"/>
        </w:rPr>
        <w:t xml:space="preserve"> which</w:t>
      </w:r>
      <w:r w:rsidR="0008638D">
        <w:rPr>
          <w:rFonts w:ascii="Arial" w:hAnsi="Arial" w:cs="Arial"/>
        </w:rPr>
        <w:t xml:space="preserve"> further violates the victim. Such tests have since been </w:t>
      </w:r>
      <w:r w:rsidR="00A2294E">
        <w:rPr>
          <w:rFonts w:ascii="Arial" w:hAnsi="Arial" w:cs="Arial"/>
        </w:rPr>
        <w:t>made illegal</w:t>
      </w:r>
      <w:r w:rsidR="0008638D">
        <w:rPr>
          <w:rFonts w:ascii="Arial" w:hAnsi="Arial" w:cs="Arial"/>
        </w:rPr>
        <w:t>, however it is still being performed in parts of India</w:t>
      </w:r>
      <w:r w:rsidR="003B180F">
        <w:rPr>
          <w:rFonts w:ascii="Arial" w:hAnsi="Arial" w:cs="Arial"/>
        </w:rPr>
        <w:t xml:space="preserve"> </w:t>
      </w:r>
      <w:r w:rsidR="002D6620">
        <w:rPr>
          <w:rFonts w:ascii="Arial" w:hAnsi="Arial" w:cs="Arial"/>
        </w:rPr>
        <w:fldChar w:fldCharType="begin"/>
      </w:r>
      <w:r w:rsidR="002D6620">
        <w:rPr>
          <w:rFonts w:ascii="Arial" w:hAnsi="Arial" w:cs="Arial"/>
        </w:rPr>
        <w:instrText xml:space="preserve"> ADDIN EN.CITE &lt;EndNote&gt;&lt;Cite&gt;&lt;Author&gt;Pandey&lt;/Author&gt;&lt;Year&gt;2018&lt;/Year&gt;&lt;RecNum&gt;345&lt;/RecNum&gt;&lt;DisplayText&gt;(Pandey &amp;amp; Dhar, 2018)&lt;/DisplayText&gt;&lt;record&gt;&lt;rec-number&gt;345&lt;/rec-number&gt;&lt;foreign-keys&gt;&lt;key app="EN" db-id="29dzpaaxgvree3e525ivxs01dwwxrvdf5vax" timestamp="1587459671"&gt;345&lt;/key&gt;&lt;/foreign-keys&gt;&lt;ref-type name="Journal Article"&gt;17&lt;/ref-type&gt;&lt;contributors&gt;&lt;authors&gt;&lt;author&gt;Pandey, H.&lt;/author&gt;&lt;author&gt;Dhar, P.&lt;/author&gt;&lt;/authors&gt;&lt;/contributors&gt;&lt;titles&gt;&lt;title&gt;Collection of rape evidence in India- an analysis&lt;/title&gt;&lt;secondary-title&gt;Forensic Research &amp;amp; Criminology International Journal&lt;/secondary-title&gt;&lt;/titles&gt;&lt;periodical&gt;&lt;full-title&gt;Forensic Research &amp;amp; Criminology International Journal&lt;/full-title&gt;&lt;/periodical&gt;&lt;pages&gt;460-468&lt;/pages&gt;&lt;volume&gt;6&lt;/volume&gt;&lt;number&gt;6&lt;/number&gt;&lt;dates&gt;&lt;year&gt;2018&lt;/year&gt;&lt;/dates&gt;&lt;urls&gt;&lt;/urls&gt;&lt;electronic-resource-num&gt;10.15406/frcij.2018.06.00245&lt;/electronic-resource-num&gt;&lt;/record&gt;&lt;/Cite&gt;&lt;/EndNote&gt;</w:instrText>
      </w:r>
      <w:r w:rsidR="002D6620">
        <w:rPr>
          <w:rFonts w:ascii="Arial" w:hAnsi="Arial" w:cs="Arial"/>
        </w:rPr>
        <w:fldChar w:fldCharType="separate"/>
      </w:r>
      <w:r w:rsidR="002D6620">
        <w:rPr>
          <w:rFonts w:ascii="Arial" w:hAnsi="Arial" w:cs="Arial"/>
          <w:noProof/>
        </w:rPr>
        <w:t>(Pandey &amp; Dhar, 2018)</w:t>
      </w:r>
      <w:r w:rsidR="002D6620">
        <w:rPr>
          <w:rFonts w:ascii="Arial" w:hAnsi="Arial" w:cs="Arial"/>
        </w:rPr>
        <w:fldChar w:fldCharType="end"/>
      </w:r>
      <w:r w:rsidR="0008638D">
        <w:rPr>
          <w:rFonts w:ascii="Arial" w:hAnsi="Arial" w:cs="Arial"/>
        </w:rPr>
        <w:t xml:space="preserve">. </w:t>
      </w:r>
      <w:r w:rsidR="00CA655C" w:rsidRPr="00985875">
        <w:rPr>
          <w:rFonts w:ascii="Arial" w:hAnsi="Arial" w:cs="Arial"/>
          <w:color w:val="222222"/>
        </w:rPr>
        <w:br/>
      </w:r>
      <w:r w:rsidR="00CA655C" w:rsidRPr="00985875">
        <w:rPr>
          <w:rFonts w:ascii="Arial" w:hAnsi="Arial" w:cs="Arial"/>
          <w:color w:val="222222"/>
        </w:rPr>
        <w:br/>
      </w:r>
      <w:r w:rsidR="00CA655C" w:rsidRPr="00985875">
        <w:rPr>
          <w:rFonts w:ascii="Arial" w:hAnsi="Arial" w:cs="Arial"/>
          <w:color w:val="222222"/>
          <w:shd w:val="clear" w:color="auto" w:fill="FFFFFF"/>
        </w:rPr>
        <w:t xml:space="preserve">19. </w:t>
      </w:r>
      <w:r w:rsidR="00CA655C" w:rsidRPr="006708AE">
        <w:rPr>
          <w:rFonts w:ascii="Arial" w:hAnsi="Arial" w:cs="Arial"/>
          <w:color w:val="222222"/>
          <w:shd w:val="clear" w:color="auto" w:fill="FFFFFF"/>
        </w:rPr>
        <w:t xml:space="preserve">Are there rape shield provisions aimed at preventing judges and </w:t>
      </w:r>
      <w:proofErr w:type="spellStart"/>
      <w:r w:rsidR="00CA655C" w:rsidRPr="006708AE">
        <w:rPr>
          <w:rFonts w:ascii="Arial" w:hAnsi="Arial" w:cs="Arial"/>
          <w:color w:val="222222"/>
          <w:shd w:val="clear" w:color="auto" w:fill="FFFFFF"/>
        </w:rPr>
        <w:t>defense</w:t>
      </w:r>
      <w:proofErr w:type="spellEnd"/>
      <w:r w:rsidR="00CA655C" w:rsidRPr="006708AE">
        <w:rPr>
          <w:rFonts w:ascii="Arial" w:hAnsi="Arial" w:cs="Arial"/>
          <w:color w:val="222222"/>
          <w:shd w:val="clear" w:color="auto" w:fill="FFFFFF"/>
        </w:rPr>
        <w:t xml:space="preserve"> lawyers from exposing a woman’s sexual history during trial? YES</w:t>
      </w:r>
      <w:r w:rsidR="00CA655C" w:rsidRPr="006708AE">
        <w:rPr>
          <w:rFonts w:ascii="Arial" w:hAnsi="Arial" w:cs="Arial"/>
          <w:strike/>
          <w:color w:val="222222"/>
          <w:shd w:val="clear" w:color="auto" w:fill="FFFFFF"/>
        </w:rPr>
        <w:t>/NO</w:t>
      </w:r>
      <w:r w:rsidR="00CA655C" w:rsidRPr="00985875">
        <w:rPr>
          <w:rFonts w:ascii="Arial" w:hAnsi="Arial" w:cs="Arial"/>
          <w:color w:val="222222"/>
        </w:rPr>
        <w:br/>
      </w:r>
      <w:r w:rsidR="00CA655C" w:rsidRPr="00985875">
        <w:rPr>
          <w:rFonts w:ascii="Arial" w:hAnsi="Arial" w:cs="Arial"/>
          <w:color w:val="222222"/>
        </w:rPr>
        <w:br/>
      </w:r>
      <w:r w:rsidR="00CA655C" w:rsidRPr="00985875">
        <w:rPr>
          <w:rFonts w:ascii="Arial" w:hAnsi="Arial" w:cs="Arial"/>
          <w:color w:val="222222"/>
          <w:shd w:val="clear" w:color="auto" w:fill="FFFFFF"/>
        </w:rPr>
        <w:t>20. Are there procedural criminal law provisions aimed to avoid re-victimizations during the prosecution and court hearings? YES</w:t>
      </w:r>
      <w:r w:rsidR="00CA655C" w:rsidRPr="00C51418">
        <w:rPr>
          <w:rFonts w:ascii="Arial" w:hAnsi="Arial" w:cs="Arial"/>
          <w:strike/>
          <w:color w:val="222222"/>
          <w:shd w:val="clear" w:color="auto" w:fill="FFFFFF"/>
        </w:rPr>
        <w:t>/NO</w:t>
      </w:r>
      <w:r w:rsidR="00CA655C" w:rsidRPr="00985875">
        <w:rPr>
          <w:rFonts w:ascii="Arial" w:hAnsi="Arial" w:cs="Arial"/>
          <w:color w:val="222222"/>
          <w:shd w:val="clear" w:color="auto" w:fill="FFFFFF"/>
        </w:rPr>
        <w:t>. If yes, please specify.</w:t>
      </w:r>
    </w:p>
    <w:p w14:paraId="0C00F4CB" w14:textId="77777777" w:rsidR="00120B58" w:rsidRDefault="00C51418" w:rsidP="005F5C1A">
      <w:pPr>
        <w:pStyle w:val="ListParagraph"/>
        <w:ind w:left="0"/>
        <w:rPr>
          <w:rFonts w:ascii="Arial" w:hAnsi="Arial" w:cs="Arial"/>
          <w:color w:val="222222"/>
        </w:rPr>
      </w:pPr>
      <w:r>
        <w:rPr>
          <w:rFonts w:ascii="Arial" w:hAnsi="Arial" w:cs="Arial"/>
          <w:color w:val="222222"/>
        </w:rPr>
        <w:t>Section 327 of the Criminal Code of Procedure allows for in-camera trials of sexual assault victims</w:t>
      </w:r>
      <w:r w:rsidR="000F6E23">
        <w:rPr>
          <w:rFonts w:ascii="Arial" w:hAnsi="Arial" w:cs="Arial"/>
          <w:color w:val="222222"/>
        </w:rPr>
        <w:t xml:space="preserve"> </w:t>
      </w:r>
      <w:r w:rsidR="009F10D3">
        <w:rPr>
          <w:rFonts w:ascii="Arial" w:hAnsi="Arial" w:cs="Arial"/>
          <w:color w:val="222222"/>
        </w:rPr>
        <w:fldChar w:fldCharType="begin"/>
      </w:r>
      <w:r w:rsidR="009F10D3">
        <w:rPr>
          <w:rFonts w:ascii="Arial" w:hAnsi="Arial" w:cs="Arial"/>
          <w:color w:val="222222"/>
        </w:rPr>
        <w:instrText xml:space="preserve"> ADDIN EN.CITE &lt;EndNote&gt;&lt;Cite&gt;&lt;Author&gt;Jagadeesh&lt;/Author&gt;&lt;Year&gt;2010&lt;/Year&gt;&lt;RecNum&gt;346&lt;/RecNum&gt;&lt;DisplayText&gt;(Jagadeesh, 2010)&lt;/DisplayText&gt;&lt;record&gt;&lt;rec-number&gt;346&lt;/rec-number&gt;&lt;foreign-keys&gt;&lt;key app="EN" db-id="29dzpaaxgvree3e525ivxs01dwwxrvdf5vax" timestamp="1587461639"&gt;346&lt;/key&gt;&lt;/foreign-keys&gt;&lt;ref-type name="Journal Article"&gt;17&lt;/ref-type&gt;&lt;contributors&gt;&lt;authors&gt;&lt;author&gt;Jagadeesh, N&lt;/author&gt;&lt;/authors&gt;&lt;/contributors&gt;&lt;titles&gt;&lt;title&gt;Legal changes towards justice for sexual assault victims&lt;/title&gt;&lt;secondary-title&gt;Gifts to doctors, scientific information and the credibility gap in the Medical Council of India...................... 68&lt;/secondary-title&gt;&lt;/titles&gt;&lt;periodical&gt;&lt;full-title&gt;Gifts to doctors, scientific information and the credibility gap in the Medical Council of India...................... 68&lt;/full-title&gt;&lt;/periodical&gt;&lt;volume&gt;7&lt;/volume&gt;&lt;number&gt;2&lt;/number&gt;&lt;dates&gt;&lt;year&gt;2010&lt;/year&gt;&lt;/dates&gt;&lt;urls&gt;&lt;/urls&gt;&lt;/record&gt;&lt;/Cite&gt;&lt;/EndNote&gt;</w:instrText>
      </w:r>
      <w:r w:rsidR="009F10D3">
        <w:rPr>
          <w:rFonts w:ascii="Arial" w:hAnsi="Arial" w:cs="Arial"/>
          <w:color w:val="222222"/>
        </w:rPr>
        <w:fldChar w:fldCharType="separate"/>
      </w:r>
      <w:r w:rsidR="009F10D3">
        <w:rPr>
          <w:rFonts w:ascii="Arial" w:hAnsi="Arial" w:cs="Arial"/>
          <w:noProof/>
          <w:color w:val="222222"/>
        </w:rPr>
        <w:t>(Jagadeesh, 2010)</w:t>
      </w:r>
      <w:r w:rsidR="009F10D3">
        <w:rPr>
          <w:rFonts w:ascii="Arial" w:hAnsi="Arial" w:cs="Arial"/>
          <w:color w:val="222222"/>
        </w:rPr>
        <w:fldChar w:fldCharType="end"/>
      </w:r>
      <w:r>
        <w:rPr>
          <w:rFonts w:ascii="Arial" w:hAnsi="Arial" w:cs="Arial"/>
          <w:color w:val="222222"/>
        </w:rPr>
        <w:t>.</w:t>
      </w:r>
      <w:r w:rsidR="00CA655C" w:rsidRPr="00985875">
        <w:rPr>
          <w:rFonts w:ascii="Arial" w:hAnsi="Arial" w:cs="Arial"/>
          <w:color w:val="222222"/>
        </w:rPr>
        <w:br/>
      </w:r>
      <w:r w:rsidR="00CA655C" w:rsidRPr="00985875">
        <w:rPr>
          <w:rFonts w:ascii="Arial" w:hAnsi="Arial" w:cs="Arial"/>
          <w:color w:val="222222"/>
        </w:rPr>
        <w:br/>
      </w:r>
      <w:r w:rsidR="00CA655C" w:rsidRPr="00985875">
        <w:rPr>
          <w:rFonts w:ascii="Arial" w:hAnsi="Arial" w:cs="Arial"/>
          <w:color w:val="222222"/>
          <w:shd w:val="clear" w:color="auto" w:fill="FFFFFF"/>
        </w:rPr>
        <w:t>War and/or conflict</w:t>
      </w:r>
      <w:r w:rsidR="00CA655C" w:rsidRPr="00985875">
        <w:rPr>
          <w:rFonts w:ascii="Arial" w:hAnsi="Arial" w:cs="Arial"/>
          <w:color w:val="222222"/>
        </w:rPr>
        <w:br/>
      </w:r>
      <w:r w:rsidR="00CA655C" w:rsidRPr="00985875">
        <w:rPr>
          <w:rFonts w:ascii="Arial" w:hAnsi="Arial" w:cs="Arial"/>
          <w:color w:val="222222"/>
        </w:rPr>
        <w:br/>
      </w:r>
      <w:r w:rsidR="00CA655C" w:rsidRPr="00120B58">
        <w:rPr>
          <w:rFonts w:ascii="Arial" w:hAnsi="Arial" w:cs="Arial"/>
          <w:color w:val="222222"/>
          <w:shd w:val="clear" w:color="auto" w:fill="FFFFFF"/>
        </w:rPr>
        <w:t>21. Is rape criminalized as a war crime or crime against humanity? YES</w:t>
      </w:r>
      <w:r w:rsidR="00CA655C" w:rsidRPr="00120B58">
        <w:rPr>
          <w:rFonts w:ascii="Arial" w:hAnsi="Arial" w:cs="Arial"/>
          <w:strike/>
          <w:color w:val="222222"/>
          <w:shd w:val="clear" w:color="auto" w:fill="FFFFFF"/>
        </w:rPr>
        <w:t>/NO</w:t>
      </w:r>
    </w:p>
    <w:p w14:paraId="06F70130" w14:textId="394C2EA7" w:rsidR="0072046B" w:rsidRPr="00B466BD" w:rsidRDefault="00120B58" w:rsidP="005F5C1A">
      <w:pPr>
        <w:pStyle w:val="ListParagraph"/>
        <w:ind w:left="0"/>
        <w:rPr>
          <w:rFonts w:ascii="Arial" w:hAnsi="Arial" w:cs="Arial"/>
          <w:color w:val="222222"/>
          <w:highlight w:val="yellow"/>
        </w:rPr>
      </w:pPr>
      <w:r>
        <w:rPr>
          <w:rFonts w:ascii="Arial" w:hAnsi="Arial" w:cs="Arial"/>
          <w:color w:val="222222"/>
        </w:rPr>
        <w:t xml:space="preserve">Section 376(2)(c) </w:t>
      </w:r>
      <w:r w:rsidR="00BE7031">
        <w:rPr>
          <w:rFonts w:ascii="Arial" w:hAnsi="Arial" w:cs="Arial"/>
          <w:color w:val="222222"/>
        </w:rPr>
        <w:t>states, rigorous punishment will be sentenced of</w:t>
      </w:r>
      <w:r w:rsidR="00271DF3">
        <w:rPr>
          <w:rFonts w:ascii="Arial" w:hAnsi="Arial" w:cs="Arial"/>
          <w:color w:val="222222"/>
        </w:rPr>
        <w:t xml:space="preserve"> seven years to </w:t>
      </w:r>
      <w:r w:rsidR="009E70B8">
        <w:rPr>
          <w:rFonts w:ascii="Arial" w:hAnsi="Arial" w:cs="Arial"/>
          <w:color w:val="222222"/>
        </w:rPr>
        <w:t>life imprisonment</w:t>
      </w:r>
      <w:r w:rsidR="00BE7031">
        <w:rPr>
          <w:rFonts w:ascii="Arial" w:hAnsi="Arial" w:cs="Arial"/>
          <w:color w:val="222222"/>
        </w:rPr>
        <w:t xml:space="preserve"> to </w:t>
      </w:r>
      <w:r w:rsidR="009E70B8">
        <w:rPr>
          <w:rFonts w:ascii="Arial" w:hAnsi="Arial" w:cs="Arial"/>
          <w:color w:val="222222"/>
        </w:rPr>
        <w:t>“</w:t>
      </w:r>
      <w:r w:rsidR="00BE7031">
        <w:rPr>
          <w:rFonts w:ascii="Arial" w:hAnsi="Arial" w:cs="Arial"/>
          <w:color w:val="222222"/>
        </w:rPr>
        <w:t xml:space="preserve">whomever </w:t>
      </w:r>
      <w:r w:rsidR="009E70B8">
        <w:rPr>
          <w:rFonts w:ascii="Arial" w:hAnsi="Arial" w:cs="Arial"/>
          <w:color w:val="222222"/>
        </w:rPr>
        <w:t>being a</w:t>
      </w:r>
      <w:r w:rsidR="006B0693">
        <w:rPr>
          <w:rFonts w:ascii="Arial" w:hAnsi="Arial" w:cs="Arial"/>
          <w:color w:val="222222"/>
        </w:rPr>
        <w:t xml:space="preserve"> member of the armed forces deployed in an area by the Central or a State Government commits rape in such area</w:t>
      </w:r>
      <w:r w:rsidR="00BC3D16">
        <w:rPr>
          <w:rFonts w:ascii="Arial" w:hAnsi="Arial" w:cs="Arial"/>
          <w:color w:val="222222"/>
        </w:rPr>
        <w:t xml:space="preserve">” </w:t>
      </w:r>
      <w:r w:rsidR="00F13671">
        <w:rPr>
          <w:rFonts w:ascii="Arial" w:hAnsi="Arial" w:cs="Arial"/>
          <w:color w:val="222222"/>
        </w:rPr>
        <w:fldChar w:fldCharType="begin"/>
      </w:r>
      <w:r w:rsidR="00F13671">
        <w:rPr>
          <w:rFonts w:ascii="Arial" w:hAnsi="Arial" w:cs="Arial"/>
          <w:color w:val="222222"/>
        </w:rPr>
        <w:instrText xml:space="preserve"> ADDIN EN.CITE &lt;EndNote&gt;&lt;Cite&gt;&lt;Year&gt;1860&lt;/Year&gt;&lt;RecNum&gt;14&lt;/RecNum&gt;&lt;DisplayText&gt;(&amp;quot;Indian Penal Code,&amp;quot; 1860)&lt;/DisplayText&gt;&lt;record&gt;&lt;rec-number&gt;14&lt;/rec-number&gt;&lt;foreign-keys&gt;&lt;key app="EN" db-id="29dzpaaxgvree3e525ivxs01dwwxrvdf5vax" timestamp="0"&gt;14&lt;/key&gt;&lt;/foreign-keys&gt;&lt;ref-type name="Legal Rule or Regulation"&gt;50&lt;/ref-type&gt;&lt;contributors&gt;&lt;/contributors&gt;&lt;titles&gt;&lt;title&gt;Indian Penal Code&lt;/title&gt;&lt;secondary-title&gt;Act 45&lt;/secondary-title&gt;&lt;alt-title&gt;IPC&lt;/alt-title&gt;&lt;/titles&gt;&lt;section&gt;375&lt;/section&gt;&lt;dates&gt;&lt;year&gt;1860&lt;/year&gt;&lt;/dates&gt;&lt;pub-location&gt;India&lt;/pub-location&gt;&lt;publisher&gt;State Government&lt;/publisher&gt;&lt;urls&gt;&lt;related-urls&gt;&lt;url&gt;https://indiankanoon.org/doc/623254/&lt;/url&gt;&lt;/related-urls&gt;&lt;/urls&gt;&lt;/record&gt;&lt;/Cite&gt;&lt;/EndNote&gt;</w:instrText>
      </w:r>
      <w:r w:rsidR="00F13671">
        <w:rPr>
          <w:rFonts w:ascii="Arial" w:hAnsi="Arial" w:cs="Arial"/>
          <w:color w:val="222222"/>
        </w:rPr>
        <w:fldChar w:fldCharType="separate"/>
      </w:r>
      <w:r w:rsidR="00F13671">
        <w:rPr>
          <w:rFonts w:ascii="Arial" w:hAnsi="Arial" w:cs="Arial"/>
          <w:noProof/>
          <w:color w:val="222222"/>
        </w:rPr>
        <w:t>("Indian Penal Code," 1860)</w:t>
      </w:r>
      <w:r w:rsidR="00F13671">
        <w:rPr>
          <w:rFonts w:ascii="Arial" w:hAnsi="Arial" w:cs="Arial"/>
          <w:color w:val="222222"/>
        </w:rPr>
        <w:fldChar w:fldCharType="end"/>
      </w:r>
      <w:r w:rsidR="00BC3D16">
        <w:rPr>
          <w:rFonts w:ascii="Arial" w:hAnsi="Arial" w:cs="Arial"/>
          <w:color w:val="222222"/>
        </w:rPr>
        <w:t>.</w:t>
      </w:r>
      <w:r w:rsidR="00CA655C" w:rsidRPr="00985875">
        <w:rPr>
          <w:rFonts w:ascii="Arial" w:hAnsi="Arial" w:cs="Arial"/>
          <w:color w:val="222222"/>
        </w:rPr>
        <w:br/>
      </w:r>
      <w:r w:rsidR="00CA655C" w:rsidRPr="00985875">
        <w:rPr>
          <w:rFonts w:ascii="Arial" w:hAnsi="Arial" w:cs="Arial"/>
          <w:color w:val="222222"/>
        </w:rPr>
        <w:br/>
      </w:r>
      <w:r w:rsidR="00CA655C" w:rsidRPr="00500D6A">
        <w:rPr>
          <w:rFonts w:ascii="Arial" w:hAnsi="Arial" w:cs="Arial"/>
          <w:color w:val="222222"/>
          <w:shd w:val="clear" w:color="auto" w:fill="FFFFFF"/>
        </w:rPr>
        <w:t>22. Is there a statute of limitations for prosecuting rape in war or in conflict contexts? YES/NO</w:t>
      </w:r>
      <w:r w:rsidR="00500D6A">
        <w:rPr>
          <w:rFonts w:ascii="Arial" w:hAnsi="Arial" w:cs="Arial"/>
          <w:color w:val="222222"/>
          <w:shd w:val="clear" w:color="auto" w:fill="FFFFFF"/>
        </w:rPr>
        <w:t xml:space="preserve"> UNKNOWN</w:t>
      </w:r>
      <w:r w:rsidR="00CA655C" w:rsidRPr="00500D6A">
        <w:rPr>
          <w:rFonts w:ascii="Arial" w:hAnsi="Arial" w:cs="Arial"/>
          <w:color w:val="222222"/>
        </w:rPr>
        <w:br/>
      </w:r>
      <w:r w:rsidR="00CA655C" w:rsidRPr="00500D6A">
        <w:rPr>
          <w:rFonts w:ascii="Arial" w:hAnsi="Arial" w:cs="Arial"/>
          <w:color w:val="222222"/>
        </w:rPr>
        <w:br/>
      </w:r>
      <w:r w:rsidR="00CA655C" w:rsidRPr="00500D6A">
        <w:rPr>
          <w:rFonts w:ascii="Arial" w:hAnsi="Arial" w:cs="Arial"/>
          <w:color w:val="222222"/>
          <w:shd w:val="clear" w:color="auto" w:fill="FFFFFF"/>
        </w:rPr>
        <w:t>23. Is there explicit provisions excluding statutes of limitation for rape committed during war and armed conflict? YES/NO</w:t>
      </w:r>
      <w:r w:rsidR="00500D6A">
        <w:rPr>
          <w:rFonts w:ascii="Arial" w:hAnsi="Arial" w:cs="Arial"/>
          <w:color w:val="222222"/>
          <w:shd w:val="clear" w:color="auto" w:fill="FFFFFF"/>
        </w:rPr>
        <w:t xml:space="preserve"> UNKNOWN</w:t>
      </w:r>
      <w:r w:rsidR="00CA655C" w:rsidRPr="00985875">
        <w:rPr>
          <w:rFonts w:ascii="Arial" w:hAnsi="Arial" w:cs="Arial"/>
          <w:color w:val="222222"/>
        </w:rPr>
        <w:br/>
      </w:r>
      <w:r w:rsidR="00CA655C" w:rsidRPr="00985875">
        <w:rPr>
          <w:rFonts w:ascii="Arial" w:hAnsi="Arial" w:cs="Arial"/>
          <w:color w:val="222222"/>
        </w:rPr>
        <w:br/>
      </w:r>
      <w:r w:rsidR="00CA655C" w:rsidRPr="00500D6A">
        <w:rPr>
          <w:rFonts w:ascii="Arial" w:hAnsi="Arial" w:cs="Arial"/>
          <w:color w:val="222222"/>
          <w:shd w:val="clear" w:color="auto" w:fill="FFFFFF"/>
        </w:rPr>
        <w:t>24. Has the Rome Statute of the International Criminal Court (ICC) been ratified? YES/NO</w:t>
      </w:r>
      <w:r w:rsidR="00500D6A">
        <w:rPr>
          <w:rFonts w:ascii="Arial" w:hAnsi="Arial" w:cs="Arial"/>
          <w:color w:val="222222"/>
          <w:shd w:val="clear" w:color="auto" w:fill="FFFFFF"/>
        </w:rPr>
        <w:t xml:space="preserve"> UNKNOWN</w:t>
      </w:r>
      <w:r w:rsidR="00CA655C" w:rsidRPr="00500D6A">
        <w:rPr>
          <w:rFonts w:ascii="Arial" w:hAnsi="Arial" w:cs="Arial"/>
          <w:color w:val="222222"/>
        </w:rPr>
        <w:br/>
      </w:r>
      <w:r w:rsidR="00CA655C" w:rsidRPr="00500D6A">
        <w:rPr>
          <w:rFonts w:ascii="Arial" w:hAnsi="Arial" w:cs="Arial"/>
          <w:color w:val="222222"/>
        </w:rPr>
        <w:br/>
      </w:r>
      <w:r w:rsidR="00CA655C" w:rsidRPr="00500D6A">
        <w:rPr>
          <w:rFonts w:ascii="Arial" w:hAnsi="Arial" w:cs="Arial"/>
          <w:color w:val="222222"/>
          <w:shd w:val="clear" w:color="auto" w:fill="FFFFFF"/>
        </w:rPr>
        <w:t>Data</w:t>
      </w:r>
      <w:r w:rsidR="00CA655C" w:rsidRPr="00500D6A">
        <w:rPr>
          <w:rFonts w:ascii="Arial" w:hAnsi="Arial" w:cs="Arial"/>
          <w:color w:val="222222"/>
        </w:rPr>
        <w:br/>
      </w:r>
      <w:r w:rsidR="00CA655C" w:rsidRPr="00500D6A">
        <w:rPr>
          <w:rFonts w:ascii="Arial" w:hAnsi="Arial" w:cs="Arial"/>
          <w:color w:val="222222"/>
        </w:rPr>
        <w:br/>
      </w:r>
      <w:r w:rsidR="00CA655C" w:rsidRPr="00500D6A">
        <w:rPr>
          <w:rFonts w:ascii="Arial" w:hAnsi="Arial" w:cs="Arial"/>
          <w:color w:val="222222"/>
          <w:shd w:val="clear" w:color="auto" w:fill="FFFFFF"/>
        </w:rPr>
        <w:t>25. Please provide data on the number of cases of rape that were reported, prosecuted and sanctioned, for the past two to five years.</w:t>
      </w:r>
      <w:r w:rsidR="00CA655C" w:rsidRPr="00B466BD">
        <w:rPr>
          <w:rFonts w:ascii="Arial" w:hAnsi="Arial" w:cs="Arial"/>
          <w:color w:val="222222"/>
          <w:highlight w:val="yellow"/>
        </w:rPr>
        <w:br/>
      </w:r>
    </w:p>
    <w:p w14:paraId="40F75B2E" w14:textId="2E3E18CC" w:rsidR="0072046B" w:rsidRPr="00E323C2" w:rsidRDefault="0072046B" w:rsidP="005F5C1A">
      <w:pPr>
        <w:pStyle w:val="ListParagraph"/>
        <w:ind w:left="0"/>
        <w:rPr>
          <w:rFonts w:ascii="Arial" w:hAnsi="Arial" w:cs="Arial"/>
          <w:color w:val="222222"/>
        </w:rPr>
      </w:pPr>
      <w:r w:rsidRPr="00E323C2">
        <w:rPr>
          <w:rFonts w:ascii="Arial" w:hAnsi="Arial" w:cs="Arial"/>
          <w:color w:val="222222"/>
        </w:rPr>
        <w:t>201</w:t>
      </w:r>
      <w:r w:rsidR="00530CF7" w:rsidRPr="00E323C2">
        <w:rPr>
          <w:rFonts w:ascii="Arial" w:hAnsi="Arial" w:cs="Arial"/>
          <w:color w:val="222222"/>
        </w:rPr>
        <w:t>5</w:t>
      </w:r>
      <w:r w:rsidRPr="00E323C2">
        <w:rPr>
          <w:rFonts w:ascii="Arial" w:hAnsi="Arial" w:cs="Arial"/>
          <w:color w:val="222222"/>
        </w:rPr>
        <w:t>-20</w:t>
      </w:r>
      <w:r w:rsidR="00530CF7" w:rsidRPr="00E323C2">
        <w:rPr>
          <w:rFonts w:ascii="Arial" w:hAnsi="Arial" w:cs="Arial"/>
          <w:color w:val="222222"/>
        </w:rPr>
        <w:t>19</w:t>
      </w:r>
    </w:p>
    <w:p w14:paraId="5DC2DABC" w14:textId="77777777" w:rsidR="0072046B" w:rsidRPr="00E323C2" w:rsidRDefault="0072046B" w:rsidP="005F5C1A">
      <w:pPr>
        <w:pStyle w:val="ListParagraph"/>
        <w:ind w:left="0"/>
        <w:rPr>
          <w:rFonts w:ascii="Arial" w:hAnsi="Arial" w:cs="Arial"/>
          <w:color w:val="222222"/>
        </w:rPr>
      </w:pPr>
    </w:p>
    <w:p w14:paraId="3125CB22" w14:textId="1450E5FC" w:rsidR="0072046B" w:rsidRPr="00E323C2" w:rsidRDefault="0072046B" w:rsidP="005F5C1A">
      <w:pPr>
        <w:pStyle w:val="ListParagraph"/>
        <w:ind w:left="0"/>
        <w:rPr>
          <w:rFonts w:ascii="Arial" w:hAnsi="Arial" w:cs="Arial"/>
          <w:color w:val="222222"/>
        </w:rPr>
      </w:pPr>
      <w:r w:rsidRPr="00E323C2">
        <w:rPr>
          <w:rFonts w:ascii="Arial" w:hAnsi="Arial" w:cs="Arial"/>
          <w:color w:val="222222"/>
        </w:rPr>
        <w:t>Reported</w:t>
      </w:r>
    </w:p>
    <w:p w14:paraId="7E93A65F" w14:textId="77777777" w:rsidR="00530CF7" w:rsidRPr="00E323C2" w:rsidRDefault="00530CF7" w:rsidP="005F5C1A">
      <w:pPr>
        <w:pStyle w:val="ListParagraph"/>
        <w:ind w:left="0"/>
        <w:rPr>
          <w:rFonts w:ascii="Arial" w:hAnsi="Arial" w:cs="Arial"/>
          <w:color w:val="222222"/>
        </w:rPr>
      </w:pPr>
    </w:p>
    <w:p w14:paraId="4E397E91" w14:textId="1726A6A8" w:rsidR="0072046B" w:rsidRPr="00E323C2" w:rsidRDefault="0072046B" w:rsidP="005F5C1A">
      <w:pPr>
        <w:pStyle w:val="ListParagraph"/>
        <w:ind w:left="0"/>
        <w:rPr>
          <w:rFonts w:ascii="Arial" w:hAnsi="Arial" w:cs="Arial"/>
          <w:color w:val="222222"/>
        </w:rPr>
      </w:pPr>
      <w:r w:rsidRPr="00E323C2">
        <w:rPr>
          <w:rFonts w:ascii="Arial" w:hAnsi="Arial" w:cs="Arial"/>
          <w:color w:val="222222"/>
        </w:rPr>
        <w:t>201</w:t>
      </w:r>
      <w:r w:rsidR="00530CF7" w:rsidRPr="00E323C2">
        <w:rPr>
          <w:rFonts w:ascii="Arial" w:hAnsi="Arial" w:cs="Arial"/>
          <w:color w:val="222222"/>
        </w:rPr>
        <w:t>5</w:t>
      </w:r>
      <w:r w:rsidR="004109DE" w:rsidRPr="00E323C2">
        <w:rPr>
          <w:rFonts w:ascii="Arial" w:hAnsi="Arial" w:cs="Arial"/>
          <w:color w:val="222222"/>
        </w:rPr>
        <w:t xml:space="preserve"> - </w:t>
      </w:r>
      <w:r w:rsidR="00565041" w:rsidRPr="00E323C2">
        <w:rPr>
          <w:rFonts w:ascii="Arial" w:hAnsi="Arial" w:cs="Arial"/>
          <w:color w:val="222222"/>
        </w:rPr>
        <w:t>34,651</w:t>
      </w:r>
    </w:p>
    <w:p w14:paraId="6F55F6A1" w14:textId="51152BAF" w:rsidR="0072046B" w:rsidRPr="00E323C2" w:rsidRDefault="0072046B" w:rsidP="005F5C1A">
      <w:pPr>
        <w:pStyle w:val="ListParagraph"/>
        <w:ind w:left="0"/>
        <w:rPr>
          <w:rFonts w:ascii="Arial" w:hAnsi="Arial" w:cs="Arial"/>
          <w:color w:val="222222"/>
        </w:rPr>
      </w:pPr>
      <w:r w:rsidRPr="00E323C2">
        <w:rPr>
          <w:rFonts w:ascii="Arial" w:hAnsi="Arial" w:cs="Arial"/>
          <w:color w:val="222222"/>
        </w:rPr>
        <w:t>201</w:t>
      </w:r>
      <w:r w:rsidR="00530CF7" w:rsidRPr="00E323C2">
        <w:rPr>
          <w:rFonts w:ascii="Arial" w:hAnsi="Arial" w:cs="Arial"/>
          <w:color w:val="222222"/>
        </w:rPr>
        <w:t>6</w:t>
      </w:r>
      <w:r w:rsidR="004109DE" w:rsidRPr="00E323C2">
        <w:rPr>
          <w:rFonts w:ascii="Arial" w:hAnsi="Arial" w:cs="Arial"/>
          <w:color w:val="222222"/>
        </w:rPr>
        <w:t xml:space="preserve"> - </w:t>
      </w:r>
      <w:r w:rsidR="00565041" w:rsidRPr="00E323C2">
        <w:rPr>
          <w:rFonts w:ascii="Arial" w:hAnsi="Arial" w:cs="Arial"/>
          <w:color w:val="222222"/>
        </w:rPr>
        <w:t>36,068</w:t>
      </w:r>
    </w:p>
    <w:p w14:paraId="4362F280" w14:textId="3F0ED729" w:rsidR="0072046B" w:rsidRPr="00E323C2" w:rsidRDefault="0072046B" w:rsidP="005F5C1A">
      <w:pPr>
        <w:pStyle w:val="ListParagraph"/>
        <w:ind w:left="0"/>
        <w:rPr>
          <w:rFonts w:ascii="Arial" w:hAnsi="Arial" w:cs="Arial"/>
          <w:color w:val="222222"/>
        </w:rPr>
      </w:pPr>
      <w:r w:rsidRPr="00E323C2">
        <w:rPr>
          <w:rFonts w:ascii="Arial" w:hAnsi="Arial" w:cs="Arial"/>
          <w:color w:val="222222"/>
        </w:rPr>
        <w:t>201</w:t>
      </w:r>
      <w:r w:rsidR="00530CF7" w:rsidRPr="00E323C2">
        <w:rPr>
          <w:rFonts w:ascii="Arial" w:hAnsi="Arial" w:cs="Arial"/>
          <w:color w:val="222222"/>
        </w:rPr>
        <w:t>7</w:t>
      </w:r>
      <w:r w:rsidR="004109DE" w:rsidRPr="00E323C2">
        <w:rPr>
          <w:rFonts w:ascii="Arial" w:hAnsi="Arial" w:cs="Arial"/>
          <w:color w:val="222222"/>
        </w:rPr>
        <w:t xml:space="preserve"> - </w:t>
      </w:r>
      <w:r w:rsidR="00987515" w:rsidRPr="00E323C2">
        <w:rPr>
          <w:rFonts w:ascii="Arial" w:hAnsi="Arial" w:cs="Arial"/>
          <w:color w:val="222222"/>
        </w:rPr>
        <w:t>32,559</w:t>
      </w:r>
    </w:p>
    <w:p w14:paraId="3B3CCDFE" w14:textId="08BCA9F3" w:rsidR="00530CF7" w:rsidRPr="00B466BD" w:rsidRDefault="0072046B" w:rsidP="005F5C1A">
      <w:pPr>
        <w:pStyle w:val="ListParagraph"/>
        <w:ind w:left="0"/>
        <w:rPr>
          <w:rFonts w:ascii="Arial" w:hAnsi="Arial" w:cs="Arial"/>
          <w:color w:val="222222"/>
          <w:highlight w:val="yellow"/>
          <w:shd w:val="clear" w:color="auto" w:fill="FFFFFF"/>
        </w:rPr>
      </w:pPr>
      <w:r w:rsidRPr="00E323C2">
        <w:rPr>
          <w:rFonts w:ascii="Arial" w:hAnsi="Arial" w:cs="Arial"/>
          <w:color w:val="222222"/>
        </w:rPr>
        <w:t>201</w:t>
      </w:r>
      <w:r w:rsidR="00530CF7" w:rsidRPr="00E323C2">
        <w:rPr>
          <w:rFonts w:ascii="Arial" w:hAnsi="Arial" w:cs="Arial"/>
          <w:color w:val="222222"/>
        </w:rPr>
        <w:t>8</w:t>
      </w:r>
      <w:r w:rsidR="004109DE" w:rsidRPr="00E323C2">
        <w:rPr>
          <w:rFonts w:ascii="Arial" w:hAnsi="Arial" w:cs="Arial"/>
          <w:color w:val="222222"/>
        </w:rPr>
        <w:t xml:space="preserve"> - </w:t>
      </w:r>
      <w:r w:rsidR="00F02F51" w:rsidRPr="00E323C2">
        <w:rPr>
          <w:rFonts w:ascii="Arial" w:hAnsi="Arial" w:cs="Arial"/>
          <w:color w:val="222222"/>
        </w:rPr>
        <w:t>almost 34,000</w:t>
      </w:r>
      <w:r w:rsidR="00CA655C" w:rsidRPr="00B466BD">
        <w:rPr>
          <w:rFonts w:ascii="Arial" w:hAnsi="Arial" w:cs="Arial"/>
          <w:color w:val="222222"/>
          <w:highlight w:val="yellow"/>
        </w:rPr>
        <w:br/>
      </w:r>
      <w:r w:rsidR="00530CF7" w:rsidRPr="00E323C2">
        <w:rPr>
          <w:rFonts w:ascii="Arial" w:hAnsi="Arial" w:cs="Arial"/>
          <w:color w:val="222222"/>
          <w:shd w:val="clear" w:color="auto" w:fill="FFFFFF"/>
        </w:rPr>
        <w:t>2019</w:t>
      </w:r>
      <w:r w:rsidR="004109DE" w:rsidRPr="00E323C2">
        <w:rPr>
          <w:rFonts w:ascii="Arial" w:hAnsi="Arial" w:cs="Arial"/>
          <w:color w:val="222222"/>
          <w:shd w:val="clear" w:color="auto" w:fill="FFFFFF"/>
        </w:rPr>
        <w:t xml:space="preserve"> - </w:t>
      </w:r>
      <w:r w:rsidR="00E323C2">
        <w:rPr>
          <w:rFonts w:ascii="Arial" w:hAnsi="Arial" w:cs="Arial"/>
          <w:color w:val="222222"/>
          <w:shd w:val="clear" w:color="auto" w:fill="FFFFFF"/>
        </w:rPr>
        <w:t>UNKNOWN</w:t>
      </w:r>
    </w:p>
    <w:p w14:paraId="76809EEB" w14:textId="3F5D8AD7" w:rsidR="00530CF7" w:rsidRPr="00B466BD" w:rsidRDefault="00530CF7" w:rsidP="005F5C1A">
      <w:pPr>
        <w:pStyle w:val="ListParagraph"/>
        <w:ind w:left="0"/>
        <w:rPr>
          <w:rFonts w:ascii="Arial" w:hAnsi="Arial" w:cs="Arial"/>
          <w:color w:val="222222"/>
          <w:highlight w:val="yellow"/>
          <w:shd w:val="clear" w:color="auto" w:fill="FFFFFF"/>
        </w:rPr>
      </w:pPr>
    </w:p>
    <w:p w14:paraId="02A4427C" w14:textId="4C81FB13" w:rsidR="00530CF7" w:rsidRPr="00E323C2" w:rsidRDefault="004109DE" w:rsidP="005F5C1A">
      <w:pPr>
        <w:pStyle w:val="ListParagraph"/>
        <w:ind w:left="0"/>
        <w:rPr>
          <w:rFonts w:ascii="Arial" w:hAnsi="Arial" w:cs="Arial"/>
          <w:color w:val="222222"/>
          <w:shd w:val="clear" w:color="auto" w:fill="FFFFFF"/>
        </w:rPr>
      </w:pPr>
      <w:r w:rsidRPr="00E323C2">
        <w:rPr>
          <w:rFonts w:ascii="Arial" w:hAnsi="Arial" w:cs="Arial"/>
          <w:color w:val="222222"/>
          <w:shd w:val="clear" w:color="auto" w:fill="FFFFFF"/>
        </w:rPr>
        <w:t>Prosecuted</w:t>
      </w:r>
    </w:p>
    <w:p w14:paraId="61686EF1" w14:textId="4C2AA8A4" w:rsidR="00530CF7" w:rsidRPr="00E323C2" w:rsidRDefault="00530CF7" w:rsidP="005F5C1A">
      <w:pPr>
        <w:pStyle w:val="ListParagraph"/>
        <w:ind w:left="0"/>
        <w:rPr>
          <w:rFonts w:ascii="Arial" w:hAnsi="Arial" w:cs="Arial"/>
          <w:color w:val="222222"/>
          <w:shd w:val="clear" w:color="auto" w:fill="FFFFFF"/>
        </w:rPr>
      </w:pPr>
    </w:p>
    <w:p w14:paraId="2780B188" w14:textId="324A6A82" w:rsidR="004109DE" w:rsidRPr="00E323C2" w:rsidRDefault="004109DE" w:rsidP="004109DE">
      <w:pPr>
        <w:pStyle w:val="ListParagraph"/>
        <w:ind w:left="0"/>
        <w:rPr>
          <w:rFonts w:ascii="Arial" w:hAnsi="Arial" w:cs="Arial"/>
          <w:color w:val="222222"/>
        </w:rPr>
      </w:pPr>
      <w:r w:rsidRPr="00E323C2">
        <w:rPr>
          <w:rFonts w:ascii="Arial" w:hAnsi="Arial" w:cs="Arial"/>
          <w:color w:val="222222"/>
        </w:rPr>
        <w:t xml:space="preserve">2015 - </w:t>
      </w:r>
      <w:r w:rsidR="00E323C2">
        <w:rPr>
          <w:rFonts w:ascii="Arial" w:hAnsi="Arial" w:cs="Arial"/>
          <w:color w:val="222222"/>
          <w:shd w:val="clear" w:color="auto" w:fill="FFFFFF"/>
        </w:rPr>
        <w:t>UNKNOWN</w:t>
      </w:r>
    </w:p>
    <w:p w14:paraId="0F276B7A" w14:textId="4720041B" w:rsidR="004109DE" w:rsidRPr="00E323C2" w:rsidRDefault="004109DE" w:rsidP="004109DE">
      <w:pPr>
        <w:pStyle w:val="ListParagraph"/>
        <w:ind w:left="0"/>
        <w:rPr>
          <w:rFonts w:ascii="Arial" w:hAnsi="Arial" w:cs="Arial"/>
          <w:color w:val="222222"/>
        </w:rPr>
      </w:pPr>
      <w:r w:rsidRPr="00E323C2">
        <w:rPr>
          <w:rFonts w:ascii="Arial" w:hAnsi="Arial" w:cs="Arial"/>
          <w:color w:val="222222"/>
        </w:rPr>
        <w:t xml:space="preserve">2016 </w:t>
      </w:r>
      <w:r w:rsidR="003D49B9" w:rsidRPr="00E323C2">
        <w:rPr>
          <w:rFonts w:ascii="Arial" w:hAnsi="Arial" w:cs="Arial"/>
          <w:color w:val="222222"/>
        </w:rPr>
        <w:softHyphen/>
        <w:t>-</w:t>
      </w:r>
      <w:r w:rsidRPr="00E323C2">
        <w:rPr>
          <w:rFonts w:ascii="Arial" w:hAnsi="Arial" w:cs="Arial"/>
          <w:color w:val="222222"/>
        </w:rPr>
        <w:t xml:space="preserve"> </w:t>
      </w:r>
      <w:r w:rsidR="00E323C2">
        <w:rPr>
          <w:rFonts w:ascii="Arial" w:hAnsi="Arial" w:cs="Arial"/>
          <w:color w:val="222222"/>
          <w:shd w:val="clear" w:color="auto" w:fill="FFFFFF"/>
        </w:rPr>
        <w:t>UNKNOWN</w:t>
      </w:r>
    </w:p>
    <w:p w14:paraId="7652DC37" w14:textId="4C507EDF" w:rsidR="004109DE" w:rsidRPr="00E323C2" w:rsidRDefault="004109DE" w:rsidP="004109DE">
      <w:pPr>
        <w:pStyle w:val="ListParagraph"/>
        <w:ind w:left="0"/>
        <w:rPr>
          <w:rFonts w:ascii="Arial" w:hAnsi="Arial" w:cs="Arial"/>
          <w:color w:val="222222"/>
        </w:rPr>
      </w:pPr>
      <w:r w:rsidRPr="00E323C2">
        <w:rPr>
          <w:rFonts w:ascii="Arial" w:hAnsi="Arial" w:cs="Arial"/>
          <w:color w:val="222222"/>
        </w:rPr>
        <w:t xml:space="preserve">2017 - </w:t>
      </w:r>
      <w:r w:rsidR="00E323C2">
        <w:rPr>
          <w:rFonts w:ascii="Arial" w:hAnsi="Arial" w:cs="Arial"/>
          <w:color w:val="222222"/>
          <w:shd w:val="clear" w:color="auto" w:fill="FFFFFF"/>
        </w:rPr>
        <w:t>UNKNOWN</w:t>
      </w:r>
    </w:p>
    <w:p w14:paraId="63D73352" w14:textId="4B59BA65" w:rsidR="004109DE" w:rsidRPr="00E323C2" w:rsidRDefault="004109DE" w:rsidP="004109DE">
      <w:pPr>
        <w:pStyle w:val="ListParagraph"/>
        <w:ind w:left="0"/>
        <w:rPr>
          <w:rFonts w:ascii="Arial" w:hAnsi="Arial" w:cs="Arial"/>
          <w:color w:val="222222"/>
          <w:shd w:val="clear" w:color="auto" w:fill="FFFFFF"/>
        </w:rPr>
      </w:pPr>
      <w:r w:rsidRPr="00E323C2">
        <w:rPr>
          <w:rFonts w:ascii="Arial" w:hAnsi="Arial" w:cs="Arial"/>
          <w:color w:val="222222"/>
        </w:rPr>
        <w:t xml:space="preserve">2018 </w:t>
      </w:r>
      <w:r w:rsidR="00B97233" w:rsidRPr="00E323C2">
        <w:rPr>
          <w:rFonts w:ascii="Arial" w:hAnsi="Arial" w:cs="Arial"/>
          <w:color w:val="222222"/>
        </w:rPr>
        <w:t>–</w:t>
      </w:r>
      <w:r w:rsidRPr="00E323C2">
        <w:rPr>
          <w:rFonts w:ascii="Arial" w:hAnsi="Arial" w:cs="Arial"/>
          <w:color w:val="222222"/>
        </w:rPr>
        <w:t xml:space="preserve"> </w:t>
      </w:r>
      <w:r w:rsidR="00B97233" w:rsidRPr="00E323C2">
        <w:rPr>
          <w:rFonts w:ascii="Arial" w:hAnsi="Arial" w:cs="Arial"/>
          <w:color w:val="222222"/>
        </w:rPr>
        <w:t>Over 85%</w:t>
      </w:r>
      <w:r w:rsidRPr="00E323C2">
        <w:rPr>
          <w:rFonts w:ascii="Arial" w:hAnsi="Arial" w:cs="Arial"/>
          <w:color w:val="222222"/>
        </w:rPr>
        <w:br/>
      </w:r>
      <w:r w:rsidRPr="00E323C2">
        <w:rPr>
          <w:rFonts w:ascii="Arial" w:hAnsi="Arial" w:cs="Arial"/>
          <w:color w:val="222222"/>
          <w:shd w:val="clear" w:color="auto" w:fill="FFFFFF"/>
        </w:rPr>
        <w:t xml:space="preserve">2019 - </w:t>
      </w:r>
      <w:r w:rsidR="00E323C2">
        <w:rPr>
          <w:rFonts w:ascii="Arial" w:hAnsi="Arial" w:cs="Arial"/>
          <w:color w:val="222222"/>
          <w:shd w:val="clear" w:color="auto" w:fill="FFFFFF"/>
        </w:rPr>
        <w:t>UNKNOWN</w:t>
      </w:r>
    </w:p>
    <w:p w14:paraId="1B9468AF" w14:textId="51D8CF0B" w:rsidR="004109DE" w:rsidRPr="00E323C2" w:rsidRDefault="004109DE" w:rsidP="005F5C1A">
      <w:pPr>
        <w:pStyle w:val="ListParagraph"/>
        <w:ind w:left="0"/>
        <w:rPr>
          <w:rFonts w:ascii="Arial" w:hAnsi="Arial" w:cs="Arial"/>
          <w:color w:val="222222"/>
          <w:shd w:val="clear" w:color="auto" w:fill="FFFFFF"/>
        </w:rPr>
      </w:pPr>
    </w:p>
    <w:p w14:paraId="058BB550" w14:textId="051FE9C1" w:rsidR="004109DE" w:rsidRPr="00E323C2" w:rsidRDefault="004109DE" w:rsidP="005F5C1A">
      <w:pPr>
        <w:pStyle w:val="ListParagraph"/>
        <w:ind w:left="0"/>
        <w:rPr>
          <w:rFonts w:ascii="Arial" w:hAnsi="Arial" w:cs="Arial"/>
          <w:color w:val="222222"/>
          <w:shd w:val="clear" w:color="auto" w:fill="FFFFFF"/>
        </w:rPr>
      </w:pPr>
      <w:r w:rsidRPr="00E323C2">
        <w:rPr>
          <w:rFonts w:ascii="Arial" w:hAnsi="Arial" w:cs="Arial"/>
          <w:color w:val="222222"/>
          <w:shd w:val="clear" w:color="auto" w:fill="FFFFFF"/>
        </w:rPr>
        <w:t>Sanctioned</w:t>
      </w:r>
    </w:p>
    <w:p w14:paraId="345746D7" w14:textId="134562A7" w:rsidR="004109DE" w:rsidRPr="00E323C2" w:rsidRDefault="004109DE" w:rsidP="005F5C1A">
      <w:pPr>
        <w:pStyle w:val="ListParagraph"/>
        <w:ind w:left="0"/>
        <w:rPr>
          <w:rFonts w:ascii="Arial" w:hAnsi="Arial" w:cs="Arial"/>
          <w:color w:val="222222"/>
          <w:shd w:val="clear" w:color="auto" w:fill="FFFFFF"/>
        </w:rPr>
      </w:pPr>
    </w:p>
    <w:p w14:paraId="08DDF0A3" w14:textId="41D9608C" w:rsidR="004109DE" w:rsidRPr="00E323C2" w:rsidRDefault="004109DE" w:rsidP="004109DE">
      <w:pPr>
        <w:pStyle w:val="ListParagraph"/>
        <w:ind w:left="0"/>
        <w:rPr>
          <w:rFonts w:ascii="Arial" w:hAnsi="Arial" w:cs="Arial"/>
          <w:color w:val="222222"/>
        </w:rPr>
      </w:pPr>
      <w:r w:rsidRPr="00E323C2">
        <w:rPr>
          <w:rFonts w:ascii="Arial" w:hAnsi="Arial" w:cs="Arial"/>
          <w:color w:val="222222"/>
        </w:rPr>
        <w:t>2015</w:t>
      </w:r>
      <w:r w:rsidR="00E323C2">
        <w:rPr>
          <w:rFonts w:ascii="Arial" w:hAnsi="Arial" w:cs="Arial"/>
          <w:color w:val="222222"/>
        </w:rPr>
        <w:t xml:space="preserve"> - </w:t>
      </w:r>
      <w:r w:rsidR="00E323C2">
        <w:rPr>
          <w:rFonts w:ascii="Arial" w:hAnsi="Arial" w:cs="Arial"/>
          <w:color w:val="222222"/>
          <w:shd w:val="clear" w:color="auto" w:fill="FFFFFF"/>
        </w:rPr>
        <w:t>UNKNOWN</w:t>
      </w:r>
    </w:p>
    <w:p w14:paraId="45654C0C" w14:textId="32AD446D" w:rsidR="004109DE" w:rsidRPr="00E323C2" w:rsidRDefault="004109DE" w:rsidP="004109DE">
      <w:pPr>
        <w:pStyle w:val="ListParagraph"/>
        <w:ind w:left="0"/>
        <w:rPr>
          <w:rFonts w:ascii="Arial" w:hAnsi="Arial" w:cs="Arial"/>
          <w:color w:val="222222"/>
        </w:rPr>
      </w:pPr>
      <w:r w:rsidRPr="00E323C2">
        <w:rPr>
          <w:rFonts w:ascii="Arial" w:hAnsi="Arial" w:cs="Arial"/>
          <w:color w:val="222222"/>
        </w:rPr>
        <w:t>2016</w:t>
      </w:r>
      <w:r w:rsidR="00E323C2">
        <w:rPr>
          <w:rFonts w:ascii="Arial" w:hAnsi="Arial" w:cs="Arial"/>
          <w:color w:val="222222"/>
        </w:rPr>
        <w:t xml:space="preserve"> - </w:t>
      </w:r>
      <w:r w:rsidR="00E323C2">
        <w:rPr>
          <w:rFonts w:ascii="Arial" w:hAnsi="Arial" w:cs="Arial"/>
          <w:color w:val="222222"/>
          <w:shd w:val="clear" w:color="auto" w:fill="FFFFFF"/>
        </w:rPr>
        <w:t>UNKNOWN</w:t>
      </w:r>
    </w:p>
    <w:p w14:paraId="5A232FFD" w14:textId="501425D0" w:rsidR="004109DE" w:rsidRPr="00E323C2" w:rsidRDefault="004109DE" w:rsidP="004109DE">
      <w:pPr>
        <w:pStyle w:val="ListParagraph"/>
        <w:ind w:left="0"/>
        <w:rPr>
          <w:rFonts w:ascii="Arial" w:hAnsi="Arial" w:cs="Arial"/>
          <w:color w:val="222222"/>
        </w:rPr>
      </w:pPr>
      <w:r w:rsidRPr="00E323C2">
        <w:rPr>
          <w:rFonts w:ascii="Arial" w:hAnsi="Arial" w:cs="Arial"/>
          <w:color w:val="222222"/>
        </w:rPr>
        <w:t>2017</w:t>
      </w:r>
      <w:r w:rsidR="00E323C2">
        <w:rPr>
          <w:rFonts w:ascii="Arial" w:hAnsi="Arial" w:cs="Arial"/>
          <w:color w:val="222222"/>
        </w:rPr>
        <w:t xml:space="preserve"> - </w:t>
      </w:r>
      <w:r w:rsidR="00E323C2">
        <w:rPr>
          <w:rFonts w:ascii="Arial" w:hAnsi="Arial" w:cs="Arial"/>
          <w:color w:val="222222"/>
          <w:shd w:val="clear" w:color="auto" w:fill="FFFFFF"/>
        </w:rPr>
        <w:t>UNKNOWN</w:t>
      </w:r>
    </w:p>
    <w:p w14:paraId="12F4EFA1" w14:textId="13FF1306" w:rsidR="004109DE" w:rsidRPr="00E323C2" w:rsidRDefault="004109DE" w:rsidP="004109DE">
      <w:pPr>
        <w:pStyle w:val="ListParagraph"/>
        <w:ind w:left="0"/>
        <w:rPr>
          <w:rFonts w:ascii="Arial" w:hAnsi="Arial" w:cs="Arial"/>
          <w:color w:val="222222"/>
          <w:shd w:val="clear" w:color="auto" w:fill="FFFFFF"/>
        </w:rPr>
      </w:pPr>
      <w:r w:rsidRPr="00E323C2">
        <w:rPr>
          <w:rFonts w:ascii="Arial" w:hAnsi="Arial" w:cs="Arial"/>
          <w:color w:val="222222"/>
        </w:rPr>
        <w:t>2018</w:t>
      </w:r>
      <w:r w:rsidR="00F02F51" w:rsidRPr="00E323C2">
        <w:rPr>
          <w:rFonts w:ascii="Arial" w:hAnsi="Arial" w:cs="Arial"/>
          <w:color w:val="222222"/>
        </w:rPr>
        <w:t xml:space="preserve"> – 27% </w:t>
      </w:r>
      <w:r w:rsidRPr="00E323C2">
        <w:rPr>
          <w:rFonts w:ascii="Arial" w:hAnsi="Arial" w:cs="Arial"/>
          <w:color w:val="222222"/>
        </w:rPr>
        <w:br/>
      </w:r>
      <w:r w:rsidRPr="00E323C2">
        <w:rPr>
          <w:rFonts w:ascii="Arial" w:hAnsi="Arial" w:cs="Arial"/>
          <w:color w:val="222222"/>
          <w:shd w:val="clear" w:color="auto" w:fill="FFFFFF"/>
        </w:rPr>
        <w:t>2019</w:t>
      </w:r>
      <w:r w:rsidR="00E323C2">
        <w:rPr>
          <w:rFonts w:ascii="Arial" w:hAnsi="Arial" w:cs="Arial"/>
          <w:color w:val="222222"/>
          <w:shd w:val="clear" w:color="auto" w:fill="FFFFFF"/>
        </w:rPr>
        <w:t xml:space="preserve"> - UNKNOWN</w:t>
      </w:r>
    </w:p>
    <w:p w14:paraId="67E64B26" w14:textId="77777777" w:rsidR="004109DE" w:rsidRPr="00E323C2" w:rsidRDefault="004109DE" w:rsidP="005F5C1A">
      <w:pPr>
        <w:pStyle w:val="ListParagraph"/>
        <w:ind w:left="0"/>
        <w:rPr>
          <w:rFonts w:ascii="Arial" w:hAnsi="Arial" w:cs="Arial"/>
          <w:color w:val="222222"/>
          <w:shd w:val="clear" w:color="auto" w:fill="FFFFFF"/>
        </w:rPr>
      </w:pPr>
    </w:p>
    <w:p w14:paraId="6D42B431" w14:textId="0082EB51" w:rsidR="00D972BD" w:rsidRPr="00DD2854" w:rsidRDefault="00CA655C" w:rsidP="005F5C1A">
      <w:pPr>
        <w:pStyle w:val="ListParagraph"/>
        <w:ind w:left="0"/>
      </w:pPr>
      <w:r w:rsidRPr="00E323C2">
        <w:rPr>
          <w:rFonts w:ascii="Arial" w:hAnsi="Arial" w:cs="Arial"/>
          <w:color w:val="222222"/>
          <w:shd w:val="clear" w:color="auto" w:fill="FFFFFF"/>
        </w:rPr>
        <w:t>Other</w:t>
      </w:r>
      <w:r w:rsidRPr="00E323C2">
        <w:rPr>
          <w:rFonts w:ascii="Arial" w:hAnsi="Arial" w:cs="Arial"/>
          <w:color w:val="222222"/>
        </w:rPr>
        <w:br/>
      </w:r>
      <w:r w:rsidRPr="00E323C2">
        <w:rPr>
          <w:rFonts w:ascii="Arial" w:hAnsi="Arial" w:cs="Arial"/>
          <w:color w:val="222222"/>
        </w:rPr>
        <w:br/>
      </w:r>
      <w:r w:rsidRPr="00E323C2">
        <w:rPr>
          <w:rFonts w:ascii="Arial" w:hAnsi="Arial" w:cs="Arial"/>
          <w:color w:val="222222"/>
          <w:shd w:val="clear" w:color="auto" w:fill="FFFFFF"/>
        </w:rPr>
        <w:t>26. Please explain any particular and additional barriers to the reporting and prosecution of rape and to the accountability of perpetrators in your legal and social context not covered by the above.</w:t>
      </w:r>
      <w:r w:rsidR="00E323C2">
        <w:rPr>
          <w:rFonts w:ascii="Arial" w:hAnsi="Arial" w:cs="Arial"/>
          <w:color w:val="222222"/>
          <w:shd w:val="clear" w:color="auto" w:fill="FFFFFF"/>
        </w:rPr>
        <w:t xml:space="preserve"> UNKNOWN</w:t>
      </w:r>
    </w:p>
    <w:p w14:paraId="4A87E6E7" w14:textId="77777777" w:rsidR="00D972BD" w:rsidRPr="00916C28" w:rsidRDefault="00D972BD" w:rsidP="0071490D">
      <w:pPr>
        <w:rPr>
          <w:rFonts w:ascii="Arial" w:hAnsi="Arial" w:cs="Arial"/>
          <w:color w:val="222222"/>
          <w:shd w:val="clear" w:color="auto" w:fill="FFFFFF"/>
        </w:rPr>
      </w:pPr>
    </w:p>
    <w:p w14:paraId="232C593B" w14:textId="77777777" w:rsidR="00F13671" w:rsidRPr="00F13671" w:rsidRDefault="00D972BD" w:rsidP="00F13671">
      <w:pPr>
        <w:pStyle w:val="EndNoteBibliographyTitle"/>
      </w:pPr>
      <w:r w:rsidRPr="00916C28">
        <w:fldChar w:fldCharType="begin"/>
      </w:r>
      <w:r w:rsidRPr="00916C28">
        <w:instrText xml:space="preserve"> ADDIN EN.REFLIST </w:instrText>
      </w:r>
      <w:r w:rsidRPr="00916C28">
        <w:fldChar w:fldCharType="separate"/>
      </w:r>
      <w:r w:rsidR="00F13671" w:rsidRPr="00F13671">
        <w:t>References</w:t>
      </w:r>
    </w:p>
    <w:p w14:paraId="679298FA" w14:textId="77777777" w:rsidR="00F13671" w:rsidRPr="00F13671" w:rsidRDefault="00F13671" w:rsidP="00F13671">
      <w:pPr>
        <w:pStyle w:val="EndNoteBibliographyTitle"/>
      </w:pPr>
    </w:p>
    <w:p w14:paraId="1453D8F5" w14:textId="77777777" w:rsidR="00F13671" w:rsidRPr="00F13671" w:rsidRDefault="00F13671" w:rsidP="00F13671">
      <w:pPr>
        <w:pStyle w:val="EndNoteBibliography"/>
        <w:spacing w:after="0"/>
        <w:ind w:left="720" w:hanging="720"/>
      </w:pPr>
      <w:r w:rsidRPr="00F13671">
        <w:t xml:space="preserve">Amucheazi, C. O. (2019). A critical review of the jurisprudence of laws on rape in Nigeria and the impact of statute of limitations on prompt reporting of rape incidents. </w:t>
      </w:r>
      <w:r w:rsidRPr="00F13671">
        <w:rPr>
          <w:i/>
        </w:rPr>
        <w:t>Commonwealth Law Bulletin, 45</w:t>
      </w:r>
      <w:r w:rsidRPr="00F13671">
        <w:t xml:space="preserve">(2), 277-295. </w:t>
      </w:r>
    </w:p>
    <w:p w14:paraId="48E0FECB" w14:textId="77777777" w:rsidR="00F13671" w:rsidRPr="00F13671" w:rsidRDefault="00F13671" w:rsidP="00F13671">
      <w:pPr>
        <w:pStyle w:val="EndNoteBibliography"/>
        <w:spacing w:after="0"/>
        <w:ind w:left="720" w:hanging="720"/>
      </w:pPr>
      <w:r w:rsidRPr="00F13671">
        <w:t>The Criminal Law (Amendment) Act, Act 9 C.F.R. § 375-6; 9C (2013).</w:t>
      </w:r>
    </w:p>
    <w:p w14:paraId="3AD3FBD9" w14:textId="77777777" w:rsidR="00F13671" w:rsidRPr="00F13671" w:rsidRDefault="00F13671" w:rsidP="00F13671">
      <w:pPr>
        <w:pStyle w:val="EndNoteBibliography"/>
        <w:spacing w:after="0"/>
        <w:ind w:left="720" w:hanging="720"/>
      </w:pPr>
      <w:r w:rsidRPr="00F13671">
        <w:t xml:space="preserve">Dube, D. (2018). Victim Compensation Schemes in India: An Analysis. </w:t>
      </w:r>
      <w:r w:rsidRPr="00F13671">
        <w:rPr>
          <w:i/>
        </w:rPr>
        <w:t>International Journal of Criminal Justice Sciences, 13</w:t>
      </w:r>
      <w:r w:rsidRPr="00F13671">
        <w:t xml:space="preserve">(2), 339-355. </w:t>
      </w:r>
    </w:p>
    <w:p w14:paraId="2B749B3F" w14:textId="77777777" w:rsidR="00F13671" w:rsidRPr="00F13671" w:rsidRDefault="00F13671" w:rsidP="00F13671">
      <w:pPr>
        <w:pStyle w:val="EndNoteBibliography"/>
        <w:spacing w:after="0"/>
        <w:ind w:left="720" w:hanging="720"/>
      </w:pPr>
      <w:r w:rsidRPr="00F13671">
        <w:t>Indian Penal Code,  § 375 (1860).</w:t>
      </w:r>
    </w:p>
    <w:p w14:paraId="14878D57" w14:textId="77777777" w:rsidR="00F13671" w:rsidRPr="00F13671" w:rsidRDefault="00F13671" w:rsidP="00F13671">
      <w:pPr>
        <w:pStyle w:val="EndNoteBibliography"/>
        <w:spacing w:after="0"/>
        <w:ind w:left="720" w:hanging="720"/>
      </w:pPr>
      <w:r w:rsidRPr="00F13671">
        <w:t xml:space="preserve">Jagadeesh, N. (2010). Legal changes towards justice for sexual assault victims. </w:t>
      </w:r>
      <w:r w:rsidRPr="00F13671">
        <w:rPr>
          <w:i/>
        </w:rPr>
        <w:t>Gifts to doctors, scientific information and the credibility gap in the Medical Council of India...................... 68, 7</w:t>
      </w:r>
      <w:r w:rsidRPr="00F13671">
        <w:t xml:space="preserve">(2). </w:t>
      </w:r>
    </w:p>
    <w:p w14:paraId="36323084" w14:textId="77777777" w:rsidR="00F13671" w:rsidRPr="00F13671" w:rsidRDefault="00F13671" w:rsidP="00F13671">
      <w:pPr>
        <w:pStyle w:val="EndNoteBibliography"/>
        <w:spacing w:after="0"/>
        <w:ind w:left="720" w:hanging="720"/>
      </w:pPr>
      <w:r w:rsidRPr="00F13671">
        <w:t xml:space="preserve">Jolly, S., &amp; Raste, M. (2006). Rape and Marriage: Reflections on the Past, Present and Future. </w:t>
      </w:r>
      <w:r w:rsidRPr="00F13671">
        <w:rPr>
          <w:i/>
        </w:rPr>
        <w:t>Journal of the Indian Law Institute, 48</w:t>
      </w:r>
      <w:r w:rsidRPr="00F13671">
        <w:t xml:space="preserve">(2), 277-284. </w:t>
      </w:r>
    </w:p>
    <w:p w14:paraId="351A5494" w14:textId="77777777" w:rsidR="00F13671" w:rsidRPr="00F13671" w:rsidRDefault="00F13671" w:rsidP="00F13671">
      <w:pPr>
        <w:pStyle w:val="EndNoteBibliography"/>
        <w:ind w:left="720" w:hanging="720"/>
      </w:pPr>
      <w:r w:rsidRPr="00F13671">
        <w:t xml:space="preserve">Pandey, H., &amp; Dhar, P. (2018). Collection of rape evidence in India- an analysis. </w:t>
      </w:r>
      <w:r w:rsidRPr="00F13671">
        <w:rPr>
          <w:i/>
        </w:rPr>
        <w:t>Forensic Research &amp; Criminology International Journal, 6</w:t>
      </w:r>
      <w:r w:rsidRPr="00F13671">
        <w:t>(6), 460-468. doi:10.15406/frcij.2018.06.00245</w:t>
      </w:r>
    </w:p>
    <w:p w14:paraId="0125D85D" w14:textId="03688059" w:rsidR="005515BF" w:rsidRPr="00916C28" w:rsidRDefault="00D972BD" w:rsidP="0071490D">
      <w:pPr>
        <w:rPr>
          <w:rFonts w:ascii="Arial" w:hAnsi="Arial" w:cs="Arial"/>
        </w:rPr>
      </w:pPr>
      <w:r w:rsidRPr="00916C28">
        <w:rPr>
          <w:rFonts w:ascii="Arial" w:hAnsi="Arial" w:cs="Arial"/>
        </w:rPr>
        <w:fldChar w:fldCharType="end"/>
      </w:r>
    </w:p>
    <w:sectPr w:rsidR="005515BF" w:rsidRPr="00916C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7CC"/>
    <w:multiLevelType w:val="hybridMultilevel"/>
    <w:tmpl w:val="91003DF4"/>
    <w:lvl w:ilvl="0" w:tplc="0F102B6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dzpaaxgvree3e525ivxs01dwwxrvdf5vax&quot;&gt;My EndNote Library&lt;record-ids&gt;&lt;item&gt;14&lt;/item&gt;&lt;item&gt;15&lt;/item&gt;&lt;item&gt;342&lt;/item&gt;&lt;item&gt;343&lt;/item&gt;&lt;item&gt;344&lt;/item&gt;&lt;item&gt;345&lt;/item&gt;&lt;item&gt;346&lt;/item&gt;&lt;/record-ids&gt;&lt;/item&gt;&lt;/Libraries&gt;"/>
  </w:docVars>
  <w:rsids>
    <w:rsidRoot w:val="00CA655C"/>
    <w:rsid w:val="0005189C"/>
    <w:rsid w:val="00055361"/>
    <w:rsid w:val="00063A2A"/>
    <w:rsid w:val="0008638D"/>
    <w:rsid w:val="000A24EE"/>
    <w:rsid w:val="000F6E23"/>
    <w:rsid w:val="00112302"/>
    <w:rsid w:val="00120B58"/>
    <w:rsid w:val="00133042"/>
    <w:rsid w:val="00143CCA"/>
    <w:rsid w:val="00174575"/>
    <w:rsid w:val="001D7583"/>
    <w:rsid w:val="002342F9"/>
    <w:rsid w:val="002435A5"/>
    <w:rsid w:val="00271DF3"/>
    <w:rsid w:val="002B02A4"/>
    <w:rsid w:val="002B16F0"/>
    <w:rsid w:val="002D05AB"/>
    <w:rsid w:val="002D6620"/>
    <w:rsid w:val="00316293"/>
    <w:rsid w:val="0032316C"/>
    <w:rsid w:val="00331CF5"/>
    <w:rsid w:val="003417E4"/>
    <w:rsid w:val="00380BAD"/>
    <w:rsid w:val="003A2AA5"/>
    <w:rsid w:val="003A2EAC"/>
    <w:rsid w:val="003A74E1"/>
    <w:rsid w:val="003B180F"/>
    <w:rsid w:val="003B4BFE"/>
    <w:rsid w:val="003D49B9"/>
    <w:rsid w:val="003D4B67"/>
    <w:rsid w:val="003F4617"/>
    <w:rsid w:val="003F4E71"/>
    <w:rsid w:val="004109DE"/>
    <w:rsid w:val="00437D87"/>
    <w:rsid w:val="00494783"/>
    <w:rsid w:val="004F7E2E"/>
    <w:rsid w:val="00500D6A"/>
    <w:rsid w:val="00512E4D"/>
    <w:rsid w:val="00515469"/>
    <w:rsid w:val="00527D19"/>
    <w:rsid w:val="00530CF7"/>
    <w:rsid w:val="005515BF"/>
    <w:rsid w:val="005554CF"/>
    <w:rsid w:val="00565041"/>
    <w:rsid w:val="00571BE0"/>
    <w:rsid w:val="005B1494"/>
    <w:rsid w:val="005D7C9F"/>
    <w:rsid w:val="005F4AC9"/>
    <w:rsid w:val="005F5C1A"/>
    <w:rsid w:val="00612B48"/>
    <w:rsid w:val="006205C1"/>
    <w:rsid w:val="006328A6"/>
    <w:rsid w:val="00635C1F"/>
    <w:rsid w:val="0065054C"/>
    <w:rsid w:val="00665732"/>
    <w:rsid w:val="006708AE"/>
    <w:rsid w:val="00681E05"/>
    <w:rsid w:val="00685375"/>
    <w:rsid w:val="006B0693"/>
    <w:rsid w:val="006B3193"/>
    <w:rsid w:val="0071490D"/>
    <w:rsid w:val="0072046B"/>
    <w:rsid w:val="007A6D15"/>
    <w:rsid w:val="007F1648"/>
    <w:rsid w:val="00852418"/>
    <w:rsid w:val="008860ED"/>
    <w:rsid w:val="008E4C06"/>
    <w:rsid w:val="008F104F"/>
    <w:rsid w:val="008F11C1"/>
    <w:rsid w:val="00916C28"/>
    <w:rsid w:val="00985875"/>
    <w:rsid w:val="00987515"/>
    <w:rsid w:val="009E70B8"/>
    <w:rsid w:val="009F10D3"/>
    <w:rsid w:val="009F5640"/>
    <w:rsid w:val="00A2294E"/>
    <w:rsid w:val="00A94BAF"/>
    <w:rsid w:val="00AA22B3"/>
    <w:rsid w:val="00B05452"/>
    <w:rsid w:val="00B203C0"/>
    <w:rsid w:val="00B412EB"/>
    <w:rsid w:val="00B438C4"/>
    <w:rsid w:val="00B466BD"/>
    <w:rsid w:val="00B73F0E"/>
    <w:rsid w:val="00B873E0"/>
    <w:rsid w:val="00B97233"/>
    <w:rsid w:val="00BA0D75"/>
    <w:rsid w:val="00BA2E3A"/>
    <w:rsid w:val="00BC3D16"/>
    <w:rsid w:val="00BE7031"/>
    <w:rsid w:val="00C2022F"/>
    <w:rsid w:val="00C23A8C"/>
    <w:rsid w:val="00C51418"/>
    <w:rsid w:val="00C61F78"/>
    <w:rsid w:val="00C77CF8"/>
    <w:rsid w:val="00C957AC"/>
    <w:rsid w:val="00CA655C"/>
    <w:rsid w:val="00CC4C98"/>
    <w:rsid w:val="00D57068"/>
    <w:rsid w:val="00D972BD"/>
    <w:rsid w:val="00DA4AF7"/>
    <w:rsid w:val="00DB54E0"/>
    <w:rsid w:val="00DD2854"/>
    <w:rsid w:val="00DD2DCD"/>
    <w:rsid w:val="00E323C2"/>
    <w:rsid w:val="00E36053"/>
    <w:rsid w:val="00E42430"/>
    <w:rsid w:val="00E42E4A"/>
    <w:rsid w:val="00E45346"/>
    <w:rsid w:val="00E7014C"/>
    <w:rsid w:val="00E76034"/>
    <w:rsid w:val="00F02F51"/>
    <w:rsid w:val="00F0761C"/>
    <w:rsid w:val="00F10F4D"/>
    <w:rsid w:val="00F13671"/>
    <w:rsid w:val="00F34440"/>
    <w:rsid w:val="00F82611"/>
    <w:rsid w:val="00FB67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1E8B"/>
  <w15:chartTrackingRefBased/>
  <w15:docId w15:val="{A6539D2A-B309-48C3-BCCD-F0D6E5A1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E2E"/>
    <w:pPr>
      <w:ind w:left="720"/>
      <w:contextualSpacing/>
    </w:pPr>
  </w:style>
  <w:style w:type="paragraph" w:customStyle="1" w:styleId="EndNoteBibliographyTitle">
    <w:name w:val="EndNote Bibliography Title"/>
    <w:basedOn w:val="Normal"/>
    <w:link w:val="EndNoteBibliographyTitleChar"/>
    <w:rsid w:val="00D972B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972BD"/>
    <w:rPr>
      <w:rFonts w:ascii="Calibri" w:hAnsi="Calibri"/>
      <w:noProof/>
      <w:lang w:val="en-US"/>
    </w:rPr>
  </w:style>
  <w:style w:type="paragraph" w:customStyle="1" w:styleId="EndNoteBibliography">
    <w:name w:val="EndNote Bibliography"/>
    <w:basedOn w:val="Normal"/>
    <w:link w:val="EndNoteBibliographyChar"/>
    <w:rsid w:val="00D972B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972BD"/>
    <w:rPr>
      <w:rFonts w:ascii="Calibri" w:hAnsi="Calibri"/>
      <w:noProof/>
      <w:lang w:val="en-US"/>
    </w:rPr>
  </w:style>
  <w:style w:type="character" w:styleId="Hyperlink">
    <w:name w:val="Hyperlink"/>
    <w:basedOn w:val="DefaultParagraphFont"/>
    <w:uiPriority w:val="99"/>
    <w:unhideWhenUsed/>
    <w:rsid w:val="008E4C06"/>
    <w:rPr>
      <w:color w:val="0000FF"/>
      <w:u w:val="single"/>
    </w:rPr>
  </w:style>
  <w:style w:type="paragraph" w:styleId="NormalWeb">
    <w:name w:val="Normal (Web)"/>
    <w:basedOn w:val="Normal"/>
    <w:uiPriority w:val="99"/>
    <w:unhideWhenUsed/>
    <w:rsid w:val="00B873E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6328A6"/>
    <w:rPr>
      <w:i/>
      <w:iCs/>
    </w:rPr>
  </w:style>
  <w:style w:type="character" w:customStyle="1" w:styleId="UnresolvedMention">
    <w:name w:val="Unresolved Mention"/>
    <w:basedOn w:val="DefaultParagraphFont"/>
    <w:uiPriority w:val="99"/>
    <w:semiHidden/>
    <w:unhideWhenUsed/>
    <w:rsid w:val="003B1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9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B23413-EA71-4573-B4C3-EB78E61E8102}"/>
</file>

<file path=customXml/itemProps2.xml><?xml version="1.0" encoding="utf-8"?>
<ds:datastoreItem xmlns:ds="http://schemas.openxmlformats.org/officeDocument/2006/customXml" ds:itemID="{E58C5AFA-9D9E-4232-95BF-D06B110D22A8}"/>
</file>

<file path=customXml/itemProps3.xml><?xml version="1.0" encoding="utf-8"?>
<ds:datastoreItem xmlns:ds="http://schemas.openxmlformats.org/officeDocument/2006/customXml" ds:itemID="{7D7B745D-D8F5-45CC-AD92-9AD82C89A59A}"/>
</file>

<file path=docProps/app.xml><?xml version="1.0" encoding="utf-8"?>
<Properties xmlns="http://schemas.openxmlformats.org/officeDocument/2006/extended-properties" xmlns:vt="http://schemas.openxmlformats.org/officeDocument/2006/docPropsVTypes">
  <Template>Normal.dotm</Template>
  <TotalTime>0</TotalTime>
  <Pages>6</Pages>
  <Words>3399</Words>
  <Characters>19375</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Gowrie Krishnan</dc:creator>
  <cp:keywords/>
  <dc:description/>
  <cp:lastModifiedBy>PRETURLAN Renata</cp:lastModifiedBy>
  <cp:revision>2</cp:revision>
  <dcterms:created xsi:type="dcterms:W3CDTF">2020-04-29T09:21:00Z</dcterms:created>
  <dcterms:modified xsi:type="dcterms:W3CDTF">2020-04-29T09:21:00Z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