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C83E0" w14:textId="77777777" w:rsidR="00DC6C94" w:rsidRPr="0034527E" w:rsidRDefault="0034527E" w:rsidP="0034527E">
      <w:pPr>
        <w:pStyle w:val="Overskrift1"/>
        <w:rPr>
          <w:lang w:val="en-US"/>
        </w:rPr>
      </w:pPr>
      <w:r w:rsidRPr="0034527E">
        <w:rPr>
          <w:lang w:val="en-US"/>
        </w:rPr>
        <w:t>Question</w:t>
      </w:r>
      <w:r>
        <w:rPr>
          <w:lang w:val="en-US"/>
        </w:rPr>
        <w:t>n</w:t>
      </w:r>
      <w:r w:rsidRPr="0034527E">
        <w:rPr>
          <w:lang w:val="en-US"/>
        </w:rPr>
        <w:t>aire on criminalization and prosecution of rape</w:t>
      </w:r>
    </w:p>
    <w:p w14:paraId="2ABC149C" w14:textId="77777777" w:rsidR="0034527E" w:rsidRDefault="0034527E">
      <w:pPr>
        <w:rPr>
          <w:lang w:val="en-US"/>
        </w:rPr>
      </w:pPr>
    </w:p>
    <w:p w14:paraId="0C6F79F2" w14:textId="77777777" w:rsidR="0034527E" w:rsidRPr="000179C5" w:rsidRDefault="0034527E" w:rsidP="00FB16B3">
      <w:pPr>
        <w:pStyle w:val="Overskrift2"/>
        <w:rPr>
          <w:lang w:val="en-US"/>
        </w:rPr>
      </w:pPr>
      <w:r w:rsidRPr="000179C5">
        <w:rPr>
          <w:lang w:val="en-US"/>
        </w:rPr>
        <w:t>Til spørsmål 1</w:t>
      </w:r>
    </w:p>
    <w:p w14:paraId="2BA5E127" w14:textId="1AD615ED" w:rsidR="0034527E" w:rsidRDefault="0034527E">
      <w:pPr>
        <w:rPr>
          <w:rFonts w:cstheme="minorHAnsi"/>
          <w:lang w:val="en-US"/>
        </w:rPr>
      </w:pPr>
      <w:r w:rsidRPr="000179C5">
        <w:rPr>
          <w:rFonts w:cstheme="minorHAnsi"/>
          <w:lang w:val="en-US"/>
        </w:rPr>
        <w:t>Translation of relevant provisions from the Penal Code:</w:t>
      </w:r>
      <w:r w:rsidR="002C10F0">
        <w:rPr>
          <w:rFonts w:cstheme="minorHAnsi"/>
          <w:lang w:val="en-US"/>
        </w:rPr>
        <w:t xml:space="preserve"> </w:t>
      </w:r>
      <w:hyperlink r:id="rId5" w:history="1">
        <w:r w:rsidR="002C10F0" w:rsidRPr="00CD595C">
          <w:rPr>
            <w:rStyle w:val="Hyperkobling"/>
            <w:rFonts w:cstheme="minorHAnsi"/>
            <w:lang w:val="en-US"/>
          </w:rPr>
          <w:t>https://app.uio.no/ub/ujur/oversatte-lover/data/lov-19810522-025-eng.pdf</w:t>
        </w:r>
      </w:hyperlink>
    </w:p>
    <w:p w14:paraId="6BDC8F3F" w14:textId="77777777" w:rsidR="002C10F0" w:rsidRPr="000179C5" w:rsidRDefault="002C10F0">
      <w:pPr>
        <w:rPr>
          <w:rFonts w:cstheme="minorHAnsi"/>
          <w:lang w:val="en-US"/>
        </w:rPr>
      </w:pPr>
    </w:p>
    <w:p w14:paraId="15BB5D67" w14:textId="77777777" w:rsidR="0034527E" w:rsidRPr="0034527E" w:rsidRDefault="0034527E" w:rsidP="0034527E">
      <w:pPr>
        <w:spacing w:after="0" w:line="240" w:lineRule="auto"/>
        <w:rPr>
          <w:rFonts w:eastAsia="Times New Roman" w:cstheme="minorHAnsi"/>
          <w:lang w:val="en-US" w:eastAsia="nb-NO"/>
        </w:rPr>
      </w:pPr>
      <w:r w:rsidRPr="0034527E">
        <w:rPr>
          <w:rFonts w:eastAsia="Times New Roman" w:cstheme="minorHAnsi"/>
          <w:b/>
          <w:bCs/>
          <w:color w:val="333333"/>
          <w:lang w:val="en-US" w:eastAsia="nb-NO"/>
        </w:rPr>
        <w:t>Section 291.</w:t>
      </w:r>
      <w:r w:rsidRPr="000179C5">
        <w:rPr>
          <w:rFonts w:eastAsia="Times New Roman" w:cstheme="minorHAnsi"/>
          <w:b/>
          <w:bCs/>
          <w:i/>
          <w:iCs/>
          <w:color w:val="333333"/>
          <w:lang w:val="en-US" w:eastAsia="nb-NO"/>
        </w:rPr>
        <w:t>Sexual assault</w:t>
      </w:r>
    </w:p>
    <w:p w14:paraId="4FFAEFCA" w14:textId="77777777" w:rsidR="0034527E" w:rsidRPr="0034527E" w:rsidRDefault="0034527E" w:rsidP="0034527E">
      <w:pPr>
        <w:spacing w:before="225" w:after="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A penalty of imprisonment for a term not exceeding 10 years shall be applied to any person who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34527E" w:rsidRPr="002C10F0" w14:paraId="439E099E" w14:textId="77777777" w:rsidTr="000179C5">
        <w:trPr>
          <w:tblCellSpacing w:w="15" w:type="dxa"/>
        </w:trPr>
        <w:tc>
          <w:tcPr>
            <w:tcW w:w="245" w:type="pct"/>
            <w:noWrap/>
            <w:tcMar>
              <w:top w:w="0" w:type="dxa"/>
              <w:left w:w="30" w:type="dxa"/>
              <w:bottom w:w="0" w:type="dxa"/>
              <w:right w:w="30" w:type="dxa"/>
            </w:tcMar>
            <w:hideMark/>
          </w:tcPr>
          <w:p w14:paraId="68CDFB23"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a)</w:t>
            </w:r>
          </w:p>
        </w:tc>
        <w:tc>
          <w:tcPr>
            <w:tcW w:w="0" w:type="auto"/>
            <w:tcMar>
              <w:top w:w="0" w:type="dxa"/>
              <w:left w:w="30" w:type="dxa"/>
              <w:bottom w:w="0" w:type="dxa"/>
              <w:right w:w="30" w:type="dxa"/>
            </w:tcMar>
            <w:hideMark/>
          </w:tcPr>
          <w:p w14:paraId="412856FD"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obtains sexual activity through violence or threatening conduct,</w:t>
            </w:r>
          </w:p>
        </w:tc>
      </w:tr>
      <w:tr w:rsidR="0034527E" w:rsidRPr="002C10F0" w14:paraId="652E29A3" w14:textId="77777777" w:rsidTr="000179C5">
        <w:trPr>
          <w:tblCellSpacing w:w="15" w:type="dxa"/>
        </w:trPr>
        <w:tc>
          <w:tcPr>
            <w:tcW w:w="245" w:type="pct"/>
            <w:noWrap/>
            <w:tcMar>
              <w:top w:w="0" w:type="dxa"/>
              <w:left w:w="30" w:type="dxa"/>
              <w:bottom w:w="0" w:type="dxa"/>
              <w:right w:w="30" w:type="dxa"/>
            </w:tcMar>
            <w:hideMark/>
          </w:tcPr>
          <w:p w14:paraId="20E3C6D8"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b)</w:t>
            </w:r>
          </w:p>
        </w:tc>
        <w:tc>
          <w:tcPr>
            <w:tcW w:w="0" w:type="auto"/>
            <w:tcMar>
              <w:top w:w="0" w:type="dxa"/>
              <w:left w:w="30" w:type="dxa"/>
              <w:bottom w:w="0" w:type="dxa"/>
              <w:right w:w="30" w:type="dxa"/>
            </w:tcMar>
            <w:hideMark/>
          </w:tcPr>
          <w:p w14:paraId="5D501B24"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engages in sexual activity with a person who is unconscious or for other reasons incapable of resisting the act, or</w:t>
            </w:r>
          </w:p>
        </w:tc>
      </w:tr>
      <w:tr w:rsidR="0034527E" w:rsidRPr="002C10F0" w14:paraId="0BF00438" w14:textId="77777777" w:rsidTr="000179C5">
        <w:trPr>
          <w:tblCellSpacing w:w="15" w:type="dxa"/>
        </w:trPr>
        <w:tc>
          <w:tcPr>
            <w:tcW w:w="247" w:type="pct"/>
            <w:noWrap/>
            <w:tcMar>
              <w:top w:w="0" w:type="dxa"/>
              <w:left w:w="30" w:type="dxa"/>
              <w:bottom w:w="0" w:type="dxa"/>
              <w:right w:w="30" w:type="dxa"/>
            </w:tcMar>
            <w:hideMark/>
          </w:tcPr>
          <w:p w14:paraId="37005231"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c)</w:t>
            </w:r>
          </w:p>
        </w:tc>
        <w:tc>
          <w:tcPr>
            <w:tcW w:w="0" w:type="auto"/>
            <w:tcMar>
              <w:top w:w="0" w:type="dxa"/>
              <w:left w:w="30" w:type="dxa"/>
              <w:bottom w:w="0" w:type="dxa"/>
              <w:right w:w="30" w:type="dxa"/>
            </w:tcMar>
            <w:hideMark/>
          </w:tcPr>
          <w:p w14:paraId="225E04EF"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through violence or threatening conduct makes a person engage in sexual activity with another person, or perform acts corresponding to sexual activity on himself/herself</w:t>
            </w:r>
          </w:p>
        </w:tc>
      </w:tr>
    </w:tbl>
    <w:p w14:paraId="11DE7F16" w14:textId="77777777" w:rsidR="0034527E" w:rsidRPr="000179C5" w:rsidRDefault="0034527E">
      <w:pPr>
        <w:rPr>
          <w:rFonts w:cstheme="minorHAnsi"/>
          <w:lang w:val="en-US"/>
        </w:rPr>
      </w:pPr>
    </w:p>
    <w:p w14:paraId="1FBE1EF3" w14:textId="77777777" w:rsidR="0034527E" w:rsidRPr="0034527E" w:rsidRDefault="0034527E" w:rsidP="0034527E">
      <w:pPr>
        <w:spacing w:after="0" w:line="240" w:lineRule="auto"/>
        <w:rPr>
          <w:rFonts w:eastAsia="Times New Roman" w:cstheme="minorHAnsi"/>
          <w:lang w:val="en-US" w:eastAsia="nb-NO"/>
        </w:rPr>
      </w:pPr>
      <w:r w:rsidRPr="0034527E">
        <w:rPr>
          <w:rFonts w:eastAsia="Times New Roman" w:cstheme="minorHAnsi"/>
          <w:b/>
          <w:bCs/>
          <w:color w:val="333333"/>
          <w:lang w:val="en-US" w:eastAsia="nb-NO"/>
        </w:rPr>
        <w:t>Section 292.</w:t>
      </w:r>
      <w:r w:rsidRPr="000179C5">
        <w:rPr>
          <w:rFonts w:eastAsia="Times New Roman" w:cstheme="minorHAnsi"/>
          <w:b/>
          <w:bCs/>
          <w:i/>
          <w:iCs/>
          <w:color w:val="333333"/>
          <w:lang w:val="en-US" w:eastAsia="nb-NO"/>
        </w:rPr>
        <w:t>Minimum penalty for sexual assault involving intercourse, etc.</w:t>
      </w:r>
    </w:p>
    <w:p w14:paraId="5BB60D58" w14:textId="77777777" w:rsidR="0034527E" w:rsidRPr="0034527E" w:rsidRDefault="0034527E" w:rsidP="0034527E">
      <w:pPr>
        <w:spacing w:before="225" w:after="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The penalty shall be imprisonment for a term of between three and 15 years if the sexual assault as specified in section 291 included: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34527E" w:rsidRPr="002C10F0" w14:paraId="1DE53067" w14:textId="77777777" w:rsidTr="000179C5">
        <w:trPr>
          <w:tblCellSpacing w:w="15" w:type="dxa"/>
        </w:trPr>
        <w:tc>
          <w:tcPr>
            <w:tcW w:w="245" w:type="pct"/>
            <w:noWrap/>
            <w:tcMar>
              <w:top w:w="0" w:type="dxa"/>
              <w:left w:w="30" w:type="dxa"/>
              <w:bottom w:w="0" w:type="dxa"/>
              <w:right w:w="30" w:type="dxa"/>
            </w:tcMar>
            <w:hideMark/>
          </w:tcPr>
          <w:p w14:paraId="722AC43B"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a)</w:t>
            </w:r>
          </w:p>
        </w:tc>
        <w:tc>
          <w:tcPr>
            <w:tcW w:w="0" w:type="auto"/>
            <w:tcMar>
              <w:top w:w="0" w:type="dxa"/>
              <w:left w:w="30" w:type="dxa"/>
              <w:bottom w:w="0" w:type="dxa"/>
              <w:right w:w="30" w:type="dxa"/>
            </w:tcMar>
            <w:hideMark/>
          </w:tcPr>
          <w:p w14:paraId="6DB6EE69"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insertion of the penis into the vagina or anus,</w:t>
            </w:r>
          </w:p>
        </w:tc>
      </w:tr>
      <w:tr w:rsidR="0034527E" w:rsidRPr="002C10F0" w14:paraId="3EDE03F5" w14:textId="77777777" w:rsidTr="000179C5">
        <w:trPr>
          <w:tblCellSpacing w:w="15" w:type="dxa"/>
        </w:trPr>
        <w:tc>
          <w:tcPr>
            <w:tcW w:w="245" w:type="pct"/>
            <w:noWrap/>
            <w:tcMar>
              <w:top w:w="0" w:type="dxa"/>
              <w:left w:w="30" w:type="dxa"/>
              <w:bottom w:w="0" w:type="dxa"/>
              <w:right w:w="30" w:type="dxa"/>
            </w:tcMar>
            <w:hideMark/>
          </w:tcPr>
          <w:p w14:paraId="7C7E9570"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b)</w:t>
            </w:r>
          </w:p>
        </w:tc>
        <w:tc>
          <w:tcPr>
            <w:tcW w:w="0" w:type="auto"/>
            <w:tcMar>
              <w:top w:w="0" w:type="dxa"/>
              <w:left w:w="30" w:type="dxa"/>
              <w:bottom w:w="0" w:type="dxa"/>
              <w:right w:w="30" w:type="dxa"/>
            </w:tcMar>
            <w:hideMark/>
          </w:tcPr>
          <w:p w14:paraId="1F37E878"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insertion of the penis into the aggrieved person's mouth,</w:t>
            </w:r>
          </w:p>
        </w:tc>
      </w:tr>
      <w:tr w:rsidR="0034527E" w:rsidRPr="002C10F0" w14:paraId="2CA501D4" w14:textId="77777777" w:rsidTr="000179C5">
        <w:trPr>
          <w:tblCellSpacing w:w="15" w:type="dxa"/>
        </w:trPr>
        <w:tc>
          <w:tcPr>
            <w:tcW w:w="245" w:type="pct"/>
            <w:noWrap/>
            <w:tcMar>
              <w:top w:w="0" w:type="dxa"/>
              <w:left w:w="30" w:type="dxa"/>
              <w:bottom w:w="0" w:type="dxa"/>
              <w:right w:w="30" w:type="dxa"/>
            </w:tcMar>
            <w:hideMark/>
          </w:tcPr>
          <w:p w14:paraId="664AA8F7"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c)</w:t>
            </w:r>
          </w:p>
        </w:tc>
        <w:tc>
          <w:tcPr>
            <w:tcW w:w="0" w:type="auto"/>
            <w:tcMar>
              <w:top w:w="0" w:type="dxa"/>
              <w:left w:w="30" w:type="dxa"/>
              <w:bottom w:w="0" w:type="dxa"/>
              <w:right w:w="30" w:type="dxa"/>
            </w:tcMar>
            <w:hideMark/>
          </w:tcPr>
          <w:p w14:paraId="5940F933"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insertion of an object into the vagina or anus, or</w:t>
            </w:r>
          </w:p>
        </w:tc>
      </w:tr>
      <w:tr w:rsidR="0034527E" w:rsidRPr="002C10F0" w14:paraId="0E89E393" w14:textId="77777777" w:rsidTr="000179C5">
        <w:trPr>
          <w:tblCellSpacing w:w="15" w:type="dxa"/>
        </w:trPr>
        <w:tc>
          <w:tcPr>
            <w:tcW w:w="247" w:type="pct"/>
            <w:noWrap/>
            <w:tcMar>
              <w:top w:w="0" w:type="dxa"/>
              <w:left w:w="30" w:type="dxa"/>
              <w:bottom w:w="0" w:type="dxa"/>
              <w:right w:w="30" w:type="dxa"/>
            </w:tcMar>
            <w:hideMark/>
          </w:tcPr>
          <w:p w14:paraId="5143F5DC"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d)</w:t>
            </w:r>
          </w:p>
        </w:tc>
        <w:tc>
          <w:tcPr>
            <w:tcW w:w="0" w:type="auto"/>
            <w:tcMar>
              <w:top w:w="0" w:type="dxa"/>
              <w:left w:w="30" w:type="dxa"/>
              <w:bottom w:w="0" w:type="dxa"/>
              <w:right w:w="30" w:type="dxa"/>
            </w:tcMar>
            <w:hideMark/>
          </w:tcPr>
          <w:p w14:paraId="373BDC94"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if the offender brought about a state as specified in section 291 b) in order to obtain sexual activity</w:t>
            </w:r>
          </w:p>
        </w:tc>
      </w:tr>
    </w:tbl>
    <w:p w14:paraId="5AEC2EA8" w14:textId="77777777" w:rsidR="0034527E" w:rsidRPr="000179C5" w:rsidRDefault="0034527E">
      <w:pPr>
        <w:rPr>
          <w:rFonts w:cstheme="minorHAnsi"/>
          <w:lang w:val="en-US"/>
        </w:rPr>
      </w:pPr>
    </w:p>
    <w:p w14:paraId="31C6BBF9" w14:textId="77777777" w:rsidR="0034527E" w:rsidRPr="0034527E" w:rsidRDefault="0034527E" w:rsidP="0034527E">
      <w:pPr>
        <w:spacing w:after="0" w:line="240" w:lineRule="auto"/>
        <w:rPr>
          <w:rFonts w:eastAsia="Times New Roman" w:cstheme="minorHAnsi"/>
          <w:lang w:val="en-US" w:eastAsia="nb-NO"/>
        </w:rPr>
      </w:pPr>
      <w:r w:rsidRPr="0034527E">
        <w:rPr>
          <w:rFonts w:eastAsia="Times New Roman" w:cstheme="minorHAnsi"/>
          <w:b/>
          <w:bCs/>
          <w:color w:val="333333"/>
          <w:lang w:val="en-US" w:eastAsia="nb-NO"/>
        </w:rPr>
        <w:t>Section 293.</w:t>
      </w:r>
      <w:r w:rsidRPr="000179C5">
        <w:rPr>
          <w:rFonts w:eastAsia="Times New Roman" w:cstheme="minorHAnsi"/>
          <w:b/>
          <w:bCs/>
          <w:i/>
          <w:iCs/>
          <w:color w:val="333333"/>
          <w:lang w:val="en-US" w:eastAsia="nb-NO"/>
        </w:rPr>
        <w:t>Aggravated sexual assault</w:t>
      </w:r>
    </w:p>
    <w:p w14:paraId="30260A3D" w14:textId="77777777" w:rsidR="0034527E" w:rsidRPr="0034527E" w:rsidRDefault="0034527E" w:rsidP="0034527E">
      <w:pPr>
        <w:spacing w:before="225" w:after="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Aggravated sexual assault is punishable by imprisonment for a term not exceeding 21 years. The same applies if the offender has previously been convicted of acts specified in sections 291, 294 or 299.</w:t>
      </w:r>
    </w:p>
    <w:p w14:paraId="3E638447" w14:textId="77777777" w:rsidR="0034527E" w:rsidRPr="0034527E" w:rsidRDefault="0034527E" w:rsidP="0034527E">
      <w:pPr>
        <w:spacing w:before="225" w:after="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In determining whether the sexual assault is aggravated, particular weight shall be given to whether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34527E" w:rsidRPr="002C10F0" w14:paraId="7ED37093" w14:textId="77777777" w:rsidTr="000179C5">
        <w:trPr>
          <w:tblCellSpacing w:w="15" w:type="dxa"/>
        </w:trPr>
        <w:tc>
          <w:tcPr>
            <w:tcW w:w="245" w:type="pct"/>
            <w:noWrap/>
            <w:tcMar>
              <w:top w:w="0" w:type="dxa"/>
              <w:left w:w="30" w:type="dxa"/>
              <w:bottom w:w="0" w:type="dxa"/>
              <w:right w:w="30" w:type="dxa"/>
            </w:tcMar>
            <w:hideMark/>
          </w:tcPr>
          <w:p w14:paraId="0AD66187"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a)</w:t>
            </w:r>
          </w:p>
        </w:tc>
        <w:tc>
          <w:tcPr>
            <w:tcW w:w="0" w:type="auto"/>
            <w:tcMar>
              <w:top w:w="0" w:type="dxa"/>
              <w:left w:w="30" w:type="dxa"/>
              <w:bottom w:w="0" w:type="dxa"/>
              <w:right w:w="30" w:type="dxa"/>
            </w:tcMar>
            <w:hideMark/>
          </w:tcPr>
          <w:p w14:paraId="5D682154"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it was committed by multiple persons acting together,</w:t>
            </w:r>
          </w:p>
        </w:tc>
      </w:tr>
      <w:tr w:rsidR="0034527E" w:rsidRPr="002C10F0" w14:paraId="7192CEF7" w14:textId="77777777" w:rsidTr="000179C5">
        <w:trPr>
          <w:tblCellSpacing w:w="15" w:type="dxa"/>
        </w:trPr>
        <w:tc>
          <w:tcPr>
            <w:tcW w:w="245" w:type="pct"/>
            <w:noWrap/>
            <w:tcMar>
              <w:top w:w="0" w:type="dxa"/>
              <w:left w:w="30" w:type="dxa"/>
              <w:bottom w:w="0" w:type="dxa"/>
              <w:right w:w="30" w:type="dxa"/>
            </w:tcMar>
            <w:hideMark/>
          </w:tcPr>
          <w:p w14:paraId="1092A82C"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b)</w:t>
            </w:r>
          </w:p>
        </w:tc>
        <w:tc>
          <w:tcPr>
            <w:tcW w:w="0" w:type="auto"/>
            <w:tcMar>
              <w:top w:w="0" w:type="dxa"/>
              <w:left w:w="30" w:type="dxa"/>
              <w:bottom w:w="0" w:type="dxa"/>
              <w:right w:w="30" w:type="dxa"/>
            </w:tcMar>
            <w:hideMark/>
          </w:tcPr>
          <w:p w14:paraId="654A61B2"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it was committed in a particularly painful or offensive manner, or</w:t>
            </w:r>
          </w:p>
        </w:tc>
      </w:tr>
      <w:tr w:rsidR="0034527E" w:rsidRPr="002C10F0" w14:paraId="5EB9A403" w14:textId="77777777" w:rsidTr="000179C5">
        <w:trPr>
          <w:tblCellSpacing w:w="15" w:type="dxa"/>
        </w:trPr>
        <w:tc>
          <w:tcPr>
            <w:tcW w:w="247" w:type="pct"/>
            <w:noWrap/>
            <w:tcMar>
              <w:top w:w="0" w:type="dxa"/>
              <w:left w:w="30" w:type="dxa"/>
              <w:bottom w:w="0" w:type="dxa"/>
              <w:right w:w="30" w:type="dxa"/>
            </w:tcMar>
            <w:hideMark/>
          </w:tcPr>
          <w:p w14:paraId="281AC9C0"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c)</w:t>
            </w:r>
          </w:p>
        </w:tc>
        <w:tc>
          <w:tcPr>
            <w:tcW w:w="0" w:type="auto"/>
            <w:tcMar>
              <w:top w:w="0" w:type="dxa"/>
              <w:left w:w="30" w:type="dxa"/>
              <w:bottom w:w="0" w:type="dxa"/>
              <w:right w:w="30" w:type="dxa"/>
            </w:tcMar>
            <w:hideMark/>
          </w:tcPr>
          <w:p w14:paraId="26BA9382"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the aggrieved person died or suffered considerable harm to body or health as a result of the act. A sexually transmitted disease is always considered considerable harm to body or health pursuant to this section</w:t>
            </w:r>
          </w:p>
        </w:tc>
      </w:tr>
    </w:tbl>
    <w:p w14:paraId="12D5F35D" w14:textId="77777777" w:rsidR="0034527E" w:rsidRPr="000179C5" w:rsidRDefault="0034527E">
      <w:pPr>
        <w:rPr>
          <w:rFonts w:cstheme="minorHAnsi"/>
          <w:lang w:val="en-US"/>
        </w:rPr>
      </w:pPr>
    </w:p>
    <w:p w14:paraId="34E5FC52" w14:textId="77777777" w:rsidR="0034527E" w:rsidRPr="0034527E" w:rsidRDefault="0034527E" w:rsidP="0034527E">
      <w:pPr>
        <w:spacing w:after="0" w:line="240" w:lineRule="auto"/>
        <w:rPr>
          <w:rFonts w:eastAsia="Times New Roman" w:cstheme="minorHAnsi"/>
          <w:lang w:val="en-US" w:eastAsia="nb-NO"/>
        </w:rPr>
      </w:pPr>
      <w:r w:rsidRPr="0034527E">
        <w:rPr>
          <w:rFonts w:eastAsia="Times New Roman" w:cstheme="minorHAnsi"/>
          <w:b/>
          <w:bCs/>
          <w:color w:val="333333"/>
          <w:lang w:val="en-US" w:eastAsia="nb-NO"/>
        </w:rPr>
        <w:t>Section 294.</w:t>
      </w:r>
      <w:r w:rsidRPr="000179C5">
        <w:rPr>
          <w:rFonts w:eastAsia="Times New Roman" w:cstheme="minorHAnsi"/>
          <w:b/>
          <w:bCs/>
          <w:i/>
          <w:iCs/>
          <w:color w:val="333333"/>
          <w:lang w:val="en-US" w:eastAsia="nb-NO"/>
        </w:rPr>
        <w:t>Grossly negligent sexual assault</w:t>
      </w:r>
    </w:p>
    <w:p w14:paraId="760D9ED7" w14:textId="77777777" w:rsidR="0034527E" w:rsidRPr="0034527E" w:rsidRDefault="0034527E" w:rsidP="0034527E">
      <w:pPr>
        <w:spacing w:before="225" w:after="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Grossly negligent sexual assault is punishable by imprisonment for a term not exceeding six years. If circumstances as specified in section 293 exist, the penalty shall be imprisonment for a term not exceeding 10 years</w:t>
      </w:r>
    </w:p>
    <w:p w14:paraId="0393A222" w14:textId="77777777" w:rsidR="0034527E" w:rsidRPr="000179C5" w:rsidRDefault="0034527E">
      <w:pPr>
        <w:rPr>
          <w:rFonts w:cstheme="minorHAnsi"/>
          <w:lang w:val="en-US"/>
        </w:rPr>
      </w:pPr>
    </w:p>
    <w:p w14:paraId="51BFA7ED"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b/>
          <w:bCs/>
          <w:color w:val="333333"/>
          <w:lang w:val="en-US" w:eastAsia="nb-NO"/>
        </w:rPr>
        <w:t>Section 295.</w:t>
      </w:r>
      <w:r w:rsidRPr="000179C5">
        <w:rPr>
          <w:rFonts w:eastAsia="Times New Roman" w:cstheme="minorHAnsi"/>
          <w:b/>
          <w:bCs/>
          <w:i/>
          <w:iCs/>
          <w:color w:val="333333"/>
          <w:lang w:val="en-US" w:eastAsia="nb-NO"/>
        </w:rPr>
        <w:t>Abuse of unequal power relationship, etc.</w:t>
      </w:r>
    </w:p>
    <w:p w14:paraId="409A0411" w14:textId="77777777" w:rsidR="0034527E" w:rsidRPr="0034527E" w:rsidRDefault="0034527E" w:rsidP="0034527E">
      <w:pPr>
        <w:spacing w:before="225" w:after="15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A penalty of imprisonment for a term not exceeding six years shall be applied to any person who obtains sexual activity for himself/herself or another person, or makes a person perform acts corresponding to sexual activity on himself/herself by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34527E" w:rsidRPr="002C10F0" w14:paraId="379A8B1C" w14:textId="77777777" w:rsidTr="000179C5">
        <w:trPr>
          <w:tblCellSpacing w:w="15" w:type="dxa"/>
        </w:trPr>
        <w:tc>
          <w:tcPr>
            <w:tcW w:w="245" w:type="pct"/>
            <w:noWrap/>
            <w:tcMar>
              <w:top w:w="0" w:type="dxa"/>
              <w:left w:w="30" w:type="dxa"/>
              <w:bottom w:w="0" w:type="dxa"/>
              <w:right w:w="30" w:type="dxa"/>
            </w:tcMar>
            <w:hideMark/>
          </w:tcPr>
          <w:p w14:paraId="6F9AD943"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a)</w:t>
            </w:r>
          </w:p>
        </w:tc>
        <w:tc>
          <w:tcPr>
            <w:tcW w:w="0" w:type="auto"/>
            <w:tcMar>
              <w:top w:w="0" w:type="dxa"/>
              <w:left w:w="30" w:type="dxa"/>
              <w:bottom w:w="0" w:type="dxa"/>
              <w:right w:w="30" w:type="dxa"/>
            </w:tcMar>
            <w:hideMark/>
          </w:tcPr>
          <w:p w14:paraId="228DDE6C"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abusing a position, dependent relationship or relationship of trust, or</w:t>
            </w:r>
          </w:p>
        </w:tc>
      </w:tr>
      <w:tr w:rsidR="0034527E" w:rsidRPr="002C10F0" w14:paraId="468C1DA5" w14:textId="77777777" w:rsidTr="000179C5">
        <w:trPr>
          <w:tblCellSpacing w:w="15" w:type="dxa"/>
        </w:trPr>
        <w:tc>
          <w:tcPr>
            <w:tcW w:w="245" w:type="pct"/>
            <w:noWrap/>
            <w:tcMar>
              <w:top w:w="0" w:type="dxa"/>
              <w:left w:w="30" w:type="dxa"/>
              <w:bottom w:w="0" w:type="dxa"/>
              <w:right w:w="30" w:type="dxa"/>
            </w:tcMar>
            <w:hideMark/>
          </w:tcPr>
          <w:p w14:paraId="3ED77BA7"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b)</w:t>
            </w:r>
          </w:p>
        </w:tc>
        <w:tc>
          <w:tcPr>
            <w:tcW w:w="0" w:type="auto"/>
            <w:tcMar>
              <w:top w:w="0" w:type="dxa"/>
              <w:left w:w="30" w:type="dxa"/>
              <w:bottom w:w="0" w:type="dxa"/>
              <w:right w:w="30" w:type="dxa"/>
            </w:tcMar>
            <w:hideMark/>
          </w:tcPr>
          <w:p w14:paraId="6BAF7E45"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exploiting a person's mental illness or mental disability provided the conduct does not fall within the scope of section 291, or</w:t>
            </w:r>
          </w:p>
        </w:tc>
      </w:tr>
      <w:tr w:rsidR="0034527E" w:rsidRPr="002C10F0" w14:paraId="1A2446F7" w14:textId="77777777" w:rsidTr="000179C5">
        <w:trPr>
          <w:tblCellSpacing w:w="15" w:type="dxa"/>
        </w:trPr>
        <w:tc>
          <w:tcPr>
            <w:tcW w:w="247" w:type="pct"/>
            <w:noWrap/>
            <w:tcMar>
              <w:top w:w="0" w:type="dxa"/>
              <w:left w:w="30" w:type="dxa"/>
              <w:bottom w:w="0" w:type="dxa"/>
              <w:right w:w="30" w:type="dxa"/>
            </w:tcMar>
            <w:hideMark/>
          </w:tcPr>
          <w:p w14:paraId="085A1118"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c)</w:t>
            </w:r>
          </w:p>
        </w:tc>
        <w:tc>
          <w:tcPr>
            <w:tcW w:w="0" w:type="auto"/>
            <w:tcMar>
              <w:top w:w="0" w:type="dxa"/>
              <w:left w:w="30" w:type="dxa"/>
              <w:bottom w:w="0" w:type="dxa"/>
              <w:right w:w="30" w:type="dxa"/>
            </w:tcMar>
            <w:hideMark/>
          </w:tcPr>
          <w:p w14:paraId="024E8A82"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exploiting a person under 18 years of age in a particularly vulnerable life situation.</w:t>
            </w:r>
          </w:p>
        </w:tc>
      </w:tr>
    </w:tbl>
    <w:p w14:paraId="7CC32BE0" w14:textId="77777777" w:rsidR="0034527E" w:rsidRPr="0034527E" w:rsidRDefault="0034527E" w:rsidP="0034527E">
      <w:pPr>
        <w:spacing w:before="225" w:after="15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The same penalty shall be applied to any person who through circumstances specified in the first paragraph, a) to c) makes two or more persons engage in sexual activity with each other.</w:t>
      </w:r>
    </w:p>
    <w:tbl>
      <w:tblPr>
        <w:tblW w:w="0" w:type="auto"/>
        <w:tblCellSpacing w:w="15" w:type="dxa"/>
        <w:tblCellMar>
          <w:left w:w="0" w:type="dxa"/>
          <w:right w:w="0" w:type="dxa"/>
        </w:tblCellMar>
        <w:tblLook w:val="04A0" w:firstRow="1" w:lastRow="0" w:firstColumn="1" w:lastColumn="0" w:noHBand="0" w:noVBand="1"/>
      </w:tblPr>
      <w:tblGrid>
        <w:gridCol w:w="8473"/>
        <w:gridCol w:w="292"/>
        <w:gridCol w:w="307"/>
      </w:tblGrid>
      <w:tr w:rsidR="0034527E" w:rsidRPr="0034527E" w14:paraId="57B9E3D7" w14:textId="77777777" w:rsidTr="0034527E">
        <w:trPr>
          <w:tblCellSpacing w:w="15" w:type="dxa"/>
        </w:trPr>
        <w:tc>
          <w:tcPr>
            <w:tcW w:w="5000" w:type="pct"/>
            <w:tcBorders>
              <w:top w:val="nil"/>
              <w:left w:val="nil"/>
              <w:bottom w:val="nil"/>
              <w:right w:val="nil"/>
            </w:tcBorders>
            <w:tcMar>
              <w:top w:w="0" w:type="dxa"/>
              <w:left w:w="0" w:type="dxa"/>
              <w:bottom w:w="0" w:type="dxa"/>
              <w:right w:w="150" w:type="dxa"/>
            </w:tcMar>
            <w:vAlign w:val="center"/>
            <w:hideMark/>
          </w:tcPr>
          <w:p w14:paraId="66771F6B" w14:textId="77777777" w:rsidR="0034527E" w:rsidRPr="0034527E" w:rsidRDefault="0034527E" w:rsidP="0034527E">
            <w:pPr>
              <w:spacing w:after="0" w:line="300" w:lineRule="atLeast"/>
              <w:jc w:val="center"/>
              <w:rPr>
                <w:rFonts w:eastAsia="Times New Roman" w:cstheme="minorHAnsi"/>
                <w:color w:val="333333"/>
                <w:lang w:val="en-US" w:eastAsia="nb-NO"/>
              </w:rPr>
            </w:pPr>
            <w:bookmarkStart w:id="0" w:name="§296"/>
            <w:bookmarkStart w:id="1" w:name="PARAGRAF_296"/>
            <w:bookmarkEnd w:id="0"/>
            <w:bookmarkEnd w:id="1"/>
            <w:r w:rsidRPr="0034527E">
              <w:rPr>
                <w:rFonts w:eastAsia="Times New Roman" w:cstheme="minorHAnsi"/>
                <w:color w:val="333333"/>
                <w:lang w:val="en-US" w:eastAsia="nb-NO"/>
              </w:rPr>
              <w:t> </w:t>
            </w:r>
          </w:p>
        </w:tc>
        <w:tc>
          <w:tcPr>
            <w:tcW w:w="0" w:type="auto"/>
            <w:tcBorders>
              <w:top w:val="nil"/>
              <w:left w:val="nil"/>
              <w:bottom w:val="nil"/>
              <w:right w:val="nil"/>
            </w:tcBorders>
            <w:tcMar>
              <w:top w:w="0" w:type="dxa"/>
              <w:left w:w="0" w:type="dxa"/>
              <w:bottom w:w="0" w:type="dxa"/>
              <w:right w:w="150" w:type="dxa"/>
            </w:tcMar>
            <w:vAlign w:val="center"/>
            <w:hideMark/>
          </w:tcPr>
          <w:p w14:paraId="02FD2D35" w14:textId="77777777" w:rsidR="0034527E" w:rsidRPr="0034527E" w:rsidRDefault="0034527E" w:rsidP="0034527E">
            <w:pPr>
              <w:spacing w:after="0" w:line="300" w:lineRule="atLeast"/>
              <w:jc w:val="center"/>
              <w:rPr>
                <w:rFonts w:eastAsia="Times New Roman" w:cstheme="minorHAnsi"/>
                <w:color w:val="333333"/>
                <w:lang w:eastAsia="nb-NO"/>
              </w:rPr>
            </w:pPr>
            <w:r w:rsidRPr="0034527E">
              <w:rPr>
                <w:rFonts w:eastAsia="Times New Roman" w:cstheme="minorHAnsi"/>
                <w:color w:val="333333"/>
                <w:lang w:eastAsia="nb-NO"/>
              </w:rPr>
              <w:t></w:t>
            </w:r>
          </w:p>
        </w:tc>
        <w:tc>
          <w:tcPr>
            <w:tcW w:w="0" w:type="auto"/>
            <w:tcBorders>
              <w:top w:val="nil"/>
              <w:left w:val="nil"/>
              <w:bottom w:val="nil"/>
              <w:right w:val="nil"/>
            </w:tcBorders>
            <w:tcMar>
              <w:top w:w="0" w:type="dxa"/>
              <w:left w:w="0" w:type="dxa"/>
              <w:bottom w:w="0" w:type="dxa"/>
              <w:right w:w="150" w:type="dxa"/>
            </w:tcMar>
            <w:vAlign w:val="center"/>
            <w:hideMark/>
          </w:tcPr>
          <w:p w14:paraId="45BBFBDB" w14:textId="77777777" w:rsidR="0034527E" w:rsidRPr="0034527E" w:rsidRDefault="0034527E" w:rsidP="0034527E">
            <w:pPr>
              <w:spacing w:after="0" w:line="300" w:lineRule="atLeast"/>
              <w:jc w:val="center"/>
              <w:rPr>
                <w:rFonts w:eastAsia="Times New Roman" w:cstheme="minorHAnsi"/>
                <w:color w:val="333333"/>
                <w:lang w:eastAsia="nb-NO"/>
              </w:rPr>
            </w:pPr>
            <w:r w:rsidRPr="0034527E">
              <w:rPr>
                <w:rFonts w:eastAsia="Times New Roman" w:cstheme="minorHAnsi"/>
                <w:color w:val="333333"/>
                <w:lang w:eastAsia="nb-NO"/>
              </w:rPr>
              <w:t></w:t>
            </w:r>
          </w:p>
        </w:tc>
      </w:tr>
    </w:tbl>
    <w:p w14:paraId="11669370"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b/>
          <w:bCs/>
          <w:color w:val="333333"/>
          <w:lang w:val="en-US" w:eastAsia="nb-NO"/>
        </w:rPr>
        <w:t>Section 296.</w:t>
      </w:r>
      <w:r w:rsidRPr="000179C5">
        <w:rPr>
          <w:rFonts w:eastAsia="Times New Roman" w:cstheme="minorHAnsi"/>
          <w:b/>
          <w:bCs/>
          <w:i/>
          <w:iCs/>
          <w:color w:val="333333"/>
          <w:lang w:val="en-US" w:eastAsia="nb-NO"/>
        </w:rPr>
        <w:t>Sexual activity with inmates, etc. of an institution</w:t>
      </w:r>
    </w:p>
    <w:p w14:paraId="2732EB7B" w14:textId="77777777" w:rsidR="0034527E" w:rsidRPr="0034527E" w:rsidRDefault="0034527E" w:rsidP="0034527E">
      <w:pPr>
        <w:spacing w:before="225" w:after="150" w:line="240" w:lineRule="auto"/>
        <w:ind w:firstLine="490"/>
        <w:rPr>
          <w:rFonts w:eastAsia="Times New Roman" w:cstheme="minorHAnsi"/>
          <w:color w:val="333333"/>
          <w:lang w:val="en-US" w:eastAsia="nb-NO"/>
        </w:rPr>
      </w:pPr>
      <w:r w:rsidRPr="0034527E">
        <w:rPr>
          <w:rFonts w:eastAsia="Times New Roman" w:cstheme="minorHAnsi"/>
          <w:color w:val="333333"/>
          <w:lang w:val="en-US" w:eastAsia="nb-NO"/>
        </w:rPr>
        <w:t>A penalty of imprisonment for a term not exceeding six years shall be applied to any person who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34527E" w:rsidRPr="002C10F0" w14:paraId="7D5941ED" w14:textId="77777777" w:rsidTr="000179C5">
        <w:trPr>
          <w:tblCellSpacing w:w="15" w:type="dxa"/>
        </w:trPr>
        <w:tc>
          <w:tcPr>
            <w:tcW w:w="245" w:type="pct"/>
            <w:noWrap/>
            <w:tcMar>
              <w:top w:w="0" w:type="dxa"/>
              <w:left w:w="30" w:type="dxa"/>
              <w:bottom w:w="0" w:type="dxa"/>
              <w:right w:w="30" w:type="dxa"/>
            </w:tcMar>
            <w:hideMark/>
          </w:tcPr>
          <w:p w14:paraId="6780A593"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a)</w:t>
            </w:r>
          </w:p>
        </w:tc>
        <w:tc>
          <w:tcPr>
            <w:tcW w:w="0" w:type="auto"/>
            <w:tcMar>
              <w:top w:w="0" w:type="dxa"/>
              <w:left w:w="30" w:type="dxa"/>
              <w:bottom w:w="0" w:type="dxa"/>
              <w:right w:w="30" w:type="dxa"/>
            </w:tcMar>
            <w:hideMark/>
          </w:tcPr>
          <w:p w14:paraId="4D5CD4B7"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engages in sexual activity with a person who is an inmate of or has been placed in an establishment or institution under the control of the correctional services or the police or in an institution under the control of the child welfare service, and who in that establishment or institution is subject to that person's authority or supervision,</w:t>
            </w:r>
          </w:p>
        </w:tc>
      </w:tr>
      <w:tr w:rsidR="0034527E" w:rsidRPr="002C10F0" w14:paraId="3334683C" w14:textId="77777777" w:rsidTr="000179C5">
        <w:trPr>
          <w:tblCellSpacing w:w="15" w:type="dxa"/>
        </w:trPr>
        <w:tc>
          <w:tcPr>
            <w:tcW w:w="245" w:type="pct"/>
            <w:noWrap/>
            <w:tcMar>
              <w:top w:w="0" w:type="dxa"/>
              <w:left w:w="30" w:type="dxa"/>
              <w:bottom w:w="0" w:type="dxa"/>
              <w:right w:w="30" w:type="dxa"/>
            </w:tcMar>
            <w:hideMark/>
          </w:tcPr>
          <w:p w14:paraId="64430BF2"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b)</w:t>
            </w:r>
          </w:p>
        </w:tc>
        <w:tc>
          <w:tcPr>
            <w:tcW w:w="0" w:type="auto"/>
            <w:tcMar>
              <w:top w:w="0" w:type="dxa"/>
              <w:left w:w="30" w:type="dxa"/>
              <w:bottom w:w="0" w:type="dxa"/>
              <w:right w:w="30" w:type="dxa"/>
            </w:tcMar>
            <w:hideMark/>
          </w:tcPr>
          <w:p w14:paraId="7B2E1DA6"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makes a person or persons with whom he/she has a relationship as specified in a) perform acts corresponding to sexual activity on themselves or engage in sexual activity with each other, or</w:t>
            </w:r>
          </w:p>
        </w:tc>
      </w:tr>
      <w:tr w:rsidR="0034527E" w:rsidRPr="002C10F0" w14:paraId="7B425B9F" w14:textId="77777777" w:rsidTr="000179C5">
        <w:trPr>
          <w:tblCellSpacing w:w="15" w:type="dxa"/>
        </w:trPr>
        <w:tc>
          <w:tcPr>
            <w:tcW w:w="247" w:type="pct"/>
            <w:noWrap/>
            <w:tcMar>
              <w:top w:w="0" w:type="dxa"/>
              <w:left w:w="30" w:type="dxa"/>
              <w:bottom w:w="0" w:type="dxa"/>
              <w:right w:w="30" w:type="dxa"/>
            </w:tcMar>
            <w:hideMark/>
          </w:tcPr>
          <w:p w14:paraId="7C8F943E" w14:textId="77777777" w:rsidR="0034527E" w:rsidRPr="0034527E" w:rsidRDefault="0034527E" w:rsidP="0034527E">
            <w:pPr>
              <w:spacing w:after="0" w:line="240" w:lineRule="auto"/>
              <w:jc w:val="right"/>
              <w:rPr>
                <w:rFonts w:eastAsia="Times New Roman" w:cstheme="minorHAnsi"/>
                <w:color w:val="333333"/>
                <w:lang w:eastAsia="nb-NO"/>
              </w:rPr>
            </w:pPr>
            <w:r w:rsidRPr="0034527E">
              <w:rPr>
                <w:rFonts w:eastAsia="Times New Roman" w:cstheme="minorHAnsi"/>
                <w:color w:val="333333"/>
                <w:lang w:eastAsia="nb-NO"/>
              </w:rPr>
              <w:t>c)</w:t>
            </w:r>
          </w:p>
        </w:tc>
        <w:tc>
          <w:tcPr>
            <w:tcW w:w="0" w:type="auto"/>
            <w:tcMar>
              <w:top w:w="0" w:type="dxa"/>
              <w:left w:w="30" w:type="dxa"/>
              <w:bottom w:w="0" w:type="dxa"/>
              <w:right w:w="30" w:type="dxa"/>
            </w:tcMar>
            <w:hideMark/>
          </w:tcPr>
          <w:p w14:paraId="2B37158C" w14:textId="77777777" w:rsidR="0034527E" w:rsidRPr="0034527E" w:rsidRDefault="0034527E" w:rsidP="0034527E">
            <w:pPr>
              <w:spacing w:after="0" w:line="240" w:lineRule="auto"/>
              <w:rPr>
                <w:rFonts w:eastAsia="Times New Roman" w:cstheme="minorHAnsi"/>
                <w:color w:val="333333"/>
                <w:lang w:val="en-US" w:eastAsia="nb-NO"/>
              </w:rPr>
            </w:pPr>
            <w:r w:rsidRPr="0034527E">
              <w:rPr>
                <w:rFonts w:eastAsia="Times New Roman" w:cstheme="minorHAnsi"/>
                <w:color w:val="333333"/>
                <w:lang w:val="en-US" w:eastAsia="nb-NO"/>
              </w:rPr>
              <w:t>obtains for another person sexual activity with a person with whom he/she has a relationship as specified in a</w:t>
            </w:r>
          </w:p>
        </w:tc>
      </w:tr>
    </w:tbl>
    <w:p w14:paraId="3BC1D2B5" w14:textId="77777777" w:rsidR="0034527E" w:rsidRPr="000179C5" w:rsidRDefault="0034527E">
      <w:pPr>
        <w:rPr>
          <w:rFonts w:cstheme="minorHAnsi"/>
          <w:lang w:val="en-US"/>
        </w:rPr>
      </w:pPr>
    </w:p>
    <w:p w14:paraId="15BD2B9E" w14:textId="77777777" w:rsidR="000179C5" w:rsidRPr="000179C5" w:rsidRDefault="000179C5" w:rsidP="000179C5">
      <w:pPr>
        <w:spacing w:after="0" w:line="240" w:lineRule="auto"/>
        <w:rPr>
          <w:rFonts w:eastAsia="Times New Roman" w:cstheme="minorHAnsi"/>
          <w:lang w:val="en-US" w:eastAsia="nb-NO"/>
        </w:rPr>
      </w:pPr>
      <w:r w:rsidRPr="000179C5">
        <w:rPr>
          <w:rFonts w:eastAsia="Times New Roman" w:cstheme="minorHAnsi"/>
          <w:b/>
          <w:bCs/>
          <w:color w:val="333333"/>
          <w:lang w:val="en-US" w:eastAsia="nb-NO"/>
        </w:rPr>
        <w:t>Section 299.</w:t>
      </w:r>
      <w:r w:rsidRPr="000179C5">
        <w:rPr>
          <w:rFonts w:eastAsia="Times New Roman" w:cstheme="minorHAnsi"/>
          <w:b/>
          <w:bCs/>
          <w:i/>
          <w:iCs/>
          <w:color w:val="333333"/>
          <w:lang w:val="en-US" w:eastAsia="nb-NO"/>
        </w:rPr>
        <w:t>Sexual assault on a child under 14 years of age</w:t>
      </w:r>
    </w:p>
    <w:p w14:paraId="153F1947"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A penalty of imprisonment for a term not exceeding 10 years shall be applied to any person who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0179C5" w:rsidRPr="002C10F0" w14:paraId="3BFD6FB7" w14:textId="77777777" w:rsidTr="000179C5">
        <w:trPr>
          <w:tblCellSpacing w:w="15" w:type="dxa"/>
        </w:trPr>
        <w:tc>
          <w:tcPr>
            <w:tcW w:w="245" w:type="pct"/>
            <w:noWrap/>
            <w:tcMar>
              <w:top w:w="0" w:type="dxa"/>
              <w:left w:w="30" w:type="dxa"/>
              <w:bottom w:w="0" w:type="dxa"/>
              <w:right w:w="30" w:type="dxa"/>
            </w:tcMar>
            <w:hideMark/>
          </w:tcPr>
          <w:p w14:paraId="30B97A35"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a)</w:t>
            </w:r>
          </w:p>
        </w:tc>
        <w:tc>
          <w:tcPr>
            <w:tcW w:w="0" w:type="auto"/>
            <w:tcMar>
              <w:top w:w="0" w:type="dxa"/>
              <w:left w:w="30" w:type="dxa"/>
              <w:bottom w:w="0" w:type="dxa"/>
              <w:right w:w="30" w:type="dxa"/>
            </w:tcMar>
            <w:hideMark/>
          </w:tcPr>
          <w:p w14:paraId="56920CAF"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engages in sexual activity with a child under 14 years of age,</w:t>
            </w:r>
          </w:p>
        </w:tc>
      </w:tr>
      <w:tr w:rsidR="000179C5" w:rsidRPr="002C10F0" w14:paraId="5ABA797B" w14:textId="77777777" w:rsidTr="000179C5">
        <w:trPr>
          <w:tblCellSpacing w:w="15" w:type="dxa"/>
        </w:trPr>
        <w:tc>
          <w:tcPr>
            <w:tcW w:w="245" w:type="pct"/>
            <w:noWrap/>
            <w:tcMar>
              <w:top w:w="0" w:type="dxa"/>
              <w:left w:w="30" w:type="dxa"/>
              <w:bottom w:w="0" w:type="dxa"/>
              <w:right w:w="30" w:type="dxa"/>
            </w:tcMar>
            <w:hideMark/>
          </w:tcPr>
          <w:p w14:paraId="04B386AB"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b)</w:t>
            </w:r>
          </w:p>
        </w:tc>
        <w:tc>
          <w:tcPr>
            <w:tcW w:w="0" w:type="auto"/>
            <w:tcMar>
              <w:top w:w="0" w:type="dxa"/>
              <w:left w:w="30" w:type="dxa"/>
              <w:bottom w:w="0" w:type="dxa"/>
              <w:right w:w="30" w:type="dxa"/>
            </w:tcMar>
            <w:hideMark/>
          </w:tcPr>
          <w:p w14:paraId="7641F0A9"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makes a child under 14 years of age perform acts corresponding to sexual activity on himself/herself, or</w:t>
            </w:r>
          </w:p>
        </w:tc>
      </w:tr>
      <w:tr w:rsidR="000179C5" w:rsidRPr="002C10F0" w14:paraId="387E0A37" w14:textId="77777777" w:rsidTr="000179C5">
        <w:trPr>
          <w:tblCellSpacing w:w="15" w:type="dxa"/>
        </w:trPr>
        <w:tc>
          <w:tcPr>
            <w:tcW w:w="247" w:type="pct"/>
            <w:noWrap/>
            <w:tcMar>
              <w:top w:w="0" w:type="dxa"/>
              <w:left w:w="30" w:type="dxa"/>
              <w:bottom w:w="0" w:type="dxa"/>
              <w:right w:w="30" w:type="dxa"/>
            </w:tcMar>
            <w:hideMark/>
          </w:tcPr>
          <w:p w14:paraId="3ED347B7"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c)</w:t>
            </w:r>
          </w:p>
        </w:tc>
        <w:tc>
          <w:tcPr>
            <w:tcW w:w="0" w:type="auto"/>
            <w:tcMar>
              <w:top w:w="0" w:type="dxa"/>
              <w:left w:w="30" w:type="dxa"/>
              <w:bottom w:w="0" w:type="dxa"/>
              <w:right w:w="30" w:type="dxa"/>
            </w:tcMar>
            <w:hideMark/>
          </w:tcPr>
          <w:p w14:paraId="4A72FDC3"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performs an aggravated sexual act with a child under 14 years of age</w:t>
            </w:r>
          </w:p>
        </w:tc>
      </w:tr>
    </w:tbl>
    <w:p w14:paraId="565ABACB" w14:textId="77777777" w:rsidR="000179C5" w:rsidRPr="000179C5" w:rsidRDefault="000179C5">
      <w:pPr>
        <w:rPr>
          <w:rFonts w:cstheme="minorHAnsi"/>
          <w:lang w:val="en-US"/>
        </w:rPr>
      </w:pPr>
    </w:p>
    <w:p w14:paraId="71BCDD47" w14:textId="77777777" w:rsidR="000179C5" w:rsidRPr="000179C5" w:rsidRDefault="000179C5" w:rsidP="000179C5">
      <w:pPr>
        <w:spacing w:after="0" w:line="240" w:lineRule="auto"/>
        <w:rPr>
          <w:rFonts w:eastAsia="Times New Roman" w:cstheme="minorHAnsi"/>
          <w:lang w:val="en-US" w:eastAsia="nb-NO"/>
        </w:rPr>
      </w:pPr>
      <w:r w:rsidRPr="000179C5">
        <w:rPr>
          <w:rFonts w:eastAsia="Times New Roman" w:cstheme="minorHAnsi"/>
          <w:b/>
          <w:bCs/>
          <w:color w:val="333333"/>
          <w:lang w:val="en-US" w:eastAsia="nb-NO"/>
        </w:rPr>
        <w:t>Section 300.</w:t>
      </w:r>
      <w:r w:rsidRPr="000179C5">
        <w:rPr>
          <w:rFonts w:eastAsia="Times New Roman" w:cstheme="minorHAnsi"/>
          <w:b/>
          <w:bCs/>
          <w:i/>
          <w:iCs/>
          <w:color w:val="333333"/>
          <w:lang w:val="en-US" w:eastAsia="nb-NO"/>
        </w:rPr>
        <w:t>Minimum penalty for sexual assault involving intercourse on a child under 14 years of age</w:t>
      </w:r>
    </w:p>
    <w:p w14:paraId="7581DD55"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The penalty is imprisonment for a term of between three and 15 years if the sexual assault as specified in section 299 involved: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0179C5" w:rsidRPr="002C10F0" w14:paraId="184D4DDB" w14:textId="77777777" w:rsidTr="000179C5">
        <w:trPr>
          <w:tblCellSpacing w:w="15" w:type="dxa"/>
        </w:trPr>
        <w:tc>
          <w:tcPr>
            <w:tcW w:w="245" w:type="pct"/>
            <w:noWrap/>
            <w:tcMar>
              <w:top w:w="0" w:type="dxa"/>
              <w:left w:w="30" w:type="dxa"/>
              <w:bottom w:w="0" w:type="dxa"/>
              <w:right w:w="30" w:type="dxa"/>
            </w:tcMar>
            <w:hideMark/>
          </w:tcPr>
          <w:p w14:paraId="1214FF7E"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a)</w:t>
            </w:r>
          </w:p>
        </w:tc>
        <w:tc>
          <w:tcPr>
            <w:tcW w:w="0" w:type="auto"/>
            <w:tcMar>
              <w:top w:w="0" w:type="dxa"/>
              <w:left w:w="30" w:type="dxa"/>
              <w:bottom w:w="0" w:type="dxa"/>
              <w:right w:w="30" w:type="dxa"/>
            </w:tcMar>
            <w:hideMark/>
          </w:tcPr>
          <w:p w14:paraId="4A9A30C2"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insertion of the penis into the vagina or anus,</w:t>
            </w:r>
          </w:p>
        </w:tc>
      </w:tr>
      <w:tr w:rsidR="000179C5" w:rsidRPr="002C10F0" w14:paraId="2609DA0D" w14:textId="77777777" w:rsidTr="000179C5">
        <w:trPr>
          <w:tblCellSpacing w:w="15" w:type="dxa"/>
        </w:trPr>
        <w:tc>
          <w:tcPr>
            <w:tcW w:w="245" w:type="pct"/>
            <w:noWrap/>
            <w:tcMar>
              <w:top w:w="0" w:type="dxa"/>
              <w:left w:w="30" w:type="dxa"/>
              <w:bottom w:w="0" w:type="dxa"/>
              <w:right w:w="30" w:type="dxa"/>
            </w:tcMar>
            <w:hideMark/>
          </w:tcPr>
          <w:p w14:paraId="68B09A0E"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b)</w:t>
            </w:r>
          </w:p>
        </w:tc>
        <w:tc>
          <w:tcPr>
            <w:tcW w:w="0" w:type="auto"/>
            <w:tcMar>
              <w:top w:w="0" w:type="dxa"/>
              <w:left w:w="30" w:type="dxa"/>
              <w:bottom w:w="0" w:type="dxa"/>
              <w:right w:w="30" w:type="dxa"/>
            </w:tcMar>
            <w:hideMark/>
          </w:tcPr>
          <w:p w14:paraId="5A130092"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insertion of the penis into the aggrieved person's mouth,</w:t>
            </w:r>
          </w:p>
        </w:tc>
      </w:tr>
      <w:tr w:rsidR="000179C5" w:rsidRPr="002C10F0" w14:paraId="1DD2FE59" w14:textId="77777777" w:rsidTr="000179C5">
        <w:trPr>
          <w:tblCellSpacing w:w="15" w:type="dxa"/>
        </w:trPr>
        <w:tc>
          <w:tcPr>
            <w:tcW w:w="245" w:type="pct"/>
            <w:noWrap/>
            <w:tcMar>
              <w:top w:w="0" w:type="dxa"/>
              <w:left w:w="30" w:type="dxa"/>
              <w:bottom w:w="0" w:type="dxa"/>
              <w:right w:w="30" w:type="dxa"/>
            </w:tcMar>
            <w:hideMark/>
          </w:tcPr>
          <w:p w14:paraId="62FEE59C"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c)</w:t>
            </w:r>
          </w:p>
        </w:tc>
        <w:tc>
          <w:tcPr>
            <w:tcW w:w="0" w:type="auto"/>
            <w:tcMar>
              <w:top w:w="0" w:type="dxa"/>
              <w:left w:w="30" w:type="dxa"/>
              <w:bottom w:w="0" w:type="dxa"/>
              <w:right w:w="30" w:type="dxa"/>
            </w:tcMar>
            <w:hideMark/>
          </w:tcPr>
          <w:p w14:paraId="67BB770C"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insertion of objects into the vagina or anus, or</w:t>
            </w:r>
          </w:p>
        </w:tc>
      </w:tr>
      <w:tr w:rsidR="000179C5" w:rsidRPr="002C10F0" w14:paraId="2F3A5879" w14:textId="77777777" w:rsidTr="000179C5">
        <w:trPr>
          <w:tblCellSpacing w:w="15" w:type="dxa"/>
        </w:trPr>
        <w:tc>
          <w:tcPr>
            <w:tcW w:w="247" w:type="pct"/>
            <w:noWrap/>
            <w:tcMar>
              <w:top w:w="0" w:type="dxa"/>
              <w:left w:w="30" w:type="dxa"/>
              <w:bottom w:w="0" w:type="dxa"/>
              <w:right w:w="30" w:type="dxa"/>
            </w:tcMar>
            <w:hideMark/>
          </w:tcPr>
          <w:p w14:paraId="427460E4"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d)</w:t>
            </w:r>
          </w:p>
        </w:tc>
        <w:tc>
          <w:tcPr>
            <w:tcW w:w="0" w:type="auto"/>
            <w:tcMar>
              <w:top w:w="0" w:type="dxa"/>
              <w:left w:w="30" w:type="dxa"/>
              <w:bottom w:w="0" w:type="dxa"/>
              <w:right w:w="30" w:type="dxa"/>
            </w:tcMar>
            <w:hideMark/>
          </w:tcPr>
          <w:p w14:paraId="05B5EC63"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insertion of the penis into and between the labia majora and labia minora</w:t>
            </w:r>
          </w:p>
        </w:tc>
      </w:tr>
    </w:tbl>
    <w:p w14:paraId="6C60F0DF" w14:textId="77777777" w:rsidR="000179C5" w:rsidRPr="000179C5" w:rsidRDefault="000179C5">
      <w:pPr>
        <w:rPr>
          <w:rFonts w:cstheme="minorHAnsi"/>
          <w:lang w:val="en-US"/>
        </w:rPr>
      </w:pPr>
    </w:p>
    <w:p w14:paraId="5E058FD3" w14:textId="77777777" w:rsidR="000179C5" w:rsidRPr="000179C5" w:rsidRDefault="000179C5" w:rsidP="000179C5">
      <w:pPr>
        <w:spacing w:after="0" w:line="240" w:lineRule="auto"/>
        <w:rPr>
          <w:rFonts w:eastAsia="Times New Roman" w:cstheme="minorHAnsi"/>
          <w:lang w:val="en-US" w:eastAsia="nb-NO"/>
        </w:rPr>
      </w:pPr>
      <w:r w:rsidRPr="000179C5">
        <w:rPr>
          <w:rFonts w:eastAsia="Times New Roman" w:cstheme="minorHAnsi"/>
          <w:b/>
          <w:bCs/>
          <w:color w:val="333333"/>
          <w:lang w:val="en-US" w:eastAsia="nb-NO"/>
        </w:rPr>
        <w:lastRenderedPageBreak/>
        <w:t>Section 301.</w:t>
      </w:r>
      <w:r w:rsidRPr="000179C5">
        <w:rPr>
          <w:rFonts w:eastAsia="Times New Roman" w:cstheme="minorHAnsi"/>
          <w:b/>
          <w:bCs/>
          <w:i/>
          <w:iCs/>
          <w:color w:val="333333"/>
          <w:lang w:val="en-US" w:eastAsia="nb-NO"/>
        </w:rPr>
        <w:t>Aggravated sexual assault on a child under 14 years of age</w:t>
      </w:r>
    </w:p>
    <w:p w14:paraId="166B7263"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Aggravated sexual assault on a child under 14 years of age is punishable by imprisonment for a term not exceeding 21 years. The same applies if the offender has previously been convicted of acts specified in sections 291, 294 or 299.</w:t>
      </w:r>
    </w:p>
    <w:p w14:paraId="3310068C"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In determining whether the sexual assault is aggravated, particular weight shall be given to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0179C5" w:rsidRPr="002C10F0" w14:paraId="06D42884" w14:textId="77777777" w:rsidTr="000A6111">
        <w:trPr>
          <w:tblCellSpacing w:w="15" w:type="dxa"/>
        </w:trPr>
        <w:tc>
          <w:tcPr>
            <w:tcW w:w="245" w:type="pct"/>
            <w:noWrap/>
            <w:tcMar>
              <w:top w:w="0" w:type="dxa"/>
              <w:left w:w="30" w:type="dxa"/>
              <w:bottom w:w="0" w:type="dxa"/>
              <w:right w:w="30" w:type="dxa"/>
            </w:tcMar>
            <w:hideMark/>
          </w:tcPr>
          <w:p w14:paraId="08D806C0"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a)</w:t>
            </w:r>
          </w:p>
        </w:tc>
        <w:tc>
          <w:tcPr>
            <w:tcW w:w="0" w:type="auto"/>
            <w:tcMar>
              <w:top w:w="0" w:type="dxa"/>
              <w:left w:w="30" w:type="dxa"/>
              <w:bottom w:w="0" w:type="dxa"/>
              <w:right w:w="30" w:type="dxa"/>
            </w:tcMar>
            <w:hideMark/>
          </w:tcPr>
          <w:p w14:paraId="628797B7"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whether it was committed by multiple persons acting together,</w:t>
            </w:r>
          </w:p>
        </w:tc>
      </w:tr>
      <w:tr w:rsidR="000179C5" w:rsidRPr="002C10F0" w14:paraId="3D8E05AB" w14:textId="77777777" w:rsidTr="000A6111">
        <w:trPr>
          <w:tblCellSpacing w:w="15" w:type="dxa"/>
        </w:trPr>
        <w:tc>
          <w:tcPr>
            <w:tcW w:w="245" w:type="pct"/>
            <w:noWrap/>
            <w:tcMar>
              <w:top w:w="0" w:type="dxa"/>
              <w:left w:w="30" w:type="dxa"/>
              <w:bottom w:w="0" w:type="dxa"/>
              <w:right w:w="30" w:type="dxa"/>
            </w:tcMar>
            <w:hideMark/>
          </w:tcPr>
          <w:p w14:paraId="14230C0C"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b)</w:t>
            </w:r>
          </w:p>
        </w:tc>
        <w:tc>
          <w:tcPr>
            <w:tcW w:w="0" w:type="auto"/>
            <w:tcMar>
              <w:top w:w="0" w:type="dxa"/>
              <w:left w:w="30" w:type="dxa"/>
              <w:bottom w:w="0" w:type="dxa"/>
              <w:right w:w="30" w:type="dxa"/>
            </w:tcMar>
            <w:hideMark/>
          </w:tcPr>
          <w:p w14:paraId="1F91F5C3"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whether it was committed in a particularly painful or offensive manner,</w:t>
            </w:r>
          </w:p>
        </w:tc>
      </w:tr>
      <w:tr w:rsidR="000179C5" w:rsidRPr="002C10F0" w14:paraId="00FEF816" w14:textId="77777777" w:rsidTr="000A6111">
        <w:trPr>
          <w:tblCellSpacing w:w="15" w:type="dxa"/>
        </w:trPr>
        <w:tc>
          <w:tcPr>
            <w:tcW w:w="245" w:type="pct"/>
            <w:noWrap/>
            <w:tcMar>
              <w:top w:w="0" w:type="dxa"/>
              <w:left w:w="30" w:type="dxa"/>
              <w:bottom w:w="0" w:type="dxa"/>
              <w:right w:w="30" w:type="dxa"/>
            </w:tcMar>
            <w:hideMark/>
          </w:tcPr>
          <w:p w14:paraId="0C7C4412"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c)</w:t>
            </w:r>
          </w:p>
        </w:tc>
        <w:tc>
          <w:tcPr>
            <w:tcW w:w="0" w:type="auto"/>
            <w:tcMar>
              <w:top w:w="0" w:type="dxa"/>
              <w:left w:w="30" w:type="dxa"/>
              <w:bottom w:w="0" w:type="dxa"/>
              <w:right w:w="30" w:type="dxa"/>
            </w:tcMar>
            <w:hideMark/>
          </w:tcPr>
          <w:p w14:paraId="164C1CF1"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the age of the aggrieved person at the time of the act,</w:t>
            </w:r>
          </w:p>
        </w:tc>
      </w:tr>
      <w:tr w:rsidR="000179C5" w:rsidRPr="002C10F0" w14:paraId="17EE02D2" w14:textId="77777777" w:rsidTr="000A6111">
        <w:trPr>
          <w:tblCellSpacing w:w="15" w:type="dxa"/>
        </w:trPr>
        <w:tc>
          <w:tcPr>
            <w:tcW w:w="245" w:type="pct"/>
            <w:noWrap/>
            <w:tcMar>
              <w:top w:w="0" w:type="dxa"/>
              <w:left w:w="30" w:type="dxa"/>
              <w:bottom w:w="0" w:type="dxa"/>
              <w:right w:w="30" w:type="dxa"/>
            </w:tcMar>
            <w:hideMark/>
          </w:tcPr>
          <w:p w14:paraId="50800FC0"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d)</w:t>
            </w:r>
          </w:p>
        </w:tc>
        <w:tc>
          <w:tcPr>
            <w:tcW w:w="0" w:type="auto"/>
            <w:tcMar>
              <w:top w:w="0" w:type="dxa"/>
              <w:left w:w="30" w:type="dxa"/>
              <w:bottom w:w="0" w:type="dxa"/>
              <w:right w:w="30" w:type="dxa"/>
            </w:tcMar>
            <w:hideMark/>
          </w:tcPr>
          <w:p w14:paraId="5BE91596"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whether repeated abuse occurred, or</w:t>
            </w:r>
          </w:p>
        </w:tc>
      </w:tr>
      <w:tr w:rsidR="000179C5" w:rsidRPr="002C10F0" w14:paraId="3834D2C2" w14:textId="77777777" w:rsidTr="000A6111">
        <w:trPr>
          <w:tblCellSpacing w:w="15" w:type="dxa"/>
        </w:trPr>
        <w:tc>
          <w:tcPr>
            <w:tcW w:w="247" w:type="pct"/>
            <w:noWrap/>
            <w:tcMar>
              <w:top w:w="0" w:type="dxa"/>
              <w:left w:w="30" w:type="dxa"/>
              <w:bottom w:w="0" w:type="dxa"/>
              <w:right w:w="30" w:type="dxa"/>
            </w:tcMar>
            <w:hideMark/>
          </w:tcPr>
          <w:p w14:paraId="20EEF846"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e)</w:t>
            </w:r>
          </w:p>
        </w:tc>
        <w:tc>
          <w:tcPr>
            <w:tcW w:w="0" w:type="auto"/>
            <w:tcMar>
              <w:top w:w="0" w:type="dxa"/>
              <w:left w:w="30" w:type="dxa"/>
              <w:bottom w:w="0" w:type="dxa"/>
              <w:right w:w="30" w:type="dxa"/>
            </w:tcMar>
            <w:hideMark/>
          </w:tcPr>
          <w:p w14:paraId="0AB761EF"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whether the aggrieved person died or suffered considerable harm to body or health as a result of the act. A sexually transmitted disease is always considered considerable harm to body or health pursuant to this section</w:t>
            </w:r>
          </w:p>
        </w:tc>
      </w:tr>
    </w:tbl>
    <w:p w14:paraId="5D863A83" w14:textId="77777777" w:rsidR="000179C5" w:rsidRPr="000179C5" w:rsidRDefault="000179C5">
      <w:pPr>
        <w:rPr>
          <w:rFonts w:cstheme="minorHAnsi"/>
          <w:lang w:val="en-US"/>
        </w:rPr>
      </w:pPr>
    </w:p>
    <w:p w14:paraId="017F8BDC" w14:textId="77777777" w:rsidR="000179C5" w:rsidRPr="000179C5" w:rsidRDefault="000179C5" w:rsidP="000179C5">
      <w:pPr>
        <w:spacing w:after="0" w:line="240" w:lineRule="auto"/>
        <w:rPr>
          <w:rFonts w:eastAsia="Times New Roman" w:cstheme="minorHAnsi"/>
          <w:lang w:val="en-US" w:eastAsia="nb-NO"/>
        </w:rPr>
      </w:pPr>
      <w:r w:rsidRPr="000179C5">
        <w:rPr>
          <w:rFonts w:eastAsia="Times New Roman" w:cstheme="minorHAnsi"/>
          <w:b/>
          <w:bCs/>
          <w:color w:val="333333"/>
          <w:lang w:val="en-US" w:eastAsia="nb-NO"/>
        </w:rPr>
        <w:t>Section 302.</w:t>
      </w:r>
      <w:r w:rsidRPr="000179C5">
        <w:rPr>
          <w:rFonts w:eastAsia="Times New Roman" w:cstheme="minorHAnsi"/>
          <w:b/>
          <w:bCs/>
          <w:i/>
          <w:iCs/>
          <w:color w:val="333333"/>
          <w:lang w:val="en-US" w:eastAsia="nb-NO"/>
        </w:rPr>
        <w:t>Sexual activity with a child between 14 and 16 years of age</w:t>
      </w:r>
    </w:p>
    <w:p w14:paraId="1525295A"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Any person who engages in sexual activity with a child between 14 and 16 years of age shall be subject to imprisonment for a term not exceeding six years, unless the conduct also falls within the scope of other provisions. The same penalty shall be applied to any person who makes a child between 14 and 16 years of age perform acts corresponding to sexual activity on himself/herself</w:t>
      </w:r>
    </w:p>
    <w:p w14:paraId="4DB01E8A" w14:textId="77777777" w:rsidR="000179C5" w:rsidRPr="000179C5" w:rsidRDefault="000179C5">
      <w:pPr>
        <w:rPr>
          <w:rFonts w:cstheme="minorHAnsi"/>
          <w:lang w:val="en-US"/>
        </w:rPr>
      </w:pPr>
    </w:p>
    <w:p w14:paraId="789065FD" w14:textId="77777777" w:rsidR="000179C5" w:rsidRPr="000179C5" w:rsidRDefault="000179C5" w:rsidP="000179C5">
      <w:pPr>
        <w:spacing w:after="0" w:line="240" w:lineRule="auto"/>
        <w:rPr>
          <w:rFonts w:eastAsia="Times New Roman" w:cstheme="minorHAnsi"/>
          <w:lang w:val="en-US" w:eastAsia="nb-NO"/>
        </w:rPr>
      </w:pPr>
      <w:r w:rsidRPr="000179C5">
        <w:rPr>
          <w:rFonts w:eastAsia="Times New Roman" w:cstheme="minorHAnsi"/>
          <w:b/>
          <w:bCs/>
          <w:color w:val="333333"/>
          <w:lang w:val="en-US" w:eastAsia="nb-NO"/>
        </w:rPr>
        <w:t>Section 303.</w:t>
      </w:r>
      <w:r w:rsidRPr="000179C5">
        <w:rPr>
          <w:rFonts w:eastAsia="Times New Roman" w:cstheme="minorHAnsi"/>
          <w:b/>
          <w:bCs/>
          <w:i/>
          <w:iCs/>
          <w:color w:val="333333"/>
          <w:lang w:val="en-US" w:eastAsia="nb-NO"/>
        </w:rPr>
        <w:t>Aggravated sexual activity, etc. with a child between 14 and 16 years of age</w:t>
      </w:r>
    </w:p>
    <w:p w14:paraId="56A598F0"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Aggravated violation of section 302 is punishable by imprisonment for a term not exceeding 15 years. The same applies if the offender has previously been convicted of acts specified in sections 291, 299 or 302.</w:t>
      </w:r>
    </w:p>
    <w:p w14:paraId="29E91D1C" w14:textId="77777777" w:rsidR="000179C5" w:rsidRPr="000179C5" w:rsidRDefault="000179C5" w:rsidP="000179C5">
      <w:pPr>
        <w:spacing w:before="225" w:after="0" w:line="240" w:lineRule="auto"/>
        <w:ind w:firstLine="490"/>
        <w:rPr>
          <w:rFonts w:eastAsia="Times New Roman" w:cstheme="minorHAnsi"/>
          <w:color w:val="333333"/>
          <w:lang w:val="en-US" w:eastAsia="nb-NO"/>
        </w:rPr>
      </w:pPr>
      <w:r w:rsidRPr="000179C5">
        <w:rPr>
          <w:rFonts w:eastAsia="Times New Roman" w:cstheme="minorHAnsi"/>
          <w:color w:val="333333"/>
          <w:lang w:val="en-US" w:eastAsia="nb-NO"/>
        </w:rPr>
        <w:t>In determining whether a violation of section 302 is aggravated, particular weight shall be given to whether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0179C5" w:rsidRPr="002C10F0" w14:paraId="6F70D727" w14:textId="77777777" w:rsidTr="000A6111">
        <w:trPr>
          <w:tblCellSpacing w:w="15" w:type="dxa"/>
        </w:trPr>
        <w:tc>
          <w:tcPr>
            <w:tcW w:w="245" w:type="pct"/>
            <w:noWrap/>
            <w:tcMar>
              <w:top w:w="0" w:type="dxa"/>
              <w:left w:w="30" w:type="dxa"/>
              <w:bottom w:w="0" w:type="dxa"/>
              <w:right w:w="30" w:type="dxa"/>
            </w:tcMar>
            <w:hideMark/>
          </w:tcPr>
          <w:p w14:paraId="6F0E808E"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a)</w:t>
            </w:r>
          </w:p>
        </w:tc>
        <w:tc>
          <w:tcPr>
            <w:tcW w:w="0" w:type="auto"/>
            <w:tcMar>
              <w:top w:w="0" w:type="dxa"/>
              <w:left w:w="30" w:type="dxa"/>
              <w:bottom w:w="0" w:type="dxa"/>
              <w:right w:w="30" w:type="dxa"/>
            </w:tcMar>
            <w:hideMark/>
          </w:tcPr>
          <w:p w14:paraId="1A66A912"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the act was committed by multiple persons acting together,</w:t>
            </w:r>
          </w:p>
        </w:tc>
      </w:tr>
      <w:tr w:rsidR="000179C5" w:rsidRPr="002C10F0" w14:paraId="3C931387" w14:textId="77777777" w:rsidTr="000A6111">
        <w:trPr>
          <w:tblCellSpacing w:w="15" w:type="dxa"/>
        </w:trPr>
        <w:tc>
          <w:tcPr>
            <w:tcW w:w="245" w:type="pct"/>
            <w:noWrap/>
            <w:tcMar>
              <w:top w:w="0" w:type="dxa"/>
              <w:left w:w="30" w:type="dxa"/>
              <w:bottom w:w="0" w:type="dxa"/>
              <w:right w:w="30" w:type="dxa"/>
            </w:tcMar>
            <w:hideMark/>
          </w:tcPr>
          <w:p w14:paraId="56FAD52C"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b)</w:t>
            </w:r>
          </w:p>
        </w:tc>
        <w:tc>
          <w:tcPr>
            <w:tcW w:w="0" w:type="auto"/>
            <w:tcMar>
              <w:top w:w="0" w:type="dxa"/>
              <w:left w:w="30" w:type="dxa"/>
              <w:bottom w:w="0" w:type="dxa"/>
              <w:right w:w="30" w:type="dxa"/>
            </w:tcMar>
            <w:hideMark/>
          </w:tcPr>
          <w:p w14:paraId="6FD0E94D"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the act was committed in a particularly painful or offensive manner, or</w:t>
            </w:r>
          </w:p>
        </w:tc>
      </w:tr>
      <w:tr w:rsidR="000179C5" w:rsidRPr="002C10F0" w14:paraId="1B8C8898" w14:textId="77777777" w:rsidTr="000A6111">
        <w:trPr>
          <w:tblCellSpacing w:w="15" w:type="dxa"/>
        </w:trPr>
        <w:tc>
          <w:tcPr>
            <w:tcW w:w="247" w:type="pct"/>
            <w:noWrap/>
            <w:tcMar>
              <w:top w:w="0" w:type="dxa"/>
              <w:left w:w="30" w:type="dxa"/>
              <w:bottom w:w="0" w:type="dxa"/>
              <w:right w:w="30" w:type="dxa"/>
            </w:tcMar>
            <w:hideMark/>
          </w:tcPr>
          <w:p w14:paraId="7160F2E3" w14:textId="77777777" w:rsidR="000179C5" w:rsidRPr="000179C5" w:rsidRDefault="000179C5" w:rsidP="000179C5">
            <w:pPr>
              <w:spacing w:after="0" w:line="240" w:lineRule="auto"/>
              <w:jc w:val="right"/>
              <w:rPr>
                <w:rFonts w:eastAsia="Times New Roman" w:cstheme="minorHAnsi"/>
                <w:color w:val="333333"/>
                <w:lang w:eastAsia="nb-NO"/>
              </w:rPr>
            </w:pPr>
            <w:r w:rsidRPr="000179C5">
              <w:rPr>
                <w:rFonts w:eastAsia="Times New Roman" w:cstheme="minorHAnsi"/>
                <w:color w:val="333333"/>
                <w:lang w:eastAsia="nb-NO"/>
              </w:rPr>
              <w:t>c)</w:t>
            </w:r>
          </w:p>
        </w:tc>
        <w:tc>
          <w:tcPr>
            <w:tcW w:w="0" w:type="auto"/>
            <w:tcMar>
              <w:top w:w="0" w:type="dxa"/>
              <w:left w:w="30" w:type="dxa"/>
              <w:bottom w:w="0" w:type="dxa"/>
              <w:right w:w="30" w:type="dxa"/>
            </w:tcMar>
            <w:hideMark/>
          </w:tcPr>
          <w:p w14:paraId="2F52EE4B" w14:textId="77777777" w:rsidR="000179C5" w:rsidRPr="000179C5" w:rsidRDefault="000179C5" w:rsidP="000179C5">
            <w:pPr>
              <w:spacing w:after="0" w:line="240" w:lineRule="auto"/>
              <w:rPr>
                <w:rFonts w:eastAsia="Times New Roman" w:cstheme="minorHAnsi"/>
                <w:color w:val="333333"/>
                <w:lang w:val="en-US" w:eastAsia="nb-NO"/>
              </w:rPr>
            </w:pPr>
            <w:r w:rsidRPr="000179C5">
              <w:rPr>
                <w:rFonts w:eastAsia="Times New Roman" w:cstheme="minorHAnsi"/>
                <w:color w:val="333333"/>
                <w:lang w:val="en-US" w:eastAsia="nb-NO"/>
              </w:rPr>
              <w:t>the aggrieved person died or suffered considerable harm to body or health as a result of the act. A sexually transmitted disease is always considered considerable harm to body or health pursuant to this section</w:t>
            </w:r>
          </w:p>
        </w:tc>
      </w:tr>
    </w:tbl>
    <w:p w14:paraId="1441BFB6" w14:textId="04443A23" w:rsidR="00FB16B3" w:rsidRDefault="00FB16B3" w:rsidP="00FB16B3">
      <w:pPr>
        <w:pStyle w:val="Overskrift2"/>
        <w:rPr>
          <w:lang w:val="en-US"/>
        </w:rPr>
      </w:pPr>
      <w:r>
        <w:rPr>
          <w:lang w:val="en-US"/>
        </w:rPr>
        <w:t>Til spørsmål 2</w:t>
      </w:r>
    </w:p>
    <w:p w14:paraId="396460F1" w14:textId="77777777" w:rsidR="00FB16B3" w:rsidRDefault="0085125E" w:rsidP="00FB16B3">
      <w:pPr>
        <w:pStyle w:val="Listeavsnitt"/>
        <w:numPr>
          <w:ilvl w:val="0"/>
          <w:numId w:val="1"/>
        </w:numPr>
        <w:rPr>
          <w:lang w:val="en-US"/>
        </w:rPr>
      </w:pPr>
      <w:r>
        <w:rPr>
          <w:lang w:val="en-US"/>
        </w:rPr>
        <w:t>NO</w:t>
      </w:r>
    </w:p>
    <w:p w14:paraId="5AE7BD63" w14:textId="77777777" w:rsidR="0085125E" w:rsidRDefault="0085125E" w:rsidP="00FB16B3">
      <w:pPr>
        <w:pStyle w:val="Listeavsnitt"/>
        <w:numPr>
          <w:ilvl w:val="0"/>
          <w:numId w:val="1"/>
        </w:numPr>
        <w:rPr>
          <w:lang w:val="en-US"/>
        </w:rPr>
      </w:pPr>
      <w:r>
        <w:rPr>
          <w:lang w:val="en-US"/>
        </w:rPr>
        <w:t>YES</w:t>
      </w:r>
    </w:p>
    <w:p w14:paraId="075975E1" w14:textId="77777777" w:rsidR="0085125E" w:rsidRDefault="0085125E" w:rsidP="00FB16B3">
      <w:pPr>
        <w:pStyle w:val="Listeavsnitt"/>
        <w:numPr>
          <w:ilvl w:val="0"/>
          <w:numId w:val="1"/>
        </w:numPr>
        <w:rPr>
          <w:lang w:val="en-US"/>
        </w:rPr>
      </w:pPr>
      <w:r>
        <w:rPr>
          <w:lang w:val="en-US"/>
        </w:rPr>
        <w:t>NO</w:t>
      </w:r>
    </w:p>
    <w:p w14:paraId="0E0BF655" w14:textId="77777777" w:rsidR="0085125E" w:rsidRDefault="0085125E" w:rsidP="00FB16B3">
      <w:pPr>
        <w:pStyle w:val="Listeavsnitt"/>
        <w:numPr>
          <w:ilvl w:val="0"/>
          <w:numId w:val="1"/>
        </w:numPr>
        <w:rPr>
          <w:lang w:val="en-US"/>
        </w:rPr>
      </w:pPr>
      <w:r>
        <w:rPr>
          <w:lang w:val="en-US"/>
        </w:rPr>
        <w:t>NO</w:t>
      </w:r>
    </w:p>
    <w:p w14:paraId="7ADD632B" w14:textId="7FEE5955" w:rsidR="00D91130" w:rsidRPr="00D91130" w:rsidRDefault="0085125E" w:rsidP="00471792">
      <w:pPr>
        <w:pStyle w:val="Listeavsnitt"/>
        <w:numPr>
          <w:ilvl w:val="0"/>
          <w:numId w:val="1"/>
        </w:numPr>
        <w:rPr>
          <w:rFonts w:cstheme="minorHAnsi"/>
          <w:lang w:val="en-US"/>
        </w:rPr>
      </w:pPr>
      <w:r w:rsidRPr="006B50A8">
        <w:rPr>
          <w:rFonts w:cstheme="minorHAnsi"/>
          <w:lang w:val="en-US"/>
        </w:rPr>
        <w:t>YES</w:t>
      </w:r>
      <w:r w:rsidR="002E7847" w:rsidRPr="006B50A8">
        <w:rPr>
          <w:rFonts w:cstheme="minorHAnsi"/>
          <w:lang w:val="en-US"/>
        </w:rPr>
        <w:t xml:space="preserve">, the general provision on </w:t>
      </w:r>
      <w:r w:rsidR="00471792" w:rsidRPr="006B50A8">
        <w:rPr>
          <w:rFonts w:cstheme="minorHAnsi"/>
          <w:lang w:val="en-US"/>
        </w:rPr>
        <w:t>rape (or “</w:t>
      </w:r>
      <w:r w:rsidR="002E7847" w:rsidRPr="006B50A8">
        <w:rPr>
          <w:rFonts w:cstheme="minorHAnsi"/>
          <w:lang w:val="en-US"/>
        </w:rPr>
        <w:t>sexual assault</w:t>
      </w:r>
      <w:r w:rsidR="00471792" w:rsidRPr="006B50A8">
        <w:rPr>
          <w:rFonts w:cstheme="minorHAnsi"/>
          <w:lang w:val="en-US"/>
        </w:rPr>
        <w:t>” which is the term used in the Norwegian Penal Code)</w:t>
      </w:r>
      <w:r w:rsidR="002E7847" w:rsidRPr="006B50A8">
        <w:rPr>
          <w:rFonts w:cstheme="minorHAnsi"/>
          <w:lang w:val="en-US"/>
        </w:rPr>
        <w:t xml:space="preserve"> applies when the offender </w:t>
      </w:r>
      <w:r w:rsidR="00471792" w:rsidRPr="006B50A8">
        <w:rPr>
          <w:rFonts w:cstheme="minorHAnsi"/>
          <w:lang w:val="en-US"/>
        </w:rPr>
        <w:t xml:space="preserve">uses </w:t>
      </w:r>
      <w:r w:rsidR="00471792" w:rsidRPr="006B50A8">
        <w:rPr>
          <w:rFonts w:eastAsia="Times New Roman" w:cstheme="minorHAnsi"/>
          <w:color w:val="333333"/>
          <w:lang w:val="en-US" w:eastAsia="nb-NO"/>
        </w:rPr>
        <w:t>violence or threatening conduct or engages in sexual activity with a person who is unconscious or for other reasons incapable of resisting the act</w:t>
      </w:r>
      <w:r w:rsidR="006B50A8" w:rsidRPr="006B50A8">
        <w:rPr>
          <w:rFonts w:eastAsia="Times New Roman" w:cstheme="minorHAnsi"/>
          <w:color w:val="333333"/>
          <w:lang w:val="en-US" w:eastAsia="nb-NO"/>
        </w:rPr>
        <w:t xml:space="preserve">. Obtaining sexual activity by </w:t>
      </w:r>
      <w:r w:rsidR="00D91130">
        <w:rPr>
          <w:rFonts w:eastAsia="Times New Roman" w:cstheme="minorHAnsi"/>
          <w:color w:val="333333"/>
          <w:lang w:val="en-US" w:eastAsia="nb-NO"/>
        </w:rPr>
        <w:t xml:space="preserve">abusing a </w:t>
      </w:r>
      <w:r w:rsidR="00D91130" w:rsidRPr="006B50A8">
        <w:rPr>
          <w:rFonts w:eastAsia="Times New Roman" w:cstheme="minorHAnsi"/>
          <w:color w:val="333333"/>
          <w:lang w:val="en-US" w:eastAsia="nb-NO"/>
        </w:rPr>
        <w:t>dependent relationship</w:t>
      </w:r>
      <w:r w:rsidR="00D91130">
        <w:rPr>
          <w:rFonts w:eastAsia="Times New Roman" w:cstheme="minorHAnsi"/>
          <w:color w:val="333333"/>
          <w:lang w:val="en-US" w:eastAsia="nb-NO"/>
        </w:rPr>
        <w:t>, a</w:t>
      </w:r>
      <w:r w:rsidR="00D91130" w:rsidRPr="006B50A8">
        <w:rPr>
          <w:rFonts w:eastAsia="Times New Roman" w:cstheme="minorHAnsi"/>
          <w:color w:val="333333"/>
          <w:lang w:val="en-US" w:eastAsia="nb-NO"/>
        </w:rPr>
        <w:t xml:space="preserve"> relationship of trust</w:t>
      </w:r>
      <w:r w:rsidR="00D91130">
        <w:rPr>
          <w:rFonts w:eastAsia="Times New Roman" w:cstheme="minorHAnsi"/>
          <w:color w:val="333333"/>
          <w:lang w:val="en-US" w:eastAsia="nb-NO"/>
        </w:rPr>
        <w:t xml:space="preserve"> orcertain types of unequal power relationships is also punishable. </w:t>
      </w:r>
    </w:p>
    <w:p w14:paraId="6A3D9451" w14:textId="73520178" w:rsidR="00471792" w:rsidRDefault="00471792" w:rsidP="00471792">
      <w:pPr>
        <w:pStyle w:val="Listeavsnitt"/>
        <w:numPr>
          <w:ilvl w:val="0"/>
          <w:numId w:val="1"/>
        </w:numPr>
        <w:rPr>
          <w:lang w:val="en-US"/>
        </w:rPr>
      </w:pPr>
      <w:r>
        <w:rPr>
          <w:lang w:val="en-US"/>
        </w:rPr>
        <w:t>NO</w:t>
      </w:r>
    </w:p>
    <w:p w14:paraId="2C0F45C4" w14:textId="5DEDA155" w:rsidR="00471792" w:rsidRDefault="00471792" w:rsidP="00471792">
      <w:pPr>
        <w:pStyle w:val="Listeavsnitt"/>
        <w:numPr>
          <w:ilvl w:val="0"/>
          <w:numId w:val="1"/>
        </w:numPr>
        <w:rPr>
          <w:lang w:val="en-US"/>
        </w:rPr>
      </w:pPr>
      <w:r>
        <w:rPr>
          <w:lang w:val="en-US"/>
        </w:rPr>
        <w:t>YES, it covers vaginal, anal and oral penetration</w:t>
      </w:r>
      <w:r w:rsidR="006B50A8">
        <w:rPr>
          <w:lang w:val="en-US"/>
        </w:rPr>
        <w:t xml:space="preserve"> as well as other sexual activities</w:t>
      </w:r>
    </w:p>
    <w:p w14:paraId="765BD776" w14:textId="1D09FB86" w:rsidR="00471792" w:rsidRDefault="00471792" w:rsidP="00471792">
      <w:pPr>
        <w:pStyle w:val="Listeavsnitt"/>
        <w:numPr>
          <w:ilvl w:val="0"/>
          <w:numId w:val="1"/>
        </w:numPr>
        <w:rPr>
          <w:lang w:val="en-US"/>
        </w:rPr>
      </w:pPr>
      <w:r>
        <w:rPr>
          <w:lang w:val="en-US"/>
        </w:rPr>
        <w:t>NO</w:t>
      </w:r>
    </w:p>
    <w:p w14:paraId="2303094A" w14:textId="643CC5CD" w:rsidR="00471792" w:rsidRDefault="00471792" w:rsidP="00471792">
      <w:pPr>
        <w:pStyle w:val="Listeavsnitt"/>
        <w:numPr>
          <w:ilvl w:val="0"/>
          <w:numId w:val="1"/>
        </w:numPr>
        <w:rPr>
          <w:lang w:val="en-US"/>
        </w:rPr>
      </w:pPr>
      <w:r>
        <w:rPr>
          <w:lang w:val="en-US"/>
        </w:rPr>
        <w:t>YES</w:t>
      </w:r>
    </w:p>
    <w:p w14:paraId="0A7D2424" w14:textId="649C9411" w:rsidR="00471792" w:rsidRDefault="00471792" w:rsidP="00471792">
      <w:pPr>
        <w:pStyle w:val="Listeavsnitt"/>
        <w:numPr>
          <w:ilvl w:val="0"/>
          <w:numId w:val="1"/>
        </w:numPr>
        <w:rPr>
          <w:lang w:val="en-US"/>
        </w:rPr>
      </w:pPr>
      <w:r>
        <w:rPr>
          <w:lang w:val="en-US"/>
        </w:rPr>
        <w:lastRenderedPageBreak/>
        <w:t>YES</w:t>
      </w:r>
    </w:p>
    <w:p w14:paraId="65E94609" w14:textId="1F575984" w:rsidR="00471792" w:rsidRDefault="00471792" w:rsidP="00471792">
      <w:pPr>
        <w:pStyle w:val="Listeavsnitt"/>
        <w:numPr>
          <w:ilvl w:val="0"/>
          <w:numId w:val="1"/>
        </w:numPr>
        <w:rPr>
          <w:lang w:val="en-US"/>
        </w:rPr>
      </w:pPr>
      <w:r>
        <w:rPr>
          <w:lang w:val="en-US"/>
        </w:rPr>
        <w:t>NO</w:t>
      </w:r>
    </w:p>
    <w:p w14:paraId="7511DBF7" w14:textId="25222039" w:rsidR="00471792" w:rsidRDefault="00471792" w:rsidP="00471792">
      <w:pPr>
        <w:pStyle w:val="Overskrift2"/>
        <w:rPr>
          <w:lang w:val="en-US"/>
        </w:rPr>
      </w:pPr>
      <w:r>
        <w:rPr>
          <w:lang w:val="en-US"/>
        </w:rPr>
        <w:t>Til spørsmål 3</w:t>
      </w:r>
    </w:p>
    <w:p w14:paraId="0AEF9454" w14:textId="2850A043" w:rsidR="00FD18E6" w:rsidRDefault="00FD18E6" w:rsidP="00471792">
      <w:pPr>
        <w:rPr>
          <w:lang w:val="en-US"/>
        </w:rPr>
      </w:pPr>
      <w:r>
        <w:rPr>
          <w:lang w:val="en-US"/>
        </w:rPr>
        <w:t>There are no such provisions in Norwegian law.</w:t>
      </w:r>
    </w:p>
    <w:p w14:paraId="0A22547D" w14:textId="470FB055" w:rsidR="00471792" w:rsidRPr="002C10F0" w:rsidRDefault="00FD18E6" w:rsidP="00FD18E6">
      <w:pPr>
        <w:pStyle w:val="Overskrift2"/>
        <w:rPr>
          <w:lang w:val="en-US"/>
        </w:rPr>
      </w:pPr>
      <w:r w:rsidRPr="002C10F0">
        <w:rPr>
          <w:lang w:val="en-US"/>
        </w:rPr>
        <w:t>Til spørsmål 4</w:t>
      </w:r>
    </w:p>
    <w:p w14:paraId="081B6164" w14:textId="6283D37B" w:rsidR="00FD18E6" w:rsidRPr="002C10F0" w:rsidRDefault="00FD18E6" w:rsidP="00FD18E6">
      <w:pPr>
        <w:rPr>
          <w:lang w:val="en-US"/>
        </w:rPr>
      </w:pPr>
      <w:r w:rsidRPr="002C10F0">
        <w:rPr>
          <w:lang w:val="en-US"/>
        </w:rPr>
        <w:t>16 years</w:t>
      </w:r>
    </w:p>
    <w:p w14:paraId="7654FD9B" w14:textId="1737E627" w:rsidR="00FD18E6" w:rsidRPr="002C10F0" w:rsidRDefault="00FD18E6" w:rsidP="00FD18E6">
      <w:pPr>
        <w:pStyle w:val="Overskrift2"/>
        <w:rPr>
          <w:lang w:val="en-US"/>
        </w:rPr>
      </w:pPr>
      <w:r w:rsidRPr="002C10F0">
        <w:rPr>
          <w:lang w:val="en-US"/>
        </w:rPr>
        <w:t>Til spørsmål 5</w:t>
      </w:r>
    </w:p>
    <w:p w14:paraId="3A4013A2" w14:textId="56B7AF6C" w:rsidR="00FD18E6" w:rsidRDefault="00FD18E6" w:rsidP="00FD18E6">
      <w:pPr>
        <w:rPr>
          <w:rFonts w:eastAsia="Times New Roman" w:cstheme="minorHAnsi"/>
          <w:color w:val="333333"/>
          <w:lang w:val="en-US" w:eastAsia="nb-NO"/>
        </w:rPr>
      </w:pPr>
      <w:r w:rsidRPr="00FD18E6">
        <w:rPr>
          <w:rFonts w:cstheme="minorHAnsi"/>
          <w:lang w:val="en-US"/>
        </w:rPr>
        <w:t>According to the Penal Code section 308</w:t>
      </w:r>
      <w:r>
        <w:rPr>
          <w:rFonts w:cstheme="minorHAnsi"/>
          <w:lang w:val="en-US"/>
        </w:rPr>
        <w:t>,</w:t>
      </w:r>
      <w:r w:rsidRPr="00FD18E6">
        <w:rPr>
          <w:rFonts w:cstheme="minorHAnsi"/>
          <w:lang w:val="en-US"/>
        </w:rPr>
        <w:t xml:space="preserve"> </w:t>
      </w:r>
      <w:r>
        <w:rPr>
          <w:rFonts w:cstheme="minorHAnsi"/>
          <w:lang w:val="en-US"/>
        </w:rPr>
        <w:t xml:space="preserve">the </w:t>
      </w:r>
      <w:r w:rsidRPr="00FD18E6">
        <w:rPr>
          <w:rFonts w:eastAsia="Times New Roman" w:cstheme="minorHAnsi"/>
          <w:color w:val="333333"/>
          <w:lang w:val="en-US" w:eastAsia="nb-NO"/>
        </w:rPr>
        <w:t xml:space="preserve">penalty pursuant to the provisions </w:t>
      </w:r>
      <w:r>
        <w:rPr>
          <w:rFonts w:eastAsia="Times New Roman" w:cstheme="minorHAnsi"/>
          <w:color w:val="333333"/>
          <w:lang w:val="en-US" w:eastAsia="nb-NO"/>
        </w:rPr>
        <w:t xml:space="preserve">on sexual assault on </w:t>
      </w:r>
      <w:r w:rsidR="00CC3CCE">
        <w:rPr>
          <w:rFonts w:eastAsia="Times New Roman" w:cstheme="minorHAnsi"/>
          <w:color w:val="333333"/>
          <w:lang w:val="en-US" w:eastAsia="nb-NO"/>
        </w:rPr>
        <w:t xml:space="preserve">a child under 14 years of age or sexual activities with children between 14 and 16 years of age </w:t>
      </w:r>
      <w:r w:rsidRPr="00FD18E6">
        <w:rPr>
          <w:rFonts w:eastAsia="Times New Roman" w:cstheme="minorHAnsi"/>
          <w:color w:val="333333"/>
          <w:lang w:val="en-US" w:eastAsia="nb-NO"/>
        </w:rPr>
        <w:t>may be waived or set below the minimum penalty if the persons involved are approximately equal in age and development</w:t>
      </w:r>
      <w:r w:rsidR="00CC3CCE">
        <w:rPr>
          <w:rFonts w:eastAsia="Times New Roman" w:cstheme="minorHAnsi"/>
          <w:color w:val="333333"/>
          <w:lang w:val="en-US" w:eastAsia="nb-NO"/>
        </w:rPr>
        <w:t>.</w:t>
      </w:r>
    </w:p>
    <w:p w14:paraId="5FD1A2ED" w14:textId="5270D9CD" w:rsidR="00CC3CCE" w:rsidRDefault="00CC3CCE" w:rsidP="00CC3CCE">
      <w:pPr>
        <w:pStyle w:val="Overskrift2"/>
        <w:rPr>
          <w:rFonts w:eastAsia="Times New Roman"/>
          <w:lang w:val="en-US" w:eastAsia="nb-NO"/>
        </w:rPr>
      </w:pPr>
      <w:r>
        <w:rPr>
          <w:rFonts w:eastAsia="Times New Roman"/>
          <w:lang w:val="en-US" w:eastAsia="nb-NO"/>
        </w:rPr>
        <w:t>Til spørsmål 6</w:t>
      </w:r>
    </w:p>
    <w:p w14:paraId="62BD9AB7" w14:textId="77777777" w:rsidR="00942A21" w:rsidRDefault="007561B6" w:rsidP="00FD18E6">
      <w:pPr>
        <w:rPr>
          <w:rFonts w:eastAsia="Times New Roman" w:cstheme="minorHAnsi"/>
          <w:color w:val="333333"/>
          <w:lang w:val="en-US" w:eastAsia="nb-NO"/>
        </w:rPr>
      </w:pPr>
      <w:r>
        <w:rPr>
          <w:lang w:val="en-US" w:eastAsia="nb-NO"/>
        </w:rPr>
        <w:t xml:space="preserve">The offender shall be subject to </w:t>
      </w:r>
      <w:r w:rsidRPr="0034527E">
        <w:rPr>
          <w:rFonts w:eastAsia="Times New Roman" w:cstheme="minorHAnsi"/>
          <w:color w:val="333333"/>
          <w:lang w:val="en-US" w:eastAsia="nb-NO"/>
        </w:rPr>
        <w:t>imprisonment</w:t>
      </w:r>
      <w:r w:rsidR="006B50A8">
        <w:rPr>
          <w:rFonts w:eastAsia="Times New Roman" w:cstheme="minorHAnsi"/>
          <w:color w:val="333333"/>
          <w:lang w:val="en-US" w:eastAsia="nb-NO"/>
        </w:rPr>
        <w:t xml:space="preserve">. The duration depends on the circumstances. </w:t>
      </w:r>
    </w:p>
    <w:p w14:paraId="0F2F186A" w14:textId="77777777" w:rsidR="00942A21" w:rsidRDefault="006B50A8" w:rsidP="00942A21">
      <w:pPr>
        <w:pStyle w:val="Listeavsnitt"/>
        <w:numPr>
          <w:ilvl w:val="0"/>
          <w:numId w:val="2"/>
        </w:numPr>
        <w:rPr>
          <w:lang w:val="en-US"/>
        </w:rPr>
      </w:pPr>
      <w:r w:rsidRPr="00942A21">
        <w:rPr>
          <w:rFonts w:eastAsia="Times New Roman" w:cstheme="minorHAnsi"/>
          <w:color w:val="333333"/>
          <w:lang w:val="en-US" w:eastAsia="nb-NO"/>
        </w:rPr>
        <w:t xml:space="preserve">Sexual assaults as described in the Penal Code Section 291 is punishable by imprisonment </w:t>
      </w:r>
      <w:r w:rsidR="007561B6" w:rsidRPr="00942A21">
        <w:rPr>
          <w:rFonts w:eastAsia="Times New Roman" w:cstheme="minorHAnsi"/>
          <w:color w:val="333333"/>
          <w:lang w:val="en-US" w:eastAsia="nb-NO"/>
        </w:rPr>
        <w:t xml:space="preserve">for a term not exceeding 10 years. If the sexual assault involve </w:t>
      </w:r>
      <w:r w:rsidR="007561B6" w:rsidRPr="00942A21">
        <w:rPr>
          <w:lang w:val="en-US"/>
        </w:rPr>
        <w:t xml:space="preserve">vaginal, anal and oral penetration or insertion of an object into the vagina or anus, the penalty shall be imprisonment for at term between 3 and 15 years. Aggravated sexual assault is punishable by imprisonment for at term not exceeding 21 years. </w:t>
      </w:r>
    </w:p>
    <w:p w14:paraId="4B506F20" w14:textId="77777777" w:rsidR="00942A21" w:rsidRDefault="00D91130" w:rsidP="00942A21">
      <w:pPr>
        <w:pStyle w:val="Listeavsnitt"/>
        <w:numPr>
          <w:ilvl w:val="0"/>
          <w:numId w:val="2"/>
        </w:numPr>
        <w:rPr>
          <w:lang w:val="en-US"/>
        </w:rPr>
      </w:pPr>
      <w:r w:rsidRPr="00942A21">
        <w:rPr>
          <w:rFonts w:eastAsia="Times New Roman" w:cstheme="minorHAnsi"/>
          <w:color w:val="333333"/>
          <w:lang w:val="en-US" w:eastAsia="nb-NO"/>
        </w:rPr>
        <w:t xml:space="preserve">Obtaining sexual activity by abusing a dependent relationship, a relationship of trust or certain types of unequal power relationships is </w:t>
      </w:r>
      <w:r w:rsidRPr="00942A21">
        <w:rPr>
          <w:lang w:val="en-US"/>
        </w:rPr>
        <w:t xml:space="preserve">punishable by imprisonment for at term not exceeding 6 years. </w:t>
      </w:r>
    </w:p>
    <w:p w14:paraId="29E83ECC" w14:textId="77777777" w:rsidR="00942A21" w:rsidRDefault="00886CA9" w:rsidP="00942A21">
      <w:pPr>
        <w:pStyle w:val="Listeavsnitt"/>
        <w:numPr>
          <w:ilvl w:val="0"/>
          <w:numId w:val="2"/>
        </w:numPr>
        <w:rPr>
          <w:lang w:val="en-US"/>
        </w:rPr>
      </w:pPr>
      <w:r w:rsidRPr="00942A21">
        <w:rPr>
          <w:lang w:val="en-US"/>
        </w:rPr>
        <w:t xml:space="preserve">Engaging in sexual activity with a child under 14 years of age is punishable by imprisonment for at term not exceeding 10 years. </w:t>
      </w:r>
      <w:r w:rsidRPr="00942A21">
        <w:rPr>
          <w:rFonts w:eastAsia="Times New Roman" w:cstheme="minorHAnsi"/>
          <w:color w:val="333333"/>
          <w:lang w:val="en-US" w:eastAsia="nb-NO"/>
        </w:rPr>
        <w:t xml:space="preserve">If the activity involve </w:t>
      </w:r>
      <w:r w:rsidRPr="00942A21">
        <w:rPr>
          <w:lang w:val="en-US"/>
        </w:rPr>
        <w:t xml:space="preserve">vaginal, anal and oral penetration or insertion of an object into the vagina or anus, the penalty shall be imprisonment for at term between 3 and 15 years. Aggravated sexual assault on a child under 14 years of age is punishable by imprisonment for at term not exceeding 21 years. </w:t>
      </w:r>
    </w:p>
    <w:p w14:paraId="0B8D862D" w14:textId="77777777" w:rsidR="00942A21" w:rsidRDefault="00886CA9" w:rsidP="00942A21">
      <w:pPr>
        <w:pStyle w:val="Listeavsnitt"/>
        <w:numPr>
          <w:ilvl w:val="0"/>
          <w:numId w:val="2"/>
        </w:numPr>
        <w:rPr>
          <w:lang w:val="en-US"/>
        </w:rPr>
      </w:pPr>
      <w:r w:rsidRPr="00942A21">
        <w:rPr>
          <w:lang w:val="en-US"/>
        </w:rPr>
        <w:t>Engaging in sexual activity with a child between 14 and 16 years of age is punishable by punishable by imprisonment for at term not exceeding 6 years. If the violation is aggravated, the offender shall be subject to imprisonment for at term not exceeding 15 years.</w:t>
      </w:r>
    </w:p>
    <w:p w14:paraId="0BC1AB41" w14:textId="43507821" w:rsidR="00942A21" w:rsidRDefault="00942A21" w:rsidP="00942A21">
      <w:pPr>
        <w:rPr>
          <w:rFonts w:eastAsia="Times New Roman" w:cstheme="minorHAnsi"/>
          <w:color w:val="333333"/>
          <w:lang w:val="en-US" w:eastAsia="nb-NO"/>
        </w:rPr>
      </w:pPr>
      <w:r w:rsidRPr="00E14F79">
        <w:rPr>
          <w:rFonts w:eastAsia="Times New Roman" w:cstheme="minorHAnsi"/>
          <w:color w:val="333333"/>
          <w:lang w:val="en-US" w:eastAsia="nb-NO"/>
        </w:rPr>
        <w:t xml:space="preserve">A sentence of imprisonment may be imposed in combination with a fine or restraining orders as described in the Penal Code Section 32, cf. the Penal Code Section 32. </w:t>
      </w:r>
      <w:r w:rsidRPr="00942A21">
        <w:rPr>
          <w:rFonts w:eastAsia="Times New Roman" w:cstheme="minorHAnsi"/>
          <w:color w:val="333333"/>
          <w:lang w:val="en-US" w:eastAsia="nb-NO"/>
        </w:rPr>
        <w:t xml:space="preserve">If a sentence of imprisonment is deemed insufficient to protect the life, health or freedom of other persons, preventive detention in an institution under the correctional services may </w:t>
      </w:r>
      <w:r w:rsidR="00E14F79" w:rsidRPr="00E14F79">
        <w:rPr>
          <w:rFonts w:eastAsia="Times New Roman" w:cstheme="minorHAnsi"/>
          <w:color w:val="333333"/>
          <w:lang w:val="en-US" w:eastAsia="nb-NO"/>
        </w:rPr>
        <w:t xml:space="preserve">on certain conditions </w:t>
      </w:r>
      <w:r w:rsidRPr="00942A21">
        <w:rPr>
          <w:rFonts w:eastAsia="Times New Roman" w:cstheme="minorHAnsi"/>
          <w:color w:val="333333"/>
          <w:lang w:val="en-US" w:eastAsia="nb-NO"/>
        </w:rPr>
        <w:t>be imposed</w:t>
      </w:r>
      <w:r w:rsidRPr="00E14F79">
        <w:rPr>
          <w:rFonts w:eastAsia="Times New Roman" w:cstheme="minorHAnsi"/>
          <w:color w:val="333333"/>
          <w:lang w:val="en-US" w:eastAsia="nb-NO"/>
        </w:rPr>
        <w:t xml:space="preserve">, cf. the Penal Code Section </w:t>
      </w:r>
      <w:r w:rsidR="00E14F79" w:rsidRPr="00E14F79">
        <w:rPr>
          <w:rFonts w:eastAsia="Times New Roman" w:cstheme="minorHAnsi"/>
          <w:color w:val="333333"/>
          <w:lang w:val="en-US" w:eastAsia="nb-NO"/>
        </w:rPr>
        <w:t>40</w:t>
      </w:r>
      <w:r w:rsidRPr="00E14F79">
        <w:rPr>
          <w:rFonts w:eastAsia="Times New Roman" w:cstheme="minorHAnsi"/>
          <w:color w:val="333333"/>
          <w:lang w:val="en-US" w:eastAsia="nb-NO"/>
        </w:rPr>
        <w:t>.</w:t>
      </w:r>
    </w:p>
    <w:p w14:paraId="011D72BE" w14:textId="432F8093" w:rsidR="00E14F79" w:rsidRDefault="009C6700" w:rsidP="009C6700">
      <w:pPr>
        <w:pStyle w:val="Overskrift2"/>
        <w:rPr>
          <w:rFonts w:eastAsiaTheme="minorHAnsi"/>
          <w:lang w:val="en-US"/>
        </w:rPr>
      </w:pPr>
      <w:r>
        <w:rPr>
          <w:rFonts w:eastAsiaTheme="minorHAnsi"/>
          <w:lang w:val="en-US"/>
        </w:rPr>
        <w:t>Til spørsmål 7</w:t>
      </w:r>
    </w:p>
    <w:p w14:paraId="10646969" w14:textId="4EA1B319" w:rsidR="009C6700" w:rsidRDefault="00253948" w:rsidP="009C6700">
      <w:r>
        <w:t>NA</w:t>
      </w:r>
      <w:bookmarkStart w:id="2" w:name="_GoBack"/>
      <w:bookmarkEnd w:id="2"/>
    </w:p>
    <w:p w14:paraId="438F3AA9" w14:textId="691EC4C5" w:rsidR="00452245" w:rsidRDefault="00452245" w:rsidP="00452245">
      <w:pPr>
        <w:pStyle w:val="Overskrift2"/>
      </w:pPr>
      <w:r>
        <w:t>Til spørsmål 8</w:t>
      </w:r>
    </w:p>
    <w:p w14:paraId="5C6FB619" w14:textId="6FABD84A" w:rsidR="00452245" w:rsidRDefault="00452245" w:rsidP="00452245">
      <w:pPr>
        <w:pStyle w:val="Listeavsnitt"/>
        <w:numPr>
          <w:ilvl w:val="0"/>
          <w:numId w:val="3"/>
        </w:numPr>
      </w:pPr>
      <w:r>
        <w:t>YES</w:t>
      </w:r>
    </w:p>
    <w:p w14:paraId="2E957310" w14:textId="2711A5DC" w:rsidR="00452245" w:rsidRDefault="00452245" w:rsidP="00452245">
      <w:pPr>
        <w:pStyle w:val="Listeavsnitt"/>
        <w:numPr>
          <w:ilvl w:val="0"/>
          <w:numId w:val="3"/>
        </w:numPr>
      </w:pPr>
      <w:r>
        <w:t>YES</w:t>
      </w:r>
    </w:p>
    <w:p w14:paraId="6B14ACBB" w14:textId="06D245CD" w:rsidR="00452245" w:rsidRDefault="00452245" w:rsidP="00452245">
      <w:pPr>
        <w:pStyle w:val="Listeavsnitt"/>
        <w:numPr>
          <w:ilvl w:val="0"/>
          <w:numId w:val="3"/>
        </w:numPr>
      </w:pPr>
      <w:r>
        <w:t>NO</w:t>
      </w:r>
    </w:p>
    <w:p w14:paraId="4BCC6E69" w14:textId="2D16E4A2" w:rsidR="00452245" w:rsidRDefault="00452245" w:rsidP="00452245">
      <w:pPr>
        <w:pStyle w:val="Overskrift2"/>
      </w:pPr>
      <w:r>
        <w:lastRenderedPageBreak/>
        <w:t>Til spørsmål 9</w:t>
      </w:r>
    </w:p>
    <w:p w14:paraId="624DF5BD" w14:textId="570C744A" w:rsidR="00452245" w:rsidRPr="00472132" w:rsidRDefault="00452245" w:rsidP="00452245">
      <w:pPr>
        <w:rPr>
          <w:rFonts w:cstheme="minorHAnsi"/>
          <w:lang w:val="en-US"/>
        </w:rPr>
      </w:pPr>
      <w:r w:rsidRPr="00472132">
        <w:rPr>
          <w:rFonts w:cstheme="minorHAnsi"/>
          <w:lang w:val="en-US"/>
        </w:rPr>
        <w:t xml:space="preserve">YES, </w:t>
      </w:r>
      <w:r w:rsidR="00472132">
        <w:rPr>
          <w:rFonts w:cstheme="minorHAnsi"/>
          <w:lang w:val="en-US"/>
        </w:rPr>
        <w:t xml:space="preserve">the Penal Code </w:t>
      </w:r>
      <w:r w:rsidRPr="00472132">
        <w:rPr>
          <w:rFonts w:cstheme="minorHAnsi"/>
          <w:lang w:val="en-US"/>
        </w:rPr>
        <w:t>Section 78</w:t>
      </w:r>
      <w:r w:rsidR="00472132">
        <w:rPr>
          <w:rFonts w:cstheme="minorHAnsi"/>
          <w:lang w:val="en-US"/>
        </w:rPr>
        <w:t xml:space="preserve"> contain a general provision on </w:t>
      </w:r>
      <w:r w:rsidRPr="00472132">
        <w:rPr>
          <w:rFonts w:cstheme="minorHAnsi"/>
          <w:lang w:val="en-US"/>
        </w:rPr>
        <w:t xml:space="preserve">mitigating </w:t>
      </w:r>
      <w:r w:rsidR="00472132">
        <w:rPr>
          <w:rFonts w:cstheme="minorHAnsi"/>
          <w:lang w:val="en-US"/>
        </w:rPr>
        <w:t xml:space="preserve">circumstances. According to this provision  </w:t>
      </w:r>
      <w:r w:rsidR="00472132" w:rsidRPr="00472132">
        <w:rPr>
          <w:rFonts w:cstheme="minorHAnsi"/>
          <w:lang w:val="en-US"/>
        </w:rPr>
        <w:t xml:space="preserve">mitigating </w:t>
      </w:r>
      <w:r w:rsidR="00472132">
        <w:rPr>
          <w:rFonts w:cstheme="minorHAnsi"/>
          <w:lang w:val="en-US"/>
        </w:rPr>
        <w:t xml:space="preserve">circumstances </w:t>
      </w:r>
      <w:r w:rsidR="00472132" w:rsidRPr="00472132">
        <w:rPr>
          <w:rFonts w:cstheme="minorHAnsi"/>
          <w:lang w:val="en-US"/>
        </w:rPr>
        <w:t xml:space="preserve">to be given particular considerations are that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3"/>
      </w:tblGrid>
      <w:tr w:rsidR="00452245" w:rsidRPr="002C10F0" w14:paraId="61107028" w14:textId="77777777" w:rsidTr="00472132">
        <w:trPr>
          <w:tblCellSpacing w:w="15" w:type="dxa"/>
        </w:trPr>
        <w:tc>
          <w:tcPr>
            <w:tcW w:w="245" w:type="pct"/>
            <w:noWrap/>
            <w:tcMar>
              <w:top w:w="0" w:type="dxa"/>
              <w:left w:w="30" w:type="dxa"/>
              <w:bottom w:w="0" w:type="dxa"/>
              <w:right w:w="30" w:type="dxa"/>
            </w:tcMar>
            <w:hideMark/>
          </w:tcPr>
          <w:p w14:paraId="68C0C463"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a)</w:t>
            </w:r>
          </w:p>
        </w:tc>
        <w:tc>
          <w:tcPr>
            <w:tcW w:w="0" w:type="auto"/>
            <w:tcMar>
              <w:top w:w="0" w:type="dxa"/>
              <w:left w:w="30" w:type="dxa"/>
              <w:bottom w:w="0" w:type="dxa"/>
              <w:right w:w="30" w:type="dxa"/>
            </w:tcMar>
            <w:hideMark/>
          </w:tcPr>
          <w:p w14:paraId="463B03E0" w14:textId="47C75D74" w:rsidR="00472132" w:rsidRPr="00452245" w:rsidRDefault="00452245" w:rsidP="00C55E40">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there exists a situation or condition as specified in section 80 b), c), d), e), i) or j),</w:t>
            </w:r>
            <w:r w:rsidR="00472132">
              <w:rPr>
                <w:rFonts w:eastAsia="Times New Roman" w:cstheme="minorHAnsi"/>
                <w:color w:val="333333"/>
                <w:lang w:val="en-US" w:eastAsia="nb-NO"/>
              </w:rPr>
              <w:t xml:space="preserve"> [includes among others situation where the offender is sentenced for attempt o</w:t>
            </w:r>
            <w:r w:rsidR="00C55E40">
              <w:rPr>
                <w:rFonts w:eastAsia="Times New Roman" w:cstheme="minorHAnsi"/>
                <w:color w:val="333333"/>
                <w:lang w:val="en-US" w:eastAsia="nb-NO"/>
              </w:rPr>
              <w:t>r has only participated to a minor degree]</w:t>
            </w:r>
          </w:p>
        </w:tc>
      </w:tr>
      <w:tr w:rsidR="00452245" w:rsidRPr="002C10F0" w14:paraId="5027FEAC" w14:textId="77777777" w:rsidTr="00472132">
        <w:trPr>
          <w:tblCellSpacing w:w="15" w:type="dxa"/>
        </w:trPr>
        <w:tc>
          <w:tcPr>
            <w:tcW w:w="245" w:type="pct"/>
            <w:noWrap/>
            <w:tcMar>
              <w:top w:w="0" w:type="dxa"/>
              <w:left w:w="30" w:type="dxa"/>
              <w:bottom w:w="0" w:type="dxa"/>
              <w:right w:w="30" w:type="dxa"/>
            </w:tcMar>
            <w:hideMark/>
          </w:tcPr>
          <w:p w14:paraId="25ACB569"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b)</w:t>
            </w:r>
          </w:p>
        </w:tc>
        <w:tc>
          <w:tcPr>
            <w:tcW w:w="0" w:type="auto"/>
            <w:tcMar>
              <w:top w:w="0" w:type="dxa"/>
              <w:left w:w="30" w:type="dxa"/>
              <w:bottom w:w="0" w:type="dxa"/>
              <w:right w:w="30" w:type="dxa"/>
            </w:tcMar>
            <w:hideMark/>
          </w:tcPr>
          <w:p w14:paraId="6DB83DCE"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offender has prevented, reversed or limited the harm or loss of welfare caused by the offence, or sought to do so,</w:t>
            </w:r>
          </w:p>
        </w:tc>
      </w:tr>
      <w:tr w:rsidR="00452245" w:rsidRPr="002C10F0" w14:paraId="6C8E5C24" w14:textId="77777777" w:rsidTr="00472132">
        <w:trPr>
          <w:tblCellSpacing w:w="15" w:type="dxa"/>
        </w:trPr>
        <w:tc>
          <w:tcPr>
            <w:tcW w:w="245" w:type="pct"/>
            <w:noWrap/>
            <w:tcMar>
              <w:top w:w="0" w:type="dxa"/>
              <w:left w:w="30" w:type="dxa"/>
              <w:bottom w:w="0" w:type="dxa"/>
              <w:right w:w="30" w:type="dxa"/>
            </w:tcMar>
            <w:hideMark/>
          </w:tcPr>
          <w:p w14:paraId="2C4C4A23"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c)</w:t>
            </w:r>
          </w:p>
        </w:tc>
        <w:tc>
          <w:tcPr>
            <w:tcW w:w="0" w:type="auto"/>
            <w:tcMar>
              <w:top w:w="0" w:type="dxa"/>
              <w:left w:w="30" w:type="dxa"/>
              <w:bottom w:w="0" w:type="dxa"/>
              <w:right w:w="30" w:type="dxa"/>
            </w:tcMar>
            <w:hideMark/>
          </w:tcPr>
          <w:p w14:paraId="05C4DE3C"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offence was to a significant degree occasioned by the circumstances of the aggrieved party,</w:t>
            </w:r>
          </w:p>
        </w:tc>
      </w:tr>
      <w:tr w:rsidR="00452245" w:rsidRPr="002C10F0" w14:paraId="3E83D1B9" w14:textId="77777777" w:rsidTr="00472132">
        <w:trPr>
          <w:tblCellSpacing w:w="15" w:type="dxa"/>
        </w:trPr>
        <w:tc>
          <w:tcPr>
            <w:tcW w:w="245" w:type="pct"/>
            <w:noWrap/>
            <w:tcMar>
              <w:top w:w="0" w:type="dxa"/>
              <w:left w:w="30" w:type="dxa"/>
              <w:bottom w:w="0" w:type="dxa"/>
              <w:right w:w="30" w:type="dxa"/>
            </w:tcMar>
            <w:hideMark/>
          </w:tcPr>
          <w:p w14:paraId="2320A3CE"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d)</w:t>
            </w:r>
          </w:p>
        </w:tc>
        <w:tc>
          <w:tcPr>
            <w:tcW w:w="0" w:type="auto"/>
            <w:tcMar>
              <w:top w:w="0" w:type="dxa"/>
              <w:left w:w="30" w:type="dxa"/>
              <w:bottom w:w="0" w:type="dxa"/>
              <w:right w:w="30" w:type="dxa"/>
            </w:tcMar>
            <w:hideMark/>
          </w:tcPr>
          <w:p w14:paraId="3638DD05"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offender had, at the time of the act, reduced capacity to realistically assess his or her relationship to the outside world due to mental illness, mental disability, impairment of consciousness not caused by self-induced intoxication, or a state of severe mental agitation,</w:t>
            </w:r>
          </w:p>
        </w:tc>
      </w:tr>
      <w:tr w:rsidR="00452245" w:rsidRPr="002C10F0" w14:paraId="4933D076" w14:textId="77777777" w:rsidTr="00472132">
        <w:trPr>
          <w:tblCellSpacing w:w="15" w:type="dxa"/>
        </w:trPr>
        <w:tc>
          <w:tcPr>
            <w:tcW w:w="245" w:type="pct"/>
            <w:noWrap/>
            <w:tcMar>
              <w:top w:w="0" w:type="dxa"/>
              <w:left w:w="30" w:type="dxa"/>
              <w:bottom w:w="0" w:type="dxa"/>
              <w:right w:w="30" w:type="dxa"/>
            </w:tcMar>
            <w:hideMark/>
          </w:tcPr>
          <w:p w14:paraId="52E60F7D"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e)</w:t>
            </w:r>
          </w:p>
        </w:tc>
        <w:tc>
          <w:tcPr>
            <w:tcW w:w="0" w:type="auto"/>
            <w:tcMar>
              <w:top w:w="0" w:type="dxa"/>
              <w:left w:w="30" w:type="dxa"/>
              <w:bottom w:w="0" w:type="dxa"/>
              <w:right w:w="30" w:type="dxa"/>
            </w:tcMar>
            <w:hideMark/>
          </w:tcPr>
          <w:p w14:paraId="5EED1B0E"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offence was committed a long time ago, or the proceedings have taken longer than is reasonable based on the nature of the offence, through no fault of the offender,</w:t>
            </w:r>
          </w:p>
        </w:tc>
      </w:tr>
      <w:tr w:rsidR="00452245" w:rsidRPr="002C10F0" w14:paraId="289F31C6" w14:textId="77777777" w:rsidTr="00472132">
        <w:trPr>
          <w:tblCellSpacing w:w="15" w:type="dxa"/>
        </w:trPr>
        <w:tc>
          <w:tcPr>
            <w:tcW w:w="245" w:type="pct"/>
            <w:noWrap/>
            <w:tcMar>
              <w:top w:w="0" w:type="dxa"/>
              <w:left w:w="30" w:type="dxa"/>
              <w:bottom w:w="0" w:type="dxa"/>
              <w:right w:w="30" w:type="dxa"/>
            </w:tcMar>
            <w:hideMark/>
          </w:tcPr>
          <w:p w14:paraId="67D307BE"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f)</w:t>
            </w:r>
          </w:p>
        </w:tc>
        <w:tc>
          <w:tcPr>
            <w:tcW w:w="0" w:type="auto"/>
            <w:tcMar>
              <w:top w:w="0" w:type="dxa"/>
              <w:left w:w="30" w:type="dxa"/>
              <w:bottom w:w="0" w:type="dxa"/>
              <w:right w:w="30" w:type="dxa"/>
            </w:tcMar>
            <w:hideMark/>
          </w:tcPr>
          <w:p w14:paraId="25DCF491"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offender has made an unreserved confession, or contributed significantly to solving other offences,</w:t>
            </w:r>
          </w:p>
        </w:tc>
      </w:tr>
      <w:tr w:rsidR="00452245" w:rsidRPr="002C10F0" w14:paraId="3805B720" w14:textId="77777777" w:rsidTr="00472132">
        <w:trPr>
          <w:tblCellSpacing w:w="15" w:type="dxa"/>
        </w:trPr>
        <w:tc>
          <w:tcPr>
            <w:tcW w:w="245" w:type="pct"/>
            <w:noWrap/>
            <w:tcMar>
              <w:top w:w="0" w:type="dxa"/>
              <w:left w:w="30" w:type="dxa"/>
              <w:bottom w:w="0" w:type="dxa"/>
              <w:right w:w="30" w:type="dxa"/>
            </w:tcMar>
            <w:hideMark/>
          </w:tcPr>
          <w:p w14:paraId="414C265B"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g)</w:t>
            </w:r>
          </w:p>
        </w:tc>
        <w:tc>
          <w:tcPr>
            <w:tcW w:w="0" w:type="auto"/>
            <w:tcMar>
              <w:top w:w="0" w:type="dxa"/>
              <w:left w:w="30" w:type="dxa"/>
              <w:bottom w:w="0" w:type="dxa"/>
              <w:right w:w="30" w:type="dxa"/>
            </w:tcMar>
            <w:hideMark/>
          </w:tcPr>
          <w:p w14:paraId="21684402"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offender himself/herself has been severely affected by the offence, or the criminal sanction will impose a heavy burden due to advanced age, illness or other circumstances,</w:t>
            </w:r>
          </w:p>
        </w:tc>
      </w:tr>
      <w:tr w:rsidR="00452245" w:rsidRPr="002C10F0" w14:paraId="2B7E288B" w14:textId="77777777" w:rsidTr="00472132">
        <w:trPr>
          <w:tblCellSpacing w:w="15" w:type="dxa"/>
        </w:trPr>
        <w:tc>
          <w:tcPr>
            <w:tcW w:w="245" w:type="pct"/>
            <w:noWrap/>
            <w:tcMar>
              <w:top w:w="0" w:type="dxa"/>
              <w:left w:w="30" w:type="dxa"/>
              <w:bottom w:w="0" w:type="dxa"/>
              <w:right w:w="30" w:type="dxa"/>
            </w:tcMar>
            <w:hideMark/>
          </w:tcPr>
          <w:p w14:paraId="4BDF8F70"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h)</w:t>
            </w:r>
          </w:p>
        </w:tc>
        <w:tc>
          <w:tcPr>
            <w:tcW w:w="0" w:type="auto"/>
            <w:tcMar>
              <w:top w:w="0" w:type="dxa"/>
              <w:left w:w="30" w:type="dxa"/>
              <w:bottom w:w="0" w:type="dxa"/>
              <w:right w:w="30" w:type="dxa"/>
            </w:tcMar>
            <w:hideMark/>
          </w:tcPr>
          <w:p w14:paraId="5A8E9886"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prospects for rehabilitation are good,</w:t>
            </w:r>
          </w:p>
        </w:tc>
      </w:tr>
      <w:tr w:rsidR="00452245" w:rsidRPr="002C10F0" w14:paraId="21E7FB3F" w14:textId="77777777" w:rsidTr="00472132">
        <w:trPr>
          <w:tblCellSpacing w:w="15" w:type="dxa"/>
        </w:trPr>
        <w:tc>
          <w:tcPr>
            <w:tcW w:w="247" w:type="pct"/>
            <w:noWrap/>
            <w:tcMar>
              <w:top w:w="0" w:type="dxa"/>
              <w:left w:w="30" w:type="dxa"/>
              <w:bottom w:w="0" w:type="dxa"/>
              <w:right w:w="30" w:type="dxa"/>
            </w:tcMar>
            <w:hideMark/>
          </w:tcPr>
          <w:p w14:paraId="15F9275A" w14:textId="77777777" w:rsidR="00452245" w:rsidRPr="00452245" w:rsidRDefault="00452245" w:rsidP="00452245">
            <w:pPr>
              <w:spacing w:after="0" w:line="240" w:lineRule="auto"/>
              <w:jc w:val="right"/>
              <w:rPr>
                <w:rFonts w:eastAsia="Times New Roman" w:cstheme="minorHAnsi"/>
                <w:color w:val="333333"/>
                <w:lang w:eastAsia="nb-NO"/>
              </w:rPr>
            </w:pPr>
            <w:r w:rsidRPr="00452245">
              <w:rPr>
                <w:rFonts w:eastAsia="Times New Roman" w:cstheme="minorHAnsi"/>
                <w:color w:val="333333"/>
                <w:lang w:eastAsia="nb-NO"/>
              </w:rPr>
              <w:t>i)</w:t>
            </w:r>
          </w:p>
        </w:tc>
        <w:tc>
          <w:tcPr>
            <w:tcW w:w="0" w:type="auto"/>
            <w:tcMar>
              <w:top w:w="0" w:type="dxa"/>
              <w:left w:w="30" w:type="dxa"/>
              <w:bottom w:w="0" w:type="dxa"/>
              <w:right w:w="30" w:type="dxa"/>
            </w:tcMar>
            <w:hideMark/>
          </w:tcPr>
          <w:p w14:paraId="126759AD" w14:textId="77777777" w:rsidR="00452245" w:rsidRPr="00452245" w:rsidRDefault="00452245" w:rsidP="00452245">
            <w:pPr>
              <w:spacing w:after="0" w:line="240" w:lineRule="auto"/>
              <w:rPr>
                <w:rFonts w:eastAsia="Times New Roman" w:cstheme="minorHAnsi"/>
                <w:color w:val="333333"/>
                <w:lang w:val="en-US" w:eastAsia="nb-NO"/>
              </w:rPr>
            </w:pPr>
            <w:r w:rsidRPr="00452245">
              <w:rPr>
                <w:rFonts w:eastAsia="Times New Roman" w:cstheme="minorHAnsi"/>
                <w:color w:val="333333"/>
                <w:lang w:val="en-US" w:eastAsia="nb-NO"/>
              </w:rPr>
              <w:t>the offender was under 18 years of age at the time of the act</w:t>
            </w:r>
          </w:p>
        </w:tc>
      </w:tr>
    </w:tbl>
    <w:p w14:paraId="607CDEB7" w14:textId="4DF5B16D" w:rsidR="00C55E40" w:rsidRDefault="00C55E40" w:rsidP="00C55E40">
      <w:pPr>
        <w:pStyle w:val="Overskrift2"/>
        <w:rPr>
          <w:lang w:val="en-US"/>
        </w:rPr>
      </w:pPr>
      <w:r>
        <w:rPr>
          <w:lang w:val="en-US"/>
        </w:rPr>
        <w:t>Til spørsmål 10</w:t>
      </w:r>
    </w:p>
    <w:p w14:paraId="407FE0DF" w14:textId="339FD34F" w:rsidR="008F58DD" w:rsidRDefault="008F58DD" w:rsidP="008F58DD">
      <w:pPr>
        <w:rPr>
          <w:lang w:val="en-US"/>
        </w:rPr>
      </w:pPr>
      <w:r>
        <w:rPr>
          <w:lang w:val="en-US"/>
        </w:rPr>
        <w:t>YES, if both the aggrieved person and the person charged consent, the prosecuting authority may decide that the case shall be remitted to the National Mediation Service for mediation if it is suitable for this purpose, cf. the Criminal Procedure Act section 71 a.</w:t>
      </w:r>
    </w:p>
    <w:p w14:paraId="157A4290" w14:textId="3F4EF6D5" w:rsidR="008F58DD" w:rsidRDefault="008F58DD" w:rsidP="008F58DD">
      <w:pPr>
        <w:pStyle w:val="Overskrift2"/>
        <w:rPr>
          <w:lang w:val="en-US"/>
        </w:rPr>
      </w:pPr>
      <w:r>
        <w:rPr>
          <w:lang w:val="en-US"/>
        </w:rPr>
        <w:t>Til spørmål 11</w:t>
      </w:r>
    </w:p>
    <w:p w14:paraId="53602E3B" w14:textId="376C653D" w:rsidR="00DC457B" w:rsidRDefault="00DC457B" w:rsidP="00DC457B">
      <w:pPr>
        <w:rPr>
          <w:lang w:val="en-US"/>
        </w:rPr>
      </w:pPr>
      <w:r>
        <w:rPr>
          <w:lang w:val="en-US"/>
        </w:rPr>
        <w:t xml:space="preserve">According to the Criminal Procedure Act section 69 a prosecution may be waived even though guilt is deemed to be proved if such special circumstances exist that the prosecution authority on an overall evaluation finds that there are weighty reasons for not prosecuting the act. </w:t>
      </w:r>
    </w:p>
    <w:p w14:paraId="5474B6DE" w14:textId="48978949" w:rsidR="00DC457B" w:rsidRDefault="00DC457B" w:rsidP="00DC457B">
      <w:pPr>
        <w:pStyle w:val="Listeavsnitt"/>
        <w:numPr>
          <w:ilvl w:val="0"/>
          <w:numId w:val="5"/>
        </w:numPr>
        <w:rPr>
          <w:lang w:val="en-US"/>
        </w:rPr>
      </w:pPr>
      <w:r>
        <w:rPr>
          <w:lang w:val="en-US"/>
        </w:rPr>
        <w:t>NO</w:t>
      </w:r>
    </w:p>
    <w:p w14:paraId="787A7FEC" w14:textId="7D579EA9" w:rsidR="00DC457B" w:rsidRDefault="00DC457B" w:rsidP="00DC457B">
      <w:pPr>
        <w:pStyle w:val="Listeavsnitt"/>
        <w:numPr>
          <w:ilvl w:val="0"/>
          <w:numId w:val="5"/>
        </w:numPr>
        <w:rPr>
          <w:lang w:val="en-US"/>
        </w:rPr>
      </w:pPr>
      <w:r>
        <w:rPr>
          <w:lang w:val="en-US"/>
        </w:rPr>
        <w:t>YES, if the case is remitted to the National Mediation Service and the victim and the offender reach an agreement</w:t>
      </w:r>
    </w:p>
    <w:p w14:paraId="256EB913" w14:textId="33C0A62A" w:rsidR="00DC457B" w:rsidRDefault="00174BBE" w:rsidP="00174BBE">
      <w:pPr>
        <w:pStyle w:val="Overskrift2"/>
        <w:rPr>
          <w:lang w:val="en-US"/>
        </w:rPr>
      </w:pPr>
      <w:r>
        <w:rPr>
          <w:lang w:val="en-US"/>
        </w:rPr>
        <w:t>Til spørsmål 12</w:t>
      </w:r>
    </w:p>
    <w:p w14:paraId="00B36BE8" w14:textId="33311DA4" w:rsidR="00174BBE" w:rsidRDefault="00174BBE" w:rsidP="00174BBE">
      <w:pPr>
        <w:rPr>
          <w:lang w:val="en-US"/>
        </w:rPr>
      </w:pPr>
      <w:r>
        <w:rPr>
          <w:lang w:val="en-US"/>
        </w:rPr>
        <w:t>YES</w:t>
      </w:r>
    </w:p>
    <w:p w14:paraId="7E4AE52E" w14:textId="6F2ACA18" w:rsidR="00174BBE" w:rsidRDefault="00174BBE" w:rsidP="00174BBE">
      <w:pPr>
        <w:pStyle w:val="Overskrift2"/>
        <w:rPr>
          <w:lang w:val="en-US"/>
        </w:rPr>
      </w:pPr>
      <w:r>
        <w:rPr>
          <w:lang w:val="en-US"/>
        </w:rPr>
        <w:t>Til spørsmål 13</w:t>
      </w:r>
    </w:p>
    <w:p w14:paraId="68BFBA6A" w14:textId="59DB9190" w:rsidR="00174BBE" w:rsidRDefault="00253948" w:rsidP="00174BBE">
      <w:pPr>
        <w:rPr>
          <w:lang w:val="en-US"/>
        </w:rPr>
      </w:pPr>
      <w:r>
        <w:rPr>
          <w:lang w:val="en-US"/>
        </w:rPr>
        <w:t>NA</w:t>
      </w:r>
    </w:p>
    <w:p w14:paraId="0B88CB8E" w14:textId="458639B4" w:rsidR="00174BBE" w:rsidRDefault="00174BBE" w:rsidP="00174BBE">
      <w:pPr>
        <w:pStyle w:val="Overskrift2"/>
        <w:rPr>
          <w:lang w:val="en-US"/>
        </w:rPr>
      </w:pPr>
      <w:r>
        <w:rPr>
          <w:lang w:val="en-US"/>
        </w:rPr>
        <w:t>Til spørsmål 14 og 15</w:t>
      </w:r>
    </w:p>
    <w:p w14:paraId="49609471" w14:textId="36247EC1" w:rsidR="00174BBE" w:rsidRDefault="00406D27" w:rsidP="00174BBE">
      <w:pPr>
        <w:rPr>
          <w:lang w:val="en-US"/>
        </w:rPr>
      </w:pPr>
      <w:r>
        <w:rPr>
          <w:lang w:val="en-US"/>
        </w:rPr>
        <w:t xml:space="preserve">NO, </w:t>
      </w:r>
      <w:r w:rsidR="00174BBE">
        <w:rPr>
          <w:lang w:val="en-US"/>
        </w:rPr>
        <w:t xml:space="preserve">an unreserved confession </w:t>
      </w:r>
      <w:r>
        <w:rPr>
          <w:lang w:val="en-US"/>
        </w:rPr>
        <w:t xml:space="preserve">is however </w:t>
      </w:r>
      <w:r w:rsidR="00174BBE">
        <w:rPr>
          <w:lang w:val="en-US"/>
        </w:rPr>
        <w:t>a mitigating circumstance, cf. the Penal Code section 78 (f).</w:t>
      </w:r>
    </w:p>
    <w:p w14:paraId="0460A9B7" w14:textId="2467259B" w:rsidR="00174BBE" w:rsidRDefault="002148C0" w:rsidP="002148C0">
      <w:pPr>
        <w:pStyle w:val="Overskrift2"/>
        <w:rPr>
          <w:lang w:val="en-US"/>
        </w:rPr>
      </w:pPr>
      <w:r>
        <w:rPr>
          <w:lang w:val="en-US"/>
        </w:rPr>
        <w:t>Til spørsmål 16</w:t>
      </w:r>
    </w:p>
    <w:p w14:paraId="52C206BD" w14:textId="77777777" w:rsidR="00C0351A" w:rsidRDefault="002148C0" w:rsidP="002148C0">
      <w:pPr>
        <w:rPr>
          <w:rFonts w:cstheme="minorHAnsi"/>
          <w:lang w:val="en-US"/>
        </w:rPr>
      </w:pPr>
      <w:r w:rsidRPr="00C0351A">
        <w:rPr>
          <w:rFonts w:cstheme="minorHAnsi"/>
          <w:lang w:val="en-US"/>
        </w:rPr>
        <w:t>According to the Penal Code section 87 t</w:t>
      </w:r>
      <w:r w:rsidRPr="002148C0">
        <w:rPr>
          <w:rFonts w:eastAsia="Times New Roman" w:cstheme="minorHAnsi"/>
          <w:color w:val="333333"/>
          <w:lang w:val="en-US" w:eastAsia="nb-NO"/>
        </w:rPr>
        <w:t>he limitation period for criminal liability is</w:t>
      </w:r>
      <w:r w:rsidRPr="00C0351A">
        <w:rPr>
          <w:rFonts w:eastAsia="Times New Roman" w:cstheme="minorHAnsi"/>
          <w:color w:val="333333"/>
          <w:lang w:val="en-US" w:eastAsia="nb-NO"/>
        </w:rPr>
        <w:t xml:space="preserve"> 10 </w:t>
      </w:r>
      <w:r w:rsidRPr="002148C0">
        <w:rPr>
          <w:rFonts w:eastAsia="Times New Roman" w:cstheme="minorHAnsi"/>
          <w:color w:val="333333"/>
          <w:lang w:val="en-US" w:eastAsia="nb-NO"/>
        </w:rPr>
        <w:t>years when the maximum statutory penalty prescribed is imprisonment for a term not exceeding 10 years</w:t>
      </w:r>
      <w:r w:rsidRPr="00C0351A">
        <w:rPr>
          <w:rFonts w:eastAsia="Times New Roman" w:cstheme="minorHAnsi"/>
          <w:color w:val="333333"/>
          <w:lang w:val="en-US" w:eastAsia="nb-NO"/>
        </w:rPr>
        <w:t xml:space="preserve">, </w:t>
      </w:r>
      <w:r w:rsidRPr="002148C0">
        <w:rPr>
          <w:rFonts w:eastAsia="Times New Roman" w:cstheme="minorHAnsi"/>
          <w:color w:val="333333"/>
          <w:lang w:val="en-US" w:eastAsia="nb-NO"/>
        </w:rPr>
        <w:t>15 years when the maximum statutory penalty prescribed is imprisonment for a term not exceeding 15 years</w:t>
      </w:r>
      <w:r w:rsidRPr="00C0351A">
        <w:rPr>
          <w:rFonts w:eastAsia="Times New Roman" w:cstheme="minorHAnsi"/>
          <w:color w:val="333333"/>
          <w:lang w:val="en-US" w:eastAsia="nb-NO"/>
        </w:rPr>
        <w:t xml:space="preserve"> </w:t>
      </w:r>
      <w:r w:rsidRPr="00C0351A">
        <w:rPr>
          <w:rFonts w:eastAsia="Times New Roman" w:cstheme="minorHAnsi"/>
          <w:color w:val="333333"/>
          <w:lang w:val="en-US" w:eastAsia="nb-NO"/>
        </w:rPr>
        <w:lastRenderedPageBreak/>
        <w:t xml:space="preserve">and </w:t>
      </w:r>
      <w:r w:rsidRPr="002148C0">
        <w:rPr>
          <w:rFonts w:eastAsia="Times New Roman" w:cstheme="minorHAnsi"/>
          <w:color w:val="333333"/>
          <w:lang w:val="en-US" w:eastAsia="nb-NO"/>
        </w:rPr>
        <w:t>25 years when the maximum statutory penalty prescribed is imprisonment for a term not exceeding 21 years</w:t>
      </w:r>
      <w:r w:rsidRPr="00C0351A">
        <w:rPr>
          <w:rFonts w:cstheme="minorHAnsi"/>
          <w:lang w:val="en-US"/>
        </w:rPr>
        <w:t xml:space="preserve">. </w:t>
      </w:r>
    </w:p>
    <w:p w14:paraId="3D09615F" w14:textId="77777777" w:rsidR="00C0351A" w:rsidRDefault="00C0351A" w:rsidP="00C0351A">
      <w:pPr>
        <w:pStyle w:val="Overskrift2"/>
        <w:rPr>
          <w:lang w:val="en-US"/>
        </w:rPr>
      </w:pPr>
      <w:r>
        <w:rPr>
          <w:lang w:val="en-US"/>
        </w:rPr>
        <w:t>Til spørsmål 17</w:t>
      </w:r>
    </w:p>
    <w:p w14:paraId="411975A0" w14:textId="78897180" w:rsidR="002148C0" w:rsidRPr="00C0351A" w:rsidRDefault="00C0351A" w:rsidP="002148C0">
      <w:pPr>
        <w:rPr>
          <w:rFonts w:cstheme="minorHAnsi"/>
          <w:lang w:val="en-US"/>
        </w:rPr>
      </w:pPr>
      <w:r w:rsidRPr="00C0351A">
        <w:rPr>
          <w:rFonts w:cstheme="minorHAnsi"/>
          <w:lang w:val="en-US"/>
        </w:rPr>
        <w:t xml:space="preserve">For violations of section 299 regarding sexual assault on a child under 14 yaers of age and 302 regarding sexual activity with a child between 14 and 16 years of age, </w:t>
      </w:r>
      <w:r w:rsidRPr="00C0351A">
        <w:rPr>
          <w:rFonts w:eastAsia="Times New Roman" w:cstheme="minorHAnsi"/>
          <w:color w:val="333333"/>
          <w:lang w:val="en-US" w:eastAsia="nb-NO"/>
        </w:rPr>
        <w:t>the limitation period shall be calculated from the day the aggrieved party reaches 18 years of age.</w:t>
      </w:r>
    </w:p>
    <w:p w14:paraId="25AFE2A0" w14:textId="181703BB" w:rsidR="00C0351A" w:rsidRPr="00C0351A" w:rsidRDefault="00C0351A" w:rsidP="00C0351A">
      <w:pPr>
        <w:pStyle w:val="Overskrift2"/>
      </w:pPr>
      <w:r w:rsidRPr="00C0351A">
        <w:t>Til spørsmål 18</w:t>
      </w:r>
    </w:p>
    <w:p w14:paraId="45F6DD39" w14:textId="6D55E852" w:rsidR="00C0351A" w:rsidRPr="00C0351A" w:rsidRDefault="00C0351A" w:rsidP="00C0351A">
      <w:r w:rsidRPr="00C0351A">
        <w:t>NO</w:t>
      </w:r>
    </w:p>
    <w:p w14:paraId="13BE8F86" w14:textId="2DCF5FA1" w:rsidR="00C0351A" w:rsidRDefault="00C0351A" w:rsidP="00C0351A">
      <w:pPr>
        <w:pStyle w:val="Overskrift2"/>
      </w:pPr>
      <w:r w:rsidRPr="00C0351A">
        <w:t xml:space="preserve">Til spørsmål </w:t>
      </w:r>
      <w:r>
        <w:t>19 og 20</w:t>
      </w:r>
    </w:p>
    <w:p w14:paraId="761A7BFD" w14:textId="6A8E0B00" w:rsidR="00C0351A" w:rsidRDefault="00253948" w:rsidP="00C0351A">
      <w:r>
        <w:t>NA</w:t>
      </w:r>
    </w:p>
    <w:p w14:paraId="302697C4" w14:textId="12FBFD23" w:rsidR="00C0351A" w:rsidRDefault="00C0351A" w:rsidP="00C0351A">
      <w:pPr>
        <w:pStyle w:val="Overskrift2"/>
      </w:pPr>
      <w:r>
        <w:t>Til spørsmål 21</w:t>
      </w:r>
    </w:p>
    <w:p w14:paraId="682AE8AD" w14:textId="2939671F" w:rsidR="00C0351A" w:rsidRDefault="00C0351A" w:rsidP="00C0351A">
      <w:r>
        <w:t>YES</w:t>
      </w:r>
    </w:p>
    <w:p w14:paraId="1A35E888" w14:textId="34689FA2" w:rsidR="00C0351A" w:rsidRDefault="00C0351A" w:rsidP="00C0351A">
      <w:pPr>
        <w:pStyle w:val="Overskrift2"/>
      </w:pPr>
      <w:r>
        <w:t>Til spørsmål 22</w:t>
      </w:r>
    </w:p>
    <w:p w14:paraId="2CC0E74A" w14:textId="7D05FFDD" w:rsidR="00EC37B7" w:rsidRDefault="00EC37B7" w:rsidP="00EC37B7">
      <w:r>
        <w:t>NO</w:t>
      </w:r>
    </w:p>
    <w:p w14:paraId="6A35AAC8" w14:textId="2FD8B9FD" w:rsidR="00EC37B7" w:rsidRDefault="00EC37B7" w:rsidP="00EC37B7">
      <w:pPr>
        <w:pStyle w:val="Overskrift2"/>
      </w:pPr>
      <w:r>
        <w:t>Til spørsmål 23</w:t>
      </w:r>
    </w:p>
    <w:p w14:paraId="2863F9F3" w14:textId="3515195A" w:rsidR="00EC37B7" w:rsidRDefault="00EC37B7" w:rsidP="00EC37B7">
      <w:r>
        <w:t>YES</w:t>
      </w:r>
    </w:p>
    <w:p w14:paraId="057A6D56" w14:textId="599FD9FB" w:rsidR="00EC37B7" w:rsidRPr="00EC37B7" w:rsidRDefault="00EC37B7" w:rsidP="00EC37B7">
      <w:pPr>
        <w:pStyle w:val="Overskrift2"/>
      </w:pPr>
      <w:r>
        <w:t>Til spørsmål 24-26</w:t>
      </w:r>
    </w:p>
    <w:p w14:paraId="7DAC2A44" w14:textId="168AC110" w:rsidR="00C0351A" w:rsidRPr="00C0351A" w:rsidRDefault="00253948" w:rsidP="00C0351A">
      <w:pPr>
        <w:rPr>
          <w:lang w:val="en-US"/>
        </w:rPr>
      </w:pPr>
      <w:r>
        <w:rPr>
          <w:lang w:val="en-US"/>
        </w:rPr>
        <w:t>NA</w:t>
      </w:r>
    </w:p>
    <w:sectPr w:rsidR="00C0351A" w:rsidRPr="00C03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2EB"/>
    <w:multiLevelType w:val="hybridMultilevel"/>
    <w:tmpl w:val="06A0A90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82633"/>
    <w:multiLevelType w:val="hybridMultilevel"/>
    <w:tmpl w:val="6D9A39D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E55E3A"/>
    <w:multiLevelType w:val="hybridMultilevel"/>
    <w:tmpl w:val="20F4B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016F01"/>
    <w:multiLevelType w:val="hybridMultilevel"/>
    <w:tmpl w:val="9186236E"/>
    <w:lvl w:ilvl="0" w:tplc="F0DCB008">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41599F"/>
    <w:multiLevelType w:val="hybridMultilevel"/>
    <w:tmpl w:val="2708D90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7E"/>
    <w:rsid w:val="000179C5"/>
    <w:rsid w:val="000A6111"/>
    <w:rsid w:val="00174BBE"/>
    <w:rsid w:val="002148C0"/>
    <w:rsid w:val="00253948"/>
    <w:rsid w:val="002C10F0"/>
    <w:rsid w:val="002E7847"/>
    <w:rsid w:val="0034527E"/>
    <w:rsid w:val="00370E6F"/>
    <w:rsid w:val="00406D27"/>
    <w:rsid w:val="00452245"/>
    <w:rsid w:val="00471792"/>
    <w:rsid w:val="00472132"/>
    <w:rsid w:val="006B50A8"/>
    <w:rsid w:val="007561B6"/>
    <w:rsid w:val="0085125E"/>
    <w:rsid w:val="00886CA9"/>
    <w:rsid w:val="008F58DD"/>
    <w:rsid w:val="00942A21"/>
    <w:rsid w:val="009C6700"/>
    <w:rsid w:val="00AC069A"/>
    <w:rsid w:val="00C0351A"/>
    <w:rsid w:val="00C55E40"/>
    <w:rsid w:val="00CC3CCE"/>
    <w:rsid w:val="00CF66EF"/>
    <w:rsid w:val="00D91130"/>
    <w:rsid w:val="00DC457B"/>
    <w:rsid w:val="00DC6C94"/>
    <w:rsid w:val="00E14F79"/>
    <w:rsid w:val="00E35FC7"/>
    <w:rsid w:val="00EC37B7"/>
    <w:rsid w:val="00FB16B3"/>
    <w:rsid w:val="00FD1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255F"/>
  <w15:chartTrackingRefBased/>
  <w15:docId w15:val="{A10C0A83-F9CE-4BB7-A49B-9A3273A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45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B1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527E"/>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4527E"/>
    <w:pPr>
      <w:ind w:left="720"/>
      <w:contextualSpacing/>
    </w:pPr>
  </w:style>
  <w:style w:type="character" w:styleId="Utheving">
    <w:name w:val="Emphasis"/>
    <w:basedOn w:val="Standardskriftforavsnitt"/>
    <w:uiPriority w:val="20"/>
    <w:qFormat/>
    <w:rsid w:val="0034527E"/>
    <w:rPr>
      <w:i/>
      <w:iCs/>
    </w:rPr>
  </w:style>
  <w:style w:type="paragraph" w:customStyle="1" w:styleId="mortaga">
    <w:name w:val="mortag_a"/>
    <w:basedOn w:val="Normal"/>
    <w:rsid w:val="0034527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FB16B3"/>
    <w:rPr>
      <w:sz w:val="16"/>
      <w:szCs w:val="16"/>
    </w:rPr>
  </w:style>
  <w:style w:type="paragraph" w:styleId="Merknadstekst">
    <w:name w:val="annotation text"/>
    <w:basedOn w:val="Normal"/>
    <w:link w:val="MerknadstekstTegn"/>
    <w:uiPriority w:val="99"/>
    <w:semiHidden/>
    <w:unhideWhenUsed/>
    <w:rsid w:val="00FB16B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B16B3"/>
    <w:rPr>
      <w:sz w:val="20"/>
      <w:szCs w:val="20"/>
    </w:rPr>
  </w:style>
  <w:style w:type="paragraph" w:styleId="Kommentaremne">
    <w:name w:val="annotation subject"/>
    <w:basedOn w:val="Merknadstekst"/>
    <w:next w:val="Merknadstekst"/>
    <w:link w:val="KommentaremneTegn"/>
    <w:uiPriority w:val="99"/>
    <w:semiHidden/>
    <w:unhideWhenUsed/>
    <w:rsid w:val="00FB16B3"/>
    <w:rPr>
      <w:b/>
      <w:bCs/>
    </w:rPr>
  </w:style>
  <w:style w:type="character" w:customStyle="1" w:styleId="KommentaremneTegn">
    <w:name w:val="Kommentaremne Tegn"/>
    <w:basedOn w:val="MerknadstekstTegn"/>
    <w:link w:val="Kommentaremne"/>
    <w:uiPriority w:val="99"/>
    <w:semiHidden/>
    <w:rsid w:val="00FB16B3"/>
    <w:rPr>
      <w:b/>
      <w:bCs/>
      <w:sz w:val="20"/>
      <w:szCs w:val="20"/>
    </w:rPr>
  </w:style>
  <w:style w:type="paragraph" w:styleId="Bobletekst">
    <w:name w:val="Balloon Text"/>
    <w:basedOn w:val="Normal"/>
    <w:link w:val="BobletekstTegn"/>
    <w:uiPriority w:val="99"/>
    <w:semiHidden/>
    <w:unhideWhenUsed/>
    <w:rsid w:val="00FB16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16B3"/>
    <w:rPr>
      <w:rFonts w:ascii="Segoe UI" w:hAnsi="Segoe UI" w:cs="Segoe UI"/>
      <w:sz w:val="18"/>
      <w:szCs w:val="18"/>
    </w:rPr>
  </w:style>
  <w:style w:type="character" w:styleId="Hyperkobling">
    <w:name w:val="Hyperlink"/>
    <w:basedOn w:val="Standardskriftforavsnitt"/>
    <w:uiPriority w:val="99"/>
    <w:unhideWhenUsed/>
    <w:rsid w:val="00FB16B3"/>
    <w:rPr>
      <w:color w:val="0563C1" w:themeColor="hyperlink"/>
      <w:u w:val="single"/>
    </w:rPr>
  </w:style>
  <w:style w:type="character" w:customStyle="1" w:styleId="Overskrift2Tegn">
    <w:name w:val="Overskrift 2 Tegn"/>
    <w:basedOn w:val="Standardskriftforavsnitt"/>
    <w:link w:val="Overskrift2"/>
    <w:uiPriority w:val="9"/>
    <w:rsid w:val="00FB16B3"/>
    <w:rPr>
      <w:rFonts w:asciiTheme="majorHAnsi" w:eastAsiaTheme="majorEastAsia" w:hAnsiTheme="majorHAnsi" w:cstheme="majorBidi"/>
      <w:color w:val="2E74B5" w:themeColor="accent1" w:themeShade="BF"/>
      <w:sz w:val="26"/>
      <w:szCs w:val="26"/>
    </w:rPr>
  </w:style>
  <w:style w:type="character" w:styleId="Fulgthyperkobling">
    <w:name w:val="FollowedHyperlink"/>
    <w:basedOn w:val="Standardskriftforavsnitt"/>
    <w:uiPriority w:val="99"/>
    <w:semiHidden/>
    <w:unhideWhenUsed/>
    <w:rsid w:val="002C1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867">
      <w:bodyDiv w:val="1"/>
      <w:marLeft w:val="0"/>
      <w:marRight w:val="0"/>
      <w:marTop w:val="0"/>
      <w:marBottom w:val="0"/>
      <w:divBdr>
        <w:top w:val="none" w:sz="0" w:space="0" w:color="auto"/>
        <w:left w:val="none" w:sz="0" w:space="0" w:color="auto"/>
        <w:bottom w:val="none" w:sz="0" w:space="0" w:color="auto"/>
        <w:right w:val="none" w:sz="0" w:space="0" w:color="auto"/>
      </w:divBdr>
    </w:div>
    <w:div w:id="131872910">
      <w:bodyDiv w:val="1"/>
      <w:marLeft w:val="0"/>
      <w:marRight w:val="0"/>
      <w:marTop w:val="0"/>
      <w:marBottom w:val="0"/>
      <w:divBdr>
        <w:top w:val="none" w:sz="0" w:space="0" w:color="auto"/>
        <w:left w:val="none" w:sz="0" w:space="0" w:color="auto"/>
        <w:bottom w:val="none" w:sz="0" w:space="0" w:color="auto"/>
        <w:right w:val="none" w:sz="0" w:space="0" w:color="auto"/>
      </w:divBdr>
      <w:divsChild>
        <w:div w:id="1599176461">
          <w:marLeft w:val="-300"/>
          <w:marRight w:val="-300"/>
          <w:marTop w:val="0"/>
          <w:marBottom w:val="150"/>
          <w:divBdr>
            <w:top w:val="single" w:sz="6" w:space="8" w:color="auto"/>
            <w:left w:val="single" w:sz="6" w:space="15" w:color="auto"/>
            <w:bottom w:val="single" w:sz="6" w:space="8" w:color="auto"/>
            <w:right w:val="single" w:sz="6" w:space="15" w:color="auto"/>
          </w:divBdr>
        </w:div>
        <w:div w:id="762845215">
          <w:marLeft w:val="0"/>
          <w:marRight w:val="0"/>
          <w:marTop w:val="0"/>
          <w:marBottom w:val="30"/>
          <w:divBdr>
            <w:top w:val="none" w:sz="0" w:space="0" w:color="auto"/>
            <w:left w:val="none" w:sz="0" w:space="0" w:color="auto"/>
            <w:bottom w:val="none" w:sz="0" w:space="0" w:color="auto"/>
            <w:right w:val="none" w:sz="0" w:space="0" w:color="auto"/>
          </w:divBdr>
        </w:div>
        <w:div w:id="31275616">
          <w:marLeft w:val="-300"/>
          <w:marRight w:val="-300"/>
          <w:marTop w:val="0"/>
          <w:marBottom w:val="150"/>
          <w:divBdr>
            <w:top w:val="single" w:sz="6" w:space="8" w:color="auto"/>
            <w:left w:val="single" w:sz="6" w:space="15" w:color="auto"/>
            <w:bottom w:val="single" w:sz="6" w:space="8" w:color="auto"/>
            <w:right w:val="single" w:sz="6" w:space="15" w:color="auto"/>
          </w:divBdr>
        </w:div>
      </w:divsChild>
    </w:div>
    <w:div w:id="410658456">
      <w:bodyDiv w:val="1"/>
      <w:marLeft w:val="0"/>
      <w:marRight w:val="0"/>
      <w:marTop w:val="0"/>
      <w:marBottom w:val="0"/>
      <w:divBdr>
        <w:top w:val="none" w:sz="0" w:space="0" w:color="auto"/>
        <w:left w:val="none" w:sz="0" w:space="0" w:color="auto"/>
        <w:bottom w:val="none" w:sz="0" w:space="0" w:color="auto"/>
        <w:right w:val="none" w:sz="0" w:space="0" w:color="auto"/>
      </w:divBdr>
      <w:divsChild>
        <w:div w:id="580455268">
          <w:marLeft w:val="-300"/>
          <w:marRight w:val="-300"/>
          <w:marTop w:val="0"/>
          <w:marBottom w:val="150"/>
          <w:divBdr>
            <w:top w:val="single" w:sz="6" w:space="8" w:color="auto"/>
            <w:left w:val="single" w:sz="6" w:space="15" w:color="auto"/>
            <w:bottom w:val="single" w:sz="6" w:space="8" w:color="auto"/>
            <w:right w:val="single" w:sz="6" w:space="15" w:color="auto"/>
          </w:divBdr>
        </w:div>
        <w:div w:id="1812670330">
          <w:marLeft w:val="-300"/>
          <w:marRight w:val="-300"/>
          <w:marTop w:val="0"/>
          <w:marBottom w:val="150"/>
          <w:divBdr>
            <w:top w:val="single" w:sz="6" w:space="8" w:color="auto"/>
            <w:left w:val="single" w:sz="6" w:space="15" w:color="auto"/>
            <w:bottom w:val="single" w:sz="6" w:space="8" w:color="auto"/>
            <w:right w:val="single" w:sz="6" w:space="15" w:color="auto"/>
          </w:divBdr>
        </w:div>
        <w:div w:id="660502237">
          <w:marLeft w:val="-300"/>
          <w:marRight w:val="-300"/>
          <w:marTop w:val="0"/>
          <w:marBottom w:val="150"/>
          <w:divBdr>
            <w:top w:val="single" w:sz="6" w:space="8" w:color="C6C6C6"/>
            <w:left w:val="single" w:sz="6" w:space="15" w:color="C6C6C6"/>
            <w:bottom w:val="single" w:sz="6" w:space="8" w:color="C6C6C6"/>
            <w:right w:val="single" w:sz="6" w:space="15" w:color="C6C6C6"/>
          </w:divBdr>
        </w:div>
      </w:divsChild>
    </w:div>
    <w:div w:id="633559976">
      <w:bodyDiv w:val="1"/>
      <w:marLeft w:val="0"/>
      <w:marRight w:val="0"/>
      <w:marTop w:val="0"/>
      <w:marBottom w:val="0"/>
      <w:divBdr>
        <w:top w:val="none" w:sz="0" w:space="0" w:color="auto"/>
        <w:left w:val="none" w:sz="0" w:space="0" w:color="auto"/>
        <w:bottom w:val="none" w:sz="0" w:space="0" w:color="auto"/>
        <w:right w:val="none" w:sz="0" w:space="0" w:color="auto"/>
      </w:divBdr>
    </w:div>
    <w:div w:id="648942720">
      <w:bodyDiv w:val="1"/>
      <w:marLeft w:val="0"/>
      <w:marRight w:val="0"/>
      <w:marTop w:val="0"/>
      <w:marBottom w:val="0"/>
      <w:divBdr>
        <w:top w:val="none" w:sz="0" w:space="0" w:color="auto"/>
        <w:left w:val="none" w:sz="0" w:space="0" w:color="auto"/>
        <w:bottom w:val="none" w:sz="0" w:space="0" w:color="auto"/>
        <w:right w:val="none" w:sz="0" w:space="0" w:color="auto"/>
      </w:divBdr>
    </w:div>
    <w:div w:id="800654945">
      <w:bodyDiv w:val="1"/>
      <w:marLeft w:val="0"/>
      <w:marRight w:val="0"/>
      <w:marTop w:val="0"/>
      <w:marBottom w:val="0"/>
      <w:divBdr>
        <w:top w:val="none" w:sz="0" w:space="0" w:color="auto"/>
        <w:left w:val="none" w:sz="0" w:space="0" w:color="auto"/>
        <w:bottom w:val="none" w:sz="0" w:space="0" w:color="auto"/>
        <w:right w:val="none" w:sz="0" w:space="0" w:color="auto"/>
      </w:divBdr>
    </w:div>
    <w:div w:id="836648043">
      <w:bodyDiv w:val="1"/>
      <w:marLeft w:val="0"/>
      <w:marRight w:val="0"/>
      <w:marTop w:val="0"/>
      <w:marBottom w:val="0"/>
      <w:divBdr>
        <w:top w:val="none" w:sz="0" w:space="0" w:color="auto"/>
        <w:left w:val="none" w:sz="0" w:space="0" w:color="auto"/>
        <w:bottom w:val="none" w:sz="0" w:space="0" w:color="auto"/>
        <w:right w:val="none" w:sz="0" w:space="0" w:color="auto"/>
      </w:divBdr>
    </w:div>
    <w:div w:id="908885597">
      <w:bodyDiv w:val="1"/>
      <w:marLeft w:val="0"/>
      <w:marRight w:val="0"/>
      <w:marTop w:val="0"/>
      <w:marBottom w:val="0"/>
      <w:divBdr>
        <w:top w:val="none" w:sz="0" w:space="0" w:color="auto"/>
        <w:left w:val="none" w:sz="0" w:space="0" w:color="auto"/>
        <w:bottom w:val="none" w:sz="0" w:space="0" w:color="auto"/>
        <w:right w:val="none" w:sz="0" w:space="0" w:color="auto"/>
      </w:divBdr>
    </w:div>
    <w:div w:id="914322570">
      <w:bodyDiv w:val="1"/>
      <w:marLeft w:val="0"/>
      <w:marRight w:val="0"/>
      <w:marTop w:val="0"/>
      <w:marBottom w:val="0"/>
      <w:divBdr>
        <w:top w:val="none" w:sz="0" w:space="0" w:color="auto"/>
        <w:left w:val="none" w:sz="0" w:space="0" w:color="auto"/>
        <w:bottom w:val="none" w:sz="0" w:space="0" w:color="auto"/>
        <w:right w:val="none" w:sz="0" w:space="0" w:color="auto"/>
      </w:divBdr>
      <w:divsChild>
        <w:div w:id="2007827379">
          <w:marLeft w:val="0"/>
          <w:marRight w:val="0"/>
          <w:marTop w:val="0"/>
          <w:marBottom w:val="30"/>
          <w:divBdr>
            <w:top w:val="none" w:sz="0" w:space="0" w:color="auto"/>
            <w:left w:val="none" w:sz="0" w:space="0" w:color="auto"/>
            <w:bottom w:val="none" w:sz="0" w:space="0" w:color="auto"/>
            <w:right w:val="none" w:sz="0" w:space="0" w:color="auto"/>
          </w:divBdr>
        </w:div>
        <w:div w:id="1778063146">
          <w:marLeft w:val="-300"/>
          <w:marRight w:val="-300"/>
          <w:marTop w:val="0"/>
          <w:marBottom w:val="150"/>
          <w:divBdr>
            <w:top w:val="single" w:sz="6" w:space="8" w:color="C6C6C6"/>
            <w:left w:val="single" w:sz="6" w:space="15" w:color="C6C6C6"/>
            <w:bottom w:val="single" w:sz="6" w:space="8" w:color="C6C6C6"/>
            <w:right w:val="single" w:sz="6" w:space="15" w:color="C6C6C6"/>
          </w:divBdr>
        </w:div>
      </w:divsChild>
    </w:div>
    <w:div w:id="977153623">
      <w:bodyDiv w:val="1"/>
      <w:marLeft w:val="0"/>
      <w:marRight w:val="0"/>
      <w:marTop w:val="0"/>
      <w:marBottom w:val="0"/>
      <w:divBdr>
        <w:top w:val="none" w:sz="0" w:space="0" w:color="auto"/>
        <w:left w:val="none" w:sz="0" w:space="0" w:color="auto"/>
        <w:bottom w:val="none" w:sz="0" w:space="0" w:color="auto"/>
        <w:right w:val="none" w:sz="0" w:space="0" w:color="auto"/>
      </w:divBdr>
    </w:div>
    <w:div w:id="1179127313">
      <w:bodyDiv w:val="1"/>
      <w:marLeft w:val="0"/>
      <w:marRight w:val="0"/>
      <w:marTop w:val="0"/>
      <w:marBottom w:val="0"/>
      <w:divBdr>
        <w:top w:val="none" w:sz="0" w:space="0" w:color="auto"/>
        <w:left w:val="none" w:sz="0" w:space="0" w:color="auto"/>
        <w:bottom w:val="none" w:sz="0" w:space="0" w:color="auto"/>
        <w:right w:val="none" w:sz="0" w:space="0" w:color="auto"/>
      </w:divBdr>
    </w:div>
    <w:div w:id="1473987311">
      <w:bodyDiv w:val="1"/>
      <w:marLeft w:val="0"/>
      <w:marRight w:val="0"/>
      <w:marTop w:val="0"/>
      <w:marBottom w:val="0"/>
      <w:divBdr>
        <w:top w:val="none" w:sz="0" w:space="0" w:color="auto"/>
        <w:left w:val="none" w:sz="0" w:space="0" w:color="auto"/>
        <w:bottom w:val="none" w:sz="0" w:space="0" w:color="auto"/>
        <w:right w:val="none" w:sz="0" w:space="0" w:color="auto"/>
      </w:divBdr>
    </w:div>
    <w:div w:id="1587962795">
      <w:bodyDiv w:val="1"/>
      <w:marLeft w:val="0"/>
      <w:marRight w:val="0"/>
      <w:marTop w:val="0"/>
      <w:marBottom w:val="0"/>
      <w:divBdr>
        <w:top w:val="none" w:sz="0" w:space="0" w:color="auto"/>
        <w:left w:val="none" w:sz="0" w:space="0" w:color="auto"/>
        <w:bottom w:val="none" w:sz="0" w:space="0" w:color="auto"/>
        <w:right w:val="none" w:sz="0" w:space="0" w:color="auto"/>
      </w:divBdr>
    </w:div>
    <w:div w:id="1668901395">
      <w:bodyDiv w:val="1"/>
      <w:marLeft w:val="0"/>
      <w:marRight w:val="0"/>
      <w:marTop w:val="0"/>
      <w:marBottom w:val="0"/>
      <w:divBdr>
        <w:top w:val="none" w:sz="0" w:space="0" w:color="auto"/>
        <w:left w:val="none" w:sz="0" w:space="0" w:color="auto"/>
        <w:bottom w:val="none" w:sz="0" w:space="0" w:color="auto"/>
        <w:right w:val="none" w:sz="0" w:space="0" w:color="auto"/>
      </w:divBdr>
    </w:div>
    <w:div w:id="1740209226">
      <w:bodyDiv w:val="1"/>
      <w:marLeft w:val="0"/>
      <w:marRight w:val="0"/>
      <w:marTop w:val="0"/>
      <w:marBottom w:val="0"/>
      <w:divBdr>
        <w:top w:val="none" w:sz="0" w:space="0" w:color="auto"/>
        <w:left w:val="none" w:sz="0" w:space="0" w:color="auto"/>
        <w:bottom w:val="none" w:sz="0" w:space="0" w:color="auto"/>
        <w:right w:val="none" w:sz="0" w:space="0" w:color="auto"/>
      </w:divBdr>
    </w:div>
    <w:div w:id="1878470363">
      <w:bodyDiv w:val="1"/>
      <w:marLeft w:val="0"/>
      <w:marRight w:val="0"/>
      <w:marTop w:val="0"/>
      <w:marBottom w:val="0"/>
      <w:divBdr>
        <w:top w:val="none" w:sz="0" w:space="0" w:color="auto"/>
        <w:left w:val="none" w:sz="0" w:space="0" w:color="auto"/>
        <w:bottom w:val="none" w:sz="0" w:space="0" w:color="auto"/>
        <w:right w:val="none" w:sz="0" w:space="0" w:color="auto"/>
      </w:divBdr>
    </w:div>
    <w:div w:id="2027436607">
      <w:bodyDiv w:val="1"/>
      <w:marLeft w:val="0"/>
      <w:marRight w:val="0"/>
      <w:marTop w:val="0"/>
      <w:marBottom w:val="0"/>
      <w:divBdr>
        <w:top w:val="none" w:sz="0" w:space="0" w:color="auto"/>
        <w:left w:val="none" w:sz="0" w:space="0" w:color="auto"/>
        <w:bottom w:val="none" w:sz="0" w:space="0" w:color="auto"/>
        <w:right w:val="none" w:sz="0" w:space="0" w:color="auto"/>
      </w:divBdr>
    </w:div>
    <w:div w:id="2027946226">
      <w:bodyDiv w:val="1"/>
      <w:marLeft w:val="0"/>
      <w:marRight w:val="0"/>
      <w:marTop w:val="0"/>
      <w:marBottom w:val="0"/>
      <w:divBdr>
        <w:top w:val="none" w:sz="0" w:space="0" w:color="auto"/>
        <w:left w:val="none" w:sz="0" w:space="0" w:color="auto"/>
        <w:bottom w:val="none" w:sz="0" w:space="0" w:color="auto"/>
        <w:right w:val="none" w:sz="0" w:space="0" w:color="auto"/>
      </w:divBdr>
    </w:div>
    <w:div w:id="2054425378">
      <w:bodyDiv w:val="1"/>
      <w:marLeft w:val="0"/>
      <w:marRight w:val="0"/>
      <w:marTop w:val="0"/>
      <w:marBottom w:val="0"/>
      <w:divBdr>
        <w:top w:val="none" w:sz="0" w:space="0" w:color="auto"/>
        <w:left w:val="none" w:sz="0" w:space="0" w:color="auto"/>
        <w:bottom w:val="none" w:sz="0" w:space="0" w:color="auto"/>
        <w:right w:val="none" w:sz="0" w:space="0" w:color="auto"/>
      </w:divBdr>
    </w:div>
    <w:div w:id="2063673942">
      <w:bodyDiv w:val="1"/>
      <w:marLeft w:val="0"/>
      <w:marRight w:val="0"/>
      <w:marTop w:val="0"/>
      <w:marBottom w:val="0"/>
      <w:divBdr>
        <w:top w:val="none" w:sz="0" w:space="0" w:color="auto"/>
        <w:left w:val="none" w:sz="0" w:space="0" w:color="auto"/>
        <w:bottom w:val="none" w:sz="0" w:space="0" w:color="auto"/>
        <w:right w:val="none" w:sz="0" w:space="0" w:color="auto"/>
      </w:divBdr>
    </w:div>
    <w:div w:id="2089305220">
      <w:bodyDiv w:val="1"/>
      <w:marLeft w:val="0"/>
      <w:marRight w:val="0"/>
      <w:marTop w:val="0"/>
      <w:marBottom w:val="0"/>
      <w:divBdr>
        <w:top w:val="none" w:sz="0" w:space="0" w:color="auto"/>
        <w:left w:val="none" w:sz="0" w:space="0" w:color="auto"/>
        <w:bottom w:val="none" w:sz="0" w:space="0" w:color="auto"/>
        <w:right w:val="none" w:sz="0" w:space="0" w:color="auto"/>
      </w:divBdr>
    </w:div>
    <w:div w:id="21453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uio.no/ub/ujur/oversatte-lover/data/lov-19810522-025-eng.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183616-36DB-4AAC-937B-F2A35F0860DC}"/>
</file>

<file path=customXml/itemProps2.xml><?xml version="1.0" encoding="utf-8"?>
<ds:datastoreItem xmlns:ds="http://schemas.openxmlformats.org/officeDocument/2006/customXml" ds:itemID="{D5749E0B-218F-4151-B3B6-E29863B8CFCD}"/>
</file>

<file path=customXml/itemProps3.xml><?xml version="1.0" encoding="utf-8"?>
<ds:datastoreItem xmlns:ds="http://schemas.openxmlformats.org/officeDocument/2006/customXml" ds:itemID="{DCD0BD14-EF5C-4B8F-AA2C-FCB048006AAC}"/>
</file>

<file path=docProps/app.xml><?xml version="1.0" encoding="utf-8"?>
<Properties xmlns="http://schemas.openxmlformats.org/officeDocument/2006/extended-properties" xmlns:vt="http://schemas.openxmlformats.org/officeDocument/2006/docPropsVTypes">
  <Template>Normal</Template>
  <TotalTime>23</TotalTime>
  <Pages>6</Pages>
  <Words>2038</Words>
  <Characters>10802</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Justis- og beredskapsdepartementet</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 Strøm</dc:creator>
  <cp:keywords/>
  <dc:description/>
  <cp:lastModifiedBy>Arnt Even Hustad</cp:lastModifiedBy>
  <cp:revision>4</cp:revision>
  <dcterms:created xsi:type="dcterms:W3CDTF">2020-05-19T07:11:00Z</dcterms:created>
  <dcterms:modified xsi:type="dcterms:W3CDTF">2020-05-19T07:33:00Z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