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EE70" w14:textId="77777777" w:rsidR="002A627E" w:rsidRPr="00B6600F" w:rsidRDefault="002A627E" w:rsidP="008C58F4">
      <w:pPr>
        <w:shd w:val="clear" w:color="auto" w:fill="FFFFFF"/>
        <w:spacing w:after="150" w:line="276" w:lineRule="auto"/>
        <w:jc w:val="center"/>
        <w:rPr>
          <w:rFonts w:eastAsia="Times New Roman" w:cstheme="minorHAnsi"/>
          <w:color w:val="000000"/>
          <w:sz w:val="24"/>
          <w:szCs w:val="24"/>
        </w:rPr>
      </w:pPr>
      <w:r w:rsidRPr="00B6600F">
        <w:rPr>
          <w:rFonts w:eastAsia="Times New Roman" w:cstheme="minorHAnsi"/>
          <w:b/>
          <w:bCs/>
          <w:color w:val="000000"/>
          <w:sz w:val="24"/>
          <w:szCs w:val="24"/>
        </w:rPr>
        <w:t>Questionnaire on criminalization and prosecution of rape</w:t>
      </w:r>
    </w:p>
    <w:p w14:paraId="6E884568" w14:textId="77777777" w:rsidR="002A627E" w:rsidRPr="00B6600F" w:rsidRDefault="002A627E" w:rsidP="008C58F4">
      <w:pPr>
        <w:shd w:val="clear" w:color="auto" w:fill="FFFFFF"/>
        <w:spacing w:after="150" w:line="276" w:lineRule="auto"/>
        <w:jc w:val="both"/>
        <w:rPr>
          <w:rFonts w:eastAsia="Times New Roman" w:cstheme="minorHAnsi"/>
          <w:color w:val="000000"/>
          <w:sz w:val="24"/>
          <w:szCs w:val="24"/>
        </w:rPr>
      </w:pPr>
      <w:r w:rsidRPr="00B6600F">
        <w:rPr>
          <w:rFonts w:eastAsia="Times New Roman" w:cstheme="minorHAnsi"/>
          <w:b/>
          <w:bCs/>
          <w:color w:val="000000"/>
          <w:sz w:val="24"/>
          <w:szCs w:val="24"/>
        </w:rPr>
        <w:t>Definition and scope of criminal law provisions</w:t>
      </w:r>
    </w:p>
    <w:p w14:paraId="338A5125" w14:textId="64D38268" w:rsidR="00D503EC"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21F9D4D3" w14:textId="7C61F42B" w:rsidR="00A86C1A" w:rsidRPr="00F23F55" w:rsidRDefault="00A86C1A" w:rsidP="008C58F4">
      <w:pPr>
        <w:shd w:val="clear" w:color="auto" w:fill="FFFFFF"/>
        <w:spacing w:before="120" w:after="120" w:line="276" w:lineRule="auto"/>
        <w:jc w:val="both"/>
        <w:rPr>
          <w:rFonts w:eastAsia="Times New Roman" w:cstheme="minorHAnsi"/>
          <w:color w:val="5B9BD5" w:themeColor="accent1"/>
          <w:sz w:val="24"/>
          <w:szCs w:val="24"/>
        </w:rPr>
      </w:pPr>
      <w:r w:rsidRPr="00F23F55">
        <w:rPr>
          <w:rFonts w:eastAsia="Times New Roman" w:cstheme="minorHAnsi"/>
          <w:color w:val="5B9BD5" w:themeColor="accent1"/>
          <w:sz w:val="24"/>
          <w:szCs w:val="24"/>
        </w:rPr>
        <w:t>Thes</w:t>
      </w:r>
      <w:r w:rsidR="002673A4" w:rsidRPr="00F23F55">
        <w:rPr>
          <w:rFonts w:eastAsia="Times New Roman" w:cstheme="minorHAnsi"/>
          <w:color w:val="5B9BD5" w:themeColor="accent1"/>
          <w:sz w:val="24"/>
          <w:szCs w:val="24"/>
        </w:rPr>
        <w:t>e crimes fall under the title "Assault on H</w:t>
      </w:r>
      <w:r w:rsidRPr="00F23F55">
        <w:rPr>
          <w:rFonts w:eastAsia="Times New Roman" w:cstheme="minorHAnsi"/>
          <w:color w:val="5B9BD5" w:themeColor="accent1"/>
          <w:sz w:val="24"/>
          <w:szCs w:val="24"/>
        </w:rPr>
        <w:t>onor" and are mentioned in section one of Chapter Seven of the Penal Code.</w:t>
      </w:r>
      <w:r w:rsidR="00ED1A51" w:rsidRPr="00F23F55">
        <w:rPr>
          <w:rFonts w:eastAsia="Times New Roman" w:cstheme="minorHAnsi"/>
          <w:color w:val="5B9BD5" w:themeColor="accent1"/>
          <w:sz w:val="24"/>
          <w:szCs w:val="24"/>
        </w:rPr>
        <w:t xml:space="preserve"> </w:t>
      </w:r>
      <w:r w:rsidRPr="00F23F55">
        <w:rPr>
          <w:rFonts w:eastAsia="Times New Roman" w:cstheme="minorHAnsi"/>
          <w:color w:val="5B9BD5" w:themeColor="accent1"/>
          <w:sz w:val="24"/>
          <w:szCs w:val="24"/>
        </w:rPr>
        <w:t xml:space="preserve">These crimes are not limited to rape only, but rather include other practices that fall under the </w:t>
      </w:r>
      <w:r w:rsidR="002673A4" w:rsidRPr="00F23F55">
        <w:rPr>
          <w:rFonts w:eastAsia="Times New Roman" w:cstheme="minorHAnsi"/>
          <w:color w:val="5B9BD5" w:themeColor="accent1"/>
          <w:sz w:val="24"/>
          <w:szCs w:val="24"/>
        </w:rPr>
        <w:t xml:space="preserve">concept </w:t>
      </w:r>
      <w:r w:rsidRPr="00F23F55">
        <w:rPr>
          <w:rFonts w:eastAsia="Times New Roman" w:cstheme="minorHAnsi"/>
          <w:color w:val="5B9BD5" w:themeColor="accent1"/>
          <w:sz w:val="24"/>
          <w:szCs w:val="24"/>
        </w:rPr>
        <w:t>“similar forms of serious sexual violence that are not classified as rape”</w:t>
      </w:r>
      <w:r w:rsidR="00ED1A51" w:rsidRPr="00F23F55">
        <w:rPr>
          <w:rFonts w:eastAsia="Times New Roman" w:cstheme="minorHAnsi"/>
          <w:color w:val="5B9BD5" w:themeColor="accent1"/>
          <w:sz w:val="24"/>
          <w:szCs w:val="24"/>
        </w:rPr>
        <w:t>.</w:t>
      </w:r>
      <w:r w:rsidRPr="00F23F55">
        <w:rPr>
          <w:rFonts w:eastAsia="Times New Roman" w:cstheme="minorHAnsi"/>
          <w:color w:val="5B9BD5" w:themeColor="accent1"/>
          <w:sz w:val="24"/>
          <w:szCs w:val="24"/>
        </w:rPr>
        <w:t xml:space="preserve"> This include</w:t>
      </w:r>
      <w:r w:rsidR="00376ABA" w:rsidRPr="00F23F55">
        <w:rPr>
          <w:rFonts w:eastAsia="Times New Roman" w:cstheme="minorHAnsi"/>
          <w:color w:val="5B9BD5" w:themeColor="accent1"/>
          <w:sz w:val="24"/>
          <w:szCs w:val="24"/>
        </w:rPr>
        <w:t>s</w:t>
      </w:r>
      <w:r w:rsidRPr="00F23F55">
        <w:rPr>
          <w:rFonts w:eastAsia="Times New Roman" w:cstheme="minorHAnsi"/>
          <w:color w:val="5B9BD5" w:themeColor="accent1"/>
          <w:sz w:val="24"/>
          <w:szCs w:val="24"/>
        </w:rPr>
        <w:t>, in particular, the following articles:</w:t>
      </w:r>
    </w:p>
    <w:p w14:paraId="0F4BFE32" w14:textId="7C027FBB" w:rsidR="0047798F" w:rsidRPr="00F23F55" w:rsidRDefault="00ED1A51" w:rsidP="008C58F4">
      <w:pPr>
        <w:tabs>
          <w:tab w:val="right" w:pos="26"/>
          <w:tab w:val="right" w:pos="116"/>
          <w:tab w:val="right" w:pos="206"/>
        </w:tabs>
        <w:spacing w:after="0" w:line="276" w:lineRule="auto"/>
        <w:jc w:val="both"/>
        <w:rPr>
          <w:rFonts w:cstheme="minorHAnsi"/>
          <w:color w:val="5B9BD5" w:themeColor="accent1"/>
          <w:sz w:val="24"/>
          <w:szCs w:val="24"/>
          <w:rtl/>
          <w:lang w:val="en-GB"/>
        </w:rPr>
      </w:pPr>
      <w:r w:rsidRPr="00F23F55">
        <w:rPr>
          <w:rFonts w:cstheme="minorHAnsi"/>
          <w:b/>
          <w:bCs/>
          <w:color w:val="5B9BD5" w:themeColor="accent1"/>
          <w:sz w:val="24"/>
          <w:szCs w:val="24"/>
          <w:lang w:val="en-GB"/>
        </w:rPr>
        <w:t>A</w:t>
      </w:r>
      <w:r w:rsidR="0047798F" w:rsidRPr="00F23F55">
        <w:rPr>
          <w:rFonts w:cstheme="minorHAnsi"/>
          <w:b/>
          <w:bCs/>
          <w:color w:val="5B9BD5" w:themeColor="accent1"/>
          <w:sz w:val="24"/>
          <w:szCs w:val="24"/>
          <w:lang w:val="en-GB"/>
        </w:rPr>
        <w:t>rticle 489</w:t>
      </w:r>
      <w:r w:rsidR="0047798F" w:rsidRPr="00F23F55">
        <w:rPr>
          <w:rFonts w:cstheme="minorHAnsi"/>
          <w:color w:val="5B9BD5" w:themeColor="accent1"/>
          <w:sz w:val="24"/>
          <w:szCs w:val="24"/>
          <w:lang w:val="en-GB"/>
        </w:rPr>
        <w:t xml:space="preserve"> of the Penal Code</w:t>
      </w:r>
      <w:r w:rsidR="0047798F" w:rsidRPr="00F23F55">
        <w:rPr>
          <w:rStyle w:val="FootnoteReference"/>
          <w:rFonts w:cstheme="minorHAnsi"/>
          <w:color w:val="5B9BD5" w:themeColor="accent1"/>
          <w:sz w:val="24"/>
          <w:szCs w:val="24"/>
          <w:lang w:val="en-GB"/>
        </w:rPr>
        <w:footnoteReference w:id="1"/>
      </w:r>
      <w:r w:rsidR="0047798F" w:rsidRPr="00F23F55">
        <w:rPr>
          <w:rFonts w:cstheme="minorHAnsi"/>
          <w:color w:val="5B9BD5" w:themeColor="accent1"/>
          <w:sz w:val="24"/>
          <w:szCs w:val="24"/>
          <w:lang w:val="en-GB"/>
        </w:rPr>
        <w:t xml:space="preserve"> which states:</w:t>
      </w:r>
    </w:p>
    <w:p w14:paraId="71638B6B" w14:textId="51EFDDD8" w:rsidR="0047798F" w:rsidRPr="00F23F55" w:rsidRDefault="00917E09"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lang w:val="en-GB"/>
        </w:rPr>
        <w:t>“</w:t>
      </w:r>
      <w:r w:rsidR="0047798F" w:rsidRPr="00F23F55">
        <w:rPr>
          <w:rFonts w:cstheme="minorHAnsi"/>
          <w:color w:val="5B9BD5" w:themeColor="accent1"/>
          <w:sz w:val="24"/>
          <w:szCs w:val="24"/>
          <w:lang w:val="en-GB"/>
        </w:rPr>
        <w:t xml:space="preserve">1- </w:t>
      </w:r>
      <w:bookmarkStart w:id="0" w:name="_Hlk56167947"/>
      <w:r w:rsidR="0047798F" w:rsidRPr="00F23F55">
        <w:rPr>
          <w:rFonts w:cstheme="minorHAnsi"/>
          <w:color w:val="5B9BD5" w:themeColor="accent1"/>
          <w:sz w:val="24"/>
          <w:szCs w:val="24"/>
          <w:lang w:val="en-GB"/>
        </w:rPr>
        <w:t xml:space="preserve">Any </w:t>
      </w:r>
      <w:bookmarkStart w:id="1" w:name="_Hlk56229430"/>
      <w:r w:rsidR="0047798F" w:rsidRPr="00F23F55">
        <w:rPr>
          <w:rFonts w:cstheme="minorHAnsi"/>
          <w:color w:val="5B9BD5" w:themeColor="accent1"/>
          <w:sz w:val="24"/>
          <w:szCs w:val="24"/>
          <w:lang w:val="en-GB"/>
        </w:rPr>
        <w:t>person who has sexual intercourse with someone other than their spouse, without their consent,</w:t>
      </w:r>
      <w:bookmarkEnd w:id="1"/>
      <w:r w:rsidR="0047798F" w:rsidRPr="00F23F55">
        <w:rPr>
          <w:rFonts w:cstheme="minorHAnsi"/>
          <w:color w:val="5B9BD5" w:themeColor="accent1"/>
          <w:sz w:val="24"/>
          <w:szCs w:val="24"/>
          <w:lang w:val="en-GB"/>
        </w:rPr>
        <w:t xml:space="preserve"> </w:t>
      </w:r>
      <w:bookmarkStart w:id="2" w:name="_Hlk56229491"/>
      <w:r w:rsidR="0047798F" w:rsidRPr="00F23F55">
        <w:rPr>
          <w:rFonts w:cstheme="minorHAnsi"/>
          <w:color w:val="5B9BD5" w:themeColor="accent1"/>
          <w:sz w:val="24"/>
          <w:szCs w:val="24"/>
          <w:lang w:val="en-GB"/>
        </w:rPr>
        <w:t xml:space="preserve">whether by violence or threat </w:t>
      </w:r>
      <w:bookmarkEnd w:id="2"/>
      <w:r w:rsidR="0047798F" w:rsidRPr="00F23F55">
        <w:rPr>
          <w:rFonts w:cstheme="minorHAnsi"/>
          <w:color w:val="5B9BD5" w:themeColor="accent1"/>
          <w:sz w:val="24"/>
          <w:szCs w:val="24"/>
          <w:lang w:val="en-GB"/>
        </w:rPr>
        <w:t>shall be punished with permanent hard labour.</w:t>
      </w:r>
    </w:p>
    <w:p w14:paraId="12E87E1C" w14:textId="77777777" w:rsidR="0047798F" w:rsidRPr="00F23F55" w:rsidRDefault="0047798F"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lang w:val="en-GB"/>
        </w:rPr>
        <w:t>2- The sentence shall be the death penalty if:</w:t>
      </w:r>
    </w:p>
    <w:p w14:paraId="7C3AC3EC" w14:textId="77777777" w:rsidR="0047798F" w:rsidRPr="00F23F55" w:rsidRDefault="0047798F"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lang w:val="en-GB"/>
        </w:rPr>
        <w:tab/>
        <w:t>A- the victim is less than 15 years of age.</w:t>
      </w:r>
    </w:p>
    <w:p w14:paraId="757B2712" w14:textId="3D15CA4A" w:rsidR="0047798F" w:rsidRPr="00F23F55" w:rsidRDefault="0047798F"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lang w:val="en-GB"/>
        </w:rPr>
        <w:tab/>
        <w:t>B- The offence was perpetrated at gunpoint</w:t>
      </w:r>
      <w:r w:rsidR="00917E09" w:rsidRPr="00F23F55">
        <w:rPr>
          <w:rFonts w:cstheme="minorHAnsi"/>
          <w:color w:val="5B9BD5" w:themeColor="accent1"/>
          <w:sz w:val="24"/>
          <w:szCs w:val="24"/>
          <w:lang w:val="en-GB"/>
        </w:rPr>
        <w:t>”</w:t>
      </w:r>
      <w:r w:rsidRPr="00F23F55">
        <w:rPr>
          <w:rFonts w:cstheme="minorHAnsi"/>
          <w:color w:val="5B9BD5" w:themeColor="accent1"/>
          <w:sz w:val="24"/>
          <w:szCs w:val="24"/>
          <w:lang w:val="en-GB"/>
        </w:rPr>
        <w:t>.</w:t>
      </w:r>
    </w:p>
    <w:p w14:paraId="5561E09B" w14:textId="77777777" w:rsidR="002673A4" w:rsidRPr="00F23F55" w:rsidRDefault="002673A4" w:rsidP="008C58F4">
      <w:pPr>
        <w:widowControl w:val="0"/>
        <w:autoSpaceDE w:val="0"/>
        <w:autoSpaceDN w:val="0"/>
        <w:adjustRightInd w:val="0"/>
        <w:spacing w:line="276" w:lineRule="auto"/>
        <w:jc w:val="both"/>
        <w:rPr>
          <w:rFonts w:cstheme="minorHAnsi"/>
          <w:color w:val="5B9BD5" w:themeColor="accent1"/>
          <w:sz w:val="24"/>
          <w:szCs w:val="24"/>
          <w:lang w:val="en-GB"/>
        </w:rPr>
      </w:pPr>
    </w:p>
    <w:p w14:paraId="2E0DE3B5" w14:textId="7609146F" w:rsidR="00D503EC" w:rsidRPr="00F23F55" w:rsidRDefault="00A86C1A" w:rsidP="008C58F4">
      <w:pPr>
        <w:widowControl w:val="0"/>
        <w:autoSpaceDE w:val="0"/>
        <w:autoSpaceDN w:val="0"/>
        <w:adjustRightInd w:val="0"/>
        <w:spacing w:line="276" w:lineRule="auto"/>
        <w:jc w:val="both"/>
        <w:rPr>
          <w:rFonts w:cstheme="minorHAnsi"/>
          <w:b/>
          <w:bCs/>
          <w:color w:val="5B9BD5" w:themeColor="accent1"/>
          <w:sz w:val="24"/>
          <w:szCs w:val="24"/>
          <w:lang w:bidi="ar-SY"/>
        </w:rPr>
      </w:pPr>
      <w:r w:rsidRPr="00F23F55">
        <w:rPr>
          <w:rFonts w:cstheme="minorHAnsi"/>
          <w:b/>
          <w:bCs/>
          <w:color w:val="5B9BD5" w:themeColor="accent1"/>
          <w:sz w:val="24"/>
          <w:szCs w:val="24"/>
        </w:rPr>
        <w:t>Article 490</w:t>
      </w:r>
      <w:r w:rsidRPr="00F23F55">
        <w:rPr>
          <w:rFonts w:cstheme="minorHAnsi"/>
          <w:color w:val="5B9BD5" w:themeColor="accent1"/>
          <w:sz w:val="24"/>
          <w:szCs w:val="24"/>
        </w:rPr>
        <w:t xml:space="preserve"> “Every person who has intercourse with someone other than his wife who is unable to resist due to physical or psychological deficiency or due to acts of deception performed </w:t>
      </w:r>
      <w:r w:rsidR="00683310" w:rsidRPr="00F23F55">
        <w:rPr>
          <w:rFonts w:cstheme="minorHAnsi"/>
          <w:color w:val="5B9BD5" w:themeColor="accent1"/>
          <w:sz w:val="24"/>
          <w:szCs w:val="24"/>
          <w:lang w:eastAsia="fr-FR"/>
        </w:rPr>
        <w:t>shall be liable to a term of nine years’ imprisonment at hard labour</w:t>
      </w:r>
      <w:r w:rsidRPr="00F23F55">
        <w:rPr>
          <w:rFonts w:cstheme="minorHAnsi"/>
          <w:color w:val="5B9BD5" w:themeColor="accent1"/>
          <w:sz w:val="24"/>
          <w:szCs w:val="24"/>
        </w:rPr>
        <w:t>”</w:t>
      </w:r>
    </w:p>
    <w:p w14:paraId="302B36EB" w14:textId="4FE56F9F" w:rsidR="00683310" w:rsidRPr="00F23F55" w:rsidRDefault="00683310" w:rsidP="008C58F4">
      <w:pPr>
        <w:spacing w:line="276" w:lineRule="auto"/>
        <w:jc w:val="both"/>
        <w:rPr>
          <w:rFonts w:cstheme="minorHAnsi"/>
          <w:color w:val="5B9BD5" w:themeColor="accent1"/>
          <w:sz w:val="24"/>
          <w:szCs w:val="24"/>
          <w:lang w:eastAsia="fr-FR"/>
        </w:rPr>
      </w:pPr>
      <w:r w:rsidRPr="00F23F55">
        <w:rPr>
          <w:rFonts w:cstheme="minorHAnsi"/>
          <w:b/>
          <w:bCs/>
          <w:color w:val="5B9BD5" w:themeColor="accent1"/>
          <w:sz w:val="24"/>
          <w:szCs w:val="24"/>
        </w:rPr>
        <w:t>Article 491:</w:t>
      </w:r>
      <w:r w:rsidRPr="00F23F55">
        <w:rPr>
          <w:rFonts w:cstheme="minorHAnsi"/>
          <w:b/>
          <w:bCs/>
          <w:color w:val="5B9BD5" w:themeColor="accent1"/>
          <w:sz w:val="24"/>
          <w:szCs w:val="24"/>
          <w:rtl/>
          <w:lang w:bidi="ar-SY"/>
        </w:rPr>
        <w:t>"</w:t>
      </w:r>
      <w:r w:rsidRPr="00F23F55">
        <w:rPr>
          <w:rFonts w:cstheme="minorHAnsi"/>
          <w:color w:val="5B9BD5" w:themeColor="accent1"/>
          <w:sz w:val="24"/>
          <w:szCs w:val="24"/>
          <w:rtl/>
        </w:rPr>
        <w:t xml:space="preserve"> </w:t>
      </w:r>
      <w:r w:rsidRPr="00F23F55">
        <w:rPr>
          <w:rFonts w:cstheme="minorHAnsi"/>
          <w:color w:val="5B9BD5" w:themeColor="accent1"/>
          <w:sz w:val="24"/>
          <w:szCs w:val="24"/>
          <w:lang w:eastAsia="fr-FR"/>
        </w:rPr>
        <w:t>Every person who has sexual intercourse with a minor under 15 years of age shall be liable to a term of nine years’ imprisonment at hard labour.</w:t>
      </w:r>
      <w:r w:rsidR="002673A4" w:rsidRPr="00F23F55">
        <w:rPr>
          <w:rFonts w:cstheme="minorHAnsi"/>
          <w:color w:val="5B9BD5" w:themeColor="accent1"/>
          <w:sz w:val="24"/>
          <w:szCs w:val="24"/>
          <w:rtl/>
          <w:lang w:eastAsia="fr-FR"/>
        </w:rPr>
        <w:t xml:space="preserve"> </w:t>
      </w:r>
      <w:r w:rsidRPr="00F23F55">
        <w:rPr>
          <w:rFonts w:cstheme="minorHAnsi"/>
          <w:color w:val="5B9BD5" w:themeColor="accent1"/>
          <w:sz w:val="24"/>
          <w:szCs w:val="24"/>
          <w:lang w:eastAsia="fr-FR"/>
        </w:rPr>
        <w:t>2.The said term shall be not less than 15 years if the child is under 12 years of age”.</w:t>
      </w:r>
    </w:p>
    <w:p w14:paraId="76C3F14F" w14:textId="10AD6D02" w:rsidR="00683310" w:rsidRPr="00F23F55" w:rsidRDefault="00683310" w:rsidP="008C58F4">
      <w:pPr>
        <w:widowControl w:val="0"/>
        <w:autoSpaceDE w:val="0"/>
        <w:autoSpaceDN w:val="0"/>
        <w:adjustRightInd w:val="0"/>
        <w:spacing w:line="276" w:lineRule="auto"/>
        <w:jc w:val="both"/>
        <w:rPr>
          <w:rFonts w:cstheme="minorHAnsi"/>
          <w:b/>
          <w:bCs/>
          <w:color w:val="5B9BD5" w:themeColor="accent1"/>
          <w:sz w:val="24"/>
          <w:szCs w:val="24"/>
        </w:rPr>
      </w:pPr>
      <w:r w:rsidRPr="00F23F55">
        <w:rPr>
          <w:rFonts w:cstheme="minorHAnsi"/>
          <w:b/>
          <w:bCs/>
          <w:color w:val="5B9BD5" w:themeColor="accent1"/>
          <w:sz w:val="24"/>
          <w:szCs w:val="24"/>
        </w:rPr>
        <w:t>Article 492: “</w:t>
      </w:r>
      <w:r w:rsidRPr="00F23F55">
        <w:rPr>
          <w:rFonts w:cstheme="minorHAnsi"/>
          <w:color w:val="5B9BD5" w:themeColor="accent1"/>
          <w:sz w:val="24"/>
          <w:szCs w:val="24"/>
        </w:rPr>
        <w:t xml:space="preserve">1- </w:t>
      </w:r>
      <w:r w:rsidRPr="00F23F55">
        <w:rPr>
          <w:rFonts w:cstheme="minorHAnsi"/>
          <w:color w:val="5B9BD5" w:themeColor="accent1"/>
          <w:sz w:val="24"/>
          <w:szCs w:val="24"/>
          <w:lang w:eastAsia="fr-FR"/>
        </w:rPr>
        <w:t>Every person who has sexual intercourse with a minor over 15 years but under 18 years of age and who is a legitimate or illegitimate ascendant of the minor or is related by marriage to an ascendant of the minor, or who is the minor’s de jure or de facto guardian, or who is a servant of any of the said persons, shall be liable to a term of nine years’ imprisonment at hard labour.</w:t>
      </w:r>
      <w:r w:rsidR="00ED1A51" w:rsidRPr="00F23F55">
        <w:rPr>
          <w:rFonts w:cstheme="minorHAnsi"/>
          <w:b/>
          <w:bCs/>
          <w:color w:val="5B9BD5" w:themeColor="accent1"/>
          <w:sz w:val="24"/>
          <w:szCs w:val="24"/>
        </w:rPr>
        <w:t xml:space="preserve"> </w:t>
      </w:r>
      <w:r w:rsidRPr="00F23F55">
        <w:rPr>
          <w:rFonts w:cstheme="minorHAnsi"/>
          <w:b/>
          <w:bCs/>
          <w:color w:val="5B9BD5" w:themeColor="accent1"/>
          <w:sz w:val="24"/>
          <w:szCs w:val="24"/>
        </w:rPr>
        <w:t xml:space="preserve">2- </w:t>
      </w:r>
      <w:r w:rsidRPr="00F23F55">
        <w:rPr>
          <w:rFonts w:cstheme="minorHAnsi"/>
          <w:color w:val="5B9BD5" w:themeColor="accent1"/>
          <w:sz w:val="24"/>
          <w:szCs w:val="24"/>
          <w:lang w:eastAsia="fr-FR"/>
        </w:rPr>
        <w:t xml:space="preserve">The same penalty shall apply where the offender is a civil servant, cleric, or the </w:t>
      </w:r>
      <w:r w:rsidRPr="00F23F55">
        <w:rPr>
          <w:rFonts w:cstheme="minorHAnsi"/>
          <w:color w:val="5B9BD5" w:themeColor="accent1"/>
          <w:sz w:val="24"/>
          <w:szCs w:val="24"/>
          <w:lang w:eastAsia="fr-FR"/>
        </w:rPr>
        <w:lastRenderedPageBreak/>
        <w:t>director or a staff member of an employment office and commits the offence by abuse of his authority or the facilities at his disposal by virtue of his office.”</w:t>
      </w:r>
    </w:p>
    <w:p w14:paraId="6619F169" w14:textId="47A7073A" w:rsidR="00683310"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493:</w:t>
      </w:r>
      <w:r w:rsidR="002673A4" w:rsidRPr="00F23F55">
        <w:rPr>
          <w:rFonts w:asciiTheme="minorHAnsi" w:hAnsiTheme="minorHAnsi" w:cstheme="minorHAnsi"/>
          <w:b/>
          <w:bCs/>
          <w:color w:val="5B9BD5" w:themeColor="accent1"/>
          <w:szCs w:val="24"/>
          <w:rtl/>
        </w:rPr>
        <w:t xml:space="preserve"> </w:t>
      </w:r>
      <w:r w:rsidRPr="00F23F55">
        <w:rPr>
          <w:rFonts w:asciiTheme="minorHAnsi" w:hAnsiTheme="minorHAnsi" w:cstheme="minorHAnsi"/>
          <w:color w:val="5B9BD5" w:themeColor="accent1"/>
          <w:szCs w:val="24"/>
        </w:rPr>
        <w:t>“1. Every person who uses force or threats to compel a person to submit to or engage in an indecent act shall be liable to a term of not less than 12 years’ imprisonment at hard labour.</w:t>
      </w:r>
      <w:r w:rsidR="00ED1A51"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2. The minimum term shall be 18 years if the victim is under 15 years</w:t>
      </w:r>
      <w:r w:rsidRPr="00F23F55">
        <w:rPr>
          <w:rFonts w:asciiTheme="minorHAnsi" w:hAnsiTheme="minorHAnsi" w:cstheme="minorHAnsi"/>
          <w:color w:val="5B9BD5" w:themeColor="accent1"/>
          <w:szCs w:val="24"/>
        </w:rPr>
        <w:br/>
        <w:t>of age”.</w:t>
      </w:r>
    </w:p>
    <w:p w14:paraId="42817EF0" w14:textId="6DE876B9" w:rsidR="00683310"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494:</w:t>
      </w:r>
      <w:r w:rsidR="008C58F4" w:rsidRPr="00F23F55">
        <w:rPr>
          <w:rFonts w:asciiTheme="minorHAnsi" w:hAnsiTheme="minorHAnsi" w:cstheme="minorHAnsi"/>
          <w:b/>
          <w:bCs/>
          <w:color w:val="5B9BD5" w:themeColor="accent1"/>
          <w:szCs w:val="24"/>
        </w:rPr>
        <w:t xml:space="preserve"> </w:t>
      </w:r>
      <w:r w:rsidRPr="00F23F55">
        <w:rPr>
          <w:rFonts w:asciiTheme="minorHAnsi" w:hAnsiTheme="minorHAnsi" w:cstheme="minorHAnsi"/>
          <w:color w:val="5B9BD5" w:themeColor="accent1"/>
          <w:szCs w:val="24"/>
        </w:rPr>
        <w:t>“A penalty of up to 15 years’ imprisonment at hard labour shall be imposed upon every person who resorts to a means of deception or takes advantage of a physically or mentally handicapped person in order to commit an indecent act against that person or induce him or her to commit such an act”.</w:t>
      </w:r>
    </w:p>
    <w:p w14:paraId="15C78734" w14:textId="5A3AB634" w:rsidR="00683310"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495:</w:t>
      </w:r>
      <w:r w:rsidR="008C58F4" w:rsidRPr="00F23F55">
        <w:rPr>
          <w:rFonts w:asciiTheme="minorHAnsi" w:hAnsiTheme="minorHAnsi" w:cstheme="minorHAnsi"/>
          <w:b/>
          <w:bCs/>
          <w:color w:val="5B9BD5" w:themeColor="accent1"/>
          <w:szCs w:val="24"/>
        </w:rPr>
        <w:t xml:space="preserve"> </w:t>
      </w:r>
      <w:r w:rsidRPr="00F23F55">
        <w:rPr>
          <w:rFonts w:asciiTheme="minorHAnsi" w:hAnsiTheme="minorHAnsi" w:cstheme="minorHAnsi"/>
          <w:color w:val="5B9BD5" w:themeColor="accent1"/>
          <w:szCs w:val="24"/>
        </w:rPr>
        <w:t>“1. Every person who commits an indecent act against a minor under 15 years of age or induces the minor to commit such an act shall be liable to a term of nine years’ imprisonment at hard labour.</w:t>
      </w:r>
      <w:r w:rsidR="00ED1A51"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2. The said term shall be not less than 12 years if the child is under 12 years of age”.</w:t>
      </w:r>
    </w:p>
    <w:p w14:paraId="14E98057" w14:textId="7CC36F86" w:rsidR="00683310" w:rsidRPr="00F23F55" w:rsidRDefault="00683310" w:rsidP="008C58F4">
      <w:pPr>
        <w:pStyle w:val="BodyTextIndent"/>
        <w:spacing w:after="120" w:line="276" w:lineRule="auto"/>
        <w:ind w:left="0"/>
        <w:jc w:val="both"/>
        <w:rPr>
          <w:rFonts w:asciiTheme="minorHAnsi" w:hAnsiTheme="minorHAnsi" w:cstheme="minorHAnsi"/>
          <w:color w:val="5B9BD5" w:themeColor="accent1"/>
          <w:szCs w:val="24"/>
        </w:rPr>
      </w:pPr>
      <w:r w:rsidRPr="00F23F55">
        <w:rPr>
          <w:rFonts w:asciiTheme="minorHAnsi" w:hAnsiTheme="minorHAnsi" w:cstheme="minorHAnsi"/>
          <w:color w:val="5B9BD5" w:themeColor="accent1"/>
          <w:szCs w:val="24"/>
        </w:rPr>
        <w:t>Article 496:</w:t>
      </w:r>
      <w:r w:rsidR="008C58F4"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“Every person who is one of the persons referred to in article 492 and who commits an indecent act against a minor between 15 and 18 years of age or who induces the minor to commit such an act shall be liable to a term of imprisonment of up to 15 years at hard labour”.</w:t>
      </w:r>
    </w:p>
    <w:p w14:paraId="07D49700" w14:textId="51D5743E" w:rsidR="00683310" w:rsidRPr="00F23F55" w:rsidRDefault="00683310" w:rsidP="008C58F4">
      <w:pPr>
        <w:pStyle w:val="BodyTextIndent"/>
        <w:spacing w:after="120" w:line="276" w:lineRule="auto"/>
        <w:ind w:left="0"/>
        <w:jc w:val="both"/>
        <w:rPr>
          <w:rFonts w:asciiTheme="minorHAnsi" w:hAnsiTheme="minorHAnsi" w:cstheme="minorHAnsi"/>
          <w:color w:val="5B9BD5" w:themeColor="accent1"/>
          <w:szCs w:val="24"/>
        </w:rPr>
      </w:pPr>
      <w:r w:rsidRPr="00F23F55">
        <w:rPr>
          <w:rFonts w:asciiTheme="minorHAnsi" w:hAnsiTheme="minorHAnsi" w:cstheme="minorHAnsi"/>
          <w:color w:val="5B9BD5" w:themeColor="accent1"/>
          <w:szCs w:val="24"/>
        </w:rPr>
        <w:t>Article 497:</w:t>
      </w:r>
      <w:r w:rsidR="008C58F4"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“Where the offender is one of the persons referred to in article 492, the penalties contemplated in articles 489-491 and 493-195 shall be increased as stated in article 247”.</w:t>
      </w:r>
    </w:p>
    <w:p w14:paraId="1CABEC2F" w14:textId="553A97B7" w:rsidR="00D503EC"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tl/>
        </w:rPr>
      </w:pPr>
      <w:r w:rsidRPr="00F23F55">
        <w:rPr>
          <w:rFonts w:asciiTheme="minorHAnsi" w:hAnsiTheme="minorHAnsi" w:cstheme="minorHAnsi"/>
          <w:b/>
          <w:bCs/>
          <w:color w:val="5B9BD5" w:themeColor="accent1"/>
          <w:szCs w:val="24"/>
        </w:rPr>
        <w:t>Article 499:</w:t>
      </w:r>
      <w:r w:rsidR="008C58F4" w:rsidRPr="00F23F55">
        <w:rPr>
          <w:rFonts w:asciiTheme="minorHAnsi" w:hAnsiTheme="minorHAnsi" w:cstheme="minorHAnsi"/>
          <w:b/>
          <w:bCs/>
          <w:color w:val="5B9BD5" w:themeColor="accent1"/>
          <w:szCs w:val="24"/>
        </w:rPr>
        <w:t xml:space="preserve"> </w:t>
      </w:r>
      <w:r w:rsidRPr="00F23F55">
        <w:rPr>
          <w:rFonts w:asciiTheme="minorHAnsi" w:hAnsiTheme="minorHAnsi" w:cstheme="minorHAnsi"/>
          <w:color w:val="5B9BD5" w:themeColor="accent1"/>
          <w:szCs w:val="24"/>
        </w:rPr>
        <w:t>“1.</w:t>
      </w:r>
      <w:r w:rsidR="00ED1A51"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Every public employee who seeks to seduce the wife of an inmate or detainee or person subject to his authority, or any female relative of such a person, shall be liable to a term of imprisonment of nine months to three years.</w:t>
      </w:r>
      <w:r w:rsidR="008C58F4"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2.</w:t>
      </w:r>
      <w:r w:rsidR="00ED1A51"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Every public employee who seeks to seduce the wife or a female relative of a petitioner whose case has been entrusted to him or to his superiors for a decision shall be liable to the same penalty.</w:t>
      </w:r>
      <w:r w:rsidR="008C58F4"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3.</w:t>
      </w:r>
      <w:r w:rsidR="00ED1A51" w:rsidRPr="00F23F55">
        <w:rPr>
          <w:rFonts w:asciiTheme="minorHAnsi" w:hAnsiTheme="minorHAnsi" w:cstheme="minorHAnsi"/>
          <w:color w:val="5B9BD5" w:themeColor="accent1"/>
          <w:szCs w:val="24"/>
        </w:rPr>
        <w:t xml:space="preserve"> </w:t>
      </w:r>
      <w:r w:rsidRPr="00F23F55">
        <w:rPr>
          <w:rFonts w:asciiTheme="minorHAnsi" w:hAnsiTheme="minorHAnsi" w:cstheme="minorHAnsi"/>
          <w:color w:val="5B9BD5" w:themeColor="accent1"/>
          <w:szCs w:val="24"/>
        </w:rPr>
        <w:t>Where the offender actually seduces any of the women referred to above, the penalty shall be doubled.”</w:t>
      </w:r>
    </w:p>
    <w:p w14:paraId="623B365D" w14:textId="7F844A64" w:rsidR="00683310"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500:</w:t>
      </w:r>
      <w:r w:rsidR="008C58F4" w:rsidRPr="00F23F55">
        <w:rPr>
          <w:rFonts w:asciiTheme="minorHAnsi" w:hAnsiTheme="minorHAnsi" w:cstheme="minorHAnsi"/>
          <w:b/>
          <w:bCs/>
          <w:color w:val="5B9BD5" w:themeColor="accent1"/>
          <w:szCs w:val="24"/>
        </w:rPr>
        <w:t xml:space="preserve"> </w:t>
      </w:r>
      <w:r w:rsidR="00ED1A51" w:rsidRPr="00F23F55">
        <w:rPr>
          <w:rFonts w:asciiTheme="minorHAnsi" w:hAnsiTheme="minorHAnsi" w:cstheme="minorHAnsi"/>
          <w:color w:val="5B9BD5" w:themeColor="accent1"/>
          <w:szCs w:val="24"/>
        </w:rPr>
        <w:t xml:space="preserve">“1. </w:t>
      </w:r>
      <w:r w:rsidRPr="00F23F55">
        <w:rPr>
          <w:rFonts w:asciiTheme="minorHAnsi" w:hAnsiTheme="minorHAnsi" w:cstheme="minorHAnsi"/>
          <w:color w:val="5B9BD5" w:themeColor="accent1"/>
          <w:szCs w:val="24"/>
        </w:rPr>
        <w:t>Every person who abducts a girl or woman by deception or violence for the purpose of marriage shall be liable to a term of imprisonment of three to nine years.</w:t>
      </w:r>
      <w:r w:rsidR="008C58F4" w:rsidRPr="00F23F55">
        <w:rPr>
          <w:rFonts w:asciiTheme="minorHAnsi" w:hAnsiTheme="minorHAnsi" w:cstheme="minorHAnsi"/>
          <w:color w:val="5B9BD5" w:themeColor="accent1"/>
          <w:szCs w:val="24"/>
        </w:rPr>
        <w:t xml:space="preserve"> </w:t>
      </w:r>
      <w:r w:rsidR="00ED1A51" w:rsidRPr="00F23F55">
        <w:rPr>
          <w:rFonts w:asciiTheme="minorHAnsi" w:hAnsiTheme="minorHAnsi" w:cstheme="minorHAnsi"/>
          <w:color w:val="5B9BD5" w:themeColor="accent1"/>
          <w:szCs w:val="24"/>
        </w:rPr>
        <w:t xml:space="preserve">2. </w:t>
      </w:r>
      <w:r w:rsidRPr="00F23F55">
        <w:rPr>
          <w:rFonts w:asciiTheme="minorHAnsi" w:hAnsiTheme="minorHAnsi" w:cstheme="minorHAnsi"/>
          <w:color w:val="5B9BD5" w:themeColor="accent1"/>
          <w:szCs w:val="24"/>
        </w:rPr>
        <w:t>The penalty shall also be applicable in the case of an attempt to commit the offence in question.</w:t>
      </w:r>
      <w:r w:rsidR="00ED1A51" w:rsidRPr="00F23F55">
        <w:rPr>
          <w:rFonts w:asciiTheme="minorHAnsi" w:hAnsiTheme="minorHAnsi" w:cstheme="minorHAnsi"/>
          <w:color w:val="5B9BD5" w:themeColor="accent1"/>
          <w:szCs w:val="24"/>
        </w:rPr>
        <w:t>”</w:t>
      </w:r>
    </w:p>
    <w:p w14:paraId="4449B395" w14:textId="34AC771D" w:rsidR="00683310"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501:</w:t>
      </w:r>
      <w:r w:rsidR="008C58F4" w:rsidRPr="00F23F55">
        <w:rPr>
          <w:rFonts w:asciiTheme="minorHAnsi" w:hAnsiTheme="minorHAnsi" w:cstheme="minorHAnsi"/>
          <w:b/>
          <w:bCs/>
          <w:color w:val="5B9BD5" w:themeColor="accent1"/>
          <w:szCs w:val="24"/>
        </w:rPr>
        <w:t xml:space="preserve"> </w:t>
      </w:r>
      <w:r w:rsidR="00ED1A51" w:rsidRPr="00F23F55">
        <w:rPr>
          <w:rFonts w:asciiTheme="minorHAnsi" w:hAnsiTheme="minorHAnsi" w:cstheme="minorHAnsi"/>
          <w:color w:val="5B9BD5" w:themeColor="accent1"/>
          <w:szCs w:val="24"/>
        </w:rPr>
        <w:t>“</w:t>
      </w:r>
      <w:r w:rsidRPr="00F23F55">
        <w:rPr>
          <w:rFonts w:asciiTheme="minorHAnsi" w:hAnsiTheme="minorHAnsi" w:cstheme="minorHAnsi"/>
          <w:color w:val="5B9BD5" w:themeColor="accent1"/>
          <w:szCs w:val="24"/>
        </w:rPr>
        <w:t>Every person who abducts any person, male or female, by deception or violence for the purpose of committing an indecent act shall be liable to nine years at hard labour.  Where the indecent act is actually committed, the penalty shall be not less than 21 years.</w:t>
      </w:r>
      <w:r w:rsidR="00ED1A51" w:rsidRPr="00F23F55">
        <w:rPr>
          <w:rFonts w:asciiTheme="minorHAnsi" w:hAnsiTheme="minorHAnsi" w:cstheme="minorHAnsi"/>
          <w:color w:val="5B9BD5" w:themeColor="accent1"/>
          <w:szCs w:val="24"/>
        </w:rPr>
        <w:t>”</w:t>
      </w:r>
    </w:p>
    <w:p w14:paraId="1096E4F0" w14:textId="3C788CF2" w:rsidR="00617B5E" w:rsidRPr="00F23F55" w:rsidRDefault="00683310" w:rsidP="008C58F4">
      <w:pPr>
        <w:pStyle w:val="BodyTextIndent"/>
        <w:spacing w:after="120" w:line="276" w:lineRule="auto"/>
        <w:ind w:left="0"/>
        <w:jc w:val="both"/>
        <w:rPr>
          <w:rFonts w:asciiTheme="minorHAnsi" w:hAnsiTheme="minorHAnsi" w:cstheme="minorHAnsi"/>
          <w:b/>
          <w:bCs/>
          <w:color w:val="5B9BD5" w:themeColor="accent1"/>
          <w:szCs w:val="24"/>
        </w:rPr>
      </w:pPr>
      <w:r w:rsidRPr="00F23F55">
        <w:rPr>
          <w:rFonts w:asciiTheme="minorHAnsi" w:hAnsiTheme="minorHAnsi" w:cstheme="minorHAnsi"/>
          <w:b/>
          <w:bCs/>
          <w:color w:val="5B9BD5" w:themeColor="accent1"/>
          <w:szCs w:val="24"/>
        </w:rPr>
        <w:t>Article 502:</w:t>
      </w:r>
      <w:r w:rsidR="008C58F4" w:rsidRPr="00F23F55">
        <w:rPr>
          <w:rFonts w:asciiTheme="minorHAnsi" w:hAnsiTheme="minorHAnsi" w:cstheme="minorHAnsi"/>
          <w:b/>
          <w:bCs/>
          <w:color w:val="5B9BD5" w:themeColor="accent1"/>
          <w:szCs w:val="24"/>
        </w:rPr>
        <w:t xml:space="preserve"> </w:t>
      </w:r>
      <w:r w:rsidR="00ED1A51" w:rsidRPr="00F23F55">
        <w:rPr>
          <w:rFonts w:asciiTheme="minorHAnsi" w:hAnsiTheme="minorHAnsi" w:cstheme="minorHAnsi"/>
          <w:color w:val="5B9BD5" w:themeColor="accent1"/>
          <w:szCs w:val="24"/>
        </w:rPr>
        <w:t>“</w:t>
      </w:r>
      <w:r w:rsidRPr="00F23F55">
        <w:rPr>
          <w:rFonts w:asciiTheme="minorHAnsi" w:hAnsiTheme="minorHAnsi" w:cstheme="minorHAnsi"/>
          <w:color w:val="5B9BD5" w:themeColor="accent1"/>
          <w:szCs w:val="24"/>
        </w:rPr>
        <w:t>The above penalties shall be applicable where the offence is committed without deception or violence if the victim is a minor under 15 years of age.</w:t>
      </w:r>
      <w:r w:rsidR="00ED1A51" w:rsidRPr="00F23F55">
        <w:rPr>
          <w:rFonts w:asciiTheme="minorHAnsi" w:hAnsiTheme="minorHAnsi" w:cstheme="minorHAnsi"/>
          <w:color w:val="5B9BD5" w:themeColor="accent1"/>
          <w:szCs w:val="24"/>
        </w:rPr>
        <w:t>”</w:t>
      </w:r>
    </w:p>
    <w:bookmarkEnd w:id="0"/>
    <w:p w14:paraId="09E4FDE4"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Based on the wording of those provisions, is the provided definition of rape:</w:t>
      </w:r>
    </w:p>
    <w:p w14:paraId="30ECC4D5"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lastRenderedPageBreak/>
        <w:t xml:space="preserve">Gender specific, covering women only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p>
    <w:p w14:paraId="0647F148"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Gender neutral, </w:t>
      </w:r>
      <w:r w:rsidR="00F629D5" w:rsidRPr="00B6600F">
        <w:rPr>
          <w:rFonts w:eastAsia="Times New Roman" w:cstheme="minorHAnsi"/>
          <w:color w:val="000000"/>
          <w:sz w:val="24"/>
          <w:szCs w:val="24"/>
        </w:rPr>
        <w:t>covering all</w:t>
      </w:r>
      <w:r w:rsidRPr="00B6600F">
        <w:rPr>
          <w:rFonts w:eastAsia="Times New Roman" w:cstheme="minorHAnsi"/>
          <w:color w:val="000000"/>
          <w:sz w:val="24"/>
          <w:szCs w:val="24"/>
        </w:rPr>
        <w:t xml:space="preserve"> persons   YES/</w:t>
      </w:r>
      <w:r w:rsidRPr="00B6600F">
        <w:rPr>
          <w:rFonts w:eastAsia="Times New Roman" w:cstheme="minorHAnsi"/>
          <w:b/>
          <w:bCs/>
          <w:color w:val="000000"/>
          <w:sz w:val="24"/>
          <w:szCs w:val="24"/>
          <w:u w:val="single"/>
        </w:rPr>
        <w:t>NO</w:t>
      </w:r>
    </w:p>
    <w:p w14:paraId="10FFF8BA"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Based on the lack of consent of victim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 NO</w:t>
      </w:r>
    </w:p>
    <w:p w14:paraId="46F5B96F" w14:textId="118EB6A8"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Base</w:t>
      </w:r>
      <w:r w:rsidR="00ED1A51" w:rsidRPr="00B6600F">
        <w:rPr>
          <w:rFonts w:eastAsia="Times New Roman" w:cstheme="minorHAnsi"/>
          <w:color w:val="000000"/>
          <w:sz w:val="24"/>
          <w:szCs w:val="24"/>
        </w:rPr>
        <w:t>d on the use of force or threat</w:t>
      </w:r>
      <w:r w:rsidRPr="00B6600F">
        <w:rPr>
          <w:rFonts w:eastAsia="Times New Roman" w:cstheme="minorHAnsi"/>
          <w:color w:val="000000"/>
          <w:sz w:val="24"/>
          <w:szCs w:val="24"/>
        </w:rPr>
        <w:t xml:space="preserve">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 NO</w:t>
      </w:r>
    </w:p>
    <w:p w14:paraId="5BD7A433"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Some combination of the above.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 xml:space="preserve"> / NO </w:t>
      </w:r>
    </w:p>
    <w:p w14:paraId="7AC3204D"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Does it cover only vaginal rape?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 xml:space="preserve"> /NO</w:t>
      </w:r>
    </w:p>
    <w:p w14:paraId="2ABB19C4" w14:textId="3820AB9F" w:rsidR="002A627E" w:rsidRPr="00F23F55" w:rsidRDefault="002A627E" w:rsidP="008C58F4">
      <w:pPr>
        <w:numPr>
          <w:ilvl w:val="1"/>
          <w:numId w:val="1"/>
        </w:num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000000" w:themeColor="text1"/>
          <w:sz w:val="24"/>
          <w:szCs w:val="24"/>
        </w:rPr>
        <w:t>Does it cover all forms of penetration? YES/</w:t>
      </w:r>
      <w:r w:rsidRPr="00B6600F">
        <w:rPr>
          <w:rFonts w:eastAsia="Times New Roman" w:cstheme="minorHAnsi"/>
          <w:b/>
          <w:bCs/>
          <w:color w:val="000000" w:themeColor="text1"/>
          <w:sz w:val="24"/>
          <w:szCs w:val="24"/>
          <w:u w:val="single"/>
        </w:rPr>
        <w:t>NO</w:t>
      </w:r>
      <w:r w:rsidRPr="00B6600F">
        <w:rPr>
          <w:rFonts w:eastAsia="Times New Roman" w:cstheme="minorHAnsi"/>
          <w:color w:val="000000" w:themeColor="text1"/>
          <w:sz w:val="24"/>
          <w:szCs w:val="24"/>
        </w:rPr>
        <w:t>. If yes, please specify.</w:t>
      </w:r>
      <w:r w:rsidR="00D503EC" w:rsidRPr="00B6600F">
        <w:rPr>
          <w:rFonts w:eastAsia="Times New Roman" w:cstheme="minorHAnsi"/>
          <w:color w:val="000000" w:themeColor="text1"/>
          <w:sz w:val="24"/>
          <w:szCs w:val="24"/>
        </w:rPr>
        <w:t xml:space="preserve"> </w:t>
      </w:r>
      <w:r w:rsidR="00683310" w:rsidRPr="00F23F55">
        <w:rPr>
          <w:rFonts w:cstheme="minorHAnsi"/>
          <w:color w:val="5B9BD5" w:themeColor="accent1"/>
          <w:sz w:val="24"/>
          <w:szCs w:val="24"/>
          <w:lang w:val="en-GB"/>
        </w:rPr>
        <w:t xml:space="preserve">Although there is no explicit provision about this, </w:t>
      </w:r>
      <w:r w:rsidR="00ED1A51" w:rsidRPr="00F23F55">
        <w:rPr>
          <w:rFonts w:cstheme="minorHAnsi"/>
          <w:color w:val="5B9BD5" w:themeColor="accent1"/>
          <w:sz w:val="24"/>
          <w:szCs w:val="24"/>
          <w:lang w:val="en-GB"/>
        </w:rPr>
        <w:t xml:space="preserve">the </w:t>
      </w:r>
      <w:r w:rsidR="00683310" w:rsidRPr="00F23F55">
        <w:rPr>
          <w:rFonts w:cstheme="minorHAnsi"/>
          <w:color w:val="5B9BD5" w:themeColor="accent1"/>
          <w:sz w:val="24"/>
          <w:szCs w:val="24"/>
          <w:lang w:val="en-GB"/>
        </w:rPr>
        <w:t>Syrian courts do indeed embrace this narrow concept of rape.</w:t>
      </w:r>
    </w:p>
    <w:p w14:paraId="66D84E57"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Is marital rape in this provision explicitly included? YES / </w:t>
      </w:r>
      <w:r w:rsidRPr="00B6600F">
        <w:rPr>
          <w:rFonts w:eastAsia="Times New Roman" w:cstheme="minorHAnsi"/>
          <w:b/>
          <w:bCs/>
          <w:color w:val="000000"/>
          <w:sz w:val="24"/>
          <w:szCs w:val="24"/>
          <w:u w:val="single"/>
        </w:rPr>
        <w:t>NO</w:t>
      </w:r>
    </w:p>
    <w:p w14:paraId="13424D27"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Is the law silent on marital rape?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p>
    <w:p w14:paraId="71969A12"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Is marital rape covered in the general provisions or by legal precedent even if it is not explicitly included? YES/</w:t>
      </w:r>
      <w:r w:rsidRPr="00B6600F">
        <w:rPr>
          <w:rFonts w:eastAsia="Times New Roman" w:cstheme="minorHAnsi"/>
          <w:b/>
          <w:bCs/>
          <w:color w:val="000000"/>
          <w:sz w:val="24"/>
          <w:szCs w:val="24"/>
          <w:u w:val="single"/>
        </w:rPr>
        <w:t>NO</w:t>
      </w:r>
    </w:p>
    <w:p w14:paraId="1D0F6C29" w14:textId="1F8DAC24" w:rsidR="00D503EC" w:rsidRPr="00B6600F" w:rsidRDefault="002A627E" w:rsidP="008C58F4">
      <w:pPr>
        <w:numPr>
          <w:ilvl w:val="1"/>
          <w:numId w:val="1"/>
        </w:numPr>
        <w:shd w:val="clear" w:color="auto" w:fill="FFFFFF"/>
        <w:spacing w:before="120" w:after="120" w:line="276" w:lineRule="auto"/>
        <w:jc w:val="both"/>
        <w:rPr>
          <w:rFonts w:eastAsia="Times New Roman" w:cstheme="minorHAnsi"/>
          <w:sz w:val="24"/>
          <w:szCs w:val="24"/>
        </w:rPr>
      </w:pPr>
      <w:r w:rsidRPr="00B6600F">
        <w:rPr>
          <w:rFonts w:eastAsia="Times New Roman" w:cstheme="minorHAnsi"/>
          <w:sz w:val="24"/>
          <w:szCs w:val="24"/>
        </w:rPr>
        <w:t xml:space="preserve">Is marital rape excluded in the provisions, or is marital rape not considered as a crime?   </w:t>
      </w:r>
      <w:r w:rsidRPr="00B6600F">
        <w:rPr>
          <w:rFonts w:eastAsia="Times New Roman" w:cstheme="minorHAnsi"/>
          <w:b/>
          <w:bCs/>
          <w:sz w:val="24"/>
          <w:szCs w:val="24"/>
          <w:u w:val="single"/>
        </w:rPr>
        <w:t>YES</w:t>
      </w:r>
      <w:r w:rsidRPr="00B6600F">
        <w:rPr>
          <w:rFonts w:eastAsia="Times New Roman" w:cstheme="minorHAnsi"/>
          <w:sz w:val="24"/>
          <w:szCs w:val="24"/>
        </w:rPr>
        <w:t xml:space="preserve"> /NO</w:t>
      </w:r>
      <w:r w:rsidR="00D503EC" w:rsidRPr="00B6600F">
        <w:rPr>
          <w:rFonts w:eastAsia="Times New Roman" w:cstheme="minorHAnsi"/>
          <w:sz w:val="24"/>
          <w:szCs w:val="24"/>
        </w:rPr>
        <w:t xml:space="preserve"> </w:t>
      </w:r>
      <w:r w:rsidR="00683310" w:rsidRPr="00F23F55">
        <w:rPr>
          <w:rFonts w:eastAsia="Times New Roman" w:cstheme="minorHAnsi"/>
          <w:color w:val="5B9BD5" w:themeColor="accent1"/>
          <w:sz w:val="24"/>
          <w:szCs w:val="24"/>
        </w:rPr>
        <w:t xml:space="preserve">Marital rape is not considered a crime because it is </w:t>
      </w:r>
      <w:r w:rsidR="00E7699D" w:rsidRPr="00F23F55">
        <w:rPr>
          <w:rFonts w:eastAsia="Times New Roman" w:cstheme="minorHAnsi"/>
          <w:color w:val="5B9BD5" w:themeColor="accent1"/>
          <w:sz w:val="24"/>
          <w:szCs w:val="24"/>
        </w:rPr>
        <w:t xml:space="preserve">seen as </w:t>
      </w:r>
      <w:r w:rsidR="00683310" w:rsidRPr="00F23F55">
        <w:rPr>
          <w:rFonts w:eastAsia="Times New Roman" w:cstheme="minorHAnsi"/>
          <w:color w:val="5B9BD5" w:themeColor="accent1"/>
          <w:sz w:val="24"/>
          <w:szCs w:val="24"/>
        </w:rPr>
        <w:t xml:space="preserve">part of </w:t>
      </w:r>
      <w:r w:rsidR="00E7699D" w:rsidRPr="00F23F55">
        <w:rPr>
          <w:rFonts w:eastAsia="Times New Roman" w:cstheme="minorHAnsi"/>
          <w:color w:val="5B9BD5" w:themeColor="accent1"/>
          <w:sz w:val="24"/>
          <w:szCs w:val="24"/>
        </w:rPr>
        <w:t xml:space="preserve">the </w:t>
      </w:r>
      <w:r w:rsidR="00683310" w:rsidRPr="00F23F55">
        <w:rPr>
          <w:rFonts w:eastAsia="Times New Roman" w:cstheme="minorHAnsi"/>
          <w:color w:val="5B9BD5" w:themeColor="accent1"/>
          <w:sz w:val="24"/>
          <w:szCs w:val="24"/>
        </w:rPr>
        <w:t>husband's rights resulting from the marriage contract.</w:t>
      </w:r>
    </w:p>
    <w:p w14:paraId="64FF54D0"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Are there any provisions excluding criminalization of the perpetrator if the victim and alleged perpetrator live together in a sexual relationship/have a sexual relationship/had a sexual relationship? If so, please submit it.</w:t>
      </w:r>
    </w:p>
    <w:p w14:paraId="326597F0" w14:textId="1F78D55C" w:rsidR="002A627E" w:rsidRPr="00B6600F" w:rsidRDefault="00A11B7B" w:rsidP="00E306C6">
      <w:pPr>
        <w:shd w:val="clear" w:color="auto" w:fill="FFFFFF"/>
        <w:spacing w:after="0" w:line="276" w:lineRule="auto"/>
        <w:ind w:left="720"/>
        <w:jc w:val="both"/>
        <w:rPr>
          <w:rFonts w:eastAsia="Times New Roman" w:cstheme="minorHAnsi"/>
          <w:color w:val="4472C4" w:themeColor="accent5"/>
          <w:sz w:val="24"/>
          <w:szCs w:val="24"/>
        </w:rPr>
      </w:pPr>
      <w:r w:rsidRPr="00B6600F">
        <w:rPr>
          <w:rFonts w:eastAsia="Times New Roman" w:cstheme="minorHAnsi"/>
          <w:b/>
          <w:bCs/>
          <w:color w:val="000000"/>
          <w:sz w:val="24"/>
          <w:szCs w:val="24"/>
          <w:u w:val="single"/>
          <w:lang w:bidi="ar-SY"/>
        </w:rPr>
        <w:t>NO</w:t>
      </w:r>
      <w:r w:rsidRPr="00B6600F">
        <w:rPr>
          <w:rFonts w:eastAsia="Times New Roman" w:cstheme="minorHAnsi"/>
          <w:color w:val="000000"/>
          <w:sz w:val="24"/>
          <w:szCs w:val="24"/>
          <w:lang w:bidi="ar-SY"/>
        </w:rPr>
        <w:t xml:space="preserve"> – </w:t>
      </w:r>
      <w:r w:rsidRPr="00B6600F">
        <w:rPr>
          <w:rFonts w:eastAsia="Times New Roman" w:cstheme="minorHAnsi"/>
          <w:color w:val="5B9BD5" w:themeColor="accent1"/>
          <w:sz w:val="24"/>
          <w:szCs w:val="24"/>
          <w:lang w:bidi="ar-SY"/>
        </w:rPr>
        <w:t xml:space="preserve">Knowing that </w:t>
      </w:r>
      <w:r w:rsidRPr="00B6600F">
        <w:rPr>
          <w:rFonts w:eastAsia="Times New Roman" w:cstheme="minorHAnsi"/>
          <w:color w:val="5B9BD5" w:themeColor="accent1"/>
          <w:sz w:val="24"/>
          <w:szCs w:val="24"/>
        </w:rPr>
        <w:t xml:space="preserve">marital rape is not considered a crime. </w:t>
      </w:r>
    </w:p>
    <w:p w14:paraId="7E82ACFF" w14:textId="77777777" w:rsidR="00A11B7B" w:rsidRPr="00B6600F" w:rsidRDefault="00A11B7B" w:rsidP="008C58F4">
      <w:pPr>
        <w:shd w:val="clear" w:color="auto" w:fill="FFFFFF"/>
        <w:spacing w:after="0" w:line="276" w:lineRule="auto"/>
        <w:ind w:left="720"/>
        <w:jc w:val="both"/>
        <w:rPr>
          <w:rFonts w:eastAsia="Times New Roman" w:cstheme="minorHAnsi"/>
          <w:color w:val="000000"/>
          <w:sz w:val="24"/>
          <w:szCs w:val="24"/>
          <w:rtl/>
          <w:lang w:bidi="ar-SY"/>
        </w:rPr>
      </w:pPr>
    </w:p>
    <w:p w14:paraId="393B2A06" w14:textId="54B1678F" w:rsidR="00A1550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What is the legal age for sexual consent?</w:t>
      </w:r>
    </w:p>
    <w:p w14:paraId="75A19E89" w14:textId="77827058" w:rsidR="006F0BD0" w:rsidRDefault="006F0BD0" w:rsidP="006F0BD0">
      <w:pPr>
        <w:spacing w:line="276" w:lineRule="auto"/>
        <w:jc w:val="both"/>
        <w:rPr>
          <w:rFonts w:eastAsia="Times New Roman" w:cstheme="minorHAnsi"/>
          <w:color w:val="5B9BD5" w:themeColor="accent1"/>
          <w:sz w:val="24"/>
          <w:szCs w:val="24"/>
        </w:rPr>
      </w:pPr>
      <w:r>
        <w:rPr>
          <w:rFonts w:eastAsia="Times New Roman" w:cstheme="minorHAnsi"/>
          <w:color w:val="5B9BD5" w:themeColor="accent1"/>
          <w:sz w:val="24"/>
          <w:szCs w:val="24"/>
        </w:rPr>
        <w:t>The legal age of marriage stipulated in the Personal Status Law, which now requires the completion of eighteen years of age (while granting the family judge the authority to allow the marriage of persons under this age within conditions stipulated in the personal status law).</w:t>
      </w:r>
    </w:p>
    <w:p w14:paraId="6DD04C74" w14:textId="4ABCB9CD" w:rsidR="0058424F" w:rsidRPr="00F23F55" w:rsidRDefault="006F0BD0" w:rsidP="006F0BD0">
      <w:pPr>
        <w:spacing w:line="276" w:lineRule="auto"/>
        <w:jc w:val="both"/>
        <w:rPr>
          <w:rFonts w:eastAsia="Times New Roman" w:cstheme="minorHAnsi"/>
          <w:color w:val="5B9BD5" w:themeColor="accent1"/>
          <w:sz w:val="24"/>
          <w:szCs w:val="24"/>
        </w:rPr>
      </w:pPr>
      <w:r>
        <w:rPr>
          <w:rFonts w:eastAsia="Times New Roman" w:cstheme="minorHAnsi"/>
          <w:color w:val="5B9BD5" w:themeColor="accent1"/>
          <w:sz w:val="24"/>
          <w:szCs w:val="24"/>
        </w:rPr>
        <w:t>Moreover, t</w:t>
      </w:r>
      <w:r w:rsidRPr="006F0BD0">
        <w:rPr>
          <w:rFonts w:eastAsia="Times New Roman" w:cstheme="minorHAnsi"/>
          <w:color w:val="5B9BD5" w:themeColor="accent1"/>
          <w:sz w:val="24"/>
          <w:szCs w:val="24"/>
        </w:rPr>
        <w:t>he Syrian Penal Code criminalized in Article 491 sexual relations with a minor under the age of fifteen</w:t>
      </w:r>
      <w:r>
        <w:rPr>
          <w:rFonts w:eastAsia="Times New Roman" w:cstheme="minorHAnsi"/>
          <w:color w:val="5B9BD5" w:themeColor="accent1"/>
          <w:sz w:val="24"/>
          <w:szCs w:val="24"/>
        </w:rPr>
        <w:t xml:space="preserve">, noting that the same law </w:t>
      </w:r>
      <w:r w:rsidR="0058424F" w:rsidRPr="00F23F55">
        <w:rPr>
          <w:rFonts w:eastAsia="Times New Roman" w:cstheme="minorHAnsi"/>
          <w:color w:val="5B9BD5" w:themeColor="accent1"/>
          <w:sz w:val="24"/>
          <w:szCs w:val="24"/>
        </w:rPr>
        <w:t xml:space="preserve">criminalizes in article 492 having a sexual relation with a minor who has reached the age of fifteen and has not reached the age of eighteen if </w:t>
      </w:r>
      <w:r w:rsidR="00FE28D3" w:rsidRPr="00F23F55">
        <w:rPr>
          <w:rFonts w:eastAsia="Times New Roman" w:cstheme="minorHAnsi"/>
          <w:color w:val="5B9BD5" w:themeColor="accent1"/>
          <w:sz w:val="24"/>
          <w:szCs w:val="24"/>
        </w:rPr>
        <w:t>the perpetrator was</w:t>
      </w:r>
      <w:r w:rsidR="0058424F" w:rsidRPr="00F23F55">
        <w:rPr>
          <w:rFonts w:eastAsia="Times New Roman" w:cstheme="minorHAnsi"/>
          <w:color w:val="5B9BD5" w:themeColor="accent1"/>
          <w:sz w:val="24"/>
          <w:szCs w:val="24"/>
        </w:rPr>
        <w:t xml:space="preserve"> a person who has authority or guardianship over the minor.</w:t>
      </w:r>
    </w:p>
    <w:p w14:paraId="2DC80252" w14:textId="33CC7F1F" w:rsidR="00A1550E" w:rsidRPr="00F23F55" w:rsidRDefault="00A1550E" w:rsidP="008C58F4">
      <w:pPr>
        <w:pStyle w:val="SingleTxt"/>
        <w:tabs>
          <w:tab w:val="right" w:pos="26"/>
          <w:tab w:val="right" w:pos="116"/>
          <w:tab w:val="right" w:pos="206"/>
          <w:tab w:val="left" w:pos="1610"/>
        </w:tabs>
        <w:bidi w:val="0"/>
        <w:spacing w:after="0" w:line="276" w:lineRule="auto"/>
        <w:ind w:left="0" w:right="0"/>
        <w:jc w:val="both"/>
        <w:rPr>
          <w:rFonts w:asciiTheme="minorHAnsi" w:hAnsiTheme="minorHAnsi" w:cstheme="minorHAnsi"/>
          <w:color w:val="5B9BD5" w:themeColor="accent1"/>
          <w:sz w:val="24"/>
          <w:szCs w:val="24"/>
        </w:rPr>
      </w:pPr>
      <w:r w:rsidRPr="00F23F55">
        <w:rPr>
          <w:rFonts w:asciiTheme="minorHAnsi" w:hAnsiTheme="minorHAnsi" w:cstheme="minorHAnsi"/>
          <w:color w:val="5B9BD5" w:themeColor="accent1"/>
          <w:sz w:val="24"/>
          <w:szCs w:val="24"/>
        </w:rPr>
        <w:t xml:space="preserve">Article 505 of the Penal Code states that: “Every person who touches or fondles, in an indecent manner, a male or female minor under 15 years of age, or a young girl or woman over 15 years </w:t>
      </w:r>
      <w:r w:rsidRPr="00F23F55">
        <w:rPr>
          <w:rFonts w:asciiTheme="minorHAnsi" w:hAnsiTheme="minorHAnsi" w:cstheme="minorHAnsi"/>
          <w:color w:val="5B9BD5" w:themeColor="accent1"/>
          <w:sz w:val="24"/>
          <w:szCs w:val="24"/>
        </w:rPr>
        <w:lastRenderedPageBreak/>
        <w:t>of age without her consent, shall be liable to imprisonment for a term of up to one and one-half years”.</w:t>
      </w:r>
    </w:p>
    <w:p w14:paraId="5546F526" w14:textId="0D12C478" w:rsidR="00A1550E" w:rsidRPr="00F23F55" w:rsidRDefault="00A1550E" w:rsidP="004D7211">
      <w:pPr>
        <w:pStyle w:val="SingleTxt"/>
        <w:tabs>
          <w:tab w:val="right" w:pos="26"/>
          <w:tab w:val="right" w:pos="116"/>
          <w:tab w:val="right" w:pos="206"/>
          <w:tab w:val="left" w:pos="1610"/>
        </w:tabs>
        <w:bidi w:val="0"/>
        <w:spacing w:after="0" w:line="276" w:lineRule="auto"/>
        <w:ind w:left="0" w:right="0"/>
        <w:jc w:val="both"/>
        <w:rPr>
          <w:rFonts w:asciiTheme="minorHAnsi" w:hAnsiTheme="minorHAnsi" w:cstheme="minorHAnsi"/>
          <w:color w:val="5B9BD5" w:themeColor="accent1"/>
          <w:sz w:val="24"/>
          <w:szCs w:val="24"/>
          <w:rtl/>
        </w:rPr>
      </w:pPr>
      <w:r w:rsidRPr="00F23F55">
        <w:rPr>
          <w:rFonts w:asciiTheme="minorHAnsi" w:hAnsiTheme="minorHAnsi" w:cstheme="minorHAnsi"/>
          <w:color w:val="5B9BD5" w:themeColor="accent1"/>
          <w:sz w:val="24"/>
          <w:szCs w:val="24"/>
        </w:rPr>
        <w:t xml:space="preserve">Article 506 of the Penal Code states that: “Every person who indulges at encouraging a minor below 15, or a girl or woman above 15, for indecent acts or addressed them in an indecent way shall be liable to three days of imprisonment and/or a fine not to exceed 2000 SYP”. </w:t>
      </w:r>
    </w:p>
    <w:p w14:paraId="2407DC7A" w14:textId="77777777" w:rsidR="004D7211" w:rsidRPr="00B6600F" w:rsidRDefault="004D7211" w:rsidP="004D7211">
      <w:pPr>
        <w:pStyle w:val="SingleTxt"/>
        <w:tabs>
          <w:tab w:val="right" w:pos="26"/>
          <w:tab w:val="right" w:pos="116"/>
          <w:tab w:val="right" w:pos="206"/>
          <w:tab w:val="left" w:pos="1610"/>
        </w:tabs>
        <w:bidi w:val="0"/>
        <w:spacing w:after="0" w:line="276" w:lineRule="auto"/>
        <w:ind w:left="0" w:right="0"/>
        <w:jc w:val="both"/>
        <w:rPr>
          <w:rFonts w:asciiTheme="minorHAnsi" w:hAnsiTheme="minorHAnsi" w:cstheme="minorHAnsi"/>
          <w:color w:val="4472C4" w:themeColor="accent5"/>
          <w:sz w:val="24"/>
          <w:szCs w:val="24"/>
        </w:rPr>
      </w:pPr>
    </w:p>
    <w:p w14:paraId="1E379B8F" w14:textId="19C61567" w:rsidR="002A627E" w:rsidRPr="00B6600F" w:rsidRDefault="002A627E" w:rsidP="009B292C">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Are there provisions that differentiate for sexual activity between peers? If so, please provide them.</w:t>
      </w:r>
    </w:p>
    <w:p w14:paraId="56576DE0" w14:textId="0A86F19B" w:rsidR="002A627E" w:rsidRPr="00B6600F" w:rsidRDefault="0058424F" w:rsidP="004D7211">
      <w:pPr>
        <w:shd w:val="clear" w:color="auto" w:fill="FFFFFF"/>
        <w:spacing w:after="0" w:line="276" w:lineRule="auto"/>
        <w:jc w:val="both"/>
        <w:rPr>
          <w:rFonts w:eastAsia="Times New Roman" w:cstheme="minorHAnsi"/>
          <w:color w:val="5B9BD5" w:themeColor="accent1"/>
          <w:sz w:val="24"/>
          <w:szCs w:val="24"/>
        </w:rPr>
      </w:pPr>
      <w:r w:rsidRPr="006D4101">
        <w:rPr>
          <w:rFonts w:eastAsia="Times New Roman" w:cstheme="minorHAnsi"/>
          <w:color w:val="5B9BD5" w:themeColor="accent1"/>
          <w:sz w:val="24"/>
          <w:szCs w:val="24"/>
        </w:rPr>
        <w:t>It is n</w:t>
      </w:r>
      <w:r w:rsidR="00FE28D3" w:rsidRPr="006D4101">
        <w:rPr>
          <w:rFonts w:eastAsia="Times New Roman" w:cstheme="minorHAnsi"/>
          <w:color w:val="5B9BD5" w:themeColor="accent1"/>
          <w:sz w:val="24"/>
          <w:szCs w:val="24"/>
        </w:rPr>
        <w:t>ot clear what is meant by peer</w:t>
      </w:r>
      <w:r w:rsidR="00FE28D3" w:rsidRPr="00B6600F">
        <w:rPr>
          <w:rFonts w:eastAsia="Times New Roman" w:cstheme="minorHAnsi"/>
          <w:color w:val="5B9BD5" w:themeColor="accent1"/>
          <w:sz w:val="24"/>
          <w:szCs w:val="24"/>
        </w:rPr>
        <w:t xml:space="preserve">. </w:t>
      </w:r>
      <w:r w:rsidR="004D7211" w:rsidRPr="00B6600F">
        <w:rPr>
          <w:rFonts w:eastAsia="Times New Roman" w:cstheme="minorHAnsi"/>
          <w:color w:val="5B9BD5" w:themeColor="accent1"/>
          <w:sz w:val="24"/>
          <w:szCs w:val="24"/>
        </w:rPr>
        <w:t>I</w:t>
      </w:r>
      <w:r w:rsidRPr="00B6600F">
        <w:rPr>
          <w:rFonts w:eastAsia="Times New Roman" w:cstheme="minorHAnsi"/>
          <w:color w:val="5B9BD5" w:themeColor="accent1"/>
          <w:sz w:val="24"/>
          <w:szCs w:val="24"/>
        </w:rPr>
        <w:t xml:space="preserve">f it was meant to refer to homosexual relations, the </w:t>
      </w:r>
      <w:r w:rsidR="004D7211" w:rsidRPr="00B6600F">
        <w:rPr>
          <w:rFonts w:eastAsia="Times New Roman" w:cstheme="minorHAnsi"/>
          <w:color w:val="5B9BD5" w:themeColor="accent1"/>
          <w:sz w:val="24"/>
          <w:szCs w:val="24"/>
        </w:rPr>
        <w:t>Penal Code</w:t>
      </w:r>
      <w:r w:rsidRPr="00B6600F">
        <w:rPr>
          <w:rFonts w:eastAsia="Times New Roman" w:cstheme="minorHAnsi"/>
          <w:color w:val="5B9BD5" w:themeColor="accent1"/>
          <w:sz w:val="24"/>
          <w:szCs w:val="24"/>
        </w:rPr>
        <w:t xml:space="preserve"> criminalized such relations according to Article 520, which states that every sexual intercourse “contrary to nature” is punishable by imprisonment for up to three years.</w:t>
      </w:r>
    </w:p>
    <w:p w14:paraId="3D941D88" w14:textId="77777777" w:rsidR="00D503EC" w:rsidRPr="00B6600F" w:rsidRDefault="00D503EC" w:rsidP="008C58F4">
      <w:pPr>
        <w:shd w:val="clear" w:color="auto" w:fill="FFFFFF"/>
        <w:spacing w:after="0" w:line="276" w:lineRule="auto"/>
        <w:ind w:left="720"/>
        <w:jc w:val="both"/>
        <w:rPr>
          <w:rFonts w:eastAsia="Times New Roman" w:cstheme="minorHAnsi"/>
          <w:color w:val="000000"/>
          <w:sz w:val="24"/>
          <w:szCs w:val="24"/>
        </w:rPr>
      </w:pPr>
    </w:p>
    <w:p w14:paraId="731F1BAA" w14:textId="77777777" w:rsidR="00D4688D"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Provide information on criminal sanctions prescribed and length/duration of such criminal sanctions for criminalized forms of rape.</w:t>
      </w:r>
    </w:p>
    <w:p w14:paraId="0B753B2D" w14:textId="77777777" w:rsidR="00D4688D" w:rsidRPr="00B6600F" w:rsidRDefault="00D4688D"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B6600F">
        <w:rPr>
          <w:rFonts w:cstheme="minorHAnsi"/>
          <w:color w:val="5B9BD5" w:themeColor="accent1"/>
          <w:sz w:val="24"/>
          <w:szCs w:val="24"/>
          <w:lang w:val="en-GB"/>
        </w:rPr>
        <w:t>Article 489 of the Penal Code included the following sanctions:</w:t>
      </w:r>
    </w:p>
    <w:p w14:paraId="2B6BEEE9" w14:textId="77777777" w:rsidR="00D4688D" w:rsidRPr="00B6600F" w:rsidRDefault="00D4688D"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B6600F">
        <w:rPr>
          <w:rFonts w:cstheme="minorHAnsi"/>
          <w:color w:val="5B9BD5" w:themeColor="accent1"/>
          <w:sz w:val="24"/>
          <w:szCs w:val="24"/>
          <w:lang w:val="en-GB"/>
        </w:rPr>
        <w:t>1- Permanent hard labour.</w:t>
      </w:r>
    </w:p>
    <w:p w14:paraId="66B93802" w14:textId="77777777" w:rsidR="00D4688D" w:rsidRPr="00B6600F" w:rsidRDefault="00D4688D" w:rsidP="008C58F4">
      <w:pPr>
        <w:tabs>
          <w:tab w:val="right" w:pos="26"/>
          <w:tab w:val="right" w:pos="116"/>
          <w:tab w:val="right" w:pos="206"/>
        </w:tabs>
        <w:spacing w:after="0" w:line="276" w:lineRule="auto"/>
        <w:jc w:val="both"/>
        <w:rPr>
          <w:rFonts w:cstheme="minorHAnsi"/>
          <w:color w:val="5B9BD5" w:themeColor="accent1"/>
          <w:sz w:val="24"/>
          <w:szCs w:val="24"/>
          <w:lang w:val="en-GB"/>
        </w:rPr>
      </w:pPr>
      <w:r w:rsidRPr="00B6600F">
        <w:rPr>
          <w:rFonts w:cstheme="minorHAnsi"/>
          <w:color w:val="5B9BD5" w:themeColor="accent1"/>
          <w:sz w:val="24"/>
          <w:szCs w:val="24"/>
          <w:lang w:val="en-GB"/>
        </w:rPr>
        <w:t>2- Death penalty if the victim is less than 15 years of age or if the offence was perpetrated at gunpoint.</w:t>
      </w:r>
    </w:p>
    <w:p w14:paraId="6AA69CFC" w14:textId="77777777" w:rsidR="00D4688D" w:rsidRPr="00B6600F" w:rsidRDefault="00D4688D" w:rsidP="008C58F4">
      <w:pPr>
        <w:shd w:val="clear" w:color="auto" w:fill="FFFFFF"/>
        <w:spacing w:after="0" w:line="276" w:lineRule="auto"/>
        <w:ind w:left="720"/>
        <w:jc w:val="both"/>
        <w:rPr>
          <w:rFonts w:eastAsia="Times New Roman" w:cstheme="minorHAnsi"/>
          <w:color w:val="000000"/>
          <w:sz w:val="24"/>
          <w:szCs w:val="24"/>
        </w:rPr>
      </w:pPr>
    </w:p>
    <w:p w14:paraId="14E15DD8"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What does the legislation in your country provide in terms of reparation to the victim of rape and/or sexual violence after conviction of the perpetrator?</w:t>
      </w:r>
    </w:p>
    <w:p w14:paraId="56D92EC1" w14:textId="694B04B0" w:rsidR="00A561E8" w:rsidRPr="00B6600F" w:rsidRDefault="0058424F" w:rsidP="004D7211">
      <w:pPr>
        <w:shd w:val="clear" w:color="auto" w:fill="FFFFFF"/>
        <w:spacing w:after="0" w:line="276" w:lineRule="auto"/>
        <w:jc w:val="both"/>
        <w:rPr>
          <w:rFonts w:cstheme="minorHAnsi"/>
          <w:color w:val="5B9BD5" w:themeColor="accent1"/>
          <w:sz w:val="24"/>
          <w:szCs w:val="24"/>
          <w:lang w:val="en-GB"/>
        </w:rPr>
      </w:pPr>
      <w:r w:rsidRPr="00B6600F">
        <w:rPr>
          <w:rFonts w:eastAsia="Times New Roman" w:cstheme="minorHAnsi"/>
          <w:color w:val="5B9BD5" w:themeColor="accent1"/>
          <w:sz w:val="24"/>
          <w:szCs w:val="24"/>
        </w:rPr>
        <w:t>The Syrian legislations did not include any specific reference to this issue. Such reparation is subject to the general rule stated in Paragraph 1 of Article 138 of the Penal Code</w:t>
      </w:r>
      <w:r w:rsidR="004D7211" w:rsidRPr="00B6600F">
        <w:rPr>
          <w:rFonts w:eastAsia="Times New Roman" w:cstheme="minorHAnsi"/>
          <w:color w:val="5B9BD5" w:themeColor="accent1"/>
          <w:sz w:val="24"/>
          <w:szCs w:val="24"/>
        </w:rPr>
        <w:t xml:space="preserve">: </w:t>
      </w:r>
      <w:r w:rsidR="00A561E8" w:rsidRPr="00B6600F">
        <w:rPr>
          <w:rFonts w:cstheme="minorHAnsi"/>
          <w:color w:val="5B9BD5" w:themeColor="accent1"/>
          <w:sz w:val="24"/>
          <w:szCs w:val="24"/>
          <w:lang w:val="en-GB"/>
        </w:rPr>
        <w:t>“1- Every crime that inflicts material or moral damage to others obliges the perpetrator to pay a compensation”</w:t>
      </w:r>
      <w:r w:rsidR="004D7211" w:rsidRPr="00B6600F">
        <w:rPr>
          <w:rFonts w:cstheme="minorHAnsi"/>
          <w:color w:val="5B9BD5" w:themeColor="accent1"/>
          <w:sz w:val="24"/>
          <w:szCs w:val="24"/>
          <w:lang w:val="en-GB"/>
        </w:rPr>
        <w:t>.</w:t>
      </w:r>
    </w:p>
    <w:p w14:paraId="7DFFC35A" w14:textId="77777777" w:rsidR="004D7211" w:rsidRPr="00B6600F" w:rsidRDefault="004D7211" w:rsidP="004D7211">
      <w:pPr>
        <w:shd w:val="clear" w:color="auto" w:fill="FFFFFF"/>
        <w:spacing w:after="0" w:line="276" w:lineRule="auto"/>
        <w:jc w:val="both"/>
        <w:rPr>
          <w:rFonts w:eastAsia="Times New Roman" w:cstheme="minorHAnsi"/>
          <w:color w:val="5B9BD5" w:themeColor="accent1"/>
          <w:sz w:val="24"/>
          <w:szCs w:val="24"/>
          <w:rtl/>
        </w:rPr>
      </w:pPr>
    </w:p>
    <w:p w14:paraId="0A4EF0A1" w14:textId="3C7D75AB" w:rsidR="00D17EB2" w:rsidRPr="00B6600F" w:rsidRDefault="00D17EB2" w:rsidP="008C58F4">
      <w:pPr>
        <w:shd w:val="clear" w:color="auto" w:fill="FFFFFF"/>
        <w:spacing w:after="150" w:line="276" w:lineRule="auto"/>
        <w:ind w:left="720"/>
        <w:jc w:val="both"/>
        <w:rPr>
          <w:rFonts w:eastAsia="Times New Roman" w:cstheme="minorHAnsi"/>
          <w:b/>
          <w:bCs/>
          <w:color w:val="000000"/>
          <w:sz w:val="24"/>
          <w:szCs w:val="24"/>
        </w:rPr>
      </w:pPr>
      <w:r w:rsidRPr="00B6600F">
        <w:rPr>
          <w:rFonts w:eastAsia="Times New Roman" w:cstheme="minorHAnsi"/>
          <w:b/>
          <w:bCs/>
          <w:color w:val="000000"/>
          <w:sz w:val="24"/>
          <w:szCs w:val="24"/>
        </w:rPr>
        <w:t>Aggravating and mitigating circumstances</w:t>
      </w:r>
    </w:p>
    <w:p w14:paraId="1D97FFCE"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Does the law foresee aggravating circumstances when sentencing rape cases? If so, what are they?</w:t>
      </w:r>
    </w:p>
    <w:p w14:paraId="6B3D481E" w14:textId="0991DADE" w:rsidR="0049779E" w:rsidRPr="00F23F55" w:rsidRDefault="0049779E" w:rsidP="008C58F4">
      <w:pPr>
        <w:tabs>
          <w:tab w:val="right" w:pos="26"/>
          <w:tab w:val="right" w:pos="116"/>
          <w:tab w:val="right" w:pos="206"/>
        </w:tabs>
        <w:spacing w:after="0" w:line="276" w:lineRule="auto"/>
        <w:jc w:val="both"/>
        <w:rPr>
          <w:rFonts w:cstheme="minorHAnsi"/>
          <w:color w:val="5B9BD5" w:themeColor="accent1"/>
          <w:sz w:val="24"/>
          <w:szCs w:val="24"/>
          <w:rtl/>
          <w:lang w:val="en-GB"/>
        </w:rPr>
      </w:pPr>
      <w:r w:rsidRPr="00F23F55">
        <w:rPr>
          <w:rFonts w:cstheme="minorHAnsi"/>
          <w:color w:val="5B9BD5" w:themeColor="accent1"/>
          <w:sz w:val="24"/>
          <w:szCs w:val="24"/>
          <w:lang w:val="en-GB"/>
        </w:rPr>
        <w:t xml:space="preserve">Yes, according to article </w:t>
      </w:r>
      <w:r w:rsidRPr="00F23F55">
        <w:rPr>
          <w:rFonts w:cstheme="minorHAnsi"/>
          <w:b/>
          <w:bCs/>
          <w:color w:val="5B9BD5" w:themeColor="accent1"/>
          <w:sz w:val="24"/>
          <w:szCs w:val="24"/>
          <w:lang w:val="en-GB"/>
        </w:rPr>
        <w:t>489</w:t>
      </w:r>
      <w:r w:rsidRPr="00F23F55">
        <w:rPr>
          <w:rFonts w:cstheme="minorHAnsi"/>
          <w:color w:val="5B9BD5" w:themeColor="accent1"/>
          <w:sz w:val="24"/>
          <w:szCs w:val="24"/>
          <w:lang w:val="en-GB"/>
        </w:rPr>
        <w:t xml:space="preserve"> of the Penal Code if the victim is less than 15 years of age or if the offence was perpetrated at gu</w:t>
      </w:r>
      <w:r w:rsidR="00B6600F" w:rsidRPr="00F23F55">
        <w:rPr>
          <w:rFonts w:cstheme="minorHAnsi"/>
          <w:color w:val="5B9BD5" w:themeColor="accent1"/>
          <w:sz w:val="24"/>
          <w:szCs w:val="24"/>
          <w:lang w:val="en-GB"/>
        </w:rPr>
        <w:t>npoint, the sentence should be d</w:t>
      </w:r>
      <w:r w:rsidRPr="00F23F55">
        <w:rPr>
          <w:rFonts w:cstheme="minorHAnsi"/>
          <w:color w:val="5B9BD5" w:themeColor="accent1"/>
          <w:sz w:val="24"/>
          <w:szCs w:val="24"/>
          <w:lang w:val="en-GB"/>
        </w:rPr>
        <w:t>eath penalty instead of Permanent hard labour.</w:t>
      </w:r>
    </w:p>
    <w:p w14:paraId="5D62160F" w14:textId="77777777" w:rsidR="00483D57" w:rsidRPr="00B6600F" w:rsidRDefault="00483D57" w:rsidP="008C58F4">
      <w:pPr>
        <w:tabs>
          <w:tab w:val="right" w:pos="26"/>
          <w:tab w:val="right" w:pos="116"/>
          <w:tab w:val="right" w:pos="206"/>
        </w:tabs>
        <w:spacing w:after="0" w:line="276" w:lineRule="auto"/>
        <w:jc w:val="both"/>
        <w:rPr>
          <w:rFonts w:cstheme="minorHAnsi"/>
          <w:color w:val="4472C4" w:themeColor="accent5"/>
          <w:sz w:val="24"/>
          <w:szCs w:val="24"/>
          <w:lang w:val="en-GB"/>
        </w:rPr>
      </w:pPr>
    </w:p>
    <w:p w14:paraId="29048F46" w14:textId="77777777" w:rsidR="002A627E" w:rsidRPr="00B6600F" w:rsidRDefault="002A627E" w:rsidP="008C58F4">
      <w:pPr>
        <w:numPr>
          <w:ilvl w:val="1"/>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 xml:space="preserve"> Is rape by more than one perpetrator an aggravating circumstance?  </w:t>
      </w:r>
      <w:r w:rsidRPr="00B6600F">
        <w:rPr>
          <w:rFonts w:eastAsia="Times New Roman" w:cstheme="minorHAnsi"/>
          <w:b/>
          <w:bCs/>
          <w:color w:val="000000"/>
          <w:sz w:val="24"/>
          <w:szCs w:val="24"/>
          <w:u w:val="single"/>
        </w:rPr>
        <w:t>YES</w:t>
      </w:r>
      <w:r w:rsidRPr="00B6600F">
        <w:rPr>
          <w:rFonts w:eastAsia="Times New Roman" w:cstheme="minorHAnsi"/>
          <w:b/>
          <w:bCs/>
          <w:color w:val="000000"/>
          <w:sz w:val="24"/>
          <w:szCs w:val="24"/>
        </w:rPr>
        <w:t>/NO</w:t>
      </w:r>
    </w:p>
    <w:p w14:paraId="2EF94B52" w14:textId="5C090608" w:rsidR="00B30C7E" w:rsidRPr="00F23F55" w:rsidRDefault="00B30C7E" w:rsidP="008C58F4">
      <w:pPr>
        <w:shd w:val="clear" w:color="auto" w:fill="FFFFFF"/>
        <w:spacing w:before="120" w:after="120" w:line="276" w:lineRule="auto"/>
        <w:ind w:left="1440"/>
        <w:jc w:val="both"/>
        <w:rPr>
          <w:rFonts w:eastAsia="Times New Roman" w:cstheme="minorHAnsi"/>
          <w:color w:val="5B9BD5" w:themeColor="accent1"/>
          <w:sz w:val="24"/>
          <w:szCs w:val="24"/>
          <w:rtl/>
        </w:rPr>
      </w:pPr>
      <w:r w:rsidRPr="00F23F55">
        <w:rPr>
          <w:rFonts w:eastAsia="Times New Roman" w:cstheme="minorHAnsi"/>
          <w:color w:val="5B9BD5" w:themeColor="accent1"/>
          <w:sz w:val="24"/>
          <w:szCs w:val="24"/>
        </w:rPr>
        <w:lastRenderedPageBreak/>
        <w:t>Article 498</w:t>
      </w:r>
      <w:r w:rsidRPr="00F23F55">
        <w:rPr>
          <w:rFonts w:eastAsia="Times New Roman" w:cstheme="minorHAnsi"/>
          <w:color w:val="5B9BD5" w:themeColor="accent1"/>
          <w:sz w:val="24"/>
          <w:szCs w:val="24"/>
          <w:rtl/>
        </w:rPr>
        <w:t xml:space="preserve"> </w:t>
      </w:r>
      <w:r w:rsidRPr="00F23F55">
        <w:rPr>
          <w:rFonts w:cstheme="minorHAnsi"/>
          <w:color w:val="5B9BD5" w:themeColor="accent1"/>
          <w:sz w:val="24"/>
          <w:szCs w:val="24"/>
          <w:lang w:val="en-GB"/>
        </w:rPr>
        <w:t>of the Penal Code stated that: “</w:t>
      </w:r>
      <w:r w:rsidRPr="00F23F55">
        <w:rPr>
          <w:rFonts w:eastAsia="Times New Roman" w:cstheme="minorHAnsi"/>
          <w:color w:val="5B9BD5" w:themeColor="accent1"/>
          <w:sz w:val="24"/>
          <w:szCs w:val="24"/>
        </w:rPr>
        <w:t>1- Under the provisions of Article 247, the penalties for felonies stipulated in this chapter are increased:</w:t>
      </w:r>
      <w:r w:rsidRPr="00F23F55">
        <w:rPr>
          <w:rFonts w:eastAsia="Times New Roman" w:cstheme="minorHAnsi"/>
          <w:color w:val="5B9BD5" w:themeColor="accent1"/>
          <w:sz w:val="24"/>
          <w:szCs w:val="24"/>
          <w:rtl/>
        </w:rPr>
        <w:t xml:space="preserve"> </w:t>
      </w:r>
      <w:r w:rsidRPr="00F23F55">
        <w:rPr>
          <w:rFonts w:eastAsia="Times New Roman" w:cstheme="minorHAnsi"/>
          <w:color w:val="5B9BD5" w:themeColor="accent1"/>
          <w:sz w:val="24"/>
          <w:szCs w:val="24"/>
        </w:rPr>
        <w:t xml:space="preserve">If it was committed by two or more persons, who participated in overcoming the resistance of the victim, or </w:t>
      </w:r>
      <w:r w:rsidR="009E41F1" w:rsidRPr="00F23F55">
        <w:rPr>
          <w:rFonts w:eastAsia="Times New Roman" w:cstheme="minorHAnsi"/>
          <w:color w:val="5B9BD5" w:themeColor="accent1"/>
          <w:sz w:val="24"/>
          <w:szCs w:val="24"/>
        </w:rPr>
        <w:t>have assaulted him or her in succession”</w:t>
      </w:r>
      <w:r w:rsidR="009E41F1" w:rsidRPr="00F23F55">
        <w:rPr>
          <w:rStyle w:val="FootnoteReference"/>
          <w:rFonts w:eastAsia="Times New Roman" w:cstheme="minorHAnsi"/>
          <w:color w:val="5B9BD5" w:themeColor="accent1"/>
          <w:sz w:val="24"/>
          <w:szCs w:val="24"/>
        </w:rPr>
        <w:footnoteReference w:id="2"/>
      </w:r>
      <w:r w:rsidRPr="00F23F55">
        <w:rPr>
          <w:rFonts w:eastAsia="Times New Roman" w:cstheme="minorHAnsi"/>
          <w:color w:val="5B9BD5" w:themeColor="accent1"/>
          <w:sz w:val="24"/>
          <w:szCs w:val="24"/>
        </w:rPr>
        <w:t>.</w:t>
      </w:r>
    </w:p>
    <w:p w14:paraId="613951BF" w14:textId="4F63229B" w:rsidR="00483D57" w:rsidRPr="00B6600F" w:rsidRDefault="00483D57" w:rsidP="008C58F4">
      <w:pPr>
        <w:shd w:val="clear" w:color="auto" w:fill="FFFFFF"/>
        <w:spacing w:before="120" w:after="120" w:line="276" w:lineRule="auto"/>
        <w:ind w:left="1440"/>
        <w:jc w:val="both"/>
        <w:rPr>
          <w:rFonts w:eastAsia="Times New Roman" w:cstheme="minorHAnsi"/>
          <w:color w:val="4472C4" w:themeColor="accent5"/>
          <w:sz w:val="24"/>
          <w:szCs w:val="24"/>
        </w:rPr>
      </w:pPr>
    </w:p>
    <w:p w14:paraId="2CCB48EE" w14:textId="1359A3D8" w:rsidR="002A627E" w:rsidRPr="00B6600F" w:rsidRDefault="002A627E" w:rsidP="008C58F4">
      <w:pPr>
        <w:numPr>
          <w:ilvl w:val="1"/>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 xml:space="preserve">Is rape of a particularly vulnerable individual an aggravating circumstance, or the imbalance of power between alleged perpetrator and victims? (for example, doctor/patient; teacher/student; age difference) </w:t>
      </w:r>
      <w:r w:rsidRPr="00B6600F">
        <w:rPr>
          <w:rFonts w:eastAsia="Times New Roman" w:cstheme="minorHAnsi"/>
          <w:b/>
          <w:bCs/>
          <w:color w:val="000000"/>
          <w:sz w:val="24"/>
          <w:szCs w:val="24"/>
          <w:u w:val="single"/>
        </w:rPr>
        <w:t>YES</w:t>
      </w:r>
      <w:r w:rsidRPr="00B6600F">
        <w:rPr>
          <w:rFonts w:eastAsia="Times New Roman" w:cstheme="minorHAnsi"/>
          <w:b/>
          <w:bCs/>
          <w:color w:val="000000"/>
          <w:sz w:val="24"/>
          <w:szCs w:val="24"/>
        </w:rPr>
        <w:t>/NO </w:t>
      </w:r>
    </w:p>
    <w:p w14:paraId="1743150F" w14:textId="592BB510" w:rsidR="0058424F" w:rsidRPr="00F23F55" w:rsidRDefault="0058424F" w:rsidP="008C58F4">
      <w:pPr>
        <w:pStyle w:val="BodyTextIndent"/>
        <w:spacing w:after="120" w:line="276" w:lineRule="auto"/>
        <w:ind w:left="0"/>
        <w:jc w:val="both"/>
        <w:rPr>
          <w:rFonts w:asciiTheme="minorHAnsi" w:hAnsiTheme="minorHAnsi" w:cstheme="minorHAnsi"/>
          <w:color w:val="5B9BD5" w:themeColor="accent1"/>
          <w:szCs w:val="24"/>
        </w:rPr>
      </w:pPr>
      <w:r w:rsidRPr="00F23F55">
        <w:rPr>
          <w:rFonts w:asciiTheme="minorHAnsi" w:hAnsiTheme="minorHAnsi" w:cstheme="minorHAnsi"/>
          <w:color w:val="5B9BD5" w:themeColor="accent1"/>
          <w:szCs w:val="24"/>
        </w:rPr>
        <w:t xml:space="preserve">Yes, according to Article 497 of the </w:t>
      </w:r>
      <w:r w:rsidR="00602A07" w:rsidRPr="00F23F55">
        <w:rPr>
          <w:rFonts w:asciiTheme="minorHAnsi" w:hAnsiTheme="minorHAnsi" w:cstheme="minorHAnsi"/>
          <w:color w:val="5B9BD5" w:themeColor="accent1"/>
          <w:szCs w:val="24"/>
        </w:rPr>
        <w:t>penal</w:t>
      </w:r>
      <w:r w:rsidRPr="00F23F55">
        <w:rPr>
          <w:rFonts w:asciiTheme="minorHAnsi" w:hAnsiTheme="minorHAnsi" w:cstheme="minorHAnsi"/>
          <w:color w:val="5B9BD5" w:themeColor="accent1"/>
          <w:szCs w:val="24"/>
        </w:rPr>
        <w:t xml:space="preserve"> code: “Where the offender is one of the persons referred to in article 492, the penalties contemplated in articles 489-491 and 493-195 shall be increased as stated in article 247”. </w:t>
      </w:r>
    </w:p>
    <w:p w14:paraId="3B961EB8" w14:textId="4A952FDD" w:rsidR="00CC2DAC" w:rsidRPr="00F23F55" w:rsidRDefault="0058424F" w:rsidP="004D7211">
      <w:pPr>
        <w:pStyle w:val="BodyTextIndent"/>
        <w:spacing w:after="120" w:line="276" w:lineRule="auto"/>
        <w:ind w:left="0"/>
        <w:jc w:val="both"/>
        <w:rPr>
          <w:rFonts w:asciiTheme="minorHAnsi" w:hAnsiTheme="minorHAnsi" w:cstheme="minorHAnsi"/>
          <w:color w:val="5B9BD5" w:themeColor="accent1"/>
          <w:szCs w:val="24"/>
        </w:rPr>
      </w:pPr>
      <w:r w:rsidRPr="00F23F55">
        <w:rPr>
          <w:rFonts w:asciiTheme="minorHAnsi" w:hAnsiTheme="minorHAnsi" w:cstheme="minorHAnsi"/>
          <w:b/>
          <w:bCs/>
          <w:color w:val="5B9BD5" w:themeColor="accent1"/>
          <w:szCs w:val="24"/>
        </w:rPr>
        <w:t>Article 492</w:t>
      </w:r>
      <w:r w:rsidRPr="00F23F55">
        <w:rPr>
          <w:rFonts w:asciiTheme="minorHAnsi" w:hAnsiTheme="minorHAnsi" w:cstheme="minorHAnsi"/>
          <w:color w:val="5B9BD5" w:themeColor="accent1"/>
          <w:szCs w:val="24"/>
        </w:rPr>
        <w:t>: “1. Every person who has sexual intercourse with a minor over 15 years but under 18 years of age and who is a legitimate or illegitimate ascendant of the minor or is related by marriage to an ascendant of the minor, or who is the minor’s de jure or de facto guardian, or who is a servant of any of the said persons, shall be liable to a term of nine years’ imprisonment at hard labour. 2. The same penalty shall apply where the offender is a civil servant, cleric, or the director or a staff member of an employment office and commits the offence by abuse of his authority or the facilities at his disposal by virtue of his office</w:t>
      </w:r>
      <w:r w:rsidR="00F951A7" w:rsidRPr="00F23F55">
        <w:rPr>
          <w:rFonts w:asciiTheme="minorHAnsi" w:hAnsiTheme="minorHAnsi" w:cstheme="minorHAnsi"/>
          <w:color w:val="5B9BD5" w:themeColor="accent1"/>
          <w:szCs w:val="24"/>
        </w:rPr>
        <w:t>”</w:t>
      </w:r>
      <w:r w:rsidRPr="00F23F55">
        <w:rPr>
          <w:rFonts w:asciiTheme="minorHAnsi" w:hAnsiTheme="minorHAnsi" w:cstheme="minorHAnsi"/>
          <w:color w:val="5B9BD5" w:themeColor="accent1"/>
          <w:szCs w:val="24"/>
        </w:rPr>
        <w:t>.</w:t>
      </w:r>
    </w:p>
    <w:p w14:paraId="1EB96153" w14:textId="7A36D758" w:rsidR="00CC2DAC" w:rsidRPr="00B6600F" w:rsidRDefault="002A627E" w:rsidP="008C58F4">
      <w:pPr>
        <w:numPr>
          <w:ilvl w:val="1"/>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Is rape by spouse or intimate partner an aggravating circumstance?</w:t>
      </w:r>
      <w:r w:rsidR="0049779E" w:rsidRPr="00B6600F">
        <w:rPr>
          <w:rFonts w:eastAsia="Times New Roman" w:cstheme="minorHAnsi"/>
          <w:b/>
          <w:bCs/>
          <w:color w:val="000000"/>
          <w:sz w:val="24"/>
          <w:szCs w:val="24"/>
        </w:rPr>
        <w:t xml:space="preserve"> </w:t>
      </w:r>
      <w:r w:rsidR="0049779E" w:rsidRPr="00B6600F">
        <w:rPr>
          <w:rFonts w:eastAsia="Times New Roman" w:cstheme="minorHAnsi"/>
          <w:b/>
          <w:bCs/>
          <w:color w:val="5B9BD5" w:themeColor="accent1"/>
          <w:sz w:val="24"/>
          <w:szCs w:val="24"/>
          <w:u w:val="single"/>
        </w:rPr>
        <w:t>NO</w:t>
      </w:r>
    </w:p>
    <w:p w14:paraId="24F03DB0" w14:textId="77777777" w:rsidR="00B33B0B" w:rsidRPr="00B6600F" w:rsidRDefault="00B33B0B" w:rsidP="00184013">
      <w:pPr>
        <w:shd w:val="clear" w:color="auto" w:fill="FFFFFF"/>
        <w:spacing w:before="120" w:after="120" w:line="276" w:lineRule="auto"/>
        <w:ind w:left="1080"/>
        <w:jc w:val="both"/>
        <w:rPr>
          <w:rFonts w:eastAsia="Times New Roman" w:cstheme="minorHAnsi"/>
          <w:b/>
          <w:bCs/>
          <w:color w:val="000000"/>
          <w:sz w:val="24"/>
          <w:szCs w:val="24"/>
        </w:rPr>
      </w:pPr>
    </w:p>
    <w:p w14:paraId="40707F13" w14:textId="40A2F5F3" w:rsidR="00D234C2"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Does the law foresee mitigating circumstances for the purposes of punishment? </w:t>
      </w:r>
      <w:r w:rsidRPr="00D34138">
        <w:rPr>
          <w:rFonts w:eastAsia="Times New Roman" w:cstheme="minorHAnsi"/>
          <w:b/>
          <w:bCs/>
          <w:color w:val="000000"/>
          <w:sz w:val="24"/>
          <w:szCs w:val="24"/>
          <w:u w:val="single"/>
        </w:rPr>
        <w:t>YES</w:t>
      </w:r>
      <w:r w:rsidRPr="00B6600F">
        <w:rPr>
          <w:rFonts w:eastAsia="Times New Roman" w:cstheme="minorHAnsi"/>
          <w:color w:val="000000"/>
          <w:sz w:val="24"/>
          <w:szCs w:val="24"/>
        </w:rPr>
        <w:t>/NO If yes, please specify.</w:t>
      </w:r>
    </w:p>
    <w:p w14:paraId="46C23070" w14:textId="7232A950" w:rsidR="00D234C2" w:rsidRPr="00B6600F" w:rsidRDefault="004D7211" w:rsidP="00F951A7">
      <w:pPr>
        <w:shd w:val="clear" w:color="auto" w:fill="FFFFFF"/>
        <w:spacing w:before="120" w:after="120" w:line="276" w:lineRule="auto"/>
        <w:jc w:val="both"/>
        <w:rPr>
          <w:rFonts w:eastAsia="Times New Roman" w:cstheme="minorHAnsi"/>
          <w:color w:val="5B9BD5" w:themeColor="accent1"/>
          <w:sz w:val="24"/>
          <w:szCs w:val="24"/>
          <w:rtl/>
        </w:rPr>
      </w:pPr>
      <w:r w:rsidRPr="00B6600F">
        <w:rPr>
          <w:rFonts w:eastAsia="Times New Roman" w:cstheme="minorHAnsi"/>
          <w:color w:val="5B9BD5" w:themeColor="accent1"/>
          <w:sz w:val="24"/>
          <w:szCs w:val="24"/>
        </w:rPr>
        <w:t>The Syrian legislations did not include any specific reference to this issue</w:t>
      </w:r>
      <w:r w:rsidR="0058424F" w:rsidRPr="00B6600F">
        <w:rPr>
          <w:rFonts w:eastAsia="Times New Roman" w:cstheme="minorHAnsi"/>
          <w:color w:val="5B9BD5" w:themeColor="accent1"/>
          <w:sz w:val="24"/>
          <w:szCs w:val="24"/>
        </w:rPr>
        <w:t xml:space="preserve">. Noting that </w:t>
      </w:r>
      <w:r w:rsidR="00AE3D10" w:rsidRPr="00B6600F">
        <w:rPr>
          <w:rFonts w:cstheme="minorHAnsi"/>
          <w:color w:val="5B9BD5" w:themeColor="accent1"/>
          <w:sz w:val="24"/>
          <w:szCs w:val="24"/>
          <w:lang w:val="en-GB"/>
        </w:rPr>
        <w:t>if a valid marriage is concluded between the perpetrator and the victim</w:t>
      </w:r>
      <w:r w:rsidR="0058424F" w:rsidRPr="00B6600F">
        <w:rPr>
          <w:rFonts w:eastAsia="Times New Roman" w:cstheme="minorHAnsi"/>
          <w:color w:val="5B9BD5" w:themeColor="accent1"/>
          <w:sz w:val="24"/>
          <w:szCs w:val="24"/>
        </w:rPr>
        <w:t xml:space="preserve">, </w:t>
      </w:r>
      <w:r w:rsidR="00AE3D10" w:rsidRPr="00B6600F">
        <w:rPr>
          <w:rFonts w:cstheme="minorHAnsi"/>
          <w:color w:val="5B9BD5" w:themeColor="accent1"/>
          <w:sz w:val="24"/>
          <w:szCs w:val="24"/>
          <w:lang w:val="en-GB"/>
        </w:rPr>
        <w:t>the perpetrator may ben</w:t>
      </w:r>
      <w:r w:rsidR="00F951A7">
        <w:rPr>
          <w:rFonts w:cstheme="minorHAnsi"/>
          <w:color w:val="5B9BD5" w:themeColor="accent1"/>
          <w:sz w:val="24"/>
          <w:szCs w:val="24"/>
          <w:lang w:val="en-GB"/>
        </w:rPr>
        <w:t>efit from the mitigating excuse</w:t>
      </w:r>
      <w:r w:rsidR="0058424F" w:rsidRPr="00B6600F">
        <w:rPr>
          <w:rFonts w:eastAsia="Times New Roman" w:cstheme="minorHAnsi"/>
          <w:color w:val="5B9BD5" w:themeColor="accent1"/>
          <w:sz w:val="24"/>
          <w:szCs w:val="24"/>
        </w:rPr>
        <w:t>.</w:t>
      </w:r>
    </w:p>
    <w:p w14:paraId="622E0B92" w14:textId="54442E0A" w:rsidR="00F46E42" w:rsidRPr="00B6600F" w:rsidRDefault="00B33B0B" w:rsidP="008C58F4">
      <w:pPr>
        <w:tabs>
          <w:tab w:val="right" w:pos="26"/>
          <w:tab w:val="right" w:pos="116"/>
          <w:tab w:val="right" w:pos="206"/>
        </w:tabs>
        <w:spacing w:after="0" w:line="276" w:lineRule="auto"/>
        <w:jc w:val="both"/>
        <w:rPr>
          <w:rFonts w:cstheme="minorHAnsi"/>
          <w:b/>
          <w:bCs/>
          <w:color w:val="5B9BD5" w:themeColor="accent1"/>
          <w:sz w:val="24"/>
          <w:szCs w:val="24"/>
          <w:lang w:val="en-GB"/>
        </w:rPr>
      </w:pPr>
      <w:r w:rsidRPr="00B6600F">
        <w:rPr>
          <w:rFonts w:cstheme="minorHAnsi"/>
          <w:color w:val="5B9BD5" w:themeColor="accent1"/>
          <w:sz w:val="24"/>
          <w:szCs w:val="24"/>
        </w:rPr>
        <w:t>A</w:t>
      </w:r>
      <w:r w:rsidRPr="00B6600F">
        <w:rPr>
          <w:rFonts w:cstheme="minorHAnsi"/>
          <w:color w:val="5B9BD5" w:themeColor="accent1"/>
          <w:sz w:val="24"/>
          <w:szCs w:val="24"/>
          <w:lang w:val="en-GB"/>
        </w:rPr>
        <w:t>article</w:t>
      </w:r>
      <w:r w:rsidR="00A71D53" w:rsidRPr="00B6600F">
        <w:rPr>
          <w:rFonts w:cstheme="minorHAnsi"/>
          <w:color w:val="5B9BD5" w:themeColor="accent1"/>
          <w:sz w:val="24"/>
          <w:szCs w:val="24"/>
          <w:lang w:val="en-GB"/>
        </w:rPr>
        <w:t xml:space="preserve"> 508 </w:t>
      </w:r>
      <w:r w:rsidR="00F46E42" w:rsidRPr="00B6600F">
        <w:rPr>
          <w:rFonts w:cstheme="minorHAnsi"/>
          <w:color w:val="5B9BD5" w:themeColor="accent1"/>
          <w:sz w:val="24"/>
          <w:szCs w:val="24"/>
          <w:lang w:val="en-GB"/>
        </w:rPr>
        <w:t>the Penal Code offers the possibility of mitigating the punishment of the rapist</w:t>
      </w:r>
      <w:r w:rsidR="00A71D53" w:rsidRPr="00B6600F">
        <w:rPr>
          <w:rFonts w:cstheme="minorHAnsi"/>
          <w:color w:val="5B9BD5" w:themeColor="accent1"/>
          <w:sz w:val="24"/>
          <w:szCs w:val="24"/>
          <w:lang w:val="en-GB"/>
        </w:rPr>
        <w:t xml:space="preserve"> </w:t>
      </w:r>
      <w:r w:rsidR="00B32B29" w:rsidRPr="00B6600F">
        <w:rPr>
          <w:rFonts w:cstheme="minorHAnsi"/>
          <w:color w:val="5B9BD5" w:themeColor="accent1"/>
          <w:sz w:val="24"/>
          <w:szCs w:val="24"/>
          <w:lang w:val="en-GB"/>
        </w:rPr>
        <w:t>i</w:t>
      </w:r>
      <w:r w:rsidR="00F46E42" w:rsidRPr="00B6600F">
        <w:rPr>
          <w:rFonts w:cstheme="minorHAnsi"/>
          <w:color w:val="5B9BD5" w:themeColor="accent1"/>
          <w:sz w:val="24"/>
          <w:szCs w:val="24"/>
          <w:lang w:val="en-GB"/>
        </w:rPr>
        <w:t>f a valid marriage is concluded between the perpetrator and the victim</w:t>
      </w:r>
      <w:r w:rsidR="00A71D53" w:rsidRPr="00B6600F">
        <w:rPr>
          <w:rFonts w:cstheme="minorHAnsi"/>
          <w:color w:val="5B9BD5" w:themeColor="accent1"/>
          <w:sz w:val="24"/>
          <w:szCs w:val="24"/>
          <w:lang w:val="en-GB"/>
        </w:rPr>
        <w:t>. In this case</w:t>
      </w:r>
      <w:r w:rsidR="00F951A7">
        <w:rPr>
          <w:rFonts w:cstheme="minorHAnsi"/>
          <w:color w:val="5B9BD5" w:themeColor="accent1"/>
          <w:sz w:val="24"/>
          <w:szCs w:val="24"/>
          <w:lang w:val="en-GB"/>
        </w:rPr>
        <w:t>,</w:t>
      </w:r>
      <w:r w:rsidR="00F46E42" w:rsidRPr="00B6600F">
        <w:rPr>
          <w:rFonts w:cstheme="minorHAnsi"/>
          <w:color w:val="5B9BD5" w:themeColor="accent1"/>
          <w:sz w:val="24"/>
          <w:szCs w:val="24"/>
          <w:lang w:val="en-GB"/>
        </w:rPr>
        <w:t xml:space="preserve"> the perpetrator may benefit </w:t>
      </w:r>
      <w:r w:rsidR="00F46E42" w:rsidRPr="00F951A7">
        <w:rPr>
          <w:rFonts w:cstheme="minorHAnsi"/>
          <w:color w:val="5B9BD5" w:themeColor="accent1"/>
          <w:sz w:val="24"/>
          <w:szCs w:val="24"/>
          <w:lang w:val="en-GB"/>
        </w:rPr>
        <w:t>from the mitigating excuse according to the provisions of article /241/ provided that the punishment is imprisonment for no less than tw</w:t>
      </w:r>
      <w:r w:rsidR="00F46E42" w:rsidRPr="00B6600F">
        <w:rPr>
          <w:rFonts w:cstheme="minorHAnsi"/>
          <w:color w:val="5B9BD5" w:themeColor="accent1"/>
          <w:sz w:val="24"/>
          <w:szCs w:val="24"/>
          <w:lang w:val="en-GB"/>
        </w:rPr>
        <w:t>o years</w:t>
      </w:r>
      <w:r w:rsidR="00FC5594" w:rsidRPr="00B6600F">
        <w:rPr>
          <w:rStyle w:val="FootnoteReference"/>
          <w:rFonts w:cstheme="minorHAnsi"/>
          <w:color w:val="5B9BD5" w:themeColor="accent1"/>
          <w:sz w:val="24"/>
          <w:szCs w:val="24"/>
          <w:lang w:val="en-GB"/>
        </w:rPr>
        <w:footnoteReference w:id="3"/>
      </w:r>
      <w:r w:rsidR="00F46E42" w:rsidRPr="00B6600F">
        <w:rPr>
          <w:rFonts w:cstheme="minorHAnsi"/>
          <w:b/>
          <w:bCs/>
          <w:color w:val="5B9BD5" w:themeColor="accent1"/>
          <w:sz w:val="24"/>
          <w:szCs w:val="24"/>
          <w:lang w:val="en-GB"/>
        </w:rPr>
        <w:t>.</w:t>
      </w:r>
      <w:r w:rsidR="00025357" w:rsidRPr="00B6600F">
        <w:rPr>
          <w:rFonts w:cstheme="minorHAnsi"/>
          <w:b/>
          <w:bCs/>
          <w:color w:val="5B9BD5" w:themeColor="accent1"/>
          <w:sz w:val="24"/>
          <w:szCs w:val="24"/>
          <w:lang w:val="en-GB"/>
        </w:rPr>
        <w:t xml:space="preserve"> </w:t>
      </w:r>
      <w:r w:rsidR="00A71D53" w:rsidRPr="00B6600F">
        <w:rPr>
          <w:rFonts w:cstheme="minorHAnsi"/>
          <w:color w:val="5B9BD5" w:themeColor="accent1"/>
          <w:sz w:val="24"/>
          <w:szCs w:val="24"/>
          <w:lang w:val="en-GB"/>
        </w:rPr>
        <w:t>T</w:t>
      </w:r>
      <w:r w:rsidR="00B32B29" w:rsidRPr="00B6600F">
        <w:rPr>
          <w:rFonts w:cstheme="minorHAnsi"/>
          <w:color w:val="5B9BD5" w:themeColor="accent1"/>
          <w:sz w:val="24"/>
          <w:szCs w:val="24"/>
          <w:lang w:val="en-GB"/>
        </w:rPr>
        <w:t>he t</w:t>
      </w:r>
      <w:r w:rsidR="00F46E42" w:rsidRPr="00B6600F">
        <w:rPr>
          <w:rFonts w:cstheme="minorHAnsi"/>
          <w:color w:val="5B9BD5" w:themeColor="accent1"/>
          <w:sz w:val="24"/>
          <w:szCs w:val="24"/>
          <w:lang w:val="en-GB"/>
        </w:rPr>
        <w:t xml:space="preserve">rial of the perpetrator </w:t>
      </w:r>
      <w:r w:rsidR="00B32B29" w:rsidRPr="00B6600F">
        <w:rPr>
          <w:rFonts w:cstheme="minorHAnsi"/>
          <w:color w:val="5B9BD5" w:themeColor="accent1"/>
          <w:sz w:val="24"/>
          <w:szCs w:val="24"/>
          <w:lang w:val="en-GB"/>
        </w:rPr>
        <w:t>will be</w:t>
      </w:r>
      <w:r w:rsidR="00F46E42" w:rsidRPr="00B6600F">
        <w:rPr>
          <w:rFonts w:cstheme="minorHAnsi"/>
          <w:color w:val="5B9BD5" w:themeColor="accent1"/>
          <w:sz w:val="24"/>
          <w:szCs w:val="24"/>
          <w:lang w:val="en-GB"/>
        </w:rPr>
        <w:t xml:space="preserve"> </w:t>
      </w:r>
      <w:r w:rsidR="00F46E42" w:rsidRPr="00B6600F">
        <w:rPr>
          <w:rFonts w:cstheme="minorHAnsi"/>
          <w:color w:val="5B9BD5" w:themeColor="accent1"/>
          <w:sz w:val="24"/>
          <w:szCs w:val="24"/>
          <w:lang w:val="en-GB"/>
        </w:rPr>
        <w:lastRenderedPageBreak/>
        <w:t>prosecuted again if the marriage ends either with the divorce of the woman without a legitimate cause, or because a divorce is ordered in the interest of the victim before the passag</w:t>
      </w:r>
      <w:r w:rsidR="00851012" w:rsidRPr="00B6600F">
        <w:rPr>
          <w:rFonts w:cstheme="minorHAnsi"/>
          <w:color w:val="5B9BD5" w:themeColor="accent1"/>
          <w:sz w:val="24"/>
          <w:szCs w:val="24"/>
          <w:lang w:val="en-GB"/>
        </w:rPr>
        <w:t>e of five years on the marriage.</w:t>
      </w:r>
      <w:r w:rsidR="00F46E42" w:rsidRPr="00B6600F">
        <w:rPr>
          <w:rFonts w:cstheme="minorHAnsi"/>
          <w:color w:val="5B9BD5" w:themeColor="accent1"/>
          <w:sz w:val="24"/>
          <w:szCs w:val="24"/>
          <w:lang w:val="en-GB"/>
        </w:rPr>
        <w:t xml:space="preserve"> </w:t>
      </w:r>
      <w:r w:rsidR="00851012" w:rsidRPr="00B6600F">
        <w:rPr>
          <w:rFonts w:cstheme="minorHAnsi"/>
          <w:color w:val="5B9BD5" w:themeColor="accent1"/>
          <w:sz w:val="24"/>
          <w:szCs w:val="24"/>
          <w:lang w:val="en-GB"/>
        </w:rPr>
        <w:t xml:space="preserve">Knowing that </w:t>
      </w:r>
      <w:r w:rsidR="00F46E42" w:rsidRPr="00B6600F">
        <w:rPr>
          <w:rFonts w:cstheme="minorHAnsi"/>
          <w:color w:val="5B9BD5" w:themeColor="accent1"/>
          <w:sz w:val="24"/>
          <w:szCs w:val="24"/>
          <w:lang w:val="en-GB"/>
        </w:rPr>
        <w:t xml:space="preserve">the period </w:t>
      </w:r>
      <w:r w:rsidR="00851012" w:rsidRPr="00B6600F">
        <w:rPr>
          <w:rFonts w:cstheme="minorHAnsi"/>
          <w:color w:val="5B9BD5" w:themeColor="accent1"/>
          <w:sz w:val="24"/>
          <w:szCs w:val="24"/>
          <w:lang w:val="en-GB"/>
        </w:rPr>
        <w:t>that the rapist</w:t>
      </w:r>
      <w:r w:rsidR="00F46E42" w:rsidRPr="00B6600F">
        <w:rPr>
          <w:rFonts w:cstheme="minorHAnsi"/>
          <w:color w:val="5B9BD5" w:themeColor="accent1"/>
          <w:sz w:val="24"/>
          <w:szCs w:val="24"/>
          <w:lang w:val="en-GB"/>
        </w:rPr>
        <w:t xml:space="preserve"> had served </w:t>
      </w:r>
      <w:r w:rsidR="00851012" w:rsidRPr="00B6600F">
        <w:rPr>
          <w:rFonts w:cstheme="minorHAnsi"/>
          <w:color w:val="5B9BD5" w:themeColor="accent1"/>
          <w:sz w:val="24"/>
          <w:szCs w:val="24"/>
          <w:lang w:val="en-GB"/>
        </w:rPr>
        <w:t>will be</w:t>
      </w:r>
      <w:r w:rsidR="00F46E42" w:rsidRPr="00B6600F">
        <w:rPr>
          <w:rFonts w:cstheme="minorHAnsi"/>
          <w:color w:val="5B9BD5" w:themeColor="accent1"/>
          <w:sz w:val="24"/>
          <w:szCs w:val="24"/>
          <w:lang w:val="en-GB"/>
        </w:rPr>
        <w:t xml:space="preserve"> counted as part of the punishment.</w:t>
      </w:r>
    </w:p>
    <w:p w14:paraId="784C0DD0" w14:textId="547F70B7" w:rsidR="00025357" w:rsidRPr="00F23F55" w:rsidRDefault="00025357" w:rsidP="004D7211">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rPr>
        <w:t>A</w:t>
      </w:r>
      <w:r w:rsidRPr="00F23F55">
        <w:rPr>
          <w:rFonts w:cstheme="minorHAnsi"/>
          <w:color w:val="5B9BD5" w:themeColor="accent1"/>
          <w:sz w:val="24"/>
          <w:szCs w:val="24"/>
          <w:lang w:val="en-GB"/>
        </w:rPr>
        <w:t>article 508 the Penal Code: “1- If a valid marriage is concluded between the perpetrator of any felony listed in this chapter and the victim, the perpetrator may benefit from the mitigating excuse according to the provisions of article /241/ provided that the punishment is imprisonment for no less than two years.</w:t>
      </w:r>
      <w:r w:rsidR="004D7211" w:rsidRPr="00F23F55">
        <w:rPr>
          <w:rFonts w:cstheme="minorHAnsi"/>
          <w:color w:val="5B9BD5" w:themeColor="accent1"/>
          <w:sz w:val="24"/>
          <w:szCs w:val="24"/>
          <w:lang w:val="en-GB"/>
        </w:rPr>
        <w:t xml:space="preserve"> </w:t>
      </w:r>
      <w:r w:rsidRPr="00F23F55">
        <w:rPr>
          <w:rFonts w:cstheme="minorHAnsi"/>
          <w:color w:val="5B9BD5" w:themeColor="accent1"/>
          <w:sz w:val="24"/>
          <w:szCs w:val="24"/>
          <w:lang w:val="en-GB"/>
        </w:rPr>
        <w:t>2- Trial of the perpetrator is prosecuted again if the marriage ends either with the divorce of the woman without a legitimate cause, or because a divorce is ordered in the interest of the victim before the passage of five years on the marriage; the period he had served is counted as part of the punishment.”</w:t>
      </w:r>
      <w:r w:rsidR="004D7211" w:rsidRPr="00F23F55">
        <w:rPr>
          <w:rStyle w:val="FootnoteReference"/>
          <w:rFonts w:cstheme="minorHAnsi"/>
          <w:color w:val="5B9BD5" w:themeColor="accent1"/>
          <w:sz w:val="24"/>
          <w:szCs w:val="24"/>
          <w:lang w:val="en-GB"/>
        </w:rPr>
        <w:footnoteReference w:id="4"/>
      </w:r>
    </w:p>
    <w:p w14:paraId="06E5BEF4" w14:textId="20B5841A" w:rsidR="001752DA" w:rsidRPr="00F23F55" w:rsidRDefault="002A627E" w:rsidP="008C58F4">
      <w:pPr>
        <w:pStyle w:val="ListParagraph"/>
        <w:numPr>
          <w:ilvl w:val="0"/>
          <w:numId w:val="1"/>
        </w:numPr>
        <w:shd w:val="clear" w:color="auto" w:fill="FFFFFF"/>
        <w:spacing w:before="120" w:after="120" w:line="276" w:lineRule="auto"/>
        <w:jc w:val="both"/>
        <w:rPr>
          <w:rFonts w:eastAsia="Times New Roman" w:cstheme="minorHAnsi"/>
          <w:b/>
          <w:bCs/>
          <w:color w:val="5B9BD5" w:themeColor="accent1"/>
          <w:sz w:val="24"/>
          <w:szCs w:val="24"/>
        </w:rPr>
      </w:pPr>
      <w:r w:rsidRPr="00B6600F">
        <w:rPr>
          <w:rFonts w:eastAsia="Times New Roman" w:cstheme="minorHAnsi"/>
          <w:b/>
          <w:bCs/>
          <w:color w:val="000000"/>
          <w:sz w:val="24"/>
          <w:szCs w:val="24"/>
        </w:rPr>
        <w:t xml:space="preserve"> Is reconciliation between the victim and the perpetrator allowed as part of a legal response? </w:t>
      </w:r>
      <w:r w:rsidRPr="00B6600F">
        <w:rPr>
          <w:rFonts w:eastAsia="Times New Roman" w:cstheme="minorHAnsi"/>
          <w:b/>
          <w:bCs/>
          <w:color w:val="000000"/>
          <w:sz w:val="24"/>
          <w:szCs w:val="24"/>
          <w:u w:val="single"/>
        </w:rPr>
        <w:t>YES</w:t>
      </w:r>
      <w:r w:rsidRPr="00B6600F">
        <w:rPr>
          <w:rFonts w:eastAsia="Times New Roman" w:cstheme="minorHAnsi"/>
          <w:b/>
          <w:bCs/>
          <w:color w:val="000000"/>
          <w:sz w:val="24"/>
          <w:szCs w:val="24"/>
        </w:rPr>
        <w:t>/</w:t>
      </w:r>
      <w:r w:rsidR="004D7211" w:rsidRPr="00B6600F">
        <w:rPr>
          <w:rFonts w:eastAsia="Times New Roman" w:cstheme="minorHAnsi"/>
          <w:b/>
          <w:bCs/>
          <w:color w:val="000000"/>
          <w:sz w:val="24"/>
          <w:szCs w:val="24"/>
        </w:rPr>
        <w:t>NO If</w:t>
      </w:r>
      <w:r w:rsidRPr="00B6600F">
        <w:rPr>
          <w:rFonts w:eastAsia="Times New Roman" w:cstheme="minorHAnsi"/>
          <w:b/>
          <w:bCs/>
          <w:color w:val="000000"/>
          <w:sz w:val="24"/>
          <w:szCs w:val="24"/>
        </w:rPr>
        <w:t xml:space="preserve"> so, at what stage and what are the consequences?</w:t>
      </w:r>
      <w:r w:rsidR="00483D57" w:rsidRPr="00B6600F">
        <w:rPr>
          <w:rFonts w:eastAsia="Times New Roman" w:cstheme="minorHAnsi"/>
          <w:b/>
          <w:bCs/>
          <w:color w:val="000000"/>
          <w:sz w:val="24"/>
          <w:szCs w:val="24"/>
          <w:rtl/>
        </w:rPr>
        <w:t xml:space="preserve"> </w:t>
      </w:r>
      <w:r w:rsidR="00483D57" w:rsidRPr="00F23F55">
        <w:rPr>
          <w:rFonts w:cstheme="minorHAnsi"/>
          <w:color w:val="5B9BD5" w:themeColor="accent1"/>
          <w:sz w:val="24"/>
          <w:szCs w:val="24"/>
          <w:lang w:val="en-GB"/>
        </w:rPr>
        <w:t>according to article 508</w:t>
      </w:r>
      <w:r w:rsidR="00483D57" w:rsidRPr="00F23F55">
        <w:rPr>
          <w:rFonts w:cstheme="minorHAnsi"/>
          <w:color w:val="5B9BD5" w:themeColor="accent1"/>
          <w:sz w:val="24"/>
          <w:szCs w:val="24"/>
          <w:rtl/>
          <w:lang w:val="en-GB"/>
        </w:rPr>
        <w:t xml:space="preserve"> </w:t>
      </w:r>
      <w:r w:rsidR="00483D57" w:rsidRPr="00F23F55">
        <w:rPr>
          <w:rFonts w:cstheme="minorHAnsi"/>
          <w:color w:val="5B9BD5" w:themeColor="accent1"/>
          <w:sz w:val="24"/>
          <w:szCs w:val="24"/>
        </w:rPr>
        <w:t>mentioned above.</w:t>
      </w:r>
    </w:p>
    <w:p w14:paraId="09264EBD" w14:textId="34362949" w:rsidR="00D07C87" w:rsidRPr="00B6600F" w:rsidRDefault="00572A17" w:rsidP="001E1FC6">
      <w:pPr>
        <w:shd w:val="clear" w:color="auto" w:fill="FFFFFF"/>
        <w:spacing w:after="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In principle, the </w:t>
      </w:r>
      <w:r w:rsidR="004D7211" w:rsidRPr="00B6600F">
        <w:rPr>
          <w:rFonts w:eastAsia="Times New Roman" w:cstheme="minorHAnsi"/>
          <w:color w:val="5B9BD5" w:themeColor="accent1"/>
          <w:sz w:val="24"/>
          <w:szCs w:val="24"/>
        </w:rPr>
        <w:t xml:space="preserve">Syrian </w:t>
      </w:r>
      <w:r w:rsidRPr="00B6600F">
        <w:rPr>
          <w:rFonts w:eastAsia="Times New Roman" w:cstheme="minorHAnsi"/>
          <w:color w:val="5B9BD5" w:themeColor="accent1"/>
          <w:sz w:val="24"/>
          <w:szCs w:val="24"/>
        </w:rPr>
        <w:t>legislator entrusts the state with the right to punish</w:t>
      </w:r>
      <w:r w:rsidR="003510B7" w:rsidRPr="00B6600F">
        <w:rPr>
          <w:rFonts w:eastAsia="Times New Roman" w:cstheme="minorHAnsi"/>
          <w:color w:val="5B9BD5" w:themeColor="accent1"/>
          <w:sz w:val="24"/>
          <w:szCs w:val="24"/>
          <w:rtl/>
        </w:rPr>
        <w:t xml:space="preserve"> </w:t>
      </w:r>
      <w:r w:rsidR="003510B7" w:rsidRPr="00B6600F">
        <w:rPr>
          <w:rFonts w:eastAsia="Times New Roman" w:cstheme="minorHAnsi"/>
          <w:color w:val="5B9BD5" w:themeColor="accent1"/>
          <w:sz w:val="24"/>
          <w:szCs w:val="24"/>
        </w:rPr>
        <w:t xml:space="preserve">and prosecute. The state </w:t>
      </w:r>
      <w:r w:rsidRPr="00B6600F">
        <w:rPr>
          <w:rFonts w:eastAsia="Times New Roman" w:cstheme="minorHAnsi"/>
          <w:color w:val="5B9BD5" w:themeColor="accent1"/>
          <w:sz w:val="24"/>
          <w:szCs w:val="24"/>
        </w:rPr>
        <w:t>exercises</w:t>
      </w:r>
      <w:r w:rsidR="003510B7" w:rsidRPr="00B6600F">
        <w:rPr>
          <w:rFonts w:eastAsia="Times New Roman" w:cstheme="minorHAnsi"/>
          <w:color w:val="5B9BD5" w:themeColor="accent1"/>
          <w:sz w:val="24"/>
          <w:szCs w:val="24"/>
        </w:rPr>
        <w:t>,</w:t>
      </w:r>
      <w:r w:rsidRPr="00B6600F">
        <w:rPr>
          <w:rFonts w:eastAsia="Times New Roman" w:cstheme="minorHAnsi"/>
          <w:color w:val="5B9BD5" w:themeColor="accent1"/>
          <w:sz w:val="24"/>
          <w:szCs w:val="24"/>
        </w:rPr>
        <w:t xml:space="preserve"> thr</w:t>
      </w:r>
      <w:r w:rsidR="003510B7" w:rsidRPr="00B6600F">
        <w:rPr>
          <w:rFonts w:eastAsia="Times New Roman" w:cstheme="minorHAnsi"/>
          <w:color w:val="5B9BD5" w:themeColor="accent1"/>
          <w:sz w:val="24"/>
          <w:szCs w:val="24"/>
        </w:rPr>
        <w:t>ough its judicial institutions,</w:t>
      </w:r>
      <w:r w:rsidRPr="00B6600F">
        <w:rPr>
          <w:rFonts w:eastAsia="Times New Roman" w:cstheme="minorHAnsi"/>
          <w:color w:val="5B9BD5" w:themeColor="accent1"/>
          <w:sz w:val="24"/>
          <w:szCs w:val="24"/>
        </w:rPr>
        <w:t xml:space="preserve"> the right to initiate public </w:t>
      </w:r>
      <w:r w:rsidR="003510B7" w:rsidRPr="00B6600F">
        <w:rPr>
          <w:rFonts w:eastAsia="Times New Roman" w:cstheme="minorHAnsi"/>
          <w:color w:val="5B9BD5" w:themeColor="accent1"/>
          <w:sz w:val="24"/>
          <w:szCs w:val="24"/>
        </w:rPr>
        <w:t>proceedings</w:t>
      </w:r>
      <w:r w:rsidRPr="00B6600F">
        <w:rPr>
          <w:rFonts w:eastAsia="Times New Roman" w:cstheme="minorHAnsi"/>
          <w:color w:val="5B9BD5" w:themeColor="accent1"/>
          <w:sz w:val="24"/>
          <w:szCs w:val="24"/>
        </w:rPr>
        <w:t xml:space="preserve">, prosecute perpetrators, and implement penalties. However, </w:t>
      </w:r>
      <w:r w:rsidR="003510B7" w:rsidRPr="00B6600F">
        <w:rPr>
          <w:rFonts w:eastAsia="Times New Roman" w:cstheme="minorHAnsi"/>
          <w:color w:val="5B9BD5" w:themeColor="accent1"/>
          <w:sz w:val="24"/>
          <w:szCs w:val="24"/>
        </w:rPr>
        <w:t xml:space="preserve">the legislator </w:t>
      </w:r>
      <w:r w:rsidRPr="00B6600F">
        <w:rPr>
          <w:rFonts w:eastAsia="Times New Roman" w:cstheme="minorHAnsi"/>
          <w:color w:val="5B9BD5" w:themeColor="accent1"/>
          <w:sz w:val="24"/>
          <w:szCs w:val="24"/>
        </w:rPr>
        <w:t>excluded from this a number of crimes that d</w:t>
      </w:r>
      <w:r w:rsidR="003510B7" w:rsidRPr="00B6600F">
        <w:rPr>
          <w:rFonts w:eastAsia="Times New Roman" w:cstheme="minorHAnsi"/>
          <w:color w:val="5B9BD5" w:themeColor="accent1"/>
          <w:sz w:val="24"/>
          <w:szCs w:val="24"/>
        </w:rPr>
        <w:t>irectly affect personal rights. In such crimes, initiating</w:t>
      </w:r>
      <w:r w:rsidRPr="00B6600F">
        <w:rPr>
          <w:rFonts w:eastAsia="Times New Roman" w:cstheme="minorHAnsi"/>
          <w:color w:val="5B9BD5" w:themeColor="accent1"/>
          <w:sz w:val="24"/>
          <w:szCs w:val="24"/>
        </w:rPr>
        <w:t xml:space="preserve"> the public </w:t>
      </w:r>
      <w:r w:rsidR="003510B7" w:rsidRPr="00B6600F">
        <w:rPr>
          <w:rFonts w:eastAsia="Times New Roman" w:cstheme="minorHAnsi"/>
          <w:color w:val="5B9BD5" w:themeColor="accent1"/>
          <w:sz w:val="24"/>
          <w:szCs w:val="24"/>
        </w:rPr>
        <w:t xml:space="preserve">proceedings is </w:t>
      </w:r>
      <w:r w:rsidRPr="00B6600F">
        <w:rPr>
          <w:rFonts w:eastAsia="Times New Roman" w:cstheme="minorHAnsi"/>
          <w:color w:val="5B9BD5" w:themeColor="accent1"/>
          <w:sz w:val="24"/>
          <w:szCs w:val="24"/>
        </w:rPr>
        <w:t>suspended</w:t>
      </w:r>
      <w:r w:rsidR="003510B7" w:rsidRPr="00B6600F">
        <w:rPr>
          <w:rFonts w:eastAsia="Times New Roman" w:cstheme="minorHAnsi"/>
          <w:color w:val="5B9BD5" w:themeColor="accent1"/>
          <w:sz w:val="24"/>
          <w:szCs w:val="24"/>
        </w:rPr>
        <w:t xml:space="preserve"> on the</w:t>
      </w:r>
      <w:r w:rsidR="009363A0" w:rsidRPr="00B6600F">
        <w:rPr>
          <w:rFonts w:eastAsia="Times New Roman" w:cstheme="minorHAnsi"/>
          <w:color w:val="5B9BD5" w:themeColor="accent1"/>
          <w:sz w:val="24"/>
          <w:szCs w:val="24"/>
        </w:rPr>
        <w:t xml:space="preserve"> will of the victim</w:t>
      </w:r>
      <w:r w:rsidR="004D7211" w:rsidRPr="00B6600F">
        <w:rPr>
          <w:rFonts w:eastAsia="Times New Roman" w:cstheme="minorHAnsi"/>
          <w:color w:val="5B9BD5" w:themeColor="accent1"/>
          <w:sz w:val="24"/>
          <w:szCs w:val="24"/>
        </w:rPr>
        <w:t xml:space="preserve">, and the </w:t>
      </w:r>
      <w:r w:rsidR="009363A0" w:rsidRPr="00B6600F">
        <w:rPr>
          <w:rFonts w:eastAsia="Times New Roman" w:cstheme="minorHAnsi"/>
          <w:color w:val="5B9BD5" w:themeColor="accent1"/>
          <w:sz w:val="24"/>
          <w:szCs w:val="24"/>
        </w:rPr>
        <w:t xml:space="preserve">pardon of the victim </w:t>
      </w:r>
      <w:r w:rsidRPr="00B6600F">
        <w:rPr>
          <w:rFonts w:eastAsia="Times New Roman" w:cstheme="minorHAnsi"/>
          <w:color w:val="5B9BD5" w:themeColor="accent1"/>
          <w:sz w:val="24"/>
          <w:szCs w:val="24"/>
        </w:rPr>
        <w:t xml:space="preserve">after the verdict </w:t>
      </w:r>
      <w:r w:rsidR="009363A0" w:rsidRPr="00B6600F">
        <w:rPr>
          <w:rFonts w:eastAsia="Times New Roman" w:cstheme="minorHAnsi"/>
          <w:color w:val="5B9BD5" w:themeColor="accent1"/>
          <w:sz w:val="24"/>
          <w:szCs w:val="24"/>
        </w:rPr>
        <w:t xml:space="preserve">have </w:t>
      </w:r>
      <w:r w:rsidRPr="00B6600F">
        <w:rPr>
          <w:rFonts w:eastAsia="Times New Roman" w:cstheme="minorHAnsi"/>
          <w:color w:val="5B9BD5" w:themeColor="accent1"/>
          <w:sz w:val="24"/>
          <w:szCs w:val="24"/>
        </w:rPr>
        <w:t xml:space="preserve">the </w:t>
      </w:r>
      <w:r w:rsidR="009363A0" w:rsidRPr="00B6600F">
        <w:rPr>
          <w:rFonts w:eastAsia="Times New Roman" w:cstheme="minorHAnsi"/>
          <w:color w:val="5B9BD5" w:themeColor="accent1"/>
          <w:sz w:val="24"/>
          <w:szCs w:val="24"/>
        </w:rPr>
        <w:t xml:space="preserve">same </w:t>
      </w:r>
      <w:r w:rsidRPr="00B6600F">
        <w:rPr>
          <w:rFonts w:eastAsia="Times New Roman" w:cstheme="minorHAnsi"/>
          <w:color w:val="5B9BD5" w:themeColor="accent1"/>
          <w:sz w:val="24"/>
          <w:szCs w:val="24"/>
        </w:rPr>
        <w:t xml:space="preserve">effect of </w:t>
      </w:r>
      <w:r w:rsidR="000444EF" w:rsidRPr="00B6600F">
        <w:rPr>
          <w:rFonts w:eastAsia="Times New Roman" w:cstheme="minorHAnsi"/>
          <w:color w:val="5B9BD5" w:themeColor="accent1"/>
          <w:sz w:val="24"/>
          <w:szCs w:val="24"/>
        </w:rPr>
        <w:t>suspension</w:t>
      </w:r>
      <w:r w:rsidR="009363A0" w:rsidRPr="00B6600F">
        <w:rPr>
          <w:rFonts w:eastAsia="Times New Roman" w:cstheme="minorHAnsi"/>
          <w:color w:val="5B9BD5" w:themeColor="accent1"/>
          <w:sz w:val="24"/>
          <w:szCs w:val="24"/>
        </w:rPr>
        <w:t xml:space="preserve"> of </w:t>
      </w:r>
      <w:r w:rsidR="000444EF" w:rsidRPr="00B6600F">
        <w:rPr>
          <w:rFonts w:eastAsia="Times New Roman" w:cstheme="minorHAnsi"/>
          <w:color w:val="5B9BD5" w:themeColor="accent1"/>
          <w:sz w:val="24"/>
          <w:szCs w:val="24"/>
        </w:rPr>
        <w:t>penalty.</w:t>
      </w:r>
      <w:r w:rsidR="001E1FC6" w:rsidRPr="00B6600F">
        <w:rPr>
          <w:rFonts w:eastAsia="Times New Roman" w:cstheme="minorHAnsi"/>
          <w:color w:val="5B9BD5" w:themeColor="accent1"/>
          <w:sz w:val="24"/>
          <w:szCs w:val="24"/>
        </w:rPr>
        <w:t xml:space="preserve"> </w:t>
      </w:r>
      <w:r w:rsidRPr="00B6600F">
        <w:rPr>
          <w:rFonts w:eastAsia="Times New Roman" w:cstheme="minorHAnsi"/>
          <w:color w:val="5B9BD5" w:themeColor="accent1"/>
          <w:sz w:val="24"/>
          <w:szCs w:val="24"/>
        </w:rPr>
        <w:t xml:space="preserve">This is specifically related to crimes in which the public </w:t>
      </w:r>
      <w:r w:rsidR="000444EF" w:rsidRPr="00B6600F">
        <w:rPr>
          <w:rFonts w:eastAsia="Times New Roman" w:cstheme="minorHAnsi"/>
          <w:color w:val="5B9BD5" w:themeColor="accent1"/>
          <w:sz w:val="24"/>
          <w:szCs w:val="24"/>
        </w:rPr>
        <w:t>proceedings depend</w:t>
      </w:r>
      <w:r w:rsidRPr="00B6600F">
        <w:rPr>
          <w:rFonts w:eastAsia="Times New Roman" w:cstheme="minorHAnsi"/>
          <w:color w:val="5B9BD5" w:themeColor="accent1"/>
          <w:sz w:val="24"/>
          <w:szCs w:val="24"/>
        </w:rPr>
        <w:t xml:space="preserve"> on the complaint of the injured party, or its </w:t>
      </w:r>
      <w:r w:rsidR="000444EF" w:rsidRPr="00B6600F">
        <w:rPr>
          <w:rFonts w:eastAsia="Times New Roman" w:cstheme="minorHAnsi"/>
          <w:color w:val="5B9BD5" w:themeColor="accent1"/>
          <w:sz w:val="24"/>
          <w:szCs w:val="24"/>
        </w:rPr>
        <w:t>initiation</w:t>
      </w:r>
      <w:r w:rsidRPr="00B6600F">
        <w:rPr>
          <w:rFonts w:eastAsia="Times New Roman" w:cstheme="minorHAnsi"/>
          <w:color w:val="5B9BD5" w:themeColor="accent1"/>
          <w:sz w:val="24"/>
          <w:szCs w:val="24"/>
        </w:rPr>
        <w:t xml:space="preserve"> depends on a personal claim, as is the case in the crime of adultery (Article 475</w:t>
      </w:r>
      <w:r w:rsidR="000444EF" w:rsidRPr="00B6600F">
        <w:rPr>
          <w:rFonts w:eastAsia="Times New Roman" w:cstheme="minorHAnsi"/>
          <w:color w:val="5B9BD5" w:themeColor="accent1"/>
          <w:sz w:val="24"/>
          <w:szCs w:val="24"/>
        </w:rPr>
        <w:t xml:space="preserve"> of the penal code</w:t>
      </w:r>
      <w:r w:rsidRPr="00B6600F">
        <w:rPr>
          <w:rFonts w:eastAsia="Times New Roman" w:cstheme="minorHAnsi"/>
          <w:color w:val="5B9BD5" w:themeColor="accent1"/>
          <w:sz w:val="24"/>
          <w:szCs w:val="24"/>
        </w:rPr>
        <w:t>), noting that rape is not among these crimes.</w:t>
      </w:r>
    </w:p>
    <w:p w14:paraId="2E86BFE1" w14:textId="77777777" w:rsidR="00D07C87" w:rsidRPr="00B6600F" w:rsidRDefault="00D07C87" w:rsidP="008C58F4">
      <w:pPr>
        <w:shd w:val="clear" w:color="auto" w:fill="FFFFFF"/>
        <w:spacing w:after="0" w:line="276" w:lineRule="auto"/>
        <w:jc w:val="both"/>
        <w:rPr>
          <w:rFonts w:eastAsia="Times New Roman" w:cstheme="minorHAnsi"/>
          <w:sz w:val="24"/>
          <w:szCs w:val="24"/>
        </w:rPr>
      </w:pPr>
    </w:p>
    <w:p w14:paraId="58F25CB2" w14:textId="73522AAC" w:rsidR="000444EF" w:rsidRPr="00B6600F" w:rsidRDefault="000444EF" w:rsidP="001E1FC6">
      <w:pPr>
        <w:shd w:val="clear" w:color="auto" w:fill="FFFFFF"/>
        <w:spacing w:after="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On the other hand, it is generally the right of the victim to pardon the perpetrator (or conclude a peace with him) in all crimes that affect a person with damage to his body, money and honor. </w:t>
      </w:r>
      <w:r w:rsidRPr="00B6600F">
        <w:rPr>
          <w:rFonts w:eastAsia="Times New Roman" w:cstheme="minorHAnsi"/>
          <w:color w:val="5B9BD5" w:themeColor="accent1"/>
          <w:sz w:val="24"/>
          <w:szCs w:val="24"/>
        </w:rPr>
        <w:lastRenderedPageBreak/>
        <w:t xml:space="preserve">Because victim’s claim is a civil claim related to compensation, and it has no effect on the public </w:t>
      </w:r>
      <w:r w:rsidR="003E7891" w:rsidRPr="00B6600F">
        <w:rPr>
          <w:rFonts w:eastAsia="Times New Roman" w:cstheme="minorHAnsi"/>
          <w:color w:val="5B9BD5" w:themeColor="accent1"/>
          <w:sz w:val="24"/>
          <w:szCs w:val="24"/>
        </w:rPr>
        <w:t>prosecution</w:t>
      </w:r>
      <w:r w:rsidRPr="00B6600F">
        <w:rPr>
          <w:rFonts w:eastAsia="Times New Roman" w:cstheme="minorHAnsi"/>
          <w:color w:val="5B9BD5" w:themeColor="accent1"/>
          <w:sz w:val="24"/>
          <w:szCs w:val="24"/>
        </w:rPr>
        <w:t xml:space="preserve">. If the perpetrator reconciles with the injured person on or without a financial </w:t>
      </w:r>
      <w:r w:rsidR="004D0AF0" w:rsidRPr="00B6600F">
        <w:rPr>
          <w:rFonts w:eastAsia="Times New Roman" w:cstheme="minorHAnsi"/>
          <w:color w:val="5B9BD5" w:themeColor="accent1"/>
          <w:sz w:val="24"/>
          <w:szCs w:val="24"/>
        </w:rPr>
        <w:t>compensation</w:t>
      </w:r>
      <w:r w:rsidRPr="00B6600F">
        <w:rPr>
          <w:rFonts w:eastAsia="Times New Roman" w:cstheme="minorHAnsi"/>
          <w:color w:val="5B9BD5" w:themeColor="accent1"/>
          <w:sz w:val="24"/>
          <w:szCs w:val="24"/>
        </w:rPr>
        <w:t xml:space="preserve">, then this reconciliation </w:t>
      </w:r>
      <w:r w:rsidR="004D0AF0" w:rsidRPr="00B6600F">
        <w:rPr>
          <w:rFonts w:eastAsia="Times New Roman" w:cstheme="minorHAnsi"/>
          <w:color w:val="5B9BD5" w:themeColor="accent1"/>
          <w:sz w:val="24"/>
          <w:szCs w:val="24"/>
        </w:rPr>
        <w:t xml:space="preserve">is only related to </w:t>
      </w:r>
      <w:r w:rsidRPr="00B6600F">
        <w:rPr>
          <w:rFonts w:eastAsia="Times New Roman" w:cstheme="minorHAnsi"/>
          <w:color w:val="5B9BD5" w:themeColor="accent1"/>
          <w:sz w:val="24"/>
          <w:szCs w:val="24"/>
        </w:rPr>
        <w:t>personal rights, and does not include the criminal offense, because the victim has no right to punishment. However, the jurispru</w:t>
      </w:r>
      <w:r w:rsidR="004D0AF0" w:rsidRPr="00B6600F">
        <w:rPr>
          <w:rFonts w:eastAsia="Times New Roman" w:cstheme="minorHAnsi"/>
          <w:color w:val="5B9BD5" w:themeColor="accent1"/>
          <w:sz w:val="24"/>
          <w:szCs w:val="24"/>
        </w:rPr>
        <w:t xml:space="preserve">dence proceeded to consider dropping </w:t>
      </w:r>
      <w:r w:rsidRPr="00B6600F">
        <w:rPr>
          <w:rFonts w:eastAsia="Times New Roman" w:cstheme="minorHAnsi"/>
          <w:color w:val="5B9BD5" w:themeColor="accent1"/>
          <w:sz w:val="24"/>
          <w:szCs w:val="24"/>
        </w:rPr>
        <w:t xml:space="preserve">the personal right as a mitigating </w:t>
      </w:r>
      <w:r w:rsidR="001E1FC6" w:rsidRPr="00B6600F">
        <w:rPr>
          <w:rFonts w:eastAsia="Times New Roman" w:cstheme="minorHAnsi"/>
          <w:color w:val="5B9BD5" w:themeColor="accent1"/>
          <w:sz w:val="24"/>
          <w:szCs w:val="24"/>
        </w:rPr>
        <w:t>reason</w:t>
      </w:r>
      <w:r w:rsidRPr="00B6600F">
        <w:rPr>
          <w:rFonts w:eastAsia="Times New Roman" w:cstheme="minorHAnsi"/>
          <w:color w:val="5B9BD5" w:themeColor="accent1"/>
          <w:sz w:val="24"/>
          <w:szCs w:val="24"/>
        </w:rPr>
        <w:t xml:space="preserve"> </w:t>
      </w:r>
      <w:r w:rsidR="001E176D" w:rsidRPr="00B6600F">
        <w:rPr>
          <w:rFonts w:eastAsia="Times New Roman" w:cstheme="minorHAnsi"/>
          <w:color w:val="5B9BD5" w:themeColor="accent1"/>
          <w:sz w:val="24"/>
          <w:szCs w:val="24"/>
        </w:rPr>
        <w:t xml:space="preserve">which is dependent on the discretionary power of judge </w:t>
      </w:r>
      <w:r w:rsidRPr="00B6600F">
        <w:rPr>
          <w:rFonts w:eastAsia="Times New Roman" w:cstheme="minorHAnsi"/>
          <w:color w:val="5B9BD5" w:themeColor="accent1"/>
          <w:sz w:val="24"/>
          <w:szCs w:val="24"/>
        </w:rPr>
        <w:t xml:space="preserve">- in crimes in which the public prosecution </w:t>
      </w:r>
      <w:r w:rsidR="001E176D" w:rsidRPr="00B6600F">
        <w:rPr>
          <w:rFonts w:eastAsia="Times New Roman" w:cstheme="minorHAnsi"/>
          <w:color w:val="5B9BD5" w:themeColor="accent1"/>
          <w:sz w:val="24"/>
          <w:szCs w:val="24"/>
        </w:rPr>
        <w:t>does</w:t>
      </w:r>
      <w:r w:rsidR="00D07C87" w:rsidRPr="00B6600F">
        <w:rPr>
          <w:rFonts w:eastAsia="Times New Roman" w:cstheme="minorHAnsi"/>
          <w:color w:val="5B9BD5" w:themeColor="accent1"/>
          <w:sz w:val="24"/>
          <w:szCs w:val="24"/>
        </w:rPr>
        <w:t xml:space="preserve"> not depend</w:t>
      </w:r>
      <w:r w:rsidRPr="00B6600F">
        <w:rPr>
          <w:rFonts w:eastAsia="Times New Roman" w:cstheme="minorHAnsi"/>
          <w:color w:val="5B9BD5" w:themeColor="accent1"/>
          <w:sz w:val="24"/>
          <w:szCs w:val="24"/>
        </w:rPr>
        <w:t xml:space="preserve"> on a comp</w:t>
      </w:r>
      <w:r w:rsidR="001E176D" w:rsidRPr="00B6600F">
        <w:rPr>
          <w:rFonts w:eastAsia="Times New Roman" w:cstheme="minorHAnsi"/>
          <w:color w:val="5B9BD5" w:themeColor="accent1"/>
          <w:sz w:val="24"/>
          <w:szCs w:val="24"/>
        </w:rPr>
        <w:t>laint or a personal allegation.</w:t>
      </w:r>
      <w:r w:rsidR="001E1FC6" w:rsidRPr="00B6600F">
        <w:rPr>
          <w:rFonts w:eastAsia="Times New Roman" w:cstheme="minorHAnsi"/>
          <w:color w:val="5B9BD5" w:themeColor="accent1"/>
          <w:sz w:val="24"/>
          <w:szCs w:val="24"/>
        </w:rPr>
        <w:t xml:space="preserve"> </w:t>
      </w:r>
      <w:r w:rsidRPr="00B6600F">
        <w:rPr>
          <w:rFonts w:eastAsia="Times New Roman" w:cstheme="minorHAnsi"/>
          <w:color w:val="5B9BD5" w:themeColor="accent1"/>
          <w:sz w:val="24"/>
          <w:szCs w:val="24"/>
        </w:rPr>
        <w:t>In homicide crimes, for example, the court often waives a third or half of the punishment as a result of dropping the personal right</w:t>
      </w:r>
      <w:r w:rsidR="001E1FC6" w:rsidRPr="00B6600F">
        <w:rPr>
          <w:rStyle w:val="FootnoteReference"/>
          <w:rFonts w:eastAsia="Times New Roman" w:cstheme="minorHAnsi"/>
          <w:color w:val="5B9BD5" w:themeColor="accent1"/>
          <w:sz w:val="24"/>
          <w:szCs w:val="24"/>
        </w:rPr>
        <w:footnoteReference w:id="5"/>
      </w:r>
      <w:r w:rsidRPr="00B6600F">
        <w:rPr>
          <w:rFonts w:eastAsia="Times New Roman" w:cstheme="minorHAnsi"/>
          <w:color w:val="5B9BD5" w:themeColor="accent1"/>
          <w:sz w:val="24"/>
          <w:szCs w:val="24"/>
        </w:rPr>
        <w:t xml:space="preserve">. </w:t>
      </w:r>
    </w:p>
    <w:p w14:paraId="181F7A4C" w14:textId="77777777" w:rsidR="00B33B0B" w:rsidRPr="00B6600F" w:rsidRDefault="002A627E" w:rsidP="008C58F4">
      <w:pPr>
        <w:numPr>
          <w:ilvl w:val="1"/>
          <w:numId w:val="1"/>
        </w:numPr>
        <w:shd w:val="clear" w:color="auto" w:fill="FFFFFF"/>
        <w:tabs>
          <w:tab w:val="clear" w:pos="1440"/>
          <w:tab w:val="num" w:pos="450"/>
        </w:tabs>
        <w:spacing w:before="120" w:after="0" w:line="276" w:lineRule="auto"/>
        <w:ind w:left="450" w:hanging="180"/>
        <w:jc w:val="both"/>
        <w:rPr>
          <w:rFonts w:eastAsia="Times New Roman" w:cstheme="minorHAnsi"/>
          <w:b/>
          <w:bCs/>
          <w:sz w:val="24"/>
          <w:szCs w:val="24"/>
        </w:rPr>
      </w:pPr>
      <w:r w:rsidRPr="00B6600F">
        <w:rPr>
          <w:rFonts w:eastAsia="Times New Roman" w:cstheme="minorHAnsi"/>
          <w:b/>
          <w:bCs/>
          <w:color w:val="000000"/>
          <w:sz w:val="24"/>
          <w:szCs w:val="24"/>
        </w:rPr>
        <w:t xml:space="preserve">Regardless of the law, is reconciliation permitted in practice? </w:t>
      </w:r>
      <w:r w:rsidRPr="00D34138">
        <w:rPr>
          <w:rFonts w:eastAsia="Times New Roman" w:cstheme="minorHAnsi"/>
          <w:b/>
          <w:bCs/>
          <w:color w:val="000000"/>
          <w:sz w:val="24"/>
          <w:szCs w:val="24"/>
          <w:u w:val="single"/>
        </w:rPr>
        <w:t>YES</w:t>
      </w:r>
      <w:r w:rsidRPr="00B6600F">
        <w:rPr>
          <w:rFonts w:eastAsia="Times New Roman" w:cstheme="minorHAnsi"/>
          <w:b/>
          <w:bCs/>
          <w:color w:val="000000"/>
          <w:sz w:val="24"/>
          <w:szCs w:val="24"/>
        </w:rPr>
        <w:t>/NO and what is the practice in this regard?</w:t>
      </w:r>
      <w:r w:rsidR="00250AC0" w:rsidRPr="00B6600F">
        <w:rPr>
          <w:rFonts w:eastAsia="Times New Roman" w:cstheme="minorHAnsi"/>
          <w:b/>
          <w:bCs/>
          <w:color w:val="000000"/>
          <w:sz w:val="24"/>
          <w:szCs w:val="24"/>
        </w:rPr>
        <w:t xml:space="preserve"> </w:t>
      </w:r>
    </w:p>
    <w:p w14:paraId="6DF70E7F" w14:textId="3AACA623" w:rsidR="001752DA" w:rsidRPr="00B6600F" w:rsidRDefault="00A20517" w:rsidP="001E1FC6">
      <w:pPr>
        <w:shd w:val="clear" w:color="auto" w:fill="FFFFFF"/>
        <w:spacing w:before="120" w:after="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There is no fixed rule in this regard, as this crime may results in silence to avoid stigma, or killing </w:t>
      </w:r>
      <w:r w:rsidR="00AE6372">
        <w:rPr>
          <w:rFonts w:eastAsia="Times New Roman" w:cstheme="minorHAnsi"/>
          <w:color w:val="5B9BD5" w:themeColor="accent1"/>
          <w:sz w:val="24"/>
          <w:szCs w:val="24"/>
        </w:rPr>
        <w:t xml:space="preserve">both </w:t>
      </w:r>
      <w:r w:rsidRPr="00B6600F">
        <w:rPr>
          <w:rFonts w:eastAsia="Times New Roman" w:cstheme="minorHAnsi"/>
          <w:color w:val="5B9BD5" w:themeColor="accent1"/>
          <w:sz w:val="24"/>
          <w:szCs w:val="24"/>
        </w:rPr>
        <w:t>the victim and the perpetrator together or one of them.</w:t>
      </w:r>
      <w:r w:rsidRPr="00B6600F">
        <w:rPr>
          <w:rFonts w:eastAsia="Times New Roman" w:cstheme="minorHAnsi"/>
          <w:color w:val="5B9BD5" w:themeColor="accent1"/>
          <w:sz w:val="24"/>
          <w:szCs w:val="24"/>
          <w:rtl/>
        </w:rPr>
        <w:t xml:space="preserve"> </w:t>
      </w:r>
      <w:r w:rsidRPr="00B6600F">
        <w:rPr>
          <w:rFonts w:eastAsia="Times New Roman" w:cstheme="minorHAnsi"/>
          <w:color w:val="5B9BD5" w:themeColor="accent1"/>
          <w:sz w:val="24"/>
          <w:szCs w:val="24"/>
        </w:rPr>
        <w:t xml:space="preserve">However, the marriage of the rapist to his victim can be considered one of the manifestations of that reconciliation, which will lead to a reduction </w:t>
      </w:r>
      <w:r w:rsidR="001E1FC6" w:rsidRPr="00B6600F">
        <w:rPr>
          <w:rFonts w:eastAsia="Times New Roman" w:cstheme="minorHAnsi"/>
          <w:color w:val="5B9BD5" w:themeColor="accent1"/>
          <w:sz w:val="24"/>
          <w:szCs w:val="24"/>
        </w:rPr>
        <w:t>in the punishment of the rapist</w:t>
      </w:r>
      <w:r w:rsidRPr="00B6600F">
        <w:rPr>
          <w:rFonts w:eastAsia="Times New Roman" w:cstheme="minorHAnsi"/>
          <w:color w:val="5B9BD5" w:themeColor="accent1"/>
          <w:sz w:val="24"/>
          <w:szCs w:val="24"/>
        </w:rPr>
        <w:t>.</w:t>
      </w:r>
    </w:p>
    <w:p w14:paraId="518E42FD" w14:textId="6594690A"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 xml:space="preserve">Is there any provision in the criminal code that allows for the non-prosecution of perpetrator? </w:t>
      </w:r>
      <w:r w:rsidRPr="00B6600F">
        <w:rPr>
          <w:rFonts w:eastAsia="Times New Roman" w:cstheme="minorHAnsi"/>
          <w:b/>
          <w:bCs/>
          <w:color w:val="000000"/>
          <w:sz w:val="24"/>
          <w:szCs w:val="24"/>
          <w:u w:val="single"/>
        </w:rPr>
        <w:t>YES</w:t>
      </w:r>
      <w:r w:rsidRPr="00B6600F">
        <w:rPr>
          <w:rFonts w:eastAsia="Times New Roman" w:cstheme="minorHAnsi"/>
          <w:b/>
          <w:bCs/>
          <w:color w:val="000000"/>
          <w:sz w:val="24"/>
          <w:szCs w:val="24"/>
        </w:rPr>
        <w:t>/NO If yes, please specify.</w:t>
      </w:r>
      <w:r w:rsidR="00FB0AA1" w:rsidRPr="00B6600F">
        <w:rPr>
          <w:rFonts w:eastAsia="Times New Roman" w:cstheme="minorHAnsi"/>
          <w:b/>
          <w:bCs/>
          <w:color w:val="000000"/>
          <w:sz w:val="24"/>
          <w:szCs w:val="24"/>
        </w:rPr>
        <w:t xml:space="preserve"> </w:t>
      </w:r>
    </w:p>
    <w:p w14:paraId="73BBAF7C" w14:textId="5167A6FB" w:rsidR="001752DA" w:rsidRPr="00B6600F" w:rsidRDefault="002A627E" w:rsidP="008C58F4">
      <w:pPr>
        <w:numPr>
          <w:ilvl w:val="1"/>
          <w:numId w:val="1"/>
        </w:numPr>
        <w:shd w:val="clear" w:color="auto" w:fill="FFFFFF"/>
        <w:spacing w:before="120" w:after="120" w:line="276" w:lineRule="auto"/>
        <w:ind w:left="1080"/>
        <w:jc w:val="both"/>
        <w:rPr>
          <w:rFonts w:eastAsia="Times New Roman" w:cstheme="minorHAnsi"/>
          <w:color w:val="000000"/>
          <w:sz w:val="24"/>
          <w:szCs w:val="24"/>
        </w:rPr>
      </w:pPr>
      <w:r w:rsidRPr="00B6600F">
        <w:rPr>
          <w:rFonts w:eastAsia="Times New Roman" w:cstheme="minorHAnsi"/>
          <w:color w:val="000000"/>
          <w:sz w:val="24"/>
          <w:szCs w:val="24"/>
        </w:rPr>
        <w:t xml:space="preserve">if the perpetrator marries the victim of rape?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r w:rsidR="009F6637" w:rsidRPr="00B6600F">
        <w:rPr>
          <w:rFonts w:eastAsia="Times New Roman" w:cstheme="minorHAnsi"/>
          <w:color w:val="000000"/>
          <w:sz w:val="24"/>
          <w:szCs w:val="24"/>
        </w:rPr>
        <w:t xml:space="preserve"> </w:t>
      </w:r>
    </w:p>
    <w:p w14:paraId="1EC14F49" w14:textId="226AA4F9" w:rsidR="001752DA" w:rsidRPr="00F23F55" w:rsidRDefault="00A20517" w:rsidP="001E1FC6">
      <w:pPr>
        <w:tabs>
          <w:tab w:val="right" w:pos="26"/>
          <w:tab w:val="right" w:pos="116"/>
          <w:tab w:val="right" w:pos="206"/>
        </w:tabs>
        <w:spacing w:after="0" w:line="276" w:lineRule="auto"/>
        <w:jc w:val="both"/>
        <w:rPr>
          <w:rFonts w:cstheme="minorHAnsi"/>
          <w:color w:val="5B9BD5" w:themeColor="accent1"/>
          <w:sz w:val="24"/>
          <w:szCs w:val="24"/>
          <w:lang w:val="en-GB"/>
        </w:rPr>
      </w:pPr>
      <w:r w:rsidRPr="00F23F55">
        <w:rPr>
          <w:rFonts w:cstheme="minorHAnsi"/>
          <w:color w:val="5B9BD5" w:themeColor="accent1"/>
          <w:sz w:val="24"/>
          <w:szCs w:val="24"/>
          <w:lang w:val="en-GB"/>
        </w:rPr>
        <w:t>Yes, according to article 508 if a valid marriage is concluded between the perpetrator and the victim, the perpetrator may benefit from the mitigating excuse according to the provisions of article /241/ provided that the punishment is imprisonment for no less than two years.</w:t>
      </w:r>
      <w:r w:rsidR="001E1FC6" w:rsidRPr="00F23F55">
        <w:rPr>
          <w:rFonts w:cstheme="minorHAnsi"/>
          <w:color w:val="5B9BD5" w:themeColor="accent1"/>
          <w:sz w:val="24"/>
          <w:szCs w:val="24"/>
          <w:lang w:val="en-GB"/>
        </w:rPr>
        <w:t xml:space="preserve"> </w:t>
      </w:r>
      <w:r w:rsidRPr="00F23F55">
        <w:rPr>
          <w:rFonts w:cstheme="minorHAnsi"/>
          <w:color w:val="5B9BD5" w:themeColor="accent1"/>
          <w:sz w:val="24"/>
          <w:szCs w:val="24"/>
          <w:lang w:val="en-GB"/>
        </w:rPr>
        <w:t>Trial of the perpetrator is prosecuted again if the marriage ends either with the divorce of the woman without a legitimate cause, or because a divorce is ordered in the interest of the victim before the passage of five years on the marriage; the period he had served is counted as part of the punishment.</w:t>
      </w:r>
    </w:p>
    <w:p w14:paraId="35D684A0" w14:textId="1F3C8A17" w:rsidR="00964AA9" w:rsidRPr="00B6600F" w:rsidRDefault="002A627E" w:rsidP="001E1FC6">
      <w:pPr>
        <w:numPr>
          <w:ilvl w:val="1"/>
          <w:numId w:val="1"/>
        </w:numPr>
        <w:shd w:val="clear" w:color="auto" w:fill="FFFFFF"/>
        <w:tabs>
          <w:tab w:val="clear" w:pos="1440"/>
          <w:tab w:val="num" w:pos="540"/>
        </w:tabs>
        <w:spacing w:before="120" w:after="120" w:line="276" w:lineRule="auto"/>
        <w:ind w:left="630"/>
        <w:jc w:val="both"/>
        <w:rPr>
          <w:rFonts w:eastAsia="Times New Roman" w:cstheme="minorHAnsi"/>
          <w:color w:val="000000"/>
          <w:sz w:val="24"/>
          <w:szCs w:val="24"/>
        </w:rPr>
      </w:pPr>
      <w:r w:rsidRPr="00B6600F">
        <w:rPr>
          <w:rFonts w:eastAsia="Times New Roman" w:cstheme="minorHAnsi"/>
          <w:color w:val="000000"/>
          <w:sz w:val="24"/>
          <w:szCs w:val="24"/>
        </w:rPr>
        <w:t> if the perpetrator loses his “socially dangerous” character or reconciles with the victim? YES/</w:t>
      </w:r>
      <w:r w:rsidRPr="00D34138">
        <w:rPr>
          <w:rFonts w:eastAsia="Times New Roman" w:cstheme="minorHAnsi"/>
          <w:b/>
          <w:bCs/>
          <w:color w:val="000000"/>
          <w:sz w:val="24"/>
          <w:szCs w:val="24"/>
          <w:u w:val="single"/>
        </w:rPr>
        <w:t>NO</w:t>
      </w:r>
      <w:r w:rsidR="00B33B0B" w:rsidRPr="00B6600F">
        <w:rPr>
          <w:rFonts w:eastAsia="Times New Roman" w:cstheme="minorHAnsi"/>
          <w:color w:val="000000"/>
          <w:sz w:val="24"/>
          <w:szCs w:val="24"/>
        </w:rPr>
        <w:t xml:space="preserve"> - </w:t>
      </w:r>
      <w:r w:rsidR="00964AA9" w:rsidRPr="00F23F55">
        <w:rPr>
          <w:rFonts w:cstheme="minorHAnsi"/>
          <w:color w:val="5B9BD5" w:themeColor="accent1"/>
          <w:sz w:val="24"/>
          <w:szCs w:val="24"/>
          <w:lang w:val="en-GB"/>
        </w:rPr>
        <w:t xml:space="preserve">Syrian legislations do not contain any reference </w:t>
      </w:r>
      <w:r w:rsidR="001E1FC6" w:rsidRPr="00F23F55">
        <w:rPr>
          <w:rFonts w:cstheme="minorHAnsi"/>
          <w:color w:val="5B9BD5" w:themeColor="accent1"/>
          <w:sz w:val="24"/>
          <w:szCs w:val="24"/>
          <w:lang w:val="en-GB"/>
        </w:rPr>
        <w:t>to</w:t>
      </w:r>
      <w:r w:rsidR="00964AA9" w:rsidRPr="00F23F55">
        <w:rPr>
          <w:rFonts w:cstheme="minorHAnsi"/>
          <w:color w:val="5B9BD5" w:themeColor="accent1"/>
          <w:sz w:val="24"/>
          <w:szCs w:val="24"/>
          <w:lang w:val="en-GB"/>
        </w:rPr>
        <w:t xml:space="preserve"> this issue</w:t>
      </w:r>
      <w:r w:rsidR="00964AA9" w:rsidRPr="00B6600F">
        <w:rPr>
          <w:rFonts w:cstheme="minorHAnsi"/>
          <w:color w:val="4472C4" w:themeColor="accent5"/>
          <w:sz w:val="24"/>
          <w:szCs w:val="24"/>
          <w:lang w:val="en-GB"/>
        </w:rPr>
        <w:t>.</w:t>
      </w:r>
    </w:p>
    <w:p w14:paraId="7F82DD15" w14:textId="77777777" w:rsidR="001752DA" w:rsidRPr="00B6600F" w:rsidRDefault="001752DA" w:rsidP="008C58F4">
      <w:pPr>
        <w:shd w:val="clear" w:color="auto" w:fill="FFFFFF"/>
        <w:spacing w:before="120" w:after="120" w:line="276" w:lineRule="auto"/>
        <w:jc w:val="both"/>
        <w:rPr>
          <w:rFonts w:eastAsia="Times New Roman" w:cstheme="minorHAnsi"/>
          <w:color w:val="000000"/>
          <w:sz w:val="24"/>
          <w:szCs w:val="24"/>
        </w:rPr>
      </w:pPr>
    </w:p>
    <w:p w14:paraId="59BFBAA8" w14:textId="77777777" w:rsidR="002A627E" w:rsidRPr="00B6600F" w:rsidRDefault="002A627E" w:rsidP="008C58F4">
      <w:pPr>
        <w:shd w:val="clear" w:color="auto" w:fill="FFFFFF"/>
        <w:spacing w:after="150" w:line="276" w:lineRule="auto"/>
        <w:jc w:val="both"/>
        <w:rPr>
          <w:rFonts w:eastAsia="Times New Roman" w:cstheme="minorHAnsi"/>
          <w:color w:val="000000"/>
          <w:sz w:val="24"/>
          <w:szCs w:val="24"/>
        </w:rPr>
      </w:pPr>
      <w:r w:rsidRPr="00B6600F">
        <w:rPr>
          <w:rFonts w:eastAsia="Times New Roman" w:cstheme="minorHAnsi"/>
          <w:b/>
          <w:bCs/>
          <w:color w:val="000000"/>
          <w:sz w:val="24"/>
          <w:szCs w:val="24"/>
        </w:rPr>
        <w:t>Prosecution</w:t>
      </w:r>
    </w:p>
    <w:p w14:paraId="2B689400" w14:textId="77777777" w:rsidR="00373F6D"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Is rape reported to the police prosecuted ex officio (public prosecution)?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p>
    <w:p w14:paraId="0D515413" w14:textId="6733948C" w:rsidR="002A627E"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 xml:space="preserve">Is rape reported to the police prosecuted ex parte (private prosecution)?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p>
    <w:p w14:paraId="041312C8"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lastRenderedPageBreak/>
        <w:t xml:space="preserve">Are plea bargain or “friendly settlement” of a case allowed in cases of rape of women? </w:t>
      </w:r>
      <w:r w:rsidRPr="00B6600F">
        <w:rPr>
          <w:rFonts w:eastAsia="Times New Roman" w:cstheme="minorHAnsi"/>
          <w:b/>
          <w:bCs/>
          <w:color w:val="000000"/>
          <w:sz w:val="24"/>
          <w:szCs w:val="24"/>
          <w:u w:val="single"/>
        </w:rPr>
        <w:t>YES</w:t>
      </w:r>
      <w:r w:rsidRPr="00B6600F">
        <w:rPr>
          <w:rFonts w:eastAsia="Times New Roman" w:cstheme="minorHAnsi"/>
          <w:color w:val="000000"/>
          <w:sz w:val="24"/>
          <w:szCs w:val="24"/>
        </w:rPr>
        <w:t>/NO</w:t>
      </w:r>
    </w:p>
    <w:p w14:paraId="4D2333A1" w14:textId="1220FE62" w:rsidR="00864CA3" w:rsidRPr="00B72C84" w:rsidRDefault="00864CA3" w:rsidP="008C58F4">
      <w:pPr>
        <w:pStyle w:val="ListParagraph"/>
        <w:shd w:val="clear" w:color="auto" w:fill="FFFFFF"/>
        <w:spacing w:after="0" w:line="276" w:lineRule="auto"/>
        <w:jc w:val="both"/>
        <w:rPr>
          <w:rFonts w:eastAsia="Times New Roman" w:cstheme="minorHAnsi"/>
          <w:color w:val="5B9BD5" w:themeColor="accent1"/>
          <w:sz w:val="24"/>
          <w:szCs w:val="24"/>
        </w:rPr>
      </w:pPr>
      <w:r w:rsidRPr="00B72C84">
        <w:rPr>
          <w:rFonts w:cstheme="minorHAnsi"/>
          <w:color w:val="5B9BD5" w:themeColor="accent1"/>
          <w:sz w:val="24"/>
          <w:szCs w:val="24"/>
          <w:lang w:val="en-GB"/>
        </w:rPr>
        <w:t>If a valid marriage is concluded between the perpetrator and the victim, the perpetrator may benefit from the mitigating excuse</w:t>
      </w:r>
      <w:r w:rsidR="001E1FC6" w:rsidRPr="00B72C84">
        <w:rPr>
          <w:rFonts w:cstheme="minorHAnsi"/>
          <w:color w:val="5B9BD5" w:themeColor="accent1"/>
          <w:sz w:val="24"/>
          <w:szCs w:val="24"/>
          <w:lang w:val="en-GB"/>
        </w:rPr>
        <w:t>.</w:t>
      </w:r>
    </w:p>
    <w:p w14:paraId="48398092" w14:textId="2AF2805B" w:rsidR="00676139"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Are plea bargain or “friendly settlement” of a case allowed in cases of rape of children? YES/</w:t>
      </w:r>
      <w:r w:rsidRPr="00B6600F">
        <w:rPr>
          <w:rFonts w:eastAsia="Times New Roman" w:cstheme="minorHAnsi"/>
          <w:b/>
          <w:bCs/>
          <w:color w:val="000000"/>
          <w:sz w:val="24"/>
          <w:szCs w:val="24"/>
          <w:u w:val="single"/>
        </w:rPr>
        <w:t>NO</w:t>
      </w:r>
    </w:p>
    <w:p w14:paraId="610638B4" w14:textId="77777777" w:rsidR="00676139"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Please provide information on the statute of limitations for prosecuting rape.</w:t>
      </w:r>
    </w:p>
    <w:p w14:paraId="22DC66E9" w14:textId="3713C054" w:rsidR="00937612" w:rsidRPr="00B6600F" w:rsidRDefault="00937612"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There are two types of statute of limitations:</w:t>
      </w:r>
    </w:p>
    <w:p w14:paraId="7C64BE40" w14:textId="790B9765" w:rsidR="00937612" w:rsidRPr="00B6600F" w:rsidRDefault="00937612"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cstheme="minorHAnsi"/>
          <w:color w:val="5B9BD5" w:themeColor="accent1"/>
          <w:sz w:val="24"/>
          <w:szCs w:val="24"/>
        </w:rPr>
        <w:t xml:space="preserve">limitations on the </w:t>
      </w:r>
      <w:r w:rsidR="006A244F" w:rsidRPr="00B6600F">
        <w:rPr>
          <w:rFonts w:cstheme="minorHAnsi"/>
          <w:color w:val="5B9BD5" w:themeColor="accent1"/>
          <w:sz w:val="24"/>
          <w:szCs w:val="24"/>
        </w:rPr>
        <w:t>criminal proceedings</w:t>
      </w:r>
      <w:r w:rsidRPr="00B6600F">
        <w:rPr>
          <w:rFonts w:eastAsia="Times New Roman" w:cstheme="minorHAnsi"/>
          <w:color w:val="5B9BD5" w:themeColor="accent1"/>
          <w:sz w:val="24"/>
          <w:szCs w:val="24"/>
        </w:rPr>
        <w:t xml:space="preserve">, as stipulated in the Code of Criminal Procedure </w:t>
      </w:r>
      <w:r w:rsidR="000649B0" w:rsidRPr="00B6600F">
        <w:rPr>
          <w:rFonts w:eastAsia="Times New Roman" w:cstheme="minorHAnsi"/>
          <w:color w:val="5B9BD5" w:themeColor="accent1"/>
          <w:sz w:val="24"/>
          <w:szCs w:val="24"/>
        </w:rPr>
        <w:t>(Articles 437 - 439)</w:t>
      </w:r>
      <w:r w:rsidR="006A244F" w:rsidRPr="00B6600F">
        <w:rPr>
          <w:rFonts w:eastAsia="Times New Roman" w:cstheme="minorHAnsi"/>
          <w:color w:val="5B9BD5" w:themeColor="accent1"/>
          <w:sz w:val="24"/>
          <w:szCs w:val="24"/>
        </w:rPr>
        <w:t>:</w:t>
      </w:r>
      <w:r w:rsidR="000649B0" w:rsidRPr="00B6600F">
        <w:rPr>
          <w:rFonts w:eastAsia="Times New Roman" w:cstheme="minorHAnsi"/>
          <w:color w:val="5B9BD5" w:themeColor="accent1"/>
          <w:sz w:val="24"/>
          <w:szCs w:val="24"/>
        </w:rPr>
        <w:t xml:space="preserve"> </w:t>
      </w:r>
      <w:r w:rsidRPr="00B6600F">
        <w:rPr>
          <w:rFonts w:eastAsia="Times New Roman" w:cstheme="minorHAnsi"/>
          <w:color w:val="5B9BD5" w:themeColor="accent1"/>
          <w:sz w:val="24"/>
          <w:szCs w:val="24"/>
        </w:rPr>
        <w:t xml:space="preserve">That is, the possibility of initiating a lawsuit against the perpetrator of the crime after a period of time has elapsed since </w:t>
      </w:r>
      <w:r w:rsidR="006A244F" w:rsidRPr="00B6600F">
        <w:rPr>
          <w:rFonts w:eastAsia="Times New Roman" w:cstheme="minorHAnsi"/>
          <w:color w:val="5B9BD5" w:themeColor="accent1"/>
          <w:sz w:val="24"/>
          <w:szCs w:val="24"/>
        </w:rPr>
        <w:t>the</w:t>
      </w:r>
      <w:r w:rsidRPr="00B6600F">
        <w:rPr>
          <w:rFonts w:eastAsia="Times New Roman" w:cstheme="minorHAnsi"/>
          <w:color w:val="5B9BD5" w:themeColor="accent1"/>
          <w:sz w:val="24"/>
          <w:szCs w:val="24"/>
        </w:rPr>
        <w:t xml:space="preserve"> commission</w:t>
      </w:r>
      <w:r w:rsidR="006A244F" w:rsidRPr="00B6600F">
        <w:rPr>
          <w:rFonts w:eastAsia="Times New Roman" w:cstheme="minorHAnsi"/>
          <w:color w:val="5B9BD5" w:themeColor="accent1"/>
          <w:sz w:val="24"/>
          <w:szCs w:val="24"/>
        </w:rPr>
        <w:t xml:space="preserve"> of the crime</w:t>
      </w:r>
      <w:r w:rsidRPr="00B6600F">
        <w:rPr>
          <w:rFonts w:eastAsia="Times New Roman" w:cstheme="minorHAnsi"/>
          <w:color w:val="5B9BD5" w:themeColor="accent1"/>
          <w:sz w:val="24"/>
          <w:szCs w:val="24"/>
        </w:rPr>
        <w:t>.</w:t>
      </w:r>
    </w:p>
    <w:p w14:paraId="31F0607C" w14:textId="7DAF4D91" w:rsidR="001752DA" w:rsidRPr="00B6600F" w:rsidRDefault="006A244F" w:rsidP="008C58F4">
      <w:pPr>
        <w:shd w:val="clear" w:color="auto" w:fill="FFFFFF"/>
        <w:spacing w:before="120" w:after="120" w:line="276" w:lineRule="auto"/>
        <w:jc w:val="both"/>
        <w:rPr>
          <w:rFonts w:eastAsia="Times New Roman" w:cstheme="minorHAnsi"/>
          <w:color w:val="5B9BD5" w:themeColor="accent1"/>
          <w:sz w:val="24"/>
          <w:szCs w:val="24"/>
          <w:rtl/>
        </w:rPr>
      </w:pPr>
      <w:r w:rsidRPr="00B6600F">
        <w:rPr>
          <w:rFonts w:cstheme="minorHAnsi"/>
          <w:color w:val="5B9BD5" w:themeColor="accent1"/>
          <w:sz w:val="24"/>
          <w:szCs w:val="24"/>
        </w:rPr>
        <w:t>limitations on the</w:t>
      </w:r>
      <w:r w:rsidR="00937612" w:rsidRPr="00B6600F">
        <w:rPr>
          <w:rFonts w:eastAsia="Times New Roman" w:cstheme="minorHAnsi"/>
          <w:color w:val="5B9BD5" w:themeColor="accent1"/>
          <w:sz w:val="24"/>
          <w:szCs w:val="24"/>
        </w:rPr>
        <w:t xml:space="preserve"> </w:t>
      </w:r>
      <w:r w:rsidRPr="00B6600F">
        <w:rPr>
          <w:rFonts w:cstheme="minorHAnsi"/>
          <w:color w:val="5B9BD5" w:themeColor="accent1"/>
          <w:sz w:val="24"/>
          <w:szCs w:val="24"/>
        </w:rPr>
        <w:t>penalty</w:t>
      </w:r>
      <w:r w:rsidR="00937612" w:rsidRPr="00B6600F">
        <w:rPr>
          <w:rFonts w:eastAsia="Times New Roman" w:cstheme="minorHAnsi"/>
          <w:color w:val="5B9BD5" w:themeColor="accent1"/>
          <w:sz w:val="24"/>
          <w:szCs w:val="24"/>
        </w:rPr>
        <w:t xml:space="preserve">, as stipulated in </w:t>
      </w:r>
      <w:r w:rsidRPr="00B6600F">
        <w:rPr>
          <w:rFonts w:eastAsia="Times New Roman" w:cstheme="minorHAnsi"/>
          <w:color w:val="5B9BD5" w:themeColor="accent1"/>
          <w:sz w:val="24"/>
          <w:szCs w:val="24"/>
        </w:rPr>
        <w:t xml:space="preserve">Articles 161 to 167 of </w:t>
      </w:r>
      <w:r w:rsidR="00937612" w:rsidRPr="00B6600F">
        <w:rPr>
          <w:rFonts w:eastAsia="Times New Roman" w:cstheme="minorHAnsi"/>
          <w:color w:val="5B9BD5" w:themeColor="accent1"/>
          <w:sz w:val="24"/>
          <w:szCs w:val="24"/>
        </w:rPr>
        <w:t xml:space="preserve">the Penal Code: That is, the possibility of executing the imposed penalty after a specified period of time has </w:t>
      </w:r>
      <w:r w:rsidRPr="00B6600F">
        <w:rPr>
          <w:rFonts w:eastAsia="Times New Roman" w:cstheme="minorHAnsi"/>
          <w:color w:val="5B9BD5" w:themeColor="accent1"/>
          <w:sz w:val="24"/>
          <w:szCs w:val="24"/>
        </w:rPr>
        <w:t xml:space="preserve">elapsed </w:t>
      </w:r>
      <w:r w:rsidR="00937612" w:rsidRPr="00B6600F">
        <w:rPr>
          <w:rFonts w:eastAsia="Times New Roman" w:cstheme="minorHAnsi"/>
          <w:color w:val="5B9BD5" w:themeColor="accent1"/>
          <w:sz w:val="24"/>
          <w:szCs w:val="24"/>
        </w:rPr>
        <w:t xml:space="preserve">since </w:t>
      </w:r>
      <w:r w:rsidRPr="00B6600F">
        <w:rPr>
          <w:rFonts w:eastAsia="Times New Roman" w:cstheme="minorHAnsi"/>
          <w:color w:val="5B9BD5" w:themeColor="accent1"/>
          <w:sz w:val="24"/>
          <w:szCs w:val="24"/>
        </w:rPr>
        <w:t>the date of the judgment</w:t>
      </w:r>
      <w:r w:rsidR="00937612" w:rsidRPr="00B6600F">
        <w:rPr>
          <w:rFonts w:eastAsia="Times New Roman" w:cstheme="minorHAnsi"/>
          <w:color w:val="5B9BD5" w:themeColor="accent1"/>
          <w:sz w:val="24"/>
          <w:szCs w:val="24"/>
        </w:rPr>
        <w:t>.</w:t>
      </w:r>
    </w:p>
    <w:p w14:paraId="49C6DE42" w14:textId="78484C7E" w:rsidR="006A244F" w:rsidRPr="00B6600F" w:rsidRDefault="006A244F"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With regard to the statute of limitations for the lawsuit, i.e. the po</w:t>
      </w:r>
      <w:r w:rsidR="00067CFF" w:rsidRPr="00B6600F">
        <w:rPr>
          <w:rFonts w:eastAsia="Times New Roman" w:cstheme="minorHAnsi"/>
          <w:color w:val="5B9BD5" w:themeColor="accent1"/>
          <w:sz w:val="24"/>
          <w:szCs w:val="24"/>
        </w:rPr>
        <w:t xml:space="preserve">ssibility to initiate a case regarding crime of </w:t>
      </w:r>
      <w:r w:rsidRPr="00B6600F">
        <w:rPr>
          <w:rFonts w:eastAsia="Times New Roman" w:cstheme="minorHAnsi"/>
          <w:color w:val="5B9BD5" w:themeColor="accent1"/>
          <w:sz w:val="24"/>
          <w:szCs w:val="24"/>
        </w:rPr>
        <w:t>rape as a criminal offense, Article 437 of the Criminal Procedures Law stipulates that:</w:t>
      </w:r>
    </w:p>
    <w:p w14:paraId="5BD3EA06" w14:textId="599D7F66" w:rsidR="00D56FE6" w:rsidRPr="00B6600F" w:rsidRDefault="00AE6372" w:rsidP="00C15E7A">
      <w:pPr>
        <w:shd w:val="clear" w:color="auto" w:fill="FFFFFF"/>
        <w:spacing w:before="120" w:after="120" w:line="276" w:lineRule="auto"/>
        <w:jc w:val="both"/>
        <w:rPr>
          <w:rFonts w:cstheme="minorHAnsi"/>
          <w:color w:val="5B9BD5" w:themeColor="accent1"/>
          <w:sz w:val="24"/>
          <w:szCs w:val="24"/>
          <w:lang w:eastAsia="fr-FR"/>
        </w:rPr>
      </w:pPr>
      <w:r>
        <w:rPr>
          <w:rFonts w:cstheme="minorHAnsi"/>
          <w:color w:val="5B9BD5" w:themeColor="accent1"/>
          <w:sz w:val="24"/>
          <w:szCs w:val="24"/>
          <w:lang w:eastAsia="fr-FR"/>
        </w:rPr>
        <w:t>“</w:t>
      </w:r>
      <w:r w:rsidR="00067CFF" w:rsidRPr="00B6600F">
        <w:rPr>
          <w:rFonts w:cstheme="minorHAnsi"/>
          <w:color w:val="5B9BD5" w:themeColor="accent1"/>
          <w:sz w:val="24"/>
          <w:szCs w:val="24"/>
          <w:lang w:eastAsia="fr-FR"/>
        </w:rPr>
        <w:t xml:space="preserve">1- </w:t>
      </w:r>
      <w:r w:rsidR="00D56FE6" w:rsidRPr="00B6600F">
        <w:rPr>
          <w:rFonts w:cstheme="minorHAnsi"/>
          <w:color w:val="5B9BD5" w:themeColor="accent1"/>
          <w:sz w:val="24"/>
          <w:szCs w:val="24"/>
          <w:lang w:eastAsia="fr-FR"/>
        </w:rPr>
        <w:t xml:space="preserve">The public </w:t>
      </w:r>
      <w:r w:rsidR="00C15E7A" w:rsidRPr="00B6600F">
        <w:rPr>
          <w:rFonts w:cstheme="minorHAnsi"/>
          <w:color w:val="5B9BD5" w:themeColor="accent1"/>
          <w:sz w:val="24"/>
          <w:szCs w:val="24"/>
        </w:rPr>
        <w:t>proceedings</w:t>
      </w:r>
      <w:r w:rsidR="00C15E7A" w:rsidRPr="00B6600F">
        <w:rPr>
          <w:rFonts w:cstheme="minorHAnsi"/>
          <w:color w:val="5B9BD5" w:themeColor="accent1"/>
          <w:sz w:val="24"/>
          <w:szCs w:val="24"/>
          <w:lang w:eastAsia="fr-FR"/>
        </w:rPr>
        <w:t xml:space="preserve"> </w:t>
      </w:r>
      <w:r w:rsidR="00D56FE6" w:rsidRPr="00B6600F">
        <w:rPr>
          <w:rFonts w:cstheme="minorHAnsi"/>
          <w:color w:val="5B9BD5" w:themeColor="accent1"/>
          <w:sz w:val="24"/>
          <w:szCs w:val="24"/>
          <w:lang w:eastAsia="fr-FR"/>
        </w:rPr>
        <w:t xml:space="preserve">and the personal case shall be dropped after 10 years from the date of </w:t>
      </w:r>
      <w:r w:rsidR="00067CFF" w:rsidRPr="00B6600F">
        <w:rPr>
          <w:rFonts w:cstheme="minorHAnsi"/>
          <w:color w:val="5B9BD5" w:themeColor="accent1"/>
          <w:sz w:val="24"/>
          <w:szCs w:val="24"/>
          <w:lang w:eastAsia="fr-FR"/>
        </w:rPr>
        <w:t xml:space="preserve">occurrence </w:t>
      </w:r>
      <w:r w:rsidR="00D56FE6" w:rsidRPr="00B6600F">
        <w:rPr>
          <w:rFonts w:cstheme="minorHAnsi"/>
          <w:color w:val="5B9BD5" w:themeColor="accent1"/>
          <w:sz w:val="24"/>
          <w:szCs w:val="24"/>
          <w:lang w:eastAsia="fr-FR"/>
        </w:rPr>
        <w:t xml:space="preserve">of the felony </w:t>
      </w:r>
      <w:r w:rsidR="00067CFF" w:rsidRPr="00B6600F">
        <w:rPr>
          <w:rFonts w:cstheme="minorHAnsi"/>
          <w:color w:val="5B9BD5" w:themeColor="accent1"/>
          <w:sz w:val="24"/>
          <w:szCs w:val="24"/>
          <w:lang w:eastAsia="fr-FR"/>
        </w:rPr>
        <w:t xml:space="preserve">if there is no prosecution in respect of it during that period. </w:t>
      </w:r>
    </w:p>
    <w:p w14:paraId="08AB7909" w14:textId="7C27D2D1" w:rsidR="00067CFF" w:rsidRPr="00B6600F" w:rsidRDefault="00D56FE6" w:rsidP="00C15E7A">
      <w:pPr>
        <w:shd w:val="clear" w:color="auto" w:fill="FFFFFF"/>
        <w:spacing w:before="120" w:after="120" w:line="276" w:lineRule="auto"/>
        <w:jc w:val="both"/>
        <w:rPr>
          <w:rFonts w:eastAsia="Times New Roman" w:cstheme="minorHAnsi"/>
          <w:color w:val="5B9BD5" w:themeColor="accent1"/>
          <w:sz w:val="24"/>
          <w:szCs w:val="24"/>
        </w:rPr>
      </w:pPr>
      <w:r w:rsidRPr="00B6600F">
        <w:rPr>
          <w:rFonts w:cstheme="minorHAnsi"/>
          <w:color w:val="5B9BD5" w:themeColor="accent1"/>
          <w:sz w:val="24"/>
          <w:szCs w:val="24"/>
          <w:lang w:eastAsia="fr-FR"/>
        </w:rPr>
        <w:t>2-</w:t>
      </w:r>
      <w:r w:rsidRPr="00B6600F">
        <w:rPr>
          <w:rFonts w:eastAsia="Times New Roman" w:cstheme="minorHAnsi"/>
          <w:color w:val="5B9BD5" w:themeColor="accent1"/>
          <w:sz w:val="24"/>
          <w:szCs w:val="24"/>
        </w:rPr>
        <w:t xml:space="preserve"> The two aforementioned cases shall also be </w:t>
      </w:r>
      <w:r w:rsidRPr="00B6600F">
        <w:rPr>
          <w:rFonts w:cstheme="minorHAnsi"/>
          <w:color w:val="5B9BD5" w:themeColor="accent1"/>
          <w:sz w:val="24"/>
          <w:szCs w:val="24"/>
          <w:lang w:eastAsia="fr-FR"/>
        </w:rPr>
        <w:t xml:space="preserve">dropped </w:t>
      </w:r>
      <w:r w:rsidRPr="00B6600F">
        <w:rPr>
          <w:rFonts w:eastAsia="Times New Roman" w:cstheme="minorHAnsi"/>
          <w:color w:val="5B9BD5" w:themeColor="accent1"/>
          <w:sz w:val="24"/>
          <w:szCs w:val="24"/>
        </w:rPr>
        <w:t xml:space="preserve">upon the lapse of ten years </w:t>
      </w:r>
      <w:r w:rsidR="00067CFF" w:rsidRPr="00B6600F">
        <w:rPr>
          <w:rFonts w:cstheme="minorHAnsi"/>
          <w:color w:val="5B9BD5" w:themeColor="accent1"/>
          <w:sz w:val="24"/>
          <w:szCs w:val="24"/>
          <w:lang w:eastAsia="fr-FR"/>
        </w:rPr>
        <w:t>starting from the date of the lase action t</w:t>
      </w:r>
      <w:r w:rsidRPr="00B6600F">
        <w:rPr>
          <w:rFonts w:cstheme="minorHAnsi"/>
          <w:color w:val="5B9BD5" w:themeColor="accent1"/>
          <w:sz w:val="24"/>
          <w:szCs w:val="24"/>
          <w:lang w:eastAsia="fr-FR"/>
        </w:rPr>
        <w:t xml:space="preserve">hat have been taken </w:t>
      </w:r>
      <w:r w:rsidRPr="00B6600F">
        <w:rPr>
          <w:rFonts w:eastAsia="Times New Roman" w:cstheme="minorHAnsi"/>
          <w:color w:val="5B9BD5" w:themeColor="accent1"/>
          <w:sz w:val="24"/>
          <w:szCs w:val="24"/>
        </w:rPr>
        <w:t xml:space="preserve">if the case was </w:t>
      </w:r>
      <w:r w:rsidR="00C15E7A" w:rsidRPr="00B6600F">
        <w:rPr>
          <w:rFonts w:eastAsia="Times New Roman" w:cstheme="minorHAnsi"/>
          <w:color w:val="5B9BD5" w:themeColor="accent1"/>
          <w:sz w:val="24"/>
          <w:szCs w:val="24"/>
        </w:rPr>
        <w:t>raised</w:t>
      </w:r>
      <w:r w:rsidRPr="00B6600F">
        <w:rPr>
          <w:rFonts w:eastAsia="Times New Roman" w:cstheme="minorHAnsi"/>
          <w:color w:val="5B9BD5" w:themeColor="accent1"/>
          <w:sz w:val="24"/>
          <w:szCs w:val="24"/>
        </w:rPr>
        <w:t>, investigations were conducted, and no judgment was passed in it</w:t>
      </w:r>
      <w:r w:rsidR="00AE6372">
        <w:rPr>
          <w:rFonts w:eastAsia="Times New Roman" w:cstheme="minorHAnsi"/>
          <w:color w:val="5B9BD5" w:themeColor="accent1"/>
          <w:sz w:val="24"/>
          <w:szCs w:val="24"/>
        </w:rPr>
        <w:t>”</w:t>
      </w:r>
      <w:r w:rsidRPr="00B6600F">
        <w:rPr>
          <w:rFonts w:eastAsia="Times New Roman" w:cstheme="minorHAnsi"/>
          <w:color w:val="5B9BD5" w:themeColor="accent1"/>
          <w:sz w:val="24"/>
          <w:szCs w:val="24"/>
        </w:rPr>
        <w:t>.</w:t>
      </w:r>
    </w:p>
    <w:p w14:paraId="08A9AB1B" w14:textId="5380B11F" w:rsidR="00E6103D" w:rsidRPr="00B6600F" w:rsidRDefault="00E6103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Regarding the statute of limitations for punishment, and given that the crime of rape is a criminal offense, it is subject to Article 162 of the Penal Code, which states that:</w:t>
      </w:r>
    </w:p>
    <w:p w14:paraId="1D0B191D" w14:textId="3953CA4F" w:rsidR="00E6103D" w:rsidRPr="00B6600F" w:rsidRDefault="00E6103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cstheme="minorHAnsi"/>
          <w:color w:val="5B9BD5" w:themeColor="accent1"/>
          <w:sz w:val="24"/>
          <w:szCs w:val="24"/>
        </w:rPr>
        <w:t xml:space="preserve">For the limitations on the penalty, </w:t>
      </w:r>
      <w:r w:rsidRPr="00B6600F">
        <w:rPr>
          <w:rFonts w:eastAsia="Times New Roman" w:cstheme="minorHAnsi"/>
          <w:color w:val="5B9BD5" w:themeColor="accent1"/>
          <w:sz w:val="24"/>
          <w:szCs w:val="24"/>
        </w:rPr>
        <w:t xml:space="preserve">and given that the crime of rape is a </w:t>
      </w:r>
      <w:r w:rsidRPr="00B6600F">
        <w:rPr>
          <w:rFonts w:cstheme="minorHAnsi"/>
          <w:color w:val="5B9BD5" w:themeColor="accent1"/>
          <w:sz w:val="24"/>
          <w:szCs w:val="24"/>
          <w:lang w:eastAsia="fr-FR"/>
        </w:rPr>
        <w:t>felony</w:t>
      </w:r>
      <w:r w:rsidRPr="00B6600F">
        <w:rPr>
          <w:rFonts w:eastAsia="Times New Roman" w:cstheme="minorHAnsi"/>
          <w:color w:val="5B9BD5" w:themeColor="accent1"/>
          <w:sz w:val="24"/>
          <w:szCs w:val="24"/>
        </w:rPr>
        <w:t>, it is subject to Article 162 of the Penal Code, which states that:</w:t>
      </w:r>
    </w:p>
    <w:p w14:paraId="6EEBD546" w14:textId="24B7329F" w:rsidR="00E6103D" w:rsidRPr="00B6600F" w:rsidRDefault="00E6103D" w:rsidP="008C58F4">
      <w:pPr>
        <w:spacing w:line="276" w:lineRule="auto"/>
        <w:jc w:val="both"/>
        <w:rPr>
          <w:rFonts w:cstheme="minorHAnsi"/>
          <w:color w:val="5B9BD5" w:themeColor="accent1"/>
          <w:sz w:val="24"/>
          <w:szCs w:val="24"/>
        </w:rPr>
      </w:pPr>
      <w:r w:rsidRPr="00B6600F">
        <w:rPr>
          <w:rFonts w:cstheme="minorHAnsi"/>
          <w:color w:val="5B9BD5" w:themeColor="accent1"/>
          <w:sz w:val="24"/>
          <w:szCs w:val="24"/>
          <w:lang w:eastAsia="fr-FR"/>
        </w:rPr>
        <w:t xml:space="preserve"> “1. For felonies punishable by the death </w:t>
      </w:r>
      <w:r w:rsidRPr="00B6600F">
        <w:rPr>
          <w:rFonts w:cstheme="minorHAnsi"/>
          <w:color w:val="5B9BD5" w:themeColor="accent1"/>
          <w:sz w:val="24"/>
          <w:szCs w:val="24"/>
        </w:rPr>
        <w:t>penalty or life imprisonment, the statutory limitation is 25 years.</w:t>
      </w:r>
    </w:p>
    <w:p w14:paraId="6861C501" w14:textId="77777777" w:rsidR="00E6103D" w:rsidRPr="00B6600F" w:rsidRDefault="00E6103D" w:rsidP="008C58F4">
      <w:pPr>
        <w:spacing w:line="276" w:lineRule="auto"/>
        <w:jc w:val="both"/>
        <w:rPr>
          <w:rFonts w:cstheme="minorHAnsi"/>
          <w:color w:val="5B9BD5" w:themeColor="accent1"/>
          <w:sz w:val="24"/>
          <w:szCs w:val="24"/>
          <w:lang w:eastAsia="fr-FR"/>
        </w:rPr>
      </w:pPr>
      <w:r w:rsidRPr="00B6600F">
        <w:rPr>
          <w:rFonts w:cstheme="minorHAnsi"/>
          <w:color w:val="5B9BD5" w:themeColor="accent1"/>
          <w:sz w:val="24"/>
          <w:szCs w:val="24"/>
          <w:lang w:eastAsia="fr-FR"/>
        </w:rPr>
        <w:t>2. For felonies punishable by a term of imprisonment, the statutory limitation is double the term of imprisonment to which the offender was sentenced by the court, but not in any case more than 20 years or less than 10 years.</w:t>
      </w:r>
    </w:p>
    <w:p w14:paraId="5CF1F9BE" w14:textId="4C1A2A1D" w:rsidR="00E6103D" w:rsidRPr="00B6600F" w:rsidRDefault="00E6103D" w:rsidP="008C58F4">
      <w:pPr>
        <w:spacing w:line="276" w:lineRule="auto"/>
        <w:jc w:val="both"/>
        <w:rPr>
          <w:rFonts w:cstheme="minorHAnsi"/>
          <w:color w:val="5B9BD5" w:themeColor="accent1"/>
          <w:sz w:val="24"/>
          <w:szCs w:val="24"/>
          <w:lang w:eastAsia="fr-FR" w:bidi="ar-SY"/>
        </w:rPr>
      </w:pPr>
      <w:r w:rsidRPr="00B6600F">
        <w:rPr>
          <w:rFonts w:cstheme="minorHAnsi"/>
          <w:color w:val="5B9BD5" w:themeColor="accent1"/>
          <w:sz w:val="24"/>
          <w:szCs w:val="24"/>
          <w:lang w:eastAsia="fr-FR"/>
        </w:rPr>
        <w:t>3.For felonies punishable by any other penalty, the statutory limitation is 10 years.</w:t>
      </w:r>
    </w:p>
    <w:p w14:paraId="37A9EA0A" w14:textId="2AC57F19" w:rsidR="00053227" w:rsidRPr="00B6600F" w:rsidRDefault="00E6103D" w:rsidP="008C58F4">
      <w:pPr>
        <w:spacing w:line="276" w:lineRule="auto"/>
        <w:jc w:val="both"/>
        <w:rPr>
          <w:rFonts w:cstheme="minorHAnsi"/>
          <w:color w:val="5B9BD5" w:themeColor="accent1"/>
          <w:sz w:val="24"/>
          <w:szCs w:val="24"/>
          <w:lang w:eastAsia="fr-FR" w:bidi="ar-SY"/>
        </w:rPr>
      </w:pPr>
      <w:r w:rsidRPr="00B6600F">
        <w:rPr>
          <w:rFonts w:cstheme="minorHAnsi"/>
          <w:color w:val="5B9BD5" w:themeColor="accent1"/>
          <w:sz w:val="24"/>
          <w:szCs w:val="24"/>
          <w:lang w:eastAsia="fr-FR" w:bidi="ar-SY"/>
        </w:rPr>
        <w:lastRenderedPageBreak/>
        <w:t>4. The statute of limitations starts from the date of the judg</w:t>
      </w:r>
      <w:r w:rsidR="00F71436">
        <w:rPr>
          <w:rFonts w:cstheme="minorHAnsi"/>
          <w:color w:val="5B9BD5" w:themeColor="accent1"/>
          <w:sz w:val="24"/>
          <w:szCs w:val="24"/>
          <w:lang w:eastAsia="fr-FR" w:bidi="ar-SY"/>
        </w:rPr>
        <w:t>e</w:t>
      </w:r>
      <w:r w:rsidRPr="00B6600F">
        <w:rPr>
          <w:rFonts w:cstheme="minorHAnsi"/>
          <w:color w:val="5B9BD5" w:themeColor="accent1"/>
          <w:sz w:val="24"/>
          <w:szCs w:val="24"/>
          <w:lang w:eastAsia="fr-FR" w:bidi="ar-SY"/>
        </w:rPr>
        <w:t>ment if it was issued in absentia and from the day the convicted person evaded execution if the judgment was in presence</w:t>
      </w:r>
      <w:r w:rsidR="00AE6372">
        <w:rPr>
          <w:rFonts w:cstheme="minorHAnsi"/>
          <w:color w:val="5B9BD5" w:themeColor="accent1"/>
          <w:sz w:val="24"/>
          <w:szCs w:val="24"/>
          <w:lang w:eastAsia="fr-FR" w:bidi="ar-SY"/>
        </w:rPr>
        <w:t>”</w:t>
      </w:r>
      <w:r w:rsidRPr="00B6600F">
        <w:rPr>
          <w:rFonts w:cstheme="minorHAnsi"/>
          <w:color w:val="5B9BD5" w:themeColor="accent1"/>
          <w:sz w:val="24"/>
          <w:szCs w:val="24"/>
          <w:lang w:eastAsia="fr-FR" w:bidi="ar-SY"/>
        </w:rPr>
        <w:t>.</w:t>
      </w:r>
    </w:p>
    <w:p w14:paraId="11733D02" w14:textId="753FD3CA" w:rsidR="00B92133"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000000"/>
          <w:sz w:val="24"/>
          <w:szCs w:val="24"/>
        </w:rPr>
        <w:t>Are there provisions allowing a child who was the victim of rape to report it after reaching adulthood?   YES/</w:t>
      </w:r>
      <w:r w:rsidRPr="003F30DD">
        <w:rPr>
          <w:rFonts w:eastAsia="Times New Roman" w:cstheme="minorHAnsi"/>
          <w:color w:val="000000"/>
          <w:sz w:val="24"/>
          <w:szCs w:val="24"/>
        </w:rPr>
        <w:t>N</w:t>
      </w:r>
      <w:r w:rsidR="00A97F29" w:rsidRPr="003F30DD">
        <w:rPr>
          <w:rFonts w:eastAsia="Times New Roman" w:cstheme="minorHAnsi"/>
          <w:color w:val="000000"/>
          <w:sz w:val="24"/>
          <w:szCs w:val="24"/>
        </w:rPr>
        <w:t>o</w:t>
      </w:r>
    </w:p>
    <w:p w14:paraId="49A26610" w14:textId="6CD6C8E0" w:rsidR="002A627E" w:rsidRPr="00B6600F" w:rsidRDefault="00964AA9" w:rsidP="003F30DD">
      <w:pPr>
        <w:shd w:val="clear" w:color="auto" w:fill="FFFFFF"/>
        <w:spacing w:before="120" w:after="120" w:line="276" w:lineRule="auto"/>
        <w:ind w:left="360"/>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Syrian legislations do not contain </w:t>
      </w:r>
      <w:r w:rsidR="003F30DD">
        <w:rPr>
          <w:rFonts w:eastAsia="Times New Roman" w:cstheme="minorHAnsi"/>
          <w:color w:val="5B9BD5" w:themeColor="accent1"/>
          <w:sz w:val="24"/>
          <w:szCs w:val="24"/>
        </w:rPr>
        <w:t>a</w:t>
      </w:r>
      <w:r w:rsidR="003F30DD" w:rsidRPr="00B6600F">
        <w:rPr>
          <w:rFonts w:eastAsia="Times New Roman" w:cstheme="minorHAnsi"/>
          <w:color w:val="5B9BD5" w:themeColor="accent1"/>
          <w:sz w:val="24"/>
          <w:szCs w:val="24"/>
        </w:rPr>
        <w:t xml:space="preserve"> </w:t>
      </w:r>
      <w:r w:rsidRPr="00B6600F">
        <w:rPr>
          <w:rFonts w:eastAsia="Times New Roman" w:cstheme="minorHAnsi"/>
          <w:color w:val="5B9BD5" w:themeColor="accent1"/>
          <w:sz w:val="24"/>
          <w:szCs w:val="24"/>
        </w:rPr>
        <w:t>reference on this issue.</w:t>
      </w:r>
      <w:r w:rsidR="00660E5E" w:rsidRPr="00B6600F">
        <w:rPr>
          <w:rFonts w:cstheme="minorHAnsi"/>
          <w:color w:val="5B9BD5" w:themeColor="accent1"/>
          <w:sz w:val="24"/>
          <w:szCs w:val="24"/>
        </w:rPr>
        <w:t xml:space="preserve"> </w:t>
      </w:r>
      <w:r w:rsidR="00B92133" w:rsidRPr="00B6600F">
        <w:rPr>
          <w:rFonts w:eastAsia="Times New Roman" w:cstheme="minorHAnsi"/>
          <w:color w:val="5B9BD5" w:themeColor="accent1"/>
          <w:sz w:val="24"/>
          <w:szCs w:val="24"/>
        </w:rPr>
        <w:t>T</w:t>
      </w:r>
      <w:r w:rsidR="00660E5E" w:rsidRPr="00B6600F">
        <w:rPr>
          <w:rFonts w:eastAsia="Times New Roman" w:cstheme="minorHAnsi"/>
          <w:color w:val="5B9BD5" w:themeColor="accent1"/>
          <w:sz w:val="24"/>
          <w:szCs w:val="24"/>
        </w:rPr>
        <w:t xml:space="preserve">he matter is subject to the </w:t>
      </w:r>
      <w:r w:rsidR="00B92133" w:rsidRPr="00B6600F">
        <w:rPr>
          <w:rFonts w:eastAsia="Times New Roman" w:cstheme="minorHAnsi"/>
          <w:color w:val="5B9BD5" w:themeColor="accent1"/>
          <w:sz w:val="24"/>
          <w:szCs w:val="24"/>
        </w:rPr>
        <w:t xml:space="preserve">general rule regarding </w:t>
      </w:r>
      <w:r w:rsidR="00B92133" w:rsidRPr="00B6600F">
        <w:rPr>
          <w:rFonts w:cstheme="minorHAnsi"/>
          <w:color w:val="5B9BD5" w:themeColor="accent1"/>
          <w:sz w:val="24"/>
          <w:szCs w:val="24"/>
          <w:lang w:eastAsia="fr-FR"/>
        </w:rPr>
        <w:t>the statute of limitations for the felony which is 10 years from the date of its occurrence</w:t>
      </w:r>
    </w:p>
    <w:p w14:paraId="76325DD5"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color w:val="000000"/>
          <w:sz w:val="24"/>
          <w:szCs w:val="24"/>
          <w:rtl/>
        </w:rPr>
      </w:pPr>
      <w:r w:rsidRPr="00B6600F">
        <w:rPr>
          <w:rFonts w:eastAsia="Times New Roman" w:cstheme="minorHAnsi"/>
          <w:color w:val="000000"/>
          <w:sz w:val="24"/>
          <w:szCs w:val="24"/>
        </w:rPr>
        <w:t>Are there mandatory requirements for proof of rape, such a medical evidence or the need for witnesses?  YES/</w:t>
      </w:r>
      <w:r w:rsidRPr="003F30DD">
        <w:rPr>
          <w:rFonts w:eastAsia="Times New Roman" w:cstheme="minorHAnsi"/>
          <w:b/>
          <w:bCs/>
          <w:color w:val="000000"/>
          <w:sz w:val="24"/>
          <w:szCs w:val="24"/>
          <w:u w:val="single"/>
        </w:rPr>
        <w:t>NO</w:t>
      </w:r>
      <w:r w:rsidRPr="00B6600F">
        <w:rPr>
          <w:rFonts w:eastAsia="Times New Roman" w:cstheme="minorHAnsi"/>
          <w:color w:val="000000"/>
          <w:sz w:val="24"/>
          <w:szCs w:val="24"/>
        </w:rPr>
        <w:t xml:space="preserve"> If yes, please specify.</w:t>
      </w:r>
    </w:p>
    <w:p w14:paraId="0546B569" w14:textId="77777777" w:rsidR="000658F8" w:rsidRPr="00B6600F" w:rsidRDefault="005F3FE6" w:rsidP="008C58F4">
      <w:pPr>
        <w:pStyle w:val="NormalWeb"/>
        <w:shd w:val="clear" w:color="auto" w:fill="FFFFFF"/>
        <w:spacing w:line="276" w:lineRule="auto"/>
        <w:jc w:val="both"/>
        <w:rPr>
          <w:rFonts w:asciiTheme="minorHAnsi" w:eastAsiaTheme="minorHAnsi" w:hAnsiTheme="minorHAnsi" w:cstheme="minorHAnsi"/>
          <w:color w:val="5B9BD5" w:themeColor="accent1"/>
          <w:lang w:eastAsia="fr-FR"/>
        </w:rPr>
      </w:pPr>
      <w:r w:rsidRPr="00B6600F">
        <w:rPr>
          <w:rFonts w:asciiTheme="minorHAnsi" w:eastAsiaTheme="minorHAnsi" w:hAnsiTheme="minorHAnsi" w:cstheme="minorHAnsi"/>
          <w:color w:val="5B9BD5" w:themeColor="accent1"/>
          <w:lang w:eastAsia="fr-FR"/>
        </w:rPr>
        <w:t>T</w:t>
      </w:r>
      <w:r w:rsidR="008C1C09" w:rsidRPr="00B6600F">
        <w:rPr>
          <w:rFonts w:asciiTheme="minorHAnsi" w:eastAsiaTheme="minorHAnsi" w:hAnsiTheme="minorHAnsi" w:cstheme="minorHAnsi"/>
          <w:color w:val="5B9BD5" w:themeColor="accent1"/>
          <w:lang w:eastAsia="fr-FR"/>
        </w:rPr>
        <w:t xml:space="preserve">he Code of Criminal Procedure stated </w:t>
      </w:r>
      <w:r w:rsidRPr="00B6600F">
        <w:rPr>
          <w:rFonts w:asciiTheme="minorHAnsi" w:eastAsiaTheme="minorHAnsi" w:hAnsiTheme="minorHAnsi" w:cstheme="minorHAnsi"/>
          <w:color w:val="5B9BD5" w:themeColor="accent1"/>
          <w:lang w:eastAsia="fr-FR"/>
        </w:rPr>
        <w:t>in a</w:t>
      </w:r>
      <w:r w:rsidR="000658F8" w:rsidRPr="00B6600F">
        <w:rPr>
          <w:rFonts w:asciiTheme="minorHAnsi" w:eastAsiaTheme="minorHAnsi" w:hAnsiTheme="minorHAnsi" w:cstheme="minorHAnsi"/>
          <w:color w:val="5B9BD5" w:themeColor="accent1"/>
          <w:lang w:eastAsia="fr-FR"/>
        </w:rPr>
        <w:t>rticle 175 that in felonies, misdemeanors and infractions legally</w:t>
      </w:r>
      <w:r w:rsidR="000658F8" w:rsidRPr="00B6600F">
        <w:rPr>
          <w:rFonts w:asciiTheme="minorHAnsi" w:eastAsiaTheme="minorHAnsi" w:hAnsiTheme="minorHAnsi" w:cstheme="minorHAnsi"/>
          <w:color w:val="5B9BD5" w:themeColor="accent1"/>
          <w:rtl/>
          <w:lang w:eastAsia="fr-FR"/>
        </w:rPr>
        <w:t xml:space="preserve"> </w:t>
      </w:r>
      <w:r w:rsidR="000658F8" w:rsidRPr="00B6600F">
        <w:rPr>
          <w:rFonts w:asciiTheme="minorHAnsi" w:eastAsiaTheme="minorHAnsi" w:hAnsiTheme="minorHAnsi" w:cstheme="minorHAnsi"/>
          <w:color w:val="5B9BD5" w:themeColor="accent1"/>
          <w:lang w:eastAsia="fr-FR"/>
        </w:rPr>
        <w:t>accepted evidence can include all means, and the judge shall rule according to his/her personal conviction.</w:t>
      </w:r>
    </w:p>
    <w:p w14:paraId="04AA2888" w14:textId="1A2B14A4" w:rsidR="002A627E" w:rsidRPr="00B6600F" w:rsidRDefault="002A627E" w:rsidP="008C58F4">
      <w:pPr>
        <w:pStyle w:val="ListParagraph"/>
        <w:numPr>
          <w:ilvl w:val="0"/>
          <w:numId w:val="1"/>
        </w:numPr>
        <w:shd w:val="clear" w:color="auto" w:fill="FFFFFF"/>
        <w:spacing w:before="120" w:after="120" w:line="276" w:lineRule="auto"/>
        <w:jc w:val="both"/>
        <w:rPr>
          <w:rFonts w:eastAsia="Times New Roman" w:cstheme="minorHAnsi"/>
          <w:b/>
          <w:bCs/>
          <w:color w:val="000000"/>
          <w:sz w:val="24"/>
          <w:szCs w:val="24"/>
          <w:u w:val="single"/>
        </w:rPr>
      </w:pPr>
      <w:r w:rsidRPr="00B6600F">
        <w:rPr>
          <w:rFonts w:eastAsia="Times New Roman" w:cstheme="minorHAnsi"/>
          <w:b/>
          <w:bCs/>
          <w:color w:val="000000"/>
          <w:sz w:val="24"/>
          <w:szCs w:val="24"/>
        </w:rPr>
        <w:t>Are there rape shield provisions aimed at preventing judges and defense lawyers from exposing a woman’s sexual history during trial? YES/</w:t>
      </w:r>
      <w:r w:rsidRPr="00B6600F">
        <w:rPr>
          <w:rFonts w:eastAsia="Times New Roman" w:cstheme="minorHAnsi"/>
          <w:b/>
          <w:bCs/>
          <w:color w:val="000000"/>
          <w:sz w:val="24"/>
          <w:szCs w:val="24"/>
          <w:u w:val="single"/>
        </w:rPr>
        <w:t>NO</w:t>
      </w:r>
    </w:p>
    <w:p w14:paraId="04BEF33D" w14:textId="1756B852" w:rsidR="00964AA9" w:rsidRPr="00B6600F" w:rsidRDefault="00964AA9" w:rsidP="00C15E7A">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Syrian legislations do not contain any reference </w:t>
      </w:r>
      <w:r w:rsidR="00C15E7A" w:rsidRPr="00B6600F">
        <w:rPr>
          <w:rFonts w:eastAsia="Times New Roman" w:cstheme="minorHAnsi"/>
          <w:color w:val="5B9BD5" w:themeColor="accent1"/>
          <w:sz w:val="24"/>
          <w:szCs w:val="24"/>
        </w:rPr>
        <w:t>to</w:t>
      </w:r>
      <w:r w:rsidRPr="00B6600F">
        <w:rPr>
          <w:rFonts w:eastAsia="Times New Roman" w:cstheme="minorHAnsi"/>
          <w:color w:val="5B9BD5" w:themeColor="accent1"/>
          <w:sz w:val="24"/>
          <w:szCs w:val="24"/>
        </w:rPr>
        <w:t xml:space="preserve"> this issue.</w:t>
      </w:r>
    </w:p>
    <w:p w14:paraId="5FA391F9" w14:textId="77777777" w:rsidR="00A972C2" w:rsidRPr="00B6600F" w:rsidRDefault="00A972C2" w:rsidP="008C58F4">
      <w:pPr>
        <w:shd w:val="clear" w:color="auto" w:fill="FFFFFF"/>
        <w:spacing w:before="120" w:after="120" w:line="276" w:lineRule="auto"/>
        <w:jc w:val="both"/>
        <w:rPr>
          <w:rFonts w:eastAsia="Times New Roman" w:cstheme="minorHAnsi"/>
          <w:color w:val="000000"/>
          <w:sz w:val="24"/>
          <w:szCs w:val="24"/>
        </w:rPr>
      </w:pPr>
    </w:p>
    <w:p w14:paraId="01467087" w14:textId="258E785B" w:rsidR="00423430" w:rsidRPr="00B6600F" w:rsidRDefault="002A627E" w:rsidP="008C58F4">
      <w:pPr>
        <w:pStyle w:val="ListParagraph"/>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Are there procedural criminal law provisions aimed to avoid re-victimizations during the prosecution and court hearings? YES/</w:t>
      </w:r>
      <w:r w:rsidRPr="00B6600F">
        <w:rPr>
          <w:rFonts w:eastAsia="Times New Roman" w:cstheme="minorHAnsi"/>
          <w:b/>
          <w:bCs/>
          <w:color w:val="000000"/>
          <w:sz w:val="24"/>
          <w:szCs w:val="24"/>
          <w:u w:val="single"/>
        </w:rPr>
        <w:t>NO</w:t>
      </w:r>
      <w:r w:rsidRPr="00B6600F">
        <w:rPr>
          <w:rFonts w:eastAsia="Times New Roman" w:cstheme="minorHAnsi"/>
          <w:b/>
          <w:bCs/>
          <w:color w:val="000000"/>
          <w:sz w:val="24"/>
          <w:szCs w:val="24"/>
        </w:rPr>
        <w:t>. If yes, please specify.</w:t>
      </w:r>
    </w:p>
    <w:p w14:paraId="14389A65" w14:textId="7F2880EA" w:rsidR="00964AA9" w:rsidRPr="00B6600F" w:rsidRDefault="00964AA9" w:rsidP="00C15E7A">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Syrian legislations do not contain any reference </w:t>
      </w:r>
      <w:r w:rsidR="00C15E7A" w:rsidRPr="00B6600F">
        <w:rPr>
          <w:rFonts w:eastAsia="Times New Roman" w:cstheme="minorHAnsi"/>
          <w:color w:val="5B9BD5" w:themeColor="accent1"/>
          <w:sz w:val="24"/>
          <w:szCs w:val="24"/>
        </w:rPr>
        <w:t>to</w:t>
      </w:r>
      <w:r w:rsidRPr="00B6600F">
        <w:rPr>
          <w:rFonts w:eastAsia="Times New Roman" w:cstheme="minorHAnsi"/>
          <w:color w:val="5B9BD5" w:themeColor="accent1"/>
          <w:sz w:val="24"/>
          <w:szCs w:val="24"/>
        </w:rPr>
        <w:t xml:space="preserve"> this issue.</w:t>
      </w:r>
    </w:p>
    <w:p w14:paraId="065790D0" w14:textId="77777777" w:rsidR="00423430" w:rsidRPr="00B6600F" w:rsidRDefault="00423430" w:rsidP="008C58F4">
      <w:pPr>
        <w:shd w:val="clear" w:color="auto" w:fill="FFFFFF"/>
        <w:spacing w:before="120" w:after="120" w:line="276" w:lineRule="auto"/>
        <w:ind w:left="720"/>
        <w:jc w:val="both"/>
        <w:rPr>
          <w:rFonts w:eastAsia="Times New Roman" w:cstheme="minorHAnsi"/>
          <w:color w:val="000000"/>
          <w:sz w:val="24"/>
          <w:szCs w:val="24"/>
        </w:rPr>
      </w:pPr>
    </w:p>
    <w:p w14:paraId="685B1DA7" w14:textId="77777777" w:rsidR="002A627E" w:rsidRPr="00B6600F" w:rsidRDefault="002A627E" w:rsidP="008C58F4">
      <w:pPr>
        <w:shd w:val="clear" w:color="auto" w:fill="FFFFFF"/>
        <w:spacing w:after="150" w:line="276" w:lineRule="auto"/>
        <w:jc w:val="both"/>
        <w:rPr>
          <w:rFonts w:eastAsia="Times New Roman" w:cstheme="minorHAnsi"/>
          <w:color w:val="000000"/>
          <w:sz w:val="24"/>
          <w:szCs w:val="24"/>
        </w:rPr>
      </w:pPr>
      <w:r w:rsidRPr="00B6600F">
        <w:rPr>
          <w:rFonts w:eastAsia="Times New Roman" w:cstheme="minorHAnsi"/>
          <w:b/>
          <w:bCs/>
          <w:color w:val="000000"/>
          <w:sz w:val="24"/>
          <w:szCs w:val="24"/>
        </w:rPr>
        <w:t>War and/or conflict</w:t>
      </w:r>
    </w:p>
    <w:p w14:paraId="1AFAC7C5" w14:textId="77777777" w:rsidR="00A972C2"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Is rape criminalized as a war crime or crime against humanity? YES/</w:t>
      </w:r>
      <w:r w:rsidRPr="00B6600F">
        <w:rPr>
          <w:rFonts w:eastAsia="Times New Roman" w:cstheme="minorHAnsi"/>
          <w:b/>
          <w:bCs/>
          <w:color w:val="000000"/>
          <w:sz w:val="24"/>
          <w:szCs w:val="24"/>
          <w:u w:val="single"/>
        </w:rPr>
        <w:t>NO</w:t>
      </w:r>
    </w:p>
    <w:p w14:paraId="36F585EF" w14:textId="67BC428F" w:rsidR="00964AA9" w:rsidRPr="00B6600F" w:rsidRDefault="00964AA9" w:rsidP="00C15E7A">
      <w:pPr>
        <w:shd w:val="clear" w:color="auto" w:fill="FFFFFF"/>
        <w:spacing w:before="120" w:after="120" w:line="276" w:lineRule="auto"/>
        <w:jc w:val="both"/>
        <w:rPr>
          <w:rFonts w:eastAsia="Times New Roman" w:cstheme="minorHAnsi"/>
          <w:color w:val="000000"/>
          <w:sz w:val="24"/>
          <w:szCs w:val="24"/>
        </w:rPr>
      </w:pPr>
      <w:r w:rsidRPr="00B6600F">
        <w:rPr>
          <w:rFonts w:eastAsia="Times New Roman" w:cstheme="minorHAnsi"/>
          <w:color w:val="5B9BD5" w:themeColor="accent1"/>
          <w:sz w:val="24"/>
          <w:szCs w:val="24"/>
        </w:rPr>
        <w:t xml:space="preserve">Syrian legislations do not contain any reference </w:t>
      </w:r>
      <w:r w:rsidR="00C15E7A" w:rsidRPr="00B6600F">
        <w:rPr>
          <w:rFonts w:eastAsia="Times New Roman" w:cstheme="minorHAnsi"/>
          <w:color w:val="5B9BD5" w:themeColor="accent1"/>
          <w:sz w:val="24"/>
          <w:szCs w:val="24"/>
        </w:rPr>
        <w:t>to</w:t>
      </w:r>
      <w:r w:rsidRPr="00B6600F">
        <w:rPr>
          <w:rFonts w:eastAsia="Times New Roman" w:cstheme="minorHAnsi"/>
          <w:color w:val="5B9BD5" w:themeColor="accent1"/>
          <w:sz w:val="24"/>
          <w:szCs w:val="24"/>
        </w:rPr>
        <w:t xml:space="preserve"> this issue.</w:t>
      </w:r>
    </w:p>
    <w:p w14:paraId="7385F545" w14:textId="77777777" w:rsidR="002A627E" w:rsidRPr="00B6600F" w:rsidRDefault="002A627E" w:rsidP="008C58F4">
      <w:pPr>
        <w:shd w:val="clear" w:color="auto" w:fill="FFFFFF"/>
        <w:spacing w:after="0" w:line="276" w:lineRule="auto"/>
        <w:ind w:left="720"/>
        <w:jc w:val="both"/>
        <w:rPr>
          <w:rFonts w:eastAsia="Times New Roman" w:cstheme="minorHAnsi"/>
          <w:color w:val="000000"/>
          <w:sz w:val="24"/>
          <w:szCs w:val="24"/>
        </w:rPr>
      </w:pPr>
    </w:p>
    <w:p w14:paraId="751F454F" w14:textId="2DB44BB9"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 xml:space="preserve">Is there a statute of limitations for prosecuting rape in war or in conflict contexts? </w:t>
      </w:r>
      <w:r w:rsidRPr="00B6600F">
        <w:rPr>
          <w:rFonts w:eastAsia="Times New Roman" w:cstheme="minorHAnsi"/>
          <w:b/>
          <w:bCs/>
          <w:color w:val="000000"/>
          <w:sz w:val="24"/>
          <w:szCs w:val="24"/>
          <w:u w:val="single"/>
        </w:rPr>
        <w:t>YES</w:t>
      </w:r>
      <w:r w:rsidRPr="00B6600F">
        <w:rPr>
          <w:rFonts w:eastAsia="Times New Roman" w:cstheme="minorHAnsi"/>
          <w:b/>
          <w:bCs/>
          <w:color w:val="000000"/>
          <w:sz w:val="24"/>
          <w:szCs w:val="24"/>
        </w:rPr>
        <w:t>/NO</w:t>
      </w:r>
      <w:r w:rsidR="000A39D5" w:rsidRPr="00B6600F">
        <w:rPr>
          <w:rFonts w:eastAsia="Times New Roman" w:cstheme="minorHAnsi"/>
          <w:b/>
          <w:bCs/>
          <w:color w:val="000000"/>
          <w:sz w:val="24"/>
          <w:szCs w:val="24"/>
        </w:rPr>
        <w:t xml:space="preserve">. </w:t>
      </w:r>
    </w:p>
    <w:p w14:paraId="0620C0BA" w14:textId="6A49C222" w:rsidR="00B92133" w:rsidRPr="00B6600F" w:rsidRDefault="00964AA9" w:rsidP="00C15E7A">
      <w:pPr>
        <w:shd w:val="clear" w:color="auto" w:fill="FFFFFF"/>
        <w:spacing w:before="120" w:after="120" w:line="276" w:lineRule="auto"/>
        <w:jc w:val="both"/>
        <w:rPr>
          <w:rFonts w:cstheme="minorHAnsi"/>
          <w:color w:val="5B9BD5" w:themeColor="accent1"/>
          <w:sz w:val="24"/>
          <w:szCs w:val="24"/>
          <w:rtl/>
        </w:rPr>
      </w:pPr>
      <w:r w:rsidRPr="00B6600F">
        <w:rPr>
          <w:rFonts w:eastAsia="Times New Roman" w:cstheme="minorHAnsi"/>
          <w:color w:val="5B9BD5" w:themeColor="accent1"/>
          <w:sz w:val="24"/>
          <w:szCs w:val="24"/>
        </w:rPr>
        <w:t xml:space="preserve">Syrian legislations do not contain any reference </w:t>
      </w:r>
      <w:r w:rsidR="00C15E7A" w:rsidRPr="00B6600F">
        <w:rPr>
          <w:rFonts w:eastAsia="Times New Roman" w:cstheme="minorHAnsi"/>
          <w:color w:val="5B9BD5" w:themeColor="accent1"/>
          <w:sz w:val="24"/>
          <w:szCs w:val="24"/>
        </w:rPr>
        <w:t>to</w:t>
      </w:r>
      <w:r w:rsidRPr="00B6600F">
        <w:rPr>
          <w:rFonts w:eastAsia="Times New Roman" w:cstheme="minorHAnsi"/>
          <w:color w:val="5B9BD5" w:themeColor="accent1"/>
          <w:sz w:val="24"/>
          <w:szCs w:val="24"/>
        </w:rPr>
        <w:t xml:space="preserve"> this issue. Consequently, it is subject to the general rule regarding suspension of limitations.</w:t>
      </w:r>
      <w:r w:rsidR="00EA0002" w:rsidRPr="00B6600F">
        <w:rPr>
          <w:rFonts w:eastAsia="Times New Roman" w:cstheme="minorHAnsi"/>
          <w:color w:val="5B9BD5" w:themeColor="accent1"/>
          <w:sz w:val="24"/>
          <w:szCs w:val="24"/>
        </w:rPr>
        <w:t xml:space="preserve"> </w:t>
      </w:r>
      <w:r w:rsidR="00EA0002" w:rsidRPr="00B6600F">
        <w:rPr>
          <w:rFonts w:cstheme="minorHAnsi"/>
          <w:color w:val="5B9BD5" w:themeColor="accent1"/>
          <w:sz w:val="24"/>
          <w:szCs w:val="24"/>
        </w:rPr>
        <w:t>According to</w:t>
      </w:r>
      <w:r w:rsidR="00B92133" w:rsidRPr="00B6600F">
        <w:rPr>
          <w:rFonts w:cstheme="minorHAnsi"/>
          <w:color w:val="5B9BD5" w:themeColor="accent1"/>
          <w:sz w:val="24"/>
          <w:szCs w:val="24"/>
        </w:rPr>
        <w:t xml:space="preserve"> the Syrian legislations some causes may arise and lead to the suspension of the statute of limitations after it has started. </w:t>
      </w:r>
      <w:r w:rsidR="00C15E7A" w:rsidRPr="00B6600F">
        <w:rPr>
          <w:rFonts w:cstheme="minorHAnsi"/>
          <w:color w:val="5B9BD5" w:themeColor="accent1"/>
          <w:sz w:val="24"/>
          <w:szCs w:val="24"/>
        </w:rPr>
        <w:t>In such cases,</w:t>
      </w:r>
      <w:r w:rsidR="00B92133" w:rsidRPr="00B6600F">
        <w:rPr>
          <w:rFonts w:cstheme="minorHAnsi"/>
          <w:color w:val="5B9BD5" w:themeColor="accent1"/>
          <w:sz w:val="24"/>
          <w:szCs w:val="24"/>
        </w:rPr>
        <w:t xml:space="preserve"> only the preceding and the following period shall be calculated. Such causes may also lead </w:t>
      </w:r>
      <w:r w:rsidR="00B92133" w:rsidRPr="00B6600F">
        <w:rPr>
          <w:rFonts w:cstheme="minorHAnsi"/>
          <w:color w:val="5B9BD5" w:themeColor="accent1"/>
          <w:sz w:val="24"/>
          <w:szCs w:val="24"/>
        </w:rPr>
        <w:lastRenderedPageBreak/>
        <w:t>to delaying the start date of limitations. What is meant by suspension of the statute of limitations is to delay its initiation or suspend its validity within a period of time for a legal or actual cause.</w:t>
      </w:r>
    </w:p>
    <w:p w14:paraId="1F96559C" w14:textId="64EEC2CE" w:rsidR="00B92133" w:rsidRPr="00B6600F" w:rsidRDefault="00B92133" w:rsidP="00C15E7A">
      <w:pPr>
        <w:spacing w:before="120" w:after="120" w:line="276" w:lineRule="auto"/>
        <w:jc w:val="both"/>
        <w:rPr>
          <w:rFonts w:cstheme="minorHAnsi"/>
          <w:color w:val="5B9BD5" w:themeColor="accent1"/>
          <w:sz w:val="24"/>
          <w:szCs w:val="24"/>
        </w:rPr>
      </w:pPr>
      <w:r w:rsidRPr="00B6600F">
        <w:rPr>
          <w:rFonts w:cstheme="minorHAnsi"/>
          <w:color w:val="5B9BD5" w:themeColor="accent1"/>
          <w:sz w:val="24"/>
          <w:szCs w:val="24"/>
        </w:rPr>
        <w:t xml:space="preserve">These reasons may be actual or </w:t>
      </w:r>
      <w:r w:rsidR="00C15E7A" w:rsidRPr="00B6600F">
        <w:rPr>
          <w:rFonts w:cstheme="minorHAnsi"/>
          <w:color w:val="5B9BD5" w:themeColor="accent1"/>
          <w:sz w:val="24"/>
          <w:szCs w:val="24"/>
        </w:rPr>
        <w:t>physical</w:t>
      </w:r>
      <w:r w:rsidRPr="00B6600F">
        <w:rPr>
          <w:rFonts w:cstheme="minorHAnsi"/>
          <w:color w:val="5B9BD5" w:themeColor="accent1"/>
          <w:sz w:val="24"/>
          <w:szCs w:val="24"/>
        </w:rPr>
        <w:t>, such as suspension of courts due to a war, revolution, earthquake, or invasion of the country, and other reasons, so the statute of limitations will be suspended until this situation ceases.</w:t>
      </w:r>
    </w:p>
    <w:p w14:paraId="0AD17C2A" w14:textId="7D491559" w:rsidR="00B92133" w:rsidRPr="00B6600F" w:rsidRDefault="00C15E7A" w:rsidP="00C15E7A">
      <w:pPr>
        <w:spacing w:before="120" w:after="120" w:line="276" w:lineRule="auto"/>
        <w:jc w:val="both"/>
        <w:rPr>
          <w:rFonts w:cstheme="minorHAnsi"/>
          <w:color w:val="5B9BD5" w:themeColor="accent1"/>
          <w:sz w:val="24"/>
          <w:szCs w:val="24"/>
        </w:rPr>
      </w:pPr>
      <w:r w:rsidRPr="00B6600F">
        <w:rPr>
          <w:rFonts w:cstheme="minorHAnsi"/>
          <w:color w:val="5B9BD5" w:themeColor="accent1"/>
          <w:sz w:val="24"/>
          <w:szCs w:val="24"/>
        </w:rPr>
        <w:t>In addition, t</w:t>
      </w:r>
      <w:r w:rsidR="00B92133" w:rsidRPr="00B6600F">
        <w:rPr>
          <w:rFonts w:cstheme="minorHAnsi"/>
          <w:color w:val="5B9BD5" w:themeColor="accent1"/>
          <w:sz w:val="24"/>
          <w:szCs w:val="24"/>
        </w:rPr>
        <w:t xml:space="preserve">he Syrian legislator adopted the statute of limitations to </w:t>
      </w:r>
      <w:r w:rsidRPr="00B6600F">
        <w:rPr>
          <w:rFonts w:cstheme="minorHAnsi"/>
          <w:color w:val="5B9BD5" w:themeColor="accent1"/>
          <w:sz w:val="24"/>
          <w:szCs w:val="24"/>
        </w:rPr>
        <w:t>the</w:t>
      </w:r>
      <w:r w:rsidR="00B92133" w:rsidRPr="00B6600F">
        <w:rPr>
          <w:rFonts w:cstheme="minorHAnsi"/>
          <w:color w:val="5B9BD5" w:themeColor="accent1"/>
          <w:sz w:val="24"/>
          <w:szCs w:val="24"/>
        </w:rPr>
        <w:t xml:space="preserve"> penalty. </w:t>
      </w:r>
      <w:r w:rsidRPr="00B6600F">
        <w:rPr>
          <w:rFonts w:cstheme="minorHAnsi"/>
          <w:color w:val="5B9BD5" w:themeColor="accent1"/>
          <w:sz w:val="24"/>
          <w:szCs w:val="24"/>
        </w:rPr>
        <w:t>A</w:t>
      </w:r>
      <w:r w:rsidR="00B92133" w:rsidRPr="00B6600F">
        <w:rPr>
          <w:rFonts w:cstheme="minorHAnsi"/>
          <w:color w:val="5B9BD5" w:themeColor="accent1"/>
          <w:sz w:val="24"/>
          <w:szCs w:val="24"/>
        </w:rPr>
        <w:t>rticle (167/2) of the Penal Code</w:t>
      </w:r>
      <w:r w:rsidRPr="00B6600F">
        <w:rPr>
          <w:rFonts w:cstheme="minorHAnsi"/>
          <w:color w:val="5B9BD5" w:themeColor="accent1"/>
          <w:sz w:val="24"/>
          <w:szCs w:val="24"/>
        </w:rPr>
        <w:t xml:space="preserve"> </w:t>
      </w:r>
      <w:r w:rsidR="00A10DC1" w:rsidRPr="00B6600F">
        <w:rPr>
          <w:rFonts w:cstheme="minorHAnsi"/>
          <w:color w:val="5B9BD5" w:themeColor="accent1"/>
          <w:sz w:val="24"/>
          <w:szCs w:val="24"/>
        </w:rPr>
        <w:t xml:space="preserve">states that: </w:t>
      </w:r>
      <w:r w:rsidR="00B92133" w:rsidRPr="00B6600F">
        <w:rPr>
          <w:rFonts w:cstheme="minorHAnsi"/>
          <w:color w:val="5B9BD5" w:themeColor="accent1"/>
          <w:sz w:val="24"/>
          <w:szCs w:val="24"/>
        </w:rPr>
        <w:t>“The statutory limitation shall cease to run in the event of any </w:t>
      </w:r>
      <w:hyperlink r:id="rId8" w:history="1">
        <w:r w:rsidR="00B92133" w:rsidRPr="00B6600F">
          <w:rPr>
            <w:rFonts w:cstheme="minorHAnsi"/>
            <w:color w:val="5B9BD5" w:themeColor="accent1"/>
            <w:sz w:val="24"/>
            <w:szCs w:val="24"/>
          </w:rPr>
          <w:t>legal or material impediment beyond the</w:t>
        </w:r>
      </w:hyperlink>
      <w:r w:rsidR="00B92133" w:rsidRPr="00B6600F">
        <w:rPr>
          <w:rFonts w:cstheme="minorHAnsi"/>
          <w:color w:val="5B9BD5" w:themeColor="accent1"/>
          <w:sz w:val="24"/>
          <w:szCs w:val="24"/>
        </w:rPr>
        <w:t> offender's control that </w:t>
      </w:r>
      <w:hyperlink r:id="rId9" w:history="1">
        <w:r w:rsidR="00B92133" w:rsidRPr="00B6600F">
          <w:rPr>
            <w:rFonts w:cstheme="minorHAnsi"/>
            <w:color w:val="5B9BD5" w:themeColor="accent1"/>
            <w:sz w:val="24"/>
            <w:szCs w:val="24"/>
          </w:rPr>
          <w:t>interrupts</w:t>
        </w:r>
      </w:hyperlink>
      <w:r w:rsidR="00B92133" w:rsidRPr="00B6600F">
        <w:rPr>
          <w:rFonts w:cstheme="minorHAnsi"/>
          <w:color w:val="5B9BD5" w:themeColor="accent1"/>
          <w:sz w:val="24"/>
          <w:szCs w:val="24"/>
        </w:rPr>
        <w:t xml:space="preserve"> the execution of the sentence or other measure.” </w:t>
      </w:r>
    </w:p>
    <w:p w14:paraId="2885E588"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Is there explicit provisions excluding statutes of limitation for rape committed during war and armed conflict? YES/</w:t>
      </w:r>
      <w:r w:rsidRPr="00B6600F">
        <w:rPr>
          <w:rFonts w:eastAsia="Times New Roman" w:cstheme="minorHAnsi"/>
          <w:b/>
          <w:bCs/>
          <w:color w:val="000000"/>
          <w:sz w:val="24"/>
          <w:szCs w:val="24"/>
          <w:u w:val="single"/>
        </w:rPr>
        <w:t>NO</w:t>
      </w:r>
    </w:p>
    <w:p w14:paraId="6C6F7E98" w14:textId="35A8E3DF" w:rsidR="00964AA9" w:rsidRPr="00B6600F" w:rsidRDefault="00964AA9" w:rsidP="00C15E7A">
      <w:pPr>
        <w:shd w:val="clear" w:color="auto" w:fill="FFFFFF"/>
        <w:spacing w:before="120" w:after="120" w:line="276" w:lineRule="auto"/>
        <w:ind w:left="360"/>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 xml:space="preserve">Syrian legislations do not contain any reference </w:t>
      </w:r>
      <w:r w:rsidR="00C15E7A" w:rsidRPr="00B6600F">
        <w:rPr>
          <w:rFonts w:eastAsia="Times New Roman" w:cstheme="minorHAnsi"/>
          <w:color w:val="5B9BD5" w:themeColor="accent1"/>
          <w:sz w:val="24"/>
          <w:szCs w:val="24"/>
        </w:rPr>
        <w:t>to</w:t>
      </w:r>
      <w:r w:rsidRPr="00B6600F">
        <w:rPr>
          <w:rFonts w:eastAsia="Times New Roman" w:cstheme="minorHAnsi"/>
          <w:color w:val="5B9BD5" w:themeColor="accent1"/>
          <w:sz w:val="24"/>
          <w:szCs w:val="24"/>
        </w:rPr>
        <w:t xml:space="preserve"> this issue.</w:t>
      </w:r>
    </w:p>
    <w:p w14:paraId="33C34D4D" w14:textId="77777777" w:rsidR="002A627E" w:rsidRPr="00B6600F" w:rsidRDefault="002A627E" w:rsidP="008C58F4">
      <w:pPr>
        <w:shd w:val="clear" w:color="auto" w:fill="FFFFFF"/>
        <w:spacing w:after="0" w:line="276" w:lineRule="auto"/>
        <w:ind w:left="720" w:firstLine="720"/>
        <w:jc w:val="both"/>
        <w:rPr>
          <w:rFonts w:eastAsia="Times New Roman" w:cstheme="minorHAnsi"/>
          <w:color w:val="000000"/>
          <w:sz w:val="24"/>
          <w:szCs w:val="24"/>
        </w:rPr>
      </w:pPr>
    </w:p>
    <w:p w14:paraId="667953F8"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Has the Rome Statute of the International Criminal Court (ICC) been ratified? YES/</w:t>
      </w:r>
      <w:r w:rsidRPr="00B6600F">
        <w:rPr>
          <w:rFonts w:eastAsia="Times New Roman" w:cstheme="minorHAnsi"/>
          <w:b/>
          <w:bCs/>
          <w:color w:val="000000"/>
          <w:sz w:val="24"/>
          <w:szCs w:val="24"/>
          <w:u w:val="single"/>
        </w:rPr>
        <w:t>NO</w:t>
      </w:r>
    </w:p>
    <w:p w14:paraId="530F544C" w14:textId="77777777" w:rsidR="001752DA" w:rsidRPr="00B6600F" w:rsidRDefault="001752DA" w:rsidP="008C58F4">
      <w:pPr>
        <w:shd w:val="clear" w:color="auto" w:fill="FFFFFF"/>
        <w:bidi/>
        <w:spacing w:after="0" w:line="276" w:lineRule="auto"/>
        <w:ind w:left="360"/>
        <w:jc w:val="both"/>
        <w:rPr>
          <w:rFonts w:eastAsia="Times New Roman" w:cstheme="minorHAnsi"/>
          <w:b/>
          <w:bCs/>
          <w:sz w:val="24"/>
          <w:szCs w:val="24"/>
          <w:rtl/>
        </w:rPr>
      </w:pPr>
    </w:p>
    <w:p w14:paraId="6BE1546F" w14:textId="1257E717" w:rsidR="00964AA9" w:rsidRPr="00B6600F" w:rsidRDefault="00964AA9" w:rsidP="008C58F4">
      <w:pPr>
        <w:shd w:val="clear" w:color="auto" w:fill="FFFFFF"/>
        <w:spacing w:after="0" w:line="276" w:lineRule="auto"/>
        <w:ind w:left="360"/>
        <w:jc w:val="both"/>
        <w:rPr>
          <w:rFonts w:eastAsia="Times New Roman" w:cstheme="minorHAnsi"/>
          <w:color w:val="5B9BD5" w:themeColor="accent1"/>
          <w:sz w:val="24"/>
          <w:szCs w:val="24"/>
          <w:rtl/>
        </w:rPr>
      </w:pPr>
      <w:r w:rsidRPr="00B6600F">
        <w:rPr>
          <w:rFonts w:eastAsia="Times New Roman" w:cstheme="minorHAnsi"/>
          <w:color w:val="5B9BD5" w:themeColor="accent1"/>
          <w:sz w:val="24"/>
          <w:szCs w:val="24"/>
        </w:rPr>
        <w:t>The Syrian government signed the Rome Statute without ratifying it, what makes it a non-binding party to the Statute until now.</w:t>
      </w:r>
    </w:p>
    <w:p w14:paraId="5797387E" w14:textId="77777777" w:rsidR="00423430" w:rsidRPr="00B6600F" w:rsidRDefault="00423430" w:rsidP="008C58F4">
      <w:pPr>
        <w:shd w:val="clear" w:color="auto" w:fill="FFFFFF"/>
        <w:spacing w:before="120" w:after="120" w:line="276" w:lineRule="auto"/>
        <w:jc w:val="both"/>
        <w:rPr>
          <w:rFonts w:eastAsia="Times New Roman" w:cstheme="minorHAnsi"/>
          <w:color w:val="000000"/>
          <w:sz w:val="24"/>
          <w:szCs w:val="24"/>
        </w:rPr>
      </w:pPr>
    </w:p>
    <w:p w14:paraId="5F5F2D16" w14:textId="77777777" w:rsidR="002A627E" w:rsidRPr="00B6600F" w:rsidRDefault="002A627E" w:rsidP="008C58F4">
      <w:pPr>
        <w:shd w:val="clear" w:color="auto" w:fill="FFFFFF"/>
        <w:spacing w:after="150" w:line="276" w:lineRule="auto"/>
        <w:ind w:left="720"/>
        <w:jc w:val="both"/>
        <w:rPr>
          <w:rFonts w:eastAsia="Times New Roman" w:cstheme="minorHAnsi"/>
          <w:color w:val="000000"/>
          <w:sz w:val="24"/>
          <w:szCs w:val="24"/>
          <w:rtl/>
          <w:lang w:bidi="ar-SY"/>
        </w:rPr>
      </w:pPr>
      <w:r w:rsidRPr="00B6600F">
        <w:rPr>
          <w:rFonts w:eastAsia="Times New Roman" w:cstheme="minorHAnsi"/>
          <w:b/>
          <w:bCs/>
          <w:color w:val="000000"/>
          <w:sz w:val="24"/>
          <w:szCs w:val="24"/>
        </w:rPr>
        <w:t>Data</w:t>
      </w:r>
    </w:p>
    <w:p w14:paraId="615193BC"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Please provide data on the number of cases of rape that were reported, prosecuted and sanctioned, for the past two to five years.</w:t>
      </w:r>
    </w:p>
    <w:p w14:paraId="119D7EF9" w14:textId="2E27D59D" w:rsidR="00423430" w:rsidRPr="00B6600F" w:rsidRDefault="00184013" w:rsidP="00B272CE">
      <w:pPr>
        <w:shd w:val="clear" w:color="auto" w:fill="FFFFFF"/>
        <w:spacing w:before="120" w:after="120" w:line="276" w:lineRule="auto"/>
        <w:ind w:left="720"/>
        <w:jc w:val="both"/>
        <w:rPr>
          <w:rFonts w:eastAsia="Times New Roman" w:cstheme="minorHAnsi"/>
          <w:color w:val="000000"/>
          <w:sz w:val="24"/>
          <w:szCs w:val="24"/>
        </w:rPr>
      </w:pPr>
      <w:r w:rsidRPr="003F30DD">
        <w:rPr>
          <w:rFonts w:eastAsia="Times New Roman" w:cstheme="minorHAnsi"/>
          <w:color w:val="000000"/>
          <w:sz w:val="24"/>
          <w:szCs w:val="24"/>
        </w:rPr>
        <w:t>N</w:t>
      </w:r>
      <w:r w:rsidR="00964AA9" w:rsidRPr="003F30DD">
        <w:rPr>
          <w:rFonts w:eastAsia="Times New Roman" w:cstheme="minorHAnsi"/>
          <w:color w:val="000000"/>
          <w:sz w:val="24"/>
          <w:szCs w:val="24"/>
        </w:rPr>
        <w:t xml:space="preserve">o information </w:t>
      </w:r>
      <w:r w:rsidR="00B272CE" w:rsidRPr="003F30DD">
        <w:rPr>
          <w:rFonts w:eastAsia="Times New Roman" w:cstheme="minorHAnsi"/>
          <w:color w:val="000000"/>
          <w:sz w:val="24"/>
          <w:szCs w:val="24"/>
        </w:rPr>
        <w:t>available on this</w:t>
      </w:r>
      <w:r w:rsidR="00964AA9" w:rsidRPr="003F30DD">
        <w:rPr>
          <w:rFonts w:eastAsia="Times New Roman" w:cstheme="minorHAnsi"/>
          <w:color w:val="000000"/>
          <w:sz w:val="24"/>
          <w:szCs w:val="24"/>
        </w:rPr>
        <w:t>.</w:t>
      </w:r>
    </w:p>
    <w:p w14:paraId="621CCA9B" w14:textId="77777777" w:rsidR="002A627E" w:rsidRPr="00B6600F" w:rsidRDefault="002A627E" w:rsidP="008C58F4">
      <w:pPr>
        <w:shd w:val="clear" w:color="auto" w:fill="FFFFFF"/>
        <w:spacing w:after="150" w:line="276" w:lineRule="auto"/>
        <w:ind w:left="720"/>
        <w:jc w:val="both"/>
        <w:rPr>
          <w:rFonts w:eastAsia="Times New Roman" w:cstheme="minorHAnsi"/>
          <w:color w:val="000000"/>
          <w:sz w:val="24"/>
          <w:szCs w:val="24"/>
          <w:lang w:bidi="ar-SY"/>
        </w:rPr>
      </w:pPr>
      <w:r w:rsidRPr="00B6600F">
        <w:rPr>
          <w:rFonts w:eastAsia="Times New Roman" w:cstheme="minorHAnsi"/>
          <w:b/>
          <w:bCs/>
          <w:color w:val="000000"/>
          <w:sz w:val="24"/>
          <w:szCs w:val="24"/>
        </w:rPr>
        <w:t>Other</w:t>
      </w:r>
    </w:p>
    <w:p w14:paraId="05958656" w14:textId="77777777" w:rsidR="002A627E" w:rsidRPr="00B6600F" w:rsidRDefault="002A627E" w:rsidP="008C58F4">
      <w:pPr>
        <w:numPr>
          <w:ilvl w:val="0"/>
          <w:numId w:val="1"/>
        </w:numPr>
        <w:shd w:val="clear" w:color="auto" w:fill="FFFFFF"/>
        <w:spacing w:before="120" w:after="120" w:line="276" w:lineRule="auto"/>
        <w:jc w:val="both"/>
        <w:rPr>
          <w:rFonts w:eastAsia="Times New Roman" w:cstheme="minorHAnsi"/>
          <w:b/>
          <w:bCs/>
          <w:color w:val="000000"/>
          <w:sz w:val="24"/>
          <w:szCs w:val="24"/>
        </w:rPr>
      </w:pPr>
      <w:r w:rsidRPr="00B6600F">
        <w:rPr>
          <w:rFonts w:eastAsia="Times New Roman" w:cstheme="minorHAnsi"/>
          <w:b/>
          <w:bCs/>
          <w:color w:val="000000"/>
          <w:sz w:val="24"/>
          <w:szCs w:val="24"/>
        </w:rPr>
        <w:t>Please explain any particular and additional barriers to the reporting and prosecution of rape and to the accountability of perpetrators in your legal and social context not covered by the above.</w:t>
      </w:r>
    </w:p>
    <w:p w14:paraId="2428D78B" w14:textId="0F85A676" w:rsidR="003F30DD" w:rsidRPr="003F30DD" w:rsidRDefault="003F30DD" w:rsidP="003F30DD">
      <w:pPr>
        <w:shd w:val="clear" w:color="auto" w:fill="FFFFFF"/>
        <w:spacing w:before="120" w:after="120" w:line="276" w:lineRule="auto"/>
        <w:jc w:val="both"/>
        <w:rPr>
          <w:rFonts w:eastAsia="Times New Roman" w:cstheme="minorHAnsi"/>
          <w:color w:val="5B9BD5" w:themeColor="accent1"/>
          <w:sz w:val="24"/>
          <w:szCs w:val="24"/>
        </w:rPr>
      </w:pPr>
      <w:r w:rsidRPr="003F30DD">
        <w:rPr>
          <w:rFonts w:eastAsia="Times New Roman" w:cstheme="minorHAnsi"/>
          <w:color w:val="5B9BD5" w:themeColor="accent1"/>
          <w:sz w:val="24"/>
          <w:szCs w:val="24"/>
        </w:rPr>
        <w:t>The Syrian context has led to the commission of such crimes due to the conditions of war, the illegal carrying of weapons, and the decline of state authority and law.</w:t>
      </w:r>
    </w:p>
    <w:p w14:paraId="4C23E035" w14:textId="75C8878E" w:rsidR="00E70C6D" w:rsidRPr="00B6600F"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The victim</w:t>
      </w:r>
      <w:r w:rsidR="003F30DD">
        <w:rPr>
          <w:rFonts w:eastAsia="Times New Roman" w:cstheme="minorHAnsi"/>
          <w:color w:val="5B9BD5" w:themeColor="accent1"/>
          <w:sz w:val="24"/>
          <w:szCs w:val="24"/>
        </w:rPr>
        <w:t>/survivors</w:t>
      </w:r>
      <w:r w:rsidRPr="00B6600F">
        <w:rPr>
          <w:rFonts w:eastAsia="Times New Roman" w:cstheme="minorHAnsi"/>
          <w:color w:val="5B9BD5" w:themeColor="accent1"/>
          <w:sz w:val="24"/>
          <w:szCs w:val="24"/>
        </w:rPr>
        <w:t xml:space="preserve"> fear family, community and perpetrator's reprisals, as well as the stigma that will haunt her and her family for decades.</w:t>
      </w:r>
    </w:p>
    <w:p w14:paraId="175D3BCE" w14:textId="77777777" w:rsidR="00E70C6D" w:rsidRPr="00B6600F"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lastRenderedPageBreak/>
        <w:t>The victim lacks any protection in light of the lack of special protection for women from the violence they are exposed to and the absence of guarantees that they will enjoy the necessary protection and care.</w:t>
      </w:r>
    </w:p>
    <w:p w14:paraId="6ECC0C8C" w14:textId="77777777" w:rsidR="00E70C6D" w:rsidRPr="00B6600F"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Depending on the circumstances of each case, the family may resort to either of the following options:</w:t>
      </w:r>
    </w:p>
    <w:p w14:paraId="250A5856" w14:textId="511EAB3F" w:rsidR="00E70C6D" w:rsidRPr="00B6600F"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Non-disclosure due to the fear of scandal.</w:t>
      </w:r>
    </w:p>
    <w:p w14:paraId="18EBB04A" w14:textId="0CD37981" w:rsidR="00E70C6D" w:rsidRPr="00B6600F"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Killing the victim in order to protect the honor.</w:t>
      </w:r>
    </w:p>
    <w:p w14:paraId="3A7028E3" w14:textId="5DB0991D" w:rsidR="00E70C6D" w:rsidRDefault="00E70C6D" w:rsidP="008C58F4">
      <w:pPr>
        <w:shd w:val="clear" w:color="auto" w:fill="FFFFFF"/>
        <w:spacing w:before="120" w:after="120" w:line="276" w:lineRule="auto"/>
        <w:jc w:val="both"/>
        <w:rPr>
          <w:rFonts w:eastAsia="Times New Roman" w:cstheme="minorHAnsi"/>
          <w:color w:val="5B9BD5" w:themeColor="accent1"/>
          <w:sz w:val="24"/>
          <w:szCs w:val="24"/>
        </w:rPr>
      </w:pPr>
      <w:r w:rsidRPr="00B6600F">
        <w:rPr>
          <w:rFonts w:eastAsia="Times New Roman" w:cstheme="minorHAnsi"/>
          <w:color w:val="5B9BD5" w:themeColor="accent1"/>
          <w:sz w:val="24"/>
          <w:szCs w:val="24"/>
        </w:rPr>
        <w:t>Personal retaliation against the perpetrator.</w:t>
      </w:r>
    </w:p>
    <w:p w14:paraId="7BDA4AEC" w14:textId="77777777" w:rsidR="003F30DD" w:rsidRPr="00F23F55" w:rsidRDefault="003F30DD" w:rsidP="003F30DD">
      <w:pPr>
        <w:spacing w:line="276" w:lineRule="auto"/>
        <w:jc w:val="both"/>
        <w:rPr>
          <w:rFonts w:eastAsia="Times New Roman" w:cstheme="minorHAnsi"/>
          <w:color w:val="5B9BD5" w:themeColor="accent1"/>
          <w:sz w:val="24"/>
          <w:szCs w:val="24"/>
          <w:rtl/>
        </w:rPr>
      </w:pPr>
      <w:r w:rsidRPr="00F23F55">
        <w:rPr>
          <w:rFonts w:eastAsia="Times New Roman" w:cstheme="minorHAnsi"/>
          <w:color w:val="5B9BD5" w:themeColor="accent1"/>
          <w:sz w:val="24"/>
          <w:szCs w:val="24"/>
        </w:rPr>
        <w:t>Surrounded by such attitudes, some survivors hesitate to name their experience as sexual assault, to discuss it with others, or to seek assistance—legal or otherwise</w:t>
      </w:r>
    </w:p>
    <w:p w14:paraId="5AEED23D" w14:textId="77777777" w:rsidR="003F30DD" w:rsidRPr="003F30DD" w:rsidRDefault="003F30DD" w:rsidP="008C58F4">
      <w:pPr>
        <w:shd w:val="clear" w:color="auto" w:fill="FFFFFF"/>
        <w:spacing w:before="120" w:after="120" w:line="276" w:lineRule="auto"/>
        <w:jc w:val="both"/>
        <w:rPr>
          <w:rFonts w:eastAsia="Times New Roman" w:cstheme="minorHAnsi"/>
          <w:b/>
          <w:bCs/>
          <w:color w:val="5B9BD5" w:themeColor="accent1"/>
          <w:sz w:val="24"/>
          <w:szCs w:val="24"/>
        </w:rPr>
      </w:pPr>
    </w:p>
    <w:p w14:paraId="10E648AE" w14:textId="77777777" w:rsidR="001752DA" w:rsidRPr="00B6600F" w:rsidRDefault="001752DA" w:rsidP="008C58F4">
      <w:pPr>
        <w:spacing w:line="276" w:lineRule="auto"/>
        <w:jc w:val="both"/>
        <w:rPr>
          <w:rFonts w:eastAsia="Times New Roman" w:cstheme="minorHAnsi"/>
          <w:color w:val="4472C4" w:themeColor="accent5"/>
          <w:sz w:val="24"/>
          <w:szCs w:val="24"/>
        </w:rPr>
      </w:pPr>
    </w:p>
    <w:sectPr w:rsidR="001752DA" w:rsidRPr="00B660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08D7" w14:textId="77777777" w:rsidR="00A471F2" w:rsidRDefault="00A471F2" w:rsidP="0047798F">
      <w:pPr>
        <w:spacing w:after="0" w:line="240" w:lineRule="auto"/>
      </w:pPr>
      <w:r>
        <w:separator/>
      </w:r>
    </w:p>
  </w:endnote>
  <w:endnote w:type="continuationSeparator" w:id="0">
    <w:p w14:paraId="50491785" w14:textId="77777777" w:rsidR="00A471F2" w:rsidRDefault="00A471F2" w:rsidP="0047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879439"/>
      <w:docPartObj>
        <w:docPartGallery w:val="Page Numbers (Bottom of Page)"/>
        <w:docPartUnique/>
      </w:docPartObj>
    </w:sdtPr>
    <w:sdtEndPr>
      <w:rPr>
        <w:noProof/>
      </w:rPr>
    </w:sdtEndPr>
    <w:sdtContent>
      <w:p w14:paraId="21B33A43" w14:textId="59DDA20B" w:rsidR="00A10DC1" w:rsidRDefault="00A10DC1">
        <w:pPr>
          <w:pStyle w:val="Footer"/>
          <w:jc w:val="center"/>
        </w:pPr>
        <w:r>
          <w:fldChar w:fldCharType="begin"/>
        </w:r>
        <w:r>
          <w:instrText xml:space="preserve"> PAGE   \* MERGEFORMAT </w:instrText>
        </w:r>
        <w:r>
          <w:fldChar w:fldCharType="separate"/>
        </w:r>
        <w:r w:rsidR="006F0BD0">
          <w:rPr>
            <w:noProof/>
          </w:rPr>
          <w:t>6</w:t>
        </w:r>
        <w:r>
          <w:rPr>
            <w:noProof/>
          </w:rPr>
          <w:fldChar w:fldCharType="end"/>
        </w:r>
      </w:p>
    </w:sdtContent>
  </w:sdt>
  <w:p w14:paraId="2C5760CB" w14:textId="77777777" w:rsidR="00A10DC1" w:rsidRDefault="00A1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11DF" w14:textId="77777777" w:rsidR="00A471F2" w:rsidRDefault="00A471F2" w:rsidP="0047798F">
      <w:pPr>
        <w:spacing w:after="0" w:line="240" w:lineRule="auto"/>
      </w:pPr>
      <w:r>
        <w:separator/>
      </w:r>
    </w:p>
  </w:footnote>
  <w:footnote w:type="continuationSeparator" w:id="0">
    <w:p w14:paraId="3972B026" w14:textId="77777777" w:rsidR="00A471F2" w:rsidRDefault="00A471F2" w:rsidP="0047798F">
      <w:pPr>
        <w:spacing w:after="0" w:line="240" w:lineRule="auto"/>
      </w:pPr>
      <w:r>
        <w:continuationSeparator/>
      </w:r>
    </w:p>
  </w:footnote>
  <w:footnote w:id="1">
    <w:p w14:paraId="589E72A1" w14:textId="2566938F" w:rsidR="00A10DC1" w:rsidRPr="00F23F55" w:rsidRDefault="00A10DC1" w:rsidP="00B6600F">
      <w:pPr>
        <w:pStyle w:val="FootnoteText"/>
        <w:bidi w:val="0"/>
        <w:jc w:val="both"/>
        <w:rPr>
          <w:rFonts w:cstheme="minorHAnsi"/>
          <w:color w:val="5B9BD5" w:themeColor="accent1"/>
          <w:sz w:val="24"/>
          <w:szCs w:val="24"/>
          <w:lang w:eastAsia="fr-FR"/>
        </w:rPr>
      </w:pPr>
      <w:r w:rsidRPr="00F23F55">
        <w:rPr>
          <w:rStyle w:val="FootnoteReference"/>
          <w:color w:val="5B9BD5" w:themeColor="accent1"/>
          <w:lang w:val="en-GB"/>
        </w:rPr>
        <w:footnoteRef/>
      </w:r>
      <w:r w:rsidRPr="00F23F55">
        <w:rPr>
          <w:rFonts w:cstheme="minorHAnsi"/>
          <w:color w:val="5B9BD5" w:themeColor="accent1"/>
          <w:sz w:val="24"/>
          <w:szCs w:val="24"/>
          <w:rtl/>
          <w:lang w:eastAsia="fr-FR"/>
        </w:rPr>
        <w:t xml:space="preserve"> </w:t>
      </w:r>
      <w:r w:rsidRPr="00F23F55">
        <w:rPr>
          <w:rFonts w:cstheme="minorHAnsi"/>
          <w:color w:val="5B9BD5" w:themeColor="accent1"/>
          <w:sz w:val="24"/>
          <w:szCs w:val="24"/>
          <w:lang w:eastAsia="fr-FR"/>
        </w:rPr>
        <w:t>This article was amended in relation to increasing the severity of the</w:t>
      </w:r>
      <w:r w:rsidR="00B6600F" w:rsidRPr="00F23F55">
        <w:rPr>
          <w:rFonts w:cstheme="minorHAnsi"/>
          <w:color w:val="5B9BD5" w:themeColor="accent1"/>
          <w:sz w:val="24"/>
          <w:szCs w:val="24"/>
          <w:lang w:eastAsia="fr-FR"/>
        </w:rPr>
        <w:t xml:space="preserve"> punishment by law No. 11/2013. T</w:t>
      </w:r>
      <w:r w:rsidRPr="00F23F55">
        <w:rPr>
          <w:rFonts w:cstheme="minorHAnsi"/>
          <w:color w:val="5B9BD5" w:themeColor="accent1"/>
          <w:sz w:val="24"/>
          <w:szCs w:val="24"/>
          <w:lang w:eastAsia="fr-FR"/>
        </w:rPr>
        <w:t>he old text was as follows:</w:t>
      </w:r>
    </w:p>
    <w:p w14:paraId="51A0636D" w14:textId="0B20DB62" w:rsidR="00A10DC1" w:rsidRPr="00F23F55" w:rsidRDefault="00B6600F" w:rsidP="0047798F">
      <w:pPr>
        <w:pStyle w:val="FootnoteText"/>
        <w:bidi w:val="0"/>
        <w:jc w:val="both"/>
        <w:rPr>
          <w:rFonts w:cstheme="minorHAnsi"/>
          <w:color w:val="5B9BD5" w:themeColor="accent1"/>
          <w:sz w:val="24"/>
          <w:szCs w:val="24"/>
          <w:lang w:eastAsia="fr-FR"/>
        </w:rPr>
      </w:pPr>
      <w:r w:rsidRPr="00F23F55">
        <w:rPr>
          <w:rFonts w:cstheme="minorHAnsi"/>
          <w:color w:val="5B9BD5" w:themeColor="accent1"/>
          <w:sz w:val="24"/>
          <w:szCs w:val="24"/>
          <w:lang w:eastAsia="fr-FR"/>
        </w:rPr>
        <w:t>“</w:t>
      </w:r>
      <w:r w:rsidR="00A10DC1" w:rsidRPr="00F23F55">
        <w:rPr>
          <w:rFonts w:cstheme="minorHAnsi"/>
          <w:color w:val="5B9BD5" w:themeColor="accent1"/>
          <w:sz w:val="24"/>
          <w:szCs w:val="24"/>
          <w:lang w:eastAsia="fr-FR"/>
        </w:rPr>
        <w:t>1- Any person who has sexual intercourse with someone other than their spouse, without their consent, whether by violence or threat shall be punished with hard labour for at least fifteen years</w:t>
      </w:r>
      <w:r w:rsidR="00A10DC1" w:rsidRPr="00F23F55">
        <w:rPr>
          <w:rFonts w:cstheme="minorHAnsi"/>
          <w:color w:val="5B9BD5" w:themeColor="accent1"/>
          <w:sz w:val="24"/>
          <w:szCs w:val="24"/>
          <w:rtl/>
          <w:lang w:eastAsia="fr-FR"/>
        </w:rPr>
        <w:t>.</w:t>
      </w:r>
    </w:p>
    <w:p w14:paraId="11133DBE" w14:textId="4B0AFAC7" w:rsidR="00A10DC1" w:rsidRPr="00F23F55" w:rsidRDefault="00A10DC1" w:rsidP="0047798F">
      <w:pPr>
        <w:pStyle w:val="FootnoteText"/>
        <w:bidi w:val="0"/>
        <w:jc w:val="both"/>
        <w:rPr>
          <w:color w:val="5B9BD5" w:themeColor="accent1"/>
          <w:lang w:val="en-GB"/>
        </w:rPr>
      </w:pPr>
      <w:r w:rsidRPr="00F23F55">
        <w:rPr>
          <w:rFonts w:cstheme="minorHAnsi"/>
          <w:color w:val="5B9BD5" w:themeColor="accent1"/>
          <w:sz w:val="24"/>
          <w:szCs w:val="24"/>
          <w:rtl/>
          <w:lang w:eastAsia="fr-FR"/>
        </w:rPr>
        <w:t>2</w:t>
      </w:r>
      <w:r w:rsidRPr="00F23F55">
        <w:rPr>
          <w:rFonts w:cstheme="minorHAnsi"/>
          <w:color w:val="5B9BD5" w:themeColor="accent1"/>
          <w:sz w:val="24"/>
          <w:szCs w:val="24"/>
          <w:lang w:eastAsia="fr-FR"/>
        </w:rPr>
        <w:t>- The punishment shall be no less that twenty-one years if the person raped has not completed 15 years of age</w:t>
      </w:r>
      <w:r w:rsidR="00B6600F" w:rsidRPr="00F23F55">
        <w:rPr>
          <w:rFonts w:cstheme="minorHAnsi"/>
          <w:color w:val="5B9BD5" w:themeColor="accent1"/>
          <w:sz w:val="24"/>
          <w:szCs w:val="24"/>
          <w:lang w:eastAsia="fr-FR"/>
        </w:rPr>
        <w:t>”</w:t>
      </w:r>
      <w:r w:rsidRPr="00F23F55">
        <w:rPr>
          <w:rFonts w:cstheme="minorHAnsi"/>
          <w:color w:val="5B9BD5" w:themeColor="accent1"/>
          <w:sz w:val="24"/>
          <w:szCs w:val="24"/>
          <w:lang w:eastAsia="fr-FR"/>
        </w:rPr>
        <w:t>.</w:t>
      </w:r>
    </w:p>
  </w:footnote>
  <w:footnote w:id="2">
    <w:p w14:paraId="2A346024" w14:textId="77777777" w:rsidR="00A10DC1" w:rsidRPr="00F23F55" w:rsidRDefault="00A10DC1" w:rsidP="009E41F1">
      <w:pPr>
        <w:pStyle w:val="FootnoteText"/>
        <w:bidi w:val="0"/>
        <w:jc w:val="both"/>
        <w:rPr>
          <w:color w:val="5B9BD5" w:themeColor="accent1"/>
        </w:rPr>
      </w:pPr>
      <w:r w:rsidRPr="00F23F55">
        <w:rPr>
          <w:rStyle w:val="FootnoteReference"/>
          <w:color w:val="5B9BD5" w:themeColor="accent1"/>
        </w:rPr>
        <w:footnoteRef/>
      </w:r>
      <w:r w:rsidRPr="00F23F55">
        <w:rPr>
          <w:color w:val="5B9BD5" w:themeColor="accent1"/>
          <w:rtl/>
        </w:rPr>
        <w:t xml:space="preserve"> </w:t>
      </w:r>
      <w:r w:rsidRPr="00F23F55">
        <w:rPr>
          <w:color w:val="5B9BD5" w:themeColor="accent1"/>
        </w:rPr>
        <w:t>Note that Article 247 of the Syrian Penal Code stated that: “If the law does not specify the effect of an aggravating cause, then the aforementioned reason requires an aggravation of the penalty as follows: The death penalty replaces Permanent hard labor, and each temporary penalty increases from one third to one half, and the fine is doubled”.</w:t>
      </w:r>
    </w:p>
  </w:footnote>
  <w:footnote w:id="3">
    <w:p w14:paraId="36590ECF" w14:textId="5717DCAA" w:rsidR="00A10DC1" w:rsidRPr="00F23F55" w:rsidRDefault="00A10DC1" w:rsidP="00FC5594">
      <w:pPr>
        <w:pStyle w:val="FootnoteText"/>
        <w:bidi w:val="0"/>
        <w:rPr>
          <w:color w:val="5B9BD5" w:themeColor="accent1"/>
        </w:rPr>
      </w:pPr>
      <w:r w:rsidRPr="00F23F55">
        <w:rPr>
          <w:rStyle w:val="FootnoteReference"/>
          <w:color w:val="5B9BD5" w:themeColor="accent1"/>
        </w:rPr>
        <w:footnoteRef/>
      </w:r>
      <w:r w:rsidRPr="00F23F55">
        <w:rPr>
          <w:color w:val="5B9BD5" w:themeColor="accent1"/>
          <w:rtl/>
        </w:rPr>
        <w:t xml:space="preserve"> </w:t>
      </w:r>
      <w:r w:rsidRPr="00F23F55">
        <w:rPr>
          <w:color w:val="5B9BD5" w:themeColor="accent1"/>
        </w:rPr>
        <w:t>Note that Article 241 of the Syrian Penal Code stipulates how to reduce penalties when there is a mitigating excuse as follows: “If the act is a felony requiring execution, hard labor for life, or life imprisonment, then the punishment is converted to imprisonment for at least one year. If the act constituted one of the other felonies, the imprisonment would be from six months to two years. If the act is a misdemeanor, the penalty does not exceed six months, and it can be converted into an offensive penalty. Moreover, if the act was a violation, the judge could reduce the penalty to half of the exasperating fine</w:t>
      </w:r>
      <w:r w:rsidR="00F951A7" w:rsidRPr="00F23F55">
        <w:rPr>
          <w:color w:val="5B9BD5" w:themeColor="accent1"/>
        </w:rPr>
        <w:t>”</w:t>
      </w:r>
      <w:r w:rsidRPr="00F23F55">
        <w:rPr>
          <w:color w:val="5B9BD5" w:themeColor="accent1"/>
        </w:rPr>
        <w:t>.</w:t>
      </w:r>
    </w:p>
  </w:footnote>
  <w:footnote w:id="4">
    <w:p w14:paraId="2ACD7EFA" w14:textId="77777777" w:rsidR="004D7211" w:rsidRPr="00F23F55" w:rsidRDefault="004D7211" w:rsidP="004D7211">
      <w:pPr>
        <w:tabs>
          <w:tab w:val="right" w:pos="26"/>
          <w:tab w:val="right" w:pos="116"/>
          <w:tab w:val="right" w:pos="206"/>
        </w:tabs>
        <w:spacing w:after="0" w:line="276" w:lineRule="auto"/>
        <w:jc w:val="both"/>
        <w:rPr>
          <w:rFonts w:cstheme="minorHAnsi"/>
          <w:color w:val="5B9BD5" w:themeColor="accent1"/>
          <w:sz w:val="24"/>
          <w:szCs w:val="24"/>
          <w:lang w:val="en-GB" w:bidi="ar-SY"/>
        </w:rPr>
      </w:pPr>
      <w:r w:rsidRPr="00F23F55">
        <w:rPr>
          <w:rStyle w:val="FootnoteReference"/>
          <w:color w:val="5B9BD5" w:themeColor="accent1"/>
        </w:rPr>
        <w:footnoteRef/>
      </w:r>
      <w:r w:rsidRPr="00F23F55">
        <w:rPr>
          <w:color w:val="5B9BD5" w:themeColor="accent1"/>
          <w:rtl/>
        </w:rPr>
        <w:t xml:space="preserve"> </w:t>
      </w:r>
      <w:r w:rsidRPr="00F23F55">
        <w:rPr>
          <w:rFonts w:cstheme="minorHAnsi"/>
          <w:color w:val="5B9BD5" w:themeColor="accent1"/>
          <w:sz w:val="24"/>
          <w:szCs w:val="24"/>
          <w:lang w:val="en-GB"/>
        </w:rPr>
        <w:t>This text is an amendment and an increase in the severity of the previous text, which was an “exculpating excuse” that gives the rapist an opportunity for avoiding the entire punishment. It included that:</w:t>
      </w:r>
    </w:p>
    <w:p w14:paraId="288D1084" w14:textId="77777777" w:rsidR="004D7211" w:rsidRPr="00F23F55" w:rsidRDefault="004D7211" w:rsidP="004D7211">
      <w:pPr>
        <w:tabs>
          <w:tab w:val="right" w:pos="26"/>
          <w:tab w:val="right" w:pos="116"/>
          <w:tab w:val="right" w:pos="206"/>
        </w:tabs>
        <w:spacing w:after="0" w:line="276" w:lineRule="auto"/>
        <w:jc w:val="both"/>
        <w:rPr>
          <w:rFonts w:cstheme="minorHAnsi"/>
          <w:color w:val="5B9BD5" w:themeColor="accent1"/>
          <w:sz w:val="24"/>
          <w:szCs w:val="24"/>
          <w:lang w:val="en-GB" w:bidi="ar-SY"/>
        </w:rPr>
      </w:pPr>
      <w:r w:rsidRPr="00F23F55">
        <w:rPr>
          <w:rFonts w:cstheme="minorHAnsi"/>
          <w:color w:val="5B9BD5" w:themeColor="accent1"/>
          <w:sz w:val="24"/>
          <w:szCs w:val="24"/>
          <w:lang w:val="en-GB"/>
        </w:rPr>
        <w:t>“1- If a valid marriage is concluded between the perpetrator of any felony listed in this chapter and the victim, the prosecution is suspended, and if a judgement was rendered, enforcement of the imposed punishment is suspended.</w:t>
      </w:r>
    </w:p>
    <w:p w14:paraId="3813EEAD" w14:textId="4BF00B28" w:rsidR="004D7211" w:rsidRPr="00F23F55" w:rsidRDefault="004D7211" w:rsidP="004D7211">
      <w:pPr>
        <w:shd w:val="clear" w:color="auto" w:fill="FFFFFF"/>
        <w:spacing w:after="150" w:line="276" w:lineRule="auto"/>
        <w:jc w:val="both"/>
        <w:rPr>
          <w:rFonts w:eastAsia="Times New Roman" w:cstheme="minorHAnsi"/>
          <w:color w:val="5B9BD5" w:themeColor="accent1"/>
          <w:sz w:val="24"/>
          <w:szCs w:val="24"/>
        </w:rPr>
      </w:pPr>
      <w:r w:rsidRPr="00F23F55">
        <w:rPr>
          <w:rFonts w:cstheme="minorHAnsi"/>
          <w:color w:val="5B9BD5" w:themeColor="accent1"/>
          <w:sz w:val="24"/>
          <w:szCs w:val="24"/>
          <w:lang w:val="en-GB"/>
        </w:rPr>
        <w:t xml:space="preserve">2- Prosecution or enforcement of the punishment shall be resumed if, within three years in case of a misdemeanour or five years in case of a felony, the marriage ends with the divorce </w:t>
      </w:r>
      <w:bookmarkStart w:id="3" w:name="_Hlk56176778"/>
      <w:r w:rsidRPr="00F23F55">
        <w:rPr>
          <w:rFonts w:cstheme="minorHAnsi"/>
          <w:color w:val="5B9BD5" w:themeColor="accent1"/>
          <w:sz w:val="24"/>
          <w:szCs w:val="24"/>
          <w:lang w:val="en-GB"/>
        </w:rPr>
        <w:t>of the woman without a legitimate cause, or because a divorce is ordered in the interest of the victim</w:t>
      </w:r>
      <w:bookmarkEnd w:id="3"/>
      <w:r w:rsidRPr="00F23F55">
        <w:rPr>
          <w:rFonts w:cstheme="minorHAnsi"/>
          <w:color w:val="5B9BD5" w:themeColor="accent1"/>
          <w:sz w:val="24"/>
          <w:szCs w:val="24"/>
          <w:lang w:val="en-GB"/>
        </w:rPr>
        <w:t>”</w:t>
      </w:r>
      <w:r w:rsidRPr="00F23F55">
        <w:rPr>
          <w:rFonts w:eastAsia="Times New Roman" w:cstheme="minorHAnsi"/>
          <w:color w:val="5B9BD5" w:themeColor="accent1"/>
          <w:sz w:val="24"/>
          <w:szCs w:val="24"/>
        </w:rPr>
        <w:t>.</w:t>
      </w:r>
    </w:p>
  </w:footnote>
  <w:footnote w:id="5">
    <w:p w14:paraId="323BF6DB" w14:textId="625B89E8" w:rsidR="001E1FC6" w:rsidRPr="00F23F55" w:rsidRDefault="001E1FC6" w:rsidP="001E1FC6">
      <w:pPr>
        <w:pStyle w:val="FootnoteText"/>
        <w:bidi w:val="0"/>
        <w:rPr>
          <w:color w:val="5B9BD5" w:themeColor="accent1"/>
        </w:rPr>
      </w:pPr>
      <w:r w:rsidRPr="00F23F55">
        <w:rPr>
          <w:rStyle w:val="FootnoteReference"/>
          <w:color w:val="5B9BD5" w:themeColor="accent1"/>
        </w:rPr>
        <w:footnoteRef/>
      </w:r>
      <w:r w:rsidRPr="00F23F55">
        <w:rPr>
          <w:color w:val="5B9BD5" w:themeColor="accent1"/>
          <w:rtl/>
        </w:rPr>
        <w:t xml:space="preserve"> </w:t>
      </w:r>
      <w:r w:rsidRPr="00F23F55">
        <w:rPr>
          <w:rFonts w:eastAsia="Times New Roman" w:cstheme="minorHAnsi"/>
          <w:color w:val="5B9BD5" w:themeColor="accent1"/>
          <w:sz w:val="24"/>
          <w:szCs w:val="24"/>
        </w:rPr>
        <w:t>Perhaps this stance is derived from the Islamic Sharia, which states that reconciliation abolishes retribution, while the society's right to a reinforcing punishment remains.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33EB"/>
    <w:multiLevelType w:val="hybridMultilevel"/>
    <w:tmpl w:val="D892D090"/>
    <w:lvl w:ilvl="0" w:tplc="F2EA98C4">
      <w:numFmt w:val="bullet"/>
      <w:lvlText w:val="-"/>
      <w:lvlJc w:val="left"/>
      <w:pPr>
        <w:ind w:left="3960" w:hanging="360"/>
      </w:pPr>
      <w:rPr>
        <w:rFonts w:ascii="Cambria" w:eastAsiaTheme="minorHAnsi" w:hAnsi="Cambria" w:cs="Cambri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5BD325A"/>
    <w:multiLevelType w:val="hybridMultilevel"/>
    <w:tmpl w:val="CE04285C"/>
    <w:lvl w:ilvl="0" w:tplc="F2EA98C4">
      <w:numFmt w:val="bullet"/>
      <w:lvlText w:val="-"/>
      <w:lvlJc w:val="left"/>
      <w:pPr>
        <w:ind w:left="2520" w:hanging="360"/>
      </w:pPr>
      <w:rPr>
        <w:rFonts w:ascii="Cambria" w:eastAsiaTheme="minorHAnsi" w:hAnsi="Cambria" w:cs="Cambri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8274490"/>
    <w:multiLevelType w:val="hybridMultilevel"/>
    <w:tmpl w:val="3D02F7B2"/>
    <w:lvl w:ilvl="0" w:tplc="F2EA98C4">
      <w:numFmt w:val="bullet"/>
      <w:lvlText w:val="-"/>
      <w:lvlJc w:val="left"/>
      <w:pPr>
        <w:ind w:left="2520" w:hanging="360"/>
      </w:pPr>
      <w:rPr>
        <w:rFonts w:ascii="Cambria" w:eastAsiaTheme="minorHAnsi" w:hAnsi="Cambria" w:cs="Cambria"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800392C"/>
    <w:multiLevelType w:val="hybridMultilevel"/>
    <w:tmpl w:val="E5688A86"/>
    <w:lvl w:ilvl="0" w:tplc="F2EA98C4">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66AAD"/>
    <w:multiLevelType w:val="multilevel"/>
    <w:tmpl w:val="98D6B6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F1D56"/>
    <w:multiLevelType w:val="hybridMultilevel"/>
    <w:tmpl w:val="949CA618"/>
    <w:lvl w:ilvl="0" w:tplc="F2EA98C4">
      <w:numFmt w:val="bullet"/>
      <w:lvlText w:val="-"/>
      <w:lvlJc w:val="left"/>
      <w:pPr>
        <w:ind w:left="1800" w:hanging="360"/>
      </w:pPr>
      <w:rPr>
        <w:rFonts w:ascii="Cambria" w:eastAsiaTheme="minorHAnsi" w:hAnsi="Cambria" w:cs="Cambria"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43BD7BA2"/>
    <w:multiLevelType w:val="hybridMultilevel"/>
    <w:tmpl w:val="CF4AF9CC"/>
    <w:lvl w:ilvl="0" w:tplc="896EBA18">
      <w:start w:val="1"/>
      <w:numFmt w:val="decimal"/>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44E5A"/>
    <w:multiLevelType w:val="hybridMultilevel"/>
    <w:tmpl w:val="5212033A"/>
    <w:lvl w:ilvl="0" w:tplc="F2EA98C4">
      <w:numFmt w:val="bullet"/>
      <w:lvlText w:val="-"/>
      <w:lvlJc w:val="left"/>
      <w:pPr>
        <w:ind w:left="1440" w:hanging="360"/>
      </w:pPr>
      <w:rPr>
        <w:rFonts w:ascii="Cambria" w:eastAsiaTheme="minorHAnsi" w:hAnsi="Cambria" w:cs="Cambri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9C118C"/>
    <w:multiLevelType w:val="multilevel"/>
    <w:tmpl w:val="1C08AF32"/>
    <w:lvl w:ilvl="0">
      <w:start w:val="1"/>
      <w:numFmt w:val="decimal"/>
      <w:lvlText w:val="%1."/>
      <w:lvlJc w:val="left"/>
      <w:pPr>
        <w:tabs>
          <w:tab w:val="num" w:pos="720"/>
        </w:tabs>
        <w:ind w:left="720" w:hanging="360"/>
      </w:pPr>
      <w:rPr>
        <w:lang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C07BC"/>
    <w:multiLevelType w:val="hybridMultilevel"/>
    <w:tmpl w:val="E4309132"/>
    <w:lvl w:ilvl="0" w:tplc="F2EA98C4">
      <w:numFmt w:val="bullet"/>
      <w:lvlText w:val="-"/>
      <w:lvlJc w:val="left"/>
      <w:pPr>
        <w:ind w:left="2160" w:hanging="360"/>
      </w:pPr>
      <w:rPr>
        <w:rFonts w:ascii="Cambria" w:eastAsiaTheme="minorHAnsi" w:hAnsi="Cambria" w:cs="Cambria"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2238A"/>
    <w:multiLevelType w:val="hybridMultilevel"/>
    <w:tmpl w:val="4F889636"/>
    <w:lvl w:ilvl="0" w:tplc="F2EA98C4">
      <w:numFmt w:val="bullet"/>
      <w:lvlText w:val="-"/>
      <w:lvlJc w:val="left"/>
      <w:pPr>
        <w:ind w:left="1080" w:hanging="360"/>
      </w:pPr>
      <w:rPr>
        <w:rFonts w:ascii="Cambria" w:eastAsiaTheme="minorHAnsi"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047020"/>
    <w:multiLevelType w:val="hybridMultilevel"/>
    <w:tmpl w:val="6944DD40"/>
    <w:lvl w:ilvl="0" w:tplc="19D2E45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9"/>
  </w:num>
  <w:num w:numId="7">
    <w:abstractNumId w:val="1"/>
  </w:num>
  <w:num w:numId="8">
    <w:abstractNumId w:val="0"/>
  </w:num>
  <w:num w:numId="9">
    <w:abstractNumId w:val="2"/>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7E"/>
    <w:rsid w:val="00025357"/>
    <w:rsid w:val="000444EF"/>
    <w:rsid w:val="00045618"/>
    <w:rsid w:val="00053227"/>
    <w:rsid w:val="000649B0"/>
    <w:rsid w:val="000658F8"/>
    <w:rsid w:val="00067CFF"/>
    <w:rsid w:val="00084EE1"/>
    <w:rsid w:val="000A39D5"/>
    <w:rsid w:val="000B58ED"/>
    <w:rsid w:val="000C6906"/>
    <w:rsid w:val="0010398C"/>
    <w:rsid w:val="00103E3C"/>
    <w:rsid w:val="00150AB0"/>
    <w:rsid w:val="00152D0E"/>
    <w:rsid w:val="001752DA"/>
    <w:rsid w:val="00182191"/>
    <w:rsid w:val="00184013"/>
    <w:rsid w:val="001A2BD7"/>
    <w:rsid w:val="001E176D"/>
    <w:rsid w:val="001E1FC6"/>
    <w:rsid w:val="001E2122"/>
    <w:rsid w:val="00211974"/>
    <w:rsid w:val="002219D8"/>
    <w:rsid w:val="00250AC0"/>
    <w:rsid w:val="002673A4"/>
    <w:rsid w:val="002A627E"/>
    <w:rsid w:val="00333896"/>
    <w:rsid w:val="00346DC6"/>
    <w:rsid w:val="003510B7"/>
    <w:rsid w:val="00373F6D"/>
    <w:rsid w:val="00376ABA"/>
    <w:rsid w:val="003945FC"/>
    <w:rsid w:val="003C58C5"/>
    <w:rsid w:val="003E7891"/>
    <w:rsid w:val="003F30DD"/>
    <w:rsid w:val="004021FC"/>
    <w:rsid w:val="00423430"/>
    <w:rsid w:val="004248A6"/>
    <w:rsid w:val="00427145"/>
    <w:rsid w:val="00454E30"/>
    <w:rsid w:val="00455B5D"/>
    <w:rsid w:val="0047798F"/>
    <w:rsid w:val="00483D57"/>
    <w:rsid w:val="0049779E"/>
    <w:rsid w:val="004D0AF0"/>
    <w:rsid w:val="004D7211"/>
    <w:rsid w:val="00517702"/>
    <w:rsid w:val="00572A17"/>
    <w:rsid w:val="0057437D"/>
    <w:rsid w:val="0058424F"/>
    <w:rsid w:val="005D0DC3"/>
    <w:rsid w:val="005F3FE6"/>
    <w:rsid w:val="005F63B4"/>
    <w:rsid w:val="00602A07"/>
    <w:rsid w:val="00617B5E"/>
    <w:rsid w:val="00652E46"/>
    <w:rsid w:val="00660E5E"/>
    <w:rsid w:val="006636A8"/>
    <w:rsid w:val="00675D7E"/>
    <w:rsid w:val="00676139"/>
    <w:rsid w:val="00683310"/>
    <w:rsid w:val="006A244F"/>
    <w:rsid w:val="006D4101"/>
    <w:rsid w:val="006F0BD0"/>
    <w:rsid w:val="00720D30"/>
    <w:rsid w:val="0074409A"/>
    <w:rsid w:val="00744EC0"/>
    <w:rsid w:val="008030C7"/>
    <w:rsid w:val="00827EBF"/>
    <w:rsid w:val="0084673A"/>
    <w:rsid w:val="00851012"/>
    <w:rsid w:val="00864CA3"/>
    <w:rsid w:val="008B006E"/>
    <w:rsid w:val="008C1C09"/>
    <w:rsid w:val="008C58F4"/>
    <w:rsid w:val="008F5053"/>
    <w:rsid w:val="00917E09"/>
    <w:rsid w:val="009363A0"/>
    <w:rsid w:val="00937612"/>
    <w:rsid w:val="00964AA9"/>
    <w:rsid w:val="009B1ECF"/>
    <w:rsid w:val="009B292C"/>
    <w:rsid w:val="009C527C"/>
    <w:rsid w:val="009E41F1"/>
    <w:rsid w:val="009E56D7"/>
    <w:rsid w:val="009F6637"/>
    <w:rsid w:val="00A10DC1"/>
    <w:rsid w:val="00A11B7B"/>
    <w:rsid w:val="00A1550E"/>
    <w:rsid w:val="00A20517"/>
    <w:rsid w:val="00A471F2"/>
    <w:rsid w:val="00A561E8"/>
    <w:rsid w:val="00A71D53"/>
    <w:rsid w:val="00A86C1A"/>
    <w:rsid w:val="00A972C2"/>
    <w:rsid w:val="00A97F29"/>
    <w:rsid w:val="00AC11DF"/>
    <w:rsid w:val="00AC694A"/>
    <w:rsid w:val="00AE3D10"/>
    <w:rsid w:val="00AE3FB0"/>
    <w:rsid w:val="00AE6372"/>
    <w:rsid w:val="00B272CE"/>
    <w:rsid w:val="00B30C7E"/>
    <w:rsid w:val="00B32B29"/>
    <w:rsid w:val="00B33B0B"/>
    <w:rsid w:val="00B36634"/>
    <w:rsid w:val="00B63E39"/>
    <w:rsid w:val="00B6600F"/>
    <w:rsid w:val="00B67B3D"/>
    <w:rsid w:val="00B72C84"/>
    <w:rsid w:val="00B92133"/>
    <w:rsid w:val="00C15E7A"/>
    <w:rsid w:val="00C47220"/>
    <w:rsid w:val="00C67D89"/>
    <w:rsid w:val="00CB2948"/>
    <w:rsid w:val="00CB4146"/>
    <w:rsid w:val="00CC2DAC"/>
    <w:rsid w:val="00CF672E"/>
    <w:rsid w:val="00D07C87"/>
    <w:rsid w:val="00D17EB2"/>
    <w:rsid w:val="00D234C2"/>
    <w:rsid w:val="00D25D6C"/>
    <w:rsid w:val="00D34138"/>
    <w:rsid w:val="00D45E97"/>
    <w:rsid w:val="00D4688D"/>
    <w:rsid w:val="00D503EC"/>
    <w:rsid w:val="00D56FE6"/>
    <w:rsid w:val="00D702AB"/>
    <w:rsid w:val="00D9236D"/>
    <w:rsid w:val="00E306C6"/>
    <w:rsid w:val="00E358C9"/>
    <w:rsid w:val="00E6103D"/>
    <w:rsid w:val="00E612AE"/>
    <w:rsid w:val="00E70C6D"/>
    <w:rsid w:val="00E7699D"/>
    <w:rsid w:val="00E77207"/>
    <w:rsid w:val="00EA0002"/>
    <w:rsid w:val="00EA372A"/>
    <w:rsid w:val="00ED1A51"/>
    <w:rsid w:val="00ED6962"/>
    <w:rsid w:val="00F23F55"/>
    <w:rsid w:val="00F323DA"/>
    <w:rsid w:val="00F46E42"/>
    <w:rsid w:val="00F614BB"/>
    <w:rsid w:val="00F629D5"/>
    <w:rsid w:val="00F71436"/>
    <w:rsid w:val="00F951A7"/>
    <w:rsid w:val="00FB0AA1"/>
    <w:rsid w:val="00FC5594"/>
    <w:rsid w:val="00FE28D3"/>
    <w:rsid w:val="00FF7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E3C"/>
  <w15:chartTrackingRefBased/>
  <w15:docId w15:val="{2A419E5C-2C15-4D4C-91BA-E00CC942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32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27E"/>
    <w:rPr>
      <w:b/>
      <w:bCs/>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nhideWhenUsed/>
    <w:rsid w:val="0047798F"/>
    <w:pPr>
      <w:bidi/>
      <w:spacing w:after="0" w:line="240" w:lineRule="auto"/>
    </w:pPr>
    <w:rPr>
      <w:sz w:val="20"/>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47798F"/>
    <w:rPr>
      <w:sz w:val="20"/>
      <w:szCs w:val="20"/>
    </w:rPr>
  </w:style>
  <w:style w:type="character" w:styleId="FootnoteReference">
    <w:name w:val="footnote reference"/>
    <w:aliases w:val="4_GA,4_G"/>
    <w:basedOn w:val="DefaultParagraphFont"/>
    <w:uiPriority w:val="99"/>
    <w:unhideWhenUsed/>
    <w:rsid w:val="0047798F"/>
    <w:rPr>
      <w:vertAlign w:val="superscript"/>
    </w:rPr>
  </w:style>
  <w:style w:type="paragraph" w:customStyle="1" w:styleId="SingleTxt">
    <w:name w:val="__Single Txt"/>
    <w:basedOn w:val="Normal"/>
    <w:qFormat/>
    <w:rsid w:val="00A1550E"/>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eastAsia="Times New Roman" w:hAnsi="Times New Roman" w:cs="Traditional Arabic"/>
      <w:w w:val="103"/>
      <w:kern w:val="14"/>
      <w:sz w:val="20"/>
      <w:szCs w:val="30"/>
    </w:rPr>
  </w:style>
  <w:style w:type="paragraph" w:styleId="ListParagraph">
    <w:name w:val="List Paragraph"/>
    <w:basedOn w:val="Normal"/>
    <w:uiPriority w:val="34"/>
    <w:qFormat/>
    <w:rsid w:val="00D4688D"/>
    <w:pPr>
      <w:ind w:left="720"/>
      <w:contextualSpacing/>
    </w:pPr>
  </w:style>
  <w:style w:type="paragraph" w:styleId="BodyTextIndent">
    <w:name w:val="Body Text Indent"/>
    <w:basedOn w:val="Normal"/>
    <w:link w:val="BodyTextIndentChar"/>
    <w:semiHidden/>
    <w:rsid w:val="00676139"/>
    <w:pPr>
      <w:spacing w:after="240" w:line="240" w:lineRule="auto"/>
      <w:ind w:left="720"/>
    </w:pPr>
    <w:rPr>
      <w:rFonts w:ascii="Times New Roman" w:eastAsia="Times New Roman" w:hAnsi="Times New Roman" w:cs="Times New Roman"/>
      <w:sz w:val="24"/>
      <w:szCs w:val="20"/>
      <w:lang w:val="en-GB" w:eastAsia="fr-FR"/>
    </w:rPr>
  </w:style>
  <w:style w:type="character" w:customStyle="1" w:styleId="BodyTextIndentChar">
    <w:name w:val="Body Text Indent Char"/>
    <w:basedOn w:val="DefaultParagraphFont"/>
    <w:link w:val="BodyTextIndent"/>
    <w:semiHidden/>
    <w:rsid w:val="00676139"/>
    <w:rPr>
      <w:rFonts w:ascii="Times New Roman" w:eastAsia="Times New Roman" w:hAnsi="Times New Roman" w:cs="Times New Roman"/>
      <w:sz w:val="24"/>
      <w:szCs w:val="20"/>
      <w:lang w:val="en-GB" w:eastAsia="fr-FR"/>
    </w:rPr>
  </w:style>
  <w:style w:type="character" w:styleId="Emphasis">
    <w:name w:val="Emphasis"/>
    <w:basedOn w:val="DefaultParagraphFont"/>
    <w:uiPriority w:val="20"/>
    <w:qFormat/>
    <w:rsid w:val="009C527C"/>
    <w:rPr>
      <w:i/>
      <w:iCs/>
    </w:rPr>
  </w:style>
  <w:style w:type="character" w:customStyle="1" w:styleId="Heading3Char">
    <w:name w:val="Heading 3 Char"/>
    <w:basedOn w:val="DefaultParagraphFont"/>
    <w:link w:val="Heading3"/>
    <w:uiPriority w:val="9"/>
    <w:rsid w:val="00053227"/>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AC694A"/>
    <w:rPr>
      <w:sz w:val="16"/>
      <w:szCs w:val="16"/>
    </w:rPr>
  </w:style>
  <w:style w:type="paragraph" w:styleId="CommentText">
    <w:name w:val="annotation text"/>
    <w:basedOn w:val="Normal"/>
    <w:link w:val="CommentTextChar"/>
    <w:uiPriority w:val="99"/>
    <w:semiHidden/>
    <w:unhideWhenUsed/>
    <w:rsid w:val="00AC694A"/>
    <w:pPr>
      <w:spacing w:line="240" w:lineRule="auto"/>
    </w:pPr>
    <w:rPr>
      <w:sz w:val="20"/>
      <w:szCs w:val="20"/>
    </w:rPr>
  </w:style>
  <w:style w:type="character" w:customStyle="1" w:styleId="CommentTextChar">
    <w:name w:val="Comment Text Char"/>
    <w:basedOn w:val="DefaultParagraphFont"/>
    <w:link w:val="CommentText"/>
    <w:uiPriority w:val="99"/>
    <w:semiHidden/>
    <w:rsid w:val="00AC694A"/>
    <w:rPr>
      <w:sz w:val="20"/>
      <w:szCs w:val="20"/>
    </w:rPr>
  </w:style>
  <w:style w:type="paragraph" w:styleId="CommentSubject">
    <w:name w:val="annotation subject"/>
    <w:basedOn w:val="CommentText"/>
    <w:next w:val="CommentText"/>
    <w:link w:val="CommentSubjectChar"/>
    <w:uiPriority w:val="99"/>
    <w:semiHidden/>
    <w:unhideWhenUsed/>
    <w:rsid w:val="00AC694A"/>
    <w:rPr>
      <w:b/>
      <w:bCs/>
    </w:rPr>
  </w:style>
  <w:style w:type="character" w:customStyle="1" w:styleId="CommentSubjectChar">
    <w:name w:val="Comment Subject Char"/>
    <w:basedOn w:val="CommentTextChar"/>
    <w:link w:val="CommentSubject"/>
    <w:uiPriority w:val="99"/>
    <w:semiHidden/>
    <w:rsid w:val="00AC694A"/>
    <w:rPr>
      <w:b/>
      <w:bCs/>
      <w:sz w:val="20"/>
      <w:szCs w:val="20"/>
    </w:rPr>
  </w:style>
  <w:style w:type="paragraph" w:styleId="BalloonText">
    <w:name w:val="Balloon Text"/>
    <w:basedOn w:val="Normal"/>
    <w:link w:val="BalloonTextChar"/>
    <w:uiPriority w:val="99"/>
    <w:semiHidden/>
    <w:unhideWhenUsed/>
    <w:rsid w:val="00AC6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4A"/>
    <w:rPr>
      <w:rFonts w:ascii="Segoe UI" w:hAnsi="Segoe UI" w:cs="Segoe UI"/>
      <w:sz w:val="18"/>
      <w:szCs w:val="18"/>
    </w:rPr>
  </w:style>
  <w:style w:type="paragraph" w:styleId="Header">
    <w:name w:val="header"/>
    <w:basedOn w:val="Normal"/>
    <w:link w:val="HeaderChar"/>
    <w:uiPriority w:val="99"/>
    <w:unhideWhenUsed/>
    <w:rsid w:val="0096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A9"/>
  </w:style>
  <w:style w:type="paragraph" w:styleId="Footer">
    <w:name w:val="footer"/>
    <w:basedOn w:val="Normal"/>
    <w:link w:val="FooterChar"/>
    <w:uiPriority w:val="99"/>
    <w:unhideWhenUsed/>
    <w:rsid w:val="0096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07348">
      <w:bodyDiv w:val="1"/>
      <w:marLeft w:val="0"/>
      <w:marRight w:val="0"/>
      <w:marTop w:val="0"/>
      <w:marBottom w:val="0"/>
      <w:divBdr>
        <w:top w:val="none" w:sz="0" w:space="0" w:color="auto"/>
        <w:left w:val="none" w:sz="0" w:space="0" w:color="auto"/>
        <w:bottom w:val="none" w:sz="0" w:space="0" w:color="auto"/>
        <w:right w:val="none" w:sz="0" w:space="0" w:color="auto"/>
      </w:divBdr>
    </w:div>
    <w:div w:id="544174326">
      <w:bodyDiv w:val="1"/>
      <w:marLeft w:val="0"/>
      <w:marRight w:val="0"/>
      <w:marTop w:val="0"/>
      <w:marBottom w:val="0"/>
      <w:divBdr>
        <w:top w:val="none" w:sz="0" w:space="0" w:color="auto"/>
        <w:left w:val="none" w:sz="0" w:space="0" w:color="auto"/>
        <w:bottom w:val="none" w:sz="0" w:space="0" w:color="auto"/>
        <w:right w:val="none" w:sz="0" w:space="0" w:color="auto"/>
      </w:divBdr>
    </w:div>
    <w:div w:id="743183106">
      <w:bodyDiv w:val="1"/>
      <w:marLeft w:val="0"/>
      <w:marRight w:val="0"/>
      <w:marTop w:val="0"/>
      <w:marBottom w:val="0"/>
      <w:divBdr>
        <w:top w:val="none" w:sz="0" w:space="0" w:color="auto"/>
        <w:left w:val="none" w:sz="0" w:space="0" w:color="auto"/>
        <w:bottom w:val="none" w:sz="0" w:space="0" w:color="auto"/>
        <w:right w:val="none" w:sz="0" w:space="0" w:color="auto"/>
      </w:divBdr>
    </w:div>
    <w:div w:id="892428500">
      <w:bodyDiv w:val="1"/>
      <w:marLeft w:val="0"/>
      <w:marRight w:val="0"/>
      <w:marTop w:val="0"/>
      <w:marBottom w:val="0"/>
      <w:divBdr>
        <w:top w:val="none" w:sz="0" w:space="0" w:color="auto"/>
        <w:left w:val="none" w:sz="0" w:space="0" w:color="auto"/>
        <w:bottom w:val="none" w:sz="0" w:space="0" w:color="auto"/>
        <w:right w:val="none" w:sz="0" w:space="0" w:color="auto"/>
      </w:divBdr>
    </w:div>
    <w:div w:id="1616674628">
      <w:bodyDiv w:val="1"/>
      <w:marLeft w:val="0"/>
      <w:marRight w:val="0"/>
      <w:marTop w:val="0"/>
      <w:marBottom w:val="0"/>
      <w:divBdr>
        <w:top w:val="none" w:sz="0" w:space="0" w:color="auto"/>
        <w:left w:val="none" w:sz="0" w:space="0" w:color="auto"/>
        <w:bottom w:val="none" w:sz="0" w:space="0" w:color="auto"/>
        <w:right w:val="none" w:sz="0" w:space="0" w:color="auto"/>
      </w:divBdr>
    </w:div>
    <w:div w:id="181706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legal+or+material+impediment+beyond+th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ranslation/english-arabic/interrup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19BAC-1069-4530-9668-CA749895656E}">
  <ds:schemaRefs>
    <ds:schemaRef ds:uri="http://schemas.openxmlformats.org/officeDocument/2006/bibliography"/>
  </ds:schemaRefs>
</ds:datastoreItem>
</file>

<file path=customXml/itemProps2.xml><?xml version="1.0" encoding="utf-8"?>
<ds:datastoreItem xmlns:ds="http://schemas.openxmlformats.org/officeDocument/2006/customXml" ds:itemID="{359FCA26-DFBB-4F6F-934F-D5E08F5DFB04}"/>
</file>

<file path=customXml/itemProps3.xml><?xml version="1.0" encoding="utf-8"?>
<ds:datastoreItem xmlns:ds="http://schemas.openxmlformats.org/officeDocument/2006/customXml" ds:itemID="{456E6997-1FA5-446C-94BA-C1054CA05826}"/>
</file>

<file path=customXml/itemProps4.xml><?xml version="1.0" encoding="utf-8"?>
<ds:datastoreItem xmlns:ds="http://schemas.openxmlformats.org/officeDocument/2006/customXml" ds:itemID="{C117EFC5-5C40-4F9B-B93C-D049A8413AEB}"/>
</file>

<file path=docProps/app.xml><?xml version="1.0" encoding="utf-8"?>
<Properties xmlns="http://schemas.openxmlformats.org/officeDocument/2006/extended-properties" xmlns:vt="http://schemas.openxmlformats.org/officeDocument/2006/docPropsVTypes">
  <Template>Normal</Template>
  <TotalTime>4</TotalTime>
  <Pages>11</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kseba</dc:creator>
  <cp:keywords/>
  <dc:description/>
  <cp:lastModifiedBy>Francesco Galtieri</cp:lastModifiedBy>
  <cp:revision>3</cp:revision>
  <dcterms:created xsi:type="dcterms:W3CDTF">2021-01-04T12:19:00Z</dcterms:created>
  <dcterms:modified xsi:type="dcterms:W3CDTF">2021-01-04T12:20:00Z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