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7B63C" w14:textId="3E079965" w:rsidR="00FE5DEA" w:rsidRDefault="002024EA" w:rsidP="001B353E">
      <w:pPr>
        <w:jc w:val="center"/>
        <w:rPr>
          <w:b/>
          <w:bCs/>
        </w:rPr>
      </w:pPr>
      <w:r w:rsidRPr="002024EA">
        <w:rPr>
          <w:b/>
          <w:bCs/>
        </w:rPr>
        <w:t>UN Special Rapporteur on violence against women: Report on rape as a grave and systematic</w:t>
      </w:r>
      <w:r w:rsidR="00B615B6">
        <w:rPr>
          <w:b/>
          <w:bCs/>
        </w:rPr>
        <w:t xml:space="preserve"> </w:t>
      </w:r>
      <w:r w:rsidRPr="002024EA">
        <w:rPr>
          <w:b/>
          <w:bCs/>
        </w:rPr>
        <w:t>human rights violation and gender-based violence against women</w:t>
      </w:r>
      <w:r w:rsidR="001C06C2">
        <w:rPr>
          <w:b/>
          <w:bCs/>
        </w:rPr>
        <w:t xml:space="preserve"> - EGM</w:t>
      </w:r>
    </w:p>
    <w:p w14:paraId="0724E7F9" w14:textId="26B059AF" w:rsidR="002024EA" w:rsidRPr="00336E11" w:rsidRDefault="00A37856" w:rsidP="00114FDA">
      <w:pPr>
        <w:rPr>
          <w:b/>
          <w:bCs/>
        </w:rPr>
      </w:pPr>
      <w:r>
        <w:rPr>
          <w:b/>
          <w:bCs/>
        </w:rPr>
        <w:t xml:space="preserve">Panel: </w:t>
      </w:r>
      <w:r w:rsidR="00114FDA" w:rsidRPr="00114FDA">
        <w:rPr>
          <w:b/>
          <w:bCs/>
        </w:rPr>
        <w:t xml:space="preserve">International Civil Society and Institutional Responses to Rape </w:t>
      </w:r>
      <w:r w:rsidR="00114FDA" w:rsidRPr="00336E11">
        <w:rPr>
          <w:b/>
          <w:bCs/>
        </w:rPr>
        <w:t xml:space="preserve">Today </w:t>
      </w:r>
    </w:p>
    <w:p w14:paraId="3CF2A336" w14:textId="1B56FDC4" w:rsidR="00093ECC" w:rsidRDefault="00612C4C" w:rsidP="00524F69">
      <w:pPr>
        <w:pStyle w:val="ListParagraph"/>
        <w:numPr>
          <w:ilvl w:val="0"/>
          <w:numId w:val="2"/>
        </w:numPr>
        <w:jc w:val="both"/>
      </w:pPr>
      <w:r>
        <w:t>Rape, as a</w:t>
      </w:r>
      <w:r w:rsidR="00297CBD">
        <w:t xml:space="preserve"> form of violence against women and girls </w:t>
      </w:r>
      <w:r w:rsidR="00B76D54" w:rsidRPr="00B76D54">
        <w:t>is one of the most pervasive and disturbing human rights violations.</w:t>
      </w:r>
      <w:r w:rsidR="00423825">
        <w:t xml:space="preserve"> </w:t>
      </w:r>
      <w:r w:rsidR="00E0242A">
        <w:t xml:space="preserve">Like other forms of sexual violence against women, rape is rooted in patriarchal beliefs, entitlement, power and male domination, all of which foster an environment in which it is rampant and normalized. </w:t>
      </w:r>
      <w:r w:rsidR="00FC21B0" w:rsidRPr="00E0242A">
        <w:rPr>
          <w:lang w:val="en-GB"/>
        </w:rPr>
        <w:t>Country data shows that approximately one third of women globally have reported experiencing physical and/or sexual violence at some point in their lifetime, mainly by their partners</w:t>
      </w:r>
      <w:r w:rsidR="00FC21B0" w:rsidRPr="00487045">
        <w:rPr>
          <w:vertAlign w:val="superscript"/>
          <w:lang w:val="en-GB"/>
        </w:rPr>
        <w:footnoteReference w:id="1"/>
      </w:r>
      <w:r w:rsidR="00FC21B0" w:rsidRPr="00E0242A">
        <w:rPr>
          <w:lang w:val="en-GB"/>
        </w:rPr>
        <w:t xml:space="preserve"> </w:t>
      </w:r>
      <w:r w:rsidR="00FC21B0" w:rsidRPr="00487045">
        <w:t>and in some regions, such as the Pacific, up to 68 per cent of women have experienced violence at the hands of their partners.</w:t>
      </w:r>
      <w:r w:rsidR="00FC21B0" w:rsidRPr="00487045">
        <w:rPr>
          <w:vertAlign w:val="superscript"/>
        </w:rPr>
        <w:footnoteReference w:id="2"/>
      </w:r>
      <w:r w:rsidR="00FC21B0" w:rsidRPr="00FC21B0">
        <w:t xml:space="preserve">  </w:t>
      </w:r>
    </w:p>
    <w:p w14:paraId="25817763" w14:textId="77777777" w:rsidR="00093ECC" w:rsidRDefault="00093ECC" w:rsidP="00524F69">
      <w:pPr>
        <w:pStyle w:val="ListParagraph"/>
        <w:ind w:left="360"/>
        <w:jc w:val="both"/>
      </w:pPr>
    </w:p>
    <w:p w14:paraId="01769DA2" w14:textId="297FB0A0" w:rsidR="00E0242A" w:rsidRDefault="00AB4FB1" w:rsidP="00524F69">
      <w:pPr>
        <w:pStyle w:val="ListParagraph"/>
        <w:numPr>
          <w:ilvl w:val="0"/>
          <w:numId w:val="2"/>
        </w:numPr>
        <w:jc w:val="both"/>
      </w:pPr>
      <w:r w:rsidRPr="00AB4FB1">
        <w:t xml:space="preserve">Exact numbers of rape and sexual assaults are notoriously difficult to </w:t>
      </w:r>
      <w:r w:rsidR="00ED1433" w:rsidRPr="00AB4FB1">
        <w:t>substantiate</w:t>
      </w:r>
      <w:r w:rsidRPr="00AB4FB1">
        <w:t xml:space="preserve"> due to </w:t>
      </w:r>
      <w:r w:rsidR="00E441A2">
        <w:t xml:space="preserve">the </w:t>
      </w:r>
      <w:r w:rsidR="00C65ABE">
        <w:t>widespread</w:t>
      </w:r>
      <w:r w:rsidR="00CD7B43">
        <w:t xml:space="preserve"> </w:t>
      </w:r>
      <w:r w:rsidR="00E441A2">
        <w:t>culture of</w:t>
      </w:r>
      <w:r w:rsidRPr="00AB4FB1">
        <w:t xml:space="preserve"> impunity</w:t>
      </w:r>
      <w:r w:rsidR="00372069">
        <w:t xml:space="preserve"> and </w:t>
      </w:r>
      <w:r w:rsidRPr="00AB4FB1">
        <w:t>stigma towards survivors in communities</w:t>
      </w:r>
      <w:r w:rsidR="006B3F9E">
        <w:t>,</w:t>
      </w:r>
      <w:r w:rsidRPr="00AB4FB1">
        <w:t xml:space="preserve"> </w:t>
      </w:r>
      <w:r w:rsidR="00372069">
        <w:t>which results in</w:t>
      </w:r>
      <w:r w:rsidR="00C65ABE">
        <w:t xml:space="preserve"> </w:t>
      </w:r>
      <w:r w:rsidRPr="00AB4FB1">
        <w:t xml:space="preserve">their </w:t>
      </w:r>
      <w:r w:rsidR="00B844FA">
        <w:t>fear to report it</w:t>
      </w:r>
      <w:r w:rsidR="00B844FA" w:rsidRPr="00AB4FB1">
        <w:t xml:space="preserve"> </w:t>
      </w:r>
      <w:r w:rsidR="00B844FA">
        <w:t xml:space="preserve">and </w:t>
      </w:r>
      <w:r w:rsidRPr="00AB4FB1">
        <w:t>subsequent silenc</w:t>
      </w:r>
      <w:r w:rsidR="00B844FA">
        <w:t>e</w:t>
      </w:r>
      <w:r w:rsidRPr="00AB4FB1">
        <w:t>.</w:t>
      </w:r>
      <w:r w:rsidR="004C37FB">
        <w:t xml:space="preserve"> </w:t>
      </w:r>
      <w:r w:rsidR="00093ECC" w:rsidRPr="00093ECC">
        <w:t xml:space="preserve">Yet, </w:t>
      </w:r>
      <w:r w:rsidR="00093ECC">
        <w:t xml:space="preserve">available data estimates that </w:t>
      </w:r>
      <w:r w:rsidR="00093ECC" w:rsidRPr="00093ECC">
        <w:t xml:space="preserve">approximately </w:t>
      </w:r>
      <w:r w:rsidR="00093ECC" w:rsidRPr="002C4EA6">
        <w:t>15 million adolescent girls</w:t>
      </w:r>
      <w:r w:rsidR="00093ECC" w:rsidRPr="00093ECC">
        <w:t xml:space="preserve"> (aged 15 to 19) worldwide have experienced forced sex at some point in their life</w:t>
      </w:r>
      <w:r w:rsidR="00617E7A">
        <w:rPr>
          <w:rStyle w:val="FootnoteReference"/>
        </w:rPr>
        <w:footnoteReference w:id="3"/>
      </w:r>
      <w:r w:rsidR="00093ECC" w:rsidRPr="00093ECC">
        <w:t>.</w:t>
      </w:r>
      <w:r w:rsidR="003D14FF">
        <w:t xml:space="preserve"> </w:t>
      </w:r>
      <w:r w:rsidR="00093ECC" w:rsidRPr="00093ECC">
        <w:t xml:space="preserve">In </w:t>
      </w:r>
      <w:r w:rsidR="00F96DA7" w:rsidRPr="00093ECC">
        <w:t>many</w:t>
      </w:r>
      <w:r w:rsidR="00093ECC" w:rsidRPr="00093ECC">
        <w:t xml:space="preserve"> countries, adolescent girls are most at risk of forced sex by a current</w:t>
      </w:r>
      <w:r w:rsidR="00F96DA7">
        <w:t xml:space="preserve"> or </w:t>
      </w:r>
      <w:r w:rsidR="00093ECC" w:rsidRPr="00093ECC">
        <w:t>former husband, partner or boyfriend</w:t>
      </w:r>
      <w:r w:rsidR="0092108B">
        <w:t>; and</w:t>
      </w:r>
      <w:r w:rsidR="00093ECC" w:rsidRPr="00093ECC">
        <w:t xml:space="preserve"> </w:t>
      </w:r>
      <w:r w:rsidR="0092108B">
        <w:t>b</w:t>
      </w:r>
      <w:r w:rsidR="00093ECC" w:rsidRPr="00093ECC">
        <w:t>ased on data from 30 countries, only one per cent ever sought professional help.</w:t>
      </w:r>
    </w:p>
    <w:p w14:paraId="192CAB5F" w14:textId="77777777" w:rsidR="00E0242A" w:rsidRDefault="00E0242A" w:rsidP="00524F69">
      <w:pPr>
        <w:pStyle w:val="ListParagraph"/>
        <w:ind w:left="360"/>
        <w:jc w:val="both"/>
      </w:pPr>
    </w:p>
    <w:p w14:paraId="10D4DB4B" w14:textId="22A7C491" w:rsidR="007A1B47" w:rsidRPr="007A1B47" w:rsidRDefault="00740965" w:rsidP="00524F69">
      <w:pPr>
        <w:pStyle w:val="ListParagraph"/>
        <w:numPr>
          <w:ilvl w:val="0"/>
          <w:numId w:val="2"/>
        </w:numPr>
        <w:jc w:val="both"/>
      </w:pPr>
      <w:r>
        <w:t xml:space="preserve">Rape </w:t>
      </w:r>
      <w:r w:rsidR="00A91752" w:rsidRPr="00A91752">
        <w:t xml:space="preserve">may </w:t>
      </w:r>
      <w:r w:rsidR="00D13197">
        <w:t xml:space="preserve">be further exacerbated and compounded by conflict, </w:t>
      </w:r>
      <w:r w:rsidR="00A0688E">
        <w:t xml:space="preserve">crises, </w:t>
      </w:r>
      <w:r w:rsidR="00D13197">
        <w:t xml:space="preserve">post-conflict and displacement situations. </w:t>
      </w:r>
      <w:r w:rsidR="007A1B47" w:rsidRPr="007A1B47">
        <w:t>Sexual violence and rape have been used against women and girls as a deliberate tool in conflicts in Bosnia and Herzegovina</w:t>
      </w:r>
      <w:r w:rsidR="00FA5249">
        <w:t>,</w:t>
      </w:r>
      <w:r w:rsidR="007A1B47" w:rsidRPr="007A1B47">
        <w:t xml:space="preserve"> and Rwanda. In Myanmar, where more than half a million Rohingya have fled the country, rape and other forms of sexual violence have been used as part of the efforts to displace populations. In Syria, sexual violence has been used to extract information from women, and to coerce surrender from male relatives.</w:t>
      </w:r>
    </w:p>
    <w:p w14:paraId="3CA2036B" w14:textId="77777777" w:rsidR="00526E8D" w:rsidRDefault="00526E8D" w:rsidP="00524F69">
      <w:pPr>
        <w:pStyle w:val="ListParagraph"/>
        <w:ind w:left="360"/>
        <w:jc w:val="both"/>
      </w:pPr>
    </w:p>
    <w:p w14:paraId="3CE64DE8" w14:textId="02C78C73" w:rsidR="005702C4" w:rsidRDefault="00FA5249" w:rsidP="00524F69">
      <w:pPr>
        <w:pStyle w:val="ListParagraph"/>
        <w:numPr>
          <w:ilvl w:val="0"/>
          <w:numId w:val="2"/>
        </w:numPr>
        <w:jc w:val="both"/>
      </w:pPr>
      <w:r>
        <w:t xml:space="preserve">Additionally, </w:t>
      </w:r>
      <w:r w:rsidR="00526E8D">
        <w:t xml:space="preserve">it </w:t>
      </w:r>
      <w:r w:rsidR="007A1B47" w:rsidRPr="007A1B47">
        <w:t xml:space="preserve">occurs on a continuum of violence against women and girls, and </w:t>
      </w:r>
      <w:r w:rsidR="00526E8D">
        <w:t>m</w:t>
      </w:r>
      <w:r w:rsidR="00D44885">
        <w:t xml:space="preserve">any </w:t>
      </w:r>
      <w:r w:rsidR="00414492">
        <w:t>times,</w:t>
      </w:r>
      <w:r w:rsidR="00376F76">
        <w:t xml:space="preserve"> during </w:t>
      </w:r>
      <w:r w:rsidR="00414492">
        <w:t>periods</w:t>
      </w:r>
      <w:r w:rsidR="00376F76">
        <w:t xml:space="preserve"> of conflict, </w:t>
      </w:r>
      <w:r w:rsidR="00D44885" w:rsidRPr="00D44885">
        <w:t xml:space="preserve">families may marry off their daughters in order to protect them from the </w:t>
      </w:r>
      <w:proofErr w:type="spellStart"/>
      <w:r w:rsidR="00D44885" w:rsidRPr="00D44885">
        <w:t>dishonour</w:t>
      </w:r>
      <w:proofErr w:type="spellEnd"/>
      <w:r w:rsidR="00D44885" w:rsidRPr="00D44885">
        <w:t xml:space="preserve"> associated with being a victim or becoming pregnant as a result of </w:t>
      </w:r>
      <w:r w:rsidR="002B37FF">
        <w:t>rape</w:t>
      </w:r>
      <w:r w:rsidR="00D44885" w:rsidRPr="00D44885">
        <w:t>.</w:t>
      </w:r>
      <w:r w:rsidR="00376F76">
        <w:t xml:space="preserve"> </w:t>
      </w:r>
      <w:r w:rsidR="00740965">
        <w:t>In these situations, f</w:t>
      </w:r>
      <w:r w:rsidR="00913610" w:rsidRPr="00F3190A">
        <w:t>amilies see harmful practices such as child, early and forced marriage, as a way of providing girls with a home and protecting them from</w:t>
      </w:r>
      <w:r w:rsidR="00EF3384">
        <w:t xml:space="preserve"> additional</w:t>
      </w:r>
      <w:r w:rsidR="00913610" w:rsidRPr="00F3190A">
        <w:t xml:space="preserve"> sexual violence. There is little, if no accountability for those who facilitate these ‘marriages’ or perpetrate the violence within them, and even less recourse, including shelter and safe accommodation, for those wishing to escape.</w:t>
      </w:r>
    </w:p>
    <w:p w14:paraId="0E0554E2" w14:textId="77777777" w:rsidR="00EF3384" w:rsidRDefault="00EF3384" w:rsidP="00524F69">
      <w:pPr>
        <w:pStyle w:val="ListParagraph"/>
        <w:jc w:val="both"/>
      </w:pPr>
    </w:p>
    <w:p w14:paraId="60914C50" w14:textId="77777777" w:rsidR="009B6B1A" w:rsidRDefault="000F28AB" w:rsidP="00524F69">
      <w:pPr>
        <w:pStyle w:val="ListParagraph"/>
        <w:numPr>
          <w:ilvl w:val="0"/>
          <w:numId w:val="2"/>
        </w:numPr>
        <w:jc w:val="both"/>
      </w:pPr>
      <w:r>
        <w:t xml:space="preserve">Despite </w:t>
      </w:r>
      <w:r w:rsidR="000461AF">
        <w:t xml:space="preserve">recent </w:t>
      </w:r>
      <w:r w:rsidR="00383B0A">
        <w:t xml:space="preserve">worldwide mobilizations and various campaigns against sexual violence, </w:t>
      </w:r>
      <w:r w:rsidR="000461AF">
        <w:t>including</w:t>
      </w:r>
      <w:r w:rsidR="00383B0A">
        <w:t xml:space="preserve"> </w:t>
      </w:r>
      <w:r w:rsidR="00072D8D">
        <w:t>#MeToo, #</w:t>
      </w:r>
      <w:proofErr w:type="spellStart"/>
      <w:r w:rsidR="00072D8D">
        <w:t>TimesUp</w:t>
      </w:r>
      <w:proofErr w:type="spellEnd"/>
      <w:r w:rsidR="00072D8D">
        <w:t>, #</w:t>
      </w:r>
      <w:proofErr w:type="spellStart"/>
      <w:r w:rsidR="00072D8D">
        <w:t>Niunamenos</w:t>
      </w:r>
      <w:proofErr w:type="spellEnd"/>
      <w:r w:rsidR="00072D8D">
        <w:t>, #</w:t>
      </w:r>
      <w:proofErr w:type="spellStart"/>
      <w:r w:rsidR="00072D8D">
        <w:t>NotOneMore</w:t>
      </w:r>
      <w:proofErr w:type="spellEnd"/>
      <w:r w:rsidR="00072D8D">
        <w:t>, #</w:t>
      </w:r>
      <w:proofErr w:type="spellStart"/>
      <w:r w:rsidR="00072D8D">
        <w:t>BalanceTonPorc</w:t>
      </w:r>
      <w:proofErr w:type="spellEnd"/>
      <w:r w:rsidR="00072D8D">
        <w:t xml:space="preserve"> and others, </w:t>
      </w:r>
      <w:r w:rsidR="000461AF">
        <w:t xml:space="preserve">rape remains </w:t>
      </w:r>
      <w:r w:rsidR="00E3517D">
        <w:t>one of the gravest forms of VAW</w:t>
      </w:r>
      <w:r w:rsidR="009D311C">
        <w:t xml:space="preserve"> </w:t>
      </w:r>
      <w:r w:rsidR="00344122">
        <w:t xml:space="preserve">at the </w:t>
      </w:r>
      <w:r w:rsidR="00780B87">
        <w:t>global</w:t>
      </w:r>
      <w:r w:rsidR="00682AEA">
        <w:t xml:space="preserve">, regional and </w:t>
      </w:r>
      <w:r w:rsidR="00780B87">
        <w:t>national</w:t>
      </w:r>
      <w:r w:rsidR="00682AEA">
        <w:t xml:space="preserve"> levels.</w:t>
      </w:r>
      <w:r w:rsidR="00127B9F">
        <w:t xml:space="preserve"> This is primarily </w:t>
      </w:r>
      <w:r w:rsidR="00AF605A">
        <w:t>due to</w:t>
      </w:r>
      <w:r w:rsidR="00127B9F">
        <w:t xml:space="preserve"> </w:t>
      </w:r>
      <w:r w:rsidR="00E40BAD">
        <w:t xml:space="preserve">the lack of legislation criminalizing </w:t>
      </w:r>
      <w:r w:rsidR="00AC3857">
        <w:t xml:space="preserve">certain forms of </w:t>
      </w:r>
      <w:r w:rsidR="00E40BAD">
        <w:t>rape</w:t>
      </w:r>
      <w:r w:rsidR="00AF605A">
        <w:t xml:space="preserve">, - </w:t>
      </w:r>
      <w:r w:rsidR="005C01CA">
        <w:t>or where legislation exists</w:t>
      </w:r>
      <w:r w:rsidR="00AF605A">
        <w:t>,</w:t>
      </w:r>
      <w:r w:rsidR="005C01CA">
        <w:t xml:space="preserve"> </w:t>
      </w:r>
      <w:r w:rsidR="005C01CA" w:rsidRPr="005C01CA">
        <w:t>poor</w:t>
      </w:r>
      <w:r w:rsidR="00AF605A">
        <w:t xml:space="preserve"> enforcement -,</w:t>
      </w:r>
      <w:r w:rsidR="005C01CA" w:rsidRPr="005C01CA">
        <w:t xml:space="preserve"> underreporting of rape crimes and limited capacity of law enforcement officials to investigate. </w:t>
      </w:r>
    </w:p>
    <w:p w14:paraId="41299538" w14:textId="77777777" w:rsidR="009B6B1A" w:rsidRDefault="009B6B1A" w:rsidP="00524F69">
      <w:pPr>
        <w:pStyle w:val="ListParagraph"/>
        <w:jc w:val="both"/>
      </w:pPr>
    </w:p>
    <w:p w14:paraId="5965BDE4" w14:textId="3C99F24A" w:rsidR="000F073E" w:rsidRDefault="00D370D5" w:rsidP="00524F69">
      <w:pPr>
        <w:pStyle w:val="ListParagraph"/>
        <w:numPr>
          <w:ilvl w:val="0"/>
          <w:numId w:val="2"/>
        </w:numPr>
        <w:jc w:val="both"/>
      </w:pPr>
      <w:r>
        <w:t xml:space="preserve">By 2018, </w:t>
      </w:r>
      <w:r w:rsidR="002E3048">
        <w:t xml:space="preserve">for example, </w:t>
      </w:r>
      <w:r w:rsidR="0059386E">
        <w:t xml:space="preserve">only </w:t>
      </w:r>
      <w:r w:rsidR="008D624C">
        <w:t>42 per cent of countries had legislation explicitly criminalizing marital rape</w:t>
      </w:r>
      <w:r w:rsidR="00DD307A">
        <w:t xml:space="preserve"> and three billion women and girls</w:t>
      </w:r>
      <w:r w:rsidR="00272C1B">
        <w:t xml:space="preserve"> still</w:t>
      </w:r>
      <w:r w:rsidR="00DD307A">
        <w:t xml:space="preserve"> live in countries where rape within marriage is not explicitly criminalized</w:t>
      </w:r>
      <w:r w:rsidR="00DD307A">
        <w:rPr>
          <w:rStyle w:val="FootnoteReference"/>
        </w:rPr>
        <w:footnoteReference w:id="4"/>
      </w:r>
      <w:r w:rsidR="00DD307A">
        <w:t>. Several countries continue to retain clauses exempting perpetrators of rape from prosecution where</w:t>
      </w:r>
      <w:r w:rsidR="00DD307A" w:rsidRPr="00DD307A">
        <w:t xml:space="preserve"> they subsequently marry the victim, which is highly discriminatory and in conflict with human rights standards</w:t>
      </w:r>
      <w:r w:rsidR="00DD307A" w:rsidRPr="0031219D">
        <w:t>.</w:t>
      </w:r>
      <w:r w:rsidR="0031219D">
        <w:t xml:space="preserve"> The fact that cases involving VAWG, including rape, are not rigorously investigated, leads to the escalation of violence and </w:t>
      </w:r>
      <w:r w:rsidR="009B6B1A">
        <w:t>even to the most extreme forms of violence, namely gender-related killings/femicide.</w:t>
      </w:r>
    </w:p>
    <w:p w14:paraId="2F32CB44" w14:textId="77777777" w:rsidR="000F073E" w:rsidRDefault="000F073E" w:rsidP="00524F69">
      <w:pPr>
        <w:pStyle w:val="ListParagraph"/>
        <w:jc w:val="both"/>
      </w:pPr>
    </w:p>
    <w:p w14:paraId="5F23B778" w14:textId="707D42C4" w:rsidR="004A54EB" w:rsidRPr="00A977F9" w:rsidRDefault="00D44272" w:rsidP="00524F69">
      <w:pPr>
        <w:pStyle w:val="ListParagraph"/>
        <w:numPr>
          <w:ilvl w:val="0"/>
          <w:numId w:val="2"/>
        </w:numPr>
        <w:jc w:val="both"/>
      </w:pPr>
      <w:r>
        <w:t xml:space="preserve">It is, therefore, important to have in place legislations criminalizing all forms of rape. Such laws </w:t>
      </w:r>
      <w:r w:rsidR="00F0450E">
        <w:t xml:space="preserve">must </w:t>
      </w:r>
      <w:r w:rsidR="008D7968">
        <w:t xml:space="preserve">also </w:t>
      </w:r>
      <w:r w:rsidR="00F0450E">
        <w:t>tackle</w:t>
      </w:r>
      <w:r w:rsidR="00730E70">
        <w:t xml:space="preserve"> the</w:t>
      </w:r>
      <w:r w:rsidR="00A977F9">
        <w:t xml:space="preserve"> </w:t>
      </w:r>
      <w:r w:rsidR="007E2DF1">
        <w:t>issue of consent</w:t>
      </w:r>
      <w:r w:rsidR="00EE5A21">
        <w:t xml:space="preserve"> and </w:t>
      </w:r>
      <w:r w:rsidR="006D0D94">
        <w:t xml:space="preserve">the </w:t>
      </w:r>
      <w:r w:rsidR="002D076A">
        <w:t xml:space="preserve">lack of </w:t>
      </w:r>
      <w:r w:rsidR="00532A3E">
        <w:t xml:space="preserve">emphasis and </w:t>
      </w:r>
      <w:r w:rsidR="002D076A">
        <w:t xml:space="preserve">clarity </w:t>
      </w:r>
      <w:r w:rsidR="00F0450E">
        <w:t>around</w:t>
      </w:r>
      <w:r w:rsidR="00532A3E">
        <w:t xml:space="preserve"> </w:t>
      </w:r>
      <w:r w:rsidR="006D0D94">
        <w:t>affirmative consent</w:t>
      </w:r>
      <w:r w:rsidR="00A035DA">
        <w:t xml:space="preserve">. </w:t>
      </w:r>
      <w:r w:rsidR="0017634A">
        <w:t xml:space="preserve">To commemorate </w:t>
      </w:r>
      <w:r w:rsidR="0017634A" w:rsidRPr="00D705D5">
        <w:t>the 2019 International Day for Elimination of Violence Against Women</w:t>
      </w:r>
      <w:r w:rsidR="0017634A">
        <w:t>,</w:t>
      </w:r>
      <w:r w:rsidR="0017634A" w:rsidRPr="00D705D5">
        <w:t xml:space="preserve"> </w:t>
      </w:r>
      <w:r w:rsidR="00322E47">
        <w:t xml:space="preserve">under the </w:t>
      </w:r>
      <w:r w:rsidR="00322E47" w:rsidRPr="00D705D5">
        <w:t xml:space="preserve">UN Secretary-General’s </w:t>
      </w:r>
      <w:proofErr w:type="spellStart"/>
      <w:r w:rsidR="00322E47" w:rsidRPr="00D705D5">
        <w:t>UNiTE</w:t>
      </w:r>
      <w:proofErr w:type="spellEnd"/>
      <w:r w:rsidR="00322E47" w:rsidRPr="00D705D5">
        <w:t xml:space="preserve"> by 2030 to End Violence against Women campaign (</w:t>
      </w:r>
      <w:proofErr w:type="spellStart"/>
      <w:r w:rsidR="00322E47" w:rsidRPr="00D705D5">
        <w:t>UNiTE</w:t>
      </w:r>
      <w:proofErr w:type="spellEnd"/>
      <w:r w:rsidR="00322E47" w:rsidRPr="00D705D5">
        <w:t xml:space="preserve"> campaign)</w:t>
      </w:r>
      <w:r w:rsidR="00322E47">
        <w:t xml:space="preserve">, </w:t>
      </w:r>
      <w:r w:rsidR="009B371C" w:rsidRPr="00D705D5">
        <w:t>UN Women</w:t>
      </w:r>
      <w:r w:rsidR="00B85C84">
        <w:t xml:space="preserve"> </w:t>
      </w:r>
      <w:r w:rsidR="00BB0685">
        <w:t>call</w:t>
      </w:r>
      <w:r w:rsidR="0017634A">
        <w:t>ed</w:t>
      </w:r>
      <w:r w:rsidR="00D0488B">
        <w:t xml:space="preserve"> </w:t>
      </w:r>
      <w:r w:rsidR="00B85C84">
        <w:t xml:space="preserve">on </w:t>
      </w:r>
      <w:r w:rsidR="009B371C" w:rsidRPr="009B371C">
        <w:t>all relevant actors to guarantee that woman and girls are protected from rape and all forms of sexual violence by ensuring that the absence of consent is the central component of the definition of the incriminated acts of sexual abuse - rape, marital rape, acquaintance/date rape, all forms of sexual harassment – as well as to take into account the power relationship between perpetrator and victim.</w:t>
      </w:r>
      <w:r w:rsidR="00A035DA">
        <w:t xml:space="preserve"> Rape </w:t>
      </w:r>
      <w:r w:rsidR="00A977F9">
        <w:t>laws must be</w:t>
      </w:r>
      <w:r w:rsidR="00A035DA">
        <w:t xml:space="preserve"> consent based and it is critical to highlight that consent should be required to be offered with free will, without being induced by fraud, coercion, violence or threat of violence, and in the person’s full capacity.</w:t>
      </w:r>
    </w:p>
    <w:p w14:paraId="2A593B72" w14:textId="77777777" w:rsidR="00FB6BB1" w:rsidRPr="00FB6BB1" w:rsidRDefault="00FB6BB1" w:rsidP="00FB6BB1">
      <w:pPr>
        <w:pStyle w:val="ListParagraph"/>
        <w:ind w:left="360"/>
        <w:jc w:val="both"/>
      </w:pPr>
    </w:p>
    <w:p w14:paraId="108C85C5" w14:textId="693D8747" w:rsidR="00872EF1" w:rsidRDefault="004A54EB" w:rsidP="00524F69">
      <w:pPr>
        <w:pStyle w:val="ListParagraph"/>
        <w:numPr>
          <w:ilvl w:val="0"/>
          <w:numId w:val="2"/>
        </w:numPr>
        <w:jc w:val="both"/>
      </w:pPr>
      <w:r>
        <w:t xml:space="preserve">As well as the enactment of appropriate laws and regulations, </w:t>
      </w:r>
      <w:r w:rsidR="00FB6BB1">
        <w:t>providing better access</w:t>
      </w:r>
      <w:r>
        <w:t xml:space="preserve"> to justice</w:t>
      </w:r>
      <w:r w:rsidR="0066368A">
        <w:t xml:space="preserve"> </w:t>
      </w:r>
      <w:r w:rsidR="00FB6BB1">
        <w:t xml:space="preserve">for victims </w:t>
      </w:r>
      <w:r w:rsidR="0066368A">
        <w:t>in cases of VAWG</w:t>
      </w:r>
      <w:r>
        <w:t xml:space="preserve"> requires a range of complementary interventions</w:t>
      </w:r>
      <w:r w:rsidR="00075F3C">
        <w:t xml:space="preserve">, which include </w:t>
      </w:r>
      <w:r w:rsidR="00FB6BB1">
        <w:t>specialized services</w:t>
      </w:r>
      <w:r>
        <w:t xml:space="preserve">. </w:t>
      </w:r>
      <w:r w:rsidR="00C40917">
        <w:t xml:space="preserve">Through our Joint Global </w:t>
      </w:r>
      <w:r w:rsidR="00061B5B">
        <w:t xml:space="preserve">Program on </w:t>
      </w:r>
      <w:r w:rsidR="00C40917">
        <w:t>Essential Services</w:t>
      </w:r>
      <w:r w:rsidR="00061B5B">
        <w:t>,</w:t>
      </w:r>
      <w:r w:rsidR="00061B5B">
        <w:rPr>
          <w:rStyle w:val="FootnoteReference"/>
        </w:rPr>
        <w:footnoteReference w:id="5"/>
      </w:r>
      <w:r w:rsidR="00C40917">
        <w:t xml:space="preserve"> </w:t>
      </w:r>
      <w:r w:rsidR="00061B5B">
        <w:t>UN Women is ensuring that</w:t>
      </w:r>
      <w:r>
        <w:t xml:space="preserve"> </w:t>
      </w:r>
      <w:r w:rsidR="00EE6F38">
        <w:t xml:space="preserve">quality, accessible, </w:t>
      </w:r>
      <w:r>
        <w:t xml:space="preserve">coordinated and multi-sectoral support services </w:t>
      </w:r>
      <w:r w:rsidR="00371226">
        <w:t xml:space="preserve">are available </w:t>
      </w:r>
      <w:r w:rsidR="003511BB">
        <w:t xml:space="preserve">in over 50 countries </w:t>
      </w:r>
      <w:r>
        <w:t>for survivors</w:t>
      </w:r>
      <w:r w:rsidR="003654F3">
        <w:t>. Such services include</w:t>
      </w:r>
      <w:r w:rsidR="00EE6F38" w:rsidRPr="00EE6F38">
        <w:t xml:space="preserve"> immediate and long-term health care, psychological support, police and justice responses, as well as safe accommodation</w:t>
      </w:r>
      <w:r w:rsidR="00EE6F38">
        <w:t>, all of which</w:t>
      </w:r>
      <w:r w:rsidR="00EE6F38" w:rsidRPr="00EE6F38">
        <w:t xml:space="preserve"> can help women and girls break recurrent cycles of violence and mitigate its consequences. </w:t>
      </w:r>
    </w:p>
    <w:p w14:paraId="79F492BB" w14:textId="77777777" w:rsidR="00872EF1" w:rsidRDefault="00872EF1" w:rsidP="00524F69">
      <w:pPr>
        <w:pStyle w:val="ListParagraph"/>
        <w:jc w:val="both"/>
      </w:pPr>
    </w:p>
    <w:p w14:paraId="19477021" w14:textId="763413DC" w:rsidR="00EC1B70" w:rsidRDefault="00E32955" w:rsidP="00EC1B70">
      <w:pPr>
        <w:pStyle w:val="ListParagraph"/>
        <w:numPr>
          <w:ilvl w:val="0"/>
          <w:numId w:val="2"/>
        </w:numPr>
        <w:jc w:val="both"/>
      </w:pPr>
      <w:r>
        <w:t xml:space="preserve">Equally important </w:t>
      </w:r>
      <w:r w:rsidR="007B28BC">
        <w:t>are investments</w:t>
      </w:r>
      <w:r w:rsidR="007451C2">
        <w:t xml:space="preserve"> in </w:t>
      </w:r>
      <w:r w:rsidR="004A54EB">
        <w:t>substantial, long-term prevention programmes to address the drivers of violence</w:t>
      </w:r>
      <w:r w:rsidR="00102BDE">
        <w:t xml:space="preserve"> </w:t>
      </w:r>
      <w:r w:rsidR="00B11966">
        <w:t xml:space="preserve">– particularly the </w:t>
      </w:r>
      <w:r w:rsidR="00102BDE" w:rsidRPr="00102BDE">
        <w:t>institutional and structural barriers, patriarchal systems and negative stereotyping around gender that are all too prevalent within our society</w:t>
      </w:r>
      <w:r w:rsidR="00B11966">
        <w:t>.</w:t>
      </w:r>
      <w:r w:rsidR="005B3014">
        <w:t xml:space="preserve"> </w:t>
      </w:r>
      <w:r w:rsidR="00171B95">
        <w:t xml:space="preserve">Prevention programmes must engage men and boys </w:t>
      </w:r>
      <w:r w:rsidR="00834DBF">
        <w:t>in challenging the gender inequalities in power</w:t>
      </w:r>
      <w:r w:rsidR="00073F69">
        <w:t xml:space="preserve"> that underpin male violence. </w:t>
      </w:r>
      <w:r w:rsidR="0078100D">
        <w:t xml:space="preserve">Through the Spotlight initiative, </w:t>
      </w:r>
      <w:r w:rsidR="001E3640">
        <w:t xml:space="preserve">UN Women </w:t>
      </w:r>
      <w:r w:rsidR="00EA2A04">
        <w:t xml:space="preserve">in </w:t>
      </w:r>
      <w:r w:rsidR="008502C6" w:rsidRPr="00FE2A83">
        <w:t>five municipalities in Honduras</w:t>
      </w:r>
      <w:r w:rsidR="00DB41EF">
        <w:t xml:space="preserve">, is </w:t>
      </w:r>
      <w:r w:rsidR="00FE2A83">
        <w:t xml:space="preserve">supporting social activism </w:t>
      </w:r>
      <w:r w:rsidR="008502C6">
        <w:t xml:space="preserve">through art </w:t>
      </w:r>
      <w:r w:rsidR="00C93145">
        <w:t>workshops</w:t>
      </w:r>
      <w:r w:rsidR="008502C6">
        <w:t xml:space="preserve"> with </w:t>
      </w:r>
      <w:r w:rsidR="00C93145">
        <w:t>adolescents</w:t>
      </w:r>
      <w:r w:rsidR="00053760">
        <w:t xml:space="preserve"> </w:t>
      </w:r>
      <w:r w:rsidR="00C12D20">
        <w:t xml:space="preserve">– </w:t>
      </w:r>
      <w:r w:rsidR="00EA2A04">
        <w:t>especially boys</w:t>
      </w:r>
      <w:r w:rsidR="00027FFD">
        <w:t xml:space="preserve"> –</w:t>
      </w:r>
      <w:r w:rsidR="00C93145">
        <w:t xml:space="preserve"> </w:t>
      </w:r>
      <w:r w:rsidR="00FE2A83" w:rsidRPr="00FE2A83">
        <w:t xml:space="preserve">that uses creativity to engage </w:t>
      </w:r>
      <w:r w:rsidR="00C93145">
        <w:t>them</w:t>
      </w:r>
      <w:r w:rsidR="00FE2A83" w:rsidRPr="00FE2A83">
        <w:t xml:space="preserve"> to challenge gender stereotypes that perpetuate violence. </w:t>
      </w:r>
    </w:p>
    <w:p w14:paraId="118E0E80" w14:textId="371099B7" w:rsidR="00980960" w:rsidRPr="00F309B5" w:rsidRDefault="00B91E82" w:rsidP="00EC1B70">
      <w:pPr>
        <w:pStyle w:val="ListParagraph"/>
        <w:ind w:left="360"/>
        <w:jc w:val="both"/>
      </w:pPr>
      <w:r>
        <w:t>In addition, w</w:t>
      </w:r>
      <w:r w:rsidR="00980960">
        <w:t>ith support from the UN Trust Fund</w:t>
      </w:r>
      <w:r w:rsidR="00A81DD5">
        <w:t xml:space="preserve">, several school-based projects focused on changing mindsets and </w:t>
      </w:r>
      <w:r w:rsidR="00CA1D06">
        <w:t>behaviors</w:t>
      </w:r>
      <w:r w:rsidR="00A81DD5">
        <w:t xml:space="preserve"> to end sexual VAW </w:t>
      </w:r>
      <w:r w:rsidR="00CA1D06">
        <w:t xml:space="preserve">are being run </w:t>
      </w:r>
      <w:r w:rsidR="00A81DD5">
        <w:t>in camps for internally displaced persons</w:t>
      </w:r>
      <w:r w:rsidR="00970325">
        <w:t xml:space="preserve"> in South Sudan, who are at increased risk of violence. </w:t>
      </w:r>
    </w:p>
    <w:p w14:paraId="7A3BCA84" w14:textId="30197915" w:rsidR="00A977F9" w:rsidRPr="003357C2" w:rsidRDefault="00A977F9" w:rsidP="00524F69">
      <w:pPr>
        <w:numPr>
          <w:ilvl w:val="0"/>
          <w:numId w:val="2"/>
        </w:numPr>
        <w:jc w:val="both"/>
        <w:rPr>
          <w:lang w:val="en-GB"/>
        </w:rPr>
      </w:pPr>
      <w:r w:rsidRPr="00A977F9">
        <w:t xml:space="preserve">States have clear obligations to </w:t>
      </w:r>
      <w:r w:rsidR="00613368">
        <w:t xml:space="preserve">transform and </w:t>
      </w:r>
      <w:r w:rsidRPr="00A977F9">
        <w:t xml:space="preserve">implement laws, policies and programmes to </w:t>
      </w:r>
      <w:r w:rsidR="00613368">
        <w:t xml:space="preserve">prevent and </w:t>
      </w:r>
      <w:r w:rsidRPr="00A977F9">
        <w:t>eliminate all forms of violence against women and girls</w:t>
      </w:r>
      <w:r w:rsidR="00EA3801">
        <w:t>, including rape</w:t>
      </w:r>
      <w:r w:rsidRPr="00A977F9">
        <w:t xml:space="preserve">. Recent legislative progress </w:t>
      </w:r>
      <w:r w:rsidRPr="00A977F9">
        <w:lastRenderedPageBreak/>
        <w:t xml:space="preserve">includes the creation of laws </w:t>
      </w:r>
      <w:r w:rsidR="006B0C78">
        <w:t xml:space="preserve">on </w:t>
      </w:r>
      <w:r w:rsidRPr="00A977F9">
        <w:t>marital rape and the repeal of laws that exonerated rapists if they married their victims</w:t>
      </w:r>
      <w:r w:rsidR="0021082A">
        <w:rPr>
          <w:rStyle w:val="FootnoteReference"/>
        </w:rPr>
        <w:footnoteReference w:id="6"/>
      </w:r>
      <w:r w:rsidR="00B35152">
        <w:t xml:space="preserve">. </w:t>
      </w:r>
      <w:r w:rsidR="00B86A0B">
        <w:t>However, i</w:t>
      </w:r>
      <w:r w:rsidRPr="00A977F9">
        <w:t>n addition, family laws should be reformed to uphold women’s rights in marriage, divorce and custody so that women are better able to leave abusive or violent situations. For the same reason, reform of migration regulations to ensure that migrant women have residency status that is independent of their partners is also critical.</w:t>
      </w:r>
    </w:p>
    <w:p w14:paraId="346214DB" w14:textId="2E347742" w:rsidR="003E0186" w:rsidRDefault="003357C2" w:rsidP="00524F69">
      <w:pPr>
        <w:numPr>
          <w:ilvl w:val="0"/>
          <w:numId w:val="2"/>
        </w:numPr>
        <w:jc w:val="both"/>
      </w:pPr>
      <w:r>
        <w:t xml:space="preserve">UN Women </w:t>
      </w:r>
      <w:r w:rsidR="003753B4">
        <w:t xml:space="preserve">will continue to </w:t>
      </w:r>
      <w:r w:rsidR="00873869">
        <w:t>colla</w:t>
      </w:r>
      <w:bookmarkStart w:id="0" w:name="_GoBack"/>
      <w:bookmarkEnd w:id="0"/>
      <w:r w:rsidR="00873869">
        <w:t>borate on</w:t>
      </w:r>
      <w:r w:rsidR="003753B4">
        <w:t xml:space="preserve"> the work on eradicating rape against girls and women, </w:t>
      </w:r>
      <w:r w:rsidR="00CA74F5">
        <w:t xml:space="preserve">by continuing to support </w:t>
      </w:r>
      <w:r w:rsidR="00AA6598">
        <w:t>campaigns to repeal laws that are not in line with human rights standards</w:t>
      </w:r>
      <w:r w:rsidR="000C7148">
        <w:t>;</w:t>
      </w:r>
      <w:r w:rsidR="00AA6598">
        <w:t xml:space="preserve"> </w:t>
      </w:r>
      <w:r w:rsidR="00437EFC">
        <w:t>support</w:t>
      </w:r>
      <w:r w:rsidR="000C7148">
        <w:t>ing</w:t>
      </w:r>
      <w:r w:rsidR="00437EFC">
        <w:t xml:space="preserve"> dedicated sexual assau</w:t>
      </w:r>
      <w:r w:rsidR="004F3A3A">
        <w:t xml:space="preserve">lt centers </w:t>
      </w:r>
      <w:r w:rsidR="004F3A3A" w:rsidRPr="00437EFC">
        <w:t>to ensure specialized responses</w:t>
      </w:r>
      <w:r w:rsidR="000C7148">
        <w:t>,</w:t>
      </w:r>
      <w:r w:rsidR="004F3A3A" w:rsidRPr="00437EFC">
        <w:t xml:space="preserve"> including with </w:t>
      </w:r>
      <w:r w:rsidR="000C7148" w:rsidRPr="00437EFC">
        <w:t>forensic</w:t>
      </w:r>
      <w:r w:rsidR="004F3A3A" w:rsidRPr="00437EFC">
        <w:t xml:space="preserve"> exams and post exposure prophylaxis</w:t>
      </w:r>
      <w:r w:rsidR="004D0F5E">
        <w:t>;</w:t>
      </w:r>
      <w:r w:rsidR="004F3A3A">
        <w:t xml:space="preserve"> </w:t>
      </w:r>
      <w:r w:rsidR="00A15753">
        <w:t>as well as support</w:t>
      </w:r>
      <w:r w:rsidR="005211AB">
        <w:t>ing</w:t>
      </w:r>
      <w:r w:rsidR="00A15753">
        <w:t xml:space="preserve"> the c</w:t>
      </w:r>
      <w:r w:rsidR="008165AB" w:rsidRPr="00437EFC">
        <w:t xml:space="preserve">apacity building of national </w:t>
      </w:r>
      <w:r w:rsidR="00A15753" w:rsidRPr="00437EFC">
        <w:t xml:space="preserve">statistical </w:t>
      </w:r>
      <w:r w:rsidR="008165AB" w:rsidRPr="00437EFC">
        <w:t xml:space="preserve">offices and countries </w:t>
      </w:r>
      <w:r w:rsidR="00A15753">
        <w:t>for data monitoring</w:t>
      </w:r>
      <w:r w:rsidR="005F108D">
        <w:t>, among others</w:t>
      </w:r>
      <w:r w:rsidR="00000C7F">
        <w:t>.</w:t>
      </w:r>
      <w:r w:rsidR="00A15753">
        <w:t xml:space="preserve"> </w:t>
      </w:r>
    </w:p>
    <w:p w14:paraId="0C42C0DC" w14:textId="010B95D0" w:rsidR="00613368" w:rsidRPr="00437EFC" w:rsidRDefault="003E0186" w:rsidP="008D6C06">
      <w:pPr>
        <w:numPr>
          <w:ilvl w:val="0"/>
          <w:numId w:val="2"/>
        </w:numPr>
        <w:jc w:val="both"/>
      </w:pPr>
      <w:r>
        <w:t>I</w:t>
      </w:r>
      <w:r w:rsidRPr="005E256D">
        <w:t>t is through</w:t>
      </w:r>
      <w:r w:rsidR="00061A19">
        <w:t xml:space="preserve"> removing the root causes </w:t>
      </w:r>
      <w:r w:rsidR="00061A19" w:rsidRPr="00613368">
        <w:t xml:space="preserve">such as systemic, gender-based discrimination and inequality of violence, as well as ending impunity for perpetrators and </w:t>
      </w:r>
      <w:r w:rsidRPr="005E256D">
        <w:t xml:space="preserve">building a culture that promotes gender equality, including working with key male champions or ‘change agents’ that </w:t>
      </w:r>
      <w:r w:rsidR="00CE1433">
        <w:t>we will see a</w:t>
      </w:r>
      <w:r w:rsidRPr="005E256D">
        <w:t xml:space="preserve"> transform</w:t>
      </w:r>
      <w:r w:rsidR="00CE1433">
        <w:t>ation</w:t>
      </w:r>
      <w:r w:rsidRPr="005E256D">
        <w:t xml:space="preserve"> of social norms</w:t>
      </w:r>
      <w:r w:rsidR="00B310BB">
        <w:t>,</w:t>
      </w:r>
      <w:r w:rsidRPr="005E256D">
        <w:t xml:space="preserve"> </w:t>
      </w:r>
      <w:r w:rsidR="00B310BB">
        <w:t>which</w:t>
      </w:r>
      <w:r w:rsidR="008066B8">
        <w:t xml:space="preserve"> is necessary to </w:t>
      </w:r>
      <w:r w:rsidR="00CD1CF1">
        <w:t>eliminate all forms of VAWG, including rape.</w:t>
      </w:r>
    </w:p>
    <w:sectPr w:rsidR="00613368" w:rsidRPr="00437E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BE2C6" w14:textId="77777777" w:rsidR="0025301C" w:rsidRDefault="0025301C" w:rsidP="00FC21B0">
      <w:pPr>
        <w:spacing w:after="0" w:line="240" w:lineRule="auto"/>
      </w:pPr>
      <w:r>
        <w:separator/>
      </w:r>
    </w:p>
  </w:endnote>
  <w:endnote w:type="continuationSeparator" w:id="0">
    <w:p w14:paraId="3F82F2EC" w14:textId="77777777" w:rsidR="0025301C" w:rsidRDefault="0025301C" w:rsidP="00FC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D6062" w14:textId="77777777" w:rsidR="0025301C" w:rsidRDefault="0025301C" w:rsidP="00FC21B0">
      <w:pPr>
        <w:spacing w:after="0" w:line="240" w:lineRule="auto"/>
      </w:pPr>
      <w:r>
        <w:separator/>
      </w:r>
    </w:p>
  </w:footnote>
  <w:footnote w:type="continuationSeparator" w:id="0">
    <w:p w14:paraId="770AD55F" w14:textId="77777777" w:rsidR="0025301C" w:rsidRDefault="0025301C" w:rsidP="00FC21B0">
      <w:pPr>
        <w:spacing w:after="0" w:line="240" w:lineRule="auto"/>
      </w:pPr>
      <w:r>
        <w:continuationSeparator/>
      </w:r>
    </w:p>
  </w:footnote>
  <w:footnote w:id="1">
    <w:p w14:paraId="14369060" w14:textId="77777777" w:rsidR="00FC21B0" w:rsidRPr="00E91D95" w:rsidRDefault="00FC21B0" w:rsidP="00FC21B0">
      <w:pPr>
        <w:pStyle w:val="FootnoteText"/>
        <w:rPr>
          <w:rFonts w:asciiTheme="minorHAnsi" w:hAnsiTheme="minorHAnsi" w:cstheme="minorHAnsi"/>
          <w:lang w:val="nb-NO"/>
        </w:rPr>
      </w:pPr>
      <w:r w:rsidRPr="00DE7D38">
        <w:rPr>
          <w:rStyle w:val="FootnoteReference"/>
          <w:rFonts w:asciiTheme="minorHAnsi" w:hAnsiTheme="minorHAnsi" w:cstheme="minorHAnsi"/>
          <w:sz w:val="18"/>
          <w:szCs w:val="18"/>
        </w:rPr>
        <w:footnoteRef/>
      </w:r>
      <w:r w:rsidRPr="00DE7D38">
        <w:rPr>
          <w:rFonts w:asciiTheme="minorHAnsi" w:hAnsiTheme="minorHAnsi" w:cstheme="minorHAnsi"/>
          <w:sz w:val="18"/>
          <w:szCs w:val="18"/>
          <w:lang w:val="nb-NO"/>
        </w:rPr>
        <w:t xml:space="preserve"> WHO (2013).</w:t>
      </w:r>
    </w:p>
  </w:footnote>
  <w:footnote w:id="2">
    <w:p w14:paraId="0C4D80A7" w14:textId="77777777" w:rsidR="00FC21B0" w:rsidRPr="00DE7D38" w:rsidRDefault="00FC21B0" w:rsidP="002C4EA6">
      <w:pPr>
        <w:spacing w:after="0"/>
        <w:rPr>
          <w:rFonts w:cstheme="minorHAnsi"/>
          <w:sz w:val="18"/>
          <w:szCs w:val="18"/>
        </w:rPr>
      </w:pPr>
      <w:r w:rsidRPr="00DE7D38">
        <w:rPr>
          <w:rFonts w:cstheme="minorHAnsi"/>
          <w:sz w:val="18"/>
          <w:szCs w:val="18"/>
          <w:vertAlign w:val="superscript"/>
        </w:rPr>
        <w:footnoteRef/>
      </w:r>
      <w:r w:rsidRPr="00DE7D38">
        <w:rPr>
          <w:rFonts w:cstheme="minorHAnsi"/>
          <w:sz w:val="18"/>
          <w:szCs w:val="18"/>
        </w:rPr>
        <w:t xml:space="preserve"> The World Health Organization, London School of Hygiene and Tropical Medicine and South African Medical Research Council (2013). ‘Global and regional estimates of violence against women: Prevalence and health effects of intimate partner violence and non-partner sexual violence’ p</w:t>
      </w:r>
      <w:r>
        <w:rPr>
          <w:rFonts w:cstheme="minorHAnsi"/>
          <w:sz w:val="18"/>
          <w:szCs w:val="18"/>
        </w:rPr>
        <w:t>s.</w:t>
      </w:r>
      <w:r w:rsidRPr="00DE7D38">
        <w:rPr>
          <w:rFonts w:cstheme="minorHAnsi"/>
          <w:sz w:val="18"/>
          <w:szCs w:val="18"/>
        </w:rPr>
        <w:t xml:space="preserve"> 16</w:t>
      </w:r>
      <w:r>
        <w:rPr>
          <w:rFonts w:cstheme="minorHAnsi"/>
          <w:sz w:val="18"/>
          <w:szCs w:val="18"/>
        </w:rPr>
        <w:t xml:space="preserve"> and</w:t>
      </w:r>
      <w:r w:rsidRPr="00DE7D38">
        <w:rPr>
          <w:rFonts w:cstheme="minorHAnsi"/>
          <w:sz w:val="18"/>
          <w:szCs w:val="18"/>
        </w:rPr>
        <w:t xml:space="preserve"> 20</w:t>
      </w:r>
      <w:r>
        <w:rPr>
          <w:rFonts w:cstheme="minorHAnsi"/>
          <w:sz w:val="18"/>
          <w:szCs w:val="18"/>
        </w:rPr>
        <w:t xml:space="preserve">. </w:t>
      </w:r>
    </w:p>
  </w:footnote>
  <w:footnote w:id="3">
    <w:p w14:paraId="6009ACF9" w14:textId="77777777" w:rsidR="00617E7A" w:rsidRPr="002C4EA6" w:rsidRDefault="00617E7A" w:rsidP="00617E7A">
      <w:pPr>
        <w:pStyle w:val="FootnoteText"/>
        <w:rPr>
          <w:rFonts w:asciiTheme="minorHAnsi" w:hAnsiTheme="minorHAnsi" w:cstheme="minorHAnsi"/>
          <w:sz w:val="18"/>
          <w:szCs w:val="18"/>
        </w:rPr>
      </w:pPr>
      <w:r w:rsidRPr="002C4EA6">
        <w:rPr>
          <w:rStyle w:val="FootnoteReference"/>
          <w:rFonts w:asciiTheme="minorHAnsi" w:hAnsiTheme="minorHAnsi" w:cstheme="minorHAnsi"/>
          <w:sz w:val="18"/>
          <w:szCs w:val="18"/>
        </w:rPr>
        <w:footnoteRef/>
      </w:r>
      <w:r w:rsidRPr="002C4EA6">
        <w:rPr>
          <w:rFonts w:asciiTheme="minorHAnsi" w:hAnsiTheme="minorHAnsi" w:cstheme="minorHAnsi"/>
          <w:sz w:val="18"/>
          <w:szCs w:val="18"/>
        </w:rPr>
        <w:t xml:space="preserve"> UNICEF </w:t>
      </w:r>
      <w:r>
        <w:rPr>
          <w:rFonts w:asciiTheme="minorHAnsi" w:hAnsiTheme="minorHAnsi" w:cstheme="minorHAnsi"/>
          <w:sz w:val="18"/>
          <w:szCs w:val="18"/>
        </w:rPr>
        <w:t>(</w:t>
      </w:r>
      <w:r w:rsidRPr="002C4EA6">
        <w:rPr>
          <w:rFonts w:asciiTheme="minorHAnsi" w:hAnsiTheme="minorHAnsi" w:cstheme="minorHAnsi"/>
          <w:sz w:val="18"/>
          <w:szCs w:val="18"/>
        </w:rPr>
        <w:t>2017</w:t>
      </w:r>
      <w:r>
        <w:rPr>
          <w:rFonts w:asciiTheme="minorHAnsi" w:hAnsiTheme="minorHAnsi" w:cstheme="minorHAnsi"/>
          <w:sz w:val="18"/>
          <w:szCs w:val="18"/>
        </w:rPr>
        <w:t>).</w:t>
      </w:r>
    </w:p>
  </w:footnote>
  <w:footnote w:id="4">
    <w:p w14:paraId="0A652A6A" w14:textId="77777777" w:rsidR="00DD307A" w:rsidRPr="00061B5B" w:rsidRDefault="00DD307A" w:rsidP="00DD307A">
      <w:pPr>
        <w:pStyle w:val="FootnoteText"/>
        <w:rPr>
          <w:rFonts w:asciiTheme="minorHAnsi" w:hAnsiTheme="minorHAnsi" w:cstheme="minorHAnsi"/>
          <w:sz w:val="18"/>
          <w:szCs w:val="18"/>
        </w:rPr>
      </w:pPr>
      <w:r w:rsidRPr="00F06B88">
        <w:rPr>
          <w:rStyle w:val="FootnoteReference"/>
          <w:rFonts w:asciiTheme="minorHAnsi" w:hAnsiTheme="minorHAnsi" w:cstheme="minorHAnsi"/>
          <w:sz w:val="18"/>
          <w:szCs w:val="18"/>
        </w:rPr>
        <w:footnoteRef/>
      </w:r>
      <w:r w:rsidRPr="00F06B88">
        <w:rPr>
          <w:rFonts w:asciiTheme="minorHAnsi" w:hAnsiTheme="minorHAnsi" w:cstheme="minorHAnsi"/>
          <w:sz w:val="18"/>
          <w:szCs w:val="18"/>
        </w:rPr>
        <w:t xml:space="preserve"> </w:t>
      </w:r>
      <w:r w:rsidRPr="00061B5B">
        <w:rPr>
          <w:rFonts w:asciiTheme="minorHAnsi" w:hAnsiTheme="minorHAnsi" w:cstheme="minorHAnsi"/>
          <w:sz w:val="18"/>
          <w:szCs w:val="18"/>
        </w:rPr>
        <w:t>Progress of the World’s Women 2019-2020: Families in a Changing World, UN Women (2019).</w:t>
      </w:r>
    </w:p>
  </w:footnote>
  <w:footnote w:id="5">
    <w:p w14:paraId="2AE374EC" w14:textId="5A40C458" w:rsidR="00061B5B" w:rsidRDefault="00061B5B">
      <w:pPr>
        <w:pStyle w:val="FootnoteText"/>
      </w:pPr>
      <w:r w:rsidRPr="00061B5B">
        <w:rPr>
          <w:rStyle w:val="FootnoteReference"/>
          <w:rFonts w:asciiTheme="minorHAnsi" w:hAnsiTheme="minorHAnsi" w:cstheme="minorHAnsi"/>
          <w:sz w:val="18"/>
          <w:szCs w:val="18"/>
        </w:rPr>
        <w:footnoteRef/>
      </w:r>
      <w:r w:rsidRPr="00061B5B">
        <w:rPr>
          <w:rFonts w:asciiTheme="minorHAnsi" w:hAnsiTheme="minorHAnsi" w:cstheme="minorHAnsi"/>
          <w:sz w:val="18"/>
          <w:szCs w:val="18"/>
        </w:rPr>
        <w:t xml:space="preserve"> UN Women, UNFPA, WHO, UNODC and UNDP</w:t>
      </w:r>
    </w:p>
  </w:footnote>
  <w:footnote w:id="6">
    <w:p w14:paraId="5CD15DF8" w14:textId="1B3ACEB9" w:rsidR="0021082A" w:rsidRPr="005E43CC" w:rsidRDefault="0021082A">
      <w:pPr>
        <w:pStyle w:val="FootnoteText"/>
        <w:rPr>
          <w:rFonts w:asciiTheme="minorHAnsi" w:hAnsiTheme="minorHAnsi" w:cstheme="minorHAnsi"/>
          <w:sz w:val="18"/>
          <w:szCs w:val="18"/>
        </w:rPr>
      </w:pPr>
      <w:r w:rsidRPr="005E43CC">
        <w:rPr>
          <w:rStyle w:val="FootnoteReference"/>
          <w:rFonts w:asciiTheme="minorHAnsi" w:hAnsiTheme="minorHAnsi" w:cstheme="minorHAnsi"/>
          <w:sz w:val="18"/>
          <w:szCs w:val="18"/>
        </w:rPr>
        <w:footnoteRef/>
      </w:r>
      <w:r w:rsidRPr="005E43CC">
        <w:rPr>
          <w:rFonts w:asciiTheme="minorHAnsi" w:hAnsiTheme="minorHAnsi" w:cstheme="minorHAnsi"/>
          <w:sz w:val="18"/>
          <w:szCs w:val="18"/>
        </w:rPr>
        <w:t xml:space="preserve"> </w:t>
      </w:r>
      <w:r w:rsidR="00521077">
        <w:rPr>
          <w:rFonts w:asciiTheme="minorHAnsi" w:hAnsiTheme="minorHAnsi" w:cstheme="minorHAnsi"/>
          <w:sz w:val="18"/>
          <w:szCs w:val="18"/>
        </w:rPr>
        <w:t xml:space="preserve">In </w:t>
      </w:r>
      <w:r w:rsidRPr="005E43CC">
        <w:rPr>
          <w:rFonts w:asciiTheme="minorHAnsi" w:hAnsiTheme="minorHAnsi" w:cstheme="minorHAnsi"/>
          <w:sz w:val="18"/>
          <w:szCs w:val="18"/>
        </w:rPr>
        <w:t>Jordan, Lebanon, State of Palestine and Tunisia, public awareness campaigns and advocacy efforts by women’s rights organizations have led to the successful repeal of such laws</w:t>
      </w:r>
      <w:r w:rsidR="00521077">
        <w:rPr>
          <w:rFonts w:asciiTheme="minorHAnsi" w:hAnsiTheme="minorHAnsi"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8B4"/>
    <w:multiLevelType w:val="hybridMultilevel"/>
    <w:tmpl w:val="253A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037E1"/>
    <w:multiLevelType w:val="hybridMultilevel"/>
    <w:tmpl w:val="CB364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8A3021A"/>
    <w:multiLevelType w:val="hybridMultilevel"/>
    <w:tmpl w:val="BD144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E449BF"/>
    <w:multiLevelType w:val="hybridMultilevel"/>
    <w:tmpl w:val="DEB4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CD4013"/>
    <w:multiLevelType w:val="hybridMultilevel"/>
    <w:tmpl w:val="0226C07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D8722E"/>
    <w:multiLevelType w:val="multilevel"/>
    <w:tmpl w:val="4EEAE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583996"/>
    <w:multiLevelType w:val="hybridMultilevel"/>
    <w:tmpl w:val="4064C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EA"/>
    <w:rsid w:val="00000C7F"/>
    <w:rsid w:val="00024436"/>
    <w:rsid w:val="00027FFD"/>
    <w:rsid w:val="000414B4"/>
    <w:rsid w:val="000461AF"/>
    <w:rsid w:val="00053760"/>
    <w:rsid w:val="000564D1"/>
    <w:rsid w:val="00061A19"/>
    <w:rsid w:val="00061B5B"/>
    <w:rsid w:val="00072D8D"/>
    <w:rsid w:val="00073F69"/>
    <w:rsid w:val="00075F3C"/>
    <w:rsid w:val="000938B3"/>
    <w:rsid w:val="00093ECC"/>
    <w:rsid w:val="00095071"/>
    <w:rsid w:val="00097AD6"/>
    <w:rsid w:val="000C7148"/>
    <w:rsid w:val="000D0087"/>
    <w:rsid w:val="000D68A4"/>
    <w:rsid w:val="000F073E"/>
    <w:rsid w:val="000F28AB"/>
    <w:rsid w:val="000F362E"/>
    <w:rsid w:val="00102904"/>
    <w:rsid w:val="00102BDE"/>
    <w:rsid w:val="00114FDA"/>
    <w:rsid w:val="001167C5"/>
    <w:rsid w:val="00127B9F"/>
    <w:rsid w:val="001339C0"/>
    <w:rsid w:val="00160E17"/>
    <w:rsid w:val="00171B95"/>
    <w:rsid w:val="0017634A"/>
    <w:rsid w:val="0019108E"/>
    <w:rsid w:val="001A7E35"/>
    <w:rsid w:val="001B01D1"/>
    <w:rsid w:val="001B353E"/>
    <w:rsid w:val="001B576C"/>
    <w:rsid w:val="001C06C2"/>
    <w:rsid w:val="001C249D"/>
    <w:rsid w:val="001C39F1"/>
    <w:rsid w:val="001E3640"/>
    <w:rsid w:val="001F54F7"/>
    <w:rsid w:val="002024EA"/>
    <w:rsid w:val="0021082A"/>
    <w:rsid w:val="00230D2E"/>
    <w:rsid w:val="0024647E"/>
    <w:rsid w:val="0025301C"/>
    <w:rsid w:val="002552C8"/>
    <w:rsid w:val="00272C1B"/>
    <w:rsid w:val="00294145"/>
    <w:rsid w:val="00297CBD"/>
    <w:rsid w:val="002B37FF"/>
    <w:rsid w:val="002C040D"/>
    <w:rsid w:val="002C4EA6"/>
    <w:rsid w:val="002D076A"/>
    <w:rsid w:val="002E1625"/>
    <w:rsid w:val="002E3048"/>
    <w:rsid w:val="002F0D04"/>
    <w:rsid w:val="0031219D"/>
    <w:rsid w:val="00322E47"/>
    <w:rsid w:val="00327073"/>
    <w:rsid w:val="00327B18"/>
    <w:rsid w:val="003357C2"/>
    <w:rsid w:val="0033671F"/>
    <w:rsid w:val="00336E11"/>
    <w:rsid w:val="00344122"/>
    <w:rsid w:val="003511BB"/>
    <w:rsid w:val="003654F3"/>
    <w:rsid w:val="00371226"/>
    <w:rsid w:val="00371390"/>
    <w:rsid w:val="00372069"/>
    <w:rsid w:val="003753B4"/>
    <w:rsid w:val="00376F76"/>
    <w:rsid w:val="00383B0A"/>
    <w:rsid w:val="003D14FF"/>
    <w:rsid w:val="003E0186"/>
    <w:rsid w:val="003F58BE"/>
    <w:rsid w:val="0041400A"/>
    <w:rsid w:val="00414492"/>
    <w:rsid w:val="00423825"/>
    <w:rsid w:val="00435E70"/>
    <w:rsid w:val="00437EFC"/>
    <w:rsid w:val="004740EB"/>
    <w:rsid w:val="00485480"/>
    <w:rsid w:val="00487045"/>
    <w:rsid w:val="004A54EB"/>
    <w:rsid w:val="004C37FB"/>
    <w:rsid w:val="004C6A9A"/>
    <w:rsid w:val="004D0F5E"/>
    <w:rsid w:val="004F3A3A"/>
    <w:rsid w:val="005117BD"/>
    <w:rsid w:val="00521077"/>
    <w:rsid w:val="005211AB"/>
    <w:rsid w:val="00524F69"/>
    <w:rsid w:val="005252FF"/>
    <w:rsid w:val="00526E8D"/>
    <w:rsid w:val="00532A3E"/>
    <w:rsid w:val="005559F6"/>
    <w:rsid w:val="005702C4"/>
    <w:rsid w:val="00573ECD"/>
    <w:rsid w:val="0059386E"/>
    <w:rsid w:val="005B3014"/>
    <w:rsid w:val="005C01CA"/>
    <w:rsid w:val="005E256D"/>
    <w:rsid w:val="005E43CC"/>
    <w:rsid w:val="005E4C89"/>
    <w:rsid w:val="005E6873"/>
    <w:rsid w:val="005F108D"/>
    <w:rsid w:val="00612C4C"/>
    <w:rsid w:val="00613368"/>
    <w:rsid w:val="00617E7A"/>
    <w:rsid w:val="0066368A"/>
    <w:rsid w:val="00673F49"/>
    <w:rsid w:val="00682AEA"/>
    <w:rsid w:val="006873A6"/>
    <w:rsid w:val="006A08B6"/>
    <w:rsid w:val="006B0C78"/>
    <w:rsid w:val="006B3926"/>
    <w:rsid w:val="006B3F9E"/>
    <w:rsid w:val="006D0D94"/>
    <w:rsid w:val="006E77FA"/>
    <w:rsid w:val="006F3C2D"/>
    <w:rsid w:val="006F421C"/>
    <w:rsid w:val="00730E70"/>
    <w:rsid w:val="00740965"/>
    <w:rsid w:val="007451C2"/>
    <w:rsid w:val="00765ACE"/>
    <w:rsid w:val="00780801"/>
    <w:rsid w:val="00780B87"/>
    <w:rsid w:val="0078100D"/>
    <w:rsid w:val="007934E0"/>
    <w:rsid w:val="007952AA"/>
    <w:rsid w:val="007A1B47"/>
    <w:rsid w:val="007B0A76"/>
    <w:rsid w:val="007B28BC"/>
    <w:rsid w:val="007C5347"/>
    <w:rsid w:val="007E2DF1"/>
    <w:rsid w:val="008066B8"/>
    <w:rsid w:val="008165AB"/>
    <w:rsid w:val="00833A0E"/>
    <w:rsid w:val="00834DBF"/>
    <w:rsid w:val="00836961"/>
    <w:rsid w:val="008502C6"/>
    <w:rsid w:val="008546F6"/>
    <w:rsid w:val="00872EF1"/>
    <w:rsid w:val="00873869"/>
    <w:rsid w:val="00887E08"/>
    <w:rsid w:val="00890B2D"/>
    <w:rsid w:val="008D15B5"/>
    <w:rsid w:val="008D624C"/>
    <w:rsid w:val="008D6C06"/>
    <w:rsid w:val="008D7968"/>
    <w:rsid w:val="008E29D7"/>
    <w:rsid w:val="009078F8"/>
    <w:rsid w:val="00913610"/>
    <w:rsid w:val="00915FFA"/>
    <w:rsid w:val="0092108B"/>
    <w:rsid w:val="00950351"/>
    <w:rsid w:val="0095228A"/>
    <w:rsid w:val="00970325"/>
    <w:rsid w:val="00980960"/>
    <w:rsid w:val="009903FC"/>
    <w:rsid w:val="00996E44"/>
    <w:rsid w:val="009B371C"/>
    <w:rsid w:val="009B6B1A"/>
    <w:rsid w:val="009D311C"/>
    <w:rsid w:val="009F5D54"/>
    <w:rsid w:val="00A035DA"/>
    <w:rsid w:val="00A042DE"/>
    <w:rsid w:val="00A0688E"/>
    <w:rsid w:val="00A15753"/>
    <w:rsid w:val="00A37856"/>
    <w:rsid w:val="00A76F09"/>
    <w:rsid w:val="00A81DD5"/>
    <w:rsid w:val="00A83091"/>
    <w:rsid w:val="00A91752"/>
    <w:rsid w:val="00A977F9"/>
    <w:rsid w:val="00AA6598"/>
    <w:rsid w:val="00AB0ED0"/>
    <w:rsid w:val="00AB4FB1"/>
    <w:rsid w:val="00AB7E3B"/>
    <w:rsid w:val="00AC3857"/>
    <w:rsid w:val="00AD3C15"/>
    <w:rsid w:val="00AE34AA"/>
    <w:rsid w:val="00AF5AF5"/>
    <w:rsid w:val="00AF605A"/>
    <w:rsid w:val="00B055AA"/>
    <w:rsid w:val="00B11966"/>
    <w:rsid w:val="00B25536"/>
    <w:rsid w:val="00B309F5"/>
    <w:rsid w:val="00B310BB"/>
    <w:rsid w:val="00B35152"/>
    <w:rsid w:val="00B52B0C"/>
    <w:rsid w:val="00B615B6"/>
    <w:rsid w:val="00B66861"/>
    <w:rsid w:val="00B76D54"/>
    <w:rsid w:val="00B844FA"/>
    <w:rsid w:val="00B85C84"/>
    <w:rsid w:val="00B86A0B"/>
    <w:rsid w:val="00B91E82"/>
    <w:rsid w:val="00BB0685"/>
    <w:rsid w:val="00BB50B2"/>
    <w:rsid w:val="00BD1872"/>
    <w:rsid w:val="00BD1D0A"/>
    <w:rsid w:val="00BE60AF"/>
    <w:rsid w:val="00C11DF7"/>
    <w:rsid w:val="00C12D20"/>
    <w:rsid w:val="00C40917"/>
    <w:rsid w:val="00C53E8E"/>
    <w:rsid w:val="00C65ABE"/>
    <w:rsid w:val="00C66438"/>
    <w:rsid w:val="00C93145"/>
    <w:rsid w:val="00CA1D06"/>
    <w:rsid w:val="00CA74F5"/>
    <w:rsid w:val="00CB2BD8"/>
    <w:rsid w:val="00CC3BCA"/>
    <w:rsid w:val="00CC7DD5"/>
    <w:rsid w:val="00CD10BC"/>
    <w:rsid w:val="00CD1CF1"/>
    <w:rsid w:val="00CD7B43"/>
    <w:rsid w:val="00CE1433"/>
    <w:rsid w:val="00CF09B5"/>
    <w:rsid w:val="00D0488B"/>
    <w:rsid w:val="00D13197"/>
    <w:rsid w:val="00D370D5"/>
    <w:rsid w:val="00D44272"/>
    <w:rsid w:val="00D44885"/>
    <w:rsid w:val="00D52BBA"/>
    <w:rsid w:val="00D67D42"/>
    <w:rsid w:val="00D705D5"/>
    <w:rsid w:val="00D976B8"/>
    <w:rsid w:val="00DA26A0"/>
    <w:rsid w:val="00DA4508"/>
    <w:rsid w:val="00DB214D"/>
    <w:rsid w:val="00DB41EF"/>
    <w:rsid w:val="00DD307A"/>
    <w:rsid w:val="00E002D3"/>
    <w:rsid w:val="00E0242A"/>
    <w:rsid w:val="00E22307"/>
    <w:rsid w:val="00E32955"/>
    <w:rsid w:val="00E3517D"/>
    <w:rsid w:val="00E40BAD"/>
    <w:rsid w:val="00E441A2"/>
    <w:rsid w:val="00E450A7"/>
    <w:rsid w:val="00E80C3C"/>
    <w:rsid w:val="00E97369"/>
    <w:rsid w:val="00EA2A04"/>
    <w:rsid w:val="00EA3801"/>
    <w:rsid w:val="00EA7F9F"/>
    <w:rsid w:val="00EC1B70"/>
    <w:rsid w:val="00ED1433"/>
    <w:rsid w:val="00ED4F2B"/>
    <w:rsid w:val="00EE1EC0"/>
    <w:rsid w:val="00EE5A21"/>
    <w:rsid w:val="00EE6F38"/>
    <w:rsid w:val="00EF3384"/>
    <w:rsid w:val="00F0450E"/>
    <w:rsid w:val="00F06B88"/>
    <w:rsid w:val="00F115BA"/>
    <w:rsid w:val="00F309B5"/>
    <w:rsid w:val="00F7326F"/>
    <w:rsid w:val="00F87697"/>
    <w:rsid w:val="00F96B30"/>
    <w:rsid w:val="00F96DA7"/>
    <w:rsid w:val="00FA5249"/>
    <w:rsid w:val="00FB678F"/>
    <w:rsid w:val="00FB6BB1"/>
    <w:rsid w:val="00FC21B0"/>
    <w:rsid w:val="00FE2A83"/>
    <w:rsid w:val="00FE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F569"/>
  <w15:chartTrackingRefBased/>
  <w15:docId w15:val="{822B3359-48C7-4315-AEDE-B39F52D8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50B2"/>
    <w:pPr>
      <w:ind w:left="720"/>
      <w:contextualSpacing/>
    </w:pPr>
  </w:style>
  <w:style w:type="paragraph" w:styleId="FootnoteText">
    <w:name w:val="footnote text"/>
    <w:aliases w:val="Fußnotentextr,Footnote Text Char2,Footnote Text Char1 Char,Footnote Text Char Char Char1,Footnote Text Char1 Char Char Char1,Footnote Text Char1 Char1 Char,Footnote Text Char Char Char Char,Nbpage Moens,fn,ft,FOOTNOTES,single space,A"/>
    <w:basedOn w:val="Normal"/>
    <w:link w:val="FootnoteTextChar"/>
    <w:unhideWhenUsed/>
    <w:qFormat/>
    <w:rsid w:val="00FC21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ußnotentextr Char,Footnote Text Char2 Char,Footnote Text Char1 Char Char,Footnote Text Char Char Char1 Char,Footnote Text Char1 Char Char Char1 Char,Footnote Text Char1 Char1 Char Char,Footnote Text Char Char Char Char Char,fn Char"/>
    <w:basedOn w:val="DefaultParagraphFont"/>
    <w:link w:val="FootnoteText"/>
    <w:rsid w:val="00FC21B0"/>
    <w:rPr>
      <w:rFonts w:ascii="Times New Roman" w:eastAsia="Times New Roman" w:hAnsi="Times New Roman" w:cs="Times New Roman"/>
      <w:sz w:val="20"/>
      <w:szCs w:val="20"/>
    </w:rPr>
  </w:style>
  <w:style w:type="character" w:styleId="FootnoteReference">
    <w:name w:val="footnote reference"/>
    <w:aliases w:val="ftref,fr,16 Point,Superscript 6 Point,(NECG) Footnote Reference,Ref,de nota al pie,BVI fnr,Footnote Reference Number,Superscript 10 Point,Footnote symbol,Footnote text, BVI fnr, BVI fnr Car Car,BVI fnr Car,FO,BVI fnr Car Car"/>
    <w:basedOn w:val="DefaultParagraphFont"/>
    <w:uiPriority w:val="99"/>
    <w:unhideWhenUsed/>
    <w:qFormat/>
    <w:rsid w:val="00FC21B0"/>
    <w:rPr>
      <w:vertAlign w:val="superscript"/>
    </w:rPr>
  </w:style>
  <w:style w:type="character" w:styleId="Hyperlink">
    <w:name w:val="Hyperlink"/>
    <w:basedOn w:val="DefaultParagraphFont"/>
    <w:uiPriority w:val="99"/>
    <w:unhideWhenUsed/>
    <w:rsid w:val="00093ECC"/>
    <w:rPr>
      <w:color w:val="0563C1" w:themeColor="hyperlink"/>
      <w:u w:val="single"/>
    </w:rPr>
  </w:style>
  <w:style w:type="character" w:styleId="UnresolvedMention">
    <w:name w:val="Unresolved Mention"/>
    <w:basedOn w:val="DefaultParagraphFont"/>
    <w:uiPriority w:val="99"/>
    <w:semiHidden/>
    <w:unhideWhenUsed/>
    <w:rsid w:val="00093ECC"/>
    <w:rPr>
      <w:color w:val="605E5C"/>
      <w:shd w:val="clear" w:color="auto" w:fill="E1DFDD"/>
    </w:rPr>
  </w:style>
  <w:style w:type="character" w:styleId="FollowedHyperlink">
    <w:name w:val="FollowedHyperlink"/>
    <w:basedOn w:val="DefaultParagraphFont"/>
    <w:uiPriority w:val="99"/>
    <w:semiHidden/>
    <w:unhideWhenUsed/>
    <w:rsid w:val="002C4EA6"/>
    <w:rPr>
      <w:color w:val="954F72" w:themeColor="followedHyperlink"/>
      <w:u w:val="single"/>
    </w:rPr>
  </w:style>
  <w:style w:type="character" w:customStyle="1" w:styleId="ListParagraphChar">
    <w:name w:val="List Paragraph Char"/>
    <w:basedOn w:val="DefaultParagraphFont"/>
    <w:link w:val="ListParagraph"/>
    <w:uiPriority w:val="34"/>
    <w:locked/>
    <w:rsid w:val="004A54EB"/>
  </w:style>
  <w:style w:type="paragraph" w:styleId="BalloonText">
    <w:name w:val="Balloon Text"/>
    <w:basedOn w:val="Normal"/>
    <w:link w:val="BalloonTextChar"/>
    <w:uiPriority w:val="99"/>
    <w:semiHidden/>
    <w:unhideWhenUsed/>
    <w:rsid w:val="001F5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50117">
      <w:bodyDiv w:val="1"/>
      <w:marLeft w:val="0"/>
      <w:marRight w:val="0"/>
      <w:marTop w:val="0"/>
      <w:marBottom w:val="0"/>
      <w:divBdr>
        <w:top w:val="none" w:sz="0" w:space="0" w:color="auto"/>
        <w:left w:val="none" w:sz="0" w:space="0" w:color="auto"/>
        <w:bottom w:val="none" w:sz="0" w:space="0" w:color="auto"/>
        <w:right w:val="none" w:sz="0" w:space="0" w:color="auto"/>
      </w:divBdr>
    </w:div>
    <w:div w:id="904684619">
      <w:bodyDiv w:val="1"/>
      <w:marLeft w:val="0"/>
      <w:marRight w:val="0"/>
      <w:marTop w:val="0"/>
      <w:marBottom w:val="0"/>
      <w:divBdr>
        <w:top w:val="none" w:sz="0" w:space="0" w:color="auto"/>
        <w:left w:val="none" w:sz="0" w:space="0" w:color="auto"/>
        <w:bottom w:val="none" w:sz="0" w:space="0" w:color="auto"/>
        <w:right w:val="none" w:sz="0" w:space="0" w:color="auto"/>
      </w:divBdr>
    </w:div>
    <w:div w:id="1551309532">
      <w:bodyDiv w:val="1"/>
      <w:marLeft w:val="0"/>
      <w:marRight w:val="0"/>
      <w:marTop w:val="0"/>
      <w:marBottom w:val="0"/>
      <w:divBdr>
        <w:top w:val="none" w:sz="0" w:space="0" w:color="auto"/>
        <w:left w:val="none" w:sz="0" w:space="0" w:color="auto"/>
        <w:bottom w:val="none" w:sz="0" w:space="0" w:color="auto"/>
        <w:right w:val="none" w:sz="0" w:space="0" w:color="auto"/>
      </w:divBdr>
    </w:div>
    <w:div w:id="19906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1D6D1-FB18-4EFE-84D4-113637226358}"/>
</file>

<file path=customXml/itemProps2.xml><?xml version="1.0" encoding="utf-8"?>
<ds:datastoreItem xmlns:ds="http://schemas.openxmlformats.org/officeDocument/2006/customXml" ds:itemID="{0354600C-E65D-4FAD-A82D-EF53D6EDB5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B0E8E-AD05-421F-811E-46B0FEE5120E}">
  <ds:schemaRefs>
    <ds:schemaRef ds:uri="http://schemas.microsoft.com/sharepoint/v3/contenttype/forms"/>
  </ds:schemaRefs>
</ds:datastoreItem>
</file>

<file path=customXml/itemProps4.xml><?xml version="1.0" encoding="utf-8"?>
<ds:datastoreItem xmlns:ds="http://schemas.openxmlformats.org/officeDocument/2006/customXml" ds:itemID="{D727D808-48CB-4573-9BF0-00ABD674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Hope Atim</dc:creator>
  <cp:keywords/>
  <dc:description/>
  <cp:lastModifiedBy>Irene Hope Atim</cp:lastModifiedBy>
  <cp:revision>35</cp:revision>
  <dcterms:created xsi:type="dcterms:W3CDTF">2020-05-22T12:59:00Z</dcterms:created>
  <dcterms:modified xsi:type="dcterms:W3CDTF">2020-05-22T14:04:00Z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