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7CF9" w14:textId="77777777" w:rsidR="005C01B9" w:rsidRPr="00A93E98" w:rsidRDefault="005C01B9" w:rsidP="00A93E98">
      <w:pPr>
        <w:tabs>
          <w:tab w:val="num" w:pos="720"/>
        </w:tabs>
        <w:spacing w:before="100" w:beforeAutospacing="1" w:after="100" w:afterAutospacing="1"/>
        <w:ind w:left="720" w:hanging="360"/>
        <w:jc w:val="center"/>
        <w:rPr>
          <w:rFonts w:ascii="Segoe UI Semilight" w:hAnsi="Segoe UI Semilight" w:cs="Segoe UI Semilight"/>
          <w:sz w:val="35"/>
          <w:szCs w:val="35"/>
          <w:shd w:val="clear" w:color="auto" w:fill="FFFFFF"/>
          <w:lang w:eastAsia="en-US"/>
        </w:rPr>
      </w:pPr>
      <w:r w:rsidRPr="00A93E98">
        <w:rPr>
          <w:rFonts w:ascii="Segoe UI Semilight" w:hAnsi="Segoe UI Semilight" w:cs="Segoe UI Semilight"/>
          <w:b/>
          <w:bCs/>
          <w:sz w:val="35"/>
          <w:szCs w:val="35"/>
          <w:shd w:val="clear" w:color="auto" w:fill="FFFFFF"/>
          <w:lang w:eastAsia="en-US"/>
        </w:rPr>
        <w:t xml:space="preserve">Questionnaire on criminalization and prosecution of </w:t>
      </w:r>
      <w:r w:rsidRPr="00A93E98">
        <w:rPr>
          <w:rFonts w:ascii="Segoe UI Semilight" w:hAnsi="Segoe UI Semilight" w:cs="Segoe UI Semilight"/>
          <w:sz w:val="35"/>
          <w:szCs w:val="35"/>
          <w:shd w:val="clear" w:color="auto" w:fill="FFFFFF"/>
          <w:lang w:eastAsia="en-US"/>
        </w:rPr>
        <w:t>rape</w:t>
      </w:r>
    </w:p>
    <w:p w14:paraId="31663A58" w14:textId="77777777" w:rsidR="005C01B9" w:rsidRPr="002B04D2" w:rsidRDefault="005C01B9" w:rsidP="005C01B9">
      <w:pPr>
        <w:spacing w:line="360" w:lineRule="atLeast"/>
        <w:rPr>
          <w:rFonts w:asciiTheme="minorHAnsi" w:hAnsiTheme="minorHAnsi" w:cstheme="minorHAnsi"/>
          <w:sz w:val="24"/>
          <w:szCs w:val="24"/>
          <w:lang w:val="en-US"/>
        </w:rPr>
      </w:pPr>
      <w:r w:rsidRPr="002B04D2">
        <w:rPr>
          <w:rStyle w:val="Textoennegrita"/>
          <w:rFonts w:asciiTheme="minorHAnsi" w:hAnsiTheme="minorHAnsi" w:cstheme="minorHAnsi"/>
          <w:sz w:val="24"/>
          <w:szCs w:val="24"/>
          <w:lang w:val="en-US"/>
        </w:rPr>
        <w:t xml:space="preserve">Definition and scope of criminal law provisions </w:t>
      </w:r>
    </w:p>
    <w:p w14:paraId="39D90C4C" w14:textId="41C182DB" w:rsidR="005C01B9" w:rsidRPr="003F3CBC" w:rsidRDefault="005C01B9" w:rsidP="005C01B9">
      <w:pPr>
        <w:numPr>
          <w:ilvl w:val="0"/>
          <w:numId w:val="1"/>
        </w:numPr>
        <w:spacing w:before="100" w:beforeAutospacing="1" w:after="100" w:afterAutospacing="1" w:line="360" w:lineRule="atLeast"/>
        <w:rPr>
          <w:rFonts w:asciiTheme="minorHAnsi" w:eastAsia="Times New Roman" w:hAnsiTheme="minorHAnsi" w:cstheme="minorHAnsi"/>
          <w:b/>
          <w:bCs/>
          <w:sz w:val="24"/>
          <w:szCs w:val="24"/>
          <w:lang w:val="en-US"/>
        </w:rPr>
      </w:pPr>
      <w:r w:rsidRPr="003F3CBC">
        <w:rPr>
          <w:rFonts w:asciiTheme="minorHAnsi" w:eastAsia="Times New Roman" w:hAnsiTheme="minorHAnsi" w:cstheme="minorHAnsi"/>
          <w:b/>
          <w:bCs/>
          <w:sz w:val="24"/>
          <w:szCs w:val="24"/>
          <w:lang w:val="en-US"/>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14:paraId="37C5D04E" w14:textId="227C3C4F" w:rsidR="003E05BC" w:rsidRDefault="003E05BC" w:rsidP="003F3CBC">
      <w:pPr>
        <w:spacing w:before="100" w:beforeAutospacing="1" w:after="100" w:afterAutospacing="1" w:line="360" w:lineRule="atLeast"/>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On March 9, 2013, Law No. 348, the Comprehensive Law to Guarantee a Life Free of Violence for Women, was introduced. With the enactment of the law, the following definitions in the criminal code were modified (Law No. 348, Art. 308): • Rape, a crime punishable with deprivation of liberty for fifteen (15) to twenty (20) years to those whom through intimidation, physical violence, or psychological violence carry out sexual acts with an individual of any gender in a nonconsensual manner; sexual intercourse, through the penetration of the virile member or another part of the body, or of whatever object vaginally, anally, or orally, with lewd purposes; and whoever, under the same circumstances, even in the absence of physical violence or intimidation, takes advantage of the victim’s serious mental illness or lack of intelligence or whatever disability that may inhibit ability to resist (Ley 348, Cap. 2)</w:t>
      </w:r>
      <w:r w:rsidR="006722BE">
        <w:rPr>
          <w:rFonts w:asciiTheme="minorHAnsi" w:hAnsiTheme="minorHAnsi" w:cstheme="minorHAnsi"/>
          <w:sz w:val="24"/>
          <w:szCs w:val="24"/>
          <w:lang w:val="en-US"/>
        </w:rPr>
        <w:t>.</w:t>
      </w:r>
    </w:p>
    <w:p w14:paraId="68B7F56C" w14:textId="532B5526" w:rsidR="00880715" w:rsidRPr="002B04D2" w:rsidRDefault="006722BE" w:rsidP="00880715">
      <w:pPr>
        <w:spacing w:before="100" w:beforeAutospacing="1" w:after="100" w:afterAutospacing="1" w:line="360" w:lineRule="atLeast"/>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Article 310 establishes circumstances in which the penalty rises five (5) years. Those circumstances</w:t>
      </w:r>
      <w:r w:rsidR="00880715">
        <w:rPr>
          <w:rFonts w:asciiTheme="minorHAnsi" w:hAnsiTheme="minorHAnsi" w:cstheme="minorHAnsi"/>
          <w:sz w:val="24"/>
          <w:szCs w:val="24"/>
          <w:lang w:val="en-US"/>
        </w:rPr>
        <w:t xml:space="preserve">: </w:t>
      </w:r>
      <w:r w:rsidRPr="002B04D2">
        <w:rPr>
          <w:rFonts w:asciiTheme="minorHAnsi" w:hAnsiTheme="minorHAnsi" w:cstheme="minorHAnsi"/>
          <w:sz w:val="24"/>
          <w:szCs w:val="24"/>
          <w:lang w:val="en-US"/>
        </w:rPr>
        <w:t xml:space="preserve"> </w:t>
      </w:r>
      <w:r w:rsidR="00880715" w:rsidRPr="002B04D2">
        <w:rPr>
          <w:rFonts w:asciiTheme="minorHAnsi" w:hAnsiTheme="minorHAnsi" w:cstheme="minorHAnsi"/>
          <w:sz w:val="24"/>
          <w:szCs w:val="24"/>
          <w:lang w:val="en-US"/>
        </w:rPr>
        <w:t>f) If the perpetrator was a spouse, cohabitant or with whom the victim maintains or has maintained a similar relationship of intimacy</w:t>
      </w:r>
      <w:r w:rsidR="00880715">
        <w:rPr>
          <w:rFonts w:asciiTheme="minorHAnsi" w:hAnsiTheme="minorHAnsi" w:cstheme="minorHAnsi"/>
          <w:sz w:val="24"/>
          <w:szCs w:val="24"/>
          <w:lang w:val="en-US"/>
        </w:rPr>
        <w:t>.</w:t>
      </w:r>
    </w:p>
    <w:p w14:paraId="22162650" w14:textId="77777777" w:rsidR="005C01B9" w:rsidRPr="002B04D2"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Based on the wording of those provisions, is the provided definition of rape: </w:t>
      </w:r>
    </w:p>
    <w:p w14:paraId="46C89E02" w14:textId="77777777" w:rsidR="005C01B9" w:rsidRPr="002B04D2"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Gender specific, covering women only YES/</w:t>
      </w:r>
      <w:r w:rsidRPr="002B04D2">
        <w:rPr>
          <w:rFonts w:asciiTheme="minorHAnsi" w:eastAsia="Times New Roman" w:hAnsiTheme="minorHAnsi" w:cstheme="minorHAnsi"/>
          <w:sz w:val="24"/>
          <w:szCs w:val="24"/>
          <w:highlight w:val="yellow"/>
          <w:lang w:val="en-US"/>
        </w:rPr>
        <w:t>NO</w:t>
      </w:r>
      <w:r w:rsidR="00634DA9" w:rsidRPr="002B04D2">
        <w:rPr>
          <w:rFonts w:asciiTheme="minorHAnsi" w:eastAsia="Times New Roman" w:hAnsiTheme="minorHAnsi" w:cstheme="minorHAnsi"/>
          <w:sz w:val="24"/>
          <w:szCs w:val="24"/>
          <w:highlight w:val="yellow"/>
          <w:lang w:val="en-US"/>
        </w:rPr>
        <w:t xml:space="preserve"> X</w:t>
      </w:r>
    </w:p>
    <w:p w14:paraId="19628F7E" w14:textId="77777777" w:rsidR="005C01B9" w:rsidRPr="002B04D2"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Gender neutral, </w:t>
      </w:r>
      <w:proofErr w:type="gramStart"/>
      <w:r w:rsidRPr="002B04D2">
        <w:rPr>
          <w:rFonts w:asciiTheme="minorHAnsi" w:eastAsia="Times New Roman" w:hAnsiTheme="minorHAnsi" w:cstheme="minorHAnsi"/>
          <w:sz w:val="24"/>
          <w:szCs w:val="24"/>
          <w:lang w:val="en-US"/>
        </w:rPr>
        <w:t>covering  all</w:t>
      </w:r>
      <w:proofErr w:type="gramEnd"/>
      <w:r w:rsidRPr="002B04D2">
        <w:rPr>
          <w:rFonts w:asciiTheme="minorHAnsi" w:eastAsia="Times New Roman" w:hAnsiTheme="minorHAnsi" w:cstheme="minorHAnsi"/>
          <w:sz w:val="24"/>
          <w:szCs w:val="24"/>
          <w:lang w:val="en-US"/>
        </w:rPr>
        <w:t xml:space="preserve"> persons   </w:t>
      </w:r>
      <w:r w:rsidRPr="002B04D2">
        <w:rPr>
          <w:rFonts w:asciiTheme="minorHAnsi" w:eastAsia="Times New Roman" w:hAnsiTheme="minorHAnsi" w:cstheme="minorHAnsi"/>
          <w:sz w:val="24"/>
          <w:szCs w:val="24"/>
          <w:highlight w:val="yellow"/>
          <w:lang w:val="en-US"/>
        </w:rPr>
        <w:t>YES</w:t>
      </w:r>
      <w:r w:rsidR="00634DA9"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/NO </w:t>
      </w:r>
    </w:p>
    <w:p w14:paraId="7527834D" w14:textId="77777777" w:rsidR="005C01B9" w:rsidRPr="002B04D2"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Based on the lack of consent of victim Y</w:t>
      </w:r>
      <w:r w:rsidRPr="002B04D2">
        <w:rPr>
          <w:rFonts w:asciiTheme="minorHAnsi" w:eastAsia="Times New Roman" w:hAnsiTheme="minorHAnsi" w:cstheme="minorHAnsi"/>
          <w:sz w:val="24"/>
          <w:szCs w:val="24"/>
          <w:highlight w:val="yellow"/>
          <w:lang w:val="en-US"/>
        </w:rPr>
        <w:t>ES</w:t>
      </w:r>
      <w:r w:rsidR="00634DA9"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 NO </w:t>
      </w:r>
    </w:p>
    <w:p w14:paraId="07E51976" w14:textId="77777777" w:rsidR="005C01B9" w:rsidRPr="002B04D2"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Based on the use of force or </w:t>
      </w:r>
      <w:proofErr w:type="gramStart"/>
      <w:r w:rsidRPr="002B04D2">
        <w:rPr>
          <w:rFonts w:asciiTheme="minorHAnsi" w:eastAsia="Times New Roman" w:hAnsiTheme="minorHAnsi" w:cstheme="minorHAnsi"/>
          <w:sz w:val="24"/>
          <w:szCs w:val="24"/>
          <w:lang w:val="en-US"/>
        </w:rPr>
        <w:t xml:space="preserve">threat  </w:t>
      </w:r>
      <w:r w:rsidRPr="002B04D2">
        <w:rPr>
          <w:rFonts w:asciiTheme="minorHAnsi" w:eastAsia="Times New Roman" w:hAnsiTheme="minorHAnsi" w:cstheme="minorHAnsi"/>
          <w:sz w:val="24"/>
          <w:szCs w:val="24"/>
          <w:highlight w:val="yellow"/>
          <w:lang w:val="en-US"/>
        </w:rPr>
        <w:t>YES</w:t>
      </w:r>
      <w:r w:rsidR="00634DA9" w:rsidRPr="002B04D2">
        <w:rPr>
          <w:rFonts w:asciiTheme="minorHAnsi" w:eastAsia="Times New Roman" w:hAnsiTheme="minorHAnsi" w:cstheme="minorHAnsi"/>
          <w:sz w:val="24"/>
          <w:szCs w:val="24"/>
          <w:highlight w:val="yellow"/>
          <w:lang w:val="en-US"/>
        </w:rPr>
        <w:t>X</w:t>
      </w:r>
      <w:proofErr w:type="gramEnd"/>
      <w:r w:rsidRPr="002B04D2">
        <w:rPr>
          <w:rFonts w:asciiTheme="minorHAnsi" w:eastAsia="Times New Roman" w:hAnsiTheme="minorHAnsi" w:cstheme="minorHAnsi"/>
          <w:sz w:val="24"/>
          <w:szCs w:val="24"/>
          <w:lang w:val="en-US"/>
        </w:rPr>
        <w:t xml:space="preserve">/ NO </w:t>
      </w:r>
    </w:p>
    <w:p w14:paraId="7B0E7A56" w14:textId="77777777" w:rsidR="005C01B9" w:rsidRPr="002B04D2"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rPr>
      </w:pPr>
      <w:r w:rsidRPr="002B04D2">
        <w:rPr>
          <w:rFonts w:asciiTheme="minorHAnsi" w:eastAsia="Times New Roman" w:hAnsiTheme="minorHAnsi" w:cstheme="minorHAnsi"/>
          <w:sz w:val="24"/>
          <w:szCs w:val="24"/>
          <w:lang w:val="en-US"/>
        </w:rPr>
        <w:t>Some combination of the above</w:t>
      </w:r>
      <w:r w:rsidRPr="002B04D2">
        <w:rPr>
          <w:rFonts w:asciiTheme="minorHAnsi" w:eastAsia="Times New Roman" w:hAnsiTheme="minorHAnsi" w:cstheme="minorHAnsi"/>
          <w:sz w:val="24"/>
          <w:szCs w:val="24"/>
          <w:highlight w:val="yellow"/>
          <w:lang w:val="en-US"/>
        </w:rPr>
        <w:t xml:space="preserve">.  </w:t>
      </w:r>
      <w:r w:rsidRPr="002B04D2">
        <w:rPr>
          <w:rFonts w:asciiTheme="minorHAnsi" w:eastAsia="Times New Roman" w:hAnsiTheme="minorHAnsi" w:cstheme="minorHAnsi"/>
          <w:sz w:val="24"/>
          <w:szCs w:val="24"/>
          <w:highlight w:val="yellow"/>
        </w:rPr>
        <w:t xml:space="preserve">YES </w:t>
      </w:r>
      <w:r w:rsidR="00634DA9" w:rsidRPr="002B04D2">
        <w:rPr>
          <w:rFonts w:asciiTheme="minorHAnsi" w:eastAsia="Times New Roman" w:hAnsiTheme="minorHAnsi" w:cstheme="minorHAnsi"/>
          <w:sz w:val="24"/>
          <w:szCs w:val="24"/>
          <w:highlight w:val="yellow"/>
        </w:rPr>
        <w:t>X</w:t>
      </w:r>
      <w:r w:rsidRPr="002B04D2">
        <w:rPr>
          <w:rFonts w:asciiTheme="minorHAnsi" w:eastAsia="Times New Roman" w:hAnsiTheme="minorHAnsi" w:cstheme="minorHAnsi"/>
          <w:sz w:val="24"/>
          <w:szCs w:val="24"/>
        </w:rPr>
        <w:t xml:space="preserve">/ NO  </w:t>
      </w:r>
    </w:p>
    <w:p w14:paraId="75783777" w14:textId="77777777" w:rsidR="005C01B9" w:rsidRPr="002B04D2"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rPr>
      </w:pPr>
      <w:r w:rsidRPr="002B04D2">
        <w:rPr>
          <w:rFonts w:asciiTheme="minorHAnsi" w:eastAsia="Times New Roman" w:hAnsiTheme="minorHAnsi" w:cstheme="minorHAnsi"/>
          <w:sz w:val="24"/>
          <w:szCs w:val="24"/>
          <w:lang w:val="en-US"/>
        </w:rPr>
        <w:t xml:space="preserve">Does it cover only vaginal rape?  </w:t>
      </w:r>
      <w:r w:rsidRPr="002B04D2">
        <w:rPr>
          <w:rFonts w:asciiTheme="minorHAnsi" w:eastAsia="Times New Roman" w:hAnsiTheme="minorHAnsi" w:cstheme="minorHAnsi"/>
          <w:sz w:val="24"/>
          <w:szCs w:val="24"/>
        </w:rPr>
        <w:t>YES /</w:t>
      </w:r>
      <w:r w:rsidRPr="002B04D2">
        <w:rPr>
          <w:rFonts w:asciiTheme="minorHAnsi" w:eastAsia="Times New Roman" w:hAnsiTheme="minorHAnsi" w:cstheme="minorHAnsi"/>
          <w:sz w:val="24"/>
          <w:szCs w:val="24"/>
          <w:highlight w:val="yellow"/>
        </w:rPr>
        <w:t>NO</w:t>
      </w:r>
      <w:r w:rsidR="00634DA9" w:rsidRPr="002B04D2">
        <w:rPr>
          <w:rFonts w:asciiTheme="minorHAnsi" w:eastAsia="Times New Roman" w:hAnsiTheme="minorHAnsi" w:cstheme="minorHAnsi"/>
          <w:sz w:val="24"/>
          <w:szCs w:val="24"/>
          <w:highlight w:val="yellow"/>
        </w:rPr>
        <w:t xml:space="preserve"> X</w:t>
      </w:r>
      <w:r w:rsidRPr="002B04D2">
        <w:rPr>
          <w:rFonts w:asciiTheme="minorHAnsi" w:eastAsia="Times New Roman" w:hAnsiTheme="minorHAnsi" w:cstheme="minorHAnsi"/>
          <w:sz w:val="24"/>
          <w:szCs w:val="24"/>
        </w:rPr>
        <w:t xml:space="preserve"> </w:t>
      </w:r>
    </w:p>
    <w:p w14:paraId="1FF4C4BF" w14:textId="77777777" w:rsidR="005C01B9" w:rsidRPr="002B04D2"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Does it cover all forms of penetration? </w:t>
      </w:r>
      <w:r w:rsidRPr="002B04D2">
        <w:rPr>
          <w:rFonts w:asciiTheme="minorHAnsi" w:eastAsia="Times New Roman" w:hAnsiTheme="minorHAnsi" w:cstheme="minorHAnsi"/>
          <w:sz w:val="24"/>
          <w:szCs w:val="24"/>
          <w:highlight w:val="yellow"/>
          <w:lang w:val="en-US"/>
        </w:rPr>
        <w:t>YES</w:t>
      </w:r>
      <w:r w:rsidR="00634DA9"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/NO. If yes, please specify. </w:t>
      </w:r>
    </w:p>
    <w:p w14:paraId="0C2C9840" w14:textId="6526C7A3" w:rsidR="005C01B9"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rPr>
      </w:pPr>
      <w:r w:rsidRPr="002B04D2">
        <w:rPr>
          <w:rFonts w:asciiTheme="minorHAnsi" w:eastAsia="Times New Roman" w:hAnsiTheme="minorHAnsi" w:cstheme="minorHAnsi"/>
          <w:sz w:val="24"/>
          <w:szCs w:val="24"/>
          <w:lang w:val="en-US"/>
        </w:rPr>
        <w:t xml:space="preserve">Is marital rape in this provision explicitly included? </w:t>
      </w:r>
      <w:r w:rsidRPr="00D04C1C">
        <w:rPr>
          <w:rFonts w:asciiTheme="minorHAnsi" w:eastAsia="Times New Roman" w:hAnsiTheme="minorHAnsi" w:cstheme="minorHAnsi"/>
          <w:sz w:val="24"/>
          <w:szCs w:val="24"/>
          <w:highlight w:val="yellow"/>
        </w:rPr>
        <w:t>YES</w:t>
      </w:r>
      <w:r w:rsidR="00D04C1C">
        <w:rPr>
          <w:rFonts w:asciiTheme="minorHAnsi" w:eastAsia="Times New Roman" w:hAnsiTheme="minorHAnsi" w:cstheme="minorHAnsi"/>
          <w:sz w:val="24"/>
          <w:szCs w:val="24"/>
        </w:rPr>
        <w:t>X</w:t>
      </w:r>
      <w:r w:rsidRPr="002B04D2">
        <w:rPr>
          <w:rFonts w:asciiTheme="minorHAnsi" w:eastAsia="Times New Roman" w:hAnsiTheme="minorHAnsi" w:cstheme="minorHAnsi"/>
          <w:sz w:val="24"/>
          <w:szCs w:val="24"/>
        </w:rPr>
        <w:t xml:space="preserve"> / </w:t>
      </w:r>
      <w:r w:rsidRPr="00D04C1C">
        <w:rPr>
          <w:rFonts w:asciiTheme="minorHAnsi" w:eastAsia="Times New Roman" w:hAnsiTheme="minorHAnsi" w:cstheme="minorHAnsi"/>
          <w:sz w:val="24"/>
          <w:szCs w:val="24"/>
        </w:rPr>
        <w:t xml:space="preserve">NO </w:t>
      </w:r>
    </w:p>
    <w:p w14:paraId="25D97FF5" w14:textId="51752FA0" w:rsidR="005C01B9" w:rsidRPr="00D04C1C"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Is the law silent on marital rape? </w:t>
      </w:r>
      <w:r w:rsidRPr="00D04C1C">
        <w:rPr>
          <w:rFonts w:asciiTheme="minorHAnsi" w:eastAsia="Times New Roman" w:hAnsiTheme="minorHAnsi" w:cstheme="minorHAnsi"/>
          <w:sz w:val="24"/>
          <w:szCs w:val="24"/>
          <w:lang w:val="en-US"/>
        </w:rPr>
        <w:t>YES/</w:t>
      </w:r>
      <w:r w:rsidRPr="00D04C1C">
        <w:rPr>
          <w:rFonts w:asciiTheme="minorHAnsi" w:eastAsia="Times New Roman" w:hAnsiTheme="minorHAnsi" w:cstheme="minorHAnsi"/>
          <w:sz w:val="24"/>
          <w:szCs w:val="24"/>
          <w:highlight w:val="yellow"/>
          <w:lang w:val="en-US"/>
        </w:rPr>
        <w:t>NO</w:t>
      </w:r>
      <w:r w:rsidR="003F3CBC" w:rsidRPr="00D04C1C">
        <w:rPr>
          <w:rFonts w:asciiTheme="minorHAnsi" w:eastAsia="Times New Roman" w:hAnsiTheme="minorHAnsi" w:cstheme="minorHAnsi"/>
          <w:sz w:val="24"/>
          <w:szCs w:val="24"/>
          <w:highlight w:val="yellow"/>
          <w:lang w:val="en-US"/>
        </w:rPr>
        <w:t>X</w:t>
      </w:r>
      <w:r w:rsidRPr="00D04C1C">
        <w:rPr>
          <w:rFonts w:asciiTheme="minorHAnsi" w:eastAsia="Times New Roman" w:hAnsiTheme="minorHAnsi" w:cstheme="minorHAnsi"/>
          <w:sz w:val="24"/>
          <w:szCs w:val="24"/>
          <w:lang w:val="en-US"/>
        </w:rPr>
        <w:t xml:space="preserve"> </w:t>
      </w:r>
    </w:p>
    <w:p w14:paraId="240E9007" w14:textId="77777777" w:rsidR="005C01B9" w:rsidRPr="002B04D2"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Is marital rape covered in the general provisions or by legal precedent even if it is not explicitly included? </w:t>
      </w:r>
      <w:r w:rsidRPr="002B04D2">
        <w:rPr>
          <w:rFonts w:asciiTheme="minorHAnsi" w:eastAsia="Times New Roman" w:hAnsiTheme="minorHAnsi" w:cstheme="minorHAnsi"/>
          <w:sz w:val="24"/>
          <w:szCs w:val="24"/>
          <w:highlight w:val="yellow"/>
          <w:lang w:val="en-US"/>
        </w:rPr>
        <w:t>YES</w:t>
      </w:r>
      <w:r w:rsidR="00634DA9"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highlight w:val="yellow"/>
          <w:lang w:val="en-US"/>
        </w:rPr>
        <w:t>/</w:t>
      </w:r>
      <w:r w:rsidRPr="002B04D2">
        <w:rPr>
          <w:rFonts w:asciiTheme="minorHAnsi" w:eastAsia="Times New Roman" w:hAnsiTheme="minorHAnsi" w:cstheme="minorHAnsi"/>
          <w:sz w:val="24"/>
          <w:szCs w:val="24"/>
          <w:lang w:val="en-US"/>
        </w:rPr>
        <w:t xml:space="preserve">NO </w:t>
      </w:r>
    </w:p>
    <w:p w14:paraId="5DB834F5" w14:textId="77777777" w:rsidR="005C01B9" w:rsidRPr="002B04D2"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rPr>
      </w:pPr>
      <w:r w:rsidRPr="002B04D2">
        <w:rPr>
          <w:rFonts w:asciiTheme="minorHAnsi" w:eastAsia="Times New Roman" w:hAnsiTheme="minorHAnsi" w:cstheme="minorHAnsi"/>
          <w:sz w:val="24"/>
          <w:szCs w:val="24"/>
          <w:lang w:val="en-US"/>
        </w:rPr>
        <w:lastRenderedPageBreak/>
        <w:t xml:space="preserve">Is marital rape excluded in the provisions, or is marital rape not considered as a crime?   </w:t>
      </w:r>
      <w:r w:rsidRPr="002B04D2">
        <w:rPr>
          <w:rFonts w:asciiTheme="minorHAnsi" w:eastAsia="Times New Roman" w:hAnsiTheme="minorHAnsi" w:cstheme="minorHAnsi"/>
          <w:sz w:val="24"/>
          <w:szCs w:val="24"/>
        </w:rPr>
        <w:t xml:space="preserve">YES </w:t>
      </w:r>
      <w:r w:rsidRPr="002B04D2">
        <w:rPr>
          <w:rFonts w:asciiTheme="minorHAnsi" w:eastAsia="Times New Roman" w:hAnsiTheme="minorHAnsi" w:cstheme="minorHAnsi"/>
          <w:sz w:val="24"/>
          <w:szCs w:val="24"/>
          <w:highlight w:val="yellow"/>
        </w:rPr>
        <w:t>/NO</w:t>
      </w:r>
      <w:r w:rsidR="00634DA9" w:rsidRPr="002B04D2">
        <w:rPr>
          <w:rFonts w:asciiTheme="minorHAnsi" w:eastAsia="Times New Roman" w:hAnsiTheme="minorHAnsi" w:cstheme="minorHAnsi"/>
          <w:sz w:val="24"/>
          <w:szCs w:val="24"/>
          <w:highlight w:val="yellow"/>
        </w:rPr>
        <w:t>X</w:t>
      </w:r>
    </w:p>
    <w:p w14:paraId="3981BDE6" w14:textId="54A9E580" w:rsidR="005C01B9" w:rsidRPr="00D04C1C" w:rsidRDefault="005C01B9" w:rsidP="005C01B9">
      <w:pPr>
        <w:numPr>
          <w:ilvl w:val="0"/>
          <w:numId w:val="1"/>
        </w:numPr>
        <w:spacing w:before="100" w:beforeAutospacing="1" w:after="100" w:afterAutospacing="1" w:line="360" w:lineRule="atLeast"/>
        <w:rPr>
          <w:rFonts w:asciiTheme="minorHAnsi" w:eastAsia="Times New Roman" w:hAnsiTheme="minorHAnsi" w:cstheme="minorHAnsi"/>
          <w:b/>
          <w:bCs/>
          <w:sz w:val="24"/>
          <w:szCs w:val="24"/>
          <w:lang w:val="en-US"/>
        </w:rPr>
      </w:pPr>
      <w:r w:rsidRPr="00D04C1C">
        <w:rPr>
          <w:rFonts w:asciiTheme="minorHAnsi" w:eastAsia="Times New Roman" w:hAnsiTheme="minorHAnsi" w:cstheme="minorHAnsi"/>
          <w:b/>
          <w:bCs/>
          <w:sz w:val="24"/>
          <w:szCs w:val="24"/>
          <w:lang w:val="en-US"/>
        </w:rPr>
        <w:t xml:space="preserve">Are there any provisions excluding criminalization of the perpetrator if the victim and alleged perpetrator live together in a sexual relationship/have a sexual relationship/had a sexual relationship? If so, please submit it. </w:t>
      </w:r>
    </w:p>
    <w:p w14:paraId="6E9AF38B" w14:textId="7C83D866" w:rsidR="003E05BC" w:rsidRPr="002B04D2" w:rsidRDefault="003E05BC" w:rsidP="003E05BC">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hAnsiTheme="minorHAnsi" w:cstheme="minorHAnsi"/>
          <w:sz w:val="24"/>
          <w:szCs w:val="24"/>
          <w:lang w:val="en-US"/>
        </w:rPr>
        <w:t xml:space="preserve">In Art. 308 bis </w:t>
      </w:r>
      <w:r w:rsidR="00D04C1C">
        <w:rPr>
          <w:rFonts w:asciiTheme="minorHAnsi" w:hAnsiTheme="minorHAnsi" w:cstheme="minorHAnsi"/>
          <w:sz w:val="24"/>
          <w:szCs w:val="24"/>
          <w:lang w:val="en-US"/>
        </w:rPr>
        <w:t xml:space="preserve">it is </w:t>
      </w:r>
      <w:r w:rsidRPr="002B04D2">
        <w:rPr>
          <w:rFonts w:asciiTheme="minorHAnsi" w:hAnsiTheme="minorHAnsi" w:cstheme="minorHAnsi"/>
          <w:sz w:val="24"/>
          <w:szCs w:val="24"/>
          <w:lang w:val="en-US"/>
        </w:rPr>
        <w:t>established that</w:t>
      </w:r>
      <w:r w:rsidRPr="002B04D2">
        <w:rPr>
          <w:rFonts w:asciiTheme="minorHAnsi" w:eastAsia="Times New Roman" w:hAnsiTheme="minorHAnsi" w:cstheme="minorHAnsi"/>
          <w:sz w:val="24"/>
          <w:szCs w:val="24"/>
          <w:lang w:val="en-US"/>
        </w:rPr>
        <w:t xml:space="preserve"> c</w:t>
      </w:r>
      <w:r w:rsidRPr="002B04D2">
        <w:rPr>
          <w:rFonts w:asciiTheme="minorHAnsi" w:hAnsiTheme="minorHAnsi" w:cstheme="minorHAnsi"/>
          <w:sz w:val="24"/>
          <w:szCs w:val="24"/>
          <w:lang w:val="en-US"/>
        </w:rPr>
        <w:t xml:space="preserve">onsensual </w:t>
      </w:r>
      <w:r w:rsidR="00D04C1C">
        <w:rPr>
          <w:rFonts w:asciiTheme="minorHAnsi" w:hAnsiTheme="minorHAnsi" w:cstheme="minorHAnsi"/>
          <w:sz w:val="24"/>
          <w:szCs w:val="24"/>
          <w:lang w:val="en-US"/>
        </w:rPr>
        <w:t xml:space="preserve">sexual </w:t>
      </w:r>
      <w:r w:rsidRPr="002B04D2">
        <w:rPr>
          <w:rFonts w:asciiTheme="minorHAnsi" w:hAnsiTheme="minorHAnsi" w:cstheme="minorHAnsi"/>
          <w:sz w:val="24"/>
          <w:szCs w:val="24"/>
          <w:lang w:val="en-US"/>
        </w:rPr>
        <w:t>relations between adolescents who are twelve (12) years or older will remain exempt of this punishment, as long as the age difference is not greater than three (3) years between both parties, and that violence or intimidation was not involved (Ley 348, Art. 308 bis).</w:t>
      </w:r>
    </w:p>
    <w:p w14:paraId="61EFDA6E" w14:textId="1FD90B79" w:rsidR="003E05BC" w:rsidRPr="00D04C1C" w:rsidRDefault="003E05BC" w:rsidP="005C01B9">
      <w:pPr>
        <w:numPr>
          <w:ilvl w:val="0"/>
          <w:numId w:val="1"/>
        </w:numPr>
        <w:spacing w:before="100" w:beforeAutospacing="1" w:after="100" w:afterAutospacing="1" w:line="360" w:lineRule="atLeast"/>
        <w:rPr>
          <w:rFonts w:asciiTheme="minorHAnsi" w:eastAsia="Times New Roman" w:hAnsiTheme="minorHAnsi" w:cstheme="minorHAnsi"/>
          <w:b/>
          <w:bCs/>
          <w:sz w:val="24"/>
          <w:szCs w:val="24"/>
          <w:lang w:val="en-US"/>
        </w:rPr>
      </w:pPr>
      <w:r w:rsidRPr="00D04C1C">
        <w:rPr>
          <w:rFonts w:asciiTheme="minorHAnsi" w:hAnsiTheme="minorHAnsi" w:cstheme="minorHAnsi"/>
          <w:b/>
          <w:bCs/>
          <w:color w:val="000000"/>
          <w:sz w:val="24"/>
          <w:szCs w:val="24"/>
          <w:shd w:val="clear" w:color="auto" w:fill="FFFFFF"/>
          <w:lang w:val="en-US"/>
        </w:rPr>
        <w:t>What is the legal age for sexual consent?</w:t>
      </w:r>
    </w:p>
    <w:p w14:paraId="5C3B1E24" w14:textId="6AFE9DD3" w:rsidR="003E05BC" w:rsidRPr="002B04D2" w:rsidRDefault="003E05BC" w:rsidP="00031FD2">
      <w:pPr>
        <w:spacing w:after="260" w:line="360" w:lineRule="atLeast"/>
        <w:rPr>
          <w:rFonts w:asciiTheme="minorHAnsi" w:hAnsiTheme="minorHAnsi" w:cstheme="minorHAnsi"/>
          <w:sz w:val="24"/>
          <w:szCs w:val="24"/>
          <w:lang w:val="en-US"/>
        </w:rPr>
      </w:pPr>
      <w:r w:rsidRPr="002B04D2">
        <w:rPr>
          <w:rFonts w:asciiTheme="minorHAnsi" w:hAnsiTheme="minorHAnsi" w:cstheme="minorHAnsi"/>
          <w:sz w:val="24"/>
          <w:szCs w:val="24"/>
          <w:lang w:val="en-US"/>
        </w:rPr>
        <w:t>The legal age for sexual consent is 1</w:t>
      </w:r>
      <w:r w:rsidR="00D04C1C">
        <w:rPr>
          <w:rFonts w:asciiTheme="minorHAnsi" w:hAnsiTheme="minorHAnsi" w:cstheme="minorHAnsi"/>
          <w:sz w:val="24"/>
          <w:szCs w:val="24"/>
          <w:lang w:val="en-US"/>
        </w:rPr>
        <w:t>4</w:t>
      </w:r>
      <w:r w:rsidRPr="002B04D2">
        <w:rPr>
          <w:rFonts w:asciiTheme="minorHAnsi" w:hAnsiTheme="minorHAnsi" w:cstheme="minorHAnsi"/>
          <w:sz w:val="24"/>
          <w:szCs w:val="24"/>
          <w:lang w:val="en-US"/>
        </w:rPr>
        <w:t xml:space="preserve"> years old</w:t>
      </w:r>
    </w:p>
    <w:p w14:paraId="3BF8555D" w14:textId="79483395" w:rsidR="005C01B9" w:rsidRPr="00D04C1C" w:rsidRDefault="005C01B9" w:rsidP="005C01B9">
      <w:pPr>
        <w:numPr>
          <w:ilvl w:val="0"/>
          <w:numId w:val="1"/>
        </w:numPr>
        <w:spacing w:before="100" w:beforeAutospacing="1" w:after="100" w:afterAutospacing="1" w:line="360" w:lineRule="atLeast"/>
        <w:rPr>
          <w:rFonts w:asciiTheme="minorHAnsi" w:eastAsia="Times New Roman" w:hAnsiTheme="minorHAnsi" w:cstheme="minorHAnsi"/>
          <w:b/>
          <w:bCs/>
          <w:sz w:val="24"/>
          <w:szCs w:val="24"/>
          <w:lang w:val="en-US"/>
        </w:rPr>
      </w:pPr>
      <w:r w:rsidRPr="00D04C1C">
        <w:rPr>
          <w:rFonts w:asciiTheme="minorHAnsi" w:eastAsia="Times New Roman" w:hAnsiTheme="minorHAnsi" w:cstheme="minorHAnsi"/>
          <w:b/>
          <w:bCs/>
          <w:sz w:val="24"/>
          <w:szCs w:val="24"/>
          <w:lang w:val="en-US"/>
        </w:rPr>
        <w:t xml:space="preserve">Are there provisions that differentiate for sexual activity between peers? If so, please provide them. </w:t>
      </w:r>
    </w:p>
    <w:p w14:paraId="498400F7" w14:textId="77777777" w:rsidR="00D04C1C" w:rsidRPr="00D04C1C" w:rsidRDefault="00D04C1C" w:rsidP="00D04C1C">
      <w:pPr>
        <w:pStyle w:val="Prrafodelista"/>
        <w:spacing w:before="100" w:beforeAutospacing="1" w:after="100" w:afterAutospacing="1" w:line="360" w:lineRule="atLeast"/>
        <w:rPr>
          <w:rFonts w:asciiTheme="minorHAnsi" w:eastAsia="Times New Roman" w:hAnsiTheme="minorHAnsi" w:cstheme="minorHAnsi"/>
          <w:sz w:val="24"/>
          <w:szCs w:val="24"/>
          <w:lang w:val="en-US"/>
        </w:rPr>
      </w:pPr>
      <w:r w:rsidRPr="00D04C1C">
        <w:rPr>
          <w:rFonts w:asciiTheme="minorHAnsi" w:hAnsiTheme="minorHAnsi" w:cstheme="minorHAnsi"/>
          <w:sz w:val="24"/>
          <w:szCs w:val="24"/>
          <w:lang w:val="en-US"/>
        </w:rPr>
        <w:t>In Art. 308 bis it is established that</w:t>
      </w:r>
      <w:r w:rsidRPr="00D04C1C">
        <w:rPr>
          <w:rFonts w:asciiTheme="minorHAnsi" w:eastAsia="Times New Roman" w:hAnsiTheme="minorHAnsi" w:cstheme="minorHAnsi"/>
          <w:sz w:val="24"/>
          <w:szCs w:val="24"/>
          <w:lang w:val="en-US"/>
        </w:rPr>
        <w:t xml:space="preserve"> c</w:t>
      </w:r>
      <w:r w:rsidRPr="00D04C1C">
        <w:rPr>
          <w:rFonts w:asciiTheme="minorHAnsi" w:hAnsiTheme="minorHAnsi" w:cstheme="minorHAnsi"/>
          <w:sz w:val="24"/>
          <w:szCs w:val="24"/>
          <w:lang w:val="en-US"/>
        </w:rPr>
        <w:t>onsensual sexual relations between adolescents who are twelve (12) years or older will remain exempt of this punishment, as long as the age difference is not greater than three (3) years between both parties, and that violence or intimidation was not involved (Ley 348, Art. 308 bis).</w:t>
      </w:r>
    </w:p>
    <w:p w14:paraId="4307899A" w14:textId="77777777" w:rsidR="005C01B9" w:rsidRPr="00D04C1C" w:rsidRDefault="005C01B9" w:rsidP="005C01B9">
      <w:pPr>
        <w:numPr>
          <w:ilvl w:val="0"/>
          <w:numId w:val="1"/>
        </w:numPr>
        <w:spacing w:before="100" w:beforeAutospacing="1" w:after="100" w:afterAutospacing="1" w:line="360" w:lineRule="atLeast"/>
        <w:rPr>
          <w:rFonts w:asciiTheme="minorHAnsi" w:eastAsia="Times New Roman" w:hAnsiTheme="minorHAnsi" w:cstheme="minorHAnsi"/>
          <w:b/>
          <w:bCs/>
          <w:sz w:val="24"/>
          <w:szCs w:val="24"/>
          <w:lang w:val="en-US"/>
        </w:rPr>
      </w:pPr>
      <w:r w:rsidRPr="00D04C1C">
        <w:rPr>
          <w:rFonts w:asciiTheme="minorHAnsi" w:eastAsia="Times New Roman" w:hAnsiTheme="minorHAnsi" w:cstheme="minorHAnsi"/>
          <w:b/>
          <w:bCs/>
          <w:sz w:val="24"/>
          <w:szCs w:val="24"/>
          <w:lang w:val="en-US"/>
        </w:rPr>
        <w:t xml:space="preserve">Provide information on criminal sanctions prescribed and length/duration of such criminal sanctions for criminalized forms of rape. </w:t>
      </w:r>
    </w:p>
    <w:p w14:paraId="06B5B1E6" w14:textId="4E5B3926" w:rsidR="003E05BC" w:rsidRPr="002B04D2" w:rsidRDefault="003E05BC" w:rsidP="009532FC">
      <w:pPr>
        <w:pStyle w:val="Prrafodelista"/>
        <w:numPr>
          <w:ilvl w:val="0"/>
          <w:numId w:val="2"/>
        </w:numPr>
        <w:spacing w:after="260" w:line="360" w:lineRule="atLeast"/>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Rape, a crime punishable with deprivation of liberty for fifteen (15) to twenty (20) years</w:t>
      </w:r>
      <w:r w:rsidR="009532FC">
        <w:rPr>
          <w:rFonts w:asciiTheme="minorHAnsi" w:hAnsiTheme="minorHAnsi" w:cstheme="minorHAnsi"/>
          <w:sz w:val="24"/>
          <w:szCs w:val="24"/>
          <w:lang w:val="en-US"/>
        </w:rPr>
        <w:t xml:space="preserve">. Additional five (5) years for </w:t>
      </w:r>
      <w:r w:rsidR="009532FC">
        <w:rPr>
          <w:rFonts w:asciiTheme="minorHAnsi" w:hAnsiTheme="minorHAnsi" w:cstheme="minorHAnsi"/>
          <w:sz w:val="24"/>
          <w:szCs w:val="24"/>
          <w:lang w:val="en-US"/>
        </w:rPr>
        <w:t>aggravating circumstances</w:t>
      </w:r>
      <w:r w:rsidR="009532FC">
        <w:rPr>
          <w:rFonts w:asciiTheme="minorHAnsi" w:hAnsiTheme="minorHAnsi" w:cstheme="minorHAnsi"/>
          <w:sz w:val="24"/>
          <w:szCs w:val="24"/>
          <w:lang w:val="en-US"/>
        </w:rPr>
        <w:t xml:space="preserve">. If the victim dies the penalty will be thirty (30) years without the right of pardon. </w:t>
      </w:r>
    </w:p>
    <w:p w14:paraId="5A107DE0" w14:textId="322D161A" w:rsidR="003E05BC" w:rsidRPr="002B04D2" w:rsidRDefault="003E05BC" w:rsidP="00031FD2">
      <w:pPr>
        <w:pStyle w:val="Prrafodelista"/>
        <w:numPr>
          <w:ilvl w:val="0"/>
          <w:numId w:val="2"/>
        </w:numPr>
        <w:spacing w:after="260" w:line="360" w:lineRule="atLeast"/>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Rape of a minor, a crime committed against an individual of any gender under the age of fourteen (14) years old, punishable with deprivation of liberty from twenty (20) to twenty-five (25) years. (Ley 348, Art. 308 bis)</w:t>
      </w:r>
    </w:p>
    <w:p w14:paraId="73872B48" w14:textId="1C015F2D" w:rsidR="003E05BC" w:rsidRPr="009532FC" w:rsidRDefault="003E05BC" w:rsidP="00031FD2">
      <w:pPr>
        <w:pStyle w:val="Prrafodelista"/>
        <w:numPr>
          <w:ilvl w:val="0"/>
          <w:numId w:val="2"/>
        </w:numPr>
        <w:spacing w:before="100" w:beforeAutospacing="1" w:after="100" w:afterAutospacing="1" w:line="360" w:lineRule="atLeast"/>
        <w:jc w:val="both"/>
        <w:rPr>
          <w:rFonts w:asciiTheme="minorHAnsi" w:eastAsia="Times New Roman" w:hAnsiTheme="minorHAnsi" w:cstheme="minorHAnsi"/>
          <w:sz w:val="24"/>
          <w:szCs w:val="24"/>
          <w:lang w:val="en-US"/>
        </w:rPr>
      </w:pPr>
      <w:r w:rsidRPr="002B04D2">
        <w:rPr>
          <w:rFonts w:asciiTheme="minorHAnsi" w:hAnsiTheme="minorHAnsi" w:cstheme="minorHAnsi"/>
          <w:sz w:val="24"/>
          <w:szCs w:val="24"/>
          <w:lang w:val="en-US"/>
        </w:rPr>
        <w:t xml:space="preserve">Sexual abuse, a crime under the same circumstances and means referred to in Articles 308 and 308 bis, in which nonconsensual sexual acts that do not constitute penetration or sexual intercourse are carried out; punishable with six (6) to ten (10) years of deprivation of liberty. When relevant, the aggravated circumstances cited in Article 310 shall be </w:t>
      </w:r>
      <w:r w:rsidRPr="002B04D2">
        <w:rPr>
          <w:rFonts w:asciiTheme="minorHAnsi" w:hAnsiTheme="minorHAnsi" w:cstheme="minorHAnsi"/>
          <w:sz w:val="24"/>
          <w:szCs w:val="24"/>
          <w:lang w:val="en-US"/>
        </w:rPr>
        <w:lastRenderedPageBreak/>
        <w:t>applied, and if the victim is a child, the sentence will be ten (10) to fifteen (15) years (Ley 349, Art. 312).</w:t>
      </w:r>
    </w:p>
    <w:p w14:paraId="7BACF9FD" w14:textId="4F05985F" w:rsidR="009532FC" w:rsidRPr="009532FC" w:rsidRDefault="009532FC" w:rsidP="00031FD2">
      <w:pPr>
        <w:pStyle w:val="Prrafodelista"/>
        <w:numPr>
          <w:ilvl w:val="0"/>
          <w:numId w:val="2"/>
        </w:numPr>
        <w:spacing w:before="100" w:beforeAutospacing="1" w:after="100" w:afterAutospacing="1" w:line="360" w:lineRule="atLeast"/>
        <w:jc w:val="both"/>
        <w:rPr>
          <w:rFonts w:asciiTheme="minorHAnsi" w:eastAsia="Times New Roman" w:hAnsiTheme="minorHAnsi" w:cstheme="minorHAnsi"/>
          <w:sz w:val="24"/>
          <w:szCs w:val="24"/>
          <w:lang w:val="en-US"/>
        </w:rPr>
      </w:pPr>
      <w:r>
        <w:rPr>
          <w:rFonts w:asciiTheme="minorHAnsi" w:hAnsiTheme="minorHAnsi" w:cstheme="minorHAnsi"/>
          <w:sz w:val="24"/>
          <w:szCs w:val="24"/>
          <w:lang w:val="en-US"/>
        </w:rPr>
        <w:t xml:space="preserve">Statutory rape </w:t>
      </w:r>
      <w:r w:rsidRPr="002B04D2">
        <w:rPr>
          <w:rFonts w:asciiTheme="minorHAnsi" w:hAnsiTheme="minorHAnsi" w:cstheme="minorHAnsi"/>
          <w:sz w:val="24"/>
          <w:szCs w:val="24"/>
          <w:lang w:val="en-US"/>
        </w:rPr>
        <w:t>a crime punishable with deprivation of liberty for</w:t>
      </w:r>
      <w:r>
        <w:rPr>
          <w:rFonts w:asciiTheme="minorHAnsi" w:hAnsiTheme="minorHAnsi" w:cstheme="minorHAnsi"/>
          <w:sz w:val="24"/>
          <w:szCs w:val="24"/>
          <w:lang w:val="en-US"/>
        </w:rPr>
        <w:t xml:space="preserve"> four</w:t>
      </w:r>
      <w:r w:rsidRPr="002B04D2">
        <w:rPr>
          <w:rFonts w:asciiTheme="minorHAnsi" w:hAnsiTheme="minorHAnsi" w:cstheme="minorHAnsi"/>
          <w:sz w:val="24"/>
          <w:szCs w:val="24"/>
          <w:lang w:val="en-US"/>
        </w:rPr>
        <w:t xml:space="preserve"> (</w:t>
      </w:r>
      <w:r>
        <w:rPr>
          <w:rFonts w:asciiTheme="minorHAnsi" w:hAnsiTheme="minorHAnsi" w:cstheme="minorHAnsi"/>
          <w:sz w:val="24"/>
          <w:szCs w:val="24"/>
          <w:lang w:val="en-US"/>
        </w:rPr>
        <w:t>4</w:t>
      </w:r>
      <w:r w:rsidRPr="002B04D2">
        <w:rPr>
          <w:rFonts w:asciiTheme="minorHAnsi" w:hAnsiTheme="minorHAnsi" w:cstheme="minorHAnsi"/>
          <w:sz w:val="24"/>
          <w:szCs w:val="24"/>
          <w:lang w:val="en-US"/>
        </w:rPr>
        <w:t xml:space="preserve">) to </w:t>
      </w:r>
      <w:r>
        <w:rPr>
          <w:rFonts w:asciiTheme="minorHAnsi" w:hAnsiTheme="minorHAnsi" w:cstheme="minorHAnsi"/>
          <w:sz w:val="24"/>
          <w:szCs w:val="24"/>
          <w:lang w:val="en-US"/>
        </w:rPr>
        <w:t xml:space="preserve">eight </w:t>
      </w:r>
      <w:r w:rsidRPr="002B04D2">
        <w:rPr>
          <w:rFonts w:asciiTheme="minorHAnsi" w:hAnsiTheme="minorHAnsi" w:cstheme="minorHAnsi"/>
          <w:sz w:val="24"/>
          <w:szCs w:val="24"/>
          <w:lang w:val="en-US"/>
        </w:rPr>
        <w:t>(</w:t>
      </w:r>
      <w:r>
        <w:rPr>
          <w:rFonts w:asciiTheme="minorHAnsi" w:hAnsiTheme="minorHAnsi" w:cstheme="minorHAnsi"/>
          <w:sz w:val="24"/>
          <w:szCs w:val="24"/>
          <w:lang w:val="en-US"/>
        </w:rPr>
        <w:t>8</w:t>
      </w:r>
      <w:r w:rsidRPr="002B04D2">
        <w:rPr>
          <w:rFonts w:asciiTheme="minorHAnsi" w:hAnsiTheme="minorHAnsi" w:cstheme="minorHAnsi"/>
          <w:sz w:val="24"/>
          <w:szCs w:val="24"/>
          <w:lang w:val="en-US"/>
        </w:rPr>
        <w:t>) years</w:t>
      </w:r>
      <w:r>
        <w:rPr>
          <w:rFonts w:asciiTheme="minorHAnsi" w:hAnsiTheme="minorHAnsi" w:cstheme="minorHAnsi"/>
          <w:sz w:val="24"/>
          <w:szCs w:val="24"/>
          <w:lang w:val="en-US"/>
        </w:rPr>
        <w:t>.</w:t>
      </w:r>
    </w:p>
    <w:p w14:paraId="3EA3A39F" w14:textId="1CAC55ED" w:rsidR="009532FC" w:rsidRPr="009532FC" w:rsidRDefault="009532FC" w:rsidP="009532FC">
      <w:pPr>
        <w:pStyle w:val="Prrafodelista"/>
        <w:spacing w:before="100" w:beforeAutospacing="1" w:after="100" w:afterAutospacing="1" w:line="360" w:lineRule="atLeast"/>
        <w:ind w:left="1440"/>
        <w:jc w:val="both"/>
        <w:rPr>
          <w:rFonts w:asciiTheme="minorHAnsi" w:eastAsia="Times New Roman" w:hAnsiTheme="minorHAnsi" w:cstheme="minorHAnsi"/>
          <w:sz w:val="24"/>
          <w:szCs w:val="24"/>
          <w:lang w:val="en-US"/>
        </w:rPr>
      </w:pPr>
    </w:p>
    <w:p w14:paraId="24901AFE" w14:textId="1EFEE4EA" w:rsidR="005C01B9" w:rsidRPr="009532FC" w:rsidRDefault="005C01B9" w:rsidP="005C01B9">
      <w:pPr>
        <w:numPr>
          <w:ilvl w:val="0"/>
          <w:numId w:val="1"/>
        </w:numPr>
        <w:spacing w:before="100" w:beforeAutospacing="1" w:after="100" w:afterAutospacing="1" w:line="360" w:lineRule="atLeast"/>
        <w:rPr>
          <w:rFonts w:asciiTheme="minorHAnsi" w:eastAsia="Times New Roman" w:hAnsiTheme="minorHAnsi" w:cstheme="minorHAnsi"/>
          <w:b/>
          <w:bCs/>
          <w:sz w:val="24"/>
          <w:szCs w:val="24"/>
          <w:lang w:val="en-US"/>
        </w:rPr>
      </w:pPr>
      <w:r w:rsidRPr="009532FC">
        <w:rPr>
          <w:rFonts w:asciiTheme="minorHAnsi" w:eastAsia="Times New Roman" w:hAnsiTheme="minorHAnsi" w:cstheme="minorHAnsi"/>
          <w:b/>
          <w:bCs/>
          <w:sz w:val="24"/>
          <w:szCs w:val="24"/>
          <w:lang w:val="en-US"/>
        </w:rPr>
        <w:t xml:space="preserve">What does the legislation in your country provide in terms of reparation to the victim of rape and/or sexual violence after conviction of the perpetrator? </w:t>
      </w:r>
    </w:p>
    <w:p w14:paraId="450DD1C7" w14:textId="041AA2F3" w:rsidR="00946D01" w:rsidRPr="002B04D2" w:rsidRDefault="00946D01" w:rsidP="00634DA9">
      <w:pPr>
        <w:spacing w:before="100" w:beforeAutospacing="1" w:after="100" w:afterAutospacing="1" w:line="360" w:lineRule="atLeast"/>
        <w:ind w:left="720"/>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The criminal </w:t>
      </w:r>
      <w:r w:rsidR="00482D45" w:rsidRPr="002B04D2">
        <w:rPr>
          <w:rFonts w:asciiTheme="minorHAnsi" w:hAnsiTheme="minorHAnsi" w:cstheme="minorHAnsi"/>
          <w:sz w:val="24"/>
          <w:szCs w:val="24"/>
          <w:lang w:val="en-US"/>
        </w:rPr>
        <w:t xml:space="preserve">law </w:t>
      </w:r>
      <w:r w:rsidRPr="002B04D2">
        <w:rPr>
          <w:rFonts w:asciiTheme="minorHAnsi" w:hAnsiTheme="minorHAnsi" w:cstheme="minorHAnsi"/>
          <w:sz w:val="24"/>
          <w:szCs w:val="24"/>
          <w:lang w:val="en-US"/>
        </w:rPr>
        <w:t xml:space="preserve">establish </w:t>
      </w:r>
      <w:r w:rsidR="00C555D4" w:rsidRPr="002B04D2">
        <w:rPr>
          <w:rFonts w:asciiTheme="minorHAnsi" w:hAnsiTheme="minorHAnsi" w:cstheme="minorHAnsi"/>
          <w:sz w:val="24"/>
          <w:szCs w:val="24"/>
          <w:lang w:val="en-US"/>
        </w:rPr>
        <w:t>that perpet</w:t>
      </w:r>
      <w:r w:rsidR="00105F63">
        <w:rPr>
          <w:rFonts w:asciiTheme="minorHAnsi" w:hAnsiTheme="minorHAnsi" w:cstheme="minorHAnsi"/>
          <w:sz w:val="24"/>
          <w:szCs w:val="24"/>
          <w:lang w:val="en-US"/>
        </w:rPr>
        <w:t xml:space="preserve">rator </w:t>
      </w:r>
      <w:proofErr w:type="gramStart"/>
      <w:r w:rsidR="00482D45" w:rsidRPr="002B04D2">
        <w:rPr>
          <w:rFonts w:asciiTheme="minorHAnsi" w:hAnsiTheme="minorHAnsi" w:cstheme="minorHAnsi"/>
          <w:sz w:val="24"/>
          <w:szCs w:val="24"/>
          <w:lang w:val="en-US"/>
        </w:rPr>
        <w:t>are</w:t>
      </w:r>
      <w:proofErr w:type="gramEnd"/>
      <w:r w:rsidR="00C555D4" w:rsidRPr="002B04D2">
        <w:rPr>
          <w:rFonts w:asciiTheme="minorHAnsi" w:hAnsiTheme="minorHAnsi" w:cstheme="minorHAnsi"/>
          <w:sz w:val="24"/>
          <w:szCs w:val="24"/>
          <w:lang w:val="en-US"/>
        </w:rPr>
        <w:t xml:space="preserve"> oblig</w:t>
      </w:r>
      <w:r w:rsidR="00482D45" w:rsidRPr="002B04D2">
        <w:rPr>
          <w:rFonts w:asciiTheme="minorHAnsi" w:hAnsiTheme="minorHAnsi" w:cstheme="minorHAnsi"/>
          <w:sz w:val="24"/>
          <w:szCs w:val="24"/>
          <w:lang w:val="en-US"/>
        </w:rPr>
        <w:t>ed</w:t>
      </w:r>
      <w:r w:rsidR="00C555D4" w:rsidRPr="002B04D2">
        <w:rPr>
          <w:rFonts w:asciiTheme="minorHAnsi" w:hAnsiTheme="minorHAnsi" w:cstheme="minorHAnsi"/>
          <w:sz w:val="24"/>
          <w:szCs w:val="24"/>
          <w:lang w:val="en-US"/>
        </w:rPr>
        <w:t xml:space="preserve"> to </w:t>
      </w:r>
      <w:r w:rsidR="00482D45" w:rsidRPr="002B04D2">
        <w:rPr>
          <w:rFonts w:asciiTheme="minorHAnsi" w:hAnsiTheme="minorHAnsi" w:cstheme="minorHAnsi"/>
          <w:sz w:val="24"/>
          <w:szCs w:val="24"/>
          <w:lang w:val="en-US"/>
        </w:rPr>
        <w:t xml:space="preserve">the </w:t>
      </w:r>
      <w:r w:rsidR="00C555D4" w:rsidRPr="002B04D2">
        <w:rPr>
          <w:rFonts w:asciiTheme="minorHAnsi" w:hAnsiTheme="minorHAnsi" w:cstheme="minorHAnsi"/>
          <w:sz w:val="24"/>
          <w:szCs w:val="24"/>
          <w:lang w:val="en-US"/>
        </w:rPr>
        <w:t>reparat</w:t>
      </w:r>
      <w:r w:rsidR="00482D45" w:rsidRPr="002B04D2">
        <w:rPr>
          <w:rFonts w:asciiTheme="minorHAnsi" w:hAnsiTheme="minorHAnsi" w:cstheme="minorHAnsi"/>
          <w:sz w:val="24"/>
          <w:szCs w:val="24"/>
          <w:lang w:val="en-US"/>
        </w:rPr>
        <w:t xml:space="preserve">ion of </w:t>
      </w:r>
      <w:r w:rsidR="00C555D4" w:rsidRPr="002B04D2">
        <w:rPr>
          <w:rFonts w:asciiTheme="minorHAnsi" w:hAnsiTheme="minorHAnsi" w:cstheme="minorHAnsi"/>
          <w:sz w:val="24"/>
          <w:szCs w:val="24"/>
          <w:lang w:val="en-US"/>
        </w:rPr>
        <w:t>the damages caused by the crime.</w:t>
      </w:r>
      <w:r w:rsidR="00482D45" w:rsidRPr="002B04D2">
        <w:rPr>
          <w:rFonts w:asciiTheme="minorHAnsi" w:hAnsiTheme="minorHAnsi" w:cstheme="minorHAnsi"/>
          <w:sz w:val="24"/>
          <w:szCs w:val="24"/>
          <w:lang w:val="en-US"/>
        </w:rPr>
        <w:t xml:space="preserve"> (material and moral damages)</w:t>
      </w:r>
      <w:r w:rsidR="00C555D4" w:rsidRPr="002B04D2">
        <w:rPr>
          <w:rFonts w:asciiTheme="minorHAnsi" w:hAnsiTheme="minorHAnsi" w:cstheme="minorHAnsi"/>
          <w:sz w:val="24"/>
          <w:szCs w:val="24"/>
          <w:lang w:val="en-US"/>
        </w:rPr>
        <w:t xml:space="preserve"> (Art. 87 Penal Code)</w:t>
      </w:r>
    </w:p>
    <w:p w14:paraId="24DDD44D" w14:textId="0CE9F775" w:rsidR="00C555D4" w:rsidRPr="002B04D2" w:rsidRDefault="00482D45" w:rsidP="00EB110F">
      <w:pPr>
        <w:spacing w:before="100" w:beforeAutospacing="1" w:after="100" w:afterAutospacing="1" w:line="360" w:lineRule="atLeast"/>
        <w:ind w:left="720"/>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Also, Article 86 of the </w:t>
      </w:r>
      <w:r w:rsidR="00EB110F" w:rsidRPr="002B04D2">
        <w:rPr>
          <w:rFonts w:asciiTheme="minorHAnsi" w:hAnsiTheme="minorHAnsi" w:cstheme="minorHAnsi"/>
          <w:sz w:val="24"/>
          <w:szCs w:val="24"/>
          <w:lang w:val="en-US"/>
        </w:rPr>
        <w:t>Comprehensive Law to Guarantee a Life Free of Violence for Women</w:t>
      </w:r>
      <w:r w:rsidRPr="002B04D2">
        <w:rPr>
          <w:rFonts w:asciiTheme="minorHAnsi" w:hAnsiTheme="minorHAnsi" w:cstheme="minorHAnsi"/>
          <w:sz w:val="24"/>
          <w:szCs w:val="24"/>
          <w:lang w:val="en-US"/>
        </w:rPr>
        <w:t xml:space="preserve"> (law No. 348), “</w:t>
      </w:r>
      <w:r w:rsidR="00EB110F" w:rsidRPr="002B04D2">
        <w:rPr>
          <w:rFonts w:asciiTheme="minorHAnsi" w:hAnsiTheme="minorHAnsi" w:cstheme="minorHAnsi"/>
          <w:sz w:val="24"/>
          <w:szCs w:val="24"/>
          <w:lang w:val="en-US"/>
        </w:rPr>
        <w:t xml:space="preserve">, </w:t>
      </w:r>
      <w:r w:rsidRPr="002B04D2">
        <w:rPr>
          <w:rFonts w:asciiTheme="minorHAnsi" w:hAnsiTheme="minorHAnsi" w:cstheme="minorHAnsi"/>
          <w:sz w:val="24"/>
          <w:szCs w:val="24"/>
          <w:lang w:val="en-US"/>
        </w:rPr>
        <w:t>states</w:t>
      </w:r>
      <w:r w:rsidR="00EB110F" w:rsidRPr="002B04D2">
        <w:rPr>
          <w:rFonts w:asciiTheme="minorHAnsi" w:hAnsiTheme="minorHAnsi" w:cstheme="minorHAnsi"/>
          <w:sz w:val="24"/>
          <w:szCs w:val="24"/>
          <w:lang w:val="en-US"/>
        </w:rPr>
        <w:t xml:space="preserve"> that reparation is the compensation for the material and immaterial damage caused, to every woman who has suffered violence</w:t>
      </w:r>
      <w:r w:rsidR="00031FD2" w:rsidRPr="002B04D2">
        <w:rPr>
          <w:rFonts w:asciiTheme="minorHAnsi" w:hAnsiTheme="minorHAnsi" w:cstheme="minorHAnsi"/>
          <w:sz w:val="24"/>
          <w:szCs w:val="24"/>
          <w:lang w:val="en-US"/>
        </w:rPr>
        <w:t>.</w:t>
      </w:r>
    </w:p>
    <w:p w14:paraId="7FBAEA96" w14:textId="1A56E8D9" w:rsidR="005C01B9" w:rsidRPr="002B04D2" w:rsidRDefault="00105F63" w:rsidP="005C01B9">
      <w:pPr>
        <w:spacing w:line="360" w:lineRule="atLeast"/>
        <w:ind w:left="720"/>
        <w:rPr>
          <w:rFonts w:asciiTheme="minorHAnsi" w:hAnsiTheme="minorHAnsi" w:cstheme="minorHAnsi"/>
          <w:sz w:val="24"/>
          <w:szCs w:val="24"/>
        </w:rPr>
      </w:pPr>
      <w:proofErr w:type="spellStart"/>
      <w:r>
        <w:rPr>
          <w:rStyle w:val="Textoennegrita"/>
          <w:rFonts w:asciiTheme="minorHAnsi" w:hAnsiTheme="minorHAnsi" w:cstheme="minorHAnsi"/>
          <w:sz w:val="24"/>
          <w:szCs w:val="24"/>
        </w:rPr>
        <w:t>A</w:t>
      </w:r>
      <w:r w:rsidR="005C01B9" w:rsidRPr="002B04D2">
        <w:rPr>
          <w:rStyle w:val="Textoennegrita"/>
          <w:rFonts w:asciiTheme="minorHAnsi" w:hAnsiTheme="minorHAnsi" w:cstheme="minorHAnsi"/>
          <w:sz w:val="24"/>
          <w:szCs w:val="24"/>
        </w:rPr>
        <w:t>ggravating</w:t>
      </w:r>
      <w:proofErr w:type="spellEnd"/>
      <w:r w:rsidR="005C01B9" w:rsidRPr="002B04D2">
        <w:rPr>
          <w:rStyle w:val="Textoennegrita"/>
          <w:rFonts w:asciiTheme="minorHAnsi" w:hAnsiTheme="minorHAnsi" w:cstheme="minorHAnsi"/>
          <w:sz w:val="24"/>
          <w:szCs w:val="24"/>
        </w:rPr>
        <w:t xml:space="preserve"> and </w:t>
      </w:r>
      <w:proofErr w:type="spellStart"/>
      <w:r w:rsidR="005C01B9" w:rsidRPr="002B04D2">
        <w:rPr>
          <w:rStyle w:val="Textoennegrita"/>
          <w:rFonts w:asciiTheme="minorHAnsi" w:hAnsiTheme="minorHAnsi" w:cstheme="minorHAnsi"/>
          <w:sz w:val="24"/>
          <w:szCs w:val="24"/>
        </w:rPr>
        <w:t>mitigating</w:t>
      </w:r>
      <w:proofErr w:type="spellEnd"/>
      <w:r w:rsidR="005C01B9" w:rsidRPr="002B04D2">
        <w:rPr>
          <w:rStyle w:val="Textoennegrita"/>
          <w:rFonts w:asciiTheme="minorHAnsi" w:hAnsiTheme="minorHAnsi" w:cstheme="minorHAnsi"/>
          <w:sz w:val="24"/>
          <w:szCs w:val="24"/>
        </w:rPr>
        <w:t xml:space="preserve"> </w:t>
      </w:r>
      <w:proofErr w:type="spellStart"/>
      <w:r w:rsidR="005C01B9" w:rsidRPr="002B04D2">
        <w:rPr>
          <w:rStyle w:val="Textoennegrita"/>
          <w:rFonts w:asciiTheme="minorHAnsi" w:hAnsiTheme="minorHAnsi" w:cstheme="minorHAnsi"/>
          <w:sz w:val="24"/>
          <w:szCs w:val="24"/>
        </w:rPr>
        <w:t>circumstances</w:t>
      </w:r>
      <w:proofErr w:type="spellEnd"/>
    </w:p>
    <w:p w14:paraId="40C66624" w14:textId="4543281A" w:rsidR="005C01B9" w:rsidRPr="00105F63" w:rsidRDefault="005C01B9" w:rsidP="005C01B9">
      <w:pPr>
        <w:numPr>
          <w:ilvl w:val="0"/>
          <w:numId w:val="1"/>
        </w:numPr>
        <w:spacing w:before="100" w:beforeAutospacing="1" w:after="100" w:afterAutospacing="1" w:line="360" w:lineRule="atLeast"/>
        <w:rPr>
          <w:rFonts w:asciiTheme="minorHAnsi" w:eastAsia="Times New Roman" w:hAnsiTheme="minorHAnsi" w:cstheme="minorHAnsi"/>
          <w:b/>
          <w:bCs/>
          <w:sz w:val="24"/>
          <w:szCs w:val="24"/>
        </w:rPr>
      </w:pPr>
      <w:r w:rsidRPr="00105F63">
        <w:rPr>
          <w:rFonts w:asciiTheme="minorHAnsi" w:eastAsia="Times New Roman" w:hAnsiTheme="minorHAnsi" w:cstheme="minorHAnsi"/>
          <w:b/>
          <w:bCs/>
          <w:sz w:val="24"/>
          <w:szCs w:val="24"/>
          <w:lang w:val="en-US"/>
        </w:rPr>
        <w:t xml:space="preserve">Does the law foresee aggravating circumstances when sentencing rape cases? </w:t>
      </w:r>
      <w:proofErr w:type="spellStart"/>
      <w:r w:rsidRPr="00105F63">
        <w:rPr>
          <w:rFonts w:asciiTheme="minorHAnsi" w:eastAsia="Times New Roman" w:hAnsiTheme="minorHAnsi" w:cstheme="minorHAnsi"/>
          <w:b/>
          <w:bCs/>
          <w:sz w:val="24"/>
          <w:szCs w:val="24"/>
        </w:rPr>
        <w:t>If</w:t>
      </w:r>
      <w:proofErr w:type="spellEnd"/>
      <w:r w:rsidRPr="00105F63">
        <w:rPr>
          <w:rFonts w:asciiTheme="minorHAnsi" w:eastAsia="Times New Roman" w:hAnsiTheme="minorHAnsi" w:cstheme="minorHAnsi"/>
          <w:b/>
          <w:bCs/>
          <w:sz w:val="24"/>
          <w:szCs w:val="24"/>
        </w:rPr>
        <w:t xml:space="preserve"> so, </w:t>
      </w:r>
      <w:proofErr w:type="spellStart"/>
      <w:r w:rsidRPr="00105F63">
        <w:rPr>
          <w:rFonts w:asciiTheme="minorHAnsi" w:eastAsia="Times New Roman" w:hAnsiTheme="minorHAnsi" w:cstheme="minorHAnsi"/>
          <w:b/>
          <w:bCs/>
          <w:sz w:val="24"/>
          <w:szCs w:val="24"/>
        </w:rPr>
        <w:t>what</w:t>
      </w:r>
      <w:proofErr w:type="spellEnd"/>
      <w:r w:rsidRPr="00105F63">
        <w:rPr>
          <w:rFonts w:asciiTheme="minorHAnsi" w:eastAsia="Times New Roman" w:hAnsiTheme="minorHAnsi" w:cstheme="minorHAnsi"/>
          <w:b/>
          <w:bCs/>
          <w:sz w:val="24"/>
          <w:szCs w:val="24"/>
        </w:rPr>
        <w:t xml:space="preserve"> are </w:t>
      </w:r>
      <w:proofErr w:type="spellStart"/>
      <w:r w:rsidRPr="00105F63">
        <w:rPr>
          <w:rFonts w:asciiTheme="minorHAnsi" w:eastAsia="Times New Roman" w:hAnsiTheme="minorHAnsi" w:cstheme="minorHAnsi"/>
          <w:b/>
          <w:bCs/>
          <w:sz w:val="24"/>
          <w:szCs w:val="24"/>
        </w:rPr>
        <w:t>they</w:t>
      </w:r>
      <w:proofErr w:type="spellEnd"/>
      <w:r w:rsidRPr="00105F63">
        <w:rPr>
          <w:rFonts w:asciiTheme="minorHAnsi" w:eastAsia="Times New Roman" w:hAnsiTheme="minorHAnsi" w:cstheme="minorHAnsi"/>
          <w:b/>
          <w:bCs/>
          <w:sz w:val="24"/>
          <w:szCs w:val="24"/>
        </w:rPr>
        <w:t xml:space="preserve">? </w:t>
      </w:r>
    </w:p>
    <w:p w14:paraId="79504C66" w14:textId="19CCC91A" w:rsidR="00031FD2" w:rsidRPr="002B04D2" w:rsidRDefault="00031FD2" w:rsidP="00031FD2">
      <w:pPr>
        <w:spacing w:before="100" w:beforeAutospacing="1" w:after="100" w:afterAutospacing="1" w:line="360" w:lineRule="atLeast"/>
        <w:ind w:left="360"/>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Yes, Article 310 of the Criminal </w:t>
      </w:r>
      <w:r w:rsidR="00482D45" w:rsidRPr="002B04D2">
        <w:rPr>
          <w:rFonts w:asciiTheme="minorHAnsi" w:hAnsiTheme="minorHAnsi" w:cstheme="minorHAnsi"/>
          <w:sz w:val="24"/>
          <w:szCs w:val="24"/>
          <w:lang w:val="en-US"/>
        </w:rPr>
        <w:t xml:space="preserve">Law establishes  </w:t>
      </w:r>
      <w:r w:rsidRPr="002B04D2">
        <w:rPr>
          <w:rFonts w:asciiTheme="minorHAnsi" w:hAnsiTheme="minorHAnsi" w:cstheme="minorHAnsi"/>
          <w:sz w:val="24"/>
          <w:szCs w:val="24"/>
          <w:lang w:val="en-US"/>
        </w:rPr>
        <w:t>circumstances</w:t>
      </w:r>
      <w:r w:rsidR="00482D45" w:rsidRPr="002B04D2">
        <w:rPr>
          <w:rFonts w:asciiTheme="minorHAnsi" w:hAnsiTheme="minorHAnsi" w:cstheme="minorHAnsi"/>
          <w:sz w:val="24"/>
          <w:szCs w:val="24"/>
          <w:lang w:val="en-US"/>
        </w:rPr>
        <w:t xml:space="preserve"> in which</w:t>
      </w:r>
      <w:r w:rsidRPr="002B04D2">
        <w:rPr>
          <w:rFonts w:asciiTheme="minorHAnsi" w:hAnsiTheme="minorHAnsi" w:cstheme="minorHAnsi"/>
          <w:sz w:val="24"/>
          <w:szCs w:val="24"/>
          <w:lang w:val="en-US"/>
        </w:rPr>
        <w:t xml:space="preserve"> the penalty r</w:t>
      </w:r>
      <w:r w:rsidR="00482D45" w:rsidRPr="002B04D2">
        <w:rPr>
          <w:rFonts w:asciiTheme="minorHAnsi" w:hAnsiTheme="minorHAnsi" w:cstheme="minorHAnsi"/>
          <w:sz w:val="24"/>
          <w:szCs w:val="24"/>
          <w:lang w:val="en-US"/>
        </w:rPr>
        <w:t>ises</w:t>
      </w:r>
      <w:r w:rsidRPr="002B04D2">
        <w:rPr>
          <w:rFonts w:asciiTheme="minorHAnsi" w:hAnsiTheme="minorHAnsi" w:cstheme="minorHAnsi"/>
          <w:sz w:val="24"/>
          <w:szCs w:val="24"/>
          <w:lang w:val="en-US"/>
        </w:rPr>
        <w:t xml:space="preserve"> five (5) years. Th</w:t>
      </w:r>
      <w:r w:rsidR="00482D45" w:rsidRPr="002B04D2">
        <w:rPr>
          <w:rFonts w:asciiTheme="minorHAnsi" w:hAnsiTheme="minorHAnsi" w:cstheme="minorHAnsi"/>
          <w:sz w:val="24"/>
          <w:szCs w:val="24"/>
          <w:lang w:val="en-US"/>
        </w:rPr>
        <w:t>ose</w:t>
      </w:r>
      <w:r w:rsidRPr="002B04D2">
        <w:rPr>
          <w:rFonts w:asciiTheme="minorHAnsi" w:hAnsiTheme="minorHAnsi" w:cstheme="minorHAnsi"/>
          <w:sz w:val="24"/>
          <w:szCs w:val="24"/>
          <w:lang w:val="en-US"/>
        </w:rPr>
        <w:t xml:space="preserve"> </w:t>
      </w:r>
      <w:r w:rsidR="00B94E6A" w:rsidRPr="002B04D2">
        <w:rPr>
          <w:rFonts w:asciiTheme="minorHAnsi" w:hAnsiTheme="minorHAnsi" w:cstheme="minorHAnsi"/>
          <w:sz w:val="24"/>
          <w:szCs w:val="24"/>
          <w:lang w:val="en-US"/>
        </w:rPr>
        <w:t>circumstances are</w:t>
      </w:r>
      <w:r w:rsidRPr="002B04D2">
        <w:rPr>
          <w:rFonts w:asciiTheme="minorHAnsi" w:hAnsiTheme="minorHAnsi" w:cstheme="minorHAnsi"/>
          <w:sz w:val="24"/>
          <w:szCs w:val="24"/>
          <w:lang w:val="en-US"/>
        </w:rPr>
        <w:t>:</w:t>
      </w:r>
    </w:p>
    <w:p w14:paraId="24E7BA57" w14:textId="604BB67F" w:rsidR="00031FD2" w:rsidRPr="002B04D2" w:rsidRDefault="00B94E6A" w:rsidP="004F3CB5">
      <w:pPr>
        <w:spacing w:before="100" w:beforeAutospacing="1" w:after="100" w:afterAutospacing="1" w:line="360" w:lineRule="atLeast"/>
        <w:ind w:left="360"/>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a) Rape resulted in one of the circumstances set out in the Articles 270 and 271 of this Code (serious injuries)</w:t>
      </w:r>
    </w:p>
    <w:p w14:paraId="3C243D4E" w14:textId="4712B403" w:rsidR="00B94E6A" w:rsidRPr="002B04D2" w:rsidRDefault="00B94E6A" w:rsidP="004F3CB5">
      <w:pPr>
        <w:spacing w:before="100" w:beforeAutospacing="1" w:after="100" w:afterAutospacing="1" w:line="360" w:lineRule="atLeast"/>
        <w:ind w:left="360"/>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b) </w:t>
      </w:r>
      <w:r w:rsidR="00482D45" w:rsidRPr="002B04D2">
        <w:rPr>
          <w:rFonts w:asciiTheme="minorHAnsi" w:hAnsiTheme="minorHAnsi" w:cstheme="minorHAnsi"/>
          <w:sz w:val="24"/>
          <w:szCs w:val="24"/>
          <w:lang w:val="en-US"/>
        </w:rPr>
        <w:t>If t</w:t>
      </w:r>
      <w:r w:rsidRPr="002B04D2">
        <w:rPr>
          <w:rFonts w:asciiTheme="minorHAnsi" w:hAnsiTheme="minorHAnsi" w:cstheme="minorHAnsi"/>
          <w:sz w:val="24"/>
          <w:szCs w:val="24"/>
          <w:lang w:val="en-US"/>
        </w:rPr>
        <w:t xml:space="preserve">he rape occurs in front of children or </w:t>
      </w:r>
      <w:r w:rsidR="00105F63" w:rsidRPr="002B04D2">
        <w:rPr>
          <w:rFonts w:asciiTheme="minorHAnsi" w:hAnsiTheme="minorHAnsi" w:cstheme="minorHAnsi"/>
          <w:sz w:val="24"/>
          <w:szCs w:val="24"/>
          <w:lang w:val="en-US"/>
        </w:rPr>
        <w:t>adolescents.</w:t>
      </w:r>
    </w:p>
    <w:p w14:paraId="46742AC5" w14:textId="51EE9FFA" w:rsidR="00B94E6A" w:rsidRPr="002B04D2" w:rsidRDefault="00B94E6A" w:rsidP="004F3CB5">
      <w:pPr>
        <w:spacing w:before="100" w:beforeAutospacing="1" w:after="100" w:afterAutospacing="1" w:line="360" w:lineRule="atLeast"/>
        <w:ind w:left="360"/>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c) </w:t>
      </w:r>
      <w:r w:rsidR="00482D45" w:rsidRPr="002B04D2">
        <w:rPr>
          <w:rFonts w:asciiTheme="minorHAnsi" w:hAnsiTheme="minorHAnsi" w:cstheme="minorHAnsi"/>
          <w:sz w:val="24"/>
          <w:szCs w:val="24"/>
          <w:lang w:val="en-US"/>
        </w:rPr>
        <w:t>If t</w:t>
      </w:r>
      <w:r w:rsidRPr="002B04D2">
        <w:rPr>
          <w:rFonts w:asciiTheme="minorHAnsi" w:hAnsiTheme="minorHAnsi" w:cstheme="minorHAnsi"/>
          <w:sz w:val="24"/>
          <w:szCs w:val="24"/>
          <w:lang w:val="en-US"/>
        </w:rPr>
        <w:t>wo (2) or more p</w:t>
      </w:r>
      <w:r w:rsidR="00482D45" w:rsidRPr="002B04D2">
        <w:rPr>
          <w:rFonts w:asciiTheme="minorHAnsi" w:hAnsiTheme="minorHAnsi" w:cstheme="minorHAnsi"/>
          <w:sz w:val="24"/>
          <w:szCs w:val="24"/>
          <w:lang w:val="en-US"/>
        </w:rPr>
        <w:t xml:space="preserve">eople </w:t>
      </w:r>
      <w:r w:rsidRPr="002B04D2">
        <w:rPr>
          <w:rFonts w:asciiTheme="minorHAnsi" w:hAnsiTheme="minorHAnsi" w:cstheme="minorHAnsi"/>
          <w:sz w:val="24"/>
          <w:szCs w:val="24"/>
          <w:lang w:val="en-US"/>
        </w:rPr>
        <w:t xml:space="preserve">have been involved in the execution of the </w:t>
      </w:r>
      <w:r w:rsidR="00105F63" w:rsidRPr="002B04D2">
        <w:rPr>
          <w:rFonts w:asciiTheme="minorHAnsi" w:hAnsiTheme="minorHAnsi" w:cstheme="minorHAnsi"/>
          <w:sz w:val="24"/>
          <w:szCs w:val="24"/>
          <w:lang w:val="en-US"/>
        </w:rPr>
        <w:t>rape.</w:t>
      </w:r>
    </w:p>
    <w:p w14:paraId="3042E355" w14:textId="218F1A8C" w:rsidR="00B94E6A" w:rsidRPr="002B04D2" w:rsidRDefault="00B94E6A" w:rsidP="004F3CB5">
      <w:pPr>
        <w:spacing w:before="100" w:beforeAutospacing="1" w:after="100" w:afterAutospacing="1" w:line="360" w:lineRule="atLeast"/>
        <w:ind w:left="360"/>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d) </w:t>
      </w:r>
      <w:r w:rsidR="00482D45" w:rsidRPr="002B04D2">
        <w:rPr>
          <w:rFonts w:asciiTheme="minorHAnsi" w:hAnsiTheme="minorHAnsi" w:cstheme="minorHAnsi"/>
          <w:sz w:val="24"/>
          <w:szCs w:val="24"/>
          <w:lang w:val="en-US"/>
        </w:rPr>
        <w:t>If t</w:t>
      </w:r>
      <w:r w:rsidRPr="002B04D2">
        <w:rPr>
          <w:rFonts w:asciiTheme="minorHAnsi" w:hAnsiTheme="minorHAnsi" w:cstheme="minorHAnsi"/>
          <w:sz w:val="24"/>
          <w:szCs w:val="24"/>
          <w:lang w:val="en-US"/>
        </w:rPr>
        <w:t xml:space="preserve">he rape </w:t>
      </w:r>
      <w:r w:rsidR="00105F63" w:rsidRPr="002B04D2">
        <w:rPr>
          <w:rFonts w:asciiTheme="minorHAnsi" w:hAnsiTheme="minorHAnsi" w:cstheme="minorHAnsi"/>
          <w:sz w:val="24"/>
          <w:szCs w:val="24"/>
          <w:lang w:val="en-US"/>
        </w:rPr>
        <w:t>occurs</w:t>
      </w:r>
      <w:r w:rsidRPr="002B04D2">
        <w:rPr>
          <w:rFonts w:asciiTheme="minorHAnsi" w:hAnsiTheme="minorHAnsi" w:cstheme="minorHAnsi"/>
          <w:sz w:val="24"/>
          <w:szCs w:val="24"/>
          <w:lang w:val="en-US"/>
        </w:rPr>
        <w:t xml:space="preserve"> while the victim is unconsciousness</w:t>
      </w:r>
      <w:r w:rsidR="00105F63">
        <w:rPr>
          <w:rFonts w:asciiTheme="minorHAnsi" w:hAnsiTheme="minorHAnsi" w:cstheme="minorHAnsi"/>
          <w:sz w:val="24"/>
          <w:szCs w:val="24"/>
          <w:lang w:val="en-US"/>
        </w:rPr>
        <w:t>.</w:t>
      </w:r>
    </w:p>
    <w:p w14:paraId="628C7105" w14:textId="3A411D93" w:rsidR="004F3CB5" w:rsidRPr="002B04D2" w:rsidRDefault="00B94E6A" w:rsidP="004F3CB5">
      <w:pPr>
        <w:spacing w:before="100" w:beforeAutospacing="1" w:after="100" w:afterAutospacing="1" w:line="360" w:lineRule="atLeast"/>
        <w:ind w:left="360"/>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e) </w:t>
      </w:r>
      <w:r w:rsidR="00482D45" w:rsidRPr="002B04D2">
        <w:rPr>
          <w:rFonts w:asciiTheme="minorHAnsi" w:hAnsiTheme="minorHAnsi" w:cstheme="minorHAnsi"/>
          <w:sz w:val="24"/>
          <w:szCs w:val="24"/>
          <w:lang w:val="en-US"/>
        </w:rPr>
        <w:t xml:space="preserve">If for </w:t>
      </w:r>
      <w:r w:rsidRPr="002B04D2">
        <w:rPr>
          <w:rFonts w:asciiTheme="minorHAnsi" w:hAnsiTheme="minorHAnsi" w:cstheme="minorHAnsi"/>
          <w:sz w:val="24"/>
          <w:szCs w:val="24"/>
          <w:lang w:val="en-US"/>
        </w:rPr>
        <w:t xml:space="preserve">the commission of the act, weapons or other </w:t>
      </w:r>
      <w:r w:rsidR="00482D45" w:rsidRPr="002B04D2">
        <w:rPr>
          <w:rFonts w:asciiTheme="minorHAnsi" w:hAnsiTheme="minorHAnsi" w:cstheme="minorHAnsi"/>
          <w:sz w:val="24"/>
          <w:szCs w:val="24"/>
          <w:lang w:val="en-US"/>
        </w:rPr>
        <w:t xml:space="preserve">hazard objects were employed. Objects that are </w:t>
      </w:r>
      <w:r w:rsidRPr="002B04D2">
        <w:rPr>
          <w:rFonts w:asciiTheme="minorHAnsi" w:hAnsiTheme="minorHAnsi" w:cstheme="minorHAnsi"/>
          <w:sz w:val="24"/>
          <w:szCs w:val="24"/>
          <w:lang w:val="en-US"/>
        </w:rPr>
        <w:t>susceptible to produce the death of the victim</w:t>
      </w:r>
      <w:r w:rsidR="00105F63">
        <w:rPr>
          <w:rFonts w:asciiTheme="minorHAnsi" w:hAnsiTheme="minorHAnsi" w:cstheme="minorHAnsi"/>
          <w:sz w:val="24"/>
          <w:szCs w:val="24"/>
          <w:lang w:val="en-US"/>
        </w:rPr>
        <w:t>.</w:t>
      </w:r>
    </w:p>
    <w:p w14:paraId="31C722C5" w14:textId="184E8B93" w:rsidR="00B94E6A" w:rsidRPr="002B04D2" w:rsidRDefault="00B94E6A" w:rsidP="004F3CB5">
      <w:pPr>
        <w:spacing w:before="100" w:beforeAutospacing="1" w:after="100" w:afterAutospacing="1" w:line="360" w:lineRule="atLeast"/>
        <w:ind w:left="360"/>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f) </w:t>
      </w:r>
      <w:r w:rsidR="00482D45" w:rsidRPr="002B04D2">
        <w:rPr>
          <w:rFonts w:asciiTheme="minorHAnsi" w:hAnsiTheme="minorHAnsi" w:cstheme="minorHAnsi"/>
          <w:sz w:val="24"/>
          <w:szCs w:val="24"/>
          <w:lang w:val="en-US"/>
        </w:rPr>
        <w:t>If t</w:t>
      </w:r>
      <w:r w:rsidRPr="002B04D2">
        <w:rPr>
          <w:rFonts w:asciiTheme="minorHAnsi" w:hAnsiTheme="minorHAnsi" w:cstheme="minorHAnsi"/>
          <w:sz w:val="24"/>
          <w:szCs w:val="24"/>
          <w:lang w:val="en-US"/>
        </w:rPr>
        <w:t>he perpetrator was a spouse, cohabitant or with whom the victim maintains or has maintained a similar relationship of intimacy</w:t>
      </w:r>
      <w:r w:rsidR="00105F63">
        <w:rPr>
          <w:rFonts w:asciiTheme="minorHAnsi" w:hAnsiTheme="minorHAnsi" w:cstheme="minorHAnsi"/>
          <w:sz w:val="24"/>
          <w:szCs w:val="24"/>
          <w:lang w:val="en-US"/>
        </w:rPr>
        <w:t>.</w:t>
      </w:r>
    </w:p>
    <w:p w14:paraId="7FC731DC" w14:textId="68B49BC0" w:rsidR="00B94E6A" w:rsidRPr="002B04D2" w:rsidRDefault="004F3CB5" w:rsidP="004F3CB5">
      <w:pPr>
        <w:spacing w:before="100" w:beforeAutospacing="1" w:after="100" w:afterAutospacing="1" w:line="360" w:lineRule="atLeast"/>
        <w:ind w:left="360"/>
        <w:rPr>
          <w:rFonts w:asciiTheme="minorHAnsi" w:hAnsiTheme="minorHAnsi" w:cstheme="minorHAnsi"/>
          <w:sz w:val="24"/>
          <w:szCs w:val="24"/>
          <w:lang w:val="en-US"/>
        </w:rPr>
      </w:pPr>
      <w:r w:rsidRPr="002B04D2">
        <w:rPr>
          <w:rFonts w:asciiTheme="minorHAnsi" w:hAnsiTheme="minorHAnsi" w:cstheme="minorHAnsi"/>
          <w:sz w:val="24"/>
          <w:szCs w:val="24"/>
          <w:lang w:val="en-US"/>
        </w:rPr>
        <w:lastRenderedPageBreak/>
        <w:t xml:space="preserve">g) </w:t>
      </w:r>
      <w:r w:rsidR="00482D45" w:rsidRPr="002B04D2">
        <w:rPr>
          <w:rFonts w:asciiTheme="minorHAnsi" w:hAnsiTheme="minorHAnsi" w:cstheme="minorHAnsi"/>
          <w:sz w:val="24"/>
          <w:szCs w:val="24"/>
          <w:lang w:val="en-US"/>
        </w:rPr>
        <w:t>If t</w:t>
      </w:r>
      <w:r w:rsidRPr="002B04D2">
        <w:rPr>
          <w:rFonts w:asciiTheme="minorHAnsi" w:hAnsiTheme="minorHAnsi" w:cstheme="minorHAnsi"/>
          <w:sz w:val="24"/>
          <w:szCs w:val="24"/>
          <w:lang w:val="en-US"/>
        </w:rPr>
        <w:t>he perpetrator is responsible for the education or custody of the victim, or if the victim will be in a situation of dependence on it or under its authority</w:t>
      </w:r>
      <w:r w:rsidR="00105F63">
        <w:rPr>
          <w:rFonts w:asciiTheme="minorHAnsi" w:hAnsiTheme="minorHAnsi" w:cstheme="minorHAnsi"/>
          <w:sz w:val="24"/>
          <w:szCs w:val="24"/>
          <w:lang w:val="en-US"/>
        </w:rPr>
        <w:t>.</w:t>
      </w:r>
    </w:p>
    <w:p w14:paraId="3AE947EA" w14:textId="6AFA702E" w:rsidR="004F3CB5" w:rsidRPr="002B04D2" w:rsidRDefault="004F3CB5" w:rsidP="00105F63">
      <w:pPr>
        <w:spacing w:before="100" w:beforeAutospacing="1" w:after="100" w:afterAutospacing="1" w:line="360" w:lineRule="atLeast"/>
        <w:ind w:left="360"/>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h) </w:t>
      </w:r>
      <w:r w:rsidR="0052414B" w:rsidRPr="002B04D2">
        <w:rPr>
          <w:rFonts w:asciiTheme="minorHAnsi" w:hAnsiTheme="minorHAnsi" w:cstheme="minorHAnsi"/>
          <w:sz w:val="24"/>
          <w:szCs w:val="24"/>
          <w:lang w:val="en-US"/>
        </w:rPr>
        <w:t>If t</w:t>
      </w:r>
      <w:r w:rsidRPr="002B04D2">
        <w:rPr>
          <w:rFonts w:asciiTheme="minorHAnsi" w:hAnsiTheme="minorHAnsi" w:cstheme="minorHAnsi"/>
          <w:sz w:val="24"/>
          <w:szCs w:val="24"/>
          <w:lang w:val="en-US"/>
        </w:rPr>
        <w:t xml:space="preserve">he </w:t>
      </w:r>
      <w:proofErr w:type="spellStart"/>
      <w:r w:rsidRPr="002B04D2">
        <w:rPr>
          <w:rFonts w:asciiTheme="minorHAnsi" w:hAnsiTheme="minorHAnsi" w:cstheme="minorHAnsi"/>
          <w:sz w:val="24"/>
          <w:szCs w:val="24"/>
          <w:lang w:val="en-US"/>
        </w:rPr>
        <w:t>perpretrator</w:t>
      </w:r>
      <w:proofErr w:type="spellEnd"/>
      <w:r w:rsidRPr="002B04D2">
        <w:rPr>
          <w:rFonts w:asciiTheme="minorHAnsi" w:hAnsiTheme="minorHAnsi" w:cstheme="minorHAnsi"/>
          <w:sz w:val="24"/>
          <w:szCs w:val="24"/>
          <w:lang w:val="en-US"/>
        </w:rPr>
        <w:t xml:space="preserve"> would have subjected the victim to degrading or vexatious </w:t>
      </w:r>
      <w:r w:rsidR="0052414B" w:rsidRPr="002B04D2">
        <w:rPr>
          <w:rFonts w:asciiTheme="minorHAnsi" w:hAnsiTheme="minorHAnsi" w:cstheme="minorHAnsi"/>
          <w:sz w:val="24"/>
          <w:szCs w:val="24"/>
          <w:lang w:val="en-US"/>
        </w:rPr>
        <w:t>conditions.</w:t>
      </w:r>
    </w:p>
    <w:p w14:paraId="2278A943" w14:textId="2422DCCA" w:rsidR="004F3CB5" w:rsidRPr="002B04D2" w:rsidRDefault="004F3CB5" w:rsidP="004F3CB5">
      <w:pPr>
        <w:spacing w:before="100" w:beforeAutospacing="1" w:after="100" w:afterAutospacing="1" w:line="360" w:lineRule="atLeast"/>
        <w:ind w:left="360"/>
        <w:rPr>
          <w:rFonts w:asciiTheme="minorHAnsi" w:hAnsiTheme="minorHAnsi" w:cstheme="minorHAnsi"/>
          <w:sz w:val="24"/>
          <w:szCs w:val="24"/>
          <w:lang w:val="en-US"/>
        </w:rPr>
      </w:pPr>
      <w:r w:rsidRPr="002B04D2">
        <w:rPr>
          <w:rFonts w:asciiTheme="minorHAnsi" w:hAnsiTheme="minorHAnsi" w:cstheme="minorHAnsi"/>
          <w:sz w:val="24"/>
          <w:szCs w:val="24"/>
          <w:lang w:val="en-US"/>
        </w:rPr>
        <w:t>(</w:t>
      </w:r>
      <w:proofErr w:type="spellStart"/>
      <w:r w:rsidRPr="002B04D2">
        <w:rPr>
          <w:rFonts w:asciiTheme="minorHAnsi" w:hAnsiTheme="minorHAnsi" w:cstheme="minorHAnsi"/>
          <w:sz w:val="24"/>
          <w:szCs w:val="24"/>
          <w:lang w:val="en-US"/>
        </w:rPr>
        <w:t>i</w:t>
      </w:r>
      <w:proofErr w:type="spellEnd"/>
      <w:r w:rsidRPr="002B04D2">
        <w:rPr>
          <w:rFonts w:asciiTheme="minorHAnsi" w:hAnsiTheme="minorHAnsi" w:cstheme="minorHAnsi"/>
          <w:sz w:val="24"/>
          <w:szCs w:val="24"/>
          <w:lang w:val="en-US"/>
        </w:rPr>
        <w:t xml:space="preserve">) </w:t>
      </w:r>
      <w:r w:rsidR="0052414B" w:rsidRPr="002B04D2">
        <w:rPr>
          <w:rFonts w:asciiTheme="minorHAnsi" w:hAnsiTheme="minorHAnsi" w:cstheme="minorHAnsi"/>
          <w:sz w:val="24"/>
          <w:szCs w:val="24"/>
          <w:lang w:val="en-US"/>
        </w:rPr>
        <w:t>If t</w:t>
      </w:r>
      <w:r w:rsidRPr="002B04D2">
        <w:rPr>
          <w:rFonts w:asciiTheme="minorHAnsi" w:hAnsiTheme="minorHAnsi" w:cstheme="minorHAnsi"/>
          <w:sz w:val="24"/>
          <w:szCs w:val="24"/>
          <w:lang w:val="en-US"/>
        </w:rPr>
        <w:t xml:space="preserve">he victim </w:t>
      </w:r>
      <w:r w:rsidR="0052414B" w:rsidRPr="002B04D2">
        <w:rPr>
          <w:rFonts w:asciiTheme="minorHAnsi" w:hAnsiTheme="minorHAnsi" w:cstheme="minorHAnsi"/>
          <w:sz w:val="24"/>
          <w:szCs w:val="24"/>
          <w:lang w:val="en-US"/>
        </w:rPr>
        <w:t>suffers from</w:t>
      </w:r>
      <w:r w:rsidRPr="002B04D2">
        <w:rPr>
          <w:rFonts w:asciiTheme="minorHAnsi" w:hAnsiTheme="minorHAnsi" w:cstheme="minorHAnsi"/>
          <w:sz w:val="24"/>
          <w:szCs w:val="24"/>
          <w:lang w:val="en-US"/>
        </w:rPr>
        <w:t xml:space="preserve"> </w:t>
      </w:r>
      <w:r w:rsidR="00105F63" w:rsidRPr="002B04D2">
        <w:rPr>
          <w:rFonts w:asciiTheme="minorHAnsi" w:hAnsiTheme="minorHAnsi" w:cstheme="minorHAnsi"/>
          <w:sz w:val="24"/>
          <w:szCs w:val="24"/>
          <w:lang w:val="en-US"/>
        </w:rPr>
        <w:t>disability.</w:t>
      </w:r>
    </w:p>
    <w:p w14:paraId="0A022D3C" w14:textId="73C7F63B" w:rsidR="004F3CB5" w:rsidRPr="002B04D2" w:rsidRDefault="004F3CB5" w:rsidP="004F3CB5">
      <w:pPr>
        <w:spacing w:before="100" w:beforeAutospacing="1" w:after="100" w:afterAutospacing="1" w:line="360" w:lineRule="atLeast"/>
        <w:ind w:left="360"/>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(j) </w:t>
      </w:r>
      <w:r w:rsidR="0052414B" w:rsidRPr="002B04D2">
        <w:rPr>
          <w:rFonts w:asciiTheme="minorHAnsi" w:hAnsiTheme="minorHAnsi" w:cstheme="minorHAnsi"/>
          <w:sz w:val="24"/>
          <w:szCs w:val="24"/>
          <w:lang w:val="en-US"/>
        </w:rPr>
        <w:t>If t</w:t>
      </w:r>
      <w:r w:rsidRPr="002B04D2">
        <w:rPr>
          <w:rFonts w:asciiTheme="minorHAnsi" w:hAnsiTheme="minorHAnsi" w:cstheme="minorHAnsi"/>
          <w:sz w:val="24"/>
          <w:szCs w:val="24"/>
          <w:lang w:val="en-US"/>
        </w:rPr>
        <w:t xml:space="preserve">he victim is </w:t>
      </w:r>
      <w:r w:rsidR="0052414B" w:rsidRPr="002B04D2">
        <w:rPr>
          <w:rFonts w:asciiTheme="minorHAnsi" w:hAnsiTheme="minorHAnsi" w:cstheme="minorHAnsi"/>
          <w:sz w:val="24"/>
          <w:szCs w:val="24"/>
          <w:lang w:val="en-US"/>
        </w:rPr>
        <w:t xml:space="preserve">more than </w:t>
      </w:r>
      <w:r w:rsidRPr="002B04D2">
        <w:rPr>
          <w:rFonts w:asciiTheme="minorHAnsi" w:hAnsiTheme="minorHAnsi" w:cstheme="minorHAnsi"/>
          <w:sz w:val="24"/>
          <w:szCs w:val="24"/>
          <w:lang w:val="en-US"/>
        </w:rPr>
        <w:t>sixty (60) years o</w:t>
      </w:r>
      <w:r w:rsidR="0052414B" w:rsidRPr="002B04D2">
        <w:rPr>
          <w:rFonts w:asciiTheme="minorHAnsi" w:hAnsiTheme="minorHAnsi" w:cstheme="minorHAnsi"/>
          <w:sz w:val="24"/>
          <w:szCs w:val="24"/>
          <w:lang w:val="en-US"/>
        </w:rPr>
        <w:t>ld</w:t>
      </w:r>
      <w:r w:rsidR="00105F63">
        <w:rPr>
          <w:rFonts w:asciiTheme="minorHAnsi" w:hAnsiTheme="minorHAnsi" w:cstheme="minorHAnsi"/>
          <w:sz w:val="24"/>
          <w:szCs w:val="24"/>
          <w:lang w:val="en-US"/>
        </w:rPr>
        <w:t>.</w:t>
      </w:r>
    </w:p>
    <w:p w14:paraId="3460AEC6" w14:textId="3EAB8D48" w:rsidR="004F3CB5" w:rsidRPr="002B04D2" w:rsidRDefault="004F3CB5" w:rsidP="004F3CB5">
      <w:pPr>
        <w:spacing w:before="100" w:beforeAutospacing="1" w:after="100" w:afterAutospacing="1" w:line="360" w:lineRule="atLeast"/>
        <w:ind w:left="360"/>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(k) </w:t>
      </w:r>
      <w:r w:rsidR="0052414B" w:rsidRPr="002B04D2">
        <w:rPr>
          <w:rFonts w:asciiTheme="minorHAnsi" w:hAnsiTheme="minorHAnsi" w:cstheme="minorHAnsi"/>
          <w:sz w:val="24"/>
          <w:szCs w:val="24"/>
          <w:lang w:val="en-US"/>
        </w:rPr>
        <w:t>If t</w:t>
      </w:r>
      <w:r w:rsidRPr="002B04D2">
        <w:rPr>
          <w:rFonts w:asciiTheme="minorHAnsi" w:hAnsiTheme="minorHAnsi" w:cstheme="minorHAnsi"/>
          <w:sz w:val="24"/>
          <w:szCs w:val="24"/>
          <w:lang w:val="en-US"/>
        </w:rPr>
        <w:t xml:space="preserve">he victim is pregnant or becomes pregnant as a result of </w:t>
      </w:r>
      <w:r w:rsidR="0052414B" w:rsidRPr="002B04D2">
        <w:rPr>
          <w:rFonts w:asciiTheme="minorHAnsi" w:hAnsiTheme="minorHAnsi" w:cstheme="minorHAnsi"/>
          <w:sz w:val="24"/>
          <w:szCs w:val="24"/>
          <w:lang w:val="en-US"/>
        </w:rPr>
        <w:t xml:space="preserve">the </w:t>
      </w:r>
      <w:r w:rsidRPr="002B04D2">
        <w:rPr>
          <w:rFonts w:asciiTheme="minorHAnsi" w:hAnsiTheme="minorHAnsi" w:cstheme="minorHAnsi"/>
          <w:sz w:val="24"/>
          <w:szCs w:val="24"/>
          <w:lang w:val="en-US"/>
        </w:rPr>
        <w:t>rape</w:t>
      </w:r>
      <w:r w:rsidR="00105F63">
        <w:rPr>
          <w:rFonts w:asciiTheme="minorHAnsi" w:hAnsiTheme="minorHAnsi" w:cstheme="minorHAnsi"/>
          <w:sz w:val="24"/>
          <w:szCs w:val="24"/>
          <w:lang w:val="en-US"/>
        </w:rPr>
        <w:t>.</w:t>
      </w:r>
    </w:p>
    <w:p w14:paraId="1C09C29F" w14:textId="0202A89E" w:rsidR="004F3CB5" w:rsidRPr="002B04D2" w:rsidRDefault="004F3CB5" w:rsidP="004F3CB5">
      <w:pPr>
        <w:spacing w:before="100" w:beforeAutospacing="1" w:after="100" w:afterAutospacing="1" w:line="360" w:lineRule="atLeast"/>
        <w:ind w:left="360"/>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(l) </w:t>
      </w:r>
      <w:r w:rsidR="0052414B" w:rsidRPr="002B04D2">
        <w:rPr>
          <w:rFonts w:asciiTheme="minorHAnsi" w:hAnsiTheme="minorHAnsi" w:cstheme="minorHAnsi"/>
          <w:sz w:val="24"/>
          <w:szCs w:val="24"/>
          <w:lang w:val="en-US"/>
        </w:rPr>
        <w:t>If in</w:t>
      </w:r>
      <w:r w:rsidRPr="002B04D2">
        <w:rPr>
          <w:rFonts w:asciiTheme="minorHAnsi" w:hAnsiTheme="minorHAnsi" w:cstheme="minorHAnsi"/>
          <w:sz w:val="24"/>
          <w:szCs w:val="24"/>
          <w:lang w:val="en-US"/>
        </w:rPr>
        <w:t xml:space="preserve"> the case of rape, the victim is </w:t>
      </w:r>
      <w:r w:rsidR="0052414B" w:rsidRPr="002B04D2">
        <w:rPr>
          <w:rFonts w:asciiTheme="minorHAnsi" w:hAnsiTheme="minorHAnsi" w:cstheme="minorHAnsi"/>
          <w:sz w:val="24"/>
          <w:szCs w:val="24"/>
          <w:lang w:val="en-US"/>
        </w:rPr>
        <w:t xml:space="preserve">more than </w:t>
      </w:r>
      <w:r w:rsidRPr="002B04D2">
        <w:rPr>
          <w:rFonts w:asciiTheme="minorHAnsi" w:hAnsiTheme="minorHAnsi" w:cstheme="minorHAnsi"/>
          <w:sz w:val="24"/>
          <w:szCs w:val="24"/>
          <w:lang w:val="en-US"/>
        </w:rPr>
        <w:t>fourteen (14) and under eighteen (18) years old</w:t>
      </w:r>
      <w:r w:rsidR="00105F63">
        <w:rPr>
          <w:rFonts w:asciiTheme="minorHAnsi" w:hAnsiTheme="minorHAnsi" w:cstheme="minorHAnsi"/>
          <w:sz w:val="24"/>
          <w:szCs w:val="24"/>
          <w:lang w:val="en-US"/>
        </w:rPr>
        <w:t>.</w:t>
      </w:r>
    </w:p>
    <w:p w14:paraId="3D7C00A3" w14:textId="3B0B6341" w:rsidR="004F3CB5" w:rsidRPr="002B04D2" w:rsidRDefault="004F3CB5" w:rsidP="004F3CB5">
      <w:pPr>
        <w:spacing w:before="100" w:beforeAutospacing="1" w:after="100" w:afterAutospacing="1" w:line="360" w:lineRule="atLeast"/>
        <w:ind w:left="360"/>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(m) </w:t>
      </w:r>
      <w:r w:rsidR="0052414B" w:rsidRPr="002B04D2">
        <w:rPr>
          <w:rFonts w:asciiTheme="minorHAnsi" w:hAnsiTheme="minorHAnsi" w:cstheme="minorHAnsi"/>
          <w:sz w:val="24"/>
          <w:szCs w:val="24"/>
          <w:lang w:val="en-US"/>
        </w:rPr>
        <w:t>If t</w:t>
      </w:r>
      <w:r w:rsidRPr="002B04D2">
        <w:rPr>
          <w:rFonts w:asciiTheme="minorHAnsi" w:hAnsiTheme="minorHAnsi" w:cstheme="minorHAnsi"/>
          <w:sz w:val="24"/>
          <w:szCs w:val="24"/>
          <w:lang w:val="en-US"/>
        </w:rPr>
        <w:t>he perpetrator has committed the act on more than one occasion against the victim</w:t>
      </w:r>
    </w:p>
    <w:p w14:paraId="593153DE" w14:textId="11A2703D" w:rsidR="004F3CB5" w:rsidRPr="002B04D2" w:rsidRDefault="004F3CB5" w:rsidP="004F3CB5">
      <w:pPr>
        <w:spacing w:before="100" w:beforeAutospacing="1" w:after="100" w:afterAutospacing="1" w:line="360" w:lineRule="atLeast"/>
        <w:ind w:left="360"/>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(n) </w:t>
      </w:r>
      <w:r w:rsidR="0052414B" w:rsidRPr="002B04D2">
        <w:rPr>
          <w:rFonts w:asciiTheme="minorHAnsi" w:hAnsiTheme="minorHAnsi" w:cstheme="minorHAnsi"/>
          <w:sz w:val="24"/>
          <w:szCs w:val="24"/>
          <w:lang w:val="en-US"/>
        </w:rPr>
        <w:t>If t</w:t>
      </w:r>
      <w:r w:rsidRPr="002B04D2">
        <w:rPr>
          <w:rFonts w:asciiTheme="minorHAnsi" w:hAnsiTheme="minorHAnsi" w:cstheme="minorHAnsi"/>
          <w:sz w:val="24"/>
          <w:szCs w:val="24"/>
          <w:lang w:val="en-US"/>
        </w:rPr>
        <w:t>he act resulted in a sexually transmitted infection or HIV; or</w:t>
      </w:r>
    </w:p>
    <w:p w14:paraId="3175682C" w14:textId="6EB655F3" w:rsidR="004F3CB5" w:rsidRPr="002B04D2" w:rsidRDefault="004F3CB5" w:rsidP="004F3CB5">
      <w:pPr>
        <w:spacing w:before="100" w:beforeAutospacing="1" w:after="100" w:afterAutospacing="1" w:line="360" w:lineRule="atLeast"/>
        <w:ind w:left="360"/>
        <w:rPr>
          <w:rFonts w:asciiTheme="minorHAnsi" w:hAnsiTheme="minorHAnsi" w:cstheme="minorHAnsi"/>
          <w:sz w:val="24"/>
          <w:szCs w:val="24"/>
          <w:lang w:val="en-US"/>
        </w:rPr>
      </w:pPr>
      <w:r w:rsidRPr="002B04D2">
        <w:rPr>
          <w:rFonts w:asciiTheme="minorHAnsi" w:hAnsiTheme="minorHAnsi" w:cstheme="minorHAnsi"/>
          <w:sz w:val="24"/>
          <w:szCs w:val="24"/>
          <w:lang w:val="en-US"/>
        </w:rPr>
        <w:t>(o) The author was an ascendant, descendant or relative in the fourth degree of consanguinity or second of kinship</w:t>
      </w:r>
      <w:r w:rsidR="00105F63">
        <w:rPr>
          <w:rFonts w:asciiTheme="minorHAnsi" w:hAnsiTheme="minorHAnsi" w:cstheme="minorHAnsi"/>
          <w:sz w:val="24"/>
          <w:szCs w:val="24"/>
          <w:lang w:val="en-US"/>
        </w:rPr>
        <w:t>.</w:t>
      </w:r>
    </w:p>
    <w:p w14:paraId="3C66371A" w14:textId="056367F3" w:rsidR="00031FD2" w:rsidRPr="002B04D2" w:rsidRDefault="004F3CB5" w:rsidP="00105F63">
      <w:pPr>
        <w:spacing w:before="100" w:beforeAutospacing="1" w:after="100" w:afterAutospacing="1" w:line="360" w:lineRule="atLeast"/>
        <w:ind w:left="360"/>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If the event results in the death of the victim, the penalty shall be applied corresponding to femicide, murder or infanticide. The </w:t>
      </w:r>
      <w:r w:rsidR="00031FD2" w:rsidRPr="002B04D2">
        <w:rPr>
          <w:rFonts w:asciiTheme="minorHAnsi" w:hAnsiTheme="minorHAnsi" w:cstheme="minorHAnsi"/>
          <w:sz w:val="24"/>
          <w:szCs w:val="24"/>
          <w:lang w:val="en-US"/>
        </w:rPr>
        <w:t xml:space="preserve">penalty </w:t>
      </w:r>
      <w:r w:rsidR="0052414B" w:rsidRPr="002B04D2">
        <w:rPr>
          <w:rFonts w:asciiTheme="minorHAnsi" w:hAnsiTheme="minorHAnsi" w:cstheme="minorHAnsi"/>
          <w:sz w:val="24"/>
          <w:szCs w:val="24"/>
          <w:lang w:val="en-US"/>
        </w:rPr>
        <w:t xml:space="preserve">stablished is </w:t>
      </w:r>
      <w:r w:rsidR="00031FD2" w:rsidRPr="002B04D2">
        <w:rPr>
          <w:rFonts w:asciiTheme="minorHAnsi" w:hAnsiTheme="minorHAnsi" w:cstheme="minorHAnsi"/>
          <w:sz w:val="24"/>
          <w:szCs w:val="24"/>
          <w:lang w:val="en-US"/>
        </w:rPr>
        <w:t>thirty (30) years</w:t>
      </w:r>
      <w:r w:rsidR="0052414B" w:rsidRPr="002B04D2">
        <w:rPr>
          <w:rFonts w:asciiTheme="minorHAnsi" w:hAnsiTheme="minorHAnsi" w:cstheme="minorHAnsi"/>
          <w:sz w:val="24"/>
          <w:szCs w:val="24"/>
          <w:lang w:val="en-US"/>
        </w:rPr>
        <w:t xml:space="preserve"> in jail</w:t>
      </w:r>
      <w:r w:rsidR="00031FD2" w:rsidRPr="002B04D2">
        <w:rPr>
          <w:rFonts w:asciiTheme="minorHAnsi" w:hAnsiTheme="minorHAnsi" w:cstheme="minorHAnsi"/>
          <w:sz w:val="24"/>
          <w:szCs w:val="24"/>
          <w:lang w:val="en-US"/>
        </w:rPr>
        <w:t>, given without the right of pardon</w:t>
      </w:r>
      <w:r w:rsidRPr="002B04D2">
        <w:rPr>
          <w:rFonts w:asciiTheme="minorHAnsi" w:hAnsiTheme="minorHAnsi" w:cstheme="minorHAnsi"/>
          <w:sz w:val="24"/>
          <w:szCs w:val="24"/>
          <w:lang w:val="en-US"/>
        </w:rPr>
        <w:t>.</w:t>
      </w:r>
    </w:p>
    <w:p w14:paraId="1649516A" w14:textId="77777777" w:rsidR="005C01B9" w:rsidRPr="002B04D2" w:rsidRDefault="005C01B9" w:rsidP="00105F63">
      <w:pPr>
        <w:numPr>
          <w:ilvl w:val="1"/>
          <w:numId w:val="1"/>
        </w:numPr>
        <w:spacing w:before="100" w:beforeAutospacing="1" w:after="100" w:afterAutospacing="1" w:line="360" w:lineRule="atLeast"/>
        <w:jc w:val="both"/>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 Is rape by more than one perpetrator an aggravating circumstance?  </w:t>
      </w:r>
      <w:r w:rsidRPr="002B04D2">
        <w:rPr>
          <w:rFonts w:asciiTheme="minorHAnsi" w:eastAsia="Times New Roman" w:hAnsiTheme="minorHAnsi" w:cstheme="minorHAnsi"/>
          <w:sz w:val="24"/>
          <w:szCs w:val="24"/>
          <w:highlight w:val="yellow"/>
          <w:lang w:val="en-US"/>
        </w:rPr>
        <w:t>YES</w:t>
      </w:r>
      <w:r w:rsidR="00634DA9"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/NO </w:t>
      </w:r>
    </w:p>
    <w:p w14:paraId="15C51D49" w14:textId="77777777" w:rsidR="005C01B9" w:rsidRPr="002B04D2" w:rsidRDefault="005C01B9" w:rsidP="00105F63">
      <w:pPr>
        <w:numPr>
          <w:ilvl w:val="1"/>
          <w:numId w:val="1"/>
        </w:numPr>
        <w:spacing w:before="100" w:beforeAutospacing="1" w:after="100" w:afterAutospacing="1" w:line="360" w:lineRule="atLeast"/>
        <w:jc w:val="both"/>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Is rape of a particularly vulnerable individual an aggravating circumstance, or the imbalance of power between alleged perpetrator and victims? (for example, doctor/patient; teacher/student; age difference</w:t>
      </w:r>
      <w:r w:rsidRPr="002B04D2">
        <w:rPr>
          <w:rFonts w:asciiTheme="minorHAnsi" w:eastAsia="Times New Roman" w:hAnsiTheme="minorHAnsi" w:cstheme="minorHAnsi"/>
          <w:sz w:val="24"/>
          <w:szCs w:val="24"/>
          <w:highlight w:val="yellow"/>
          <w:lang w:val="en-US"/>
        </w:rPr>
        <w:t>) YES</w:t>
      </w:r>
      <w:r w:rsidR="00423832"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/NO  </w:t>
      </w:r>
    </w:p>
    <w:p w14:paraId="460141D3" w14:textId="6134394B" w:rsidR="005C01B9" w:rsidRPr="002B04D2" w:rsidRDefault="005C01B9" w:rsidP="00105F63">
      <w:pPr>
        <w:numPr>
          <w:ilvl w:val="1"/>
          <w:numId w:val="1"/>
        </w:numPr>
        <w:spacing w:before="100" w:beforeAutospacing="1" w:after="100" w:afterAutospacing="1" w:line="360" w:lineRule="atLeast"/>
        <w:jc w:val="both"/>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Is rape by spouse or intimate partner an aggravating circumstance? </w:t>
      </w:r>
      <w:r w:rsidR="00565579" w:rsidRPr="002B04D2">
        <w:rPr>
          <w:rFonts w:asciiTheme="minorHAnsi" w:eastAsia="Times New Roman" w:hAnsiTheme="minorHAnsi" w:cstheme="minorHAnsi"/>
          <w:sz w:val="24"/>
          <w:szCs w:val="24"/>
          <w:highlight w:val="yellow"/>
          <w:lang w:val="en-US"/>
        </w:rPr>
        <w:t>YES</w:t>
      </w:r>
      <w:r w:rsidR="00423832" w:rsidRPr="002B04D2">
        <w:rPr>
          <w:rFonts w:asciiTheme="minorHAnsi" w:eastAsia="Times New Roman" w:hAnsiTheme="minorHAnsi" w:cstheme="minorHAnsi"/>
          <w:sz w:val="24"/>
          <w:szCs w:val="24"/>
          <w:highlight w:val="yellow"/>
          <w:lang w:val="en-US"/>
        </w:rPr>
        <w:t>X</w:t>
      </w:r>
      <w:r w:rsidR="00031FD2" w:rsidRPr="002B04D2">
        <w:rPr>
          <w:rFonts w:asciiTheme="minorHAnsi" w:eastAsia="Times New Roman" w:hAnsiTheme="minorHAnsi" w:cstheme="minorHAnsi"/>
          <w:sz w:val="24"/>
          <w:szCs w:val="24"/>
          <w:lang w:val="en-US"/>
        </w:rPr>
        <w:t>/NO</w:t>
      </w:r>
    </w:p>
    <w:p w14:paraId="78B121B1" w14:textId="77777777" w:rsidR="005C01B9" w:rsidRPr="002B04D2" w:rsidRDefault="005C01B9" w:rsidP="00105F63">
      <w:pPr>
        <w:numPr>
          <w:ilvl w:val="0"/>
          <w:numId w:val="1"/>
        </w:numPr>
        <w:spacing w:before="100" w:beforeAutospacing="1" w:after="100" w:afterAutospacing="1" w:line="360" w:lineRule="atLeast"/>
        <w:jc w:val="both"/>
        <w:rPr>
          <w:rFonts w:asciiTheme="minorHAnsi" w:eastAsia="Times New Roman" w:hAnsiTheme="minorHAnsi" w:cstheme="minorHAnsi"/>
          <w:sz w:val="24"/>
          <w:szCs w:val="24"/>
        </w:rPr>
      </w:pPr>
      <w:r w:rsidRPr="002B04D2">
        <w:rPr>
          <w:rFonts w:asciiTheme="minorHAnsi" w:eastAsia="Times New Roman" w:hAnsiTheme="minorHAnsi" w:cstheme="minorHAnsi"/>
          <w:sz w:val="24"/>
          <w:szCs w:val="24"/>
          <w:lang w:val="en-US"/>
        </w:rPr>
        <w:t xml:space="preserve">Does the law foresee mitigating circumstances for the purposes of punishment? </w:t>
      </w:r>
      <w:r w:rsidRPr="002B04D2">
        <w:rPr>
          <w:rFonts w:asciiTheme="minorHAnsi" w:eastAsia="Times New Roman" w:hAnsiTheme="minorHAnsi" w:cstheme="minorHAnsi"/>
          <w:sz w:val="24"/>
          <w:szCs w:val="24"/>
        </w:rPr>
        <w:t xml:space="preserve">YES/NO </w:t>
      </w:r>
      <w:proofErr w:type="spellStart"/>
      <w:r w:rsidRPr="002B04D2">
        <w:rPr>
          <w:rFonts w:asciiTheme="minorHAnsi" w:eastAsia="Times New Roman" w:hAnsiTheme="minorHAnsi" w:cstheme="minorHAnsi"/>
          <w:sz w:val="24"/>
          <w:szCs w:val="24"/>
        </w:rPr>
        <w:t>If</w:t>
      </w:r>
      <w:proofErr w:type="spellEnd"/>
      <w:r w:rsidRPr="002B04D2">
        <w:rPr>
          <w:rFonts w:asciiTheme="minorHAnsi" w:eastAsia="Times New Roman" w:hAnsiTheme="minorHAnsi" w:cstheme="minorHAnsi"/>
          <w:sz w:val="24"/>
          <w:szCs w:val="24"/>
        </w:rPr>
        <w:t xml:space="preserve"> yes, </w:t>
      </w:r>
      <w:proofErr w:type="spellStart"/>
      <w:r w:rsidRPr="002B04D2">
        <w:rPr>
          <w:rFonts w:asciiTheme="minorHAnsi" w:eastAsia="Times New Roman" w:hAnsiTheme="minorHAnsi" w:cstheme="minorHAnsi"/>
          <w:sz w:val="24"/>
          <w:szCs w:val="24"/>
        </w:rPr>
        <w:t>please</w:t>
      </w:r>
      <w:proofErr w:type="spellEnd"/>
      <w:r w:rsidRPr="002B04D2">
        <w:rPr>
          <w:rFonts w:asciiTheme="minorHAnsi" w:eastAsia="Times New Roman" w:hAnsiTheme="minorHAnsi" w:cstheme="minorHAnsi"/>
          <w:sz w:val="24"/>
          <w:szCs w:val="24"/>
        </w:rPr>
        <w:t xml:space="preserve"> </w:t>
      </w:r>
      <w:proofErr w:type="spellStart"/>
      <w:r w:rsidRPr="002B04D2">
        <w:rPr>
          <w:rFonts w:asciiTheme="minorHAnsi" w:eastAsia="Times New Roman" w:hAnsiTheme="minorHAnsi" w:cstheme="minorHAnsi"/>
          <w:sz w:val="24"/>
          <w:szCs w:val="24"/>
        </w:rPr>
        <w:t>specify</w:t>
      </w:r>
      <w:proofErr w:type="spellEnd"/>
      <w:r w:rsidRPr="002B04D2">
        <w:rPr>
          <w:rFonts w:asciiTheme="minorHAnsi" w:eastAsia="Times New Roman" w:hAnsiTheme="minorHAnsi" w:cstheme="minorHAnsi"/>
          <w:sz w:val="24"/>
          <w:szCs w:val="24"/>
        </w:rPr>
        <w:t xml:space="preserve">. </w:t>
      </w:r>
    </w:p>
    <w:p w14:paraId="155440D2" w14:textId="77777777" w:rsidR="00105F63" w:rsidRPr="00105F63" w:rsidRDefault="00105F63" w:rsidP="00105F63">
      <w:pPr>
        <w:spacing w:before="100" w:beforeAutospacing="1" w:after="100" w:afterAutospacing="1" w:line="360" w:lineRule="atLeast"/>
        <w:ind w:left="360"/>
        <w:jc w:val="both"/>
        <w:rPr>
          <w:rFonts w:asciiTheme="minorHAnsi" w:eastAsia="Times New Roman" w:hAnsiTheme="minorHAnsi" w:cstheme="minorHAnsi"/>
          <w:sz w:val="24"/>
          <w:szCs w:val="24"/>
          <w:lang w:val="en-US"/>
        </w:rPr>
      </w:pPr>
      <w:r w:rsidRPr="00105F63">
        <w:rPr>
          <w:rFonts w:asciiTheme="minorHAnsi" w:hAnsiTheme="minorHAnsi" w:cstheme="minorHAnsi"/>
          <w:sz w:val="24"/>
          <w:szCs w:val="24"/>
          <w:lang w:val="en-US"/>
        </w:rPr>
        <w:t>In Art. 308 bis it is established that</w:t>
      </w:r>
      <w:r w:rsidRPr="00105F63">
        <w:rPr>
          <w:rFonts w:asciiTheme="minorHAnsi" w:eastAsia="Times New Roman" w:hAnsiTheme="minorHAnsi" w:cstheme="minorHAnsi"/>
          <w:sz w:val="24"/>
          <w:szCs w:val="24"/>
          <w:lang w:val="en-US"/>
        </w:rPr>
        <w:t xml:space="preserve"> c</w:t>
      </w:r>
      <w:r w:rsidRPr="00105F63">
        <w:rPr>
          <w:rFonts w:asciiTheme="minorHAnsi" w:hAnsiTheme="minorHAnsi" w:cstheme="minorHAnsi"/>
          <w:sz w:val="24"/>
          <w:szCs w:val="24"/>
          <w:lang w:val="en-US"/>
        </w:rPr>
        <w:t xml:space="preserve">onsensual sexual relations between adolescents who are twelve (12) years or older will remain exempt of this punishment, as long as </w:t>
      </w:r>
      <w:r w:rsidRPr="00105F63">
        <w:rPr>
          <w:rFonts w:asciiTheme="minorHAnsi" w:hAnsiTheme="minorHAnsi" w:cstheme="minorHAnsi"/>
          <w:sz w:val="24"/>
          <w:szCs w:val="24"/>
          <w:lang w:val="en-US"/>
        </w:rPr>
        <w:lastRenderedPageBreak/>
        <w:t>the age difference is not greater than three (3) years between both parties, and that violence or intimidation was not involved (Ley 348, Art. 308 bis).</w:t>
      </w:r>
    </w:p>
    <w:p w14:paraId="7A6E849C" w14:textId="640C4110" w:rsidR="005C01B9" w:rsidRPr="002B04D2"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r w:rsidRPr="00105F63">
        <w:rPr>
          <w:rFonts w:asciiTheme="minorHAnsi" w:eastAsia="Times New Roman" w:hAnsiTheme="minorHAnsi" w:cstheme="minorHAnsi"/>
          <w:sz w:val="24"/>
          <w:szCs w:val="24"/>
          <w:lang w:val="en-US"/>
        </w:rPr>
        <w:t> </w:t>
      </w:r>
      <w:r w:rsidRPr="002B04D2">
        <w:rPr>
          <w:rFonts w:asciiTheme="minorHAnsi" w:eastAsia="Times New Roman" w:hAnsiTheme="minorHAnsi" w:cstheme="minorHAnsi"/>
          <w:sz w:val="24"/>
          <w:szCs w:val="24"/>
          <w:lang w:val="en-US"/>
        </w:rPr>
        <w:t>Is reconciliation between the victim and the perpetrator allowed as part of a legal response? YES</w:t>
      </w:r>
      <w:r w:rsidRPr="002B04D2">
        <w:rPr>
          <w:rFonts w:asciiTheme="minorHAnsi" w:eastAsia="Times New Roman" w:hAnsiTheme="minorHAnsi" w:cstheme="minorHAnsi"/>
          <w:sz w:val="24"/>
          <w:szCs w:val="24"/>
          <w:highlight w:val="yellow"/>
          <w:lang w:val="en-US"/>
        </w:rPr>
        <w:t>/NO </w:t>
      </w:r>
      <w:r w:rsidR="00423832"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 If so, at what stage and what are the consequences? </w:t>
      </w:r>
    </w:p>
    <w:p w14:paraId="7CE248CF" w14:textId="77777777" w:rsidR="005C01B9" w:rsidRPr="002B04D2"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Regardless of the law, is reconciliation permitted in practice? </w:t>
      </w:r>
      <w:r w:rsidRPr="00105F63">
        <w:rPr>
          <w:rFonts w:asciiTheme="minorHAnsi" w:eastAsia="Times New Roman" w:hAnsiTheme="minorHAnsi" w:cstheme="minorHAnsi"/>
          <w:sz w:val="24"/>
          <w:szCs w:val="24"/>
          <w:highlight w:val="yellow"/>
          <w:lang w:val="en-US"/>
        </w:rPr>
        <w:t>YES</w:t>
      </w:r>
      <w:r w:rsidR="006027C4" w:rsidRPr="00105F63">
        <w:rPr>
          <w:rFonts w:asciiTheme="minorHAnsi" w:eastAsia="Times New Roman" w:hAnsiTheme="minorHAnsi" w:cstheme="minorHAnsi"/>
          <w:sz w:val="24"/>
          <w:szCs w:val="24"/>
          <w:highlight w:val="yellow"/>
          <w:lang w:val="en-US"/>
        </w:rPr>
        <w:t>X</w:t>
      </w:r>
      <w:r w:rsidRPr="00105F63">
        <w:rPr>
          <w:rFonts w:asciiTheme="minorHAnsi" w:eastAsia="Times New Roman" w:hAnsiTheme="minorHAnsi" w:cstheme="minorHAnsi"/>
          <w:sz w:val="24"/>
          <w:szCs w:val="24"/>
          <w:highlight w:val="yellow"/>
          <w:lang w:val="en-US"/>
        </w:rPr>
        <w:t>/</w:t>
      </w:r>
      <w:r w:rsidRPr="002B04D2">
        <w:rPr>
          <w:rFonts w:asciiTheme="minorHAnsi" w:eastAsia="Times New Roman" w:hAnsiTheme="minorHAnsi" w:cstheme="minorHAnsi"/>
          <w:sz w:val="24"/>
          <w:szCs w:val="24"/>
          <w:lang w:val="en-US"/>
        </w:rPr>
        <w:t xml:space="preserve">NO and what is the practice in this regard? </w:t>
      </w:r>
    </w:p>
    <w:p w14:paraId="59EE2566" w14:textId="423E3378" w:rsidR="002043AD" w:rsidRPr="002B04D2" w:rsidRDefault="0052414B" w:rsidP="002043AD">
      <w:pPr>
        <w:spacing w:after="260" w:line="360" w:lineRule="atLeast"/>
        <w:ind w:left="720"/>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Besides that </w:t>
      </w:r>
      <w:r w:rsidR="00C735A0" w:rsidRPr="002B04D2">
        <w:rPr>
          <w:rFonts w:asciiTheme="minorHAnsi" w:hAnsiTheme="minorHAnsi" w:cstheme="minorHAnsi"/>
          <w:sz w:val="24"/>
          <w:szCs w:val="24"/>
          <w:lang w:val="en-US"/>
        </w:rPr>
        <w:t>article 46 of 348 Law</w:t>
      </w:r>
      <w:r w:rsidRPr="002B04D2">
        <w:rPr>
          <w:rFonts w:asciiTheme="minorHAnsi" w:hAnsiTheme="minorHAnsi" w:cstheme="minorHAnsi"/>
          <w:sz w:val="24"/>
          <w:szCs w:val="24"/>
          <w:lang w:val="en-US"/>
        </w:rPr>
        <w:t>,</w:t>
      </w:r>
      <w:r w:rsidR="00C735A0" w:rsidRPr="002B04D2">
        <w:rPr>
          <w:rFonts w:asciiTheme="minorHAnsi" w:hAnsiTheme="minorHAnsi" w:cstheme="minorHAnsi"/>
          <w:sz w:val="24"/>
          <w:szCs w:val="24"/>
          <w:lang w:val="en-US"/>
        </w:rPr>
        <w:t xml:space="preserve"> the conciliation is forbidden for violence against women that affects the life and sexual integrity</w:t>
      </w:r>
      <w:r w:rsidRPr="002B04D2">
        <w:rPr>
          <w:rFonts w:asciiTheme="minorHAnsi" w:hAnsiTheme="minorHAnsi" w:cstheme="minorHAnsi"/>
          <w:sz w:val="24"/>
          <w:szCs w:val="24"/>
          <w:lang w:val="en-US"/>
        </w:rPr>
        <w:t>,</w:t>
      </w:r>
      <w:r w:rsidR="00C735A0" w:rsidRPr="002B04D2">
        <w:rPr>
          <w:rFonts w:asciiTheme="minorHAnsi" w:hAnsiTheme="minorHAnsi" w:cstheme="minorHAnsi"/>
          <w:sz w:val="24"/>
          <w:szCs w:val="24"/>
          <w:lang w:val="en-US"/>
        </w:rPr>
        <w:t xml:space="preserve"> </w:t>
      </w:r>
      <w:r w:rsidRPr="002B04D2">
        <w:rPr>
          <w:rFonts w:asciiTheme="minorHAnsi" w:hAnsiTheme="minorHAnsi" w:cstheme="minorHAnsi"/>
          <w:sz w:val="24"/>
          <w:szCs w:val="24"/>
          <w:lang w:val="en-US"/>
        </w:rPr>
        <w:t>h</w:t>
      </w:r>
      <w:r w:rsidR="00C735A0" w:rsidRPr="002B04D2">
        <w:rPr>
          <w:rFonts w:asciiTheme="minorHAnsi" w:hAnsiTheme="minorHAnsi" w:cstheme="minorHAnsi"/>
          <w:sz w:val="24"/>
          <w:szCs w:val="24"/>
          <w:lang w:val="en-US"/>
        </w:rPr>
        <w:t>owever</w:t>
      </w:r>
      <w:r w:rsidR="002043AD" w:rsidRPr="002B04D2">
        <w:rPr>
          <w:rFonts w:asciiTheme="minorHAnsi" w:hAnsiTheme="minorHAnsi" w:cstheme="minorHAnsi"/>
          <w:sz w:val="24"/>
          <w:szCs w:val="24"/>
          <w:lang w:val="en-US"/>
        </w:rPr>
        <w:t xml:space="preserve"> according to media</w:t>
      </w:r>
      <w:r w:rsidR="004A5444" w:rsidRPr="002B04D2">
        <w:rPr>
          <w:rFonts w:asciiTheme="minorHAnsi" w:hAnsiTheme="minorHAnsi" w:cstheme="minorHAnsi"/>
          <w:sz w:val="24"/>
          <w:szCs w:val="24"/>
          <w:lang w:val="en-US"/>
        </w:rPr>
        <w:t xml:space="preserve"> and some studies</w:t>
      </w:r>
      <w:r w:rsidRPr="002B04D2">
        <w:rPr>
          <w:rFonts w:asciiTheme="minorHAnsi" w:hAnsiTheme="minorHAnsi" w:cstheme="minorHAnsi"/>
          <w:sz w:val="24"/>
          <w:szCs w:val="24"/>
          <w:lang w:val="en-US"/>
        </w:rPr>
        <w:t>, children`s rape have been negotiated</w:t>
      </w:r>
      <w:r w:rsidR="00105F63" w:rsidRPr="002B04D2">
        <w:rPr>
          <w:rStyle w:val="Refdenotaalpie"/>
          <w:rFonts w:asciiTheme="minorHAnsi" w:hAnsiTheme="minorHAnsi" w:cstheme="minorHAnsi"/>
          <w:sz w:val="24"/>
          <w:szCs w:val="24"/>
          <w:lang w:val="en-US"/>
        </w:rPr>
        <w:footnoteReference w:id="1"/>
      </w:r>
      <w:r w:rsidRPr="002B04D2">
        <w:rPr>
          <w:rFonts w:asciiTheme="minorHAnsi" w:hAnsiTheme="minorHAnsi" w:cstheme="minorHAnsi"/>
          <w:sz w:val="24"/>
          <w:szCs w:val="24"/>
          <w:lang w:val="en-US"/>
        </w:rPr>
        <w:t>.</w:t>
      </w:r>
    </w:p>
    <w:p w14:paraId="550FB82B" w14:textId="58FAF6E7" w:rsidR="005C01B9" w:rsidRPr="002B04D2" w:rsidRDefault="005C01B9" w:rsidP="002043AD">
      <w:pPr>
        <w:spacing w:after="260" w:line="360" w:lineRule="atLeast"/>
        <w:ind w:left="720"/>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Is there any provision in the criminal code that allows for the non-prosecution of perpetrator</w:t>
      </w:r>
      <w:r w:rsidRPr="00105F63">
        <w:rPr>
          <w:rFonts w:asciiTheme="minorHAnsi" w:eastAsia="Times New Roman" w:hAnsiTheme="minorHAnsi" w:cstheme="minorHAnsi"/>
          <w:sz w:val="24"/>
          <w:szCs w:val="24"/>
          <w:lang w:val="en-US"/>
        </w:rPr>
        <w:t>? YES</w:t>
      </w:r>
      <w:r w:rsidRPr="002B04D2">
        <w:rPr>
          <w:rFonts w:asciiTheme="minorHAnsi" w:eastAsia="Times New Roman" w:hAnsiTheme="minorHAnsi" w:cstheme="minorHAnsi"/>
          <w:sz w:val="24"/>
          <w:szCs w:val="24"/>
          <w:highlight w:val="yellow"/>
          <w:lang w:val="en-US"/>
        </w:rPr>
        <w:t>/NO</w:t>
      </w:r>
      <w:r w:rsidR="006027C4"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 If yes, please specify. </w:t>
      </w:r>
    </w:p>
    <w:p w14:paraId="571926FB" w14:textId="5AB63A97" w:rsidR="005C01B9" w:rsidRPr="002B04D2"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rPr>
      </w:pPr>
      <w:r w:rsidRPr="002B04D2">
        <w:rPr>
          <w:rFonts w:asciiTheme="minorHAnsi" w:eastAsia="Times New Roman" w:hAnsiTheme="minorHAnsi" w:cstheme="minorHAnsi"/>
          <w:sz w:val="24"/>
          <w:szCs w:val="24"/>
          <w:lang w:val="en-US"/>
        </w:rPr>
        <w:t>if the perpetrator marries the victim of rape</w:t>
      </w:r>
      <w:r w:rsidRPr="00105F63">
        <w:rPr>
          <w:rFonts w:asciiTheme="minorHAnsi" w:eastAsia="Times New Roman" w:hAnsiTheme="minorHAnsi" w:cstheme="minorHAnsi"/>
          <w:sz w:val="24"/>
          <w:szCs w:val="24"/>
          <w:lang w:val="en-US"/>
        </w:rPr>
        <w:t xml:space="preserve">? </w:t>
      </w:r>
      <w:r w:rsidRPr="00105F63">
        <w:rPr>
          <w:rFonts w:asciiTheme="minorHAnsi" w:eastAsia="Times New Roman" w:hAnsiTheme="minorHAnsi" w:cstheme="minorHAnsi"/>
          <w:sz w:val="24"/>
          <w:szCs w:val="24"/>
        </w:rPr>
        <w:t>YES</w:t>
      </w:r>
      <w:r w:rsidRPr="002B04D2">
        <w:rPr>
          <w:rFonts w:asciiTheme="minorHAnsi" w:eastAsia="Times New Roman" w:hAnsiTheme="minorHAnsi" w:cstheme="minorHAnsi"/>
          <w:sz w:val="24"/>
          <w:szCs w:val="24"/>
          <w:highlight w:val="yellow"/>
        </w:rPr>
        <w:t>/NO</w:t>
      </w:r>
      <w:r w:rsidR="006027C4" w:rsidRPr="002B04D2">
        <w:rPr>
          <w:rFonts w:asciiTheme="minorHAnsi" w:eastAsia="Times New Roman" w:hAnsiTheme="minorHAnsi" w:cstheme="minorHAnsi"/>
          <w:sz w:val="24"/>
          <w:szCs w:val="24"/>
          <w:highlight w:val="yellow"/>
        </w:rPr>
        <w:t>X</w:t>
      </w:r>
    </w:p>
    <w:p w14:paraId="7AF95175" w14:textId="1BF28FB2" w:rsidR="005C01B9" w:rsidRPr="002B04D2" w:rsidRDefault="005C01B9" w:rsidP="005C01B9">
      <w:pPr>
        <w:numPr>
          <w:ilvl w:val="1"/>
          <w:numId w:val="1"/>
        </w:numPr>
        <w:spacing w:before="100" w:beforeAutospacing="1" w:after="100" w:afterAutospacing="1" w:line="360" w:lineRule="atLeast"/>
        <w:rPr>
          <w:rFonts w:asciiTheme="minorHAnsi" w:eastAsia="Times New Roman" w:hAnsiTheme="minorHAnsi" w:cstheme="minorHAnsi"/>
          <w:sz w:val="24"/>
          <w:szCs w:val="24"/>
          <w:highlight w:val="yellow"/>
        </w:rPr>
      </w:pPr>
      <w:r w:rsidRPr="002B04D2">
        <w:rPr>
          <w:rFonts w:asciiTheme="minorHAnsi" w:eastAsia="Times New Roman" w:hAnsiTheme="minorHAnsi" w:cstheme="minorHAnsi"/>
          <w:sz w:val="24"/>
          <w:szCs w:val="24"/>
          <w:lang w:val="en-US"/>
        </w:rPr>
        <w:t> if the perpetrator loses his “socially dangerous” character or reconciles with the victim</w:t>
      </w:r>
      <w:r w:rsidRPr="00105F63">
        <w:rPr>
          <w:rFonts w:asciiTheme="minorHAnsi" w:eastAsia="Times New Roman" w:hAnsiTheme="minorHAnsi" w:cstheme="minorHAnsi"/>
          <w:sz w:val="24"/>
          <w:szCs w:val="24"/>
          <w:lang w:val="en-US"/>
        </w:rPr>
        <w:t xml:space="preserve">? </w:t>
      </w:r>
      <w:r w:rsidRPr="00105F63">
        <w:rPr>
          <w:rFonts w:asciiTheme="minorHAnsi" w:eastAsia="Times New Roman" w:hAnsiTheme="minorHAnsi" w:cstheme="minorHAnsi"/>
          <w:sz w:val="24"/>
          <w:szCs w:val="24"/>
        </w:rPr>
        <w:t>YES</w:t>
      </w:r>
      <w:r w:rsidRPr="002B04D2">
        <w:rPr>
          <w:rFonts w:asciiTheme="minorHAnsi" w:eastAsia="Times New Roman" w:hAnsiTheme="minorHAnsi" w:cstheme="minorHAnsi"/>
          <w:sz w:val="24"/>
          <w:szCs w:val="24"/>
          <w:highlight w:val="yellow"/>
        </w:rPr>
        <w:t>/NO</w:t>
      </w:r>
      <w:r w:rsidR="006027C4" w:rsidRPr="002B04D2">
        <w:rPr>
          <w:rFonts w:asciiTheme="minorHAnsi" w:eastAsia="Times New Roman" w:hAnsiTheme="minorHAnsi" w:cstheme="minorHAnsi"/>
          <w:sz w:val="24"/>
          <w:szCs w:val="24"/>
          <w:highlight w:val="yellow"/>
        </w:rPr>
        <w:t>X</w:t>
      </w:r>
    </w:p>
    <w:p w14:paraId="49B6F362" w14:textId="77777777" w:rsidR="005C01B9" w:rsidRPr="002B04D2" w:rsidRDefault="005C01B9" w:rsidP="005C01B9">
      <w:pPr>
        <w:spacing w:line="360" w:lineRule="atLeast"/>
        <w:ind w:left="720"/>
        <w:rPr>
          <w:rFonts w:asciiTheme="minorHAnsi" w:hAnsiTheme="minorHAnsi" w:cstheme="minorHAnsi"/>
          <w:sz w:val="24"/>
          <w:szCs w:val="24"/>
        </w:rPr>
      </w:pPr>
      <w:proofErr w:type="spellStart"/>
      <w:r w:rsidRPr="002B04D2">
        <w:rPr>
          <w:rStyle w:val="Textoennegrita"/>
          <w:rFonts w:asciiTheme="minorHAnsi" w:hAnsiTheme="minorHAnsi" w:cstheme="minorHAnsi"/>
          <w:sz w:val="24"/>
          <w:szCs w:val="24"/>
        </w:rPr>
        <w:t>Prosecution</w:t>
      </w:r>
      <w:proofErr w:type="spellEnd"/>
    </w:p>
    <w:p w14:paraId="0AA3D670" w14:textId="1D50EDEF" w:rsidR="005C01B9" w:rsidRPr="002B04D2"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rPr>
      </w:pPr>
      <w:r w:rsidRPr="002B04D2">
        <w:rPr>
          <w:rFonts w:asciiTheme="minorHAnsi" w:eastAsia="Times New Roman" w:hAnsiTheme="minorHAnsi" w:cstheme="minorHAnsi"/>
          <w:sz w:val="24"/>
          <w:szCs w:val="24"/>
          <w:lang w:val="en-US"/>
        </w:rPr>
        <w:t xml:space="preserve">Is rape reported to the police prosecuted ex officio (public prosecution)? </w:t>
      </w:r>
      <w:r w:rsidRPr="002B04D2">
        <w:rPr>
          <w:rFonts w:asciiTheme="minorHAnsi" w:eastAsia="Times New Roman" w:hAnsiTheme="minorHAnsi" w:cstheme="minorHAnsi"/>
          <w:sz w:val="24"/>
          <w:szCs w:val="24"/>
          <w:highlight w:val="yellow"/>
        </w:rPr>
        <w:t>YES</w:t>
      </w:r>
      <w:r w:rsidR="004A5444" w:rsidRPr="002B04D2">
        <w:rPr>
          <w:rFonts w:asciiTheme="minorHAnsi" w:eastAsia="Times New Roman" w:hAnsiTheme="minorHAnsi" w:cstheme="minorHAnsi"/>
          <w:sz w:val="24"/>
          <w:szCs w:val="24"/>
          <w:highlight w:val="yellow"/>
        </w:rPr>
        <w:t>X</w:t>
      </w:r>
      <w:r w:rsidRPr="002B04D2">
        <w:rPr>
          <w:rFonts w:asciiTheme="minorHAnsi" w:eastAsia="Times New Roman" w:hAnsiTheme="minorHAnsi" w:cstheme="minorHAnsi"/>
          <w:sz w:val="24"/>
          <w:szCs w:val="24"/>
        </w:rPr>
        <w:t xml:space="preserve">/NO </w:t>
      </w:r>
    </w:p>
    <w:p w14:paraId="50A6B9D9" w14:textId="75378DEA" w:rsidR="005C01B9" w:rsidRPr="002B04D2"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Is rape reported to the police prosecuted ex </w:t>
      </w:r>
      <w:proofErr w:type="spellStart"/>
      <w:r w:rsidRPr="002B04D2">
        <w:rPr>
          <w:rFonts w:asciiTheme="minorHAnsi" w:eastAsia="Times New Roman" w:hAnsiTheme="minorHAnsi" w:cstheme="minorHAnsi"/>
          <w:sz w:val="24"/>
          <w:szCs w:val="24"/>
          <w:lang w:val="en-US"/>
        </w:rPr>
        <w:t>parte</w:t>
      </w:r>
      <w:proofErr w:type="spellEnd"/>
      <w:r w:rsidRPr="002B04D2">
        <w:rPr>
          <w:rFonts w:asciiTheme="minorHAnsi" w:eastAsia="Times New Roman" w:hAnsiTheme="minorHAnsi" w:cstheme="minorHAnsi"/>
          <w:sz w:val="24"/>
          <w:szCs w:val="24"/>
          <w:lang w:val="en-US"/>
        </w:rPr>
        <w:t xml:space="preserve"> (private prosecution)? </w:t>
      </w:r>
      <w:r w:rsidRPr="002B04D2">
        <w:rPr>
          <w:rFonts w:asciiTheme="minorHAnsi" w:eastAsia="Times New Roman" w:hAnsiTheme="minorHAnsi" w:cstheme="minorHAnsi"/>
          <w:sz w:val="24"/>
          <w:szCs w:val="24"/>
          <w:highlight w:val="yellow"/>
          <w:lang w:val="en-US"/>
        </w:rPr>
        <w:t>YES</w:t>
      </w:r>
      <w:r w:rsidR="006027C4"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/NO </w:t>
      </w:r>
    </w:p>
    <w:p w14:paraId="29D23F79" w14:textId="566E25A6" w:rsidR="005C01B9" w:rsidRPr="002B04D2"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Are plea bargain or “friendly settlement” of a case allowed in cases of rape of women</w:t>
      </w:r>
      <w:r w:rsidRPr="00105F63">
        <w:rPr>
          <w:rFonts w:asciiTheme="minorHAnsi" w:eastAsia="Times New Roman" w:hAnsiTheme="minorHAnsi" w:cstheme="minorHAnsi"/>
          <w:sz w:val="24"/>
          <w:szCs w:val="24"/>
          <w:lang w:val="en-US"/>
        </w:rPr>
        <w:t xml:space="preserve">? </w:t>
      </w:r>
      <w:r w:rsidRPr="00B145C3">
        <w:rPr>
          <w:rFonts w:asciiTheme="minorHAnsi" w:eastAsia="Times New Roman" w:hAnsiTheme="minorHAnsi" w:cstheme="minorHAnsi"/>
          <w:sz w:val="24"/>
          <w:szCs w:val="24"/>
          <w:highlight w:val="yellow"/>
          <w:lang w:val="en-US"/>
        </w:rPr>
        <w:t>YES</w:t>
      </w:r>
      <w:r w:rsidR="00B145C3" w:rsidRPr="00B145C3">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/NO </w:t>
      </w:r>
    </w:p>
    <w:p w14:paraId="5B77A046" w14:textId="78261E92" w:rsidR="004A5444" w:rsidRPr="002B04D2" w:rsidRDefault="004A5444" w:rsidP="004A5444">
      <w:pPr>
        <w:spacing w:before="100" w:beforeAutospacing="1" w:after="100" w:afterAutospacing="1" w:line="360" w:lineRule="atLeast"/>
        <w:ind w:left="720"/>
        <w:rPr>
          <w:rFonts w:asciiTheme="minorHAnsi" w:eastAsia="Times New Roman" w:hAnsiTheme="minorHAnsi" w:cstheme="minorHAnsi"/>
          <w:sz w:val="24"/>
          <w:szCs w:val="24"/>
          <w:lang w:val="en-US"/>
        </w:rPr>
      </w:pPr>
      <w:r w:rsidRPr="002B04D2">
        <w:rPr>
          <w:rFonts w:asciiTheme="minorHAnsi" w:hAnsiTheme="minorHAnsi" w:cstheme="minorHAnsi"/>
          <w:sz w:val="24"/>
          <w:szCs w:val="24"/>
          <w:lang w:val="en-US"/>
        </w:rPr>
        <w:t>The accused or the prosecutor may submit an abbreviated procedure (plea bargain) as an alternative resolution for the case. This requires agreement from the defendant and defense lawyer. The defendant voluntarily renounces their right to an ordinary oral trial, freely presenting the recognition of guilt (CPP, Art. 373 &amp; 374). This request may be made to the pretrial or tribunal judge.</w:t>
      </w:r>
    </w:p>
    <w:p w14:paraId="1C5F3FA4" w14:textId="551BF3E9" w:rsidR="005C01B9" w:rsidRPr="002B04D2"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Are plea bargain or “friendly settlement” of a case allowed in cases of rape of children? </w:t>
      </w:r>
      <w:r w:rsidRPr="002B04D2">
        <w:rPr>
          <w:rFonts w:asciiTheme="minorHAnsi" w:eastAsia="Times New Roman" w:hAnsiTheme="minorHAnsi" w:cstheme="minorHAnsi"/>
          <w:sz w:val="24"/>
          <w:szCs w:val="24"/>
          <w:highlight w:val="yellow"/>
          <w:lang w:val="en-US"/>
        </w:rPr>
        <w:t>YES</w:t>
      </w:r>
      <w:r w:rsidR="004A5444"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/NO </w:t>
      </w:r>
    </w:p>
    <w:p w14:paraId="1A411A53" w14:textId="09601EAC" w:rsidR="005C01B9"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Please provide information on the statute of limitations for prosecuting rape. </w:t>
      </w:r>
    </w:p>
    <w:p w14:paraId="47855BEA" w14:textId="31E48940" w:rsidR="00B145C3" w:rsidRPr="002B04D2" w:rsidRDefault="00B145C3" w:rsidP="00B145C3">
      <w:pPr>
        <w:spacing w:before="100" w:beforeAutospacing="1" w:after="100" w:afterAutospacing="1" w:line="360" w:lineRule="atLeast"/>
        <w:ind w:left="72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lastRenderedPageBreak/>
        <w:t>Article 29 Criminal Procedure Code. Eight (8) years</w:t>
      </w:r>
    </w:p>
    <w:p w14:paraId="4143D91C" w14:textId="043F7B48" w:rsidR="005C01B9"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Are there provisions allowing a child who was the victim of rape and to report it after reaching adulthood?   </w:t>
      </w:r>
      <w:r w:rsidRPr="002B04D2">
        <w:rPr>
          <w:rFonts w:asciiTheme="minorHAnsi" w:eastAsia="Times New Roman" w:hAnsiTheme="minorHAnsi" w:cstheme="minorHAnsi"/>
          <w:sz w:val="24"/>
          <w:szCs w:val="24"/>
          <w:highlight w:val="yellow"/>
          <w:lang w:val="en-US"/>
        </w:rPr>
        <w:t>YES</w:t>
      </w:r>
      <w:r w:rsidR="00565579"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/NO </w:t>
      </w:r>
    </w:p>
    <w:p w14:paraId="12692345" w14:textId="667AC4B0" w:rsidR="00B145C3" w:rsidRDefault="00B145C3" w:rsidP="00B145C3">
      <w:pPr>
        <w:spacing w:before="100" w:beforeAutospacing="1" w:after="100" w:afterAutospacing="1" w:line="360" w:lineRule="atLeast"/>
        <w:rPr>
          <w:rFonts w:asciiTheme="minorHAnsi" w:eastAsia="Times New Roman" w:hAnsiTheme="minorHAnsi" w:cstheme="minorHAnsi"/>
          <w:sz w:val="24"/>
          <w:szCs w:val="24"/>
          <w:lang w:val="en-US"/>
        </w:rPr>
      </w:pPr>
    </w:p>
    <w:p w14:paraId="0ED87DBD" w14:textId="225C816C" w:rsidR="00B145C3" w:rsidRDefault="00B145C3" w:rsidP="00B145C3">
      <w:pPr>
        <w:spacing w:before="100" w:beforeAutospacing="1" w:after="100" w:afterAutospacing="1" w:line="360" w:lineRule="atLeast"/>
        <w:rPr>
          <w:rFonts w:asciiTheme="minorHAnsi" w:eastAsia="Times New Roman" w:hAnsiTheme="minorHAnsi" w:cstheme="minorHAnsi"/>
          <w:sz w:val="24"/>
          <w:szCs w:val="24"/>
          <w:lang w:val="en-US"/>
        </w:rPr>
      </w:pPr>
    </w:p>
    <w:p w14:paraId="51DDC3D5" w14:textId="77777777" w:rsidR="00B145C3" w:rsidRPr="002B04D2" w:rsidRDefault="00B145C3" w:rsidP="00B145C3">
      <w:pPr>
        <w:spacing w:before="100" w:beforeAutospacing="1" w:after="100" w:afterAutospacing="1" w:line="360" w:lineRule="atLeast"/>
        <w:rPr>
          <w:rFonts w:asciiTheme="minorHAnsi" w:eastAsia="Times New Roman" w:hAnsiTheme="minorHAnsi" w:cstheme="minorHAnsi"/>
          <w:sz w:val="24"/>
          <w:szCs w:val="24"/>
          <w:lang w:val="en-US"/>
        </w:rPr>
      </w:pPr>
    </w:p>
    <w:p w14:paraId="45022A8F" w14:textId="24D63271" w:rsidR="0036621A" w:rsidRPr="002B04D2" w:rsidRDefault="00613B21" w:rsidP="00880715">
      <w:pPr>
        <w:spacing w:after="260" w:line="360" w:lineRule="atLeast"/>
        <w:ind w:left="720"/>
        <w:jc w:val="both"/>
        <w:rPr>
          <w:rFonts w:asciiTheme="minorHAnsi" w:hAnsiTheme="minorHAnsi" w:cstheme="minorHAnsi"/>
          <w:sz w:val="24"/>
          <w:szCs w:val="24"/>
          <w:lang w:val="en-US"/>
        </w:rPr>
      </w:pPr>
      <w:r w:rsidRPr="002B04D2">
        <w:rPr>
          <w:rFonts w:asciiTheme="minorHAnsi" w:hAnsiTheme="minorHAnsi" w:cstheme="minorHAnsi"/>
          <w:sz w:val="24"/>
          <w:szCs w:val="24"/>
          <w:lang w:val="en-US"/>
        </w:rPr>
        <w:t>Yes</w:t>
      </w:r>
      <w:r w:rsidR="00CD7DD6" w:rsidRPr="002B04D2">
        <w:rPr>
          <w:rFonts w:asciiTheme="minorHAnsi" w:hAnsiTheme="minorHAnsi" w:cstheme="minorHAnsi"/>
          <w:sz w:val="24"/>
          <w:szCs w:val="24"/>
          <w:lang w:val="en-US"/>
        </w:rPr>
        <w:t>, the children could complaint af</w:t>
      </w:r>
      <w:r w:rsidR="0036621A" w:rsidRPr="002B04D2">
        <w:rPr>
          <w:rFonts w:asciiTheme="minorHAnsi" w:hAnsiTheme="minorHAnsi" w:cstheme="minorHAnsi"/>
          <w:sz w:val="24"/>
          <w:szCs w:val="24"/>
          <w:lang w:val="en-US"/>
        </w:rPr>
        <w:t xml:space="preserve">ter reaching adulthood. </w:t>
      </w:r>
      <w:r w:rsidR="00DB1FEB" w:rsidRPr="002B04D2">
        <w:rPr>
          <w:rFonts w:asciiTheme="minorHAnsi" w:hAnsiTheme="minorHAnsi" w:cstheme="minorHAnsi"/>
          <w:sz w:val="24"/>
          <w:szCs w:val="24"/>
          <w:lang w:val="en-US"/>
        </w:rPr>
        <w:t>I</w:t>
      </w:r>
      <w:r w:rsidR="00B145C3">
        <w:rPr>
          <w:rFonts w:asciiTheme="minorHAnsi" w:hAnsiTheme="minorHAnsi" w:cstheme="minorHAnsi"/>
          <w:sz w:val="24"/>
          <w:szCs w:val="24"/>
          <w:lang w:val="en-US"/>
        </w:rPr>
        <w:t>n</w:t>
      </w:r>
      <w:r w:rsidR="00DB1FEB" w:rsidRPr="002B04D2">
        <w:rPr>
          <w:rFonts w:asciiTheme="minorHAnsi" w:hAnsiTheme="minorHAnsi" w:cstheme="minorHAnsi"/>
          <w:sz w:val="24"/>
          <w:szCs w:val="24"/>
          <w:lang w:val="en-US"/>
        </w:rPr>
        <w:t xml:space="preserve"> the legislation, prescription of </w:t>
      </w:r>
      <w:r w:rsidR="0036621A" w:rsidRPr="002B04D2">
        <w:rPr>
          <w:rFonts w:asciiTheme="minorHAnsi" w:hAnsiTheme="minorHAnsi" w:cstheme="minorHAnsi"/>
          <w:sz w:val="24"/>
          <w:szCs w:val="24"/>
          <w:lang w:val="en-US"/>
        </w:rPr>
        <w:t xml:space="preserve">crimes against physical integrity health and sexual </w:t>
      </w:r>
      <w:r w:rsidR="00DB1FEB" w:rsidRPr="002B04D2">
        <w:rPr>
          <w:rFonts w:asciiTheme="minorHAnsi" w:hAnsiTheme="minorHAnsi" w:cstheme="minorHAnsi"/>
          <w:sz w:val="24"/>
          <w:szCs w:val="24"/>
          <w:lang w:val="en-US"/>
        </w:rPr>
        <w:t>rights/</w:t>
      </w:r>
      <w:r w:rsidR="0036621A" w:rsidRPr="002B04D2">
        <w:rPr>
          <w:rFonts w:asciiTheme="minorHAnsi" w:hAnsiTheme="minorHAnsi" w:cstheme="minorHAnsi"/>
          <w:sz w:val="24"/>
          <w:szCs w:val="24"/>
          <w:lang w:val="en-US"/>
        </w:rPr>
        <w:t xml:space="preserve">liberty, </w:t>
      </w:r>
      <w:r w:rsidR="00DB1FEB" w:rsidRPr="002B04D2">
        <w:rPr>
          <w:rFonts w:asciiTheme="minorHAnsi" w:hAnsiTheme="minorHAnsi" w:cstheme="minorHAnsi"/>
          <w:sz w:val="24"/>
          <w:szCs w:val="24"/>
          <w:lang w:val="en-US"/>
        </w:rPr>
        <w:t xml:space="preserve">does not start to count until </w:t>
      </w:r>
      <w:r w:rsidR="0036621A" w:rsidRPr="002B04D2">
        <w:rPr>
          <w:rFonts w:asciiTheme="minorHAnsi" w:hAnsiTheme="minorHAnsi" w:cstheme="minorHAnsi"/>
          <w:sz w:val="24"/>
          <w:szCs w:val="24"/>
          <w:lang w:val="en-US"/>
        </w:rPr>
        <w:t>4 years after the victim has reached the age of majority</w:t>
      </w:r>
      <w:r w:rsidR="00880715">
        <w:rPr>
          <w:rFonts w:asciiTheme="minorHAnsi" w:hAnsiTheme="minorHAnsi" w:cstheme="minorHAnsi"/>
          <w:sz w:val="24"/>
          <w:szCs w:val="24"/>
          <w:lang w:val="en-US"/>
        </w:rPr>
        <w:t xml:space="preserve"> (Art. 30 Criminal Procedure Code)</w:t>
      </w:r>
      <w:r w:rsidR="0036621A" w:rsidRPr="002B04D2">
        <w:rPr>
          <w:rFonts w:asciiTheme="minorHAnsi" w:hAnsiTheme="minorHAnsi" w:cstheme="minorHAnsi"/>
          <w:sz w:val="24"/>
          <w:szCs w:val="24"/>
          <w:lang w:val="en-US"/>
        </w:rPr>
        <w:t xml:space="preserve">. </w:t>
      </w:r>
    </w:p>
    <w:p w14:paraId="3419866B" w14:textId="77777777" w:rsidR="005C01B9" w:rsidRPr="00B145C3"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Are there mandatory requirements for proof of rape, such a medical evidence or the need for witnesses?  </w:t>
      </w:r>
      <w:r w:rsidR="00D23031" w:rsidRPr="002B04D2">
        <w:rPr>
          <w:rFonts w:asciiTheme="minorHAnsi" w:eastAsia="Times New Roman" w:hAnsiTheme="minorHAnsi" w:cstheme="minorHAnsi"/>
          <w:sz w:val="24"/>
          <w:szCs w:val="24"/>
          <w:lang w:val="en-US"/>
        </w:rPr>
        <w:t xml:space="preserve">In </w:t>
      </w:r>
      <w:r w:rsidRPr="00B145C3">
        <w:rPr>
          <w:rFonts w:asciiTheme="minorHAnsi" w:eastAsia="Times New Roman" w:hAnsiTheme="minorHAnsi" w:cstheme="minorHAnsi"/>
          <w:sz w:val="24"/>
          <w:szCs w:val="24"/>
          <w:highlight w:val="yellow"/>
          <w:lang w:val="en-US"/>
        </w:rPr>
        <w:t>YES</w:t>
      </w:r>
      <w:r w:rsidR="00613B21" w:rsidRPr="00B145C3">
        <w:rPr>
          <w:rFonts w:asciiTheme="minorHAnsi" w:eastAsia="Times New Roman" w:hAnsiTheme="minorHAnsi" w:cstheme="minorHAnsi"/>
          <w:sz w:val="24"/>
          <w:szCs w:val="24"/>
          <w:highlight w:val="yellow"/>
          <w:lang w:val="en-US"/>
        </w:rPr>
        <w:t>X</w:t>
      </w:r>
      <w:r w:rsidRPr="00B145C3">
        <w:rPr>
          <w:rFonts w:asciiTheme="minorHAnsi" w:eastAsia="Times New Roman" w:hAnsiTheme="minorHAnsi" w:cstheme="minorHAnsi"/>
          <w:sz w:val="24"/>
          <w:szCs w:val="24"/>
          <w:lang w:val="en-US"/>
        </w:rPr>
        <w:t xml:space="preserve">/NO If yes, please specify. </w:t>
      </w:r>
    </w:p>
    <w:p w14:paraId="54249B37" w14:textId="6FBF0506" w:rsidR="007C5E7D" w:rsidRPr="002B04D2" w:rsidRDefault="0036621A" w:rsidP="005C01B9">
      <w:pPr>
        <w:spacing w:after="260" w:line="360" w:lineRule="atLeast"/>
        <w:ind w:left="720"/>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The </w:t>
      </w:r>
      <w:r w:rsidR="00C16782" w:rsidRPr="002B04D2">
        <w:rPr>
          <w:rFonts w:asciiTheme="minorHAnsi" w:hAnsiTheme="minorHAnsi" w:cstheme="minorHAnsi"/>
          <w:sz w:val="24"/>
          <w:szCs w:val="24"/>
          <w:lang w:val="en-US"/>
        </w:rPr>
        <w:t>judge or the tribunal in which the trial was opened requires</w:t>
      </w:r>
      <w:r w:rsidR="007C5E7D" w:rsidRPr="002B04D2">
        <w:rPr>
          <w:rFonts w:asciiTheme="minorHAnsi" w:hAnsiTheme="minorHAnsi" w:cstheme="minorHAnsi"/>
          <w:sz w:val="24"/>
          <w:szCs w:val="24"/>
          <w:lang w:val="en-US"/>
        </w:rPr>
        <w:t xml:space="preserve"> medical evidence, psychological evaluation</w:t>
      </w:r>
      <w:r w:rsidR="00DB1FEB" w:rsidRPr="002B04D2">
        <w:rPr>
          <w:rFonts w:asciiTheme="minorHAnsi" w:hAnsiTheme="minorHAnsi" w:cstheme="minorHAnsi"/>
          <w:sz w:val="24"/>
          <w:szCs w:val="24"/>
          <w:lang w:val="en-US"/>
        </w:rPr>
        <w:t xml:space="preserve"> </w:t>
      </w:r>
      <w:r w:rsidR="007C5E7D" w:rsidRPr="002B04D2">
        <w:rPr>
          <w:rFonts w:asciiTheme="minorHAnsi" w:hAnsiTheme="minorHAnsi" w:cstheme="minorHAnsi"/>
          <w:sz w:val="24"/>
          <w:szCs w:val="24"/>
          <w:lang w:val="en-US"/>
        </w:rPr>
        <w:t>to identify the alleged perpetrator to the conviction sentence.</w:t>
      </w:r>
      <w:r w:rsidR="00F048CB" w:rsidRPr="002B04D2">
        <w:rPr>
          <w:rFonts w:asciiTheme="minorHAnsi" w:hAnsiTheme="minorHAnsi" w:cstheme="minorHAnsi"/>
          <w:sz w:val="24"/>
          <w:szCs w:val="24"/>
          <w:lang w:val="en-US"/>
        </w:rPr>
        <w:t xml:space="preserve"> According the circumstances the witness will be required.</w:t>
      </w:r>
    </w:p>
    <w:p w14:paraId="46A85C3F" w14:textId="6DCE3A66" w:rsidR="00733CC2" w:rsidRPr="002B04D2" w:rsidRDefault="00733CC2" w:rsidP="007C5E7D">
      <w:pPr>
        <w:spacing w:after="260" w:line="360" w:lineRule="atLeast"/>
        <w:ind w:left="720"/>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Law 1226 modifies the </w:t>
      </w:r>
      <w:r w:rsidR="007C5E7D" w:rsidRPr="002B04D2">
        <w:rPr>
          <w:rFonts w:asciiTheme="minorHAnsi" w:hAnsiTheme="minorHAnsi" w:cstheme="minorHAnsi"/>
          <w:sz w:val="24"/>
          <w:szCs w:val="24"/>
          <w:lang w:val="en-US"/>
        </w:rPr>
        <w:t xml:space="preserve">Art. </w:t>
      </w:r>
      <w:r w:rsidR="00DB1FEB" w:rsidRPr="002B04D2">
        <w:rPr>
          <w:rFonts w:asciiTheme="minorHAnsi" w:hAnsiTheme="minorHAnsi" w:cstheme="minorHAnsi"/>
          <w:sz w:val="24"/>
          <w:szCs w:val="24"/>
          <w:lang w:val="en-US"/>
        </w:rPr>
        <w:t>“</w:t>
      </w:r>
      <w:r w:rsidR="007C5E7D" w:rsidRPr="002B04D2">
        <w:rPr>
          <w:rFonts w:asciiTheme="minorHAnsi" w:hAnsiTheme="minorHAnsi" w:cstheme="minorHAnsi"/>
          <w:sz w:val="24"/>
          <w:szCs w:val="24"/>
          <w:lang w:val="en-US"/>
        </w:rPr>
        <w:t xml:space="preserve">393 </w:t>
      </w:r>
      <w:proofErr w:type="spellStart"/>
      <w:r w:rsidR="007C5E7D" w:rsidRPr="002B04D2">
        <w:rPr>
          <w:rFonts w:asciiTheme="minorHAnsi" w:hAnsiTheme="minorHAnsi" w:cstheme="minorHAnsi"/>
          <w:i/>
          <w:iCs/>
          <w:sz w:val="24"/>
          <w:szCs w:val="24"/>
          <w:lang w:val="en-US"/>
        </w:rPr>
        <w:t>noveter</w:t>
      </w:r>
      <w:proofErr w:type="spellEnd"/>
      <w:r w:rsidR="00DB1FEB" w:rsidRPr="002B04D2">
        <w:rPr>
          <w:rFonts w:asciiTheme="minorHAnsi" w:hAnsiTheme="minorHAnsi" w:cstheme="minorHAnsi"/>
          <w:sz w:val="24"/>
          <w:szCs w:val="24"/>
          <w:lang w:val="en-US"/>
        </w:rPr>
        <w:t>”</w:t>
      </w:r>
      <w:r w:rsidR="007C5E7D" w:rsidRPr="002B04D2">
        <w:rPr>
          <w:rFonts w:asciiTheme="minorHAnsi" w:hAnsiTheme="minorHAnsi" w:cstheme="minorHAnsi"/>
          <w:sz w:val="24"/>
          <w:szCs w:val="24"/>
          <w:lang w:val="en-US"/>
        </w:rPr>
        <w:t xml:space="preserve"> </w:t>
      </w:r>
      <w:r w:rsidRPr="002B04D2">
        <w:rPr>
          <w:rFonts w:asciiTheme="minorHAnsi" w:hAnsiTheme="minorHAnsi" w:cstheme="minorHAnsi"/>
          <w:sz w:val="24"/>
          <w:szCs w:val="24"/>
          <w:lang w:val="en-US"/>
        </w:rPr>
        <w:t>Criminal Procedure Code and</w:t>
      </w:r>
      <w:r w:rsidR="007C5E7D" w:rsidRPr="002B04D2">
        <w:rPr>
          <w:rFonts w:asciiTheme="minorHAnsi" w:hAnsiTheme="minorHAnsi" w:cstheme="minorHAnsi"/>
          <w:sz w:val="24"/>
          <w:szCs w:val="24"/>
          <w:lang w:val="en-US"/>
        </w:rPr>
        <w:t xml:space="preserve"> establishes </w:t>
      </w:r>
      <w:r w:rsidR="00DB1FEB" w:rsidRPr="002B04D2">
        <w:rPr>
          <w:rFonts w:asciiTheme="minorHAnsi" w:hAnsiTheme="minorHAnsi" w:cstheme="minorHAnsi"/>
          <w:sz w:val="24"/>
          <w:szCs w:val="24"/>
          <w:lang w:val="en-US"/>
        </w:rPr>
        <w:t xml:space="preserve">that </w:t>
      </w:r>
      <w:r w:rsidR="007C5E7D" w:rsidRPr="002B04D2">
        <w:rPr>
          <w:rFonts w:asciiTheme="minorHAnsi" w:hAnsiTheme="minorHAnsi" w:cstheme="minorHAnsi"/>
          <w:sz w:val="24"/>
          <w:szCs w:val="24"/>
          <w:lang w:val="en-US"/>
        </w:rPr>
        <w:t>th</w:t>
      </w:r>
      <w:r w:rsidRPr="002B04D2">
        <w:rPr>
          <w:rFonts w:asciiTheme="minorHAnsi" w:hAnsiTheme="minorHAnsi" w:cstheme="minorHAnsi"/>
          <w:sz w:val="24"/>
          <w:szCs w:val="24"/>
          <w:lang w:val="en-US"/>
        </w:rPr>
        <w:t>e</w:t>
      </w:r>
      <w:r w:rsidR="007C5E7D" w:rsidRPr="002B04D2">
        <w:rPr>
          <w:rFonts w:asciiTheme="minorHAnsi" w:hAnsiTheme="minorHAnsi" w:cstheme="minorHAnsi"/>
          <w:sz w:val="24"/>
          <w:szCs w:val="24"/>
          <w:lang w:val="en-US"/>
        </w:rPr>
        <w:t xml:space="preserve"> medical certificates attesting to the physical condition of the child, adolescent or woman who has been physically or sexually assaulted must be issued immediately and compulsorily by any professional in the public health system who has carried out the first examination of the victim, in accordance with the single health protocol integrated into the single form and without further formality</w:t>
      </w:r>
      <w:r w:rsidRPr="002B04D2">
        <w:rPr>
          <w:rFonts w:asciiTheme="minorHAnsi" w:hAnsiTheme="minorHAnsi" w:cstheme="minorHAnsi"/>
          <w:sz w:val="24"/>
          <w:szCs w:val="24"/>
          <w:lang w:val="en-US"/>
        </w:rPr>
        <w:t>.</w:t>
      </w:r>
    </w:p>
    <w:p w14:paraId="7B7FC579" w14:textId="7A82F8CE" w:rsidR="007C5E7D" w:rsidRPr="002B04D2" w:rsidRDefault="007C5E7D" w:rsidP="007C5E7D">
      <w:pPr>
        <w:spacing w:after="260" w:line="360" w:lineRule="atLeast"/>
        <w:ind w:left="720"/>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In cases of sexual violence, the medical personnel of the public health system in the short term may collect evidence, without the need for </w:t>
      </w:r>
      <w:r w:rsidR="00733CC2" w:rsidRPr="002B04D2">
        <w:rPr>
          <w:rFonts w:asciiTheme="minorHAnsi" w:hAnsiTheme="minorHAnsi" w:cstheme="minorHAnsi"/>
          <w:sz w:val="24"/>
          <w:szCs w:val="24"/>
          <w:lang w:val="en-US"/>
        </w:rPr>
        <w:t xml:space="preserve">a legal </w:t>
      </w:r>
      <w:r w:rsidRPr="002B04D2">
        <w:rPr>
          <w:rFonts w:asciiTheme="minorHAnsi" w:hAnsiTheme="minorHAnsi" w:cstheme="minorHAnsi"/>
          <w:sz w:val="24"/>
          <w:szCs w:val="24"/>
          <w:lang w:val="en-US"/>
        </w:rPr>
        <w:t xml:space="preserve">requirement, which will be immediately delivered to the competent authority within the framework of the chain of custody protocol, and then delivered to the </w:t>
      </w:r>
      <w:r w:rsidR="00DB1FEB" w:rsidRPr="002B04D2">
        <w:rPr>
          <w:rFonts w:asciiTheme="minorHAnsi" w:hAnsiTheme="minorHAnsi" w:cstheme="minorHAnsi"/>
          <w:sz w:val="24"/>
          <w:szCs w:val="24"/>
          <w:lang w:val="en-US"/>
        </w:rPr>
        <w:t>forensic laboratories network</w:t>
      </w:r>
      <w:r w:rsidRPr="002B04D2">
        <w:rPr>
          <w:rFonts w:asciiTheme="minorHAnsi" w:hAnsiTheme="minorHAnsi" w:cstheme="minorHAnsi"/>
          <w:sz w:val="24"/>
          <w:szCs w:val="24"/>
          <w:lang w:val="en-US"/>
        </w:rPr>
        <w:t xml:space="preserve">. In case of sexual violence, especially </w:t>
      </w:r>
      <w:r w:rsidR="00DB1FEB" w:rsidRPr="002B04D2">
        <w:rPr>
          <w:rFonts w:asciiTheme="minorHAnsi" w:hAnsiTheme="minorHAnsi" w:cstheme="minorHAnsi"/>
          <w:sz w:val="24"/>
          <w:szCs w:val="24"/>
          <w:lang w:val="en-US"/>
        </w:rPr>
        <w:t xml:space="preserve">when </w:t>
      </w:r>
      <w:r w:rsidRPr="002B04D2">
        <w:rPr>
          <w:rFonts w:asciiTheme="minorHAnsi" w:hAnsiTheme="minorHAnsi" w:cstheme="minorHAnsi"/>
          <w:sz w:val="24"/>
          <w:szCs w:val="24"/>
          <w:lang w:val="en-US"/>
        </w:rPr>
        <w:t xml:space="preserve">Article 310(k) of the </w:t>
      </w:r>
      <w:r w:rsidR="00DB1FEB" w:rsidRPr="002B04D2">
        <w:rPr>
          <w:rFonts w:asciiTheme="minorHAnsi" w:hAnsiTheme="minorHAnsi" w:cstheme="minorHAnsi"/>
          <w:sz w:val="24"/>
          <w:szCs w:val="24"/>
          <w:lang w:val="en-US"/>
        </w:rPr>
        <w:t xml:space="preserve">Criminal </w:t>
      </w:r>
      <w:r w:rsidR="00D85FBF">
        <w:rPr>
          <w:rFonts w:asciiTheme="minorHAnsi" w:hAnsiTheme="minorHAnsi" w:cstheme="minorHAnsi"/>
          <w:sz w:val="24"/>
          <w:szCs w:val="24"/>
          <w:lang w:val="en-US"/>
        </w:rPr>
        <w:t xml:space="preserve">Code </w:t>
      </w:r>
      <w:r w:rsidR="00DB1FEB" w:rsidRPr="002B04D2">
        <w:rPr>
          <w:rFonts w:asciiTheme="minorHAnsi" w:hAnsiTheme="minorHAnsi" w:cstheme="minorHAnsi"/>
          <w:sz w:val="24"/>
          <w:szCs w:val="24"/>
          <w:lang w:val="en-US"/>
        </w:rPr>
        <w:t>is applicable</w:t>
      </w:r>
      <w:r w:rsidRPr="002B04D2">
        <w:rPr>
          <w:rFonts w:asciiTheme="minorHAnsi" w:hAnsiTheme="minorHAnsi" w:cstheme="minorHAnsi"/>
          <w:sz w:val="24"/>
          <w:szCs w:val="24"/>
          <w:lang w:val="en-US"/>
        </w:rPr>
        <w:t xml:space="preserve">, health </w:t>
      </w:r>
      <w:r w:rsidR="00DB1FEB" w:rsidRPr="002B04D2">
        <w:rPr>
          <w:rFonts w:asciiTheme="minorHAnsi" w:hAnsiTheme="minorHAnsi" w:cstheme="minorHAnsi"/>
          <w:sz w:val="24"/>
          <w:szCs w:val="24"/>
          <w:lang w:val="en-US"/>
        </w:rPr>
        <w:t xml:space="preserve">care </w:t>
      </w:r>
      <w:r w:rsidRPr="002B04D2">
        <w:rPr>
          <w:rFonts w:asciiTheme="minorHAnsi" w:hAnsiTheme="minorHAnsi" w:cstheme="minorHAnsi"/>
          <w:sz w:val="24"/>
          <w:szCs w:val="24"/>
          <w:lang w:val="en-US"/>
        </w:rPr>
        <w:t xml:space="preserve">personnel </w:t>
      </w:r>
      <w:r w:rsidR="00DB1FEB" w:rsidRPr="002B04D2">
        <w:rPr>
          <w:rFonts w:asciiTheme="minorHAnsi" w:hAnsiTheme="minorHAnsi" w:cstheme="minorHAnsi"/>
          <w:sz w:val="24"/>
          <w:szCs w:val="24"/>
          <w:lang w:val="en-US"/>
        </w:rPr>
        <w:t xml:space="preserve">would call of </w:t>
      </w:r>
      <w:r w:rsidRPr="002B04D2">
        <w:rPr>
          <w:rFonts w:asciiTheme="minorHAnsi" w:hAnsiTheme="minorHAnsi" w:cstheme="minorHAnsi"/>
          <w:sz w:val="24"/>
          <w:szCs w:val="24"/>
          <w:lang w:val="en-US"/>
        </w:rPr>
        <w:t xml:space="preserve">the </w:t>
      </w:r>
      <w:r w:rsidR="00DB1FEB" w:rsidRPr="002B04D2">
        <w:rPr>
          <w:rFonts w:asciiTheme="minorHAnsi" w:hAnsiTheme="minorHAnsi" w:cstheme="minorHAnsi"/>
          <w:sz w:val="24"/>
          <w:szCs w:val="24"/>
          <w:lang w:val="en-US"/>
        </w:rPr>
        <w:t xml:space="preserve">Public </w:t>
      </w:r>
      <w:r w:rsidRPr="002B04D2">
        <w:rPr>
          <w:rFonts w:asciiTheme="minorHAnsi" w:hAnsiTheme="minorHAnsi" w:cstheme="minorHAnsi"/>
          <w:sz w:val="24"/>
          <w:szCs w:val="24"/>
          <w:lang w:val="en-US"/>
        </w:rPr>
        <w:t>Health</w:t>
      </w:r>
      <w:r w:rsidR="00DB1FEB" w:rsidRPr="002B04D2">
        <w:rPr>
          <w:rFonts w:asciiTheme="minorHAnsi" w:hAnsiTheme="minorHAnsi" w:cstheme="minorHAnsi"/>
          <w:sz w:val="24"/>
          <w:szCs w:val="24"/>
          <w:lang w:val="en-US"/>
        </w:rPr>
        <w:t xml:space="preserve"> </w:t>
      </w:r>
      <w:proofErr w:type="gramStart"/>
      <w:r w:rsidR="00DB1FEB" w:rsidRPr="002B04D2">
        <w:rPr>
          <w:rFonts w:asciiTheme="minorHAnsi" w:hAnsiTheme="minorHAnsi" w:cstheme="minorHAnsi"/>
          <w:sz w:val="24"/>
          <w:szCs w:val="24"/>
          <w:lang w:val="en-US"/>
        </w:rPr>
        <w:t xml:space="preserve">Ministry </w:t>
      </w:r>
      <w:r w:rsidRPr="002B04D2">
        <w:rPr>
          <w:rFonts w:asciiTheme="minorHAnsi" w:hAnsiTheme="minorHAnsi" w:cstheme="minorHAnsi"/>
          <w:sz w:val="24"/>
          <w:szCs w:val="24"/>
          <w:lang w:val="en-US"/>
        </w:rPr>
        <w:t xml:space="preserve"> current</w:t>
      </w:r>
      <w:proofErr w:type="gramEnd"/>
      <w:r w:rsidRPr="002B04D2">
        <w:rPr>
          <w:rFonts w:asciiTheme="minorHAnsi" w:hAnsiTheme="minorHAnsi" w:cstheme="minorHAnsi"/>
          <w:sz w:val="24"/>
          <w:szCs w:val="24"/>
          <w:lang w:val="en-US"/>
        </w:rPr>
        <w:t xml:space="preserve"> standards and protocols for comprehensive care of victims of sexual violence.</w:t>
      </w:r>
    </w:p>
    <w:p w14:paraId="7755B15B" w14:textId="49E390DC" w:rsidR="005C01B9" w:rsidRPr="002B04D2"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lastRenderedPageBreak/>
        <w:t> Are there rape shield provisions aimed at preventing judges and defense lawyers from exposing a woman’s sexual history during trial? YES/</w:t>
      </w:r>
      <w:r w:rsidRPr="002B04D2">
        <w:rPr>
          <w:rFonts w:asciiTheme="minorHAnsi" w:eastAsia="Times New Roman" w:hAnsiTheme="minorHAnsi" w:cstheme="minorHAnsi"/>
          <w:sz w:val="24"/>
          <w:szCs w:val="24"/>
          <w:highlight w:val="yellow"/>
          <w:lang w:val="en-US"/>
        </w:rPr>
        <w:t>NO</w:t>
      </w:r>
      <w:r w:rsidR="00733CC2"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 </w:t>
      </w:r>
    </w:p>
    <w:p w14:paraId="6C8F1039" w14:textId="3A391386" w:rsidR="005C01B9" w:rsidRPr="002B04D2" w:rsidRDefault="005C01B9" w:rsidP="00613B21">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 Are there procedural criminal law provisions aimed to avoid re-victimizations during the prosecution and court hearings? </w:t>
      </w:r>
      <w:r w:rsidRPr="002B04D2">
        <w:rPr>
          <w:rFonts w:asciiTheme="minorHAnsi" w:eastAsia="Times New Roman" w:hAnsiTheme="minorHAnsi" w:cstheme="minorHAnsi"/>
          <w:sz w:val="24"/>
          <w:szCs w:val="24"/>
          <w:highlight w:val="yellow"/>
          <w:lang w:val="en-US"/>
        </w:rPr>
        <w:t>YES</w:t>
      </w:r>
      <w:r w:rsidR="00613B21" w:rsidRPr="002B04D2">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/NO. If yes, please specify. </w:t>
      </w:r>
    </w:p>
    <w:p w14:paraId="296C39F8" w14:textId="618974CC" w:rsidR="00537D49" w:rsidRPr="002B04D2" w:rsidRDefault="00733CC2" w:rsidP="00733CC2">
      <w:pPr>
        <w:spacing w:before="100" w:beforeAutospacing="1" w:after="100" w:afterAutospacing="1" w:line="360" w:lineRule="atLeast"/>
        <w:ind w:left="720"/>
        <w:rPr>
          <w:rFonts w:asciiTheme="minorHAnsi" w:hAnsiTheme="minorHAnsi" w:cstheme="minorHAnsi"/>
          <w:sz w:val="24"/>
          <w:szCs w:val="24"/>
          <w:lang w:val="en-US"/>
        </w:rPr>
      </w:pPr>
      <w:r w:rsidRPr="002B04D2">
        <w:rPr>
          <w:rFonts w:asciiTheme="minorHAnsi" w:hAnsiTheme="minorHAnsi" w:cstheme="minorHAnsi"/>
          <w:sz w:val="24"/>
          <w:szCs w:val="24"/>
          <w:lang w:val="en-US"/>
        </w:rPr>
        <w:t>The C</w:t>
      </w:r>
      <w:r w:rsidR="00DB1FEB" w:rsidRPr="002B04D2">
        <w:rPr>
          <w:rFonts w:asciiTheme="minorHAnsi" w:hAnsiTheme="minorHAnsi" w:cstheme="minorHAnsi"/>
          <w:sz w:val="24"/>
          <w:szCs w:val="24"/>
          <w:lang w:val="en-US"/>
        </w:rPr>
        <w:t xml:space="preserve">riminal </w:t>
      </w:r>
      <w:r w:rsidRPr="002B04D2">
        <w:rPr>
          <w:rFonts w:asciiTheme="minorHAnsi" w:hAnsiTheme="minorHAnsi" w:cstheme="minorHAnsi"/>
          <w:sz w:val="24"/>
          <w:szCs w:val="24"/>
          <w:lang w:val="en-US"/>
        </w:rPr>
        <w:t>P</w:t>
      </w:r>
      <w:r w:rsidR="00DB1FEB" w:rsidRPr="002B04D2">
        <w:rPr>
          <w:rFonts w:asciiTheme="minorHAnsi" w:hAnsiTheme="minorHAnsi" w:cstheme="minorHAnsi"/>
          <w:sz w:val="24"/>
          <w:szCs w:val="24"/>
          <w:lang w:val="en-US"/>
        </w:rPr>
        <w:t>rocedure</w:t>
      </w:r>
      <w:r w:rsidR="00D85FBF">
        <w:rPr>
          <w:rFonts w:asciiTheme="minorHAnsi" w:hAnsiTheme="minorHAnsi" w:cstheme="minorHAnsi"/>
          <w:sz w:val="24"/>
          <w:szCs w:val="24"/>
          <w:lang w:val="en-US"/>
        </w:rPr>
        <w:t xml:space="preserve"> Code </w:t>
      </w:r>
      <w:r w:rsidRPr="002B04D2">
        <w:rPr>
          <w:rFonts w:asciiTheme="minorHAnsi" w:hAnsiTheme="minorHAnsi" w:cstheme="minorHAnsi"/>
          <w:sz w:val="24"/>
          <w:szCs w:val="24"/>
          <w:lang w:val="en-US"/>
        </w:rPr>
        <w:t>does not establish a minimum series of direct interventions required by the victim, however Law No. 348</w:t>
      </w:r>
      <w:r w:rsidR="00537D49" w:rsidRPr="002B04D2">
        <w:rPr>
          <w:rFonts w:asciiTheme="minorHAnsi" w:hAnsiTheme="minorHAnsi" w:cstheme="minorHAnsi"/>
          <w:sz w:val="24"/>
          <w:szCs w:val="24"/>
          <w:lang w:val="en-US"/>
        </w:rPr>
        <w:t xml:space="preserve"> </w:t>
      </w:r>
      <w:r w:rsidRPr="002B04D2">
        <w:rPr>
          <w:rFonts w:asciiTheme="minorHAnsi" w:hAnsiTheme="minorHAnsi" w:cstheme="minorHAnsi"/>
          <w:sz w:val="24"/>
          <w:szCs w:val="24"/>
          <w:lang w:val="en-US"/>
        </w:rPr>
        <w:t>stipulates that judicial authorities should take the necessary measure</w:t>
      </w:r>
      <w:r w:rsidR="00DB1FEB" w:rsidRPr="002B04D2">
        <w:rPr>
          <w:rFonts w:asciiTheme="minorHAnsi" w:hAnsiTheme="minorHAnsi" w:cstheme="minorHAnsi"/>
          <w:sz w:val="24"/>
          <w:szCs w:val="24"/>
          <w:lang w:val="en-US"/>
        </w:rPr>
        <w:t>s</w:t>
      </w:r>
      <w:r w:rsidRPr="002B04D2">
        <w:rPr>
          <w:rFonts w:asciiTheme="minorHAnsi" w:hAnsiTheme="minorHAnsi" w:cstheme="minorHAnsi"/>
          <w:sz w:val="24"/>
          <w:szCs w:val="24"/>
          <w:lang w:val="en-US"/>
        </w:rPr>
        <w:t xml:space="preserve"> to avoid revictimization in the course of the investigative process.</w:t>
      </w:r>
    </w:p>
    <w:p w14:paraId="6542E55C" w14:textId="5D0CAEED" w:rsidR="00733CC2" w:rsidRPr="002B04D2" w:rsidRDefault="00537D49" w:rsidP="00D85FBF">
      <w:pPr>
        <w:spacing w:before="100" w:beforeAutospacing="1" w:after="100" w:afterAutospacing="1" w:line="360" w:lineRule="atLeast"/>
        <w:ind w:left="720"/>
        <w:jc w:val="both"/>
        <w:rPr>
          <w:rFonts w:asciiTheme="minorHAnsi" w:eastAsia="Times New Roman" w:hAnsiTheme="minorHAnsi" w:cstheme="minorHAnsi"/>
          <w:sz w:val="24"/>
          <w:szCs w:val="24"/>
          <w:lang w:val="en-US"/>
        </w:rPr>
      </w:pPr>
      <w:r w:rsidRPr="002B04D2">
        <w:rPr>
          <w:rFonts w:asciiTheme="minorHAnsi" w:hAnsiTheme="minorHAnsi" w:cstheme="minorHAnsi"/>
          <w:sz w:val="24"/>
          <w:szCs w:val="24"/>
          <w:lang w:val="en-US"/>
        </w:rPr>
        <w:t xml:space="preserve">Law No. 1173  in the article 15 establishes </w:t>
      </w:r>
      <w:r w:rsidR="00DB1FEB" w:rsidRPr="002B04D2">
        <w:rPr>
          <w:rFonts w:asciiTheme="minorHAnsi" w:hAnsiTheme="minorHAnsi" w:cstheme="minorHAnsi"/>
          <w:sz w:val="24"/>
          <w:szCs w:val="24"/>
          <w:lang w:val="en-US"/>
        </w:rPr>
        <w:t xml:space="preserve">that </w:t>
      </w:r>
      <w:r w:rsidRPr="002B04D2">
        <w:rPr>
          <w:rFonts w:asciiTheme="minorHAnsi" w:hAnsiTheme="minorHAnsi" w:cstheme="minorHAnsi"/>
          <w:sz w:val="24"/>
          <w:szCs w:val="24"/>
          <w:lang w:val="en-US"/>
        </w:rPr>
        <w:t>t</w:t>
      </w:r>
      <w:r w:rsidR="00733CC2" w:rsidRPr="002B04D2">
        <w:rPr>
          <w:rFonts w:asciiTheme="minorHAnsi" w:hAnsiTheme="minorHAnsi" w:cstheme="minorHAnsi"/>
          <w:sz w:val="24"/>
          <w:szCs w:val="24"/>
          <w:lang w:val="en-US"/>
        </w:rPr>
        <w:t xml:space="preserve">he judge or prosecutor </w:t>
      </w:r>
      <w:r w:rsidR="00733CC2" w:rsidRPr="002B04D2">
        <w:rPr>
          <w:rFonts w:asciiTheme="minorHAnsi" w:eastAsia="Times New Roman" w:hAnsiTheme="minorHAnsi" w:cstheme="minorHAnsi"/>
          <w:sz w:val="24"/>
          <w:szCs w:val="24"/>
          <w:lang w:val="en-US"/>
        </w:rPr>
        <w:t>order</w:t>
      </w:r>
      <w:r w:rsidR="00DB1FEB" w:rsidRPr="002B04D2">
        <w:rPr>
          <w:rFonts w:asciiTheme="minorHAnsi" w:eastAsia="Times New Roman" w:hAnsiTheme="minorHAnsi" w:cstheme="minorHAnsi"/>
          <w:sz w:val="24"/>
          <w:szCs w:val="24"/>
          <w:lang w:val="en-US"/>
        </w:rPr>
        <w:t>s</w:t>
      </w:r>
      <w:r w:rsidR="00733CC2" w:rsidRPr="002B04D2">
        <w:rPr>
          <w:rFonts w:asciiTheme="minorHAnsi" w:eastAsia="Times New Roman" w:hAnsiTheme="minorHAnsi" w:cstheme="minorHAnsi"/>
          <w:sz w:val="24"/>
          <w:szCs w:val="24"/>
          <w:lang w:val="en-US"/>
        </w:rPr>
        <w:t xml:space="preserve"> th</w:t>
      </w:r>
      <w:r w:rsidR="00DB1FEB" w:rsidRPr="002B04D2">
        <w:rPr>
          <w:rFonts w:asciiTheme="minorHAnsi" w:eastAsia="Times New Roman" w:hAnsiTheme="minorHAnsi" w:cstheme="minorHAnsi"/>
          <w:sz w:val="24"/>
          <w:szCs w:val="24"/>
          <w:lang w:val="en-US"/>
        </w:rPr>
        <w:t>e</w:t>
      </w:r>
      <w:r w:rsidR="00733CC2" w:rsidRPr="002B04D2">
        <w:rPr>
          <w:rFonts w:asciiTheme="minorHAnsi" w:eastAsia="Times New Roman" w:hAnsiTheme="minorHAnsi" w:cstheme="minorHAnsi"/>
          <w:sz w:val="24"/>
          <w:szCs w:val="24"/>
          <w:lang w:val="en-US"/>
        </w:rPr>
        <w:t xml:space="preserve"> testimony to be given by the victim only </w:t>
      </w:r>
      <w:r w:rsidR="00DB1FEB" w:rsidRPr="002B04D2">
        <w:rPr>
          <w:rFonts w:asciiTheme="minorHAnsi" w:eastAsia="Times New Roman" w:hAnsiTheme="minorHAnsi" w:cstheme="minorHAnsi"/>
          <w:sz w:val="24"/>
          <w:szCs w:val="24"/>
          <w:lang w:val="en-US"/>
        </w:rPr>
        <w:t xml:space="preserve">once </w:t>
      </w:r>
      <w:r w:rsidR="00733CC2" w:rsidRPr="002B04D2">
        <w:rPr>
          <w:rFonts w:asciiTheme="minorHAnsi" w:eastAsia="Times New Roman" w:hAnsiTheme="minorHAnsi" w:cstheme="minorHAnsi"/>
          <w:sz w:val="24"/>
          <w:szCs w:val="24"/>
          <w:lang w:val="en-US"/>
        </w:rPr>
        <w:t>in private</w:t>
      </w:r>
      <w:r w:rsidR="00DB1FEB" w:rsidRPr="002B04D2">
        <w:rPr>
          <w:rFonts w:asciiTheme="minorHAnsi" w:eastAsia="Times New Roman" w:hAnsiTheme="minorHAnsi" w:cstheme="minorHAnsi"/>
          <w:sz w:val="24"/>
          <w:szCs w:val="24"/>
          <w:lang w:val="en-US"/>
        </w:rPr>
        <w:t xml:space="preserve"> and</w:t>
      </w:r>
      <w:r w:rsidR="00733CC2" w:rsidRPr="002B04D2">
        <w:rPr>
          <w:rFonts w:asciiTheme="minorHAnsi" w:eastAsia="Times New Roman" w:hAnsiTheme="minorHAnsi" w:cstheme="minorHAnsi"/>
          <w:sz w:val="24"/>
          <w:szCs w:val="24"/>
          <w:lang w:val="en-US"/>
        </w:rPr>
        <w:t xml:space="preserve"> with the assistance of family members or specialized experts, using special and appropriate technological means to ensure that the statement is valid at all stages of the proceedings, within the framework of respect for the conditions inherent to the </w:t>
      </w:r>
      <w:r w:rsidR="00D85FBF" w:rsidRPr="002B04D2">
        <w:rPr>
          <w:rFonts w:asciiTheme="minorHAnsi" w:eastAsia="Times New Roman" w:hAnsiTheme="minorHAnsi" w:cstheme="minorHAnsi"/>
          <w:sz w:val="24"/>
          <w:szCs w:val="24"/>
          <w:lang w:val="en-US"/>
        </w:rPr>
        <w:t>declarant</w:t>
      </w:r>
      <w:r w:rsidR="00733CC2" w:rsidRPr="002B04D2">
        <w:rPr>
          <w:rFonts w:asciiTheme="minorHAnsi" w:eastAsia="Times New Roman" w:hAnsiTheme="minorHAnsi" w:cstheme="minorHAnsi"/>
          <w:sz w:val="24"/>
          <w:szCs w:val="24"/>
          <w:lang w:val="en-US"/>
        </w:rPr>
        <w:t xml:space="preserve"> or to avoid revictimization. When different expert </w:t>
      </w:r>
      <w:r w:rsidRPr="002B04D2">
        <w:rPr>
          <w:rFonts w:asciiTheme="minorHAnsi" w:eastAsia="Times New Roman" w:hAnsiTheme="minorHAnsi" w:cstheme="minorHAnsi"/>
          <w:sz w:val="24"/>
          <w:szCs w:val="24"/>
          <w:lang w:val="en-US"/>
        </w:rPr>
        <w:t xml:space="preserve">requires </w:t>
      </w:r>
      <w:r w:rsidR="00DB1FEB" w:rsidRPr="002B04D2">
        <w:rPr>
          <w:rFonts w:asciiTheme="minorHAnsi" w:eastAsia="Times New Roman" w:hAnsiTheme="minorHAnsi" w:cstheme="minorHAnsi"/>
          <w:sz w:val="24"/>
          <w:szCs w:val="24"/>
          <w:lang w:val="en-US"/>
        </w:rPr>
        <w:t>other</w:t>
      </w:r>
      <w:r w:rsidRPr="002B04D2">
        <w:rPr>
          <w:rFonts w:asciiTheme="minorHAnsi" w:eastAsia="Times New Roman" w:hAnsiTheme="minorHAnsi" w:cstheme="minorHAnsi"/>
          <w:sz w:val="24"/>
          <w:szCs w:val="24"/>
          <w:lang w:val="en-US"/>
        </w:rPr>
        <w:t xml:space="preserve"> activities, these </w:t>
      </w:r>
      <w:r w:rsidR="00733CC2" w:rsidRPr="002B04D2">
        <w:rPr>
          <w:rFonts w:asciiTheme="minorHAnsi" w:eastAsia="Times New Roman" w:hAnsiTheme="minorHAnsi" w:cstheme="minorHAnsi"/>
          <w:sz w:val="24"/>
          <w:szCs w:val="24"/>
          <w:lang w:val="en-US"/>
        </w:rPr>
        <w:t>shall be concentrated by ordering them to act jointly and in an interdisciplinary manner, strictly observing the special rules of protection, preserving the health and privacy of the victim and avoiding his or her re-victimization. The event may be attended by a person trusted by the person examined.</w:t>
      </w:r>
    </w:p>
    <w:p w14:paraId="6D60A875" w14:textId="77777777" w:rsidR="005C01B9" w:rsidRPr="002B04D2" w:rsidRDefault="005C01B9" w:rsidP="005C01B9">
      <w:pPr>
        <w:spacing w:line="360" w:lineRule="atLeast"/>
        <w:ind w:left="720"/>
        <w:rPr>
          <w:rFonts w:asciiTheme="minorHAnsi" w:hAnsiTheme="minorHAnsi" w:cstheme="minorHAnsi"/>
          <w:sz w:val="24"/>
          <w:szCs w:val="24"/>
        </w:rPr>
      </w:pPr>
      <w:proofErr w:type="spellStart"/>
      <w:r w:rsidRPr="002B04D2">
        <w:rPr>
          <w:rStyle w:val="Textoennegrita"/>
          <w:rFonts w:asciiTheme="minorHAnsi" w:hAnsiTheme="minorHAnsi" w:cstheme="minorHAnsi"/>
          <w:sz w:val="24"/>
          <w:szCs w:val="24"/>
        </w:rPr>
        <w:t>War</w:t>
      </w:r>
      <w:proofErr w:type="spellEnd"/>
      <w:r w:rsidRPr="002B04D2">
        <w:rPr>
          <w:rStyle w:val="Textoennegrita"/>
          <w:rFonts w:asciiTheme="minorHAnsi" w:hAnsiTheme="minorHAnsi" w:cstheme="minorHAnsi"/>
          <w:sz w:val="24"/>
          <w:szCs w:val="24"/>
        </w:rPr>
        <w:t xml:space="preserve"> and/</w:t>
      </w:r>
      <w:proofErr w:type="spellStart"/>
      <w:r w:rsidRPr="002B04D2">
        <w:rPr>
          <w:rStyle w:val="Textoennegrita"/>
          <w:rFonts w:asciiTheme="minorHAnsi" w:hAnsiTheme="minorHAnsi" w:cstheme="minorHAnsi"/>
          <w:sz w:val="24"/>
          <w:szCs w:val="24"/>
        </w:rPr>
        <w:t>or</w:t>
      </w:r>
      <w:proofErr w:type="spellEnd"/>
      <w:r w:rsidRPr="002B04D2">
        <w:rPr>
          <w:rStyle w:val="Textoennegrita"/>
          <w:rFonts w:asciiTheme="minorHAnsi" w:hAnsiTheme="minorHAnsi" w:cstheme="minorHAnsi"/>
          <w:sz w:val="24"/>
          <w:szCs w:val="24"/>
        </w:rPr>
        <w:t xml:space="preserve"> </w:t>
      </w:r>
      <w:proofErr w:type="spellStart"/>
      <w:r w:rsidRPr="002B04D2">
        <w:rPr>
          <w:rStyle w:val="Textoennegrita"/>
          <w:rFonts w:asciiTheme="minorHAnsi" w:hAnsiTheme="minorHAnsi" w:cstheme="minorHAnsi"/>
          <w:sz w:val="24"/>
          <w:szCs w:val="24"/>
        </w:rPr>
        <w:t>conflict</w:t>
      </w:r>
      <w:proofErr w:type="spellEnd"/>
    </w:p>
    <w:p w14:paraId="302B8E89" w14:textId="51C6027D" w:rsidR="005C01B9" w:rsidRPr="002B04D2"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rPr>
      </w:pPr>
      <w:r w:rsidRPr="002B04D2">
        <w:rPr>
          <w:rFonts w:asciiTheme="minorHAnsi" w:eastAsia="Times New Roman" w:hAnsiTheme="minorHAnsi" w:cstheme="minorHAnsi"/>
          <w:sz w:val="24"/>
          <w:szCs w:val="24"/>
          <w:lang w:val="en-US"/>
        </w:rPr>
        <w:t xml:space="preserve">Is rape criminalized as a war crime or crime against humanity? </w:t>
      </w:r>
      <w:r w:rsidRPr="002B04D2">
        <w:rPr>
          <w:rFonts w:asciiTheme="minorHAnsi" w:eastAsia="Times New Roman" w:hAnsiTheme="minorHAnsi" w:cstheme="minorHAnsi"/>
          <w:sz w:val="24"/>
          <w:szCs w:val="24"/>
        </w:rPr>
        <w:t>YES/</w:t>
      </w:r>
      <w:r w:rsidRPr="00D85FBF">
        <w:rPr>
          <w:rFonts w:asciiTheme="minorHAnsi" w:eastAsia="Times New Roman" w:hAnsiTheme="minorHAnsi" w:cstheme="minorHAnsi"/>
          <w:sz w:val="24"/>
          <w:szCs w:val="24"/>
          <w:highlight w:val="yellow"/>
        </w:rPr>
        <w:t xml:space="preserve">NO </w:t>
      </w:r>
      <w:r w:rsidR="00D85FBF" w:rsidRPr="00D85FBF">
        <w:rPr>
          <w:rFonts w:asciiTheme="minorHAnsi" w:eastAsia="Times New Roman" w:hAnsiTheme="minorHAnsi" w:cstheme="minorHAnsi"/>
          <w:sz w:val="24"/>
          <w:szCs w:val="24"/>
          <w:highlight w:val="yellow"/>
        </w:rPr>
        <w:t>X</w:t>
      </w:r>
    </w:p>
    <w:p w14:paraId="53F58CE6" w14:textId="055C5C2B" w:rsidR="005C01B9" w:rsidRPr="00D85FBF"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Is there a statute of limitations for prosecuting rape in war or in conflict contexts? </w:t>
      </w:r>
      <w:r w:rsidRPr="00D85FBF">
        <w:rPr>
          <w:rFonts w:asciiTheme="minorHAnsi" w:eastAsia="Times New Roman" w:hAnsiTheme="minorHAnsi" w:cstheme="minorHAnsi"/>
          <w:sz w:val="24"/>
          <w:szCs w:val="24"/>
          <w:lang w:val="en-US"/>
        </w:rPr>
        <w:t>YES/</w:t>
      </w:r>
      <w:r w:rsidRPr="00D85FBF">
        <w:rPr>
          <w:rFonts w:asciiTheme="minorHAnsi" w:eastAsia="Times New Roman" w:hAnsiTheme="minorHAnsi" w:cstheme="minorHAnsi"/>
          <w:sz w:val="24"/>
          <w:szCs w:val="24"/>
          <w:highlight w:val="yellow"/>
          <w:lang w:val="en-US"/>
        </w:rPr>
        <w:t xml:space="preserve">NO </w:t>
      </w:r>
      <w:r w:rsidR="00D85FBF" w:rsidRPr="00D85FBF">
        <w:rPr>
          <w:rFonts w:asciiTheme="minorHAnsi" w:eastAsia="Times New Roman" w:hAnsiTheme="minorHAnsi" w:cstheme="minorHAnsi"/>
          <w:sz w:val="24"/>
          <w:szCs w:val="24"/>
          <w:highlight w:val="yellow"/>
          <w:lang w:val="en-US"/>
        </w:rPr>
        <w:t>X</w:t>
      </w:r>
    </w:p>
    <w:p w14:paraId="2A9E802C" w14:textId="3A948296" w:rsidR="005C01B9" w:rsidRPr="00D85FBF" w:rsidRDefault="005C01B9" w:rsidP="005C01B9">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proofErr w:type="gramStart"/>
      <w:r w:rsidRPr="002B04D2">
        <w:rPr>
          <w:rFonts w:asciiTheme="minorHAnsi" w:eastAsia="Times New Roman" w:hAnsiTheme="minorHAnsi" w:cstheme="minorHAnsi"/>
          <w:sz w:val="24"/>
          <w:szCs w:val="24"/>
          <w:lang w:val="en-US"/>
        </w:rPr>
        <w:t>Is</w:t>
      </w:r>
      <w:proofErr w:type="gramEnd"/>
      <w:r w:rsidRPr="002B04D2">
        <w:rPr>
          <w:rFonts w:asciiTheme="minorHAnsi" w:eastAsia="Times New Roman" w:hAnsiTheme="minorHAnsi" w:cstheme="minorHAnsi"/>
          <w:sz w:val="24"/>
          <w:szCs w:val="24"/>
          <w:lang w:val="en-US"/>
        </w:rPr>
        <w:t xml:space="preserve"> there explicit provisions excluding statutes of limitation for rape committed during war and armed conflict? </w:t>
      </w:r>
      <w:r w:rsidRPr="00D85FBF">
        <w:rPr>
          <w:rFonts w:asciiTheme="minorHAnsi" w:eastAsia="Times New Roman" w:hAnsiTheme="minorHAnsi" w:cstheme="minorHAnsi"/>
          <w:sz w:val="24"/>
          <w:szCs w:val="24"/>
          <w:lang w:val="en-US"/>
        </w:rPr>
        <w:t>YES/</w:t>
      </w:r>
      <w:r w:rsidRPr="00D85FBF">
        <w:rPr>
          <w:rFonts w:asciiTheme="minorHAnsi" w:eastAsia="Times New Roman" w:hAnsiTheme="minorHAnsi" w:cstheme="minorHAnsi"/>
          <w:sz w:val="24"/>
          <w:szCs w:val="24"/>
          <w:highlight w:val="yellow"/>
          <w:lang w:val="en-US"/>
        </w:rPr>
        <w:t xml:space="preserve">NO </w:t>
      </w:r>
      <w:r w:rsidR="00D85FBF" w:rsidRPr="00D85FBF">
        <w:rPr>
          <w:rFonts w:asciiTheme="minorHAnsi" w:eastAsia="Times New Roman" w:hAnsiTheme="minorHAnsi" w:cstheme="minorHAnsi"/>
          <w:sz w:val="24"/>
          <w:szCs w:val="24"/>
          <w:highlight w:val="yellow"/>
          <w:lang w:val="en-US"/>
        </w:rPr>
        <w:t>X</w:t>
      </w:r>
    </w:p>
    <w:p w14:paraId="4F22FB41" w14:textId="5EF0AA66" w:rsidR="005C01B9" w:rsidRPr="002B04D2" w:rsidRDefault="005C01B9" w:rsidP="00537D49">
      <w:pPr>
        <w:numPr>
          <w:ilvl w:val="0"/>
          <w:numId w:val="1"/>
        </w:num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 xml:space="preserve">Has the Rome Statute of the International Criminal Court (ICC) been ratified? </w:t>
      </w:r>
      <w:r w:rsidRPr="00D85FBF">
        <w:rPr>
          <w:rFonts w:asciiTheme="minorHAnsi" w:eastAsia="Times New Roman" w:hAnsiTheme="minorHAnsi" w:cstheme="minorHAnsi"/>
          <w:sz w:val="24"/>
          <w:szCs w:val="24"/>
          <w:highlight w:val="yellow"/>
          <w:lang w:val="en-US"/>
        </w:rPr>
        <w:t>YES</w:t>
      </w:r>
      <w:r w:rsidR="00D85FBF" w:rsidRPr="00D85FBF">
        <w:rPr>
          <w:rFonts w:asciiTheme="minorHAnsi" w:eastAsia="Times New Roman" w:hAnsiTheme="minorHAnsi" w:cstheme="minorHAnsi"/>
          <w:sz w:val="24"/>
          <w:szCs w:val="24"/>
          <w:highlight w:val="yellow"/>
          <w:lang w:val="en-US"/>
        </w:rPr>
        <w:t>X</w:t>
      </w:r>
      <w:r w:rsidRPr="002B04D2">
        <w:rPr>
          <w:rFonts w:asciiTheme="minorHAnsi" w:eastAsia="Times New Roman" w:hAnsiTheme="minorHAnsi" w:cstheme="minorHAnsi"/>
          <w:sz w:val="24"/>
          <w:szCs w:val="24"/>
          <w:lang w:val="en-US"/>
        </w:rPr>
        <w:t xml:space="preserve">/NO </w:t>
      </w:r>
    </w:p>
    <w:p w14:paraId="0C0DD0CC" w14:textId="387AA40F" w:rsidR="005C01B9" w:rsidRPr="002B04D2" w:rsidRDefault="005C01B9" w:rsidP="005C01B9">
      <w:pPr>
        <w:spacing w:line="360" w:lineRule="atLeast"/>
        <w:ind w:left="720"/>
        <w:rPr>
          <w:rFonts w:asciiTheme="minorHAnsi" w:hAnsiTheme="minorHAnsi" w:cstheme="minorHAnsi"/>
          <w:sz w:val="24"/>
          <w:szCs w:val="24"/>
        </w:rPr>
      </w:pPr>
      <w:r w:rsidRPr="002B04D2">
        <w:rPr>
          <w:rStyle w:val="Textoennegrita"/>
          <w:rFonts w:asciiTheme="minorHAnsi" w:hAnsiTheme="minorHAnsi" w:cstheme="minorHAnsi"/>
          <w:sz w:val="24"/>
          <w:szCs w:val="24"/>
        </w:rPr>
        <w:t xml:space="preserve">Data </w:t>
      </w:r>
    </w:p>
    <w:p w14:paraId="090FCFF8" w14:textId="77777777" w:rsidR="005C01B9" w:rsidRPr="006722BE" w:rsidRDefault="005C01B9" w:rsidP="006722BE">
      <w:pPr>
        <w:numPr>
          <w:ilvl w:val="0"/>
          <w:numId w:val="1"/>
        </w:numPr>
        <w:spacing w:before="100" w:beforeAutospacing="1" w:after="100" w:afterAutospacing="1" w:line="360" w:lineRule="atLeast"/>
        <w:jc w:val="both"/>
        <w:rPr>
          <w:rFonts w:asciiTheme="minorHAnsi" w:eastAsia="Times New Roman" w:hAnsiTheme="minorHAnsi" w:cstheme="minorHAnsi"/>
          <w:b/>
          <w:bCs/>
          <w:sz w:val="24"/>
          <w:szCs w:val="24"/>
          <w:lang w:val="en-US"/>
        </w:rPr>
      </w:pPr>
      <w:r w:rsidRPr="006722BE">
        <w:rPr>
          <w:rFonts w:asciiTheme="minorHAnsi" w:eastAsia="Times New Roman" w:hAnsiTheme="minorHAnsi" w:cstheme="minorHAnsi"/>
          <w:b/>
          <w:bCs/>
          <w:sz w:val="24"/>
          <w:szCs w:val="24"/>
          <w:lang w:val="en-US"/>
        </w:rPr>
        <w:t xml:space="preserve">Please provide data on the number of cases of rape that were reported, prosecuted and sanctioned, for the past two to five years. </w:t>
      </w:r>
    </w:p>
    <w:tbl>
      <w:tblPr>
        <w:tblStyle w:val="Tablaconcuadrcula"/>
        <w:tblW w:w="0" w:type="auto"/>
        <w:tblInd w:w="720" w:type="dxa"/>
        <w:tblLook w:val="04A0" w:firstRow="1" w:lastRow="0" w:firstColumn="1" w:lastColumn="0" w:noHBand="0" w:noVBand="1"/>
      </w:tblPr>
      <w:tblGrid>
        <w:gridCol w:w="1862"/>
        <w:gridCol w:w="1941"/>
        <w:gridCol w:w="1976"/>
        <w:gridCol w:w="1995"/>
      </w:tblGrid>
      <w:tr w:rsidR="00F1607D" w:rsidRPr="002B04D2" w14:paraId="6DDD3EE3" w14:textId="77777777" w:rsidTr="00F1607D">
        <w:tc>
          <w:tcPr>
            <w:tcW w:w="2123" w:type="dxa"/>
          </w:tcPr>
          <w:p w14:paraId="3EAA16DD"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Year</w:t>
            </w:r>
          </w:p>
        </w:tc>
        <w:tc>
          <w:tcPr>
            <w:tcW w:w="2123" w:type="dxa"/>
          </w:tcPr>
          <w:p w14:paraId="1E3BF7DA"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Reported</w:t>
            </w:r>
          </w:p>
        </w:tc>
        <w:tc>
          <w:tcPr>
            <w:tcW w:w="2124" w:type="dxa"/>
          </w:tcPr>
          <w:p w14:paraId="7DA01852"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Prosecuted</w:t>
            </w:r>
          </w:p>
        </w:tc>
        <w:tc>
          <w:tcPr>
            <w:tcW w:w="2124" w:type="dxa"/>
          </w:tcPr>
          <w:p w14:paraId="01D1EF7D"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proofErr w:type="spellStart"/>
            <w:r w:rsidRPr="002B04D2">
              <w:rPr>
                <w:rFonts w:asciiTheme="minorHAnsi" w:eastAsia="Times New Roman" w:hAnsiTheme="minorHAnsi" w:cstheme="minorHAnsi"/>
                <w:sz w:val="24"/>
                <w:szCs w:val="24"/>
                <w:lang w:val="en-US"/>
              </w:rPr>
              <w:t>Sancionated</w:t>
            </w:r>
            <w:proofErr w:type="spellEnd"/>
          </w:p>
        </w:tc>
      </w:tr>
      <w:tr w:rsidR="00F1607D" w:rsidRPr="002B04D2" w14:paraId="22B4B25B" w14:textId="77777777" w:rsidTr="00F1607D">
        <w:tc>
          <w:tcPr>
            <w:tcW w:w="2123" w:type="dxa"/>
          </w:tcPr>
          <w:p w14:paraId="5BC27850"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2019</w:t>
            </w:r>
          </w:p>
        </w:tc>
        <w:tc>
          <w:tcPr>
            <w:tcW w:w="2123" w:type="dxa"/>
          </w:tcPr>
          <w:p w14:paraId="4E8E6A8E"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1909</w:t>
            </w:r>
          </w:p>
        </w:tc>
        <w:tc>
          <w:tcPr>
            <w:tcW w:w="2124" w:type="dxa"/>
          </w:tcPr>
          <w:p w14:paraId="489AAD17"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p>
        </w:tc>
        <w:tc>
          <w:tcPr>
            <w:tcW w:w="2124" w:type="dxa"/>
          </w:tcPr>
          <w:p w14:paraId="70EF2D95"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p>
        </w:tc>
      </w:tr>
      <w:tr w:rsidR="00F1607D" w:rsidRPr="002B04D2" w14:paraId="12B60A2B" w14:textId="77777777" w:rsidTr="00F1607D">
        <w:tc>
          <w:tcPr>
            <w:tcW w:w="2123" w:type="dxa"/>
          </w:tcPr>
          <w:p w14:paraId="092AFF0A"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2018</w:t>
            </w:r>
          </w:p>
        </w:tc>
        <w:tc>
          <w:tcPr>
            <w:tcW w:w="2123" w:type="dxa"/>
          </w:tcPr>
          <w:p w14:paraId="5186DC07"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1826</w:t>
            </w:r>
          </w:p>
        </w:tc>
        <w:tc>
          <w:tcPr>
            <w:tcW w:w="2124" w:type="dxa"/>
          </w:tcPr>
          <w:p w14:paraId="3DB3D7A1"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p>
        </w:tc>
        <w:tc>
          <w:tcPr>
            <w:tcW w:w="2124" w:type="dxa"/>
          </w:tcPr>
          <w:p w14:paraId="37640239"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p>
        </w:tc>
      </w:tr>
      <w:tr w:rsidR="00F1607D" w:rsidRPr="002B04D2" w14:paraId="3F2C5FF4" w14:textId="77777777" w:rsidTr="00F1607D">
        <w:tc>
          <w:tcPr>
            <w:tcW w:w="2123" w:type="dxa"/>
          </w:tcPr>
          <w:p w14:paraId="6CB0D5B5"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lastRenderedPageBreak/>
              <w:t>2017</w:t>
            </w:r>
          </w:p>
        </w:tc>
        <w:tc>
          <w:tcPr>
            <w:tcW w:w="2123" w:type="dxa"/>
          </w:tcPr>
          <w:p w14:paraId="57036289"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1933</w:t>
            </w:r>
          </w:p>
        </w:tc>
        <w:tc>
          <w:tcPr>
            <w:tcW w:w="2124" w:type="dxa"/>
          </w:tcPr>
          <w:p w14:paraId="37E7FD42"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p>
        </w:tc>
        <w:tc>
          <w:tcPr>
            <w:tcW w:w="2124" w:type="dxa"/>
          </w:tcPr>
          <w:p w14:paraId="59EB9E7F"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p>
        </w:tc>
      </w:tr>
      <w:tr w:rsidR="00F1607D" w:rsidRPr="002B04D2" w14:paraId="43F5D183" w14:textId="77777777" w:rsidTr="00F1607D">
        <w:tc>
          <w:tcPr>
            <w:tcW w:w="2123" w:type="dxa"/>
          </w:tcPr>
          <w:p w14:paraId="2469EA1C"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2016</w:t>
            </w:r>
          </w:p>
        </w:tc>
        <w:tc>
          <w:tcPr>
            <w:tcW w:w="2123" w:type="dxa"/>
          </w:tcPr>
          <w:p w14:paraId="0E46FF2E"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921</w:t>
            </w:r>
          </w:p>
        </w:tc>
        <w:tc>
          <w:tcPr>
            <w:tcW w:w="2124" w:type="dxa"/>
          </w:tcPr>
          <w:p w14:paraId="54B8345E"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264</w:t>
            </w:r>
          </w:p>
        </w:tc>
        <w:tc>
          <w:tcPr>
            <w:tcW w:w="2124" w:type="dxa"/>
          </w:tcPr>
          <w:p w14:paraId="39BDDDE1" w14:textId="77777777" w:rsidR="00F1607D" w:rsidRPr="002B04D2" w:rsidRDefault="00F1607D" w:rsidP="00F1607D">
            <w:pPr>
              <w:spacing w:before="100" w:beforeAutospacing="1" w:after="100" w:afterAutospacing="1" w:line="360" w:lineRule="atLeast"/>
              <w:rPr>
                <w:rFonts w:asciiTheme="minorHAnsi" w:eastAsia="Times New Roman" w:hAnsiTheme="minorHAnsi" w:cstheme="minorHAnsi"/>
                <w:sz w:val="24"/>
                <w:szCs w:val="24"/>
                <w:lang w:val="en-US"/>
              </w:rPr>
            </w:pPr>
          </w:p>
        </w:tc>
      </w:tr>
    </w:tbl>
    <w:p w14:paraId="48736116" w14:textId="77777777" w:rsidR="00F1607D" w:rsidRPr="002B04D2" w:rsidRDefault="00F1607D" w:rsidP="00F1607D">
      <w:pPr>
        <w:spacing w:before="100" w:beforeAutospacing="1" w:after="100" w:afterAutospacing="1" w:line="360" w:lineRule="atLeast"/>
        <w:ind w:left="720"/>
        <w:jc w:val="center"/>
        <w:rPr>
          <w:rFonts w:asciiTheme="minorHAnsi" w:eastAsia="Times New Roman" w:hAnsiTheme="minorHAnsi" w:cstheme="minorHAnsi"/>
          <w:sz w:val="24"/>
          <w:szCs w:val="24"/>
          <w:lang w:val="en-US"/>
        </w:rPr>
      </w:pPr>
      <w:r w:rsidRPr="002B04D2">
        <w:rPr>
          <w:rFonts w:asciiTheme="minorHAnsi" w:eastAsia="Times New Roman" w:hAnsiTheme="minorHAnsi" w:cstheme="minorHAnsi"/>
          <w:sz w:val="24"/>
          <w:szCs w:val="24"/>
          <w:lang w:val="en-US"/>
        </w:rPr>
        <w:t>Fuente: Accountability Report Prosecutor Office</w:t>
      </w:r>
    </w:p>
    <w:p w14:paraId="0D60624F" w14:textId="77777777" w:rsidR="00F1607D" w:rsidRPr="002B04D2" w:rsidRDefault="00F82F81" w:rsidP="00F1607D">
      <w:pPr>
        <w:spacing w:before="100" w:beforeAutospacing="1" w:after="100" w:afterAutospacing="1" w:line="360" w:lineRule="atLeast"/>
        <w:ind w:left="720"/>
        <w:rPr>
          <w:rFonts w:asciiTheme="minorHAnsi" w:eastAsia="Times New Roman" w:hAnsiTheme="minorHAnsi" w:cstheme="minorHAnsi"/>
          <w:sz w:val="24"/>
          <w:szCs w:val="24"/>
          <w:lang w:val="en-US"/>
        </w:rPr>
      </w:pPr>
      <w:hyperlink r:id="rId8" w:history="1">
        <w:r w:rsidR="00F1607D" w:rsidRPr="002B04D2">
          <w:rPr>
            <w:rStyle w:val="Hipervnculo"/>
            <w:rFonts w:asciiTheme="minorHAnsi" w:hAnsiTheme="minorHAnsi" w:cstheme="minorHAnsi"/>
            <w:sz w:val="24"/>
            <w:szCs w:val="24"/>
            <w:lang w:val="en-US"/>
          </w:rPr>
          <w:t>https://drive.google.com/file/d/1VjYUmJ__y1CimHbbQgwARqsuZk_sEHf2/view</w:t>
        </w:r>
      </w:hyperlink>
    </w:p>
    <w:p w14:paraId="45A837F5" w14:textId="77777777" w:rsidR="005C01B9" w:rsidRPr="002B04D2" w:rsidRDefault="005C01B9" w:rsidP="005C01B9">
      <w:pPr>
        <w:spacing w:line="360" w:lineRule="atLeast"/>
        <w:ind w:left="720"/>
        <w:rPr>
          <w:rFonts w:asciiTheme="minorHAnsi" w:hAnsiTheme="minorHAnsi" w:cstheme="minorHAnsi"/>
          <w:sz w:val="24"/>
          <w:szCs w:val="24"/>
        </w:rPr>
      </w:pPr>
      <w:proofErr w:type="spellStart"/>
      <w:r w:rsidRPr="002B04D2">
        <w:rPr>
          <w:rStyle w:val="Textoennegrita"/>
          <w:rFonts w:asciiTheme="minorHAnsi" w:hAnsiTheme="minorHAnsi" w:cstheme="minorHAnsi"/>
          <w:sz w:val="24"/>
          <w:szCs w:val="24"/>
        </w:rPr>
        <w:t>Other</w:t>
      </w:r>
      <w:proofErr w:type="spellEnd"/>
    </w:p>
    <w:p w14:paraId="617781E0" w14:textId="607C7AB4" w:rsidR="005C01B9" w:rsidRPr="006722BE" w:rsidRDefault="005C01B9" w:rsidP="006722BE">
      <w:pPr>
        <w:numPr>
          <w:ilvl w:val="0"/>
          <w:numId w:val="1"/>
        </w:numPr>
        <w:spacing w:before="100" w:beforeAutospacing="1" w:after="100" w:afterAutospacing="1" w:line="360" w:lineRule="atLeast"/>
        <w:jc w:val="both"/>
        <w:rPr>
          <w:rFonts w:asciiTheme="minorHAnsi" w:eastAsia="Times New Roman" w:hAnsiTheme="minorHAnsi" w:cstheme="minorHAnsi"/>
          <w:b/>
          <w:bCs/>
          <w:sz w:val="24"/>
          <w:szCs w:val="24"/>
          <w:lang w:val="en-US"/>
        </w:rPr>
      </w:pPr>
      <w:r w:rsidRPr="006722BE">
        <w:rPr>
          <w:rFonts w:asciiTheme="minorHAnsi" w:eastAsia="Times New Roman" w:hAnsiTheme="minorHAnsi" w:cstheme="minorHAnsi"/>
          <w:b/>
          <w:bCs/>
          <w:sz w:val="24"/>
          <w:szCs w:val="24"/>
          <w:lang w:val="en-US"/>
        </w:rPr>
        <w:t>Please explain any particular</w:t>
      </w:r>
      <w:r w:rsidR="006722BE">
        <w:rPr>
          <w:rFonts w:asciiTheme="minorHAnsi" w:eastAsia="Times New Roman" w:hAnsiTheme="minorHAnsi" w:cstheme="minorHAnsi"/>
          <w:b/>
          <w:bCs/>
          <w:sz w:val="24"/>
          <w:szCs w:val="24"/>
          <w:lang w:val="en-US"/>
        </w:rPr>
        <w:t xml:space="preserve"> </w:t>
      </w:r>
      <w:r w:rsidRPr="006722BE">
        <w:rPr>
          <w:rFonts w:asciiTheme="minorHAnsi" w:eastAsia="Times New Roman" w:hAnsiTheme="minorHAnsi" w:cstheme="minorHAnsi"/>
          <w:b/>
          <w:bCs/>
          <w:sz w:val="24"/>
          <w:szCs w:val="24"/>
          <w:lang w:val="en-US"/>
        </w:rPr>
        <w:t xml:space="preserve">and additional barriers to the reporting and prosecution of rape and to the accountability of perpetrators in your legal and social context not covered by the above. </w:t>
      </w:r>
    </w:p>
    <w:p w14:paraId="33DE59BA" w14:textId="0683F4A4" w:rsidR="006901B0" w:rsidRPr="002B04D2" w:rsidRDefault="006901B0" w:rsidP="00CA2AC2">
      <w:pPr>
        <w:pStyle w:val="Prrafodelista"/>
        <w:numPr>
          <w:ilvl w:val="0"/>
          <w:numId w:val="3"/>
        </w:numPr>
        <w:spacing w:line="360" w:lineRule="atLeast"/>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A gap </w:t>
      </w:r>
      <w:r w:rsidR="00CA2AC2" w:rsidRPr="002B04D2">
        <w:rPr>
          <w:rFonts w:asciiTheme="minorHAnsi" w:hAnsiTheme="minorHAnsi" w:cstheme="minorHAnsi"/>
          <w:sz w:val="24"/>
          <w:szCs w:val="24"/>
          <w:lang w:val="en-US"/>
        </w:rPr>
        <w:t>exists</w:t>
      </w:r>
      <w:r w:rsidRPr="002B04D2">
        <w:rPr>
          <w:rFonts w:asciiTheme="minorHAnsi" w:hAnsiTheme="minorHAnsi" w:cstheme="minorHAnsi"/>
          <w:sz w:val="24"/>
          <w:szCs w:val="24"/>
          <w:lang w:val="en-US"/>
        </w:rPr>
        <w:t xml:space="preserve"> between law and its implementation </w:t>
      </w:r>
      <w:r w:rsidR="00537D49" w:rsidRPr="002B04D2">
        <w:rPr>
          <w:rFonts w:asciiTheme="minorHAnsi" w:hAnsiTheme="minorHAnsi" w:cstheme="minorHAnsi"/>
          <w:sz w:val="24"/>
          <w:szCs w:val="24"/>
          <w:lang w:val="en-US"/>
        </w:rPr>
        <w:t>due to material deficiencies and lack of coordination between prosecutor and police investigation.</w:t>
      </w:r>
      <w:r w:rsidRPr="002B04D2">
        <w:rPr>
          <w:rFonts w:asciiTheme="minorHAnsi" w:hAnsiTheme="minorHAnsi" w:cstheme="minorHAnsi"/>
          <w:sz w:val="24"/>
          <w:szCs w:val="24"/>
          <w:lang w:val="en-US"/>
        </w:rPr>
        <w:t xml:space="preserve"> </w:t>
      </w:r>
    </w:p>
    <w:p w14:paraId="40BE6057" w14:textId="1FC86631" w:rsidR="005C01B9" w:rsidRPr="002B04D2" w:rsidRDefault="006901B0" w:rsidP="00CA2AC2">
      <w:pPr>
        <w:pStyle w:val="Prrafodelista"/>
        <w:numPr>
          <w:ilvl w:val="0"/>
          <w:numId w:val="3"/>
        </w:numPr>
        <w:spacing w:line="360" w:lineRule="atLeast"/>
        <w:rPr>
          <w:rFonts w:asciiTheme="minorHAnsi" w:hAnsiTheme="minorHAnsi" w:cstheme="minorHAnsi"/>
          <w:sz w:val="24"/>
          <w:szCs w:val="24"/>
          <w:lang w:val="en-US"/>
        </w:rPr>
      </w:pPr>
      <w:r w:rsidRPr="002B04D2">
        <w:rPr>
          <w:rFonts w:asciiTheme="minorHAnsi" w:hAnsiTheme="minorHAnsi" w:cstheme="minorHAnsi"/>
          <w:sz w:val="24"/>
          <w:szCs w:val="24"/>
          <w:lang w:val="en-US"/>
        </w:rPr>
        <w:t xml:space="preserve">Backlog of cases as a result of the amount of work that is undertaken. Many cases were reported but a few sentences are obtained. </w:t>
      </w:r>
      <w:r w:rsidR="00A10227" w:rsidRPr="002B04D2">
        <w:rPr>
          <w:rFonts w:asciiTheme="minorHAnsi" w:hAnsiTheme="minorHAnsi" w:cstheme="minorHAnsi"/>
          <w:sz w:val="24"/>
          <w:szCs w:val="24"/>
          <w:lang w:val="en-US"/>
        </w:rPr>
        <w:t xml:space="preserve">Generally, the victims abandon the </w:t>
      </w:r>
      <w:r w:rsidR="00CA2AC2" w:rsidRPr="002B04D2">
        <w:rPr>
          <w:rFonts w:asciiTheme="minorHAnsi" w:hAnsiTheme="minorHAnsi" w:cstheme="minorHAnsi"/>
          <w:sz w:val="24"/>
          <w:szCs w:val="24"/>
          <w:lang w:val="en-US"/>
        </w:rPr>
        <w:t>process because of bureaucracy, large time and they don´t find any responses from the judiciary.</w:t>
      </w:r>
    </w:p>
    <w:p w14:paraId="72E769D8" w14:textId="04A38CA7" w:rsidR="00CA2AC2" w:rsidRDefault="00CA2AC2" w:rsidP="00CA2AC2">
      <w:pPr>
        <w:pStyle w:val="Prrafodelista"/>
        <w:numPr>
          <w:ilvl w:val="0"/>
          <w:numId w:val="3"/>
        </w:numPr>
        <w:spacing w:line="360" w:lineRule="atLeast"/>
        <w:rPr>
          <w:rFonts w:asciiTheme="minorHAnsi" w:hAnsiTheme="minorHAnsi" w:cstheme="minorHAnsi"/>
          <w:sz w:val="24"/>
          <w:szCs w:val="24"/>
          <w:lang w:val="en-US"/>
        </w:rPr>
      </w:pPr>
      <w:r w:rsidRPr="002B04D2">
        <w:rPr>
          <w:rFonts w:asciiTheme="minorHAnsi" w:hAnsiTheme="minorHAnsi" w:cstheme="minorHAnsi"/>
          <w:sz w:val="24"/>
          <w:szCs w:val="24"/>
          <w:lang w:val="en-US"/>
        </w:rPr>
        <w:t>The personnel are not specialized. T</w:t>
      </w:r>
      <w:r w:rsidR="00537D49" w:rsidRPr="002B04D2">
        <w:rPr>
          <w:rFonts w:asciiTheme="minorHAnsi" w:hAnsiTheme="minorHAnsi" w:cstheme="minorHAnsi"/>
          <w:sz w:val="24"/>
          <w:szCs w:val="24"/>
          <w:lang w:val="en-US"/>
        </w:rPr>
        <w:t>raining and specialization in the subject of sexual violence are limited.</w:t>
      </w:r>
    </w:p>
    <w:p w14:paraId="115790D4" w14:textId="4FD02495" w:rsidR="006722BE" w:rsidRPr="002B04D2" w:rsidRDefault="006722BE" w:rsidP="006722BE">
      <w:pPr>
        <w:pStyle w:val="Prrafodelista"/>
        <w:spacing w:line="360" w:lineRule="atLeast"/>
        <w:rPr>
          <w:rFonts w:asciiTheme="minorHAnsi" w:hAnsiTheme="minorHAnsi" w:cstheme="minorHAnsi"/>
          <w:sz w:val="24"/>
          <w:szCs w:val="24"/>
          <w:lang w:val="en-US"/>
        </w:rPr>
      </w:pPr>
      <w:bookmarkStart w:id="0" w:name="_GoBack"/>
      <w:bookmarkEnd w:id="0"/>
    </w:p>
    <w:sectPr w:rsidR="006722BE" w:rsidRPr="002B04D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03510" w14:textId="77777777" w:rsidR="00F82F81" w:rsidRDefault="00F82F81" w:rsidP="002043AD">
      <w:r>
        <w:separator/>
      </w:r>
    </w:p>
  </w:endnote>
  <w:endnote w:type="continuationSeparator" w:id="0">
    <w:p w14:paraId="4AF7F4E7" w14:textId="77777777" w:rsidR="00F82F81" w:rsidRDefault="00F82F81" w:rsidP="0020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ijoa">
    <w:altName w:val="Feijoa"/>
    <w:panose1 w:val="00000000000000000000"/>
    <w:charset w:val="00"/>
    <w:family w:val="roman"/>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2E32A" w14:textId="77777777" w:rsidR="00F82F81" w:rsidRDefault="00F82F81" w:rsidP="002043AD">
      <w:r>
        <w:separator/>
      </w:r>
    </w:p>
  </w:footnote>
  <w:footnote w:type="continuationSeparator" w:id="0">
    <w:p w14:paraId="5EF2CDD3" w14:textId="77777777" w:rsidR="00F82F81" w:rsidRDefault="00F82F81" w:rsidP="002043AD">
      <w:r>
        <w:continuationSeparator/>
      </w:r>
    </w:p>
  </w:footnote>
  <w:footnote w:id="1">
    <w:p w14:paraId="67496858" w14:textId="77777777" w:rsidR="00105F63" w:rsidRDefault="00105F63" w:rsidP="00105F63">
      <w:pPr>
        <w:pStyle w:val="Textonotapie"/>
      </w:pPr>
      <w:r>
        <w:rPr>
          <w:rStyle w:val="Refdenotaalpie"/>
        </w:rPr>
        <w:footnoteRef/>
      </w:r>
      <w:r>
        <w:t xml:space="preserve"> </w:t>
      </w:r>
      <w:hyperlink r:id="rId1" w:history="1">
        <w:r>
          <w:rPr>
            <w:rStyle w:val="Hipervnculo"/>
          </w:rPr>
          <w:t>https://www.lostiempos.com/actualidad/cochabamba/20191006/50-casos-violacion-sexual-ninos-no-es-denunciado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3EC"/>
    <w:multiLevelType w:val="hybridMultilevel"/>
    <w:tmpl w:val="DAEADFF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 w15:restartNumberingAfterBreak="0">
    <w:nsid w:val="5B396667"/>
    <w:multiLevelType w:val="hybridMultilevel"/>
    <w:tmpl w:val="887C90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66F512E8"/>
    <w:multiLevelType w:val="multilevel"/>
    <w:tmpl w:val="FFB67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B9"/>
    <w:rsid w:val="00031FD2"/>
    <w:rsid w:val="00105F63"/>
    <w:rsid w:val="0018566F"/>
    <w:rsid w:val="002043AD"/>
    <w:rsid w:val="002B04D2"/>
    <w:rsid w:val="0036621A"/>
    <w:rsid w:val="003E05BC"/>
    <w:rsid w:val="003F3CBC"/>
    <w:rsid w:val="00423832"/>
    <w:rsid w:val="00481B1C"/>
    <w:rsid w:val="00482D45"/>
    <w:rsid w:val="004A5444"/>
    <w:rsid w:val="004F3CB5"/>
    <w:rsid w:val="0052414B"/>
    <w:rsid w:val="00537D49"/>
    <w:rsid w:val="00565579"/>
    <w:rsid w:val="00576BBB"/>
    <w:rsid w:val="005B49B0"/>
    <w:rsid w:val="005C01B9"/>
    <w:rsid w:val="006027C4"/>
    <w:rsid w:val="00613B21"/>
    <w:rsid w:val="00634DA9"/>
    <w:rsid w:val="006722BE"/>
    <w:rsid w:val="006901B0"/>
    <w:rsid w:val="006F478F"/>
    <w:rsid w:val="00733CC2"/>
    <w:rsid w:val="007C5E7D"/>
    <w:rsid w:val="00811268"/>
    <w:rsid w:val="00880715"/>
    <w:rsid w:val="00946D01"/>
    <w:rsid w:val="009532FC"/>
    <w:rsid w:val="00A10227"/>
    <w:rsid w:val="00A81294"/>
    <w:rsid w:val="00A93E98"/>
    <w:rsid w:val="00AB716F"/>
    <w:rsid w:val="00B145C3"/>
    <w:rsid w:val="00B94E6A"/>
    <w:rsid w:val="00BA5D06"/>
    <w:rsid w:val="00C16782"/>
    <w:rsid w:val="00C460B8"/>
    <w:rsid w:val="00C555D4"/>
    <w:rsid w:val="00C735A0"/>
    <w:rsid w:val="00CA2AC2"/>
    <w:rsid w:val="00CD7DD6"/>
    <w:rsid w:val="00CE6AE5"/>
    <w:rsid w:val="00D04C1C"/>
    <w:rsid w:val="00D23031"/>
    <w:rsid w:val="00D754C2"/>
    <w:rsid w:val="00D85FBF"/>
    <w:rsid w:val="00DB0C6E"/>
    <w:rsid w:val="00DB1FEB"/>
    <w:rsid w:val="00DE2E5B"/>
    <w:rsid w:val="00E32729"/>
    <w:rsid w:val="00EB110F"/>
    <w:rsid w:val="00EC2114"/>
    <w:rsid w:val="00F048CB"/>
    <w:rsid w:val="00F1607D"/>
    <w:rsid w:val="00F82F81"/>
    <w:rsid w:val="00FE573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7DF8"/>
  <w15:chartTrackingRefBased/>
  <w15:docId w15:val="{EA44A2DA-05E0-457B-B4C8-F3224B21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15"/>
    <w:pPr>
      <w:spacing w:after="0" w:line="240" w:lineRule="auto"/>
    </w:pPr>
    <w:rPr>
      <w:rFonts w:ascii="Calibri" w:hAnsi="Calibri" w:cs="Calibri"/>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C01B9"/>
    <w:rPr>
      <w:b/>
      <w:bCs/>
    </w:rPr>
  </w:style>
  <w:style w:type="paragraph" w:styleId="Textodeglobo">
    <w:name w:val="Balloon Text"/>
    <w:basedOn w:val="Normal"/>
    <w:link w:val="TextodegloboCar"/>
    <w:uiPriority w:val="99"/>
    <w:semiHidden/>
    <w:unhideWhenUsed/>
    <w:rsid w:val="005C01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01B9"/>
    <w:rPr>
      <w:rFonts w:ascii="Segoe UI" w:hAnsi="Segoe UI" w:cs="Segoe UI"/>
      <w:sz w:val="18"/>
      <w:szCs w:val="18"/>
      <w:lang w:eastAsia="es-BO"/>
    </w:rPr>
  </w:style>
  <w:style w:type="paragraph" w:styleId="Prrafodelista">
    <w:name w:val="List Paragraph"/>
    <w:basedOn w:val="Normal"/>
    <w:uiPriority w:val="34"/>
    <w:qFormat/>
    <w:rsid w:val="00634DA9"/>
    <w:pPr>
      <w:ind w:left="720"/>
      <w:contextualSpacing/>
    </w:pPr>
  </w:style>
  <w:style w:type="table" w:styleId="Tablaconcuadrcula">
    <w:name w:val="Table Grid"/>
    <w:basedOn w:val="Tablanormal"/>
    <w:uiPriority w:val="39"/>
    <w:rsid w:val="00F1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F1607D"/>
    <w:rPr>
      <w:color w:val="0000FF"/>
      <w:u w:val="single"/>
    </w:rPr>
  </w:style>
  <w:style w:type="paragraph" w:styleId="Textonotapie">
    <w:name w:val="footnote text"/>
    <w:basedOn w:val="Normal"/>
    <w:link w:val="TextonotapieCar"/>
    <w:uiPriority w:val="99"/>
    <w:semiHidden/>
    <w:unhideWhenUsed/>
    <w:rsid w:val="002043AD"/>
    <w:rPr>
      <w:sz w:val="20"/>
      <w:szCs w:val="20"/>
    </w:rPr>
  </w:style>
  <w:style w:type="character" w:customStyle="1" w:styleId="TextonotapieCar">
    <w:name w:val="Texto nota pie Car"/>
    <w:basedOn w:val="Fuentedeprrafopredeter"/>
    <w:link w:val="Textonotapie"/>
    <w:uiPriority w:val="99"/>
    <w:semiHidden/>
    <w:rsid w:val="002043AD"/>
    <w:rPr>
      <w:rFonts w:ascii="Calibri" w:hAnsi="Calibri" w:cs="Calibri"/>
      <w:sz w:val="20"/>
      <w:szCs w:val="20"/>
      <w:lang w:eastAsia="es-BO"/>
    </w:rPr>
  </w:style>
  <w:style w:type="character" w:styleId="Refdenotaalpie">
    <w:name w:val="footnote reference"/>
    <w:basedOn w:val="Fuentedeprrafopredeter"/>
    <w:uiPriority w:val="99"/>
    <w:semiHidden/>
    <w:unhideWhenUsed/>
    <w:rsid w:val="002043AD"/>
    <w:rPr>
      <w:vertAlign w:val="superscript"/>
    </w:rPr>
  </w:style>
  <w:style w:type="character" w:styleId="Refdecomentario">
    <w:name w:val="annotation reference"/>
    <w:basedOn w:val="Fuentedeprrafopredeter"/>
    <w:uiPriority w:val="99"/>
    <w:semiHidden/>
    <w:unhideWhenUsed/>
    <w:rsid w:val="00DB1FEB"/>
    <w:rPr>
      <w:sz w:val="16"/>
      <w:szCs w:val="16"/>
    </w:rPr>
  </w:style>
  <w:style w:type="paragraph" w:styleId="Textocomentario">
    <w:name w:val="annotation text"/>
    <w:basedOn w:val="Normal"/>
    <w:link w:val="TextocomentarioCar"/>
    <w:uiPriority w:val="99"/>
    <w:semiHidden/>
    <w:unhideWhenUsed/>
    <w:rsid w:val="00DB1FEB"/>
    <w:rPr>
      <w:sz w:val="20"/>
      <w:szCs w:val="20"/>
    </w:rPr>
  </w:style>
  <w:style w:type="character" w:customStyle="1" w:styleId="TextocomentarioCar">
    <w:name w:val="Texto comentario Car"/>
    <w:basedOn w:val="Fuentedeprrafopredeter"/>
    <w:link w:val="Textocomentario"/>
    <w:uiPriority w:val="99"/>
    <w:semiHidden/>
    <w:rsid w:val="00DB1FEB"/>
    <w:rPr>
      <w:rFonts w:ascii="Calibri" w:hAnsi="Calibri" w:cs="Calibri"/>
      <w:sz w:val="20"/>
      <w:szCs w:val="20"/>
      <w:lang w:eastAsia="es-BO"/>
    </w:rPr>
  </w:style>
  <w:style w:type="paragraph" w:styleId="Asuntodelcomentario">
    <w:name w:val="annotation subject"/>
    <w:basedOn w:val="Textocomentario"/>
    <w:next w:val="Textocomentario"/>
    <w:link w:val="AsuntodelcomentarioCar"/>
    <w:uiPriority w:val="99"/>
    <w:semiHidden/>
    <w:unhideWhenUsed/>
    <w:rsid w:val="00DB1FEB"/>
    <w:rPr>
      <w:b/>
      <w:bCs/>
    </w:rPr>
  </w:style>
  <w:style w:type="character" w:customStyle="1" w:styleId="AsuntodelcomentarioCar">
    <w:name w:val="Asunto del comentario Car"/>
    <w:basedOn w:val="TextocomentarioCar"/>
    <w:link w:val="Asuntodelcomentario"/>
    <w:uiPriority w:val="99"/>
    <w:semiHidden/>
    <w:rsid w:val="00DB1FEB"/>
    <w:rPr>
      <w:rFonts w:ascii="Calibri" w:hAnsi="Calibri" w:cs="Calibri"/>
      <w:b/>
      <w:bCs/>
      <w:sz w:val="20"/>
      <w:szCs w:val="20"/>
      <w:lang w:eastAsia="es-BO"/>
    </w:rPr>
  </w:style>
  <w:style w:type="paragraph" w:customStyle="1" w:styleId="Default">
    <w:name w:val="Default"/>
    <w:rsid w:val="009532FC"/>
    <w:pPr>
      <w:autoSpaceDE w:val="0"/>
      <w:autoSpaceDN w:val="0"/>
      <w:adjustRightInd w:val="0"/>
      <w:spacing w:after="0" w:line="240" w:lineRule="auto"/>
    </w:pPr>
    <w:rPr>
      <w:rFonts w:ascii="Feijoa" w:hAnsi="Feijoa" w:cs="Feijoa"/>
      <w:color w:val="000000"/>
      <w:sz w:val="24"/>
      <w:szCs w:val="24"/>
    </w:rPr>
  </w:style>
  <w:style w:type="character" w:customStyle="1" w:styleId="A2">
    <w:name w:val="A2"/>
    <w:uiPriority w:val="99"/>
    <w:rsid w:val="009532FC"/>
    <w:rPr>
      <w:rFonts w:cs="Feijoa"/>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jYUmJ__y1CimHbbQgwARqsuZk_sEHf2/view"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ostiempos.com/actualidad/cochabamba/20191006/50-casos-violacion-sexual-ninos-no-es-denunci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F2A842-7875-4F91-B558-3952DE9BA4FD}">
  <ds:schemaRefs>
    <ds:schemaRef ds:uri="http://schemas.openxmlformats.org/officeDocument/2006/bibliography"/>
  </ds:schemaRefs>
</ds:datastoreItem>
</file>

<file path=customXml/itemProps2.xml><?xml version="1.0" encoding="utf-8"?>
<ds:datastoreItem xmlns:ds="http://schemas.openxmlformats.org/officeDocument/2006/customXml" ds:itemID="{107E16C5-5D9A-4776-91BE-67953A4D3F8E}"/>
</file>

<file path=customXml/itemProps3.xml><?xml version="1.0" encoding="utf-8"?>
<ds:datastoreItem xmlns:ds="http://schemas.openxmlformats.org/officeDocument/2006/customXml" ds:itemID="{7EA3938E-598F-4E89-A2C5-7218519A5D19}"/>
</file>

<file path=customXml/itemProps4.xml><?xml version="1.0" encoding="utf-8"?>
<ds:datastoreItem xmlns:ds="http://schemas.openxmlformats.org/officeDocument/2006/customXml" ds:itemID="{A2F80C01-E152-4645-AC79-088B4B720A09}"/>
</file>

<file path=docProps/app.xml><?xml version="1.0" encoding="utf-8"?>
<Properties xmlns="http://schemas.openxmlformats.org/officeDocument/2006/extended-properties" xmlns:vt="http://schemas.openxmlformats.org/officeDocument/2006/docPropsVTypes">
  <Template>Normal</Template>
  <TotalTime>1</TotalTime>
  <Pages>8</Pages>
  <Words>2187</Words>
  <Characters>12032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Ingrid Ledezma Inchausti</dc:creator>
  <cp:keywords/>
  <dc:description/>
  <cp:lastModifiedBy>Teresa Ingrid Ledezma Inchausti</cp:lastModifiedBy>
  <cp:revision>4</cp:revision>
  <dcterms:created xsi:type="dcterms:W3CDTF">2020-05-08T19:56:00Z</dcterms:created>
  <dcterms:modified xsi:type="dcterms:W3CDTF">2020-05-08T19:57:00Z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