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3609" w14:textId="0ABEF1ED" w:rsidR="0040046F" w:rsidRPr="00067E13" w:rsidRDefault="0040046F" w:rsidP="0040046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910956">
        <w:rPr>
          <w:rFonts w:ascii="Times New Roman" w:hAnsi="Times New Roman"/>
          <w:b/>
          <w:sz w:val="24"/>
          <w:szCs w:val="24"/>
        </w:rPr>
        <w:t>Strengthening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protection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networks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women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human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rights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defenders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t</w:t>
      </w:r>
      <w:r w:rsidRPr="00773682"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 w:rsidRPr="00773682">
        <w:rPr>
          <w:rFonts w:ascii="Times New Roman" w:hAnsi="Times New Roman"/>
          <w:b/>
          <w:sz w:val="24"/>
          <w:szCs w:val="24"/>
        </w:rPr>
        <w:t>combat</w:t>
      </w:r>
      <w:proofErr w:type="spellEnd"/>
      <w:r w:rsidRPr="007736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discrimination</w:t>
      </w:r>
      <w:proofErr w:type="spellEnd"/>
      <w:r w:rsidRPr="00067E1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Thursday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18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May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2017</w:t>
      </w:r>
      <w:r w:rsidRPr="00067E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Palais</w:t>
      </w:r>
      <w:proofErr w:type="spellEnd"/>
      <w:r w:rsidRPr="00910956">
        <w:rPr>
          <w:rFonts w:ascii="Times New Roman" w:hAnsi="Times New Roman"/>
          <w:b/>
          <w:sz w:val="24"/>
          <w:szCs w:val="24"/>
        </w:rPr>
        <w:t xml:space="preserve"> des </w:t>
      </w:r>
      <w:proofErr w:type="spellStart"/>
      <w:r w:rsidRPr="00910956">
        <w:rPr>
          <w:rFonts w:ascii="Times New Roman" w:hAnsi="Times New Roman"/>
          <w:b/>
          <w:sz w:val="24"/>
          <w:szCs w:val="24"/>
        </w:rPr>
        <w:t>Nations</w:t>
      </w:r>
      <w:proofErr w:type="spellEnd"/>
      <w:r w:rsidRPr="00067E13">
        <w:rPr>
          <w:rFonts w:ascii="Times New Roman" w:hAnsi="Times New Roman"/>
          <w:b/>
          <w:sz w:val="24"/>
          <w:szCs w:val="24"/>
        </w:rPr>
        <w:t>, Geneva</w:t>
      </w:r>
    </w:p>
    <w:p w14:paraId="5A34C591" w14:textId="288BAA2B" w:rsidR="0040046F" w:rsidRPr="00067E13" w:rsidRDefault="0040046F" w:rsidP="0040046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67E13">
        <w:rPr>
          <w:rFonts w:ascii="Times New Roman" w:hAnsi="Times New Roman"/>
          <w:b/>
          <w:sz w:val="24"/>
          <w:szCs w:val="24"/>
        </w:rPr>
        <w:t>Intervention</w:t>
      </w:r>
      <w:proofErr w:type="spellEnd"/>
      <w:r w:rsidRPr="00067E13">
        <w:rPr>
          <w:rFonts w:ascii="Times New Roman" w:hAnsi="Times New Roman"/>
          <w:b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 xml:space="preserve">Alejandra Burgos, </w:t>
      </w:r>
      <w:proofErr w:type="spellStart"/>
      <w:r>
        <w:rPr>
          <w:rFonts w:ascii="Times New Roman" w:hAnsi="Times New Roman"/>
          <w:b/>
          <w:sz w:val="24"/>
          <w:szCs w:val="24"/>
        </w:rPr>
        <w:t>Mesoamerican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WHRD </w:t>
      </w:r>
      <w:proofErr w:type="spellStart"/>
      <w:r>
        <w:rPr>
          <w:rFonts w:ascii="Times New Roman" w:hAnsi="Times New Roman"/>
          <w:b/>
          <w:sz w:val="24"/>
          <w:szCs w:val="24"/>
        </w:rPr>
        <w:t>Initiative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FB0F6D2" w14:textId="77777777" w:rsidR="0040046F" w:rsidRDefault="0040046F" w:rsidP="0040046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2CEC3142" w14:textId="77777777" w:rsidR="00F723D5" w:rsidRPr="0040046F" w:rsidRDefault="008E1980" w:rsidP="0040046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Quisiera comenzar contándoles que vengo de El Salvador uno de los 3 países que penaliza de manera absoluta el aborto en Mesoamérica junto a Nicaragua y Honduras. Pero en el que las mujeres son condenadas a penas que oscilan entre 30 y 40 años de cárcel </w:t>
      </w:r>
      <w:r w:rsidR="00686CB1"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por abortar. </w:t>
      </w:r>
      <w:r w:rsidR="00E33A97"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>Esto le sucedió a Karina</w:t>
      </w:r>
      <w:r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una mujer que en 200</w:t>
      </w:r>
      <w:r w:rsidR="00E33A97"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2 fue condenada a 30 años acusada de aborto, mi organización le defendió y recuperó su libertad en 2009 pues se demostró que había tenido una emergencia obstétrica. En 2014 presentamos un recurso de indulto para 17 </w:t>
      </w:r>
      <w:r w:rsidR="00686CB1"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mujeres que como Karina fueron llevadas del hospital a la cárcel. Sin embargo, al defender a mujeres criminalizadas a causa de esta ley las defensoras nos ponemos en riesgo de ser criminalizadas y condenadas hasta 5 años de cárcel. En este marco mi organización ha </w:t>
      </w:r>
      <w:r w:rsidR="00E33A97"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>enfrentado</w:t>
      </w:r>
      <w:r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campañas de desprestigio e intentos de criminalización debido a los discursos de odio difundidos por grupos fundamentalistas.</w:t>
      </w:r>
      <w:r w:rsidR="00E33A97"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Este solamente un ejemplo de como la falta de acceso a la justicia afecta también a las mujeres defensoras que realizan su labor en M</w:t>
      </w:r>
      <w:proofErr w:type="spellStart"/>
      <w:r w:rsidR="00F723D5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esoamérica</w:t>
      </w:r>
      <w:proofErr w:type="spellEnd"/>
      <w:r w:rsidR="00F723D5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E33A97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que </w:t>
      </w:r>
      <w:r w:rsidR="00F723D5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es la región con </w:t>
      </w:r>
      <w:r w:rsidR="009A08CA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mayores </w:t>
      </w:r>
      <w:r w:rsidR="00F723D5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índices de impunidad</w:t>
      </w:r>
      <w:r w:rsidR="00F723D5" w:rsidRPr="0040046F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F723D5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y </w:t>
      </w:r>
      <w:r w:rsidR="0062139B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fa</w:t>
      </w:r>
      <w:r w:rsidR="00E33A97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lta de acceso a la justicia. Que además se </w:t>
      </w:r>
      <w:r w:rsidR="0062139B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trata de una de las regiones con índices de feminicidio/</w:t>
      </w:r>
      <w:proofErr w:type="spellStart"/>
      <w:r w:rsidR="0062139B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femicidio</w:t>
      </w:r>
      <w:proofErr w:type="spellEnd"/>
      <w:r w:rsidR="0062139B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más alto a nivel mundial</w:t>
      </w:r>
      <w:r w:rsidR="00E33A97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por tanto ser defensora implica un mayor riesgo</w:t>
      </w:r>
      <w:r w:rsidR="0062139B"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  <w:r w:rsidRPr="0040046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14:paraId="7C2A862B" w14:textId="77777777" w:rsidR="00EF0FCF" w:rsidRPr="0040046F" w:rsidRDefault="00110942" w:rsidP="0040046F">
      <w:pPr>
        <w:jc w:val="both"/>
        <w:rPr>
          <w:rFonts w:ascii="Times New Roman" w:hAnsi="Times New Roman" w:cs="Times New Roman"/>
          <w:sz w:val="24"/>
          <w:szCs w:val="24"/>
        </w:rPr>
      </w:pPr>
      <w:r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 a partir de este análisis que </w:t>
      </w:r>
      <w:r w:rsidR="008A6AFB"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>en</w:t>
      </w:r>
      <w:r w:rsidRPr="004004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2010, surge la IM-Defensoras </w:t>
      </w:r>
      <w:r w:rsidR="008A6AFB" w:rsidRPr="0040046F">
        <w:rPr>
          <w:rFonts w:ascii="Times New Roman" w:hAnsi="Times New Roman" w:cs="Times New Roman"/>
          <w:b/>
          <w:sz w:val="24"/>
          <w:szCs w:val="24"/>
        </w:rPr>
        <w:t>para protegernos, documentar información sobre la situación regional de las mujeres defensoras y aportar al análisis del componente de género de las agresiones que enfrentamos.</w:t>
      </w:r>
      <w:r w:rsidR="008E1980" w:rsidRPr="0040046F">
        <w:rPr>
          <w:rFonts w:ascii="Times New Roman" w:hAnsi="Times New Roman" w:cs="Times New Roman"/>
          <w:b/>
          <w:sz w:val="24"/>
          <w:szCs w:val="24"/>
        </w:rPr>
        <w:t xml:space="preserve"> A partir de la construcción de redes de defensoras que vienen desde distintos movimientos sociales y ámbitos de defensa.</w:t>
      </w:r>
    </w:p>
    <w:p w14:paraId="066A0D9F" w14:textId="77777777" w:rsidR="00F723D5" w:rsidRPr="0040046F" w:rsidRDefault="00110942" w:rsidP="00400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40046F">
        <w:rPr>
          <w:rFonts w:ascii="Times New Roman" w:hAnsi="Times New Roman" w:cs="Times New Roman"/>
          <w:color w:val="00000A"/>
          <w:sz w:val="24"/>
          <w:szCs w:val="24"/>
          <w:lang w:val="es-ES_tradnl" w:eastAsia="es-ES"/>
        </w:rPr>
        <w:t xml:space="preserve">Hemos encontrado entre </w:t>
      </w:r>
      <w:r w:rsidR="00F723D5" w:rsidRPr="0040046F">
        <w:rPr>
          <w:rFonts w:ascii="Times New Roman" w:hAnsi="Times New Roman" w:cs="Times New Roman"/>
          <w:color w:val="00000A"/>
          <w:sz w:val="24"/>
          <w:szCs w:val="24"/>
          <w:lang w:val="es-ES_tradnl" w:eastAsia="es-ES"/>
        </w:rPr>
        <w:t>2012-2016 el 60% de las agresiones</w:t>
      </w:r>
      <w:r w:rsidR="00EF0FCF" w:rsidRPr="0040046F">
        <w:rPr>
          <w:rFonts w:ascii="Times New Roman" w:hAnsi="Times New Roman" w:cs="Times New Roman"/>
          <w:color w:val="000000"/>
          <w:sz w:val="24"/>
          <w:szCs w:val="24"/>
          <w:lang w:val="es-ES_tradnl" w:eastAsia="es-ES"/>
        </w:rPr>
        <w:t xml:space="preserve"> </w:t>
      </w:r>
      <w:r w:rsidR="00F723D5" w:rsidRPr="0040046F">
        <w:rPr>
          <w:rFonts w:ascii="Times New Roman" w:hAnsi="Times New Roman" w:cs="Times New Roman"/>
          <w:color w:val="000000"/>
          <w:sz w:val="24"/>
          <w:szCs w:val="24"/>
          <w:lang w:val="es-ES_tradnl" w:eastAsia="es-ES"/>
        </w:rPr>
        <w:t>en contra de las mujeres defensoras son:</w:t>
      </w:r>
      <w:r w:rsidR="008A6AFB" w:rsidRPr="0040046F">
        <w:rPr>
          <w:rFonts w:ascii="Times New Roman" w:hAnsi="Times New Roman" w:cs="Times New Roman"/>
          <w:color w:val="000000"/>
          <w:sz w:val="24"/>
          <w:szCs w:val="24"/>
          <w:lang w:val="es-ES_tradnl" w:eastAsia="es-ES"/>
        </w:rPr>
        <w:t xml:space="preserve"> </w:t>
      </w:r>
      <w:r w:rsidR="00F723D5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>Intimidación y hostigamiento psicológico</w:t>
      </w:r>
      <w:r w:rsidR="00EF0FCF" w:rsidRPr="0040046F">
        <w:rPr>
          <w:rFonts w:ascii="Times New Roman" w:hAnsi="Times New Roman" w:cs="Times New Roman"/>
          <w:b/>
          <w:color w:val="00000A"/>
          <w:sz w:val="24"/>
          <w:szCs w:val="24"/>
          <w:lang w:val="es-ES_tradnl" w:eastAsia="es-ES"/>
        </w:rPr>
        <w:t xml:space="preserve">, </w:t>
      </w:r>
      <w:r w:rsidR="00EF0FCF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>a</w:t>
      </w:r>
      <w:r w:rsidR="00F723D5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>menazas, advertencias y ultimátum</w:t>
      </w:r>
      <w:r w:rsidR="00EF0FCF" w:rsidRPr="0040046F">
        <w:rPr>
          <w:rFonts w:ascii="Times New Roman" w:hAnsi="Times New Roman" w:cs="Times New Roman"/>
          <w:b/>
          <w:color w:val="00000A"/>
          <w:sz w:val="24"/>
          <w:szCs w:val="24"/>
          <w:lang w:val="es-ES_tradnl" w:eastAsia="es-ES"/>
        </w:rPr>
        <w:t>,</w:t>
      </w:r>
      <w:r w:rsidR="00EF0FCF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 xml:space="preserve"> c</w:t>
      </w:r>
      <w:r w:rsidR="00F723D5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>alumnias, señalamientos y campañas de desprestigio</w:t>
      </w:r>
      <w:r w:rsidR="00EF0FCF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>,</w:t>
      </w:r>
      <w:r w:rsidR="00F723D5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 xml:space="preserve"> </w:t>
      </w:r>
      <w:r w:rsidR="00EF0FCF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>u</w:t>
      </w:r>
      <w:r w:rsidR="00F723D5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>so excesivo de la fuerza, detención ilegal y arresto arbitrario</w:t>
      </w:r>
      <w:r w:rsidR="00EF0FCF" w:rsidRPr="0040046F">
        <w:rPr>
          <w:rFonts w:ascii="Times New Roman" w:hAnsi="Times New Roman" w:cs="Times New Roman"/>
          <w:b/>
          <w:color w:val="00000A"/>
          <w:sz w:val="24"/>
          <w:szCs w:val="24"/>
          <w:lang w:val="es-ES_tradnl" w:eastAsia="es-ES"/>
        </w:rPr>
        <w:t>, c</w:t>
      </w:r>
      <w:r w:rsidR="00F723D5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>riminalización y judicialización.</w:t>
      </w:r>
      <w:r w:rsidR="008A6AFB" w:rsidRPr="0040046F">
        <w:rPr>
          <w:rFonts w:ascii="Times New Roman" w:hAnsi="Times New Roman" w:cs="Times New Roman"/>
          <w:b/>
          <w:bCs/>
          <w:color w:val="00000A"/>
          <w:sz w:val="24"/>
          <w:szCs w:val="24"/>
          <w:lang w:val="es-ES_tradnl" w:eastAsia="es-ES"/>
        </w:rPr>
        <w:t xml:space="preserve"> </w:t>
      </w:r>
    </w:p>
    <w:p w14:paraId="2D9932C0" w14:textId="77777777" w:rsidR="00F723D5" w:rsidRPr="0040046F" w:rsidRDefault="00F723D5" w:rsidP="00400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_tradnl" w:eastAsia="es-ES"/>
        </w:rPr>
      </w:pPr>
    </w:p>
    <w:p w14:paraId="693CCD1C" w14:textId="77777777" w:rsidR="00F723D5" w:rsidRPr="0040046F" w:rsidRDefault="00EF0FCF" w:rsidP="00400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_tradnl" w:eastAsia="es-ES"/>
        </w:rPr>
      </w:pPr>
      <w:r w:rsidRPr="0040046F">
        <w:rPr>
          <w:rFonts w:ascii="Times New Roman" w:hAnsi="Times New Roman" w:cs="Times New Roman"/>
          <w:sz w:val="24"/>
          <w:szCs w:val="24"/>
          <w:lang w:val="es-ES_tradnl" w:eastAsia="es-ES"/>
        </w:rPr>
        <w:t>E</w:t>
      </w:r>
      <w:r w:rsidR="00F723D5" w:rsidRPr="0040046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n el periodo registramos </w:t>
      </w:r>
      <w:r w:rsidR="00F723D5" w:rsidRPr="0040046F">
        <w:rPr>
          <w:rFonts w:ascii="Times New Roman" w:hAnsi="Times New Roman" w:cs="Times New Roman"/>
          <w:sz w:val="24"/>
          <w:szCs w:val="24"/>
        </w:rPr>
        <w:t xml:space="preserve">42 </w:t>
      </w:r>
      <w:r w:rsidRPr="0040046F">
        <w:rPr>
          <w:rFonts w:ascii="Times New Roman" w:hAnsi="Times New Roman" w:cs="Times New Roman"/>
          <w:sz w:val="24"/>
          <w:szCs w:val="24"/>
        </w:rPr>
        <w:t>casos</w:t>
      </w:r>
      <w:r w:rsidR="007C6F9A" w:rsidRPr="0040046F">
        <w:rPr>
          <w:rFonts w:ascii="Times New Roman" w:hAnsi="Times New Roman" w:cs="Times New Roman"/>
          <w:sz w:val="24"/>
          <w:szCs w:val="24"/>
        </w:rPr>
        <w:t xml:space="preserve"> de asesinatos contra mujeres defensoras</w:t>
      </w:r>
      <w:r w:rsidR="00F723D5" w:rsidRPr="0040046F">
        <w:rPr>
          <w:rFonts w:ascii="Times New Roman" w:hAnsi="Times New Roman" w:cs="Times New Roman"/>
          <w:sz w:val="24"/>
          <w:szCs w:val="24"/>
        </w:rPr>
        <w:t xml:space="preserve"> entre ellas el caso de Berta Cáceres quién fue asesinada en su casa de habitación a pesar de contar con medidas de protección.</w:t>
      </w:r>
      <w:r w:rsidR="00F723D5" w:rsidRPr="0040046F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8A6AFB" w:rsidRPr="0040046F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>Un 38</w:t>
      </w:r>
      <w:r w:rsidR="007C6F9A" w:rsidRPr="0040046F">
        <w:rPr>
          <w:rFonts w:ascii="Times New Roman" w:hAnsi="Times New Roman" w:cs="Times New Roman"/>
          <w:color w:val="222222"/>
          <w:sz w:val="24"/>
          <w:szCs w:val="24"/>
          <w:lang w:val="es-ES_tradnl"/>
        </w:rPr>
        <w:t xml:space="preserve">% de los casos posee un </w:t>
      </w:r>
      <w:r w:rsidR="007C6F9A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>componente</w:t>
      </w:r>
      <w:r w:rsidR="00F723D5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género</w:t>
      </w:r>
      <w:r w:rsidR="007C6F9A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incluye amenaza o violencia sexual </w:t>
      </w:r>
      <w:r w:rsidR="008A6AFB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>o dirigida hacia las familias,</w:t>
      </w:r>
      <w:r w:rsidR="007C6F9A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hay refere</w:t>
      </w:r>
      <w:r w:rsidR="008A6AFB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ncias a la orientación sexual y/o expresiones de odio </w:t>
      </w:r>
      <w:r w:rsidR="007C6F9A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>basada</w:t>
      </w:r>
      <w:r w:rsidR="008A6AFB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r w:rsidR="007C6F9A"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en estereotipos de género</w:t>
      </w:r>
      <w:r w:rsidR="00F723D5" w:rsidRPr="0040046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C959173" w14:textId="77777777" w:rsidR="00F723D5" w:rsidRPr="0040046F" w:rsidRDefault="00F723D5" w:rsidP="00400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9C04A" w14:textId="77777777" w:rsidR="00F723D5" w:rsidRPr="0040046F" w:rsidRDefault="00F723D5" w:rsidP="0040046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0046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Las </w:t>
      </w:r>
      <w:r w:rsidRPr="0040046F">
        <w:rPr>
          <w:rFonts w:ascii="Times New Roman" w:hAnsi="Times New Roman" w:cs="Times New Roman"/>
          <w:b/>
          <w:sz w:val="24"/>
          <w:szCs w:val="24"/>
          <w:lang w:val="es-ES_tradnl"/>
        </w:rPr>
        <w:t>defensoras que enfrentan más agresiones</w:t>
      </w:r>
      <w:r w:rsidRPr="0040046F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C6F9A" w:rsidRPr="0040046F">
        <w:rPr>
          <w:rFonts w:ascii="Times New Roman" w:hAnsi="Times New Roman" w:cs="Times New Roman"/>
          <w:sz w:val="24"/>
          <w:szCs w:val="24"/>
          <w:lang w:val="es-ES_tradnl"/>
        </w:rPr>
        <w:t>son las defensoras de DDSSRR y las defensoras de la tierra, territorio y bienes naturales. En las 1,688 agresiones registradas contra defensoras</w:t>
      </w:r>
      <w:r w:rsidR="008A6AFB" w:rsidRPr="0040046F">
        <w:rPr>
          <w:rFonts w:ascii="Times New Roman" w:hAnsi="Times New Roman" w:cs="Times New Roman"/>
          <w:sz w:val="24"/>
          <w:szCs w:val="24"/>
          <w:lang w:val="es-ES_tradnl"/>
        </w:rPr>
        <w:t xml:space="preserve"> entre 2012-2014</w:t>
      </w:r>
      <w:r w:rsidR="007C6F9A" w:rsidRPr="0040046F">
        <w:rPr>
          <w:rFonts w:ascii="Times New Roman" w:hAnsi="Times New Roman" w:cs="Times New Roman"/>
          <w:sz w:val="24"/>
          <w:szCs w:val="24"/>
          <w:lang w:val="es-ES_tradnl"/>
        </w:rPr>
        <w:t xml:space="preserve"> los </w:t>
      </w:r>
      <w:r w:rsidR="008A6AFB" w:rsidRPr="0040046F">
        <w:rPr>
          <w:rFonts w:ascii="Times New Roman" w:hAnsi="Times New Roman" w:cs="Times New Roman"/>
          <w:sz w:val="24"/>
          <w:szCs w:val="24"/>
          <w:lang w:val="es-ES_tradnl"/>
        </w:rPr>
        <w:t xml:space="preserve">principales </w:t>
      </w:r>
      <w:r w:rsidR="007C6F9A" w:rsidRPr="0040046F">
        <w:rPr>
          <w:rFonts w:ascii="Times New Roman" w:hAnsi="Times New Roman" w:cs="Times New Roman"/>
          <w:sz w:val="24"/>
          <w:szCs w:val="24"/>
          <w:lang w:val="es-ES_tradnl"/>
        </w:rPr>
        <w:t>perpetradores son actores estales,</w:t>
      </w:r>
      <w:r w:rsidRPr="0040046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8A6AFB" w:rsidRPr="0040046F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empresas/negocios así como personas del</w:t>
      </w:r>
      <w:r w:rsidR="007C6F9A" w:rsidRPr="0040046F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40046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entorno cercano </w:t>
      </w:r>
      <w:r w:rsidR="008A6AFB" w:rsidRPr="0040046F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de las defensoras miembros de sus </w:t>
      </w:r>
      <w:r w:rsidRPr="0040046F">
        <w:rPr>
          <w:rFonts w:ascii="Times New Roman" w:hAnsi="Times New Roman" w:cs="Times New Roman"/>
          <w:sz w:val="24"/>
          <w:szCs w:val="24"/>
          <w:lang w:val="es-ES_tradnl" w:eastAsia="es-ES"/>
        </w:rPr>
        <w:t>familias, organizaciones y comunidades</w:t>
      </w:r>
      <w:r w:rsidR="008A6AFB" w:rsidRPr="0040046F">
        <w:rPr>
          <w:rFonts w:ascii="Times New Roman" w:hAnsi="Times New Roman" w:cs="Times New Roman"/>
          <w:sz w:val="24"/>
          <w:szCs w:val="24"/>
          <w:lang w:val="es-ES_tradnl" w:eastAsia="es-ES"/>
        </w:rPr>
        <w:t>.</w:t>
      </w:r>
    </w:p>
    <w:p w14:paraId="3852DD15" w14:textId="77777777" w:rsidR="008A6AFB" w:rsidRPr="0040046F" w:rsidRDefault="008A6AFB" w:rsidP="0040046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</w:p>
    <w:p w14:paraId="5DF82E64" w14:textId="77777777" w:rsidR="008A6AFB" w:rsidRPr="0040046F" w:rsidRDefault="008A6AFB" w:rsidP="0040046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</w:p>
    <w:p w14:paraId="1518A246" w14:textId="77777777" w:rsidR="00F723D5" w:rsidRPr="0040046F" w:rsidRDefault="00B57447" w:rsidP="0040046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  <w:r w:rsidRPr="004004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Algunos resultados del trabajo de </w:t>
      </w:r>
      <w:proofErr w:type="spellStart"/>
      <w:r w:rsidRPr="004004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lM</w:t>
      </w:r>
      <w:proofErr w:type="spellEnd"/>
      <w:r w:rsidRPr="004004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>-Defensoras son:</w:t>
      </w:r>
    </w:p>
    <w:p w14:paraId="6D161924" w14:textId="77777777" w:rsidR="00F723D5" w:rsidRPr="0040046F" w:rsidRDefault="009A08CA" w:rsidP="0040046F">
      <w:pPr>
        <w:pStyle w:val="Prrafodelista1"/>
        <w:numPr>
          <w:ilvl w:val="0"/>
          <w:numId w:val="3"/>
        </w:numPr>
        <w:spacing w:after="0" w:line="100" w:lineRule="atLeast"/>
        <w:jc w:val="both"/>
        <w:rPr>
          <w:sz w:val="24"/>
          <w:szCs w:val="24"/>
        </w:rPr>
      </w:pPr>
      <w:r w:rsidRPr="0040046F">
        <w:rPr>
          <w:b/>
          <w:sz w:val="24"/>
          <w:szCs w:val="24"/>
        </w:rPr>
        <w:t>C</w:t>
      </w:r>
      <w:r w:rsidR="00F723D5" w:rsidRPr="0040046F">
        <w:rPr>
          <w:b/>
          <w:sz w:val="24"/>
          <w:szCs w:val="24"/>
        </w:rPr>
        <w:t xml:space="preserve">onstrucción de cinco redes nacionales </w:t>
      </w:r>
      <w:r w:rsidRPr="0040046F">
        <w:rPr>
          <w:b/>
          <w:sz w:val="24"/>
          <w:szCs w:val="24"/>
        </w:rPr>
        <w:t xml:space="preserve">de defensoras de DDHH que </w:t>
      </w:r>
      <w:r w:rsidR="00F723D5" w:rsidRPr="0040046F">
        <w:rPr>
          <w:b/>
          <w:sz w:val="24"/>
          <w:szCs w:val="24"/>
          <w:lang w:val="es-ES"/>
        </w:rPr>
        <w:t>articula</w:t>
      </w:r>
      <w:r w:rsidRPr="0040046F">
        <w:rPr>
          <w:b/>
          <w:sz w:val="24"/>
          <w:szCs w:val="24"/>
          <w:lang w:val="es-ES"/>
        </w:rPr>
        <w:t>n</w:t>
      </w:r>
      <w:r w:rsidR="00F723D5" w:rsidRPr="0040046F">
        <w:rPr>
          <w:b/>
          <w:sz w:val="24"/>
          <w:szCs w:val="24"/>
          <w:lang w:val="es-ES"/>
        </w:rPr>
        <w:t xml:space="preserve"> a más de 750 defensoras de diversos movimientos sociales</w:t>
      </w:r>
      <w:r w:rsidR="00110942" w:rsidRPr="0040046F">
        <w:rPr>
          <w:sz w:val="24"/>
          <w:szCs w:val="24"/>
        </w:rPr>
        <w:t xml:space="preserve"> para su </w:t>
      </w:r>
      <w:r w:rsidR="00F723D5" w:rsidRPr="0040046F">
        <w:rPr>
          <w:sz w:val="24"/>
          <w:szCs w:val="24"/>
        </w:rPr>
        <w:t>protec</w:t>
      </w:r>
      <w:r w:rsidR="00110942" w:rsidRPr="0040046F">
        <w:rPr>
          <w:sz w:val="24"/>
          <w:szCs w:val="24"/>
        </w:rPr>
        <w:t>ción integral y defender su</w:t>
      </w:r>
      <w:r w:rsidR="00F723D5" w:rsidRPr="0040046F">
        <w:rPr>
          <w:sz w:val="24"/>
          <w:szCs w:val="24"/>
        </w:rPr>
        <w:t xml:space="preserve"> derecho a defender Derechos Humanos.</w:t>
      </w:r>
    </w:p>
    <w:p w14:paraId="03CF5F63" w14:textId="77777777" w:rsidR="00F723D5" w:rsidRPr="0040046F" w:rsidRDefault="00F723D5" w:rsidP="0040046F">
      <w:pPr>
        <w:pStyle w:val="Prrafodelista1"/>
        <w:spacing w:after="0" w:line="100" w:lineRule="atLeast"/>
        <w:jc w:val="both"/>
        <w:rPr>
          <w:b/>
          <w:sz w:val="24"/>
          <w:szCs w:val="24"/>
        </w:rPr>
      </w:pPr>
    </w:p>
    <w:p w14:paraId="458AFC42" w14:textId="77777777" w:rsidR="00F723D5" w:rsidRPr="0040046F" w:rsidRDefault="009A08CA" w:rsidP="0040046F">
      <w:pPr>
        <w:pStyle w:val="Prrafodelista1"/>
        <w:numPr>
          <w:ilvl w:val="0"/>
          <w:numId w:val="3"/>
        </w:numPr>
        <w:spacing w:after="0" w:line="100" w:lineRule="atLeast"/>
        <w:jc w:val="both"/>
        <w:rPr>
          <w:sz w:val="24"/>
          <w:szCs w:val="24"/>
        </w:rPr>
      </w:pPr>
      <w:r w:rsidRPr="0040046F">
        <w:rPr>
          <w:b/>
          <w:sz w:val="24"/>
          <w:szCs w:val="24"/>
        </w:rPr>
        <w:t>C</w:t>
      </w:r>
      <w:r w:rsidR="00F723D5" w:rsidRPr="0040046F">
        <w:rPr>
          <w:b/>
          <w:sz w:val="24"/>
          <w:szCs w:val="24"/>
        </w:rPr>
        <w:t xml:space="preserve">reación de un Sistema Regional de Monitoreo de Agresiones a Defensoras </w:t>
      </w:r>
      <w:r w:rsidRPr="0040046F">
        <w:rPr>
          <w:b/>
          <w:sz w:val="24"/>
          <w:szCs w:val="24"/>
        </w:rPr>
        <w:t>en Mesoamérica,</w:t>
      </w:r>
      <w:r w:rsidRPr="0040046F">
        <w:rPr>
          <w:sz w:val="24"/>
          <w:szCs w:val="24"/>
        </w:rPr>
        <w:t xml:space="preserve"> r</w:t>
      </w:r>
      <w:r w:rsidR="00F723D5" w:rsidRPr="0040046F">
        <w:rPr>
          <w:sz w:val="24"/>
          <w:szCs w:val="24"/>
        </w:rPr>
        <w:t>egistro</w:t>
      </w:r>
      <w:r w:rsidRPr="0040046F">
        <w:rPr>
          <w:sz w:val="24"/>
          <w:szCs w:val="24"/>
        </w:rPr>
        <w:t xml:space="preserve"> de agresiones con  </w:t>
      </w:r>
      <w:r w:rsidR="00F723D5" w:rsidRPr="0040046F">
        <w:rPr>
          <w:sz w:val="24"/>
          <w:szCs w:val="24"/>
        </w:rPr>
        <w:t>perspectiva de género</w:t>
      </w:r>
      <w:r w:rsidRPr="0040046F">
        <w:rPr>
          <w:sz w:val="24"/>
          <w:szCs w:val="24"/>
        </w:rPr>
        <w:t>, que ha permitido generar</w:t>
      </w:r>
      <w:r w:rsidR="00F723D5" w:rsidRPr="0040046F">
        <w:rPr>
          <w:sz w:val="24"/>
          <w:szCs w:val="24"/>
        </w:rPr>
        <w:t xml:space="preserve"> evidencia, tant</w:t>
      </w:r>
      <w:r w:rsidRPr="0040046F">
        <w:rPr>
          <w:sz w:val="24"/>
          <w:szCs w:val="24"/>
        </w:rPr>
        <w:t xml:space="preserve">o de las agresiones contra </w:t>
      </w:r>
      <w:r w:rsidR="00F723D5" w:rsidRPr="0040046F">
        <w:rPr>
          <w:sz w:val="24"/>
          <w:szCs w:val="24"/>
        </w:rPr>
        <w:t>defensoras como de sus necesidades de protección.</w:t>
      </w:r>
    </w:p>
    <w:p w14:paraId="7FFC38A7" w14:textId="77777777" w:rsidR="00F723D5" w:rsidRPr="0040046F" w:rsidRDefault="00F723D5" w:rsidP="0040046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66638" w14:textId="77777777" w:rsidR="00F723D5" w:rsidRPr="0040046F" w:rsidRDefault="00F723D5" w:rsidP="0040046F">
      <w:pPr>
        <w:pStyle w:val="Prrafodelista1"/>
        <w:numPr>
          <w:ilvl w:val="0"/>
          <w:numId w:val="3"/>
        </w:numPr>
        <w:spacing w:after="0" w:line="100" w:lineRule="atLeast"/>
        <w:jc w:val="both"/>
        <w:rPr>
          <w:sz w:val="24"/>
          <w:szCs w:val="24"/>
        </w:rPr>
      </w:pPr>
      <w:r w:rsidRPr="0040046F">
        <w:rPr>
          <w:b/>
          <w:sz w:val="24"/>
          <w:szCs w:val="24"/>
        </w:rPr>
        <w:t>Campañas d</w:t>
      </w:r>
      <w:r w:rsidR="009A08CA" w:rsidRPr="0040046F">
        <w:rPr>
          <w:b/>
          <w:sz w:val="24"/>
          <w:szCs w:val="24"/>
        </w:rPr>
        <w:t>e comunicación</w:t>
      </w:r>
      <w:r w:rsidR="00110942" w:rsidRPr="0040046F">
        <w:rPr>
          <w:sz w:val="24"/>
          <w:szCs w:val="24"/>
        </w:rPr>
        <w:t xml:space="preserve"> para generar</w:t>
      </w:r>
      <w:r w:rsidRPr="0040046F">
        <w:rPr>
          <w:sz w:val="24"/>
          <w:szCs w:val="24"/>
        </w:rPr>
        <w:t xml:space="preserve"> opinión p</w:t>
      </w:r>
      <w:r w:rsidR="00110942" w:rsidRPr="0040046F">
        <w:rPr>
          <w:sz w:val="24"/>
          <w:szCs w:val="24"/>
        </w:rPr>
        <w:t>ública sobre</w:t>
      </w:r>
      <w:r w:rsidR="009A08CA" w:rsidRPr="0040046F">
        <w:rPr>
          <w:sz w:val="24"/>
          <w:szCs w:val="24"/>
        </w:rPr>
        <w:t xml:space="preserve"> la protección  reconocimiento de las defensoras. Así como </w:t>
      </w:r>
      <w:r w:rsidRPr="0040046F">
        <w:rPr>
          <w:sz w:val="24"/>
          <w:szCs w:val="24"/>
        </w:rPr>
        <w:t>acciones</w:t>
      </w:r>
      <w:r w:rsidR="00110942" w:rsidRPr="0040046F">
        <w:rPr>
          <w:sz w:val="24"/>
          <w:szCs w:val="24"/>
        </w:rPr>
        <w:t xml:space="preserve"> urgentes y de solidaridad con </w:t>
      </w:r>
      <w:r w:rsidRPr="0040046F">
        <w:rPr>
          <w:sz w:val="24"/>
          <w:szCs w:val="24"/>
        </w:rPr>
        <w:t>defensoras en riesgo.</w:t>
      </w:r>
    </w:p>
    <w:p w14:paraId="185C1616" w14:textId="77777777" w:rsidR="00F723D5" w:rsidRPr="0040046F" w:rsidRDefault="00F723D5" w:rsidP="0040046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FC8161F" w14:textId="77777777" w:rsidR="00F723D5" w:rsidRPr="0040046F" w:rsidRDefault="00B57447" w:rsidP="0040046F">
      <w:pPr>
        <w:pStyle w:val="Prrafodelista1"/>
        <w:numPr>
          <w:ilvl w:val="0"/>
          <w:numId w:val="3"/>
        </w:numPr>
        <w:spacing w:after="0" w:line="100" w:lineRule="atLeast"/>
        <w:jc w:val="both"/>
        <w:rPr>
          <w:sz w:val="24"/>
          <w:szCs w:val="24"/>
        </w:rPr>
      </w:pPr>
      <w:r w:rsidRPr="0040046F">
        <w:rPr>
          <w:b/>
          <w:sz w:val="24"/>
          <w:szCs w:val="24"/>
        </w:rPr>
        <w:t xml:space="preserve">Estrategia de autocuidado </w:t>
      </w:r>
      <w:r w:rsidRPr="0040046F">
        <w:rPr>
          <w:sz w:val="24"/>
          <w:szCs w:val="24"/>
        </w:rPr>
        <w:t xml:space="preserve">como estrategia de protección que busca favorecer el </w:t>
      </w:r>
      <w:r w:rsidR="00F723D5" w:rsidRPr="0040046F">
        <w:rPr>
          <w:sz w:val="24"/>
          <w:szCs w:val="24"/>
        </w:rPr>
        <w:t>act</w:t>
      </w:r>
      <w:r w:rsidRPr="0040046F">
        <w:rPr>
          <w:sz w:val="24"/>
          <w:szCs w:val="24"/>
        </w:rPr>
        <w:t xml:space="preserve">ivismo sostenible para que </w:t>
      </w:r>
      <w:r w:rsidR="00F723D5" w:rsidRPr="0040046F">
        <w:rPr>
          <w:sz w:val="24"/>
          <w:szCs w:val="24"/>
        </w:rPr>
        <w:t xml:space="preserve">las defensoras </w:t>
      </w:r>
      <w:r w:rsidRPr="0040046F">
        <w:rPr>
          <w:sz w:val="24"/>
          <w:szCs w:val="24"/>
        </w:rPr>
        <w:t xml:space="preserve">puedan </w:t>
      </w:r>
      <w:r w:rsidR="00F723D5" w:rsidRPr="0040046F">
        <w:rPr>
          <w:sz w:val="24"/>
          <w:szCs w:val="24"/>
        </w:rPr>
        <w:t>gozar de condiciones mínimas de bienestar y trabajo que fortalezcan su aporte a los derechos humanos.</w:t>
      </w:r>
    </w:p>
    <w:p w14:paraId="5A056BB7" w14:textId="77777777" w:rsidR="00F723D5" w:rsidRPr="0040046F" w:rsidRDefault="00F723D5" w:rsidP="0040046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023E20" w14:textId="77777777" w:rsidR="00F723D5" w:rsidRPr="0040046F" w:rsidRDefault="009A08CA" w:rsidP="0040046F">
      <w:pPr>
        <w:pStyle w:val="Prrafodelista1"/>
        <w:numPr>
          <w:ilvl w:val="0"/>
          <w:numId w:val="3"/>
        </w:numPr>
        <w:spacing w:after="0" w:line="100" w:lineRule="atLeast"/>
        <w:jc w:val="both"/>
        <w:rPr>
          <w:sz w:val="24"/>
          <w:szCs w:val="24"/>
        </w:rPr>
      </w:pPr>
      <w:r w:rsidRPr="0040046F">
        <w:rPr>
          <w:b/>
          <w:sz w:val="24"/>
          <w:szCs w:val="24"/>
        </w:rPr>
        <w:t>C</w:t>
      </w:r>
      <w:r w:rsidR="00F723D5" w:rsidRPr="0040046F">
        <w:rPr>
          <w:b/>
          <w:sz w:val="24"/>
          <w:szCs w:val="24"/>
        </w:rPr>
        <w:t xml:space="preserve">reación del Fondo de Respuesta Rápida y </w:t>
      </w:r>
      <w:r w:rsidRPr="0040046F">
        <w:rPr>
          <w:b/>
          <w:sz w:val="24"/>
          <w:szCs w:val="24"/>
        </w:rPr>
        <w:t>Autocuidado</w:t>
      </w:r>
      <w:r w:rsidRPr="0040046F">
        <w:rPr>
          <w:sz w:val="24"/>
          <w:szCs w:val="24"/>
        </w:rPr>
        <w:t>, los que entre 2012-2015 posibilito</w:t>
      </w:r>
      <w:r w:rsidR="00F723D5" w:rsidRPr="0040046F">
        <w:rPr>
          <w:sz w:val="24"/>
          <w:szCs w:val="24"/>
        </w:rPr>
        <w:t xml:space="preserve"> reforzar la seguridad y el bienes</w:t>
      </w:r>
      <w:r w:rsidRPr="0040046F">
        <w:rPr>
          <w:sz w:val="24"/>
          <w:szCs w:val="24"/>
        </w:rPr>
        <w:t xml:space="preserve">tar de más de </w:t>
      </w:r>
      <w:r w:rsidRPr="0040046F">
        <w:rPr>
          <w:b/>
          <w:sz w:val="24"/>
          <w:szCs w:val="24"/>
        </w:rPr>
        <w:t>150 defensoras</w:t>
      </w:r>
      <w:r w:rsidRPr="0040046F">
        <w:rPr>
          <w:sz w:val="24"/>
          <w:szCs w:val="24"/>
        </w:rPr>
        <w:t xml:space="preserve">, </w:t>
      </w:r>
      <w:r w:rsidR="00F723D5" w:rsidRPr="0040046F">
        <w:rPr>
          <w:sz w:val="24"/>
          <w:szCs w:val="24"/>
        </w:rPr>
        <w:t>familias y organizaciones.</w:t>
      </w:r>
    </w:p>
    <w:p w14:paraId="7A1601A7" w14:textId="77777777" w:rsidR="00F723D5" w:rsidRPr="0040046F" w:rsidRDefault="00F723D5" w:rsidP="0040046F">
      <w:pPr>
        <w:pStyle w:val="Prrafodelista1"/>
        <w:spacing w:after="0" w:line="100" w:lineRule="atLeast"/>
        <w:ind w:left="0"/>
        <w:jc w:val="both"/>
        <w:rPr>
          <w:sz w:val="24"/>
          <w:szCs w:val="24"/>
        </w:rPr>
      </w:pPr>
    </w:p>
    <w:p w14:paraId="394A4E11" w14:textId="77777777" w:rsidR="009A08CA" w:rsidRPr="0040046F" w:rsidRDefault="008E1980" w:rsidP="0040046F">
      <w:pPr>
        <w:pStyle w:val="ListParagraph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  <w:r w:rsidRPr="001E52D4">
        <w:rPr>
          <w:rFonts w:ascii="Times New Roman" w:hAnsi="Times New Roman" w:cs="Times New Roman"/>
          <w:sz w:val="24"/>
          <w:szCs w:val="24"/>
          <w:lang w:val="es-AR"/>
        </w:rPr>
        <w:t>En un proceso de diagnostico realizado sobre las vicencias de defensoras encontramos que las defensoras no se sentían seguras al hacer uso de refugios estatales y salir fuera de sus países y sin sus hijos es por ello que desde la IM-Defensoras construimos</w:t>
      </w:r>
      <w:r w:rsidR="009A08CA" w:rsidRPr="001E52D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723D5" w:rsidRPr="001E52D4">
        <w:rPr>
          <w:rFonts w:ascii="Times New Roman" w:hAnsi="Times New Roman" w:cs="Times New Roman"/>
          <w:sz w:val="24"/>
          <w:szCs w:val="24"/>
          <w:lang w:val="es-AR"/>
        </w:rPr>
        <w:t>tres Casas de Ac</w:t>
      </w:r>
      <w:r w:rsidR="009A08CA" w:rsidRPr="001E52D4">
        <w:rPr>
          <w:rFonts w:ascii="Times New Roman" w:hAnsi="Times New Roman" w:cs="Times New Roman"/>
          <w:sz w:val="24"/>
          <w:szCs w:val="24"/>
          <w:lang w:val="es-AR"/>
        </w:rPr>
        <w:t>ogida para para defensoras de la región y</w:t>
      </w:r>
      <w:r w:rsidR="00F723D5" w:rsidRPr="001E52D4">
        <w:rPr>
          <w:rFonts w:ascii="Times New Roman" w:hAnsi="Times New Roman" w:cs="Times New Roman"/>
          <w:sz w:val="24"/>
          <w:szCs w:val="24"/>
          <w:lang w:val="es-AR"/>
        </w:rPr>
        <w:t xml:space="preserve"> sus familias; y la reciente</w:t>
      </w:r>
      <w:r w:rsidRPr="001E52D4">
        <w:rPr>
          <w:rFonts w:ascii="Times New Roman" w:hAnsi="Times New Roman" w:cs="Times New Roman"/>
          <w:sz w:val="24"/>
          <w:szCs w:val="24"/>
          <w:lang w:val="es-AR"/>
        </w:rPr>
        <w:t>mente</w:t>
      </w:r>
      <w:r w:rsidR="00F723D5" w:rsidRPr="001E52D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E52D4">
        <w:rPr>
          <w:rFonts w:ascii="Times New Roman" w:hAnsi="Times New Roman" w:cs="Times New Roman"/>
          <w:sz w:val="24"/>
          <w:szCs w:val="24"/>
          <w:lang w:val="es-AR"/>
        </w:rPr>
        <w:t xml:space="preserve">se aperturó </w:t>
      </w:r>
      <w:r w:rsidR="00F723D5" w:rsidRPr="001E52D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E52D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723D5" w:rsidRPr="001E52D4">
        <w:rPr>
          <w:rFonts w:ascii="Times New Roman" w:hAnsi="Times New Roman" w:cs="Times New Roman"/>
          <w:sz w:val="24"/>
          <w:szCs w:val="24"/>
          <w:lang w:val="es-AR"/>
        </w:rPr>
        <w:t xml:space="preserve">la Casa de Respiro y Sanación "La Serena", espacio de autocuidado regional para prevenir el </w:t>
      </w:r>
      <w:proofErr w:type="spellStart"/>
      <w:r w:rsidR="00F723D5" w:rsidRPr="0040046F">
        <w:rPr>
          <w:rFonts w:ascii="Times New Roman" w:eastAsia="Times New Roman" w:hAnsi="Times New Roman" w:cs="Times New Roman"/>
          <w:i/>
          <w:sz w:val="24"/>
          <w:szCs w:val="24"/>
          <w:lang w:val="es-MX" w:eastAsia="es-ES"/>
        </w:rPr>
        <w:t>Burn</w:t>
      </w:r>
      <w:proofErr w:type="spellEnd"/>
      <w:r w:rsidR="00F723D5" w:rsidRPr="0040046F">
        <w:rPr>
          <w:rFonts w:ascii="Times New Roman" w:eastAsia="Times New Roman" w:hAnsi="Times New Roman" w:cs="Times New Roman"/>
          <w:i/>
          <w:sz w:val="24"/>
          <w:szCs w:val="24"/>
          <w:lang w:val="es-MX" w:eastAsia="es-ES"/>
        </w:rPr>
        <w:t xml:space="preserve"> </w:t>
      </w:r>
      <w:proofErr w:type="spellStart"/>
      <w:r w:rsidR="00F723D5" w:rsidRPr="0040046F">
        <w:rPr>
          <w:rFonts w:ascii="Times New Roman" w:eastAsia="Times New Roman" w:hAnsi="Times New Roman" w:cs="Times New Roman"/>
          <w:i/>
          <w:sz w:val="24"/>
          <w:szCs w:val="24"/>
          <w:lang w:val="es-MX" w:eastAsia="es-ES"/>
        </w:rPr>
        <w:t>out</w:t>
      </w:r>
      <w:proofErr w:type="spellEnd"/>
      <w:r w:rsidR="00F723D5" w:rsidRPr="0040046F">
        <w:rPr>
          <w:rFonts w:ascii="Times New Roman" w:eastAsia="Times New Roman" w:hAnsi="Times New Roman" w:cs="Times New Roman"/>
          <w:i/>
          <w:sz w:val="24"/>
          <w:szCs w:val="24"/>
          <w:lang w:val="es-MX" w:eastAsia="es-ES"/>
        </w:rPr>
        <w:t xml:space="preserve"> </w:t>
      </w:r>
      <w:r w:rsidR="00F723D5" w:rsidRPr="001E52D4">
        <w:rPr>
          <w:rFonts w:ascii="Times New Roman" w:hAnsi="Times New Roman" w:cs="Times New Roman"/>
          <w:sz w:val="24"/>
          <w:szCs w:val="24"/>
          <w:lang w:val="es-AR"/>
        </w:rPr>
        <w:t xml:space="preserve">en </w:t>
      </w:r>
      <w:r w:rsidR="00B57447" w:rsidRPr="001E52D4">
        <w:rPr>
          <w:rFonts w:ascii="Times New Roman" w:hAnsi="Times New Roman" w:cs="Times New Roman"/>
          <w:sz w:val="24"/>
          <w:szCs w:val="24"/>
          <w:lang w:val="es-AR"/>
        </w:rPr>
        <w:t>las mujeres  defensoras de DDHH.</w:t>
      </w:r>
    </w:p>
    <w:p w14:paraId="72A1B951" w14:textId="77777777" w:rsidR="008A6AFB" w:rsidRPr="0040046F" w:rsidRDefault="008A6AFB" w:rsidP="0040046F">
      <w:pPr>
        <w:spacing w:line="10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</w:p>
    <w:p w14:paraId="1ECF801F" w14:textId="77777777" w:rsidR="00F723D5" w:rsidRPr="0040046F" w:rsidRDefault="00E33A97" w:rsidP="0040046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s-ES_tradnl"/>
        </w:rPr>
      </w:pPr>
      <w:r w:rsidRPr="0040046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s-ES_tradnl"/>
        </w:rPr>
        <w:t>Re</w:t>
      </w:r>
      <w:r w:rsidR="00F723D5" w:rsidRPr="0040046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s-ES_tradnl"/>
        </w:rPr>
        <w:t>comendaciones:</w:t>
      </w:r>
    </w:p>
    <w:p w14:paraId="1972F477" w14:textId="77777777" w:rsidR="00E63A33" w:rsidRPr="0040046F" w:rsidRDefault="00E63A33" w:rsidP="004004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46F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especial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énfasis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funcionarios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públicos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eviten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estereotipo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discriminatorio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valoración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basada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creencias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personales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religiosas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lastRenderedPageBreak/>
        <w:t>denigrar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menospreciar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atacar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defensoras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de derechos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humanos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particularmente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aquellas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trabajan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diversidad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sexual y la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despenalización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aborto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Nicaragua, El Salvador y Honduras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penalización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total del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aborto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pone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40046F">
        <w:rPr>
          <w:rFonts w:ascii="Times New Roman" w:hAnsi="Times New Roman" w:cs="Times New Roman"/>
          <w:sz w:val="24"/>
          <w:szCs w:val="24"/>
        </w:rPr>
        <w:t>defensoras</w:t>
      </w:r>
      <w:proofErr w:type="spellEnd"/>
      <w:r w:rsidRPr="0040046F">
        <w:rPr>
          <w:rFonts w:ascii="Times New Roman" w:hAnsi="Times New Roman" w:cs="Times New Roman"/>
          <w:sz w:val="24"/>
          <w:szCs w:val="24"/>
        </w:rPr>
        <w:t>.</w:t>
      </w:r>
    </w:p>
    <w:p w14:paraId="6A192C7B" w14:textId="77777777" w:rsidR="00E63A33" w:rsidRPr="0040046F" w:rsidRDefault="00E63A33" w:rsidP="0040046F">
      <w:pPr>
        <w:pStyle w:val="CommentTex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046F">
        <w:rPr>
          <w:rFonts w:ascii="Times New Roman" w:hAnsi="Times New Roman" w:cs="Times New Roman"/>
        </w:rPr>
        <w:t>Urgir a los Estados a que se aplique el Convenio 169 con plena participación de las mujeres. La falta de consulta libre e informada, la falta de tenencia de la tierra por parte de las mujeres y las agresiones contra defensoras del territorio están siendo una de las principales causas de conflictividad social en la región.</w:t>
      </w:r>
    </w:p>
    <w:p w14:paraId="62CC4DD0" w14:textId="77777777" w:rsidR="00E63A33" w:rsidRPr="0040046F" w:rsidRDefault="00E63A33" w:rsidP="0040046F">
      <w:pPr>
        <w:pStyle w:val="CommentTex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0046F">
        <w:rPr>
          <w:rFonts w:ascii="Times New Roman" w:hAnsi="Times New Roman" w:cs="Times New Roman"/>
        </w:rPr>
        <w:t xml:space="preserve">Asegurar que en los países en los que hay mecanismos de protección oficial como México, Guatemala y Honduras se tenga una adecuada perspectiva de género favoreciendo </w:t>
      </w:r>
      <w:proofErr w:type="spellStart"/>
      <w:r w:rsidRPr="0040046F">
        <w:rPr>
          <w:rFonts w:ascii="Times New Roman" w:hAnsi="Times New Roman" w:cs="Times New Roman"/>
        </w:rPr>
        <w:t>apra</w:t>
      </w:r>
      <w:proofErr w:type="spellEnd"/>
      <w:r w:rsidRPr="0040046F">
        <w:rPr>
          <w:rFonts w:ascii="Times New Roman" w:hAnsi="Times New Roman" w:cs="Times New Roman"/>
        </w:rPr>
        <w:t xml:space="preserve"> ello la plena </w:t>
      </w:r>
      <w:proofErr w:type="spellStart"/>
      <w:r w:rsidRPr="0040046F">
        <w:rPr>
          <w:rFonts w:ascii="Times New Roman" w:hAnsi="Times New Roman" w:cs="Times New Roman"/>
        </w:rPr>
        <w:t>participació</w:t>
      </w:r>
      <w:proofErr w:type="spellEnd"/>
      <w:r w:rsidRPr="0040046F">
        <w:rPr>
          <w:rFonts w:ascii="Times New Roman" w:hAnsi="Times New Roman" w:cs="Times New Roman"/>
        </w:rPr>
        <w:t xml:space="preserve"> de las redes de defensoras en la evaluación y la definición de las medidas.  </w:t>
      </w:r>
    </w:p>
    <w:p w14:paraId="52D20A50" w14:textId="7AAA3B46" w:rsidR="00F723D5" w:rsidRPr="00E63A33" w:rsidRDefault="00E63A33" w:rsidP="0040046F">
      <w:pPr>
        <w:pStyle w:val="CommentTex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0046F">
        <w:rPr>
          <w:rFonts w:ascii="Times New Roman" w:hAnsi="Times New Roman" w:cs="Times New Roman"/>
        </w:rPr>
        <w:t>Exhortar a los Estados para que cumplan de forma oportuna con las medidas cautelares dictadas por la Comisión y la Corte Interamericana de Derechos Humanos. Resulta preocupante que muchas defensoras asesinadas, sobre todo en Honduras como la defensora Berta Cáceres, contaran con medidas de protección</w:t>
      </w:r>
      <w:r w:rsidR="00F723D5" w:rsidRPr="00E63A33">
        <w:rPr>
          <w:rFonts w:ascii="Arial" w:hAnsi="Arial" w:cs="Arial"/>
          <w:sz w:val="28"/>
          <w:szCs w:val="28"/>
        </w:rPr>
        <w:t>.</w:t>
      </w:r>
    </w:p>
    <w:sectPr w:rsidR="00F723D5" w:rsidRPr="00E63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16374" w14:textId="77777777" w:rsidR="00FE6A68" w:rsidRDefault="00FE6A68" w:rsidP="00F723D5">
      <w:pPr>
        <w:spacing w:after="0" w:line="240" w:lineRule="auto"/>
      </w:pPr>
      <w:r>
        <w:separator/>
      </w:r>
    </w:p>
  </w:endnote>
  <w:endnote w:type="continuationSeparator" w:id="0">
    <w:p w14:paraId="2B55F3E7" w14:textId="77777777" w:rsidR="00FE6A68" w:rsidRDefault="00FE6A68" w:rsidP="00F7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2AFF4" w14:textId="77777777" w:rsidR="00FE6A68" w:rsidRDefault="00FE6A68" w:rsidP="00F723D5">
      <w:pPr>
        <w:spacing w:after="0" w:line="240" w:lineRule="auto"/>
      </w:pPr>
      <w:r>
        <w:separator/>
      </w:r>
    </w:p>
  </w:footnote>
  <w:footnote w:type="continuationSeparator" w:id="0">
    <w:p w14:paraId="0248D89B" w14:textId="77777777" w:rsidR="00FE6A68" w:rsidRDefault="00FE6A68" w:rsidP="00F723D5">
      <w:pPr>
        <w:spacing w:after="0" w:line="240" w:lineRule="auto"/>
      </w:pPr>
      <w:r>
        <w:continuationSeparator/>
      </w:r>
    </w:p>
  </w:footnote>
  <w:footnote w:id="1">
    <w:p w14:paraId="740FA151" w14:textId="77777777" w:rsidR="00F723D5" w:rsidRDefault="00F723D5" w:rsidP="00F723D5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>A nivel mundial México ocupa el segundo lugar en índice de impunidad, mientras que Nicaragua, Honduras y El Salvador ocupan la sexta, séptima y octava posición respectivamente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8EE5178"/>
    <w:multiLevelType w:val="hybridMultilevel"/>
    <w:tmpl w:val="E9AE42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301"/>
    <w:multiLevelType w:val="hybridMultilevel"/>
    <w:tmpl w:val="1F7C2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570D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76E875FD"/>
    <w:multiLevelType w:val="hybridMultilevel"/>
    <w:tmpl w:val="66822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D5"/>
    <w:rsid w:val="00110942"/>
    <w:rsid w:val="001E52D4"/>
    <w:rsid w:val="003C6E8A"/>
    <w:rsid w:val="0040046F"/>
    <w:rsid w:val="0062139B"/>
    <w:rsid w:val="00667C3E"/>
    <w:rsid w:val="00686CB1"/>
    <w:rsid w:val="007C6F9A"/>
    <w:rsid w:val="008A6AFB"/>
    <w:rsid w:val="008E1980"/>
    <w:rsid w:val="009A08CA"/>
    <w:rsid w:val="00A91BB9"/>
    <w:rsid w:val="00B57447"/>
    <w:rsid w:val="00C563ED"/>
    <w:rsid w:val="00C63450"/>
    <w:rsid w:val="00D6317C"/>
    <w:rsid w:val="00DA0B42"/>
    <w:rsid w:val="00E33A97"/>
    <w:rsid w:val="00E63A33"/>
    <w:rsid w:val="00EF0FCF"/>
    <w:rsid w:val="00F723D5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BE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3D5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3D5"/>
    <w:rPr>
      <w:rFonts w:eastAsiaTheme="minorEastAsia"/>
      <w:sz w:val="20"/>
      <w:szCs w:val="20"/>
      <w:lang w:val="es-ES_tradnl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723D5"/>
    <w:rPr>
      <w:vertAlign w:val="superscript"/>
    </w:rPr>
  </w:style>
  <w:style w:type="character" w:customStyle="1" w:styleId="Carctersdenotaalpeu">
    <w:name w:val="Caràcters de nota al peu"/>
    <w:rsid w:val="00F723D5"/>
  </w:style>
  <w:style w:type="character" w:customStyle="1" w:styleId="Refdenotaalpie2">
    <w:name w:val="Ref. de nota al pie2"/>
    <w:rsid w:val="00F723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3D5"/>
    <w:pPr>
      <w:spacing w:after="160" w:line="256" w:lineRule="auto"/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723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3D5"/>
    <w:rPr>
      <w:sz w:val="24"/>
      <w:szCs w:val="24"/>
    </w:rPr>
  </w:style>
  <w:style w:type="character" w:customStyle="1" w:styleId="a">
    <w:name w:val="a"/>
    <w:basedOn w:val="DefaultParagraphFont"/>
    <w:rsid w:val="00F723D5"/>
  </w:style>
  <w:style w:type="paragraph" w:customStyle="1" w:styleId="Prrafodelista1">
    <w:name w:val="Párrafo de lista1"/>
    <w:basedOn w:val="Normal"/>
    <w:rsid w:val="00F723D5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3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3D5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3D5"/>
    <w:rPr>
      <w:rFonts w:eastAsiaTheme="minorEastAsia"/>
      <w:sz w:val="20"/>
      <w:szCs w:val="20"/>
      <w:lang w:val="es-ES_tradnl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723D5"/>
    <w:rPr>
      <w:vertAlign w:val="superscript"/>
    </w:rPr>
  </w:style>
  <w:style w:type="character" w:customStyle="1" w:styleId="Carctersdenotaalpeu">
    <w:name w:val="Caràcters de nota al peu"/>
    <w:rsid w:val="00F723D5"/>
  </w:style>
  <w:style w:type="character" w:customStyle="1" w:styleId="Refdenotaalpie2">
    <w:name w:val="Ref. de nota al pie2"/>
    <w:rsid w:val="00F723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3D5"/>
    <w:pPr>
      <w:spacing w:after="160" w:line="256" w:lineRule="auto"/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723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3D5"/>
    <w:rPr>
      <w:sz w:val="24"/>
      <w:szCs w:val="24"/>
    </w:rPr>
  </w:style>
  <w:style w:type="character" w:customStyle="1" w:styleId="a">
    <w:name w:val="a"/>
    <w:basedOn w:val="DefaultParagraphFont"/>
    <w:rsid w:val="00F723D5"/>
  </w:style>
  <w:style w:type="paragraph" w:customStyle="1" w:styleId="Prrafodelista1">
    <w:name w:val="Párrafo de lista1"/>
    <w:basedOn w:val="Normal"/>
    <w:rsid w:val="00F723D5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4364D8-69BE-4DC8-86E0-881C35281298}"/>
</file>

<file path=customXml/itemProps2.xml><?xml version="1.0" encoding="utf-8"?>
<ds:datastoreItem xmlns:ds="http://schemas.openxmlformats.org/officeDocument/2006/customXml" ds:itemID="{3267CD0F-AC69-40FA-9C9C-A2051721B66C}"/>
</file>

<file path=customXml/itemProps3.xml><?xml version="1.0" encoding="utf-8"?>
<ds:datastoreItem xmlns:ds="http://schemas.openxmlformats.org/officeDocument/2006/customXml" ds:itemID="{2B4CD79E-15D1-4672-BEF5-04A54A2D7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AlejandraBurgos18May2017_Statemen</dc:title>
  <dc:creator>LiaBurgos</dc:creator>
  <cp:lastModifiedBy>Bernadette Arditi</cp:lastModifiedBy>
  <cp:revision>2</cp:revision>
  <dcterms:created xsi:type="dcterms:W3CDTF">2017-07-11T14:25:00Z</dcterms:created>
  <dcterms:modified xsi:type="dcterms:W3CDTF">2017-07-11T14:25:00Z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