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D6" w:rsidRPr="000E01EB" w:rsidRDefault="005A65D6" w:rsidP="000E01EB">
      <w:pPr>
        <w:spacing w:after="120" w:line="360" w:lineRule="auto"/>
        <w:jc w:val="both"/>
        <w:rPr>
          <w:rFonts w:ascii="Calibri" w:hAnsi="Calibri" w:cs="Calibri"/>
          <w:i/>
          <w:lang w:val="en-AU"/>
        </w:rPr>
      </w:pPr>
      <w:r w:rsidRPr="000E01EB">
        <w:rPr>
          <w:rFonts w:ascii="Calibri" w:hAnsi="Calibri" w:cs="Calibri"/>
          <w:i/>
          <w:lang w:val="en-AU"/>
        </w:rPr>
        <w:t>Technology</w:t>
      </w:r>
    </w:p>
    <w:p w:rsidR="00E05884" w:rsidRPr="000E01EB" w:rsidRDefault="00E05884" w:rsidP="000E01EB">
      <w:pPr>
        <w:spacing w:line="360" w:lineRule="auto"/>
        <w:jc w:val="both"/>
        <w:rPr>
          <w:rFonts w:ascii="Calibri" w:hAnsi="Calibri" w:cs="Calibri"/>
          <w:b/>
          <w:color w:val="222222"/>
          <w:u w:val="single"/>
          <w:lang w:val="es-ES"/>
        </w:rPr>
      </w:pPr>
    </w:p>
    <w:p w:rsidR="00E05884" w:rsidRDefault="00E05884" w:rsidP="000E01EB">
      <w:pPr>
        <w:spacing w:line="360" w:lineRule="auto"/>
        <w:jc w:val="both"/>
        <w:rPr>
          <w:rFonts w:ascii="Calibri" w:hAnsi="Calibri" w:cs="Calibri"/>
          <w:b/>
          <w:color w:val="222222"/>
          <w:u w:val="single"/>
          <w:lang w:val="en"/>
        </w:rPr>
      </w:pPr>
      <w:r w:rsidRPr="000E01EB">
        <w:rPr>
          <w:rFonts w:ascii="Calibri" w:hAnsi="Calibri" w:cs="Calibri"/>
          <w:b/>
          <w:color w:val="222222"/>
          <w:u w:val="single"/>
          <w:lang w:val="en"/>
        </w:rPr>
        <w:t>Good practices to boost women's interest in the technology sector</w:t>
      </w:r>
    </w:p>
    <w:p w:rsidR="00BB3C5F" w:rsidRPr="00BB3C5F" w:rsidRDefault="00BB3C5F" w:rsidP="000E01EB">
      <w:pPr>
        <w:spacing w:line="360" w:lineRule="auto"/>
        <w:jc w:val="both"/>
        <w:rPr>
          <w:rFonts w:ascii="Calibri" w:hAnsi="Calibri" w:cs="Calibri"/>
          <w:color w:val="222222"/>
          <w:lang w:val="en-US"/>
        </w:rPr>
      </w:pPr>
      <w:bookmarkStart w:id="0" w:name="_GoBack"/>
      <w:r w:rsidRPr="00BB3C5F">
        <w:rPr>
          <w:rFonts w:ascii="Calibri" w:hAnsi="Calibri" w:cs="Calibri"/>
          <w:color w:val="222222"/>
          <w:lang w:val="en-US"/>
        </w:rPr>
        <w:t>Nayana María Guerrero Ramírez</w:t>
      </w:r>
    </w:p>
    <w:bookmarkEnd w:id="0"/>
    <w:p w:rsidR="00E05884" w:rsidRPr="000E01EB" w:rsidRDefault="00E05884" w:rsidP="000E01EB">
      <w:pPr>
        <w:spacing w:line="360" w:lineRule="auto"/>
        <w:jc w:val="both"/>
        <w:rPr>
          <w:rFonts w:ascii="Calibri" w:hAnsi="Calibri" w:cs="Calibri"/>
          <w:b/>
          <w:color w:val="222222"/>
          <w:u w:val="single"/>
          <w:lang w:val="en-US"/>
        </w:rPr>
      </w:pPr>
    </w:p>
    <w:p w:rsidR="00D021C6" w:rsidRPr="000E01EB" w:rsidRDefault="00CB3454" w:rsidP="000E01EB">
      <w:pPr>
        <w:spacing w:line="360" w:lineRule="auto"/>
        <w:jc w:val="both"/>
        <w:rPr>
          <w:rFonts w:ascii="Calibri" w:hAnsi="Calibri" w:cs="Calibri"/>
          <w:color w:val="222222"/>
          <w:lang w:val="en-US"/>
        </w:rPr>
      </w:pPr>
      <w:r w:rsidRPr="000E01EB">
        <w:rPr>
          <w:rFonts w:ascii="Calibri" w:hAnsi="Calibri" w:cs="Calibri"/>
          <w:color w:val="222222"/>
          <w:lang w:val="en"/>
        </w:rPr>
        <w:t>In Mexico, women represent 39.28% of the mass media information sector, which is part of the Telecommunications subsector. Integrating more women into the ICT workforce is essential for women to benefit from technological advances.</w:t>
      </w:r>
      <w:r w:rsidRPr="000E01EB">
        <w:rPr>
          <w:rFonts w:ascii="Calibri" w:hAnsi="Calibri" w:cs="Calibri"/>
          <w:color w:val="222222"/>
          <w:lang w:val="en-US"/>
        </w:rPr>
        <w:t xml:space="preserve"> </w:t>
      </w:r>
      <w:r w:rsidR="0029207B" w:rsidRPr="000E01EB">
        <w:rPr>
          <w:rFonts w:ascii="Calibri" w:hAnsi="Calibri" w:cs="Calibri"/>
          <w:color w:val="000000"/>
          <w:shd w:val="clear" w:color="auto" w:fill="FFFFFF"/>
          <w:lang w:val="en-US"/>
        </w:rPr>
        <w:t>W</w:t>
      </w:r>
      <w:r w:rsidR="004723F7" w:rsidRPr="000E01EB">
        <w:rPr>
          <w:rFonts w:ascii="Calibri" w:hAnsi="Calibri" w:cs="Calibri"/>
          <w:color w:val="000000"/>
          <w:shd w:val="clear" w:color="auto" w:fill="FFFFFF"/>
          <w:lang w:val="en-GB"/>
        </w:rPr>
        <w:t>omen’s underrepresentation in STEM education</w:t>
      </w:r>
      <w:r w:rsidR="0029207B" w:rsidRPr="000E01EB">
        <w:rPr>
          <w:rFonts w:ascii="Calibri" w:hAnsi="Calibri" w:cs="Calibri"/>
          <w:color w:val="000000"/>
          <w:shd w:val="clear" w:color="auto" w:fill="FFFFFF"/>
          <w:lang w:val="en-US"/>
        </w:rPr>
        <w:t xml:space="preserve"> limits </w:t>
      </w:r>
      <w:r w:rsidR="004723F7" w:rsidRPr="000E01EB">
        <w:rPr>
          <w:rFonts w:ascii="Calibri" w:hAnsi="Calibri" w:cs="Calibri"/>
          <w:color w:val="000000"/>
          <w:shd w:val="clear" w:color="auto" w:fill="FFFFFF"/>
          <w:lang w:val="en-US"/>
        </w:rPr>
        <w:t>their access to</w:t>
      </w:r>
      <w:r w:rsidR="0029207B" w:rsidRPr="000E01EB">
        <w:rPr>
          <w:rFonts w:ascii="Calibri" w:hAnsi="Calibri" w:cs="Calibri"/>
          <w:color w:val="000000"/>
          <w:shd w:val="clear" w:color="auto" w:fill="FFFFFF"/>
          <w:lang w:val="en-US"/>
        </w:rPr>
        <w:t xml:space="preserve"> technological</w:t>
      </w:r>
      <w:r w:rsidR="004723F7" w:rsidRPr="000E01EB">
        <w:rPr>
          <w:rFonts w:ascii="Calibri" w:hAnsi="Calibri" w:cs="Calibri"/>
          <w:color w:val="000000"/>
          <w:shd w:val="clear" w:color="auto" w:fill="FFFFFF"/>
          <w:lang w:val="en-US"/>
        </w:rPr>
        <w:t xml:space="preserve"> jobs</w:t>
      </w:r>
      <w:r w:rsidR="0029207B" w:rsidRPr="000E01EB">
        <w:rPr>
          <w:rFonts w:ascii="Calibri" w:hAnsi="Calibri" w:cs="Calibri"/>
          <w:color w:val="000000"/>
          <w:shd w:val="clear" w:color="auto" w:fill="FFFFFF"/>
          <w:lang w:val="en-US"/>
        </w:rPr>
        <w:t>. This in why, in Mexico some</w:t>
      </w:r>
      <w:r w:rsidR="004723F7" w:rsidRPr="000E01EB">
        <w:rPr>
          <w:rFonts w:ascii="Calibri" w:hAnsi="Calibri" w:cs="Calibri"/>
          <w:color w:val="000000"/>
          <w:shd w:val="clear" w:color="auto" w:fill="FFFFFF"/>
          <w:lang w:val="en-US"/>
        </w:rPr>
        <w:t xml:space="preserve"> </w:t>
      </w:r>
      <w:r w:rsidR="0029207B" w:rsidRPr="000E01EB">
        <w:rPr>
          <w:rFonts w:ascii="Calibri" w:hAnsi="Calibri" w:cs="Calibri"/>
          <w:color w:val="000000"/>
          <w:shd w:val="clear" w:color="auto" w:fill="FFFFFF"/>
          <w:lang w:val="en-US"/>
        </w:rPr>
        <w:t xml:space="preserve">programs have been </w:t>
      </w:r>
      <w:r w:rsidR="00D021C6" w:rsidRPr="000E01EB">
        <w:rPr>
          <w:rFonts w:ascii="Calibri" w:hAnsi="Calibri" w:cs="Calibri"/>
          <w:color w:val="000000"/>
          <w:shd w:val="clear" w:color="auto" w:fill="FFFFFF"/>
          <w:lang w:val="en-US"/>
        </w:rPr>
        <w:t>implemented to awaken the interest of girls to become interested in STEM.</w:t>
      </w:r>
    </w:p>
    <w:p w:rsidR="0029207B" w:rsidRPr="000E01EB" w:rsidRDefault="0029207B" w:rsidP="000E01EB">
      <w:pPr>
        <w:spacing w:line="360" w:lineRule="auto"/>
        <w:jc w:val="both"/>
        <w:rPr>
          <w:rFonts w:ascii="Calibri" w:hAnsi="Calibri" w:cs="Calibri"/>
          <w:lang w:val="en-US"/>
        </w:rPr>
      </w:pPr>
    </w:p>
    <w:p w:rsidR="00F435A2" w:rsidRPr="000E01EB" w:rsidRDefault="00F435A2" w:rsidP="000E01EB">
      <w:pPr>
        <w:pStyle w:val="Prrafodelista"/>
        <w:numPr>
          <w:ilvl w:val="0"/>
          <w:numId w:val="4"/>
        </w:numPr>
        <w:spacing w:after="0" w:line="360" w:lineRule="auto"/>
        <w:jc w:val="both"/>
        <w:rPr>
          <w:rFonts w:ascii="Calibri" w:hAnsi="Calibri" w:cs="Calibri"/>
          <w:b/>
          <w:sz w:val="24"/>
          <w:szCs w:val="24"/>
          <w:lang w:val="en-US"/>
        </w:rPr>
      </w:pPr>
      <w:r w:rsidRPr="000E01EB">
        <w:rPr>
          <w:rFonts w:ascii="Calibri" w:hAnsi="Calibri" w:cs="Calibri"/>
          <w:b/>
          <w:sz w:val="24"/>
          <w:szCs w:val="24"/>
          <w:lang w:val="en-US"/>
        </w:rPr>
        <w:t>Women in STEM, Future Leaders</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In Mexico, the </w:t>
      </w:r>
      <w:r w:rsidRPr="000E01EB">
        <w:rPr>
          <w:rFonts w:ascii="Calibri" w:eastAsiaTheme="minorHAnsi" w:hAnsi="Calibri" w:cs="Calibri"/>
          <w:i/>
          <w:lang w:val="en-US" w:eastAsia="en-US"/>
        </w:rPr>
        <w:t>women in STEM, Future Leaders</w:t>
      </w:r>
      <w:r w:rsidRPr="000E01EB">
        <w:rPr>
          <w:rFonts w:ascii="Calibri" w:eastAsiaTheme="minorHAnsi" w:hAnsi="Calibri" w:cs="Calibri"/>
          <w:lang w:val="en-US" w:eastAsia="en-US"/>
        </w:rPr>
        <w:t xml:space="preserve"> (2016) is a program designed by Rebeca Vargas president of  The U.S. Mexico Foundation for the Ministry of Communications and Transportation. It is a mentoring program in Science, Technology, Engineering and Mathematics for 180 Mexican high school young girls in public schools members of the </w:t>
      </w:r>
      <w:proofErr w:type="spellStart"/>
      <w:r w:rsidRPr="000E01EB">
        <w:rPr>
          <w:rFonts w:ascii="Calibri" w:eastAsiaTheme="minorHAnsi" w:hAnsi="Calibri" w:cs="Calibri"/>
          <w:i/>
          <w:lang w:val="en-US" w:eastAsia="en-US"/>
        </w:rPr>
        <w:t>Puntos</w:t>
      </w:r>
      <w:proofErr w:type="spellEnd"/>
      <w:r w:rsidRPr="000E01EB">
        <w:rPr>
          <w:rFonts w:ascii="Calibri" w:eastAsiaTheme="minorHAnsi" w:hAnsi="Calibri" w:cs="Calibri"/>
          <w:i/>
          <w:lang w:val="en-US" w:eastAsia="en-US"/>
        </w:rPr>
        <w:t xml:space="preserve"> México </w:t>
      </w:r>
      <w:proofErr w:type="spellStart"/>
      <w:r w:rsidRPr="000E01EB">
        <w:rPr>
          <w:rFonts w:ascii="Calibri" w:eastAsiaTheme="minorHAnsi" w:hAnsi="Calibri" w:cs="Calibri"/>
          <w:i/>
          <w:lang w:val="en-US" w:eastAsia="en-US"/>
        </w:rPr>
        <w:t>Conectado</w:t>
      </w:r>
      <w:proofErr w:type="spellEnd"/>
      <w:r w:rsidRPr="000E01EB">
        <w:rPr>
          <w:rFonts w:ascii="Calibri" w:eastAsiaTheme="minorHAnsi" w:hAnsi="Calibri" w:cs="Calibri"/>
          <w:lang w:val="en-US" w:eastAsia="en-US"/>
        </w:rPr>
        <w:t xml:space="preserve"> (PMC) Network</w:t>
      </w:r>
      <w:sdt>
        <w:sdtPr>
          <w:rPr>
            <w:rFonts w:ascii="Calibri" w:eastAsiaTheme="minorHAnsi" w:hAnsi="Calibri" w:cs="Calibri"/>
            <w:lang w:val="en-US" w:eastAsia="en-US"/>
          </w:rPr>
          <w:id w:val="171844779"/>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Sec181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(Secretaría de Comunicaciones y Transportes, 2018)</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The goal of this program is to expand the horizons of girls, empowering them and bringing them closer to the world of science to guide them to study a degree related to one of these fields </w:t>
      </w:r>
      <w:sdt>
        <w:sdtPr>
          <w:rPr>
            <w:rFonts w:ascii="Calibri" w:eastAsiaTheme="minorHAnsi" w:hAnsi="Calibri" w:cs="Calibri"/>
            <w:lang w:val="en-US" w:eastAsia="en-US"/>
          </w:rPr>
          <w:id w:val="-845093286"/>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INA17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(INAOEP, 2017)</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 This program, was designed by the U.S. Mexico Foundation, especially for the Ministry of Communications and Transportation, carried out at the facilities of the </w:t>
      </w:r>
      <w:proofErr w:type="spellStart"/>
      <w:r w:rsidRPr="000E01EB">
        <w:rPr>
          <w:rFonts w:ascii="Calibri" w:eastAsiaTheme="minorHAnsi" w:hAnsi="Calibri" w:cs="Calibri"/>
          <w:i/>
          <w:lang w:val="en-US" w:eastAsia="en-US"/>
        </w:rPr>
        <w:t>Puntos</w:t>
      </w:r>
      <w:proofErr w:type="spellEnd"/>
      <w:r w:rsidRPr="000E01EB">
        <w:rPr>
          <w:rFonts w:ascii="Calibri" w:eastAsiaTheme="minorHAnsi" w:hAnsi="Calibri" w:cs="Calibri"/>
          <w:i/>
          <w:lang w:val="en-US" w:eastAsia="en-US"/>
        </w:rPr>
        <w:t xml:space="preserve"> México </w:t>
      </w:r>
      <w:proofErr w:type="spellStart"/>
      <w:r w:rsidRPr="000E01EB">
        <w:rPr>
          <w:rFonts w:ascii="Calibri" w:eastAsiaTheme="minorHAnsi" w:hAnsi="Calibri" w:cs="Calibri"/>
          <w:i/>
          <w:lang w:val="en-US" w:eastAsia="en-US"/>
        </w:rPr>
        <w:t>Conectado</w:t>
      </w:r>
      <w:proofErr w:type="spellEnd"/>
      <w:r w:rsidRPr="000E01EB">
        <w:rPr>
          <w:rFonts w:ascii="Calibri" w:eastAsiaTheme="minorHAnsi" w:hAnsi="Calibri" w:cs="Calibri"/>
          <w:lang w:val="en-US" w:eastAsia="en-US"/>
        </w:rPr>
        <w:t xml:space="preserve"> network. </w:t>
      </w:r>
    </w:p>
    <w:p w:rsidR="00F435A2" w:rsidRPr="000E01EB" w:rsidRDefault="00F435A2" w:rsidP="000E01EB">
      <w:pPr>
        <w:spacing w:line="360" w:lineRule="auto"/>
        <w:jc w:val="both"/>
        <w:rPr>
          <w:rFonts w:ascii="Calibri" w:eastAsiaTheme="minorHAnsi" w:hAnsi="Calibri" w:cs="Calibri"/>
          <w:lang w:eastAsia="en-US"/>
        </w:rPr>
      </w:pPr>
      <w:r w:rsidRPr="000E01EB">
        <w:rPr>
          <w:rFonts w:ascii="Calibri" w:eastAsiaTheme="minorHAnsi" w:hAnsi="Calibri" w:cs="Calibri"/>
          <w:i/>
          <w:lang w:val="en-US" w:eastAsia="en-US"/>
        </w:rPr>
        <w:br/>
      </w:r>
      <w:r w:rsidRPr="000E01EB">
        <w:rPr>
          <w:rFonts w:ascii="Calibri" w:eastAsiaTheme="minorHAnsi" w:hAnsi="Calibri" w:cs="Calibri"/>
          <w:lang w:val="en-US" w:eastAsia="en-US"/>
        </w:rPr>
        <w:t xml:space="preserve">This program was carried out to implement and take advantage of the remote connection technology (telephony and internet) at the  </w:t>
      </w:r>
      <w:r w:rsidRPr="000E01EB">
        <w:rPr>
          <w:rFonts w:ascii="Calibri" w:eastAsiaTheme="minorHAnsi" w:hAnsi="Calibri" w:cs="Calibri"/>
          <w:i/>
          <w:lang w:val="en-US" w:eastAsia="en-US"/>
        </w:rPr>
        <w:t xml:space="preserve">Punto Mexico </w:t>
      </w:r>
      <w:proofErr w:type="spellStart"/>
      <w:r w:rsidRPr="000E01EB">
        <w:rPr>
          <w:rFonts w:ascii="Calibri" w:eastAsiaTheme="minorHAnsi" w:hAnsi="Calibri" w:cs="Calibri"/>
          <w:i/>
          <w:lang w:val="en-US" w:eastAsia="en-US"/>
        </w:rPr>
        <w:t>Conectado</w:t>
      </w:r>
      <w:proofErr w:type="spellEnd"/>
      <w:r w:rsidRPr="000E01EB">
        <w:rPr>
          <w:rFonts w:ascii="Calibri" w:eastAsiaTheme="minorHAnsi" w:hAnsi="Calibri" w:cs="Calibri"/>
          <w:lang w:val="en-US" w:eastAsia="en-US"/>
        </w:rPr>
        <w:t xml:space="preserve"> (Mexico Connected Point, PMC) that it is a national network of training centers and digital education driven by former president Enrique Peña Nieto that consists of 32 innovation centers located in </w:t>
      </w:r>
      <w:r w:rsidRPr="000E01EB">
        <w:rPr>
          <w:rFonts w:ascii="Calibri" w:eastAsiaTheme="minorHAnsi" w:hAnsi="Calibri" w:cs="Calibri"/>
          <w:lang w:val="en-US" w:eastAsia="en-US"/>
        </w:rPr>
        <w:lastRenderedPageBreak/>
        <w:t xml:space="preserve">downtown areas, one in each state of the Mexican Republic, in which anyone can connect with new information technologies, learn to use them, develop their creativity and undertake innovative projects </w:t>
      </w:r>
      <w:sdt>
        <w:sdtPr>
          <w:rPr>
            <w:rFonts w:ascii="Calibri" w:eastAsiaTheme="minorHAnsi" w:hAnsi="Calibri" w:cs="Calibri"/>
            <w:lang w:val="en-US" w:eastAsia="en-US"/>
          </w:rPr>
          <w:id w:val="-743802775"/>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PMC18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(PMC, 2018)</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w:t>
      </w:r>
      <w:r w:rsidRPr="000E01EB">
        <w:rPr>
          <w:rFonts w:ascii="Calibri" w:eastAsiaTheme="minorHAnsi" w:hAnsi="Calibri" w:cs="Calibri"/>
          <w:lang w:eastAsia="en-US"/>
        </w:rPr>
        <w:t>The participating digital training centers are those located in La Paz, Monterrey, Oaxaca, Puebla, Queretaro, Hermosillo, Matamoros and Mexico city</w:t>
      </w:r>
      <w:sdt>
        <w:sdtPr>
          <w:rPr>
            <w:rFonts w:ascii="Calibri" w:eastAsiaTheme="minorHAnsi" w:hAnsi="Calibri" w:cs="Calibri"/>
            <w:lang w:val="en-US" w:eastAsia="en-US"/>
          </w:rPr>
          <w:id w:val="-2076968064"/>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eastAsia="en-US"/>
            </w:rPr>
            <w:instrText xml:space="preserve"> CITATION Sec18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eastAsia="en-US"/>
            </w:rPr>
            <w:t xml:space="preserve"> (Secretaría de Comunicaciones y Transportes, 2018)</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eastAsia="en-US"/>
        </w:rPr>
        <w:t xml:space="preserve">. </w:t>
      </w:r>
    </w:p>
    <w:p w:rsidR="00F435A2" w:rsidRPr="000E01EB" w:rsidRDefault="00F435A2" w:rsidP="000E01EB">
      <w:pPr>
        <w:spacing w:line="360" w:lineRule="auto"/>
        <w:jc w:val="both"/>
        <w:rPr>
          <w:rFonts w:ascii="Calibri" w:eastAsiaTheme="minorHAnsi" w:hAnsi="Calibri" w:cs="Calibri"/>
          <w:lang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Each of the beneficiary students is assigned to a mentor to promote the trade of opinions. Mentors are a key component of the program. Professional women or students of master's or doctorate, participate as mentors and vocational guidance of young students, while being part of a unique network of Latina professional women in the areas of Science, Technology, Engineering or Mathematics. During 10 months, from September 2017 to July 2018, the young students received personalized vocational guidance, training and online seminars, interacted with other students in the country, attended to training sessions, participated in guided tours to museums, companies and universities, worked on individual tasks and projects in team and at the end of the course, they attended to an educational summer camp abroad (gob.mx, 2017). All the girls who successfully completed the program, homework, group activities and attendance to Saturday classes have the opportunity to attend an educational summer camp abroad  held in New York City</w:t>
      </w:r>
      <w:sdt>
        <w:sdtPr>
          <w:rPr>
            <w:rFonts w:ascii="Calibri" w:eastAsiaTheme="minorHAnsi" w:hAnsi="Calibri" w:cs="Calibri"/>
            <w:lang w:val="en-US" w:eastAsia="en-US"/>
          </w:rPr>
          <w:id w:val="-1806541435"/>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USM19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(US Mexico Foundation, 2019)</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During their summer educational camp, students have the opportunity to attend events with successful women who work in the STEM sector to listen about their life stories and good advices on how to achieve their goals. It is a pretty inspiring summer educational camp for young students to reinforce what they have learned throughout the program and to boost their interest in science </w:t>
      </w:r>
      <w:sdt>
        <w:sdtPr>
          <w:rPr>
            <w:rFonts w:ascii="Calibri" w:eastAsiaTheme="minorHAnsi" w:hAnsi="Calibri" w:cs="Calibri"/>
            <w:lang w:val="en-US" w:eastAsia="en-US"/>
          </w:rPr>
          <w:id w:val="1356471036"/>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usm18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(usmexicofound, 2018)</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It is said that “</w:t>
      </w:r>
      <w:r w:rsidRPr="000E01EB">
        <w:rPr>
          <w:rFonts w:ascii="Calibri" w:eastAsiaTheme="minorHAnsi" w:hAnsi="Calibri" w:cs="Calibri"/>
          <w:i/>
          <w:lang w:val="en-US" w:eastAsia="en-US"/>
        </w:rPr>
        <w:t>The girl that left is not the same as the girl who came back”</w:t>
      </w:r>
      <w:sdt>
        <w:sdtPr>
          <w:rPr>
            <w:rFonts w:ascii="Calibri" w:eastAsiaTheme="minorHAnsi" w:hAnsi="Calibri" w:cs="Calibri"/>
            <w:i/>
            <w:lang w:val="en-US" w:eastAsia="en-US"/>
          </w:rPr>
          <w:id w:val="-205342493"/>
          <w:citation/>
        </w:sdtPr>
        <w:sdtEndPr/>
        <w:sdtContent>
          <w:r w:rsidRPr="000E01EB">
            <w:rPr>
              <w:rFonts w:ascii="Calibri" w:eastAsiaTheme="minorHAnsi" w:hAnsi="Calibri" w:cs="Calibri"/>
              <w:i/>
              <w:lang w:val="en-US" w:eastAsia="en-US"/>
            </w:rPr>
            <w:fldChar w:fldCharType="begin"/>
          </w:r>
          <w:r w:rsidRPr="000E01EB">
            <w:rPr>
              <w:rFonts w:ascii="Calibri" w:eastAsiaTheme="minorHAnsi" w:hAnsi="Calibri" w:cs="Calibri"/>
              <w:i/>
              <w:lang w:val="en-US" w:eastAsia="en-US"/>
            </w:rPr>
            <w:instrText xml:space="preserve"> CITATION USM19 \l 3082 </w:instrText>
          </w:r>
          <w:r w:rsidRPr="000E01EB">
            <w:rPr>
              <w:rFonts w:ascii="Calibri" w:eastAsiaTheme="minorHAnsi" w:hAnsi="Calibri" w:cs="Calibri"/>
              <w:i/>
              <w:lang w:val="en-US" w:eastAsia="en-US"/>
            </w:rPr>
            <w:fldChar w:fldCharType="separate"/>
          </w:r>
          <w:r w:rsidRPr="000E01EB">
            <w:rPr>
              <w:rFonts w:ascii="Calibri" w:eastAsiaTheme="minorHAnsi" w:hAnsi="Calibri" w:cs="Calibri"/>
              <w:i/>
              <w:lang w:val="en-US" w:eastAsia="en-US"/>
            </w:rPr>
            <w:t xml:space="preserve"> </w:t>
          </w:r>
          <w:r w:rsidRPr="000E01EB">
            <w:rPr>
              <w:rFonts w:ascii="Calibri" w:eastAsiaTheme="minorHAnsi" w:hAnsi="Calibri" w:cs="Calibri"/>
              <w:lang w:val="en-US" w:eastAsia="en-US"/>
            </w:rPr>
            <w:t>(US Mexico Foundation, 2019)</w:t>
          </w:r>
          <w:r w:rsidRPr="000E01EB">
            <w:rPr>
              <w:rFonts w:ascii="Calibri" w:eastAsiaTheme="minorHAnsi" w:hAnsi="Calibri" w:cs="Calibri"/>
              <w:i/>
              <w:lang w:val="en-US" w:eastAsia="en-US"/>
            </w:rPr>
            <w:fldChar w:fldCharType="end"/>
          </w:r>
        </w:sdtContent>
      </w:sdt>
      <w:r w:rsidRPr="000E01EB">
        <w:rPr>
          <w:rFonts w:ascii="Calibri" w:eastAsiaTheme="minorHAnsi" w:hAnsi="Calibri" w:cs="Calibri"/>
          <w:i/>
          <w:lang w:val="en-US" w:eastAsia="en-US"/>
        </w:rPr>
        <w:t xml:space="preserve">  </w:t>
      </w:r>
      <w:r w:rsidRPr="000E01EB">
        <w:rPr>
          <w:rFonts w:ascii="Calibri" w:eastAsiaTheme="minorHAnsi" w:hAnsi="Calibri" w:cs="Calibri"/>
          <w:lang w:val="en-US" w:eastAsia="en-US"/>
        </w:rPr>
        <w:t xml:space="preserve">because young girls, when they go back to their communities they are transformative agents and become an example to other girls.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lastRenderedPageBreak/>
        <w:t xml:space="preserve">The </w:t>
      </w:r>
      <w:r w:rsidRPr="000E01EB">
        <w:rPr>
          <w:rFonts w:ascii="Calibri" w:eastAsiaTheme="minorHAnsi" w:hAnsi="Calibri" w:cs="Calibri"/>
          <w:i/>
          <w:lang w:val="en-US" w:eastAsia="en-US"/>
        </w:rPr>
        <w:t>women in STEM, Future Leaders</w:t>
      </w:r>
      <w:r w:rsidRPr="000E01EB">
        <w:rPr>
          <w:rFonts w:ascii="Calibri" w:eastAsiaTheme="minorHAnsi" w:hAnsi="Calibri" w:cs="Calibri"/>
          <w:lang w:val="en-US" w:eastAsia="en-US"/>
        </w:rPr>
        <w:t xml:space="preserve"> program is contributing in increasing the number of women in STEM but also as a transformative procedure for the young students where they discover themselves as a future leader. It is a life-changing initiative, not only for the young students, but also it’s helping to change our society, empowering women through the ICT education.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However, according to a survey conducted by Microsoft in Europe (2016), young girls are becoming interested in STEM  at age 11-and-a-half and then lose it again by age 15.</w:t>
      </w:r>
      <w:r w:rsidRPr="000E01EB">
        <w:rPr>
          <w:rFonts w:ascii="Calibri" w:eastAsia="Arial" w:hAnsi="Calibri" w:cs="Calibri"/>
          <w:color w:val="000000"/>
          <w:lang w:val="en-US"/>
        </w:rPr>
        <w:t xml:space="preserve"> </w:t>
      </w:r>
      <w:r w:rsidRPr="000E01EB">
        <w:rPr>
          <w:rFonts w:ascii="Calibri" w:eastAsiaTheme="minorHAnsi" w:hAnsi="Calibri" w:cs="Calibri"/>
          <w:lang w:val="en-US" w:eastAsia="en-US"/>
        </w:rPr>
        <w:t xml:space="preserve">This is a major issue for personal development of girls and women. Therefore, the interval between ages 11 and 15 is crucial for the future professional of young girls.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pStyle w:val="Prrafodelista"/>
        <w:numPr>
          <w:ilvl w:val="0"/>
          <w:numId w:val="4"/>
        </w:numPr>
        <w:spacing w:after="0" w:line="360" w:lineRule="auto"/>
        <w:jc w:val="both"/>
        <w:rPr>
          <w:rFonts w:ascii="Calibri" w:hAnsi="Calibri" w:cs="Calibri"/>
          <w:b/>
          <w:sz w:val="24"/>
          <w:szCs w:val="24"/>
          <w:lang w:val="en-US"/>
        </w:rPr>
      </w:pPr>
      <w:proofErr w:type="spellStart"/>
      <w:r w:rsidRPr="000E01EB">
        <w:rPr>
          <w:rFonts w:ascii="Calibri" w:hAnsi="Calibri" w:cs="Calibri"/>
          <w:b/>
          <w:sz w:val="24"/>
          <w:szCs w:val="24"/>
          <w:lang w:val="en-US"/>
        </w:rPr>
        <w:t>Technovation</w:t>
      </w:r>
      <w:proofErr w:type="spellEnd"/>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(2013) is a technology entrepreneurship online program for girls from ages 10 to 18. This American program offers girls around the world the opportunity to learn the skills they need to emerge as tech entrepreneurs and leaders during 12 weeks. “Every year,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challenges girls all over the world to build mobile applications that address community problems related to the areas of the United Nations Sustainable Development Goals. Since 2010, over 5,000 girls from 40+ countries have submitted over 1000 app prototypes to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thanks to support from dedicated volunteers around the world”</w:t>
      </w:r>
      <w:sdt>
        <w:sdtPr>
          <w:rPr>
            <w:rFonts w:ascii="Calibri" w:eastAsiaTheme="minorHAnsi" w:hAnsi="Calibri" w:cs="Calibri"/>
            <w:lang w:val="en-US" w:eastAsia="en-US"/>
          </w:rPr>
          <w:id w:val="1495606292"/>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Tec16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(Technovation, 2016)</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The purpose of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is to teach the young girls how to apply technology to solve problems in their communities.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To participate as a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student, girls must </w:t>
      </w:r>
      <w:r w:rsidRPr="000E01EB">
        <w:rPr>
          <w:rFonts w:ascii="Calibri" w:eastAsiaTheme="minorHAnsi" w:hAnsi="Calibri" w:cs="Calibri"/>
          <w:bCs/>
          <w:lang w:val="en-US" w:eastAsia="en-US"/>
        </w:rPr>
        <w:t>be between ages 10 to 18</w:t>
      </w:r>
      <w:r w:rsidRPr="000E01EB">
        <w:rPr>
          <w:rFonts w:ascii="Calibri" w:eastAsiaTheme="minorHAnsi" w:hAnsi="Calibri" w:cs="Calibri"/>
          <w:lang w:val="en-US" w:eastAsia="en-US"/>
        </w:rPr>
        <w:t xml:space="preserve">, apply online and join a team. </w:t>
      </w:r>
      <w:r w:rsidRPr="000E01EB">
        <w:rPr>
          <w:rFonts w:ascii="Calibri" w:eastAsiaTheme="minorHAnsi" w:hAnsi="Calibri" w:cs="Calibri"/>
          <w:bCs/>
          <w:lang w:val="en-US" w:eastAsia="en-US"/>
        </w:rPr>
        <w:t>Teams can range in size from 1-5 girls</w:t>
      </w:r>
      <w:r w:rsidRPr="000E01EB">
        <w:rPr>
          <w:rFonts w:ascii="Calibri" w:eastAsiaTheme="minorHAnsi" w:hAnsi="Calibri" w:cs="Calibri"/>
          <w:lang w:val="en-US" w:eastAsia="en-US"/>
        </w:rPr>
        <w:t xml:space="preserve">. Depending on the age of all members, the students are divided into divisions. The </w:t>
      </w:r>
      <w:r w:rsidRPr="000E01EB">
        <w:rPr>
          <w:rFonts w:ascii="Calibri" w:eastAsiaTheme="minorHAnsi" w:hAnsi="Calibri" w:cs="Calibri"/>
          <w:bCs/>
          <w:lang w:val="en-US" w:eastAsia="en-US"/>
        </w:rPr>
        <w:t>Junior Division</w:t>
      </w:r>
      <w:r w:rsidRPr="000E01EB">
        <w:rPr>
          <w:rFonts w:ascii="Calibri" w:eastAsiaTheme="minorHAnsi" w:hAnsi="Calibri" w:cs="Calibri"/>
          <w:b/>
          <w:bCs/>
          <w:lang w:val="en-US" w:eastAsia="en-US"/>
        </w:rPr>
        <w:t xml:space="preserve"> </w:t>
      </w:r>
      <w:r w:rsidRPr="000E01EB">
        <w:rPr>
          <w:rFonts w:ascii="Calibri" w:eastAsiaTheme="minorHAnsi" w:hAnsi="Calibri" w:cs="Calibri"/>
          <w:bCs/>
          <w:lang w:val="en-US" w:eastAsia="en-US"/>
        </w:rPr>
        <w:t>is a</w:t>
      </w:r>
      <w:r w:rsidRPr="000E01EB">
        <w:rPr>
          <w:rFonts w:ascii="Calibri" w:eastAsiaTheme="minorHAnsi" w:hAnsi="Calibri" w:cs="Calibri"/>
          <w:lang w:val="en-US" w:eastAsia="en-US"/>
        </w:rPr>
        <w:t xml:space="preserve"> team whose members are between 10-14 years old and the senior division </w:t>
      </w:r>
      <w:r w:rsidRPr="000E01EB">
        <w:rPr>
          <w:rFonts w:ascii="Calibri" w:eastAsiaTheme="minorHAnsi" w:hAnsi="Calibri" w:cs="Calibri"/>
          <w:bCs/>
          <w:lang w:val="en-US" w:eastAsia="en-US"/>
        </w:rPr>
        <w:t>is a</w:t>
      </w:r>
      <w:r w:rsidRPr="000E01EB">
        <w:rPr>
          <w:rFonts w:ascii="Calibri" w:eastAsiaTheme="minorHAnsi" w:hAnsi="Calibri" w:cs="Calibri"/>
          <w:lang w:val="en-US" w:eastAsia="en-US"/>
        </w:rPr>
        <w:t xml:space="preserve"> team whose members are between 15-18 years old. “The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curriculum takes, on average, between 4 </w:t>
      </w:r>
      <w:r w:rsidRPr="000E01EB">
        <w:rPr>
          <w:rFonts w:ascii="Calibri" w:eastAsiaTheme="minorHAnsi" w:hAnsi="Calibri" w:cs="Calibri"/>
          <w:lang w:val="en-US" w:eastAsia="en-US"/>
        </w:rPr>
        <w:lastRenderedPageBreak/>
        <w:t>– 6 hours a week to complete, including 2 – 4 mentor-guided hours a week”</w:t>
      </w:r>
      <w:sdt>
        <w:sdtPr>
          <w:rPr>
            <w:rFonts w:ascii="Calibri" w:eastAsiaTheme="minorHAnsi" w:hAnsi="Calibri" w:cs="Calibri"/>
            <w:lang w:val="en-US" w:eastAsia="en-US"/>
          </w:rPr>
          <w:id w:val="628815605"/>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Iri18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(Iridescent, 2018)</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proofErr w:type="spellStart"/>
      <w:r w:rsidRPr="000E01EB">
        <w:rPr>
          <w:rFonts w:ascii="Calibri" w:eastAsiaTheme="minorHAnsi" w:hAnsi="Calibri" w:cs="Calibri"/>
          <w:lang w:val="en-US" w:eastAsia="en-US"/>
        </w:rPr>
        <w:t>Technovation's</w:t>
      </w:r>
      <w:proofErr w:type="spellEnd"/>
      <w:r w:rsidRPr="000E01EB">
        <w:rPr>
          <w:rFonts w:ascii="Calibri" w:eastAsiaTheme="minorHAnsi" w:hAnsi="Calibri" w:cs="Calibri"/>
          <w:lang w:val="en-US" w:eastAsia="en-US"/>
        </w:rPr>
        <w:t xml:space="preserve"> curriculum takes students through 4 stages of launching a mobile app startup, inspired by the principles of design thinking:</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pStyle w:val="Prrafodelista"/>
        <w:numPr>
          <w:ilvl w:val="0"/>
          <w:numId w:val="3"/>
        </w:numPr>
        <w:spacing w:after="0" w:line="360" w:lineRule="auto"/>
        <w:jc w:val="both"/>
        <w:rPr>
          <w:rFonts w:ascii="Calibri" w:hAnsi="Calibri" w:cs="Calibri"/>
          <w:sz w:val="24"/>
          <w:szCs w:val="24"/>
          <w:lang w:val="en-US"/>
        </w:rPr>
      </w:pPr>
      <w:r w:rsidRPr="000E01EB">
        <w:rPr>
          <w:rFonts w:ascii="Calibri" w:hAnsi="Calibri" w:cs="Calibri"/>
          <w:sz w:val="24"/>
          <w:szCs w:val="24"/>
          <w:lang w:val="en-US"/>
        </w:rPr>
        <w:t>Ideation </w:t>
      </w:r>
      <w:r w:rsidRPr="000E01EB">
        <w:rPr>
          <w:rFonts w:ascii="Calibri" w:hAnsi="Calibri" w:cs="Calibri"/>
          <w:sz w:val="24"/>
          <w:szCs w:val="24"/>
          <w:lang w:val="en-US"/>
        </w:rPr>
        <w:br/>
        <w:t>Identify a problem in the community</w:t>
      </w:r>
    </w:p>
    <w:p w:rsidR="00F435A2" w:rsidRPr="000E01EB" w:rsidRDefault="00F435A2" w:rsidP="000E01EB">
      <w:pPr>
        <w:pStyle w:val="Prrafodelista"/>
        <w:numPr>
          <w:ilvl w:val="0"/>
          <w:numId w:val="3"/>
        </w:numPr>
        <w:spacing w:after="0" w:line="360" w:lineRule="auto"/>
        <w:jc w:val="both"/>
        <w:rPr>
          <w:rFonts w:ascii="Calibri" w:hAnsi="Calibri" w:cs="Calibri"/>
          <w:sz w:val="24"/>
          <w:szCs w:val="24"/>
          <w:lang w:val="en-US"/>
        </w:rPr>
      </w:pPr>
      <w:r w:rsidRPr="000E01EB">
        <w:rPr>
          <w:rFonts w:ascii="Calibri" w:hAnsi="Calibri" w:cs="Calibri"/>
          <w:sz w:val="24"/>
          <w:szCs w:val="24"/>
          <w:lang w:val="en-US"/>
        </w:rPr>
        <w:t>Technology </w:t>
      </w:r>
      <w:r w:rsidRPr="000E01EB">
        <w:rPr>
          <w:rFonts w:ascii="Calibri" w:hAnsi="Calibri" w:cs="Calibri"/>
          <w:sz w:val="24"/>
          <w:szCs w:val="24"/>
          <w:lang w:val="en-US"/>
        </w:rPr>
        <w:br/>
        <w:t>Develop a mobile app solution</w:t>
      </w:r>
    </w:p>
    <w:p w:rsidR="00F435A2" w:rsidRPr="000E01EB" w:rsidRDefault="00F435A2" w:rsidP="000E01EB">
      <w:pPr>
        <w:pStyle w:val="Prrafodelista"/>
        <w:numPr>
          <w:ilvl w:val="0"/>
          <w:numId w:val="3"/>
        </w:numPr>
        <w:spacing w:after="0" w:line="360" w:lineRule="auto"/>
        <w:jc w:val="both"/>
        <w:rPr>
          <w:rFonts w:ascii="Calibri" w:hAnsi="Calibri" w:cs="Calibri"/>
          <w:sz w:val="24"/>
          <w:szCs w:val="24"/>
          <w:lang w:val="en-US"/>
        </w:rPr>
      </w:pPr>
      <w:r w:rsidRPr="000E01EB">
        <w:rPr>
          <w:rFonts w:ascii="Calibri" w:hAnsi="Calibri" w:cs="Calibri"/>
          <w:sz w:val="24"/>
          <w:szCs w:val="24"/>
          <w:lang w:val="en-US"/>
        </w:rPr>
        <w:t>Entrepreneurship </w:t>
      </w:r>
      <w:r w:rsidRPr="000E01EB">
        <w:rPr>
          <w:rFonts w:ascii="Calibri" w:hAnsi="Calibri" w:cs="Calibri"/>
          <w:sz w:val="24"/>
          <w:szCs w:val="24"/>
          <w:lang w:val="en-US"/>
        </w:rPr>
        <w:br/>
        <w:t>Build a business plan to launch the app</w:t>
      </w:r>
    </w:p>
    <w:p w:rsidR="00F435A2" w:rsidRPr="000E01EB" w:rsidRDefault="00F435A2" w:rsidP="000E01EB">
      <w:pPr>
        <w:pStyle w:val="Prrafodelista"/>
        <w:numPr>
          <w:ilvl w:val="0"/>
          <w:numId w:val="3"/>
        </w:numPr>
        <w:spacing w:after="0" w:line="360" w:lineRule="auto"/>
        <w:jc w:val="both"/>
        <w:rPr>
          <w:rFonts w:ascii="Calibri" w:hAnsi="Calibri" w:cs="Calibri"/>
          <w:sz w:val="24"/>
          <w:szCs w:val="24"/>
          <w:lang w:val="en-US"/>
        </w:rPr>
      </w:pPr>
      <w:r w:rsidRPr="000E01EB">
        <w:rPr>
          <w:rFonts w:ascii="Calibri" w:hAnsi="Calibri" w:cs="Calibri"/>
          <w:sz w:val="24"/>
          <w:szCs w:val="24"/>
          <w:lang w:val="en-US"/>
        </w:rPr>
        <w:t>Pitch</w:t>
      </w:r>
      <w:r w:rsidRPr="000E01EB">
        <w:rPr>
          <w:rFonts w:ascii="Calibri" w:hAnsi="Calibri" w:cs="Calibri"/>
          <w:sz w:val="24"/>
          <w:szCs w:val="24"/>
          <w:lang w:val="en-US"/>
        </w:rPr>
        <w:br/>
        <w:t>Bring the business to market</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bCs/>
          <w:lang w:val="en-US" w:eastAsia="en-US"/>
        </w:rPr>
      </w:pPr>
      <w:r w:rsidRPr="000E01EB">
        <w:rPr>
          <w:rFonts w:ascii="Calibri" w:eastAsiaTheme="minorHAnsi" w:hAnsi="Calibri" w:cs="Calibri"/>
          <w:bCs/>
          <w:lang w:val="en-US" w:eastAsia="en-US"/>
        </w:rPr>
        <w:t>“</w:t>
      </w:r>
      <w:proofErr w:type="spellStart"/>
      <w:r w:rsidRPr="000E01EB">
        <w:rPr>
          <w:rFonts w:ascii="Calibri" w:eastAsiaTheme="minorHAnsi" w:hAnsi="Calibri" w:cs="Calibri"/>
          <w:bCs/>
          <w:lang w:val="en-US" w:eastAsia="en-US"/>
        </w:rPr>
        <w:t>Technovation</w:t>
      </w:r>
      <w:proofErr w:type="spellEnd"/>
      <w:r w:rsidRPr="000E01EB">
        <w:rPr>
          <w:rFonts w:ascii="Calibri" w:eastAsiaTheme="minorHAnsi" w:hAnsi="Calibri" w:cs="Calibri"/>
          <w:bCs/>
          <w:lang w:val="en-US" w:eastAsia="en-US"/>
        </w:rPr>
        <w:t xml:space="preserve"> participants build apps that address a wide variety of issues that they identify within their communities”</w:t>
      </w:r>
      <w:sdt>
        <w:sdtPr>
          <w:rPr>
            <w:rFonts w:ascii="Calibri" w:eastAsiaTheme="minorHAnsi" w:hAnsi="Calibri" w:cs="Calibri"/>
            <w:bCs/>
            <w:lang w:val="en-US" w:eastAsia="en-US"/>
          </w:rPr>
          <w:id w:val="-2063312827"/>
          <w:citation/>
        </w:sdtPr>
        <w:sdtEndPr/>
        <w:sdtContent>
          <w:r w:rsidRPr="000E01EB">
            <w:rPr>
              <w:rFonts w:ascii="Calibri" w:eastAsiaTheme="minorHAnsi" w:hAnsi="Calibri" w:cs="Calibri"/>
              <w:bCs/>
              <w:lang w:val="en-US" w:eastAsia="en-US"/>
            </w:rPr>
            <w:fldChar w:fldCharType="begin"/>
          </w:r>
          <w:r w:rsidRPr="000E01EB">
            <w:rPr>
              <w:rFonts w:ascii="Calibri" w:eastAsiaTheme="minorHAnsi" w:hAnsi="Calibri" w:cs="Calibri"/>
              <w:bCs/>
              <w:lang w:val="en-US" w:eastAsia="en-US"/>
            </w:rPr>
            <w:instrText xml:space="preserve"> CITATION Tec16 \l 3082 </w:instrText>
          </w:r>
          <w:r w:rsidRPr="000E01EB">
            <w:rPr>
              <w:rFonts w:ascii="Calibri" w:eastAsiaTheme="minorHAnsi" w:hAnsi="Calibri" w:cs="Calibri"/>
              <w:bCs/>
              <w:lang w:val="en-US" w:eastAsia="en-US"/>
            </w:rPr>
            <w:fldChar w:fldCharType="separate"/>
          </w:r>
          <w:r w:rsidRPr="000E01EB">
            <w:rPr>
              <w:rFonts w:ascii="Calibri" w:eastAsiaTheme="minorHAnsi" w:hAnsi="Calibri" w:cs="Calibri"/>
              <w:bCs/>
              <w:lang w:val="en-US" w:eastAsia="en-US"/>
            </w:rPr>
            <w:t xml:space="preserve"> </w:t>
          </w:r>
          <w:r w:rsidRPr="000E01EB">
            <w:rPr>
              <w:rFonts w:ascii="Calibri" w:eastAsiaTheme="minorHAnsi" w:hAnsi="Calibri" w:cs="Calibri"/>
              <w:lang w:val="en-US" w:eastAsia="en-US"/>
            </w:rPr>
            <w:t>(Technovation, 2016)</w:t>
          </w:r>
          <w:r w:rsidRPr="000E01EB">
            <w:rPr>
              <w:rFonts w:ascii="Calibri" w:eastAsiaTheme="minorHAnsi" w:hAnsi="Calibri" w:cs="Calibri"/>
              <w:bCs/>
              <w:lang w:val="en-US" w:eastAsia="en-US"/>
            </w:rPr>
            <w:fldChar w:fldCharType="end"/>
          </w:r>
        </w:sdtContent>
      </w:sdt>
      <w:r w:rsidRPr="000E01EB">
        <w:rPr>
          <w:rFonts w:ascii="Calibri" w:eastAsiaTheme="minorHAnsi" w:hAnsi="Calibri" w:cs="Calibri"/>
          <w:bCs/>
          <w:lang w:val="en-US" w:eastAsia="en-US"/>
        </w:rPr>
        <w:t xml:space="preserve">. The top themes that emerged from 2013 to 2015 are: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pStyle w:val="Prrafodelista"/>
        <w:numPr>
          <w:ilvl w:val="0"/>
          <w:numId w:val="4"/>
        </w:numPr>
        <w:spacing w:after="0" w:line="360" w:lineRule="auto"/>
        <w:jc w:val="both"/>
        <w:rPr>
          <w:rFonts w:ascii="Calibri" w:hAnsi="Calibri" w:cs="Calibri"/>
          <w:sz w:val="24"/>
          <w:szCs w:val="24"/>
          <w:lang w:val="en-US"/>
        </w:rPr>
      </w:pPr>
      <w:r w:rsidRPr="000E01EB">
        <w:rPr>
          <w:rFonts w:ascii="Calibri" w:hAnsi="Calibri" w:cs="Calibri"/>
          <w:b/>
          <w:sz w:val="24"/>
          <w:szCs w:val="24"/>
          <w:lang w:val="en-US"/>
        </w:rPr>
        <w:t>“Education/Learning</w:t>
      </w:r>
      <w:r w:rsidRPr="000E01EB">
        <w:rPr>
          <w:rFonts w:ascii="Calibri" w:hAnsi="Calibri" w:cs="Calibri"/>
          <w:sz w:val="24"/>
          <w:szCs w:val="24"/>
          <w:lang w:val="en-US"/>
        </w:rPr>
        <w:t xml:space="preserve">:  This was a popular theme for both US and international groups. However, there were some noticeable differences in the target groups for the apps. US-based teams created solutions to help students connect with their teachers and seek help with their studies online through tutors and peers. International apps, on the other hand, tended to engage marginalized groups in basic education. </w:t>
      </w:r>
    </w:p>
    <w:p w:rsidR="00F435A2" w:rsidRPr="000E01EB" w:rsidRDefault="00F435A2" w:rsidP="000E01EB">
      <w:pPr>
        <w:pStyle w:val="Prrafodelista"/>
        <w:numPr>
          <w:ilvl w:val="0"/>
          <w:numId w:val="4"/>
        </w:numPr>
        <w:spacing w:after="0" w:line="360" w:lineRule="auto"/>
        <w:jc w:val="both"/>
        <w:rPr>
          <w:rFonts w:ascii="Calibri" w:hAnsi="Calibri" w:cs="Calibri"/>
          <w:sz w:val="24"/>
          <w:szCs w:val="24"/>
          <w:lang w:val="en-US"/>
        </w:rPr>
      </w:pPr>
      <w:r w:rsidRPr="000E01EB">
        <w:rPr>
          <w:rFonts w:ascii="Calibri" w:hAnsi="Calibri" w:cs="Calibri"/>
          <w:b/>
          <w:sz w:val="24"/>
          <w:szCs w:val="24"/>
          <w:lang w:val="en-US"/>
        </w:rPr>
        <w:t>Health/Fitness</w:t>
      </w:r>
      <w:r w:rsidRPr="000E01EB">
        <w:rPr>
          <w:rFonts w:ascii="Calibri" w:hAnsi="Calibri" w:cs="Calibri"/>
          <w:sz w:val="24"/>
          <w:szCs w:val="24"/>
          <w:lang w:val="en-US"/>
        </w:rPr>
        <w:t xml:space="preserve"> This theme covers range of topics from allergies and dietary restrictions to more serious issues such as maternal health and malaria. One of the Kenyan winners, Quit Mosquito, was featured in several news outlets like CIO East Africa and UN Women’s Empower Women website.</w:t>
      </w:r>
    </w:p>
    <w:p w:rsidR="00F435A2" w:rsidRPr="000E01EB" w:rsidRDefault="00F435A2" w:rsidP="000E01EB">
      <w:pPr>
        <w:pStyle w:val="Prrafodelista"/>
        <w:numPr>
          <w:ilvl w:val="0"/>
          <w:numId w:val="4"/>
        </w:numPr>
        <w:spacing w:after="0" w:line="360" w:lineRule="auto"/>
        <w:jc w:val="both"/>
        <w:rPr>
          <w:rFonts w:ascii="Calibri" w:hAnsi="Calibri" w:cs="Calibri"/>
          <w:sz w:val="24"/>
          <w:szCs w:val="24"/>
          <w:lang w:val="en-US"/>
        </w:rPr>
      </w:pPr>
      <w:r w:rsidRPr="000E01EB">
        <w:rPr>
          <w:rFonts w:ascii="Calibri" w:hAnsi="Calibri" w:cs="Calibri"/>
          <w:b/>
          <w:sz w:val="24"/>
          <w:szCs w:val="24"/>
          <w:lang w:val="en-US"/>
        </w:rPr>
        <w:lastRenderedPageBreak/>
        <w:t>Community Several</w:t>
      </w:r>
      <w:r w:rsidRPr="000E01EB">
        <w:rPr>
          <w:rFonts w:ascii="Calibri" w:hAnsi="Calibri" w:cs="Calibri"/>
          <w:sz w:val="24"/>
          <w:szCs w:val="24"/>
          <w:lang w:val="en-US"/>
        </w:rPr>
        <w:t xml:space="preserve"> apps connect citizens to resources that give them information on local events or public concerns such as announcements from the government. However, the most interesting apps are the ones that use the model of social networking to create a sense of community among users. An example is Spectrum, a social media network for LGBTQIA+.</w:t>
      </w:r>
    </w:p>
    <w:p w:rsidR="00F435A2" w:rsidRPr="000E01EB" w:rsidRDefault="00F435A2" w:rsidP="000E01EB">
      <w:pPr>
        <w:pStyle w:val="Prrafodelista"/>
        <w:numPr>
          <w:ilvl w:val="0"/>
          <w:numId w:val="4"/>
        </w:numPr>
        <w:spacing w:after="0" w:line="360" w:lineRule="auto"/>
        <w:jc w:val="both"/>
        <w:rPr>
          <w:rFonts w:ascii="Calibri" w:hAnsi="Calibri" w:cs="Calibri"/>
          <w:sz w:val="24"/>
          <w:szCs w:val="24"/>
          <w:lang w:val="en-US"/>
        </w:rPr>
      </w:pPr>
      <w:r w:rsidRPr="000E01EB">
        <w:rPr>
          <w:rFonts w:ascii="Calibri" w:hAnsi="Calibri" w:cs="Calibri"/>
          <w:b/>
          <w:sz w:val="24"/>
          <w:szCs w:val="24"/>
          <w:lang w:val="en-US"/>
        </w:rPr>
        <w:t xml:space="preserve">Counseling </w:t>
      </w:r>
      <w:r w:rsidRPr="000E01EB">
        <w:rPr>
          <w:rFonts w:ascii="Calibri" w:hAnsi="Calibri" w:cs="Calibri"/>
          <w:sz w:val="24"/>
          <w:szCs w:val="24"/>
          <w:lang w:val="en-US"/>
        </w:rPr>
        <w:t>In all three years, most apps developed focused on providing support for women or young girls and students who are victims of bullying.</w:t>
      </w:r>
    </w:p>
    <w:p w:rsidR="00F435A2" w:rsidRPr="000E01EB" w:rsidRDefault="00F435A2" w:rsidP="000E01EB">
      <w:pPr>
        <w:pStyle w:val="Prrafodelista"/>
        <w:numPr>
          <w:ilvl w:val="0"/>
          <w:numId w:val="4"/>
        </w:numPr>
        <w:spacing w:after="0" w:line="360" w:lineRule="auto"/>
        <w:jc w:val="both"/>
        <w:rPr>
          <w:rFonts w:ascii="Calibri" w:hAnsi="Calibri" w:cs="Calibri"/>
          <w:sz w:val="24"/>
          <w:szCs w:val="24"/>
          <w:lang w:val="en-US"/>
        </w:rPr>
      </w:pPr>
      <w:r w:rsidRPr="000E01EB">
        <w:rPr>
          <w:rFonts w:ascii="Calibri" w:hAnsi="Calibri" w:cs="Calibri"/>
          <w:b/>
          <w:sz w:val="24"/>
          <w:szCs w:val="24"/>
          <w:lang w:val="en-US"/>
        </w:rPr>
        <w:t xml:space="preserve"> Nonprofit/Volunteerism</w:t>
      </w:r>
      <w:r w:rsidRPr="000E01EB">
        <w:rPr>
          <w:rFonts w:ascii="Calibri" w:hAnsi="Calibri" w:cs="Calibri"/>
          <w:sz w:val="24"/>
          <w:szCs w:val="24"/>
          <w:lang w:val="en-US"/>
        </w:rPr>
        <w:t xml:space="preserve"> The main functions of nonprofit/volunteering apps are to aggregate data on nonprofits and create a database where users can view volunteering opportunities or give donations.”</w:t>
      </w:r>
      <w:sdt>
        <w:sdtPr>
          <w:rPr>
            <w:rFonts w:ascii="Calibri" w:hAnsi="Calibri" w:cs="Calibri"/>
            <w:sz w:val="24"/>
            <w:szCs w:val="24"/>
            <w:lang w:val="en-US"/>
          </w:rPr>
          <w:id w:val="1811051992"/>
          <w:citation/>
        </w:sdtPr>
        <w:sdtEndPr/>
        <w:sdtContent>
          <w:r w:rsidRPr="000E01EB">
            <w:rPr>
              <w:rFonts w:ascii="Calibri" w:hAnsi="Calibri" w:cs="Calibri"/>
              <w:sz w:val="24"/>
              <w:szCs w:val="24"/>
              <w:lang w:val="en-US"/>
            </w:rPr>
            <w:fldChar w:fldCharType="begin"/>
          </w:r>
          <w:r w:rsidRPr="000E01EB">
            <w:rPr>
              <w:rFonts w:ascii="Calibri" w:hAnsi="Calibri" w:cs="Calibri"/>
              <w:sz w:val="24"/>
              <w:szCs w:val="24"/>
              <w:lang w:val="en-US"/>
            </w:rPr>
            <w:instrText xml:space="preserve"> CITATION Tec16 \l 3082 </w:instrText>
          </w:r>
          <w:r w:rsidRPr="000E01EB">
            <w:rPr>
              <w:rFonts w:ascii="Calibri" w:hAnsi="Calibri" w:cs="Calibri"/>
              <w:sz w:val="24"/>
              <w:szCs w:val="24"/>
              <w:lang w:val="en-US"/>
            </w:rPr>
            <w:fldChar w:fldCharType="separate"/>
          </w:r>
          <w:r w:rsidRPr="000E01EB">
            <w:rPr>
              <w:rFonts w:ascii="Calibri" w:hAnsi="Calibri" w:cs="Calibri"/>
              <w:sz w:val="24"/>
              <w:szCs w:val="24"/>
              <w:lang w:val="en-US"/>
            </w:rPr>
            <w:t xml:space="preserve"> (Technovation, 2016)</w:t>
          </w:r>
          <w:r w:rsidRPr="000E01EB">
            <w:rPr>
              <w:rFonts w:ascii="Calibri" w:hAnsi="Calibri" w:cs="Calibri"/>
              <w:sz w:val="24"/>
              <w:szCs w:val="24"/>
              <w:lang w:val="en-US"/>
            </w:rPr>
            <w:fldChar w:fldCharType="end"/>
          </w:r>
        </w:sdtContent>
      </w:sdt>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The best apps aren’t necessary those with the best coding skills members, but those who had a potential social impact, exceptional creativity, and great presentation. The teams with the best apps are invited to the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World Pitch Summit, at Mountain View site in Silicon Valley in Northern California to present their mobile applications.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Some examples of a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app: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numPr>
          <w:ilvl w:val="0"/>
          <w:numId w:val="5"/>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Gold in Garbage by WOTE </w:t>
      </w:r>
    </w:p>
    <w:p w:rsidR="00F435A2" w:rsidRPr="000E01EB" w:rsidRDefault="00F435A2" w:rsidP="000E01EB">
      <w:pPr>
        <w:numPr>
          <w:ilvl w:val="0"/>
          <w:numId w:val="5"/>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Category: Environment </w:t>
      </w:r>
    </w:p>
    <w:p w:rsidR="00F435A2" w:rsidRPr="000E01EB" w:rsidRDefault="00F435A2" w:rsidP="000E01EB">
      <w:pPr>
        <w:numPr>
          <w:ilvl w:val="0"/>
          <w:numId w:val="5"/>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Mombasa has a long standing garbage problem. Gold in Garbage is designed to give people a chance to recycle materials they would ordinarily throw away. </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proofErr w:type="spellStart"/>
      <w:r w:rsidRPr="000E01EB">
        <w:rPr>
          <w:rFonts w:ascii="Calibri" w:eastAsiaTheme="minorHAnsi" w:hAnsi="Calibri" w:cs="Calibri"/>
          <w:lang w:val="en-US" w:eastAsia="en-US"/>
        </w:rPr>
        <w:t>eFlow</w:t>
      </w:r>
      <w:proofErr w:type="spellEnd"/>
      <w:r w:rsidRPr="000E01EB">
        <w:rPr>
          <w:rFonts w:ascii="Calibri" w:eastAsiaTheme="minorHAnsi" w:hAnsi="Calibri" w:cs="Calibri"/>
          <w:lang w:val="en-US" w:eastAsia="en-US"/>
        </w:rPr>
        <w:t xml:space="preserve"> by Little Monsters </w:t>
      </w: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Category: Environment </w:t>
      </w: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Helps users manage their electricity bills and provides information on how they can save electricity and be eco-friendly.</w:t>
      </w: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Swap It by </w:t>
      </w:r>
      <w:proofErr w:type="spellStart"/>
      <w:r w:rsidRPr="000E01EB">
        <w:rPr>
          <w:rFonts w:ascii="Calibri" w:eastAsiaTheme="minorHAnsi" w:hAnsi="Calibri" w:cs="Calibri"/>
          <w:lang w:val="en-US" w:eastAsia="en-US"/>
        </w:rPr>
        <w:t>Lycee</w:t>
      </w:r>
      <w:proofErr w:type="spellEnd"/>
      <w:r w:rsidRPr="000E01EB">
        <w:rPr>
          <w:rFonts w:ascii="Calibri" w:eastAsiaTheme="minorHAnsi" w:hAnsi="Calibri" w:cs="Calibri"/>
          <w:lang w:val="en-US" w:eastAsia="en-US"/>
        </w:rPr>
        <w:t xml:space="preserve"> </w:t>
      </w:r>
      <w:proofErr w:type="spellStart"/>
      <w:r w:rsidRPr="000E01EB">
        <w:rPr>
          <w:rFonts w:ascii="Calibri" w:eastAsiaTheme="minorHAnsi" w:hAnsi="Calibri" w:cs="Calibri"/>
          <w:lang w:val="en-US" w:eastAsia="en-US"/>
        </w:rPr>
        <w:t>Francais</w:t>
      </w:r>
      <w:proofErr w:type="spellEnd"/>
      <w:r w:rsidRPr="000E01EB">
        <w:rPr>
          <w:rFonts w:ascii="Calibri" w:eastAsiaTheme="minorHAnsi" w:hAnsi="Calibri" w:cs="Calibri"/>
          <w:lang w:val="en-US" w:eastAsia="en-US"/>
        </w:rPr>
        <w:t xml:space="preserve">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Team </w:t>
      </w: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Category: Community</w:t>
      </w:r>
    </w:p>
    <w:p w:rsidR="00F435A2" w:rsidRPr="000E01EB" w:rsidRDefault="00F435A2" w:rsidP="000E01EB">
      <w:pPr>
        <w:numPr>
          <w:ilvl w:val="0"/>
          <w:numId w:val="6"/>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lastRenderedPageBreak/>
        <w:t xml:space="preserve"> Promotes lending within a community. Users are allowed to borrow items posted in the app from other people in the neighborhood.</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numPr>
          <w:ilvl w:val="0"/>
          <w:numId w:val="7"/>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Tag It! by EPA </w:t>
      </w:r>
      <w:proofErr w:type="spellStart"/>
      <w:r w:rsidRPr="000E01EB">
        <w:rPr>
          <w:rFonts w:ascii="Calibri" w:eastAsiaTheme="minorHAnsi" w:hAnsi="Calibri" w:cs="Calibri"/>
          <w:lang w:val="en-US" w:eastAsia="en-US"/>
        </w:rPr>
        <w:t>Chica_Squad</w:t>
      </w:r>
      <w:proofErr w:type="spellEnd"/>
      <w:r w:rsidRPr="000E01EB">
        <w:rPr>
          <w:rFonts w:ascii="Calibri" w:eastAsiaTheme="minorHAnsi" w:hAnsi="Calibri" w:cs="Calibri"/>
          <w:lang w:val="en-US" w:eastAsia="en-US"/>
        </w:rPr>
        <w:t xml:space="preserve"> </w:t>
      </w:r>
    </w:p>
    <w:p w:rsidR="00F435A2" w:rsidRPr="000E01EB" w:rsidRDefault="00F435A2" w:rsidP="000E01EB">
      <w:pPr>
        <w:numPr>
          <w:ilvl w:val="0"/>
          <w:numId w:val="7"/>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 xml:space="preserve">Category: Community </w:t>
      </w:r>
    </w:p>
    <w:p w:rsidR="00F435A2" w:rsidRPr="000E01EB" w:rsidRDefault="00F435A2" w:rsidP="000E01EB">
      <w:pPr>
        <w:numPr>
          <w:ilvl w:val="0"/>
          <w:numId w:val="7"/>
        </w:numPr>
        <w:spacing w:line="360" w:lineRule="auto"/>
        <w:jc w:val="both"/>
        <w:rPr>
          <w:rFonts w:ascii="Calibri" w:eastAsiaTheme="minorHAnsi" w:hAnsi="Calibri" w:cs="Calibri"/>
          <w:lang w:val="en-US" w:eastAsia="en-US"/>
        </w:rPr>
      </w:pPr>
      <w:r w:rsidRPr="000E01EB">
        <w:rPr>
          <w:rFonts w:ascii="Calibri" w:eastAsiaTheme="minorHAnsi" w:hAnsi="Calibri" w:cs="Calibri"/>
          <w:lang w:val="en-US" w:eastAsia="en-US"/>
        </w:rPr>
        <w:t>Primary purpose is for city beautification. Users can take a photo of areas they feel need attention, post it in the app where other members of the community can plan clean-ups or join existing initiatives.</w:t>
      </w:r>
    </w:p>
    <w:p w:rsidR="00F435A2" w:rsidRPr="000E01EB" w:rsidRDefault="00F435A2" w:rsidP="000E01EB">
      <w:pPr>
        <w:spacing w:line="360" w:lineRule="auto"/>
        <w:jc w:val="both"/>
        <w:rPr>
          <w:rFonts w:ascii="Calibri" w:eastAsiaTheme="minorHAnsi" w:hAnsi="Calibri" w:cs="Calibri"/>
          <w:lang w:val="en-US" w:eastAsia="en-US"/>
        </w:rPr>
      </w:pPr>
    </w:p>
    <w:p w:rsidR="00F435A2" w:rsidRPr="000E01EB" w:rsidRDefault="00F435A2" w:rsidP="000E01EB">
      <w:pPr>
        <w:spacing w:line="360" w:lineRule="auto"/>
        <w:jc w:val="both"/>
        <w:rPr>
          <w:rFonts w:ascii="Calibri" w:eastAsiaTheme="minorHAnsi" w:hAnsi="Calibri" w:cs="Calibri"/>
          <w:lang w:val="en-US" w:eastAsia="en-US"/>
        </w:rPr>
      </w:pP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is a program where “every girls can be a technology entrepreneur with the right resources”</w:t>
      </w:r>
      <w:sdt>
        <w:sdtPr>
          <w:rPr>
            <w:rFonts w:ascii="Calibri" w:eastAsiaTheme="minorHAnsi" w:hAnsi="Calibri" w:cs="Calibri"/>
            <w:lang w:val="en-US" w:eastAsia="en-US"/>
          </w:rPr>
          <w:id w:val="-1196922359"/>
          <w:citation/>
        </w:sdtPr>
        <w:sdtEndPr/>
        <w:sdtContent>
          <w:r w:rsidRPr="000E01EB">
            <w:rPr>
              <w:rFonts w:ascii="Calibri" w:eastAsiaTheme="minorHAnsi" w:hAnsi="Calibri" w:cs="Calibri"/>
              <w:lang w:val="en-US" w:eastAsia="en-US"/>
            </w:rPr>
            <w:fldChar w:fldCharType="begin"/>
          </w:r>
          <w:r w:rsidRPr="000E01EB">
            <w:rPr>
              <w:rFonts w:ascii="Calibri" w:eastAsiaTheme="minorHAnsi" w:hAnsi="Calibri" w:cs="Calibri"/>
              <w:lang w:val="en-US" w:eastAsia="en-US"/>
            </w:rPr>
            <w:instrText xml:space="preserve"> CITATION Tec19 \l 3082 </w:instrText>
          </w:r>
          <w:r w:rsidRPr="000E01EB">
            <w:rPr>
              <w:rFonts w:ascii="Calibri" w:eastAsiaTheme="minorHAnsi" w:hAnsi="Calibri" w:cs="Calibri"/>
              <w:lang w:val="en-US" w:eastAsia="en-US"/>
            </w:rPr>
            <w:fldChar w:fldCharType="separate"/>
          </w:r>
          <w:r w:rsidRPr="000E01EB">
            <w:rPr>
              <w:rFonts w:ascii="Calibri" w:eastAsiaTheme="minorHAnsi" w:hAnsi="Calibri" w:cs="Calibri"/>
              <w:lang w:val="en-US" w:eastAsia="en-US"/>
            </w:rPr>
            <w:t xml:space="preserve"> (Technovation, 2019)</w:t>
          </w:r>
          <w:r w:rsidRPr="000E01EB">
            <w:rPr>
              <w:rFonts w:ascii="Calibri" w:eastAsiaTheme="minorHAnsi" w:hAnsi="Calibri" w:cs="Calibri"/>
              <w:lang w:val="en-US" w:eastAsia="en-US"/>
            </w:rPr>
            <w:fldChar w:fldCharType="end"/>
          </w:r>
        </w:sdtContent>
      </w:sdt>
      <w:r w:rsidRPr="000E01EB">
        <w:rPr>
          <w:rFonts w:ascii="Calibri" w:eastAsiaTheme="minorHAnsi" w:hAnsi="Calibri" w:cs="Calibri"/>
          <w:lang w:val="en-US" w:eastAsia="en-US"/>
        </w:rPr>
        <w:t xml:space="preserve">. Moreover, a five year look-back survey of alumni showed that while most students had little or no experience with computer science before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their experience with </w:t>
      </w:r>
      <w:proofErr w:type="spellStart"/>
      <w:r w:rsidRPr="000E01EB">
        <w:rPr>
          <w:rFonts w:ascii="Calibri" w:eastAsiaTheme="minorHAnsi" w:hAnsi="Calibri" w:cs="Calibri"/>
          <w:lang w:val="en-US" w:eastAsia="en-US"/>
        </w:rPr>
        <w:t>Technovation</w:t>
      </w:r>
      <w:proofErr w:type="spellEnd"/>
      <w:r w:rsidRPr="000E01EB">
        <w:rPr>
          <w:rFonts w:ascii="Calibri" w:eastAsiaTheme="minorHAnsi" w:hAnsi="Calibri" w:cs="Calibri"/>
          <w:lang w:val="en-US" w:eastAsia="en-US"/>
        </w:rPr>
        <w:t xml:space="preserve"> had a powerful effect, most of the participants were interested in STEM fields. This program, had also an impact in the mentor’s lives because in most of the cases, it increase their technical skills and entrepreneurship knowledge. </w:t>
      </w:r>
    </w:p>
    <w:p w:rsidR="00310CD1" w:rsidRPr="000E01EB" w:rsidRDefault="00310CD1" w:rsidP="000E01EB">
      <w:pPr>
        <w:spacing w:line="360" w:lineRule="auto"/>
        <w:jc w:val="both"/>
        <w:rPr>
          <w:rFonts w:ascii="Calibri" w:hAnsi="Calibri" w:cs="Calibri"/>
          <w:lang w:val="en-US"/>
        </w:rPr>
      </w:pPr>
    </w:p>
    <w:p w:rsidR="007F747C" w:rsidRPr="000E01EB" w:rsidRDefault="0097280C" w:rsidP="000E01EB">
      <w:pPr>
        <w:pStyle w:val="Prrafodelista"/>
        <w:numPr>
          <w:ilvl w:val="0"/>
          <w:numId w:val="9"/>
        </w:numPr>
        <w:spacing w:line="360" w:lineRule="auto"/>
        <w:jc w:val="both"/>
        <w:rPr>
          <w:rFonts w:ascii="Calibri" w:hAnsi="Calibri" w:cs="Calibri"/>
          <w:b/>
          <w:sz w:val="24"/>
          <w:szCs w:val="24"/>
          <w:u w:val="single"/>
          <w:lang w:val="es-MX"/>
        </w:rPr>
      </w:pPr>
      <w:r w:rsidRPr="000E01EB">
        <w:rPr>
          <w:rFonts w:ascii="Calibri" w:hAnsi="Calibri" w:cs="Calibri"/>
          <w:b/>
          <w:bCs/>
          <w:sz w:val="24"/>
          <w:szCs w:val="24"/>
          <w:u w:val="single"/>
          <w:lang w:val="es-MX"/>
        </w:rPr>
        <w:t>NASA Internships</w:t>
      </w:r>
    </w:p>
    <w:p w:rsidR="00174AFC" w:rsidRPr="000E01EB" w:rsidRDefault="00174AFC" w:rsidP="000E01EB">
      <w:pPr>
        <w:spacing w:line="360" w:lineRule="auto"/>
        <w:jc w:val="both"/>
        <w:rPr>
          <w:rFonts w:ascii="Calibri" w:hAnsi="Calibri" w:cs="Calibri"/>
          <w:lang w:val="es-ES"/>
        </w:rPr>
      </w:pPr>
    </w:p>
    <w:p w:rsidR="0010446F" w:rsidRPr="000E01EB" w:rsidRDefault="0010446F" w:rsidP="000E01EB">
      <w:pPr>
        <w:spacing w:line="360" w:lineRule="auto"/>
        <w:jc w:val="both"/>
        <w:rPr>
          <w:rFonts w:ascii="Calibri" w:hAnsi="Calibri" w:cs="Calibri"/>
          <w:lang w:val="en-US"/>
        </w:rPr>
      </w:pPr>
      <w:r w:rsidRPr="000E01EB">
        <w:rPr>
          <w:rFonts w:ascii="Calibri" w:hAnsi="Calibri" w:cs="Calibri"/>
          <w:lang w:val="en"/>
        </w:rPr>
        <w:t>The Ministry of Communications and Transportation and the Mexican Space Agency published a call for Mexican students to conduct immersive research stays at NASA in the fall of 2019. The objective of this program is to encourage the linking of Mexican students with researchers and students from different countries on topics of space science and technology. The program is aimed at undergraduate and graduate students. This initiative encourages Mexican men and women, interested in the aerospace field, to make a stay at NASA</w:t>
      </w:r>
      <w:sdt>
        <w:sdtPr>
          <w:rPr>
            <w:rFonts w:ascii="Calibri" w:hAnsi="Calibri" w:cs="Calibri"/>
            <w:lang w:val="en"/>
          </w:rPr>
          <w:id w:val="1270044835"/>
          <w:citation/>
        </w:sdtPr>
        <w:sdtContent>
          <w:r w:rsidR="008D381E">
            <w:rPr>
              <w:rFonts w:ascii="Calibri" w:hAnsi="Calibri" w:cs="Calibri"/>
              <w:lang w:val="en"/>
            </w:rPr>
            <w:fldChar w:fldCharType="begin"/>
          </w:r>
          <w:r w:rsidR="008D381E" w:rsidRPr="008D381E">
            <w:rPr>
              <w:rFonts w:ascii="Calibri" w:hAnsi="Calibri" w:cs="Calibri"/>
              <w:lang w:val="en-US"/>
            </w:rPr>
            <w:instrText xml:space="preserve"> CITATION Gob19 \l 3082 </w:instrText>
          </w:r>
          <w:r w:rsidR="008D381E">
            <w:rPr>
              <w:rFonts w:ascii="Calibri" w:hAnsi="Calibri" w:cs="Calibri"/>
              <w:lang w:val="en"/>
            </w:rPr>
            <w:fldChar w:fldCharType="separate"/>
          </w:r>
          <w:r w:rsidR="008D381E" w:rsidRPr="008D381E">
            <w:rPr>
              <w:rFonts w:ascii="Calibri" w:hAnsi="Calibri" w:cs="Calibri"/>
              <w:noProof/>
              <w:lang w:val="en-US"/>
            </w:rPr>
            <w:t xml:space="preserve"> (Gobierno de México, 2019)</w:t>
          </w:r>
          <w:r w:rsidR="008D381E">
            <w:rPr>
              <w:rFonts w:ascii="Calibri" w:hAnsi="Calibri" w:cs="Calibri"/>
              <w:lang w:val="en"/>
            </w:rPr>
            <w:fldChar w:fldCharType="end"/>
          </w:r>
        </w:sdtContent>
      </w:sdt>
      <w:r w:rsidRPr="000E01EB">
        <w:rPr>
          <w:rFonts w:ascii="Calibri" w:hAnsi="Calibri" w:cs="Calibri"/>
          <w:lang w:val="en"/>
        </w:rPr>
        <w:t>.</w:t>
      </w:r>
    </w:p>
    <w:p w:rsidR="0010446F" w:rsidRPr="000E01EB" w:rsidRDefault="0010446F" w:rsidP="000E01EB">
      <w:pPr>
        <w:spacing w:line="360" w:lineRule="auto"/>
        <w:jc w:val="both"/>
        <w:rPr>
          <w:rFonts w:ascii="Calibri" w:hAnsi="Calibri" w:cs="Calibri"/>
          <w:lang w:val="en-US"/>
        </w:rPr>
      </w:pPr>
    </w:p>
    <w:p w:rsidR="0010446F" w:rsidRPr="000E01EB" w:rsidRDefault="0010446F" w:rsidP="000E01EB">
      <w:pPr>
        <w:spacing w:line="360" w:lineRule="auto"/>
        <w:jc w:val="both"/>
        <w:rPr>
          <w:rFonts w:ascii="Calibri" w:hAnsi="Calibri" w:cs="Calibri"/>
          <w:lang w:val="en-US"/>
        </w:rPr>
      </w:pPr>
    </w:p>
    <w:p w:rsidR="00094AC9" w:rsidRPr="000E01EB" w:rsidRDefault="00094AC9" w:rsidP="00F53A4D">
      <w:pPr>
        <w:pStyle w:val="Prrafodelista"/>
        <w:numPr>
          <w:ilvl w:val="0"/>
          <w:numId w:val="13"/>
        </w:numPr>
        <w:spacing w:line="360" w:lineRule="auto"/>
        <w:jc w:val="both"/>
        <w:rPr>
          <w:rFonts w:ascii="Calibri" w:hAnsi="Calibri" w:cs="Calibri"/>
          <w:b/>
          <w:color w:val="222222"/>
          <w:sz w:val="24"/>
          <w:szCs w:val="24"/>
          <w:u w:val="single"/>
          <w:shd w:val="clear" w:color="auto" w:fill="FFFFFF"/>
          <w:lang w:val="es-ES"/>
        </w:rPr>
      </w:pPr>
      <w:r w:rsidRPr="000E01EB">
        <w:rPr>
          <w:rFonts w:ascii="Calibri" w:hAnsi="Calibri" w:cs="Calibri"/>
          <w:b/>
          <w:color w:val="222222"/>
          <w:sz w:val="24"/>
          <w:szCs w:val="24"/>
          <w:u w:val="single"/>
          <w:shd w:val="clear" w:color="auto" w:fill="FFFFFF"/>
          <w:lang w:val="es-ES"/>
        </w:rPr>
        <w:t>STEM</w:t>
      </w:r>
      <w:r w:rsidR="00E24B1B" w:rsidRPr="000E01EB">
        <w:rPr>
          <w:rFonts w:ascii="Calibri" w:hAnsi="Calibri" w:cs="Calibri"/>
          <w:b/>
          <w:color w:val="222222"/>
          <w:sz w:val="24"/>
          <w:szCs w:val="24"/>
          <w:u w:val="single"/>
          <w:shd w:val="clear" w:color="auto" w:fill="FFFFFF"/>
          <w:lang w:val="es-ES"/>
        </w:rPr>
        <w:t xml:space="preserve"> </w:t>
      </w:r>
      <w:proofErr w:type="spellStart"/>
      <w:r w:rsidR="00E24B1B" w:rsidRPr="000E01EB">
        <w:rPr>
          <w:rFonts w:ascii="Calibri" w:hAnsi="Calibri" w:cs="Calibri"/>
          <w:b/>
          <w:color w:val="222222"/>
          <w:sz w:val="24"/>
          <w:szCs w:val="24"/>
          <w:u w:val="single"/>
          <w:shd w:val="clear" w:color="auto" w:fill="FFFFFF"/>
          <w:lang w:val="es-ES"/>
        </w:rPr>
        <w:t>Movement</w:t>
      </w:r>
      <w:proofErr w:type="spellEnd"/>
      <w:r w:rsidRPr="000E01EB">
        <w:rPr>
          <w:rFonts w:ascii="Calibri" w:hAnsi="Calibri" w:cs="Calibri"/>
          <w:b/>
          <w:color w:val="222222"/>
          <w:sz w:val="24"/>
          <w:szCs w:val="24"/>
          <w:u w:val="single"/>
          <w:shd w:val="clear" w:color="auto" w:fill="FFFFFF"/>
          <w:lang w:val="es-ES"/>
        </w:rPr>
        <w:t xml:space="preserve"> </w:t>
      </w:r>
      <w:proofErr w:type="spellStart"/>
      <w:r w:rsidRPr="000E01EB">
        <w:rPr>
          <w:rFonts w:ascii="Calibri" w:hAnsi="Calibri" w:cs="Calibri"/>
          <w:b/>
          <w:color w:val="222222"/>
          <w:sz w:val="24"/>
          <w:szCs w:val="24"/>
          <w:u w:val="single"/>
          <w:shd w:val="clear" w:color="auto" w:fill="FFFFFF"/>
          <w:lang w:val="es-ES"/>
        </w:rPr>
        <w:t>M</w:t>
      </w:r>
      <w:r w:rsidR="00E24B1B" w:rsidRPr="000E01EB">
        <w:rPr>
          <w:rFonts w:ascii="Calibri" w:hAnsi="Calibri" w:cs="Calibri"/>
          <w:b/>
          <w:color w:val="222222"/>
          <w:sz w:val="24"/>
          <w:szCs w:val="24"/>
          <w:u w:val="single"/>
          <w:shd w:val="clear" w:color="auto" w:fill="FFFFFF"/>
          <w:lang w:val="es-ES"/>
        </w:rPr>
        <w:t>e</w:t>
      </w:r>
      <w:r w:rsidRPr="000E01EB">
        <w:rPr>
          <w:rFonts w:ascii="Calibri" w:hAnsi="Calibri" w:cs="Calibri"/>
          <w:b/>
          <w:color w:val="222222"/>
          <w:sz w:val="24"/>
          <w:szCs w:val="24"/>
          <w:u w:val="single"/>
          <w:shd w:val="clear" w:color="auto" w:fill="FFFFFF"/>
          <w:lang w:val="es-ES"/>
        </w:rPr>
        <w:t>xico</w:t>
      </w:r>
      <w:proofErr w:type="spellEnd"/>
    </w:p>
    <w:p w:rsidR="00E24B1B" w:rsidRPr="000E01EB" w:rsidRDefault="00E24B1B" w:rsidP="000E01EB">
      <w:pPr>
        <w:spacing w:line="360" w:lineRule="auto"/>
        <w:jc w:val="both"/>
        <w:rPr>
          <w:rFonts w:ascii="Calibri" w:hAnsi="Calibri" w:cs="Calibri"/>
        </w:rPr>
      </w:pPr>
    </w:p>
    <w:p w:rsidR="007E67B9" w:rsidRPr="000E01EB" w:rsidRDefault="00E24B1B" w:rsidP="000E01EB">
      <w:pPr>
        <w:spacing w:line="360" w:lineRule="auto"/>
        <w:jc w:val="both"/>
        <w:rPr>
          <w:rFonts w:ascii="Calibri" w:hAnsi="Calibri" w:cs="Calibri"/>
          <w:lang w:val="en-US"/>
        </w:rPr>
      </w:pPr>
      <w:r w:rsidRPr="000E01EB">
        <w:rPr>
          <w:rFonts w:ascii="Calibri" w:hAnsi="Calibri" w:cs="Calibri"/>
          <w:lang w:val="en"/>
        </w:rPr>
        <w:t xml:space="preserve">STEM </w:t>
      </w:r>
      <w:r w:rsidR="00A256E7" w:rsidRPr="000E01EB">
        <w:rPr>
          <w:rFonts w:ascii="Calibri" w:hAnsi="Calibri" w:cs="Calibri"/>
          <w:lang w:val="en"/>
        </w:rPr>
        <w:t>Movement</w:t>
      </w:r>
      <w:r w:rsidRPr="000E01EB">
        <w:rPr>
          <w:rFonts w:ascii="Calibri" w:hAnsi="Calibri" w:cs="Calibri"/>
          <w:lang w:val="en"/>
        </w:rPr>
        <w:t xml:space="preserve"> a nonprofit association that seeks to promote in Mexico and Latin America, education in STEM, future jobs and innovation, with a social and inclusive vision.</w:t>
      </w:r>
      <w:r w:rsidR="007E67B9" w:rsidRPr="000E01EB">
        <w:rPr>
          <w:rFonts w:ascii="Calibri" w:hAnsi="Calibri" w:cs="Calibri"/>
          <w:lang w:val="en-US"/>
        </w:rPr>
        <w:t>It is a program that aims to promote STEM education without distinction of gender. Through this program, the STEM movement is sought to be promoted in public institutions, companies and different social actors</w:t>
      </w:r>
      <w:sdt>
        <w:sdtPr>
          <w:rPr>
            <w:rFonts w:ascii="Calibri" w:hAnsi="Calibri" w:cs="Calibri"/>
            <w:lang w:val="en-US"/>
          </w:rPr>
          <w:id w:val="1517501120"/>
          <w:citation/>
        </w:sdtPr>
        <w:sdtContent>
          <w:r w:rsidR="00306BED">
            <w:rPr>
              <w:rFonts w:ascii="Calibri" w:hAnsi="Calibri" w:cs="Calibri"/>
              <w:lang w:val="en-US"/>
            </w:rPr>
            <w:fldChar w:fldCharType="begin"/>
          </w:r>
          <w:r w:rsidR="00306BED" w:rsidRPr="00306BED">
            <w:rPr>
              <w:rFonts w:ascii="Calibri" w:hAnsi="Calibri" w:cs="Calibri"/>
              <w:lang w:val="en-US"/>
            </w:rPr>
            <w:instrText xml:space="preserve"> CITATION Mov19 \l 3082 </w:instrText>
          </w:r>
          <w:r w:rsidR="00306BED">
            <w:rPr>
              <w:rFonts w:ascii="Calibri" w:hAnsi="Calibri" w:cs="Calibri"/>
              <w:lang w:val="en-US"/>
            </w:rPr>
            <w:fldChar w:fldCharType="separate"/>
          </w:r>
          <w:r w:rsidR="00306BED" w:rsidRPr="00306BED">
            <w:rPr>
              <w:rFonts w:ascii="Calibri" w:hAnsi="Calibri" w:cs="Calibri"/>
              <w:noProof/>
              <w:lang w:val="en-US"/>
            </w:rPr>
            <w:t xml:space="preserve"> (Movimiento STEM México, 2019)</w:t>
          </w:r>
          <w:r w:rsidR="00306BED">
            <w:rPr>
              <w:rFonts w:ascii="Calibri" w:hAnsi="Calibri" w:cs="Calibri"/>
              <w:lang w:val="en-US"/>
            </w:rPr>
            <w:fldChar w:fldCharType="end"/>
          </w:r>
        </w:sdtContent>
      </w:sdt>
      <w:r w:rsidR="007E67B9" w:rsidRPr="000E01EB">
        <w:rPr>
          <w:rFonts w:ascii="Calibri" w:hAnsi="Calibri" w:cs="Calibri"/>
          <w:lang w:val="en-US"/>
        </w:rPr>
        <w:t>.</w:t>
      </w:r>
    </w:p>
    <w:p w:rsidR="007E67B9" w:rsidRPr="000E01EB" w:rsidRDefault="007E67B9" w:rsidP="000E01EB">
      <w:pPr>
        <w:spacing w:line="360" w:lineRule="auto"/>
        <w:jc w:val="both"/>
        <w:rPr>
          <w:rFonts w:ascii="Calibri" w:hAnsi="Calibri" w:cs="Calibri"/>
          <w:lang w:val="en-US"/>
        </w:rPr>
      </w:pPr>
    </w:p>
    <w:p w:rsidR="007E67B9" w:rsidRPr="000E01EB" w:rsidRDefault="007E67B9" w:rsidP="000E01EB">
      <w:pPr>
        <w:spacing w:line="360" w:lineRule="auto"/>
        <w:ind w:right="191"/>
        <w:jc w:val="both"/>
        <w:rPr>
          <w:rFonts w:ascii="Calibri" w:eastAsiaTheme="minorHAnsi" w:hAnsi="Calibri" w:cs="Calibri"/>
          <w:lang w:val="en-US" w:eastAsia="en-US"/>
        </w:rPr>
      </w:pPr>
      <w:r w:rsidRPr="000E01EB">
        <w:rPr>
          <w:rFonts w:ascii="Calibri" w:eastAsiaTheme="minorHAnsi" w:hAnsi="Calibri" w:cs="Calibri"/>
          <w:lang w:val="en" w:eastAsia="en-US"/>
        </w:rPr>
        <w:t>Through a training courses, conferences and mentoring, the STEM Movement Mexico seeks to be an interlocutor and concentrator of efforts to integrate the STEM Ecosystem in the country, adding to its cause the private initiative, sector chambers, Civil Society Organizations, government, academy, entrepreneurial community and national and international non-governmental organizations.</w:t>
      </w:r>
    </w:p>
    <w:p w:rsidR="007F747C" w:rsidRPr="000E01EB" w:rsidRDefault="007F747C" w:rsidP="000E01EB">
      <w:pPr>
        <w:spacing w:line="360" w:lineRule="auto"/>
        <w:jc w:val="both"/>
        <w:rPr>
          <w:rFonts w:ascii="Calibri" w:hAnsi="Calibri" w:cs="Calibri"/>
          <w:b/>
          <w:color w:val="222222"/>
          <w:shd w:val="clear" w:color="auto" w:fill="FFFFFF"/>
          <w:lang w:val="en-US"/>
        </w:rPr>
      </w:pPr>
    </w:p>
    <w:p w:rsidR="00F435A2" w:rsidRPr="000E01EB" w:rsidRDefault="002173AA" w:rsidP="000E01EB">
      <w:pPr>
        <w:spacing w:line="360" w:lineRule="auto"/>
        <w:jc w:val="both"/>
        <w:rPr>
          <w:rFonts w:ascii="Calibri" w:hAnsi="Calibri" w:cs="Calibri"/>
          <w:b/>
          <w:lang w:val="en-US"/>
        </w:rPr>
      </w:pPr>
      <w:r w:rsidRPr="000E01EB">
        <w:rPr>
          <w:rFonts w:ascii="Calibri" w:eastAsiaTheme="minorHAnsi" w:hAnsi="Calibri" w:cs="Calibri"/>
          <w:b/>
          <w:lang w:val="en-US" w:eastAsia="en-US"/>
        </w:rPr>
        <w:t>Conclu</w:t>
      </w:r>
      <w:r w:rsidR="00616704" w:rsidRPr="000E01EB">
        <w:rPr>
          <w:rFonts w:ascii="Calibri" w:eastAsiaTheme="minorHAnsi" w:hAnsi="Calibri" w:cs="Calibri"/>
          <w:b/>
          <w:lang w:val="en-US" w:eastAsia="en-US"/>
        </w:rPr>
        <w:t>s</w:t>
      </w:r>
      <w:r w:rsidRPr="000E01EB">
        <w:rPr>
          <w:rFonts w:ascii="Calibri" w:eastAsiaTheme="minorHAnsi" w:hAnsi="Calibri" w:cs="Calibri"/>
          <w:b/>
          <w:lang w:val="en-US" w:eastAsia="en-US"/>
        </w:rPr>
        <w:t>ion</w:t>
      </w:r>
      <w:r w:rsidR="00616704" w:rsidRPr="000E01EB">
        <w:rPr>
          <w:rFonts w:ascii="Calibri" w:eastAsiaTheme="minorHAnsi" w:hAnsi="Calibri" w:cs="Calibri"/>
          <w:b/>
          <w:lang w:val="en-US" w:eastAsia="en-US"/>
        </w:rPr>
        <w:t>s</w:t>
      </w:r>
    </w:p>
    <w:p w:rsidR="00616704" w:rsidRPr="000E01EB" w:rsidRDefault="00616704" w:rsidP="000E01EB">
      <w:pPr>
        <w:spacing w:line="360" w:lineRule="auto"/>
        <w:jc w:val="both"/>
        <w:rPr>
          <w:rFonts w:ascii="Calibri" w:hAnsi="Calibri" w:cs="Calibri"/>
          <w:lang w:val="en-US"/>
        </w:rPr>
      </w:pPr>
    </w:p>
    <w:p w:rsidR="00616704" w:rsidRPr="000E01EB" w:rsidRDefault="00616704" w:rsidP="000E01EB">
      <w:pPr>
        <w:spacing w:line="360" w:lineRule="auto"/>
        <w:jc w:val="both"/>
        <w:rPr>
          <w:rFonts w:ascii="Calibri" w:hAnsi="Calibri" w:cs="Calibri"/>
          <w:lang w:val="en-US"/>
        </w:rPr>
      </w:pPr>
      <w:r w:rsidRPr="000E01EB">
        <w:rPr>
          <w:rFonts w:ascii="Calibri" w:hAnsi="Calibri" w:cs="Calibri"/>
          <w:lang w:val="en"/>
        </w:rPr>
        <w:t xml:space="preserve">Recently, various programs have been generated to arouse the interest of young people in science. The programs are focused mainly on young students of all levels. Some initiatives are aimed only at women, however, government programs such as NASA Internships and the non-profit organization STEM Movement </w:t>
      </w:r>
      <w:r w:rsidR="005B645F" w:rsidRPr="000E01EB">
        <w:rPr>
          <w:rFonts w:ascii="Calibri" w:hAnsi="Calibri" w:cs="Calibri"/>
          <w:lang w:val="en"/>
        </w:rPr>
        <w:t xml:space="preserve">Mexico </w:t>
      </w:r>
      <w:r w:rsidRPr="000E01EB">
        <w:rPr>
          <w:rFonts w:ascii="Calibri" w:hAnsi="Calibri" w:cs="Calibri"/>
          <w:lang w:val="en"/>
        </w:rPr>
        <w:t>are open to the general public. More government programs are needed throughout the country and there is also a need to disseminate programs to arouse the interest of girls in the technology sector.</w:t>
      </w:r>
    </w:p>
    <w:p w:rsidR="00616704" w:rsidRPr="002A3022" w:rsidRDefault="00616704" w:rsidP="000E01EB">
      <w:pPr>
        <w:spacing w:line="360" w:lineRule="auto"/>
        <w:jc w:val="both"/>
        <w:rPr>
          <w:rFonts w:ascii="Calibri" w:hAnsi="Calibri" w:cs="Calibri"/>
          <w:lang w:val="en-US"/>
        </w:rPr>
      </w:pPr>
    </w:p>
    <w:sdt>
      <w:sdtPr>
        <w:rPr>
          <w:rFonts w:ascii="Calibri" w:hAnsi="Calibri" w:cs="Calibri"/>
          <w:sz w:val="24"/>
          <w:szCs w:val="24"/>
          <w:lang w:val="es-ES"/>
        </w:rPr>
        <w:id w:val="650407040"/>
        <w:docPartObj>
          <w:docPartGallery w:val="Bibliographies"/>
          <w:docPartUnique/>
        </w:docPartObj>
      </w:sdtPr>
      <w:sdtEndPr>
        <w:rPr>
          <w:rFonts w:eastAsia="Times New Roman"/>
          <w:b w:val="0"/>
          <w:bCs w:val="0"/>
          <w:color w:val="auto"/>
          <w:lang w:val="es-MX"/>
        </w:rPr>
      </w:sdtEndPr>
      <w:sdtContent>
        <w:p w:rsidR="008D381E" w:rsidRPr="002A3022" w:rsidRDefault="007D6D12">
          <w:pPr>
            <w:pStyle w:val="Ttulo1"/>
            <w:rPr>
              <w:rFonts w:ascii="Calibri" w:hAnsi="Calibri" w:cs="Calibri"/>
              <w:sz w:val="24"/>
              <w:szCs w:val="24"/>
            </w:rPr>
          </w:pPr>
          <w:proofErr w:type="spellStart"/>
          <w:r w:rsidRPr="002A3022">
            <w:rPr>
              <w:rFonts w:ascii="Calibri" w:hAnsi="Calibri" w:cs="Calibri"/>
              <w:sz w:val="24"/>
              <w:szCs w:val="24"/>
              <w:lang w:val="es-ES"/>
            </w:rPr>
            <w:t>References</w:t>
          </w:r>
          <w:proofErr w:type="spellEnd"/>
        </w:p>
        <w:sdt>
          <w:sdtPr>
            <w:rPr>
              <w:rFonts w:ascii="Calibri" w:hAnsi="Calibri" w:cs="Calibri"/>
            </w:rPr>
            <w:id w:val="111145805"/>
            <w:bibliography/>
          </w:sdtPr>
          <w:sdtContent>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rPr>
                <w:fldChar w:fldCharType="begin"/>
              </w:r>
              <w:r w:rsidRPr="002A3022">
                <w:rPr>
                  <w:rFonts w:ascii="Calibri" w:hAnsi="Calibri" w:cs="Calibri"/>
                </w:rPr>
                <w:instrText>BIBLIOGRAPHY</w:instrText>
              </w:r>
              <w:r w:rsidRPr="002A3022">
                <w:rPr>
                  <w:rFonts w:ascii="Calibri" w:hAnsi="Calibri" w:cs="Calibri"/>
                </w:rPr>
                <w:fldChar w:fldCharType="separate"/>
              </w:r>
              <w:r w:rsidRPr="002A3022">
                <w:rPr>
                  <w:rFonts w:ascii="Calibri" w:hAnsi="Calibri" w:cs="Calibri"/>
                  <w:noProof/>
                  <w:lang w:val="es-ES"/>
                </w:rPr>
                <w:t xml:space="preserve">FORBES. (2017). El movimiento que busca erradicar el “eso es para hombres”. </w:t>
              </w:r>
              <w:r w:rsidRPr="002A3022">
                <w:rPr>
                  <w:rFonts w:ascii="Calibri" w:hAnsi="Calibri" w:cs="Calibri"/>
                  <w:i/>
                  <w:iCs/>
                  <w:noProof/>
                  <w:lang w:val="es-ES"/>
                </w:rPr>
                <w:t>Forbes</w:t>
              </w:r>
              <w:r w:rsidRPr="002A3022">
                <w:rPr>
                  <w:rFonts w:ascii="Calibri" w:hAnsi="Calibri" w:cs="Calibri"/>
                  <w:noProof/>
                  <w:lang w:val="es-ES"/>
                </w:rPr>
                <w:t>, 1. Obtenido de https://www.forbes.com.mx/el-movimiento-que-busca-erradicar-el-eso-es-para-hombres/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Gobierno de México. (21 de 02 de 2019). </w:t>
              </w:r>
              <w:r w:rsidRPr="002A3022">
                <w:rPr>
                  <w:rFonts w:ascii="Calibri" w:hAnsi="Calibri" w:cs="Calibri"/>
                  <w:i/>
                  <w:iCs/>
                  <w:noProof/>
                  <w:lang w:val="es-ES"/>
                </w:rPr>
                <w:t>Gobierno de México</w:t>
              </w:r>
              <w:r w:rsidRPr="002A3022">
                <w:rPr>
                  <w:rFonts w:ascii="Calibri" w:hAnsi="Calibri" w:cs="Calibri"/>
                  <w:noProof/>
                  <w:lang w:val="es-ES"/>
                </w:rPr>
                <w:t>. Obtenido de Agencia Espacial Mexicana : https://www.gob.mx/aem/es/articulos/publica-aem-convocatoria-para-estancias-de-investigacion-en-nasa-192914?idiom=es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INAOEP. (01 de 05 de 2017). </w:t>
              </w:r>
              <w:r w:rsidRPr="002A3022">
                <w:rPr>
                  <w:rFonts w:ascii="Calibri" w:hAnsi="Calibri" w:cs="Calibri"/>
                  <w:i/>
                  <w:iCs/>
                  <w:noProof/>
                  <w:lang w:val="es-ES"/>
                </w:rPr>
                <w:t>INAOEP</w:t>
              </w:r>
              <w:r w:rsidRPr="002A3022">
                <w:rPr>
                  <w:rFonts w:ascii="Calibri" w:hAnsi="Calibri" w:cs="Calibri"/>
                  <w:noProof/>
                  <w:lang w:val="es-ES"/>
                </w:rPr>
                <w:t>. Obtenido de INAOEP: https://www.inaoep.mx/noticias/?noticia=482&amp;anio=2017</w:t>
              </w:r>
            </w:p>
            <w:p w:rsidR="008D381E" w:rsidRPr="002A3022" w:rsidRDefault="008D381E" w:rsidP="008D381E">
              <w:pPr>
                <w:pStyle w:val="Bibliografa"/>
                <w:ind w:left="720" w:hanging="720"/>
                <w:rPr>
                  <w:rFonts w:ascii="Calibri" w:hAnsi="Calibri" w:cs="Calibri"/>
                  <w:noProof/>
                  <w:lang w:val="en-US"/>
                </w:rPr>
              </w:pPr>
              <w:r w:rsidRPr="002A3022">
                <w:rPr>
                  <w:rFonts w:ascii="Calibri" w:hAnsi="Calibri" w:cs="Calibri"/>
                  <w:noProof/>
                  <w:lang w:val="en-US"/>
                </w:rPr>
                <w:lastRenderedPageBreak/>
                <w:t xml:space="preserve">Iridescent. (2018). </w:t>
              </w:r>
              <w:r w:rsidRPr="002A3022">
                <w:rPr>
                  <w:rFonts w:ascii="Calibri" w:hAnsi="Calibri" w:cs="Calibri"/>
                  <w:i/>
                  <w:iCs/>
                  <w:noProof/>
                  <w:lang w:val="en-US"/>
                </w:rPr>
                <w:t>iridescentlearning</w:t>
              </w:r>
              <w:r w:rsidRPr="002A3022">
                <w:rPr>
                  <w:rFonts w:ascii="Calibri" w:hAnsi="Calibri" w:cs="Calibri"/>
                  <w:noProof/>
                  <w:lang w:val="en-US"/>
                </w:rPr>
                <w:t>. Obtenido de iridescentlearning: https://iridescentlearning.org/technovation-students/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Movimiento STEM México. (2019). </w:t>
              </w:r>
              <w:r w:rsidRPr="002A3022">
                <w:rPr>
                  <w:rFonts w:ascii="Calibri" w:hAnsi="Calibri" w:cs="Calibri"/>
                  <w:i/>
                  <w:iCs/>
                  <w:noProof/>
                  <w:lang w:val="es-ES"/>
                </w:rPr>
                <w:t>Movimiento STEM</w:t>
              </w:r>
              <w:r w:rsidRPr="002A3022">
                <w:rPr>
                  <w:rFonts w:ascii="Calibri" w:hAnsi="Calibri" w:cs="Calibri"/>
                  <w:noProof/>
                  <w:lang w:val="es-ES"/>
                </w:rPr>
                <w:t>. Obtenido de Movimiento STEM: https://movimientostem.org/nosotros/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PMC. (2018). </w:t>
              </w:r>
              <w:r w:rsidRPr="002A3022">
                <w:rPr>
                  <w:rFonts w:ascii="Calibri" w:hAnsi="Calibri" w:cs="Calibri"/>
                  <w:i/>
                  <w:iCs/>
                  <w:noProof/>
                  <w:lang w:val="es-ES"/>
                </w:rPr>
                <w:t>Punto Mexico Conectado</w:t>
              </w:r>
              <w:r w:rsidRPr="002A3022">
                <w:rPr>
                  <w:rFonts w:ascii="Calibri" w:hAnsi="Calibri" w:cs="Calibri"/>
                  <w:noProof/>
                  <w:lang w:val="es-ES"/>
                </w:rPr>
                <w:t>. Obtenido de Punto Mexico Conectado: https://www.pmc.gob.mx/</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Secretaría de Comunicaciones y Transportes. (01 de 02 de 2018). </w:t>
              </w:r>
              <w:r w:rsidRPr="002A3022">
                <w:rPr>
                  <w:rFonts w:ascii="Calibri" w:hAnsi="Calibri" w:cs="Calibri"/>
                  <w:i/>
                  <w:iCs/>
                  <w:noProof/>
                  <w:lang w:val="es-ES"/>
                </w:rPr>
                <w:t>gob.mx</w:t>
              </w:r>
              <w:r w:rsidRPr="002A3022">
                <w:rPr>
                  <w:rFonts w:ascii="Calibri" w:hAnsi="Calibri" w:cs="Calibri"/>
                  <w:noProof/>
                  <w:lang w:val="es-ES"/>
                </w:rPr>
                <w:t>. Obtenido de gob.mx: https://www.gob.mx/sct/articulos/mujeres-en-stem-futuras-lideres?idiom=es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Secretaría de Comunicaciones y Transportes. (01 de 02 de 2018). </w:t>
              </w:r>
              <w:r w:rsidRPr="002A3022">
                <w:rPr>
                  <w:rFonts w:ascii="Calibri" w:hAnsi="Calibri" w:cs="Calibri"/>
                  <w:i/>
                  <w:iCs/>
                  <w:noProof/>
                  <w:lang w:val="es-ES"/>
                </w:rPr>
                <w:t>Gob.mx</w:t>
              </w:r>
              <w:r w:rsidRPr="002A3022">
                <w:rPr>
                  <w:rFonts w:ascii="Calibri" w:hAnsi="Calibri" w:cs="Calibri"/>
                  <w:noProof/>
                  <w:lang w:val="es-ES"/>
                </w:rPr>
                <w:t>. Obtenido de Gob.mx: https://www.gob.mx/sct/articulos/mujeres-en-stem-futuras-lideres?idiom=es</w:t>
              </w:r>
            </w:p>
            <w:p w:rsidR="008D381E" w:rsidRPr="002A3022" w:rsidRDefault="008D381E" w:rsidP="008D381E">
              <w:pPr>
                <w:pStyle w:val="Bibliografa"/>
                <w:ind w:left="720" w:hanging="720"/>
                <w:rPr>
                  <w:rFonts w:ascii="Calibri" w:hAnsi="Calibri" w:cs="Calibri"/>
                  <w:noProof/>
                  <w:lang w:val="en-US"/>
                </w:rPr>
              </w:pPr>
              <w:r w:rsidRPr="002A3022">
                <w:rPr>
                  <w:rFonts w:ascii="Calibri" w:hAnsi="Calibri" w:cs="Calibri"/>
                  <w:noProof/>
                  <w:lang w:val="en-US"/>
                </w:rPr>
                <w:t xml:space="preserve">Technovation. (08 de 2016). </w:t>
              </w:r>
              <w:r w:rsidRPr="002A3022">
                <w:rPr>
                  <w:rFonts w:ascii="Calibri" w:hAnsi="Calibri" w:cs="Calibri"/>
                  <w:i/>
                  <w:iCs/>
                  <w:noProof/>
                  <w:lang w:val="en-US"/>
                </w:rPr>
                <w:t>technovationchallenge</w:t>
              </w:r>
              <w:r w:rsidRPr="002A3022">
                <w:rPr>
                  <w:rFonts w:ascii="Calibri" w:hAnsi="Calibri" w:cs="Calibri"/>
                  <w:noProof/>
                  <w:lang w:val="en-US"/>
                </w:rPr>
                <w:t>. Obtenido de technovationchallenge: https://technovationchallenge.org/wp-content/uploads/2016/08/TechnovationAnalysys-2015-1.pdf</w:t>
              </w:r>
            </w:p>
            <w:p w:rsidR="008D381E" w:rsidRPr="002A3022" w:rsidRDefault="008D381E" w:rsidP="008D381E">
              <w:pPr>
                <w:pStyle w:val="Bibliografa"/>
                <w:ind w:left="720" w:hanging="720"/>
                <w:rPr>
                  <w:rFonts w:ascii="Calibri" w:hAnsi="Calibri" w:cs="Calibri"/>
                  <w:noProof/>
                  <w:lang w:val="en-US"/>
                </w:rPr>
              </w:pPr>
              <w:r w:rsidRPr="002A3022">
                <w:rPr>
                  <w:rFonts w:ascii="Calibri" w:hAnsi="Calibri" w:cs="Calibri"/>
                  <w:noProof/>
                  <w:lang w:val="en-US"/>
                </w:rPr>
                <w:t xml:space="preserve">Technovation. (2019). </w:t>
              </w:r>
              <w:r w:rsidRPr="002A3022">
                <w:rPr>
                  <w:rFonts w:ascii="Calibri" w:hAnsi="Calibri" w:cs="Calibri"/>
                  <w:i/>
                  <w:iCs/>
                  <w:noProof/>
                  <w:lang w:val="en-US"/>
                </w:rPr>
                <w:t>technovationchallenge</w:t>
              </w:r>
              <w:r w:rsidRPr="002A3022">
                <w:rPr>
                  <w:rFonts w:ascii="Calibri" w:hAnsi="Calibri" w:cs="Calibri"/>
                  <w:noProof/>
                  <w:lang w:val="en-US"/>
                </w:rPr>
                <w:t>. Obtenido de technovationchallenge: https://technovationchallenge.org/curriculum-intro/</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US Mexico Foundation. (14 de 01 de 2019). </w:t>
              </w:r>
              <w:r w:rsidRPr="002A3022">
                <w:rPr>
                  <w:rFonts w:ascii="Calibri" w:hAnsi="Calibri" w:cs="Calibri"/>
                  <w:i/>
                  <w:iCs/>
                  <w:noProof/>
                  <w:lang w:val="es-ES"/>
                </w:rPr>
                <w:t>Mujeres en STEM, Futuras Líderes</w:t>
              </w:r>
              <w:r w:rsidRPr="002A3022">
                <w:rPr>
                  <w:rFonts w:ascii="Calibri" w:hAnsi="Calibri" w:cs="Calibri"/>
                  <w:noProof/>
                  <w:lang w:val="es-ES"/>
                </w:rPr>
                <w:t>. Obtenido de US Mexico Foundation: https://usmexicofound.org/programs/6/mujeres-en-stem-futuras-lideres</w:t>
              </w:r>
            </w:p>
            <w:p w:rsidR="008D381E" w:rsidRPr="002A3022" w:rsidRDefault="008D381E" w:rsidP="008D381E">
              <w:pPr>
                <w:pStyle w:val="Bibliografa"/>
                <w:ind w:left="720" w:hanging="720"/>
                <w:rPr>
                  <w:rFonts w:ascii="Calibri" w:hAnsi="Calibri" w:cs="Calibri"/>
                  <w:noProof/>
                  <w:lang w:val="es-ES"/>
                </w:rPr>
              </w:pPr>
              <w:r w:rsidRPr="002A3022">
                <w:rPr>
                  <w:rFonts w:ascii="Calibri" w:hAnsi="Calibri" w:cs="Calibri"/>
                  <w:noProof/>
                  <w:lang w:val="es-ES"/>
                </w:rPr>
                <w:t xml:space="preserve">usmexicofound. (08 de 10 de 2018). </w:t>
              </w:r>
              <w:r w:rsidRPr="002A3022">
                <w:rPr>
                  <w:rFonts w:ascii="Calibri" w:hAnsi="Calibri" w:cs="Calibri"/>
                  <w:i/>
                  <w:iCs/>
                  <w:noProof/>
                  <w:lang w:val="es-ES"/>
                </w:rPr>
                <w:t>usmexicofound</w:t>
              </w:r>
              <w:r w:rsidRPr="002A3022">
                <w:rPr>
                  <w:rFonts w:ascii="Calibri" w:hAnsi="Calibri" w:cs="Calibri"/>
                  <w:noProof/>
                  <w:lang w:val="es-ES"/>
                </w:rPr>
                <w:t>. Obtenido de usmexicofound: https://usmexicofound.org/news/1/women-in-stem-future-leaders-2018-generation</w:t>
              </w:r>
            </w:p>
            <w:p w:rsidR="008D381E" w:rsidRPr="002A3022" w:rsidRDefault="008D381E" w:rsidP="008D381E">
              <w:pPr>
                <w:rPr>
                  <w:rFonts w:ascii="Calibri" w:hAnsi="Calibri" w:cs="Calibri"/>
                </w:rPr>
              </w:pPr>
              <w:r w:rsidRPr="002A3022">
                <w:rPr>
                  <w:rFonts w:ascii="Calibri" w:hAnsi="Calibri" w:cs="Calibri"/>
                  <w:b/>
                  <w:bCs/>
                  <w:noProof/>
                </w:rPr>
                <w:fldChar w:fldCharType="end"/>
              </w:r>
            </w:p>
          </w:sdtContent>
        </w:sdt>
      </w:sdtContent>
    </w:sdt>
    <w:p w:rsidR="000E01EB" w:rsidRPr="002A3022" w:rsidRDefault="000E01EB" w:rsidP="000E01EB">
      <w:pPr>
        <w:spacing w:line="360" w:lineRule="auto"/>
        <w:jc w:val="both"/>
        <w:rPr>
          <w:rFonts w:ascii="Calibri" w:hAnsi="Calibri" w:cs="Calibri"/>
          <w:lang w:val="en-US"/>
        </w:rPr>
      </w:pPr>
    </w:p>
    <w:sectPr w:rsidR="000E01EB" w:rsidRPr="002A3022" w:rsidSect="001A11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0C" w:rsidRDefault="0066630C" w:rsidP="004723F7">
      <w:r>
        <w:separator/>
      </w:r>
    </w:p>
  </w:endnote>
  <w:endnote w:type="continuationSeparator" w:id="0">
    <w:p w:rsidR="0066630C" w:rsidRDefault="0066630C" w:rsidP="0047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0C" w:rsidRDefault="0066630C" w:rsidP="004723F7">
      <w:r>
        <w:separator/>
      </w:r>
    </w:p>
  </w:footnote>
  <w:footnote w:type="continuationSeparator" w:id="0">
    <w:p w:rsidR="0066630C" w:rsidRDefault="0066630C" w:rsidP="0047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9D2"/>
    <w:multiLevelType w:val="hybridMultilevel"/>
    <w:tmpl w:val="B6C40788"/>
    <w:lvl w:ilvl="0" w:tplc="AE740E10">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0C67245"/>
    <w:multiLevelType w:val="hybridMultilevel"/>
    <w:tmpl w:val="0D1670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5D1F90"/>
    <w:multiLevelType w:val="hybridMultilevel"/>
    <w:tmpl w:val="2E74A71A"/>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3BE3E41"/>
    <w:multiLevelType w:val="hybridMultilevel"/>
    <w:tmpl w:val="BBD6B9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305EE"/>
    <w:multiLevelType w:val="hybridMultilevel"/>
    <w:tmpl w:val="71E49E9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3722D15"/>
    <w:multiLevelType w:val="hybridMultilevel"/>
    <w:tmpl w:val="84400146"/>
    <w:lvl w:ilvl="0" w:tplc="47B8B2D6">
      <w:start w:val="1"/>
      <w:numFmt w:val="bullet"/>
      <w:lvlText w:val=""/>
      <w:lvlJc w:val="left"/>
      <w:pPr>
        <w:tabs>
          <w:tab w:val="num" w:pos="720"/>
        </w:tabs>
        <w:ind w:left="720" w:hanging="360"/>
      </w:pPr>
      <w:rPr>
        <w:rFonts w:ascii="Wingdings" w:hAnsi="Wingdings" w:hint="default"/>
      </w:rPr>
    </w:lvl>
    <w:lvl w:ilvl="1" w:tplc="2A625B84" w:tentative="1">
      <w:start w:val="1"/>
      <w:numFmt w:val="bullet"/>
      <w:lvlText w:val=""/>
      <w:lvlJc w:val="left"/>
      <w:pPr>
        <w:tabs>
          <w:tab w:val="num" w:pos="1440"/>
        </w:tabs>
        <w:ind w:left="1440" w:hanging="360"/>
      </w:pPr>
      <w:rPr>
        <w:rFonts w:ascii="Wingdings" w:hAnsi="Wingdings" w:hint="default"/>
      </w:rPr>
    </w:lvl>
    <w:lvl w:ilvl="2" w:tplc="4532F8F6" w:tentative="1">
      <w:start w:val="1"/>
      <w:numFmt w:val="bullet"/>
      <w:lvlText w:val=""/>
      <w:lvlJc w:val="left"/>
      <w:pPr>
        <w:tabs>
          <w:tab w:val="num" w:pos="2160"/>
        </w:tabs>
        <w:ind w:left="2160" w:hanging="360"/>
      </w:pPr>
      <w:rPr>
        <w:rFonts w:ascii="Wingdings" w:hAnsi="Wingdings" w:hint="default"/>
      </w:rPr>
    </w:lvl>
    <w:lvl w:ilvl="3" w:tplc="ADB0ED6A" w:tentative="1">
      <w:start w:val="1"/>
      <w:numFmt w:val="bullet"/>
      <w:lvlText w:val=""/>
      <w:lvlJc w:val="left"/>
      <w:pPr>
        <w:tabs>
          <w:tab w:val="num" w:pos="2880"/>
        </w:tabs>
        <w:ind w:left="2880" w:hanging="360"/>
      </w:pPr>
      <w:rPr>
        <w:rFonts w:ascii="Wingdings" w:hAnsi="Wingdings" w:hint="default"/>
      </w:rPr>
    </w:lvl>
    <w:lvl w:ilvl="4" w:tplc="C1DA57E2" w:tentative="1">
      <w:start w:val="1"/>
      <w:numFmt w:val="bullet"/>
      <w:lvlText w:val=""/>
      <w:lvlJc w:val="left"/>
      <w:pPr>
        <w:tabs>
          <w:tab w:val="num" w:pos="3600"/>
        </w:tabs>
        <w:ind w:left="3600" w:hanging="360"/>
      </w:pPr>
      <w:rPr>
        <w:rFonts w:ascii="Wingdings" w:hAnsi="Wingdings" w:hint="default"/>
      </w:rPr>
    </w:lvl>
    <w:lvl w:ilvl="5" w:tplc="E2B85362" w:tentative="1">
      <w:start w:val="1"/>
      <w:numFmt w:val="bullet"/>
      <w:lvlText w:val=""/>
      <w:lvlJc w:val="left"/>
      <w:pPr>
        <w:tabs>
          <w:tab w:val="num" w:pos="4320"/>
        </w:tabs>
        <w:ind w:left="4320" w:hanging="360"/>
      </w:pPr>
      <w:rPr>
        <w:rFonts w:ascii="Wingdings" w:hAnsi="Wingdings" w:hint="default"/>
      </w:rPr>
    </w:lvl>
    <w:lvl w:ilvl="6" w:tplc="32B4A4F4" w:tentative="1">
      <w:start w:val="1"/>
      <w:numFmt w:val="bullet"/>
      <w:lvlText w:val=""/>
      <w:lvlJc w:val="left"/>
      <w:pPr>
        <w:tabs>
          <w:tab w:val="num" w:pos="5040"/>
        </w:tabs>
        <w:ind w:left="5040" w:hanging="360"/>
      </w:pPr>
      <w:rPr>
        <w:rFonts w:ascii="Wingdings" w:hAnsi="Wingdings" w:hint="default"/>
      </w:rPr>
    </w:lvl>
    <w:lvl w:ilvl="7" w:tplc="A1A020A4" w:tentative="1">
      <w:start w:val="1"/>
      <w:numFmt w:val="bullet"/>
      <w:lvlText w:val=""/>
      <w:lvlJc w:val="left"/>
      <w:pPr>
        <w:tabs>
          <w:tab w:val="num" w:pos="5760"/>
        </w:tabs>
        <w:ind w:left="5760" w:hanging="360"/>
      </w:pPr>
      <w:rPr>
        <w:rFonts w:ascii="Wingdings" w:hAnsi="Wingdings" w:hint="default"/>
      </w:rPr>
    </w:lvl>
    <w:lvl w:ilvl="8" w:tplc="BB1239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2BAA"/>
    <w:multiLevelType w:val="hybridMultilevel"/>
    <w:tmpl w:val="C106B14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538603C9"/>
    <w:multiLevelType w:val="hybridMultilevel"/>
    <w:tmpl w:val="AEDA4CC2"/>
    <w:lvl w:ilvl="0" w:tplc="4FB8D890">
      <w:start w:val="1"/>
      <w:numFmt w:val="none"/>
      <w:lvlText w:val="4."/>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67A4972"/>
    <w:multiLevelType w:val="hybridMultilevel"/>
    <w:tmpl w:val="AC5A9A9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1F94D9A"/>
    <w:multiLevelType w:val="hybridMultilevel"/>
    <w:tmpl w:val="BBE263CE"/>
    <w:lvl w:ilvl="0" w:tplc="41360622">
      <w:start w:val="1"/>
      <w:numFmt w:val="bullet"/>
      <w:lvlText w:val=""/>
      <w:lvlJc w:val="left"/>
      <w:pPr>
        <w:tabs>
          <w:tab w:val="num" w:pos="720"/>
        </w:tabs>
        <w:ind w:left="720" w:hanging="360"/>
      </w:pPr>
      <w:rPr>
        <w:rFonts w:ascii="Wingdings" w:hAnsi="Wingdings" w:hint="default"/>
      </w:rPr>
    </w:lvl>
    <w:lvl w:ilvl="1" w:tplc="9DC04F5C" w:tentative="1">
      <w:start w:val="1"/>
      <w:numFmt w:val="bullet"/>
      <w:lvlText w:val=""/>
      <w:lvlJc w:val="left"/>
      <w:pPr>
        <w:tabs>
          <w:tab w:val="num" w:pos="1440"/>
        </w:tabs>
        <w:ind w:left="1440" w:hanging="360"/>
      </w:pPr>
      <w:rPr>
        <w:rFonts w:ascii="Wingdings" w:hAnsi="Wingdings" w:hint="default"/>
      </w:rPr>
    </w:lvl>
    <w:lvl w:ilvl="2" w:tplc="D878159E" w:tentative="1">
      <w:start w:val="1"/>
      <w:numFmt w:val="bullet"/>
      <w:lvlText w:val=""/>
      <w:lvlJc w:val="left"/>
      <w:pPr>
        <w:tabs>
          <w:tab w:val="num" w:pos="2160"/>
        </w:tabs>
        <w:ind w:left="2160" w:hanging="360"/>
      </w:pPr>
      <w:rPr>
        <w:rFonts w:ascii="Wingdings" w:hAnsi="Wingdings" w:hint="default"/>
      </w:rPr>
    </w:lvl>
    <w:lvl w:ilvl="3" w:tplc="90126E9C" w:tentative="1">
      <w:start w:val="1"/>
      <w:numFmt w:val="bullet"/>
      <w:lvlText w:val=""/>
      <w:lvlJc w:val="left"/>
      <w:pPr>
        <w:tabs>
          <w:tab w:val="num" w:pos="2880"/>
        </w:tabs>
        <w:ind w:left="2880" w:hanging="360"/>
      </w:pPr>
      <w:rPr>
        <w:rFonts w:ascii="Wingdings" w:hAnsi="Wingdings" w:hint="default"/>
      </w:rPr>
    </w:lvl>
    <w:lvl w:ilvl="4" w:tplc="D5A0EB3C" w:tentative="1">
      <w:start w:val="1"/>
      <w:numFmt w:val="bullet"/>
      <w:lvlText w:val=""/>
      <w:lvlJc w:val="left"/>
      <w:pPr>
        <w:tabs>
          <w:tab w:val="num" w:pos="3600"/>
        </w:tabs>
        <w:ind w:left="3600" w:hanging="360"/>
      </w:pPr>
      <w:rPr>
        <w:rFonts w:ascii="Wingdings" w:hAnsi="Wingdings" w:hint="default"/>
      </w:rPr>
    </w:lvl>
    <w:lvl w:ilvl="5" w:tplc="ED8CBD94" w:tentative="1">
      <w:start w:val="1"/>
      <w:numFmt w:val="bullet"/>
      <w:lvlText w:val=""/>
      <w:lvlJc w:val="left"/>
      <w:pPr>
        <w:tabs>
          <w:tab w:val="num" w:pos="4320"/>
        </w:tabs>
        <w:ind w:left="4320" w:hanging="360"/>
      </w:pPr>
      <w:rPr>
        <w:rFonts w:ascii="Wingdings" w:hAnsi="Wingdings" w:hint="default"/>
      </w:rPr>
    </w:lvl>
    <w:lvl w:ilvl="6" w:tplc="6FB85FD0" w:tentative="1">
      <w:start w:val="1"/>
      <w:numFmt w:val="bullet"/>
      <w:lvlText w:val=""/>
      <w:lvlJc w:val="left"/>
      <w:pPr>
        <w:tabs>
          <w:tab w:val="num" w:pos="5040"/>
        </w:tabs>
        <w:ind w:left="5040" w:hanging="360"/>
      </w:pPr>
      <w:rPr>
        <w:rFonts w:ascii="Wingdings" w:hAnsi="Wingdings" w:hint="default"/>
      </w:rPr>
    </w:lvl>
    <w:lvl w:ilvl="7" w:tplc="368C02B6" w:tentative="1">
      <w:start w:val="1"/>
      <w:numFmt w:val="bullet"/>
      <w:lvlText w:val=""/>
      <w:lvlJc w:val="left"/>
      <w:pPr>
        <w:tabs>
          <w:tab w:val="num" w:pos="5760"/>
        </w:tabs>
        <w:ind w:left="5760" w:hanging="360"/>
      </w:pPr>
      <w:rPr>
        <w:rFonts w:ascii="Wingdings" w:hAnsi="Wingdings" w:hint="default"/>
      </w:rPr>
    </w:lvl>
    <w:lvl w:ilvl="8" w:tplc="396C61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4404F"/>
    <w:multiLevelType w:val="hybridMultilevel"/>
    <w:tmpl w:val="BE403C60"/>
    <w:lvl w:ilvl="0" w:tplc="B87E2D8E">
      <w:start w:val="1"/>
      <w:numFmt w:val="bullet"/>
      <w:lvlText w:val=""/>
      <w:lvlJc w:val="left"/>
      <w:pPr>
        <w:tabs>
          <w:tab w:val="num" w:pos="720"/>
        </w:tabs>
        <w:ind w:left="720" w:hanging="360"/>
      </w:pPr>
      <w:rPr>
        <w:rFonts w:ascii="Wingdings" w:hAnsi="Wingdings" w:hint="default"/>
      </w:rPr>
    </w:lvl>
    <w:lvl w:ilvl="1" w:tplc="29F4C906" w:tentative="1">
      <w:start w:val="1"/>
      <w:numFmt w:val="bullet"/>
      <w:lvlText w:val=""/>
      <w:lvlJc w:val="left"/>
      <w:pPr>
        <w:tabs>
          <w:tab w:val="num" w:pos="1440"/>
        </w:tabs>
        <w:ind w:left="1440" w:hanging="360"/>
      </w:pPr>
      <w:rPr>
        <w:rFonts w:ascii="Wingdings" w:hAnsi="Wingdings" w:hint="default"/>
      </w:rPr>
    </w:lvl>
    <w:lvl w:ilvl="2" w:tplc="5E58F262" w:tentative="1">
      <w:start w:val="1"/>
      <w:numFmt w:val="bullet"/>
      <w:lvlText w:val=""/>
      <w:lvlJc w:val="left"/>
      <w:pPr>
        <w:tabs>
          <w:tab w:val="num" w:pos="2160"/>
        </w:tabs>
        <w:ind w:left="2160" w:hanging="360"/>
      </w:pPr>
      <w:rPr>
        <w:rFonts w:ascii="Wingdings" w:hAnsi="Wingdings" w:hint="default"/>
      </w:rPr>
    </w:lvl>
    <w:lvl w:ilvl="3" w:tplc="2A5ECCAA" w:tentative="1">
      <w:start w:val="1"/>
      <w:numFmt w:val="bullet"/>
      <w:lvlText w:val=""/>
      <w:lvlJc w:val="left"/>
      <w:pPr>
        <w:tabs>
          <w:tab w:val="num" w:pos="2880"/>
        </w:tabs>
        <w:ind w:left="2880" w:hanging="360"/>
      </w:pPr>
      <w:rPr>
        <w:rFonts w:ascii="Wingdings" w:hAnsi="Wingdings" w:hint="default"/>
      </w:rPr>
    </w:lvl>
    <w:lvl w:ilvl="4" w:tplc="1B24853E" w:tentative="1">
      <w:start w:val="1"/>
      <w:numFmt w:val="bullet"/>
      <w:lvlText w:val=""/>
      <w:lvlJc w:val="left"/>
      <w:pPr>
        <w:tabs>
          <w:tab w:val="num" w:pos="3600"/>
        </w:tabs>
        <w:ind w:left="3600" w:hanging="360"/>
      </w:pPr>
      <w:rPr>
        <w:rFonts w:ascii="Wingdings" w:hAnsi="Wingdings" w:hint="default"/>
      </w:rPr>
    </w:lvl>
    <w:lvl w:ilvl="5" w:tplc="09847D2E" w:tentative="1">
      <w:start w:val="1"/>
      <w:numFmt w:val="bullet"/>
      <w:lvlText w:val=""/>
      <w:lvlJc w:val="left"/>
      <w:pPr>
        <w:tabs>
          <w:tab w:val="num" w:pos="4320"/>
        </w:tabs>
        <w:ind w:left="4320" w:hanging="360"/>
      </w:pPr>
      <w:rPr>
        <w:rFonts w:ascii="Wingdings" w:hAnsi="Wingdings" w:hint="default"/>
      </w:rPr>
    </w:lvl>
    <w:lvl w:ilvl="6" w:tplc="EFF421E8" w:tentative="1">
      <w:start w:val="1"/>
      <w:numFmt w:val="bullet"/>
      <w:lvlText w:val=""/>
      <w:lvlJc w:val="left"/>
      <w:pPr>
        <w:tabs>
          <w:tab w:val="num" w:pos="5040"/>
        </w:tabs>
        <w:ind w:left="5040" w:hanging="360"/>
      </w:pPr>
      <w:rPr>
        <w:rFonts w:ascii="Wingdings" w:hAnsi="Wingdings" w:hint="default"/>
      </w:rPr>
    </w:lvl>
    <w:lvl w:ilvl="7" w:tplc="401490A2" w:tentative="1">
      <w:start w:val="1"/>
      <w:numFmt w:val="bullet"/>
      <w:lvlText w:val=""/>
      <w:lvlJc w:val="left"/>
      <w:pPr>
        <w:tabs>
          <w:tab w:val="num" w:pos="5760"/>
        </w:tabs>
        <w:ind w:left="5760" w:hanging="360"/>
      </w:pPr>
      <w:rPr>
        <w:rFonts w:ascii="Wingdings" w:hAnsi="Wingdings" w:hint="default"/>
      </w:rPr>
    </w:lvl>
    <w:lvl w:ilvl="8" w:tplc="0F2A09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D2A24"/>
    <w:multiLevelType w:val="hybridMultilevel"/>
    <w:tmpl w:val="C5C81580"/>
    <w:lvl w:ilvl="0" w:tplc="E2B84BD0">
      <w:start w:val="1"/>
      <w:numFmt w:val="none"/>
      <w:lvlText w:val="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0"/>
  </w:num>
  <w:num w:numId="6">
    <w:abstractNumId w:val="6"/>
  </w:num>
  <w:num w:numId="7">
    <w:abstractNumId w:val="11"/>
  </w:num>
  <w:num w:numId="8">
    <w:abstractNumId w:val="5"/>
  </w:num>
  <w:num w:numId="9">
    <w:abstractNumId w:val="0"/>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D6"/>
    <w:rsid w:val="00094AC9"/>
    <w:rsid w:val="000D6339"/>
    <w:rsid w:val="000E01EB"/>
    <w:rsid w:val="0010446F"/>
    <w:rsid w:val="00107D59"/>
    <w:rsid w:val="00174AFC"/>
    <w:rsid w:val="001A119F"/>
    <w:rsid w:val="002173AA"/>
    <w:rsid w:val="00217E16"/>
    <w:rsid w:val="0029207B"/>
    <w:rsid w:val="002A068F"/>
    <w:rsid w:val="002A3022"/>
    <w:rsid w:val="002B6D6B"/>
    <w:rsid w:val="002E5537"/>
    <w:rsid w:val="00306BED"/>
    <w:rsid w:val="00310CD1"/>
    <w:rsid w:val="003B035A"/>
    <w:rsid w:val="004723F7"/>
    <w:rsid w:val="00596A75"/>
    <w:rsid w:val="005A65D6"/>
    <w:rsid w:val="005B645F"/>
    <w:rsid w:val="00616704"/>
    <w:rsid w:val="0065015A"/>
    <w:rsid w:val="0066630C"/>
    <w:rsid w:val="00753961"/>
    <w:rsid w:val="00761730"/>
    <w:rsid w:val="0077706E"/>
    <w:rsid w:val="007C6388"/>
    <w:rsid w:val="007D6D12"/>
    <w:rsid w:val="007E67B9"/>
    <w:rsid w:val="007F747C"/>
    <w:rsid w:val="008572B8"/>
    <w:rsid w:val="00870076"/>
    <w:rsid w:val="00885401"/>
    <w:rsid w:val="008D381E"/>
    <w:rsid w:val="009020F1"/>
    <w:rsid w:val="0095481F"/>
    <w:rsid w:val="0097280C"/>
    <w:rsid w:val="009E2A39"/>
    <w:rsid w:val="00A15757"/>
    <w:rsid w:val="00A256E7"/>
    <w:rsid w:val="00AC6A95"/>
    <w:rsid w:val="00AD6463"/>
    <w:rsid w:val="00B43977"/>
    <w:rsid w:val="00BB3C5F"/>
    <w:rsid w:val="00C266AB"/>
    <w:rsid w:val="00C2706B"/>
    <w:rsid w:val="00C73BEF"/>
    <w:rsid w:val="00CB3454"/>
    <w:rsid w:val="00D021C6"/>
    <w:rsid w:val="00D21EDE"/>
    <w:rsid w:val="00D34075"/>
    <w:rsid w:val="00E05884"/>
    <w:rsid w:val="00E24B1B"/>
    <w:rsid w:val="00E46389"/>
    <w:rsid w:val="00E738C7"/>
    <w:rsid w:val="00EA3C4A"/>
    <w:rsid w:val="00F435A2"/>
    <w:rsid w:val="00F53A4D"/>
    <w:rsid w:val="00F72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306D70E"/>
  <w15:chartTrackingRefBased/>
  <w15:docId w15:val="{C34E5483-7A3D-1D41-A385-B76EDA97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54"/>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8D381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5D6"/>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HTMLconformatoprevio">
    <w:name w:val="HTML Preformatted"/>
    <w:basedOn w:val="Normal"/>
    <w:link w:val="HTMLconformatoprevioCar"/>
    <w:uiPriority w:val="99"/>
    <w:semiHidden/>
    <w:unhideWhenUsed/>
    <w:rsid w:val="00C7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73BEF"/>
    <w:rPr>
      <w:rFonts w:ascii="Courier New" w:eastAsia="Times New Roman" w:hAnsi="Courier New" w:cs="Courier New"/>
      <w:sz w:val="20"/>
      <w:szCs w:val="20"/>
      <w:lang w:eastAsia="es-ES_tradnl"/>
    </w:rPr>
  </w:style>
  <w:style w:type="paragraph" w:styleId="Textonotapie">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TextonotapieCar"/>
    <w:uiPriority w:val="99"/>
    <w:unhideWhenUsed/>
    <w:rsid w:val="004723F7"/>
    <w:rPr>
      <w:rFonts w:asciiTheme="minorHAnsi" w:eastAsiaTheme="minorHAnsi" w:hAnsiTheme="minorHAnsi" w:cstheme="minorBidi"/>
      <w:sz w:val="20"/>
      <w:szCs w:val="20"/>
      <w:lang w:val="en-GB" w:eastAsia="en-US"/>
    </w:rPr>
  </w:style>
  <w:style w:type="character" w:customStyle="1" w:styleId="TextonotapieCar">
    <w:name w:val="Texto nota pie Car"/>
    <w:aliases w:val="fn Car,single space Char Char Car,single space Char Car,Char Car,Nbpage Moens Car,single space Car,Fußnote Car,ft Car,(NECG) Footnote Text Car,Footnote Text Char Char Char Char Char Car,Footnote Text Char Char Char Char Char Char Car"/>
    <w:basedOn w:val="Fuentedeprrafopredeter"/>
    <w:link w:val="Textonotapie"/>
    <w:uiPriority w:val="99"/>
    <w:rsid w:val="004723F7"/>
    <w:rPr>
      <w:sz w:val="20"/>
      <w:szCs w:val="20"/>
      <w:lang w:val="en-GB"/>
    </w:rPr>
  </w:style>
  <w:style w:type="character" w:styleId="Refdenotaalpi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Fuentedeprrafopredeter"/>
    <w:unhideWhenUsed/>
    <w:qFormat/>
    <w:rsid w:val="004723F7"/>
    <w:rPr>
      <w:vertAlign w:val="superscript"/>
    </w:rPr>
  </w:style>
  <w:style w:type="paragraph" w:styleId="NormalWeb">
    <w:name w:val="Normal (Web)"/>
    <w:basedOn w:val="Normal"/>
    <w:uiPriority w:val="99"/>
    <w:semiHidden/>
    <w:unhideWhenUsed/>
    <w:rsid w:val="004723F7"/>
    <w:pPr>
      <w:spacing w:after="160" w:line="259" w:lineRule="auto"/>
    </w:pPr>
    <w:rPr>
      <w:rFonts w:eastAsiaTheme="minorHAnsi"/>
      <w:lang w:val="en-GB" w:eastAsia="en-US"/>
    </w:rPr>
  </w:style>
  <w:style w:type="character" w:styleId="Textoennegrita">
    <w:name w:val="Strong"/>
    <w:basedOn w:val="Fuentedeprrafopredeter"/>
    <w:uiPriority w:val="22"/>
    <w:qFormat/>
    <w:rsid w:val="00310CD1"/>
    <w:rPr>
      <w:b/>
      <w:bCs/>
    </w:rPr>
  </w:style>
  <w:style w:type="character" w:customStyle="1" w:styleId="Ttulo1Car">
    <w:name w:val="Título 1 Car"/>
    <w:basedOn w:val="Fuentedeprrafopredeter"/>
    <w:link w:val="Ttulo1"/>
    <w:uiPriority w:val="9"/>
    <w:rsid w:val="008D381E"/>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8D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564">
      <w:bodyDiv w:val="1"/>
      <w:marLeft w:val="0"/>
      <w:marRight w:val="0"/>
      <w:marTop w:val="0"/>
      <w:marBottom w:val="0"/>
      <w:divBdr>
        <w:top w:val="none" w:sz="0" w:space="0" w:color="auto"/>
        <w:left w:val="none" w:sz="0" w:space="0" w:color="auto"/>
        <w:bottom w:val="none" w:sz="0" w:space="0" w:color="auto"/>
        <w:right w:val="none" w:sz="0" w:space="0" w:color="auto"/>
      </w:divBdr>
    </w:div>
    <w:div w:id="91825803">
      <w:bodyDiv w:val="1"/>
      <w:marLeft w:val="0"/>
      <w:marRight w:val="0"/>
      <w:marTop w:val="0"/>
      <w:marBottom w:val="0"/>
      <w:divBdr>
        <w:top w:val="none" w:sz="0" w:space="0" w:color="auto"/>
        <w:left w:val="none" w:sz="0" w:space="0" w:color="auto"/>
        <w:bottom w:val="none" w:sz="0" w:space="0" w:color="auto"/>
        <w:right w:val="none" w:sz="0" w:space="0" w:color="auto"/>
      </w:divBdr>
    </w:div>
    <w:div w:id="237177846">
      <w:bodyDiv w:val="1"/>
      <w:marLeft w:val="0"/>
      <w:marRight w:val="0"/>
      <w:marTop w:val="0"/>
      <w:marBottom w:val="0"/>
      <w:divBdr>
        <w:top w:val="none" w:sz="0" w:space="0" w:color="auto"/>
        <w:left w:val="none" w:sz="0" w:space="0" w:color="auto"/>
        <w:bottom w:val="none" w:sz="0" w:space="0" w:color="auto"/>
        <w:right w:val="none" w:sz="0" w:space="0" w:color="auto"/>
      </w:divBdr>
    </w:div>
    <w:div w:id="299843272">
      <w:bodyDiv w:val="1"/>
      <w:marLeft w:val="0"/>
      <w:marRight w:val="0"/>
      <w:marTop w:val="0"/>
      <w:marBottom w:val="0"/>
      <w:divBdr>
        <w:top w:val="none" w:sz="0" w:space="0" w:color="auto"/>
        <w:left w:val="none" w:sz="0" w:space="0" w:color="auto"/>
        <w:bottom w:val="none" w:sz="0" w:space="0" w:color="auto"/>
        <w:right w:val="none" w:sz="0" w:space="0" w:color="auto"/>
      </w:divBdr>
    </w:div>
    <w:div w:id="340620962">
      <w:bodyDiv w:val="1"/>
      <w:marLeft w:val="0"/>
      <w:marRight w:val="0"/>
      <w:marTop w:val="0"/>
      <w:marBottom w:val="0"/>
      <w:divBdr>
        <w:top w:val="none" w:sz="0" w:space="0" w:color="auto"/>
        <w:left w:val="none" w:sz="0" w:space="0" w:color="auto"/>
        <w:bottom w:val="none" w:sz="0" w:space="0" w:color="auto"/>
        <w:right w:val="none" w:sz="0" w:space="0" w:color="auto"/>
      </w:divBdr>
    </w:div>
    <w:div w:id="368069049">
      <w:bodyDiv w:val="1"/>
      <w:marLeft w:val="0"/>
      <w:marRight w:val="0"/>
      <w:marTop w:val="0"/>
      <w:marBottom w:val="0"/>
      <w:divBdr>
        <w:top w:val="none" w:sz="0" w:space="0" w:color="auto"/>
        <w:left w:val="none" w:sz="0" w:space="0" w:color="auto"/>
        <w:bottom w:val="none" w:sz="0" w:space="0" w:color="auto"/>
        <w:right w:val="none" w:sz="0" w:space="0" w:color="auto"/>
      </w:divBdr>
    </w:div>
    <w:div w:id="397019437">
      <w:bodyDiv w:val="1"/>
      <w:marLeft w:val="0"/>
      <w:marRight w:val="0"/>
      <w:marTop w:val="0"/>
      <w:marBottom w:val="0"/>
      <w:divBdr>
        <w:top w:val="none" w:sz="0" w:space="0" w:color="auto"/>
        <w:left w:val="none" w:sz="0" w:space="0" w:color="auto"/>
        <w:bottom w:val="none" w:sz="0" w:space="0" w:color="auto"/>
        <w:right w:val="none" w:sz="0" w:space="0" w:color="auto"/>
      </w:divBdr>
    </w:div>
    <w:div w:id="761948166">
      <w:bodyDiv w:val="1"/>
      <w:marLeft w:val="0"/>
      <w:marRight w:val="0"/>
      <w:marTop w:val="0"/>
      <w:marBottom w:val="0"/>
      <w:divBdr>
        <w:top w:val="none" w:sz="0" w:space="0" w:color="auto"/>
        <w:left w:val="none" w:sz="0" w:space="0" w:color="auto"/>
        <w:bottom w:val="none" w:sz="0" w:space="0" w:color="auto"/>
        <w:right w:val="none" w:sz="0" w:space="0" w:color="auto"/>
      </w:divBdr>
    </w:div>
    <w:div w:id="798062890">
      <w:bodyDiv w:val="1"/>
      <w:marLeft w:val="0"/>
      <w:marRight w:val="0"/>
      <w:marTop w:val="0"/>
      <w:marBottom w:val="0"/>
      <w:divBdr>
        <w:top w:val="none" w:sz="0" w:space="0" w:color="auto"/>
        <w:left w:val="none" w:sz="0" w:space="0" w:color="auto"/>
        <w:bottom w:val="none" w:sz="0" w:space="0" w:color="auto"/>
        <w:right w:val="none" w:sz="0" w:space="0" w:color="auto"/>
      </w:divBdr>
    </w:div>
    <w:div w:id="1068115026">
      <w:bodyDiv w:val="1"/>
      <w:marLeft w:val="0"/>
      <w:marRight w:val="0"/>
      <w:marTop w:val="0"/>
      <w:marBottom w:val="0"/>
      <w:divBdr>
        <w:top w:val="none" w:sz="0" w:space="0" w:color="auto"/>
        <w:left w:val="none" w:sz="0" w:space="0" w:color="auto"/>
        <w:bottom w:val="none" w:sz="0" w:space="0" w:color="auto"/>
        <w:right w:val="none" w:sz="0" w:space="0" w:color="auto"/>
      </w:divBdr>
    </w:div>
    <w:div w:id="1141967474">
      <w:bodyDiv w:val="1"/>
      <w:marLeft w:val="0"/>
      <w:marRight w:val="0"/>
      <w:marTop w:val="0"/>
      <w:marBottom w:val="0"/>
      <w:divBdr>
        <w:top w:val="none" w:sz="0" w:space="0" w:color="auto"/>
        <w:left w:val="none" w:sz="0" w:space="0" w:color="auto"/>
        <w:bottom w:val="none" w:sz="0" w:space="0" w:color="auto"/>
        <w:right w:val="none" w:sz="0" w:space="0" w:color="auto"/>
      </w:divBdr>
    </w:div>
    <w:div w:id="1249316223">
      <w:bodyDiv w:val="1"/>
      <w:marLeft w:val="0"/>
      <w:marRight w:val="0"/>
      <w:marTop w:val="0"/>
      <w:marBottom w:val="0"/>
      <w:divBdr>
        <w:top w:val="none" w:sz="0" w:space="0" w:color="auto"/>
        <w:left w:val="none" w:sz="0" w:space="0" w:color="auto"/>
        <w:bottom w:val="none" w:sz="0" w:space="0" w:color="auto"/>
        <w:right w:val="none" w:sz="0" w:space="0" w:color="auto"/>
      </w:divBdr>
    </w:div>
    <w:div w:id="1350255821">
      <w:bodyDiv w:val="1"/>
      <w:marLeft w:val="0"/>
      <w:marRight w:val="0"/>
      <w:marTop w:val="0"/>
      <w:marBottom w:val="0"/>
      <w:divBdr>
        <w:top w:val="none" w:sz="0" w:space="0" w:color="auto"/>
        <w:left w:val="none" w:sz="0" w:space="0" w:color="auto"/>
        <w:bottom w:val="none" w:sz="0" w:space="0" w:color="auto"/>
        <w:right w:val="none" w:sz="0" w:space="0" w:color="auto"/>
      </w:divBdr>
    </w:div>
    <w:div w:id="1418550781">
      <w:bodyDiv w:val="1"/>
      <w:marLeft w:val="0"/>
      <w:marRight w:val="0"/>
      <w:marTop w:val="0"/>
      <w:marBottom w:val="0"/>
      <w:divBdr>
        <w:top w:val="none" w:sz="0" w:space="0" w:color="auto"/>
        <w:left w:val="none" w:sz="0" w:space="0" w:color="auto"/>
        <w:bottom w:val="none" w:sz="0" w:space="0" w:color="auto"/>
        <w:right w:val="none" w:sz="0" w:space="0" w:color="auto"/>
      </w:divBdr>
    </w:div>
    <w:div w:id="1453591568">
      <w:bodyDiv w:val="1"/>
      <w:marLeft w:val="0"/>
      <w:marRight w:val="0"/>
      <w:marTop w:val="0"/>
      <w:marBottom w:val="0"/>
      <w:divBdr>
        <w:top w:val="none" w:sz="0" w:space="0" w:color="auto"/>
        <w:left w:val="none" w:sz="0" w:space="0" w:color="auto"/>
        <w:bottom w:val="none" w:sz="0" w:space="0" w:color="auto"/>
        <w:right w:val="none" w:sz="0" w:space="0" w:color="auto"/>
      </w:divBdr>
    </w:div>
    <w:div w:id="1468204392">
      <w:bodyDiv w:val="1"/>
      <w:marLeft w:val="0"/>
      <w:marRight w:val="0"/>
      <w:marTop w:val="0"/>
      <w:marBottom w:val="0"/>
      <w:divBdr>
        <w:top w:val="none" w:sz="0" w:space="0" w:color="auto"/>
        <w:left w:val="none" w:sz="0" w:space="0" w:color="auto"/>
        <w:bottom w:val="none" w:sz="0" w:space="0" w:color="auto"/>
        <w:right w:val="none" w:sz="0" w:space="0" w:color="auto"/>
      </w:divBdr>
    </w:div>
    <w:div w:id="1598320165">
      <w:bodyDiv w:val="1"/>
      <w:marLeft w:val="0"/>
      <w:marRight w:val="0"/>
      <w:marTop w:val="0"/>
      <w:marBottom w:val="0"/>
      <w:divBdr>
        <w:top w:val="none" w:sz="0" w:space="0" w:color="auto"/>
        <w:left w:val="none" w:sz="0" w:space="0" w:color="auto"/>
        <w:bottom w:val="none" w:sz="0" w:space="0" w:color="auto"/>
        <w:right w:val="none" w:sz="0" w:space="0" w:color="auto"/>
      </w:divBdr>
    </w:div>
    <w:div w:id="1827621688">
      <w:bodyDiv w:val="1"/>
      <w:marLeft w:val="0"/>
      <w:marRight w:val="0"/>
      <w:marTop w:val="0"/>
      <w:marBottom w:val="0"/>
      <w:divBdr>
        <w:top w:val="none" w:sz="0" w:space="0" w:color="auto"/>
        <w:left w:val="none" w:sz="0" w:space="0" w:color="auto"/>
        <w:bottom w:val="none" w:sz="0" w:space="0" w:color="auto"/>
        <w:right w:val="none" w:sz="0" w:space="0" w:color="auto"/>
      </w:divBdr>
    </w:div>
    <w:div w:id="1977375730">
      <w:bodyDiv w:val="1"/>
      <w:marLeft w:val="0"/>
      <w:marRight w:val="0"/>
      <w:marTop w:val="0"/>
      <w:marBottom w:val="0"/>
      <w:divBdr>
        <w:top w:val="none" w:sz="0" w:space="0" w:color="auto"/>
        <w:left w:val="none" w:sz="0" w:space="0" w:color="auto"/>
        <w:bottom w:val="none" w:sz="0" w:space="0" w:color="auto"/>
        <w:right w:val="none" w:sz="0" w:space="0" w:color="auto"/>
      </w:divBdr>
    </w:div>
    <w:div w:id="19826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Sec181</b:Tag>
    <b:SourceType>InternetSite</b:SourceType>
    <b:Guid>{A225A6C4-7E9C-F147-861B-C1851F1D57F6}</b:Guid>
    <b:Author>
      <b:Author>
        <b:Corporate>Secretaría de Comunicaciones y Transportes</b:Corporate>
      </b:Author>
    </b:Author>
    <b:Title>gob.mx</b:Title>
    <b:InternetSiteTitle>gob.mx</b:InternetSiteTitle>
    <b:URL>https://www.gob.mx/sct/articulos/mujeres-en-stem-futuras-lideres?idiom=es</b:URL>
    <b:Year>2018</b:Year>
    <b:Month>02</b:Month>
    <b:Day>01</b:Day>
    <b:RefOrder>1</b:RefOrder>
  </b:Source>
  <b:Source>
    <b:Tag>INA17</b:Tag>
    <b:SourceType>InternetSite</b:SourceType>
    <b:Guid>{3E9578CB-61F4-6244-8BBC-2CFEF013E4FB}</b:Guid>
    <b:Author>
      <b:Author>
        <b:Corporate>INAOEP</b:Corporate>
      </b:Author>
    </b:Author>
    <b:Title>INAOEP</b:Title>
    <b:InternetSiteTitle>INAOEP</b:InternetSiteTitle>
    <b:URL>https://www.inaoep.mx/noticias/?noticia=482&amp;anio=2017</b:URL>
    <b:Year>2017</b:Year>
    <b:Month>05</b:Month>
    <b:Day>01</b:Day>
    <b:RefOrder>2</b:RefOrder>
  </b:Source>
  <b:Source>
    <b:Tag>PMC18</b:Tag>
    <b:SourceType>InternetSite</b:SourceType>
    <b:Guid>{B87EBF10-7872-A648-ACB5-454A90BFD066}</b:Guid>
    <b:Author>
      <b:Author>
        <b:Corporate>PMC</b:Corporate>
      </b:Author>
    </b:Author>
    <b:Title>Punto Mexico Conectado</b:Title>
    <b:InternetSiteTitle>Punto Mexico Conectado</b:InternetSiteTitle>
    <b:URL>https://www.pmc.gob.mx/</b:URL>
    <b:Year>2018</b:Year>
    <b:RefOrder>3</b:RefOrder>
  </b:Source>
  <b:Source>
    <b:Tag>Sec18</b:Tag>
    <b:SourceType>InternetSite</b:SourceType>
    <b:Guid>{68E9278B-E63E-6C45-AE67-DE014CA36682}</b:Guid>
    <b:Title>Gob.mx</b:Title>
    <b:Year>2018</b:Year>
    <b:Author>
      <b:Author>
        <b:Corporate>Secretaría de Comunicaciones y Transportes</b:Corporate>
      </b:Author>
    </b:Author>
    <b:InternetSiteTitle>Gob.mx</b:InternetSiteTitle>
    <b:URL>https://www.gob.mx/sct/articulos/mujeres-en-stem-futuras-lideres?idiom=es</b:URL>
    <b:Month>02</b:Month>
    <b:Day>01</b:Day>
    <b:RefOrder>4</b:RefOrder>
  </b:Source>
  <b:Source>
    <b:Tag>USM19</b:Tag>
    <b:SourceType>InternetSite</b:SourceType>
    <b:Guid>{E24D0DB7-20FB-5747-B3B2-40F7041EE4A4}</b:Guid>
    <b:Title>Mujeres en STEM, Futuras Líderes</b:Title>
    <b:InternetSiteTitle>US Mexico Foundation</b:InternetSiteTitle>
    <b:URL>https://usmexicofound.org/programs/6/mujeres-en-stem-futuras-lideres</b:URL>
    <b:Year>2019</b:Year>
    <b:Month>01</b:Month>
    <b:Day>14</b:Day>
    <b:Author>
      <b:Interviewee>
        <b:NameList>
          <b:Person>
            <b:Last>Vargas</b:Last>
            <b:First>Rebeca</b:First>
          </b:Person>
        </b:NameList>
      </b:Interviewee>
      <b:Author>
        <b:Corporate>US Mexico Foundation</b:Corporate>
      </b:Author>
    </b:Author>
    <b:RefOrder>5</b:RefOrder>
  </b:Source>
  <b:Source>
    <b:Tag>usm18</b:Tag>
    <b:SourceType>InternetSite</b:SourceType>
    <b:Guid>{EDA39460-3326-C64F-AAAE-38CDE8464CCA}</b:Guid>
    <b:Author>
      <b:Author>
        <b:Corporate>usmexicofound</b:Corporate>
      </b:Author>
    </b:Author>
    <b:Title>usmexicofound</b:Title>
    <b:InternetSiteTitle>usmexicofound</b:InternetSiteTitle>
    <b:URL>https://usmexicofound.org/news/1/women-in-stem-future-leaders-2018-generation</b:URL>
    <b:Year>2018</b:Year>
    <b:Month>10</b:Month>
    <b:Day>08</b:Day>
    <b:RefOrder>6</b:RefOrder>
  </b:Source>
  <b:Source>
    <b:Tag>Tec16</b:Tag>
    <b:SourceType>InternetSite</b:SourceType>
    <b:Guid>{31E9BC8B-938D-C44F-8F85-DC75A15ED52C}</b:Guid>
    <b:Author>
      <b:Author>
        <b:Corporate>Technovation</b:Corporate>
      </b:Author>
    </b:Author>
    <b:Title>technovationchallenge</b:Title>
    <b:InternetSiteTitle>technovationchallenge</b:InternetSiteTitle>
    <b:URL>https://technovationchallenge.org/wp-content/uploads/2016/08/TechnovationAnalysys-2015-1.pdf</b:URL>
    <b:Year>2016</b:Year>
    <b:Month>08</b:Month>
    <b:RefOrder>7</b:RefOrder>
  </b:Source>
  <b:Source>
    <b:Tag>Iri18</b:Tag>
    <b:SourceType>InternetSite</b:SourceType>
    <b:Guid>{EB6EB2AB-DD95-0C4E-8E40-419C0DFC9F76}</b:Guid>
    <b:Author>
      <b:Author>
        <b:Corporate>Iridescent</b:Corporate>
      </b:Author>
    </b:Author>
    <b:Title>iridescentlearning</b:Title>
    <b:InternetSiteTitle>iridescentlearning</b:InternetSiteTitle>
    <b:URL>https://iridescentlearning.org/technovation-students/</b:URL>
    <b:Year>2018</b:Year>
    <b:RefOrder>8</b:RefOrder>
  </b:Source>
  <b:Source>
    <b:Tag>Tec19</b:Tag>
    <b:SourceType>InternetSite</b:SourceType>
    <b:Guid>{6A60A629-D469-8E4D-A02B-CD9A04868A5D}</b:Guid>
    <b:Author>
      <b:Author>
        <b:Corporate>Technovation</b:Corporate>
      </b:Author>
    </b:Author>
    <b:Title>technovationchallenge</b:Title>
    <b:InternetSiteTitle>technovationchallenge</b:InternetSiteTitle>
    <b:URL>https://technovationchallenge.org/curriculum-intro/</b:URL>
    <b:Year>2019</b:Year>
    <b:RefOrder>9</b:RefOrder>
  </b:Source>
  <b:Source>
    <b:Tag>FOR17</b:Tag>
    <b:SourceType>JournalArticle</b:SourceType>
    <b:Guid>{69A9808D-1380-9349-A24B-375A59E7D7CD}</b:Guid>
    <b:Author>
      <b:Author>
        <b:Corporate>FORBES</b:Corporate>
      </b:Author>
    </b:Author>
    <b:Title>El movimiento que busca erradicar el “eso es para hombres”</b:Title>
    <b:URL>https://www.forbes.com.mx/el-movimiento-que-busca-erradicar-el-eso-es-para-hombres/</b:URL>
    <b:Year>2017</b:Year>
    <b:JournalName>Forbes</b:JournalName>
    <b:Pages>1</b:Pages>
    <b:RefOrder>12</b:RefOrder>
  </b:Source>
  <b:Source>
    <b:Tag>Mov19</b:Tag>
    <b:SourceType>InternetSite</b:SourceType>
    <b:Guid>{91A9DE85-FAE1-A84B-9E32-90693BD38A13}</b:Guid>
    <b:Title>Movimiento STEM</b:Title>
    <b:Year>2019</b:Year>
    <b:Author>
      <b:Author>
        <b:Corporate>Movimiento STEM México</b:Corporate>
      </b:Author>
    </b:Author>
    <b:InternetSiteTitle>Movimiento STEM</b:InternetSiteTitle>
    <b:URL>https://movimientostem.org/nosotros/</b:URL>
    <b:RefOrder>11</b:RefOrder>
  </b:Source>
  <b:Source>
    <b:Tag>Gob19</b:Tag>
    <b:SourceType>InternetSite</b:SourceType>
    <b:Guid>{4D9B9296-24C7-9F42-A1F7-76C50D3503A0}</b:Guid>
    <b:Author>
      <b:Author>
        <b:Corporate>Gobierno de México</b:Corporate>
      </b:Author>
    </b:Author>
    <b:Title>Gobierno de México</b:Title>
    <b:InternetSiteTitle>Agencia Espacial Mexicana </b:InternetSiteTitle>
    <b:URL>https://www.gob.mx/aem/es/articulos/publica-aem-convocatoria-para-estancias-de-investigacion-en-nasa-192914?idiom=es</b:URL>
    <b:Year>2019</b:Year>
    <b:Month>02</b:Month>
    <b:Day>21</b:Day>
    <b:RefOrder>10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05014-8C25-9544-ADFB-9B015A492681}">
  <ds:schemaRefs>
    <ds:schemaRef ds:uri="http://schemas.openxmlformats.org/officeDocument/2006/bibliography"/>
  </ds:schemaRefs>
</ds:datastoreItem>
</file>

<file path=customXml/itemProps2.xml><?xml version="1.0" encoding="utf-8"?>
<ds:datastoreItem xmlns:ds="http://schemas.openxmlformats.org/officeDocument/2006/customXml" ds:itemID="{0BC74790-5283-470A-8C22-4A851EEB1567}"/>
</file>

<file path=customXml/itemProps3.xml><?xml version="1.0" encoding="utf-8"?>
<ds:datastoreItem xmlns:ds="http://schemas.openxmlformats.org/officeDocument/2006/customXml" ds:itemID="{1C341A28-0E03-4099-AFF7-A2DB049E949F}"/>
</file>

<file path=customXml/itemProps4.xml><?xml version="1.0" encoding="utf-8"?>
<ds:datastoreItem xmlns:ds="http://schemas.openxmlformats.org/officeDocument/2006/customXml" ds:itemID="{FBAA20AA-584B-4B67-A46D-1C0A22B7B82A}"/>
</file>

<file path=docProps/app.xml><?xml version="1.0" encoding="utf-8"?>
<Properties xmlns="http://schemas.openxmlformats.org/officeDocument/2006/extended-properties" xmlns:vt="http://schemas.openxmlformats.org/officeDocument/2006/docPropsVTypes">
  <Template>Normal.dotm</Template>
  <TotalTime>99</TotalTime>
  <Pages>8</Pages>
  <Words>2122</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2019-08-23T00:07:00Z</dcterms:created>
  <dcterms:modified xsi:type="dcterms:W3CDTF">2019-08-29T01:59:00Z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