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F2" w:rsidRDefault="008942F2" w:rsidP="008942F2">
      <w:pPr>
        <w:jc w:val="center"/>
        <w:rPr>
          <w:rFonts w:ascii="Sylfaen" w:hAnsi="Sylfaen" w:cs="Segoe UI"/>
          <w:b/>
          <w:bCs/>
          <w:i/>
          <w:color w:val="444444"/>
          <w:sz w:val="28"/>
          <w:szCs w:val="28"/>
          <w:shd w:val="clear" w:color="auto" w:fill="FFFFFF"/>
          <w:lang w:val="en-US"/>
        </w:rPr>
      </w:pPr>
      <w:r>
        <w:rPr>
          <w:rFonts w:ascii="Sylfaen" w:hAnsi="Sylfaen" w:cs="Segoe UI"/>
          <w:b/>
          <w:bCs/>
          <w:i/>
          <w:color w:val="444444"/>
          <w:sz w:val="28"/>
          <w:szCs w:val="28"/>
          <w:shd w:val="clear" w:color="auto" w:fill="FFFFFF"/>
          <w:lang w:val="en-US"/>
        </w:rPr>
        <w:t xml:space="preserve">To: </w:t>
      </w:r>
      <w:r w:rsidR="00A11122" w:rsidRPr="00A11122">
        <w:rPr>
          <w:rFonts w:ascii="Sylfaen" w:hAnsi="Sylfaen" w:cs="Segoe UI"/>
          <w:b/>
          <w:bCs/>
          <w:i/>
          <w:color w:val="444444"/>
          <w:sz w:val="28"/>
          <w:szCs w:val="28"/>
          <w:shd w:val="clear" w:color="auto" w:fill="FFFFFF"/>
          <w:lang w:val="en-US"/>
        </w:rPr>
        <w:t>UN Working Group on the Issue of Discrimination Against</w:t>
      </w:r>
    </w:p>
    <w:p w:rsidR="00A11122" w:rsidRPr="00A11122" w:rsidRDefault="00A11122" w:rsidP="008942F2">
      <w:pPr>
        <w:jc w:val="center"/>
        <w:rPr>
          <w:rFonts w:ascii="Sylfaen" w:hAnsi="Sylfaen" w:cs="Segoe UI"/>
          <w:b/>
          <w:bCs/>
          <w:i/>
          <w:color w:val="444444"/>
          <w:sz w:val="28"/>
          <w:szCs w:val="28"/>
          <w:shd w:val="clear" w:color="auto" w:fill="FFFFFF"/>
          <w:lang w:val="en-US"/>
        </w:rPr>
      </w:pPr>
      <w:r w:rsidRPr="00A11122">
        <w:rPr>
          <w:rFonts w:ascii="Sylfaen" w:hAnsi="Sylfaen" w:cs="Segoe UI"/>
          <w:b/>
          <w:bCs/>
          <w:i/>
          <w:color w:val="444444"/>
          <w:sz w:val="28"/>
          <w:szCs w:val="28"/>
          <w:shd w:val="clear" w:color="auto" w:fill="FFFFFF"/>
          <w:lang w:val="en-US"/>
        </w:rPr>
        <w:t>Women in Law and in Practice</w:t>
      </w:r>
    </w:p>
    <w:p w:rsidR="00A11122" w:rsidRDefault="00A11122" w:rsidP="008942F2">
      <w:pPr>
        <w:jc w:val="center"/>
        <w:rPr>
          <w:rFonts w:ascii="Sylfaen" w:hAnsi="Sylfaen"/>
          <w:b/>
          <w:sz w:val="28"/>
          <w:szCs w:val="28"/>
          <w:lang w:val="en-US"/>
        </w:rPr>
      </w:pPr>
      <w:r w:rsidRPr="008942F2">
        <w:rPr>
          <w:rFonts w:ascii="Sylfaen" w:hAnsi="Sylfaen"/>
          <w:b/>
          <w:sz w:val="28"/>
          <w:szCs w:val="28"/>
          <w:lang w:val="en-US"/>
        </w:rPr>
        <w:t>Women Deprived of Liberty</w:t>
      </w:r>
    </w:p>
    <w:p w:rsidR="008942F2" w:rsidRPr="008942F2" w:rsidRDefault="008942F2" w:rsidP="008942F2">
      <w:pPr>
        <w:jc w:val="right"/>
        <w:rPr>
          <w:rFonts w:ascii="Sylfaen" w:hAnsi="Sylfaen"/>
          <w:lang w:val="en-US"/>
        </w:rPr>
      </w:pPr>
      <w:r w:rsidRPr="008942F2">
        <w:rPr>
          <w:rFonts w:ascii="Sylfaen" w:hAnsi="Sylfaen"/>
          <w:lang w:val="en-US"/>
        </w:rPr>
        <w:t xml:space="preserve">Submitted by: Anna </w:t>
      </w:r>
      <w:proofErr w:type="spellStart"/>
      <w:r w:rsidRPr="008942F2">
        <w:rPr>
          <w:rFonts w:ascii="Sylfaen" w:hAnsi="Sylfaen"/>
          <w:lang w:val="en-US"/>
        </w:rPr>
        <w:t>Arganashvili</w:t>
      </w:r>
      <w:proofErr w:type="spellEnd"/>
      <w:r w:rsidRPr="008942F2">
        <w:rPr>
          <w:rFonts w:ascii="Sylfaen" w:hAnsi="Sylfaen"/>
          <w:lang w:val="en-US"/>
        </w:rPr>
        <w:t xml:space="preserve">, </w:t>
      </w:r>
      <w:proofErr w:type="spellStart"/>
      <w:r w:rsidRPr="008942F2">
        <w:rPr>
          <w:rFonts w:ascii="Sylfaen" w:hAnsi="Sylfaen"/>
          <w:lang w:val="en-US"/>
        </w:rPr>
        <w:t>Ketevan</w:t>
      </w:r>
      <w:proofErr w:type="spellEnd"/>
      <w:r w:rsidRPr="008942F2">
        <w:rPr>
          <w:rFonts w:ascii="Sylfaen" w:hAnsi="Sylfaen"/>
          <w:lang w:val="en-US"/>
        </w:rPr>
        <w:t xml:space="preserve"> </w:t>
      </w:r>
      <w:proofErr w:type="spellStart"/>
      <w:r w:rsidRPr="008942F2">
        <w:rPr>
          <w:rFonts w:ascii="Sylfaen" w:hAnsi="Sylfaen"/>
          <w:lang w:val="en-US"/>
        </w:rPr>
        <w:t>Kopaliani</w:t>
      </w:r>
      <w:proofErr w:type="spellEnd"/>
    </w:p>
    <w:p w:rsidR="00A11122" w:rsidRPr="008942F2" w:rsidRDefault="00A11122" w:rsidP="008942F2">
      <w:pPr>
        <w:jc w:val="right"/>
        <w:rPr>
          <w:rFonts w:ascii="Sylfaen" w:hAnsi="Sylfaen"/>
          <w:lang w:val="en-US"/>
        </w:rPr>
      </w:pPr>
      <w:r w:rsidRPr="008942F2">
        <w:rPr>
          <w:rFonts w:ascii="Sylfaen" w:hAnsi="Sylfaen"/>
          <w:lang w:val="en-US"/>
        </w:rPr>
        <w:t>Par</w:t>
      </w:r>
      <w:r w:rsidR="00613DEA">
        <w:rPr>
          <w:rFonts w:ascii="Sylfaen" w:hAnsi="Sylfaen"/>
          <w:lang w:val="en-US"/>
        </w:rPr>
        <w:t>tnership for Human Rights (PHR)</w:t>
      </w:r>
      <w:bookmarkStart w:id="0" w:name="_GoBack"/>
      <w:bookmarkEnd w:id="0"/>
    </w:p>
    <w:p w:rsidR="00A11122" w:rsidRPr="008942F2" w:rsidRDefault="00A11122" w:rsidP="008942F2">
      <w:pPr>
        <w:jc w:val="right"/>
        <w:rPr>
          <w:rFonts w:ascii="Sylfaen" w:hAnsi="Sylfaen"/>
          <w:lang w:val="en-US"/>
        </w:rPr>
      </w:pPr>
    </w:p>
    <w:p w:rsidR="007A2C1D" w:rsidRDefault="0008342F" w:rsidP="001D6413">
      <w:pPr>
        <w:jc w:val="both"/>
        <w:rPr>
          <w:rFonts w:ascii="Sylfaen" w:hAnsi="Sylfaen"/>
          <w:sz w:val="24"/>
          <w:szCs w:val="24"/>
          <w:lang w:val="en-US"/>
        </w:rPr>
      </w:pPr>
      <w:r w:rsidRPr="0008342F">
        <w:rPr>
          <w:rFonts w:ascii="Sylfaen" w:hAnsi="Sylfaen"/>
          <w:sz w:val="24"/>
          <w:szCs w:val="24"/>
          <w:lang w:val="en-US"/>
        </w:rPr>
        <w:t>Despite</w:t>
      </w:r>
      <w:r>
        <w:rPr>
          <w:rFonts w:ascii="Sylfaen" w:hAnsi="Sylfaen"/>
          <w:sz w:val="24"/>
          <w:szCs w:val="24"/>
          <w:lang w:val="en-US"/>
        </w:rPr>
        <w:t xml:space="preserve"> the spirit of the UN Convention on the Rights of Persons with Disabilities, according to which States Parties have an obligation to</w:t>
      </w:r>
      <w:r w:rsidR="004B731B">
        <w:rPr>
          <w:rFonts w:ascii="Sylfaen" w:hAnsi="Sylfaen"/>
          <w:sz w:val="24"/>
          <w:szCs w:val="24"/>
          <w:lang w:val="en-US"/>
        </w:rPr>
        <w:t xml:space="preserve"> ensure that the </w:t>
      </w:r>
      <w:r w:rsidR="004B731B" w:rsidRPr="004B731B">
        <w:rPr>
          <w:rFonts w:ascii="Sylfaen" w:hAnsi="Sylfaen"/>
          <w:b/>
          <w:sz w:val="24"/>
          <w:szCs w:val="24"/>
          <w:lang w:val="en-US"/>
        </w:rPr>
        <w:t>existence of a disability shall in no case justify a deprivation of liberty</w:t>
      </w:r>
      <w:r w:rsidR="004B731B">
        <w:rPr>
          <w:rFonts w:ascii="Sylfaen" w:hAnsi="Sylfaen"/>
          <w:sz w:val="24"/>
          <w:szCs w:val="24"/>
          <w:lang w:val="en-US"/>
        </w:rPr>
        <w:t xml:space="preserve">, </w:t>
      </w:r>
      <w:r w:rsidR="00294103">
        <w:rPr>
          <w:rFonts w:ascii="Sylfaen" w:hAnsi="Sylfaen"/>
          <w:sz w:val="24"/>
          <w:szCs w:val="24"/>
          <w:lang w:val="en-US"/>
        </w:rPr>
        <w:t xml:space="preserve">involuntary psychiatric treatment and </w:t>
      </w:r>
      <w:r w:rsidR="002836E8">
        <w:rPr>
          <w:rFonts w:ascii="Sylfaen" w:hAnsi="Sylfaen"/>
          <w:sz w:val="24"/>
          <w:szCs w:val="24"/>
          <w:lang w:val="en-US"/>
        </w:rPr>
        <w:t xml:space="preserve">compulsory </w:t>
      </w:r>
      <w:r w:rsidR="00294103">
        <w:rPr>
          <w:rFonts w:ascii="Sylfaen" w:hAnsi="Sylfaen"/>
          <w:sz w:val="24"/>
          <w:szCs w:val="24"/>
          <w:lang w:val="en-US"/>
        </w:rPr>
        <w:t xml:space="preserve">institutionalization is still being allowed within </w:t>
      </w:r>
      <w:r w:rsidR="00A51298">
        <w:rPr>
          <w:rFonts w:ascii="Sylfaen" w:hAnsi="Sylfaen"/>
          <w:sz w:val="24"/>
          <w:szCs w:val="24"/>
          <w:lang w:val="en-US"/>
        </w:rPr>
        <w:t xml:space="preserve">the frames of </w:t>
      </w:r>
      <w:r w:rsidR="00294103">
        <w:rPr>
          <w:rFonts w:ascii="Sylfaen" w:hAnsi="Sylfaen"/>
          <w:sz w:val="24"/>
          <w:szCs w:val="24"/>
          <w:lang w:val="en-US"/>
        </w:rPr>
        <w:t xml:space="preserve">Georgian </w:t>
      </w:r>
      <w:r w:rsidR="0012061B">
        <w:rPr>
          <w:rFonts w:ascii="Sylfaen" w:hAnsi="Sylfaen"/>
          <w:sz w:val="24"/>
          <w:szCs w:val="24"/>
          <w:lang w:val="en-US"/>
        </w:rPr>
        <w:t>l</w:t>
      </w:r>
      <w:r w:rsidR="00294103">
        <w:rPr>
          <w:rFonts w:ascii="Sylfaen" w:hAnsi="Sylfaen"/>
          <w:sz w:val="24"/>
          <w:szCs w:val="24"/>
          <w:lang w:val="en-US"/>
        </w:rPr>
        <w:t xml:space="preserve">egislation </w:t>
      </w:r>
      <w:r w:rsidR="004B731B">
        <w:rPr>
          <w:rFonts w:ascii="Sylfaen" w:hAnsi="Sylfaen"/>
          <w:sz w:val="24"/>
          <w:szCs w:val="24"/>
          <w:lang w:val="en-US"/>
        </w:rPr>
        <w:t xml:space="preserve">merely </w:t>
      </w:r>
      <w:r w:rsidR="00294103">
        <w:rPr>
          <w:rFonts w:ascii="Sylfaen" w:hAnsi="Sylfaen"/>
          <w:sz w:val="24"/>
          <w:szCs w:val="24"/>
          <w:lang w:val="en-US"/>
        </w:rPr>
        <w:t>on the basis of medical diagnosis</w:t>
      </w:r>
      <w:r w:rsidR="00B13DD8">
        <w:rPr>
          <w:rFonts w:ascii="Sylfaen" w:hAnsi="Sylfaen"/>
          <w:sz w:val="24"/>
          <w:szCs w:val="24"/>
          <w:lang w:val="en-US"/>
        </w:rPr>
        <w:t>.</w:t>
      </w:r>
      <w:r w:rsidR="00223EF4">
        <w:rPr>
          <w:rStyle w:val="FootnoteReference"/>
          <w:rFonts w:ascii="Sylfaen" w:hAnsi="Sylfaen"/>
          <w:sz w:val="24"/>
          <w:szCs w:val="24"/>
          <w:lang w:val="en-US"/>
        </w:rPr>
        <w:footnoteReference w:id="1"/>
      </w:r>
      <w:r w:rsidR="00B13DD8">
        <w:rPr>
          <w:rFonts w:ascii="Sylfaen" w:hAnsi="Sylfaen"/>
          <w:sz w:val="24"/>
          <w:szCs w:val="24"/>
          <w:lang w:val="en-US"/>
        </w:rPr>
        <w:t xml:space="preserve"> </w:t>
      </w:r>
      <w:r w:rsidR="00A51298">
        <w:rPr>
          <w:rFonts w:ascii="Sylfaen" w:hAnsi="Sylfaen"/>
          <w:sz w:val="24"/>
          <w:szCs w:val="24"/>
          <w:lang w:val="en-US"/>
        </w:rPr>
        <w:t>Article 18 of the Law of Georgia on Psychiatric Care determines that involuntary stationary psychiatric care is carrie</w:t>
      </w:r>
      <w:r w:rsidR="0060718B">
        <w:rPr>
          <w:rFonts w:ascii="Sylfaen" w:hAnsi="Sylfaen"/>
          <w:sz w:val="24"/>
          <w:szCs w:val="24"/>
          <w:lang w:val="en-US"/>
        </w:rPr>
        <w:t>d</w:t>
      </w:r>
      <w:r w:rsidR="00A51298">
        <w:rPr>
          <w:rFonts w:ascii="Sylfaen" w:hAnsi="Sylfaen"/>
          <w:sz w:val="24"/>
          <w:szCs w:val="24"/>
          <w:lang w:val="en-US"/>
        </w:rPr>
        <w:t xml:space="preserve"> out when a person lacks</w:t>
      </w:r>
      <w:r w:rsidR="00456724">
        <w:rPr>
          <w:rFonts w:ascii="Sylfaen" w:hAnsi="Sylfaen"/>
          <w:sz w:val="24"/>
          <w:szCs w:val="24"/>
          <w:lang w:val="en-US"/>
        </w:rPr>
        <w:t xml:space="preserve"> an</w:t>
      </w:r>
      <w:r w:rsidR="00A51298">
        <w:rPr>
          <w:rFonts w:ascii="Sylfaen" w:hAnsi="Sylfaen"/>
          <w:sz w:val="24"/>
          <w:szCs w:val="24"/>
          <w:lang w:val="en-US"/>
        </w:rPr>
        <w:t xml:space="preserve"> ability of </w:t>
      </w:r>
      <w:r w:rsidR="00456724">
        <w:rPr>
          <w:rFonts w:ascii="Sylfaen" w:hAnsi="Sylfaen"/>
          <w:sz w:val="24"/>
          <w:szCs w:val="24"/>
          <w:lang w:val="en-US"/>
        </w:rPr>
        <w:t>making consciously perceived decisions due to mental disorder and proper psychiatric care cannot be provided</w:t>
      </w:r>
      <w:r w:rsidR="00651F23">
        <w:rPr>
          <w:rFonts w:ascii="Sylfaen" w:hAnsi="Sylfaen"/>
          <w:sz w:val="24"/>
          <w:szCs w:val="24"/>
          <w:lang w:val="en-US"/>
        </w:rPr>
        <w:t xml:space="preserve"> without hospitalization. </w:t>
      </w:r>
      <w:r w:rsidR="00C602F3">
        <w:rPr>
          <w:rFonts w:ascii="Sylfaen" w:hAnsi="Sylfaen"/>
          <w:sz w:val="24"/>
          <w:szCs w:val="24"/>
          <w:lang w:val="en-US"/>
        </w:rPr>
        <w:t xml:space="preserve">Likewise, if: a) </w:t>
      </w:r>
      <w:r w:rsidR="00DE26A1">
        <w:rPr>
          <w:rFonts w:ascii="Sylfaen" w:hAnsi="Sylfaen"/>
          <w:sz w:val="24"/>
          <w:szCs w:val="24"/>
          <w:lang w:val="en-US"/>
        </w:rPr>
        <w:t>delay of psychiatric care endangers life/health of a patient or l</w:t>
      </w:r>
      <w:r w:rsidR="0060718B">
        <w:rPr>
          <w:rFonts w:ascii="Sylfaen" w:hAnsi="Sylfaen"/>
          <w:sz w:val="24"/>
          <w:szCs w:val="24"/>
          <w:lang w:val="en-US"/>
        </w:rPr>
        <w:t>i</w:t>
      </w:r>
      <w:r w:rsidR="00DE26A1">
        <w:rPr>
          <w:rFonts w:ascii="Sylfaen" w:hAnsi="Sylfaen"/>
          <w:sz w:val="24"/>
          <w:szCs w:val="24"/>
          <w:lang w:val="en-US"/>
        </w:rPr>
        <w:t>fe/health of an</w:t>
      </w:r>
      <w:r w:rsidR="002A59A1">
        <w:rPr>
          <w:rFonts w:ascii="Sylfaen" w:hAnsi="Sylfaen"/>
          <w:sz w:val="24"/>
          <w:szCs w:val="24"/>
          <w:lang w:val="en-US"/>
        </w:rPr>
        <w:t>other person</w:t>
      </w:r>
      <w:r w:rsidR="00DE26A1">
        <w:rPr>
          <w:rFonts w:ascii="Sylfaen" w:hAnsi="Sylfaen"/>
          <w:sz w:val="24"/>
          <w:szCs w:val="24"/>
          <w:lang w:val="en-US"/>
        </w:rPr>
        <w:t xml:space="preserve">; b) </w:t>
      </w:r>
      <w:r w:rsidR="0060718B">
        <w:rPr>
          <w:rFonts w:ascii="Sylfaen" w:hAnsi="Sylfaen"/>
          <w:sz w:val="24"/>
          <w:szCs w:val="24"/>
          <w:lang w:val="en-US"/>
        </w:rPr>
        <w:t>a patient can cause significant material damage to herself/himself or to inflict material harm to other person.</w:t>
      </w:r>
      <w:r w:rsidR="002A59A1">
        <w:rPr>
          <w:rFonts w:ascii="Sylfaen" w:hAnsi="Sylfaen"/>
          <w:sz w:val="24"/>
          <w:szCs w:val="24"/>
          <w:lang w:val="en-US"/>
        </w:rPr>
        <w:t xml:space="preserve"> As un</w:t>
      </w:r>
      <w:r w:rsidR="006E5810">
        <w:rPr>
          <w:rFonts w:ascii="Sylfaen" w:hAnsi="Sylfaen"/>
          <w:sz w:val="24"/>
          <w:szCs w:val="24"/>
          <w:lang w:val="en-US"/>
        </w:rPr>
        <w:t>d</w:t>
      </w:r>
      <w:r w:rsidR="002A59A1">
        <w:rPr>
          <w:rFonts w:ascii="Sylfaen" w:hAnsi="Sylfaen"/>
          <w:sz w:val="24"/>
          <w:szCs w:val="24"/>
          <w:lang w:val="en-US"/>
        </w:rPr>
        <w:t xml:space="preserve">erlined by the Georgian </w:t>
      </w:r>
      <w:r w:rsidR="0012061B">
        <w:rPr>
          <w:rFonts w:ascii="Sylfaen" w:hAnsi="Sylfaen"/>
          <w:sz w:val="24"/>
          <w:szCs w:val="24"/>
          <w:lang w:val="en-US"/>
        </w:rPr>
        <w:t>l</w:t>
      </w:r>
      <w:r w:rsidR="002A59A1">
        <w:rPr>
          <w:rFonts w:ascii="Sylfaen" w:hAnsi="Sylfaen"/>
          <w:sz w:val="24"/>
          <w:szCs w:val="24"/>
          <w:lang w:val="en-US"/>
        </w:rPr>
        <w:t xml:space="preserve">egislation, the consent of a patient or her/his legal representative and in case of </w:t>
      </w:r>
      <w:r w:rsidR="006E5810">
        <w:rPr>
          <w:rFonts w:ascii="Sylfaen" w:hAnsi="Sylfaen"/>
          <w:sz w:val="24"/>
          <w:szCs w:val="24"/>
          <w:lang w:val="en-US"/>
        </w:rPr>
        <w:t>the one</w:t>
      </w:r>
      <w:r w:rsidR="002A59A1">
        <w:rPr>
          <w:rFonts w:ascii="Sylfaen" w:hAnsi="Sylfaen"/>
          <w:sz w:val="24"/>
          <w:szCs w:val="24"/>
          <w:lang w:val="en-US"/>
        </w:rPr>
        <w:t>’s absence – the consent of a relative, is not necessary for</w:t>
      </w:r>
      <w:r w:rsidR="006E5810">
        <w:rPr>
          <w:rFonts w:ascii="Sylfaen" w:hAnsi="Sylfaen"/>
          <w:sz w:val="24"/>
          <w:szCs w:val="24"/>
          <w:lang w:val="en-US"/>
        </w:rPr>
        <w:t xml:space="preserve"> initiating</w:t>
      </w:r>
      <w:r w:rsidR="002A59A1">
        <w:rPr>
          <w:rFonts w:ascii="Sylfaen" w:hAnsi="Sylfaen"/>
          <w:sz w:val="24"/>
          <w:szCs w:val="24"/>
          <w:lang w:val="en-US"/>
        </w:rPr>
        <w:t xml:space="preserve"> involuntary stationary psychiatric care.</w:t>
      </w:r>
      <w:r w:rsidR="00AC2ABC">
        <w:rPr>
          <w:rStyle w:val="FootnoteReference"/>
          <w:rFonts w:ascii="Sylfaen" w:hAnsi="Sylfaen"/>
          <w:sz w:val="24"/>
          <w:szCs w:val="24"/>
          <w:lang w:val="en-US"/>
        </w:rPr>
        <w:footnoteReference w:id="2"/>
      </w:r>
      <w:r w:rsidR="002A59A1">
        <w:rPr>
          <w:rFonts w:ascii="Sylfaen" w:hAnsi="Sylfaen"/>
          <w:sz w:val="24"/>
          <w:szCs w:val="24"/>
          <w:lang w:val="en-US"/>
        </w:rPr>
        <w:t xml:space="preserve"> </w:t>
      </w:r>
      <w:r w:rsidR="0060718B">
        <w:rPr>
          <w:rFonts w:ascii="Sylfaen" w:hAnsi="Sylfaen"/>
          <w:sz w:val="24"/>
          <w:szCs w:val="24"/>
          <w:lang w:val="en-US"/>
        </w:rPr>
        <w:t xml:space="preserve"> </w:t>
      </w:r>
    </w:p>
    <w:p w:rsidR="0012061B" w:rsidRDefault="0012061B" w:rsidP="001D6413">
      <w:pPr>
        <w:jc w:val="both"/>
        <w:rPr>
          <w:rFonts w:ascii="Sylfaen" w:hAnsi="Sylfaen"/>
          <w:sz w:val="24"/>
          <w:szCs w:val="24"/>
          <w:lang w:val="en-US"/>
        </w:rPr>
      </w:pPr>
      <w:r>
        <w:rPr>
          <w:rFonts w:ascii="Sylfaen" w:hAnsi="Sylfaen"/>
          <w:sz w:val="24"/>
          <w:szCs w:val="24"/>
          <w:lang w:val="en-US"/>
        </w:rPr>
        <w:t xml:space="preserve">Thus, according to Georgian legislation, “medical </w:t>
      </w:r>
      <w:r w:rsidR="00F26416">
        <w:rPr>
          <w:rFonts w:ascii="Sylfaen" w:hAnsi="Sylfaen"/>
          <w:sz w:val="24"/>
          <w:szCs w:val="24"/>
          <w:lang w:val="en-US"/>
        </w:rPr>
        <w:t>needs</w:t>
      </w:r>
      <w:r>
        <w:rPr>
          <w:rFonts w:ascii="Sylfaen" w:hAnsi="Sylfaen"/>
          <w:sz w:val="24"/>
          <w:szCs w:val="24"/>
          <w:lang w:val="en-US"/>
        </w:rPr>
        <w:t>” can be considered as the very basis for involuntary stationary psychiatric care</w:t>
      </w:r>
      <w:r w:rsidR="00F0307E">
        <w:rPr>
          <w:rFonts w:ascii="Sylfaen" w:hAnsi="Sylfaen"/>
          <w:sz w:val="24"/>
          <w:szCs w:val="24"/>
          <w:lang w:val="en-US"/>
        </w:rPr>
        <w:t>; T</w:t>
      </w:r>
      <w:r w:rsidR="00F569F7">
        <w:rPr>
          <w:rFonts w:ascii="Sylfaen" w:hAnsi="Sylfaen"/>
          <w:sz w:val="24"/>
          <w:szCs w:val="24"/>
          <w:lang w:val="en-US"/>
        </w:rPr>
        <w:t>he concept of informed con</w:t>
      </w:r>
      <w:r w:rsidR="00C61203">
        <w:rPr>
          <w:rFonts w:ascii="Sylfaen" w:hAnsi="Sylfaen"/>
          <w:sz w:val="24"/>
          <w:szCs w:val="24"/>
          <w:lang w:val="en-US"/>
        </w:rPr>
        <w:t>sent</w:t>
      </w:r>
      <w:r w:rsidR="00F569F7">
        <w:rPr>
          <w:rFonts w:ascii="Sylfaen" w:hAnsi="Sylfaen"/>
          <w:sz w:val="24"/>
          <w:szCs w:val="24"/>
          <w:lang w:val="en-US"/>
        </w:rPr>
        <w:t xml:space="preserve">, which has some crucial importance </w:t>
      </w:r>
      <w:r w:rsidR="00B1276E">
        <w:rPr>
          <w:rFonts w:ascii="Sylfaen" w:hAnsi="Sylfaen"/>
          <w:sz w:val="24"/>
          <w:szCs w:val="24"/>
          <w:lang w:val="en-US"/>
        </w:rPr>
        <w:t>by</w:t>
      </w:r>
      <w:r w:rsidR="00F569F7">
        <w:rPr>
          <w:rFonts w:ascii="Sylfaen" w:hAnsi="Sylfaen"/>
          <w:sz w:val="24"/>
          <w:szCs w:val="24"/>
          <w:lang w:val="en-US"/>
        </w:rPr>
        <w:t xml:space="preserve"> the spirit and international standar</w:t>
      </w:r>
      <w:r w:rsidR="00B1276E">
        <w:rPr>
          <w:rFonts w:ascii="Sylfaen" w:hAnsi="Sylfaen"/>
          <w:sz w:val="24"/>
          <w:szCs w:val="24"/>
          <w:lang w:val="en-US"/>
        </w:rPr>
        <w:t>d</w:t>
      </w:r>
      <w:r w:rsidR="00F569F7">
        <w:rPr>
          <w:rFonts w:ascii="Sylfaen" w:hAnsi="Sylfaen"/>
          <w:sz w:val="24"/>
          <w:szCs w:val="24"/>
          <w:lang w:val="en-US"/>
        </w:rPr>
        <w:t xml:space="preserve">s of CRPD, is not fully </w:t>
      </w:r>
      <w:r w:rsidR="00F0307E">
        <w:rPr>
          <w:rFonts w:ascii="Sylfaen" w:hAnsi="Sylfaen"/>
          <w:sz w:val="24"/>
          <w:szCs w:val="24"/>
          <w:lang w:val="en-US"/>
        </w:rPr>
        <w:t>realized</w:t>
      </w:r>
      <w:r w:rsidR="00F569F7">
        <w:rPr>
          <w:rFonts w:ascii="Sylfaen" w:hAnsi="Sylfaen"/>
          <w:sz w:val="24"/>
          <w:szCs w:val="24"/>
          <w:lang w:val="en-US"/>
        </w:rPr>
        <w:t xml:space="preserve"> </w:t>
      </w:r>
      <w:r w:rsidR="00B1276E">
        <w:rPr>
          <w:rFonts w:ascii="Sylfaen" w:hAnsi="Sylfaen"/>
          <w:sz w:val="24"/>
          <w:szCs w:val="24"/>
          <w:lang w:val="en-US"/>
        </w:rPr>
        <w:t>within the Law of Georgia on Psychiatric Care</w:t>
      </w:r>
      <w:r w:rsidR="00E106DC">
        <w:rPr>
          <w:rFonts w:ascii="Sylfaen" w:hAnsi="Sylfaen"/>
          <w:sz w:val="24"/>
          <w:szCs w:val="24"/>
          <w:lang w:val="en-US"/>
        </w:rPr>
        <w:t>,</w:t>
      </w:r>
      <w:r w:rsidR="00F26416">
        <w:rPr>
          <w:rFonts w:ascii="Sylfaen" w:hAnsi="Sylfaen"/>
          <w:sz w:val="24"/>
          <w:szCs w:val="24"/>
          <w:lang w:val="en-US"/>
        </w:rPr>
        <w:t xml:space="preserve"> now that involuntary psychiatric care and comp</w:t>
      </w:r>
      <w:r w:rsidR="00E106DC">
        <w:rPr>
          <w:rFonts w:ascii="Sylfaen" w:hAnsi="Sylfaen"/>
          <w:sz w:val="24"/>
          <w:szCs w:val="24"/>
          <w:lang w:val="en-US"/>
        </w:rPr>
        <w:t>u</w:t>
      </w:r>
      <w:r w:rsidR="00F26416">
        <w:rPr>
          <w:rFonts w:ascii="Sylfaen" w:hAnsi="Sylfaen"/>
          <w:sz w:val="24"/>
          <w:szCs w:val="24"/>
          <w:lang w:val="en-US"/>
        </w:rPr>
        <w:t>lsory institutionalization on the basis of mental disorder is legitimized by the Law.</w:t>
      </w:r>
    </w:p>
    <w:p w:rsidR="00E27B7F" w:rsidRDefault="00B36206" w:rsidP="001D6413">
      <w:pPr>
        <w:jc w:val="both"/>
        <w:rPr>
          <w:rFonts w:ascii="Sylfaen" w:hAnsi="Sylfaen"/>
          <w:sz w:val="24"/>
          <w:szCs w:val="24"/>
          <w:lang w:val="en-US"/>
        </w:rPr>
      </w:pPr>
      <w:r>
        <w:rPr>
          <w:rFonts w:ascii="Sylfaen" w:hAnsi="Sylfaen"/>
          <w:sz w:val="24"/>
          <w:szCs w:val="24"/>
          <w:lang w:val="en-US"/>
        </w:rPr>
        <w:t>As it’s been reve</w:t>
      </w:r>
      <w:r w:rsidR="002A3C97">
        <w:rPr>
          <w:rFonts w:ascii="Sylfaen" w:hAnsi="Sylfaen"/>
          <w:sz w:val="24"/>
          <w:szCs w:val="24"/>
          <w:lang w:val="en-US"/>
        </w:rPr>
        <w:t>a</w:t>
      </w:r>
      <w:r>
        <w:rPr>
          <w:rFonts w:ascii="Sylfaen" w:hAnsi="Sylfaen"/>
          <w:sz w:val="24"/>
          <w:szCs w:val="24"/>
          <w:lang w:val="en-US"/>
        </w:rPr>
        <w:t>led by the l</w:t>
      </w:r>
      <w:r w:rsidR="00E27B7F">
        <w:rPr>
          <w:rFonts w:ascii="Sylfaen" w:hAnsi="Sylfaen"/>
          <w:sz w:val="24"/>
          <w:szCs w:val="24"/>
          <w:lang w:val="en-US"/>
        </w:rPr>
        <w:t>egal practice of</w:t>
      </w:r>
      <w:r w:rsidR="00F0307E">
        <w:rPr>
          <w:rFonts w:ascii="Sylfaen" w:hAnsi="Sylfaen"/>
          <w:sz w:val="24"/>
          <w:szCs w:val="24"/>
          <w:lang w:val="en-US"/>
        </w:rPr>
        <w:t xml:space="preserve"> the local NGO</w:t>
      </w:r>
      <w:r w:rsidR="00E27B7F">
        <w:rPr>
          <w:rFonts w:ascii="Sylfaen" w:hAnsi="Sylfaen"/>
          <w:sz w:val="24"/>
          <w:szCs w:val="24"/>
          <w:lang w:val="en-US"/>
        </w:rPr>
        <w:t xml:space="preserve"> “Partnership for Human Rights”</w:t>
      </w:r>
      <w:r>
        <w:rPr>
          <w:rFonts w:ascii="Sylfaen" w:hAnsi="Sylfaen"/>
          <w:sz w:val="24"/>
          <w:szCs w:val="24"/>
          <w:lang w:val="en-US"/>
        </w:rPr>
        <w:t>, the permitted mechanism for involuntary psychiatric care contains a threat for establishing harmful practice towards women victims of violence.</w:t>
      </w:r>
      <w:r w:rsidR="00C34D9A">
        <w:rPr>
          <w:rFonts w:ascii="Sylfaen" w:hAnsi="Sylfaen"/>
          <w:sz w:val="24"/>
          <w:szCs w:val="24"/>
          <w:lang w:val="en-US"/>
        </w:rPr>
        <w:t xml:space="preserve"> In some cases, family conflicts, </w:t>
      </w:r>
      <w:r w:rsidR="00C34D9A">
        <w:rPr>
          <w:rFonts w:ascii="Sylfaen" w:hAnsi="Sylfaen"/>
          <w:sz w:val="24"/>
          <w:szCs w:val="24"/>
          <w:lang w:val="en-US"/>
        </w:rPr>
        <w:lastRenderedPageBreak/>
        <w:t>physical/psychological/econ</w:t>
      </w:r>
      <w:r w:rsidR="002A3C97">
        <w:rPr>
          <w:rFonts w:ascii="Sylfaen" w:hAnsi="Sylfaen"/>
          <w:sz w:val="24"/>
          <w:szCs w:val="24"/>
          <w:lang w:val="en-US"/>
        </w:rPr>
        <w:t>o</w:t>
      </w:r>
      <w:r w:rsidR="00C34D9A">
        <w:rPr>
          <w:rFonts w:ascii="Sylfaen" w:hAnsi="Sylfaen"/>
          <w:sz w:val="24"/>
          <w:szCs w:val="24"/>
          <w:lang w:val="en-US"/>
        </w:rPr>
        <w:t xml:space="preserve">mic violence against women contains risks for enforcing legal mechanism of involuntary institutionalization. </w:t>
      </w:r>
      <w:r w:rsidR="009769C5">
        <w:rPr>
          <w:rFonts w:ascii="Sylfaen" w:hAnsi="Sylfaen"/>
          <w:sz w:val="24"/>
          <w:szCs w:val="24"/>
          <w:lang w:val="en-US"/>
        </w:rPr>
        <w:t>T</w:t>
      </w:r>
      <w:r w:rsidR="008B50B2">
        <w:rPr>
          <w:rFonts w:ascii="Sylfaen" w:hAnsi="Sylfaen"/>
          <w:sz w:val="24"/>
          <w:szCs w:val="24"/>
          <w:lang w:val="en-US"/>
        </w:rPr>
        <w:t>he legal possibility for involuntary psychiatric treatment, prescribed by the law</w:t>
      </w:r>
      <w:r w:rsidR="009769C5">
        <w:rPr>
          <w:rFonts w:ascii="Sylfaen" w:hAnsi="Sylfaen"/>
          <w:sz w:val="24"/>
          <w:szCs w:val="24"/>
          <w:lang w:val="en-US"/>
        </w:rPr>
        <w:t>,</w:t>
      </w:r>
      <w:r w:rsidR="008B50B2">
        <w:rPr>
          <w:rFonts w:ascii="Sylfaen" w:hAnsi="Sylfaen"/>
          <w:sz w:val="24"/>
          <w:szCs w:val="24"/>
          <w:lang w:val="en-US"/>
        </w:rPr>
        <w:t xml:space="preserve"> and lawful authorization of </w:t>
      </w:r>
      <w:r w:rsidR="00253FEB">
        <w:rPr>
          <w:rFonts w:ascii="Sylfaen" w:hAnsi="Sylfaen"/>
          <w:sz w:val="24"/>
          <w:szCs w:val="24"/>
          <w:lang w:val="en-US"/>
        </w:rPr>
        <w:t xml:space="preserve">the </w:t>
      </w:r>
      <w:r w:rsidR="008B50B2">
        <w:rPr>
          <w:rFonts w:ascii="Sylfaen" w:hAnsi="Sylfaen"/>
          <w:sz w:val="24"/>
          <w:szCs w:val="24"/>
          <w:lang w:val="en-US"/>
        </w:rPr>
        <w:t>doctor-psychiatrists</w:t>
      </w:r>
      <w:r w:rsidR="00253FEB">
        <w:rPr>
          <w:rFonts w:ascii="Sylfaen" w:hAnsi="Sylfaen"/>
          <w:sz w:val="24"/>
          <w:szCs w:val="24"/>
          <w:lang w:val="en-US"/>
        </w:rPr>
        <w:t>’ committee</w:t>
      </w:r>
      <w:r w:rsidR="008A0FC2">
        <w:rPr>
          <w:rFonts w:ascii="Sylfaen" w:hAnsi="Sylfaen"/>
          <w:sz w:val="24"/>
          <w:szCs w:val="24"/>
          <w:lang w:val="en-US"/>
        </w:rPr>
        <w:t xml:space="preserve"> for initiating involuntary treatment w</w:t>
      </w:r>
      <w:r w:rsidR="009769C5">
        <w:rPr>
          <w:rFonts w:ascii="Sylfaen" w:hAnsi="Sylfaen"/>
          <w:sz w:val="24"/>
          <w:szCs w:val="24"/>
          <w:lang w:val="en-US"/>
        </w:rPr>
        <w:t>i</w:t>
      </w:r>
      <w:r w:rsidR="008A0FC2">
        <w:rPr>
          <w:rFonts w:ascii="Sylfaen" w:hAnsi="Sylfaen"/>
          <w:sz w:val="24"/>
          <w:szCs w:val="24"/>
          <w:lang w:val="en-US"/>
        </w:rPr>
        <w:t xml:space="preserve">thout informed consent of a patient, </w:t>
      </w:r>
      <w:r w:rsidR="009769C5">
        <w:rPr>
          <w:rFonts w:ascii="Sylfaen" w:hAnsi="Sylfaen"/>
          <w:sz w:val="24"/>
          <w:szCs w:val="24"/>
          <w:lang w:val="en-US"/>
        </w:rPr>
        <w:t xml:space="preserve">as well as </w:t>
      </w:r>
      <w:r w:rsidR="006F60A2">
        <w:rPr>
          <w:rFonts w:ascii="Sylfaen" w:hAnsi="Sylfaen"/>
          <w:sz w:val="24"/>
          <w:szCs w:val="24"/>
          <w:lang w:val="en-US"/>
        </w:rPr>
        <w:t xml:space="preserve">the grave situation concerning the legal status of women and gender equality </w:t>
      </w:r>
      <w:r w:rsidR="00F53089">
        <w:rPr>
          <w:rFonts w:ascii="Sylfaen" w:hAnsi="Sylfaen"/>
          <w:sz w:val="24"/>
          <w:szCs w:val="24"/>
          <w:lang w:val="en-US"/>
        </w:rPr>
        <w:t>within the country, discussed for multiple times by the Public Defender of Georgia in various monitoring reports on women’s rights,</w:t>
      </w:r>
      <w:r w:rsidR="00AC2ABC">
        <w:rPr>
          <w:rStyle w:val="FootnoteReference"/>
          <w:rFonts w:ascii="Sylfaen" w:hAnsi="Sylfaen"/>
          <w:sz w:val="24"/>
          <w:szCs w:val="24"/>
          <w:lang w:val="en-US"/>
        </w:rPr>
        <w:footnoteReference w:id="3"/>
      </w:r>
      <w:r w:rsidR="00F53089">
        <w:rPr>
          <w:rFonts w:ascii="Sylfaen" w:hAnsi="Sylfaen"/>
          <w:sz w:val="24"/>
          <w:szCs w:val="24"/>
          <w:lang w:val="en-US"/>
        </w:rPr>
        <w:t xml:space="preserve"> can be considered as significant prerequisites to be take</w:t>
      </w:r>
      <w:r w:rsidR="004C7918">
        <w:rPr>
          <w:rFonts w:ascii="Sylfaen" w:hAnsi="Sylfaen"/>
          <w:sz w:val="24"/>
          <w:szCs w:val="24"/>
          <w:lang w:val="en-US"/>
        </w:rPr>
        <w:t>n</w:t>
      </w:r>
      <w:r w:rsidR="00F53089">
        <w:rPr>
          <w:rFonts w:ascii="Sylfaen" w:hAnsi="Sylfaen"/>
          <w:sz w:val="24"/>
          <w:szCs w:val="24"/>
          <w:lang w:val="en-US"/>
        </w:rPr>
        <w:t xml:space="preserve"> into account for establish</w:t>
      </w:r>
      <w:r w:rsidR="004C7918">
        <w:rPr>
          <w:rFonts w:ascii="Sylfaen" w:hAnsi="Sylfaen"/>
          <w:sz w:val="24"/>
          <w:szCs w:val="24"/>
          <w:lang w:val="en-US"/>
        </w:rPr>
        <w:t xml:space="preserve">ing </w:t>
      </w:r>
      <w:r w:rsidR="00F53089">
        <w:rPr>
          <w:rFonts w:ascii="Sylfaen" w:hAnsi="Sylfaen"/>
          <w:sz w:val="24"/>
          <w:szCs w:val="24"/>
          <w:lang w:val="en-US"/>
        </w:rPr>
        <w:t xml:space="preserve"> the harmful pract</w:t>
      </w:r>
      <w:r w:rsidR="002A3C97">
        <w:rPr>
          <w:rFonts w:ascii="Sylfaen" w:hAnsi="Sylfaen"/>
          <w:sz w:val="24"/>
          <w:szCs w:val="24"/>
          <w:lang w:val="en-US"/>
        </w:rPr>
        <w:t>i</w:t>
      </w:r>
      <w:r w:rsidR="00F53089">
        <w:rPr>
          <w:rFonts w:ascii="Sylfaen" w:hAnsi="Sylfaen"/>
          <w:sz w:val="24"/>
          <w:szCs w:val="24"/>
          <w:lang w:val="en-US"/>
        </w:rPr>
        <w:t xml:space="preserve">ce mentioned above. </w:t>
      </w:r>
    </w:p>
    <w:p w:rsidR="003A7C68" w:rsidRDefault="003A7C68" w:rsidP="001D6413">
      <w:pPr>
        <w:jc w:val="both"/>
        <w:rPr>
          <w:rFonts w:ascii="Sylfaen" w:hAnsi="Sylfaen"/>
          <w:sz w:val="24"/>
          <w:szCs w:val="24"/>
          <w:lang w:val="en-US"/>
        </w:rPr>
      </w:pPr>
      <w:r>
        <w:rPr>
          <w:rFonts w:ascii="Sylfaen" w:hAnsi="Sylfaen"/>
          <w:sz w:val="24"/>
          <w:szCs w:val="24"/>
          <w:lang w:val="en-US"/>
        </w:rPr>
        <w:t>Within the framework of PHR’s legal practice</w:t>
      </w:r>
      <w:r w:rsidR="00740511">
        <w:rPr>
          <w:rFonts w:ascii="Sylfaen" w:hAnsi="Sylfaen"/>
          <w:sz w:val="24"/>
          <w:szCs w:val="24"/>
          <w:lang w:val="en-US"/>
        </w:rPr>
        <w:t>,</w:t>
      </w:r>
      <w:r>
        <w:rPr>
          <w:rFonts w:ascii="Sylfaen" w:hAnsi="Sylfaen"/>
          <w:sz w:val="24"/>
          <w:szCs w:val="24"/>
          <w:lang w:val="en-US"/>
        </w:rPr>
        <w:t xml:space="preserve"> one of the beneficiaries of the organization </w:t>
      </w:r>
      <w:r w:rsidR="008F277A">
        <w:rPr>
          <w:rFonts w:ascii="Sylfaen" w:hAnsi="Sylfaen"/>
          <w:sz w:val="24"/>
          <w:szCs w:val="24"/>
          <w:lang w:val="en-US"/>
        </w:rPr>
        <w:t xml:space="preserve">was </w:t>
      </w:r>
      <w:r w:rsidR="00740511">
        <w:rPr>
          <w:rFonts w:ascii="Sylfaen" w:hAnsi="Sylfaen"/>
          <w:sz w:val="24"/>
          <w:szCs w:val="24"/>
          <w:lang w:val="en-US"/>
        </w:rPr>
        <w:t xml:space="preserve">involuntarily hospitalized in the psychiatric institution on the basis of the Court’s </w:t>
      </w:r>
      <w:r w:rsidR="001E0E72">
        <w:rPr>
          <w:rFonts w:ascii="Sylfaen" w:hAnsi="Sylfaen"/>
          <w:sz w:val="24"/>
          <w:szCs w:val="24"/>
          <w:lang w:val="en-US"/>
        </w:rPr>
        <w:t>j</w:t>
      </w:r>
      <w:r w:rsidR="00740511">
        <w:rPr>
          <w:rFonts w:ascii="Sylfaen" w:hAnsi="Sylfaen"/>
          <w:sz w:val="24"/>
          <w:szCs w:val="24"/>
          <w:lang w:val="en-US"/>
        </w:rPr>
        <w:t>udg</w:t>
      </w:r>
      <w:r w:rsidR="002A3C97">
        <w:rPr>
          <w:rFonts w:ascii="Sylfaen" w:hAnsi="Sylfaen"/>
          <w:sz w:val="24"/>
          <w:szCs w:val="24"/>
          <w:lang w:val="en-US"/>
        </w:rPr>
        <w:t>e</w:t>
      </w:r>
      <w:r w:rsidR="00740511">
        <w:rPr>
          <w:rFonts w:ascii="Sylfaen" w:hAnsi="Sylfaen"/>
          <w:sz w:val="24"/>
          <w:szCs w:val="24"/>
          <w:lang w:val="en-US"/>
        </w:rPr>
        <w:t>ment and conclusion of the duty doctor and the doctor-psychiatrists’ committee.</w:t>
      </w:r>
      <w:r w:rsidR="005E1CCB">
        <w:rPr>
          <w:rStyle w:val="FootnoteReference"/>
          <w:rFonts w:ascii="Sylfaen" w:hAnsi="Sylfaen"/>
          <w:sz w:val="24"/>
          <w:szCs w:val="24"/>
          <w:lang w:val="en-US"/>
        </w:rPr>
        <w:footnoteReference w:id="4"/>
      </w:r>
      <w:r w:rsidR="0028536F">
        <w:rPr>
          <w:rFonts w:ascii="Sylfaen" w:hAnsi="Sylfaen"/>
          <w:sz w:val="24"/>
          <w:szCs w:val="24"/>
        </w:rPr>
        <w:t xml:space="preserve"> </w:t>
      </w:r>
      <w:r w:rsidR="00622779">
        <w:rPr>
          <w:rFonts w:ascii="Sylfaen" w:hAnsi="Sylfaen"/>
          <w:sz w:val="24"/>
          <w:szCs w:val="24"/>
          <w:lang w:val="en-US"/>
        </w:rPr>
        <w:t>According to her religious beliefs, t</w:t>
      </w:r>
      <w:r w:rsidR="0028536F">
        <w:rPr>
          <w:rFonts w:ascii="Sylfaen" w:hAnsi="Sylfaen"/>
          <w:sz w:val="24"/>
          <w:szCs w:val="24"/>
          <w:lang w:val="en-US"/>
        </w:rPr>
        <w:t xml:space="preserve">he beneficiary of the organization </w:t>
      </w:r>
      <w:r w:rsidR="008607BA">
        <w:rPr>
          <w:rFonts w:ascii="Sylfaen" w:hAnsi="Sylfaen"/>
          <w:sz w:val="24"/>
          <w:szCs w:val="24"/>
          <w:lang w:val="en-US"/>
        </w:rPr>
        <w:t>used to apply</w:t>
      </w:r>
      <w:r w:rsidR="008F277A">
        <w:rPr>
          <w:rFonts w:ascii="Sylfaen" w:hAnsi="Sylfaen"/>
          <w:sz w:val="24"/>
          <w:szCs w:val="24"/>
          <w:lang w:val="en-US"/>
        </w:rPr>
        <w:t xml:space="preserve"> to specific nutrition</w:t>
      </w:r>
      <w:r w:rsidR="00622779">
        <w:rPr>
          <w:rFonts w:ascii="Sylfaen" w:hAnsi="Sylfaen"/>
          <w:sz w:val="24"/>
          <w:szCs w:val="24"/>
          <w:lang w:val="en-US"/>
        </w:rPr>
        <w:t xml:space="preserve"> </w:t>
      </w:r>
      <w:r w:rsidR="008F277A">
        <w:rPr>
          <w:rFonts w:ascii="Sylfaen" w:hAnsi="Sylfaen"/>
          <w:sz w:val="24"/>
          <w:szCs w:val="24"/>
          <w:lang w:val="en-US"/>
        </w:rPr>
        <w:t>plan and detox</w:t>
      </w:r>
      <w:r w:rsidR="005E2ABA">
        <w:rPr>
          <w:rFonts w:ascii="Sylfaen" w:hAnsi="Sylfaen"/>
          <w:sz w:val="24"/>
          <w:szCs w:val="24"/>
          <w:lang w:val="en-US"/>
        </w:rPr>
        <w:t>ification</w:t>
      </w:r>
      <w:r w:rsidR="008F277A">
        <w:rPr>
          <w:rFonts w:ascii="Sylfaen" w:hAnsi="Sylfaen"/>
          <w:sz w:val="24"/>
          <w:szCs w:val="24"/>
          <w:lang w:val="en-US"/>
        </w:rPr>
        <w:t xml:space="preserve"> diet with the aim for cleansing the body</w:t>
      </w:r>
      <w:r w:rsidR="00622779">
        <w:rPr>
          <w:rFonts w:ascii="Sylfaen" w:hAnsi="Sylfaen"/>
          <w:sz w:val="24"/>
          <w:szCs w:val="24"/>
          <w:lang w:val="en-US"/>
        </w:rPr>
        <w:t xml:space="preserve">, which, in turn, led to a family conflict. </w:t>
      </w:r>
      <w:r w:rsidR="001051C7">
        <w:rPr>
          <w:rFonts w:ascii="Sylfaen" w:hAnsi="Sylfaen"/>
          <w:sz w:val="24"/>
          <w:szCs w:val="24"/>
          <w:lang w:val="en-US"/>
        </w:rPr>
        <w:t>The beneficiary’s mother, who’d considered religious prac</w:t>
      </w:r>
      <w:r w:rsidR="00400709">
        <w:rPr>
          <w:rFonts w:ascii="Sylfaen" w:hAnsi="Sylfaen"/>
          <w:sz w:val="24"/>
          <w:szCs w:val="24"/>
          <w:lang w:val="en-US"/>
        </w:rPr>
        <w:t>tice of Buddhism as direct sign</w:t>
      </w:r>
      <w:r w:rsidR="001051C7">
        <w:rPr>
          <w:rFonts w:ascii="Sylfaen" w:hAnsi="Sylfaen"/>
          <w:sz w:val="24"/>
          <w:szCs w:val="24"/>
          <w:lang w:val="en-US"/>
        </w:rPr>
        <w:t xml:space="preserve"> of a medical diagnosis, called for ambulance and patrol crew in order to initiate involuntary stationary psychiatric treatment of her daughter. </w:t>
      </w:r>
      <w:r w:rsidR="008607BA">
        <w:rPr>
          <w:rFonts w:ascii="Sylfaen" w:hAnsi="Sylfaen"/>
          <w:sz w:val="24"/>
          <w:szCs w:val="24"/>
          <w:lang w:val="en-US"/>
        </w:rPr>
        <w:t xml:space="preserve"> The patrol crew, who had witnessed the family conflict, hospitalized the beneficiary of the organization</w:t>
      </w:r>
      <w:r w:rsidR="008F277A">
        <w:rPr>
          <w:rFonts w:ascii="Sylfaen" w:hAnsi="Sylfaen"/>
          <w:sz w:val="24"/>
          <w:szCs w:val="24"/>
          <w:lang w:val="en-US"/>
        </w:rPr>
        <w:t xml:space="preserve"> </w:t>
      </w:r>
      <w:r w:rsidR="008607BA">
        <w:rPr>
          <w:rFonts w:ascii="Sylfaen" w:hAnsi="Sylfaen"/>
          <w:sz w:val="24"/>
          <w:szCs w:val="24"/>
          <w:lang w:val="en-US"/>
        </w:rPr>
        <w:t>without her consent.</w:t>
      </w:r>
      <w:r w:rsidR="005A0794">
        <w:rPr>
          <w:rFonts w:ascii="Sylfaen" w:hAnsi="Sylfaen"/>
          <w:sz w:val="24"/>
          <w:szCs w:val="24"/>
          <w:lang w:val="en-US"/>
        </w:rPr>
        <w:t xml:space="preserve"> Within the psychiatric institution, </w:t>
      </w:r>
      <w:r w:rsidR="005A0665">
        <w:rPr>
          <w:rFonts w:ascii="Sylfaen" w:hAnsi="Sylfaen"/>
          <w:sz w:val="24"/>
          <w:szCs w:val="24"/>
          <w:lang w:val="en-US"/>
        </w:rPr>
        <w:t xml:space="preserve">doctors of the establishment and later, the Court itself, decided to enforce involuntary stationary psychiatric care, since religious practice of the organization’s beneficiary, as well as the family conflict had been considered as manifestation of </w:t>
      </w:r>
      <w:r w:rsidR="00FD5C51">
        <w:rPr>
          <w:rFonts w:ascii="Sylfaen" w:hAnsi="Sylfaen"/>
          <w:sz w:val="24"/>
          <w:szCs w:val="24"/>
          <w:lang w:val="en-US"/>
        </w:rPr>
        <w:t xml:space="preserve">the </w:t>
      </w:r>
      <w:r w:rsidR="005A0665">
        <w:rPr>
          <w:rFonts w:ascii="Sylfaen" w:hAnsi="Sylfaen"/>
          <w:sz w:val="24"/>
          <w:szCs w:val="24"/>
          <w:lang w:val="en-US"/>
        </w:rPr>
        <w:t>medical diagnosis</w:t>
      </w:r>
      <w:r w:rsidR="00FD5C51">
        <w:rPr>
          <w:rFonts w:ascii="Sylfaen" w:hAnsi="Sylfaen"/>
          <w:sz w:val="24"/>
          <w:szCs w:val="24"/>
          <w:lang w:val="en-US"/>
        </w:rPr>
        <w:t>, which became the decisive cause for involuntary hospitalization.</w:t>
      </w:r>
      <w:r w:rsidR="005A0665">
        <w:rPr>
          <w:rFonts w:ascii="Sylfaen" w:hAnsi="Sylfaen"/>
          <w:sz w:val="24"/>
          <w:szCs w:val="24"/>
          <w:lang w:val="en-US"/>
        </w:rPr>
        <w:t xml:space="preserve"> </w:t>
      </w:r>
      <w:r w:rsidR="00817E1D">
        <w:rPr>
          <w:rFonts w:ascii="Sylfaen" w:hAnsi="Sylfaen"/>
          <w:sz w:val="24"/>
          <w:szCs w:val="24"/>
          <w:lang w:val="en-US"/>
        </w:rPr>
        <w:t xml:space="preserve">As lawyers of “Partnership for Human Rights” appealed the decision of the Court, </w:t>
      </w:r>
      <w:r w:rsidR="00F143A4">
        <w:rPr>
          <w:rFonts w:ascii="Sylfaen" w:hAnsi="Sylfaen"/>
          <w:sz w:val="24"/>
          <w:szCs w:val="24"/>
          <w:lang w:val="en-US"/>
        </w:rPr>
        <w:t>litigation</w:t>
      </w:r>
      <w:r w:rsidR="00817E1D">
        <w:rPr>
          <w:rFonts w:ascii="Sylfaen" w:hAnsi="Sylfaen"/>
          <w:sz w:val="24"/>
          <w:szCs w:val="24"/>
          <w:lang w:val="en-US"/>
        </w:rPr>
        <w:t xml:space="preserve"> proceeded at the Court of Appeal</w:t>
      </w:r>
      <w:r w:rsidR="00F143A4">
        <w:rPr>
          <w:rFonts w:ascii="Sylfaen" w:hAnsi="Sylfaen"/>
          <w:sz w:val="24"/>
          <w:szCs w:val="24"/>
          <w:lang w:val="en-US"/>
        </w:rPr>
        <w:t>. The App</w:t>
      </w:r>
      <w:r w:rsidR="002A3C97">
        <w:rPr>
          <w:rFonts w:ascii="Sylfaen" w:hAnsi="Sylfaen"/>
          <w:sz w:val="24"/>
          <w:szCs w:val="24"/>
          <w:lang w:val="en-US"/>
        </w:rPr>
        <w:t>e</w:t>
      </w:r>
      <w:r w:rsidR="00F143A4">
        <w:rPr>
          <w:rFonts w:ascii="Sylfaen" w:hAnsi="Sylfaen"/>
          <w:sz w:val="24"/>
          <w:szCs w:val="24"/>
          <w:lang w:val="en-US"/>
        </w:rPr>
        <w:t xml:space="preserve">llate </w:t>
      </w:r>
      <w:proofErr w:type="gramStart"/>
      <w:r w:rsidR="00F143A4">
        <w:rPr>
          <w:rFonts w:ascii="Sylfaen" w:hAnsi="Sylfaen"/>
          <w:sz w:val="24"/>
          <w:szCs w:val="24"/>
          <w:lang w:val="en-US"/>
        </w:rPr>
        <w:t>Court</w:t>
      </w:r>
      <w:r w:rsidR="001E0E72">
        <w:rPr>
          <w:rFonts w:ascii="Sylfaen" w:hAnsi="Sylfaen"/>
          <w:sz w:val="24"/>
          <w:szCs w:val="24"/>
          <w:lang w:val="en-US"/>
        </w:rPr>
        <w:t xml:space="preserve"> </w:t>
      </w:r>
      <w:r w:rsidR="00F143A4">
        <w:rPr>
          <w:rFonts w:ascii="Sylfaen" w:hAnsi="Sylfaen"/>
          <w:sz w:val="24"/>
          <w:szCs w:val="24"/>
          <w:lang w:val="en-US"/>
        </w:rPr>
        <w:t xml:space="preserve"> abolished</w:t>
      </w:r>
      <w:proofErr w:type="gramEnd"/>
      <w:r w:rsidR="00F143A4">
        <w:rPr>
          <w:rFonts w:ascii="Sylfaen" w:hAnsi="Sylfaen"/>
          <w:sz w:val="24"/>
          <w:szCs w:val="24"/>
          <w:lang w:val="en-US"/>
        </w:rPr>
        <w:t xml:space="preserve"> the decision of the</w:t>
      </w:r>
      <w:r w:rsidR="005A0665">
        <w:rPr>
          <w:rFonts w:ascii="Sylfaen" w:hAnsi="Sylfaen"/>
          <w:sz w:val="24"/>
          <w:szCs w:val="24"/>
          <w:lang w:val="en-US"/>
        </w:rPr>
        <w:t xml:space="preserve"> </w:t>
      </w:r>
      <w:r w:rsidR="00F143A4">
        <w:rPr>
          <w:rFonts w:ascii="Sylfaen" w:hAnsi="Sylfaen"/>
          <w:sz w:val="24"/>
          <w:szCs w:val="24"/>
          <w:lang w:val="en-US"/>
        </w:rPr>
        <w:t>Court of first instance and, within its judg</w:t>
      </w:r>
      <w:r w:rsidR="002A3C97">
        <w:rPr>
          <w:rFonts w:ascii="Sylfaen" w:hAnsi="Sylfaen"/>
          <w:sz w:val="24"/>
          <w:szCs w:val="24"/>
          <w:lang w:val="en-US"/>
        </w:rPr>
        <w:t>e</w:t>
      </w:r>
      <w:r w:rsidR="00F143A4">
        <w:rPr>
          <w:rFonts w:ascii="Sylfaen" w:hAnsi="Sylfaen"/>
          <w:sz w:val="24"/>
          <w:szCs w:val="24"/>
          <w:lang w:val="en-US"/>
        </w:rPr>
        <w:t>ment, pointed out the fact that</w:t>
      </w:r>
      <w:r w:rsidR="005A0665">
        <w:rPr>
          <w:rFonts w:ascii="Sylfaen" w:hAnsi="Sylfaen"/>
          <w:sz w:val="24"/>
          <w:szCs w:val="24"/>
          <w:lang w:val="en-US"/>
        </w:rPr>
        <w:t xml:space="preserve"> </w:t>
      </w:r>
      <w:r w:rsidR="00FD3A2B">
        <w:rPr>
          <w:rFonts w:ascii="Sylfaen" w:hAnsi="Sylfaen"/>
          <w:sz w:val="24"/>
          <w:szCs w:val="24"/>
          <w:lang w:val="en-US"/>
        </w:rPr>
        <w:t>compulsory hospitalization of the beneficiary had not been connected to her “mental di</w:t>
      </w:r>
      <w:r w:rsidR="002A3C97">
        <w:rPr>
          <w:rFonts w:ascii="Sylfaen" w:hAnsi="Sylfaen"/>
          <w:sz w:val="24"/>
          <w:szCs w:val="24"/>
          <w:lang w:val="en-US"/>
        </w:rPr>
        <w:t>s</w:t>
      </w:r>
      <w:r w:rsidR="00FD3A2B">
        <w:rPr>
          <w:rFonts w:ascii="Sylfaen" w:hAnsi="Sylfaen"/>
          <w:sz w:val="24"/>
          <w:szCs w:val="24"/>
          <w:lang w:val="en-US"/>
        </w:rPr>
        <w:t>order”, the pivotal basis for involuntary institutionalization</w:t>
      </w:r>
      <w:r w:rsidR="000A5EFE">
        <w:rPr>
          <w:rFonts w:ascii="Sylfaen" w:hAnsi="Sylfaen"/>
          <w:sz w:val="24"/>
          <w:szCs w:val="24"/>
          <w:lang w:val="en-US"/>
        </w:rPr>
        <w:t xml:space="preserve"> had been</w:t>
      </w:r>
      <w:r w:rsidR="00FD3A2B">
        <w:rPr>
          <w:rFonts w:ascii="Sylfaen" w:hAnsi="Sylfaen"/>
          <w:sz w:val="24"/>
          <w:szCs w:val="24"/>
          <w:lang w:val="en-US"/>
        </w:rPr>
        <w:t xml:space="preserve"> the family conflict that preceded the arrival of</w:t>
      </w:r>
      <w:r w:rsidR="005A0665">
        <w:rPr>
          <w:rFonts w:ascii="Sylfaen" w:hAnsi="Sylfaen"/>
          <w:sz w:val="24"/>
          <w:szCs w:val="24"/>
          <w:lang w:val="en-US"/>
        </w:rPr>
        <w:t xml:space="preserve"> </w:t>
      </w:r>
      <w:r w:rsidR="00FD3A2B">
        <w:rPr>
          <w:rFonts w:ascii="Sylfaen" w:hAnsi="Sylfaen"/>
          <w:sz w:val="24"/>
          <w:szCs w:val="24"/>
          <w:lang w:val="en-US"/>
        </w:rPr>
        <w:t>the patrol crew.</w:t>
      </w:r>
      <w:r w:rsidR="001E0E72">
        <w:rPr>
          <w:rFonts w:ascii="Sylfaen" w:hAnsi="Sylfaen"/>
          <w:sz w:val="24"/>
          <w:szCs w:val="24"/>
          <w:lang w:val="en-US"/>
        </w:rPr>
        <w:t xml:space="preserve"> In agreement with the Court’s judgement</w:t>
      </w:r>
      <w:r w:rsidR="00400798">
        <w:rPr>
          <w:rFonts w:ascii="Sylfaen" w:hAnsi="Sylfaen"/>
          <w:sz w:val="24"/>
          <w:szCs w:val="24"/>
          <w:lang w:val="en-US"/>
        </w:rPr>
        <w:t>, following the specific circumstances of the case</w:t>
      </w:r>
      <w:r w:rsidR="0095558B">
        <w:rPr>
          <w:rFonts w:ascii="Sylfaen" w:hAnsi="Sylfaen"/>
          <w:sz w:val="24"/>
          <w:szCs w:val="24"/>
          <w:lang w:val="en-US"/>
        </w:rPr>
        <w:t>, the beneficiary of the organization had long-term conflict and tensed relationship with her mother, which, in the end, caused the engagement of emergency servi</w:t>
      </w:r>
      <w:r w:rsidR="002A3C97">
        <w:rPr>
          <w:rFonts w:ascii="Sylfaen" w:hAnsi="Sylfaen"/>
          <w:sz w:val="24"/>
          <w:szCs w:val="24"/>
          <w:lang w:val="en-US"/>
        </w:rPr>
        <w:t>c</w:t>
      </w:r>
      <w:r w:rsidR="0095558B">
        <w:rPr>
          <w:rFonts w:ascii="Sylfaen" w:hAnsi="Sylfaen"/>
          <w:sz w:val="24"/>
          <w:szCs w:val="24"/>
          <w:lang w:val="en-US"/>
        </w:rPr>
        <w:t xml:space="preserve">es and involuntary institutionalization, as a </w:t>
      </w:r>
      <w:r w:rsidR="00C84FBA">
        <w:rPr>
          <w:rFonts w:ascii="Sylfaen" w:hAnsi="Sylfaen"/>
          <w:sz w:val="24"/>
          <w:szCs w:val="24"/>
          <w:lang w:val="en-US"/>
        </w:rPr>
        <w:t xml:space="preserve">final </w:t>
      </w:r>
      <w:r w:rsidR="0095558B">
        <w:rPr>
          <w:rFonts w:ascii="Sylfaen" w:hAnsi="Sylfaen"/>
          <w:sz w:val="24"/>
          <w:szCs w:val="24"/>
          <w:lang w:val="en-US"/>
        </w:rPr>
        <w:t>result.</w:t>
      </w:r>
      <w:r w:rsidR="005E1CCB">
        <w:rPr>
          <w:rStyle w:val="FootnoteReference"/>
          <w:rFonts w:ascii="Sylfaen" w:hAnsi="Sylfaen"/>
          <w:sz w:val="24"/>
          <w:szCs w:val="24"/>
          <w:lang w:val="en-US"/>
        </w:rPr>
        <w:footnoteReference w:id="5"/>
      </w:r>
    </w:p>
    <w:p w:rsidR="00B6134A" w:rsidRDefault="00A52629" w:rsidP="001D6413">
      <w:pPr>
        <w:jc w:val="both"/>
        <w:rPr>
          <w:rFonts w:ascii="Sylfaen" w:hAnsi="Sylfaen"/>
          <w:sz w:val="24"/>
          <w:szCs w:val="24"/>
          <w:lang w:val="en-US"/>
        </w:rPr>
      </w:pPr>
      <w:r>
        <w:rPr>
          <w:rFonts w:ascii="Sylfaen" w:hAnsi="Sylfaen"/>
          <w:sz w:val="24"/>
          <w:szCs w:val="24"/>
          <w:lang w:val="en-US"/>
        </w:rPr>
        <w:lastRenderedPageBreak/>
        <w:t xml:space="preserve">Considering the above-mentioned case from the legal practice of “Partnership for Human Rights”, the genuine threat for family conflicts evolving into </w:t>
      </w:r>
      <w:r w:rsidR="008C5509">
        <w:rPr>
          <w:rFonts w:ascii="Sylfaen" w:hAnsi="Sylfaen"/>
          <w:sz w:val="24"/>
          <w:szCs w:val="24"/>
          <w:lang w:val="en-US"/>
        </w:rPr>
        <w:t>decisive basis</w:t>
      </w:r>
      <w:r>
        <w:rPr>
          <w:rFonts w:ascii="Sylfaen" w:hAnsi="Sylfaen"/>
          <w:sz w:val="24"/>
          <w:szCs w:val="24"/>
          <w:lang w:val="en-US"/>
        </w:rPr>
        <w:t xml:space="preserve"> for</w:t>
      </w:r>
      <w:r w:rsidR="008C5509">
        <w:rPr>
          <w:rFonts w:ascii="Sylfaen" w:hAnsi="Sylfaen"/>
          <w:sz w:val="24"/>
          <w:szCs w:val="24"/>
          <w:lang w:val="en-US"/>
        </w:rPr>
        <w:t xml:space="preserve"> </w:t>
      </w:r>
      <w:proofErr w:type="gramStart"/>
      <w:r w:rsidR="008C5509">
        <w:rPr>
          <w:rFonts w:ascii="Sylfaen" w:hAnsi="Sylfaen"/>
          <w:sz w:val="24"/>
          <w:szCs w:val="24"/>
          <w:lang w:val="en-US"/>
        </w:rPr>
        <w:t xml:space="preserve">initiating </w:t>
      </w:r>
      <w:r>
        <w:rPr>
          <w:rFonts w:ascii="Sylfaen" w:hAnsi="Sylfaen"/>
          <w:sz w:val="24"/>
          <w:szCs w:val="24"/>
          <w:lang w:val="en-US"/>
        </w:rPr>
        <w:t xml:space="preserve"> involuntary</w:t>
      </w:r>
      <w:proofErr w:type="gramEnd"/>
      <w:r>
        <w:rPr>
          <w:rFonts w:ascii="Sylfaen" w:hAnsi="Sylfaen"/>
          <w:sz w:val="24"/>
          <w:szCs w:val="24"/>
          <w:lang w:val="en-US"/>
        </w:rPr>
        <w:t xml:space="preserve"> stationary psychiatric treatment, had been revealed. The grave background surrounding the country concerning women’s rights and gender equality</w:t>
      </w:r>
      <w:r w:rsidR="008C5509">
        <w:rPr>
          <w:rFonts w:ascii="Sylfaen" w:hAnsi="Sylfaen"/>
          <w:sz w:val="24"/>
          <w:szCs w:val="24"/>
          <w:lang w:val="en-US"/>
        </w:rPr>
        <w:t xml:space="preserve"> issues</w:t>
      </w:r>
      <w:r>
        <w:rPr>
          <w:rFonts w:ascii="Sylfaen" w:hAnsi="Sylfaen"/>
          <w:sz w:val="24"/>
          <w:szCs w:val="24"/>
          <w:lang w:val="en-US"/>
        </w:rPr>
        <w:t>, with special</w:t>
      </w:r>
      <w:r w:rsidR="008C5509">
        <w:rPr>
          <w:rFonts w:ascii="Sylfaen" w:hAnsi="Sylfaen"/>
          <w:sz w:val="24"/>
          <w:szCs w:val="24"/>
          <w:lang w:val="en-US"/>
        </w:rPr>
        <w:t xml:space="preserve"> emphasize on increasing amount of physical, psychological and economic acts of violence against women, intensifies the risk for replication of the dangerous practice.</w:t>
      </w:r>
    </w:p>
    <w:p w:rsidR="00BC411F" w:rsidRPr="0028536F" w:rsidRDefault="00BC411F" w:rsidP="001D6413">
      <w:pPr>
        <w:jc w:val="both"/>
        <w:rPr>
          <w:rFonts w:ascii="Sylfaen" w:hAnsi="Sylfaen"/>
          <w:sz w:val="24"/>
          <w:szCs w:val="24"/>
          <w:lang w:val="en-US"/>
        </w:rPr>
      </w:pPr>
      <w:r>
        <w:rPr>
          <w:rFonts w:ascii="Sylfaen" w:hAnsi="Sylfaen"/>
          <w:sz w:val="24"/>
          <w:szCs w:val="24"/>
          <w:lang w:val="en-US"/>
        </w:rPr>
        <w:t>The legal norm, established within the Law of Ge</w:t>
      </w:r>
      <w:r w:rsidR="001622C2">
        <w:rPr>
          <w:rFonts w:ascii="Sylfaen" w:hAnsi="Sylfaen"/>
          <w:sz w:val="24"/>
          <w:szCs w:val="24"/>
          <w:lang w:val="en-US"/>
        </w:rPr>
        <w:t>o</w:t>
      </w:r>
      <w:r>
        <w:rPr>
          <w:rFonts w:ascii="Sylfaen" w:hAnsi="Sylfaen"/>
          <w:sz w:val="24"/>
          <w:szCs w:val="24"/>
          <w:lang w:val="en-US"/>
        </w:rPr>
        <w:t>rgia on Psychiatric Care, which legitimizes involuntary stationary psychiatric treatment, shall be reviewed by the Constitutional Court of Georgia due to the constitutional claim of the beneficiary of “Partnership for Human</w:t>
      </w:r>
      <w:r w:rsidR="002A281D">
        <w:rPr>
          <w:rFonts w:ascii="Sylfaen" w:hAnsi="Sylfaen"/>
          <w:sz w:val="24"/>
          <w:szCs w:val="24"/>
          <w:lang w:val="en-US"/>
        </w:rPr>
        <w:t xml:space="preserve"> Rights.”</w:t>
      </w:r>
      <w:r w:rsidR="0005074B">
        <w:rPr>
          <w:rFonts w:ascii="Sylfaen" w:hAnsi="Sylfaen"/>
          <w:sz w:val="24"/>
          <w:szCs w:val="24"/>
          <w:lang w:val="en-US"/>
        </w:rPr>
        <w:t xml:space="preserve"> </w:t>
      </w:r>
      <w:r w:rsidR="002A3C97">
        <w:rPr>
          <w:rFonts w:ascii="Sylfaen" w:hAnsi="Sylfaen"/>
          <w:sz w:val="24"/>
          <w:szCs w:val="24"/>
          <w:lang w:val="en-US"/>
        </w:rPr>
        <w:t xml:space="preserve"> </w:t>
      </w:r>
      <w:r w:rsidR="0005074B">
        <w:rPr>
          <w:rFonts w:ascii="Sylfaen" w:hAnsi="Sylfaen"/>
          <w:sz w:val="24"/>
          <w:szCs w:val="24"/>
          <w:lang w:val="en-US"/>
        </w:rPr>
        <w:t>However,</w:t>
      </w:r>
      <w:r w:rsidR="001622C2">
        <w:rPr>
          <w:rFonts w:ascii="Sylfaen" w:hAnsi="Sylfaen"/>
          <w:sz w:val="24"/>
          <w:szCs w:val="24"/>
          <w:lang w:val="en-US"/>
        </w:rPr>
        <w:t xml:space="preserve"> it is noteworthy that, until the Court hearing, the alarming rate of violent acts against women, as well as the harmful practice of involuntary institutionalization, could lead to even bigger threats and enhanced risks, when family conflicts </w:t>
      </w:r>
      <w:r w:rsidR="002A3C97">
        <w:rPr>
          <w:rFonts w:ascii="Sylfaen" w:hAnsi="Sylfaen"/>
          <w:sz w:val="24"/>
          <w:szCs w:val="24"/>
          <w:lang w:val="en-US"/>
        </w:rPr>
        <w:t>could</w:t>
      </w:r>
      <w:r w:rsidR="001622C2">
        <w:rPr>
          <w:rFonts w:ascii="Sylfaen" w:hAnsi="Sylfaen"/>
          <w:sz w:val="24"/>
          <w:szCs w:val="24"/>
          <w:lang w:val="en-US"/>
        </w:rPr>
        <w:t xml:space="preserve"> </w:t>
      </w:r>
      <w:r w:rsidR="00E84D14">
        <w:rPr>
          <w:rFonts w:ascii="Sylfaen" w:hAnsi="Sylfaen"/>
          <w:sz w:val="24"/>
          <w:szCs w:val="24"/>
          <w:lang w:val="en-US"/>
        </w:rPr>
        <w:t xml:space="preserve">once more </w:t>
      </w:r>
      <w:r w:rsidR="001622C2">
        <w:rPr>
          <w:rFonts w:ascii="Sylfaen" w:hAnsi="Sylfaen"/>
          <w:sz w:val="24"/>
          <w:szCs w:val="24"/>
          <w:lang w:val="en-US"/>
        </w:rPr>
        <w:t xml:space="preserve">be </w:t>
      </w:r>
      <w:r w:rsidR="002A3C97">
        <w:rPr>
          <w:rFonts w:ascii="Sylfaen" w:hAnsi="Sylfaen"/>
          <w:sz w:val="24"/>
          <w:szCs w:val="24"/>
          <w:lang w:val="en-US"/>
        </w:rPr>
        <w:t xml:space="preserve">misleadingly </w:t>
      </w:r>
      <w:r w:rsidR="001622C2">
        <w:rPr>
          <w:rFonts w:ascii="Sylfaen" w:hAnsi="Sylfaen"/>
          <w:sz w:val="24"/>
          <w:szCs w:val="24"/>
          <w:lang w:val="en-US"/>
        </w:rPr>
        <w:t xml:space="preserve">considered as the sufficient </w:t>
      </w:r>
      <w:r w:rsidR="002A3C97">
        <w:rPr>
          <w:rFonts w:ascii="Sylfaen" w:hAnsi="Sylfaen"/>
          <w:sz w:val="24"/>
          <w:szCs w:val="24"/>
          <w:lang w:val="en-US"/>
        </w:rPr>
        <w:t>basis</w:t>
      </w:r>
      <w:r w:rsidR="001622C2">
        <w:rPr>
          <w:rFonts w:ascii="Sylfaen" w:hAnsi="Sylfaen"/>
          <w:sz w:val="24"/>
          <w:szCs w:val="24"/>
          <w:lang w:val="en-US"/>
        </w:rPr>
        <w:t xml:space="preserve"> for involuntary psy</w:t>
      </w:r>
      <w:r w:rsidR="002A3C97">
        <w:rPr>
          <w:rFonts w:ascii="Sylfaen" w:hAnsi="Sylfaen"/>
          <w:sz w:val="24"/>
          <w:szCs w:val="24"/>
          <w:lang w:val="en-US"/>
        </w:rPr>
        <w:t>c</w:t>
      </w:r>
      <w:r w:rsidR="001622C2">
        <w:rPr>
          <w:rFonts w:ascii="Sylfaen" w:hAnsi="Sylfaen"/>
          <w:sz w:val="24"/>
          <w:szCs w:val="24"/>
          <w:lang w:val="en-US"/>
        </w:rPr>
        <w:t>hiatric treatment</w:t>
      </w:r>
      <w:r w:rsidR="002A3C97">
        <w:rPr>
          <w:rFonts w:ascii="Sylfaen" w:hAnsi="Sylfaen"/>
          <w:sz w:val="24"/>
          <w:szCs w:val="24"/>
          <w:lang w:val="en-US"/>
        </w:rPr>
        <w:t xml:space="preserve">, which would only aggravate the situation. </w:t>
      </w:r>
      <w:r w:rsidR="001622C2">
        <w:rPr>
          <w:rFonts w:ascii="Sylfaen" w:hAnsi="Sylfaen"/>
          <w:sz w:val="24"/>
          <w:szCs w:val="24"/>
          <w:lang w:val="en-US"/>
        </w:rPr>
        <w:t xml:space="preserve"> </w:t>
      </w:r>
      <w:r w:rsidR="0005074B">
        <w:rPr>
          <w:rFonts w:ascii="Sylfaen" w:hAnsi="Sylfaen"/>
          <w:sz w:val="24"/>
          <w:szCs w:val="24"/>
          <w:lang w:val="en-US"/>
        </w:rPr>
        <w:t xml:space="preserve"> </w:t>
      </w:r>
    </w:p>
    <w:sectPr w:rsidR="00BC411F" w:rsidRPr="0028536F" w:rsidSect="007A2C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F7" w:rsidRDefault="00D729F7" w:rsidP="00597FC9">
      <w:pPr>
        <w:spacing w:after="0" w:line="240" w:lineRule="auto"/>
      </w:pPr>
      <w:r>
        <w:separator/>
      </w:r>
    </w:p>
  </w:endnote>
  <w:endnote w:type="continuationSeparator" w:id="0">
    <w:p w:rsidR="00D729F7" w:rsidRDefault="00D729F7" w:rsidP="0059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F7" w:rsidRDefault="00D729F7" w:rsidP="00597FC9">
      <w:pPr>
        <w:spacing w:after="0" w:line="240" w:lineRule="auto"/>
      </w:pPr>
      <w:r>
        <w:separator/>
      </w:r>
    </w:p>
  </w:footnote>
  <w:footnote w:type="continuationSeparator" w:id="0">
    <w:p w:rsidR="00D729F7" w:rsidRDefault="00D729F7" w:rsidP="00597FC9">
      <w:pPr>
        <w:spacing w:after="0" w:line="240" w:lineRule="auto"/>
      </w:pPr>
      <w:r>
        <w:continuationSeparator/>
      </w:r>
    </w:p>
  </w:footnote>
  <w:footnote w:id="1">
    <w:p w:rsidR="00223EF4" w:rsidRPr="005E1CCB" w:rsidRDefault="00223EF4">
      <w:pPr>
        <w:pStyle w:val="FootnoteText"/>
        <w:rPr>
          <w:rFonts w:ascii="Sylfaen" w:hAnsi="Sylfaen"/>
          <w:lang w:val="en-US"/>
        </w:rPr>
      </w:pPr>
      <w:r w:rsidRPr="005E1CCB">
        <w:rPr>
          <w:rStyle w:val="FootnoteReference"/>
          <w:rFonts w:ascii="Sylfaen" w:hAnsi="Sylfaen"/>
        </w:rPr>
        <w:footnoteRef/>
      </w:r>
      <w:r w:rsidRPr="005E1CCB">
        <w:rPr>
          <w:rFonts w:ascii="Sylfaen" w:hAnsi="Sylfaen"/>
        </w:rPr>
        <w:t xml:space="preserve"> </w:t>
      </w:r>
      <w:r w:rsidRPr="005E1CCB">
        <w:rPr>
          <w:rFonts w:ascii="Sylfaen" w:hAnsi="Sylfaen"/>
          <w:lang w:val="en-US"/>
        </w:rPr>
        <w:t>Convention on the Rights of Persons with Disab</w:t>
      </w:r>
      <w:r w:rsidR="00E84D14">
        <w:rPr>
          <w:rFonts w:ascii="Sylfaen" w:hAnsi="Sylfaen"/>
          <w:lang w:val="en-US"/>
        </w:rPr>
        <w:t>i</w:t>
      </w:r>
      <w:r w:rsidRPr="005E1CCB">
        <w:rPr>
          <w:rFonts w:ascii="Sylfaen" w:hAnsi="Sylfaen"/>
          <w:lang w:val="en-US"/>
        </w:rPr>
        <w:t xml:space="preserve">lities, Article </w:t>
      </w:r>
      <w:proofErr w:type="gramStart"/>
      <w:r w:rsidRPr="005E1CCB">
        <w:rPr>
          <w:rFonts w:ascii="Sylfaen" w:hAnsi="Sylfaen"/>
          <w:lang w:val="en-US"/>
        </w:rPr>
        <w:t>14)b</w:t>
      </w:r>
      <w:proofErr w:type="gramEnd"/>
      <w:r w:rsidRPr="005E1CCB">
        <w:rPr>
          <w:rFonts w:ascii="Sylfaen" w:hAnsi="Sylfaen"/>
          <w:lang w:val="en-US"/>
        </w:rPr>
        <w:t xml:space="preserve">) </w:t>
      </w:r>
    </w:p>
    <w:p w:rsidR="00223EF4" w:rsidRPr="005E1CCB" w:rsidRDefault="00D729F7">
      <w:pPr>
        <w:pStyle w:val="FootnoteText"/>
        <w:rPr>
          <w:rFonts w:ascii="Sylfaen" w:hAnsi="Sylfaen"/>
          <w:lang w:val="en-US"/>
        </w:rPr>
      </w:pPr>
      <w:hyperlink r:id="rId1" w:history="1">
        <w:r w:rsidR="00223EF4" w:rsidRPr="005E1CCB">
          <w:rPr>
            <w:rStyle w:val="Hyperlink"/>
            <w:rFonts w:ascii="Sylfaen" w:hAnsi="Sylfaen"/>
            <w:lang w:val="en-US"/>
          </w:rPr>
          <w:t>http://www.un.org/disabilities/documents/convention/convoptprot-e.pdf</w:t>
        </w:r>
      </w:hyperlink>
      <w:r w:rsidR="00223EF4" w:rsidRPr="005E1CCB">
        <w:rPr>
          <w:rFonts w:ascii="Sylfaen" w:hAnsi="Sylfaen"/>
          <w:lang w:val="en-US"/>
        </w:rPr>
        <w:t xml:space="preserve"> </w:t>
      </w:r>
    </w:p>
  </w:footnote>
  <w:footnote w:id="2">
    <w:p w:rsidR="00AC2ABC" w:rsidRPr="005E1CCB" w:rsidRDefault="00AC2ABC">
      <w:pPr>
        <w:pStyle w:val="FootnoteText"/>
        <w:rPr>
          <w:rFonts w:ascii="Sylfaen" w:hAnsi="Sylfaen"/>
          <w:lang w:val="en-US"/>
        </w:rPr>
      </w:pPr>
      <w:r w:rsidRPr="005E1CCB">
        <w:rPr>
          <w:rStyle w:val="FootnoteReference"/>
          <w:rFonts w:ascii="Sylfaen" w:hAnsi="Sylfaen"/>
        </w:rPr>
        <w:footnoteRef/>
      </w:r>
      <w:r w:rsidRPr="005E1CCB">
        <w:rPr>
          <w:rFonts w:ascii="Sylfaen" w:hAnsi="Sylfaen"/>
        </w:rPr>
        <w:t xml:space="preserve"> </w:t>
      </w:r>
      <w:r w:rsidRPr="005E1CCB">
        <w:rPr>
          <w:rFonts w:ascii="Sylfaen" w:hAnsi="Sylfaen"/>
          <w:lang w:val="en-US"/>
        </w:rPr>
        <w:t xml:space="preserve">The Law of Georgia on Psychiatric Care, Article 18. </w:t>
      </w:r>
    </w:p>
    <w:p w:rsidR="00AC2ABC" w:rsidRPr="00AC2ABC" w:rsidRDefault="00D729F7">
      <w:pPr>
        <w:pStyle w:val="FootnoteText"/>
        <w:rPr>
          <w:lang w:val="en-US"/>
        </w:rPr>
      </w:pPr>
      <w:hyperlink r:id="rId2" w:history="1">
        <w:r w:rsidR="00AC2ABC" w:rsidRPr="005E1CCB">
          <w:rPr>
            <w:rStyle w:val="Hyperlink"/>
            <w:rFonts w:ascii="Sylfaen" w:hAnsi="Sylfaen"/>
            <w:lang w:val="en-US"/>
          </w:rPr>
          <w:t>https://www.matsne.gov.ge/ka/document/view/28492</w:t>
        </w:r>
      </w:hyperlink>
      <w:r w:rsidR="00AC2ABC">
        <w:rPr>
          <w:lang w:val="en-US"/>
        </w:rPr>
        <w:t xml:space="preserve"> </w:t>
      </w:r>
    </w:p>
  </w:footnote>
  <w:footnote w:id="3">
    <w:p w:rsidR="00AC2ABC" w:rsidRPr="005E1CCB" w:rsidRDefault="00AC2ABC">
      <w:pPr>
        <w:pStyle w:val="FootnoteText"/>
        <w:rPr>
          <w:rFonts w:ascii="Sylfaen" w:hAnsi="Sylfaen"/>
          <w:lang w:val="en-US"/>
        </w:rPr>
      </w:pPr>
      <w:r w:rsidRPr="005E1CCB">
        <w:rPr>
          <w:rStyle w:val="FootnoteReference"/>
          <w:rFonts w:ascii="Sylfaen" w:hAnsi="Sylfaen"/>
        </w:rPr>
        <w:footnoteRef/>
      </w:r>
      <w:r w:rsidRPr="005E1CCB">
        <w:rPr>
          <w:rFonts w:ascii="Sylfaen" w:hAnsi="Sylfaen"/>
        </w:rPr>
        <w:t xml:space="preserve"> </w:t>
      </w:r>
      <w:r w:rsidRPr="005E1CCB">
        <w:rPr>
          <w:rFonts w:ascii="Sylfaen" w:hAnsi="Sylfaen"/>
          <w:lang w:val="en-US"/>
        </w:rPr>
        <w:t>The Public Defender of Georgia, Special Report: Women’s Rights and Gender Equality.</w:t>
      </w:r>
    </w:p>
    <w:p w:rsidR="00AC2ABC" w:rsidRPr="005E1CCB" w:rsidRDefault="00D729F7">
      <w:pPr>
        <w:pStyle w:val="FootnoteText"/>
        <w:rPr>
          <w:rFonts w:ascii="Sylfaen" w:hAnsi="Sylfaen"/>
          <w:lang w:val="en-US"/>
        </w:rPr>
      </w:pPr>
      <w:hyperlink r:id="rId3" w:history="1">
        <w:r w:rsidR="00AC2ABC" w:rsidRPr="005E1CCB">
          <w:rPr>
            <w:rStyle w:val="Hyperlink"/>
            <w:rFonts w:ascii="Sylfaen" w:hAnsi="Sylfaen"/>
            <w:lang w:val="en-US"/>
          </w:rPr>
          <w:t>http://www.ombudsman.ge/en/reports/specialuri-angarishebi/womens-rights-ang-gender-equality.page</w:t>
        </w:r>
      </w:hyperlink>
      <w:r w:rsidR="00AC2ABC" w:rsidRPr="005E1CCB">
        <w:rPr>
          <w:rFonts w:ascii="Sylfaen" w:hAnsi="Sylfaen"/>
          <w:lang w:val="en-US"/>
        </w:rPr>
        <w:t xml:space="preserve"> </w:t>
      </w:r>
    </w:p>
  </w:footnote>
  <w:footnote w:id="4">
    <w:p w:rsidR="005E1CCB" w:rsidRPr="005E1CCB" w:rsidRDefault="005E1CCB">
      <w:pPr>
        <w:pStyle w:val="FootnoteText"/>
        <w:rPr>
          <w:rFonts w:ascii="Sylfaen" w:hAnsi="Sylfaen"/>
          <w:lang w:val="en-US"/>
        </w:rPr>
      </w:pPr>
    </w:p>
    <w:p w:rsidR="005E1CCB" w:rsidRPr="005E1CCB" w:rsidRDefault="005E1CCB">
      <w:pPr>
        <w:pStyle w:val="FootnoteText"/>
        <w:rPr>
          <w:lang w:val="en-US"/>
        </w:rPr>
      </w:pPr>
      <w:r w:rsidRPr="005E1CCB">
        <w:rPr>
          <w:rStyle w:val="FootnoteReference"/>
          <w:rFonts w:ascii="Sylfaen" w:hAnsi="Sylfaen"/>
        </w:rPr>
        <w:footnoteRef/>
      </w:r>
      <w:r w:rsidRPr="005E1CCB">
        <w:rPr>
          <w:rFonts w:ascii="Sylfaen" w:hAnsi="Sylfaen"/>
        </w:rPr>
        <w:t xml:space="preserve"> </w:t>
      </w:r>
      <w:r w:rsidRPr="005E1CCB">
        <w:rPr>
          <w:rFonts w:ascii="Sylfaen" w:hAnsi="Sylfaen"/>
          <w:lang w:val="en-US"/>
        </w:rPr>
        <w:t>The Order of Tbilisi City Court, Case: N3/6989-17.</w:t>
      </w:r>
    </w:p>
  </w:footnote>
  <w:footnote w:id="5">
    <w:p w:rsidR="005E1CCB" w:rsidRPr="005E1CCB" w:rsidRDefault="005E1CCB">
      <w:pPr>
        <w:pStyle w:val="FootnoteText"/>
        <w:rPr>
          <w:rFonts w:ascii="Sylfaen" w:hAnsi="Sylfaen"/>
          <w:lang w:val="en-US"/>
        </w:rPr>
      </w:pPr>
      <w:r w:rsidRPr="005E1CCB">
        <w:rPr>
          <w:rStyle w:val="FootnoteReference"/>
          <w:rFonts w:ascii="Sylfaen" w:hAnsi="Sylfaen"/>
        </w:rPr>
        <w:footnoteRef/>
      </w:r>
      <w:r w:rsidRPr="005E1CCB">
        <w:rPr>
          <w:rFonts w:ascii="Sylfaen" w:hAnsi="Sylfaen"/>
        </w:rPr>
        <w:t xml:space="preserve"> </w:t>
      </w:r>
      <w:r w:rsidRPr="005E1CCB">
        <w:rPr>
          <w:rFonts w:ascii="Sylfaen" w:hAnsi="Sylfaen"/>
          <w:lang w:val="en-US"/>
        </w:rPr>
        <w:t>The Order of Tbilisi Court of Appeals. Case: N 330311117002133747; N3</w:t>
      </w:r>
      <w:r w:rsidRPr="005E1CCB">
        <w:rPr>
          <w:rFonts w:ascii="Sylfaen" w:hAnsi="Sylfaen"/>
        </w:rPr>
        <w:t>ბ/2442-17</w:t>
      </w:r>
      <w:r w:rsidRPr="005E1CCB">
        <w:rPr>
          <w:rFonts w:ascii="Sylfaen" w:hAnsi="Sylfae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01"/>
    <w:rsid w:val="0005074B"/>
    <w:rsid w:val="0008342F"/>
    <w:rsid w:val="000A5EFE"/>
    <w:rsid w:val="000F36A2"/>
    <w:rsid w:val="001051C7"/>
    <w:rsid w:val="001106D1"/>
    <w:rsid w:val="0012061B"/>
    <w:rsid w:val="0014213B"/>
    <w:rsid w:val="001622C2"/>
    <w:rsid w:val="001D6413"/>
    <w:rsid w:val="001E0E72"/>
    <w:rsid w:val="00223EF4"/>
    <w:rsid w:val="00253FEB"/>
    <w:rsid w:val="002836E8"/>
    <w:rsid w:val="0028536F"/>
    <w:rsid w:val="00294103"/>
    <w:rsid w:val="002A281D"/>
    <w:rsid w:val="002A3C97"/>
    <w:rsid w:val="002A59A1"/>
    <w:rsid w:val="002F6C17"/>
    <w:rsid w:val="003A7C68"/>
    <w:rsid w:val="003D3A08"/>
    <w:rsid w:val="00400709"/>
    <w:rsid w:val="00400798"/>
    <w:rsid w:val="00456724"/>
    <w:rsid w:val="004A3F79"/>
    <w:rsid w:val="004B731B"/>
    <w:rsid w:val="004C7918"/>
    <w:rsid w:val="00597FC9"/>
    <w:rsid w:val="005A0665"/>
    <w:rsid w:val="005A0794"/>
    <w:rsid w:val="005E1CCB"/>
    <w:rsid w:val="005E2ABA"/>
    <w:rsid w:val="0060718B"/>
    <w:rsid w:val="00613DEA"/>
    <w:rsid w:val="00616665"/>
    <w:rsid w:val="00622779"/>
    <w:rsid w:val="00633667"/>
    <w:rsid w:val="00651F23"/>
    <w:rsid w:val="006E5810"/>
    <w:rsid w:val="006F60A2"/>
    <w:rsid w:val="00715B4A"/>
    <w:rsid w:val="00740511"/>
    <w:rsid w:val="0074229F"/>
    <w:rsid w:val="007A2C1D"/>
    <w:rsid w:val="007F7C94"/>
    <w:rsid w:val="00817E1D"/>
    <w:rsid w:val="00837505"/>
    <w:rsid w:val="008607BA"/>
    <w:rsid w:val="008942F2"/>
    <w:rsid w:val="008A0FC2"/>
    <w:rsid w:val="008A731B"/>
    <w:rsid w:val="008B50B2"/>
    <w:rsid w:val="008C5509"/>
    <w:rsid w:val="008F277A"/>
    <w:rsid w:val="009062A0"/>
    <w:rsid w:val="0095558B"/>
    <w:rsid w:val="009769C5"/>
    <w:rsid w:val="009E2F49"/>
    <w:rsid w:val="00A11122"/>
    <w:rsid w:val="00A51298"/>
    <w:rsid w:val="00A52629"/>
    <w:rsid w:val="00AB3601"/>
    <w:rsid w:val="00AC2ABC"/>
    <w:rsid w:val="00AD2F24"/>
    <w:rsid w:val="00B1276E"/>
    <w:rsid w:val="00B13DD8"/>
    <w:rsid w:val="00B36206"/>
    <w:rsid w:val="00B6134A"/>
    <w:rsid w:val="00BC411F"/>
    <w:rsid w:val="00BE5DC2"/>
    <w:rsid w:val="00BE762E"/>
    <w:rsid w:val="00C34D9A"/>
    <w:rsid w:val="00C526BD"/>
    <w:rsid w:val="00C602F3"/>
    <w:rsid w:val="00C61203"/>
    <w:rsid w:val="00C84FBA"/>
    <w:rsid w:val="00CA241C"/>
    <w:rsid w:val="00D729F7"/>
    <w:rsid w:val="00DE26A1"/>
    <w:rsid w:val="00E106DC"/>
    <w:rsid w:val="00E27B7F"/>
    <w:rsid w:val="00E80EA4"/>
    <w:rsid w:val="00E84D14"/>
    <w:rsid w:val="00F0307E"/>
    <w:rsid w:val="00F143A4"/>
    <w:rsid w:val="00F26416"/>
    <w:rsid w:val="00F53089"/>
    <w:rsid w:val="00F569F7"/>
    <w:rsid w:val="00FD3A2B"/>
    <w:rsid w:val="00FD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5B23"/>
  <w15:docId w15:val="{4FA6435C-E548-4CC6-8D2A-ED27F221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1D"/>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7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FC9"/>
    <w:rPr>
      <w:sz w:val="20"/>
      <w:szCs w:val="20"/>
      <w:lang w:val="ka-GE"/>
    </w:rPr>
  </w:style>
  <w:style w:type="character" w:styleId="FootnoteReference">
    <w:name w:val="footnote reference"/>
    <w:basedOn w:val="DefaultParagraphFont"/>
    <w:uiPriority w:val="99"/>
    <w:semiHidden/>
    <w:unhideWhenUsed/>
    <w:rsid w:val="00597FC9"/>
    <w:rPr>
      <w:vertAlign w:val="superscript"/>
    </w:rPr>
  </w:style>
  <w:style w:type="character" w:styleId="Hyperlink">
    <w:name w:val="Hyperlink"/>
    <w:basedOn w:val="DefaultParagraphFont"/>
    <w:uiPriority w:val="99"/>
    <w:unhideWhenUsed/>
    <w:rsid w:val="00597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ge/en/reports/specialuri-angarishebi/womens-rights-ang-gender-equality.page" TargetMode="External"/><Relationship Id="rId2" Type="http://schemas.openxmlformats.org/officeDocument/2006/relationships/hyperlink" Target="https://www.matsne.gov.ge/ka/document/view/28492" TargetMode="External"/><Relationship Id="rId1" Type="http://schemas.openxmlformats.org/officeDocument/2006/relationships/hyperlink" Target="http://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2E5E0D-4C07-4746-8F9E-98C4554D79E1}">
  <ds:schemaRefs>
    <ds:schemaRef ds:uri="http://schemas.openxmlformats.org/officeDocument/2006/bibliography"/>
  </ds:schemaRefs>
</ds:datastoreItem>
</file>

<file path=customXml/itemProps2.xml><?xml version="1.0" encoding="utf-8"?>
<ds:datastoreItem xmlns:ds="http://schemas.openxmlformats.org/officeDocument/2006/customXml" ds:itemID="{76B4CC79-3DBE-4FAF-8F55-4B4EF6FF41C0}"/>
</file>

<file path=customXml/itemProps3.xml><?xml version="1.0" encoding="utf-8"?>
<ds:datastoreItem xmlns:ds="http://schemas.openxmlformats.org/officeDocument/2006/customXml" ds:itemID="{CC773AD6-4BC3-47D6-8993-33794AE52DB7}"/>
</file>

<file path=customXml/itemProps4.xml><?xml version="1.0" encoding="utf-8"?>
<ds:datastoreItem xmlns:ds="http://schemas.openxmlformats.org/officeDocument/2006/customXml" ds:itemID="{D06D0D3D-5A73-4DC3-AC35-21DAAE980501}"/>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2018-09-18T11:31:00Z</dcterms:created>
  <dcterms:modified xsi:type="dcterms:W3CDTF">2018-09-18T11:31:00Z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