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BDBA6" w14:textId="77777777" w:rsidR="002517DF" w:rsidRPr="00490A3F" w:rsidRDefault="002517DF" w:rsidP="002517DF">
      <w:pPr>
        <w:pStyle w:val="Header"/>
        <w:tabs>
          <w:tab w:val="right" w:pos="3686"/>
          <w:tab w:val="left" w:pos="5812"/>
        </w:tabs>
        <w:jc w:val="center"/>
        <w:rPr>
          <w:sz w:val="14"/>
          <w:szCs w:val="14"/>
          <w:lang w:val="en-GB"/>
        </w:rPr>
      </w:pPr>
      <w:r>
        <w:rPr>
          <w:i/>
          <w:noProof/>
          <w:lang w:val="en-GB" w:eastAsia="zh-CN"/>
        </w:rPr>
        <w:drawing>
          <wp:inline distT="0" distB="0" distL="0" distR="0" wp14:anchorId="16217108" wp14:editId="1BFA0657">
            <wp:extent cx="284099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0990" cy="1219200"/>
                    </a:xfrm>
                    <a:prstGeom prst="rect">
                      <a:avLst/>
                    </a:prstGeom>
                    <a:noFill/>
                  </pic:spPr>
                </pic:pic>
              </a:graphicData>
            </a:graphic>
          </wp:inline>
        </w:drawing>
      </w:r>
      <w:r w:rsidRPr="00490A3F">
        <w:rPr>
          <w:sz w:val="14"/>
          <w:szCs w:val="14"/>
          <w:lang w:val="en-GB"/>
        </w:rPr>
        <w:t xml:space="preserve"> </w:t>
      </w:r>
    </w:p>
    <w:p w14:paraId="42F654D5" w14:textId="77777777" w:rsidR="002517DF" w:rsidRPr="00490A3F" w:rsidRDefault="002517DF" w:rsidP="002517DF">
      <w:pPr>
        <w:pStyle w:val="Header"/>
        <w:tabs>
          <w:tab w:val="right" w:pos="3686"/>
          <w:tab w:val="left" w:pos="5812"/>
        </w:tabs>
        <w:jc w:val="center"/>
        <w:rPr>
          <w:sz w:val="14"/>
          <w:szCs w:val="14"/>
          <w:lang w:val="en-GB"/>
        </w:rPr>
      </w:pPr>
      <w:r w:rsidRPr="00490A3F">
        <w:rPr>
          <w:sz w:val="14"/>
          <w:szCs w:val="14"/>
          <w:lang w:val="en-GB"/>
        </w:rPr>
        <w:t>PALAIS DES NATIONS • 1211 GENEVA 10, SWITZERLAND</w:t>
      </w:r>
    </w:p>
    <w:p w14:paraId="7F214DEF" w14:textId="77777777" w:rsidR="002517DF" w:rsidRPr="00490A3F" w:rsidRDefault="002517DF" w:rsidP="002517DF">
      <w:pPr>
        <w:pStyle w:val="Header"/>
        <w:tabs>
          <w:tab w:val="right" w:pos="3686"/>
          <w:tab w:val="left" w:pos="5812"/>
        </w:tabs>
        <w:spacing w:before="80" w:after="360"/>
        <w:jc w:val="center"/>
        <w:rPr>
          <w:sz w:val="14"/>
          <w:szCs w:val="14"/>
          <w:lang w:val="en-GB"/>
        </w:rPr>
      </w:pPr>
      <w:r w:rsidRPr="00490A3F">
        <w:rPr>
          <w:sz w:val="14"/>
          <w:szCs w:val="14"/>
          <w:lang w:val="en-GB"/>
        </w:rPr>
        <w:t xml:space="preserve">www.ohchr.org • TEL: +41 22 917 9000 • FAX: +41 22 917 9008 • E-MAIL:  </w:t>
      </w:r>
      <w:hyperlink r:id="rId12" w:history="1">
        <w:r w:rsidRPr="00490A3F">
          <w:rPr>
            <w:rStyle w:val="Hyperlink"/>
            <w:sz w:val="14"/>
            <w:szCs w:val="14"/>
            <w:lang w:val="en-GB"/>
          </w:rPr>
          <w:t>registry@ohchr.org</w:t>
        </w:r>
      </w:hyperlink>
      <w:r w:rsidRPr="00490A3F">
        <w:rPr>
          <w:sz w:val="14"/>
          <w:szCs w:val="14"/>
          <w:lang w:val="en-GB"/>
        </w:rPr>
        <w:t xml:space="preserve">, </w:t>
      </w:r>
      <w:hyperlink r:id="rId13" w:history="1">
        <w:r w:rsidRPr="00490A3F">
          <w:rPr>
            <w:rStyle w:val="Hyperlink"/>
            <w:sz w:val="14"/>
            <w:szCs w:val="14"/>
            <w:lang w:val="en-GB"/>
          </w:rPr>
          <w:t>wgdiscriminationwomen@ohchr.org</w:t>
        </w:r>
      </w:hyperlink>
    </w:p>
    <w:p w14:paraId="3BB7D2DE" w14:textId="34E7C127" w:rsidR="002517DF" w:rsidRDefault="002517DF" w:rsidP="002517DF">
      <w:pPr>
        <w:pStyle w:val="Header"/>
        <w:tabs>
          <w:tab w:val="right" w:pos="3686"/>
          <w:tab w:val="left" w:pos="5812"/>
        </w:tabs>
        <w:spacing w:before="80" w:after="360"/>
        <w:jc w:val="center"/>
        <w:rPr>
          <w:b/>
          <w:bCs/>
          <w:sz w:val="20"/>
          <w:szCs w:val="20"/>
        </w:rPr>
      </w:pPr>
      <w:r w:rsidRPr="00683181">
        <w:rPr>
          <w:lang w:val="en-GB"/>
        </w:rPr>
        <w:t xml:space="preserve"> </w:t>
      </w:r>
      <w:r>
        <w:rPr>
          <w:b/>
          <w:bCs/>
          <w:sz w:val="20"/>
          <w:szCs w:val="20"/>
        </w:rPr>
        <w:t>Mandate of the Working Group on discrimination against women and girls</w:t>
      </w:r>
    </w:p>
    <w:p w14:paraId="403331B5" w14:textId="77777777" w:rsidR="000C5B2A" w:rsidRPr="00683181" w:rsidRDefault="000C5B2A" w:rsidP="000C5B2A">
      <w:pPr>
        <w:spacing w:line="360" w:lineRule="auto"/>
        <w:rPr>
          <w:rFonts w:ascii="Times New Roman" w:hAnsi="Times New Roman" w:cs="Times New Roman"/>
          <w:b/>
          <w:sz w:val="24"/>
          <w:szCs w:val="24"/>
        </w:rPr>
      </w:pPr>
    </w:p>
    <w:p w14:paraId="0706C95E" w14:textId="2D5280FF" w:rsidR="00602AC0" w:rsidRPr="00451F7D" w:rsidRDefault="000C5B2A" w:rsidP="00683181">
      <w:pPr>
        <w:spacing w:line="360" w:lineRule="auto"/>
        <w:jc w:val="center"/>
        <w:rPr>
          <w:rFonts w:ascii="Times New Roman" w:hAnsi="Times New Roman" w:cs="Times New Roman"/>
          <w:b/>
          <w:sz w:val="24"/>
          <w:szCs w:val="24"/>
          <w:lang w:val="en-GB"/>
        </w:rPr>
      </w:pPr>
      <w:r w:rsidRPr="00451F7D">
        <w:rPr>
          <w:rFonts w:ascii="Times New Roman" w:hAnsi="Times New Roman" w:cs="Times New Roman"/>
          <w:b/>
          <w:sz w:val="24"/>
          <w:szCs w:val="24"/>
          <w:lang w:val="en-GB"/>
        </w:rPr>
        <w:t>Gender equality and gender backlash</w:t>
      </w:r>
      <w:r w:rsidR="007626F0">
        <w:rPr>
          <w:rFonts w:ascii="Times New Roman" w:hAnsi="Times New Roman" w:cs="Times New Roman"/>
          <w:b/>
          <w:sz w:val="24"/>
          <w:szCs w:val="24"/>
          <w:lang w:val="en-GB"/>
        </w:rPr>
        <w:t>*</w:t>
      </w:r>
    </w:p>
    <w:p w14:paraId="2A67E21B" w14:textId="77777777" w:rsidR="00E23C3A" w:rsidRPr="00451F7D" w:rsidRDefault="00E23C3A" w:rsidP="000C5B2A">
      <w:pPr>
        <w:spacing w:line="360" w:lineRule="auto"/>
        <w:rPr>
          <w:rFonts w:ascii="Times New Roman" w:hAnsi="Times New Roman" w:cs="Times New Roman"/>
          <w:b/>
          <w:sz w:val="24"/>
          <w:szCs w:val="24"/>
          <w:lang w:val="en-GB"/>
        </w:rPr>
      </w:pPr>
    </w:p>
    <w:p w14:paraId="6E5A002B" w14:textId="77777777" w:rsidR="00006921" w:rsidRPr="00451F7D" w:rsidRDefault="000C5B2A" w:rsidP="000C5B2A">
      <w:pPr>
        <w:pStyle w:val="ListParagraph"/>
        <w:numPr>
          <w:ilvl w:val="0"/>
          <w:numId w:val="10"/>
        </w:numPr>
        <w:spacing w:line="360" w:lineRule="auto"/>
        <w:rPr>
          <w:rFonts w:ascii="Times New Roman" w:hAnsi="Times New Roman" w:cs="Times New Roman"/>
          <w:b/>
          <w:sz w:val="24"/>
          <w:szCs w:val="24"/>
          <w:lang w:val="en-GB"/>
        </w:rPr>
      </w:pPr>
      <w:r w:rsidRPr="00451F7D">
        <w:rPr>
          <w:rFonts w:ascii="Times New Roman" w:hAnsi="Times New Roman" w:cs="Times New Roman"/>
          <w:b/>
          <w:sz w:val="24"/>
          <w:szCs w:val="24"/>
          <w:lang w:val="en-GB"/>
        </w:rPr>
        <w:t>Introduction</w:t>
      </w:r>
    </w:p>
    <w:p w14:paraId="6F1FE684" w14:textId="736C4596" w:rsidR="007256A4" w:rsidRPr="00451F7D" w:rsidRDefault="00711138" w:rsidP="00EC6AF4">
      <w:pPr>
        <w:spacing w:line="360" w:lineRule="auto"/>
        <w:jc w:val="both"/>
        <w:rPr>
          <w:rFonts w:ascii="Times New Roman" w:hAnsi="Times New Roman" w:cs="Times New Roman"/>
          <w:sz w:val="24"/>
          <w:szCs w:val="24"/>
          <w:lang w:val="en-GB"/>
        </w:rPr>
      </w:pPr>
      <w:r w:rsidRPr="00451F7D">
        <w:rPr>
          <w:rFonts w:ascii="Times New Roman" w:hAnsi="Times New Roman" w:cs="Times New Roman"/>
          <w:sz w:val="24"/>
          <w:szCs w:val="24"/>
          <w:lang w:val="en-GB"/>
        </w:rPr>
        <w:t xml:space="preserve">As </w:t>
      </w:r>
      <w:r w:rsidR="00006921" w:rsidRPr="00451F7D">
        <w:rPr>
          <w:rFonts w:ascii="Times New Roman" w:hAnsi="Times New Roman" w:cs="Times New Roman"/>
          <w:sz w:val="24"/>
          <w:szCs w:val="24"/>
          <w:lang w:val="en-GB"/>
        </w:rPr>
        <w:t>laid</w:t>
      </w:r>
      <w:r w:rsidRPr="00451F7D">
        <w:rPr>
          <w:rFonts w:ascii="Times New Roman" w:hAnsi="Times New Roman" w:cs="Times New Roman"/>
          <w:sz w:val="24"/>
          <w:szCs w:val="24"/>
          <w:lang w:val="en-GB"/>
        </w:rPr>
        <w:t xml:space="preserve"> out in detail in </w:t>
      </w:r>
      <w:r w:rsidR="00E932AD" w:rsidRPr="00451F7D">
        <w:rPr>
          <w:rFonts w:ascii="Times New Roman" w:hAnsi="Times New Roman" w:cs="Times New Roman"/>
          <w:sz w:val="24"/>
          <w:szCs w:val="24"/>
          <w:lang w:val="en-GB"/>
        </w:rPr>
        <w:t xml:space="preserve">the </w:t>
      </w:r>
      <w:r w:rsidR="00674E51" w:rsidRPr="00451F7D">
        <w:rPr>
          <w:rFonts w:ascii="Times New Roman" w:hAnsi="Times New Roman" w:cs="Times New Roman"/>
          <w:sz w:val="24"/>
          <w:szCs w:val="24"/>
          <w:lang w:val="en-GB"/>
        </w:rPr>
        <w:t xml:space="preserve">2018 report of the </w:t>
      </w:r>
      <w:r w:rsidR="00E932AD" w:rsidRPr="00451F7D">
        <w:rPr>
          <w:rFonts w:ascii="Times New Roman" w:hAnsi="Times New Roman" w:cs="Times New Roman"/>
          <w:sz w:val="24"/>
          <w:szCs w:val="24"/>
          <w:lang w:val="en-GB"/>
        </w:rPr>
        <w:t>Working Group on discrimination against women and girls</w:t>
      </w:r>
      <w:r w:rsidR="00674E51" w:rsidRPr="00451F7D">
        <w:rPr>
          <w:rFonts w:ascii="Times New Roman" w:hAnsi="Times New Roman" w:cs="Times New Roman"/>
          <w:sz w:val="24"/>
          <w:szCs w:val="24"/>
          <w:lang w:val="en-GB"/>
        </w:rPr>
        <w:t xml:space="preserve"> (WGDAWG)</w:t>
      </w:r>
      <w:r w:rsidR="00E932AD" w:rsidRPr="00451F7D">
        <w:rPr>
          <w:rFonts w:ascii="Times New Roman" w:hAnsi="Times New Roman" w:cs="Times New Roman"/>
          <w:sz w:val="24"/>
          <w:szCs w:val="24"/>
          <w:lang w:val="en-GB"/>
        </w:rPr>
        <w:t xml:space="preserve"> </w:t>
      </w:r>
      <w:r w:rsidR="005027FF" w:rsidRPr="00451F7D">
        <w:rPr>
          <w:rFonts w:ascii="Times New Roman" w:hAnsi="Times New Roman" w:cs="Times New Roman"/>
          <w:i/>
          <w:iCs/>
          <w:sz w:val="24"/>
          <w:szCs w:val="24"/>
          <w:lang w:val="en-GB"/>
        </w:rPr>
        <w:t>Reasserting Equality, Countering Rollbacks</w:t>
      </w:r>
      <w:r w:rsidR="00BD543B" w:rsidRPr="00451F7D">
        <w:rPr>
          <w:rFonts w:ascii="Times New Roman" w:hAnsi="Times New Roman" w:cs="Times New Roman"/>
          <w:sz w:val="24"/>
          <w:szCs w:val="24"/>
          <w:lang w:val="en-GB"/>
        </w:rPr>
        <w:t>,</w:t>
      </w:r>
      <w:r w:rsidRPr="00451F7D">
        <w:rPr>
          <w:rFonts w:ascii="Times New Roman" w:hAnsi="Times New Roman" w:cs="Times New Roman"/>
          <w:sz w:val="24"/>
          <w:szCs w:val="24"/>
          <w:lang w:val="en-GB"/>
        </w:rPr>
        <w:t xml:space="preserve"> there has been a significant backlash </w:t>
      </w:r>
      <w:r w:rsidR="00DD5627" w:rsidRPr="00451F7D">
        <w:rPr>
          <w:rFonts w:ascii="Times New Roman" w:hAnsi="Times New Roman" w:cs="Times New Roman"/>
          <w:sz w:val="24"/>
          <w:szCs w:val="24"/>
          <w:lang w:val="en-GB"/>
        </w:rPr>
        <w:t xml:space="preserve">in recent years </w:t>
      </w:r>
      <w:r w:rsidRPr="00451F7D">
        <w:rPr>
          <w:rFonts w:ascii="Times New Roman" w:hAnsi="Times New Roman" w:cs="Times New Roman"/>
          <w:sz w:val="24"/>
          <w:szCs w:val="24"/>
          <w:lang w:val="en-GB"/>
        </w:rPr>
        <w:t>against women’s rights</w:t>
      </w:r>
      <w:r w:rsidR="000B7112" w:rsidRPr="00451F7D">
        <w:rPr>
          <w:rFonts w:ascii="Times New Roman" w:hAnsi="Times New Roman" w:cs="Times New Roman"/>
          <w:sz w:val="24"/>
          <w:szCs w:val="24"/>
          <w:lang w:val="en-GB"/>
        </w:rPr>
        <w:t xml:space="preserve"> and use of the term gender</w:t>
      </w:r>
      <w:r w:rsidRPr="00451F7D">
        <w:rPr>
          <w:rFonts w:ascii="Times New Roman" w:hAnsi="Times New Roman" w:cs="Times New Roman"/>
          <w:sz w:val="24"/>
          <w:szCs w:val="24"/>
          <w:lang w:val="en-GB"/>
        </w:rPr>
        <w:t>.</w:t>
      </w:r>
      <w:r w:rsidR="00A9632A" w:rsidRPr="00451F7D">
        <w:rPr>
          <w:rStyle w:val="FootnoteReference"/>
          <w:rFonts w:ascii="Times New Roman" w:hAnsi="Times New Roman" w:cs="Times New Roman"/>
          <w:sz w:val="24"/>
          <w:szCs w:val="24"/>
          <w:lang w:val="en-GB"/>
        </w:rPr>
        <w:footnoteReference w:id="1"/>
      </w:r>
      <w:r w:rsidRPr="00451F7D">
        <w:rPr>
          <w:rFonts w:ascii="Times New Roman" w:hAnsi="Times New Roman" w:cs="Times New Roman"/>
          <w:sz w:val="24"/>
          <w:szCs w:val="24"/>
          <w:lang w:val="en-GB"/>
        </w:rPr>
        <w:t xml:space="preserve"> </w:t>
      </w:r>
      <w:r w:rsidR="00DD5627">
        <w:rPr>
          <w:rFonts w:ascii="Times New Roman" w:hAnsi="Times New Roman" w:cs="Times New Roman"/>
          <w:sz w:val="24"/>
          <w:szCs w:val="24"/>
          <w:lang w:val="en-GB"/>
        </w:rPr>
        <w:t>T</w:t>
      </w:r>
      <w:r w:rsidR="000B7112" w:rsidRPr="00451F7D">
        <w:rPr>
          <w:rFonts w:ascii="Times New Roman" w:hAnsi="Times New Roman" w:cs="Times New Roman"/>
          <w:sz w:val="24"/>
          <w:szCs w:val="24"/>
          <w:lang w:val="en-GB"/>
        </w:rPr>
        <w:t xml:space="preserve">he term </w:t>
      </w:r>
      <w:r w:rsidR="00DD5627">
        <w:rPr>
          <w:rFonts w:ascii="Times New Roman" w:hAnsi="Times New Roman" w:cs="Times New Roman"/>
          <w:sz w:val="24"/>
          <w:szCs w:val="24"/>
          <w:lang w:val="en-GB"/>
        </w:rPr>
        <w:t xml:space="preserve">gender </w:t>
      </w:r>
      <w:r w:rsidR="000B7112" w:rsidRPr="00451F7D">
        <w:rPr>
          <w:rFonts w:ascii="Times New Roman" w:hAnsi="Times New Roman" w:cs="Times New Roman"/>
          <w:sz w:val="24"/>
          <w:szCs w:val="24"/>
          <w:lang w:val="en-GB"/>
        </w:rPr>
        <w:t>was originally conceptuali</w:t>
      </w:r>
      <w:r w:rsidR="00E8263D" w:rsidRPr="00451F7D">
        <w:rPr>
          <w:rFonts w:ascii="Times New Roman" w:hAnsi="Times New Roman" w:cs="Times New Roman"/>
          <w:sz w:val="24"/>
          <w:szCs w:val="24"/>
          <w:lang w:val="en-GB"/>
        </w:rPr>
        <w:t>s</w:t>
      </w:r>
      <w:r w:rsidR="000B7112" w:rsidRPr="00451F7D">
        <w:rPr>
          <w:rFonts w:ascii="Times New Roman" w:hAnsi="Times New Roman" w:cs="Times New Roman"/>
          <w:sz w:val="24"/>
          <w:szCs w:val="24"/>
          <w:lang w:val="en-GB"/>
        </w:rPr>
        <w:t>ed to explain and challenge the systematic oppression of women and</w:t>
      </w:r>
      <w:r w:rsidR="00DD5627">
        <w:rPr>
          <w:rFonts w:ascii="Times New Roman" w:hAnsi="Times New Roman" w:cs="Times New Roman"/>
          <w:sz w:val="24"/>
          <w:szCs w:val="24"/>
          <w:lang w:val="en-GB"/>
        </w:rPr>
        <w:t>,</w:t>
      </w:r>
      <w:r w:rsidR="000B7112" w:rsidRPr="00451F7D">
        <w:rPr>
          <w:rFonts w:ascii="Times New Roman" w:hAnsi="Times New Roman" w:cs="Times New Roman"/>
          <w:sz w:val="24"/>
          <w:szCs w:val="24"/>
          <w:lang w:val="en-GB"/>
        </w:rPr>
        <w:t xml:space="preserve">  </w:t>
      </w:r>
      <w:r w:rsidR="00DD5627">
        <w:rPr>
          <w:rFonts w:ascii="Times New Roman" w:hAnsi="Times New Roman" w:cs="Times New Roman"/>
          <w:sz w:val="24"/>
          <w:szCs w:val="24"/>
          <w:lang w:val="en-GB"/>
        </w:rPr>
        <w:t>after the Beijing Conference,</w:t>
      </w:r>
      <w:r w:rsidR="00DD5627" w:rsidRPr="00451F7D" w:rsidDel="00DD5627">
        <w:rPr>
          <w:rFonts w:ascii="Times New Roman" w:hAnsi="Times New Roman" w:cs="Times New Roman"/>
          <w:sz w:val="24"/>
          <w:szCs w:val="24"/>
          <w:lang w:val="en-GB"/>
        </w:rPr>
        <w:t xml:space="preserve"> </w:t>
      </w:r>
      <w:r w:rsidR="00DD5627">
        <w:rPr>
          <w:rFonts w:ascii="Times New Roman" w:hAnsi="Times New Roman" w:cs="Times New Roman"/>
          <w:sz w:val="24"/>
          <w:szCs w:val="24"/>
          <w:lang w:val="en-GB"/>
        </w:rPr>
        <w:t>was considered one of the</w:t>
      </w:r>
      <w:r w:rsidR="000B7112" w:rsidRPr="00451F7D">
        <w:rPr>
          <w:rFonts w:ascii="Times New Roman" w:hAnsi="Times New Roman" w:cs="Times New Roman"/>
          <w:sz w:val="24"/>
          <w:szCs w:val="24"/>
          <w:lang w:val="en-GB"/>
        </w:rPr>
        <w:t xml:space="preserve"> key concept</w:t>
      </w:r>
      <w:r w:rsidR="00DD5627">
        <w:rPr>
          <w:rFonts w:ascii="Times New Roman" w:hAnsi="Times New Roman" w:cs="Times New Roman"/>
          <w:sz w:val="24"/>
          <w:szCs w:val="24"/>
          <w:lang w:val="en-GB"/>
        </w:rPr>
        <w:t>s</w:t>
      </w:r>
      <w:r w:rsidR="000B7112" w:rsidRPr="00451F7D">
        <w:rPr>
          <w:rFonts w:ascii="Times New Roman" w:hAnsi="Times New Roman" w:cs="Times New Roman"/>
          <w:sz w:val="24"/>
          <w:szCs w:val="24"/>
          <w:lang w:val="en-GB"/>
        </w:rPr>
        <w:t xml:space="preserve"> in international human rights</w:t>
      </w:r>
      <w:r w:rsidR="00DD5627">
        <w:rPr>
          <w:rFonts w:ascii="Times New Roman" w:hAnsi="Times New Roman" w:cs="Times New Roman"/>
          <w:sz w:val="24"/>
          <w:szCs w:val="24"/>
          <w:lang w:val="en-GB"/>
        </w:rPr>
        <w:t>.</w:t>
      </w:r>
      <w:r w:rsidR="00DB6EEE" w:rsidRPr="00451F7D">
        <w:rPr>
          <w:rFonts w:ascii="Times New Roman" w:hAnsi="Times New Roman" w:cs="Times New Roman"/>
          <w:sz w:val="24"/>
          <w:szCs w:val="24"/>
          <w:lang w:val="en-GB"/>
        </w:rPr>
        <w:t xml:space="preserve"> </w:t>
      </w:r>
      <w:r w:rsidR="00DD5627">
        <w:rPr>
          <w:rFonts w:ascii="Times New Roman" w:hAnsi="Times New Roman" w:cs="Times New Roman"/>
          <w:sz w:val="24"/>
          <w:szCs w:val="24"/>
          <w:lang w:val="en-GB"/>
        </w:rPr>
        <w:t xml:space="preserve">Now, </w:t>
      </w:r>
      <w:r w:rsidR="00DB6EEE" w:rsidRPr="00451F7D">
        <w:rPr>
          <w:rFonts w:ascii="Times New Roman" w:hAnsi="Times New Roman" w:cs="Times New Roman"/>
          <w:sz w:val="24"/>
          <w:szCs w:val="24"/>
          <w:lang w:val="en-GB"/>
        </w:rPr>
        <w:t>t</w:t>
      </w:r>
      <w:r w:rsidR="00485E2E" w:rsidRPr="00451F7D">
        <w:rPr>
          <w:rFonts w:ascii="Times New Roman" w:hAnsi="Times New Roman" w:cs="Times New Roman"/>
          <w:sz w:val="24"/>
          <w:szCs w:val="24"/>
          <w:lang w:val="en-GB"/>
        </w:rPr>
        <w:t xml:space="preserve">wenty-five years </w:t>
      </w:r>
      <w:r w:rsidR="00DD5627">
        <w:rPr>
          <w:rFonts w:ascii="Times New Roman" w:hAnsi="Times New Roman" w:cs="Times New Roman"/>
          <w:sz w:val="24"/>
          <w:szCs w:val="24"/>
          <w:lang w:val="en-GB"/>
        </w:rPr>
        <w:t>later,</w:t>
      </w:r>
      <w:r w:rsidR="000D1B78" w:rsidRPr="00451F7D">
        <w:rPr>
          <w:rFonts w:ascii="Times New Roman" w:hAnsi="Times New Roman" w:cs="Times New Roman"/>
          <w:sz w:val="24"/>
          <w:szCs w:val="24"/>
          <w:lang w:val="en-GB"/>
        </w:rPr>
        <w:t xml:space="preserve"> </w:t>
      </w:r>
      <w:r w:rsidR="00146707">
        <w:rPr>
          <w:rFonts w:ascii="Times New Roman" w:hAnsi="Times New Roman" w:cs="Times New Roman"/>
          <w:sz w:val="24"/>
          <w:szCs w:val="24"/>
          <w:lang w:val="en-GB"/>
        </w:rPr>
        <w:t xml:space="preserve">not only has </w:t>
      </w:r>
      <w:r w:rsidR="000D1B78" w:rsidRPr="00451F7D">
        <w:rPr>
          <w:rFonts w:ascii="Times New Roman" w:hAnsi="Times New Roman" w:cs="Times New Roman"/>
          <w:sz w:val="24"/>
          <w:szCs w:val="24"/>
          <w:lang w:val="en-GB"/>
        </w:rPr>
        <w:t xml:space="preserve">the term gender </w:t>
      </w:r>
      <w:r w:rsidR="00146707">
        <w:rPr>
          <w:rFonts w:ascii="Times New Roman" w:hAnsi="Times New Roman" w:cs="Times New Roman"/>
          <w:sz w:val="24"/>
          <w:szCs w:val="24"/>
          <w:lang w:val="en-GB"/>
        </w:rPr>
        <w:t>been</w:t>
      </w:r>
      <w:r w:rsidR="00DD5627" w:rsidRPr="00451F7D">
        <w:rPr>
          <w:rFonts w:ascii="Times New Roman" w:hAnsi="Times New Roman" w:cs="Times New Roman"/>
          <w:sz w:val="24"/>
          <w:szCs w:val="24"/>
          <w:lang w:val="en-GB"/>
        </w:rPr>
        <w:t xml:space="preserve"> </w:t>
      </w:r>
      <w:r w:rsidR="00BC49BD" w:rsidRPr="00451F7D">
        <w:rPr>
          <w:rFonts w:ascii="Times New Roman" w:hAnsi="Times New Roman" w:cs="Times New Roman"/>
          <w:sz w:val="24"/>
          <w:szCs w:val="24"/>
          <w:lang w:val="en-GB"/>
        </w:rPr>
        <w:t>at</w:t>
      </w:r>
      <w:r w:rsidR="00DD2398" w:rsidRPr="00451F7D">
        <w:rPr>
          <w:rFonts w:ascii="Times New Roman" w:hAnsi="Times New Roman" w:cs="Times New Roman"/>
          <w:sz w:val="24"/>
          <w:szCs w:val="24"/>
          <w:lang w:val="en-GB"/>
        </w:rPr>
        <w:t>tacked</w:t>
      </w:r>
      <w:r w:rsidR="00405772" w:rsidRPr="00451F7D">
        <w:rPr>
          <w:rFonts w:ascii="Times New Roman" w:hAnsi="Times New Roman" w:cs="Times New Roman"/>
          <w:sz w:val="24"/>
          <w:szCs w:val="24"/>
          <w:lang w:val="en-GB"/>
        </w:rPr>
        <w:t xml:space="preserve"> as imposing 'gender ideology</w:t>
      </w:r>
      <w:r w:rsidR="00146707">
        <w:rPr>
          <w:rFonts w:ascii="Times New Roman" w:hAnsi="Times New Roman" w:cs="Times New Roman"/>
          <w:sz w:val="24"/>
          <w:szCs w:val="24"/>
          <w:lang w:val="en-GB"/>
        </w:rPr>
        <w:t>,</w:t>
      </w:r>
      <w:r w:rsidR="00405772" w:rsidRPr="00451F7D">
        <w:rPr>
          <w:rFonts w:ascii="Times New Roman" w:hAnsi="Times New Roman" w:cs="Times New Roman"/>
          <w:sz w:val="24"/>
          <w:szCs w:val="24"/>
          <w:lang w:val="en-GB"/>
        </w:rPr>
        <w:t>'</w:t>
      </w:r>
      <w:r w:rsidR="00146707">
        <w:rPr>
          <w:rFonts w:ascii="Times New Roman" w:hAnsi="Times New Roman" w:cs="Times New Roman"/>
          <w:sz w:val="24"/>
          <w:szCs w:val="24"/>
          <w:lang w:val="en-GB"/>
        </w:rPr>
        <w:t xml:space="preserve"> m</w:t>
      </w:r>
      <w:r w:rsidR="000D1B78" w:rsidRPr="00451F7D">
        <w:rPr>
          <w:rFonts w:ascii="Times New Roman" w:hAnsi="Times New Roman" w:cs="Times New Roman"/>
          <w:sz w:val="24"/>
          <w:szCs w:val="24"/>
          <w:lang w:val="en-GB"/>
        </w:rPr>
        <w:t xml:space="preserve">any of the </w:t>
      </w:r>
      <w:r w:rsidR="0019380B" w:rsidRPr="00451F7D">
        <w:rPr>
          <w:rFonts w:ascii="Times New Roman" w:hAnsi="Times New Roman" w:cs="Times New Roman"/>
          <w:sz w:val="24"/>
          <w:szCs w:val="24"/>
          <w:lang w:val="en-GB"/>
        </w:rPr>
        <w:t>hard-won</w:t>
      </w:r>
      <w:r w:rsidR="000D1B78" w:rsidRPr="00451F7D">
        <w:rPr>
          <w:rFonts w:ascii="Times New Roman" w:hAnsi="Times New Roman" w:cs="Times New Roman"/>
          <w:sz w:val="24"/>
          <w:szCs w:val="24"/>
          <w:lang w:val="en-GB"/>
        </w:rPr>
        <w:t xml:space="preserve"> victories for women, </w:t>
      </w:r>
      <w:r w:rsidR="009F3589" w:rsidRPr="00451F7D">
        <w:rPr>
          <w:rFonts w:ascii="Times New Roman" w:hAnsi="Times New Roman" w:cs="Times New Roman"/>
          <w:sz w:val="24"/>
          <w:szCs w:val="24"/>
          <w:lang w:val="en-GB"/>
        </w:rPr>
        <w:t>particularly in</w:t>
      </w:r>
      <w:r w:rsidR="000D1B78" w:rsidRPr="00451F7D">
        <w:rPr>
          <w:rFonts w:ascii="Times New Roman" w:hAnsi="Times New Roman" w:cs="Times New Roman"/>
          <w:sz w:val="24"/>
          <w:szCs w:val="24"/>
          <w:lang w:val="en-GB"/>
        </w:rPr>
        <w:t xml:space="preserve"> the area of sexuality and reproduction</w:t>
      </w:r>
      <w:r w:rsidR="00405772" w:rsidRPr="00451F7D">
        <w:rPr>
          <w:rFonts w:ascii="Times New Roman" w:hAnsi="Times New Roman" w:cs="Times New Roman"/>
          <w:sz w:val="24"/>
          <w:szCs w:val="24"/>
          <w:lang w:val="en-GB"/>
        </w:rPr>
        <w:t>, gender</w:t>
      </w:r>
      <w:r w:rsidR="000B7112" w:rsidRPr="00451F7D">
        <w:rPr>
          <w:rFonts w:ascii="Times New Roman" w:hAnsi="Times New Roman" w:cs="Times New Roman"/>
          <w:sz w:val="24"/>
          <w:szCs w:val="24"/>
          <w:lang w:val="en-GB"/>
        </w:rPr>
        <w:t>-</w:t>
      </w:r>
      <w:r w:rsidR="00405772" w:rsidRPr="00451F7D">
        <w:rPr>
          <w:rFonts w:ascii="Times New Roman" w:hAnsi="Times New Roman" w:cs="Times New Roman"/>
          <w:sz w:val="24"/>
          <w:szCs w:val="24"/>
          <w:lang w:val="en-GB"/>
        </w:rPr>
        <w:t xml:space="preserve">sensitive education and even </w:t>
      </w:r>
      <w:r w:rsidR="0019380B" w:rsidRPr="00451F7D">
        <w:rPr>
          <w:rFonts w:ascii="Times New Roman" w:hAnsi="Times New Roman" w:cs="Times New Roman"/>
          <w:sz w:val="24"/>
          <w:szCs w:val="24"/>
          <w:lang w:val="en-GB"/>
        </w:rPr>
        <w:t>gender-based</w:t>
      </w:r>
      <w:r w:rsidR="00405772" w:rsidRPr="00451F7D">
        <w:rPr>
          <w:rFonts w:ascii="Times New Roman" w:hAnsi="Times New Roman" w:cs="Times New Roman"/>
          <w:sz w:val="24"/>
          <w:szCs w:val="24"/>
          <w:lang w:val="en-GB"/>
        </w:rPr>
        <w:t xml:space="preserve"> violence</w:t>
      </w:r>
      <w:r w:rsidR="00DB6EEE" w:rsidRPr="00451F7D">
        <w:rPr>
          <w:rFonts w:ascii="Times New Roman" w:hAnsi="Times New Roman" w:cs="Times New Roman"/>
          <w:sz w:val="24"/>
          <w:szCs w:val="24"/>
          <w:lang w:val="en-GB"/>
        </w:rPr>
        <w:t xml:space="preserve">, </w:t>
      </w:r>
      <w:r w:rsidR="00DD5627">
        <w:rPr>
          <w:rFonts w:ascii="Times New Roman" w:hAnsi="Times New Roman" w:cs="Times New Roman"/>
          <w:sz w:val="24"/>
          <w:szCs w:val="24"/>
          <w:lang w:val="en-GB"/>
        </w:rPr>
        <w:t>are</w:t>
      </w:r>
      <w:r w:rsidR="00DB6EEE" w:rsidRPr="00451F7D">
        <w:rPr>
          <w:rFonts w:ascii="Times New Roman" w:hAnsi="Times New Roman" w:cs="Times New Roman"/>
          <w:sz w:val="24"/>
          <w:szCs w:val="24"/>
          <w:lang w:val="en-GB"/>
        </w:rPr>
        <w:t xml:space="preserve"> at </w:t>
      </w:r>
      <w:r w:rsidR="00DB6EEE" w:rsidRPr="00451F7D">
        <w:rPr>
          <w:rFonts w:ascii="Times New Roman" w:hAnsi="Times New Roman" w:cs="Times New Roman"/>
          <w:sz w:val="24"/>
          <w:szCs w:val="24"/>
          <w:lang w:val="en-GB"/>
        </w:rPr>
        <w:lastRenderedPageBreak/>
        <w:t>risk</w:t>
      </w:r>
      <w:r w:rsidR="00405772" w:rsidRPr="00451F7D">
        <w:rPr>
          <w:rFonts w:ascii="Times New Roman" w:hAnsi="Times New Roman" w:cs="Times New Roman"/>
          <w:sz w:val="24"/>
          <w:szCs w:val="24"/>
          <w:lang w:val="en-GB"/>
        </w:rPr>
        <w:t>.</w:t>
      </w:r>
      <w:r w:rsidR="000B7112" w:rsidRPr="00451F7D">
        <w:rPr>
          <w:rFonts w:ascii="Times New Roman" w:hAnsi="Times New Roman" w:cs="Times New Roman"/>
          <w:sz w:val="24"/>
          <w:szCs w:val="24"/>
          <w:lang w:val="en-GB"/>
        </w:rPr>
        <w:t xml:space="preserve"> </w:t>
      </w:r>
      <w:r w:rsidR="00777073" w:rsidRPr="00451F7D">
        <w:rPr>
          <w:rFonts w:ascii="Times New Roman" w:hAnsi="Times New Roman" w:cs="Times New Roman"/>
          <w:sz w:val="24"/>
          <w:szCs w:val="24"/>
          <w:lang w:val="en-GB"/>
        </w:rPr>
        <w:t xml:space="preserve">The COVID pandemic and measures taken </w:t>
      </w:r>
      <w:r w:rsidR="00DD5627">
        <w:rPr>
          <w:rFonts w:ascii="Times New Roman" w:hAnsi="Times New Roman" w:cs="Times New Roman"/>
          <w:sz w:val="24"/>
          <w:szCs w:val="24"/>
          <w:lang w:val="en-GB"/>
        </w:rPr>
        <w:t>by</w:t>
      </w:r>
      <w:r w:rsidR="00777073" w:rsidRPr="00451F7D">
        <w:rPr>
          <w:rFonts w:ascii="Times New Roman" w:hAnsi="Times New Roman" w:cs="Times New Roman"/>
          <w:sz w:val="24"/>
          <w:szCs w:val="24"/>
          <w:lang w:val="en-GB"/>
        </w:rPr>
        <w:t xml:space="preserve"> some s</w:t>
      </w:r>
      <w:r w:rsidR="009D3A76" w:rsidRPr="00451F7D">
        <w:rPr>
          <w:rFonts w:ascii="Times New Roman" w:hAnsi="Times New Roman" w:cs="Times New Roman"/>
          <w:sz w:val="24"/>
          <w:szCs w:val="24"/>
          <w:lang w:val="en-GB"/>
        </w:rPr>
        <w:t>t</w:t>
      </w:r>
      <w:r w:rsidR="00777073" w:rsidRPr="00451F7D">
        <w:rPr>
          <w:rFonts w:ascii="Times New Roman" w:hAnsi="Times New Roman" w:cs="Times New Roman"/>
          <w:sz w:val="24"/>
          <w:szCs w:val="24"/>
          <w:lang w:val="en-GB"/>
        </w:rPr>
        <w:t>ates</w:t>
      </w:r>
      <w:r w:rsidR="00DD5627">
        <w:rPr>
          <w:rFonts w:ascii="Times New Roman" w:hAnsi="Times New Roman" w:cs="Times New Roman"/>
          <w:sz w:val="24"/>
          <w:szCs w:val="24"/>
          <w:lang w:val="en-GB"/>
        </w:rPr>
        <w:t xml:space="preserve"> in response</w:t>
      </w:r>
      <w:r w:rsidR="00F56148">
        <w:rPr>
          <w:rFonts w:ascii="Times New Roman" w:hAnsi="Times New Roman" w:cs="Times New Roman"/>
          <w:sz w:val="24"/>
          <w:szCs w:val="24"/>
          <w:lang w:val="en-GB"/>
        </w:rPr>
        <w:t>,</w:t>
      </w:r>
      <w:r w:rsidR="00DD5627">
        <w:rPr>
          <w:rFonts w:ascii="Times New Roman" w:hAnsi="Times New Roman" w:cs="Times New Roman"/>
          <w:sz w:val="24"/>
          <w:szCs w:val="24"/>
          <w:lang w:val="en-GB"/>
        </w:rPr>
        <w:t xml:space="preserve"> </w:t>
      </w:r>
      <w:r w:rsidR="00777073" w:rsidRPr="00451F7D">
        <w:rPr>
          <w:rFonts w:ascii="Times New Roman" w:hAnsi="Times New Roman" w:cs="Times New Roman"/>
          <w:sz w:val="24"/>
          <w:szCs w:val="24"/>
          <w:lang w:val="en-GB"/>
        </w:rPr>
        <w:t>have only worsened the situation.</w:t>
      </w:r>
      <w:r w:rsidR="009D3A76" w:rsidRPr="00451F7D">
        <w:rPr>
          <w:rStyle w:val="FootnoteReference"/>
          <w:rFonts w:ascii="Times New Roman" w:hAnsi="Times New Roman" w:cs="Times New Roman"/>
          <w:sz w:val="24"/>
          <w:szCs w:val="24"/>
          <w:lang w:val="en-GB"/>
        </w:rPr>
        <w:footnoteReference w:id="2"/>
      </w:r>
    </w:p>
    <w:p w14:paraId="62161CB1" w14:textId="379A7492" w:rsidR="00711138" w:rsidRDefault="00F1648B" w:rsidP="00EC6AF4">
      <w:pPr>
        <w:spacing w:line="360" w:lineRule="auto"/>
        <w:jc w:val="both"/>
        <w:rPr>
          <w:rFonts w:ascii="Times New Roman" w:hAnsi="Times New Roman" w:cs="Times New Roman"/>
          <w:sz w:val="24"/>
          <w:szCs w:val="24"/>
          <w:lang w:val="en-GB"/>
        </w:rPr>
      </w:pPr>
      <w:r w:rsidRPr="00451F7D">
        <w:rPr>
          <w:rFonts w:ascii="Times New Roman" w:hAnsi="Times New Roman" w:cs="Times New Roman"/>
          <w:sz w:val="24"/>
          <w:szCs w:val="24"/>
          <w:lang w:val="en-GB"/>
        </w:rPr>
        <w:t xml:space="preserve">In the context of the </w:t>
      </w:r>
      <w:r w:rsidR="00602AC0" w:rsidRPr="00451F7D">
        <w:rPr>
          <w:rFonts w:ascii="Times New Roman" w:hAnsi="Times New Roman" w:cs="Times New Roman"/>
          <w:sz w:val="24"/>
          <w:szCs w:val="24"/>
          <w:lang w:val="en-GB"/>
        </w:rPr>
        <w:t xml:space="preserve">increasing </w:t>
      </w:r>
      <w:r w:rsidR="000B7112" w:rsidRPr="00451F7D">
        <w:rPr>
          <w:rFonts w:ascii="Times New Roman" w:hAnsi="Times New Roman" w:cs="Times New Roman"/>
          <w:sz w:val="24"/>
          <w:szCs w:val="24"/>
          <w:lang w:val="en-GB"/>
        </w:rPr>
        <w:t xml:space="preserve">misuse of the concept of gender, </w:t>
      </w:r>
      <w:r w:rsidR="00602AC0" w:rsidRPr="00451F7D">
        <w:rPr>
          <w:rFonts w:ascii="Times New Roman" w:hAnsi="Times New Roman" w:cs="Times New Roman"/>
          <w:sz w:val="24"/>
          <w:szCs w:val="24"/>
          <w:lang w:val="en-GB"/>
        </w:rPr>
        <w:t>attacks on gender (equality)</w:t>
      </w:r>
      <w:r w:rsidR="007F047C" w:rsidRPr="00451F7D">
        <w:rPr>
          <w:rFonts w:ascii="Times New Roman" w:hAnsi="Times New Roman" w:cs="Times New Roman"/>
          <w:sz w:val="24"/>
          <w:szCs w:val="24"/>
          <w:lang w:val="en-GB"/>
        </w:rPr>
        <w:t xml:space="preserve"> and women’s rights</w:t>
      </w:r>
      <w:r w:rsidR="00602AC0" w:rsidRPr="00451F7D">
        <w:rPr>
          <w:rFonts w:ascii="Times New Roman" w:hAnsi="Times New Roman" w:cs="Times New Roman"/>
          <w:sz w:val="24"/>
          <w:szCs w:val="24"/>
          <w:lang w:val="en-GB"/>
        </w:rPr>
        <w:t xml:space="preserve">, the </w:t>
      </w:r>
      <w:r w:rsidR="00A9632A" w:rsidRPr="00451F7D">
        <w:rPr>
          <w:rFonts w:ascii="Times New Roman" w:hAnsi="Times New Roman" w:cs="Times New Roman"/>
          <w:sz w:val="24"/>
          <w:szCs w:val="24"/>
          <w:lang w:val="en-GB"/>
        </w:rPr>
        <w:t>WGDAWG</w:t>
      </w:r>
      <w:r w:rsidR="00674E51" w:rsidRPr="00451F7D">
        <w:rPr>
          <w:rFonts w:ascii="Times New Roman" w:hAnsi="Times New Roman" w:cs="Times New Roman"/>
          <w:sz w:val="24"/>
          <w:szCs w:val="24"/>
          <w:lang w:val="en-GB"/>
        </w:rPr>
        <w:t xml:space="preserve"> considers</w:t>
      </w:r>
      <w:r w:rsidR="00711138" w:rsidRPr="00451F7D">
        <w:rPr>
          <w:rFonts w:ascii="Times New Roman" w:hAnsi="Times New Roman" w:cs="Times New Roman"/>
          <w:sz w:val="24"/>
          <w:szCs w:val="24"/>
          <w:lang w:val="en-GB"/>
        </w:rPr>
        <w:t xml:space="preserve"> it important to take stock of these developments,</w:t>
      </w:r>
      <w:r w:rsidR="00217E1F" w:rsidRPr="00451F7D">
        <w:rPr>
          <w:rFonts w:ascii="Times New Roman" w:hAnsi="Times New Roman" w:cs="Times New Roman"/>
          <w:sz w:val="24"/>
          <w:szCs w:val="24"/>
          <w:lang w:val="en-GB"/>
        </w:rPr>
        <w:t xml:space="preserve"> </w:t>
      </w:r>
      <w:r w:rsidR="00F56148">
        <w:rPr>
          <w:rFonts w:ascii="Times New Roman" w:hAnsi="Times New Roman" w:cs="Times New Roman"/>
          <w:sz w:val="24"/>
          <w:szCs w:val="24"/>
          <w:lang w:val="en-GB"/>
        </w:rPr>
        <w:t xml:space="preserve">to </w:t>
      </w:r>
      <w:r w:rsidR="001065AF">
        <w:rPr>
          <w:rFonts w:ascii="Times New Roman" w:hAnsi="Times New Roman" w:cs="Times New Roman"/>
          <w:sz w:val="24"/>
          <w:szCs w:val="24"/>
          <w:lang w:val="en-GB"/>
        </w:rPr>
        <w:t xml:space="preserve">counter the anti-gender attacks, </w:t>
      </w:r>
      <w:r w:rsidR="00F56148">
        <w:rPr>
          <w:rFonts w:ascii="Times New Roman" w:hAnsi="Times New Roman" w:cs="Times New Roman"/>
          <w:sz w:val="24"/>
          <w:szCs w:val="24"/>
          <w:lang w:val="en-GB"/>
        </w:rPr>
        <w:t>and to</w:t>
      </w:r>
      <w:r w:rsidR="00711138" w:rsidRPr="00451F7D">
        <w:rPr>
          <w:rFonts w:ascii="Times New Roman" w:hAnsi="Times New Roman" w:cs="Times New Roman"/>
          <w:sz w:val="24"/>
          <w:szCs w:val="24"/>
          <w:lang w:val="en-GB"/>
        </w:rPr>
        <w:t xml:space="preserve"> clarify </w:t>
      </w:r>
      <w:r w:rsidR="000B7112" w:rsidRPr="00451F7D">
        <w:rPr>
          <w:rFonts w:ascii="Times New Roman" w:hAnsi="Times New Roman" w:cs="Times New Roman"/>
          <w:sz w:val="24"/>
          <w:szCs w:val="24"/>
          <w:lang w:val="en-GB"/>
        </w:rPr>
        <w:t xml:space="preserve">the </w:t>
      </w:r>
      <w:r w:rsidR="00711138" w:rsidRPr="00451F7D">
        <w:rPr>
          <w:rFonts w:ascii="Times New Roman" w:hAnsi="Times New Roman" w:cs="Times New Roman"/>
          <w:sz w:val="24"/>
          <w:szCs w:val="24"/>
          <w:lang w:val="en-GB"/>
        </w:rPr>
        <w:t xml:space="preserve">use of </w:t>
      </w:r>
      <w:r w:rsidR="005027FF" w:rsidRPr="00451F7D">
        <w:rPr>
          <w:rFonts w:ascii="Times New Roman" w:hAnsi="Times New Roman" w:cs="Times New Roman"/>
          <w:sz w:val="24"/>
          <w:szCs w:val="24"/>
          <w:lang w:val="en-GB"/>
        </w:rPr>
        <w:t xml:space="preserve">the </w:t>
      </w:r>
      <w:r w:rsidR="00B110FE" w:rsidRPr="00451F7D">
        <w:rPr>
          <w:rFonts w:ascii="Times New Roman" w:hAnsi="Times New Roman" w:cs="Times New Roman"/>
          <w:sz w:val="24"/>
          <w:szCs w:val="24"/>
          <w:lang w:val="en-GB"/>
        </w:rPr>
        <w:t xml:space="preserve">concept </w:t>
      </w:r>
      <w:r w:rsidR="00580666" w:rsidRPr="00451F7D">
        <w:rPr>
          <w:rFonts w:ascii="Times New Roman" w:hAnsi="Times New Roman" w:cs="Times New Roman"/>
          <w:sz w:val="24"/>
          <w:szCs w:val="24"/>
          <w:lang w:val="en-GB"/>
        </w:rPr>
        <w:t>in</w:t>
      </w:r>
      <w:r w:rsidR="000B7112" w:rsidRPr="00451F7D">
        <w:rPr>
          <w:rFonts w:ascii="Times New Roman" w:hAnsi="Times New Roman" w:cs="Times New Roman"/>
          <w:sz w:val="24"/>
          <w:szCs w:val="24"/>
          <w:lang w:val="en-GB"/>
        </w:rPr>
        <w:t xml:space="preserve"> r</w:t>
      </w:r>
      <w:r w:rsidR="00580666" w:rsidRPr="00451F7D">
        <w:rPr>
          <w:rFonts w:ascii="Times New Roman" w:hAnsi="Times New Roman" w:cs="Times New Roman"/>
          <w:sz w:val="24"/>
          <w:szCs w:val="24"/>
          <w:lang w:val="en-GB"/>
        </w:rPr>
        <w:t>elation to its mandate</w:t>
      </w:r>
      <w:r w:rsidR="00B110FE" w:rsidRPr="00451F7D">
        <w:rPr>
          <w:rFonts w:ascii="Times New Roman" w:hAnsi="Times New Roman" w:cs="Times New Roman"/>
          <w:sz w:val="24"/>
          <w:szCs w:val="24"/>
          <w:lang w:val="en-GB"/>
        </w:rPr>
        <w:t xml:space="preserve">. </w:t>
      </w:r>
      <w:r w:rsidR="00E8263D" w:rsidRPr="00451F7D">
        <w:rPr>
          <w:rFonts w:ascii="Times New Roman" w:hAnsi="Times New Roman" w:cs="Times New Roman"/>
          <w:sz w:val="24"/>
          <w:szCs w:val="24"/>
          <w:lang w:val="en-GB"/>
        </w:rPr>
        <w:t>T</w:t>
      </w:r>
      <w:r w:rsidR="007F047C" w:rsidRPr="00451F7D">
        <w:rPr>
          <w:rFonts w:ascii="Times New Roman" w:hAnsi="Times New Roman" w:cs="Times New Roman"/>
          <w:sz w:val="24"/>
          <w:szCs w:val="24"/>
          <w:lang w:val="en-GB"/>
        </w:rPr>
        <w:t xml:space="preserve">he concept of gender is of </w:t>
      </w:r>
      <w:r w:rsidR="005879CC" w:rsidRPr="00451F7D">
        <w:rPr>
          <w:rFonts w:ascii="Times New Roman" w:hAnsi="Times New Roman" w:cs="Times New Roman"/>
          <w:sz w:val="24"/>
          <w:szCs w:val="24"/>
          <w:lang w:val="en-GB"/>
        </w:rPr>
        <w:t xml:space="preserve">a </w:t>
      </w:r>
      <w:r w:rsidR="007F047C" w:rsidRPr="00451F7D">
        <w:rPr>
          <w:rFonts w:ascii="Times New Roman" w:hAnsi="Times New Roman" w:cs="Times New Roman"/>
          <w:sz w:val="24"/>
          <w:szCs w:val="24"/>
          <w:lang w:val="en-GB"/>
        </w:rPr>
        <w:t xml:space="preserve">fundamental importance to </w:t>
      </w:r>
      <w:r w:rsidR="00674E51" w:rsidRPr="00451F7D">
        <w:rPr>
          <w:rFonts w:ascii="Times New Roman" w:hAnsi="Times New Roman" w:cs="Times New Roman"/>
          <w:sz w:val="24"/>
          <w:szCs w:val="24"/>
          <w:lang w:val="en-GB"/>
        </w:rPr>
        <w:t>the WGDAWG</w:t>
      </w:r>
      <w:r w:rsidR="00E8263D" w:rsidRPr="00451F7D">
        <w:rPr>
          <w:rFonts w:ascii="Times New Roman" w:hAnsi="Times New Roman" w:cs="Times New Roman"/>
          <w:sz w:val="24"/>
          <w:szCs w:val="24"/>
          <w:lang w:val="en-GB"/>
        </w:rPr>
        <w:t xml:space="preserve"> a</w:t>
      </w:r>
      <w:r w:rsidR="000B7112" w:rsidRPr="00451F7D">
        <w:rPr>
          <w:rFonts w:ascii="Times New Roman" w:hAnsi="Times New Roman" w:cs="Times New Roman"/>
          <w:sz w:val="24"/>
          <w:szCs w:val="24"/>
          <w:lang w:val="en-GB"/>
        </w:rPr>
        <w:t>s a special procedure mechanism mandated to work on the elimination of discrimination against women and girls</w:t>
      </w:r>
      <w:r w:rsidR="00E8263D" w:rsidRPr="00451F7D">
        <w:rPr>
          <w:rFonts w:ascii="Times New Roman" w:hAnsi="Times New Roman" w:cs="Times New Roman"/>
          <w:sz w:val="24"/>
          <w:szCs w:val="24"/>
          <w:lang w:val="en-GB"/>
        </w:rPr>
        <w:t>.</w:t>
      </w:r>
      <w:r w:rsidR="00B110FE" w:rsidRPr="00451F7D">
        <w:rPr>
          <w:rFonts w:ascii="Times New Roman" w:hAnsi="Times New Roman" w:cs="Times New Roman"/>
          <w:sz w:val="24"/>
          <w:szCs w:val="24"/>
          <w:lang w:val="en-GB"/>
        </w:rPr>
        <w:t xml:space="preserve"> </w:t>
      </w:r>
    </w:p>
    <w:p w14:paraId="393F0883" w14:textId="0782C39F" w:rsidR="007256A4" w:rsidRDefault="007256A4" w:rsidP="00EC6AF4">
      <w:pPr>
        <w:spacing w:line="360" w:lineRule="auto"/>
        <w:jc w:val="both"/>
        <w:rPr>
          <w:rFonts w:ascii="Times New Roman" w:hAnsi="Times New Roman" w:cs="Times New Roman"/>
          <w:sz w:val="24"/>
          <w:szCs w:val="24"/>
          <w:lang w:val="en-GB"/>
        </w:rPr>
      </w:pPr>
    </w:p>
    <w:p w14:paraId="6C0A5D64" w14:textId="337F0174" w:rsidR="007011CC" w:rsidRPr="00451F7D" w:rsidRDefault="005027FF" w:rsidP="00925C3A">
      <w:pPr>
        <w:pStyle w:val="ListParagraph"/>
        <w:numPr>
          <w:ilvl w:val="0"/>
          <w:numId w:val="10"/>
        </w:numPr>
        <w:spacing w:line="360" w:lineRule="auto"/>
        <w:rPr>
          <w:rFonts w:ascii="Times New Roman" w:hAnsi="Times New Roman" w:cs="Times New Roman"/>
          <w:b/>
          <w:sz w:val="24"/>
          <w:szCs w:val="24"/>
          <w:lang w:val="en-GB"/>
        </w:rPr>
      </w:pPr>
      <w:r w:rsidRPr="00451F7D">
        <w:rPr>
          <w:rFonts w:ascii="Times New Roman" w:hAnsi="Times New Roman" w:cs="Times New Roman"/>
          <w:b/>
          <w:sz w:val="24"/>
          <w:szCs w:val="24"/>
          <w:lang w:val="en-GB"/>
        </w:rPr>
        <w:t>The concept of gender</w:t>
      </w:r>
      <w:r w:rsidR="00006921" w:rsidRPr="00451F7D">
        <w:rPr>
          <w:rFonts w:ascii="Times New Roman" w:hAnsi="Times New Roman" w:cs="Times New Roman"/>
          <w:b/>
          <w:sz w:val="24"/>
          <w:szCs w:val="24"/>
          <w:lang w:val="en-GB"/>
        </w:rPr>
        <w:t xml:space="preserve"> </w:t>
      </w:r>
      <w:r w:rsidR="0041478F" w:rsidRPr="00451F7D">
        <w:rPr>
          <w:rFonts w:ascii="Times New Roman" w:hAnsi="Times New Roman" w:cs="Times New Roman"/>
          <w:b/>
          <w:sz w:val="24"/>
          <w:szCs w:val="24"/>
          <w:lang w:val="en-GB"/>
        </w:rPr>
        <w:t xml:space="preserve">in </w:t>
      </w:r>
      <w:r w:rsidR="000C5B2A" w:rsidRPr="00451F7D">
        <w:rPr>
          <w:rFonts w:ascii="Times New Roman" w:hAnsi="Times New Roman" w:cs="Times New Roman"/>
          <w:b/>
          <w:sz w:val="24"/>
          <w:szCs w:val="24"/>
          <w:lang w:val="en-GB"/>
        </w:rPr>
        <w:t>feminis</w:t>
      </w:r>
      <w:r w:rsidR="00925C3A" w:rsidRPr="00451F7D">
        <w:rPr>
          <w:rFonts w:ascii="Times New Roman" w:hAnsi="Times New Roman" w:cs="Times New Roman"/>
          <w:b/>
          <w:sz w:val="24"/>
          <w:szCs w:val="24"/>
          <w:lang w:val="en-GB"/>
        </w:rPr>
        <w:t>m and human rights</w:t>
      </w:r>
    </w:p>
    <w:p w14:paraId="64ADA48F" w14:textId="1BB6730C" w:rsidR="00963250" w:rsidRPr="001065AF" w:rsidRDefault="0041322A" w:rsidP="00711138">
      <w:pPr>
        <w:autoSpaceDE w:val="0"/>
        <w:autoSpaceDN w:val="0"/>
        <w:adjustRightInd w:val="0"/>
        <w:spacing w:line="360" w:lineRule="auto"/>
        <w:jc w:val="both"/>
        <w:rPr>
          <w:rFonts w:ascii="Times New Roman" w:hAnsi="Times New Roman" w:cs="Times New Roman"/>
          <w:sz w:val="24"/>
          <w:szCs w:val="24"/>
          <w:shd w:val="clear" w:color="auto" w:fill="FFFFFF"/>
          <w:lang w:val="en-GB"/>
        </w:rPr>
      </w:pPr>
      <w:r w:rsidRPr="00451F7D">
        <w:rPr>
          <w:rFonts w:ascii="Times New Roman" w:hAnsi="Times New Roman" w:cs="Times New Roman"/>
          <w:sz w:val="24"/>
          <w:szCs w:val="24"/>
          <w:lang w:val="en-GB"/>
        </w:rPr>
        <w:t>The</w:t>
      </w:r>
      <w:r w:rsidR="00A75DC1" w:rsidRPr="00451F7D">
        <w:rPr>
          <w:rFonts w:ascii="Times New Roman" w:hAnsi="Times New Roman" w:cs="Times New Roman"/>
          <w:sz w:val="24"/>
          <w:szCs w:val="24"/>
          <w:lang w:val="en-GB"/>
        </w:rPr>
        <w:t xml:space="preserve"> </w:t>
      </w:r>
      <w:r w:rsidR="00CC3163" w:rsidRPr="00451F7D">
        <w:rPr>
          <w:rFonts w:ascii="Times New Roman" w:hAnsi="Times New Roman" w:cs="Times New Roman"/>
          <w:sz w:val="24"/>
          <w:szCs w:val="24"/>
          <w:lang w:val="en-GB"/>
        </w:rPr>
        <w:t>concept</w:t>
      </w:r>
      <w:r w:rsidR="00A75DC1" w:rsidRPr="00451F7D">
        <w:rPr>
          <w:rFonts w:ascii="Times New Roman" w:hAnsi="Times New Roman" w:cs="Times New Roman"/>
          <w:sz w:val="24"/>
          <w:szCs w:val="24"/>
          <w:lang w:val="en-GB"/>
        </w:rPr>
        <w:t xml:space="preserve"> of </w:t>
      </w:r>
      <w:r w:rsidR="00CC3163" w:rsidRPr="00451F7D">
        <w:rPr>
          <w:rFonts w:ascii="Times New Roman" w:hAnsi="Times New Roman" w:cs="Times New Roman"/>
          <w:sz w:val="24"/>
          <w:szCs w:val="24"/>
          <w:lang w:val="en-GB"/>
        </w:rPr>
        <w:t>gender</w:t>
      </w:r>
      <w:r w:rsidR="00A75DC1" w:rsidRPr="00451F7D">
        <w:rPr>
          <w:rFonts w:ascii="Times New Roman" w:hAnsi="Times New Roman" w:cs="Times New Roman"/>
          <w:sz w:val="24"/>
          <w:szCs w:val="24"/>
          <w:lang w:val="en-GB"/>
        </w:rPr>
        <w:t xml:space="preserve"> </w:t>
      </w:r>
      <w:r w:rsidR="0070331E" w:rsidRPr="00451F7D">
        <w:rPr>
          <w:rFonts w:ascii="Times New Roman" w:hAnsi="Times New Roman" w:cs="Times New Roman"/>
          <w:sz w:val="24"/>
          <w:szCs w:val="24"/>
          <w:lang w:val="en-GB"/>
        </w:rPr>
        <w:t xml:space="preserve">first appeared in feminist </w:t>
      </w:r>
      <w:r w:rsidR="00B71A24" w:rsidRPr="00451F7D">
        <w:rPr>
          <w:rFonts w:ascii="Times New Roman" w:hAnsi="Times New Roman" w:cs="Times New Roman"/>
          <w:sz w:val="24"/>
          <w:szCs w:val="24"/>
          <w:lang w:val="en-GB"/>
        </w:rPr>
        <w:t>writings</w:t>
      </w:r>
      <w:r w:rsidRPr="00451F7D">
        <w:rPr>
          <w:rFonts w:ascii="Times New Roman" w:hAnsi="Times New Roman" w:cs="Times New Roman"/>
          <w:sz w:val="24"/>
          <w:szCs w:val="24"/>
          <w:lang w:val="en-GB"/>
        </w:rPr>
        <w:t xml:space="preserve"> in the 1970s</w:t>
      </w:r>
      <w:r w:rsidR="00212C3D" w:rsidRPr="00451F7D">
        <w:rPr>
          <w:rFonts w:ascii="Times New Roman" w:hAnsi="Times New Roman" w:cs="Times New Roman"/>
          <w:sz w:val="24"/>
          <w:szCs w:val="24"/>
          <w:lang w:val="en-GB"/>
        </w:rPr>
        <w:t xml:space="preserve"> </w:t>
      </w:r>
      <w:r w:rsidR="00A75DC1" w:rsidRPr="00451F7D">
        <w:rPr>
          <w:rFonts w:ascii="Times New Roman" w:hAnsi="Times New Roman" w:cs="Times New Roman"/>
          <w:sz w:val="24"/>
          <w:szCs w:val="24"/>
          <w:lang w:val="en-GB"/>
        </w:rPr>
        <w:t>to challenge</w:t>
      </w:r>
      <w:r w:rsidR="00405772" w:rsidRPr="00451F7D">
        <w:rPr>
          <w:rFonts w:ascii="Times New Roman" w:hAnsi="Times New Roman" w:cs="Times New Roman"/>
          <w:sz w:val="24"/>
          <w:szCs w:val="24"/>
          <w:lang w:val="en-GB"/>
        </w:rPr>
        <w:t xml:space="preserve"> the then dominant position of</w:t>
      </w:r>
      <w:r w:rsidR="00A75DC1" w:rsidRPr="00451F7D">
        <w:rPr>
          <w:rFonts w:ascii="Times New Roman" w:hAnsi="Times New Roman" w:cs="Times New Roman"/>
          <w:sz w:val="24"/>
          <w:szCs w:val="24"/>
          <w:lang w:val="en-GB"/>
        </w:rPr>
        <w:t xml:space="preserve"> </w:t>
      </w:r>
      <w:r w:rsidR="00CC3163" w:rsidRPr="00451F7D">
        <w:rPr>
          <w:rFonts w:ascii="Times New Roman" w:hAnsi="Times New Roman" w:cs="Times New Roman"/>
          <w:sz w:val="24"/>
          <w:szCs w:val="24"/>
          <w:lang w:val="en-GB"/>
        </w:rPr>
        <w:t>biological</w:t>
      </w:r>
      <w:r w:rsidR="00A75DC1" w:rsidRPr="00451F7D">
        <w:rPr>
          <w:rFonts w:ascii="Times New Roman" w:hAnsi="Times New Roman" w:cs="Times New Roman"/>
          <w:sz w:val="24"/>
          <w:szCs w:val="24"/>
          <w:lang w:val="en-GB"/>
        </w:rPr>
        <w:t xml:space="preserve"> determinism</w:t>
      </w:r>
      <w:r w:rsidR="00BC49BD" w:rsidRPr="00451F7D">
        <w:rPr>
          <w:rFonts w:ascii="Times New Roman" w:hAnsi="Times New Roman" w:cs="Times New Roman"/>
          <w:sz w:val="24"/>
          <w:szCs w:val="24"/>
          <w:lang w:val="en-GB"/>
        </w:rPr>
        <w:t xml:space="preserve">, </w:t>
      </w:r>
      <w:r w:rsidR="00405772" w:rsidRPr="00451F7D">
        <w:rPr>
          <w:rFonts w:ascii="Times New Roman" w:hAnsi="Times New Roman" w:cs="Times New Roman"/>
          <w:sz w:val="24"/>
          <w:szCs w:val="24"/>
          <w:lang w:val="en-GB"/>
        </w:rPr>
        <w:t xml:space="preserve">which had </w:t>
      </w:r>
      <w:r w:rsidR="00405772" w:rsidRPr="001065AF">
        <w:rPr>
          <w:rFonts w:ascii="Times New Roman" w:hAnsi="Times New Roman" w:cs="Times New Roman"/>
          <w:sz w:val="24"/>
          <w:szCs w:val="24"/>
          <w:lang w:val="en-GB"/>
        </w:rPr>
        <w:t>naturali</w:t>
      </w:r>
      <w:r w:rsidR="005879CC" w:rsidRPr="001065AF">
        <w:rPr>
          <w:rFonts w:ascii="Times New Roman" w:hAnsi="Times New Roman" w:cs="Times New Roman"/>
          <w:sz w:val="24"/>
          <w:szCs w:val="24"/>
          <w:lang w:val="en-GB"/>
        </w:rPr>
        <w:t>s</w:t>
      </w:r>
      <w:r w:rsidR="00405772" w:rsidRPr="001065AF">
        <w:rPr>
          <w:rFonts w:ascii="Times New Roman" w:hAnsi="Times New Roman" w:cs="Times New Roman"/>
          <w:sz w:val="24"/>
          <w:szCs w:val="24"/>
          <w:lang w:val="en-GB"/>
        </w:rPr>
        <w:t xml:space="preserve">ed </w:t>
      </w:r>
      <w:r w:rsidR="00DB6EEE" w:rsidRPr="001065AF">
        <w:rPr>
          <w:rFonts w:ascii="Times New Roman" w:hAnsi="Times New Roman" w:cs="Times New Roman"/>
          <w:sz w:val="24"/>
          <w:szCs w:val="24"/>
          <w:lang w:val="en-GB"/>
        </w:rPr>
        <w:t xml:space="preserve">women’s </w:t>
      </w:r>
      <w:r w:rsidR="00405772" w:rsidRPr="001065AF">
        <w:rPr>
          <w:rFonts w:ascii="Times New Roman" w:hAnsi="Times New Roman" w:cs="Times New Roman"/>
          <w:sz w:val="24"/>
          <w:szCs w:val="24"/>
          <w:lang w:val="en-GB"/>
        </w:rPr>
        <w:t xml:space="preserve">inequality as arising from </w:t>
      </w:r>
      <w:r w:rsidR="008500A9" w:rsidRPr="001065AF">
        <w:rPr>
          <w:rFonts w:ascii="Times New Roman" w:hAnsi="Times New Roman" w:cs="Times New Roman"/>
          <w:sz w:val="24"/>
          <w:szCs w:val="24"/>
          <w:lang w:val="en-GB"/>
        </w:rPr>
        <w:t xml:space="preserve">the </w:t>
      </w:r>
      <w:r w:rsidR="00405772" w:rsidRPr="001065AF">
        <w:rPr>
          <w:rFonts w:ascii="Times New Roman" w:hAnsi="Times New Roman" w:cs="Times New Roman"/>
          <w:sz w:val="24"/>
          <w:szCs w:val="24"/>
          <w:lang w:val="en-GB"/>
        </w:rPr>
        <w:t>biological difference between women and men.</w:t>
      </w:r>
      <w:r w:rsidR="00963250" w:rsidRPr="001065AF">
        <w:rPr>
          <w:rStyle w:val="FootnoteReference"/>
          <w:rFonts w:ascii="Times New Roman" w:hAnsi="Times New Roman" w:cs="Times New Roman"/>
          <w:sz w:val="24"/>
          <w:szCs w:val="24"/>
          <w:lang w:val="en-GB"/>
        </w:rPr>
        <w:footnoteReference w:id="3"/>
      </w:r>
      <w:r w:rsidR="00963250" w:rsidRPr="001065AF">
        <w:rPr>
          <w:rFonts w:ascii="Times New Roman" w:hAnsi="Times New Roman" w:cs="Times New Roman"/>
          <w:sz w:val="24"/>
          <w:szCs w:val="24"/>
          <w:lang w:val="en-GB"/>
        </w:rPr>
        <w:t xml:space="preserve"> Feminist theorists developed the concept to point to the social construction of </w:t>
      </w:r>
      <w:r w:rsidR="00DB6EEE" w:rsidRPr="001065AF">
        <w:rPr>
          <w:rFonts w:ascii="Times New Roman" w:hAnsi="Times New Roman" w:cs="Times New Roman"/>
          <w:sz w:val="24"/>
          <w:szCs w:val="24"/>
          <w:lang w:val="en-GB"/>
        </w:rPr>
        <w:t xml:space="preserve">gender inequality </w:t>
      </w:r>
      <w:r w:rsidR="00711138" w:rsidRPr="001065AF">
        <w:rPr>
          <w:rFonts w:ascii="Times New Roman" w:hAnsi="Times New Roman" w:cs="Times New Roman"/>
          <w:sz w:val="24"/>
          <w:szCs w:val="24"/>
          <w:lang w:val="en-GB"/>
        </w:rPr>
        <w:t xml:space="preserve">and </w:t>
      </w:r>
      <w:r w:rsidR="00212C3D" w:rsidRPr="001065AF">
        <w:rPr>
          <w:rFonts w:ascii="Times New Roman" w:hAnsi="Times New Roman" w:cs="Times New Roman"/>
          <w:sz w:val="24"/>
          <w:szCs w:val="24"/>
          <w:shd w:val="clear" w:color="auto" w:fill="FFFFFF"/>
          <w:lang w:val="en-GB"/>
        </w:rPr>
        <w:t xml:space="preserve">the relational aspect of </w:t>
      </w:r>
      <w:r w:rsidR="00DB6EEE" w:rsidRPr="001065AF">
        <w:rPr>
          <w:rFonts w:ascii="Times New Roman" w:hAnsi="Times New Roman" w:cs="Times New Roman"/>
          <w:sz w:val="24"/>
          <w:szCs w:val="24"/>
          <w:shd w:val="clear" w:color="auto" w:fill="FFFFFF"/>
          <w:lang w:val="en-GB"/>
        </w:rPr>
        <w:t xml:space="preserve">the meaning of </w:t>
      </w:r>
      <w:r w:rsidR="00212C3D" w:rsidRPr="001065AF">
        <w:rPr>
          <w:rFonts w:ascii="Times New Roman" w:hAnsi="Times New Roman" w:cs="Times New Roman"/>
          <w:sz w:val="24"/>
          <w:szCs w:val="24"/>
          <w:shd w:val="clear" w:color="auto" w:fill="FFFFFF"/>
          <w:lang w:val="en-GB"/>
        </w:rPr>
        <w:t>femininity</w:t>
      </w:r>
      <w:r w:rsidR="00711138" w:rsidRPr="001065AF">
        <w:rPr>
          <w:rFonts w:ascii="Times New Roman" w:hAnsi="Times New Roman" w:cs="Times New Roman"/>
          <w:sz w:val="24"/>
          <w:szCs w:val="24"/>
          <w:shd w:val="clear" w:color="auto" w:fill="FFFFFF"/>
          <w:lang w:val="en-GB"/>
        </w:rPr>
        <w:t xml:space="preserve"> and masculinity</w:t>
      </w:r>
      <w:r w:rsidR="00334651" w:rsidRPr="001065AF">
        <w:rPr>
          <w:rFonts w:ascii="Times New Roman" w:hAnsi="Times New Roman" w:cs="Times New Roman"/>
          <w:sz w:val="24"/>
          <w:szCs w:val="24"/>
          <w:shd w:val="clear" w:color="auto" w:fill="FFFFFF"/>
          <w:lang w:val="en-GB"/>
        </w:rPr>
        <w:t>.</w:t>
      </w:r>
      <w:r w:rsidR="00212C3D" w:rsidRPr="001065AF">
        <w:rPr>
          <w:rFonts w:ascii="Times New Roman" w:hAnsi="Times New Roman" w:cs="Times New Roman"/>
          <w:sz w:val="24"/>
          <w:szCs w:val="24"/>
          <w:shd w:val="clear" w:color="auto" w:fill="FFFFFF"/>
          <w:lang w:val="en-GB"/>
        </w:rPr>
        <w:t xml:space="preserve"> </w:t>
      </w:r>
      <w:r w:rsidR="005027FF" w:rsidRPr="001065AF">
        <w:rPr>
          <w:rFonts w:ascii="Times New Roman" w:hAnsi="Times New Roman" w:cs="Times New Roman"/>
          <w:sz w:val="24"/>
          <w:szCs w:val="24"/>
          <w:shd w:val="clear" w:color="auto" w:fill="FFFFFF"/>
          <w:lang w:val="en-GB"/>
        </w:rPr>
        <w:t>By e</w:t>
      </w:r>
      <w:r w:rsidR="00963250" w:rsidRPr="001065AF">
        <w:rPr>
          <w:rFonts w:ascii="Times New Roman" w:hAnsi="Times New Roman" w:cs="Times New Roman"/>
          <w:sz w:val="24"/>
          <w:szCs w:val="24"/>
          <w:shd w:val="clear" w:color="auto" w:fill="FFFFFF"/>
          <w:lang w:val="en-GB"/>
        </w:rPr>
        <w:t>mphasi</w:t>
      </w:r>
      <w:r w:rsidR="00925C3A" w:rsidRPr="001065AF">
        <w:rPr>
          <w:rFonts w:ascii="Times New Roman" w:hAnsi="Times New Roman" w:cs="Times New Roman"/>
          <w:sz w:val="24"/>
          <w:szCs w:val="24"/>
          <w:shd w:val="clear" w:color="auto" w:fill="FFFFFF"/>
          <w:lang w:val="en-GB"/>
        </w:rPr>
        <w:t>s</w:t>
      </w:r>
      <w:r w:rsidR="00963250" w:rsidRPr="001065AF">
        <w:rPr>
          <w:rFonts w:ascii="Times New Roman" w:hAnsi="Times New Roman" w:cs="Times New Roman"/>
          <w:sz w:val="24"/>
          <w:szCs w:val="24"/>
          <w:shd w:val="clear" w:color="auto" w:fill="FFFFFF"/>
          <w:lang w:val="en-GB"/>
        </w:rPr>
        <w:t>ing</w:t>
      </w:r>
      <w:r w:rsidR="00BC49BD" w:rsidRPr="001065AF">
        <w:rPr>
          <w:rFonts w:ascii="Times New Roman" w:hAnsi="Times New Roman" w:cs="Times New Roman"/>
          <w:sz w:val="24"/>
          <w:szCs w:val="24"/>
          <w:shd w:val="clear" w:color="auto" w:fill="FFFFFF"/>
          <w:lang w:val="en-GB"/>
        </w:rPr>
        <w:t xml:space="preserve"> </w:t>
      </w:r>
      <w:r w:rsidR="00963250" w:rsidRPr="001065AF">
        <w:rPr>
          <w:rFonts w:ascii="Times New Roman" w:hAnsi="Times New Roman" w:cs="Times New Roman"/>
          <w:sz w:val="24"/>
          <w:szCs w:val="24"/>
          <w:shd w:val="clear" w:color="auto" w:fill="FFFFFF"/>
          <w:lang w:val="en-GB"/>
        </w:rPr>
        <w:t xml:space="preserve">the social construction of </w:t>
      </w:r>
      <w:r w:rsidR="00DB6EEE" w:rsidRPr="001065AF">
        <w:rPr>
          <w:rFonts w:ascii="Times New Roman" w:hAnsi="Times New Roman" w:cs="Times New Roman"/>
          <w:sz w:val="24"/>
          <w:szCs w:val="24"/>
          <w:shd w:val="clear" w:color="auto" w:fill="FFFFFF"/>
          <w:lang w:val="en-GB"/>
        </w:rPr>
        <w:t xml:space="preserve">women’s </w:t>
      </w:r>
      <w:r w:rsidR="00963250" w:rsidRPr="001065AF">
        <w:rPr>
          <w:rFonts w:ascii="Times New Roman" w:hAnsi="Times New Roman" w:cs="Times New Roman"/>
          <w:sz w:val="24"/>
          <w:szCs w:val="24"/>
          <w:shd w:val="clear" w:color="auto" w:fill="FFFFFF"/>
          <w:lang w:val="en-GB"/>
        </w:rPr>
        <w:t>inequality</w:t>
      </w:r>
      <w:r w:rsidR="005027FF" w:rsidRPr="001065AF">
        <w:rPr>
          <w:rFonts w:ascii="Times New Roman" w:hAnsi="Times New Roman" w:cs="Times New Roman"/>
          <w:sz w:val="24"/>
          <w:szCs w:val="24"/>
          <w:shd w:val="clear" w:color="auto" w:fill="FFFFFF"/>
          <w:lang w:val="en-GB"/>
        </w:rPr>
        <w:t>, feminist theorists and activists</w:t>
      </w:r>
      <w:r w:rsidR="00FC64F0" w:rsidRPr="001065AF">
        <w:rPr>
          <w:rFonts w:ascii="Times New Roman" w:hAnsi="Times New Roman" w:cs="Times New Roman"/>
          <w:sz w:val="24"/>
          <w:szCs w:val="24"/>
          <w:shd w:val="clear" w:color="auto" w:fill="FFFFFF"/>
          <w:lang w:val="en-GB"/>
        </w:rPr>
        <w:t xml:space="preserve"> from around the world</w:t>
      </w:r>
      <w:r w:rsidR="005027FF" w:rsidRPr="001065AF">
        <w:rPr>
          <w:rFonts w:ascii="Times New Roman" w:hAnsi="Times New Roman" w:cs="Times New Roman"/>
          <w:sz w:val="24"/>
          <w:szCs w:val="24"/>
          <w:shd w:val="clear" w:color="auto" w:fill="FFFFFF"/>
          <w:lang w:val="en-GB"/>
        </w:rPr>
        <w:t xml:space="preserve"> called for</w:t>
      </w:r>
      <w:r w:rsidR="00963250" w:rsidRPr="001065AF">
        <w:rPr>
          <w:rFonts w:ascii="Times New Roman" w:hAnsi="Times New Roman" w:cs="Times New Roman"/>
          <w:sz w:val="24"/>
          <w:szCs w:val="24"/>
          <w:shd w:val="clear" w:color="auto" w:fill="FFFFFF"/>
          <w:lang w:val="en-GB"/>
        </w:rPr>
        <w:t xml:space="preserve"> political action to change </w:t>
      </w:r>
      <w:r w:rsidR="00465916">
        <w:rPr>
          <w:rFonts w:ascii="Times New Roman" w:hAnsi="Times New Roman" w:cs="Times New Roman"/>
          <w:sz w:val="24"/>
          <w:szCs w:val="24"/>
          <w:shd w:val="clear" w:color="auto" w:fill="FFFFFF"/>
          <w:lang w:val="en-GB"/>
        </w:rPr>
        <w:t>this</w:t>
      </w:r>
      <w:r w:rsidR="00963250" w:rsidRPr="001065AF">
        <w:rPr>
          <w:rFonts w:ascii="Times New Roman" w:hAnsi="Times New Roman" w:cs="Times New Roman"/>
          <w:sz w:val="24"/>
          <w:szCs w:val="24"/>
          <w:shd w:val="clear" w:color="auto" w:fill="FFFFFF"/>
          <w:lang w:val="en-GB"/>
        </w:rPr>
        <w:t>.</w:t>
      </w:r>
    </w:p>
    <w:p w14:paraId="2C8EECA3" w14:textId="100053FC" w:rsidR="00711138" w:rsidRPr="00451F7D" w:rsidRDefault="0011541F" w:rsidP="007F047C">
      <w:pPr>
        <w:autoSpaceDE w:val="0"/>
        <w:autoSpaceDN w:val="0"/>
        <w:adjustRightInd w:val="0"/>
        <w:spacing w:line="360" w:lineRule="auto"/>
        <w:jc w:val="both"/>
        <w:rPr>
          <w:rFonts w:ascii="Times New Roman" w:hAnsi="Times New Roman" w:cs="Times New Roman"/>
          <w:sz w:val="24"/>
          <w:szCs w:val="24"/>
          <w:lang w:val="en-GB"/>
        </w:rPr>
      </w:pPr>
      <w:r w:rsidRPr="00451F7D">
        <w:rPr>
          <w:rFonts w:ascii="Times New Roman" w:hAnsi="Times New Roman" w:cs="Times New Roman"/>
          <w:sz w:val="24"/>
          <w:szCs w:val="24"/>
          <w:shd w:val="clear" w:color="auto" w:fill="FFFFFF"/>
          <w:lang w:val="en-GB"/>
        </w:rPr>
        <w:t xml:space="preserve">There </w:t>
      </w:r>
      <w:r w:rsidR="007F047C" w:rsidRPr="00451F7D">
        <w:rPr>
          <w:rFonts w:ascii="Times New Roman" w:hAnsi="Times New Roman" w:cs="Times New Roman"/>
          <w:sz w:val="24"/>
          <w:szCs w:val="24"/>
          <w:shd w:val="clear" w:color="auto" w:fill="FFFFFF"/>
          <w:lang w:val="en-GB"/>
        </w:rPr>
        <w:t>were different</w:t>
      </w:r>
      <w:r w:rsidR="002E60A3" w:rsidRPr="00451F7D">
        <w:rPr>
          <w:rFonts w:ascii="Times New Roman" w:hAnsi="Times New Roman" w:cs="Times New Roman"/>
          <w:sz w:val="24"/>
          <w:szCs w:val="24"/>
          <w:shd w:val="clear" w:color="auto" w:fill="FFFFFF"/>
          <w:lang w:val="en-GB"/>
        </w:rPr>
        <w:t xml:space="preserve"> feminist</w:t>
      </w:r>
      <w:r w:rsidR="007F047C" w:rsidRPr="00451F7D">
        <w:rPr>
          <w:rFonts w:ascii="Times New Roman" w:hAnsi="Times New Roman" w:cs="Times New Roman"/>
          <w:sz w:val="24"/>
          <w:szCs w:val="24"/>
          <w:shd w:val="clear" w:color="auto" w:fill="FFFFFF"/>
          <w:lang w:val="en-GB"/>
        </w:rPr>
        <w:t xml:space="preserve"> understandings</w:t>
      </w:r>
      <w:r w:rsidR="00217E1F" w:rsidRPr="00451F7D">
        <w:rPr>
          <w:rFonts w:ascii="Times New Roman" w:hAnsi="Times New Roman" w:cs="Times New Roman"/>
          <w:sz w:val="24"/>
          <w:szCs w:val="24"/>
          <w:shd w:val="clear" w:color="auto" w:fill="FFFFFF"/>
          <w:lang w:val="en-GB"/>
        </w:rPr>
        <w:t xml:space="preserve"> of the </w:t>
      </w:r>
      <w:r w:rsidR="005027FF" w:rsidRPr="00451F7D">
        <w:rPr>
          <w:rFonts w:ascii="Times New Roman" w:hAnsi="Times New Roman" w:cs="Times New Roman"/>
          <w:sz w:val="24"/>
          <w:szCs w:val="24"/>
          <w:shd w:val="clear" w:color="auto" w:fill="FFFFFF"/>
          <w:lang w:val="en-GB"/>
        </w:rPr>
        <w:t>term</w:t>
      </w:r>
      <w:r w:rsidR="002E60A3" w:rsidRPr="00451F7D">
        <w:rPr>
          <w:rFonts w:ascii="Times New Roman" w:hAnsi="Times New Roman" w:cs="Times New Roman"/>
          <w:sz w:val="24"/>
          <w:szCs w:val="24"/>
          <w:shd w:val="clear" w:color="auto" w:fill="FFFFFF"/>
          <w:lang w:val="en-GB"/>
        </w:rPr>
        <w:t>,</w:t>
      </w:r>
      <w:r w:rsidR="005D112A" w:rsidRPr="00451F7D">
        <w:rPr>
          <w:rStyle w:val="FootnoteReference"/>
          <w:rFonts w:ascii="Times New Roman" w:hAnsi="Times New Roman" w:cs="Times New Roman"/>
          <w:sz w:val="24"/>
          <w:szCs w:val="24"/>
          <w:shd w:val="clear" w:color="auto" w:fill="FFFFFF"/>
          <w:lang w:val="en-GB"/>
        </w:rPr>
        <w:footnoteReference w:id="4"/>
      </w:r>
      <w:r w:rsidR="00DB6EEE" w:rsidRPr="00451F7D">
        <w:rPr>
          <w:rFonts w:ascii="Times New Roman" w:hAnsi="Times New Roman" w:cs="Times New Roman"/>
          <w:sz w:val="24"/>
          <w:szCs w:val="24"/>
          <w:shd w:val="clear" w:color="auto" w:fill="FFFFFF"/>
          <w:lang w:val="en-GB"/>
        </w:rPr>
        <w:t xml:space="preserve"> </w:t>
      </w:r>
      <w:r w:rsidRPr="00451F7D">
        <w:rPr>
          <w:rFonts w:ascii="Times New Roman" w:hAnsi="Times New Roman" w:cs="Times New Roman"/>
          <w:sz w:val="24"/>
          <w:szCs w:val="24"/>
          <w:shd w:val="clear" w:color="auto" w:fill="FFFFFF"/>
          <w:lang w:val="en-GB"/>
        </w:rPr>
        <w:t xml:space="preserve">but </w:t>
      </w:r>
      <w:r w:rsidR="005027FF" w:rsidRPr="00451F7D">
        <w:rPr>
          <w:rFonts w:ascii="Times New Roman" w:hAnsi="Times New Roman" w:cs="Times New Roman"/>
          <w:sz w:val="24"/>
          <w:szCs w:val="24"/>
          <w:shd w:val="clear" w:color="auto" w:fill="FFFFFF"/>
          <w:lang w:val="en-GB"/>
        </w:rPr>
        <w:t>t</w:t>
      </w:r>
      <w:r w:rsidR="007F047C" w:rsidRPr="00451F7D">
        <w:rPr>
          <w:rFonts w:ascii="Times New Roman" w:hAnsi="Times New Roman" w:cs="Times New Roman"/>
          <w:sz w:val="24"/>
          <w:szCs w:val="24"/>
          <w:shd w:val="clear" w:color="auto" w:fill="FFFFFF"/>
          <w:lang w:val="en-GB"/>
        </w:rPr>
        <w:t xml:space="preserve">he dominant </w:t>
      </w:r>
      <w:r w:rsidR="00217E1F" w:rsidRPr="00451F7D">
        <w:rPr>
          <w:rFonts w:ascii="Times New Roman" w:hAnsi="Times New Roman" w:cs="Times New Roman"/>
          <w:sz w:val="24"/>
          <w:szCs w:val="24"/>
          <w:shd w:val="clear" w:color="auto" w:fill="FFFFFF"/>
          <w:lang w:val="en-GB"/>
        </w:rPr>
        <w:t xml:space="preserve">approach </w:t>
      </w:r>
      <w:r w:rsidR="00A9632A" w:rsidRPr="00451F7D">
        <w:rPr>
          <w:rFonts w:ascii="Times New Roman" w:hAnsi="Times New Roman" w:cs="Times New Roman"/>
          <w:sz w:val="24"/>
          <w:szCs w:val="24"/>
          <w:shd w:val="clear" w:color="auto" w:fill="FFFFFF"/>
          <w:lang w:val="en-GB"/>
        </w:rPr>
        <w:t xml:space="preserve">defined </w:t>
      </w:r>
      <w:r w:rsidR="007F047C" w:rsidRPr="00451F7D">
        <w:rPr>
          <w:rFonts w:ascii="Times New Roman" w:hAnsi="Times New Roman" w:cs="Times New Roman"/>
          <w:sz w:val="24"/>
          <w:szCs w:val="24"/>
          <w:shd w:val="clear" w:color="auto" w:fill="FFFFFF"/>
          <w:lang w:val="en-GB"/>
        </w:rPr>
        <w:t xml:space="preserve">gender as </w:t>
      </w:r>
      <w:r w:rsidR="00217E1F" w:rsidRPr="00451F7D">
        <w:rPr>
          <w:rFonts w:ascii="Times New Roman" w:hAnsi="Times New Roman" w:cs="Times New Roman"/>
          <w:sz w:val="24"/>
          <w:szCs w:val="24"/>
          <w:shd w:val="clear" w:color="auto" w:fill="FFFFFF"/>
          <w:lang w:val="en-GB"/>
        </w:rPr>
        <w:t xml:space="preserve">referring to </w:t>
      </w:r>
      <w:r w:rsidR="007F047C" w:rsidRPr="00451F7D">
        <w:rPr>
          <w:rFonts w:ascii="Times New Roman" w:hAnsi="Times New Roman" w:cs="Times New Roman"/>
          <w:sz w:val="24"/>
          <w:szCs w:val="24"/>
          <w:shd w:val="clear" w:color="auto" w:fill="FFFFFF"/>
          <w:lang w:val="en-GB"/>
        </w:rPr>
        <w:t xml:space="preserve">social norms, </w:t>
      </w:r>
      <w:r w:rsidR="00485E2E" w:rsidRPr="00451F7D">
        <w:rPr>
          <w:rFonts w:ascii="Times New Roman" w:hAnsi="Times New Roman" w:cs="Times New Roman"/>
          <w:sz w:val="24"/>
          <w:szCs w:val="24"/>
          <w:shd w:val="clear" w:color="auto" w:fill="FFFFFF"/>
          <w:lang w:val="en-GB"/>
        </w:rPr>
        <w:t>roles and expectations</w:t>
      </w:r>
      <w:r w:rsidR="004C2987" w:rsidRPr="00451F7D">
        <w:rPr>
          <w:rFonts w:ascii="Times New Roman" w:hAnsi="Times New Roman" w:cs="Times New Roman"/>
          <w:sz w:val="24"/>
          <w:szCs w:val="24"/>
          <w:shd w:val="clear" w:color="auto" w:fill="FFFFFF"/>
          <w:lang w:val="en-GB"/>
        </w:rPr>
        <w:t xml:space="preserve"> for women </w:t>
      </w:r>
      <w:r w:rsidR="001F4ADC" w:rsidRPr="00451F7D">
        <w:rPr>
          <w:rFonts w:ascii="Times New Roman" w:hAnsi="Times New Roman" w:cs="Times New Roman"/>
          <w:sz w:val="24"/>
          <w:szCs w:val="24"/>
          <w:shd w:val="clear" w:color="auto" w:fill="FFFFFF"/>
          <w:lang w:val="en-GB"/>
        </w:rPr>
        <w:t>and</w:t>
      </w:r>
      <w:r w:rsidR="004C2987" w:rsidRPr="00451F7D">
        <w:rPr>
          <w:rFonts w:ascii="Times New Roman" w:hAnsi="Times New Roman" w:cs="Times New Roman"/>
          <w:sz w:val="24"/>
          <w:szCs w:val="24"/>
          <w:shd w:val="clear" w:color="auto" w:fill="FFFFFF"/>
          <w:lang w:val="en-GB"/>
        </w:rPr>
        <w:t xml:space="preserve"> men</w:t>
      </w:r>
      <w:r w:rsidR="00485E2E" w:rsidRPr="00451F7D">
        <w:rPr>
          <w:rFonts w:ascii="Times New Roman" w:hAnsi="Times New Roman" w:cs="Times New Roman"/>
          <w:sz w:val="24"/>
          <w:szCs w:val="24"/>
          <w:shd w:val="clear" w:color="auto" w:fill="FFFFFF"/>
          <w:lang w:val="en-GB"/>
        </w:rPr>
        <w:t xml:space="preserve">, </w:t>
      </w:r>
      <w:r w:rsidR="00777073" w:rsidRPr="00451F7D">
        <w:rPr>
          <w:rFonts w:ascii="Times New Roman" w:hAnsi="Times New Roman" w:cs="Times New Roman"/>
          <w:sz w:val="24"/>
          <w:szCs w:val="24"/>
          <w:shd w:val="clear" w:color="auto" w:fill="FFFFFF"/>
          <w:lang w:val="en-GB"/>
        </w:rPr>
        <w:t>as distinct</w:t>
      </w:r>
      <w:r w:rsidR="007F047C" w:rsidRPr="00451F7D">
        <w:rPr>
          <w:rFonts w:ascii="Times New Roman" w:hAnsi="Times New Roman" w:cs="Times New Roman"/>
          <w:sz w:val="24"/>
          <w:szCs w:val="24"/>
          <w:shd w:val="clear" w:color="auto" w:fill="FFFFFF"/>
          <w:lang w:val="en-GB"/>
        </w:rPr>
        <w:t xml:space="preserve"> </w:t>
      </w:r>
      <w:r w:rsidR="00777073" w:rsidRPr="00451F7D">
        <w:rPr>
          <w:rFonts w:ascii="Times New Roman" w:hAnsi="Times New Roman" w:cs="Times New Roman"/>
          <w:sz w:val="24"/>
          <w:szCs w:val="24"/>
          <w:shd w:val="clear" w:color="auto" w:fill="FFFFFF"/>
          <w:lang w:val="en-GB"/>
        </w:rPr>
        <w:t>from</w:t>
      </w:r>
      <w:r w:rsidR="007F047C" w:rsidRPr="00451F7D">
        <w:rPr>
          <w:rFonts w:ascii="Times New Roman" w:hAnsi="Times New Roman" w:cs="Times New Roman"/>
          <w:sz w:val="24"/>
          <w:szCs w:val="24"/>
          <w:shd w:val="clear" w:color="auto" w:fill="FFFFFF"/>
          <w:lang w:val="en-GB"/>
        </w:rPr>
        <w:t xml:space="preserve"> </w:t>
      </w:r>
      <w:r w:rsidR="007F047C" w:rsidRPr="00451F7D">
        <w:rPr>
          <w:rFonts w:ascii="Times New Roman" w:hAnsi="Times New Roman" w:cs="Times New Roman"/>
          <w:sz w:val="24"/>
          <w:szCs w:val="24"/>
          <w:shd w:val="clear" w:color="auto" w:fill="FFFFFF"/>
          <w:lang w:val="en-GB"/>
        </w:rPr>
        <w:lastRenderedPageBreak/>
        <w:t>sex</w:t>
      </w:r>
      <w:r w:rsidR="00BD543B" w:rsidRPr="00451F7D">
        <w:rPr>
          <w:rFonts w:ascii="Times New Roman" w:hAnsi="Times New Roman" w:cs="Times New Roman"/>
          <w:sz w:val="24"/>
          <w:szCs w:val="24"/>
          <w:shd w:val="clear" w:color="auto" w:fill="FFFFFF"/>
          <w:lang w:val="en-GB"/>
        </w:rPr>
        <w:t>,</w:t>
      </w:r>
      <w:r w:rsidR="007F047C" w:rsidRPr="00451F7D">
        <w:rPr>
          <w:rFonts w:ascii="Times New Roman" w:hAnsi="Times New Roman" w:cs="Times New Roman"/>
          <w:sz w:val="24"/>
          <w:szCs w:val="24"/>
          <w:shd w:val="clear" w:color="auto" w:fill="FFFFFF"/>
          <w:lang w:val="en-GB"/>
        </w:rPr>
        <w:t xml:space="preserve"> which</w:t>
      </w:r>
      <w:r w:rsidR="00485E2E" w:rsidRPr="00451F7D">
        <w:rPr>
          <w:rFonts w:ascii="Times New Roman" w:hAnsi="Times New Roman" w:cs="Times New Roman"/>
          <w:sz w:val="24"/>
          <w:szCs w:val="24"/>
          <w:shd w:val="clear" w:color="auto" w:fill="FFFFFF"/>
          <w:lang w:val="en-GB"/>
        </w:rPr>
        <w:t xml:space="preserve"> referred to </w:t>
      </w:r>
      <w:r w:rsidR="00DB6EEE" w:rsidRPr="00451F7D">
        <w:rPr>
          <w:rFonts w:ascii="Times New Roman" w:hAnsi="Times New Roman" w:cs="Times New Roman"/>
          <w:sz w:val="24"/>
          <w:szCs w:val="24"/>
          <w:shd w:val="clear" w:color="auto" w:fill="FFFFFF"/>
          <w:lang w:val="en-GB"/>
        </w:rPr>
        <w:t xml:space="preserve">the </w:t>
      </w:r>
      <w:r w:rsidR="00485E2E" w:rsidRPr="00451F7D">
        <w:rPr>
          <w:rFonts w:ascii="Times New Roman" w:hAnsi="Times New Roman" w:cs="Times New Roman"/>
          <w:sz w:val="24"/>
          <w:szCs w:val="24"/>
          <w:shd w:val="clear" w:color="auto" w:fill="FFFFFF"/>
          <w:lang w:val="en-GB"/>
        </w:rPr>
        <w:t>biological difference</w:t>
      </w:r>
      <w:r w:rsidR="00DB6EEE" w:rsidRPr="00451F7D">
        <w:rPr>
          <w:rFonts w:ascii="Times New Roman" w:hAnsi="Times New Roman" w:cs="Times New Roman"/>
          <w:sz w:val="24"/>
          <w:szCs w:val="24"/>
          <w:shd w:val="clear" w:color="auto" w:fill="FFFFFF"/>
          <w:lang w:val="en-GB"/>
        </w:rPr>
        <w:t xml:space="preserve"> between them</w:t>
      </w:r>
      <w:r w:rsidR="004B2C0E" w:rsidRPr="00451F7D">
        <w:rPr>
          <w:rFonts w:ascii="Times New Roman" w:hAnsi="Times New Roman" w:cs="Times New Roman"/>
          <w:sz w:val="24"/>
          <w:szCs w:val="24"/>
          <w:shd w:val="clear" w:color="auto" w:fill="FFFFFF"/>
          <w:lang w:val="en-GB"/>
        </w:rPr>
        <w:t>.</w:t>
      </w:r>
      <w:r w:rsidR="005027FF" w:rsidRPr="00451F7D">
        <w:rPr>
          <w:rStyle w:val="FootnoteReference"/>
          <w:rFonts w:ascii="Times New Roman" w:hAnsi="Times New Roman" w:cs="Times New Roman"/>
          <w:sz w:val="24"/>
          <w:szCs w:val="24"/>
          <w:shd w:val="clear" w:color="auto" w:fill="FFFFFF"/>
          <w:lang w:val="en-GB"/>
        </w:rPr>
        <w:footnoteReference w:id="5"/>
      </w:r>
      <w:r w:rsidR="006175E8" w:rsidRPr="00451F7D">
        <w:rPr>
          <w:rFonts w:ascii="Times New Roman" w:hAnsi="Times New Roman" w:cs="Times New Roman"/>
          <w:sz w:val="24"/>
          <w:szCs w:val="24"/>
          <w:shd w:val="clear" w:color="auto" w:fill="FFFFFF"/>
          <w:lang w:val="en-GB"/>
        </w:rPr>
        <w:t xml:space="preserve"> </w:t>
      </w:r>
      <w:r w:rsidR="00B71A24" w:rsidRPr="00451F7D">
        <w:rPr>
          <w:rFonts w:ascii="Times New Roman" w:hAnsi="Times New Roman" w:cs="Times New Roman"/>
          <w:sz w:val="24"/>
          <w:szCs w:val="24"/>
          <w:shd w:val="clear" w:color="auto" w:fill="FFFFFF"/>
          <w:lang w:val="en-GB"/>
        </w:rPr>
        <w:t xml:space="preserve"> </w:t>
      </w:r>
      <w:r w:rsidR="005027FF" w:rsidRPr="00451F7D">
        <w:rPr>
          <w:rFonts w:ascii="Times New Roman" w:hAnsi="Times New Roman" w:cs="Times New Roman"/>
          <w:sz w:val="24"/>
          <w:szCs w:val="24"/>
          <w:shd w:val="clear" w:color="auto" w:fill="FFFFFF"/>
          <w:lang w:val="en-GB"/>
        </w:rPr>
        <w:t>While women</w:t>
      </w:r>
      <w:r w:rsidR="00046806" w:rsidRPr="00451F7D">
        <w:rPr>
          <w:rFonts w:ascii="Times New Roman" w:hAnsi="Times New Roman" w:cs="Times New Roman"/>
          <w:sz w:val="24"/>
          <w:szCs w:val="24"/>
          <w:shd w:val="clear" w:color="auto" w:fill="FFFFFF"/>
          <w:lang w:val="en-GB"/>
        </w:rPr>
        <w:t xml:space="preserve"> of different </w:t>
      </w:r>
      <w:r w:rsidR="0070331E" w:rsidRPr="00451F7D">
        <w:rPr>
          <w:rFonts w:ascii="Times New Roman" w:hAnsi="Times New Roman" w:cs="Times New Roman"/>
          <w:sz w:val="24"/>
          <w:szCs w:val="24"/>
          <w:shd w:val="clear" w:color="auto" w:fill="FFFFFF"/>
          <w:lang w:val="en-GB"/>
        </w:rPr>
        <w:t xml:space="preserve">social </w:t>
      </w:r>
      <w:r w:rsidR="00046806" w:rsidRPr="00451F7D">
        <w:rPr>
          <w:rFonts w:ascii="Times New Roman" w:hAnsi="Times New Roman" w:cs="Times New Roman"/>
          <w:sz w:val="24"/>
          <w:szCs w:val="24"/>
          <w:shd w:val="clear" w:color="auto" w:fill="FFFFFF"/>
          <w:lang w:val="en-GB"/>
        </w:rPr>
        <w:t>identities and socio-economic backgrounds</w:t>
      </w:r>
      <w:r w:rsidR="005027FF" w:rsidRPr="00451F7D">
        <w:rPr>
          <w:rFonts w:ascii="Times New Roman" w:hAnsi="Times New Roman" w:cs="Times New Roman"/>
          <w:sz w:val="24"/>
          <w:szCs w:val="24"/>
          <w:shd w:val="clear" w:color="auto" w:fill="FFFFFF"/>
          <w:lang w:val="en-GB"/>
        </w:rPr>
        <w:t xml:space="preserve"> were part of the feminist movement since </w:t>
      </w:r>
      <w:r w:rsidR="00925C3A" w:rsidRPr="00451F7D">
        <w:rPr>
          <w:rFonts w:ascii="Times New Roman" w:hAnsi="Times New Roman" w:cs="Times New Roman"/>
          <w:sz w:val="24"/>
          <w:szCs w:val="24"/>
          <w:shd w:val="clear" w:color="auto" w:fill="FFFFFF"/>
          <w:lang w:val="en-GB"/>
        </w:rPr>
        <w:t xml:space="preserve">its </w:t>
      </w:r>
      <w:r w:rsidR="005027FF" w:rsidRPr="00451F7D">
        <w:rPr>
          <w:rFonts w:ascii="Times New Roman" w:hAnsi="Times New Roman" w:cs="Times New Roman"/>
          <w:sz w:val="24"/>
          <w:szCs w:val="24"/>
          <w:shd w:val="clear" w:color="auto" w:fill="FFFFFF"/>
          <w:lang w:val="en-GB"/>
        </w:rPr>
        <w:t>beginning,</w:t>
      </w:r>
      <w:r w:rsidR="004B2C0E" w:rsidRPr="00451F7D">
        <w:rPr>
          <w:rStyle w:val="FootnoteReference"/>
          <w:rFonts w:ascii="Times New Roman" w:hAnsi="Times New Roman" w:cs="Times New Roman"/>
          <w:sz w:val="24"/>
          <w:szCs w:val="24"/>
          <w:shd w:val="clear" w:color="auto" w:fill="FFFFFF"/>
          <w:lang w:val="en-GB"/>
        </w:rPr>
        <w:footnoteReference w:id="6"/>
      </w:r>
      <w:r w:rsidR="005027FF" w:rsidRPr="00451F7D">
        <w:rPr>
          <w:rFonts w:ascii="Times New Roman" w:hAnsi="Times New Roman" w:cs="Times New Roman"/>
          <w:sz w:val="24"/>
          <w:szCs w:val="24"/>
          <w:shd w:val="clear" w:color="auto" w:fill="FFFFFF"/>
          <w:lang w:val="en-GB"/>
        </w:rPr>
        <w:t xml:space="preserve"> </w:t>
      </w:r>
      <w:r w:rsidR="00046806" w:rsidRPr="00451F7D">
        <w:rPr>
          <w:rFonts w:ascii="Times New Roman" w:hAnsi="Times New Roman" w:cs="Times New Roman"/>
          <w:sz w:val="24"/>
          <w:szCs w:val="24"/>
          <w:shd w:val="clear" w:color="auto" w:fill="FFFFFF"/>
          <w:lang w:val="en-GB"/>
        </w:rPr>
        <w:t xml:space="preserve">it was </w:t>
      </w:r>
      <w:r w:rsidR="005027FF" w:rsidRPr="00451F7D">
        <w:rPr>
          <w:rFonts w:ascii="Times New Roman" w:hAnsi="Times New Roman" w:cs="Times New Roman"/>
          <w:sz w:val="24"/>
          <w:szCs w:val="24"/>
          <w:shd w:val="clear" w:color="auto" w:fill="FFFFFF"/>
          <w:lang w:val="en-GB"/>
        </w:rPr>
        <w:t>i</w:t>
      </w:r>
      <w:r w:rsidR="00485E2E" w:rsidRPr="00451F7D">
        <w:rPr>
          <w:rFonts w:ascii="Times New Roman" w:hAnsi="Times New Roman" w:cs="Times New Roman"/>
          <w:sz w:val="24"/>
          <w:szCs w:val="24"/>
          <w:shd w:val="clear" w:color="auto" w:fill="FFFFFF"/>
          <w:lang w:val="en-GB"/>
        </w:rPr>
        <w:t>n t</w:t>
      </w:r>
      <w:r w:rsidR="007F047C" w:rsidRPr="00451F7D">
        <w:rPr>
          <w:rFonts w:ascii="Times New Roman" w:hAnsi="Times New Roman" w:cs="Times New Roman"/>
          <w:sz w:val="24"/>
          <w:szCs w:val="24"/>
          <w:shd w:val="clear" w:color="auto" w:fill="FFFFFF"/>
          <w:lang w:val="en-GB"/>
        </w:rPr>
        <w:t>he 1990s</w:t>
      </w:r>
      <w:r w:rsidR="00046806" w:rsidRPr="00451F7D">
        <w:rPr>
          <w:rFonts w:ascii="Times New Roman" w:hAnsi="Times New Roman" w:cs="Times New Roman"/>
          <w:sz w:val="24"/>
          <w:szCs w:val="24"/>
          <w:shd w:val="clear" w:color="auto" w:fill="FFFFFF"/>
          <w:lang w:val="en-GB"/>
        </w:rPr>
        <w:t xml:space="preserve"> that the</w:t>
      </w:r>
      <w:r w:rsidR="007F047C" w:rsidRPr="00451F7D">
        <w:rPr>
          <w:rFonts w:ascii="Times New Roman" w:hAnsi="Times New Roman" w:cs="Times New Roman"/>
          <w:sz w:val="24"/>
          <w:szCs w:val="24"/>
          <w:shd w:val="clear" w:color="auto" w:fill="FFFFFF"/>
          <w:lang w:val="en-GB"/>
        </w:rPr>
        <w:t xml:space="preserve"> intersectionality perspective</w:t>
      </w:r>
      <w:r w:rsidR="00046806" w:rsidRPr="00451F7D">
        <w:rPr>
          <w:rFonts w:ascii="Times New Roman" w:hAnsi="Times New Roman" w:cs="Times New Roman"/>
          <w:sz w:val="24"/>
          <w:szCs w:val="24"/>
          <w:shd w:val="clear" w:color="auto" w:fill="FFFFFF"/>
          <w:lang w:val="en-GB"/>
        </w:rPr>
        <w:t>,</w:t>
      </w:r>
      <w:r w:rsidR="007F047C" w:rsidRPr="00451F7D">
        <w:rPr>
          <w:rFonts w:ascii="Times New Roman" w:hAnsi="Times New Roman" w:cs="Times New Roman"/>
          <w:sz w:val="24"/>
          <w:szCs w:val="24"/>
          <w:shd w:val="clear" w:color="auto" w:fill="FFFFFF"/>
          <w:lang w:val="en-GB"/>
        </w:rPr>
        <w:t xml:space="preserve"> </w:t>
      </w:r>
      <w:r w:rsidR="00046806" w:rsidRPr="00451F7D">
        <w:rPr>
          <w:rFonts w:ascii="Times New Roman" w:hAnsi="Times New Roman" w:cs="Times New Roman"/>
          <w:sz w:val="24"/>
          <w:szCs w:val="24"/>
          <w:lang w:val="en-GB"/>
        </w:rPr>
        <w:t xml:space="preserve">which calls for an intersectional analysis of multiple interlocking dimensions of oppression, </w:t>
      </w:r>
      <w:r w:rsidR="005D112A" w:rsidRPr="00451F7D">
        <w:rPr>
          <w:rFonts w:ascii="Times New Roman" w:hAnsi="Times New Roman" w:cs="Times New Roman"/>
          <w:sz w:val="24"/>
          <w:szCs w:val="24"/>
          <w:lang w:val="en-GB"/>
        </w:rPr>
        <w:t xml:space="preserve">such as </w:t>
      </w:r>
      <w:r w:rsidR="004B2C0E" w:rsidRPr="00451F7D">
        <w:rPr>
          <w:rFonts w:ascii="Times New Roman" w:hAnsi="Times New Roman" w:cs="Times New Roman"/>
          <w:sz w:val="24"/>
          <w:szCs w:val="24"/>
          <w:lang w:val="en-GB"/>
        </w:rPr>
        <w:t xml:space="preserve">sex, </w:t>
      </w:r>
      <w:r w:rsidR="005D112A" w:rsidRPr="00451F7D">
        <w:rPr>
          <w:rFonts w:ascii="Times New Roman" w:hAnsi="Times New Roman" w:cs="Times New Roman"/>
          <w:sz w:val="24"/>
          <w:szCs w:val="24"/>
          <w:lang w:val="en-GB"/>
        </w:rPr>
        <w:t xml:space="preserve">gender, class, race, sexuality, </w:t>
      </w:r>
      <w:r w:rsidR="00E8263D" w:rsidRPr="00451F7D">
        <w:rPr>
          <w:rFonts w:ascii="Times New Roman" w:hAnsi="Times New Roman" w:cs="Times New Roman"/>
          <w:sz w:val="24"/>
          <w:szCs w:val="24"/>
          <w:lang w:val="en-GB"/>
        </w:rPr>
        <w:t>ethnicity</w:t>
      </w:r>
      <w:r w:rsidR="00146707">
        <w:rPr>
          <w:rFonts w:ascii="Times New Roman" w:hAnsi="Times New Roman" w:cs="Times New Roman"/>
          <w:sz w:val="24"/>
          <w:szCs w:val="24"/>
          <w:lang w:val="en-GB"/>
        </w:rPr>
        <w:t xml:space="preserve"> and</w:t>
      </w:r>
      <w:r w:rsidR="005D112A" w:rsidRPr="00451F7D">
        <w:rPr>
          <w:rFonts w:ascii="Times New Roman" w:hAnsi="Times New Roman" w:cs="Times New Roman"/>
          <w:sz w:val="24"/>
          <w:szCs w:val="24"/>
          <w:lang w:val="en-GB"/>
        </w:rPr>
        <w:t xml:space="preserve"> disability, </w:t>
      </w:r>
      <w:r w:rsidR="00046806" w:rsidRPr="00451F7D">
        <w:rPr>
          <w:rFonts w:ascii="Times New Roman" w:hAnsi="Times New Roman" w:cs="Times New Roman"/>
          <w:sz w:val="24"/>
          <w:szCs w:val="24"/>
          <w:lang w:val="en-GB"/>
        </w:rPr>
        <w:t>established itself fully as a</w:t>
      </w:r>
      <w:r w:rsidR="00CD2090" w:rsidRPr="00451F7D">
        <w:rPr>
          <w:rFonts w:ascii="Times New Roman" w:hAnsi="Times New Roman" w:cs="Times New Roman"/>
          <w:sz w:val="24"/>
          <w:szCs w:val="24"/>
          <w:lang w:val="en-GB"/>
        </w:rPr>
        <w:t>n important</w:t>
      </w:r>
      <w:r w:rsidR="00046806" w:rsidRPr="00451F7D">
        <w:rPr>
          <w:rFonts w:ascii="Times New Roman" w:hAnsi="Times New Roman" w:cs="Times New Roman"/>
          <w:sz w:val="24"/>
          <w:szCs w:val="24"/>
          <w:lang w:val="en-GB"/>
        </w:rPr>
        <w:t xml:space="preserve"> tool of analysis</w:t>
      </w:r>
      <w:r w:rsidR="00777073" w:rsidRPr="00451F7D">
        <w:rPr>
          <w:rFonts w:ascii="Times New Roman" w:hAnsi="Times New Roman" w:cs="Times New Roman"/>
          <w:sz w:val="24"/>
          <w:szCs w:val="24"/>
          <w:lang w:val="en-GB"/>
        </w:rPr>
        <w:t xml:space="preserve"> of discrimination</w:t>
      </w:r>
      <w:r w:rsidR="00046806" w:rsidRPr="00451F7D">
        <w:rPr>
          <w:rFonts w:ascii="Times New Roman" w:hAnsi="Times New Roman" w:cs="Times New Roman"/>
          <w:sz w:val="24"/>
          <w:szCs w:val="24"/>
          <w:lang w:val="en-GB"/>
        </w:rPr>
        <w:t xml:space="preserve">. </w:t>
      </w:r>
      <w:r w:rsidR="005027FF" w:rsidRPr="00451F7D">
        <w:rPr>
          <w:rFonts w:ascii="Times New Roman" w:hAnsi="Times New Roman" w:cs="Times New Roman"/>
          <w:sz w:val="24"/>
          <w:szCs w:val="24"/>
          <w:lang w:val="en-GB"/>
        </w:rPr>
        <w:t>The coining of the term intersectionality helped clarify that women’s social identities profoundly influence how each woman experiences gender.</w:t>
      </w:r>
      <w:r w:rsidR="00046806" w:rsidRPr="00451F7D">
        <w:rPr>
          <w:rStyle w:val="FootnoteReference"/>
          <w:rFonts w:ascii="Times New Roman" w:hAnsi="Times New Roman" w:cs="Times New Roman"/>
          <w:sz w:val="24"/>
          <w:szCs w:val="24"/>
          <w:lang w:val="en-GB"/>
        </w:rPr>
        <w:footnoteReference w:id="7"/>
      </w:r>
      <w:r w:rsidR="005027FF" w:rsidRPr="00451F7D">
        <w:rPr>
          <w:rFonts w:ascii="Times New Roman" w:hAnsi="Times New Roman" w:cs="Times New Roman"/>
          <w:sz w:val="24"/>
          <w:szCs w:val="24"/>
          <w:lang w:val="en-GB"/>
        </w:rPr>
        <w:t xml:space="preserve"> </w:t>
      </w:r>
      <w:r w:rsidR="00925C3A" w:rsidRPr="00451F7D">
        <w:rPr>
          <w:rFonts w:ascii="Times New Roman" w:hAnsi="Times New Roman" w:cs="Times New Roman"/>
          <w:sz w:val="24"/>
          <w:szCs w:val="24"/>
          <w:lang w:val="en-GB"/>
        </w:rPr>
        <w:t xml:space="preserve"> </w:t>
      </w:r>
      <w:r w:rsidR="00046806" w:rsidRPr="00451F7D">
        <w:rPr>
          <w:rFonts w:ascii="Times New Roman" w:hAnsi="Times New Roman" w:cs="Times New Roman"/>
          <w:sz w:val="24"/>
          <w:szCs w:val="24"/>
          <w:lang w:val="en-GB"/>
        </w:rPr>
        <w:t>In addition, in the 1990s</w:t>
      </w:r>
      <w:r w:rsidR="00711138" w:rsidRPr="00451F7D">
        <w:rPr>
          <w:rFonts w:ascii="Times New Roman" w:hAnsi="Times New Roman" w:cs="Times New Roman"/>
          <w:sz w:val="24"/>
          <w:szCs w:val="24"/>
          <w:lang w:val="en-GB"/>
        </w:rPr>
        <w:t xml:space="preserve"> queer theory</w:t>
      </w:r>
      <w:r w:rsidR="00046806" w:rsidRPr="00451F7D">
        <w:rPr>
          <w:rFonts w:ascii="Times New Roman" w:hAnsi="Times New Roman" w:cs="Times New Roman"/>
          <w:sz w:val="24"/>
          <w:szCs w:val="24"/>
          <w:lang w:val="en-GB"/>
        </w:rPr>
        <w:t xml:space="preserve"> also started using the term gender, challenging </w:t>
      </w:r>
      <w:r w:rsidR="004B2C0E" w:rsidRPr="001065AF">
        <w:rPr>
          <w:rFonts w:ascii="Times New Roman" w:hAnsi="Times New Roman" w:cs="Times New Roman"/>
          <w:sz w:val="24"/>
          <w:szCs w:val="24"/>
          <w:lang w:val="en-GB"/>
        </w:rPr>
        <w:t xml:space="preserve">(what it perceived as) </w:t>
      </w:r>
      <w:r w:rsidR="00711138" w:rsidRPr="00451F7D">
        <w:rPr>
          <w:rFonts w:ascii="Times New Roman" w:hAnsi="Times New Roman" w:cs="Times New Roman"/>
          <w:sz w:val="24"/>
          <w:szCs w:val="24"/>
          <w:lang w:val="en-GB"/>
        </w:rPr>
        <w:t>the binary understanding of gender, sex</w:t>
      </w:r>
      <w:r w:rsidR="00046806" w:rsidRPr="00451F7D">
        <w:rPr>
          <w:rFonts w:ascii="Times New Roman" w:hAnsi="Times New Roman" w:cs="Times New Roman"/>
          <w:sz w:val="24"/>
          <w:szCs w:val="24"/>
          <w:lang w:val="en-GB"/>
        </w:rPr>
        <w:t>/</w:t>
      </w:r>
      <w:r w:rsidR="00711138" w:rsidRPr="00451F7D">
        <w:rPr>
          <w:rFonts w:ascii="Times New Roman" w:hAnsi="Times New Roman" w:cs="Times New Roman"/>
          <w:sz w:val="24"/>
          <w:szCs w:val="24"/>
          <w:lang w:val="en-GB"/>
        </w:rPr>
        <w:t>gender</w:t>
      </w:r>
      <w:r w:rsidR="00046806" w:rsidRPr="00451F7D">
        <w:rPr>
          <w:rFonts w:ascii="Times New Roman" w:hAnsi="Times New Roman" w:cs="Times New Roman"/>
          <w:sz w:val="24"/>
          <w:szCs w:val="24"/>
          <w:lang w:val="en-GB"/>
        </w:rPr>
        <w:t xml:space="preserve"> dichotomy</w:t>
      </w:r>
      <w:r w:rsidR="00217E1F" w:rsidRPr="00451F7D">
        <w:rPr>
          <w:rFonts w:ascii="Times New Roman" w:hAnsi="Times New Roman" w:cs="Times New Roman"/>
          <w:sz w:val="24"/>
          <w:szCs w:val="24"/>
          <w:lang w:val="en-GB"/>
        </w:rPr>
        <w:t>,</w:t>
      </w:r>
      <w:r w:rsidR="00711138" w:rsidRPr="00451F7D">
        <w:rPr>
          <w:rFonts w:ascii="Times New Roman" w:hAnsi="Times New Roman" w:cs="Times New Roman"/>
          <w:sz w:val="24"/>
          <w:szCs w:val="24"/>
          <w:lang w:val="en-GB"/>
        </w:rPr>
        <w:t xml:space="preserve"> and </w:t>
      </w:r>
      <w:r w:rsidR="00217E1F" w:rsidRPr="00451F7D">
        <w:rPr>
          <w:rFonts w:ascii="Times New Roman" w:hAnsi="Times New Roman" w:cs="Times New Roman"/>
          <w:sz w:val="24"/>
          <w:szCs w:val="24"/>
          <w:lang w:val="en-GB"/>
        </w:rPr>
        <w:t xml:space="preserve">the </w:t>
      </w:r>
      <w:r w:rsidR="00711138" w:rsidRPr="00451F7D">
        <w:rPr>
          <w:rFonts w:ascii="Times New Roman" w:hAnsi="Times New Roman" w:cs="Times New Roman"/>
          <w:sz w:val="24"/>
          <w:szCs w:val="24"/>
          <w:lang w:val="en-GB"/>
        </w:rPr>
        <w:t>heteronormative assumptions</w:t>
      </w:r>
      <w:r w:rsidR="00046806" w:rsidRPr="00451F7D">
        <w:rPr>
          <w:rFonts w:ascii="Times New Roman" w:hAnsi="Times New Roman" w:cs="Times New Roman"/>
          <w:sz w:val="24"/>
          <w:szCs w:val="24"/>
          <w:lang w:val="en-GB"/>
        </w:rPr>
        <w:t xml:space="preserve"> of some </w:t>
      </w:r>
      <w:r w:rsidR="00BD543B" w:rsidRPr="00451F7D">
        <w:rPr>
          <w:rFonts w:ascii="Times New Roman" w:hAnsi="Times New Roman" w:cs="Times New Roman"/>
          <w:sz w:val="24"/>
          <w:szCs w:val="24"/>
          <w:lang w:val="en-GB"/>
        </w:rPr>
        <w:t xml:space="preserve">feminist </w:t>
      </w:r>
      <w:r w:rsidR="00046806" w:rsidRPr="00451F7D">
        <w:rPr>
          <w:rFonts w:ascii="Times New Roman" w:hAnsi="Times New Roman" w:cs="Times New Roman"/>
          <w:sz w:val="24"/>
          <w:szCs w:val="24"/>
          <w:lang w:val="en-GB"/>
        </w:rPr>
        <w:t>approaches</w:t>
      </w:r>
      <w:r w:rsidR="00711138" w:rsidRPr="00451F7D">
        <w:rPr>
          <w:rFonts w:ascii="Times New Roman" w:hAnsi="Times New Roman" w:cs="Times New Roman"/>
          <w:sz w:val="24"/>
          <w:szCs w:val="24"/>
          <w:lang w:val="en-GB"/>
        </w:rPr>
        <w:t>.</w:t>
      </w:r>
      <w:r w:rsidR="00711138" w:rsidRPr="00451F7D">
        <w:rPr>
          <w:rStyle w:val="FootnoteReference"/>
          <w:rFonts w:ascii="Times New Roman" w:hAnsi="Times New Roman" w:cs="Times New Roman"/>
          <w:sz w:val="24"/>
          <w:szCs w:val="24"/>
          <w:lang w:val="en-GB"/>
        </w:rPr>
        <w:footnoteReference w:id="8"/>
      </w:r>
      <w:r w:rsidR="00711138" w:rsidRPr="00451F7D">
        <w:rPr>
          <w:rFonts w:ascii="Times New Roman" w:hAnsi="Times New Roman" w:cs="Times New Roman"/>
          <w:sz w:val="24"/>
          <w:szCs w:val="24"/>
          <w:lang w:val="en-GB"/>
        </w:rPr>
        <w:t xml:space="preserve"> </w:t>
      </w:r>
    </w:p>
    <w:p w14:paraId="108C3051" w14:textId="03369744" w:rsidR="00EB3972" w:rsidRPr="00451F7D" w:rsidRDefault="007011CC" w:rsidP="00EB3972">
      <w:pPr>
        <w:autoSpaceDE w:val="0"/>
        <w:autoSpaceDN w:val="0"/>
        <w:adjustRightInd w:val="0"/>
        <w:spacing w:line="360" w:lineRule="auto"/>
        <w:jc w:val="both"/>
        <w:rPr>
          <w:rFonts w:ascii="Times New Roman" w:hAnsi="Times New Roman" w:cs="Times New Roman"/>
          <w:sz w:val="24"/>
          <w:szCs w:val="24"/>
          <w:lang w:val="en-GB"/>
        </w:rPr>
      </w:pPr>
      <w:r w:rsidRPr="00451F7D">
        <w:rPr>
          <w:rFonts w:ascii="Times New Roman" w:hAnsi="Times New Roman" w:cs="Times New Roman"/>
          <w:sz w:val="24"/>
          <w:szCs w:val="24"/>
          <w:lang w:val="en-GB"/>
        </w:rPr>
        <w:t xml:space="preserve">On the insistence of </w:t>
      </w:r>
      <w:r w:rsidR="00925C3A" w:rsidRPr="00451F7D">
        <w:rPr>
          <w:rFonts w:ascii="Times New Roman" w:hAnsi="Times New Roman" w:cs="Times New Roman"/>
          <w:sz w:val="24"/>
          <w:szCs w:val="24"/>
          <w:lang w:val="en-GB"/>
        </w:rPr>
        <w:t xml:space="preserve">the </w:t>
      </w:r>
      <w:r w:rsidRPr="00451F7D">
        <w:rPr>
          <w:rFonts w:ascii="Times New Roman" w:hAnsi="Times New Roman" w:cs="Times New Roman"/>
          <w:sz w:val="24"/>
          <w:szCs w:val="24"/>
          <w:lang w:val="en-GB"/>
        </w:rPr>
        <w:t>feminist activists i</w:t>
      </w:r>
      <w:r w:rsidR="007F047C" w:rsidRPr="00451F7D">
        <w:rPr>
          <w:rFonts w:ascii="Times New Roman" w:hAnsi="Times New Roman" w:cs="Times New Roman"/>
          <w:sz w:val="24"/>
          <w:szCs w:val="24"/>
          <w:lang w:val="en-GB"/>
        </w:rPr>
        <w:t>n the 1990s the term gender started being used in international human rights law.</w:t>
      </w:r>
      <w:r w:rsidR="005D112A" w:rsidRPr="00451F7D">
        <w:rPr>
          <w:rFonts w:ascii="Times New Roman" w:hAnsi="Times New Roman" w:cs="Times New Roman"/>
          <w:sz w:val="24"/>
          <w:szCs w:val="24"/>
          <w:lang w:val="en-GB"/>
        </w:rPr>
        <w:t xml:space="preserve"> </w:t>
      </w:r>
      <w:r w:rsidR="002E60A3" w:rsidRPr="00451F7D">
        <w:rPr>
          <w:rFonts w:ascii="Times New Roman" w:hAnsi="Times New Roman" w:cs="Times New Roman"/>
          <w:sz w:val="24"/>
          <w:szCs w:val="24"/>
          <w:lang w:val="en-GB"/>
        </w:rPr>
        <w:t>In 1992 the</w:t>
      </w:r>
      <w:r w:rsidR="0049222E" w:rsidRPr="00451F7D">
        <w:rPr>
          <w:rFonts w:ascii="Times New Roman" w:hAnsi="Times New Roman" w:cs="Times New Roman"/>
          <w:sz w:val="24"/>
          <w:szCs w:val="24"/>
          <w:lang w:val="en-GB"/>
        </w:rPr>
        <w:t xml:space="preserve"> Committee </w:t>
      </w:r>
      <w:r w:rsidR="00146707">
        <w:rPr>
          <w:rFonts w:ascii="Times New Roman" w:hAnsi="Times New Roman" w:cs="Times New Roman"/>
          <w:sz w:val="24"/>
          <w:szCs w:val="24"/>
          <w:lang w:val="en-GB"/>
        </w:rPr>
        <w:t xml:space="preserve">on the Elimination of All Forms of </w:t>
      </w:r>
      <w:r w:rsidR="00146707">
        <w:rPr>
          <w:rFonts w:ascii="Times New Roman" w:hAnsi="Times New Roman" w:cs="Times New Roman"/>
          <w:sz w:val="24"/>
          <w:szCs w:val="24"/>
          <w:lang w:val="en-GB"/>
        </w:rPr>
        <w:lastRenderedPageBreak/>
        <w:t xml:space="preserve">Discrimination against Women (the CEDAW Committee) </w:t>
      </w:r>
      <w:r w:rsidR="002E60A3" w:rsidRPr="00451F7D">
        <w:rPr>
          <w:rFonts w:ascii="Times New Roman" w:hAnsi="Times New Roman" w:cs="Times New Roman"/>
          <w:sz w:val="24"/>
          <w:szCs w:val="24"/>
          <w:lang w:val="en-GB"/>
        </w:rPr>
        <w:t xml:space="preserve">used the phrase ‘gender-based violence’ </w:t>
      </w:r>
      <w:r w:rsidR="0049222E" w:rsidRPr="00451F7D">
        <w:rPr>
          <w:rFonts w:ascii="Times New Roman" w:hAnsi="Times New Roman" w:cs="Times New Roman"/>
          <w:sz w:val="24"/>
          <w:szCs w:val="24"/>
          <w:lang w:val="en-GB"/>
        </w:rPr>
        <w:t>in its G</w:t>
      </w:r>
      <w:r w:rsidR="002E60A3" w:rsidRPr="00451F7D">
        <w:rPr>
          <w:rFonts w:ascii="Times New Roman" w:hAnsi="Times New Roman" w:cs="Times New Roman"/>
          <w:sz w:val="24"/>
          <w:szCs w:val="24"/>
          <w:lang w:val="en-GB"/>
        </w:rPr>
        <w:t xml:space="preserve">eneral </w:t>
      </w:r>
      <w:r w:rsidR="0049222E" w:rsidRPr="00451F7D">
        <w:rPr>
          <w:rFonts w:ascii="Times New Roman" w:hAnsi="Times New Roman" w:cs="Times New Roman"/>
          <w:sz w:val="24"/>
          <w:szCs w:val="24"/>
          <w:lang w:val="en-GB"/>
        </w:rPr>
        <w:t>R</w:t>
      </w:r>
      <w:r w:rsidR="002E60A3" w:rsidRPr="00451F7D">
        <w:rPr>
          <w:rFonts w:ascii="Times New Roman" w:hAnsi="Times New Roman" w:cs="Times New Roman"/>
          <w:sz w:val="24"/>
          <w:szCs w:val="24"/>
          <w:lang w:val="en-GB"/>
        </w:rPr>
        <w:t>ecommendation</w:t>
      </w:r>
      <w:r w:rsidR="0049222E" w:rsidRPr="00451F7D">
        <w:rPr>
          <w:rFonts w:ascii="Times New Roman" w:hAnsi="Times New Roman" w:cs="Times New Roman"/>
          <w:sz w:val="24"/>
          <w:szCs w:val="24"/>
          <w:lang w:val="en-GB"/>
        </w:rPr>
        <w:t xml:space="preserve"> no 19. </w:t>
      </w:r>
      <w:r w:rsidR="002E60A3" w:rsidRPr="00451F7D">
        <w:rPr>
          <w:rFonts w:ascii="Times New Roman" w:hAnsi="Times New Roman" w:cs="Times New Roman"/>
          <w:sz w:val="24"/>
          <w:szCs w:val="24"/>
          <w:lang w:val="en-GB"/>
        </w:rPr>
        <w:t>o</w:t>
      </w:r>
      <w:r w:rsidR="0049222E" w:rsidRPr="00451F7D">
        <w:rPr>
          <w:rFonts w:ascii="Times New Roman" w:hAnsi="Times New Roman" w:cs="Times New Roman"/>
          <w:sz w:val="24"/>
          <w:szCs w:val="24"/>
          <w:lang w:val="en-GB"/>
        </w:rPr>
        <w:t>n violence against women.</w:t>
      </w:r>
      <w:r w:rsidR="002E60A3" w:rsidRPr="00451F7D">
        <w:rPr>
          <w:rStyle w:val="FootnoteReference"/>
          <w:rFonts w:ascii="Times New Roman" w:hAnsi="Times New Roman" w:cs="Times New Roman"/>
          <w:sz w:val="24"/>
          <w:szCs w:val="24"/>
          <w:lang w:val="en-GB"/>
        </w:rPr>
        <w:footnoteReference w:id="9"/>
      </w:r>
      <w:r w:rsidR="0049222E" w:rsidRPr="00451F7D">
        <w:rPr>
          <w:rFonts w:ascii="Times New Roman" w:hAnsi="Times New Roman" w:cs="Times New Roman"/>
          <w:sz w:val="24"/>
          <w:szCs w:val="24"/>
          <w:lang w:val="en-GB"/>
        </w:rPr>
        <w:t xml:space="preserve"> </w:t>
      </w:r>
      <w:r w:rsidR="005D112A" w:rsidRPr="00451F7D">
        <w:rPr>
          <w:rFonts w:ascii="Times New Roman" w:hAnsi="Times New Roman" w:cs="Times New Roman"/>
          <w:sz w:val="24"/>
          <w:szCs w:val="24"/>
          <w:lang w:val="en-GB"/>
        </w:rPr>
        <w:t>In the multi-lateral</w:t>
      </w:r>
      <w:r w:rsidR="002E60A3" w:rsidRPr="00451F7D">
        <w:rPr>
          <w:rFonts w:ascii="Times New Roman" w:hAnsi="Times New Roman" w:cs="Times New Roman"/>
          <w:sz w:val="24"/>
          <w:szCs w:val="24"/>
          <w:lang w:val="en-GB"/>
        </w:rPr>
        <w:t xml:space="preserve"> documents the term </w:t>
      </w:r>
      <w:r w:rsidR="007F047C" w:rsidRPr="00451F7D">
        <w:rPr>
          <w:rFonts w:ascii="Times New Roman" w:hAnsi="Times New Roman" w:cs="Times New Roman"/>
          <w:sz w:val="24"/>
          <w:szCs w:val="24"/>
          <w:lang w:val="en-GB"/>
        </w:rPr>
        <w:t xml:space="preserve">was first included in </w:t>
      </w:r>
      <w:r w:rsidR="00B73696" w:rsidRPr="00451F7D">
        <w:rPr>
          <w:rFonts w:ascii="Times New Roman" w:hAnsi="Times New Roman" w:cs="Times New Roman"/>
          <w:sz w:val="24"/>
          <w:szCs w:val="24"/>
          <w:lang w:val="en-GB"/>
        </w:rPr>
        <w:t>the Vienna</w:t>
      </w:r>
      <w:r w:rsidR="00006921" w:rsidRPr="00451F7D">
        <w:rPr>
          <w:rFonts w:ascii="Times New Roman" w:hAnsi="Times New Roman" w:cs="Times New Roman"/>
          <w:sz w:val="24"/>
          <w:szCs w:val="24"/>
          <w:lang w:val="en-GB"/>
        </w:rPr>
        <w:t xml:space="preserve"> Declaration and Programme for Action</w:t>
      </w:r>
      <w:r w:rsidR="00B73696" w:rsidRPr="00451F7D">
        <w:rPr>
          <w:rFonts w:ascii="Times New Roman" w:hAnsi="Times New Roman" w:cs="Times New Roman"/>
          <w:sz w:val="24"/>
          <w:szCs w:val="24"/>
          <w:lang w:val="en-GB"/>
        </w:rPr>
        <w:t xml:space="preserve"> (1993)</w:t>
      </w:r>
      <w:r w:rsidR="00146707">
        <w:rPr>
          <w:rFonts w:ascii="Times New Roman" w:hAnsi="Times New Roman" w:cs="Times New Roman"/>
          <w:sz w:val="24"/>
          <w:szCs w:val="24"/>
          <w:lang w:val="en-GB"/>
        </w:rPr>
        <w:t>,</w:t>
      </w:r>
      <w:r w:rsidR="00B73696" w:rsidRPr="00451F7D">
        <w:rPr>
          <w:rStyle w:val="FootnoteReference"/>
          <w:rFonts w:ascii="Times New Roman" w:hAnsi="Times New Roman" w:cs="Times New Roman"/>
          <w:sz w:val="24"/>
          <w:szCs w:val="24"/>
          <w:lang w:val="en-GB"/>
        </w:rPr>
        <w:footnoteReference w:id="10"/>
      </w:r>
      <w:r w:rsidR="00B73696" w:rsidRPr="00451F7D">
        <w:rPr>
          <w:rFonts w:ascii="Times New Roman" w:hAnsi="Times New Roman" w:cs="Times New Roman"/>
          <w:sz w:val="24"/>
          <w:szCs w:val="24"/>
          <w:lang w:val="en-GB"/>
        </w:rPr>
        <w:t xml:space="preserve"> </w:t>
      </w:r>
      <w:r w:rsidRPr="00451F7D">
        <w:rPr>
          <w:rFonts w:ascii="Times New Roman" w:hAnsi="Times New Roman" w:cs="Times New Roman"/>
          <w:sz w:val="24"/>
          <w:szCs w:val="24"/>
          <w:lang w:val="en-GB"/>
        </w:rPr>
        <w:t xml:space="preserve">and </w:t>
      </w:r>
      <w:r w:rsidR="00146707">
        <w:rPr>
          <w:rFonts w:ascii="Times New Roman" w:hAnsi="Times New Roman" w:cs="Times New Roman"/>
          <w:sz w:val="24"/>
          <w:szCs w:val="24"/>
          <w:lang w:val="en-GB"/>
        </w:rPr>
        <w:t xml:space="preserve">then a </w:t>
      </w:r>
      <w:r w:rsidR="004B2C0E" w:rsidRPr="00451F7D">
        <w:rPr>
          <w:rFonts w:ascii="Times New Roman" w:hAnsi="Times New Roman" w:cs="Times New Roman"/>
          <w:sz w:val="24"/>
          <w:szCs w:val="24"/>
          <w:lang w:val="en-GB"/>
        </w:rPr>
        <w:t>year later</w:t>
      </w:r>
      <w:r w:rsidRPr="00451F7D">
        <w:rPr>
          <w:rFonts w:ascii="Times New Roman" w:hAnsi="Times New Roman" w:cs="Times New Roman"/>
          <w:sz w:val="24"/>
          <w:szCs w:val="24"/>
          <w:lang w:val="en-GB"/>
        </w:rPr>
        <w:t xml:space="preserve"> in </w:t>
      </w:r>
      <w:r w:rsidR="00925C3A" w:rsidRPr="00451F7D">
        <w:rPr>
          <w:rFonts w:ascii="Times New Roman" w:hAnsi="Times New Roman" w:cs="Times New Roman"/>
          <w:sz w:val="24"/>
          <w:szCs w:val="24"/>
          <w:lang w:val="en-GB"/>
        </w:rPr>
        <w:t xml:space="preserve">the </w:t>
      </w:r>
      <w:r w:rsidRPr="00451F7D">
        <w:rPr>
          <w:rFonts w:ascii="Times New Roman" w:hAnsi="Times New Roman" w:cs="Times New Roman"/>
          <w:sz w:val="24"/>
          <w:szCs w:val="24"/>
          <w:lang w:val="en-GB"/>
        </w:rPr>
        <w:t>I</w:t>
      </w:r>
      <w:r w:rsidR="00217E1F" w:rsidRPr="00451F7D">
        <w:rPr>
          <w:rFonts w:ascii="Times New Roman" w:hAnsi="Times New Roman" w:cs="Times New Roman"/>
          <w:sz w:val="24"/>
          <w:szCs w:val="24"/>
          <w:lang w:val="en-GB"/>
        </w:rPr>
        <w:t xml:space="preserve">nternational </w:t>
      </w:r>
      <w:r w:rsidRPr="00451F7D">
        <w:rPr>
          <w:rFonts w:ascii="Times New Roman" w:hAnsi="Times New Roman" w:cs="Times New Roman"/>
          <w:sz w:val="24"/>
          <w:szCs w:val="24"/>
          <w:lang w:val="en-GB"/>
        </w:rPr>
        <w:t>C</w:t>
      </w:r>
      <w:r w:rsidR="00217E1F" w:rsidRPr="00451F7D">
        <w:rPr>
          <w:rFonts w:ascii="Times New Roman" w:hAnsi="Times New Roman" w:cs="Times New Roman"/>
          <w:sz w:val="24"/>
          <w:szCs w:val="24"/>
          <w:lang w:val="en-GB"/>
        </w:rPr>
        <w:t xml:space="preserve">onference on </w:t>
      </w:r>
      <w:r w:rsidRPr="00451F7D">
        <w:rPr>
          <w:rFonts w:ascii="Times New Roman" w:hAnsi="Times New Roman" w:cs="Times New Roman"/>
          <w:sz w:val="24"/>
          <w:szCs w:val="24"/>
          <w:lang w:val="en-GB"/>
        </w:rPr>
        <w:t>P</w:t>
      </w:r>
      <w:r w:rsidR="00217E1F" w:rsidRPr="00451F7D">
        <w:rPr>
          <w:rFonts w:ascii="Times New Roman" w:hAnsi="Times New Roman" w:cs="Times New Roman"/>
          <w:sz w:val="24"/>
          <w:szCs w:val="24"/>
          <w:lang w:val="en-GB"/>
        </w:rPr>
        <w:t>opulation and Development</w:t>
      </w:r>
      <w:r w:rsidR="00006921" w:rsidRPr="00451F7D">
        <w:rPr>
          <w:rFonts w:ascii="Times New Roman" w:hAnsi="Times New Roman" w:cs="Times New Roman"/>
          <w:sz w:val="24"/>
          <w:szCs w:val="24"/>
          <w:lang w:val="en-GB"/>
        </w:rPr>
        <w:t xml:space="preserve"> Programme of Action, but was not defined.</w:t>
      </w:r>
      <w:r w:rsidR="00006921" w:rsidRPr="00451F7D">
        <w:rPr>
          <w:rStyle w:val="FootnoteReference"/>
          <w:rFonts w:ascii="Times New Roman" w:hAnsi="Times New Roman" w:cs="Times New Roman"/>
          <w:sz w:val="24"/>
          <w:szCs w:val="24"/>
          <w:lang w:val="en-GB"/>
        </w:rPr>
        <w:footnoteReference w:id="11"/>
      </w:r>
      <w:r w:rsidR="0041478F" w:rsidRPr="00451F7D">
        <w:rPr>
          <w:rFonts w:ascii="Times New Roman" w:hAnsi="Times New Roman" w:cs="Times New Roman"/>
          <w:sz w:val="24"/>
          <w:szCs w:val="24"/>
          <w:lang w:val="en-GB"/>
        </w:rPr>
        <w:t xml:space="preserve"> </w:t>
      </w:r>
      <w:r w:rsidR="00485E2E" w:rsidRPr="00451F7D">
        <w:rPr>
          <w:rFonts w:ascii="Times New Roman" w:hAnsi="Times New Roman" w:cs="Times New Roman"/>
          <w:sz w:val="24"/>
          <w:szCs w:val="24"/>
          <w:lang w:val="en-GB"/>
        </w:rPr>
        <w:t xml:space="preserve">In the Beijing Declaration and Platform for Action it was referenced over 200 times, but only after States agreed upon a statement that the term </w:t>
      </w:r>
      <w:r w:rsidR="00146707">
        <w:rPr>
          <w:rFonts w:ascii="Times New Roman" w:hAnsi="Times New Roman" w:cs="Times New Roman"/>
          <w:sz w:val="24"/>
          <w:szCs w:val="24"/>
          <w:lang w:val="en-GB"/>
        </w:rPr>
        <w:t>‘</w:t>
      </w:r>
      <w:r w:rsidR="00485E2E" w:rsidRPr="00451F7D">
        <w:rPr>
          <w:rFonts w:ascii="Times New Roman" w:hAnsi="Times New Roman" w:cs="Times New Roman"/>
          <w:sz w:val="24"/>
          <w:szCs w:val="24"/>
          <w:lang w:val="en-GB"/>
        </w:rPr>
        <w:t>was intended to be interpreted and understood as it was in its ‘ordinary, generally accepted usage</w:t>
      </w:r>
      <w:r w:rsidR="00A9632A" w:rsidRPr="00451F7D">
        <w:rPr>
          <w:rFonts w:ascii="Times New Roman" w:hAnsi="Times New Roman" w:cs="Times New Roman"/>
          <w:sz w:val="24"/>
          <w:szCs w:val="24"/>
          <w:lang w:val="en-GB"/>
        </w:rPr>
        <w:t>.</w:t>
      </w:r>
      <w:r w:rsidR="00146707">
        <w:rPr>
          <w:rFonts w:ascii="Times New Roman" w:hAnsi="Times New Roman" w:cs="Times New Roman"/>
          <w:sz w:val="24"/>
          <w:szCs w:val="24"/>
          <w:lang w:val="en-GB"/>
        </w:rPr>
        <w:t>’</w:t>
      </w:r>
      <w:r w:rsidR="00485E2E" w:rsidRPr="00451F7D">
        <w:rPr>
          <w:rStyle w:val="FootnoteReference"/>
          <w:rFonts w:ascii="Times New Roman" w:hAnsi="Times New Roman" w:cs="Times New Roman"/>
          <w:sz w:val="24"/>
          <w:szCs w:val="24"/>
          <w:lang w:val="en-GB"/>
        </w:rPr>
        <w:footnoteReference w:id="12"/>
      </w:r>
      <w:r w:rsidR="00485E2E" w:rsidRPr="00451F7D">
        <w:rPr>
          <w:rFonts w:ascii="Times New Roman" w:hAnsi="Times New Roman" w:cs="Times New Roman"/>
          <w:sz w:val="24"/>
          <w:szCs w:val="24"/>
          <w:lang w:val="en-GB"/>
        </w:rPr>
        <w:t xml:space="preserve"> The</w:t>
      </w:r>
      <w:r w:rsidR="00217E1F" w:rsidRPr="00451F7D">
        <w:rPr>
          <w:rFonts w:ascii="Times New Roman" w:hAnsi="Times New Roman" w:cs="Times New Roman"/>
          <w:sz w:val="24"/>
          <w:szCs w:val="24"/>
          <w:lang w:val="en-GB"/>
        </w:rPr>
        <w:t xml:space="preserve">re was a significant opposition to the term, led by the </w:t>
      </w:r>
      <w:r w:rsidR="00485E2E" w:rsidRPr="00451F7D">
        <w:rPr>
          <w:rFonts w:ascii="Times New Roman" w:hAnsi="Times New Roman" w:cs="Times New Roman"/>
          <w:sz w:val="24"/>
          <w:szCs w:val="24"/>
          <w:lang w:val="en-GB"/>
        </w:rPr>
        <w:t>Holy See</w:t>
      </w:r>
      <w:r w:rsidR="00217E1F" w:rsidRPr="00451F7D">
        <w:rPr>
          <w:rFonts w:ascii="Times New Roman" w:hAnsi="Times New Roman" w:cs="Times New Roman"/>
          <w:sz w:val="24"/>
          <w:szCs w:val="24"/>
          <w:lang w:val="en-GB"/>
        </w:rPr>
        <w:t xml:space="preserve">, </w:t>
      </w:r>
      <w:r w:rsidR="00A9632A" w:rsidRPr="00451F7D">
        <w:rPr>
          <w:rFonts w:ascii="Times New Roman" w:hAnsi="Times New Roman" w:cs="Times New Roman"/>
          <w:sz w:val="24"/>
          <w:szCs w:val="24"/>
          <w:lang w:val="en-GB"/>
        </w:rPr>
        <w:t>which</w:t>
      </w:r>
      <w:r w:rsidR="00485E2E" w:rsidRPr="00451F7D">
        <w:rPr>
          <w:rFonts w:ascii="Times New Roman" w:hAnsi="Times New Roman" w:cs="Times New Roman"/>
          <w:sz w:val="24"/>
          <w:szCs w:val="24"/>
          <w:lang w:val="en-GB"/>
        </w:rPr>
        <w:t xml:space="preserve"> argued that gender was ‘grounded in biological sexual identity, male or female</w:t>
      </w:r>
      <w:r w:rsidR="00A9632A" w:rsidRPr="00451F7D">
        <w:rPr>
          <w:rFonts w:ascii="Times New Roman" w:hAnsi="Times New Roman" w:cs="Times New Roman"/>
          <w:sz w:val="24"/>
          <w:szCs w:val="24"/>
          <w:lang w:val="en-GB"/>
        </w:rPr>
        <w:t>.</w:t>
      </w:r>
      <w:r w:rsidR="00485E2E" w:rsidRPr="00451F7D">
        <w:rPr>
          <w:rFonts w:ascii="Times New Roman" w:hAnsi="Times New Roman" w:cs="Times New Roman"/>
          <w:sz w:val="24"/>
          <w:szCs w:val="24"/>
          <w:lang w:val="en-GB"/>
        </w:rPr>
        <w:t>’</w:t>
      </w:r>
      <w:r w:rsidR="00485E2E" w:rsidRPr="00451F7D">
        <w:rPr>
          <w:rStyle w:val="FootnoteReference"/>
          <w:rFonts w:ascii="Times New Roman" w:hAnsi="Times New Roman" w:cs="Times New Roman"/>
          <w:sz w:val="24"/>
          <w:szCs w:val="24"/>
          <w:lang w:val="en-GB"/>
        </w:rPr>
        <w:footnoteReference w:id="13"/>
      </w:r>
      <w:r w:rsidR="006175E8" w:rsidRPr="00451F7D">
        <w:rPr>
          <w:rFonts w:ascii="Times New Roman" w:hAnsi="Times New Roman" w:cs="Times New Roman"/>
          <w:sz w:val="24"/>
          <w:szCs w:val="24"/>
          <w:lang w:val="en-GB"/>
        </w:rPr>
        <w:t xml:space="preserve"> </w:t>
      </w:r>
    </w:p>
    <w:p w14:paraId="6D26603A" w14:textId="731F69C4" w:rsidR="00006921" w:rsidRPr="00451F7D" w:rsidRDefault="00777073" w:rsidP="00EB3972">
      <w:pPr>
        <w:autoSpaceDE w:val="0"/>
        <w:autoSpaceDN w:val="0"/>
        <w:adjustRightInd w:val="0"/>
        <w:spacing w:line="360" w:lineRule="auto"/>
        <w:jc w:val="both"/>
        <w:rPr>
          <w:rFonts w:ascii="Times New Roman" w:hAnsi="Times New Roman" w:cs="Times New Roman"/>
          <w:sz w:val="24"/>
          <w:szCs w:val="24"/>
          <w:lang w:val="en-GB"/>
        </w:rPr>
      </w:pPr>
      <w:r w:rsidRPr="00451F7D">
        <w:rPr>
          <w:rFonts w:ascii="Times New Roman" w:hAnsi="Times New Roman" w:cs="Times New Roman"/>
          <w:sz w:val="24"/>
          <w:szCs w:val="24"/>
          <w:lang w:val="en-GB"/>
        </w:rPr>
        <w:t>Following the Beijing conference, i</w:t>
      </w:r>
      <w:r w:rsidR="00EB3972" w:rsidRPr="00451F7D">
        <w:rPr>
          <w:rFonts w:ascii="Times New Roman" w:hAnsi="Times New Roman" w:cs="Times New Roman"/>
          <w:sz w:val="24"/>
          <w:szCs w:val="24"/>
          <w:lang w:val="en-GB"/>
        </w:rPr>
        <w:t xml:space="preserve">n 1995, </w:t>
      </w:r>
      <w:r w:rsidR="004B2C0E" w:rsidRPr="00451F7D">
        <w:rPr>
          <w:rFonts w:ascii="Times New Roman" w:hAnsi="Times New Roman" w:cs="Times New Roman"/>
          <w:sz w:val="24"/>
          <w:szCs w:val="24"/>
          <w:lang w:val="en-GB"/>
        </w:rPr>
        <w:t xml:space="preserve">an Expert Group </w:t>
      </w:r>
      <w:r w:rsidR="00B71A24" w:rsidRPr="00451F7D">
        <w:rPr>
          <w:rFonts w:ascii="Times New Roman" w:hAnsi="Times New Roman" w:cs="Times New Roman"/>
          <w:sz w:val="24"/>
          <w:szCs w:val="24"/>
          <w:lang w:val="en-GB"/>
        </w:rPr>
        <w:t>m</w:t>
      </w:r>
      <w:r w:rsidR="004B2C0E" w:rsidRPr="00451F7D">
        <w:rPr>
          <w:rFonts w:ascii="Times New Roman" w:hAnsi="Times New Roman" w:cs="Times New Roman"/>
          <w:sz w:val="24"/>
          <w:szCs w:val="24"/>
          <w:lang w:val="en-GB"/>
        </w:rPr>
        <w:t>eeting was convened by the newly established OHCHR to help clarify the use of the term with respect to women´s human rights.  The term gender was defined</w:t>
      </w:r>
      <w:r w:rsidR="00EB3972" w:rsidRPr="00451F7D">
        <w:rPr>
          <w:rFonts w:ascii="Times New Roman" w:hAnsi="Times New Roman" w:cs="Times New Roman"/>
          <w:sz w:val="24"/>
          <w:szCs w:val="24"/>
          <w:lang w:val="en-GB"/>
        </w:rPr>
        <w:t xml:space="preserve"> as referring to </w:t>
      </w:r>
      <w:r w:rsidRPr="00451F7D">
        <w:rPr>
          <w:rFonts w:ascii="Times New Roman" w:hAnsi="Times New Roman" w:cs="Times New Roman"/>
          <w:sz w:val="24"/>
          <w:szCs w:val="24"/>
          <w:lang w:val="en-GB"/>
        </w:rPr>
        <w:t>‘</w:t>
      </w:r>
      <w:r w:rsidR="00EB3972" w:rsidRPr="00451F7D">
        <w:rPr>
          <w:rFonts w:ascii="Times New Roman" w:hAnsi="Times New Roman" w:cs="Times New Roman"/>
          <w:sz w:val="24"/>
          <w:szCs w:val="24"/>
          <w:lang w:val="en-GB"/>
        </w:rPr>
        <w:t>the ways in which roles, attitudes, values and relationships regarding women and men are constructed by all societies all over the world.</w:t>
      </w:r>
      <w:r w:rsidRPr="00451F7D">
        <w:rPr>
          <w:rFonts w:ascii="Times New Roman" w:hAnsi="Times New Roman" w:cs="Times New Roman"/>
          <w:sz w:val="24"/>
          <w:szCs w:val="24"/>
          <w:lang w:val="en-GB"/>
        </w:rPr>
        <w:t xml:space="preserve">’ </w:t>
      </w:r>
      <w:r w:rsidR="00B71A24" w:rsidRPr="00451F7D">
        <w:rPr>
          <w:rFonts w:ascii="Times New Roman" w:hAnsi="Times New Roman" w:cs="Times New Roman"/>
          <w:sz w:val="24"/>
          <w:szCs w:val="24"/>
          <w:lang w:val="en-GB"/>
        </w:rPr>
        <w:t>The expert group</w:t>
      </w:r>
      <w:r w:rsidRPr="00451F7D">
        <w:rPr>
          <w:rFonts w:ascii="Times New Roman" w:hAnsi="Times New Roman" w:cs="Times New Roman"/>
          <w:sz w:val="24"/>
          <w:szCs w:val="24"/>
          <w:lang w:val="en-GB"/>
        </w:rPr>
        <w:t xml:space="preserve"> explained, ‘</w:t>
      </w:r>
      <w:r w:rsidR="00EB3972" w:rsidRPr="00451F7D">
        <w:rPr>
          <w:rFonts w:ascii="Times New Roman" w:hAnsi="Times New Roman" w:cs="Times New Roman"/>
          <w:sz w:val="24"/>
          <w:szCs w:val="24"/>
          <w:lang w:val="en-GB"/>
        </w:rPr>
        <w:t>Historically, different cultures construct gender in different ways so that women’s roles, the value that their society places on those roles, and the relationship with men’s roles may vary considerably over time and from one setting to another.</w:t>
      </w:r>
      <w:r w:rsidRPr="00451F7D">
        <w:rPr>
          <w:rFonts w:ascii="Times New Roman" w:hAnsi="Times New Roman" w:cs="Times New Roman"/>
          <w:sz w:val="24"/>
          <w:szCs w:val="24"/>
          <w:lang w:val="en-GB"/>
        </w:rPr>
        <w:t>’</w:t>
      </w:r>
      <w:r w:rsidR="00B02F52" w:rsidRPr="00451F7D">
        <w:rPr>
          <w:rStyle w:val="FootnoteReference"/>
          <w:rFonts w:ascii="Times New Roman" w:hAnsi="Times New Roman" w:cs="Times New Roman"/>
          <w:sz w:val="24"/>
          <w:szCs w:val="24"/>
          <w:lang w:val="en-GB"/>
        </w:rPr>
        <w:footnoteReference w:id="14"/>
      </w:r>
      <w:r w:rsidR="006175E8" w:rsidRPr="00451F7D">
        <w:rPr>
          <w:rFonts w:ascii="Times New Roman" w:hAnsi="Times New Roman" w:cs="Times New Roman"/>
          <w:sz w:val="24"/>
          <w:szCs w:val="24"/>
          <w:lang w:val="en-GB"/>
        </w:rPr>
        <w:t xml:space="preserve"> </w:t>
      </w:r>
    </w:p>
    <w:p w14:paraId="6F61E9DA" w14:textId="2D8B103B" w:rsidR="00925C3A" w:rsidRPr="00451F7D" w:rsidRDefault="00777073" w:rsidP="00A77BCC">
      <w:pPr>
        <w:spacing w:line="360" w:lineRule="auto"/>
        <w:jc w:val="both"/>
        <w:rPr>
          <w:rFonts w:ascii="Times New Roman" w:hAnsi="Times New Roman" w:cs="Times New Roman"/>
          <w:sz w:val="24"/>
          <w:szCs w:val="24"/>
          <w:lang w:val="en-GB"/>
        </w:rPr>
      </w:pPr>
      <w:r w:rsidRPr="00451F7D">
        <w:rPr>
          <w:rFonts w:ascii="Times New Roman" w:hAnsi="Times New Roman" w:cs="Times New Roman"/>
          <w:sz w:val="24"/>
          <w:szCs w:val="24"/>
          <w:shd w:val="clear" w:color="auto" w:fill="FFFFFF"/>
          <w:lang w:val="en-GB"/>
        </w:rPr>
        <w:t xml:space="preserve">However, in </w:t>
      </w:r>
      <w:r w:rsidR="00E46805" w:rsidRPr="00451F7D">
        <w:rPr>
          <w:rFonts w:ascii="Times New Roman" w:hAnsi="Times New Roman" w:cs="Times New Roman"/>
          <w:sz w:val="24"/>
          <w:szCs w:val="24"/>
          <w:shd w:val="clear" w:color="auto" w:fill="FFFFFF"/>
          <w:lang w:val="en-GB"/>
        </w:rPr>
        <w:t xml:space="preserve">the </w:t>
      </w:r>
      <w:r w:rsidRPr="00451F7D">
        <w:rPr>
          <w:rFonts w:ascii="Times New Roman" w:hAnsi="Times New Roman" w:cs="Times New Roman"/>
          <w:sz w:val="24"/>
          <w:szCs w:val="24"/>
          <w:shd w:val="clear" w:color="auto" w:fill="FFFFFF"/>
          <w:lang w:val="en-GB"/>
        </w:rPr>
        <w:t>mul</w:t>
      </w:r>
      <w:r w:rsidR="00925C3A" w:rsidRPr="00451F7D">
        <w:rPr>
          <w:rFonts w:ascii="Times New Roman" w:hAnsi="Times New Roman" w:cs="Times New Roman"/>
          <w:sz w:val="24"/>
          <w:szCs w:val="24"/>
          <w:shd w:val="clear" w:color="auto" w:fill="FFFFFF"/>
          <w:lang w:val="en-GB"/>
        </w:rPr>
        <w:t>t</w:t>
      </w:r>
      <w:r w:rsidRPr="00451F7D">
        <w:rPr>
          <w:rFonts w:ascii="Times New Roman" w:hAnsi="Times New Roman" w:cs="Times New Roman"/>
          <w:sz w:val="24"/>
          <w:szCs w:val="24"/>
          <w:shd w:val="clear" w:color="auto" w:fill="FFFFFF"/>
          <w:lang w:val="en-GB"/>
        </w:rPr>
        <w:t xml:space="preserve">i-lateral fora, </w:t>
      </w:r>
      <w:r w:rsidR="00E46805" w:rsidRPr="00451F7D">
        <w:rPr>
          <w:rFonts w:ascii="Times New Roman" w:hAnsi="Times New Roman" w:cs="Times New Roman"/>
          <w:sz w:val="24"/>
          <w:szCs w:val="24"/>
          <w:shd w:val="clear" w:color="auto" w:fill="FFFFFF"/>
          <w:lang w:val="en-GB"/>
        </w:rPr>
        <w:t xml:space="preserve">the opposition to such </w:t>
      </w:r>
      <w:r w:rsidR="00925C3A" w:rsidRPr="00451F7D">
        <w:rPr>
          <w:rFonts w:ascii="Times New Roman" w:hAnsi="Times New Roman" w:cs="Times New Roman"/>
          <w:sz w:val="24"/>
          <w:szCs w:val="24"/>
          <w:shd w:val="clear" w:color="auto" w:fill="FFFFFF"/>
          <w:lang w:val="en-GB"/>
        </w:rPr>
        <w:t>(social constructionist)</w:t>
      </w:r>
      <w:r w:rsidR="00E46805" w:rsidRPr="00451F7D">
        <w:rPr>
          <w:rFonts w:ascii="Times New Roman" w:hAnsi="Times New Roman" w:cs="Times New Roman"/>
          <w:sz w:val="24"/>
          <w:szCs w:val="24"/>
          <w:shd w:val="clear" w:color="auto" w:fill="FFFFFF"/>
          <w:lang w:val="en-GB"/>
        </w:rPr>
        <w:t xml:space="preserve"> conceptuali</w:t>
      </w:r>
      <w:r w:rsidR="00925C3A" w:rsidRPr="00451F7D">
        <w:rPr>
          <w:rFonts w:ascii="Times New Roman" w:hAnsi="Times New Roman" w:cs="Times New Roman"/>
          <w:sz w:val="24"/>
          <w:szCs w:val="24"/>
          <w:shd w:val="clear" w:color="auto" w:fill="FFFFFF"/>
          <w:lang w:val="en-GB"/>
        </w:rPr>
        <w:t>s</w:t>
      </w:r>
      <w:r w:rsidR="00E46805" w:rsidRPr="00451F7D">
        <w:rPr>
          <w:rFonts w:ascii="Times New Roman" w:hAnsi="Times New Roman" w:cs="Times New Roman"/>
          <w:sz w:val="24"/>
          <w:szCs w:val="24"/>
          <w:shd w:val="clear" w:color="auto" w:fill="FFFFFF"/>
          <w:lang w:val="en-GB"/>
        </w:rPr>
        <w:t>ation continued.</w:t>
      </w:r>
      <w:r w:rsidR="00E46805" w:rsidRPr="00451F7D">
        <w:rPr>
          <w:rStyle w:val="FootnoteReference"/>
          <w:rFonts w:ascii="Times New Roman" w:hAnsi="Times New Roman" w:cs="Times New Roman"/>
          <w:sz w:val="24"/>
          <w:szCs w:val="24"/>
          <w:shd w:val="clear" w:color="auto" w:fill="FFFFFF"/>
          <w:lang w:val="en-GB"/>
        </w:rPr>
        <w:footnoteReference w:id="15"/>
      </w:r>
      <w:r w:rsidR="00E46805" w:rsidRPr="00451F7D">
        <w:rPr>
          <w:rFonts w:ascii="Times New Roman" w:hAnsi="Times New Roman" w:cs="Times New Roman"/>
          <w:sz w:val="24"/>
          <w:szCs w:val="24"/>
          <w:shd w:val="clear" w:color="auto" w:fill="FFFFFF"/>
          <w:lang w:val="en-GB"/>
        </w:rPr>
        <w:t xml:space="preserve"> </w:t>
      </w:r>
      <w:r w:rsidRPr="00451F7D">
        <w:rPr>
          <w:rFonts w:ascii="Times New Roman" w:hAnsi="Times New Roman" w:cs="Times New Roman"/>
          <w:sz w:val="24"/>
          <w:szCs w:val="24"/>
          <w:shd w:val="clear" w:color="auto" w:fill="FFFFFF"/>
          <w:lang w:val="en-GB"/>
        </w:rPr>
        <w:t>It</w:t>
      </w:r>
      <w:r w:rsidR="00B73696" w:rsidRPr="00451F7D">
        <w:rPr>
          <w:rFonts w:ascii="Times New Roman" w:hAnsi="Times New Roman" w:cs="Times New Roman"/>
          <w:sz w:val="24"/>
          <w:szCs w:val="24"/>
          <w:shd w:val="clear" w:color="auto" w:fill="FFFFFF"/>
          <w:lang w:val="en-GB"/>
        </w:rPr>
        <w:t xml:space="preserve"> was only in</w:t>
      </w:r>
      <w:r w:rsidR="00D32AD9" w:rsidRPr="00451F7D">
        <w:rPr>
          <w:rFonts w:ascii="Times New Roman" w:hAnsi="Times New Roman" w:cs="Times New Roman"/>
          <w:sz w:val="24"/>
          <w:szCs w:val="24"/>
          <w:shd w:val="clear" w:color="auto" w:fill="FFFFFF"/>
          <w:lang w:val="en-GB"/>
        </w:rPr>
        <w:t xml:space="preserve"> </w:t>
      </w:r>
      <w:r w:rsidR="00B73696" w:rsidRPr="00451F7D">
        <w:rPr>
          <w:rFonts w:ascii="Times New Roman" w:hAnsi="Times New Roman" w:cs="Times New Roman"/>
          <w:sz w:val="24"/>
          <w:szCs w:val="24"/>
          <w:shd w:val="clear" w:color="auto" w:fill="FFFFFF"/>
          <w:lang w:val="en-GB"/>
        </w:rPr>
        <w:t xml:space="preserve">2011 that the term </w:t>
      </w:r>
      <w:r w:rsidR="00217E1F" w:rsidRPr="00451F7D">
        <w:rPr>
          <w:rFonts w:ascii="Times New Roman" w:hAnsi="Times New Roman" w:cs="Times New Roman"/>
          <w:sz w:val="24"/>
          <w:szCs w:val="24"/>
          <w:shd w:val="clear" w:color="auto" w:fill="FFFFFF"/>
          <w:lang w:val="en-GB"/>
        </w:rPr>
        <w:t>was</w:t>
      </w:r>
      <w:r w:rsidR="00B73696" w:rsidRPr="00451F7D">
        <w:rPr>
          <w:rFonts w:ascii="Times New Roman" w:hAnsi="Times New Roman" w:cs="Times New Roman"/>
          <w:sz w:val="24"/>
          <w:szCs w:val="24"/>
          <w:shd w:val="clear" w:color="auto" w:fill="FFFFFF"/>
          <w:lang w:val="en-GB"/>
        </w:rPr>
        <w:t xml:space="preserve"> finally </w:t>
      </w:r>
      <w:r w:rsidR="00A77BCC" w:rsidRPr="00451F7D">
        <w:rPr>
          <w:rFonts w:ascii="Times New Roman" w:hAnsi="Times New Roman" w:cs="Times New Roman"/>
          <w:sz w:val="24"/>
          <w:szCs w:val="24"/>
          <w:shd w:val="clear" w:color="auto" w:fill="FFFFFF"/>
          <w:lang w:val="en-GB"/>
        </w:rPr>
        <w:t xml:space="preserve">explicitly </w:t>
      </w:r>
      <w:r w:rsidR="00B73696" w:rsidRPr="00451F7D">
        <w:rPr>
          <w:rFonts w:ascii="Times New Roman" w:hAnsi="Times New Roman" w:cs="Times New Roman"/>
          <w:sz w:val="24"/>
          <w:szCs w:val="24"/>
          <w:shd w:val="clear" w:color="auto" w:fill="FFFFFF"/>
          <w:lang w:val="en-GB"/>
        </w:rPr>
        <w:t>defined</w:t>
      </w:r>
      <w:r w:rsidR="00A9632A" w:rsidRPr="00451F7D">
        <w:rPr>
          <w:rFonts w:ascii="Times New Roman" w:hAnsi="Times New Roman" w:cs="Times New Roman"/>
          <w:sz w:val="24"/>
          <w:szCs w:val="24"/>
          <w:shd w:val="clear" w:color="auto" w:fill="FFFFFF"/>
          <w:lang w:val="en-GB"/>
        </w:rPr>
        <w:t xml:space="preserve"> in </w:t>
      </w:r>
      <w:r w:rsidR="00402088" w:rsidRPr="00451F7D">
        <w:rPr>
          <w:rFonts w:ascii="Times New Roman" w:hAnsi="Times New Roman" w:cs="Times New Roman"/>
          <w:sz w:val="24"/>
          <w:szCs w:val="24"/>
          <w:shd w:val="clear" w:color="auto" w:fill="FFFFFF"/>
          <w:lang w:val="en-GB"/>
        </w:rPr>
        <w:t xml:space="preserve">an </w:t>
      </w:r>
      <w:r w:rsidR="00A9632A" w:rsidRPr="00451F7D">
        <w:rPr>
          <w:rFonts w:ascii="Times New Roman" w:hAnsi="Times New Roman" w:cs="Times New Roman"/>
          <w:sz w:val="24"/>
          <w:szCs w:val="24"/>
          <w:shd w:val="clear" w:color="auto" w:fill="FFFFFF"/>
          <w:lang w:val="en-GB"/>
        </w:rPr>
        <w:t>international human rights instrument</w:t>
      </w:r>
      <w:r w:rsidR="00B73696" w:rsidRPr="00451F7D">
        <w:rPr>
          <w:rFonts w:ascii="Times New Roman" w:hAnsi="Times New Roman" w:cs="Times New Roman"/>
          <w:sz w:val="24"/>
          <w:szCs w:val="24"/>
          <w:shd w:val="clear" w:color="auto" w:fill="FFFFFF"/>
          <w:lang w:val="en-GB"/>
        </w:rPr>
        <w:t xml:space="preserve">, in line with </w:t>
      </w:r>
      <w:r w:rsidR="00E46805" w:rsidRPr="00451F7D">
        <w:rPr>
          <w:rFonts w:ascii="Times New Roman" w:hAnsi="Times New Roman" w:cs="Times New Roman"/>
          <w:sz w:val="24"/>
          <w:szCs w:val="24"/>
          <w:shd w:val="clear" w:color="auto" w:fill="FFFFFF"/>
          <w:lang w:val="en-GB"/>
        </w:rPr>
        <w:t xml:space="preserve">the </w:t>
      </w:r>
      <w:r w:rsidR="00B73696" w:rsidRPr="00451F7D">
        <w:rPr>
          <w:rFonts w:ascii="Times New Roman" w:hAnsi="Times New Roman" w:cs="Times New Roman"/>
          <w:sz w:val="24"/>
          <w:szCs w:val="24"/>
          <w:shd w:val="clear" w:color="auto" w:fill="FFFFFF"/>
          <w:lang w:val="en-GB"/>
        </w:rPr>
        <w:t>feminist social constructionist approach</w:t>
      </w:r>
      <w:r w:rsidR="007F047C" w:rsidRPr="00451F7D">
        <w:rPr>
          <w:rFonts w:ascii="Times New Roman" w:hAnsi="Times New Roman" w:cs="Times New Roman"/>
          <w:sz w:val="24"/>
          <w:szCs w:val="24"/>
          <w:shd w:val="clear" w:color="auto" w:fill="FFFFFF"/>
          <w:lang w:val="en-GB"/>
        </w:rPr>
        <w:t xml:space="preserve">. </w:t>
      </w:r>
      <w:r w:rsidR="00402088" w:rsidRPr="00451F7D">
        <w:rPr>
          <w:rFonts w:ascii="Times New Roman" w:hAnsi="Times New Roman" w:cs="Times New Roman"/>
          <w:sz w:val="24"/>
          <w:szCs w:val="24"/>
          <w:shd w:val="clear" w:color="auto" w:fill="FFFFFF"/>
          <w:lang w:val="en-GB"/>
        </w:rPr>
        <w:t>Viewing</w:t>
      </w:r>
      <w:r w:rsidR="00A77BCC" w:rsidRPr="00451F7D">
        <w:rPr>
          <w:rFonts w:ascii="Times New Roman" w:hAnsi="Times New Roman" w:cs="Times New Roman"/>
          <w:sz w:val="24"/>
          <w:szCs w:val="24"/>
          <w:shd w:val="clear" w:color="auto" w:fill="FFFFFF"/>
          <w:lang w:val="en-GB"/>
        </w:rPr>
        <w:t xml:space="preserve"> gender </w:t>
      </w:r>
      <w:r w:rsidR="00A11131" w:rsidRPr="00451F7D">
        <w:rPr>
          <w:rFonts w:ascii="Times New Roman" w:hAnsi="Times New Roman" w:cs="Times New Roman"/>
          <w:sz w:val="24"/>
          <w:szCs w:val="24"/>
          <w:shd w:val="clear" w:color="auto" w:fill="FFFFFF"/>
          <w:lang w:val="en-GB"/>
        </w:rPr>
        <w:t xml:space="preserve">as </w:t>
      </w:r>
      <w:r w:rsidR="00A77BCC" w:rsidRPr="00451F7D">
        <w:rPr>
          <w:rFonts w:ascii="Times New Roman" w:hAnsi="Times New Roman" w:cs="Times New Roman"/>
          <w:sz w:val="24"/>
          <w:szCs w:val="24"/>
          <w:shd w:val="clear" w:color="auto" w:fill="FFFFFF"/>
          <w:lang w:val="en-GB"/>
        </w:rPr>
        <w:t>an important concept in addressing gender-based violence, t</w:t>
      </w:r>
      <w:r w:rsidR="007F047C" w:rsidRPr="00451F7D">
        <w:rPr>
          <w:rFonts w:ascii="Times New Roman" w:hAnsi="Times New Roman" w:cs="Times New Roman"/>
          <w:sz w:val="24"/>
          <w:szCs w:val="24"/>
          <w:shd w:val="clear" w:color="auto" w:fill="FFFFFF"/>
          <w:lang w:val="en-GB"/>
        </w:rPr>
        <w:t xml:space="preserve">he </w:t>
      </w:r>
      <w:r w:rsidR="00A77BCC" w:rsidRPr="00451F7D">
        <w:rPr>
          <w:rFonts w:ascii="Times New Roman" w:hAnsi="Times New Roman" w:cs="Times New Roman"/>
          <w:sz w:val="24"/>
          <w:szCs w:val="24"/>
          <w:shd w:val="clear" w:color="auto" w:fill="FFFFFF"/>
          <w:lang w:val="en-GB"/>
        </w:rPr>
        <w:t xml:space="preserve">Council of Europe Convention on Preventing and Combating Violence against Women and Domestic Violence (the </w:t>
      </w:r>
      <w:r w:rsidR="007F047C" w:rsidRPr="00451F7D">
        <w:rPr>
          <w:rFonts w:ascii="Times New Roman" w:hAnsi="Times New Roman" w:cs="Times New Roman"/>
          <w:sz w:val="24"/>
          <w:szCs w:val="24"/>
          <w:shd w:val="clear" w:color="auto" w:fill="FFFFFF"/>
          <w:lang w:val="en-GB"/>
        </w:rPr>
        <w:t>I</w:t>
      </w:r>
      <w:r w:rsidR="00485E2E" w:rsidRPr="00451F7D">
        <w:rPr>
          <w:rFonts w:ascii="Times New Roman" w:hAnsi="Times New Roman" w:cs="Times New Roman"/>
          <w:sz w:val="24"/>
          <w:szCs w:val="24"/>
          <w:shd w:val="clear" w:color="auto" w:fill="FFFFFF"/>
          <w:lang w:val="en-GB"/>
        </w:rPr>
        <w:t>stanbul Convention</w:t>
      </w:r>
      <w:r w:rsidR="00E46805" w:rsidRPr="00451F7D">
        <w:rPr>
          <w:rFonts w:ascii="Times New Roman" w:hAnsi="Times New Roman" w:cs="Times New Roman"/>
          <w:sz w:val="24"/>
          <w:szCs w:val="24"/>
          <w:shd w:val="clear" w:color="auto" w:fill="FFFFFF"/>
          <w:lang w:val="en-GB"/>
        </w:rPr>
        <w:t>, Article 3</w:t>
      </w:r>
      <w:r w:rsidR="00A77BCC" w:rsidRPr="00451F7D">
        <w:rPr>
          <w:rFonts w:ascii="Times New Roman" w:hAnsi="Times New Roman" w:cs="Times New Roman"/>
          <w:sz w:val="24"/>
          <w:szCs w:val="24"/>
          <w:shd w:val="clear" w:color="auto" w:fill="FFFFFF"/>
          <w:lang w:val="en-GB"/>
        </w:rPr>
        <w:t>)</w:t>
      </w:r>
      <w:r w:rsidR="007F047C" w:rsidRPr="00451F7D">
        <w:rPr>
          <w:rFonts w:ascii="Times New Roman" w:hAnsi="Times New Roman" w:cs="Times New Roman"/>
          <w:sz w:val="24"/>
          <w:szCs w:val="24"/>
          <w:shd w:val="clear" w:color="auto" w:fill="FFFFFF"/>
          <w:lang w:val="en-GB"/>
        </w:rPr>
        <w:t xml:space="preserve"> defined it as</w:t>
      </w:r>
      <w:r w:rsidR="00485E2E" w:rsidRPr="00451F7D">
        <w:rPr>
          <w:rFonts w:ascii="Times New Roman" w:hAnsi="Times New Roman" w:cs="Times New Roman"/>
          <w:sz w:val="24"/>
          <w:szCs w:val="24"/>
          <w:lang w:val="en-GB"/>
        </w:rPr>
        <w:t xml:space="preserve"> </w:t>
      </w:r>
      <w:r w:rsidR="00A77BCC" w:rsidRPr="00451F7D">
        <w:rPr>
          <w:rFonts w:ascii="Times New Roman" w:hAnsi="Times New Roman" w:cs="Times New Roman"/>
          <w:sz w:val="24"/>
          <w:szCs w:val="24"/>
          <w:lang w:val="en-GB"/>
        </w:rPr>
        <w:t>‘</w:t>
      </w:r>
      <w:r w:rsidR="00485E2E" w:rsidRPr="00451F7D">
        <w:rPr>
          <w:rFonts w:ascii="Times New Roman" w:hAnsi="Times New Roman" w:cs="Times New Roman"/>
          <w:sz w:val="24"/>
          <w:szCs w:val="24"/>
          <w:lang w:val="en-GB"/>
        </w:rPr>
        <w:t>the socially constructed roles, behaviours, activities and attributes that a given society considers appropriate for women and men</w:t>
      </w:r>
      <w:r w:rsidR="00A9632A" w:rsidRPr="00451F7D">
        <w:rPr>
          <w:rFonts w:ascii="Times New Roman" w:hAnsi="Times New Roman" w:cs="Times New Roman"/>
          <w:sz w:val="24"/>
          <w:szCs w:val="24"/>
          <w:lang w:val="en-GB"/>
        </w:rPr>
        <w:t>.</w:t>
      </w:r>
      <w:r w:rsidR="00A77BCC" w:rsidRPr="00451F7D">
        <w:rPr>
          <w:rFonts w:ascii="Times New Roman" w:hAnsi="Times New Roman" w:cs="Times New Roman"/>
          <w:sz w:val="24"/>
          <w:szCs w:val="24"/>
          <w:lang w:val="en-GB"/>
        </w:rPr>
        <w:t xml:space="preserve">’ </w:t>
      </w:r>
    </w:p>
    <w:p w14:paraId="50FE0AA9" w14:textId="3C5810F6" w:rsidR="00A9632A" w:rsidRPr="00451F7D" w:rsidRDefault="00A77BCC" w:rsidP="00A77BCC">
      <w:pPr>
        <w:spacing w:line="360" w:lineRule="auto"/>
        <w:jc w:val="both"/>
        <w:rPr>
          <w:rFonts w:ascii="Times New Roman" w:hAnsi="Times New Roman" w:cs="Times New Roman"/>
          <w:sz w:val="24"/>
          <w:szCs w:val="24"/>
          <w:lang w:val="en-GB"/>
        </w:rPr>
      </w:pPr>
      <w:r w:rsidRPr="00451F7D">
        <w:rPr>
          <w:rFonts w:ascii="Times New Roman" w:hAnsi="Times New Roman" w:cs="Times New Roman"/>
          <w:sz w:val="24"/>
          <w:szCs w:val="24"/>
          <w:lang w:val="en-GB"/>
        </w:rPr>
        <w:t xml:space="preserve">While this is </w:t>
      </w:r>
      <w:r w:rsidR="00E46805" w:rsidRPr="00451F7D">
        <w:rPr>
          <w:rFonts w:ascii="Times New Roman" w:hAnsi="Times New Roman" w:cs="Times New Roman"/>
          <w:sz w:val="24"/>
          <w:szCs w:val="24"/>
          <w:lang w:val="en-GB"/>
        </w:rPr>
        <w:t xml:space="preserve">the </w:t>
      </w:r>
      <w:r w:rsidRPr="00451F7D">
        <w:rPr>
          <w:rFonts w:ascii="Times New Roman" w:hAnsi="Times New Roman" w:cs="Times New Roman"/>
          <w:sz w:val="24"/>
          <w:szCs w:val="24"/>
          <w:lang w:val="en-GB"/>
        </w:rPr>
        <w:t xml:space="preserve">first such definition in </w:t>
      </w:r>
      <w:r w:rsidR="00A11131" w:rsidRPr="00451F7D">
        <w:rPr>
          <w:rFonts w:ascii="Times New Roman" w:hAnsi="Times New Roman" w:cs="Times New Roman"/>
          <w:sz w:val="24"/>
          <w:szCs w:val="24"/>
          <w:lang w:val="en-GB"/>
        </w:rPr>
        <w:t>a legally binding</w:t>
      </w:r>
      <w:r w:rsidR="0034244C" w:rsidRPr="00451F7D">
        <w:rPr>
          <w:rFonts w:ascii="Times New Roman" w:hAnsi="Times New Roman" w:cs="Times New Roman"/>
          <w:sz w:val="24"/>
          <w:szCs w:val="24"/>
          <w:lang w:val="en-GB"/>
        </w:rPr>
        <w:t xml:space="preserve"> international</w:t>
      </w:r>
      <w:r w:rsidR="00A11131" w:rsidRPr="00451F7D">
        <w:rPr>
          <w:rFonts w:ascii="Times New Roman" w:hAnsi="Times New Roman" w:cs="Times New Roman"/>
          <w:sz w:val="24"/>
          <w:szCs w:val="24"/>
          <w:lang w:val="en-GB"/>
        </w:rPr>
        <w:t xml:space="preserve"> </w:t>
      </w:r>
      <w:r w:rsidRPr="00451F7D">
        <w:rPr>
          <w:rFonts w:ascii="Times New Roman" w:hAnsi="Times New Roman" w:cs="Times New Roman"/>
          <w:sz w:val="24"/>
          <w:szCs w:val="24"/>
          <w:lang w:val="en-GB"/>
        </w:rPr>
        <w:t xml:space="preserve">instrument, it </w:t>
      </w:r>
      <w:r w:rsidR="00DE37BF" w:rsidRPr="00451F7D">
        <w:rPr>
          <w:rFonts w:ascii="Times New Roman" w:hAnsi="Times New Roman" w:cs="Times New Roman"/>
          <w:sz w:val="24"/>
          <w:szCs w:val="24"/>
          <w:lang w:val="en-GB"/>
        </w:rPr>
        <w:t>had been</w:t>
      </w:r>
      <w:r w:rsidRPr="00451F7D">
        <w:rPr>
          <w:rFonts w:ascii="Times New Roman" w:hAnsi="Times New Roman" w:cs="Times New Roman"/>
          <w:sz w:val="24"/>
          <w:szCs w:val="24"/>
          <w:lang w:val="en-GB"/>
        </w:rPr>
        <w:t xml:space="preserve"> already operational in international human rights </w:t>
      </w:r>
      <w:r w:rsidR="00CD2090" w:rsidRPr="00451F7D">
        <w:rPr>
          <w:rFonts w:ascii="Times New Roman" w:hAnsi="Times New Roman" w:cs="Times New Roman"/>
          <w:sz w:val="24"/>
          <w:szCs w:val="24"/>
          <w:lang w:val="en-GB"/>
        </w:rPr>
        <w:t>law</w:t>
      </w:r>
      <w:r w:rsidRPr="00451F7D">
        <w:rPr>
          <w:rFonts w:ascii="Times New Roman" w:hAnsi="Times New Roman" w:cs="Times New Roman"/>
          <w:sz w:val="24"/>
          <w:szCs w:val="24"/>
          <w:lang w:val="en-GB"/>
        </w:rPr>
        <w:t>.</w:t>
      </w:r>
      <w:r w:rsidRPr="00451F7D">
        <w:rPr>
          <w:rStyle w:val="normal10"/>
          <w:rFonts w:ascii="Times New Roman" w:hAnsi="Times New Roman" w:cs="Times New Roman"/>
          <w:sz w:val="24"/>
          <w:szCs w:val="24"/>
          <w:lang w:val="en-GB"/>
        </w:rPr>
        <w:t xml:space="preserve"> </w:t>
      </w:r>
      <w:r w:rsidRPr="00451F7D">
        <w:rPr>
          <w:rFonts w:ascii="Times New Roman" w:hAnsi="Times New Roman" w:cs="Times New Roman"/>
          <w:sz w:val="24"/>
          <w:szCs w:val="24"/>
          <w:lang w:val="en-GB"/>
        </w:rPr>
        <w:t xml:space="preserve">For example, </w:t>
      </w:r>
      <w:r w:rsidR="00CD2090" w:rsidRPr="00451F7D">
        <w:rPr>
          <w:rFonts w:ascii="Times New Roman" w:hAnsi="Times New Roman" w:cs="Times New Roman"/>
          <w:sz w:val="24"/>
          <w:szCs w:val="24"/>
          <w:lang w:val="en-GB"/>
        </w:rPr>
        <w:t xml:space="preserve">in 2010, </w:t>
      </w:r>
      <w:r w:rsidRPr="00451F7D">
        <w:rPr>
          <w:rFonts w:ascii="Times New Roman" w:hAnsi="Times New Roman" w:cs="Times New Roman"/>
          <w:sz w:val="24"/>
          <w:szCs w:val="24"/>
          <w:lang w:val="en-GB"/>
        </w:rPr>
        <w:t xml:space="preserve">when </w:t>
      </w:r>
      <w:r w:rsidR="004876A3" w:rsidRPr="00451F7D">
        <w:rPr>
          <w:rFonts w:ascii="Times New Roman" w:hAnsi="Times New Roman" w:cs="Times New Roman"/>
          <w:sz w:val="24"/>
          <w:szCs w:val="24"/>
          <w:lang w:val="en-GB"/>
        </w:rPr>
        <w:t>interpreting sex discrimination to include gender discrimination</w:t>
      </w:r>
      <w:r w:rsidRPr="00451F7D">
        <w:rPr>
          <w:rFonts w:ascii="Times New Roman" w:hAnsi="Times New Roman" w:cs="Times New Roman"/>
          <w:sz w:val="24"/>
          <w:szCs w:val="24"/>
          <w:lang w:val="en-GB"/>
        </w:rPr>
        <w:t xml:space="preserve">, </w:t>
      </w:r>
      <w:r w:rsidR="00CD2090" w:rsidRPr="00451F7D">
        <w:rPr>
          <w:rFonts w:ascii="Times New Roman" w:hAnsi="Times New Roman" w:cs="Times New Roman"/>
          <w:sz w:val="24"/>
          <w:szCs w:val="24"/>
          <w:lang w:val="en-GB"/>
        </w:rPr>
        <w:t xml:space="preserve">the CEDAW Committee </w:t>
      </w:r>
      <w:r w:rsidRPr="00451F7D">
        <w:rPr>
          <w:rFonts w:ascii="Times New Roman" w:hAnsi="Times New Roman" w:cs="Times New Roman"/>
          <w:sz w:val="24"/>
          <w:szCs w:val="24"/>
          <w:lang w:val="en-GB"/>
        </w:rPr>
        <w:t xml:space="preserve">defined the term </w:t>
      </w:r>
      <w:r w:rsidR="004876A3" w:rsidRPr="00451F7D">
        <w:rPr>
          <w:rFonts w:ascii="Times New Roman" w:hAnsi="Times New Roman" w:cs="Times New Roman"/>
          <w:sz w:val="24"/>
          <w:szCs w:val="24"/>
          <w:lang w:val="en-GB"/>
        </w:rPr>
        <w:t>similarly as referring</w:t>
      </w:r>
      <w:r w:rsidRPr="00451F7D">
        <w:rPr>
          <w:rFonts w:ascii="Times New Roman" w:hAnsi="Times New Roman" w:cs="Times New Roman"/>
          <w:sz w:val="24"/>
          <w:szCs w:val="24"/>
          <w:lang w:val="en-GB"/>
        </w:rPr>
        <w:t xml:space="preserve"> to</w:t>
      </w:r>
      <w:bookmarkStart w:id="1" w:name="_Hlk30414726"/>
      <w:r w:rsidR="00A9632A" w:rsidRPr="00451F7D">
        <w:rPr>
          <w:rFonts w:ascii="Times New Roman" w:hAnsi="Times New Roman" w:cs="Times New Roman"/>
          <w:sz w:val="24"/>
          <w:szCs w:val="24"/>
          <w:lang w:val="en-GB"/>
        </w:rPr>
        <w:t>:</w:t>
      </w:r>
    </w:p>
    <w:p w14:paraId="3CEBD707" w14:textId="77777777" w:rsidR="00A9632A" w:rsidRPr="00451F7D" w:rsidRDefault="00A77BCC" w:rsidP="00A9632A">
      <w:pPr>
        <w:spacing w:line="360" w:lineRule="auto"/>
        <w:ind w:left="708"/>
        <w:jc w:val="both"/>
        <w:rPr>
          <w:rFonts w:ascii="Times New Roman" w:hAnsi="Times New Roman" w:cs="Times New Roman"/>
          <w:sz w:val="24"/>
          <w:szCs w:val="24"/>
          <w:lang w:val="en-GB"/>
        </w:rPr>
      </w:pPr>
      <w:r w:rsidRPr="00451F7D">
        <w:rPr>
          <w:rFonts w:ascii="Times New Roman" w:hAnsi="Times New Roman" w:cs="Times New Roman"/>
          <w:lang w:val="en-GB"/>
        </w:rPr>
        <w:t>socially constructed identities, attributes and roles for women and men and society’s social and cultural meaning for these biological differences resulting in hierarchical relationships between women and men and in the distribution of power and rights favouring men and disadvantaging women</w:t>
      </w:r>
      <w:bookmarkEnd w:id="1"/>
      <w:r w:rsidRPr="00451F7D">
        <w:rPr>
          <w:rFonts w:ascii="Times New Roman" w:hAnsi="Times New Roman" w:cs="Times New Roman"/>
          <w:sz w:val="24"/>
          <w:szCs w:val="24"/>
          <w:lang w:val="en-GB"/>
        </w:rPr>
        <w:t>.</w:t>
      </w:r>
      <w:r w:rsidRPr="00451F7D">
        <w:rPr>
          <w:rStyle w:val="FootnoteReference"/>
          <w:rFonts w:ascii="Times New Roman" w:hAnsi="Times New Roman" w:cs="Times New Roman"/>
          <w:sz w:val="24"/>
          <w:szCs w:val="24"/>
          <w:lang w:val="en-GB"/>
        </w:rPr>
        <w:footnoteReference w:id="16"/>
      </w:r>
      <w:r w:rsidRPr="00451F7D">
        <w:rPr>
          <w:rFonts w:ascii="Times New Roman" w:hAnsi="Times New Roman" w:cs="Times New Roman"/>
          <w:sz w:val="24"/>
          <w:szCs w:val="24"/>
          <w:lang w:val="en-GB"/>
        </w:rPr>
        <w:t xml:space="preserve"> </w:t>
      </w:r>
    </w:p>
    <w:p w14:paraId="5958939C" w14:textId="57513790" w:rsidR="003C013B" w:rsidRPr="00451F7D" w:rsidRDefault="00217E1F" w:rsidP="00CD2090">
      <w:pPr>
        <w:spacing w:line="360" w:lineRule="auto"/>
        <w:jc w:val="both"/>
        <w:rPr>
          <w:rFonts w:cs="Times New Roman"/>
          <w:color w:val="000000" w:themeColor="text1"/>
          <w:szCs w:val="24"/>
          <w:lang w:val="en-GB"/>
        </w:rPr>
      </w:pPr>
      <w:r w:rsidRPr="00451F7D">
        <w:rPr>
          <w:rFonts w:ascii="Times New Roman" w:hAnsi="Times New Roman" w:cs="Times New Roman"/>
          <w:sz w:val="24"/>
          <w:szCs w:val="24"/>
          <w:lang w:val="en-GB"/>
        </w:rPr>
        <w:t>Despite the fact that this understanding of gender was not new, its definition in the Istanbul Convention was one of the primal points of contestations</w:t>
      </w:r>
      <w:r w:rsidR="00E46805" w:rsidRPr="00451F7D">
        <w:rPr>
          <w:rFonts w:ascii="Times New Roman" w:hAnsi="Times New Roman" w:cs="Times New Roman"/>
          <w:sz w:val="24"/>
          <w:szCs w:val="24"/>
          <w:lang w:val="en-GB"/>
        </w:rPr>
        <w:t xml:space="preserve"> by the anti-gender movements</w:t>
      </w:r>
      <w:r w:rsidR="004950C4" w:rsidRPr="00451F7D">
        <w:rPr>
          <w:rFonts w:ascii="Times New Roman" w:hAnsi="Times New Roman" w:cs="Times New Roman"/>
          <w:sz w:val="24"/>
          <w:szCs w:val="24"/>
          <w:lang w:val="en-GB"/>
        </w:rPr>
        <w:t>.</w:t>
      </w:r>
      <w:r w:rsidR="00A9632A" w:rsidRPr="00451F7D">
        <w:rPr>
          <w:rFonts w:ascii="Times New Roman" w:hAnsi="Times New Roman" w:cs="Times New Roman"/>
          <w:sz w:val="24"/>
          <w:szCs w:val="24"/>
          <w:lang w:val="en-GB"/>
        </w:rPr>
        <w:t xml:space="preserve"> </w:t>
      </w:r>
      <w:r w:rsidR="004950C4" w:rsidRPr="00451F7D">
        <w:rPr>
          <w:rFonts w:ascii="Times New Roman" w:hAnsi="Times New Roman" w:cs="Times New Roman"/>
          <w:sz w:val="24"/>
          <w:szCs w:val="24"/>
          <w:lang w:val="en-GB"/>
        </w:rPr>
        <w:t>Another point of contestation of the Istanbul Convention was its explicit reference to</w:t>
      </w:r>
      <w:r w:rsidR="00E46805" w:rsidRPr="00451F7D">
        <w:rPr>
          <w:rFonts w:ascii="Times New Roman" w:hAnsi="Times New Roman" w:cs="Times New Roman"/>
          <w:sz w:val="24"/>
          <w:szCs w:val="24"/>
          <w:lang w:val="en-GB"/>
        </w:rPr>
        <w:t xml:space="preserve"> </w:t>
      </w:r>
      <w:r w:rsidR="00925C3A" w:rsidRPr="00451F7D">
        <w:rPr>
          <w:rFonts w:ascii="Times New Roman" w:hAnsi="Times New Roman" w:cs="Times New Roman"/>
          <w:sz w:val="24"/>
          <w:szCs w:val="24"/>
          <w:lang w:val="en-GB"/>
        </w:rPr>
        <w:t xml:space="preserve">the </w:t>
      </w:r>
      <w:r w:rsidR="00E46805" w:rsidRPr="00451F7D">
        <w:rPr>
          <w:rFonts w:ascii="Times New Roman" w:hAnsi="Times New Roman" w:cs="Times New Roman"/>
          <w:sz w:val="24"/>
          <w:szCs w:val="24"/>
          <w:lang w:val="en-GB"/>
        </w:rPr>
        <w:t>prohibition of discrimination on the basis of</w:t>
      </w:r>
      <w:r w:rsidR="004950C4" w:rsidRPr="00451F7D">
        <w:rPr>
          <w:rFonts w:ascii="Times New Roman" w:hAnsi="Times New Roman" w:cs="Times New Roman"/>
          <w:sz w:val="24"/>
          <w:szCs w:val="24"/>
          <w:lang w:val="en-GB"/>
        </w:rPr>
        <w:t xml:space="preserve"> ‘gender identity,’</w:t>
      </w:r>
      <w:r w:rsidR="004950C4" w:rsidRPr="00451F7D">
        <w:rPr>
          <w:rStyle w:val="FootnoteReference"/>
          <w:rFonts w:ascii="Times New Roman" w:hAnsi="Times New Roman" w:cs="Times New Roman"/>
          <w:sz w:val="24"/>
          <w:szCs w:val="24"/>
          <w:lang w:val="en-GB"/>
        </w:rPr>
        <w:footnoteReference w:id="17"/>
      </w:r>
      <w:r w:rsidR="004950C4" w:rsidRPr="00451F7D">
        <w:rPr>
          <w:rFonts w:ascii="Times New Roman" w:hAnsi="Times New Roman" w:cs="Times New Roman"/>
          <w:sz w:val="24"/>
          <w:szCs w:val="24"/>
          <w:lang w:val="en-GB"/>
        </w:rPr>
        <w:t xml:space="preserve"> which at the time of its adoption ha</w:t>
      </w:r>
      <w:r w:rsidR="00A11131" w:rsidRPr="00451F7D">
        <w:rPr>
          <w:rFonts w:ascii="Times New Roman" w:hAnsi="Times New Roman" w:cs="Times New Roman"/>
          <w:sz w:val="24"/>
          <w:szCs w:val="24"/>
          <w:lang w:val="en-GB"/>
        </w:rPr>
        <w:t>d</w:t>
      </w:r>
      <w:r w:rsidR="004950C4" w:rsidRPr="00451F7D">
        <w:rPr>
          <w:rFonts w:ascii="Times New Roman" w:hAnsi="Times New Roman" w:cs="Times New Roman"/>
          <w:sz w:val="24"/>
          <w:szCs w:val="24"/>
          <w:lang w:val="en-GB"/>
        </w:rPr>
        <w:t xml:space="preserve"> </w:t>
      </w:r>
      <w:r w:rsidR="00D32AD9" w:rsidRPr="00451F7D">
        <w:rPr>
          <w:rFonts w:ascii="Times New Roman" w:hAnsi="Times New Roman" w:cs="Times New Roman"/>
          <w:sz w:val="24"/>
          <w:szCs w:val="24"/>
          <w:lang w:val="en-GB"/>
        </w:rPr>
        <w:lastRenderedPageBreak/>
        <w:t>already been</w:t>
      </w:r>
      <w:r w:rsidR="004950C4" w:rsidRPr="00451F7D">
        <w:rPr>
          <w:rFonts w:ascii="Times New Roman" w:hAnsi="Times New Roman" w:cs="Times New Roman"/>
          <w:sz w:val="24"/>
          <w:szCs w:val="24"/>
          <w:lang w:val="en-GB"/>
        </w:rPr>
        <w:t xml:space="preserve"> recognised as a prohibited ground.</w:t>
      </w:r>
      <w:r w:rsidR="004950C4" w:rsidRPr="00451F7D">
        <w:rPr>
          <w:rStyle w:val="FootnoteReference"/>
          <w:rFonts w:ascii="Times New Roman" w:hAnsi="Times New Roman" w:cs="Times New Roman"/>
          <w:sz w:val="24"/>
          <w:szCs w:val="24"/>
          <w:lang w:val="en-GB"/>
        </w:rPr>
        <w:footnoteReference w:id="18"/>
      </w:r>
      <w:r w:rsidR="004950C4" w:rsidRPr="00451F7D">
        <w:rPr>
          <w:rFonts w:ascii="Times New Roman" w:hAnsi="Times New Roman" w:cs="Times New Roman"/>
          <w:sz w:val="24"/>
          <w:szCs w:val="24"/>
          <w:lang w:val="en-GB"/>
        </w:rPr>
        <w:t xml:space="preserve"> </w:t>
      </w:r>
      <w:r w:rsidR="003C013B" w:rsidRPr="00451F7D">
        <w:rPr>
          <w:rFonts w:ascii="Times New Roman" w:hAnsi="Times New Roman" w:cs="Times New Roman"/>
          <w:sz w:val="24"/>
          <w:szCs w:val="24"/>
          <w:lang w:val="en-GB"/>
        </w:rPr>
        <w:t xml:space="preserve">Indeed, </w:t>
      </w:r>
      <w:bookmarkStart w:id="2" w:name="_Hlk43804358"/>
      <w:r w:rsidR="003C013B" w:rsidRPr="00451F7D">
        <w:rPr>
          <w:rFonts w:ascii="Times New Roman" w:hAnsi="Times New Roman" w:cs="Times New Roman"/>
          <w:sz w:val="24"/>
          <w:szCs w:val="24"/>
          <w:lang w:val="en-GB"/>
        </w:rPr>
        <w:t>in 2011 the Human Rights Council adopted the first resolution on sexual orientation and gender identity</w:t>
      </w:r>
      <w:bookmarkEnd w:id="2"/>
      <w:r w:rsidR="003C013B" w:rsidRPr="00451F7D">
        <w:rPr>
          <w:rFonts w:ascii="Times New Roman" w:hAnsi="Times New Roman" w:cs="Times New Roman"/>
          <w:sz w:val="24"/>
          <w:szCs w:val="24"/>
          <w:lang w:val="en-GB"/>
        </w:rPr>
        <w:t>,</w:t>
      </w:r>
      <w:r w:rsidR="00925C3A" w:rsidRPr="00451F7D">
        <w:rPr>
          <w:rStyle w:val="FootnoteReference"/>
          <w:rFonts w:ascii="Times New Roman" w:hAnsi="Times New Roman" w:cs="Times New Roman"/>
          <w:sz w:val="24"/>
          <w:szCs w:val="24"/>
          <w:lang w:val="en-GB"/>
        </w:rPr>
        <w:footnoteReference w:id="19"/>
      </w:r>
      <w:r w:rsidR="003C013B" w:rsidRPr="00451F7D">
        <w:rPr>
          <w:rFonts w:ascii="Times New Roman" w:hAnsi="Times New Roman" w:cs="Times New Roman"/>
          <w:sz w:val="24"/>
          <w:szCs w:val="24"/>
          <w:lang w:val="en-GB"/>
        </w:rPr>
        <w:t xml:space="preserve"> and in 2016 </w:t>
      </w:r>
      <w:r w:rsidR="00BD543B" w:rsidRPr="00451F7D">
        <w:rPr>
          <w:rFonts w:ascii="Times New Roman" w:hAnsi="Times New Roman" w:cs="Times New Roman"/>
          <w:sz w:val="24"/>
          <w:szCs w:val="24"/>
          <w:lang w:val="en-GB"/>
        </w:rPr>
        <w:t xml:space="preserve">it </w:t>
      </w:r>
      <w:r w:rsidR="00E929EB" w:rsidRPr="00451F7D">
        <w:rPr>
          <w:rFonts w:ascii="Times New Roman" w:hAnsi="Times New Roman" w:cs="Times New Roman"/>
          <w:sz w:val="24"/>
          <w:szCs w:val="24"/>
          <w:lang w:val="en-GB"/>
        </w:rPr>
        <w:t xml:space="preserve">established </w:t>
      </w:r>
      <w:r w:rsidR="003C013B" w:rsidRPr="00451F7D">
        <w:rPr>
          <w:rFonts w:ascii="Times New Roman" w:hAnsi="Times New Roman" w:cs="Times New Roman"/>
          <w:sz w:val="24"/>
          <w:szCs w:val="24"/>
          <w:lang w:val="en-GB"/>
        </w:rPr>
        <w:t xml:space="preserve">the </w:t>
      </w:r>
      <w:r w:rsidR="00E929EB" w:rsidRPr="00451F7D">
        <w:rPr>
          <w:rFonts w:ascii="Times New Roman" w:hAnsi="Times New Roman" w:cs="Times New Roman"/>
          <w:sz w:val="24"/>
          <w:szCs w:val="24"/>
          <w:lang w:val="en-GB"/>
        </w:rPr>
        <w:t xml:space="preserve">mandate </w:t>
      </w:r>
      <w:r w:rsidR="003C013B" w:rsidRPr="00451F7D">
        <w:rPr>
          <w:rFonts w:ascii="Times New Roman" w:hAnsi="Times New Roman" w:cs="Times New Roman"/>
          <w:sz w:val="24"/>
          <w:szCs w:val="24"/>
          <w:lang w:val="en-GB"/>
        </w:rPr>
        <w:t>of the Independent Expert</w:t>
      </w:r>
      <w:r w:rsidR="003C013B" w:rsidRPr="00451F7D">
        <w:rPr>
          <w:rFonts w:ascii="Times New Roman" w:hAnsi="Times New Roman" w:cs="Times New Roman"/>
          <w:color w:val="000000" w:themeColor="text1"/>
          <w:sz w:val="24"/>
          <w:szCs w:val="24"/>
          <w:lang w:val="en-GB"/>
        </w:rPr>
        <w:t xml:space="preserve"> on Protection against Violence and Discrimination Based on Sexual Orientation and Gender Identity.</w:t>
      </w:r>
      <w:r w:rsidR="003D3A57" w:rsidRPr="00451F7D">
        <w:rPr>
          <w:rStyle w:val="FootnoteReference"/>
          <w:rFonts w:cs="Times New Roman"/>
          <w:color w:val="000000" w:themeColor="text1"/>
          <w:szCs w:val="24"/>
          <w:lang w:val="en-GB"/>
        </w:rPr>
        <w:footnoteReference w:id="20"/>
      </w:r>
    </w:p>
    <w:p w14:paraId="3623BCDC" w14:textId="19EF876A" w:rsidR="003C013B" w:rsidRPr="00451F7D" w:rsidRDefault="003C013B" w:rsidP="00D41F2F">
      <w:pPr>
        <w:spacing w:line="360" w:lineRule="auto"/>
        <w:jc w:val="both"/>
        <w:rPr>
          <w:rFonts w:ascii="Times New Roman" w:hAnsi="Times New Roman" w:cs="Times New Roman"/>
          <w:sz w:val="24"/>
          <w:szCs w:val="24"/>
          <w:lang w:val="en-GB"/>
        </w:rPr>
      </w:pPr>
      <w:bookmarkStart w:id="3" w:name="_GoBack"/>
      <w:bookmarkEnd w:id="3"/>
      <w:r w:rsidRPr="00451F7D">
        <w:rPr>
          <w:rFonts w:ascii="Times New Roman" w:hAnsi="Times New Roman" w:cs="Times New Roman"/>
          <w:sz w:val="24"/>
          <w:szCs w:val="24"/>
          <w:lang w:val="en-GB"/>
        </w:rPr>
        <w:t>While the term gender identity has not yet been defined in any legally binding treaty, the Principles on the Application of International Human Rights Law in Relation to Sexual Orientation and Gender Identity, defined it as:</w:t>
      </w:r>
    </w:p>
    <w:p w14:paraId="14112110" w14:textId="0794DBD1" w:rsidR="00A9632A" w:rsidRDefault="00A77BCC" w:rsidP="00A9632A">
      <w:pPr>
        <w:spacing w:line="360" w:lineRule="auto"/>
        <w:ind w:left="708"/>
        <w:jc w:val="both"/>
        <w:rPr>
          <w:rFonts w:ascii="Times New Roman" w:hAnsi="Times New Roman" w:cs="Times New Roman"/>
          <w:lang w:val="en-GB"/>
        </w:rPr>
      </w:pPr>
      <w:r w:rsidRPr="00451F7D">
        <w:rPr>
          <w:rFonts w:ascii="Times New Roman" w:hAnsi="Times New Roman" w:cs="Times New Roman"/>
          <w:lang w:val="en-GB"/>
        </w:rPr>
        <w:t>each person’s deeply felt internal and individual experience of gender, which may or may not correspond with the sex assigned at birth, including the personal sense of the body (which may involve, if freely chosen, modification of bodily appearance or function by medical, surgical or other means) and other expressions of gender, including dress, speech and mannerism.</w:t>
      </w:r>
      <w:r w:rsidRPr="00451F7D">
        <w:rPr>
          <w:rStyle w:val="FootnoteReference"/>
          <w:rFonts w:ascii="Times New Roman" w:hAnsi="Times New Roman" w:cs="Times New Roman"/>
          <w:lang w:val="en-GB"/>
        </w:rPr>
        <w:footnoteReference w:id="21"/>
      </w:r>
    </w:p>
    <w:p w14:paraId="74C18E8E" w14:textId="6C4FDA5E" w:rsidR="00DA490D" w:rsidRPr="00DA490D" w:rsidRDefault="00DA490D" w:rsidP="00DA490D">
      <w:pPr>
        <w:spacing w:line="360" w:lineRule="auto"/>
        <w:jc w:val="both"/>
        <w:rPr>
          <w:rFonts w:ascii="Times New Roman" w:hAnsi="Times New Roman" w:cs="Times New Roman"/>
          <w:sz w:val="24"/>
          <w:szCs w:val="24"/>
          <w:lang w:val="en-GB"/>
        </w:rPr>
      </w:pPr>
      <w:r w:rsidRPr="00DA490D">
        <w:rPr>
          <w:rFonts w:ascii="Times New Roman" w:hAnsi="Times New Roman" w:cs="Times New Roman"/>
          <w:sz w:val="24"/>
          <w:szCs w:val="24"/>
          <w:lang w:val="en-GB"/>
        </w:rPr>
        <w:t xml:space="preserve">Similarly, the Independent </w:t>
      </w:r>
      <w:r>
        <w:rPr>
          <w:rFonts w:ascii="Times New Roman" w:hAnsi="Times New Roman" w:cs="Times New Roman"/>
          <w:sz w:val="24"/>
          <w:szCs w:val="24"/>
          <w:lang w:val="en-GB"/>
        </w:rPr>
        <w:t>E</w:t>
      </w:r>
      <w:r w:rsidRPr="00DA490D">
        <w:rPr>
          <w:rFonts w:ascii="Times New Roman" w:hAnsi="Times New Roman" w:cs="Times New Roman"/>
          <w:sz w:val="24"/>
          <w:szCs w:val="24"/>
          <w:lang w:val="en-GB"/>
        </w:rPr>
        <w:t xml:space="preserve">xpert on protection from violence and discrimination based on sexual orientation and gender identity explained </w:t>
      </w:r>
      <w:r w:rsidR="008E3C01">
        <w:rPr>
          <w:rFonts w:ascii="Times New Roman" w:hAnsi="Times New Roman" w:cs="Times New Roman"/>
          <w:sz w:val="24"/>
          <w:szCs w:val="24"/>
          <w:lang w:val="en-GB"/>
        </w:rPr>
        <w:t xml:space="preserve">in its first report to the Human Rights Council </w:t>
      </w:r>
      <w:r w:rsidRPr="00DA490D">
        <w:rPr>
          <w:rFonts w:ascii="Times New Roman" w:hAnsi="Times New Roman" w:cs="Times New Roman"/>
          <w:sz w:val="24"/>
          <w:szCs w:val="24"/>
          <w:lang w:val="en-GB"/>
        </w:rPr>
        <w:t xml:space="preserve">that </w:t>
      </w:r>
      <w:r w:rsidRPr="00DA490D">
        <w:rPr>
          <w:rFonts w:ascii="Times New Roman" w:hAnsi="Times New Roman" w:cs="Times New Roman"/>
          <w:sz w:val="24"/>
          <w:szCs w:val="24"/>
          <w:lang w:val="en-GB"/>
        </w:rPr>
        <w:lastRenderedPageBreak/>
        <w:t>the term referred to ‘</w:t>
      </w:r>
      <w:r w:rsidRPr="00DA490D">
        <w:rPr>
          <w:rFonts w:ascii="Times New Roman" w:hAnsi="Times New Roman" w:cs="Times New Roman"/>
          <w:sz w:val="24"/>
          <w:szCs w:val="24"/>
        </w:rPr>
        <w:t>how a person self-identifies in regard to his or her own gender, which may be different from the gender assigned at birth.’</w:t>
      </w:r>
      <w:r w:rsidRPr="00DA490D">
        <w:rPr>
          <w:rStyle w:val="FootnoteReference"/>
          <w:rFonts w:ascii="Times New Roman" w:hAnsi="Times New Roman" w:cs="Times New Roman"/>
          <w:sz w:val="24"/>
          <w:szCs w:val="24"/>
        </w:rPr>
        <w:footnoteReference w:id="22"/>
      </w:r>
    </w:p>
    <w:p w14:paraId="2C083C49" w14:textId="19AF065A" w:rsidR="006160B0" w:rsidRPr="00451F7D" w:rsidRDefault="006160B0" w:rsidP="006160B0">
      <w:pPr>
        <w:spacing w:line="360" w:lineRule="auto"/>
        <w:jc w:val="both"/>
        <w:rPr>
          <w:rFonts w:ascii="Times New Roman" w:hAnsi="Times New Roman" w:cs="Times New Roman"/>
          <w:sz w:val="24"/>
          <w:szCs w:val="24"/>
          <w:lang w:val="en-GB"/>
        </w:rPr>
      </w:pPr>
      <w:r w:rsidRPr="00451F7D">
        <w:rPr>
          <w:rFonts w:ascii="Times New Roman" w:hAnsi="Times New Roman" w:cs="Times New Roman"/>
          <w:sz w:val="24"/>
          <w:szCs w:val="24"/>
          <w:lang w:val="en-GB"/>
        </w:rPr>
        <w:t>In feminist theorising</w:t>
      </w:r>
      <w:r w:rsidR="00465916">
        <w:rPr>
          <w:rFonts w:ascii="Times New Roman" w:hAnsi="Times New Roman" w:cs="Times New Roman"/>
          <w:sz w:val="24"/>
          <w:szCs w:val="24"/>
          <w:lang w:val="en-GB"/>
        </w:rPr>
        <w:t xml:space="preserve"> the</w:t>
      </w:r>
      <w:r w:rsidR="00B873BA" w:rsidRPr="00451F7D">
        <w:rPr>
          <w:rFonts w:ascii="Times New Roman" w:hAnsi="Times New Roman" w:cs="Times New Roman"/>
          <w:sz w:val="24"/>
          <w:szCs w:val="24"/>
          <w:lang w:val="en-GB"/>
        </w:rPr>
        <w:t xml:space="preserve"> term gender has been predominantly used</w:t>
      </w:r>
      <w:r w:rsidRPr="00451F7D">
        <w:rPr>
          <w:rFonts w:ascii="Times New Roman" w:hAnsi="Times New Roman" w:cs="Times New Roman"/>
          <w:sz w:val="24"/>
          <w:szCs w:val="24"/>
          <w:lang w:val="en-GB"/>
        </w:rPr>
        <w:t xml:space="preserve"> </w:t>
      </w:r>
      <w:r w:rsidR="00B873BA" w:rsidRPr="00451F7D">
        <w:rPr>
          <w:rFonts w:ascii="Times New Roman" w:hAnsi="Times New Roman" w:cs="Times New Roman"/>
          <w:sz w:val="24"/>
          <w:szCs w:val="24"/>
          <w:lang w:val="en-GB"/>
        </w:rPr>
        <w:t>to point to the social structures and norms which produce the unequal position of women (as a group)</w:t>
      </w:r>
      <w:r w:rsidRPr="00451F7D">
        <w:rPr>
          <w:rFonts w:ascii="Times New Roman" w:hAnsi="Times New Roman" w:cs="Times New Roman"/>
          <w:sz w:val="24"/>
          <w:szCs w:val="24"/>
          <w:lang w:val="en-GB"/>
        </w:rPr>
        <w:t>. Gender has also been conceptualised as a continuum of individual expression and experience, and especially in trans gender theories, emphasis has been placed on the internal experience of gender. The different and sometimes oppositional uses of the term have created a further layer of complexity, which the anti-gender opposition</w:t>
      </w:r>
      <w:r w:rsidR="0070331E" w:rsidRPr="00451F7D">
        <w:rPr>
          <w:rFonts w:ascii="Times New Roman" w:hAnsi="Times New Roman" w:cs="Times New Roman"/>
          <w:sz w:val="24"/>
          <w:szCs w:val="24"/>
          <w:lang w:val="en-GB"/>
        </w:rPr>
        <w:t xml:space="preserve"> took advantage of in undermining it.</w:t>
      </w:r>
      <w:r w:rsidRPr="00451F7D">
        <w:rPr>
          <w:rFonts w:ascii="Times New Roman" w:hAnsi="Times New Roman" w:cs="Times New Roman"/>
          <w:sz w:val="24"/>
          <w:szCs w:val="24"/>
          <w:lang w:val="en-GB"/>
        </w:rPr>
        <w:t xml:space="preserve"> The WGDAWG hence finds it useful to explain how it uses the term in the context of its mandate of eliminating discrimination against all women and girls.</w:t>
      </w:r>
    </w:p>
    <w:p w14:paraId="2073A04F" w14:textId="77777777" w:rsidR="0041478F" w:rsidRPr="00451F7D" w:rsidRDefault="003C013B" w:rsidP="000C5B2A">
      <w:pPr>
        <w:pStyle w:val="ListParagraph"/>
        <w:numPr>
          <w:ilvl w:val="0"/>
          <w:numId w:val="10"/>
        </w:numPr>
        <w:autoSpaceDE w:val="0"/>
        <w:autoSpaceDN w:val="0"/>
        <w:adjustRightInd w:val="0"/>
        <w:spacing w:line="360" w:lineRule="auto"/>
        <w:jc w:val="both"/>
        <w:rPr>
          <w:rFonts w:ascii="Times New Roman" w:hAnsi="Times New Roman" w:cs="Times New Roman"/>
          <w:b/>
          <w:sz w:val="24"/>
          <w:szCs w:val="24"/>
          <w:lang w:val="en-GB"/>
        </w:rPr>
      </w:pPr>
      <w:r w:rsidRPr="00451F7D">
        <w:rPr>
          <w:rFonts w:ascii="Times New Roman" w:hAnsi="Times New Roman" w:cs="Times New Roman"/>
          <w:b/>
          <w:sz w:val="24"/>
          <w:szCs w:val="24"/>
          <w:lang w:val="en-GB"/>
        </w:rPr>
        <w:t>Gender in the mandate of the WGDAWG</w:t>
      </w:r>
    </w:p>
    <w:p w14:paraId="515C3B42" w14:textId="76A02C0F" w:rsidR="003C013B" w:rsidRPr="00451F7D" w:rsidRDefault="003C013B" w:rsidP="003C013B">
      <w:pPr>
        <w:autoSpaceDE w:val="0"/>
        <w:autoSpaceDN w:val="0"/>
        <w:adjustRightInd w:val="0"/>
        <w:spacing w:line="360" w:lineRule="auto"/>
        <w:jc w:val="both"/>
        <w:rPr>
          <w:rFonts w:ascii="Times New Roman" w:hAnsi="Times New Roman" w:cs="Times New Roman"/>
          <w:color w:val="000000"/>
          <w:sz w:val="24"/>
          <w:szCs w:val="24"/>
          <w:shd w:val="clear" w:color="auto" w:fill="FFFFFF"/>
          <w:lang w:val="en-GB"/>
        </w:rPr>
      </w:pPr>
      <w:bookmarkStart w:id="4" w:name="_Hlk43722487"/>
      <w:r w:rsidRPr="00451F7D">
        <w:rPr>
          <w:rFonts w:ascii="Times New Roman" w:hAnsi="Times New Roman" w:cs="Times New Roman"/>
          <w:sz w:val="24"/>
          <w:szCs w:val="24"/>
          <w:lang w:val="en-GB"/>
        </w:rPr>
        <w:t xml:space="preserve">The WGDAWG </w:t>
      </w:r>
      <w:r w:rsidR="003D7952" w:rsidRPr="00451F7D">
        <w:rPr>
          <w:rFonts w:ascii="Times New Roman" w:hAnsi="Times New Roman" w:cs="Times New Roman"/>
          <w:sz w:val="24"/>
          <w:szCs w:val="24"/>
          <w:lang w:val="en-GB"/>
        </w:rPr>
        <w:t>was</w:t>
      </w:r>
      <w:r w:rsidRPr="00451F7D">
        <w:rPr>
          <w:rFonts w:ascii="Times New Roman" w:hAnsi="Times New Roman" w:cs="Times New Roman"/>
          <w:sz w:val="24"/>
          <w:szCs w:val="24"/>
          <w:lang w:val="en-GB"/>
        </w:rPr>
        <w:t xml:space="preserve"> created in 2010 with a mandate to</w:t>
      </w:r>
      <w:r w:rsidRPr="00451F7D">
        <w:rPr>
          <w:rFonts w:ascii="Times New Roman" w:hAnsi="Times New Roman" w:cs="Times New Roman"/>
          <w:color w:val="000000"/>
          <w:sz w:val="24"/>
          <w:szCs w:val="24"/>
          <w:shd w:val="clear" w:color="auto" w:fill="FFFFFF"/>
          <w:lang w:val="en-GB"/>
        </w:rPr>
        <w:t xml:space="preserve"> help identify instances of discrimination against women worldwide as well as ‘the good practices related to the elimination of laws that discriminate against women or are discriminatory to women in terms of implementation or impact …’  in dialogue with states and other relevant actors.</w:t>
      </w:r>
      <w:r w:rsidRPr="00451F7D">
        <w:rPr>
          <w:rStyle w:val="FootnoteReference"/>
          <w:rFonts w:ascii="Times New Roman" w:hAnsi="Times New Roman" w:cs="Times New Roman"/>
          <w:color w:val="000000"/>
          <w:sz w:val="24"/>
          <w:szCs w:val="24"/>
          <w:shd w:val="clear" w:color="auto" w:fill="FFFFFF"/>
          <w:lang w:val="en-GB"/>
        </w:rPr>
        <w:footnoteReference w:id="23"/>
      </w:r>
      <w:r w:rsidRPr="00451F7D">
        <w:rPr>
          <w:rFonts w:ascii="Times New Roman" w:hAnsi="Times New Roman" w:cs="Times New Roman"/>
          <w:color w:val="000000"/>
          <w:sz w:val="24"/>
          <w:szCs w:val="24"/>
          <w:shd w:val="clear" w:color="auto" w:fill="FFFFFF"/>
          <w:lang w:val="en-GB"/>
        </w:rPr>
        <w:t xml:space="preserve"> In 2019</w:t>
      </w:r>
      <w:r w:rsidR="007F5698">
        <w:rPr>
          <w:rFonts w:ascii="Times New Roman" w:hAnsi="Times New Roman" w:cs="Times New Roman"/>
          <w:color w:val="000000"/>
          <w:sz w:val="24"/>
          <w:szCs w:val="24"/>
          <w:shd w:val="clear" w:color="auto" w:fill="FFFFFF"/>
          <w:lang w:val="en-GB"/>
        </w:rPr>
        <w:t>,</w:t>
      </w:r>
      <w:r w:rsidRPr="00451F7D">
        <w:rPr>
          <w:rFonts w:ascii="Times New Roman" w:hAnsi="Times New Roman" w:cs="Times New Roman"/>
          <w:color w:val="000000"/>
          <w:sz w:val="24"/>
          <w:szCs w:val="24"/>
          <w:shd w:val="clear" w:color="auto" w:fill="FFFFFF"/>
          <w:lang w:val="en-GB"/>
        </w:rPr>
        <w:t xml:space="preserve"> its name was changed to explicitly include girls,</w:t>
      </w:r>
      <w:r w:rsidRPr="00451F7D">
        <w:rPr>
          <w:rStyle w:val="FootnoteReference"/>
          <w:rFonts w:ascii="Times New Roman" w:hAnsi="Times New Roman" w:cs="Times New Roman"/>
          <w:color w:val="000000"/>
          <w:sz w:val="24"/>
          <w:szCs w:val="24"/>
          <w:shd w:val="clear" w:color="auto" w:fill="FFFFFF"/>
          <w:lang w:val="en-GB"/>
        </w:rPr>
        <w:footnoteReference w:id="24"/>
      </w:r>
      <w:r w:rsidRPr="00451F7D">
        <w:rPr>
          <w:rFonts w:ascii="Times New Roman" w:hAnsi="Times New Roman" w:cs="Times New Roman"/>
          <w:color w:val="000000"/>
          <w:sz w:val="24"/>
          <w:szCs w:val="24"/>
          <w:shd w:val="clear" w:color="auto" w:fill="FFFFFF"/>
          <w:lang w:val="en-GB"/>
        </w:rPr>
        <w:t xml:space="preserve"> although the WGDAWG has always understood its mandate to include women (including those who identify as women) of all ages, as well as of different identities and socio-economic and cultural backgrounds. It has taken a life cycle approach to understanding discrimination against women</w:t>
      </w:r>
      <w:r w:rsidR="00E46805" w:rsidRPr="00451F7D">
        <w:rPr>
          <w:rFonts w:ascii="Times New Roman" w:hAnsi="Times New Roman" w:cs="Times New Roman"/>
          <w:color w:val="000000"/>
          <w:sz w:val="24"/>
          <w:szCs w:val="24"/>
          <w:shd w:val="clear" w:color="auto" w:fill="FFFFFF"/>
          <w:lang w:val="en-GB"/>
        </w:rPr>
        <w:t xml:space="preserve">, as </w:t>
      </w:r>
      <w:r w:rsidR="00932320" w:rsidRPr="00451F7D">
        <w:rPr>
          <w:rFonts w:ascii="Times New Roman" w:hAnsi="Times New Roman" w:cs="Times New Roman"/>
          <w:color w:val="000000"/>
          <w:sz w:val="24"/>
          <w:szCs w:val="24"/>
          <w:shd w:val="clear" w:color="auto" w:fill="FFFFFF"/>
          <w:lang w:val="en-GB"/>
        </w:rPr>
        <w:t>gender inequality manifest</w:t>
      </w:r>
      <w:r w:rsidR="00465916">
        <w:rPr>
          <w:rFonts w:ascii="Times New Roman" w:hAnsi="Times New Roman" w:cs="Times New Roman"/>
          <w:color w:val="000000"/>
          <w:sz w:val="24"/>
          <w:szCs w:val="24"/>
          <w:shd w:val="clear" w:color="auto" w:fill="FFFFFF"/>
          <w:lang w:val="en-GB"/>
        </w:rPr>
        <w:t>s</w:t>
      </w:r>
      <w:r w:rsidR="00932320" w:rsidRPr="00451F7D">
        <w:rPr>
          <w:rFonts w:ascii="Times New Roman" w:hAnsi="Times New Roman" w:cs="Times New Roman"/>
          <w:color w:val="000000"/>
          <w:sz w:val="24"/>
          <w:szCs w:val="24"/>
          <w:shd w:val="clear" w:color="auto" w:fill="FFFFFF"/>
          <w:lang w:val="en-GB"/>
        </w:rPr>
        <w:t xml:space="preserve"> </w:t>
      </w:r>
      <w:r w:rsidR="00E46805" w:rsidRPr="00451F7D">
        <w:rPr>
          <w:rFonts w:ascii="Times New Roman" w:hAnsi="Times New Roman" w:cs="Times New Roman"/>
          <w:color w:val="000000"/>
          <w:sz w:val="24"/>
          <w:szCs w:val="24"/>
          <w:shd w:val="clear" w:color="auto" w:fill="FFFFFF"/>
          <w:lang w:val="en-GB"/>
        </w:rPr>
        <w:t>itself</w:t>
      </w:r>
      <w:r w:rsidR="00932320" w:rsidRPr="00451F7D">
        <w:rPr>
          <w:rFonts w:ascii="Times New Roman" w:hAnsi="Times New Roman" w:cs="Times New Roman"/>
          <w:color w:val="000000"/>
          <w:sz w:val="24"/>
          <w:szCs w:val="24"/>
          <w:shd w:val="clear" w:color="auto" w:fill="FFFFFF"/>
          <w:lang w:val="en-GB"/>
        </w:rPr>
        <w:t xml:space="preserve"> at all</w:t>
      </w:r>
      <w:r w:rsidR="00E504B0" w:rsidRPr="00451F7D">
        <w:rPr>
          <w:rFonts w:ascii="Times New Roman" w:hAnsi="Times New Roman" w:cs="Times New Roman"/>
          <w:color w:val="000000"/>
          <w:sz w:val="24"/>
          <w:szCs w:val="24"/>
          <w:shd w:val="clear" w:color="auto" w:fill="FFFFFF"/>
          <w:lang w:val="en-GB"/>
        </w:rPr>
        <w:t xml:space="preserve"> stages of life</w:t>
      </w:r>
      <w:bookmarkEnd w:id="4"/>
      <w:r w:rsidR="00D41F2F" w:rsidRPr="00451F7D">
        <w:rPr>
          <w:rFonts w:ascii="Times New Roman" w:hAnsi="Times New Roman" w:cs="Times New Roman"/>
          <w:color w:val="000000"/>
          <w:sz w:val="24"/>
          <w:szCs w:val="24"/>
          <w:shd w:val="clear" w:color="auto" w:fill="FFFFFF"/>
          <w:lang w:val="en-GB"/>
        </w:rPr>
        <w:t>.</w:t>
      </w:r>
      <w:r w:rsidR="00E504B0" w:rsidRPr="00451F7D">
        <w:rPr>
          <w:lang w:val="en-GB"/>
        </w:rPr>
        <w:t xml:space="preserve"> </w:t>
      </w:r>
    </w:p>
    <w:p w14:paraId="50EEDA2A" w14:textId="66EF1BEC" w:rsidR="004876A3" w:rsidRPr="00451F7D" w:rsidRDefault="007F047C" w:rsidP="00EC6AF4">
      <w:pPr>
        <w:autoSpaceDE w:val="0"/>
        <w:autoSpaceDN w:val="0"/>
        <w:adjustRightInd w:val="0"/>
        <w:spacing w:line="360" w:lineRule="auto"/>
        <w:jc w:val="both"/>
        <w:rPr>
          <w:rFonts w:ascii="Times New Roman" w:hAnsi="Times New Roman" w:cs="Times New Roman"/>
          <w:sz w:val="24"/>
          <w:szCs w:val="24"/>
          <w:lang w:val="en-GB"/>
        </w:rPr>
      </w:pPr>
      <w:bookmarkStart w:id="5" w:name="_Hlk43722602"/>
      <w:r w:rsidRPr="00451F7D">
        <w:rPr>
          <w:rFonts w:ascii="Times New Roman" w:hAnsi="Times New Roman" w:cs="Times New Roman"/>
          <w:sz w:val="24"/>
          <w:szCs w:val="24"/>
          <w:lang w:val="en-GB"/>
        </w:rPr>
        <w:lastRenderedPageBreak/>
        <w:t>The WGDAW</w:t>
      </w:r>
      <w:r w:rsidR="00784C76" w:rsidRPr="00451F7D">
        <w:rPr>
          <w:rFonts w:ascii="Times New Roman" w:hAnsi="Times New Roman" w:cs="Times New Roman"/>
          <w:sz w:val="24"/>
          <w:szCs w:val="24"/>
          <w:lang w:val="en-GB"/>
        </w:rPr>
        <w:t>G</w:t>
      </w:r>
      <w:r w:rsidRPr="00451F7D">
        <w:rPr>
          <w:rFonts w:ascii="Times New Roman" w:hAnsi="Times New Roman" w:cs="Times New Roman"/>
          <w:sz w:val="24"/>
          <w:szCs w:val="24"/>
          <w:lang w:val="en-GB"/>
        </w:rPr>
        <w:t xml:space="preserve"> </w:t>
      </w:r>
      <w:r w:rsidR="007011CC" w:rsidRPr="00451F7D">
        <w:rPr>
          <w:rFonts w:ascii="Times New Roman" w:hAnsi="Times New Roman" w:cs="Times New Roman"/>
          <w:sz w:val="24"/>
          <w:szCs w:val="24"/>
          <w:shd w:val="clear" w:color="auto" w:fill="FFFFFF"/>
          <w:lang w:val="en-GB"/>
        </w:rPr>
        <w:t>has in its work referred to the CEDAW</w:t>
      </w:r>
      <w:r w:rsidR="004876A3" w:rsidRPr="00451F7D">
        <w:rPr>
          <w:rFonts w:ascii="Times New Roman" w:hAnsi="Times New Roman" w:cs="Times New Roman"/>
          <w:sz w:val="24"/>
          <w:szCs w:val="24"/>
          <w:shd w:val="clear" w:color="auto" w:fill="FFFFFF"/>
          <w:lang w:val="en-GB"/>
        </w:rPr>
        <w:t xml:space="preserve"> Committee’s interpretation of discrimination against women,</w:t>
      </w:r>
      <w:r w:rsidR="00507285" w:rsidRPr="00451F7D">
        <w:rPr>
          <w:rStyle w:val="FootnoteReference"/>
          <w:rFonts w:ascii="Times New Roman" w:hAnsi="Times New Roman" w:cs="Times New Roman"/>
          <w:sz w:val="24"/>
          <w:szCs w:val="24"/>
          <w:shd w:val="clear" w:color="auto" w:fill="FFFFFF"/>
          <w:lang w:val="en-GB"/>
        </w:rPr>
        <w:footnoteReference w:id="25"/>
      </w:r>
      <w:r w:rsidR="004876A3" w:rsidRPr="00451F7D">
        <w:rPr>
          <w:rFonts w:ascii="Times New Roman" w:hAnsi="Times New Roman" w:cs="Times New Roman"/>
          <w:sz w:val="24"/>
          <w:szCs w:val="24"/>
          <w:shd w:val="clear" w:color="auto" w:fill="FFFFFF"/>
          <w:lang w:val="en-GB"/>
        </w:rPr>
        <w:t xml:space="preserve"> which</w:t>
      </w:r>
      <w:r w:rsidR="00D41F2F" w:rsidRPr="00451F7D">
        <w:rPr>
          <w:rFonts w:ascii="Times New Roman" w:hAnsi="Times New Roman" w:cs="Times New Roman"/>
          <w:sz w:val="24"/>
          <w:szCs w:val="24"/>
          <w:shd w:val="clear" w:color="auto" w:fill="FFFFFF"/>
          <w:lang w:val="en-GB"/>
        </w:rPr>
        <w:t>,</w:t>
      </w:r>
      <w:r w:rsidR="004876A3" w:rsidRPr="00451F7D">
        <w:rPr>
          <w:rFonts w:ascii="Times New Roman" w:hAnsi="Times New Roman" w:cs="Times New Roman"/>
          <w:sz w:val="24"/>
          <w:szCs w:val="24"/>
          <w:shd w:val="clear" w:color="auto" w:fill="FFFFFF"/>
          <w:lang w:val="en-GB"/>
        </w:rPr>
        <w:t xml:space="preserve"> as </w:t>
      </w:r>
      <w:r w:rsidR="00B56E56" w:rsidRPr="00451F7D">
        <w:rPr>
          <w:rFonts w:ascii="Times New Roman" w:hAnsi="Times New Roman" w:cs="Times New Roman"/>
          <w:sz w:val="24"/>
          <w:szCs w:val="24"/>
          <w:shd w:val="clear" w:color="auto" w:fill="FFFFFF"/>
          <w:lang w:val="en-GB"/>
        </w:rPr>
        <w:t>explained</w:t>
      </w:r>
      <w:r w:rsidR="004876A3" w:rsidRPr="00451F7D">
        <w:rPr>
          <w:rFonts w:ascii="Times New Roman" w:hAnsi="Times New Roman" w:cs="Times New Roman"/>
          <w:sz w:val="24"/>
          <w:szCs w:val="24"/>
          <w:shd w:val="clear" w:color="auto" w:fill="FFFFFF"/>
          <w:lang w:val="en-GB"/>
        </w:rPr>
        <w:t xml:space="preserve"> above, </w:t>
      </w:r>
      <w:r w:rsidR="006160B0" w:rsidRPr="00451F7D">
        <w:rPr>
          <w:rFonts w:ascii="Times New Roman" w:hAnsi="Times New Roman" w:cs="Times New Roman"/>
          <w:sz w:val="24"/>
          <w:szCs w:val="24"/>
          <w:shd w:val="clear" w:color="auto" w:fill="FFFFFF"/>
          <w:lang w:val="en-GB"/>
        </w:rPr>
        <w:t>in addition to sex</w:t>
      </w:r>
      <w:r w:rsidR="001065AF">
        <w:rPr>
          <w:rFonts w:ascii="Times New Roman" w:hAnsi="Times New Roman" w:cs="Times New Roman"/>
          <w:sz w:val="24"/>
          <w:szCs w:val="24"/>
          <w:shd w:val="clear" w:color="auto" w:fill="FFFFFF"/>
          <w:lang w:val="en-GB"/>
        </w:rPr>
        <w:t xml:space="preserve">, </w:t>
      </w:r>
      <w:r w:rsidR="004876A3" w:rsidRPr="00451F7D">
        <w:rPr>
          <w:rFonts w:ascii="Times New Roman" w:hAnsi="Times New Roman" w:cs="Times New Roman"/>
          <w:sz w:val="24"/>
          <w:szCs w:val="24"/>
          <w:shd w:val="clear" w:color="auto" w:fill="FFFFFF"/>
          <w:lang w:val="en-GB"/>
        </w:rPr>
        <w:t>operates with the term gender</w:t>
      </w:r>
      <w:r w:rsidR="00784C76" w:rsidRPr="00451F7D">
        <w:rPr>
          <w:rFonts w:ascii="Times New Roman" w:hAnsi="Times New Roman" w:cs="Times New Roman"/>
          <w:sz w:val="24"/>
          <w:szCs w:val="24"/>
          <w:shd w:val="clear" w:color="auto" w:fill="FFFFFF"/>
          <w:lang w:val="en-GB"/>
        </w:rPr>
        <w:t xml:space="preserve"> as referring to ‘the </w:t>
      </w:r>
      <w:r w:rsidR="00784C76" w:rsidRPr="00451F7D">
        <w:rPr>
          <w:rFonts w:ascii="Times New Roman" w:hAnsi="Times New Roman" w:cs="Times New Roman"/>
          <w:sz w:val="24"/>
          <w:szCs w:val="24"/>
          <w:lang w:val="en-GB"/>
        </w:rPr>
        <w:t>socially constructed identities, attributes and roles for women and men and society’s social and cultural meaning for these biological differences resulting in hierarchical relationships between women and men and in the distribution of power and rights favouring men and disadvantaging women</w:t>
      </w:r>
      <w:r w:rsidR="00667C8A">
        <w:rPr>
          <w:rFonts w:ascii="Times New Roman" w:hAnsi="Times New Roman" w:cs="Times New Roman"/>
          <w:sz w:val="24"/>
          <w:szCs w:val="24"/>
          <w:lang w:val="en-GB"/>
        </w:rPr>
        <w:t>.</w:t>
      </w:r>
      <w:r w:rsidR="00A92D15">
        <w:rPr>
          <w:rFonts w:ascii="Times New Roman" w:hAnsi="Times New Roman" w:cs="Times New Roman"/>
          <w:sz w:val="24"/>
          <w:szCs w:val="24"/>
          <w:lang w:val="en-GB"/>
        </w:rPr>
        <w:t>’</w:t>
      </w:r>
      <w:r w:rsidR="00784C76" w:rsidRPr="00451F7D">
        <w:rPr>
          <w:rFonts w:ascii="Times New Roman" w:hAnsi="Times New Roman" w:cs="Times New Roman"/>
          <w:sz w:val="24"/>
          <w:szCs w:val="24"/>
          <w:shd w:val="clear" w:color="auto" w:fill="FFFFFF"/>
          <w:lang w:val="en-GB"/>
        </w:rPr>
        <w:t xml:space="preserve"> </w:t>
      </w:r>
      <w:r w:rsidR="004876A3" w:rsidRPr="00451F7D">
        <w:rPr>
          <w:rFonts w:ascii="Times New Roman" w:hAnsi="Times New Roman" w:cs="Times New Roman"/>
          <w:sz w:val="24"/>
          <w:szCs w:val="24"/>
          <w:shd w:val="clear" w:color="auto" w:fill="FFFFFF"/>
          <w:lang w:val="en-GB"/>
        </w:rPr>
        <w:t xml:space="preserve">Moreover, </w:t>
      </w:r>
      <w:r w:rsidR="00D41F2F" w:rsidRPr="00451F7D">
        <w:rPr>
          <w:rFonts w:ascii="Times New Roman" w:hAnsi="Times New Roman" w:cs="Times New Roman"/>
          <w:sz w:val="24"/>
          <w:szCs w:val="24"/>
          <w:shd w:val="clear" w:color="auto" w:fill="FFFFFF"/>
          <w:lang w:val="en-GB"/>
        </w:rPr>
        <w:t>like</w:t>
      </w:r>
      <w:r w:rsidR="004876A3" w:rsidRPr="00451F7D">
        <w:rPr>
          <w:rFonts w:ascii="Times New Roman" w:hAnsi="Times New Roman" w:cs="Times New Roman"/>
          <w:sz w:val="24"/>
          <w:szCs w:val="24"/>
          <w:shd w:val="clear" w:color="auto" w:fill="FFFFFF"/>
          <w:lang w:val="en-GB"/>
        </w:rPr>
        <w:t xml:space="preserve"> the CEDAW Committee, the </w:t>
      </w:r>
      <w:r w:rsidR="007505F0" w:rsidRPr="00451F7D">
        <w:rPr>
          <w:rFonts w:ascii="Times New Roman" w:hAnsi="Times New Roman" w:cs="Times New Roman"/>
          <w:sz w:val="24"/>
          <w:szCs w:val="24"/>
          <w:shd w:val="clear" w:color="auto" w:fill="FFFFFF"/>
          <w:lang w:val="en-GB"/>
        </w:rPr>
        <w:t xml:space="preserve">WGDAWG </w:t>
      </w:r>
      <w:r w:rsidR="006160B0" w:rsidRPr="00451F7D">
        <w:rPr>
          <w:rFonts w:ascii="Times New Roman" w:hAnsi="Times New Roman" w:cs="Times New Roman"/>
          <w:sz w:val="24"/>
          <w:szCs w:val="24"/>
          <w:shd w:val="clear" w:color="auto" w:fill="FFFFFF"/>
          <w:lang w:val="en-GB"/>
        </w:rPr>
        <w:t xml:space="preserve">finds that </w:t>
      </w:r>
      <w:r w:rsidR="0070331E" w:rsidRPr="00451F7D">
        <w:rPr>
          <w:rFonts w:ascii="Times New Roman" w:hAnsi="Times New Roman" w:cs="Times New Roman"/>
          <w:sz w:val="24"/>
          <w:szCs w:val="24"/>
          <w:shd w:val="clear" w:color="auto" w:fill="FFFFFF"/>
          <w:lang w:val="en-GB"/>
        </w:rPr>
        <w:t>discrimination against women is based on both, biological and socially constructed difference</w:t>
      </w:r>
      <w:r w:rsidR="00B71A24" w:rsidRPr="00451F7D">
        <w:rPr>
          <w:rFonts w:ascii="Times New Roman" w:hAnsi="Times New Roman" w:cs="Times New Roman"/>
          <w:sz w:val="24"/>
          <w:szCs w:val="24"/>
          <w:shd w:val="clear" w:color="auto" w:fill="FFFFFF"/>
          <w:lang w:val="en-GB"/>
        </w:rPr>
        <w:t>s</w:t>
      </w:r>
      <w:r w:rsidR="0070331E" w:rsidRPr="00451F7D">
        <w:rPr>
          <w:rFonts w:ascii="Times New Roman" w:hAnsi="Times New Roman" w:cs="Times New Roman"/>
          <w:sz w:val="24"/>
          <w:szCs w:val="24"/>
          <w:shd w:val="clear" w:color="auto" w:fill="FFFFFF"/>
          <w:lang w:val="en-GB"/>
        </w:rPr>
        <w:t xml:space="preserve"> and </w:t>
      </w:r>
      <w:r w:rsidR="007505F0" w:rsidRPr="00451F7D">
        <w:rPr>
          <w:rFonts w:ascii="Times New Roman" w:hAnsi="Times New Roman" w:cs="Times New Roman"/>
          <w:sz w:val="24"/>
          <w:szCs w:val="24"/>
          <w:shd w:val="clear" w:color="auto" w:fill="FFFFFF"/>
          <w:lang w:val="en-GB"/>
        </w:rPr>
        <w:t>acknowledges</w:t>
      </w:r>
      <w:r w:rsidR="004876A3" w:rsidRPr="00451F7D">
        <w:rPr>
          <w:rFonts w:ascii="Times New Roman" w:hAnsi="Times New Roman" w:cs="Times New Roman"/>
          <w:sz w:val="24"/>
          <w:szCs w:val="24"/>
          <w:shd w:val="clear" w:color="auto" w:fill="FFFFFF"/>
          <w:lang w:val="en-GB"/>
        </w:rPr>
        <w:t xml:space="preserve"> th</w:t>
      </w:r>
      <w:r w:rsidR="006160B0" w:rsidRPr="00451F7D">
        <w:rPr>
          <w:rFonts w:ascii="Times New Roman" w:hAnsi="Times New Roman" w:cs="Times New Roman"/>
          <w:sz w:val="24"/>
          <w:szCs w:val="24"/>
          <w:shd w:val="clear" w:color="auto" w:fill="FFFFFF"/>
          <w:lang w:val="en-GB"/>
        </w:rPr>
        <w:t xml:space="preserve">at </w:t>
      </w:r>
      <w:r w:rsidR="00B71A24" w:rsidRPr="00451F7D">
        <w:rPr>
          <w:rFonts w:ascii="Times New Roman" w:hAnsi="Times New Roman" w:cs="Times New Roman"/>
          <w:sz w:val="24"/>
          <w:szCs w:val="24"/>
          <w:shd w:val="clear" w:color="auto" w:fill="FFFFFF"/>
          <w:lang w:val="en-GB"/>
        </w:rPr>
        <w:t xml:space="preserve">women’s </w:t>
      </w:r>
      <w:r w:rsidR="006160B0" w:rsidRPr="00451F7D">
        <w:rPr>
          <w:rFonts w:ascii="Times New Roman" w:hAnsi="Times New Roman" w:cs="Times New Roman"/>
          <w:sz w:val="24"/>
          <w:szCs w:val="24"/>
          <w:shd w:val="clear" w:color="auto" w:fill="FFFFFF"/>
          <w:lang w:val="en-GB"/>
        </w:rPr>
        <w:t>experiences</w:t>
      </w:r>
      <w:r w:rsidR="00B71A24" w:rsidRPr="00451F7D">
        <w:rPr>
          <w:rFonts w:ascii="Times New Roman" w:hAnsi="Times New Roman" w:cs="Times New Roman"/>
          <w:sz w:val="24"/>
          <w:szCs w:val="24"/>
          <w:shd w:val="clear" w:color="auto" w:fill="FFFFFF"/>
          <w:lang w:val="en-GB"/>
        </w:rPr>
        <w:t xml:space="preserve"> of discrimination</w:t>
      </w:r>
      <w:r w:rsidR="006160B0" w:rsidRPr="00451F7D">
        <w:rPr>
          <w:rFonts w:ascii="Times New Roman" w:hAnsi="Times New Roman" w:cs="Times New Roman"/>
          <w:sz w:val="24"/>
          <w:szCs w:val="24"/>
          <w:shd w:val="clear" w:color="auto" w:fill="FFFFFF"/>
          <w:lang w:val="en-GB"/>
        </w:rPr>
        <w:t xml:space="preserve"> are determined </w:t>
      </w:r>
      <w:r w:rsidR="00B71A24" w:rsidRPr="00451F7D">
        <w:rPr>
          <w:rFonts w:ascii="Times New Roman" w:hAnsi="Times New Roman" w:cs="Times New Roman"/>
          <w:sz w:val="24"/>
          <w:szCs w:val="24"/>
          <w:shd w:val="clear" w:color="auto" w:fill="FFFFFF"/>
          <w:lang w:val="en-GB"/>
        </w:rPr>
        <w:t xml:space="preserve">also </w:t>
      </w:r>
      <w:r w:rsidR="006160B0" w:rsidRPr="00451F7D">
        <w:rPr>
          <w:rFonts w:ascii="Times New Roman" w:hAnsi="Times New Roman" w:cs="Times New Roman"/>
          <w:sz w:val="24"/>
          <w:szCs w:val="24"/>
          <w:shd w:val="clear" w:color="auto" w:fill="FFFFFF"/>
          <w:lang w:val="en-GB"/>
        </w:rPr>
        <w:t xml:space="preserve">by other </w:t>
      </w:r>
      <w:r w:rsidR="0070331E" w:rsidRPr="00451F7D">
        <w:rPr>
          <w:rFonts w:ascii="Times New Roman" w:hAnsi="Times New Roman" w:cs="Times New Roman"/>
          <w:sz w:val="24"/>
          <w:szCs w:val="24"/>
          <w:shd w:val="clear" w:color="auto" w:fill="FFFFFF"/>
          <w:lang w:val="en-GB"/>
        </w:rPr>
        <w:t>social identities (race, ethnicity, disability, age, sexuality etc)</w:t>
      </w:r>
      <w:r w:rsidR="006160B0" w:rsidRPr="00451F7D">
        <w:rPr>
          <w:rFonts w:ascii="Times New Roman" w:hAnsi="Times New Roman" w:cs="Times New Roman"/>
          <w:sz w:val="24"/>
          <w:szCs w:val="24"/>
          <w:shd w:val="clear" w:color="auto" w:fill="FFFFFF"/>
          <w:lang w:val="en-GB"/>
        </w:rPr>
        <w:t>. It</w:t>
      </w:r>
      <w:r w:rsidR="004876A3" w:rsidRPr="00451F7D">
        <w:rPr>
          <w:rFonts w:ascii="Times New Roman" w:hAnsi="Times New Roman" w:cs="Times New Roman"/>
          <w:sz w:val="24"/>
          <w:szCs w:val="24"/>
          <w:shd w:val="clear" w:color="auto" w:fill="FFFFFF"/>
          <w:lang w:val="en-GB"/>
        </w:rPr>
        <w:t xml:space="preserve"> </w:t>
      </w:r>
      <w:r w:rsidR="00507285" w:rsidRPr="00451F7D">
        <w:rPr>
          <w:rFonts w:ascii="Times New Roman" w:hAnsi="Times New Roman" w:cs="Times New Roman"/>
          <w:sz w:val="24"/>
          <w:szCs w:val="24"/>
          <w:shd w:val="clear" w:color="auto" w:fill="FFFFFF"/>
          <w:lang w:val="en-GB"/>
        </w:rPr>
        <w:t xml:space="preserve">aims to include specifically the voices of women facing intersectional </w:t>
      </w:r>
      <w:r w:rsidR="00915FC2" w:rsidRPr="00451F7D">
        <w:rPr>
          <w:rFonts w:ascii="Times New Roman" w:hAnsi="Times New Roman" w:cs="Times New Roman"/>
          <w:sz w:val="24"/>
          <w:szCs w:val="24"/>
          <w:shd w:val="clear" w:color="auto" w:fill="FFFFFF"/>
          <w:lang w:val="en-GB"/>
        </w:rPr>
        <w:t xml:space="preserve">and multiple </w:t>
      </w:r>
      <w:r w:rsidR="00507285" w:rsidRPr="00451F7D">
        <w:rPr>
          <w:rFonts w:ascii="Times New Roman" w:hAnsi="Times New Roman" w:cs="Times New Roman"/>
          <w:sz w:val="24"/>
          <w:szCs w:val="24"/>
          <w:shd w:val="clear" w:color="auto" w:fill="FFFFFF"/>
          <w:lang w:val="en-GB"/>
        </w:rPr>
        <w:t>forms of discrimination in all tools at its disposal (thematic and country visit reports, communications, statements).</w:t>
      </w:r>
      <w:r w:rsidR="004876A3" w:rsidRPr="00451F7D">
        <w:rPr>
          <w:rFonts w:ascii="Times New Roman" w:hAnsi="Times New Roman" w:cs="Times New Roman"/>
          <w:sz w:val="24"/>
          <w:szCs w:val="24"/>
          <w:shd w:val="clear" w:color="auto" w:fill="FFFFFF"/>
          <w:lang w:val="en-GB"/>
        </w:rPr>
        <w:t xml:space="preserve"> In its 2018 </w:t>
      </w:r>
      <w:r w:rsidR="007C2BE2" w:rsidRPr="00451F7D">
        <w:rPr>
          <w:rFonts w:ascii="Times New Roman" w:hAnsi="Times New Roman" w:cs="Times New Roman"/>
          <w:sz w:val="24"/>
          <w:szCs w:val="24"/>
          <w:shd w:val="clear" w:color="auto" w:fill="FFFFFF"/>
          <w:lang w:val="en-GB"/>
        </w:rPr>
        <w:t xml:space="preserve">thematic </w:t>
      </w:r>
      <w:r w:rsidR="004876A3" w:rsidRPr="00451F7D">
        <w:rPr>
          <w:rFonts w:ascii="Times New Roman" w:hAnsi="Times New Roman" w:cs="Times New Roman"/>
          <w:sz w:val="24"/>
          <w:szCs w:val="24"/>
          <w:shd w:val="clear" w:color="auto" w:fill="FFFFFF"/>
          <w:lang w:val="en-GB"/>
        </w:rPr>
        <w:t>report</w:t>
      </w:r>
      <w:r w:rsidR="00507285" w:rsidRPr="00451F7D">
        <w:rPr>
          <w:rFonts w:ascii="Times New Roman" w:hAnsi="Times New Roman" w:cs="Times New Roman"/>
          <w:sz w:val="24"/>
          <w:szCs w:val="24"/>
          <w:shd w:val="clear" w:color="auto" w:fill="FFFFFF"/>
          <w:lang w:val="en-GB"/>
        </w:rPr>
        <w:t>, for example,</w:t>
      </w:r>
      <w:r w:rsidR="004876A3" w:rsidRPr="00451F7D">
        <w:rPr>
          <w:rFonts w:ascii="Times New Roman" w:hAnsi="Times New Roman" w:cs="Times New Roman"/>
          <w:sz w:val="24"/>
          <w:szCs w:val="24"/>
          <w:shd w:val="clear" w:color="auto" w:fill="FFFFFF"/>
          <w:lang w:val="en-GB"/>
        </w:rPr>
        <w:t xml:space="preserve"> </w:t>
      </w:r>
      <w:r w:rsidR="00465916">
        <w:rPr>
          <w:rFonts w:ascii="Times New Roman" w:hAnsi="Times New Roman" w:cs="Times New Roman"/>
          <w:sz w:val="24"/>
          <w:szCs w:val="24"/>
          <w:shd w:val="clear" w:color="auto" w:fill="FFFFFF"/>
          <w:lang w:val="en-GB"/>
        </w:rPr>
        <w:t xml:space="preserve">the WGDAWG </w:t>
      </w:r>
      <w:r w:rsidR="004876A3" w:rsidRPr="00451F7D">
        <w:rPr>
          <w:rFonts w:ascii="Times New Roman" w:hAnsi="Times New Roman" w:cs="Times New Roman"/>
          <w:sz w:val="24"/>
          <w:szCs w:val="24"/>
          <w:shd w:val="clear" w:color="auto" w:fill="FFFFFF"/>
          <w:lang w:val="en-GB"/>
        </w:rPr>
        <w:t>emphasi</w:t>
      </w:r>
      <w:r w:rsidR="00925C3A" w:rsidRPr="00451F7D">
        <w:rPr>
          <w:rFonts w:ascii="Times New Roman" w:hAnsi="Times New Roman" w:cs="Times New Roman"/>
          <w:sz w:val="24"/>
          <w:szCs w:val="24"/>
          <w:shd w:val="clear" w:color="auto" w:fill="FFFFFF"/>
          <w:lang w:val="en-GB"/>
        </w:rPr>
        <w:t>s</w:t>
      </w:r>
      <w:r w:rsidR="004876A3" w:rsidRPr="00451F7D">
        <w:rPr>
          <w:rFonts w:ascii="Times New Roman" w:hAnsi="Times New Roman" w:cs="Times New Roman"/>
          <w:sz w:val="24"/>
          <w:szCs w:val="24"/>
          <w:shd w:val="clear" w:color="auto" w:fill="FFFFFF"/>
          <w:lang w:val="en-GB"/>
        </w:rPr>
        <w:t>ed</w:t>
      </w:r>
      <w:r w:rsidR="004876A3" w:rsidRPr="00451F7D">
        <w:rPr>
          <w:rFonts w:ascii="Times New Roman" w:hAnsi="Times New Roman" w:cs="Times New Roman"/>
          <w:sz w:val="24"/>
          <w:szCs w:val="24"/>
          <w:lang w:val="en-GB"/>
        </w:rPr>
        <w:t xml:space="preserve"> that there are</w:t>
      </w:r>
      <w:r w:rsidR="00784C76" w:rsidRPr="00451F7D">
        <w:rPr>
          <w:rFonts w:ascii="Times New Roman" w:hAnsi="Times New Roman" w:cs="Times New Roman"/>
          <w:sz w:val="24"/>
          <w:szCs w:val="24"/>
          <w:lang w:val="en-GB"/>
        </w:rPr>
        <w:t>:</w:t>
      </w:r>
    </w:p>
    <w:p w14:paraId="76346960" w14:textId="77777777" w:rsidR="004876A3" w:rsidRPr="00451F7D" w:rsidRDefault="004876A3" w:rsidP="004876A3">
      <w:pPr>
        <w:autoSpaceDE w:val="0"/>
        <w:autoSpaceDN w:val="0"/>
        <w:adjustRightInd w:val="0"/>
        <w:spacing w:line="360" w:lineRule="auto"/>
        <w:ind w:left="708"/>
        <w:jc w:val="both"/>
        <w:rPr>
          <w:rFonts w:ascii="Times New Roman" w:hAnsi="Times New Roman" w:cs="Times New Roman"/>
          <w:lang w:val="en-GB"/>
        </w:rPr>
      </w:pPr>
      <w:r w:rsidRPr="00451F7D">
        <w:rPr>
          <w:rFonts w:ascii="Times New Roman" w:hAnsi="Times New Roman" w:cs="Times New Roman"/>
          <w:lang w:val="en-GB"/>
        </w:rPr>
        <w:t xml:space="preserve">multiple and intersecting forms of discrimination against women around the world and within countries that reinforce and sustain each other. All women, in their diversity and many different circumstances, are affected differently by discriminatory laws and practices. </w:t>
      </w:r>
      <w:r w:rsidRPr="00451F7D">
        <w:rPr>
          <w:rStyle w:val="FootnoteReference"/>
          <w:rFonts w:ascii="Times New Roman" w:hAnsi="Times New Roman" w:cs="Times New Roman"/>
          <w:lang w:val="en-GB"/>
        </w:rPr>
        <w:footnoteReference w:id="26"/>
      </w:r>
    </w:p>
    <w:p w14:paraId="5CFE51F9" w14:textId="2D8F4495" w:rsidR="00B56E56" w:rsidRPr="00451F7D" w:rsidRDefault="007011CC" w:rsidP="00B56E56">
      <w:pPr>
        <w:spacing w:line="360" w:lineRule="auto"/>
        <w:jc w:val="both"/>
        <w:rPr>
          <w:rFonts w:ascii="Times New Roman" w:hAnsi="Times New Roman" w:cs="Times New Roman"/>
          <w:sz w:val="24"/>
          <w:szCs w:val="24"/>
          <w:lang w:val="en-GB"/>
        </w:rPr>
      </w:pPr>
      <w:bookmarkStart w:id="6" w:name="_Hlk43722648"/>
      <w:bookmarkEnd w:id="5"/>
      <w:r w:rsidRPr="00451F7D">
        <w:rPr>
          <w:rFonts w:ascii="Times New Roman" w:hAnsi="Times New Roman" w:cs="Times New Roman"/>
          <w:sz w:val="24"/>
          <w:szCs w:val="24"/>
          <w:shd w:val="clear" w:color="auto" w:fill="FFFFFF"/>
          <w:lang w:val="en-GB"/>
        </w:rPr>
        <w:t xml:space="preserve">In line with this </w:t>
      </w:r>
      <w:r w:rsidR="00B56E56" w:rsidRPr="00451F7D">
        <w:rPr>
          <w:rFonts w:ascii="Times New Roman" w:hAnsi="Times New Roman" w:cs="Times New Roman"/>
          <w:sz w:val="24"/>
          <w:szCs w:val="24"/>
          <w:shd w:val="clear" w:color="auto" w:fill="FFFFFF"/>
          <w:lang w:val="en-GB"/>
        </w:rPr>
        <w:t xml:space="preserve">intersectional </w:t>
      </w:r>
      <w:r w:rsidRPr="00451F7D">
        <w:rPr>
          <w:rFonts w:ascii="Times New Roman" w:hAnsi="Times New Roman" w:cs="Times New Roman"/>
          <w:sz w:val="24"/>
          <w:szCs w:val="24"/>
          <w:shd w:val="clear" w:color="auto" w:fill="FFFFFF"/>
          <w:lang w:val="en-GB"/>
        </w:rPr>
        <w:t>approach, and as a mechanism for all women, the WGDAW</w:t>
      </w:r>
      <w:r w:rsidR="00784C76" w:rsidRPr="00451F7D">
        <w:rPr>
          <w:rFonts w:ascii="Times New Roman" w:hAnsi="Times New Roman" w:cs="Times New Roman"/>
          <w:sz w:val="24"/>
          <w:szCs w:val="24"/>
          <w:shd w:val="clear" w:color="auto" w:fill="FFFFFF"/>
          <w:lang w:val="en-GB"/>
        </w:rPr>
        <w:t>G</w:t>
      </w:r>
      <w:r w:rsidRPr="00451F7D">
        <w:rPr>
          <w:rFonts w:ascii="Times New Roman" w:hAnsi="Times New Roman" w:cs="Times New Roman"/>
          <w:sz w:val="24"/>
          <w:szCs w:val="24"/>
          <w:shd w:val="clear" w:color="auto" w:fill="FFFFFF"/>
          <w:lang w:val="en-GB"/>
        </w:rPr>
        <w:t xml:space="preserve"> </w:t>
      </w:r>
      <w:r w:rsidR="00B56E56" w:rsidRPr="00451F7D">
        <w:rPr>
          <w:rFonts w:ascii="Times New Roman" w:hAnsi="Times New Roman" w:cs="Times New Roman"/>
          <w:sz w:val="24"/>
          <w:szCs w:val="24"/>
          <w:shd w:val="clear" w:color="auto" w:fill="FFFFFF"/>
          <w:lang w:val="en-GB"/>
        </w:rPr>
        <w:t xml:space="preserve">has in its work aimed to address </w:t>
      </w:r>
      <w:r w:rsidR="00915FC2" w:rsidRPr="00451F7D">
        <w:rPr>
          <w:rFonts w:ascii="Times New Roman" w:hAnsi="Times New Roman" w:cs="Times New Roman"/>
          <w:sz w:val="24"/>
          <w:szCs w:val="24"/>
          <w:shd w:val="clear" w:color="auto" w:fill="FFFFFF"/>
          <w:lang w:val="en-GB"/>
        </w:rPr>
        <w:t xml:space="preserve">also </w:t>
      </w:r>
      <w:r w:rsidR="00B56E56" w:rsidRPr="00451F7D">
        <w:rPr>
          <w:rFonts w:ascii="Times New Roman" w:hAnsi="Times New Roman" w:cs="Times New Roman"/>
          <w:sz w:val="24"/>
          <w:szCs w:val="24"/>
          <w:shd w:val="clear" w:color="auto" w:fill="FFFFFF"/>
          <w:lang w:val="en-GB"/>
        </w:rPr>
        <w:t>the specific problems faced by</w:t>
      </w:r>
      <w:r w:rsidR="00D41F2F" w:rsidRPr="00451F7D">
        <w:rPr>
          <w:rFonts w:ascii="Times New Roman" w:hAnsi="Times New Roman" w:cs="Times New Roman"/>
          <w:sz w:val="24"/>
          <w:szCs w:val="24"/>
          <w:shd w:val="clear" w:color="auto" w:fill="FFFFFF"/>
          <w:lang w:val="en-GB"/>
        </w:rPr>
        <w:t xml:space="preserve"> women of diverse sexual orientations and gender identities</w:t>
      </w:r>
      <w:r w:rsidR="00B56E56" w:rsidRPr="00451F7D">
        <w:rPr>
          <w:rFonts w:ascii="Times New Roman" w:hAnsi="Times New Roman" w:cs="Times New Roman"/>
          <w:sz w:val="24"/>
          <w:szCs w:val="24"/>
          <w:shd w:val="clear" w:color="auto" w:fill="FFFFFF"/>
          <w:lang w:val="en-GB"/>
        </w:rPr>
        <w:t xml:space="preserve">. </w:t>
      </w:r>
      <w:bookmarkEnd w:id="6"/>
      <w:r w:rsidR="00B56E56" w:rsidRPr="00451F7D">
        <w:rPr>
          <w:rFonts w:ascii="Times New Roman" w:hAnsi="Times New Roman" w:cs="Times New Roman"/>
          <w:sz w:val="24"/>
          <w:szCs w:val="24"/>
          <w:shd w:val="clear" w:color="auto" w:fill="FFFFFF"/>
          <w:lang w:val="en-GB"/>
        </w:rPr>
        <w:t xml:space="preserve">While the WGDAWG understands </w:t>
      </w:r>
      <w:r w:rsidR="00784C76" w:rsidRPr="00451F7D">
        <w:rPr>
          <w:rFonts w:ascii="Times New Roman" w:hAnsi="Times New Roman" w:cs="Times New Roman"/>
          <w:sz w:val="24"/>
          <w:szCs w:val="24"/>
          <w:shd w:val="clear" w:color="auto" w:fill="FFFFFF"/>
          <w:lang w:val="en-GB"/>
        </w:rPr>
        <w:t>‘</w:t>
      </w:r>
      <w:r w:rsidR="00B56E56" w:rsidRPr="00451F7D">
        <w:rPr>
          <w:rFonts w:ascii="Times New Roman" w:hAnsi="Times New Roman" w:cs="Times New Roman"/>
          <w:sz w:val="24"/>
          <w:szCs w:val="24"/>
          <w:shd w:val="clear" w:color="auto" w:fill="FFFFFF"/>
          <w:lang w:val="en-GB"/>
        </w:rPr>
        <w:t>gender identity</w:t>
      </w:r>
      <w:r w:rsidR="00784C76" w:rsidRPr="00451F7D">
        <w:rPr>
          <w:rFonts w:ascii="Times New Roman" w:hAnsi="Times New Roman" w:cs="Times New Roman"/>
          <w:sz w:val="24"/>
          <w:szCs w:val="24"/>
          <w:shd w:val="clear" w:color="auto" w:fill="FFFFFF"/>
          <w:lang w:val="en-GB"/>
        </w:rPr>
        <w:t>’</w:t>
      </w:r>
      <w:r w:rsidR="00B56E56" w:rsidRPr="00451F7D">
        <w:rPr>
          <w:rFonts w:ascii="Times New Roman" w:hAnsi="Times New Roman" w:cs="Times New Roman"/>
          <w:sz w:val="24"/>
          <w:szCs w:val="24"/>
          <w:shd w:val="clear" w:color="auto" w:fill="FFFFFF"/>
          <w:lang w:val="en-GB"/>
        </w:rPr>
        <w:t xml:space="preserve"> in its accepted meaning as </w:t>
      </w:r>
      <w:r w:rsidR="00CA13F4" w:rsidRPr="00451F7D">
        <w:rPr>
          <w:rFonts w:ascii="Times New Roman" w:hAnsi="Times New Roman" w:cs="Times New Roman"/>
          <w:sz w:val="24"/>
          <w:szCs w:val="24"/>
          <w:lang w:val="en-GB"/>
        </w:rPr>
        <w:t xml:space="preserve">deeply felt internal and individual experience of gender, </w:t>
      </w:r>
      <w:r w:rsidR="00B56E56" w:rsidRPr="00451F7D">
        <w:rPr>
          <w:rFonts w:ascii="Times New Roman" w:hAnsi="Times New Roman" w:cs="Times New Roman"/>
          <w:sz w:val="24"/>
          <w:szCs w:val="24"/>
          <w:lang w:val="en-GB"/>
        </w:rPr>
        <w:t>it emphasi</w:t>
      </w:r>
      <w:r w:rsidR="00925C3A" w:rsidRPr="00451F7D">
        <w:rPr>
          <w:rFonts w:ascii="Times New Roman" w:hAnsi="Times New Roman" w:cs="Times New Roman"/>
          <w:sz w:val="24"/>
          <w:szCs w:val="24"/>
          <w:lang w:val="en-GB"/>
        </w:rPr>
        <w:t>s</w:t>
      </w:r>
      <w:r w:rsidR="00B56E56" w:rsidRPr="00451F7D">
        <w:rPr>
          <w:rFonts w:ascii="Times New Roman" w:hAnsi="Times New Roman" w:cs="Times New Roman"/>
          <w:sz w:val="24"/>
          <w:szCs w:val="24"/>
          <w:lang w:val="en-GB"/>
        </w:rPr>
        <w:t xml:space="preserve">es that it </w:t>
      </w:r>
      <w:r w:rsidR="00CA13F4" w:rsidRPr="00451F7D">
        <w:rPr>
          <w:rFonts w:ascii="Times New Roman" w:hAnsi="Times New Roman" w:cs="Times New Roman"/>
          <w:sz w:val="24"/>
          <w:szCs w:val="24"/>
          <w:lang w:val="en-GB"/>
        </w:rPr>
        <w:t xml:space="preserve">is not </w:t>
      </w:r>
      <w:r w:rsidR="0031409C" w:rsidRPr="00451F7D">
        <w:rPr>
          <w:rFonts w:ascii="Times New Roman" w:hAnsi="Times New Roman" w:cs="Times New Roman"/>
          <w:sz w:val="24"/>
          <w:szCs w:val="24"/>
          <w:lang w:val="en-GB"/>
        </w:rPr>
        <w:t>(per)</w:t>
      </w:r>
      <w:r w:rsidR="00CA13F4" w:rsidRPr="00451F7D">
        <w:rPr>
          <w:rFonts w:ascii="Times New Roman" w:hAnsi="Times New Roman" w:cs="Times New Roman"/>
          <w:sz w:val="24"/>
          <w:szCs w:val="24"/>
          <w:lang w:val="en-GB"/>
        </w:rPr>
        <w:t>formed independently of the gendered social structures and norms</w:t>
      </w:r>
      <w:r w:rsidR="00F90131" w:rsidRPr="00451F7D">
        <w:rPr>
          <w:rFonts w:ascii="Times New Roman" w:hAnsi="Times New Roman" w:cs="Times New Roman"/>
          <w:sz w:val="24"/>
          <w:szCs w:val="24"/>
          <w:lang w:val="en-GB"/>
        </w:rPr>
        <w:t>.</w:t>
      </w:r>
      <w:r w:rsidRPr="00451F7D">
        <w:rPr>
          <w:rFonts w:ascii="Times New Roman" w:hAnsi="Times New Roman" w:cs="Times New Roman"/>
          <w:sz w:val="24"/>
          <w:szCs w:val="24"/>
          <w:lang w:val="en-GB"/>
        </w:rPr>
        <w:t xml:space="preserve"> </w:t>
      </w:r>
      <w:r w:rsidR="00217D11" w:rsidRPr="00451F7D">
        <w:rPr>
          <w:rFonts w:ascii="Times New Roman" w:hAnsi="Times New Roman" w:cs="Times New Roman"/>
          <w:sz w:val="24"/>
          <w:szCs w:val="24"/>
          <w:lang w:val="en-GB"/>
        </w:rPr>
        <w:t>G</w:t>
      </w:r>
      <w:r w:rsidR="00B56E56" w:rsidRPr="00451F7D">
        <w:rPr>
          <w:rFonts w:ascii="Times New Roman" w:hAnsi="Times New Roman" w:cs="Times New Roman"/>
          <w:sz w:val="24"/>
          <w:szCs w:val="24"/>
          <w:lang w:val="en-GB"/>
        </w:rPr>
        <w:t xml:space="preserve">ender is neither </w:t>
      </w:r>
      <w:r w:rsidR="00065C59" w:rsidRPr="00451F7D">
        <w:rPr>
          <w:rFonts w:ascii="Times New Roman" w:hAnsi="Times New Roman" w:cs="Times New Roman"/>
          <w:sz w:val="24"/>
          <w:szCs w:val="24"/>
          <w:lang w:val="en-GB"/>
        </w:rPr>
        <w:t>a substitute for the term women nor it is a term which refers only to trans</w:t>
      </w:r>
      <w:r w:rsidR="007505F0" w:rsidRPr="00451F7D">
        <w:rPr>
          <w:rFonts w:ascii="Times New Roman" w:hAnsi="Times New Roman" w:cs="Times New Roman"/>
          <w:sz w:val="24"/>
          <w:szCs w:val="24"/>
          <w:lang w:val="en-GB"/>
        </w:rPr>
        <w:t xml:space="preserve">gender </w:t>
      </w:r>
      <w:r w:rsidR="00507285" w:rsidRPr="00451F7D">
        <w:rPr>
          <w:rFonts w:ascii="Times New Roman" w:hAnsi="Times New Roman" w:cs="Times New Roman"/>
          <w:sz w:val="24"/>
          <w:szCs w:val="24"/>
          <w:lang w:val="en-GB"/>
        </w:rPr>
        <w:t>persons</w:t>
      </w:r>
      <w:r w:rsidR="00B56E56" w:rsidRPr="00451F7D">
        <w:rPr>
          <w:rFonts w:ascii="Times New Roman" w:hAnsi="Times New Roman" w:cs="Times New Roman"/>
          <w:sz w:val="24"/>
          <w:szCs w:val="24"/>
          <w:lang w:val="en-GB"/>
        </w:rPr>
        <w:t xml:space="preserve">; </w:t>
      </w:r>
      <w:r w:rsidR="00B56E56" w:rsidRPr="00451F7D">
        <w:rPr>
          <w:rFonts w:ascii="Times New Roman" w:hAnsi="Times New Roman" w:cs="Times New Roman"/>
          <w:sz w:val="24"/>
          <w:szCs w:val="24"/>
          <w:lang w:val="en-GB"/>
        </w:rPr>
        <w:lastRenderedPageBreak/>
        <w:t>rather, it refers to social system(s) that operate at different levels to create vulnerabilities and privileges for all gendered people.</w:t>
      </w:r>
      <w:r w:rsidR="00B56E56" w:rsidRPr="00451F7D">
        <w:rPr>
          <w:rStyle w:val="FootnoteReference"/>
          <w:rFonts w:ascii="Times New Roman" w:hAnsi="Times New Roman" w:cs="Times New Roman"/>
          <w:sz w:val="24"/>
          <w:szCs w:val="24"/>
          <w:lang w:val="en-GB"/>
        </w:rPr>
        <w:footnoteReference w:id="27"/>
      </w:r>
      <w:r w:rsidR="00B56E56" w:rsidRPr="00451F7D">
        <w:rPr>
          <w:rFonts w:ascii="Times New Roman" w:hAnsi="Times New Roman" w:cs="Times New Roman"/>
          <w:sz w:val="24"/>
          <w:szCs w:val="24"/>
          <w:lang w:val="en-GB"/>
        </w:rPr>
        <w:t xml:space="preserve">  </w:t>
      </w:r>
      <w:bookmarkStart w:id="7" w:name="_Hlk30174057"/>
      <w:r w:rsidR="00CA2CDD" w:rsidRPr="00451F7D">
        <w:rPr>
          <w:rFonts w:ascii="Times New Roman" w:hAnsi="Times New Roman" w:cs="Times New Roman"/>
          <w:sz w:val="24"/>
          <w:szCs w:val="24"/>
          <w:lang w:val="en-GB"/>
        </w:rPr>
        <w:t>It is both a system of domination and an individual expression</w:t>
      </w:r>
      <w:bookmarkEnd w:id="7"/>
      <w:r w:rsidR="00CA2CDD" w:rsidRPr="00451F7D">
        <w:rPr>
          <w:rFonts w:ascii="Times New Roman" w:hAnsi="Times New Roman" w:cs="Times New Roman"/>
          <w:sz w:val="24"/>
          <w:szCs w:val="24"/>
          <w:lang w:val="en-GB"/>
        </w:rPr>
        <w:t xml:space="preserve"> formed in the social context of gender </w:t>
      </w:r>
      <w:r w:rsidR="00507285" w:rsidRPr="00451F7D">
        <w:rPr>
          <w:rFonts w:ascii="Times New Roman" w:hAnsi="Times New Roman" w:cs="Times New Roman"/>
          <w:sz w:val="24"/>
          <w:szCs w:val="24"/>
          <w:lang w:val="en-GB"/>
        </w:rPr>
        <w:t xml:space="preserve">(and other systems of) </w:t>
      </w:r>
      <w:r w:rsidR="00CA2CDD" w:rsidRPr="00451F7D">
        <w:rPr>
          <w:rFonts w:ascii="Times New Roman" w:hAnsi="Times New Roman" w:cs="Times New Roman"/>
          <w:sz w:val="24"/>
          <w:szCs w:val="24"/>
          <w:lang w:val="en-GB"/>
        </w:rPr>
        <w:t xml:space="preserve">inequality. </w:t>
      </w:r>
      <w:r w:rsidR="000C5B2A" w:rsidRPr="00451F7D">
        <w:rPr>
          <w:rFonts w:ascii="Times New Roman" w:hAnsi="Times New Roman" w:cs="Times New Roman"/>
          <w:sz w:val="24"/>
          <w:szCs w:val="24"/>
          <w:lang w:val="en-GB"/>
        </w:rPr>
        <w:t>While it</w:t>
      </w:r>
      <w:r w:rsidR="00784C76" w:rsidRPr="00451F7D">
        <w:rPr>
          <w:rFonts w:ascii="Times New Roman" w:hAnsi="Times New Roman" w:cs="Times New Roman"/>
          <w:sz w:val="24"/>
          <w:szCs w:val="24"/>
          <w:lang w:val="en-GB"/>
        </w:rPr>
        <w:t xml:space="preserve"> is not located solely in the individual or in interpersonal relationships, it manifests itself in personal identities and in social interaction</w:t>
      </w:r>
      <w:r w:rsidR="00146707">
        <w:rPr>
          <w:rFonts w:ascii="Times New Roman" w:hAnsi="Times New Roman" w:cs="Times New Roman"/>
          <w:sz w:val="24"/>
          <w:szCs w:val="24"/>
          <w:lang w:val="en-GB"/>
        </w:rPr>
        <w:t>s</w:t>
      </w:r>
      <w:r w:rsidR="00784C76" w:rsidRPr="00451F7D">
        <w:rPr>
          <w:rFonts w:ascii="Times New Roman" w:hAnsi="Times New Roman" w:cs="Times New Roman"/>
          <w:sz w:val="24"/>
          <w:szCs w:val="24"/>
          <w:lang w:val="en-GB"/>
        </w:rPr>
        <w:t>.</w:t>
      </w:r>
    </w:p>
    <w:p w14:paraId="259492ED" w14:textId="6084153A" w:rsidR="0041478F" w:rsidRPr="00451F7D" w:rsidRDefault="00507285" w:rsidP="0041478F">
      <w:pPr>
        <w:autoSpaceDE w:val="0"/>
        <w:autoSpaceDN w:val="0"/>
        <w:adjustRightInd w:val="0"/>
        <w:spacing w:line="360" w:lineRule="auto"/>
        <w:jc w:val="both"/>
        <w:rPr>
          <w:rFonts w:ascii="Times New Roman" w:hAnsi="Times New Roman" w:cs="Times New Roman"/>
          <w:sz w:val="24"/>
          <w:szCs w:val="24"/>
          <w:lang w:val="en-GB"/>
        </w:rPr>
      </w:pPr>
      <w:r w:rsidRPr="00451F7D">
        <w:rPr>
          <w:rFonts w:ascii="Times New Roman" w:hAnsi="Times New Roman" w:cs="Times New Roman"/>
          <w:sz w:val="24"/>
          <w:szCs w:val="24"/>
          <w:lang w:val="en-GB"/>
        </w:rPr>
        <w:t>The WGDAWG understands g</w:t>
      </w:r>
      <w:r w:rsidR="003C65E3" w:rsidRPr="00451F7D">
        <w:rPr>
          <w:rFonts w:ascii="Times New Roman" w:hAnsi="Times New Roman" w:cs="Times New Roman"/>
          <w:sz w:val="24"/>
          <w:szCs w:val="24"/>
          <w:lang w:val="en-GB"/>
        </w:rPr>
        <w:t xml:space="preserve">ender as a system of </w:t>
      </w:r>
      <w:r w:rsidR="00B56E56" w:rsidRPr="00451F7D">
        <w:rPr>
          <w:rFonts w:ascii="Times New Roman" w:hAnsi="Times New Roman" w:cs="Times New Roman"/>
          <w:sz w:val="24"/>
          <w:szCs w:val="24"/>
          <w:lang w:val="en-GB"/>
        </w:rPr>
        <w:t>hierarchy</w:t>
      </w:r>
      <w:r w:rsidRPr="00451F7D">
        <w:rPr>
          <w:rFonts w:ascii="Times New Roman" w:hAnsi="Times New Roman" w:cs="Times New Roman"/>
          <w:sz w:val="24"/>
          <w:szCs w:val="24"/>
          <w:lang w:val="en-GB"/>
        </w:rPr>
        <w:t>, which</w:t>
      </w:r>
      <w:r w:rsidR="003C65E3" w:rsidRPr="00451F7D">
        <w:rPr>
          <w:rFonts w:ascii="Times New Roman" w:hAnsi="Times New Roman" w:cs="Times New Roman"/>
          <w:sz w:val="24"/>
          <w:szCs w:val="24"/>
          <w:lang w:val="en-GB"/>
        </w:rPr>
        <w:t xml:space="preserve"> uses sociali</w:t>
      </w:r>
      <w:r w:rsidR="00925C3A" w:rsidRPr="00451F7D">
        <w:rPr>
          <w:rFonts w:ascii="Times New Roman" w:hAnsi="Times New Roman" w:cs="Times New Roman"/>
          <w:sz w:val="24"/>
          <w:szCs w:val="24"/>
          <w:lang w:val="en-GB"/>
        </w:rPr>
        <w:t>s</w:t>
      </w:r>
      <w:r w:rsidR="003C65E3" w:rsidRPr="00451F7D">
        <w:rPr>
          <w:rFonts w:ascii="Times New Roman" w:hAnsi="Times New Roman" w:cs="Times New Roman"/>
          <w:sz w:val="24"/>
          <w:szCs w:val="24"/>
          <w:lang w:val="en-GB"/>
        </w:rPr>
        <w:t xml:space="preserve">ation to construct </w:t>
      </w:r>
      <w:r w:rsidR="00B56E56" w:rsidRPr="00451F7D">
        <w:rPr>
          <w:rFonts w:ascii="Times New Roman" w:hAnsi="Times New Roman" w:cs="Times New Roman"/>
          <w:sz w:val="24"/>
          <w:szCs w:val="24"/>
          <w:lang w:val="en-GB"/>
        </w:rPr>
        <w:t>human beings</w:t>
      </w:r>
      <w:r w:rsidR="003C65E3" w:rsidRPr="00451F7D">
        <w:rPr>
          <w:rFonts w:ascii="Times New Roman" w:hAnsi="Times New Roman" w:cs="Times New Roman"/>
          <w:sz w:val="24"/>
          <w:szCs w:val="24"/>
          <w:lang w:val="en-GB"/>
        </w:rPr>
        <w:t xml:space="preserve"> according to what the culture prescribes</w:t>
      </w:r>
      <w:r w:rsidR="00B56E56" w:rsidRPr="00451F7D">
        <w:rPr>
          <w:rFonts w:ascii="Times New Roman" w:hAnsi="Times New Roman" w:cs="Times New Roman"/>
          <w:sz w:val="24"/>
          <w:szCs w:val="24"/>
          <w:lang w:val="en-GB"/>
        </w:rPr>
        <w:t xml:space="preserve"> for different sexes</w:t>
      </w:r>
      <w:r w:rsidR="003C65E3" w:rsidRPr="00451F7D">
        <w:rPr>
          <w:rFonts w:ascii="Times New Roman" w:hAnsi="Times New Roman" w:cs="Times New Roman"/>
          <w:sz w:val="24"/>
          <w:szCs w:val="24"/>
          <w:lang w:val="en-GB"/>
        </w:rPr>
        <w:t xml:space="preserve">. This system disproportionately distributes power to males via the cultural hegemony of over-valued masculinity. </w:t>
      </w:r>
      <w:r w:rsidR="001A38DF" w:rsidRPr="00451F7D">
        <w:rPr>
          <w:rFonts w:ascii="Times New Roman" w:hAnsi="Times New Roman" w:cs="Times New Roman"/>
          <w:sz w:val="24"/>
          <w:szCs w:val="24"/>
          <w:lang w:val="en-GB"/>
        </w:rPr>
        <w:t xml:space="preserve">It </w:t>
      </w:r>
      <w:r w:rsidR="003C65E3" w:rsidRPr="00451F7D">
        <w:rPr>
          <w:rFonts w:ascii="Times New Roman" w:hAnsi="Times New Roman" w:cs="Times New Roman"/>
          <w:sz w:val="24"/>
          <w:szCs w:val="24"/>
          <w:lang w:val="en-GB"/>
        </w:rPr>
        <w:t>establishes patterns of expectations</w:t>
      </w:r>
      <w:r w:rsidR="00CA2CDD" w:rsidRPr="00451F7D">
        <w:rPr>
          <w:rFonts w:ascii="Times New Roman" w:hAnsi="Times New Roman" w:cs="Times New Roman"/>
          <w:sz w:val="24"/>
          <w:szCs w:val="24"/>
          <w:lang w:val="en-GB"/>
        </w:rPr>
        <w:t xml:space="preserve"> of </w:t>
      </w:r>
      <w:r w:rsidR="00925C3A" w:rsidRPr="00451F7D">
        <w:rPr>
          <w:rFonts w:ascii="Times New Roman" w:hAnsi="Times New Roman" w:cs="Times New Roman"/>
          <w:sz w:val="24"/>
          <w:szCs w:val="24"/>
          <w:lang w:val="en-GB"/>
        </w:rPr>
        <w:t>behaviour</w:t>
      </w:r>
      <w:r w:rsidR="003C65E3" w:rsidRPr="00451F7D">
        <w:rPr>
          <w:rFonts w:ascii="Times New Roman" w:hAnsi="Times New Roman" w:cs="Times New Roman"/>
          <w:sz w:val="24"/>
          <w:szCs w:val="24"/>
          <w:lang w:val="en-GB"/>
        </w:rPr>
        <w:t>, orders the social processes of everyday life, is built into the major social organi</w:t>
      </w:r>
      <w:r w:rsidR="00146707">
        <w:rPr>
          <w:rFonts w:ascii="Times New Roman" w:hAnsi="Times New Roman" w:cs="Times New Roman"/>
          <w:sz w:val="24"/>
          <w:szCs w:val="24"/>
          <w:lang w:val="en-GB"/>
        </w:rPr>
        <w:t>s</w:t>
      </w:r>
      <w:r w:rsidR="003C65E3" w:rsidRPr="00451F7D">
        <w:rPr>
          <w:rFonts w:ascii="Times New Roman" w:hAnsi="Times New Roman" w:cs="Times New Roman"/>
          <w:sz w:val="24"/>
          <w:szCs w:val="24"/>
          <w:lang w:val="en-GB"/>
        </w:rPr>
        <w:t>ations of society such as the family, the economy, the legal and justice systems, the media,</w:t>
      </w:r>
      <w:r w:rsidR="008E5327" w:rsidRPr="00451F7D">
        <w:rPr>
          <w:rFonts w:ascii="Times New Roman" w:hAnsi="Times New Roman" w:cs="Times New Roman"/>
          <w:sz w:val="24"/>
          <w:szCs w:val="24"/>
          <w:lang w:val="en-GB"/>
        </w:rPr>
        <w:t xml:space="preserve"> </w:t>
      </w:r>
      <w:r w:rsidR="003C65E3" w:rsidRPr="00451F7D">
        <w:rPr>
          <w:rFonts w:ascii="Times New Roman" w:hAnsi="Times New Roman" w:cs="Times New Roman"/>
          <w:sz w:val="24"/>
          <w:szCs w:val="24"/>
          <w:lang w:val="en-GB"/>
        </w:rPr>
        <w:t xml:space="preserve">and is also an entity in and of itself.  </w:t>
      </w:r>
      <w:r w:rsidR="00B56E56" w:rsidRPr="00451F7D">
        <w:rPr>
          <w:rFonts w:ascii="Times New Roman" w:hAnsi="Times New Roman" w:cs="Times New Roman"/>
          <w:sz w:val="24"/>
          <w:szCs w:val="24"/>
          <w:lang w:val="en-GB"/>
        </w:rPr>
        <w:t>As</w:t>
      </w:r>
      <w:r w:rsidR="003C65E3" w:rsidRPr="00451F7D">
        <w:rPr>
          <w:rFonts w:ascii="Times New Roman" w:hAnsi="Times New Roman" w:cs="Times New Roman"/>
          <w:sz w:val="24"/>
          <w:szCs w:val="24"/>
          <w:lang w:val="en-GB"/>
        </w:rPr>
        <w:t xml:space="preserve"> a system of</w:t>
      </w:r>
      <w:r w:rsidR="00CB1D77" w:rsidRPr="00451F7D">
        <w:rPr>
          <w:rFonts w:ascii="Times New Roman" w:hAnsi="Times New Roman" w:cs="Times New Roman"/>
          <w:sz w:val="24"/>
          <w:szCs w:val="24"/>
          <w:lang w:val="en-GB"/>
        </w:rPr>
        <w:t xml:space="preserve"> </w:t>
      </w:r>
      <w:r w:rsidR="00B56E56" w:rsidRPr="00451F7D">
        <w:rPr>
          <w:rFonts w:ascii="Times New Roman" w:hAnsi="Times New Roman" w:cs="Times New Roman"/>
          <w:sz w:val="24"/>
          <w:szCs w:val="24"/>
          <w:lang w:val="en-GB"/>
        </w:rPr>
        <w:t>domination, it</w:t>
      </w:r>
      <w:r w:rsidR="003C65E3" w:rsidRPr="00451F7D">
        <w:rPr>
          <w:rFonts w:ascii="Times New Roman" w:hAnsi="Times New Roman" w:cs="Times New Roman"/>
          <w:sz w:val="24"/>
          <w:szCs w:val="24"/>
          <w:lang w:val="en-GB"/>
        </w:rPr>
        <w:t xml:space="preserve"> is maintained through: 1. control of women´s sexuality and reproductive capacity; 2</w:t>
      </w:r>
      <w:r w:rsidR="003C65E3" w:rsidRPr="00667C8A">
        <w:rPr>
          <w:rFonts w:ascii="Times New Roman" w:hAnsi="Times New Roman" w:cs="Times New Roman"/>
          <w:sz w:val="24"/>
          <w:szCs w:val="24"/>
          <w:lang w:val="en-GB"/>
        </w:rPr>
        <w:t>. the sexual division of labo</w:t>
      </w:r>
      <w:r w:rsidR="00925C3A" w:rsidRPr="00667C8A">
        <w:rPr>
          <w:rFonts w:ascii="Times New Roman" w:hAnsi="Times New Roman" w:cs="Times New Roman"/>
          <w:sz w:val="24"/>
          <w:szCs w:val="24"/>
          <w:lang w:val="en-GB"/>
        </w:rPr>
        <w:t>u</w:t>
      </w:r>
      <w:r w:rsidR="003C65E3" w:rsidRPr="00667C8A">
        <w:rPr>
          <w:rFonts w:ascii="Times New Roman" w:hAnsi="Times New Roman" w:cs="Times New Roman"/>
          <w:sz w:val="24"/>
          <w:szCs w:val="24"/>
          <w:lang w:val="en-GB"/>
        </w:rPr>
        <w:t>r; 3. the establishment of the male sex and masculinity as the norm</w:t>
      </w:r>
      <w:r w:rsidR="00146707" w:rsidRPr="00667C8A">
        <w:rPr>
          <w:rFonts w:ascii="Times New Roman" w:hAnsi="Times New Roman" w:cs="Times New Roman"/>
          <w:sz w:val="24"/>
          <w:szCs w:val="24"/>
          <w:lang w:val="en-GB"/>
        </w:rPr>
        <w:t>;</w:t>
      </w:r>
      <w:r w:rsidR="003C65E3" w:rsidRPr="00667C8A">
        <w:rPr>
          <w:rFonts w:ascii="Times New Roman" w:hAnsi="Times New Roman" w:cs="Times New Roman"/>
          <w:sz w:val="24"/>
          <w:szCs w:val="24"/>
          <w:lang w:val="en-GB"/>
        </w:rPr>
        <w:t xml:space="preserve"> 4. the idea</w:t>
      </w:r>
      <w:r w:rsidR="003C65E3" w:rsidRPr="00451F7D">
        <w:rPr>
          <w:rFonts w:ascii="Times New Roman" w:hAnsi="Times New Roman" w:cs="Times New Roman"/>
          <w:sz w:val="24"/>
          <w:szCs w:val="24"/>
          <w:lang w:val="en-GB"/>
        </w:rPr>
        <w:t xml:space="preserve"> that there exists two distinct dichotomous sexes and the idea that heterosexuality is the norm. </w:t>
      </w:r>
    </w:p>
    <w:p w14:paraId="46B9AE1D" w14:textId="5107DC9E" w:rsidR="008E5327" w:rsidRPr="00451F7D" w:rsidRDefault="00507285" w:rsidP="00CA2CDD">
      <w:pPr>
        <w:autoSpaceDE w:val="0"/>
        <w:autoSpaceDN w:val="0"/>
        <w:adjustRightInd w:val="0"/>
        <w:spacing w:line="360" w:lineRule="auto"/>
        <w:jc w:val="both"/>
        <w:rPr>
          <w:rFonts w:ascii="Times New Roman" w:hAnsi="Times New Roman" w:cs="Times New Roman"/>
          <w:sz w:val="24"/>
          <w:szCs w:val="24"/>
          <w:lang w:val="en-GB"/>
        </w:rPr>
      </w:pPr>
      <w:r w:rsidRPr="00451F7D">
        <w:rPr>
          <w:rFonts w:ascii="Times New Roman" w:hAnsi="Times New Roman" w:cs="Times New Roman"/>
          <w:sz w:val="24"/>
          <w:szCs w:val="24"/>
          <w:lang w:val="en-GB"/>
        </w:rPr>
        <w:t xml:space="preserve">Gender systems link with, but are distinct from, </w:t>
      </w:r>
      <w:r w:rsidR="0049222E" w:rsidRPr="00451F7D">
        <w:rPr>
          <w:rFonts w:ascii="Times New Roman" w:hAnsi="Times New Roman" w:cs="Times New Roman"/>
          <w:sz w:val="24"/>
          <w:szCs w:val="24"/>
          <w:lang w:val="en-GB"/>
        </w:rPr>
        <w:t xml:space="preserve">the </w:t>
      </w:r>
      <w:r w:rsidRPr="00451F7D">
        <w:rPr>
          <w:rFonts w:ascii="Times New Roman" w:hAnsi="Times New Roman" w:cs="Times New Roman"/>
          <w:sz w:val="24"/>
          <w:szCs w:val="24"/>
          <w:lang w:val="en-GB"/>
        </w:rPr>
        <w:t>systems that organi</w:t>
      </w:r>
      <w:r w:rsidR="00925C3A" w:rsidRPr="00451F7D">
        <w:rPr>
          <w:rFonts w:ascii="Times New Roman" w:hAnsi="Times New Roman" w:cs="Times New Roman"/>
          <w:sz w:val="24"/>
          <w:szCs w:val="24"/>
          <w:lang w:val="en-GB"/>
        </w:rPr>
        <w:t>s</w:t>
      </w:r>
      <w:r w:rsidRPr="00451F7D">
        <w:rPr>
          <w:rFonts w:ascii="Times New Roman" w:hAnsi="Times New Roman" w:cs="Times New Roman"/>
          <w:sz w:val="24"/>
          <w:szCs w:val="24"/>
          <w:lang w:val="en-GB"/>
        </w:rPr>
        <w:t>e sexuality and sexual orientation</w:t>
      </w:r>
      <w:r w:rsidR="00217D11" w:rsidRPr="00451F7D">
        <w:rPr>
          <w:rFonts w:ascii="Times New Roman" w:hAnsi="Times New Roman" w:cs="Times New Roman"/>
          <w:sz w:val="24"/>
          <w:szCs w:val="24"/>
          <w:lang w:val="en-GB"/>
        </w:rPr>
        <w:t>.</w:t>
      </w:r>
      <w:r w:rsidR="00217D11" w:rsidRPr="00451F7D">
        <w:rPr>
          <w:rStyle w:val="FootnoteReference"/>
          <w:rFonts w:ascii="Times New Roman" w:hAnsi="Times New Roman" w:cs="Times New Roman"/>
          <w:sz w:val="24"/>
          <w:szCs w:val="24"/>
          <w:lang w:val="en-GB"/>
        </w:rPr>
        <w:footnoteReference w:id="28"/>
      </w:r>
      <w:r w:rsidRPr="00451F7D">
        <w:rPr>
          <w:rFonts w:ascii="Times New Roman" w:hAnsi="Times New Roman" w:cs="Times New Roman"/>
          <w:sz w:val="24"/>
          <w:szCs w:val="24"/>
          <w:lang w:val="en-GB"/>
        </w:rPr>
        <w:t xml:space="preserve"> </w:t>
      </w:r>
      <w:r w:rsidR="00316D85" w:rsidRPr="00451F7D">
        <w:rPr>
          <w:rFonts w:ascii="Times New Roman" w:hAnsi="Times New Roman" w:cs="Times New Roman"/>
          <w:sz w:val="24"/>
          <w:szCs w:val="24"/>
          <w:lang w:val="en-GB"/>
        </w:rPr>
        <w:t>But s</w:t>
      </w:r>
      <w:r w:rsidR="00784C76" w:rsidRPr="00451F7D">
        <w:rPr>
          <w:rFonts w:ascii="Times New Roman" w:hAnsi="Times New Roman" w:cs="Times New Roman"/>
          <w:sz w:val="24"/>
          <w:szCs w:val="24"/>
          <w:lang w:val="en-GB"/>
        </w:rPr>
        <w:t>exism,</w:t>
      </w:r>
      <w:r w:rsidR="00CA2CDD" w:rsidRPr="00451F7D">
        <w:rPr>
          <w:rFonts w:ascii="Times New Roman" w:hAnsi="Times New Roman" w:cs="Times New Roman"/>
          <w:sz w:val="24"/>
          <w:szCs w:val="24"/>
          <w:lang w:val="en-GB"/>
        </w:rPr>
        <w:t xml:space="preserve"> </w:t>
      </w:r>
      <w:r w:rsidR="00784C76" w:rsidRPr="00451F7D">
        <w:rPr>
          <w:rFonts w:ascii="Times New Roman" w:hAnsi="Times New Roman" w:cs="Times New Roman"/>
          <w:sz w:val="24"/>
          <w:szCs w:val="24"/>
          <w:lang w:val="en-GB"/>
        </w:rPr>
        <w:t xml:space="preserve">normative </w:t>
      </w:r>
      <w:r w:rsidR="00CA2CDD" w:rsidRPr="00451F7D">
        <w:rPr>
          <w:rFonts w:ascii="Times New Roman" w:hAnsi="Times New Roman" w:cs="Times New Roman"/>
          <w:sz w:val="24"/>
          <w:szCs w:val="24"/>
          <w:lang w:val="en-GB"/>
        </w:rPr>
        <w:t>heterosexuality and dichotomous understanding of gender are all-interrelated</w:t>
      </w:r>
      <w:r w:rsidR="00784C76" w:rsidRPr="00451F7D">
        <w:rPr>
          <w:rFonts w:ascii="Times New Roman" w:hAnsi="Times New Roman" w:cs="Times New Roman"/>
          <w:sz w:val="24"/>
          <w:szCs w:val="24"/>
          <w:lang w:val="en-GB"/>
        </w:rPr>
        <w:t xml:space="preserve">, </w:t>
      </w:r>
      <w:r w:rsidR="00CA2CDD" w:rsidRPr="00451F7D">
        <w:rPr>
          <w:rFonts w:ascii="Times New Roman" w:hAnsi="Times New Roman" w:cs="Times New Roman"/>
          <w:sz w:val="24"/>
          <w:szCs w:val="24"/>
          <w:lang w:val="en-GB"/>
        </w:rPr>
        <w:t>as expressions of</w:t>
      </w:r>
      <w:r w:rsidR="00316D85" w:rsidRPr="00451F7D">
        <w:rPr>
          <w:rFonts w:ascii="Times New Roman" w:hAnsi="Times New Roman" w:cs="Times New Roman"/>
          <w:sz w:val="24"/>
          <w:szCs w:val="24"/>
          <w:lang w:val="en-GB"/>
        </w:rPr>
        <w:t xml:space="preserve"> the</w:t>
      </w:r>
      <w:r w:rsidR="00CA2CDD" w:rsidRPr="00451F7D">
        <w:rPr>
          <w:rFonts w:ascii="Times New Roman" w:hAnsi="Times New Roman" w:cs="Times New Roman"/>
          <w:sz w:val="24"/>
          <w:szCs w:val="24"/>
          <w:lang w:val="en-GB"/>
        </w:rPr>
        <w:t xml:space="preserve"> patriarchal structures</w:t>
      </w:r>
      <w:r w:rsidR="001065AF">
        <w:rPr>
          <w:rFonts w:ascii="Times New Roman" w:hAnsi="Times New Roman" w:cs="Times New Roman"/>
          <w:sz w:val="24"/>
          <w:szCs w:val="24"/>
          <w:lang w:val="en-GB"/>
        </w:rPr>
        <w:t>.</w:t>
      </w:r>
      <w:r w:rsidR="00CA2CDD" w:rsidRPr="00451F7D">
        <w:rPr>
          <w:rFonts w:ascii="Times New Roman" w:hAnsi="Times New Roman" w:cs="Times New Roman"/>
          <w:sz w:val="24"/>
          <w:szCs w:val="24"/>
          <w:lang w:val="en-GB"/>
        </w:rPr>
        <w:t xml:space="preserve"> </w:t>
      </w:r>
      <w:r w:rsidR="00E04599" w:rsidRPr="00451F7D">
        <w:rPr>
          <w:rFonts w:ascii="Times New Roman" w:hAnsi="Times New Roman" w:cs="Times New Roman"/>
          <w:sz w:val="24"/>
          <w:szCs w:val="24"/>
          <w:lang w:val="en-GB"/>
        </w:rPr>
        <w:t>It is thus not surprising that both women’s rights and LGBT</w:t>
      </w:r>
      <w:r w:rsidR="000C5B2A" w:rsidRPr="00451F7D">
        <w:rPr>
          <w:rFonts w:ascii="Times New Roman" w:hAnsi="Times New Roman" w:cs="Times New Roman"/>
          <w:sz w:val="24"/>
          <w:szCs w:val="24"/>
          <w:lang w:val="en-GB"/>
        </w:rPr>
        <w:t>IQ</w:t>
      </w:r>
      <w:r w:rsidR="00217D11" w:rsidRPr="00451F7D">
        <w:rPr>
          <w:rFonts w:ascii="Times New Roman" w:hAnsi="Times New Roman" w:cs="Times New Roman"/>
          <w:sz w:val="24"/>
          <w:szCs w:val="24"/>
          <w:lang w:val="en-GB"/>
        </w:rPr>
        <w:t>+</w:t>
      </w:r>
      <w:r w:rsidR="00E04599" w:rsidRPr="00451F7D">
        <w:rPr>
          <w:rFonts w:ascii="Times New Roman" w:hAnsi="Times New Roman" w:cs="Times New Roman"/>
          <w:sz w:val="24"/>
          <w:szCs w:val="24"/>
          <w:lang w:val="en-GB"/>
        </w:rPr>
        <w:t xml:space="preserve"> rights have been attacked</w:t>
      </w:r>
      <w:r w:rsidR="00784C76" w:rsidRPr="00451F7D">
        <w:rPr>
          <w:rFonts w:ascii="Times New Roman" w:hAnsi="Times New Roman" w:cs="Times New Roman"/>
          <w:sz w:val="24"/>
          <w:szCs w:val="24"/>
          <w:lang w:val="en-GB"/>
        </w:rPr>
        <w:t xml:space="preserve"> by </w:t>
      </w:r>
      <w:r w:rsidR="00925C3A" w:rsidRPr="00451F7D">
        <w:rPr>
          <w:rFonts w:ascii="Times New Roman" w:hAnsi="Times New Roman" w:cs="Times New Roman"/>
          <w:sz w:val="24"/>
          <w:szCs w:val="24"/>
          <w:lang w:val="en-GB"/>
        </w:rPr>
        <w:t xml:space="preserve">the </w:t>
      </w:r>
      <w:r w:rsidR="00784C76" w:rsidRPr="00451F7D">
        <w:rPr>
          <w:rFonts w:ascii="Times New Roman" w:hAnsi="Times New Roman" w:cs="Times New Roman"/>
          <w:sz w:val="24"/>
          <w:szCs w:val="24"/>
          <w:lang w:val="en-GB"/>
        </w:rPr>
        <w:t>anti-gender movements</w:t>
      </w:r>
      <w:r w:rsidR="008A37F3" w:rsidRPr="00451F7D">
        <w:rPr>
          <w:rFonts w:ascii="Times New Roman" w:hAnsi="Times New Roman" w:cs="Times New Roman"/>
          <w:sz w:val="24"/>
          <w:szCs w:val="24"/>
          <w:lang w:val="en-GB"/>
        </w:rPr>
        <w:t>.</w:t>
      </w:r>
    </w:p>
    <w:p w14:paraId="6BD82A20" w14:textId="1B8D80E2" w:rsidR="003579B3" w:rsidRPr="00451F7D" w:rsidRDefault="00507285" w:rsidP="000C5B2A">
      <w:pPr>
        <w:pStyle w:val="ListParagraph"/>
        <w:numPr>
          <w:ilvl w:val="0"/>
          <w:numId w:val="10"/>
        </w:numPr>
        <w:spacing w:line="360" w:lineRule="auto"/>
        <w:rPr>
          <w:rFonts w:ascii="Times New Roman" w:hAnsi="Times New Roman" w:cs="Times New Roman"/>
          <w:b/>
          <w:sz w:val="24"/>
          <w:szCs w:val="24"/>
          <w:lang w:val="en-GB"/>
        </w:rPr>
      </w:pPr>
      <w:r w:rsidRPr="00451F7D">
        <w:rPr>
          <w:rFonts w:ascii="Times New Roman" w:hAnsi="Times New Roman" w:cs="Times New Roman"/>
          <w:b/>
          <w:sz w:val="24"/>
          <w:szCs w:val="24"/>
          <w:lang w:val="en-GB"/>
        </w:rPr>
        <w:t xml:space="preserve">Gender backlash and </w:t>
      </w:r>
      <w:r w:rsidR="0031409C" w:rsidRPr="00451F7D">
        <w:rPr>
          <w:rFonts w:ascii="Times New Roman" w:hAnsi="Times New Roman" w:cs="Times New Roman"/>
          <w:b/>
          <w:sz w:val="24"/>
          <w:szCs w:val="24"/>
          <w:lang w:val="en-GB"/>
        </w:rPr>
        <w:t xml:space="preserve">the </w:t>
      </w:r>
      <w:r w:rsidRPr="00451F7D">
        <w:rPr>
          <w:rFonts w:ascii="Times New Roman" w:hAnsi="Times New Roman" w:cs="Times New Roman"/>
          <w:b/>
          <w:sz w:val="24"/>
          <w:szCs w:val="24"/>
          <w:lang w:val="en-GB"/>
        </w:rPr>
        <w:t>anti-gender movements</w:t>
      </w:r>
    </w:p>
    <w:p w14:paraId="2A4A6030" w14:textId="1B21A3DB" w:rsidR="008A37F3" w:rsidRPr="00451F7D" w:rsidRDefault="00E04599" w:rsidP="00E04599">
      <w:pPr>
        <w:spacing w:line="360" w:lineRule="auto"/>
        <w:jc w:val="both"/>
        <w:rPr>
          <w:rFonts w:ascii="Times New Roman" w:hAnsi="Times New Roman" w:cs="Times New Roman"/>
          <w:sz w:val="24"/>
          <w:szCs w:val="24"/>
          <w:shd w:val="clear" w:color="auto" w:fill="FFFFFF"/>
          <w:lang w:val="en-GB"/>
        </w:rPr>
      </w:pPr>
      <w:r w:rsidRPr="00451F7D">
        <w:rPr>
          <w:rFonts w:ascii="Times New Roman" w:hAnsi="Times New Roman" w:cs="Times New Roman"/>
          <w:sz w:val="24"/>
          <w:szCs w:val="24"/>
          <w:shd w:val="clear" w:color="auto" w:fill="FFFFFF"/>
          <w:lang w:val="en-GB"/>
        </w:rPr>
        <w:lastRenderedPageBreak/>
        <w:t xml:space="preserve">Anti-gender campaigns started </w:t>
      </w:r>
      <w:r w:rsidR="00247171">
        <w:rPr>
          <w:rFonts w:ascii="Times New Roman" w:hAnsi="Times New Roman" w:cs="Times New Roman"/>
          <w:sz w:val="24"/>
          <w:szCs w:val="24"/>
          <w:shd w:val="clear" w:color="auto" w:fill="FFFFFF"/>
          <w:lang w:val="en-GB"/>
        </w:rPr>
        <w:t>as soon</w:t>
      </w:r>
      <w:r w:rsidR="00247171" w:rsidRPr="00451F7D">
        <w:rPr>
          <w:rFonts w:ascii="Times New Roman" w:hAnsi="Times New Roman" w:cs="Times New Roman"/>
          <w:sz w:val="24"/>
          <w:szCs w:val="24"/>
          <w:shd w:val="clear" w:color="auto" w:fill="FFFFFF"/>
          <w:lang w:val="en-GB"/>
        </w:rPr>
        <w:t xml:space="preserve"> </w:t>
      </w:r>
      <w:r w:rsidRPr="00451F7D">
        <w:rPr>
          <w:rFonts w:ascii="Times New Roman" w:hAnsi="Times New Roman" w:cs="Times New Roman"/>
          <w:sz w:val="24"/>
          <w:szCs w:val="24"/>
          <w:shd w:val="clear" w:color="auto" w:fill="FFFFFF"/>
          <w:lang w:val="en-GB"/>
        </w:rPr>
        <w:t>as the term gender was</w:t>
      </w:r>
      <w:r w:rsidR="0070331E" w:rsidRPr="00451F7D">
        <w:rPr>
          <w:rFonts w:ascii="Times New Roman" w:hAnsi="Times New Roman" w:cs="Times New Roman"/>
          <w:sz w:val="24"/>
          <w:szCs w:val="24"/>
          <w:shd w:val="clear" w:color="auto" w:fill="FFFFFF"/>
          <w:lang w:val="en-GB"/>
        </w:rPr>
        <w:t xml:space="preserve"> introduced</w:t>
      </w:r>
      <w:r w:rsidRPr="00451F7D">
        <w:rPr>
          <w:rFonts w:ascii="Times New Roman" w:hAnsi="Times New Roman" w:cs="Times New Roman"/>
          <w:sz w:val="24"/>
          <w:szCs w:val="24"/>
          <w:shd w:val="clear" w:color="auto" w:fill="FFFFFF"/>
          <w:lang w:val="en-GB"/>
        </w:rPr>
        <w:t xml:space="preserve"> in the UN</w:t>
      </w:r>
      <w:r w:rsidR="00203004" w:rsidRPr="00451F7D">
        <w:rPr>
          <w:rFonts w:ascii="Times New Roman" w:hAnsi="Times New Roman" w:cs="Times New Roman"/>
          <w:sz w:val="24"/>
          <w:szCs w:val="24"/>
          <w:shd w:val="clear" w:color="auto" w:fill="FFFFFF"/>
          <w:lang w:val="en-GB"/>
        </w:rPr>
        <w:t xml:space="preserve"> in the 1990s</w:t>
      </w:r>
      <w:r w:rsidR="00316D85" w:rsidRPr="00451F7D">
        <w:rPr>
          <w:rFonts w:ascii="Times New Roman" w:hAnsi="Times New Roman" w:cs="Times New Roman"/>
          <w:sz w:val="24"/>
          <w:szCs w:val="24"/>
          <w:shd w:val="clear" w:color="auto" w:fill="FFFFFF"/>
          <w:lang w:val="en-GB"/>
        </w:rPr>
        <w:t>,</w:t>
      </w:r>
      <w:r w:rsidR="0049222E" w:rsidRPr="00451F7D">
        <w:rPr>
          <w:rFonts w:ascii="Times New Roman" w:hAnsi="Times New Roman" w:cs="Times New Roman"/>
          <w:sz w:val="24"/>
          <w:szCs w:val="24"/>
          <w:shd w:val="clear" w:color="auto" w:fill="FFFFFF"/>
          <w:lang w:val="en-GB"/>
        </w:rPr>
        <w:t xml:space="preserve"> but were </w:t>
      </w:r>
      <w:r w:rsidR="00451F7D" w:rsidRPr="00451F7D">
        <w:rPr>
          <w:rFonts w:ascii="Times New Roman" w:hAnsi="Times New Roman" w:cs="Times New Roman"/>
          <w:sz w:val="24"/>
          <w:szCs w:val="24"/>
          <w:shd w:val="clear" w:color="auto" w:fill="FFFFFF"/>
          <w:lang w:val="en-GB"/>
        </w:rPr>
        <w:t xml:space="preserve">lead </w:t>
      </w:r>
      <w:r w:rsidR="0070331E" w:rsidRPr="00451F7D">
        <w:rPr>
          <w:rFonts w:ascii="Times New Roman" w:hAnsi="Times New Roman" w:cs="Times New Roman"/>
          <w:color w:val="000000" w:themeColor="text1"/>
          <w:sz w:val="24"/>
          <w:szCs w:val="24"/>
          <w:lang w:val="en-GB"/>
        </w:rPr>
        <w:t xml:space="preserve">at the </w:t>
      </w:r>
      <w:r w:rsidR="002E60A3" w:rsidRPr="00451F7D">
        <w:rPr>
          <w:rFonts w:ascii="Times New Roman" w:hAnsi="Times New Roman" w:cs="Times New Roman"/>
          <w:color w:val="000000" w:themeColor="text1"/>
          <w:sz w:val="24"/>
          <w:szCs w:val="24"/>
          <w:lang w:val="en-GB"/>
        </w:rPr>
        <w:t>international negotiations and the theological level.</w:t>
      </w:r>
      <w:r w:rsidR="002E60A3" w:rsidRPr="00451F7D">
        <w:rPr>
          <w:rStyle w:val="FootnoteReference"/>
          <w:rFonts w:ascii="Times New Roman" w:hAnsi="Times New Roman" w:cs="Times New Roman"/>
          <w:color w:val="000000" w:themeColor="text1"/>
          <w:sz w:val="24"/>
          <w:szCs w:val="24"/>
          <w:lang w:val="en-GB"/>
        </w:rPr>
        <w:footnoteReference w:id="29"/>
      </w:r>
      <w:r w:rsidR="002E60A3" w:rsidRPr="00451F7D">
        <w:rPr>
          <w:rFonts w:ascii="Times New Roman" w:hAnsi="Times New Roman" w:cs="Times New Roman"/>
          <w:color w:val="000000" w:themeColor="text1"/>
          <w:sz w:val="24"/>
          <w:szCs w:val="24"/>
          <w:lang w:val="en-GB"/>
        </w:rPr>
        <w:t xml:space="preserve"> </w:t>
      </w:r>
      <w:r w:rsidR="0049222E" w:rsidRPr="00451F7D">
        <w:rPr>
          <w:rFonts w:ascii="Times New Roman" w:hAnsi="Times New Roman" w:cs="Times New Roman"/>
          <w:sz w:val="24"/>
          <w:szCs w:val="24"/>
          <w:shd w:val="clear" w:color="auto" w:fill="FFFFFF"/>
          <w:lang w:val="en-GB"/>
        </w:rPr>
        <w:t>In</w:t>
      </w:r>
      <w:r w:rsidR="00544380" w:rsidRPr="00451F7D">
        <w:rPr>
          <w:rFonts w:ascii="Times New Roman" w:hAnsi="Times New Roman" w:cs="Times New Roman"/>
          <w:sz w:val="24"/>
          <w:szCs w:val="24"/>
          <w:shd w:val="clear" w:color="auto" w:fill="FFFFFF"/>
          <w:lang w:val="en-GB"/>
        </w:rPr>
        <w:t xml:space="preserve"> the 2010</w:t>
      </w:r>
      <w:r w:rsidR="004B38E8" w:rsidRPr="00451F7D">
        <w:rPr>
          <w:rFonts w:ascii="Times New Roman" w:hAnsi="Times New Roman" w:cs="Times New Roman"/>
          <w:sz w:val="24"/>
          <w:szCs w:val="24"/>
          <w:shd w:val="clear" w:color="auto" w:fill="FFFFFF"/>
          <w:lang w:val="en-GB"/>
        </w:rPr>
        <w:t>s</w:t>
      </w:r>
      <w:r w:rsidR="00544380" w:rsidRPr="00451F7D">
        <w:rPr>
          <w:rFonts w:ascii="Times New Roman" w:hAnsi="Times New Roman" w:cs="Times New Roman"/>
          <w:sz w:val="24"/>
          <w:szCs w:val="24"/>
          <w:shd w:val="clear" w:color="auto" w:fill="FFFFFF"/>
          <w:lang w:val="en-GB"/>
        </w:rPr>
        <w:t xml:space="preserve"> </w:t>
      </w:r>
      <w:r w:rsidR="0049222E" w:rsidRPr="00451F7D">
        <w:rPr>
          <w:rFonts w:ascii="Times New Roman" w:hAnsi="Times New Roman" w:cs="Times New Roman"/>
          <w:sz w:val="24"/>
          <w:szCs w:val="24"/>
          <w:shd w:val="clear" w:color="auto" w:fill="FFFFFF"/>
          <w:lang w:val="en-GB"/>
        </w:rPr>
        <w:t xml:space="preserve">trans-national </w:t>
      </w:r>
      <w:r w:rsidR="0070331E" w:rsidRPr="00451F7D">
        <w:rPr>
          <w:rFonts w:ascii="Times New Roman" w:hAnsi="Times New Roman" w:cs="Times New Roman"/>
          <w:sz w:val="24"/>
          <w:szCs w:val="24"/>
          <w:shd w:val="clear" w:color="auto" w:fill="FFFFFF"/>
          <w:lang w:val="en-GB"/>
        </w:rPr>
        <w:t xml:space="preserve">movements </w:t>
      </w:r>
      <w:r w:rsidR="00544380" w:rsidRPr="00451F7D">
        <w:rPr>
          <w:rFonts w:ascii="Times New Roman" w:hAnsi="Times New Roman" w:cs="Times New Roman"/>
          <w:sz w:val="24"/>
          <w:szCs w:val="24"/>
          <w:shd w:val="clear" w:color="auto" w:fill="FFFFFF"/>
          <w:lang w:val="en-GB"/>
        </w:rPr>
        <w:t xml:space="preserve">organised </w:t>
      </w:r>
      <w:r w:rsidR="00784C76" w:rsidRPr="00451F7D">
        <w:rPr>
          <w:rFonts w:ascii="Times New Roman" w:hAnsi="Times New Roman" w:cs="Times New Roman"/>
          <w:sz w:val="24"/>
          <w:szCs w:val="24"/>
          <w:shd w:val="clear" w:color="auto" w:fill="FFFFFF"/>
          <w:lang w:val="en-GB"/>
        </w:rPr>
        <w:t xml:space="preserve">around </w:t>
      </w:r>
      <w:r w:rsidR="00544380" w:rsidRPr="00451F7D">
        <w:rPr>
          <w:rFonts w:ascii="Times New Roman" w:hAnsi="Times New Roman" w:cs="Times New Roman"/>
          <w:sz w:val="24"/>
          <w:szCs w:val="24"/>
          <w:shd w:val="clear" w:color="auto" w:fill="FFFFFF"/>
          <w:lang w:val="en-GB"/>
        </w:rPr>
        <w:t>fighting ‘gender ideology</w:t>
      </w:r>
      <w:r w:rsidR="000C5B2A" w:rsidRPr="00451F7D">
        <w:rPr>
          <w:rFonts w:ascii="Times New Roman" w:hAnsi="Times New Roman" w:cs="Times New Roman"/>
          <w:sz w:val="24"/>
          <w:szCs w:val="24"/>
          <w:shd w:val="clear" w:color="auto" w:fill="FFFFFF"/>
          <w:lang w:val="en-GB"/>
        </w:rPr>
        <w:t>,’</w:t>
      </w:r>
      <w:r w:rsidR="00507285" w:rsidRPr="00451F7D">
        <w:rPr>
          <w:rStyle w:val="FootnoteReference"/>
          <w:rFonts w:ascii="Times New Roman" w:hAnsi="Times New Roman" w:cs="Times New Roman"/>
          <w:sz w:val="24"/>
          <w:szCs w:val="24"/>
          <w:shd w:val="clear" w:color="auto" w:fill="FFFFFF"/>
          <w:lang w:val="en-GB"/>
        </w:rPr>
        <w:footnoteReference w:id="30"/>
      </w:r>
      <w:r w:rsidR="000C5B2A" w:rsidRPr="00451F7D">
        <w:rPr>
          <w:rFonts w:ascii="Times New Roman" w:hAnsi="Times New Roman" w:cs="Times New Roman"/>
          <w:sz w:val="24"/>
          <w:szCs w:val="24"/>
          <w:shd w:val="clear" w:color="auto" w:fill="FFFFFF"/>
          <w:lang w:val="en-GB"/>
        </w:rPr>
        <w:t xml:space="preserve"> </w:t>
      </w:r>
      <w:r w:rsidR="008A37F3" w:rsidRPr="00451F7D">
        <w:rPr>
          <w:rFonts w:ascii="Times New Roman" w:hAnsi="Times New Roman" w:cs="Times New Roman"/>
          <w:sz w:val="24"/>
          <w:szCs w:val="24"/>
          <w:lang w:val="en-GB"/>
        </w:rPr>
        <w:t xml:space="preserve">which sees gender </w:t>
      </w:r>
      <w:bookmarkStart w:id="8" w:name="_Hlk24720140"/>
      <w:r w:rsidR="008A37F3" w:rsidRPr="00451F7D">
        <w:rPr>
          <w:rFonts w:ascii="Times New Roman" w:hAnsi="Times New Roman" w:cs="Times New Roman"/>
          <w:sz w:val="24"/>
          <w:szCs w:val="24"/>
          <w:lang w:val="en-GB"/>
        </w:rPr>
        <w:t>as a tool of ‘an ideological coloni</w:t>
      </w:r>
      <w:r w:rsidR="007256A4" w:rsidRPr="00451F7D">
        <w:rPr>
          <w:rFonts w:ascii="Times New Roman" w:hAnsi="Times New Roman" w:cs="Times New Roman"/>
          <w:sz w:val="24"/>
          <w:szCs w:val="24"/>
          <w:lang w:val="en-GB"/>
        </w:rPr>
        <w:t>s</w:t>
      </w:r>
      <w:r w:rsidR="008A37F3" w:rsidRPr="00451F7D">
        <w:rPr>
          <w:rFonts w:ascii="Times New Roman" w:hAnsi="Times New Roman" w:cs="Times New Roman"/>
          <w:sz w:val="24"/>
          <w:szCs w:val="24"/>
          <w:lang w:val="en-GB"/>
        </w:rPr>
        <w:t xml:space="preserve">ation’ that aims to destroy </w:t>
      </w:r>
      <w:r w:rsidR="008F69A8" w:rsidRPr="00451F7D">
        <w:rPr>
          <w:rFonts w:ascii="Times New Roman" w:hAnsi="Times New Roman" w:cs="Times New Roman"/>
          <w:sz w:val="24"/>
          <w:szCs w:val="24"/>
          <w:lang w:val="en-GB"/>
        </w:rPr>
        <w:t xml:space="preserve">the </w:t>
      </w:r>
      <w:r w:rsidR="008A37F3" w:rsidRPr="00451F7D">
        <w:rPr>
          <w:rFonts w:ascii="Times New Roman" w:hAnsi="Times New Roman" w:cs="Times New Roman"/>
          <w:sz w:val="24"/>
          <w:szCs w:val="24"/>
          <w:lang w:val="en-GB"/>
        </w:rPr>
        <w:t>traditional family</w:t>
      </w:r>
      <w:bookmarkEnd w:id="8"/>
      <w:r w:rsidR="008F69A8" w:rsidRPr="00451F7D">
        <w:rPr>
          <w:rFonts w:ascii="Times New Roman" w:hAnsi="Times New Roman" w:cs="Times New Roman"/>
          <w:sz w:val="24"/>
          <w:szCs w:val="24"/>
          <w:lang w:val="en-GB"/>
        </w:rPr>
        <w:t xml:space="preserve"> and family values</w:t>
      </w:r>
      <w:r w:rsidR="008A37F3" w:rsidRPr="00451F7D">
        <w:rPr>
          <w:rFonts w:ascii="Times New Roman" w:hAnsi="Times New Roman" w:cs="Times New Roman"/>
          <w:sz w:val="24"/>
          <w:szCs w:val="24"/>
          <w:lang w:val="en-GB"/>
        </w:rPr>
        <w:t>,</w:t>
      </w:r>
      <w:r w:rsidR="00544380" w:rsidRPr="00451F7D">
        <w:rPr>
          <w:rFonts w:ascii="Times New Roman" w:hAnsi="Times New Roman" w:cs="Times New Roman"/>
          <w:sz w:val="24"/>
          <w:szCs w:val="24"/>
          <w:shd w:val="clear" w:color="auto" w:fill="FFFFFF"/>
          <w:lang w:val="en-GB"/>
        </w:rPr>
        <w:t xml:space="preserve"> </w:t>
      </w:r>
      <w:r w:rsidR="0070331E" w:rsidRPr="00451F7D">
        <w:rPr>
          <w:rFonts w:ascii="Times New Roman" w:hAnsi="Times New Roman" w:cs="Times New Roman"/>
          <w:sz w:val="24"/>
          <w:szCs w:val="24"/>
          <w:shd w:val="clear" w:color="auto" w:fill="FFFFFF"/>
          <w:lang w:val="en-GB"/>
        </w:rPr>
        <w:t>mobilised</w:t>
      </w:r>
      <w:r w:rsidR="0049222E" w:rsidRPr="00451F7D">
        <w:rPr>
          <w:rFonts w:ascii="Times New Roman" w:hAnsi="Times New Roman" w:cs="Times New Roman"/>
          <w:sz w:val="24"/>
          <w:szCs w:val="24"/>
          <w:shd w:val="clear" w:color="auto" w:fill="FFFFFF"/>
          <w:lang w:val="en-GB"/>
        </w:rPr>
        <w:t>,</w:t>
      </w:r>
      <w:r w:rsidRPr="00451F7D">
        <w:rPr>
          <w:rFonts w:ascii="Times New Roman" w:hAnsi="Times New Roman" w:cs="Times New Roman"/>
          <w:sz w:val="24"/>
          <w:szCs w:val="24"/>
          <w:shd w:val="clear" w:color="auto" w:fill="FFFFFF"/>
          <w:lang w:val="en-GB"/>
        </w:rPr>
        <w:t xml:space="preserve"> first in Europe, and then </w:t>
      </w:r>
      <w:r w:rsidR="004B38E8" w:rsidRPr="00451F7D">
        <w:rPr>
          <w:rFonts w:ascii="Times New Roman" w:hAnsi="Times New Roman" w:cs="Times New Roman"/>
          <w:sz w:val="24"/>
          <w:szCs w:val="24"/>
          <w:shd w:val="clear" w:color="auto" w:fill="FFFFFF"/>
          <w:lang w:val="en-GB"/>
        </w:rPr>
        <w:t xml:space="preserve">in </w:t>
      </w:r>
      <w:r w:rsidRPr="00451F7D">
        <w:rPr>
          <w:rFonts w:ascii="Times New Roman" w:hAnsi="Times New Roman" w:cs="Times New Roman"/>
          <w:sz w:val="24"/>
          <w:szCs w:val="24"/>
          <w:shd w:val="clear" w:color="auto" w:fill="FFFFFF"/>
          <w:lang w:val="en-GB"/>
        </w:rPr>
        <w:t>Latin America</w:t>
      </w:r>
      <w:r w:rsidR="00EE3BC2" w:rsidRPr="00451F7D">
        <w:rPr>
          <w:rFonts w:ascii="Times New Roman" w:hAnsi="Times New Roman" w:cs="Times New Roman"/>
          <w:sz w:val="24"/>
          <w:szCs w:val="24"/>
          <w:shd w:val="clear" w:color="auto" w:fill="FFFFFF"/>
          <w:lang w:val="en-GB"/>
        </w:rPr>
        <w:t>. W</w:t>
      </w:r>
      <w:r w:rsidR="00544380" w:rsidRPr="00451F7D">
        <w:rPr>
          <w:rFonts w:ascii="Times New Roman" w:hAnsi="Times New Roman" w:cs="Times New Roman"/>
          <w:sz w:val="24"/>
          <w:szCs w:val="24"/>
          <w:shd w:val="clear" w:color="auto" w:fill="FFFFFF"/>
          <w:lang w:val="en-GB"/>
        </w:rPr>
        <w:t>omen’s rights and LGBT</w:t>
      </w:r>
      <w:r w:rsidR="008A37F3" w:rsidRPr="00451F7D">
        <w:rPr>
          <w:rFonts w:ascii="Times New Roman" w:hAnsi="Times New Roman" w:cs="Times New Roman"/>
          <w:sz w:val="24"/>
          <w:szCs w:val="24"/>
          <w:shd w:val="clear" w:color="auto" w:fill="FFFFFF"/>
          <w:lang w:val="en-GB"/>
        </w:rPr>
        <w:t>IQ</w:t>
      </w:r>
      <w:r w:rsidR="0011541F" w:rsidRPr="00451F7D">
        <w:rPr>
          <w:rFonts w:ascii="Times New Roman" w:hAnsi="Times New Roman" w:cs="Times New Roman"/>
          <w:sz w:val="24"/>
          <w:szCs w:val="24"/>
          <w:shd w:val="clear" w:color="auto" w:fill="FFFFFF"/>
          <w:lang w:val="en-GB"/>
        </w:rPr>
        <w:t>+</w:t>
      </w:r>
      <w:r w:rsidR="00544380" w:rsidRPr="00451F7D">
        <w:rPr>
          <w:rFonts w:ascii="Times New Roman" w:hAnsi="Times New Roman" w:cs="Times New Roman"/>
          <w:sz w:val="24"/>
          <w:szCs w:val="24"/>
          <w:shd w:val="clear" w:color="auto" w:fill="FFFFFF"/>
          <w:lang w:val="en-GB"/>
        </w:rPr>
        <w:t xml:space="preserve"> rights have been under attack </w:t>
      </w:r>
      <w:r w:rsidR="0070331E" w:rsidRPr="00451F7D">
        <w:rPr>
          <w:rFonts w:ascii="Times New Roman" w:hAnsi="Times New Roman" w:cs="Times New Roman"/>
          <w:sz w:val="24"/>
          <w:szCs w:val="24"/>
          <w:shd w:val="clear" w:color="auto" w:fill="FFFFFF"/>
          <w:lang w:val="en-GB"/>
        </w:rPr>
        <w:t>in other regions</w:t>
      </w:r>
      <w:r w:rsidR="00544380" w:rsidRPr="00451F7D">
        <w:rPr>
          <w:rFonts w:ascii="Times New Roman" w:hAnsi="Times New Roman" w:cs="Times New Roman"/>
          <w:sz w:val="24"/>
          <w:szCs w:val="24"/>
          <w:shd w:val="clear" w:color="auto" w:fill="FFFFFF"/>
          <w:lang w:val="en-GB"/>
        </w:rPr>
        <w:t xml:space="preserve"> as well</w:t>
      </w:r>
      <w:r w:rsidR="00217D11" w:rsidRPr="00451F7D">
        <w:rPr>
          <w:rFonts w:ascii="Times New Roman" w:hAnsi="Times New Roman" w:cs="Times New Roman"/>
          <w:sz w:val="24"/>
          <w:szCs w:val="24"/>
          <w:shd w:val="clear" w:color="auto" w:fill="FFFFFF"/>
          <w:lang w:val="en-GB"/>
        </w:rPr>
        <w:t xml:space="preserve"> in the recent decade</w:t>
      </w:r>
      <w:r w:rsidR="00203004" w:rsidRPr="00451F7D">
        <w:rPr>
          <w:rFonts w:ascii="Times New Roman" w:hAnsi="Times New Roman" w:cs="Times New Roman"/>
          <w:sz w:val="24"/>
          <w:szCs w:val="24"/>
          <w:shd w:val="clear" w:color="auto" w:fill="FFFFFF"/>
          <w:lang w:val="en-GB"/>
        </w:rPr>
        <w:t xml:space="preserve">. </w:t>
      </w:r>
      <w:r w:rsidR="0031409C" w:rsidRPr="00451F7D">
        <w:rPr>
          <w:rFonts w:ascii="Times New Roman" w:hAnsi="Times New Roman" w:cs="Times New Roman"/>
          <w:sz w:val="24"/>
          <w:szCs w:val="24"/>
          <w:shd w:val="clear" w:color="auto" w:fill="FFFFFF"/>
          <w:lang w:val="en-GB"/>
        </w:rPr>
        <w:t>Moreover, some states have opportunistically used the COVID pandemic crisis to undermine women’s (particularly reproductive)</w:t>
      </w:r>
      <w:r w:rsidR="00146707">
        <w:rPr>
          <w:rFonts w:ascii="Times New Roman" w:hAnsi="Times New Roman" w:cs="Times New Roman"/>
          <w:sz w:val="24"/>
          <w:szCs w:val="24"/>
          <w:shd w:val="clear" w:color="auto" w:fill="FFFFFF"/>
          <w:lang w:val="en-GB"/>
        </w:rPr>
        <w:t xml:space="preserve"> rights</w:t>
      </w:r>
      <w:r w:rsidR="0031409C" w:rsidRPr="00451F7D">
        <w:rPr>
          <w:rFonts w:ascii="Times New Roman" w:hAnsi="Times New Roman" w:cs="Times New Roman"/>
          <w:sz w:val="24"/>
          <w:szCs w:val="24"/>
          <w:shd w:val="clear" w:color="auto" w:fill="FFFFFF"/>
          <w:lang w:val="en-GB"/>
        </w:rPr>
        <w:t>, as well as LGBTIQ+ rights.</w:t>
      </w:r>
      <w:r w:rsidR="002508EC" w:rsidRPr="00451F7D">
        <w:rPr>
          <w:rStyle w:val="FootnoteReference"/>
          <w:rFonts w:ascii="Times New Roman" w:hAnsi="Times New Roman" w:cs="Times New Roman"/>
          <w:sz w:val="24"/>
          <w:szCs w:val="24"/>
          <w:shd w:val="clear" w:color="auto" w:fill="FFFFFF"/>
          <w:lang w:val="en-GB"/>
        </w:rPr>
        <w:footnoteReference w:id="31"/>
      </w:r>
    </w:p>
    <w:p w14:paraId="2416A4B5" w14:textId="4141AB60" w:rsidR="00E04599" w:rsidRPr="00451F7D" w:rsidRDefault="00544380" w:rsidP="00E04599">
      <w:pPr>
        <w:spacing w:line="360" w:lineRule="auto"/>
        <w:jc w:val="both"/>
        <w:rPr>
          <w:rFonts w:ascii="Times New Roman" w:hAnsi="Times New Roman" w:cs="Times New Roman"/>
          <w:sz w:val="24"/>
          <w:szCs w:val="24"/>
          <w:lang w:val="en-GB"/>
        </w:rPr>
      </w:pPr>
      <w:r w:rsidRPr="00451F7D">
        <w:rPr>
          <w:rFonts w:ascii="Times New Roman" w:hAnsi="Times New Roman" w:cs="Times New Roman"/>
          <w:sz w:val="24"/>
          <w:szCs w:val="24"/>
          <w:shd w:val="clear" w:color="auto" w:fill="FFFFFF"/>
          <w:lang w:val="en-GB"/>
        </w:rPr>
        <w:t>The anti-gender (ideology) movements include three specific gro</w:t>
      </w:r>
      <w:r w:rsidR="00E04599" w:rsidRPr="00451F7D">
        <w:rPr>
          <w:rFonts w:ascii="Times New Roman" w:hAnsi="Times New Roman" w:cs="Times New Roman"/>
          <w:sz w:val="24"/>
          <w:szCs w:val="24"/>
          <w:shd w:val="clear" w:color="auto" w:fill="FFFFFF"/>
          <w:lang w:val="en-GB"/>
        </w:rPr>
        <w:t>ups of conservative actor</w:t>
      </w:r>
      <w:r w:rsidRPr="00451F7D">
        <w:rPr>
          <w:rFonts w:ascii="Times New Roman" w:hAnsi="Times New Roman" w:cs="Times New Roman"/>
          <w:sz w:val="24"/>
          <w:szCs w:val="24"/>
          <w:shd w:val="clear" w:color="auto" w:fill="FFFFFF"/>
          <w:lang w:val="en-GB"/>
        </w:rPr>
        <w:t>s –</w:t>
      </w:r>
      <w:r w:rsidR="00E04599" w:rsidRPr="00451F7D">
        <w:rPr>
          <w:rFonts w:ascii="Times New Roman" w:hAnsi="Times New Roman" w:cs="Times New Roman"/>
          <w:sz w:val="24"/>
          <w:szCs w:val="24"/>
          <w:shd w:val="clear" w:color="auto" w:fill="FFFFFF"/>
          <w:lang w:val="en-GB"/>
        </w:rPr>
        <w:t xml:space="preserve"> governmental, religious and civil society actors</w:t>
      </w:r>
      <w:r w:rsidR="00EE3BC2" w:rsidRPr="00451F7D">
        <w:rPr>
          <w:rFonts w:ascii="Times New Roman" w:hAnsi="Times New Roman" w:cs="Times New Roman"/>
          <w:sz w:val="24"/>
          <w:szCs w:val="24"/>
          <w:shd w:val="clear" w:color="auto" w:fill="FFFFFF"/>
          <w:lang w:val="en-GB"/>
        </w:rPr>
        <w:t xml:space="preserve">, who </w:t>
      </w:r>
      <w:r w:rsidR="008A37F3" w:rsidRPr="00451F7D">
        <w:rPr>
          <w:rFonts w:ascii="Times New Roman" w:hAnsi="Times New Roman" w:cs="Times New Roman"/>
          <w:sz w:val="24"/>
          <w:szCs w:val="24"/>
          <w:shd w:val="clear" w:color="auto" w:fill="FFFFFF"/>
          <w:lang w:val="en-GB"/>
        </w:rPr>
        <w:t>have</w:t>
      </w:r>
      <w:r w:rsidRPr="00451F7D">
        <w:rPr>
          <w:rFonts w:ascii="Times New Roman" w:hAnsi="Times New Roman" w:cs="Times New Roman"/>
          <w:sz w:val="24"/>
          <w:szCs w:val="24"/>
          <w:shd w:val="clear" w:color="auto" w:fill="FFFFFF"/>
          <w:lang w:val="en-GB"/>
        </w:rPr>
        <w:t xml:space="preserve"> form</w:t>
      </w:r>
      <w:r w:rsidR="008A37F3" w:rsidRPr="00451F7D">
        <w:rPr>
          <w:rFonts w:ascii="Times New Roman" w:hAnsi="Times New Roman" w:cs="Times New Roman"/>
          <w:sz w:val="24"/>
          <w:szCs w:val="24"/>
          <w:shd w:val="clear" w:color="auto" w:fill="FFFFFF"/>
          <w:lang w:val="en-GB"/>
        </w:rPr>
        <w:t>ed</w:t>
      </w:r>
      <w:r w:rsidR="00E04599" w:rsidRPr="00451F7D">
        <w:rPr>
          <w:rFonts w:ascii="Times New Roman" w:hAnsi="Times New Roman" w:cs="Times New Roman"/>
          <w:sz w:val="24"/>
          <w:szCs w:val="24"/>
          <w:shd w:val="clear" w:color="auto" w:fill="FFFFFF"/>
          <w:lang w:val="en-GB"/>
        </w:rPr>
        <w:t xml:space="preserve"> different national</w:t>
      </w:r>
      <w:r w:rsidR="008B12D1" w:rsidRPr="00451F7D">
        <w:rPr>
          <w:rFonts w:ascii="Times New Roman" w:hAnsi="Times New Roman" w:cs="Times New Roman"/>
          <w:sz w:val="24"/>
          <w:szCs w:val="24"/>
          <w:shd w:val="clear" w:color="auto" w:fill="FFFFFF"/>
          <w:lang w:val="en-GB"/>
        </w:rPr>
        <w:t xml:space="preserve"> and </w:t>
      </w:r>
      <w:r w:rsidR="00E04599" w:rsidRPr="00451F7D">
        <w:rPr>
          <w:rFonts w:ascii="Times New Roman" w:hAnsi="Times New Roman" w:cs="Times New Roman"/>
          <w:sz w:val="24"/>
          <w:szCs w:val="24"/>
          <w:shd w:val="clear" w:color="auto" w:fill="FFFFFF"/>
          <w:lang w:val="en-GB"/>
        </w:rPr>
        <w:t xml:space="preserve">transnational alliances with shared strategies and objectives.  </w:t>
      </w:r>
      <w:r w:rsidR="008A37F3" w:rsidRPr="00451F7D">
        <w:rPr>
          <w:rFonts w:ascii="Times New Roman" w:hAnsi="Times New Roman" w:cs="Times New Roman"/>
          <w:sz w:val="24"/>
          <w:szCs w:val="24"/>
          <w:shd w:val="clear" w:color="auto" w:fill="FFFFFF"/>
          <w:lang w:val="en-GB"/>
        </w:rPr>
        <w:t>These</w:t>
      </w:r>
      <w:r w:rsidR="00E04599" w:rsidRPr="00451F7D">
        <w:rPr>
          <w:rFonts w:ascii="Times New Roman" w:hAnsi="Times New Roman" w:cs="Times New Roman"/>
          <w:sz w:val="24"/>
          <w:szCs w:val="24"/>
          <w:shd w:val="clear" w:color="auto" w:fill="FFFFFF"/>
          <w:lang w:val="en-GB"/>
        </w:rPr>
        <w:t xml:space="preserve"> include propagation of anti-gender discourse, </w:t>
      </w:r>
      <w:r w:rsidR="008A37F3" w:rsidRPr="00451F7D">
        <w:rPr>
          <w:rFonts w:ascii="Times New Roman" w:hAnsi="Times New Roman" w:cs="Times New Roman"/>
          <w:sz w:val="24"/>
          <w:szCs w:val="24"/>
          <w:shd w:val="clear" w:color="auto" w:fill="FFFFFF"/>
          <w:lang w:val="en-GB"/>
        </w:rPr>
        <w:t>as well as</w:t>
      </w:r>
      <w:r w:rsidR="00E04599" w:rsidRPr="00451F7D">
        <w:rPr>
          <w:rFonts w:ascii="Times New Roman" w:hAnsi="Times New Roman" w:cs="Times New Roman"/>
          <w:sz w:val="24"/>
          <w:szCs w:val="24"/>
          <w:shd w:val="clear" w:color="auto" w:fill="FFFFFF"/>
          <w:lang w:val="en-GB"/>
        </w:rPr>
        <w:t xml:space="preserve"> using </w:t>
      </w:r>
      <w:r w:rsidR="0070331E" w:rsidRPr="00451F7D">
        <w:rPr>
          <w:rFonts w:ascii="Times New Roman" w:hAnsi="Times New Roman" w:cs="Times New Roman"/>
          <w:sz w:val="24"/>
          <w:szCs w:val="24"/>
          <w:shd w:val="clear" w:color="auto" w:fill="FFFFFF"/>
          <w:lang w:val="en-GB"/>
        </w:rPr>
        <w:t xml:space="preserve">direct citizen action (such as </w:t>
      </w:r>
      <w:r w:rsidR="00E04599" w:rsidRPr="00451F7D">
        <w:rPr>
          <w:rFonts w:ascii="Times New Roman" w:hAnsi="Times New Roman" w:cs="Times New Roman"/>
          <w:sz w:val="24"/>
          <w:szCs w:val="24"/>
          <w:shd w:val="clear" w:color="auto" w:fill="FFFFFF"/>
          <w:lang w:val="en-GB"/>
        </w:rPr>
        <w:t>petitions, protests, prayers</w:t>
      </w:r>
      <w:r w:rsidR="0070331E" w:rsidRPr="00451F7D">
        <w:rPr>
          <w:rFonts w:ascii="Times New Roman" w:hAnsi="Times New Roman" w:cs="Times New Roman"/>
          <w:sz w:val="24"/>
          <w:szCs w:val="24"/>
          <w:shd w:val="clear" w:color="auto" w:fill="FFFFFF"/>
          <w:lang w:val="en-GB"/>
        </w:rPr>
        <w:t>)</w:t>
      </w:r>
      <w:r w:rsidR="00E04599" w:rsidRPr="00451F7D">
        <w:rPr>
          <w:rFonts w:ascii="Times New Roman" w:hAnsi="Times New Roman" w:cs="Times New Roman"/>
          <w:sz w:val="24"/>
          <w:szCs w:val="24"/>
          <w:shd w:val="clear" w:color="auto" w:fill="FFFFFF"/>
          <w:lang w:val="en-GB"/>
        </w:rPr>
        <w:t xml:space="preserve"> </w:t>
      </w:r>
      <w:r w:rsidR="0070331E" w:rsidRPr="00451F7D">
        <w:rPr>
          <w:rFonts w:ascii="Times New Roman" w:hAnsi="Times New Roman" w:cs="Times New Roman"/>
          <w:sz w:val="24"/>
          <w:szCs w:val="24"/>
          <w:shd w:val="clear" w:color="auto" w:fill="FFFFFF"/>
          <w:lang w:val="en-GB"/>
        </w:rPr>
        <w:t>and</w:t>
      </w:r>
      <w:r w:rsidR="00E04599" w:rsidRPr="00451F7D">
        <w:rPr>
          <w:rFonts w:ascii="Times New Roman" w:hAnsi="Times New Roman" w:cs="Times New Roman"/>
          <w:sz w:val="24"/>
          <w:szCs w:val="24"/>
          <w:shd w:val="clear" w:color="auto" w:fill="FFFFFF"/>
          <w:lang w:val="en-GB"/>
        </w:rPr>
        <w:t xml:space="preserve"> governmental mechanisms to influence or change educational system</w:t>
      </w:r>
      <w:r w:rsidR="00247171">
        <w:rPr>
          <w:rFonts w:ascii="Times New Roman" w:hAnsi="Times New Roman" w:cs="Times New Roman"/>
          <w:sz w:val="24"/>
          <w:szCs w:val="24"/>
          <w:shd w:val="clear" w:color="auto" w:fill="FFFFFF"/>
          <w:lang w:val="en-GB"/>
        </w:rPr>
        <w:t>s</w:t>
      </w:r>
      <w:r w:rsidR="00E04599" w:rsidRPr="00451F7D">
        <w:rPr>
          <w:rFonts w:ascii="Times New Roman" w:hAnsi="Times New Roman" w:cs="Times New Roman"/>
          <w:sz w:val="24"/>
          <w:szCs w:val="24"/>
          <w:shd w:val="clear" w:color="auto" w:fill="FFFFFF"/>
          <w:lang w:val="en-GB"/>
        </w:rPr>
        <w:t>, legislation and public opinion</w:t>
      </w:r>
      <w:r w:rsidR="0031409C" w:rsidRPr="00451F7D">
        <w:rPr>
          <w:rFonts w:ascii="Times New Roman" w:hAnsi="Times New Roman" w:cs="Times New Roman"/>
          <w:sz w:val="24"/>
          <w:szCs w:val="24"/>
          <w:shd w:val="clear" w:color="auto" w:fill="FFFFFF"/>
          <w:lang w:val="en-GB"/>
        </w:rPr>
        <w:t>. S</w:t>
      </w:r>
      <w:r w:rsidR="00E04599" w:rsidRPr="00451F7D">
        <w:rPr>
          <w:rFonts w:ascii="Times New Roman" w:hAnsi="Times New Roman" w:cs="Times New Roman"/>
          <w:sz w:val="24"/>
          <w:szCs w:val="24"/>
          <w:shd w:val="clear" w:color="auto" w:fill="FFFFFF"/>
          <w:lang w:val="en-GB"/>
        </w:rPr>
        <w:t xml:space="preserve">pecific targets </w:t>
      </w:r>
      <w:r w:rsidR="0031409C" w:rsidRPr="00451F7D">
        <w:rPr>
          <w:rFonts w:ascii="Times New Roman" w:hAnsi="Times New Roman" w:cs="Times New Roman"/>
          <w:sz w:val="24"/>
          <w:szCs w:val="24"/>
          <w:shd w:val="clear" w:color="auto" w:fill="FFFFFF"/>
          <w:lang w:val="en-GB"/>
        </w:rPr>
        <w:t xml:space="preserve">of the movements </w:t>
      </w:r>
      <w:r w:rsidR="00784C76" w:rsidRPr="00451F7D">
        <w:rPr>
          <w:rFonts w:ascii="Times New Roman" w:hAnsi="Times New Roman" w:cs="Times New Roman"/>
          <w:sz w:val="24"/>
          <w:szCs w:val="24"/>
          <w:lang w:val="en-GB"/>
        </w:rPr>
        <w:t>are</w:t>
      </w:r>
      <w:r w:rsidR="00E04599" w:rsidRPr="00451F7D">
        <w:rPr>
          <w:rFonts w:ascii="Times New Roman" w:hAnsi="Times New Roman" w:cs="Times New Roman"/>
          <w:sz w:val="24"/>
          <w:szCs w:val="24"/>
          <w:lang w:val="en-GB"/>
        </w:rPr>
        <w:t xml:space="preserve"> LGBTIQ</w:t>
      </w:r>
      <w:r w:rsidR="00915FC2" w:rsidRPr="00451F7D">
        <w:rPr>
          <w:rFonts w:ascii="Times New Roman" w:hAnsi="Times New Roman" w:cs="Times New Roman"/>
          <w:sz w:val="24"/>
          <w:szCs w:val="24"/>
          <w:lang w:val="en-GB"/>
        </w:rPr>
        <w:t>+</w:t>
      </w:r>
      <w:r w:rsidR="00E04599" w:rsidRPr="00451F7D">
        <w:rPr>
          <w:rFonts w:ascii="Times New Roman" w:hAnsi="Times New Roman" w:cs="Times New Roman"/>
          <w:sz w:val="24"/>
          <w:szCs w:val="24"/>
          <w:lang w:val="en-GB"/>
        </w:rPr>
        <w:t xml:space="preserve"> rights, reproductive rights, sex</w:t>
      </w:r>
      <w:r w:rsidR="00146707">
        <w:rPr>
          <w:rFonts w:ascii="Times New Roman" w:hAnsi="Times New Roman" w:cs="Times New Roman"/>
          <w:sz w:val="24"/>
          <w:szCs w:val="24"/>
          <w:lang w:val="en-GB"/>
        </w:rPr>
        <w:t>uality a</w:t>
      </w:r>
      <w:r w:rsidR="00E04599" w:rsidRPr="00451F7D">
        <w:rPr>
          <w:rFonts w:ascii="Times New Roman" w:hAnsi="Times New Roman" w:cs="Times New Roman"/>
          <w:sz w:val="24"/>
          <w:szCs w:val="24"/>
          <w:lang w:val="en-GB"/>
        </w:rPr>
        <w:t>nd gender</w:t>
      </w:r>
      <w:r w:rsidR="00146707">
        <w:rPr>
          <w:rFonts w:ascii="Times New Roman" w:hAnsi="Times New Roman" w:cs="Times New Roman"/>
          <w:sz w:val="24"/>
          <w:szCs w:val="24"/>
          <w:lang w:val="en-GB"/>
        </w:rPr>
        <w:t xml:space="preserve">-sensitive </w:t>
      </w:r>
      <w:r w:rsidR="00E04599" w:rsidRPr="00451F7D">
        <w:rPr>
          <w:rFonts w:ascii="Times New Roman" w:hAnsi="Times New Roman" w:cs="Times New Roman"/>
          <w:sz w:val="24"/>
          <w:szCs w:val="24"/>
          <w:lang w:val="en-GB"/>
        </w:rPr>
        <w:t>education in schools, and the very notion of gender.</w:t>
      </w:r>
      <w:r w:rsidR="00A07319" w:rsidRPr="00451F7D">
        <w:rPr>
          <w:rFonts w:ascii="Times New Roman" w:hAnsi="Times New Roman" w:cs="Times New Roman"/>
          <w:sz w:val="24"/>
          <w:szCs w:val="24"/>
          <w:lang w:val="en-GB"/>
        </w:rPr>
        <w:t xml:space="preserve"> Women human rights defenders who work in these areas, in particular </w:t>
      </w:r>
      <w:r w:rsidR="00915FC2" w:rsidRPr="00451F7D">
        <w:rPr>
          <w:rFonts w:ascii="Times New Roman" w:hAnsi="Times New Roman" w:cs="Times New Roman"/>
          <w:sz w:val="24"/>
          <w:szCs w:val="24"/>
          <w:lang w:val="en-GB"/>
        </w:rPr>
        <w:t xml:space="preserve">those defending </w:t>
      </w:r>
      <w:r w:rsidR="00A07319" w:rsidRPr="00451F7D">
        <w:rPr>
          <w:rFonts w:ascii="Times New Roman" w:hAnsi="Times New Roman" w:cs="Times New Roman"/>
          <w:sz w:val="24"/>
          <w:szCs w:val="24"/>
          <w:lang w:val="en-GB"/>
        </w:rPr>
        <w:t xml:space="preserve">sexual and reproductive rights, </w:t>
      </w:r>
      <w:r w:rsidR="00A07319" w:rsidRPr="00451F7D">
        <w:rPr>
          <w:rFonts w:ascii="Times New Roman" w:hAnsi="Times New Roman" w:cs="Times New Roman"/>
          <w:sz w:val="24"/>
          <w:szCs w:val="24"/>
          <w:lang w:val="en-GB"/>
        </w:rPr>
        <w:lastRenderedPageBreak/>
        <w:t>have also increasingly been subjected to hostilities by anti-gender movements.</w:t>
      </w:r>
      <w:r w:rsidR="00A07319" w:rsidRPr="00451F7D">
        <w:rPr>
          <w:rStyle w:val="FootnoteReference"/>
          <w:rFonts w:ascii="Times New Roman" w:hAnsi="Times New Roman" w:cs="Times New Roman"/>
          <w:sz w:val="24"/>
          <w:szCs w:val="24"/>
          <w:lang w:val="en-GB"/>
        </w:rPr>
        <w:footnoteReference w:id="32"/>
      </w:r>
      <w:r w:rsidR="00A07319" w:rsidRPr="00451F7D">
        <w:rPr>
          <w:rFonts w:ascii="Times New Roman" w:hAnsi="Times New Roman" w:cs="Times New Roman"/>
          <w:sz w:val="24"/>
          <w:szCs w:val="24"/>
          <w:lang w:val="en-GB"/>
        </w:rPr>
        <w:t xml:space="preserve"> </w:t>
      </w:r>
      <w:r w:rsidR="00E04599" w:rsidRPr="00451F7D">
        <w:rPr>
          <w:rFonts w:ascii="Times New Roman" w:hAnsi="Times New Roman" w:cs="Times New Roman"/>
          <w:sz w:val="24"/>
          <w:szCs w:val="24"/>
          <w:lang w:val="en-GB"/>
        </w:rPr>
        <w:t xml:space="preserve"> </w:t>
      </w:r>
      <w:r w:rsidR="007256A4" w:rsidRPr="00451F7D">
        <w:rPr>
          <w:rFonts w:ascii="Times New Roman" w:hAnsi="Times New Roman" w:cs="Times New Roman"/>
          <w:sz w:val="24"/>
          <w:szCs w:val="24"/>
          <w:lang w:val="en-GB"/>
        </w:rPr>
        <w:t xml:space="preserve">Below </w:t>
      </w:r>
      <w:r w:rsidR="00E04599" w:rsidRPr="00451F7D">
        <w:rPr>
          <w:rFonts w:ascii="Times New Roman" w:hAnsi="Times New Roman" w:cs="Times New Roman"/>
          <w:sz w:val="24"/>
          <w:szCs w:val="24"/>
          <w:lang w:val="en-GB"/>
        </w:rPr>
        <w:t xml:space="preserve">we give some examples of </w:t>
      </w:r>
      <w:r w:rsidR="007256A4" w:rsidRPr="00451F7D">
        <w:rPr>
          <w:rFonts w:ascii="Times New Roman" w:hAnsi="Times New Roman" w:cs="Times New Roman"/>
          <w:sz w:val="24"/>
          <w:szCs w:val="24"/>
          <w:lang w:val="en-GB"/>
        </w:rPr>
        <w:t xml:space="preserve">the </w:t>
      </w:r>
      <w:r w:rsidR="00E04599" w:rsidRPr="00451F7D">
        <w:rPr>
          <w:rFonts w:ascii="Times New Roman" w:hAnsi="Times New Roman" w:cs="Times New Roman"/>
          <w:sz w:val="24"/>
          <w:szCs w:val="24"/>
          <w:lang w:val="en-GB"/>
        </w:rPr>
        <w:t xml:space="preserve">attacks on </w:t>
      </w:r>
      <w:r w:rsidRPr="00451F7D">
        <w:rPr>
          <w:rFonts w:ascii="Times New Roman" w:hAnsi="Times New Roman" w:cs="Times New Roman"/>
          <w:sz w:val="24"/>
          <w:szCs w:val="24"/>
          <w:lang w:val="en-GB"/>
        </w:rPr>
        <w:t>women’s rights, which have come to the attention of the WGDAWG.</w:t>
      </w:r>
    </w:p>
    <w:p w14:paraId="2859BADB" w14:textId="5ECD07AC" w:rsidR="0070331E" w:rsidRPr="00683181" w:rsidRDefault="00CB6041" w:rsidP="00601EB2">
      <w:pPr>
        <w:pStyle w:val="ListParagraph"/>
        <w:numPr>
          <w:ilvl w:val="1"/>
          <w:numId w:val="10"/>
        </w:numPr>
        <w:spacing w:line="360" w:lineRule="auto"/>
        <w:ind w:left="1080"/>
        <w:jc w:val="both"/>
        <w:rPr>
          <w:rFonts w:ascii="Times New Roman" w:hAnsi="Times New Roman" w:cs="Times New Roman"/>
          <w:i/>
          <w:sz w:val="24"/>
          <w:szCs w:val="24"/>
          <w:shd w:val="clear" w:color="auto" w:fill="FFFFFF"/>
          <w:lang w:val="en-GB"/>
        </w:rPr>
      </w:pPr>
      <w:r w:rsidRPr="00683181">
        <w:rPr>
          <w:rFonts w:ascii="Times New Roman" w:hAnsi="Times New Roman" w:cs="Times New Roman"/>
          <w:i/>
          <w:sz w:val="24"/>
          <w:szCs w:val="24"/>
          <w:lang w:val="en-GB"/>
        </w:rPr>
        <w:t xml:space="preserve"> </w:t>
      </w:r>
      <w:r w:rsidR="00A07319" w:rsidRPr="00683181">
        <w:rPr>
          <w:rFonts w:ascii="Times New Roman" w:hAnsi="Times New Roman" w:cs="Times New Roman"/>
          <w:i/>
          <w:sz w:val="24"/>
          <w:szCs w:val="24"/>
          <w:lang w:val="en-GB"/>
        </w:rPr>
        <w:t>Attacks on reproductive</w:t>
      </w:r>
      <w:r w:rsidR="00B65203" w:rsidRPr="00683181">
        <w:rPr>
          <w:rFonts w:ascii="Times New Roman" w:hAnsi="Times New Roman" w:cs="Times New Roman"/>
          <w:i/>
          <w:sz w:val="24"/>
          <w:szCs w:val="24"/>
          <w:lang w:val="en-GB"/>
        </w:rPr>
        <w:t xml:space="preserve"> </w:t>
      </w:r>
      <w:r w:rsidR="00A07319" w:rsidRPr="00683181">
        <w:rPr>
          <w:rFonts w:ascii="Times New Roman" w:hAnsi="Times New Roman" w:cs="Times New Roman"/>
          <w:i/>
          <w:sz w:val="24"/>
          <w:szCs w:val="24"/>
          <w:lang w:val="en-GB"/>
        </w:rPr>
        <w:t>rights</w:t>
      </w:r>
    </w:p>
    <w:p w14:paraId="610EA053" w14:textId="0CDD4967" w:rsidR="00915D70" w:rsidRPr="00451F7D" w:rsidRDefault="00A07319" w:rsidP="00915D70">
      <w:pPr>
        <w:spacing w:line="360" w:lineRule="auto"/>
        <w:jc w:val="both"/>
        <w:rPr>
          <w:rFonts w:ascii="Times New Roman" w:hAnsi="Times New Roman" w:cs="Times New Roman"/>
          <w:sz w:val="24"/>
          <w:szCs w:val="24"/>
          <w:shd w:val="clear" w:color="auto" w:fill="FFFFFF"/>
          <w:lang w:val="en-GB"/>
        </w:rPr>
      </w:pPr>
      <w:bookmarkStart w:id="10" w:name="_Toc10147030"/>
      <w:r w:rsidRPr="00451F7D">
        <w:rPr>
          <w:rFonts w:ascii="Times New Roman" w:hAnsi="Times New Roman" w:cs="Times New Roman"/>
          <w:sz w:val="24"/>
          <w:szCs w:val="24"/>
          <w:shd w:val="clear" w:color="auto" w:fill="FFFFFF"/>
          <w:lang w:val="en-GB"/>
        </w:rPr>
        <w:t>In recent years,</w:t>
      </w:r>
      <w:r w:rsidR="000C5B2A" w:rsidRPr="00451F7D">
        <w:rPr>
          <w:rFonts w:ascii="Times New Roman" w:hAnsi="Times New Roman" w:cs="Times New Roman"/>
          <w:sz w:val="24"/>
          <w:szCs w:val="24"/>
          <w:shd w:val="clear" w:color="auto" w:fill="FFFFFF"/>
          <w:lang w:val="en-GB"/>
        </w:rPr>
        <w:t xml:space="preserve"> the WGDAWG has witness</w:t>
      </w:r>
      <w:r w:rsidR="00247171">
        <w:rPr>
          <w:rFonts w:ascii="Times New Roman" w:hAnsi="Times New Roman" w:cs="Times New Roman"/>
          <w:sz w:val="24"/>
          <w:szCs w:val="24"/>
          <w:shd w:val="clear" w:color="auto" w:fill="FFFFFF"/>
          <w:lang w:val="en-GB"/>
        </w:rPr>
        <w:t>ed the</w:t>
      </w:r>
      <w:r w:rsidRPr="00451F7D">
        <w:rPr>
          <w:rFonts w:ascii="Times New Roman" w:hAnsi="Times New Roman" w:cs="Times New Roman"/>
          <w:sz w:val="24"/>
          <w:szCs w:val="24"/>
          <w:shd w:val="clear" w:color="auto" w:fill="FFFFFF"/>
          <w:lang w:val="en-GB"/>
        </w:rPr>
        <w:t xml:space="preserve"> emergence of</w:t>
      </w:r>
      <w:r w:rsidR="000C5B2A" w:rsidRPr="00451F7D">
        <w:rPr>
          <w:rFonts w:ascii="Times New Roman" w:hAnsi="Times New Roman" w:cs="Times New Roman"/>
          <w:sz w:val="24"/>
          <w:szCs w:val="24"/>
          <w:shd w:val="clear" w:color="auto" w:fill="FFFFFF"/>
          <w:lang w:val="en-GB"/>
        </w:rPr>
        <w:t xml:space="preserve"> campaigns and legislative proposals to restrict or ban abortion </w:t>
      </w:r>
      <w:r w:rsidR="00745F99" w:rsidRPr="00451F7D">
        <w:rPr>
          <w:rFonts w:ascii="Times New Roman" w:hAnsi="Times New Roman" w:cs="Times New Roman"/>
          <w:sz w:val="24"/>
          <w:szCs w:val="24"/>
          <w:shd w:val="clear" w:color="auto" w:fill="FFFFFF"/>
          <w:lang w:val="en-GB"/>
        </w:rPr>
        <w:t>(</w:t>
      </w:r>
      <w:r w:rsidR="000C5B2A" w:rsidRPr="00451F7D">
        <w:rPr>
          <w:rFonts w:ascii="Times New Roman" w:hAnsi="Times New Roman" w:cs="Times New Roman"/>
          <w:sz w:val="24"/>
          <w:szCs w:val="24"/>
          <w:shd w:val="clear" w:color="auto" w:fill="FFFFFF"/>
          <w:lang w:val="en-GB"/>
        </w:rPr>
        <w:t>which in</w:t>
      </w:r>
      <w:r w:rsidR="00203004" w:rsidRPr="00451F7D">
        <w:rPr>
          <w:rFonts w:ascii="Times New Roman" w:hAnsi="Times New Roman" w:cs="Times New Roman"/>
          <w:sz w:val="24"/>
          <w:szCs w:val="24"/>
          <w:shd w:val="clear" w:color="auto" w:fill="FFFFFF"/>
          <w:lang w:val="en-GB"/>
        </w:rPr>
        <w:t xml:space="preserve"> some countries include</w:t>
      </w:r>
      <w:r w:rsidR="00247171">
        <w:rPr>
          <w:rFonts w:ascii="Times New Roman" w:hAnsi="Times New Roman" w:cs="Times New Roman"/>
          <w:sz w:val="24"/>
          <w:szCs w:val="24"/>
          <w:shd w:val="clear" w:color="auto" w:fill="FFFFFF"/>
          <w:lang w:val="en-GB"/>
        </w:rPr>
        <w:t>s</w:t>
      </w:r>
      <w:r w:rsidR="00203004" w:rsidRPr="00451F7D">
        <w:rPr>
          <w:rFonts w:ascii="Times New Roman" w:hAnsi="Times New Roman" w:cs="Times New Roman"/>
          <w:sz w:val="24"/>
          <w:szCs w:val="24"/>
          <w:shd w:val="clear" w:color="auto" w:fill="FFFFFF"/>
          <w:lang w:val="en-GB"/>
        </w:rPr>
        <w:t xml:space="preserve"> </w:t>
      </w:r>
      <w:r w:rsidRPr="00451F7D">
        <w:rPr>
          <w:rFonts w:ascii="Times New Roman" w:hAnsi="Times New Roman" w:cs="Times New Roman"/>
          <w:sz w:val="24"/>
          <w:szCs w:val="24"/>
          <w:shd w:val="clear" w:color="auto" w:fill="FFFFFF"/>
          <w:lang w:val="en-GB"/>
        </w:rPr>
        <w:t xml:space="preserve">proposals for a </w:t>
      </w:r>
      <w:r w:rsidR="00203004" w:rsidRPr="00451F7D">
        <w:rPr>
          <w:rFonts w:ascii="Times New Roman" w:hAnsi="Times New Roman" w:cs="Times New Roman"/>
          <w:sz w:val="24"/>
          <w:szCs w:val="24"/>
          <w:shd w:val="clear" w:color="auto" w:fill="FFFFFF"/>
          <w:lang w:val="en-GB"/>
        </w:rPr>
        <w:t>total ban</w:t>
      </w:r>
      <w:r w:rsidR="00745F99" w:rsidRPr="00451F7D">
        <w:rPr>
          <w:rFonts w:ascii="Times New Roman" w:hAnsi="Times New Roman" w:cs="Times New Roman"/>
          <w:sz w:val="24"/>
          <w:szCs w:val="24"/>
          <w:shd w:val="clear" w:color="auto" w:fill="FFFFFF"/>
          <w:lang w:val="en-GB"/>
        </w:rPr>
        <w:t xml:space="preserve">) </w:t>
      </w:r>
      <w:r w:rsidR="00D6105A" w:rsidRPr="00451F7D">
        <w:rPr>
          <w:rFonts w:ascii="Times New Roman" w:hAnsi="Times New Roman" w:cs="Times New Roman"/>
          <w:sz w:val="24"/>
          <w:szCs w:val="24"/>
          <w:shd w:val="clear" w:color="auto" w:fill="FFFFFF"/>
          <w:lang w:val="en-GB"/>
        </w:rPr>
        <w:t xml:space="preserve">as well as the rising problem of unavailability of abortion due to the rise of ‘conscientious objections’ and other procedural hurdles. </w:t>
      </w:r>
      <w:r w:rsidR="00915D70" w:rsidRPr="00451F7D">
        <w:rPr>
          <w:rFonts w:ascii="Times New Roman" w:hAnsi="Times New Roman" w:cs="Times New Roman"/>
          <w:sz w:val="24"/>
          <w:szCs w:val="24"/>
          <w:shd w:val="clear" w:color="auto" w:fill="FFFFFF"/>
          <w:lang w:val="en-GB"/>
        </w:rPr>
        <w:t xml:space="preserve">Simultaneously, initiatives to reform the restrictive legislation in Latin American countries have been under attack.  </w:t>
      </w:r>
      <w:r w:rsidR="00D6105A" w:rsidRPr="00451F7D">
        <w:rPr>
          <w:rFonts w:ascii="Times New Roman" w:hAnsi="Times New Roman" w:cs="Times New Roman"/>
          <w:sz w:val="24"/>
          <w:szCs w:val="24"/>
          <w:shd w:val="clear" w:color="auto" w:fill="FFFFFF"/>
          <w:lang w:val="en-GB"/>
        </w:rPr>
        <w:t>Most recently</w:t>
      </w:r>
      <w:r w:rsidR="00597EC3" w:rsidRPr="00451F7D">
        <w:rPr>
          <w:rFonts w:ascii="Times New Roman" w:hAnsi="Times New Roman" w:cs="Times New Roman"/>
          <w:sz w:val="24"/>
          <w:szCs w:val="24"/>
          <w:shd w:val="clear" w:color="auto" w:fill="FFFFFF"/>
          <w:lang w:val="en-GB"/>
        </w:rPr>
        <w:t>,</w:t>
      </w:r>
      <w:r w:rsidR="00D6105A" w:rsidRPr="00451F7D">
        <w:rPr>
          <w:rFonts w:ascii="Times New Roman" w:hAnsi="Times New Roman" w:cs="Times New Roman"/>
          <w:sz w:val="24"/>
          <w:szCs w:val="24"/>
          <w:shd w:val="clear" w:color="auto" w:fill="FFFFFF"/>
          <w:lang w:val="en-GB"/>
        </w:rPr>
        <w:t xml:space="preserve"> some </w:t>
      </w:r>
      <w:r w:rsidR="00A60D76" w:rsidRPr="00451F7D">
        <w:rPr>
          <w:rFonts w:ascii="Times New Roman" w:hAnsi="Times New Roman" w:cs="Times New Roman"/>
          <w:sz w:val="24"/>
          <w:szCs w:val="24"/>
          <w:shd w:val="clear" w:color="auto" w:fill="FFFFFF"/>
          <w:lang w:val="en-GB"/>
        </w:rPr>
        <w:t>S</w:t>
      </w:r>
      <w:r w:rsidR="00D6105A" w:rsidRPr="00451F7D">
        <w:rPr>
          <w:rFonts w:ascii="Times New Roman" w:hAnsi="Times New Roman" w:cs="Times New Roman"/>
          <w:sz w:val="24"/>
          <w:szCs w:val="24"/>
          <w:shd w:val="clear" w:color="auto" w:fill="FFFFFF"/>
          <w:lang w:val="en-GB"/>
        </w:rPr>
        <w:t xml:space="preserve">tates have attempted to curtail </w:t>
      </w:r>
      <w:r w:rsidR="00802596">
        <w:rPr>
          <w:rFonts w:ascii="Times New Roman" w:hAnsi="Times New Roman" w:cs="Times New Roman"/>
          <w:sz w:val="24"/>
          <w:szCs w:val="24"/>
          <w:shd w:val="clear" w:color="auto" w:fill="FFFFFF"/>
          <w:lang w:val="en-GB"/>
        </w:rPr>
        <w:t>access to termination to pregnancy</w:t>
      </w:r>
      <w:r w:rsidR="00D6105A" w:rsidRPr="00451F7D">
        <w:rPr>
          <w:rFonts w:ascii="Times New Roman" w:hAnsi="Times New Roman" w:cs="Times New Roman"/>
          <w:sz w:val="24"/>
          <w:szCs w:val="24"/>
          <w:shd w:val="clear" w:color="auto" w:fill="FFFFFF"/>
          <w:lang w:val="en-GB"/>
        </w:rPr>
        <w:t xml:space="preserve"> during the COVID-19 pandemic</w:t>
      </w:r>
      <w:r w:rsidR="00316D85" w:rsidRPr="00451F7D">
        <w:rPr>
          <w:rFonts w:ascii="Times New Roman" w:hAnsi="Times New Roman" w:cs="Times New Roman"/>
          <w:sz w:val="24"/>
          <w:szCs w:val="24"/>
          <w:shd w:val="clear" w:color="auto" w:fill="FFFFFF"/>
          <w:lang w:val="en-GB"/>
        </w:rPr>
        <w:t>.</w:t>
      </w:r>
    </w:p>
    <w:p w14:paraId="14D6E6D2" w14:textId="222BBC16" w:rsidR="006F0F14" w:rsidRPr="00451F7D" w:rsidRDefault="006F0F14" w:rsidP="00915D70">
      <w:pPr>
        <w:spacing w:line="360" w:lineRule="auto"/>
        <w:jc w:val="both"/>
        <w:rPr>
          <w:rFonts w:ascii="Times New Roman" w:hAnsi="Times New Roman" w:cs="Times New Roman"/>
          <w:sz w:val="24"/>
          <w:szCs w:val="24"/>
          <w:shd w:val="clear" w:color="auto" w:fill="FFFFFF"/>
          <w:lang w:val="en-GB"/>
        </w:rPr>
      </w:pPr>
      <w:r w:rsidRPr="00451F7D">
        <w:rPr>
          <w:rFonts w:ascii="Times New Roman" w:hAnsi="Times New Roman" w:cs="Times New Roman"/>
          <w:sz w:val="24"/>
          <w:szCs w:val="24"/>
          <w:shd w:val="clear" w:color="auto" w:fill="FFFFFF"/>
          <w:lang w:val="en-GB"/>
        </w:rPr>
        <w:t>The WGDAWG consider</w:t>
      </w:r>
      <w:r w:rsidR="004A0271" w:rsidRPr="00451F7D">
        <w:rPr>
          <w:rFonts w:ascii="Times New Roman" w:hAnsi="Times New Roman" w:cs="Times New Roman"/>
          <w:sz w:val="24"/>
          <w:szCs w:val="24"/>
          <w:shd w:val="clear" w:color="auto" w:fill="FFFFFF"/>
          <w:lang w:val="en-GB"/>
        </w:rPr>
        <w:t>s the</w:t>
      </w:r>
      <w:r w:rsidRPr="00451F7D">
        <w:rPr>
          <w:rFonts w:ascii="Times New Roman" w:hAnsi="Times New Roman" w:cs="Times New Roman"/>
          <w:sz w:val="24"/>
          <w:szCs w:val="24"/>
          <w:shd w:val="clear" w:color="auto" w:fill="FFFFFF"/>
          <w:lang w:val="en-GB"/>
        </w:rPr>
        <w:t xml:space="preserve"> defence of reproductive rights as one of its core tasks</w:t>
      </w:r>
      <w:r w:rsidR="00D93337" w:rsidRPr="00451F7D">
        <w:rPr>
          <w:rFonts w:ascii="Times New Roman" w:hAnsi="Times New Roman" w:cs="Times New Roman"/>
          <w:sz w:val="24"/>
          <w:szCs w:val="24"/>
          <w:shd w:val="clear" w:color="auto" w:fill="FFFFFF"/>
          <w:lang w:val="en-GB"/>
        </w:rPr>
        <w:t>, particularly in the current context.</w:t>
      </w:r>
      <w:r w:rsidR="00D93337" w:rsidRPr="00451F7D">
        <w:rPr>
          <w:rStyle w:val="FootnoteReference"/>
          <w:rFonts w:ascii="Times New Roman" w:hAnsi="Times New Roman" w:cs="Times New Roman"/>
          <w:sz w:val="24"/>
          <w:szCs w:val="24"/>
          <w:shd w:val="clear" w:color="auto" w:fill="FFFFFF"/>
          <w:lang w:val="en-GB"/>
        </w:rPr>
        <w:footnoteReference w:id="33"/>
      </w:r>
      <w:r w:rsidRPr="00451F7D">
        <w:rPr>
          <w:rFonts w:ascii="Times New Roman" w:hAnsi="Times New Roman" w:cs="Times New Roman"/>
          <w:sz w:val="24"/>
          <w:szCs w:val="24"/>
          <w:shd w:val="clear" w:color="auto" w:fill="FFFFFF"/>
          <w:lang w:val="en-GB"/>
        </w:rPr>
        <w:t xml:space="preserve"> In addition to addressing these issues in its </w:t>
      </w:r>
      <w:r w:rsidR="00236801" w:rsidRPr="00451F7D">
        <w:rPr>
          <w:rFonts w:ascii="Times New Roman" w:hAnsi="Times New Roman" w:cs="Times New Roman"/>
          <w:sz w:val="24"/>
          <w:szCs w:val="24"/>
          <w:shd w:val="clear" w:color="auto" w:fill="FFFFFF"/>
          <w:lang w:val="en-GB"/>
        </w:rPr>
        <w:t>thematic report</w:t>
      </w:r>
      <w:r w:rsidR="00E84AAB" w:rsidRPr="00451F7D">
        <w:rPr>
          <w:rFonts w:ascii="Times New Roman" w:hAnsi="Times New Roman" w:cs="Times New Roman"/>
          <w:sz w:val="24"/>
          <w:szCs w:val="24"/>
          <w:shd w:val="clear" w:color="auto" w:fill="FFFFFF"/>
          <w:lang w:val="en-GB"/>
        </w:rPr>
        <w:t xml:space="preserve">s (in particular </w:t>
      </w:r>
      <w:r w:rsidR="00247171">
        <w:rPr>
          <w:rFonts w:ascii="Times New Roman" w:hAnsi="Times New Roman" w:cs="Times New Roman"/>
          <w:sz w:val="24"/>
          <w:szCs w:val="24"/>
          <w:shd w:val="clear" w:color="auto" w:fill="FFFFFF"/>
          <w:lang w:val="en-GB"/>
        </w:rPr>
        <w:t>the</w:t>
      </w:r>
      <w:r w:rsidR="00247171" w:rsidRPr="00451F7D">
        <w:rPr>
          <w:rFonts w:ascii="Times New Roman" w:hAnsi="Times New Roman" w:cs="Times New Roman"/>
          <w:sz w:val="24"/>
          <w:szCs w:val="24"/>
          <w:shd w:val="clear" w:color="auto" w:fill="FFFFFF"/>
          <w:lang w:val="en-GB"/>
        </w:rPr>
        <w:t xml:space="preserve"> </w:t>
      </w:r>
      <w:r w:rsidR="00E84AAB" w:rsidRPr="00451F7D">
        <w:rPr>
          <w:rFonts w:ascii="Times New Roman" w:hAnsi="Times New Roman" w:cs="Times New Roman"/>
          <w:sz w:val="24"/>
          <w:szCs w:val="24"/>
          <w:shd w:val="clear" w:color="auto" w:fill="FFFFFF"/>
          <w:lang w:val="en-GB"/>
        </w:rPr>
        <w:t>2016 report</w:t>
      </w:r>
      <w:r w:rsidR="00236801" w:rsidRPr="00451F7D">
        <w:rPr>
          <w:rFonts w:ascii="Times New Roman" w:hAnsi="Times New Roman" w:cs="Times New Roman"/>
          <w:sz w:val="24"/>
          <w:szCs w:val="24"/>
          <w:shd w:val="clear" w:color="auto" w:fill="FFFFFF"/>
          <w:lang w:val="en-GB"/>
        </w:rPr>
        <w:t xml:space="preserve"> on eliminating discrimination against women in the area of health and safety, and </w:t>
      </w:r>
      <w:r w:rsidR="00247171">
        <w:rPr>
          <w:rFonts w:ascii="Times New Roman" w:hAnsi="Times New Roman" w:cs="Times New Roman"/>
          <w:sz w:val="24"/>
          <w:szCs w:val="24"/>
          <w:shd w:val="clear" w:color="auto" w:fill="FFFFFF"/>
          <w:lang w:val="en-GB"/>
        </w:rPr>
        <w:t>the</w:t>
      </w:r>
      <w:r w:rsidR="00247171" w:rsidRPr="00451F7D">
        <w:rPr>
          <w:rFonts w:ascii="Times New Roman" w:hAnsi="Times New Roman" w:cs="Times New Roman"/>
          <w:sz w:val="24"/>
          <w:szCs w:val="24"/>
          <w:shd w:val="clear" w:color="auto" w:fill="FFFFFF"/>
          <w:lang w:val="en-GB"/>
        </w:rPr>
        <w:t xml:space="preserve"> </w:t>
      </w:r>
      <w:r w:rsidR="00236801" w:rsidRPr="00451F7D">
        <w:rPr>
          <w:rFonts w:ascii="Times New Roman" w:hAnsi="Times New Roman" w:cs="Times New Roman"/>
          <w:sz w:val="24"/>
          <w:szCs w:val="24"/>
          <w:shd w:val="clear" w:color="auto" w:fill="FFFFFF"/>
          <w:lang w:val="en-GB"/>
        </w:rPr>
        <w:t>2018 thematic report on reasserting equality, countering rollback</w:t>
      </w:r>
      <w:r w:rsidR="00E84AAB" w:rsidRPr="00451F7D">
        <w:rPr>
          <w:rFonts w:ascii="Times New Roman" w:hAnsi="Times New Roman" w:cs="Times New Roman"/>
          <w:sz w:val="24"/>
          <w:szCs w:val="24"/>
          <w:shd w:val="clear" w:color="auto" w:fill="FFFFFF"/>
          <w:lang w:val="en-GB"/>
        </w:rPr>
        <w:t>)</w:t>
      </w:r>
      <w:r w:rsidRPr="00451F7D">
        <w:rPr>
          <w:rFonts w:ascii="Times New Roman" w:hAnsi="Times New Roman" w:cs="Times New Roman"/>
          <w:sz w:val="24"/>
          <w:szCs w:val="24"/>
          <w:shd w:val="clear" w:color="auto" w:fill="FFFFFF"/>
          <w:lang w:val="en-GB"/>
        </w:rPr>
        <w:t xml:space="preserve"> and</w:t>
      </w:r>
      <w:r w:rsidR="00E84AAB" w:rsidRPr="00451F7D">
        <w:rPr>
          <w:rFonts w:ascii="Times New Roman" w:hAnsi="Times New Roman" w:cs="Times New Roman"/>
          <w:sz w:val="24"/>
          <w:szCs w:val="24"/>
          <w:shd w:val="clear" w:color="auto" w:fill="FFFFFF"/>
          <w:lang w:val="en-GB"/>
        </w:rPr>
        <w:t xml:space="preserve"> all of its country visit reports,</w:t>
      </w:r>
      <w:r w:rsidRPr="00451F7D">
        <w:rPr>
          <w:rFonts w:ascii="Times New Roman" w:hAnsi="Times New Roman" w:cs="Times New Roman"/>
          <w:sz w:val="24"/>
          <w:szCs w:val="24"/>
          <w:shd w:val="clear" w:color="auto" w:fill="FFFFFF"/>
          <w:lang w:val="en-GB"/>
        </w:rPr>
        <w:t xml:space="preserve"> </w:t>
      </w:r>
      <w:r w:rsidR="00E84AAB" w:rsidRPr="00451F7D">
        <w:rPr>
          <w:rFonts w:ascii="Times New Roman" w:hAnsi="Times New Roman" w:cs="Times New Roman"/>
          <w:sz w:val="24"/>
          <w:szCs w:val="24"/>
          <w:shd w:val="clear" w:color="auto" w:fill="FFFFFF"/>
          <w:lang w:val="en-GB"/>
        </w:rPr>
        <w:t xml:space="preserve">it has issued a </w:t>
      </w:r>
      <w:r w:rsidRPr="00451F7D">
        <w:rPr>
          <w:rFonts w:ascii="Times New Roman" w:hAnsi="Times New Roman" w:cs="Times New Roman"/>
          <w:sz w:val="24"/>
          <w:szCs w:val="24"/>
          <w:shd w:val="clear" w:color="auto" w:fill="FFFFFF"/>
          <w:lang w:val="en-GB"/>
        </w:rPr>
        <w:t>position paper</w:t>
      </w:r>
      <w:r w:rsidR="00E84AAB" w:rsidRPr="00451F7D">
        <w:rPr>
          <w:rFonts w:ascii="Times New Roman" w:hAnsi="Times New Roman" w:cs="Times New Roman"/>
          <w:sz w:val="24"/>
          <w:szCs w:val="24"/>
          <w:shd w:val="clear" w:color="auto" w:fill="FFFFFF"/>
          <w:lang w:val="en-GB"/>
        </w:rPr>
        <w:t xml:space="preserve"> on reproductive rights.</w:t>
      </w:r>
      <w:r w:rsidRPr="00451F7D">
        <w:rPr>
          <w:rStyle w:val="FootnoteReference"/>
          <w:rFonts w:ascii="Times New Roman" w:hAnsi="Times New Roman" w:cs="Times New Roman"/>
          <w:sz w:val="24"/>
          <w:szCs w:val="24"/>
          <w:shd w:val="clear" w:color="auto" w:fill="FFFFFF"/>
          <w:lang w:val="en-GB"/>
        </w:rPr>
        <w:footnoteReference w:id="34"/>
      </w:r>
      <w:r w:rsidRPr="00451F7D">
        <w:rPr>
          <w:rFonts w:ascii="Times New Roman" w:hAnsi="Times New Roman" w:cs="Times New Roman"/>
          <w:sz w:val="24"/>
          <w:szCs w:val="24"/>
          <w:shd w:val="clear" w:color="auto" w:fill="FFFFFF"/>
          <w:lang w:val="en-GB"/>
        </w:rPr>
        <w:t xml:space="preserve"> </w:t>
      </w:r>
      <w:r w:rsidR="00E84AAB" w:rsidRPr="00451F7D">
        <w:rPr>
          <w:rFonts w:ascii="Times New Roman" w:hAnsi="Times New Roman" w:cs="Times New Roman"/>
          <w:sz w:val="24"/>
          <w:szCs w:val="24"/>
          <w:shd w:val="clear" w:color="auto" w:fill="FFFFFF"/>
          <w:lang w:val="en-GB"/>
        </w:rPr>
        <w:t xml:space="preserve">Moreover, </w:t>
      </w:r>
      <w:r w:rsidR="00C27F8A" w:rsidRPr="00451F7D">
        <w:rPr>
          <w:rFonts w:ascii="Times New Roman" w:hAnsi="Times New Roman" w:cs="Times New Roman"/>
          <w:sz w:val="24"/>
          <w:szCs w:val="24"/>
          <w:shd w:val="clear" w:color="auto" w:fill="FFFFFF"/>
          <w:lang w:val="en-GB"/>
        </w:rPr>
        <w:t xml:space="preserve">the </w:t>
      </w:r>
      <w:r w:rsidR="00E84AAB" w:rsidRPr="00451F7D">
        <w:rPr>
          <w:rFonts w:ascii="Times New Roman" w:hAnsi="Times New Roman" w:cs="Times New Roman"/>
          <w:sz w:val="24"/>
          <w:szCs w:val="24"/>
          <w:shd w:val="clear" w:color="auto" w:fill="FFFFFF"/>
          <w:lang w:val="en-GB"/>
        </w:rPr>
        <w:t>WGDAWG</w:t>
      </w:r>
      <w:r w:rsidRPr="00451F7D">
        <w:rPr>
          <w:rFonts w:ascii="Times New Roman" w:hAnsi="Times New Roman" w:cs="Times New Roman"/>
          <w:sz w:val="24"/>
          <w:szCs w:val="24"/>
          <w:shd w:val="clear" w:color="auto" w:fill="FFFFFF"/>
          <w:lang w:val="en-GB"/>
        </w:rPr>
        <w:t xml:space="preserve"> </w:t>
      </w:r>
      <w:r w:rsidR="00316D85" w:rsidRPr="00451F7D">
        <w:rPr>
          <w:rFonts w:ascii="Times New Roman" w:hAnsi="Times New Roman" w:cs="Times New Roman"/>
          <w:sz w:val="24"/>
          <w:szCs w:val="24"/>
          <w:shd w:val="clear" w:color="auto" w:fill="FFFFFF"/>
          <w:lang w:val="en-GB"/>
        </w:rPr>
        <w:t>has dealt with a</w:t>
      </w:r>
      <w:r w:rsidR="00690BF3" w:rsidRPr="00451F7D">
        <w:rPr>
          <w:rFonts w:ascii="Times New Roman" w:hAnsi="Times New Roman" w:cs="Times New Roman"/>
          <w:sz w:val="24"/>
          <w:szCs w:val="24"/>
          <w:shd w:val="clear" w:color="auto" w:fill="FFFFFF"/>
          <w:lang w:val="en-GB"/>
        </w:rPr>
        <w:t xml:space="preserve"> </w:t>
      </w:r>
      <w:r w:rsidRPr="00451F7D">
        <w:rPr>
          <w:rFonts w:ascii="Times New Roman" w:hAnsi="Times New Roman" w:cs="Times New Roman"/>
          <w:sz w:val="24"/>
          <w:szCs w:val="24"/>
          <w:shd w:val="clear" w:color="auto" w:fill="FFFFFF"/>
          <w:lang w:val="en-GB"/>
        </w:rPr>
        <w:t>number of communications</w:t>
      </w:r>
      <w:r w:rsidR="00D93337" w:rsidRPr="00451F7D">
        <w:rPr>
          <w:rFonts w:ascii="Times New Roman" w:hAnsi="Times New Roman" w:cs="Times New Roman"/>
          <w:sz w:val="24"/>
          <w:szCs w:val="24"/>
          <w:shd w:val="clear" w:color="auto" w:fill="FFFFFF"/>
          <w:lang w:val="en-GB"/>
        </w:rPr>
        <w:t xml:space="preserve"> regarding restrictive abortion laws or </w:t>
      </w:r>
      <w:r w:rsidR="00D93337" w:rsidRPr="00451F7D">
        <w:rPr>
          <w:rFonts w:ascii="Times New Roman" w:hAnsi="Times New Roman" w:cs="Times New Roman"/>
          <w:sz w:val="24"/>
          <w:szCs w:val="24"/>
          <w:shd w:val="clear" w:color="auto" w:fill="FFFFFF"/>
          <w:lang w:val="en-GB"/>
        </w:rPr>
        <w:lastRenderedPageBreak/>
        <w:t xml:space="preserve">proposals of </w:t>
      </w:r>
      <w:r w:rsidR="00E84AAB" w:rsidRPr="00451F7D">
        <w:rPr>
          <w:rFonts w:ascii="Times New Roman" w:hAnsi="Times New Roman" w:cs="Times New Roman"/>
          <w:sz w:val="24"/>
          <w:szCs w:val="24"/>
          <w:shd w:val="clear" w:color="auto" w:fill="FFFFFF"/>
          <w:lang w:val="en-GB"/>
        </w:rPr>
        <w:t xml:space="preserve">such </w:t>
      </w:r>
      <w:r w:rsidR="00D93337" w:rsidRPr="00451F7D">
        <w:rPr>
          <w:rFonts w:ascii="Times New Roman" w:hAnsi="Times New Roman" w:cs="Times New Roman"/>
          <w:sz w:val="24"/>
          <w:szCs w:val="24"/>
          <w:shd w:val="clear" w:color="auto" w:fill="FFFFFF"/>
          <w:lang w:val="en-GB"/>
        </w:rPr>
        <w:t>laws</w:t>
      </w:r>
      <w:r w:rsidRPr="00451F7D">
        <w:rPr>
          <w:rFonts w:ascii="Times New Roman" w:hAnsi="Times New Roman" w:cs="Times New Roman"/>
          <w:sz w:val="24"/>
          <w:szCs w:val="24"/>
          <w:shd w:val="clear" w:color="auto" w:fill="FFFFFF"/>
          <w:lang w:val="en-GB"/>
        </w:rPr>
        <w:t>,</w:t>
      </w:r>
      <w:r w:rsidR="00E84AAB" w:rsidRPr="00451F7D">
        <w:rPr>
          <w:rFonts w:ascii="Times New Roman" w:hAnsi="Times New Roman" w:cs="Times New Roman"/>
          <w:sz w:val="24"/>
          <w:szCs w:val="24"/>
          <w:shd w:val="clear" w:color="auto" w:fill="FFFFFF"/>
          <w:lang w:val="en-GB"/>
        </w:rPr>
        <w:t xml:space="preserve"> and the procedural </w:t>
      </w:r>
      <w:r w:rsidR="00A60D76" w:rsidRPr="00451F7D">
        <w:rPr>
          <w:rFonts w:ascii="Times New Roman" w:hAnsi="Times New Roman" w:cs="Times New Roman"/>
          <w:sz w:val="24"/>
          <w:szCs w:val="24"/>
          <w:shd w:val="clear" w:color="auto" w:fill="FFFFFF"/>
          <w:lang w:val="en-GB"/>
        </w:rPr>
        <w:t>impediments</w:t>
      </w:r>
      <w:r w:rsidR="00802596">
        <w:rPr>
          <w:rFonts w:ascii="Times New Roman" w:hAnsi="Times New Roman" w:cs="Times New Roman"/>
          <w:sz w:val="24"/>
          <w:szCs w:val="24"/>
          <w:shd w:val="clear" w:color="auto" w:fill="FFFFFF"/>
          <w:lang w:val="en-GB"/>
        </w:rPr>
        <w:t xml:space="preserve"> to access to abortion</w:t>
      </w:r>
      <w:r w:rsidR="00451F7D" w:rsidRPr="00451F7D">
        <w:rPr>
          <w:rStyle w:val="FootnoteReference"/>
          <w:rFonts w:ascii="Times New Roman" w:hAnsi="Times New Roman" w:cs="Times New Roman"/>
          <w:sz w:val="24"/>
          <w:szCs w:val="24"/>
          <w:shd w:val="clear" w:color="auto" w:fill="FFFFFF"/>
          <w:lang w:val="en-GB"/>
        </w:rPr>
        <w:footnoteReference w:id="35"/>
      </w:r>
      <w:r w:rsidR="00451F7D" w:rsidRPr="00451F7D">
        <w:rPr>
          <w:rFonts w:ascii="Times New Roman" w:hAnsi="Times New Roman" w:cs="Times New Roman"/>
          <w:sz w:val="24"/>
          <w:szCs w:val="24"/>
          <w:shd w:val="clear" w:color="auto" w:fill="FFFFFF"/>
          <w:lang w:val="en-GB"/>
        </w:rPr>
        <w:t xml:space="preserve"> and has submitted </w:t>
      </w:r>
      <w:r w:rsidR="00F657BE">
        <w:rPr>
          <w:rFonts w:ascii="Times New Roman" w:hAnsi="Times New Roman" w:cs="Times New Roman"/>
          <w:sz w:val="24"/>
          <w:szCs w:val="24"/>
          <w:shd w:val="clear" w:color="auto" w:fill="FFFFFF"/>
          <w:lang w:val="en-GB"/>
        </w:rPr>
        <w:t>several</w:t>
      </w:r>
      <w:r w:rsidR="00451F7D" w:rsidRPr="00451F7D">
        <w:rPr>
          <w:rFonts w:ascii="Times New Roman" w:hAnsi="Times New Roman" w:cs="Times New Roman"/>
          <w:sz w:val="24"/>
          <w:szCs w:val="24"/>
          <w:shd w:val="clear" w:color="auto" w:fill="FFFFFF"/>
          <w:lang w:val="en-GB"/>
        </w:rPr>
        <w:t xml:space="preserve"> amicus </w:t>
      </w:r>
      <w:r w:rsidR="00F657BE" w:rsidRPr="00451F7D">
        <w:rPr>
          <w:rFonts w:ascii="Times New Roman" w:hAnsi="Times New Roman" w:cs="Times New Roman"/>
          <w:sz w:val="24"/>
          <w:szCs w:val="24"/>
          <w:shd w:val="clear" w:color="auto" w:fill="FFFFFF"/>
          <w:lang w:val="en-GB"/>
        </w:rPr>
        <w:t>curiae</w:t>
      </w:r>
      <w:r w:rsidR="00451F7D" w:rsidRPr="00451F7D">
        <w:rPr>
          <w:rFonts w:ascii="Times New Roman" w:hAnsi="Times New Roman" w:cs="Times New Roman"/>
          <w:sz w:val="24"/>
          <w:szCs w:val="24"/>
          <w:shd w:val="clear" w:color="auto" w:fill="FFFFFF"/>
          <w:lang w:val="en-GB"/>
        </w:rPr>
        <w:t xml:space="preserve"> briefs</w:t>
      </w:r>
      <w:r w:rsidR="00802596">
        <w:rPr>
          <w:rFonts w:ascii="Times New Roman" w:hAnsi="Times New Roman" w:cs="Times New Roman"/>
          <w:sz w:val="24"/>
          <w:szCs w:val="24"/>
          <w:shd w:val="clear" w:color="auto" w:fill="FFFFFF"/>
          <w:lang w:val="en-GB"/>
        </w:rPr>
        <w:t xml:space="preserve"> on the topic</w:t>
      </w:r>
      <w:r w:rsidR="00451F7D" w:rsidRPr="00451F7D">
        <w:rPr>
          <w:rFonts w:ascii="Times New Roman" w:hAnsi="Times New Roman" w:cs="Times New Roman"/>
          <w:sz w:val="24"/>
          <w:szCs w:val="24"/>
          <w:shd w:val="clear" w:color="auto" w:fill="FFFFFF"/>
          <w:lang w:val="en-GB"/>
        </w:rPr>
        <w:t>.</w:t>
      </w:r>
      <w:r w:rsidR="00451F7D" w:rsidRPr="00451F7D">
        <w:rPr>
          <w:rStyle w:val="FootnoteReference"/>
          <w:rFonts w:ascii="Times New Roman" w:hAnsi="Times New Roman" w:cs="Times New Roman"/>
          <w:sz w:val="24"/>
          <w:szCs w:val="24"/>
          <w:shd w:val="clear" w:color="auto" w:fill="FFFFFF"/>
          <w:lang w:val="en-GB"/>
        </w:rPr>
        <w:footnoteReference w:id="36"/>
      </w:r>
      <w:r w:rsidR="00451F7D" w:rsidRPr="00451F7D">
        <w:rPr>
          <w:rFonts w:ascii="Times New Roman" w:hAnsi="Times New Roman" w:cs="Times New Roman"/>
          <w:sz w:val="24"/>
          <w:szCs w:val="24"/>
          <w:shd w:val="clear" w:color="auto" w:fill="FFFFFF"/>
          <w:lang w:val="en-GB"/>
        </w:rPr>
        <w:t xml:space="preserve"> It has also issued</w:t>
      </w:r>
      <w:r w:rsidR="00E84AAB" w:rsidRPr="00451F7D">
        <w:rPr>
          <w:rFonts w:ascii="Times New Roman" w:hAnsi="Times New Roman" w:cs="Times New Roman"/>
          <w:sz w:val="24"/>
          <w:szCs w:val="24"/>
          <w:shd w:val="clear" w:color="auto" w:fill="FFFFFF"/>
          <w:lang w:val="en-GB"/>
        </w:rPr>
        <w:t xml:space="preserve"> </w:t>
      </w:r>
      <w:r w:rsidRPr="00451F7D">
        <w:rPr>
          <w:rFonts w:ascii="Times New Roman" w:hAnsi="Times New Roman" w:cs="Times New Roman"/>
          <w:sz w:val="24"/>
          <w:szCs w:val="24"/>
          <w:shd w:val="clear" w:color="auto" w:fill="FFFFFF"/>
          <w:lang w:val="en-GB"/>
        </w:rPr>
        <w:t xml:space="preserve">press releases </w:t>
      </w:r>
      <w:r w:rsidR="00451F7D" w:rsidRPr="00451F7D">
        <w:rPr>
          <w:rFonts w:ascii="Times New Roman" w:hAnsi="Times New Roman" w:cs="Times New Roman"/>
          <w:sz w:val="24"/>
          <w:szCs w:val="24"/>
          <w:shd w:val="clear" w:color="auto" w:fill="FFFFFF"/>
          <w:lang w:val="en-GB"/>
        </w:rPr>
        <w:t>concerning recent attacks on reproductive rights</w:t>
      </w:r>
      <w:r w:rsidR="00451F7D" w:rsidRPr="00451F7D">
        <w:rPr>
          <w:rStyle w:val="FootnoteReference"/>
          <w:rFonts w:ascii="Times New Roman" w:hAnsi="Times New Roman" w:cs="Times New Roman"/>
          <w:sz w:val="24"/>
          <w:szCs w:val="24"/>
          <w:shd w:val="clear" w:color="auto" w:fill="FFFFFF"/>
          <w:lang w:val="en-GB"/>
        </w:rPr>
        <w:footnoteReference w:id="37"/>
      </w:r>
      <w:r w:rsidR="00451F7D" w:rsidRPr="00451F7D">
        <w:rPr>
          <w:rFonts w:ascii="Times New Roman" w:hAnsi="Times New Roman" w:cs="Times New Roman"/>
          <w:sz w:val="24"/>
          <w:szCs w:val="24"/>
          <w:shd w:val="clear" w:color="auto" w:fill="FFFFFF"/>
          <w:lang w:val="en-GB"/>
        </w:rPr>
        <w:t xml:space="preserve"> </w:t>
      </w:r>
      <w:r w:rsidRPr="00451F7D">
        <w:rPr>
          <w:rFonts w:ascii="Times New Roman" w:hAnsi="Times New Roman" w:cs="Times New Roman"/>
          <w:sz w:val="24"/>
          <w:szCs w:val="24"/>
          <w:shd w:val="clear" w:color="auto" w:fill="FFFFFF"/>
          <w:lang w:val="en-GB"/>
        </w:rPr>
        <w:t xml:space="preserve">and </w:t>
      </w:r>
      <w:r w:rsidR="00D93337" w:rsidRPr="00451F7D">
        <w:rPr>
          <w:rFonts w:ascii="Times New Roman" w:hAnsi="Times New Roman" w:cs="Times New Roman"/>
          <w:sz w:val="24"/>
          <w:szCs w:val="24"/>
          <w:shd w:val="clear" w:color="auto" w:fill="FFFFFF"/>
          <w:lang w:val="en-GB"/>
        </w:rPr>
        <w:t xml:space="preserve">public </w:t>
      </w:r>
      <w:r w:rsidRPr="00451F7D">
        <w:rPr>
          <w:rFonts w:ascii="Times New Roman" w:hAnsi="Times New Roman" w:cs="Times New Roman"/>
          <w:sz w:val="24"/>
          <w:szCs w:val="24"/>
          <w:shd w:val="clear" w:color="auto" w:fill="FFFFFF"/>
          <w:lang w:val="en-GB"/>
        </w:rPr>
        <w:t>statements</w:t>
      </w:r>
      <w:r w:rsidR="00451F7D" w:rsidRPr="00451F7D">
        <w:rPr>
          <w:rFonts w:ascii="Times New Roman" w:hAnsi="Times New Roman" w:cs="Times New Roman"/>
          <w:sz w:val="24"/>
          <w:szCs w:val="24"/>
          <w:shd w:val="clear" w:color="auto" w:fill="FFFFFF"/>
          <w:lang w:val="en-GB"/>
        </w:rPr>
        <w:t>.</w:t>
      </w:r>
      <w:r w:rsidR="00E84AAB" w:rsidRPr="00451F7D">
        <w:rPr>
          <w:rStyle w:val="FootnoteReference"/>
          <w:rFonts w:ascii="Times New Roman" w:hAnsi="Times New Roman" w:cs="Times New Roman"/>
          <w:sz w:val="24"/>
          <w:szCs w:val="24"/>
          <w:shd w:val="clear" w:color="auto" w:fill="FFFFFF"/>
          <w:lang w:val="en-GB"/>
        </w:rPr>
        <w:footnoteReference w:id="38"/>
      </w:r>
      <w:r w:rsidRPr="00451F7D">
        <w:rPr>
          <w:rFonts w:ascii="Times New Roman" w:hAnsi="Times New Roman" w:cs="Times New Roman"/>
          <w:sz w:val="24"/>
          <w:szCs w:val="24"/>
          <w:shd w:val="clear" w:color="auto" w:fill="FFFFFF"/>
          <w:lang w:val="en-GB"/>
        </w:rPr>
        <w:t xml:space="preserve"> It is committed to asserting these rights.</w:t>
      </w:r>
    </w:p>
    <w:p w14:paraId="5A29E06F" w14:textId="2B718F40" w:rsidR="00E23C3A" w:rsidRPr="00451F7D" w:rsidRDefault="00683181" w:rsidP="00683181">
      <w:pPr>
        <w:pStyle w:val="ListParagraph"/>
        <w:spacing w:line="360" w:lineRule="auto"/>
        <w:jc w:val="both"/>
        <w:rPr>
          <w:rFonts w:ascii="Times New Roman" w:hAnsi="Times New Roman" w:cs="Times New Roman"/>
          <w:sz w:val="24"/>
          <w:szCs w:val="24"/>
          <w:shd w:val="clear" w:color="auto" w:fill="FFFFFF"/>
          <w:lang w:val="en-GB"/>
        </w:rPr>
      </w:pPr>
      <w:r>
        <w:rPr>
          <w:rFonts w:ascii="Times New Roman" w:hAnsi="Times New Roman" w:cs="Times New Roman"/>
          <w:i/>
          <w:sz w:val="24"/>
          <w:szCs w:val="24"/>
          <w:shd w:val="clear" w:color="auto" w:fill="FFFFFF"/>
          <w:lang w:val="en-GB"/>
        </w:rPr>
        <w:t>4.2.</w:t>
      </w:r>
      <w:r w:rsidR="00A07319" w:rsidRPr="00451F7D">
        <w:rPr>
          <w:rFonts w:ascii="Times New Roman" w:hAnsi="Times New Roman" w:cs="Times New Roman"/>
          <w:sz w:val="24"/>
          <w:szCs w:val="24"/>
          <w:shd w:val="clear" w:color="auto" w:fill="FFFFFF"/>
          <w:lang w:val="en-GB"/>
        </w:rPr>
        <w:t xml:space="preserve"> </w:t>
      </w:r>
      <w:r w:rsidR="00A07319" w:rsidRPr="00451F7D">
        <w:rPr>
          <w:rFonts w:ascii="Times New Roman" w:hAnsi="Times New Roman" w:cs="Times New Roman"/>
          <w:i/>
          <w:sz w:val="24"/>
          <w:szCs w:val="24"/>
          <w:shd w:val="clear" w:color="auto" w:fill="FFFFFF"/>
          <w:lang w:val="en-GB"/>
        </w:rPr>
        <w:t>Attacks on gender equality and sexuality education</w:t>
      </w:r>
    </w:p>
    <w:p w14:paraId="0D27DE97" w14:textId="335F4B85" w:rsidR="00D6105A" w:rsidRPr="00451F7D" w:rsidRDefault="00A07319" w:rsidP="00203004">
      <w:pPr>
        <w:spacing w:line="360" w:lineRule="auto"/>
        <w:jc w:val="both"/>
        <w:rPr>
          <w:rFonts w:ascii="Times New Roman" w:hAnsi="Times New Roman" w:cs="Times New Roman"/>
          <w:sz w:val="24"/>
          <w:szCs w:val="24"/>
          <w:lang w:val="en-GB"/>
        </w:rPr>
      </w:pPr>
      <w:r w:rsidRPr="00451F7D">
        <w:rPr>
          <w:rFonts w:ascii="Times New Roman" w:hAnsi="Times New Roman" w:cs="Times New Roman"/>
          <w:sz w:val="24"/>
          <w:szCs w:val="24"/>
          <w:shd w:val="clear" w:color="auto" w:fill="FFFFFF"/>
          <w:lang w:val="en-GB"/>
        </w:rPr>
        <w:t>The</w:t>
      </w:r>
      <w:r w:rsidR="00E23C3A" w:rsidRPr="00451F7D">
        <w:rPr>
          <w:rFonts w:ascii="Times New Roman" w:hAnsi="Times New Roman" w:cs="Times New Roman"/>
          <w:sz w:val="24"/>
          <w:szCs w:val="24"/>
          <w:lang w:val="en-GB"/>
        </w:rPr>
        <w:t xml:space="preserve"> WG</w:t>
      </w:r>
      <w:r w:rsidR="006F0F14" w:rsidRPr="00451F7D">
        <w:rPr>
          <w:rFonts w:ascii="Times New Roman" w:hAnsi="Times New Roman" w:cs="Times New Roman"/>
          <w:sz w:val="24"/>
          <w:szCs w:val="24"/>
          <w:lang w:val="en-GB"/>
        </w:rPr>
        <w:t>D</w:t>
      </w:r>
      <w:r w:rsidR="00E23C3A" w:rsidRPr="00451F7D">
        <w:rPr>
          <w:rFonts w:ascii="Times New Roman" w:hAnsi="Times New Roman" w:cs="Times New Roman"/>
          <w:sz w:val="24"/>
          <w:szCs w:val="24"/>
          <w:lang w:val="en-GB"/>
        </w:rPr>
        <w:t>AWG has</w:t>
      </w:r>
      <w:r w:rsidRPr="00451F7D">
        <w:rPr>
          <w:rFonts w:ascii="Times New Roman" w:hAnsi="Times New Roman" w:cs="Times New Roman"/>
          <w:sz w:val="24"/>
          <w:szCs w:val="24"/>
          <w:lang w:val="en-GB"/>
        </w:rPr>
        <w:t xml:space="preserve"> also</w:t>
      </w:r>
      <w:r w:rsidR="00E23C3A" w:rsidRPr="00451F7D">
        <w:rPr>
          <w:rFonts w:ascii="Times New Roman" w:hAnsi="Times New Roman" w:cs="Times New Roman"/>
          <w:sz w:val="24"/>
          <w:szCs w:val="24"/>
          <w:lang w:val="en-GB"/>
        </w:rPr>
        <w:t xml:space="preserve"> observ</w:t>
      </w:r>
      <w:r w:rsidR="00247171">
        <w:rPr>
          <w:rFonts w:ascii="Times New Roman" w:hAnsi="Times New Roman" w:cs="Times New Roman"/>
          <w:sz w:val="24"/>
          <w:szCs w:val="24"/>
          <w:lang w:val="en-GB"/>
        </w:rPr>
        <w:t>ed</w:t>
      </w:r>
      <w:r w:rsidR="00E23C3A" w:rsidRPr="00451F7D">
        <w:rPr>
          <w:rFonts w:ascii="Times New Roman" w:hAnsi="Times New Roman" w:cs="Times New Roman"/>
          <w:sz w:val="24"/>
          <w:szCs w:val="24"/>
          <w:lang w:val="en-GB"/>
        </w:rPr>
        <w:t xml:space="preserve"> attacks on</w:t>
      </w:r>
      <w:r w:rsidR="00203004" w:rsidRPr="00451F7D">
        <w:rPr>
          <w:rFonts w:ascii="Times New Roman" w:hAnsi="Times New Roman" w:cs="Times New Roman"/>
          <w:sz w:val="24"/>
          <w:szCs w:val="24"/>
          <w:lang w:val="en-GB"/>
        </w:rPr>
        <w:t xml:space="preserve"> sex</w:t>
      </w:r>
      <w:r w:rsidR="00C42CF3" w:rsidRPr="00451F7D">
        <w:rPr>
          <w:rFonts w:ascii="Times New Roman" w:hAnsi="Times New Roman" w:cs="Times New Roman"/>
          <w:sz w:val="24"/>
          <w:szCs w:val="24"/>
          <w:lang w:val="en-GB"/>
        </w:rPr>
        <w:t>uality</w:t>
      </w:r>
      <w:r w:rsidR="00203004" w:rsidRPr="00451F7D">
        <w:rPr>
          <w:rFonts w:ascii="Times New Roman" w:hAnsi="Times New Roman" w:cs="Times New Roman"/>
          <w:sz w:val="24"/>
          <w:szCs w:val="24"/>
          <w:lang w:val="en-GB"/>
        </w:rPr>
        <w:t xml:space="preserve"> education</w:t>
      </w:r>
      <w:r w:rsidRPr="00451F7D">
        <w:rPr>
          <w:rFonts w:ascii="Times New Roman" w:hAnsi="Times New Roman" w:cs="Times New Roman"/>
          <w:sz w:val="24"/>
          <w:szCs w:val="24"/>
          <w:lang w:val="en-GB"/>
        </w:rPr>
        <w:t xml:space="preserve"> </w:t>
      </w:r>
      <w:r w:rsidR="006F0F14" w:rsidRPr="00451F7D">
        <w:rPr>
          <w:rFonts w:ascii="Times New Roman" w:hAnsi="Times New Roman" w:cs="Times New Roman"/>
          <w:sz w:val="24"/>
          <w:szCs w:val="24"/>
          <w:lang w:val="en-GB"/>
        </w:rPr>
        <w:t>and gender</w:t>
      </w:r>
      <w:r w:rsidR="00802596">
        <w:rPr>
          <w:rFonts w:ascii="Times New Roman" w:hAnsi="Times New Roman" w:cs="Times New Roman"/>
          <w:sz w:val="24"/>
          <w:szCs w:val="24"/>
          <w:lang w:val="en-GB"/>
        </w:rPr>
        <w:t>-</w:t>
      </w:r>
      <w:r w:rsidR="006F0F14" w:rsidRPr="00451F7D">
        <w:rPr>
          <w:rFonts w:ascii="Times New Roman" w:hAnsi="Times New Roman" w:cs="Times New Roman"/>
          <w:sz w:val="24"/>
          <w:szCs w:val="24"/>
          <w:lang w:val="en-GB"/>
        </w:rPr>
        <w:t xml:space="preserve">sensitive education </w:t>
      </w:r>
      <w:r w:rsidRPr="00451F7D">
        <w:rPr>
          <w:rFonts w:ascii="Times New Roman" w:hAnsi="Times New Roman" w:cs="Times New Roman"/>
          <w:sz w:val="24"/>
          <w:szCs w:val="24"/>
          <w:lang w:val="en-GB"/>
        </w:rPr>
        <w:t>in many countries</w:t>
      </w:r>
      <w:r w:rsidR="00D93337" w:rsidRPr="00451F7D">
        <w:rPr>
          <w:rFonts w:ascii="Times New Roman" w:hAnsi="Times New Roman" w:cs="Times New Roman"/>
          <w:sz w:val="24"/>
          <w:szCs w:val="24"/>
          <w:lang w:val="en-GB"/>
        </w:rPr>
        <w:t xml:space="preserve"> in recent years</w:t>
      </w:r>
      <w:r w:rsidRPr="00451F7D">
        <w:rPr>
          <w:rFonts w:ascii="Times New Roman" w:hAnsi="Times New Roman" w:cs="Times New Roman"/>
          <w:sz w:val="24"/>
          <w:szCs w:val="24"/>
          <w:lang w:val="en-GB"/>
        </w:rPr>
        <w:t>.</w:t>
      </w:r>
      <w:r w:rsidR="006F0F14" w:rsidRPr="00451F7D">
        <w:rPr>
          <w:rFonts w:ascii="Times New Roman" w:hAnsi="Times New Roman" w:cs="Times New Roman"/>
          <w:sz w:val="24"/>
          <w:szCs w:val="24"/>
          <w:lang w:val="en-GB"/>
        </w:rPr>
        <w:t xml:space="preserve"> </w:t>
      </w:r>
      <w:r w:rsidR="00D93337" w:rsidRPr="00451F7D">
        <w:rPr>
          <w:rFonts w:ascii="Times New Roman" w:hAnsi="Times New Roman" w:cs="Times New Roman"/>
          <w:sz w:val="24"/>
          <w:szCs w:val="24"/>
          <w:lang w:val="en-GB"/>
        </w:rPr>
        <w:t>The attacks includ</w:t>
      </w:r>
      <w:r w:rsidR="00247171">
        <w:rPr>
          <w:rFonts w:ascii="Times New Roman" w:hAnsi="Times New Roman" w:cs="Times New Roman"/>
          <w:sz w:val="24"/>
          <w:szCs w:val="24"/>
          <w:lang w:val="en-GB"/>
        </w:rPr>
        <w:t>e</w:t>
      </w:r>
      <w:r w:rsidR="00D93337" w:rsidRPr="00451F7D">
        <w:rPr>
          <w:rFonts w:ascii="Times New Roman" w:hAnsi="Times New Roman" w:cs="Times New Roman"/>
          <w:sz w:val="24"/>
          <w:szCs w:val="24"/>
          <w:lang w:val="en-GB"/>
        </w:rPr>
        <w:t xml:space="preserve"> </w:t>
      </w:r>
      <w:r w:rsidR="006C14EF" w:rsidRPr="00451F7D">
        <w:rPr>
          <w:rFonts w:ascii="Times New Roman" w:hAnsi="Times New Roman" w:cs="Times New Roman"/>
          <w:sz w:val="24"/>
          <w:szCs w:val="24"/>
          <w:lang w:val="en-GB"/>
        </w:rPr>
        <w:t xml:space="preserve">opposing introduction of sexuality education, or education for gender equality, </w:t>
      </w:r>
      <w:r w:rsidR="00D93337" w:rsidRPr="00451F7D">
        <w:rPr>
          <w:rFonts w:ascii="Times New Roman" w:hAnsi="Times New Roman" w:cs="Times New Roman"/>
          <w:sz w:val="24"/>
          <w:szCs w:val="24"/>
          <w:lang w:val="en-GB"/>
        </w:rPr>
        <w:t>closing of</w:t>
      </w:r>
      <w:r w:rsidR="00E23C3A" w:rsidRPr="00451F7D">
        <w:rPr>
          <w:rFonts w:ascii="Times New Roman" w:hAnsi="Times New Roman" w:cs="Times New Roman"/>
          <w:sz w:val="24"/>
          <w:szCs w:val="24"/>
          <w:lang w:val="en-GB"/>
        </w:rPr>
        <w:t xml:space="preserve"> </w:t>
      </w:r>
      <w:r w:rsidR="00915D70" w:rsidRPr="00451F7D">
        <w:rPr>
          <w:rFonts w:ascii="Times New Roman" w:hAnsi="Times New Roman" w:cs="Times New Roman"/>
          <w:sz w:val="24"/>
          <w:szCs w:val="24"/>
          <w:lang w:val="en-GB"/>
        </w:rPr>
        <w:t>gender</w:t>
      </w:r>
      <w:r w:rsidR="007256A4" w:rsidRPr="00451F7D">
        <w:rPr>
          <w:rFonts w:ascii="Times New Roman" w:hAnsi="Times New Roman" w:cs="Times New Roman"/>
          <w:sz w:val="24"/>
          <w:szCs w:val="24"/>
          <w:lang w:val="en-GB"/>
        </w:rPr>
        <w:t xml:space="preserve"> studies</w:t>
      </w:r>
      <w:r w:rsidR="00915D70" w:rsidRPr="00451F7D">
        <w:rPr>
          <w:rFonts w:ascii="Times New Roman" w:hAnsi="Times New Roman" w:cs="Times New Roman"/>
          <w:sz w:val="24"/>
          <w:szCs w:val="24"/>
          <w:lang w:val="en-GB"/>
        </w:rPr>
        <w:t xml:space="preserve"> </w:t>
      </w:r>
      <w:r w:rsidR="00D93337" w:rsidRPr="00451F7D">
        <w:rPr>
          <w:rFonts w:ascii="Times New Roman" w:hAnsi="Times New Roman" w:cs="Times New Roman"/>
          <w:sz w:val="24"/>
          <w:szCs w:val="24"/>
          <w:lang w:val="en-GB"/>
        </w:rPr>
        <w:t>programmes and</w:t>
      </w:r>
      <w:r w:rsidR="00E23C3A" w:rsidRPr="00451F7D">
        <w:rPr>
          <w:rFonts w:ascii="Times New Roman" w:hAnsi="Times New Roman" w:cs="Times New Roman"/>
          <w:sz w:val="24"/>
          <w:szCs w:val="24"/>
          <w:lang w:val="en-GB"/>
        </w:rPr>
        <w:t xml:space="preserve"> </w:t>
      </w:r>
      <w:r w:rsidR="00247171">
        <w:rPr>
          <w:rFonts w:ascii="Times New Roman" w:hAnsi="Times New Roman" w:cs="Times New Roman"/>
          <w:sz w:val="24"/>
          <w:szCs w:val="24"/>
          <w:lang w:val="en-GB"/>
        </w:rPr>
        <w:t>reducing</w:t>
      </w:r>
      <w:r w:rsidR="00915D70" w:rsidRPr="00451F7D">
        <w:rPr>
          <w:rFonts w:ascii="Times New Roman" w:hAnsi="Times New Roman" w:cs="Times New Roman"/>
          <w:sz w:val="24"/>
          <w:szCs w:val="24"/>
          <w:lang w:val="en-GB"/>
        </w:rPr>
        <w:t xml:space="preserve"> funds for gender studies</w:t>
      </w:r>
      <w:r w:rsidR="00247171">
        <w:rPr>
          <w:rFonts w:ascii="Times New Roman" w:hAnsi="Times New Roman" w:cs="Times New Roman"/>
          <w:sz w:val="24"/>
          <w:szCs w:val="24"/>
          <w:lang w:val="en-GB"/>
        </w:rPr>
        <w:t>,</w:t>
      </w:r>
      <w:r w:rsidR="007256A4" w:rsidRPr="00451F7D">
        <w:rPr>
          <w:rFonts w:ascii="Times New Roman" w:hAnsi="Times New Roman" w:cs="Times New Roman"/>
          <w:sz w:val="24"/>
          <w:szCs w:val="24"/>
          <w:lang w:val="en-GB"/>
        </w:rPr>
        <w:t xml:space="preserve"> a</w:t>
      </w:r>
      <w:r w:rsidR="00D6105A" w:rsidRPr="00451F7D">
        <w:rPr>
          <w:rFonts w:ascii="Times New Roman" w:hAnsi="Times New Roman" w:cs="Times New Roman"/>
          <w:sz w:val="24"/>
          <w:szCs w:val="24"/>
          <w:lang w:val="en-GB"/>
        </w:rPr>
        <w:t>nd most recently introducing or proposing law</w:t>
      </w:r>
      <w:r w:rsidR="00247171">
        <w:rPr>
          <w:rFonts w:ascii="Times New Roman" w:hAnsi="Times New Roman" w:cs="Times New Roman"/>
          <w:sz w:val="24"/>
          <w:szCs w:val="24"/>
          <w:lang w:val="en-GB"/>
        </w:rPr>
        <w:t>s</w:t>
      </w:r>
      <w:r w:rsidR="00D6105A" w:rsidRPr="00451F7D">
        <w:rPr>
          <w:rFonts w:ascii="Times New Roman" w:hAnsi="Times New Roman" w:cs="Times New Roman"/>
          <w:sz w:val="24"/>
          <w:szCs w:val="24"/>
          <w:lang w:val="en-GB"/>
        </w:rPr>
        <w:t xml:space="preserve"> prohibiti</w:t>
      </w:r>
      <w:r w:rsidR="00A60D76" w:rsidRPr="00451F7D">
        <w:rPr>
          <w:rFonts w:ascii="Times New Roman" w:hAnsi="Times New Roman" w:cs="Times New Roman"/>
          <w:sz w:val="24"/>
          <w:szCs w:val="24"/>
          <w:lang w:val="en-GB"/>
        </w:rPr>
        <w:t>ng</w:t>
      </w:r>
      <w:r w:rsidR="00D6105A" w:rsidRPr="00451F7D">
        <w:rPr>
          <w:rFonts w:ascii="Times New Roman" w:hAnsi="Times New Roman" w:cs="Times New Roman"/>
          <w:sz w:val="24"/>
          <w:szCs w:val="24"/>
          <w:lang w:val="en-GB"/>
        </w:rPr>
        <w:t xml:space="preserve"> education on sexuality </w:t>
      </w:r>
      <w:r w:rsidR="00E05ECD" w:rsidRPr="00451F7D">
        <w:rPr>
          <w:rFonts w:ascii="Times New Roman" w:hAnsi="Times New Roman" w:cs="Times New Roman"/>
          <w:sz w:val="24"/>
          <w:szCs w:val="24"/>
          <w:lang w:val="en-GB"/>
        </w:rPr>
        <w:t>and</w:t>
      </w:r>
      <w:r w:rsidR="008A2CAF" w:rsidRPr="00451F7D">
        <w:rPr>
          <w:rFonts w:ascii="Times New Roman" w:hAnsi="Times New Roman" w:cs="Times New Roman"/>
          <w:sz w:val="24"/>
          <w:szCs w:val="24"/>
          <w:lang w:val="en-GB"/>
        </w:rPr>
        <w:t xml:space="preserve">/or </w:t>
      </w:r>
      <w:r w:rsidR="00D6105A" w:rsidRPr="00451F7D">
        <w:rPr>
          <w:rFonts w:ascii="Times New Roman" w:hAnsi="Times New Roman" w:cs="Times New Roman"/>
          <w:sz w:val="24"/>
          <w:szCs w:val="24"/>
          <w:lang w:val="en-GB"/>
        </w:rPr>
        <w:t>gender.</w:t>
      </w:r>
    </w:p>
    <w:p w14:paraId="2B078235" w14:textId="1643E4E0" w:rsidR="00D93337" w:rsidRPr="00451F7D" w:rsidRDefault="00E071E9" w:rsidP="00203004">
      <w:pPr>
        <w:spacing w:line="360" w:lineRule="auto"/>
        <w:jc w:val="both"/>
        <w:rPr>
          <w:rFonts w:ascii="Times New Roman" w:hAnsi="Times New Roman" w:cs="Times New Roman"/>
          <w:sz w:val="24"/>
          <w:szCs w:val="24"/>
          <w:lang w:val="en-GB"/>
        </w:rPr>
      </w:pPr>
      <w:r w:rsidRPr="00451F7D">
        <w:rPr>
          <w:rFonts w:ascii="Times New Roman" w:hAnsi="Times New Roman" w:cs="Times New Roman"/>
          <w:sz w:val="24"/>
          <w:szCs w:val="24"/>
          <w:lang w:val="en-GB"/>
        </w:rPr>
        <w:t>The WGDAWG in its work place</w:t>
      </w:r>
      <w:r w:rsidR="00FB3A1C" w:rsidRPr="00451F7D">
        <w:rPr>
          <w:rFonts w:ascii="Times New Roman" w:hAnsi="Times New Roman" w:cs="Times New Roman"/>
          <w:sz w:val="24"/>
          <w:szCs w:val="24"/>
          <w:lang w:val="en-GB"/>
        </w:rPr>
        <w:t>s</w:t>
      </w:r>
      <w:r w:rsidRPr="00451F7D">
        <w:rPr>
          <w:rFonts w:ascii="Times New Roman" w:hAnsi="Times New Roman" w:cs="Times New Roman"/>
          <w:sz w:val="24"/>
          <w:szCs w:val="24"/>
          <w:lang w:val="en-GB"/>
        </w:rPr>
        <w:t xml:space="preserve"> a</w:t>
      </w:r>
      <w:r w:rsidR="00A60D76" w:rsidRPr="00451F7D">
        <w:rPr>
          <w:rFonts w:ascii="Times New Roman" w:hAnsi="Times New Roman" w:cs="Times New Roman"/>
          <w:sz w:val="24"/>
          <w:szCs w:val="24"/>
          <w:lang w:val="en-GB"/>
        </w:rPr>
        <w:t>n</w:t>
      </w:r>
      <w:r w:rsidRPr="00451F7D">
        <w:rPr>
          <w:rFonts w:ascii="Times New Roman" w:hAnsi="Times New Roman" w:cs="Times New Roman"/>
          <w:sz w:val="24"/>
          <w:szCs w:val="24"/>
          <w:lang w:val="en-GB"/>
        </w:rPr>
        <w:t xml:space="preserve"> </w:t>
      </w:r>
      <w:r w:rsidR="00A60D76" w:rsidRPr="00451F7D">
        <w:rPr>
          <w:rFonts w:ascii="Times New Roman" w:hAnsi="Times New Roman" w:cs="Times New Roman"/>
          <w:sz w:val="24"/>
          <w:szCs w:val="24"/>
          <w:lang w:val="en-GB"/>
        </w:rPr>
        <w:t>emphasis</w:t>
      </w:r>
      <w:r w:rsidRPr="00451F7D">
        <w:rPr>
          <w:rFonts w:ascii="Times New Roman" w:hAnsi="Times New Roman" w:cs="Times New Roman"/>
          <w:sz w:val="24"/>
          <w:szCs w:val="24"/>
          <w:lang w:val="en-GB"/>
        </w:rPr>
        <w:t xml:space="preserve"> on gender equality</w:t>
      </w:r>
      <w:r w:rsidR="00A60D76" w:rsidRPr="00451F7D">
        <w:rPr>
          <w:rFonts w:ascii="Times New Roman" w:hAnsi="Times New Roman" w:cs="Times New Roman"/>
          <w:sz w:val="24"/>
          <w:szCs w:val="24"/>
          <w:lang w:val="en-GB"/>
        </w:rPr>
        <w:t xml:space="preserve"> education</w:t>
      </w:r>
      <w:r w:rsidRPr="00451F7D">
        <w:rPr>
          <w:rFonts w:ascii="Times New Roman" w:hAnsi="Times New Roman" w:cs="Times New Roman"/>
          <w:sz w:val="24"/>
          <w:szCs w:val="24"/>
          <w:lang w:val="en-GB"/>
        </w:rPr>
        <w:t xml:space="preserve"> and sexuality education</w:t>
      </w:r>
      <w:r w:rsidR="00FB3A1C" w:rsidRPr="00451F7D">
        <w:rPr>
          <w:rFonts w:ascii="Times New Roman" w:hAnsi="Times New Roman" w:cs="Times New Roman"/>
          <w:sz w:val="24"/>
          <w:szCs w:val="24"/>
          <w:lang w:val="en-GB"/>
        </w:rPr>
        <w:t>, as a necessary step for eliminating discrimination against women. It</w:t>
      </w:r>
      <w:r w:rsidRPr="00451F7D">
        <w:rPr>
          <w:rFonts w:ascii="Times New Roman" w:hAnsi="Times New Roman" w:cs="Times New Roman"/>
          <w:sz w:val="24"/>
          <w:szCs w:val="24"/>
          <w:lang w:val="en-GB"/>
        </w:rPr>
        <w:t xml:space="preserve"> has dealt with </w:t>
      </w:r>
      <w:r w:rsidR="00A60D76" w:rsidRPr="00451F7D">
        <w:rPr>
          <w:rFonts w:ascii="Times New Roman" w:hAnsi="Times New Roman" w:cs="Times New Roman"/>
          <w:sz w:val="24"/>
          <w:szCs w:val="24"/>
          <w:lang w:val="en-GB"/>
        </w:rPr>
        <w:t>these issues</w:t>
      </w:r>
      <w:r w:rsidRPr="00451F7D">
        <w:rPr>
          <w:rFonts w:ascii="Times New Roman" w:hAnsi="Times New Roman" w:cs="Times New Roman"/>
          <w:sz w:val="24"/>
          <w:szCs w:val="24"/>
          <w:lang w:val="en-GB"/>
        </w:rPr>
        <w:t xml:space="preserve"> in its reports (particularly </w:t>
      </w:r>
      <w:r w:rsidR="00247171">
        <w:rPr>
          <w:rFonts w:ascii="Times New Roman" w:hAnsi="Times New Roman" w:cs="Times New Roman"/>
          <w:sz w:val="24"/>
          <w:szCs w:val="24"/>
          <w:lang w:val="en-GB"/>
        </w:rPr>
        <w:t xml:space="preserve">the </w:t>
      </w:r>
      <w:r w:rsidRPr="00451F7D">
        <w:rPr>
          <w:rFonts w:ascii="Times New Roman" w:hAnsi="Times New Roman" w:cs="Times New Roman"/>
          <w:sz w:val="24"/>
          <w:szCs w:val="24"/>
          <w:lang w:val="en-GB"/>
        </w:rPr>
        <w:t xml:space="preserve">2018 report, where it addressed the </w:t>
      </w:r>
      <w:r w:rsidR="00A60D76" w:rsidRPr="00451F7D">
        <w:rPr>
          <w:rFonts w:ascii="Times New Roman" w:hAnsi="Times New Roman" w:cs="Times New Roman"/>
          <w:sz w:val="24"/>
          <w:szCs w:val="24"/>
          <w:lang w:val="en-GB"/>
        </w:rPr>
        <w:t>attacks on sexuality education</w:t>
      </w:r>
      <w:r w:rsidRPr="00451F7D">
        <w:rPr>
          <w:rFonts w:ascii="Times New Roman" w:hAnsi="Times New Roman" w:cs="Times New Roman"/>
          <w:sz w:val="24"/>
          <w:szCs w:val="24"/>
          <w:lang w:val="en-GB"/>
        </w:rPr>
        <w:t>) and all</w:t>
      </w:r>
      <w:r w:rsidR="00802596">
        <w:rPr>
          <w:rFonts w:ascii="Times New Roman" w:hAnsi="Times New Roman" w:cs="Times New Roman"/>
          <w:sz w:val="24"/>
          <w:szCs w:val="24"/>
          <w:lang w:val="en-GB"/>
        </w:rPr>
        <w:t xml:space="preserve"> </w:t>
      </w:r>
      <w:r w:rsidR="00247171">
        <w:rPr>
          <w:rFonts w:ascii="Times New Roman" w:hAnsi="Times New Roman" w:cs="Times New Roman"/>
          <w:sz w:val="24"/>
          <w:szCs w:val="24"/>
          <w:lang w:val="en-GB"/>
        </w:rPr>
        <w:t>of</w:t>
      </w:r>
      <w:r w:rsidRPr="00451F7D">
        <w:rPr>
          <w:rFonts w:ascii="Times New Roman" w:hAnsi="Times New Roman" w:cs="Times New Roman"/>
          <w:sz w:val="24"/>
          <w:szCs w:val="24"/>
          <w:lang w:val="en-GB"/>
        </w:rPr>
        <w:t xml:space="preserve"> </w:t>
      </w:r>
      <w:r w:rsidR="00247171">
        <w:rPr>
          <w:rFonts w:ascii="Times New Roman" w:hAnsi="Times New Roman" w:cs="Times New Roman"/>
          <w:sz w:val="24"/>
          <w:szCs w:val="24"/>
          <w:lang w:val="en-GB"/>
        </w:rPr>
        <w:t xml:space="preserve">its </w:t>
      </w:r>
      <w:r w:rsidRPr="00451F7D">
        <w:rPr>
          <w:rFonts w:ascii="Times New Roman" w:hAnsi="Times New Roman" w:cs="Times New Roman"/>
          <w:sz w:val="24"/>
          <w:szCs w:val="24"/>
          <w:lang w:val="en-GB"/>
        </w:rPr>
        <w:t xml:space="preserve">country visit reports. </w:t>
      </w:r>
      <w:r w:rsidR="00FB3A1C" w:rsidRPr="00451F7D">
        <w:rPr>
          <w:rFonts w:ascii="Times New Roman" w:hAnsi="Times New Roman" w:cs="Times New Roman"/>
          <w:sz w:val="24"/>
          <w:szCs w:val="24"/>
          <w:lang w:val="en-GB"/>
        </w:rPr>
        <w:t xml:space="preserve">It has also issued </w:t>
      </w:r>
      <w:r w:rsidR="00A60D76" w:rsidRPr="00451F7D">
        <w:rPr>
          <w:rFonts w:ascii="Times New Roman" w:hAnsi="Times New Roman" w:cs="Times New Roman"/>
          <w:sz w:val="24"/>
          <w:szCs w:val="24"/>
          <w:lang w:val="en-GB"/>
        </w:rPr>
        <w:t>several</w:t>
      </w:r>
      <w:r w:rsidR="00FB3A1C" w:rsidRPr="00451F7D">
        <w:rPr>
          <w:rFonts w:ascii="Times New Roman" w:hAnsi="Times New Roman" w:cs="Times New Roman"/>
          <w:sz w:val="24"/>
          <w:szCs w:val="24"/>
          <w:lang w:val="en-GB"/>
        </w:rPr>
        <w:t xml:space="preserve"> communications</w:t>
      </w:r>
      <w:r w:rsidR="00FB3A1C" w:rsidRPr="00451F7D">
        <w:rPr>
          <w:rStyle w:val="FootnoteReference"/>
          <w:rFonts w:ascii="Times New Roman" w:hAnsi="Times New Roman" w:cs="Times New Roman"/>
          <w:sz w:val="24"/>
          <w:szCs w:val="24"/>
          <w:lang w:val="en-GB"/>
        </w:rPr>
        <w:footnoteReference w:id="39"/>
      </w:r>
      <w:r w:rsidR="00FB3A1C" w:rsidRPr="00451F7D">
        <w:rPr>
          <w:rFonts w:ascii="Times New Roman" w:hAnsi="Times New Roman" w:cs="Times New Roman"/>
          <w:sz w:val="24"/>
          <w:szCs w:val="24"/>
          <w:lang w:val="en-GB"/>
        </w:rPr>
        <w:t xml:space="preserve"> </w:t>
      </w:r>
      <w:r w:rsidR="00FB3A1C" w:rsidRPr="00451F7D">
        <w:rPr>
          <w:rFonts w:ascii="Times New Roman" w:hAnsi="Times New Roman" w:cs="Times New Roman"/>
          <w:sz w:val="24"/>
          <w:szCs w:val="24"/>
          <w:lang w:val="en-GB"/>
        </w:rPr>
        <w:lastRenderedPageBreak/>
        <w:t xml:space="preserve">and a </w:t>
      </w:r>
      <w:r w:rsidR="00D93337" w:rsidRPr="00451F7D">
        <w:rPr>
          <w:rFonts w:ascii="Times New Roman" w:hAnsi="Times New Roman" w:cs="Times New Roman"/>
          <w:sz w:val="24"/>
          <w:szCs w:val="24"/>
          <w:lang w:val="en-GB"/>
        </w:rPr>
        <w:t>public statement</w:t>
      </w:r>
      <w:r w:rsidR="00D93337" w:rsidRPr="00451F7D">
        <w:rPr>
          <w:rStyle w:val="FootnoteReference"/>
          <w:rFonts w:ascii="Times New Roman" w:hAnsi="Times New Roman" w:cs="Times New Roman"/>
          <w:sz w:val="24"/>
          <w:szCs w:val="24"/>
          <w:lang w:val="en-GB"/>
        </w:rPr>
        <w:footnoteReference w:id="40"/>
      </w:r>
      <w:r w:rsidR="00802596">
        <w:rPr>
          <w:rFonts w:ascii="Times New Roman" w:hAnsi="Times New Roman" w:cs="Times New Roman"/>
          <w:sz w:val="24"/>
          <w:szCs w:val="24"/>
          <w:lang w:val="en-GB"/>
        </w:rPr>
        <w:t xml:space="preserve"> on the topic.</w:t>
      </w:r>
      <w:r w:rsidR="00D93337" w:rsidRPr="00451F7D">
        <w:rPr>
          <w:rFonts w:ascii="Times New Roman" w:hAnsi="Times New Roman" w:cs="Times New Roman"/>
          <w:sz w:val="24"/>
          <w:szCs w:val="24"/>
          <w:lang w:val="en-GB"/>
        </w:rPr>
        <w:t xml:space="preserve"> It is committed to advocating for gender equality and sexuality education.</w:t>
      </w:r>
    </w:p>
    <w:p w14:paraId="562FA2F7" w14:textId="14E333C1" w:rsidR="00E23C3A" w:rsidRPr="00CF04B5" w:rsidRDefault="00CF04B5" w:rsidP="00CF04B5">
      <w:pPr>
        <w:spacing w:line="360" w:lineRule="auto"/>
        <w:ind w:left="708"/>
        <w:jc w:val="both"/>
        <w:rPr>
          <w:rFonts w:ascii="Times New Roman" w:hAnsi="Times New Roman" w:cs="Times New Roman"/>
          <w:i/>
          <w:sz w:val="24"/>
          <w:szCs w:val="24"/>
          <w:lang w:val="en-GB"/>
        </w:rPr>
      </w:pPr>
      <w:r>
        <w:rPr>
          <w:rFonts w:ascii="Times New Roman" w:hAnsi="Times New Roman" w:cs="Times New Roman"/>
          <w:i/>
          <w:sz w:val="24"/>
          <w:szCs w:val="24"/>
          <w:lang w:val="en-GB"/>
        </w:rPr>
        <w:t>4.3.</w:t>
      </w:r>
      <w:r w:rsidR="00A07319" w:rsidRPr="00CF04B5">
        <w:rPr>
          <w:rFonts w:ascii="Times New Roman" w:hAnsi="Times New Roman" w:cs="Times New Roman"/>
          <w:sz w:val="24"/>
          <w:szCs w:val="24"/>
          <w:lang w:val="en-GB"/>
        </w:rPr>
        <w:t xml:space="preserve"> </w:t>
      </w:r>
      <w:r w:rsidR="00A07319" w:rsidRPr="00CF04B5">
        <w:rPr>
          <w:rFonts w:ascii="Times New Roman" w:hAnsi="Times New Roman" w:cs="Times New Roman"/>
          <w:i/>
          <w:sz w:val="24"/>
          <w:szCs w:val="24"/>
          <w:lang w:val="en-GB"/>
        </w:rPr>
        <w:t xml:space="preserve">Attacks on </w:t>
      </w:r>
      <w:r w:rsidR="008656A2" w:rsidRPr="00CF04B5">
        <w:rPr>
          <w:rFonts w:ascii="Times New Roman" w:hAnsi="Times New Roman" w:cs="Times New Roman"/>
          <w:i/>
          <w:sz w:val="24"/>
          <w:szCs w:val="24"/>
          <w:lang w:val="en-GB"/>
        </w:rPr>
        <w:t xml:space="preserve">the </w:t>
      </w:r>
      <w:r w:rsidR="00A07319" w:rsidRPr="00CF04B5">
        <w:rPr>
          <w:rFonts w:ascii="Times New Roman" w:hAnsi="Times New Roman" w:cs="Times New Roman"/>
          <w:i/>
          <w:sz w:val="24"/>
          <w:szCs w:val="24"/>
          <w:lang w:val="en-GB"/>
        </w:rPr>
        <w:t>instruments on gender-based violence</w:t>
      </w:r>
    </w:p>
    <w:p w14:paraId="12601C11" w14:textId="04050E22" w:rsidR="007256A4" w:rsidRPr="00451F7D" w:rsidRDefault="008B12D1" w:rsidP="00E23C3A">
      <w:pPr>
        <w:spacing w:line="360" w:lineRule="auto"/>
        <w:jc w:val="both"/>
        <w:rPr>
          <w:rFonts w:ascii="Times New Roman" w:hAnsi="Times New Roman" w:cs="Times New Roman"/>
          <w:sz w:val="24"/>
          <w:szCs w:val="24"/>
          <w:lang w:val="en-GB"/>
        </w:rPr>
      </w:pPr>
      <w:r w:rsidRPr="00451F7D">
        <w:rPr>
          <w:rFonts w:ascii="Times New Roman" w:hAnsi="Times New Roman" w:cs="Times New Roman"/>
          <w:sz w:val="24"/>
          <w:szCs w:val="24"/>
          <w:lang w:val="en-GB"/>
        </w:rPr>
        <w:t>In addition,</w:t>
      </w:r>
      <w:r w:rsidR="00E23C3A" w:rsidRPr="00451F7D">
        <w:rPr>
          <w:rFonts w:ascii="Times New Roman" w:hAnsi="Times New Roman" w:cs="Times New Roman"/>
          <w:sz w:val="24"/>
          <w:szCs w:val="24"/>
          <w:lang w:val="en-GB"/>
        </w:rPr>
        <w:t xml:space="preserve"> the WGDAWG has been witnessing attacks on the concept of gender</w:t>
      </w:r>
      <w:r w:rsidR="007505F0" w:rsidRPr="00451F7D">
        <w:rPr>
          <w:rFonts w:ascii="Times New Roman" w:hAnsi="Times New Roman" w:cs="Times New Roman"/>
          <w:sz w:val="24"/>
          <w:szCs w:val="24"/>
          <w:lang w:val="en-GB"/>
        </w:rPr>
        <w:t xml:space="preserve"> </w:t>
      </w:r>
      <w:r w:rsidR="007256A4" w:rsidRPr="00451F7D">
        <w:rPr>
          <w:rFonts w:ascii="Times New Roman" w:hAnsi="Times New Roman" w:cs="Times New Roman"/>
          <w:sz w:val="24"/>
          <w:szCs w:val="24"/>
          <w:lang w:val="en-GB"/>
        </w:rPr>
        <w:t>in</w:t>
      </w:r>
      <w:r w:rsidR="00E23C3A" w:rsidRPr="00451F7D">
        <w:rPr>
          <w:rFonts w:ascii="Times New Roman" w:hAnsi="Times New Roman" w:cs="Times New Roman"/>
          <w:sz w:val="24"/>
          <w:szCs w:val="24"/>
          <w:lang w:val="en-GB"/>
        </w:rPr>
        <w:t xml:space="preserve"> the instruments addressing gender-based violence</w:t>
      </w:r>
      <w:r w:rsidR="00D93337" w:rsidRPr="00451F7D">
        <w:rPr>
          <w:rFonts w:ascii="Times New Roman" w:hAnsi="Times New Roman" w:cs="Times New Roman"/>
          <w:sz w:val="24"/>
          <w:szCs w:val="24"/>
          <w:lang w:val="en-GB"/>
        </w:rPr>
        <w:t>, particularly in</w:t>
      </w:r>
      <w:r w:rsidR="006C14EF" w:rsidRPr="00451F7D">
        <w:rPr>
          <w:rFonts w:ascii="Times New Roman" w:hAnsi="Times New Roman" w:cs="Times New Roman"/>
          <w:sz w:val="24"/>
          <w:szCs w:val="24"/>
          <w:lang w:val="en-GB"/>
        </w:rPr>
        <w:t xml:space="preserve"> </w:t>
      </w:r>
      <w:r w:rsidR="00E23C3A" w:rsidRPr="00451F7D">
        <w:rPr>
          <w:rFonts w:ascii="Times New Roman" w:hAnsi="Times New Roman" w:cs="Times New Roman"/>
          <w:sz w:val="24"/>
          <w:szCs w:val="24"/>
          <w:lang w:val="en-GB"/>
        </w:rPr>
        <w:t>Central and Eastern Europe</w:t>
      </w:r>
      <w:r w:rsidR="009503E0" w:rsidRPr="00451F7D">
        <w:rPr>
          <w:rFonts w:ascii="Times New Roman" w:hAnsi="Times New Roman" w:cs="Times New Roman"/>
          <w:sz w:val="24"/>
          <w:szCs w:val="24"/>
          <w:lang w:val="en-GB"/>
        </w:rPr>
        <w:t>an countries</w:t>
      </w:r>
      <w:r w:rsidR="00D93337" w:rsidRPr="00451F7D">
        <w:rPr>
          <w:rFonts w:ascii="Times New Roman" w:hAnsi="Times New Roman" w:cs="Times New Roman"/>
          <w:sz w:val="24"/>
          <w:szCs w:val="24"/>
          <w:lang w:val="en-GB"/>
        </w:rPr>
        <w:t xml:space="preserve">, where there has been significant opposition to the ratification of the </w:t>
      </w:r>
      <w:r w:rsidR="00EE3BC2" w:rsidRPr="00451F7D">
        <w:rPr>
          <w:rFonts w:ascii="Times New Roman" w:hAnsi="Times New Roman" w:cs="Times New Roman"/>
          <w:sz w:val="24"/>
          <w:szCs w:val="24"/>
          <w:lang w:val="en-GB"/>
        </w:rPr>
        <w:t>Istanbul</w:t>
      </w:r>
      <w:r w:rsidR="00D93337" w:rsidRPr="00451F7D">
        <w:rPr>
          <w:rFonts w:ascii="Times New Roman" w:hAnsi="Times New Roman" w:cs="Times New Roman"/>
          <w:sz w:val="24"/>
          <w:szCs w:val="24"/>
          <w:lang w:val="en-GB"/>
        </w:rPr>
        <w:t xml:space="preserve"> Convention</w:t>
      </w:r>
      <w:r w:rsidR="00E23C3A" w:rsidRPr="00451F7D">
        <w:rPr>
          <w:rFonts w:ascii="Times New Roman" w:hAnsi="Times New Roman" w:cs="Times New Roman"/>
          <w:sz w:val="24"/>
          <w:szCs w:val="24"/>
          <w:lang w:val="en-GB"/>
        </w:rPr>
        <w:t xml:space="preserve">. In some countries the ratification process was </w:t>
      </w:r>
      <w:r w:rsidR="00A07319" w:rsidRPr="00451F7D">
        <w:rPr>
          <w:rFonts w:ascii="Times New Roman" w:hAnsi="Times New Roman" w:cs="Times New Roman"/>
          <w:sz w:val="24"/>
          <w:szCs w:val="24"/>
          <w:lang w:val="en-GB"/>
        </w:rPr>
        <w:t xml:space="preserve">delayed, or </w:t>
      </w:r>
      <w:r w:rsidR="00E23C3A" w:rsidRPr="00451F7D">
        <w:rPr>
          <w:rFonts w:ascii="Times New Roman" w:hAnsi="Times New Roman" w:cs="Times New Roman"/>
          <w:sz w:val="24"/>
          <w:szCs w:val="24"/>
          <w:lang w:val="en-GB"/>
        </w:rPr>
        <w:t>stopped</w:t>
      </w:r>
      <w:bookmarkEnd w:id="10"/>
      <w:r w:rsidR="00E23C3A" w:rsidRPr="00451F7D">
        <w:rPr>
          <w:rFonts w:ascii="Times New Roman" w:hAnsi="Times New Roman" w:cs="Times New Roman"/>
          <w:sz w:val="24"/>
          <w:szCs w:val="24"/>
          <w:lang w:val="en-GB"/>
        </w:rPr>
        <w:t xml:space="preserve">, and in others the Convention was proclaimed as not </w:t>
      </w:r>
      <w:r w:rsidR="00247171">
        <w:rPr>
          <w:rFonts w:ascii="Times New Roman" w:hAnsi="Times New Roman" w:cs="Times New Roman"/>
          <w:sz w:val="24"/>
          <w:szCs w:val="24"/>
          <w:lang w:val="en-GB"/>
        </w:rPr>
        <w:t xml:space="preserve">conforming </w:t>
      </w:r>
      <w:r w:rsidR="00E23C3A" w:rsidRPr="00451F7D">
        <w:rPr>
          <w:rFonts w:ascii="Times New Roman" w:hAnsi="Times New Roman" w:cs="Times New Roman"/>
          <w:sz w:val="24"/>
          <w:szCs w:val="24"/>
          <w:lang w:val="en-GB"/>
        </w:rPr>
        <w:t>with the Constitution.</w:t>
      </w:r>
      <w:r w:rsidR="00FB3A1C" w:rsidRPr="00451F7D" w:rsidDel="00FB3A1C">
        <w:rPr>
          <w:rStyle w:val="FootnoteReference"/>
          <w:rFonts w:ascii="Times New Roman" w:hAnsi="Times New Roman" w:cs="Times New Roman"/>
          <w:sz w:val="24"/>
          <w:szCs w:val="24"/>
          <w:lang w:val="en-GB"/>
        </w:rPr>
        <w:t xml:space="preserve"> </w:t>
      </w:r>
      <w:r w:rsidR="00A07319" w:rsidRPr="00451F7D">
        <w:rPr>
          <w:rFonts w:ascii="Times New Roman" w:hAnsi="Times New Roman" w:cs="Times New Roman"/>
          <w:sz w:val="24"/>
          <w:szCs w:val="24"/>
          <w:lang w:val="en-GB"/>
        </w:rPr>
        <w:t xml:space="preserve"> </w:t>
      </w:r>
    </w:p>
    <w:p w14:paraId="7C8BB22C" w14:textId="50FBF2E9" w:rsidR="00E23C3A" w:rsidRPr="00451F7D" w:rsidRDefault="00D93337" w:rsidP="00E23C3A">
      <w:pPr>
        <w:spacing w:line="360" w:lineRule="auto"/>
        <w:jc w:val="both"/>
        <w:rPr>
          <w:rFonts w:ascii="Times New Roman" w:hAnsi="Times New Roman" w:cs="Times New Roman"/>
          <w:sz w:val="24"/>
          <w:szCs w:val="24"/>
          <w:lang w:val="en-GB"/>
        </w:rPr>
      </w:pPr>
      <w:r w:rsidRPr="00451F7D">
        <w:rPr>
          <w:rFonts w:ascii="Times New Roman" w:hAnsi="Times New Roman" w:cs="Times New Roman"/>
          <w:sz w:val="24"/>
          <w:szCs w:val="24"/>
          <w:lang w:val="en-GB"/>
        </w:rPr>
        <w:t xml:space="preserve">In its country visits to the Council of Europe countries, the WGDAWG has consistently called on </w:t>
      </w:r>
      <w:r w:rsidR="007256A4" w:rsidRPr="00451F7D">
        <w:rPr>
          <w:rFonts w:ascii="Times New Roman" w:hAnsi="Times New Roman" w:cs="Times New Roman"/>
          <w:sz w:val="24"/>
          <w:szCs w:val="24"/>
          <w:lang w:val="en-GB"/>
        </w:rPr>
        <w:t xml:space="preserve">the </w:t>
      </w:r>
      <w:r w:rsidRPr="00451F7D">
        <w:rPr>
          <w:rFonts w:ascii="Times New Roman" w:hAnsi="Times New Roman" w:cs="Times New Roman"/>
          <w:sz w:val="24"/>
          <w:szCs w:val="24"/>
          <w:lang w:val="en-GB"/>
        </w:rPr>
        <w:t>Governments to ratify the Istanbul Convention without reservations and ensure its effective implementation.</w:t>
      </w:r>
      <w:r w:rsidRPr="00451F7D">
        <w:rPr>
          <w:rStyle w:val="FootnoteReference"/>
          <w:rFonts w:ascii="Times New Roman" w:hAnsi="Times New Roman" w:cs="Times New Roman"/>
          <w:sz w:val="24"/>
          <w:szCs w:val="24"/>
          <w:lang w:val="en-GB"/>
        </w:rPr>
        <w:footnoteReference w:id="41"/>
      </w:r>
      <w:r w:rsidR="00FB3A1C" w:rsidRPr="00451F7D">
        <w:rPr>
          <w:rFonts w:ascii="Times New Roman" w:hAnsi="Times New Roman" w:cs="Times New Roman"/>
          <w:sz w:val="24"/>
          <w:szCs w:val="24"/>
          <w:lang w:val="en-GB"/>
        </w:rPr>
        <w:t xml:space="preserve"> The WGDAWG considers violence against women the </w:t>
      </w:r>
      <w:r w:rsidR="00A92D15">
        <w:rPr>
          <w:rFonts w:ascii="Times New Roman" w:hAnsi="Times New Roman" w:cs="Times New Roman"/>
          <w:sz w:val="24"/>
          <w:szCs w:val="24"/>
          <w:lang w:val="en-GB"/>
        </w:rPr>
        <w:t xml:space="preserve">most </w:t>
      </w:r>
      <w:r w:rsidR="00FB3A1C" w:rsidRPr="00451F7D">
        <w:rPr>
          <w:rFonts w:ascii="Times New Roman" w:hAnsi="Times New Roman" w:cs="Times New Roman"/>
          <w:sz w:val="24"/>
          <w:szCs w:val="24"/>
          <w:lang w:val="en-GB"/>
        </w:rPr>
        <w:t xml:space="preserve">egregious form of discrimination against women and is committed to work for its eradication. </w:t>
      </w:r>
      <w:r w:rsidR="00E05ECD" w:rsidRPr="00451F7D">
        <w:rPr>
          <w:rFonts w:ascii="Times New Roman" w:hAnsi="Times New Roman" w:cs="Times New Roman"/>
          <w:sz w:val="24"/>
          <w:szCs w:val="24"/>
          <w:lang w:val="en-GB"/>
        </w:rPr>
        <w:t xml:space="preserve">Recently, it </w:t>
      </w:r>
      <w:r w:rsidR="00FB3A1C" w:rsidRPr="00451F7D">
        <w:rPr>
          <w:rFonts w:ascii="Times New Roman" w:hAnsi="Times New Roman" w:cs="Times New Roman"/>
          <w:sz w:val="24"/>
          <w:szCs w:val="24"/>
          <w:lang w:val="en-GB"/>
        </w:rPr>
        <w:t>expresse</w:t>
      </w:r>
      <w:r w:rsidR="00E05ECD" w:rsidRPr="00451F7D">
        <w:rPr>
          <w:rFonts w:ascii="Times New Roman" w:hAnsi="Times New Roman" w:cs="Times New Roman"/>
          <w:sz w:val="24"/>
          <w:szCs w:val="24"/>
          <w:lang w:val="en-GB"/>
        </w:rPr>
        <w:t>d</w:t>
      </w:r>
      <w:r w:rsidR="00FB3A1C" w:rsidRPr="00451F7D">
        <w:rPr>
          <w:rFonts w:ascii="Times New Roman" w:hAnsi="Times New Roman" w:cs="Times New Roman"/>
          <w:sz w:val="24"/>
          <w:szCs w:val="24"/>
          <w:lang w:val="en-GB"/>
        </w:rPr>
        <w:t xml:space="preserve"> its worry about the </w:t>
      </w:r>
      <w:r w:rsidR="007256A4" w:rsidRPr="00451F7D">
        <w:rPr>
          <w:rFonts w:ascii="Times New Roman" w:hAnsi="Times New Roman" w:cs="Times New Roman"/>
          <w:sz w:val="24"/>
          <w:szCs w:val="24"/>
          <w:lang w:val="en-GB"/>
        </w:rPr>
        <w:t xml:space="preserve">rise of gender-based violence during the pandemic and </w:t>
      </w:r>
      <w:r w:rsidR="003D5164">
        <w:rPr>
          <w:rFonts w:ascii="Times New Roman" w:hAnsi="Times New Roman" w:cs="Times New Roman"/>
          <w:sz w:val="24"/>
          <w:szCs w:val="24"/>
          <w:lang w:val="en-GB"/>
        </w:rPr>
        <w:t xml:space="preserve">the </w:t>
      </w:r>
      <w:r w:rsidR="007256A4" w:rsidRPr="00451F7D">
        <w:rPr>
          <w:rFonts w:ascii="Times New Roman" w:hAnsi="Times New Roman" w:cs="Times New Roman"/>
          <w:sz w:val="24"/>
          <w:szCs w:val="24"/>
          <w:lang w:val="en-GB"/>
        </w:rPr>
        <w:t>often inadequate responses of the States.</w:t>
      </w:r>
      <w:r w:rsidR="00E05ECD" w:rsidRPr="00451F7D">
        <w:rPr>
          <w:rStyle w:val="FootnoteReference"/>
          <w:rFonts w:ascii="Times New Roman" w:hAnsi="Times New Roman" w:cs="Times New Roman"/>
          <w:sz w:val="24"/>
          <w:szCs w:val="24"/>
          <w:lang w:val="en-GB"/>
        </w:rPr>
        <w:footnoteReference w:id="42"/>
      </w:r>
    </w:p>
    <w:p w14:paraId="122EB088" w14:textId="41048558" w:rsidR="00A07319" w:rsidRPr="00CF04B5" w:rsidRDefault="00CF04B5" w:rsidP="00CF04B5">
      <w:pPr>
        <w:pStyle w:val="ListParagraph"/>
        <w:numPr>
          <w:ilvl w:val="1"/>
          <w:numId w:val="12"/>
        </w:numPr>
        <w:spacing w:line="360" w:lineRule="auto"/>
        <w:rPr>
          <w:rFonts w:ascii="Times New Roman" w:hAnsi="Times New Roman" w:cs="Times New Roman"/>
          <w:i/>
          <w:sz w:val="24"/>
          <w:szCs w:val="24"/>
          <w:lang w:val="en-GB"/>
        </w:rPr>
      </w:pPr>
      <w:r>
        <w:rPr>
          <w:rFonts w:ascii="Times New Roman" w:hAnsi="Times New Roman" w:cs="Times New Roman"/>
          <w:i/>
          <w:sz w:val="24"/>
          <w:szCs w:val="24"/>
          <w:lang w:val="en-GB"/>
        </w:rPr>
        <w:t xml:space="preserve"> </w:t>
      </w:r>
      <w:r w:rsidR="00A07319" w:rsidRPr="00CF04B5">
        <w:rPr>
          <w:rFonts w:ascii="Times New Roman" w:hAnsi="Times New Roman" w:cs="Times New Roman"/>
          <w:i/>
          <w:sz w:val="24"/>
          <w:szCs w:val="24"/>
          <w:lang w:val="en-GB"/>
        </w:rPr>
        <w:t>Attacks on women human rights defenders</w:t>
      </w:r>
    </w:p>
    <w:p w14:paraId="24371299" w14:textId="0BD5B6D5" w:rsidR="006F0F14" w:rsidRPr="00451F7D" w:rsidRDefault="00D93337" w:rsidP="00090830">
      <w:pPr>
        <w:spacing w:line="360" w:lineRule="auto"/>
        <w:jc w:val="both"/>
        <w:rPr>
          <w:rFonts w:ascii="Times New Roman" w:hAnsi="Times New Roman" w:cs="Times New Roman"/>
          <w:sz w:val="24"/>
          <w:szCs w:val="24"/>
          <w:lang w:val="en-GB"/>
        </w:rPr>
      </w:pPr>
      <w:r w:rsidRPr="00451F7D">
        <w:rPr>
          <w:rFonts w:ascii="Times New Roman" w:hAnsi="Times New Roman" w:cs="Times New Roman"/>
          <w:sz w:val="24"/>
          <w:szCs w:val="24"/>
          <w:lang w:val="en-GB"/>
        </w:rPr>
        <w:t>The</w:t>
      </w:r>
      <w:r w:rsidR="00A07319" w:rsidRPr="00451F7D">
        <w:rPr>
          <w:rFonts w:ascii="Times New Roman" w:hAnsi="Times New Roman" w:cs="Times New Roman"/>
          <w:sz w:val="24"/>
          <w:szCs w:val="24"/>
          <w:lang w:val="en-GB"/>
        </w:rPr>
        <w:t xml:space="preserve"> WGDAWG has been observing growing hostilities towards women human rights defenders</w:t>
      </w:r>
      <w:r w:rsidR="007256A4" w:rsidRPr="00451F7D">
        <w:rPr>
          <w:rFonts w:ascii="Times New Roman" w:hAnsi="Times New Roman" w:cs="Times New Roman"/>
          <w:sz w:val="24"/>
          <w:szCs w:val="24"/>
          <w:lang w:val="en-GB"/>
        </w:rPr>
        <w:t xml:space="preserve"> in recent years</w:t>
      </w:r>
      <w:r w:rsidR="00A07319" w:rsidRPr="00451F7D">
        <w:rPr>
          <w:rFonts w:ascii="Times New Roman" w:hAnsi="Times New Roman" w:cs="Times New Roman"/>
          <w:sz w:val="24"/>
          <w:szCs w:val="24"/>
          <w:lang w:val="en-GB"/>
        </w:rPr>
        <w:t xml:space="preserve">. </w:t>
      </w:r>
      <w:r w:rsidR="006F0F14" w:rsidRPr="00451F7D">
        <w:rPr>
          <w:rFonts w:ascii="Times New Roman" w:hAnsi="Times New Roman" w:cs="Times New Roman"/>
          <w:sz w:val="24"/>
          <w:szCs w:val="24"/>
          <w:lang w:val="en-GB"/>
        </w:rPr>
        <w:t xml:space="preserve">As noted in its 2018 </w:t>
      </w:r>
      <w:r w:rsidR="00090830" w:rsidRPr="00451F7D">
        <w:rPr>
          <w:rFonts w:ascii="Times New Roman" w:hAnsi="Times New Roman" w:cs="Times New Roman"/>
          <w:sz w:val="24"/>
          <w:szCs w:val="24"/>
          <w:lang w:val="en-GB"/>
        </w:rPr>
        <w:t xml:space="preserve">thematic </w:t>
      </w:r>
      <w:r w:rsidR="006F0F14" w:rsidRPr="00451F7D">
        <w:rPr>
          <w:rFonts w:ascii="Times New Roman" w:hAnsi="Times New Roman" w:cs="Times New Roman"/>
          <w:sz w:val="24"/>
          <w:szCs w:val="24"/>
          <w:lang w:val="en-GB"/>
        </w:rPr>
        <w:t xml:space="preserve">report, </w:t>
      </w:r>
      <w:r w:rsidR="008656A2" w:rsidRPr="00451F7D">
        <w:rPr>
          <w:rFonts w:ascii="Times New Roman" w:hAnsi="Times New Roman" w:cs="Times New Roman"/>
          <w:sz w:val="24"/>
          <w:szCs w:val="24"/>
          <w:lang w:val="en-GB"/>
        </w:rPr>
        <w:t xml:space="preserve">women human rights defenders </w:t>
      </w:r>
      <w:r w:rsidR="006F0F14" w:rsidRPr="00451F7D">
        <w:rPr>
          <w:rFonts w:ascii="Times New Roman" w:hAnsi="Times New Roman" w:cs="Times New Roman"/>
          <w:sz w:val="24"/>
          <w:szCs w:val="24"/>
          <w:lang w:val="en-GB"/>
        </w:rPr>
        <w:t xml:space="preserve">have been facing serious challenges around the world driven by deep-rooted discrimination against women </w:t>
      </w:r>
      <w:r w:rsidR="006F0F14" w:rsidRPr="00451F7D">
        <w:rPr>
          <w:rFonts w:ascii="Times New Roman" w:hAnsi="Times New Roman" w:cs="Times New Roman"/>
          <w:sz w:val="24"/>
          <w:szCs w:val="24"/>
          <w:lang w:val="en-GB"/>
        </w:rPr>
        <w:lastRenderedPageBreak/>
        <w:t xml:space="preserve">and stereotypes about their </w:t>
      </w:r>
      <w:r w:rsidR="007256A4" w:rsidRPr="00451F7D">
        <w:rPr>
          <w:rFonts w:ascii="Times New Roman" w:hAnsi="Times New Roman" w:cs="Times New Roman"/>
          <w:sz w:val="24"/>
          <w:szCs w:val="24"/>
          <w:lang w:val="en-GB"/>
        </w:rPr>
        <w:t>‘</w:t>
      </w:r>
      <w:r w:rsidR="006F0F14" w:rsidRPr="00451F7D">
        <w:rPr>
          <w:rFonts w:ascii="Times New Roman" w:hAnsi="Times New Roman" w:cs="Times New Roman"/>
          <w:sz w:val="24"/>
          <w:szCs w:val="24"/>
          <w:lang w:val="en-GB"/>
        </w:rPr>
        <w:t>appropriate</w:t>
      </w:r>
      <w:r w:rsidR="007256A4" w:rsidRPr="00451F7D">
        <w:rPr>
          <w:rFonts w:ascii="Times New Roman" w:hAnsi="Times New Roman" w:cs="Times New Roman"/>
          <w:sz w:val="24"/>
          <w:szCs w:val="24"/>
          <w:lang w:val="en-GB"/>
        </w:rPr>
        <w:t>’</w:t>
      </w:r>
      <w:r w:rsidR="006F0F14" w:rsidRPr="00451F7D">
        <w:rPr>
          <w:rFonts w:ascii="Times New Roman" w:hAnsi="Times New Roman" w:cs="Times New Roman"/>
          <w:sz w:val="24"/>
          <w:szCs w:val="24"/>
          <w:lang w:val="en-GB"/>
        </w:rPr>
        <w:t xml:space="preserve"> role</w:t>
      </w:r>
      <w:r w:rsidR="00897958" w:rsidRPr="00451F7D">
        <w:rPr>
          <w:rFonts w:ascii="Times New Roman" w:hAnsi="Times New Roman" w:cs="Times New Roman"/>
          <w:sz w:val="24"/>
          <w:szCs w:val="24"/>
          <w:lang w:val="en-GB"/>
        </w:rPr>
        <w:t xml:space="preserve"> in society</w:t>
      </w:r>
      <w:r w:rsidR="006F0F14" w:rsidRPr="00451F7D">
        <w:rPr>
          <w:rFonts w:ascii="Times New Roman" w:hAnsi="Times New Roman" w:cs="Times New Roman"/>
          <w:sz w:val="24"/>
          <w:szCs w:val="24"/>
          <w:lang w:val="en-GB"/>
        </w:rPr>
        <w:t xml:space="preserve">, intensified by rising fundamentalism, political populism, unchecked authoritarian rule and </w:t>
      </w:r>
      <w:r w:rsidR="00A92D15">
        <w:rPr>
          <w:rFonts w:ascii="Times New Roman" w:hAnsi="Times New Roman" w:cs="Times New Roman"/>
          <w:sz w:val="24"/>
          <w:szCs w:val="24"/>
          <w:lang w:val="en-GB"/>
        </w:rPr>
        <w:t xml:space="preserve">a </w:t>
      </w:r>
      <w:r w:rsidR="006F0F14" w:rsidRPr="00451F7D">
        <w:rPr>
          <w:rFonts w:ascii="Times New Roman" w:hAnsi="Times New Roman" w:cs="Times New Roman"/>
          <w:sz w:val="24"/>
          <w:szCs w:val="24"/>
          <w:lang w:val="en-GB"/>
        </w:rPr>
        <w:t>focus on corporate profit.</w:t>
      </w:r>
      <w:r w:rsidR="006F0F14" w:rsidRPr="00451F7D">
        <w:rPr>
          <w:rStyle w:val="FootnoteReference"/>
          <w:rFonts w:ascii="Times New Roman" w:hAnsi="Times New Roman" w:cs="Times New Roman"/>
          <w:sz w:val="24"/>
          <w:szCs w:val="24"/>
          <w:lang w:val="en-GB"/>
        </w:rPr>
        <w:footnoteReference w:id="43"/>
      </w:r>
      <w:r w:rsidR="006F0F14" w:rsidRPr="00451F7D">
        <w:rPr>
          <w:rFonts w:ascii="Times New Roman" w:hAnsi="Times New Roman" w:cs="Times New Roman"/>
          <w:sz w:val="24"/>
          <w:szCs w:val="24"/>
          <w:lang w:val="en-GB"/>
        </w:rPr>
        <w:t xml:space="preserve"> Those working on</w:t>
      </w:r>
      <w:r w:rsidR="00FB3A1C" w:rsidRPr="00451F7D">
        <w:rPr>
          <w:rFonts w:ascii="Times New Roman" w:hAnsi="Times New Roman" w:cs="Times New Roman"/>
          <w:sz w:val="24"/>
          <w:szCs w:val="24"/>
          <w:lang w:val="en-GB"/>
        </w:rPr>
        <w:t xml:space="preserve"> the</w:t>
      </w:r>
      <w:r w:rsidR="006F0F14" w:rsidRPr="00451F7D">
        <w:rPr>
          <w:rFonts w:ascii="Times New Roman" w:hAnsi="Times New Roman" w:cs="Times New Roman"/>
          <w:sz w:val="24"/>
          <w:szCs w:val="24"/>
          <w:lang w:val="en-GB"/>
        </w:rPr>
        <w:t xml:space="preserve"> rights contested by</w:t>
      </w:r>
      <w:r w:rsidR="00FB3A1C" w:rsidRPr="00451F7D">
        <w:rPr>
          <w:rFonts w:ascii="Times New Roman" w:hAnsi="Times New Roman" w:cs="Times New Roman"/>
          <w:sz w:val="24"/>
          <w:szCs w:val="24"/>
          <w:lang w:val="en-GB"/>
        </w:rPr>
        <w:t xml:space="preserve"> the</w:t>
      </w:r>
      <w:r w:rsidR="006F0F14" w:rsidRPr="00451F7D">
        <w:rPr>
          <w:rFonts w:ascii="Times New Roman" w:hAnsi="Times New Roman" w:cs="Times New Roman"/>
          <w:sz w:val="24"/>
          <w:szCs w:val="24"/>
          <w:lang w:val="en-GB"/>
        </w:rPr>
        <w:t xml:space="preserve"> fundamentalist groups</w:t>
      </w:r>
      <w:r w:rsidR="00FB3A1C" w:rsidRPr="00451F7D">
        <w:rPr>
          <w:rFonts w:ascii="Times New Roman" w:hAnsi="Times New Roman" w:cs="Times New Roman"/>
          <w:sz w:val="24"/>
          <w:szCs w:val="24"/>
          <w:lang w:val="en-GB"/>
        </w:rPr>
        <w:t>,</w:t>
      </w:r>
      <w:r w:rsidR="006F0F14" w:rsidRPr="00451F7D">
        <w:rPr>
          <w:rFonts w:ascii="Times New Roman" w:hAnsi="Times New Roman" w:cs="Times New Roman"/>
          <w:sz w:val="24"/>
          <w:szCs w:val="24"/>
          <w:lang w:val="en-GB"/>
        </w:rPr>
        <w:t xml:space="preserve"> </w:t>
      </w:r>
      <w:r w:rsidR="00A315CB" w:rsidRPr="00451F7D">
        <w:rPr>
          <w:rFonts w:ascii="Times New Roman" w:hAnsi="Times New Roman" w:cs="Times New Roman"/>
          <w:sz w:val="24"/>
          <w:szCs w:val="24"/>
          <w:lang w:val="en-GB"/>
        </w:rPr>
        <w:t xml:space="preserve">such as </w:t>
      </w:r>
      <w:r w:rsidR="006F0F14" w:rsidRPr="00451F7D">
        <w:rPr>
          <w:rFonts w:ascii="Times New Roman" w:hAnsi="Times New Roman" w:cs="Times New Roman"/>
          <w:sz w:val="24"/>
          <w:szCs w:val="24"/>
          <w:lang w:val="en-GB"/>
        </w:rPr>
        <w:t>women’s sexual and reproductive</w:t>
      </w:r>
      <w:r w:rsidR="00A315CB" w:rsidRPr="00451F7D">
        <w:rPr>
          <w:rFonts w:ascii="Times New Roman" w:hAnsi="Times New Roman" w:cs="Times New Roman"/>
          <w:sz w:val="24"/>
          <w:szCs w:val="24"/>
          <w:lang w:val="en-GB"/>
        </w:rPr>
        <w:t xml:space="preserve"> </w:t>
      </w:r>
      <w:r w:rsidR="006F0F14" w:rsidRPr="00451F7D">
        <w:rPr>
          <w:rFonts w:ascii="Times New Roman" w:hAnsi="Times New Roman" w:cs="Times New Roman"/>
          <w:sz w:val="24"/>
          <w:szCs w:val="24"/>
          <w:lang w:val="en-GB"/>
        </w:rPr>
        <w:t xml:space="preserve">rights </w:t>
      </w:r>
      <w:r w:rsidR="00090830" w:rsidRPr="00451F7D">
        <w:rPr>
          <w:rFonts w:ascii="Times New Roman" w:hAnsi="Times New Roman" w:cs="Times New Roman"/>
          <w:sz w:val="24"/>
          <w:szCs w:val="24"/>
          <w:lang w:val="en-GB"/>
        </w:rPr>
        <w:t>and</w:t>
      </w:r>
      <w:r w:rsidR="00090830" w:rsidRPr="00451F7D">
        <w:rPr>
          <w:lang w:val="en-GB"/>
        </w:rPr>
        <w:t xml:space="preserve"> </w:t>
      </w:r>
      <w:r w:rsidR="00090830" w:rsidRPr="00451F7D">
        <w:rPr>
          <w:rFonts w:ascii="Times New Roman" w:hAnsi="Times New Roman" w:cs="Times New Roman"/>
          <w:sz w:val="24"/>
          <w:szCs w:val="24"/>
          <w:lang w:val="en-GB"/>
        </w:rPr>
        <w:t>the rights of</w:t>
      </w:r>
      <w:r w:rsidR="00090830" w:rsidRPr="00451F7D">
        <w:rPr>
          <w:lang w:val="en-GB"/>
        </w:rPr>
        <w:t xml:space="preserve"> </w:t>
      </w:r>
      <w:r w:rsidR="00090830" w:rsidRPr="00451F7D">
        <w:rPr>
          <w:rFonts w:ascii="Times New Roman" w:hAnsi="Times New Roman" w:cs="Times New Roman"/>
          <w:sz w:val="24"/>
          <w:szCs w:val="24"/>
          <w:lang w:val="en-GB"/>
        </w:rPr>
        <w:t>lesbian, gay, bisexual</w:t>
      </w:r>
      <w:r w:rsidR="008656A2" w:rsidRPr="00451F7D">
        <w:rPr>
          <w:rFonts w:ascii="Times New Roman" w:hAnsi="Times New Roman" w:cs="Times New Roman"/>
          <w:sz w:val="24"/>
          <w:szCs w:val="24"/>
          <w:lang w:val="en-GB"/>
        </w:rPr>
        <w:t xml:space="preserve"> and</w:t>
      </w:r>
      <w:r w:rsidR="00090830" w:rsidRPr="00451F7D">
        <w:rPr>
          <w:rFonts w:ascii="Times New Roman" w:hAnsi="Times New Roman" w:cs="Times New Roman"/>
          <w:sz w:val="24"/>
          <w:szCs w:val="24"/>
          <w:lang w:val="en-GB"/>
        </w:rPr>
        <w:t xml:space="preserve"> trans</w:t>
      </w:r>
      <w:r w:rsidR="008859F8" w:rsidRPr="00451F7D">
        <w:rPr>
          <w:rFonts w:ascii="Times New Roman" w:hAnsi="Times New Roman" w:cs="Times New Roman"/>
          <w:sz w:val="24"/>
          <w:szCs w:val="24"/>
          <w:lang w:val="en-GB"/>
        </w:rPr>
        <w:t>gender persons</w:t>
      </w:r>
      <w:r w:rsidR="008656A2" w:rsidRPr="00451F7D">
        <w:rPr>
          <w:rFonts w:ascii="Times New Roman" w:hAnsi="Times New Roman" w:cs="Times New Roman"/>
          <w:sz w:val="24"/>
          <w:szCs w:val="24"/>
          <w:lang w:val="en-GB"/>
        </w:rPr>
        <w:t>, as well as</w:t>
      </w:r>
      <w:r w:rsidR="00090830" w:rsidRPr="00451F7D">
        <w:rPr>
          <w:rFonts w:ascii="Times New Roman" w:hAnsi="Times New Roman" w:cs="Times New Roman"/>
          <w:sz w:val="24"/>
          <w:szCs w:val="24"/>
          <w:lang w:val="en-GB"/>
        </w:rPr>
        <w:t xml:space="preserve"> </w:t>
      </w:r>
      <w:r w:rsidR="006F0F14" w:rsidRPr="00451F7D">
        <w:rPr>
          <w:rFonts w:ascii="Times New Roman" w:hAnsi="Times New Roman" w:cs="Times New Roman"/>
          <w:sz w:val="24"/>
          <w:szCs w:val="24"/>
          <w:lang w:val="en-GB"/>
        </w:rPr>
        <w:t>those denouncing the actions of extractive industries and businesses</w:t>
      </w:r>
      <w:r w:rsidR="00FB3A1C" w:rsidRPr="00451F7D">
        <w:rPr>
          <w:rFonts w:ascii="Times New Roman" w:hAnsi="Times New Roman" w:cs="Times New Roman"/>
          <w:sz w:val="24"/>
          <w:szCs w:val="24"/>
          <w:lang w:val="en-GB"/>
        </w:rPr>
        <w:t>,</w:t>
      </w:r>
      <w:r w:rsidR="006F0F14" w:rsidRPr="00451F7D">
        <w:rPr>
          <w:rFonts w:ascii="Times New Roman" w:hAnsi="Times New Roman" w:cs="Times New Roman"/>
          <w:sz w:val="24"/>
          <w:szCs w:val="24"/>
          <w:lang w:val="en-GB"/>
        </w:rPr>
        <w:t xml:space="preserve"> have been at heightened risk, including the risk of violence and murder.</w:t>
      </w:r>
      <w:r w:rsidRPr="00451F7D">
        <w:rPr>
          <w:rStyle w:val="FootnoteReference"/>
          <w:rFonts w:ascii="Times New Roman" w:hAnsi="Times New Roman" w:cs="Times New Roman"/>
          <w:sz w:val="24"/>
          <w:szCs w:val="24"/>
          <w:lang w:val="en-GB"/>
        </w:rPr>
        <w:footnoteReference w:id="44"/>
      </w:r>
      <w:r w:rsidR="00E134EE" w:rsidRPr="00451F7D">
        <w:rPr>
          <w:rFonts w:ascii="Times New Roman" w:hAnsi="Times New Roman" w:cs="Times New Roman"/>
          <w:sz w:val="24"/>
          <w:szCs w:val="24"/>
          <w:lang w:val="en-GB"/>
        </w:rPr>
        <w:t xml:space="preserve"> </w:t>
      </w:r>
    </w:p>
    <w:p w14:paraId="4695EE4F" w14:textId="23369D37" w:rsidR="006F0F14" w:rsidRPr="00451F7D" w:rsidRDefault="006F0F14" w:rsidP="00D93337">
      <w:pPr>
        <w:spacing w:line="360" w:lineRule="auto"/>
        <w:jc w:val="both"/>
        <w:rPr>
          <w:rFonts w:ascii="Times New Roman" w:hAnsi="Times New Roman" w:cs="Times New Roman"/>
          <w:sz w:val="24"/>
          <w:szCs w:val="24"/>
          <w:lang w:val="en-GB"/>
        </w:rPr>
      </w:pPr>
      <w:r w:rsidRPr="00451F7D">
        <w:rPr>
          <w:rFonts w:ascii="Times New Roman" w:hAnsi="Times New Roman" w:cs="Times New Roman"/>
          <w:sz w:val="24"/>
          <w:szCs w:val="24"/>
          <w:lang w:val="en-GB"/>
        </w:rPr>
        <w:t xml:space="preserve">The WGDAWG has continuously aimed to give voice to </w:t>
      </w:r>
      <w:r w:rsidR="00D93337" w:rsidRPr="00451F7D">
        <w:rPr>
          <w:rFonts w:ascii="Times New Roman" w:hAnsi="Times New Roman" w:cs="Times New Roman"/>
          <w:sz w:val="24"/>
          <w:szCs w:val="24"/>
          <w:lang w:val="en-GB"/>
        </w:rPr>
        <w:t>women human rights defenders</w:t>
      </w:r>
      <w:r w:rsidRPr="00451F7D">
        <w:rPr>
          <w:rFonts w:ascii="Times New Roman" w:hAnsi="Times New Roman" w:cs="Times New Roman"/>
          <w:sz w:val="24"/>
          <w:szCs w:val="24"/>
          <w:lang w:val="en-GB"/>
        </w:rPr>
        <w:t xml:space="preserve"> and </w:t>
      </w:r>
      <w:r w:rsidR="008656A2" w:rsidRPr="00451F7D">
        <w:rPr>
          <w:rFonts w:ascii="Times New Roman" w:hAnsi="Times New Roman" w:cs="Times New Roman"/>
          <w:sz w:val="24"/>
          <w:szCs w:val="24"/>
          <w:lang w:val="en-GB"/>
        </w:rPr>
        <w:t xml:space="preserve">increase </w:t>
      </w:r>
      <w:r w:rsidR="0043606A">
        <w:rPr>
          <w:rFonts w:ascii="Times New Roman" w:hAnsi="Times New Roman" w:cs="Times New Roman"/>
          <w:sz w:val="24"/>
          <w:szCs w:val="24"/>
          <w:lang w:val="en-GB"/>
        </w:rPr>
        <w:t xml:space="preserve">the </w:t>
      </w:r>
      <w:r w:rsidRPr="00451F7D">
        <w:rPr>
          <w:rFonts w:ascii="Times New Roman" w:hAnsi="Times New Roman" w:cs="Times New Roman"/>
          <w:sz w:val="24"/>
          <w:szCs w:val="24"/>
          <w:lang w:val="en-GB"/>
        </w:rPr>
        <w:t xml:space="preserve">visibility </w:t>
      </w:r>
      <w:r w:rsidR="008656A2" w:rsidRPr="00451F7D">
        <w:rPr>
          <w:rFonts w:ascii="Times New Roman" w:hAnsi="Times New Roman" w:cs="Times New Roman"/>
          <w:sz w:val="24"/>
          <w:szCs w:val="24"/>
          <w:lang w:val="en-GB"/>
        </w:rPr>
        <w:t>of</w:t>
      </w:r>
      <w:r w:rsidRPr="00451F7D">
        <w:rPr>
          <w:rFonts w:ascii="Times New Roman" w:hAnsi="Times New Roman" w:cs="Times New Roman"/>
          <w:sz w:val="24"/>
          <w:szCs w:val="24"/>
          <w:lang w:val="en-GB"/>
        </w:rPr>
        <w:t xml:space="preserve"> their struggles. Not only </w:t>
      </w:r>
      <w:r w:rsidR="00D93337" w:rsidRPr="00451F7D">
        <w:rPr>
          <w:rFonts w:ascii="Times New Roman" w:hAnsi="Times New Roman" w:cs="Times New Roman"/>
          <w:sz w:val="24"/>
          <w:szCs w:val="24"/>
          <w:lang w:val="en-GB"/>
        </w:rPr>
        <w:t>does the WGDAWG engage in conversation</w:t>
      </w:r>
      <w:r w:rsidR="00A315CB" w:rsidRPr="00451F7D">
        <w:rPr>
          <w:rFonts w:ascii="Times New Roman" w:hAnsi="Times New Roman" w:cs="Times New Roman"/>
          <w:sz w:val="24"/>
          <w:szCs w:val="24"/>
          <w:lang w:val="en-GB"/>
        </w:rPr>
        <w:t>s</w:t>
      </w:r>
      <w:r w:rsidR="00D93337" w:rsidRPr="00451F7D">
        <w:rPr>
          <w:rFonts w:ascii="Times New Roman" w:hAnsi="Times New Roman" w:cs="Times New Roman"/>
          <w:sz w:val="24"/>
          <w:szCs w:val="24"/>
          <w:lang w:val="en-GB"/>
        </w:rPr>
        <w:t xml:space="preserve"> with women human rights defenders </w:t>
      </w:r>
      <w:r w:rsidR="00E05ECD" w:rsidRPr="00451F7D">
        <w:rPr>
          <w:rFonts w:ascii="Times New Roman" w:hAnsi="Times New Roman" w:cs="Times New Roman"/>
          <w:sz w:val="24"/>
          <w:szCs w:val="24"/>
          <w:lang w:val="en-GB"/>
        </w:rPr>
        <w:t>during</w:t>
      </w:r>
      <w:r w:rsidR="00D93337" w:rsidRPr="00451F7D">
        <w:rPr>
          <w:rFonts w:ascii="Times New Roman" w:hAnsi="Times New Roman" w:cs="Times New Roman"/>
          <w:sz w:val="24"/>
          <w:szCs w:val="24"/>
          <w:lang w:val="en-GB"/>
        </w:rPr>
        <w:t xml:space="preserve"> its country visits, </w:t>
      </w:r>
      <w:r w:rsidR="0043606A">
        <w:rPr>
          <w:rFonts w:ascii="Times New Roman" w:hAnsi="Times New Roman" w:cs="Times New Roman"/>
          <w:sz w:val="24"/>
          <w:szCs w:val="24"/>
          <w:lang w:val="en-GB"/>
        </w:rPr>
        <w:t xml:space="preserve">but </w:t>
      </w:r>
      <w:r w:rsidR="00D93337" w:rsidRPr="00451F7D">
        <w:rPr>
          <w:rFonts w:ascii="Times New Roman" w:hAnsi="Times New Roman" w:cs="Times New Roman"/>
          <w:sz w:val="24"/>
          <w:szCs w:val="24"/>
          <w:lang w:val="en-GB"/>
        </w:rPr>
        <w:t>in i</w:t>
      </w:r>
      <w:r w:rsidRPr="00451F7D">
        <w:rPr>
          <w:rFonts w:ascii="Times New Roman" w:hAnsi="Times New Roman" w:cs="Times New Roman"/>
          <w:sz w:val="24"/>
          <w:szCs w:val="24"/>
          <w:lang w:val="en-GB"/>
        </w:rPr>
        <w:t xml:space="preserve">ts </w:t>
      </w:r>
      <w:r w:rsidR="00D93337" w:rsidRPr="00451F7D">
        <w:rPr>
          <w:rFonts w:ascii="Times New Roman" w:hAnsi="Times New Roman" w:cs="Times New Roman"/>
          <w:sz w:val="24"/>
          <w:szCs w:val="24"/>
          <w:lang w:val="en-GB"/>
        </w:rPr>
        <w:t>convening</w:t>
      </w:r>
      <w:r w:rsidRPr="00451F7D">
        <w:rPr>
          <w:rFonts w:ascii="Times New Roman" w:hAnsi="Times New Roman" w:cs="Times New Roman"/>
          <w:sz w:val="24"/>
          <w:szCs w:val="24"/>
          <w:lang w:val="en-GB"/>
        </w:rPr>
        <w:t xml:space="preserve"> capacity</w:t>
      </w:r>
      <w:r w:rsidR="00D93337" w:rsidRPr="00451F7D">
        <w:rPr>
          <w:rFonts w:ascii="Times New Roman" w:hAnsi="Times New Roman" w:cs="Times New Roman"/>
          <w:sz w:val="24"/>
          <w:szCs w:val="24"/>
          <w:lang w:val="en-GB"/>
        </w:rPr>
        <w:t xml:space="preserve"> it</w:t>
      </w:r>
      <w:r w:rsidRPr="00451F7D">
        <w:rPr>
          <w:rFonts w:ascii="Times New Roman" w:hAnsi="Times New Roman" w:cs="Times New Roman"/>
          <w:sz w:val="24"/>
          <w:szCs w:val="24"/>
          <w:lang w:val="en-GB"/>
        </w:rPr>
        <w:t xml:space="preserve"> brings </w:t>
      </w:r>
      <w:r w:rsidR="00D93337" w:rsidRPr="00451F7D">
        <w:rPr>
          <w:rFonts w:ascii="Times New Roman" w:hAnsi="Times New Roman" w:cs="Times New Roman"/>
          <w:sz w:val="24"/>
          <w:szCs w:val="24"/>
          <w:lang w:val="en-GB"/>
        </w:rPr>
        <w:t>them</w:t>
      </w:r>
      <w:r w:rsidRPr="00451F7D">
        <w:rPr>
          <w:rFonts w:ascii="Times New Roman" w:hAnsi="Times New Roman" w:cs="Times New Roman"/>
          <w:sz w:val="24"/>
          <w:szCs w:val="24"/>
          <w:lang w:val="en-GB"/>
        </w:rPr>
        <w:t xml:space="preserve"> to the UN spaces with the aim of amplifying their voices and addressing </w:t>
      </w:r>
      <w:r w:rsidR="0043606A">
        <w:rPr>
          <w:rFonts w:ascii="Times New Roman" w:hAnsi="Times New Roman" w:cs="Times New Roman"/>
          <w:sz w:val="24"/>
          <w:szCs w:val="24"/>
          <w:lang w:val="en-GB"/>
        </w:rPr>
        <w:t xml:space="preserve">the </w:t>
      </w:r>
      <w:r w:rsidRPr="00451F7D">
        <w:rPr>
          <w:rFonts w:ascii="Times New Roman" w:hAnsi="Times New Roman" w:cs="Times New Roman"/>
          <w:sz w:val="24"/>
          <w:szCs w:val="24"/>
          <w:lang w:val="en-GB"/>
        </w:rPr>
        <w:t>human rights abuse they face.</w:t>
      </w:r>
      <w:r w:rsidR="00EE3BC2" w:rsidRPr="00451F7D">
        <w:rPr>
          <w:rStyle w:val="FootnoteReference"/>
          <w:rFonts w:ascii="Times New Roman" w:hAnsi="Times New Roman" w:cs="Times New Roman"/>
          <w:sz w:val="24"/>
          <w:szCs w:val="24"/>
          <w:lang w:val="en-GB"/>
        </w:rPr>
        <w:footnoteReference w:id="45"/>
      </w:r>
      <w:r w:rsidR="00D93337" w:rsidRPr="00451F7D">
        <w:rPr>
          <w:rFonts w:ascii="Times New Roman" w:hAnsi="Times New Roman" w:cs="Times New Roman"/>
          <w:sz w:val="24"/>
          <w:szCs w:val="24"/>
          <w:lang w:val="en-GB"/>
        </w:rPr>
        <w:t xml:space="preserve"> Moreover, most of the recent communications</w:t>
      </w:r>
      <w:r w:rsidR="0043606A">
        <w:rPr>
          <w:rFonts w:ascii="Times New Roman" w:hAnsi="Times New Roman" w:cs="Times New Roman"/>
          <w:sz w:val="24"/>
          <w:szCs w:val="24"/>
          <w:lang w:val="en-GB"/>
        </w:rPr>
        <w:t xml:space="preserve"> of the WGDAWG</w:t>
      </w:r>
      <w:r w:rsidR="00D93337" w:rsidRPr="00451F7D">
        <w:rPr>
          <w:rFonts w:ascii="Times New Roman" w:hAnsi="Times New Roman" w:cs="Times New Roman"/>
          <w:sz w:val="24"/>
          <w:szCs w:val="24"/>
          <w:lang w:val="en-GB"/>
        </w:rPr>
        <w:t xml:space="preserve"> deal with human rights abuse</w:t>
      </w:r>
      <w:r w:rsidR="00A315CB" w:rsidRPr="00451F7D">
        <w:rPr>
          <w:rFonts w:ascii="Times New Roman" w:hAnsi="Times New Roman" w:cs="Times New Roman"/>
          <w:sz w:val="24"/>
          <w:szCs w:val="24"/>
          <w:lang w:val="en-GB"/>
        </w:rPr>
        <w:t>s</w:t>
      </w:r>
      <w:r w:rsidR="00D93337" w:rsidRPr="00451F7D">
        <w:rPr>
          <w:rFonts w:ascii="Times New Roman" w:hAnsi="Times New Roman" w:cs="Times New Roman"/>
          <w:sz w:val="24"/>
          <w:szCs w:val="24"/>
          <w:lang w:val="en-GB"/>
        </w:rPr>
        <w:t xml:space="preserve"> suffered by women human rights defenders</w:t>
      </w:r>
      <w:r w:rsidR="007505F0" w:rsidRPr="00451F7D">
        <w:rPr>
          <w:rFonts w:ascii="Times New Roman" w:hAnsi="Times New Roman" w:cs="Times New Roman"/>
          <w:sz w:val="24"/>
          <w:szCs w:val="24"/>
          <w:lang w:val="en-GB"/>
        </w:rPr>
        <w:t>.</w:t>
      </w:r>
      <w:r w:rsidR="002B13A9" w:rsidRPr="00451F7D">
        <w:rPr>
          <w:rStyle w:val="FootnoteReference"/>
          <w:rFonts w:ascii="Times New Roman" w:hAnsi="Times New Roman" w:cs="Times New Roman"/>
          <w:sz w:val="24"/>
          <w:szCs w:val="24"/>
          <w:lang w:val="en-GB"/>
        </w:rPr>
        <w:footnoteReference w:id="46"/>
      </w:r>
      <w:r w:rsidR="00D93337" w:rsidRPr="00451F7D">
        <w:rPr>
          <w:rFonts w:ascii="Times New Roman" w:hAnsi="Times New Roman" w:cs="Times New Roman"/>
          <w:sz w:val="24"/>
          <w:szCs w:val="24"/>
          <w:lang w:val="en-GB"/>
        </w:rPr>
        <w:t xml:space="preserve"> The WGDAWG has also issued many public statements on the topic</w:t>
      </w:r>
      <w:r w:rsidR="00A60D76" w:rsidRPr="00451F7D">
        <w:rPr>
          <w:rFonts w:ascii="Times New Roman" w:hAnsi="Times New Roman" w:cs="Times New Roman"/>
          <w:sz w:val="24"/>
          <w:szCs w:val="24"/>
          <w:lang w:val="en-GB"/>
        </w:rPr>
        <w:t xml:space="preserve"> (such as on the occasion of International </w:t>
      </w:r>
      <w:r w:rsidR="00A60D76" w:rsidRPr="00451F7D">
        <w:rPr>
          <w:rFonts w:ascii="Times New Roman" w:hAnsi="Times New Roman" w:cs="Times New Roman"/>
          <w:sz w:val="24"/>
          <w:szCs w:val="24"/>
          <w:lang w:val="en-GB"/>
        </w:rPr>
        <w:lastRenderedPageBreak/>
        <w:t>Women’s Human Rights Defenders Day)</w:t>
      </w:r>
      <w:r w:rsidR="00D93337" w:rsidRPr="00451F7D">
        <w:rPr>
          <w:rStyle w:val="FootnoteReference"/>
          <w:rFonts w:ascii="Times New Roman" w:hAnsi="Times New Roman" w:cs="Times New Roman"/>
          <w:sz w:val="24"/>
          <w:szCs w:val="24"/>
          <w:lang w:val="en-GB"/>
        </w:rPr>
        <w:footnoteReference w:id="47"/>
      </w:r>
      <w:r w:rsidR="00D93337" w:rsidRPr="00451F7D">
        <w:rPr>
          <w:rFonts w:ascii="Times New Roman" w:hAnsi="Times New Roman" w:cs="Times New Roman"/>
          <w:sz w:val="24"/>
          <w:szCs w:val="24"/>
          <w:lang w:val="en-GB"/>
        </w:rPr>
        <w:t xml:space="preserve"> </w:t>
      </w:r>
      <w:r w:rsidR="0043606A">
        <w:rPr>
          <w:rFonts w:ascii="Times New Roman" w:hAnsi="Times New Roman" w:cs="Times New Roman"/>
          <w:sz w:val="24"/>
          <w:szCs w:val="24"/>
          <w:lang w:val="en-GB"/>
        </w:rPr>
        <w:t>and</w:t>
      </w:r>
      <w:r w:rsidR="00D93337" w:rsidRPr="00451F7D">
        <w:rPr>
          <w:rFonts w:ascii="Times New Roman" w:hAnsi="Times New Roman" w:cs="Times New Roman"/>
          <w:sz w:val="24"/>
          <w:szCs w:val="24"/>
          <w:lang w:val="en-GB"/>
        </w:rPr>
        <w:t xml:space="preserve"> is committed to work</w:t>
      </w:r>
      <w:r w:rsidR="0043606A">
        <w:rPr>
          <w:rFonts w:ascii="Times New Roman" w:hAnsi="Times New Roman" w:cs="Times New Roman"/>
          <w:sz w:val="24"/>
          <w:szCs w:val="24"/>
          <w:lang w:val="en-GB"/>
        </w:rPr>
        <w:t>ing</w:t>
      </w:r>
      <w:r w:rsidR="00D93337" w:rsidRPr="00451F7D">
        <w:rPr>
          <w:rFonts w:ascii="Times New Roman" w:hAnsi="Times New Roman" w:cs="Times New Roman"/>
          <w:sz w:val="24"/>
          <w:szCs w:val="24"/>
          <w:lang w:val="en-GB"/>
        </w:rPr>
        <w:t xml:space="preserve"> with them</w:t>
      </w:r>
      <w:r w:rsidR="00FB3A1C" w:rsidRPr="00451F7D">
        <w:rPr>
          <w:rFonts w:ascii="Times New Roman" w:hAnsi="Times New Roman" w:cs="Times New Roman"/>
          <w:sz w:val="24"/>
          <w:szCs w:val="24"/>
          <w:lang w:val="en-GB"/>
        </w:rPr>
        <w:t xml:space="preserve">, and </w:t>
      </w:r>
      <w:r w:rsidR="0043606A">
        <w:rPr>
          <w:rFonts w:ascii="Times New Roman" w:hAnsi="Times New Roman" w:cs="Times New Roman"/>
          <w:sz w:val="24"/>
          <w:szCs w:val="24"/>
          <w:lang w:val="en-GB"/>
        </w:rPr>
        <w:t xml:space="preserve">to </w:t>
      </w:r>
      <w:r w:rsidR="007256A4" w:rsidRPr="00451F7D">
        <w:rPr>
          <w:rFonts w:ascii="Times New Roman" w:hAnsi="Times New Roman" w:cs="Times New Roman"/>
          <w:sz w:val="24"/>
          <w:szCs w:val="24"/>
          <w:lang w:val="en-GB"/>
        </w:rPr>
        <w:t>amplify</w:t>
      </w:r>
      <w:r w:rsidR="0043606A">
        <w:rPr>
          <w:rFonts w:ascii="Times New Roman" w:hAnsi="Times New Roman" w:cs="Times New Roman"/>
          <w:sz w:val="24"/>
          <w:szCs w:val="24"/>
          <w:lang w:val="en-GB"/>
        </w:rPr>
        <w:t>ing</w:t>
      </w:r>
      <w:r w:rsidR="00FB3A1C" w:rsidRPr="00451F7D">
        <w:rPr>
          <w:rFonts w:ascii="Times New Roman" w:hAnsi="Times New Roman" w:cs="Times New Roman"/>
          <w:sz w:val="24"/>
          <w:szCs w:val="24"/>
          <w:lang w:val="en-GB"/>
        </w:rPr>
        <w:t xml:space="preserve"> </w:t>
      </w:r>
      <w:r w:rsidR="00A33A06" w:rsidRPr="00451F7D">
        <w:rPr>
          <w:rFonts w:ascii="Times New Roman" w:hAnsi="Times New Roman" w:cs="Times New Roman"/>
          <w:sz w:val="24"/>
          <w:szCs w:val="24"/>
          <w:lang w:val="en-GB"/>
        </w:rPr>
        <w:t xml:space="preserve">their </w:t>
      </w:r>
      <w:r w:rsidR="007256A4" w:rsidRPr="00451F7D">
        <w:rPr>
          <w:rFonts w:ascii="Times New Roman" w:hAnsi="Times New Roman" w:cs="Times New Roman"/>
          <w:sz w:val="24"/>
          <w:szCs w:val="24"/>
          <w:lang w:val="en-GB"/>
        </w:rPr>
        <w:t>voice</w:t>
      </w:r>
      <w:r w:rsidR="0043606A">
        <w:rPr>
          <w:rFonts w:ascii="Times New Roman" w:hAnsi="Times New Roman" w:cs="Times New Roman"/>
          <w:sz w:val="24"/>
          <w:szCs w:val="24"/>
          <w:lang w:val="en-GB"/>
        </w:rPr>
        <w:t>s</w:t>
      </w:r>
      <w:r w:rsidR="007256A4" w:rsidRPr="00451F7D">
        <w:rPr>
          <w:rFonts w:ascii="Times New Roman" w:hAnsi="Times New Roman" w:cs="Times New Roman"/>
          <w:sz w:val="24"/>
          <w:szCs w:val="24"/>
          <w:lang w:val="en-GB"/>
        </w:rPr>
        <w:t xml:space="preserve"> in</w:t>
      </w:r>
      <w:r w:rsidR="007C1689" w:rsidRPr="00451F7D">
        <w:rPr>
          <w:rFonts w:ascii="Times New Roman" w:hAnsi="Times New Roman" w:cs="Times New Roman"/>
          <w:sz w:val="24"/>
          <w:szCs w:val="24"/>
          <w:lang w:val="en-GB"/>
        </w:rPr>
        <w:t xml:space="preserve"> dealing with</w:t>
      </w:r>
      <w:r w:rsidR="007256A4" w:rsidRPr="00451F7D">
        <w:rPr>
          <w:rFonts w:ascii="Times New Roman" w:hAnsi="Times New Roman" w:cs="Times New Roman"/>
          <w:sz w:val="24"/>
          <w:szCs w:val="24"/>
          <w:lang w:val="en-GB"/>
        </w:rPr>
        <w:t xml:space="preserve"> the COVID-19 crisis</w:t>
      </w:r>
      <w:r w:rsidR="007505F0" w:rsidRPr="00451F7D">
        <w:rPr>
          <w:rFonts w:ascii="Times New Roman" w:hAnsi="Times New Roman" w:cs="Times New Roman"/>
          <w:sz w:val="24"/>
          <w:szCs w:val="24"/>
          <w:lang w:val="en-GB"/>
        </w:rPr>
        <w:t>.</w:t>
      </w:r>
      <w:r w:rsidR="00E17870" w:rsidRPr="00451F7D">
        <w:rPr>
          <w:rStyle w:val="FootnoteReference"/>
          <w:rFonts w:ascii="Times New Roman" w:hAnsi="Times New Roman" w:cs="Times New Roman"/>
          <w:sz w:val="24"/>
          <w:szCs w:val="24"/>
          <w:lang w:val="en-GB"/>
        </w:rPr>
        <w:footnoteReference w:id="48"/>
      </w:r>
    </w:p>
    <w:p w14:paraId="4E702DBB" w14:textId="77777777" w:rsidR="002C0CD3" w:rsidRPr="00451F7D" w:rsidRDefault="00E23C3A" w:rsidP="00CF04B5">
      <w:pPr>
        <w:pStyle w:val="ListParagraph"/>
        <w:numPr>
          <w:ilvl w:val="0"/>
          <w:numId w:val="11"/>
        </w:numPr>
        <w:spacing w:line="360" w:lineRule="auto"/>
        <w:rPr>
          <w:rFonts w:ascii="Times New Roman" w:hAnsi="Times New Roman" w:cs="Times New Roman"/>
          <w:b/>
          <w:sz w:val="24"/>
          <w:szCs w:val="24"/>
          <w:lang w:val="en-GB"/>
        </w:rPr>
      </w:pPr>
      <w:r w:rsidRPr="00451F7D">
        <w:rPr>
          <w:rFonts w:ascii="Times New Roman" w:hAnsi="Times New Roman" w:cs="Times New Roman"/>
          <w:b/>
          <w:sz w:val="24"/>
          <w:szCs w:val="24"/>
          <w:lang w:val="en-GB"/>
        </w:rPr>
        <w:t>Concluding remarks</w:t>
      </w:r>
    </w:p>
    <w:p w14:paraId="06698A0D" w14:textId="11EC7B65" w:rsidR="00D93337" w:rsidRPr="00451F7D" w:rsidRDefault="00D93337" w:rsidP="00D93337">
      <w:pPr>
        <w:spacing w:line="360" w:lineRule="auto"/>
        <w:jc w:val="both"/>
        <w:rPr>
          <w:rFonts w:ascii="Times New Roman" w:hAnsi="Times New Roman" w:cs="Times New Roman"/>
          <w:sz w:val="24"/>
          <w:szCs w:val="24"/>
          <w:lang w:val="en-GB"/>
        </w:rPr>
      </w:pPr>
      <w:r w:rsidRPr="00451F7D">
        <w:rPr>
          <w:rFonts w:ascii="Times New Roman" w:hAnsi="Times New Roman" w:cs="Times New Roman"/>
          <w:sz w:val="24"/>
          <w:szCs w:val="24"/>
          <w:lang w:val="en-GB"/>
        </w:rPr>
        <w:t xml:space="preserve">In recent years we have observed serious backlash against women’s rights and the very concept of gender and gender equality. </w:t>
      </w:r>
      <w:r w:rsidR="00A60D76" w:rsidRPr="00451F7D">
        <w:rPr>
          <w:rFonts w:ascii="Times New Roman" w:hAnsi="Times New Roman" w:cs="Times New Roman"/>
          <w:sz w:val="24"/>
          <w:szCs w:val="24"/>
          <w:lang w:val="en-GB"/>
        </w:rPr>
        <w:t>S</w:t>
      </w:r>
      <w:r w:rsidRPr="00451F7D">
        <w:rPr>
          <w:rFonts w:ascii="Times New Roman" w:hAnsi="Times New Roman" w:cs="Times New Roman"/>
          <w:sz w:val="24"/>
          <w:szCs w:val="24"/>
          <w:lang w:val="en-GB"/>
        </w:rPr>
        <w:t>ince 2010 transnational movement</w:t>
      </w:r>
      <w:r w:rsidR="00A33A06" w:rsidRPr="00451F7D">
        <w:rPr>
          <w:rFonts w:ascii="Times New Roman" w:hAnsi="Times New Roman" w:cs="Times New Roman"/>
          <w:sz w:val="24"/>
          <w:szCs w:val="24"/>
          <w:lang w:val="en-GB"/>
        </w:rPr>
        <w:t>s</w:t>
      </w:r>
      <w:r w:rsidRPr="00451F7D">
        <w:rPr>
          <w:rFonts w:ascii="Times New Roman" w:hAnsi="Times New Roman" w:cs="Times New Roman"/>
          <w:sz w:val="24"/>
          <w:szCs w:val="24"/>
          <w:lang w:val="en-GB"/>
        </w:rPr>
        <w:t xml:space="preserve"> opposi</w:t>
      </w:r>
      <w:r w:rsidR="00EE3BC2" w:rsidRPr="00451F7D">
        <w:rPr>
          <w:rFonts w:ascii="Times New Roman" w:hAnsi="Times New Roman" w:cs="Times New Roman"/>
          <w:sz w:val="24"/>
          <w:szCs w:val="24"/>
          <w:lang w:val="en-GB"/>
        </w:rPr>
        <w:t>ng</w:t>
      </w:r>
      <w:r w:rsidRPr="00451F7D">
        <w:rPr>
          <w:rFonts w:ascii="Times New Roman" w:hAnsi="Times New Roman" w:cs="Times New Roman"/>
          <w:sz w:val="24"/>
          <w:szCs w:val="24"/>
          <w:lang w:val="en-GB"/>
        </w:rPr>
        <w:t xml:space="preserve"> the so-called gender ideology ha</w:t>
      </w:r>
      <w:r w:rsidR="00A33A06" w:rsidRPr="00451F7D">
        <w:rPr>
          <w:rFonts w:ascii="Times New Roman" w:hAnsi="Times New Roman" w:cs="Times New Roman"/>
          <w:sz w:val="24"/>
          <w:szCs w:val="24"/>
          <w:lang w:val="en-GB"/>
        </w:rPr>
        <w:t xml:space="preserve">ve </w:t>
      </w:r>
      <w:r w:rsidRPr="00451F7D">
        <w:rPr>
          <w:rFonts w:ascii="Times New Roman" w:hAnsi="Times New Roman" w:cs="Times New Roman"/>
          <w:sz w:val="24"/>
          <w:szCs w:val="24"/>
          <w:lang w:val="en-GB"/>
        </w:rPr>
        <w:t xml:space="preserve">formed, </w:t>
      </w:r>
      <w:r w:rsidR="00C42CF3" w:rsidRPr="00451F7D">
        <w:rPr>
          <w:rFonts w:ascii="Times New Roman" w:hAnsi="Times New Roman" w:cs="Times New Roman"/>
          <w:sz w:val="24"/>
          <w:szCs w:val="24"/>
          <w:lang w:val="en-GB"/>
        </w:rPr>
        <w:t>includ</w:t>
      </w:r>
      <w:r w:rsidR="0043606A">
        <w:rPr>
          <w:rFonts w:ascii="Times New Roman" w:hAnsi="Times New Roman" w:cs="Times New Roman"/>
          <w:sz w:val="24"/>
          <w:szCs w:val="24"/>
          <w:lang w:val="en-GB"/>
        </w:rPr>
        <w:t>ing from</w:t>
      </w:r>
      <w:r w:rsidRPr="00451F7D">
        <w:rPr>
          <w:rFonts w:ascii="Times New Roman" w:hAnsi="Times New Roman" w:cs="Times New Roman"/>
          <w:sz w:val="24"/>
          <w:szCs w:val="24"/>
          <w:lang w:val="en-GB"/>
        </w:rPr>
        <w:t xml:space="preserve"> conservative religious, civil society and State actors. </w:t>
      </w:r>
      <w:r w:rsidR="00EE3BC2" w:rsidRPr="00451F7D">
        <w:rPr>
          <w:rFonts w:ascii="Times New Roman" w:hAnsi="Times New Roman" w:cs="Times New Roman"/>
          <w:sz w:val="24"/>
          <w:szCs w:val="24"/>
          <w:lang w:val="en-GB"/>
        </w:rPr>
        <w:t>Twenty-five</w:t>
      </w:r>
      <w:r w:rsidRPr="00451F7D">
        <w:rPr>
          <w:rFonts w:ascii="Times New Roman" w:hAnsi="Times New Roman" w:cs="Times New Roman"/>
          <w:sz w:val="24"/>
          <w:szCs w:val="24"/>
          <w:lang w:val="en-GB"/>
        </w:rPr>
        <w:t xml:space="preserve"> years since gender </w:t>
      </w:r>
      <w:r w:rsidR="00EE3BC2" w:rsidRPr="00451F7D">
        <w:rPr>
          <w:rFonts w:ascii="Times New Roman" w:hAnsi="Times New Roman" w:cs="Times New Roman"/>
          <w:sz w:val="24"/>
          <w:szCs w:val="24"/>
          <w:lang w:val="en-GB"/>
        </w:rPr>
        <w:t>has been</w:t>
      </w:r>
      <w:r w:rsidRPr="00451F7D">
        <w:rPr>
          <w:rFonts w:ascii="Times New Roman" w:hAnsi="Times New Roman" w:cs="Times New Roman"/>
          <w:sz w:val="24"/>
          <w:szCs w:val="24"/>
          <w:lang w:val="en-GB"/>
        </w:rPr>
        <w:t xml:space="preserve"> recogni</w:t>
      </w:r>
      <w:r w:rsidR="007256A4" w:rsidRPr="00451F7D">
        <w:rPr>
          <w:rFonts w:ascii="Times New Roman" w:hAnsi="Times New Roman" w:cs="Times New Roman"/>
          <w:sz w:val="24"/>
          <w:szCs w:val="24"/>
          <w:lang w:val="en-GB"/>
        </w:rPr>
        <w:t>s</w:t>
      </w:r>
      <w:r w:rsidRPr="00451F7D">
        <w:rPr>
          <w:rFonts w:ascii="Times New Roman" w:hAnsi="Times New Roman" w:cs="Times New Roman"/>
          <w:sz w:val="24"/>
          <w:szCs w:val="24"/>
          <w:lang w:val="en-GB"/>
        </w:rPr>
        <w:t xml:space="preserve">ed as an important tool in combating discrimination against women in the Beijing Declaration and Platform for Action, </w:t>
      </w:r>
      <w:r w:rsidR="00056889" w:rsidRPr="00451F7D">
        <w:rPr>
          <w:rFonts w:ascii="Times New Roman" w:hAnsi="Times New Roman" w:cs="Times New Roman"/>
          <w:sz w:val="24"/>
          <w:szCs w:val="24"/>
          <w:lang w:val="en-GB"/>
        </w:rPr>
        <w:t>the term is now seriously contested, put</w:t>
      </w:r>
      <w:r w:rsidR="0043606A">
        <w:rPr>
          <w:rFonts w:ascii="Times New Roman" w:hAnsi="Times New Roman" w:cs="Times New Roman"/>
          <w:sz w:val="24"/>
          <w:szCs w:val="24"/>
          <w:lang w:val="en-GB"/>
        </w:rPr>
        <w:t>ting</w:t>
      </w:r>
      <w:r w:rsidR="00056889" w:rsidRPr="00451F7D">
        <w:rPr>
          <w:rFonts w:ascii="Times New Roman" w:hAnsi="Times New Roman" w:cs="Times New Roman"/>
          <w:sz w:val="24"/>
          <w:szCs w:val="24"/>
          <w:lang w:val="en-GB"/>
        </w:rPr>
        <w:t xml:space="preserve"> in </w:t>
      </w:r>
      <w:r w:rsidR="0043606A">
        <w:rPr>
          <w:rFonts w:ascii="Times New Roman" w:hAnsi="Times New Roman" w:cs="Times New Roman"/>
          <w:sz w:val="24"/>
          <w:szCs w:val="24"/>
          <w:lang w:val="en-GB"/>
        </w:rPr>
        <w:t>jeopardy many of</w:t>
      </w:r>
      <w:r w:rsidR="00056889" w:rsidRPr="00451F7D">
        <w:rPr>
          <w:rFonts w:ascii="Times New Roman" w:hAnsi="Times New Roman" w:cs="Times New Roman"/>
          <w:sz w:val="24"/>
          <w:szCs w:val="24"/>
          <w:lang w:val="en-GB"/>
        </w:rPr>
        <w:t xml:space="preserve"> the </w:t>
      </w:r>
      <w:r w:rsidR="00802596">
        <w:rPr>
          <w:rFonts w:ascii="Times New Roman" w:hAnsi="Times New Roman" w:cs="Times New Roman"/>
          <w:sz w:val="24"/>
          <w:szCs w:val="24"/>
          <w:lang w:val="en-GB"/>
        </w:rPr>
        <w:t>hard-fought</w:t>
      </w:r>
      <w:r w:rsidR="0043606A">
        <w:rPr>
          <w:rFonts w:ascii="Times New Roman" w:hAnsi="Times New Roman" w:cs="Times New Roman"/>
          <w:sz w:val="24"/>
          <w:szCs w:val="24"/>
          <w:lang w:val="en-GB"/>
        </w:rPr>
        <w:t xml:space="preserve"> </w:t>
      </w:r>
      <w:r w:rsidR="00056889" w:rsidRPr="00451F7D">
        <w:rPr>
          <w:rFonts w:ascii="Times New Roman" w:hAnsi="Times New Roman" w:cs="Times New Roman"/>
          <w:sz w:val="24"/>
          <w:szCs w:val="24"/>
          <w:lang w:val="en-GB"/>
        </w:rPr>
        <w:t xml:space="preserve">gains </w:t>
      </w:r>
      <w:r w:rsidR="00A60D76" w:rsidRPr="00451F7D">
        <w:rPr>
          <w:rFonts w:ascii="Times New Roman" w:hAnsi="Times New Roman" w:cs="Times New Roman"/>
          <w:sz w:val="24"/>
          <w:szCs w:val="24"/>
          <w:lang w:val="en-GB"/>
        </w:rPr>
        <w:t xml:space="preserve">that </w:t>
      </w:r>
      <w:r w:rsidR="0043606A">
        <w:rPr>
          <w:rFonts w:ascii="Times New Roman" w:hAnsi="Times New Roman" w:cs="Times New Roman"/>
          <w:sz w:val="24"/>
          <w:szCs w:val="24"/>
          <w:lang w:val="en-GB"/>
        </w:rPr>
        <w:t xml:space="preserve">women </w:t>
      </w:r>
      <w:r w:rsidR="00056889" w:rsidRPr="00451F7D">
        <w:rPr>
          <w:rFonts w:ascii="Times New Roman" w:hAnsi="Times New Roman" w:cs="Times New Roman"/>
          <w:sz w:val="24"/>
          <w:szCs w:val="24"/>
          <w:lang w:val="en-GB"/>
        </w:rPr>
        <w:t xml:space="preserve">have </w:t>
      </w:r>
      <w:r w:rsidR="0043606A">
        <w:rPr>
          <w:rFonts w:ascii="Times New Roman" w:hAnsi="Times New Roman" w:cs="Times New Roman"/>
          <w:sz w:val="24"/>
          <w:szCs w:val="24"/>
          <w:lang w:val="en-GB"/>
        </w:rPr>
        <w:t>achieved.</w:t>
      </w:r>
    </w:p>
    <w:p w14:paraId="03D314D6" w14:textId="642B29B6" w:rsidR="00056889" w:rsidRPr="007256A4" w:rsidRDefault="00056889" w:rsidP="00D93337">
      <w:pPr>
        <w:spacing w:line="360" w:lineRule="auto"/>
        <w:jc w:val="both"/>
        <w:rPr>
          <w:rFonts w:ascii="Times New Roman" w:hAnsi="Times New Roman" w:cs="Times New Roman"/>
          <w:sz w:val="24"/>
          <w:szCs w:val="24"/>
          <w:lang w:val="en-GB"/>
        </w:rPr>
      </w:pPr>
      <w:r w:rsidRPr="00451F7D">
        <w:rPr>
          <w:rFonts w:ascii="Times New Roman" w:hAnsi="Times New Roman" w:cs="Times New Roman"/>
          <w:sz w:val="24"/>
          <w:szCs w:val="24"/>
          <w:lang w:val="en-GB"/>
        </w:rPr>
        <w:t>In this position paper the WGDAWG</w:t>
      </w:r>
      <w:r w:rsidR="0043606A">
        <w:rPr>
          <w:rFonts w:ascii="Times New Roman" w:hAnsi="Times New Roman" w:cs="Times New Roman"/>
          <w:sz w:val="24"/>
          <w:szCs w:val="24"/>
          <w:lang w:val="en-GB"/>
        </w:rPr>
        <w:t xml:space="preserve"> </w:t>
      </w:r>
      <w:r w:rsidRPr="00451F7D">
        <w:rPr>
          <w:rFonts w:ascii="Times New Roman" w:hAnsi="Times New Roman" w:cs="Times New Roman"/>
          <w:sz w:val="24"/>
          <w:szCs w:val="24"/>
          <w:lang w:val="en-GB"/>
        </w:rPr>
        <w:t>re-assert</w:t>
      </w:r>
      <w:r w:rsidR="00802596">
        <w:rPr>
          <w:rFonts w:ascii="Times New Roman" w:hAnsi="Times New Roman" w:cs="Times New Roman"/>
          <w:sz w:val="24"/>
          <w:szCs w:val="24"/>
          <w:lang w:val="en-GB"/>
        </w:rPr>
        <w:t>ed</w:t>
      </w:r>
      <w:r w:rsidRPr="00451F7D">
        <w:rPr>
          <w:rFonts w:ascii="Times New Roman" w:hAnsi="Times New Roman" w:cs="Times New Roman"/>
          <w:sz w:val="24"/>
          <w:szCs w:val="24"/>
          <w:lang w:val="en-GB"/>
        </w:rPr>
        <w:t xml:space="preserve"> the usefulness of the concept of gender for eliminating discrimination against women</w:t>
      </w:r>
      <w:r w:rsidR="00802596">
        <w:rPr>
          <w:rFonts w:ascii="Times New Roman" w:hAnsi="Times New Roman" w:cs="Times New Roman"/>
          <w:sz w:val="24"/>
          <w:szCs w:val="24"/>
          <w:lang w:val="en-GB"/>
        </w:rPr>
        <w:t xml:space="preserve"> and </w:t>
      </w:r>
      <w:r w:rsidR="0043606A">
        <w:rPr>
          <w:rFonts w:ascii="Times New Roman" w:hAnsi="Times New Roman" w:cs="Times New Roman"/>
          <w:sz w:val="24"/>
          <w:szCs w:val="24"/>
          <w:lang w:val="en-GB"/>
        </w:rPr>
        <w:t>clarif</w:t>
      </w:r>
      <w:r w:rsidR="00A92D15">
        <w:rPr>
          <w:rFonts w:ascii="Times New Roman" w:hAnsi="Times New Roman" w:cs="Times New Roman"/>
          <w:sz w:val="24"/>
          <w:szCs w:val="24"/>
          <w:lang w:val="en-GB"/>
        </w:rPr>
        <w:t>ie</w:t>
      </w:r>
      <w:r w:rsidR="00802596">
        <w:rPr>
          <w:rFonts w:ascii="Times New Roman" w:hAnsi="Times New Roman" w:cs="Times New Roman"/>
          <w:sz w:val="24"/>
          <w:szCs w:val="24"/>
          <w:lang w:val="en-GB"/>
        </w:rPr>
        <w:t>d</w:t>
      </w:r>
      <w:r w:rsidR="00A92D15">
        <w:rPr>
          <w:rFonts w:ascii="Times New Roman" w:hAnsi="Times New Roman" w:cs="Times New Roman"/>
          <w:sz w:val="24"/>
          <w:szCs w:val="24"/>
          <w:lang w:val="en-GB"/>
        </w:rPr>
        <w:t xml:space="preserve"> </w:t>
      </w:r>
      <w:r w:rsidR="00802596">
        <w:rPr>
          <w:rFonts w:ascii="Times New Roman" w:hAnsi="Times New Roman" w:cs="Times New Roman"/>
          <w:sz w:val="24"/>
          <w:szCs w:val="24"/>
          <w:lang w:val="en-GB"/>
        </w:rPr>
        <w:t>how it uses the term</w:t>
      </w:r>
      <w:r w:rsidRPr="00451F7D">
        <w:rPr>
          <w:rFonts w:ascii="Times New Roman" w:hAnsi="Times New Roman" w:cs="Times New Roman"/>
          <w:sz w:val="24"/>
          <w:szCs w:val="24"/>
          <w:lang w:val="en-GB"/>
        </w:rPr>
        <w:t xml:space="preserve">. </w:t>
      </w:r>
      <w:r w:rsidR="00683181">
        <w:rPr>
          <w:rFonts w:ascii="Times New Roman" w:hAnsi="Times New Roman" w:cs="Times New Roman"/>
          <w:sz w:val="24"/>
          <w:szCs w:val="24"/>
          <w:lang w:val="en-GB"/>
        </w:rPr>
        <w:t>Finally,</w:t>
      </w:r>
      <w:r w:rsidR="00A92D15">
        <w:rPr>
          <w:rFonts w:ascii="Times New Roman" w:hAnsi="Times New Roman" w:cs="Times New Roman"/>
          <w:sz w:val="24"/>
          <w:szCs w:val="24"/>
          <w:lang w:val="en-GB"/>
        </w:rPr>
        <w:t xml:space="preserve"> this</w:t>
      </w:r>
      <w:r w:rsidR="0043606A">
        <w:rPr>
          <w:rFonts w:ascii="Times New Roman" w:hAnsi="Times New Roman" w:cs="Times New Roman"/>
          <w:sz w:val="24"/>
          <w:szCs w:val="24"/>
          <w:lang w:val="en-GB"/>
        </w:rPr>
        <w:t xml:space="preserve"> paper</w:t>
      </w:r>
      <w:r w:rsidRPr="00451F7D">
        <w:rPr>
          <w:rFonts w:ascii="Times New Roman" w:hAnsi="Times New Roman" w:cs="Times New Roman"/>
          <w:sz w:val="24"/>
          <w:szCs w:val="24"/>
          <w:lang w:val="en-GB"/>
        </w:rPr>
        <w:t xml:space="preserve"> highlight</w:t>
      </w:r>
      <w:r w:rsidR="00802596">
        <w:rPr>
          <w:rFonts w:ascii="Times New Roman" w:hAnsi="Times New Roman" w:cs="Times New Roman"/>
          <w:sz w:val="24"/>
          <w:szCs w:val="24"/>
          <w:lang w:val="en-GB"/>
        </w:rPr>
        <w:t>ed</w:t>
      </w:r>
      <w:r w:rsidRPr="00451F7D">
        <w:rPr>
          <w:rFonts w:ascii="Times New Roman" w:hAnsi="Times New Roman" w:cs="Times New Roman"/>
          <w:sz w:val="24"/>
          <w:szCs w:val="24"/>
          <w:lang w:val="en-GB"/>
        </w:rPr>
        <w:t xml:space="preserve"> current challenges to women’s rights, in particular the attacks by the anti-gender movements</w:t>
      </w:r>
      <w:r w:rsidR="00EE3BC2" w:rsidRPr="00451F7D">
        <w:rPr>
          <w:rFonts w:ascii="Times New Roman" w:hAnsi="Times New Roman" w:cs="Times New Roman"/>
          <w:sz w:val="24"/>
          <w:szCs w:val="24"/>
          <w:lang w:val="en-GB"/>
        </w:rPr>
        <w:t xml:space="preserve"> fighting so-called gender ideology</w:t>
      </w:r>
      <w:r w:rsidRPr="00451F7D">
        <w:rPr>
          <w:rFonts w:ascii="Times New Roman" w:hAnsi="Times New Roman" w:cs="Times New Roman"/>
          <w:sz w:val="24"/>
          <w:szCs w:val="24"/>
          <w:lang w:val="en-GB"/>
        </w:rPr>
        <w:t xml:space="preserve">. The WGDAWG </w:t>
      </w:r>
      <w:r w:rsidR="00A92D15">
        <w:rPr>
          <w:rFonts w:ascii="Times New Roman" w:hAnsi="Times New Roman" w:cs="Times New Roman"/>
          <w:sz w:val="24"/>
          <w:szCs w:val="24"/>
          <w:lang w:val="en-GB"/>
        </w:rPr>
        <w:t>will</w:t>
      </w:r>
      <w:r w:rsidR="00A92D15" w:rsidRPr="00451F7D">
        <w:rPr>
          <w:rFonts w:ascii="Times New Roman" w:hAnsi="Times New Roman" w:cs="Times New Roman"/>
          <w:sz w:val="24"/>
          <w:szCs w:val="24"/>
          <w:lang w:val="en-GB"/>
        </w:rPr>
        <w:t xml:space="preserve"> </w:t>
      </w:r>
      <w:r w:rsidR="00A92D15">
        <w:rPr>
          <w:rFonts w:ascii="Times New Roman" w:hAnsi="Times New Roman" w:cs="Times New Roman"/>
          <w:sz w:val="24"/>
          <w:szCs w:val="24"/>
          <w:lang w:val="en-GB"/>
        </w:rPr>
        <w:t>continue to address</w:t>
      </w:r>
      <w:r w:rsidRPr="00451F7D">
        <w:rPr>
          <w:rFonts w:ascii="Times New Roman" w:hAnsi="Times New Roman" w:cs="Times New Roman"/>
          <w:sz w:val="24"/>
          <w:szCs w:val="24"/>
          <w:lang w:val="en-GB"/>
        </w:rPr>
        <w:t xml:space="preserve"> these challenges and work for elimination of </w:t>
      </w:r>
      <w:r w:rsidR="00A92D15">
        <w:rPr>
          <w:rFonts w:ascii="Times New Roman" w:hAnsi="Times New Roman" w:cs="Times New Roman"/>
          <w:sz w:val="24"/>
          <w:szCs w:val="24"/>
          <w:lang w:val="en-GB"/>
        </w:rPr>
        <w:t xml:space="preserve">all </w:t>
      </w:r>
      <w:r w:rsidRPr="00451F7D">
        <w:rPr>
          <w:rFonts w:ascii="Times New Roman" w:hAnsi="Times New Roman" w:cs="Times New Roman"/>
          <w:sz w:val="24"/>
          <w:szCs w:val="24"/>
          <w:lang w:val="en-GB"/>
        </w:rPr>
        <w:t>discrimination against women</w:t>
      </w:r>
      <w:r w:rsidR="00A035A3">
        <w:rPr>
          <w:rFonts w:ascii="Times New Roman" w:hAnsi="Times New Roman" w:cs="Times New Roman"/>
          <w:sz w:val="24"/>
          <w:szCs w:val="24"/>
          <w:lang w:val="en-GB"/>
        </w:rPr>
        <w:t xml:space="preserve"> and girls</w:t>
      </w:r>
      <w:r w:rsidRPr="00451F7D">
        <w:rPr>
          <w:rFonts w:ascii="Times New Roman" w:hAnsi="Times New Roman" w:cs="Times New Roman"/>
          <w:sz w:val="24"/>
          <w:szCs w:val="24"/>
          <w:lang w:val="en-GB"/>
        </w:rPr>
        <w:t>.</w:t>
      </w:r>
    </w:p>
    <w:p w14:paraId="53D3010D" w14:textId="77777777" w:rsidR="008B12D1" w:rsidRPr="007256A4" w:rsidRDefault="008B12D1" w:rsidP="008B12D1">
      <w:pPr>
        <w:spacing w:line="360" w:lineRule="auto"/>
        <w:rPr>
          <w:rFonts w:ascii="Times New Roman" w:hAnsi="Times New Roman" w:cs="Times New Roman"/>
          <w:b/>
          <w:sz w:val="24"/>
          <w:szCs w:val="24"/>
          <w:lang w:val="en-GB"/>
        </w:rPr>
      </w:pPr>
    </w:p>
    <w:sectPr w:rsidR="008B12D1" w:rsidRPr="007256A4" w:rsidSect="00CF7567">
      <w:footerReference w:type="default" r:id="rId1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E360" w16cex:dateUtc="2020-07-22T06:10:00Z"/>
  <w16cex:commentExtensible w16cex:durableId="22C2E843" w16cex:dateUtc="2020-07-22T06: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F4146" w14:textId="77777777" w:rsidR="000034C7" w:rsidRDefault="000034C7" w:rsidP="009E270B">
      <w:pPr>
        <w:spacing w:after="0" w:line="240" w:lineRule="auto"/>
      </w:pPr>
      <w:r>
        <w:separator/>
      </w:r>
    </w:p>
  </w:endnote>
  <w:endnote w:type="continuationSeparator" w:id="0">
    <w:p w14:paraId="6AACFC71" w14:textId="77777777" w:rsidR="000034C7" w:rsidRDefault="000034C7" w:rsidP="009E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886693"/>
      <w:docPartObj>
        <w:docPartGallery w:val="Page Numbers (Bottom of Page)"/>
        <w:docPartUnique/>
      </w:docPartObj>
    </w:sdtPr>
    <w:sdtEndPr/>
    <w:sdtContent>
      <w:sdt>
        <w:sdtPr>
          <w:id w:val="1728636285"/>
          <w:docPartObj>
            <w:docPartGallery w:val="Page Numbers (Top of Page)"/>
            <w:docPartUnique/>
          </w:docPartObj>
        </w:sdtPr>
        <w:sdtEndPr/>
        <w:sdtContent>
          <w:p w14:paraId="056FB573" w14:textId="45EFBBE6" w:rsidR="006175E8" w:rsidRDefault="006175E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90A3F">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0A3F">
              <w:rPr>
                <w:b/>
                <w:bCs/>
                <w:noProof/>
              </w:rPr>
              <w:t>11</w:t>
            </w:r>
            <w:r>
              <w:rPr>
                <w:b/>
                <w:bCs/>
                <w:sz w:val="24"/>
                <w:szCs w:val="24"/>
              </w:rPr>
              <w:fldChar w:fldCharType="end"/>
            </w:r>
          </w:p>
        </w:sdtContent>
      </w:sdt>
    </w:sdtContent>
  </w:sdt>
  <w:p w14:paraId="2990BFC4" w14:textId="77777777" w:rsidR="006175E8" w:rsidRDefault="00617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9FAD3" w14:textId="77777777" w:rsidR="000034C7" w:rsidRDefault="000034C7" w:rsidP="009E270B">
      <w:pPr>
        <w:spacing w:after="0" w:line="240" w:lineRule="auto"/>
      </w:pPr>
      <w:r>
        <w:separator/>
      </w:r>
    </w:p>
  </w:footnote>
  <w:footnote w:type="continuationSeparator" w:id="0">
    <w:p w14:paraId="361C0588" w14:textId="77777777" w:rsidR="000034C7" w:rsidRDefault="000034C7" w:rsidP="009E270B">
      <w:pPr>
        <w:spacing w:after="0" w:line="240" w:lineRule="auto"/>
      </w:pPr>
      <w:r>
        <w:continuationSeparator/>
      </w:r>
    </w:p>
  </w:footnote>
  <w:footnote w:id="1">
    <w:p w14:paraId="0085255C" w14:textId="059E2751" w:rsidR="00683181" w:rsidRDefault="00683181">
      <w:pPr>
        <w:pStyle w:val="FootnoteText"/>
        <w:rPr>
          <w:rFonts w:ascii="Times New Roman" w:hAnsi="Times New Roman" w:cs="Times New Roman"/>
          <w:lang w:val="en-GB"/>
        </w:rPr>
      </w:pPr>
      <w:r>
        <w:rPr>
          <w:rFonts w:ascii="Times New Roman" w:hAnsi="Times New Roman" w:cs="Times New Roman"/>
          <w:lang w:val="en-GB"/>
        </w:rPr>
        <w:t>*</w:t>
      </w:r>
      <w:r w:rsidR="00DA490D">
        <w:rPr>
          <w:rFonts w:ascii="Times New Roman" w:hAnsi="Times New Roman" w:cs="Times New Roman"/>
          <w:lang w:val="en-GB"/>
        </w:rPr>
        <w:t xml:space="preserve"> </w:t>
      </w:r>
      <w:r w:rsidRPr="00683181">
        <w:rPr>
          <w:rFonts w:ascii="Times New Roman" w:hAnsi="Times New Roman" w:cs="Times New Roman"/>
          <w:lang w:val="en-GB"/>
        </w:rPr>
        <w:t xml:space="preserve">Written </w:t>
      </w:r>
      <w:r w:rsidRPr="00DA490D">
        <w:rPr>
          <w:rFonts w:ascii="Times New Roman" w:hAnsi="Times New Roman" w:cs="Times New Roman"/>
          <w:lang w:val="en-GB"/>
        </w:rPr>
        <w:t xml:space="preserve">by Ivana </w:t>
      </w:r>
      <w:proofErr w:type="spellStart"/>
      <w:r w:rsidRPr="00DA490D">
        <w:rPr>
          <w:rFonts w:ascii="Times New Roman" w:hAnsi="Times New Roman" w:cs="Times New Roman"/>
          <w:lang w:val="en-GB"/>
        </w:rPr>
        <w:t>Radačić</w:t>
      </w:r>
      <w:proofErr w:type="spellEnd"/>
      <w:r w:rsidRPr="00DA490D">
        <w:rPr>
          <w:rFonts w:ascii="Times New Roman" w:hAnsi="Times New Roman" w:cs="Times New Roman"/>
          <w:lang w:val="en-GB"/>
        </w:rPr>
        <w:t xml:space="preserve"> </w:t>
      </w:r>
      <w:r w:rsidR="00ED2C0D">
        <w:rPr>
          <w:rFonts w:ascii="Times New Roman" w:hAnsi="Times New Roman" w:cs="Times New Roman"/>
          <w:lang w:val="en-GB"/>
        </w:rPr>
        <w:t xml:space="preserve">and </w:t>
      </w:r>
      <w:proofErr w:type="spellStart"/>
      <w:r w:rsidRPr="00DA490D">
        <w:rPr>
          <w:rFonts w:ascii="Times New Roman" w:hAnsi="Times New Roman" w:cs="Times New Roman"/>
          <w:lang w:val="en-GB"/>
        </w:rPr>
        <w:t>Alda</w:t>
      </w:r>
      <w:proofErr w:type="spellEnd"/>
      <w:r w:rsidRPr="00DA490D">
        <w:rPr>
          <w:rFonts w:ascii="Times New Roman" w:hAnsi="Times New Roman" w:cs="Times New Roman"/>
          <w:lang w:val="en-GB"/>
        </w:rPr>
        <w:t xml:space="preserve"> </w:t>
      </w:r>
      <w:proofErr w:type="spellStart"/>
      <w:r w:rsidRPr="00DA490D">
        <w:rPr>
          <w:rFonts w:ascii="Times New Roman" w:hAnsi="Times New Roman" w:cs="Times New Roman"/>
          <w:lang w:val="en-GB"/>
        </w:rPr>
        <w:t>Facio</w:t>
      </w:r>
      <w:proofErr w:type="spellEnd"/>
      <w:r w:rsidRPr="00DA490D">
        <w:rPr>
          <w:rFonts w:ascii="Times New Roman" w:hAnsi="Times New Roman" w:cs="Times New Roman"/>
          <w:lang w:val="en-GB"/>
        </w:rPr>
        <w:t xml:space="preserve"> on behalf of the WGDAWG</w:t>
      </w:r>
      <w:r w:rsidR="00DA490D" w:rsidRPr="00DA490D">
        <w:rPr>
          <w:rFonts w:ascii="Times New Roman" w:hAnsi="Times New Roman" w:cs="Times New Roman"/>
          <w:lang w:val="en-GB"/>
        </w:rPr>
        <w:t xml:space="preserve"> (and with inputs from other members)</w:t>
      </w:r>
      <w:r w:rsidRPr="00DA490D">
        <w:rPr>
          <w:rFonts w:ascii="Times New Roman" w:hAnsi="Times New Roman" w:cs="Times New Roman"/>
          <w:lang w:val="en-GB"/>
        </w:rPr>
        <w:t xml:space="preserve">. For a detailed review of the use of ‘gender’ in international law and the rise of anti-gender movements see M. </w:t>
      </w:r>
      <w:proofErr w:type="spellStart"/>
      <w:r w:rsidRPr="00DA490D">
        <w:rPr>
          <w:rFonts w:ascii="Times New Roman" w:hAnsi="Times New Roman" w:cs="Times New Roman"/>
          <w:lang w:val="en-GB"/>
        </w:rPr>
        <w:t>Antić</w:t>
      </w:r>
      <w:proofErr w:type="spellEnd"/>
      <w:r w:rsidRPr="00DA490D">
        <w:rPr>
          <w:rFonts w:ascii="Times New Roman" w:hAnsi="Times New Roman" w:cs="Times New Roman"/>
          <w:lang w:val="en-GB"/>
        </w:rPr>
        <w:t xml:space="preserve"> and I. </w:t>
      </w:r>
      <w:proofErr w:type="spellStart"/>
      <w:r w:rsidRPr="00DA490D">
        <w:rPr>
          <w:rFonts w:ascii="Times New Roman" w:hAnsi="Times New Roman" w:cs="Times New Roman"/>
          <w:lang w:val="en-GB"/>
        </w:rPr>
        <w:t>Radačić</w:t>
      </w:r>
      <w:proofErr w:type="spellEnd"/>
      <w:r w:rsidRPr="00DA490D">
        <w:rPr>
          <w:rFonts w:ascii="Times New Roman" w:hAnsi="Times New Roman" w:cs="Times New Roman"/>
          <w:lang w:val="en-GB"/>
        </w:rPr>
        <w:t xml:space="preserve"> (forthcoming in </w:t>
      </w:r>
      <w:r w:rsidRPr="00DA490D">
        <w:rPr>
          <w:rFonts w:ascii="Times New Roman" w:hAnsi="Times New Roman" w:cs="Times New Roman"/>
          <w:i/>
          <w:iCs/>
          <w:lang w:val="en-GB"/>
        </w:rPr>
        <w:t>Women’s Studies International Forum</w:t>
      </w:r>
      <w:r w:rsidR="00870D97" w:rsidRPr="00DA490D">
        <w:rPr>
          <w:rFonts w:ascii="Times New Roman" w:hAnsi="Times New Roman" w:cs="Times New Roman"/>
          <w:lang w:val="en-GB"/>
        </w:rPr>
        <w:t>).</w:t>
      </w:r>
    </w:p>
    <w:p w14:paraId="630C8025" w14:textId="0B16B0B1" w:rsidR="006175E8" w:rsidRPr="001065AF" w:rsidRDefault="006175E8">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Report to the Human Rights Council, A/HRC/38/46, para. 14.</w:t>
      </w:r>
    </w:p>
  </w:footnote>
  <w:footnote w:id="2">
    <w:p w14:paraId="33EE83C9" w14:textId="11AE5347" w:rsidR="009D3A76" w:rsidRPr="001065AF" w:rsidRDefault="009D3A76">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w:t>
      </w:r>
      <w:bookmarkStart w:id="0" w:name="_Hlk46392399"/>
      <w:r w:rsidRPr="001065AF">
        <w:rPr>
          <w:rFonts w:ascii="Times New Roman" w:hAnsi="Times New Roman" w:cs="Times New Roman"/>
          <w:lang w:val="en-GB"/>
        </w:rPr>
        <w:t xml:space="preserve">WGDAWG, </w:t>
      </w:r>
      <w:r w:rsidR="00925C3A" w:rsidRPr="001065AF">
        <w:rPr>
          <w:rFonts w:ascii="Times New Roman" w:hAnsi="Times New Roman" w:cs="Times New Roman"/>
          <w:i/>
          <w:iCs/>
          <w:shd w:val="clear" w:color="auto" w:fill="FFFFFF"/>
          <w:lang w:val="en-GB"/>
        </w:rPr>
        <w:t>Responses to the COVID-19 pandemic must not discount women and girls</w:t>
      </w:r>
      <w:r w:rsidR="00925C3A" w:rsidRPr="001065AF">
        <w:rPr>
          <w:rFonts w:ascii="Times New Roman" w:hAnsi="Times New Roman" w:cs="Times New Roman"/>
          <w:b/>
          <w:bCs/>
          <w:shd w:val="clear" w:color="auto" w:fill="FFFFFF"/>
          <w:lang w:val="en-GB"/>
        </w:rPr>
        <w:t xml:space="preserve">, </w:t>
      </w:r>
      <w:r w:rsidRPr="001065AF">
        <w:rPr>
          <w:rFonts w:ascii="Times New Roman" w:hAnsi="Times New Roman" w:cs="Times New Roman"/>
          <w:lang w:val="en-GB"/>
        </w:rPr>
        <w:t>4 April 2020</w:t>
      </w:r>
      <w:r w:rsidR="00CE4137" w:rsidRPr="001065AF">
        <w:rPr>
          <w:rFonts w:ascii="Times New Roman" w:hAnsi="Times New Roman" w:cs="Times New Roman"/>
          <w:lang w:val="en-GB"/>
        </w:rPr>
        <w:t xml:space="preserve">, available at </w:t>
      </w:r>
      <w:hyperlink r:id="rId1" w:history="1">
        <w:r w:rsidR="00CE4137" w:rsidRPr="001065AF">
          <w:rPr>
            <w:rStyle w:val="Hyperlink"/>
            <w:rFonts w:ascii="Times New Roman" w:hAnsi="Times New Roman" w:cs="Times New Roman"/>
            <w:lang w:val="en-GB"/>
          </w:rPr>
          <w:t>https://www.ohchr.org/EN/NewsEvents/Pages/DisplayNews.aspx?NewsID=25808&amp;LangID=E</w:t>
        </w:r>
      </w:hyperlink>
      <w:bookmarkEnd w:id="0"/>
      <w:r w:rsidR="00CE4137" w:rsidRPr="001065AF">
        <w:rPr>
          <w:rFonts w:ascii="Times New Roman" w:hAnsi="Times New Roman" w:cs="Times New Roman"/>
          <w:lang w:val="en-GB"/>
        </w:rPr>
        <w:t xml:space="preserve">. </w:t>
      </w:r>
    </w:p>
  </w:footnote>
  <w:footnote w:id="3">
    <w:p w14:paraId="719CF6D0" w14:textId="3E3E7DC7" w:rsidR="006175E8" w:rsidRPr="001065AF" w:rsidRDefault="006175E8" w:rsidP="00963250">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Although the connected ideas of sexual roles and psychological traits are discussed already in the late 1940s, the concept of gender in feminist writings appears for the first time in Kate Millett’s </w:t>
      </w:r>
      <w:r w:rsidRPr="001065AF">
        <w:rPr>
          <w:rFonts w:ascii="Times New Roman" w:hAnsi="Times New Roman" w:cs="Times New Roman"/>
          <w:i/>
          <w:lang w:val="en-GB"/>
        </w:rPr>
        <w:t>Sexual Politics</w:t>
      </w:r>
      <w:r w:rsidRPr="001065AF">
        <w:rPr>
          <w:rFonts w:ascii="Times New Roman" w:hAnsi="Times New Roman" w:cs="Times New Roman"/>
          <w:lang w:val="en-GB"/>
        </w:rPr>
        <w:t xml:space="preserve"> (</w:t>
      </w:r>
      <w:r w:rsidR="00334651" w:rsidRPr="001065AF">
        <w:rPr>
          <w:rFonts w:ascii="Times New Roman" w:hAnsi="Times New Roman" w:cs="Times New Roman"/>
          <w:lang w:val="en-GB"/>
        </w:rPr>
        <w:t xml:space="preserve">New York: Doubleday, </w:t>
      </w:r>
      <w:r w:rsidRPr="001065AF">
        <w:rPr>
          <w:rFonts w:ascii="Times New Roman" w:hAnsi="Times New Roman" w:cs="Times New Roman"/>
          <w:lang w:val="en-GB"/>
        </w:rPr>
        <w:t xml:space="preserve">1970) and Ann Oakley’s </w:t>
      </w:r>
      <w:r w:rsidRPr="001065AF">
        <w:rPr>
          <w:rFonts w:ascii="Times New Roman" w:hAnsi="Times New Roman" w:cs="Times New Roman"/>
          <w:i/>
          <w:lang w:val="en-GB"/>
        </w:rPr>
        <w:t>Sex, Gender and Society</w:t>
      </w:r>
      <w:r w:rsidRPr="001065AF">
        <w:rPr>
          <w:rFonts w:ascii="Times New Roman" w:hAnsi="Times New Roman" w:cs="Times New Roman"/>
          <w:lang w:val="en-GB"/>
        </w:rPr>
        <w:t xml:space="preserve"> (</w:t>
      </w:r>
      <w:r w:rsidR="00334651" w:rsidRPr="001065AF">
        <w:rPr>
          <w:rFonts w:ascii="Times New Roman" w:hAnsi="Times New Roman" w:cs="Times New Roman"/>
          <w:lang w:val="en-GB"/>
        </w:rPr>
        <w:t xml:space="preserve">London: </w:t>
      </w:r>
      <w:proofErr w:type="spellStart"/>
      <w:r w:rsidR="00334651" w:rsidRPr="001065AF">
        <w:rPr>
          <w:rFonts w:ascii="Times New Roman" w:hAnsi="Times New Roman" w:cs="Times New Roman"/>
          <w:lang w:val="en-GB"/>
        </w:rPr>
        <w:t>Templesmith</w:t>
      </w:r>
      <w:proofErr w:type="spellEnd"/>
      <w:r w:rsidR="00334651" w:rsidRPr="001065AF">
        <w:rPr>
          <w:rFonts w:ascii="Times New Roman" w:hAnsi="Times New Roman" w:cs="Times New Roman"/>
          <w:lang w:val="en-GB"/>
        </w:rPr>
        <w:t xml:space="preserve">, </w:t>
      </w:r>
      <w:r w:rsidRPr="001065AF">
        <w:rPr>
          <w:rFonts w:ascii="Times New Roman" w:hAnsi="Times New Roman" w:cs="Times New Roman"/>
          <w:lang w:val="en-GB"/>
        </w:rPr>
        <w:t>1972).</w:t>
      </w:r>
    </w:p>
  </w:footnote>
  <w:footnote w:id="4">
    <w:p w14:paraId="31263D93" w14:textId="0F60AC89" w:rsidR="005D112A" w:rsidRPr="001065AF" w:rsidRDefault="005D112A">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w:t>
      </w:r>
      <w:r w:rsidR="00E8263D" w:rsidRPr="001065AF">
        <w:rPr>
          <w:rFonts w:ascii="Times New Roman" w:hAnsi="Times New Roman" w:cs="Times New Roman"/>
          <w:lang w:val="en-GB"/>
        </w:rPr>
        <w:t>There are different ideas of</w:t>
      </w:r>
      <w:r w:rsidR="004B2C0E" w:rsidRPr="001065AF">
        <w:rPr>
          <w:rFonts w:ascii="Times New Roman" w:hAnsi="Times New Roman" w:cs="Times New Roman"/>
          <w:lang w:val="en-GB"/>
        </w:rPr>
        <w:t xml:space="preserve"> what we term as</w:t>
      </w:r>
      <w:r w:rsidR="00E8263D" w:rsidRPr="001065AF">
        <w:rPr>
          <w:rFonts w:ascii="Times New Roman" w:hAnsi="Times New Roman" w:cs="Times New Roman"/>
          <w:lang w:val="en-GB"/>
        </w:rPr>
        <w:t xml:space="preserve"> gender in </w:t>
      </w:r>
      <w:r w:rsidR="004B2C0E" w:rsidRPr="001065AF">
        <w:rPr>
          <w:rFonts w:ascii="Times New Roman" w:hAnsi="Times New Roman" w:cs="Times New Roman"/>
          <w:lang w:val="en-GB"/>
        </w:rPr>
        <w:t xml:space="preserve">the </w:t>
      </w:r>
      <w:r w:rsidR="00E8263D" w:rsidRPr="001065AF">
        <w:rPr>
          <w:rFonts w:ascii="Times New Roman" w:hAnsi="Times New Roman" w:cs="Times New Roman"/>
          <w:lang w:val="en-GB"/>
        </w:rPr>
        <w:t>different societies</w:t>
      </w:r>
      <w:r w:rsidRPr="001065AF">
        <w:rPr>
          <w:rFonts w:ascii="Times New Roman" w:hAnsi="Times New Roman" w:cs="Times New Roman"/>
          <w:lang w:val="en-GB"/>
        </w:rPr>
        <w:t xml:space="preserve">, but this is beyond the scope of this paper. </w:t>
      </w:r>
      <w:r w:rsidR="00E8263D" w:rsidRPr="001065AF">
        <w:rPr>
          <w:rFonts w:ascii="Times New Roman" w:hAnsi="Times New Roman" w:cs="Times New Roman"/>
          <w:lang w:val="en-GB"/>
        </w:rPr>
        <w:t xml:space="preserve">See, for example, </w:t>
      </w:r>
      <w:r w:rsidR="00E8263D" w:rsidRPr="001065AF">
        <w:rPr>
          <w:rFonts w:ascii="Times New Roman" w:hAnsi="Times New Roman" w:cs="Times New Roman"/>
          <w:i/>
          <w:iCs/>
          <w:lang w:val="en-GB"/>
        </w:rPr>
        <w:t>Gender Concepts around the World</w:t>
      </w:r>
      <w:r w:rsidR="00E8263D" w:rsidRPr="001065AF">
        <w:rPr>
          <w:rFonts w:ascii="Times New Roman" w:hAnsi="Times New Roman" w:cs="Times New Roman"/>
          <w:lang w:val="en-GB"/>
        </w:rPr>
        <w:t xml:space="preserve">, </w:t>
      </w:r>
      <w:r w:rsidR="001065AF" w:rsidRPr="001065AF">
        <w:rPr>
          <w:rFonts w:ascii="Times New Roman" w:hAnsi="Times New Roman" w:cs="Times New Roman"/>
          <w:lang w:val="en-GB"/>
        </w:rPr>
        <w:t>available</w:t>
      </w:r>
      <w:r w:rsidR="00E8263D" w:rsidRPr="001065AF">
        <w:rPr>
          <w:rFonts w:ascii="Times New Roman" w:hAnsi="Times New Roman" w:cs="Times New Roman"/>
          <w:lang w:val="en-GB"/>
        </w:rPr>
        <w:t xml:space="preserve"> at </w:t>
      </w:r>
      <w:hyperlink r:id="rId2" w:history="1">
        <w:r w:rsidR="00E8263D" w:rsidRPr="001065AF">
          <w:rPr>
            <w:rStyle w:val="Hyperlink"/>
            <w:rFonts w:ascii="Times New Roman" w:hAnsi="Times New Roman" w:cs="Times New Roman"/>
            <w:lang w:val="en-GB"/>
          </w:rPr>
          <w:t>http://www.gendertrust.org.uk/gender-concepts-around-the-world/</w:t>
        </w:r>
      </w:hyperlink>
    </w:p>
  </w:footnote>
  <w:footnote w:id="5">
    <w:p w14:paraId="2DB56E91" w14:textId="0CEC7517" w:rsidR="006175E8" w:rsidRPr="001065AF" w:rsidRDefault="006175E8" w:rsidP="005F5E06">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For a discussion of the main theories, se</w:t>
      </w:r>
      <w:r w:rsidR="008A2CAF" w:rsidRPr="001065AF">
        <w:rPr>
          <w:rFonts w:ascii="Times New Roman" w:hAnsi="Times New Roman" w:cs="Times New Roman"/>
          <w:lang w:val="en-GB"/>
        </w:rPr>
        <w:t>e</w:t>
      </w:r>
      <w:r w:rsidR="00334651" w:rsidRPr="001065AF">
        <w:rPr>
          <w:rFonts w:ascii="Times New Roman" w:hAnsi="Times New Roman" w:cs="Times New Roman"/>
          <w:lang w:val="en-GB"/>
        </w:rPr>
        <w:t xml:space="preserve"> </w:t>
      </w:r>
      <w:r w:rsidRPr="001065AF">
        <w:rPr>
          <w:rFonts w:ascii="Times New Roman" w:hAnsi="Times New Roman" w:cs="Times New Roman"/>
          <w:lang w:val="en-GB"/>
        </w:rPr>
        <w:t>Connell</w:t>
      </w:r>
      <w:r w:rsidR="005F5E06" w:rsidRPr="001065AF">
        <w:rPr>
          <w:rFonts w:ascii="Times New Roman" w:hAnsi="Times New Roman" w:cs="Times New Roman"/>
          <w:lang w:val="en-GB"/>
        </w:rPr>
        <w:t>, R. W.</w:t>
      </w:r>
      <w:r w:rsidR="00334651" w:rsidRPr="001065AF">
        <w:rPr>
          <w:rFonts w:ascii="Times New Roman" w:hAnsi="Times New Roman" w:cs="Times New Roman"/>
          <w:lang w:val="en-GB"/>
        </w:rPr>
        <w:t xml:space="preserve"> (1985)</w:t>
      </w:r>
      <w:r w:rsidRPr="001065AF">
        <w:rPr>
          <w:rFonts w:ascii="Times New Roman" w:hAnsi="Times New Roman" w:cs="Times New Roman"/>
          <w:lang w:val="en-GB"/>
        </w:rPr>
        <w:t xml:space="preserve">, </w:t>
      </w:r>
      <w:r w:rsidR="00334651" w:rsidRPr="001065AF">
        <w:rPr>
          <w:rFonts w:ascii="Times New Roman" w:hAnsi="Times New Roman" w:cs="Times New Roman"/>
          <w:color w:val="000000" w:themeColor="text1"/>
          <w:shd w:val="clear" w:color="auto" w:fill="FFFFFF"/>
          <w:lang w:val="en-GB"/>
        </w:rPr>
        <w:t xml:space="preserve">Theorising Gender. </w:t>
      </w:r>
      <w:r w:rsidR="00334651" w:rsidRPr="001065AF">
        <w:rPr>
          <w:rFonts w:ascii="Times New Roman" w:hAnsi="Times New Roman" w:cs="Times New Roman"/>
          <w:i/>
          <w:color w:val="000000" w:themeColor="text1"/>
          <w:shd w:val="clear" w:color="auto" w:fill="FFFFFF"/>
          <w:lang w:val="en-GB"/>
        </w:rPr>
        <w:t>Sociology</w:t>
      </w:r>
      <w:r w:rsidR="00334651" w:rsidRPr="001065AF">
        <w:rPr>
          <w:rFonts w:ascii="Times New Roman" w:hAnsi="Times New Roman" w:cs="Times New Roman"/>
          <w:color w:val="000000" w:themeColor="text1"/>
          <w:shd w:val="clear" w:color="auto" w:fill="FFFFFF"/>
          <w:lang w:val="en-GB"/>
        </w:rPr>
        <w:t>, 19 (2), pp. 260-272.</w:t>
      </w:r>
    </w:p>
  </w:footnote>
  <w:footnote w:id="6">
    <w:p w14:paraId="5D561D91" w14:textId="73B0543C" w:rsidR="004B2C0E" w:rsidRPr="001065AF" w:rsidRDefault="004B2C0E">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For an account of </w:t>
      </w:r>
      <w:r w:rsidR="00B71A24" w:rsidRPr="001065AF">
        <w:rPr>
          <w:rFonts w:ascii="Times New Roman" w:hAnsi="Times New Roman" w:cs="Times New Roman"/>
          <w:lang w:val="en-GB"/>
        </w:rPr>
        <w:t>women's movements</w:t>
      </w:r>
      <w:r w:rsidR="00295193">
        <w:rPr>
          <w:rFonts w:ascii="Times New Roman" w:hAnsi="Times New Roman" w:cs="Times New Roman"/>
          <w:lang w:val="en-GB"/>
        </w:rPr>
        <w:t>'</w:t>
      </w:r>
      <w:r w:rsidR="00B71A24" w:rsidRPr="001065AF">
        <w:rPr>
          <w:rFonts w:ascii="Times New Roman" w:hAnsi="Times New Roman" w:cs="Times New Roman"/>
          <w:lang w:val="en-GB"/>
        </w:rPr>
        <w:t xml:space="preserve"> engagement with the UN</w:t>
      </w:r>
      <w:r w:rsidRPr="001065AF">
        <w:rPr>
          <w:rFonts w:ascii="Times New Roman" w:hAnsi="Times New Roman" w:cs="Times New Roman"/>
          <w:lang w:val="en-GB"/>
        </w:rPr>
        <w:t xml:space="preserve"> see </w:t>
      </w:r>
      <w:proofErr w:type="spellStart"/>
      <w:r w:rsidRPr="001065AF">
        <w:rPr>
          <w:rFonts w:ascii="Times New Roman" w:hAnsi="Times New Roman" w:cs="Times New Roman"/>
          <w:lang w:val="en-GB"/>
        </w:rPr>
        <w:t>Facio</w:t>
      </w:r>
      <w:proofErr w:type="spellEnd"/>
      <w:r w:rsidR="00667C8A">
        <w:rPr>
          <w:rFonts w:ascii="Times New Roman" w:hAnsi="Times New Roman" w:cs="Times New Roman"/>
          <w:lang w:val="en-GB"/>
        </w:rPr>
        <w:t>, A.</w:t>
      </w:r>
      <w:r w:rsidR="001065AF" w:rsidRPr="001065AF">
        <w:rPr>
          <w:rFonts w:ascii="Times New Roman" w:hAnsi="Times New Roman" w:cs="Times New Roman"/>
          <w:lang w:val="en-GB"/>
        </w:rPr>
        <w:t xml:space="preserve"> (2018-2019)</w:t>
      </w:r>
      <w:r w:rsidRPr="001065AF">
        <w:rPr>
          <w:rFonts w:ascii="Times New Roman" w:hAnsi="Times New Roman" w:cs="Times New Roman"/>
          <w:lang w:val="en-GB"/>
        </w:rPr>
        <w:t xml:space="preserve">, </w:t>
      </w:r>
      <w:r w:rsidR="00B71A24" w:rsidRPr="001065AF">
        <w:rPr>
          <w:rFonts w:ascii="Times New Roman" w:hAnsi="Times New Roman" w:cs="Times New Roman"/>
          <w:lang w:val="en-GB"/>
        </w:rPr>
        <w:t xml:space="preserve">Women's Human Rights on the </w:t>
      </w:r>
      <w:proofErr w:type="spellStart"/>
      <w:r w:rsidR="00B71A24" w:rsidRPr="001065AF">
        <w:rPr>
          <w:rFonts w:ascii="Times New Roman" w:hAnsi="Times New Roman" w:cs="Times New Roman"/>
          <w:lang w:val="en-GB"/>
        </w:rPr>
        <w:t>Worldstage</w:t>
      </w:r>
      <w:proofErr w:type="spellEnd"/>
      <w:r w:rsidR="00B71A24" w:rsidRPr="001065AF">
        <w:rPr>
          <w:rFonts w:ascii="Times New Roman" w:hAnsi="Times New Roman" w:cs="Times New Roman"/>
          <w:lang w:val="en-GB"/>
        </w:rPr>
        <w:t xml:space="preserve">: </w:t>
      </w:r>
      <w:r w:rsidRPr="001065AF">
        <w:rPr>
          <w:rFonts w:ascii="Times New Roman" w:hAnsi="Times New Roman" w:cs="Times New Roman"/>
          <w:lang w:val="en-GB"/>
        </w:rPr>
        <w:t>Unfinished Story</w:t>
      </w:r>
      <w:r w:rsidR="00B71A24" w:rsidRPr="001065AF">
        <w:rPr>
          <w:rFonts w:ascii="Times New Roman" w:hAnsi="Times New Roman" w:cs="Times New Roman"/>
          <w:lang w:val="en-GB"/>
        </w:rPr>
        <w:t xml:space="preserve">. </w:t>
      </w:r>
      <w:r w:rsidR="00B71A24" w:rsidRPr="001065AF">
        <w:rPr>
          <w:rFonts w:ascii="Times New Roman" w:hAnsi="Times New Roman" w:cs="Times New Roman"/>
          <w:i/>
          <w:iCs/>
          <w:lang w:val="en-GB"/>
        </w:rPr>
        <w:t>Canadian Woman Studie</w:t>
      </w:r>
      <w:r w:rsidR="001065AF" w:rsidRPr="001065AF">
        <w:rPr>
          <w:rFonts w:ascii="Times New Roman" w:hAnsi="Times New Roman" w:cs="Times New Roman"/>
          <w:i/>
          <w:iCs/>
          <w:lang w:val="en-GB"/>
        </w:rPr>
        <w:t>s</w:t>
      </w:r>
      <w:r w:rsidR="001065AF" w:rsidRPr="001065AF">
        <w:rPr>
          <w:rFonts w:ascii="Times New Roman" w:hAnsi="Times New Roman" w:cs="Times New Roman"/>
          <w:lang w:val="en-GB"/>
        </w:rPr>
        <w:t>, 22 (1-2), pp. 1-13.</w:t>
      </w:r>
    </w:p>
  </w:footnote>
  <w:footnote w:id="7">
    <w:p w14:paraId="14AC8368" w14:textId="77D60275" w:rsidR="005F5E06" w:rsidRPr="001065AF" w:rsidRDefault="006175E8" w:rsidP="005F5E06">
      <w:pPr>
        <w:spacing w:after="0" w:line="240" w:lineRule="auto"/>
        <w:rPr>
          <w:rFonts w:ascii="Times New Roman" w:hAnsi="Times New Roman" w:cs="Times New Roman"/>
          <w:color w:val="000000" w:themeColor="text1"/>
          <w:sz w:val="20"/>
          <w:szCs w:val="20"/>
          <w:lang w:val="en-GB"/>
        </w:rPr>
      </w:pPr>
      <w:r w:rsidRPr="001065AF">
        <w:rPr>
          <w:rStyle w:val="FootnoteReference"/>
          <w:rFonts w:ascii="Times New Roman" w:hAnsi="Times New Roman" w:cs="Times New Roman"/>
          <w:sz w:val="20"/>
          <w:szCs w:val="20"/>
          <w:lang w:val="en-GB"/>
        </w:rPr>
        <w:footnoteRef/>
      </w:r>
      <w:r w:rsidRPr="001065AF">
        <w:rPr>
          <w:rFonts w:ascii="Times New Roman" w:hAnsi="Times New Roman" w:cs="Times New Roman"/>
          <w:sz w:val="20"/>
          <w:szCs w:val="20"/>
          <w:lang w:val="en-GB"/>
        </w:rPr>
        <w:t xml:space="preserve"> The term intersectionality was coined by K. Crenshaw in an effort to point at the ‘multidimensionality of Black women's experience’ which a single-axis analysis could not comprehend</w:t>
      </w:r>
      <w:r w:rsidR="005F5E06" w:rsidRPr="001065AF">
        <w:rPr>
          <w:rFonts w:ascii="Times New Roman" w:hAnsi="Times New Roman" w:cs="Times New Roman"/>
          <w:sz w:val="20"/>
          <w:szCs w:val="20"/>
          <w:lang w:val="en-GB"/>
        </w:rPr>
        <w:t>.’</w:t>
      </w:r>
      <w:r w:rsidR="00E8263D" w:rsidRPr="001065AF">
        <w:rPr>
          <w:rFonts w:ascii="Times New Roman" w:hAnsi="Times New Roman" w:cs="Times New Roman"/>
          <w:sz w:val="20"/>
          <w:szCs w:val="20"/>
          <w:lang w:val="en-GB"/>
        </w:rPr>
        <w:t xml:space="preserve"> </w:t>
      </w:r>
      <w:r w:rsidR="005F5E06" w:rsidRPr="001065AF">
        <w:rPr>
          <w:rFonts w:ascii="Times New Roman" w:hAnsi="Times New Roman" w:cs="Times New Roman"/>
          <w:sz w:val="20"/>
          <w:szCs w:val="20"/>
          <w:lang w:val="en-GB"/>
        </w:rPr>
        <w:t xml:space="preserve">Crenshaw, K. (1989). </w:t>
      </w:r>
      <w:r w:rsidR="005F5E06" w:rsidRPr="001065AF">
        <w:rPr>
          <w:rFonts w:ascii="Times New Roman" w:hAnsi="Times New Roman" w:cs="Times New Roman"/>
          <w:color w:val="000000" w:themeColor="text1"/>
          <w:sz w:val="20"/>
          <w:szCs w:val="20"/>
          <w:lang w:val="en-GB"/>
        </w:rPr>
        <w:t>Demarginalizing the Intersection of Race and Sex: A Black Feminist Critique of</w:t>
      </w:r>
    </w:p>
    <w:p w14:paraId="245F84D3" w14:textId="0BF74D33" w:rsidR="006175E8" w:rsidRPr="001065AF" w:rsidRDefault="005F5E06" w:rsidP="005F5E06">
      <w:pPr>
        <w:pStyle w:val="FootnoteText"/>
        <w:rPr>
          <w:rFonts w:ascii="Times New Roman" w:hAnsi="Times New Roman" w:cs="Times New Roman"/>
          <w:lang w:val="en-GB"/>
        </w:rPr>
      </w:pPr>
      <w:r w:rsidRPr="001065AF">
        <w:rPr>
          <w:rFonts w:ascii="Times New Roman" w:hAnsi="Times New Roman" w:cs="Times New Roman"/>
          <w:color w:val="000000" w:themeColor="text1"/>
          <w:lang w:val="en-GB"/>
        </w:rPr>
        <w:t xml:space="preserve">Antidiscrimination Doctrine, Feminist Theory and Antiracist Politics. </w:t>
      </w:r>
      <w:r w:rsidRPr="001065AF">
        <w:rPr>
          <w:rFonts w:ascii="Times New Roman" w:hAnsi="Times New Roman" w:cs="Times New Roman"/>
          <w:i/>
          <w:color w:val="000000" w:themeColor="text1"/>
          <w:lang w:val="en-GB"/>
        </w:rPr>
        <w:t>University of Chicago Legal Forum</w:t>
      </w:r>
      <w:r w:rsidRPr="001065AF">
        <w:rPr>
          <w:rFonts w:ascii="Times New Roman" w:hAnsi="Times New Roman" w:cs="Times New Roman"/>
          <w:color w:val="000000" w:themeColor="text1"/>
          <w:lang w:val="en-GB"/>
        </w:rPr>
        <w:t>, 1, pp. 139-167.</w:t>
      </w:r>
    </w:p>
  </w:footnote>
  <w:footnote w:id="8">
    <w:p w14:paraId="7F774573" w14:textId="6311968F" w:rsidR="006175E8" w:rsidRPr="00490A3F" w:rsidRDefault="006175E8" w:rsidP="005F5E06">
      <w:pPr>
        <w:spacing w:after="0" w:line="240" w:lineRule="auto"/>
        <w:rPr>
          <w:rFonts w:ascii="Times New Roman" w:hAnsi="Times New Roman" w:cs="Times New Roman"/>
          <w:sz w:val="20"/>
          <w:szCs w:val="20"/>
          <w:lang w:val="en-GB"/>
        </w:rPr>
      </w:pPr>
      <w:r w:rsidRPr="001065AF">
        <w:rPr>
          <w:rStyle w:val="FootnoteReference"/>
          <w:rFonts w:ascii="Times New Roman" w:hAnsi="Times New Roman" w:cs="Times New Roman"/>
          <w:sz w:val="20"/>
          <w:szCs w:val="20"/>
          <w:lang w:val="en-GB"/>
        </w:rPr>
        <w:footnoteRef/>
      </w:r>
      <w:r w:rsidRPr="001065AF">
        <w:rPr>
          <w:rFonts w:ascii="Times New Roman" w:hAnsi="Times New Roman" w:cs="Times New Roman"/>
          <w:sz w:val="20"/>
          <w:szCs w:val="20"/>
          <w:lang w:val="en-GB"/>
        </w:rPr>
        <w:t xml:space="preserve"> Queer theory introduced the notions of ‘gender performativity’</w:t>
      </w:r>
      <w:r w:rsidR="005F5E06" w:rsidRPr="001065AF">
        <w:rPr>
          <w:rFonts w:ascii="Times New Roman" w:hAnsi="Times New Roman" w:cs="Times New Roman"/>
          <w:sz w:val="20"/>
          <w:szCs w:val="20"/>
          <w:lang w:val="en-GB"/>
        </w:rPr>
        <w:t>,</w:t>
      </w:r>
      <w:r w:rsidRPr="001065AF">
        <w:rPr>
          <w:rFonts w:ascii="Times New Roman" w:hAnsi="Times New Roman" w:cs="Times New Roman"/>
          <w:sz w:val="20"/>
          <w:szCs w:val="20"/>
          <w:lang w:val="en-GB"/>
        </w:rPr>
        <w:t xml:space="preserve"> ‘gender fluidity</w:t>
      </w:r>
      <w:r w:rsidR="005F5E06" w:rsidRPr="001065AF">
        <w:rPr>
          <w:rFonts w:ascii="Times New Roman" w:hAnsi="Times New Roman" w:cs="Times New Roman"/>
          <w:sz w:val="20"/>
          <w:szCs w:val="20"/>
          <w:lang w:val="en-GB"/>
        </w:rPr>
        <w:t xml:space="preserve">’ </w:t>
      </w:r>
      <w:r w:rsidRPr="001065AF">
        <w:rPr>
          <w:rFonts w:ascii="Times New Roman" w:hAnsi="Times New Roman" w:cs="Times New Roman"/>
          <w:sz w:val="20"/>
          <w:szCs w:val="20"/>
          <w:lang w:val="en-GB"/>
        </w:rPr>
        <w:t>and ‘gender as a spectrum'</w:t>
      </w:r>
      <w:r w:rsidR="005F5E06" w:rsidRPr="001065AF">
        <w:rPr>
          <w:rFonts w:ascii="Times New Roman" w:hAnsi="Times New Roman" w:cs="Times New Roman"/>
          <w:sz w:val="20"/>
          <w:szCs w:val="20"/>
          <w:lang w:val="en-GB"/>
        </w:rPr>
        <w:t xml:space="preserve">. </w:t>
      </w:r>
      <w:r w:rsidRPr="001065AF">
        <w:rPr>
          <w:rFonts w:ascii="Times New Roman" w:hAnsi="Times New Roman" w:cs="Times New Roman"/>
          <w:sz w:val="20"/>
          <w:szCs w:val="20"/>
          <w:lang w:val="en-GB"/>
        </w:rPr>
        <w:t>Gender performativity challenges the static conception of gender, proposing the idea of gender construction through ‘stylized repetition of acts.’ Gender fluidity denotes the ‘unstableness’ of gender identity, while envisioning gender as a spectrum allows the inclusion of a different non-conforming ‘performances’ of gender that are often subsumed under umbrella term ‘non-binary’ or ‘genderqueer</w:t>
      </w:r>
      <w:r w:rsidR="00667C8A">
        <w:rPr>
          <w:rFonts w:ascii="Times New Roman" w:hAnsi="Times New Roman" w:cs="Times New Roman"/>
          <w:sz w:val="20"/>
          <w:szCs w:val="20"/>
          <w:lang w:val="en-GB"/>
        </w:rPr>
        <w:t>.</w:t>
      </w:r>
      <w:r w:rsidRPr="001065AF">
        <w:rPr>
          <w:rFonts w:ascii="Times New Roman" w:hAnsi="Times New Roman" w:cs="Times New Roman"/>
          <w:sz w:val="20"/>
          <w:szCs w:val="20"/>
          <w:lang w:val="en-GB"/>
        </w:rPr>
        <w:t>’</w:t>
      </w:r>
      <w:r w:rsidR="005F5E06" w:rsidRPr="001065AF">
        <w:rPr>
          <w:rFonts w:ascii="Times New Roman" w:hAnsi="Times New Roman" w:cs="Times New Roman"/>
          <w:color w:val="000000" w:themeColor="text1"/>
          <w:sz w:val="20"/>
          <w:szCs w:val="20"/>
          <w:shd w:val="clear" w:color="auto" w:fill="FFFFFF"/>
          <w:lang w:val="en-GB"/>
        </w:rPr>
        <w:t xml:space="preserve"> Butler, J. (1990). </w:t>
      </w:r>
      <w:r w:rsidR="005F5E06" w:rsidRPr="001065AF">
        <w:rPr>
          <w:rFonts w:ascii="Times New Roman" w:hAnsi="Times New Roman" w:cs="Times New Roman"/>
          <w:i/>
          <w:color w:val="000000" w:themeColor="text1"/>
          <w:sz w:val="20"/>
          <w:szCs w:val="20"/>
          <w:shd w:val="clear" w:color="auto" w:fill="FFFFFF"/>
          <w:lang w:val="en-GB"/>
        </w:rPr>
        <w:t>Gender Trouble: Feminism and Subversion of Identity</w:t>
      </w:r>
      <w:r w:rsidR="005F5E06" w:rsidRPr="001065AF">
        <w:rPr>
          <w:rFonts w:ascii="Times New Roman" w:hAnsi="Times New Roman" w:cs="Times New Roman"/>
          <w:color w:val="000000" w:themeColor="text1"/>
          <w:sz w:val="20"/>
          <w:szCs w:val="20"/>
          <w:shd w:val="clear" w:color="auto" w:fill="FFFFFF"/>
          <w:lang w:val="en-GB"/>
        </w:rPr>
        <w:t xml:space="preserve">. New York: Routledge; </w:t>
      </w:r>
      <w:r w:rsidR="005F5E06" w:rsidRPr="001065AF">
        <w:rPr>
          <w:rFonts w:ascii="Times New Roman" w:hAnsi="Times New Roman" w:cs="Times New Roman"/>
          <w:bCs/>
          <w:color w:val="000000" w:themeColor="text1"/>
          <w:sz w:val="20"/>
          <w:szCs w:val="20"/>
          <w:lang w:val="en-GB"/>
        </w:rPr>
        <w:t xml:space="preserve">Stone, S. (1987). The Empire Strikes Back: A </w:t>
      </w:r>
      <w:proofErr w:type="spellStart"/>
      <w:r w:rsidR="005F5E06" w:rsidRPr="001065AF">
        <w:rPr>
          <w:rFonts w:ascii="Times New Roman" w:hAnsi="Times New Roman" w:cs="Times New Roman"/>
          <w:bCs/>
          <w:color w:val="000000" w:themeColor="text1"/>
          <w:sz w:val="20"/>
          <w:szCs w:val="20"/>
          <w:lang w:val="en-GB"/>
        </w:rPr>
        <w:t>Posttranssexual</w:t>
      </w:r>
      <w:proofErr w:type="spellEnd"/>
      <w:r w:rsidR="005F5E06" w:rsidRPr="001065AF">
        <w:rPr>
          <w:rFonts w:ascii="Times New Roman" w:hAnsi="Times New Roman" w:cs="Times New Roman"/>
          <w:bCs/>
          <w:color w:val="000000" w:themeColor="text1"/>
          <w:sz w:val="20"/>
          <w:szCs w:val="20"/>
          <w:lang w:val="en-GB"/>
        </w:rPr>
        <w:t xml:space="preserve"> Manifesto. First presented at: </w:t>
      </w:r>
      <w:r w:rsidR="005F5E06" w:rsidRPr="001065AF">
        <w:rPr>
          <w:rFonts w:ascii="Times New Roman" w:hAnsi="Times New Roman" w:cs="Times New Roman"/>
          <w:bCs/>
          <w:i/>
          <w:color w:val="000000" w:themeColor="text1"/>
          <w:sz w:val="20"/>
          <w:szCs w:val="20"/>
          <w:lang w:val="en-GB"/>
        </w:rPr>
        <w:t>Other Voices, Other Worlds: Questioning Gender and Ethnicity</w:t>
      </w:r>
      <w:r w:rsidR="005F5E06" w:rsidRPr="001065AF">
        <w:rPr>
          <w:rFonts w:ascii="Times New Roman" w:hAnsi="Times New Roman" w:cs="Times New Roman"/>
          <w:bCs/>
          <w:color w:val="000000" w:themeColor="text1"/>
          <w:sz w:val="20"/>
          <w:szCs w:val="20"/>
          <w:lang w:val="en-GB"/>
        </w:rPr>
        <w:t xml:space="preserve">, Santa Cruz, CA; </w:t>
      </w:r>
      <w:r w:rsidR="005F5E06" w:rsidRPr="001065AF">
        <w:rPr>
          <w:rFonts w:ascii="Times New Roman" w:hAnsi="Times New Roman" w:cs="Times New Roman"/>
          <w:color w:val="000000" w:themeColor="text1"/>
          <w:sz w:val="20"/>
          <w:szCs w:val="20"/>
          <w:lang w:val="en-GB"/>
        </w:rPr>
        <w:t xml:space="preserve">Fausto-Sterling, A. (1993). The Five Sexes: Why Male and Female are not Enough. </w:t>
      </w:r>
      <w:r w:rsidR="005F5E06" w:rsidRPr="00490A3F">
        <w:rPr>
          <w:rFonts w:ascii="Times New Roman" w:hAnsi="Times New Roman" w:cs="Times New Roman"/>
          <w:i/>
          <w:color w:val="000000" w:themeColor="text1"/>
          <w:sz w:val="20"/>
          <w:szCs w:val="20"/>
          <w:lang w:val="en-GB"/>
        </w:rPr>
        <w:t>Science</w:t>
      </w:r>
      <w:r w:rsidR="005F5E06" w:rsidRPr="00490A3F">
        <w:rPr>
          <w:rFonts w:ascii="Times New Roman" w:hAnsi="Times New Roman" w:cs="Times New Roman"/>
          <w:color w:val="000000" w:themeColor="text1"/>
          <w:sz w:val="20"/>
          <w:szCs w:val="20"/>
          <w:lang w:val="en-GB"/>
        </w:rPr>
        <w:t>. 33, pp. 20-25.</w:t>
      </w:r>
    </w:p>
  </w:footnote>
  <w:footnote w:id="9">
    <w:p w14:paraId="5DA1F3C0" w14:textId="7D14E95B" w:rsidR="002E60A3" w:rsidRPr="00D37CB1" w:rsidRDefault="002E60A3">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D37CB1">
        <w:rPr>
          <w:rFonts w:ascii="Times New Roman" w:hAnsi="Times New Roman" w:cs="Times New Roman"/>
          <w:lang w:val="en-GB"/>
        </w:rPr>
        <w:t xml:space="preserve"> </w:t>
      </w:r>
      <w:r w:rsidR="00D37CB1" w:rsidRPr="00683181">
        <w:rPr>
          <w:rFonts w:ascii="Times New Roman" w:hAnsi="Times New Roman" w:cs="Times New Roman"/>
          <w:lang w:val="en-GB"/>
        </w:rPr>
        <w:t>CEDAW Committee, General recommendation No.</w:t>
      </w:r>
      <w:r w:rsidR="00D37CB1">
        <w:rPr>
          <w:rFonts w:ascii="Times New Roman" w:hAnsi="Times New Roman" w:cs="Times New Roman"/>
          <w:lang w:val="en-GB"/>
        </w:rPr>
        <w:t xml:space="preserve">19 (1992), </w:t>
      </w:r>
      <w:r w:rsidR="00D37CB1" w:rsidRPr="00D37CB1">
        <w:rPr>
          <w:rFonts w:ascii="Times New Roman" w:hAnsi="Times New Roman" w:cs="Times New Roman"/>
          <w:lang w:val="en-GB"/>
        </w:rPr>
        <w:t>A/47/38</w:t>
      </w:r>
      <w:r w:rsidR="00D37CB1">
        <w:rPr>
          <w:rFonts w:ascii="Times New Roman" w:hAnsi="Times New Roman" w:cs="Times New Roman"/>
          <w:lang w:val="en-GB"/>
        </w:rPr>
        <w:t>.</w:t>
      </w:r>
    </w:p>
  </w:footnote>
  <w:footnote w:id="10">
    <w:p w14:paraId="1DB052D4" w14:textId="53B473B9" w:rsidR="006175E8" w:rsidRPr="001065AF" w:rsidRDefault="006175E8" w:rsidP="00B73696">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Vienna Declaration and the Programme of Action, Vienna, 14-25 June 1993, UN Doc. A/CONF.103/9.</w:t>
      </w:r>
    </w:p>
  </w:footnote>
  <w:footnote w:id="11">
    <w:p w14:paraId="106640D9" w14:textId="77777777" w:rsidR="006175E8" w:rsidRPr="001065AF" w:rsidRDefault="006175E8">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Report of the International Conference on Population and Development, Cairo, 5-13 September 1994, UN. Doc. A/CONF.171/13/Rev.1.</w:t>
      </w:r>
    </w:p>
  </w:footnote>
  <w:footnote w:id="12">
    <w:p w14:paraId="4D2AAE35" w14:textId="3D30D755" w:rsidR="006175E8" w:rsidRPr="001065AF" w:rsidRDefault="006175E8">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002E60A3" w:rsidRPr="001065AF">
        <w:rPr>
          <w:rFonts w:ascii="Times New Roman" w:hAnsi="Times New Roman" w:cs="Times New Roman"/>
          <w:lang w:val="en-GB"/>
        </w:rPr>
        <w:t xml:space="preserve"> Report of the Fourth World Conference on Women, Beijing, 4-15 September 1005, UN Doc. A/CONF.177/20/Rev.1.</w:t>
      </w:r>
    </w:p>
  </w:footnote>
  <w:footnote w:id="13">
    <w:p w14:paraId="796A1399" w14:textId="028C1559" w:rsidR="006175E8" w:rsidRPr="00025FF5" w:rsidRDefault="006175E8">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w:t>
      </w:r>
      <w:r w:rsidRPr="00025FF5">
        <w:rPr>
          <w:rFonts w:ascii="Times New Roman" w:hAnsi="Times New Roman" w:cs="Times New Roman"/>
          <w:lang w:val="en-GB"/>
        </w:rPr>
        <w:t xml:space="preserve">Buss, </w:t>
      </w:r>
      <w:r w:rsidR="00025FF5" w:rsidRPr="00025FF5">
        <w:rPr>
          <w:rFonts w:ascii="Times New Roman" w:hAnsi="Times New Roman" w:cs="Times New Roman"/>
          <w:lang w:val="en-GB"/>
        </w:rPr>
        <w:t>D. E. (</w:t>
      </w:r>
      <w:r w:rsidRPr="00025FF5">
        <w:rPr>
          <w:rFonts w:ascii="Times New Roman" w:hAnsi="Times New Roman" w:cs="Times New Roman"/>
          <w:lang w:val="en-GB"/>
        </w:rPr>
        <w:t>1998</w:t>
      </w:r>
      <w:r w:rsidR="00025FF5" w:rsidRPr="00025FF5">
        <w:rPr>
          <w:rFonts w:ascii="Times New Roman" w:hAnsi="Times New Roman" w:cs="Times New Roman"/>
          <w:lang w:val="en-GB"/>
        </w:rPr>
        <w:t>). Robes, Relics and Rights: The Vatican and the Beijing Conference on </w:t>
      </w:r>
      <w:r w:rsidR="00025FF5" w:rsidRPr="00025FF5">
        <w:rPr>
          <w:rFonts w:ascii="Times New Roman" w:hAnsi="Times New Roman" w:cs="Times New Roman"/>
        </w:rPr>
        <w:t xml:space="preserve">Women. </w:t>
      </w:r>
      <w:r w:rsidR="00025FF5" w:rsidRPr="00025FF5">
        <w:rPr>
          <w:rFonts w:ascii="Times New Roman" w:hAnsi="Times New Roman" w:cs="Times New Roman"/>
          <w:i/>
          <w:iCs/>
        </w:rPr>
        <w:t>Social &amp; Legal Studies</w:t>
      </w:r>
      <w:r w:rsidR="00025FF5" w:rsidRPr="00025FF5">
        <w:rPr>
          <w:rFonts w:ascii="Times New Roman" w:hAnsi="Times New Roman" w:cs="Times New Roman"/>
        </w:rPr>
        <w:t>, 7 (3), pp. 339-363, at</w:t>
      </w:r>
      <w:r w:rsidRPr="00025FF5">
        <w:rPr>
          <w:rFonts w:ascii="Times New Roman" w:hAnsi="Times New Roman" w:cs="Times New Roman"/>
          <w:lang w:val="en-GB"/>
        </w:rPr>
        <w:t xml:space="preserve"> 348</w:t>
      </w:r>
      <w:r w:rsidR="00025FF5" w:rsidRPr="00025FF5">
        <w:rPr>
          <w:rFonts w:ascii="Times New Roman" w:hAnsi="Times New Roman" w:cs="Times New Roman"/>
          <w:lang w:val="en-GB"/>
        </w:rPr>
        <w:t>.</w:t>
      </w:r>
    </w:p>
  </w:footnote>
  <w:footnote w:id="14">
    <w:p w14:paraId="757EC772" w14:textId="376F0503" w:rsidR="00B02F52" w:rsidRPr="001065AF" w:rsidRDefault="00B02F52" w:rsidP="00B02F52">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00E46805" w:rsidRPr="001065AF">
        <w:rPr>
          <w:rFonts w:ascii="Times New Roman" w:hAnsi="Times New Roman" w:cs="Times New Roman"/>
          <w:lang w:val="en-GB"/>
        </w:rPr>
        <w:t xml:space="preserve"> </w:t>
      </w:r>
      <w:r w:rsidRPr="001065AF">
        <w:rPr>
          <w:rFonts w:ascii="Times New Roman" w:hAnsi="Times New Roman" w:cs="Times New Roman"/>
          <w:lang w:val="en-GB"/>
        </w:rPr>
        <w:t xml:space="preserve">Expert group meeting on the development of guidelines for the integration of gender perspectives into human rights activities and programmes, </w:t>
      </w:r>
      <w:r w:rsidR="007256A4" w:rsidRPr="001065AF">
        <w:rPr>
          <w:rFonts w:ascii="Times New Roman" w:hAnsi="Times New Roman" w:cs="Times New Roman"/>
          <w:lang w:val="en-GB"/>
        </w:rPr>
        <w:t xml:space="preserve">20 November 1995, UN. Doc. </w:t>
      </w:r>
      <w:r w:rsidRPr="001065AF">
        <w:rPr>
          <w:rFonts w:ascii="Times New Roman" w:hAnsi="Times New Roman" w:cs="Times New Roman"/>
          <w:lang w:val="en-GB"/>
        </w:rPr>
        <w:t>E/CN.4/1996/105, para 13</w:t>
      </w:r>
      <w:r w:rsidR="00E46805" w:rsidRPr="001065AF">
        <w:rPr>
          <w:rFonts w:ascii="Times New Roman" w:hAnsi="Times New Roman" w:cs="Times New Roman"/>
          <w:lang w:val="en-GB"/>
        </w:rPr>
        <w:t>.</w:t>
      </w:r>
    </w:p>
  </w:footnote>
  <w:footnote w:id="15">
    <w:p w14:paraId="19A517F2" w14:textId="367AB19B" w:rsidR="00E46805" w:rsidRPr="001065AF" w:rsidRDefault="00E46805">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The Rome Statute (Article 3), for example, defined gender as </w:t>
      </w:r>
      <w:r w:rsidRPr="001065AF">
        <w:rPr>
          <w:rFonts w:ascii="Times New Roman" w:hAnsi="Times New Roman" w:cs="Times New Roman"/>
          <w:color w:val="000000" w:themeColor="text1"/>
          <w:lang w:val="en-GB"/>
        </w:rPr>
        <w:t>referring ‘to the two sexes, male and female, within the context of society’ (</w:t>
      </w:r>
      <w:r w:rsidRPr="001065AF">
        <w:rPr>
          <w:rFonts w:ascii="Times New Roman" w:hAnsi="Times New Roman" w:cs="Times New Roman"/>
          <w:lang w:val="en-GB"/>
        </w:rPr>
        <w:t>UN Doc. A/CONF.103/9),</w:t>
      </w:r>
      <w:r w:rsidRPr="001065AF">
        <w:rPr>
          <w:rFonts w:ascii="Times New Roman" w:hAnsi="Times New Roman" w:cs="Times New Roman"/>
          <w:color w:val="000000" w:themeColor="text1"/>
          <w:lang w:val="en-GB"/>
        </w:rPr>
        <w:t xml:space="preserve"> which was replicated in the Outcome Document of the of the 2001 UN World Conference Against Racism, Racial Discrimination, Xenophobia and Related Intolerance in Durban (UN. Doc. A/CONF/189/12).</w:t>
      </w:r>
    </w:p>
  </w:footnote>
  <w:footnote w:id="16">
    <w:p w14:paraId="3B864319" w14:textId="0DA60C2D" w:rsidR="006175E8" w:rsidRPr="001065AF" w:rsidRDefault="006175E8" w:rsidP="00A77BCC">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w:t>
      </w:r>
      <w:r w:rsidR="006C2E01" w:rsidRPr="001065AF">
        <w:rPr>
          <w:rFonts w:ascii="Times New Roman" w:hAnsi="Times New Roman" w:cs="Times New Roman"/>
          <w:lang w:val="en-GB"/>
        </w:rPr>
        <w:t xml:space="preserve">CEDAW </w:t>
      </w:r>
      <w:r w:rsidR="005F5E06" w:rsidRPr="001065AF">
        <w:rPr>
          <w:rFonts w:ascii="Times New Roman" w:hAnsi="Times New Roman" w:cs="Times New Roman"/>
          <w:lang w:val="en-GB"/>
        </w:rPr>
        <w:t xml:space="preserve">Committee, </w:t>
      </w:r>
      <w:r w:rsidRPr="001065AF">
        <w:rPr>
          <w:rFonts w:ascii="Times New Roman" w:hAnsi="Times New Roman" w:cs="Times New Roman"/>
          <w:lang w:val="en-GB"/>
        </w:rPr>
        <w:t xml:space="preserve">General recommendation </w:t>
      </w:r>
      <w:r w:rsidR="005F5E06" w:rsidRPr="001065AF">
        <w:rPr>
          <w:rFonts w:ascii="Times New Roman" w:hAnsi="Times New Roman" w:cs="Times New Roman"/>
          <w:lang w:val="en-GB"/>
        </w:rPr>
        <w:t>No. 28 (2010)</w:t>
      </w:r>
      <w:r w:rsidRPr="001065AF">
        <w:rPr>
          <w:rFonts w:ascii="Times New Roman" w:hAnsi="Times New Roman" w:cs="Times New Roman"/>
          <w:lang w:val="en-GB"/>
        </w:rPr>
        <w:t>, section 5</w:t>
      </w:r>
      <w:r w:rsidR="006C2E01" w:rsidRPr="001065AF">
        <w:rPr>
          <w:rFonts w:ascii="Times New Roman" w:hAnsi="Times New Roman" w:cs="Times New Roman"/>
          <w:lang w:val="en-GB"/>
        </w:rPr>
        <w:t>, CEDAW/C/GC/28</w:t>
      </w:r>
      <w:r w:rsidRPr="001065AF">
        <w:rPr>
          <w:rFonts w:ascii="Times New Roman" w:hAnsi="Times New Roman" w:cs="Times New Roman"/>
          <w:lang w:val="en-GB"/>
        </w:rPr>
        <w:t>.</w:t>
      </w:r>
    </w:p>
  </w:footnote>
  <w:footnote w:id="17">
    <w:p w14:paraId="28C8F132" w14:textId="77777777" w:rsidR="006175E8" w:rsidRPr="001065AF" w:rsidRDefault="006175E8" w:rsidP="004950C4">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The Convention (Article 4 (3)) includes gender identity as one of the prohibited grounds of discrimination.</w:t>
      </w:r>
    </w:p>
  </w:footnote>
  <w:footnote w:id="18">
    <w:p w14:paraId="5F9C4AF8" w14:textId="77777777" w:rsidR="005F5E06" w:rsidRPr="001065AF" w:rsidRDefault="006175E8" w:rsidP="005F5E06">
      <w:pPr>
        <w:spacing w:after="0" w:line="240" w:lineRule="auto"/>
        <w:rPr>
          <w:rFonts w:ascii="Times New Roman" w:hAnsi="Times New Roman" w:cs="Times New Roman"/>
          <w:color w:val="000000" w:themeColor="text1"/>
          <w:sz w:val="20"/>
          <w:szCs w:val="20"/>
          <w:lang w:val="en-GB"/>
        </w:rPr>
      </w:pPr>
      <w:r w:rsidRPr="001065AF">
        <w:rPr>
          <w:rStyle w:val="FootnoteReference"/>
          <w:rFonts w:ascii="Times New Roman" w:hAnsi="Times New Roman" w:cs="Times New Roman"/>
          <w:sz w:val="20"/>
          <w:szCs w:val="20"/>
          <w:lang w:val="en-GB"/>
        </w:rPr>
        <w:footnoteRef/>
      </w:r>
      <w:r w:rsidRPr="001065AF">
        <w:rPr>
          <w:rFonts w:ascii="Times New Roman" w:hAnsi="Times New Roman" w:cs="Times New Roman"/>
          <w:sz w:val="20"/>
          <w:szCs w:val="20"/>
          <w:lang w:val="en-GB"/>
        </w:rPr>
        <w:t xml:space="preserve"> </w:t>
      </w:r>
      <w:r w:rsidR="005F5E06" w:rsidRPr="001065AF">
        <w:rPr>
          <w:rFonts w:ascii="Times New Roman" w:hAnsi="Times New Roman" w:cs="Times New Roman"/>
          <w:color w:val="000000" w:themeColor="text1"/>
          <w:sz w:val="20"/>
          <w:szCs w:val="20"/>
          <w:lang w:val="en-GB"/>
        </w:rPr>
        <w:t>McGoldrick, D. (2016). The Development and Status of Sexual Orientation Discrimination under</w:t>
      </w:r>
    </w:p>
    <w:p w14:paraId="3FD9E035" w14:textId="73164B01" w:rsidR="006175E8" w:rsidRPr="001065AF" w:rsidRDefault="005F5E06" w:rsidP="005F5E06">
      <w:pPr>
        <w:spacing w:after="0" w:line="240" w:lineRule="auto"/>
        <w:ind w:left="708" w:hanging="708"/>
        <w:rPr>
          <w:rFonts w:ascii="Times New Roman" w:hAnsi="Times New Roman" w:cs="Times New Roman"/>
          <w:sz w:val="20"/>
          <w:szCs w:val="20"/>
          <w:lang w:val="en-GB"/>
        </w:rPr>
      </w:pPr>
      <w:r w:rsidRPr="001065AF">
        <w:rPr>
          <w:rFonts w:ascii="Times New Roman" w:hAnsi="Times New Roman" w:cs="Times New Roman"/>
          <w:color w:val="000000" w:themeColor="text1"/>
          <w:sz w:val="20"/>
          <w:szCs w:val="20"/>
          <w:lang w:val="en-GB"/>
        </w:rPr>
        <w:t xml:space="preserve">International Human Rights Law. </w:t>
      </w:r>
      <w:r w:rsidRPr="001065AF">
        <w:rPr>
          <w:rFonts w:ascii="Times New Roman" w:hAnsi="Times New Roman" w:cs="Times New Roman"/>
          <w:i/>
          <w:color w:val="000000" w:themeColor="text1"/>
          <w:sz w:val="20"/>
          <w:szCs w:val="20"/>
          <w:lang w:val="en-GB"/>
        </w:rPr>
        <w:t>Human Rights Law Review</w:t>
      </w:r>
      <w:r w:rsidRPr="001065AF">
        <w:rPr>
          <w:rFonts w:ascii="Times New Roman" w:hAnsi="Times New Roman" w:cs="Times New Roman"/>
          <w:color w:val="000000" w:themeColor="text1"/>
          <w:sz w:val="20"/>
          <w:szCs w:val="20"/>
          <w:lang w:val="en-GB"/>
        </w:rPr>
        <w:t>, 16, 613–668.</w:t>
      </w:r>
    </w:p>
  </w:footnote>
  <w:footnote w:id="19">
    <w:p w14:paraId="61CD7178" w14:textId="58369280" w:rsidR="00925C3A" w:rsidRPr="001065AF" w:rsidRDefault="00925C3A">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w:t>
      </w:r>
      <w:r w:rsidR="007505F0" w:rsidRPr="001065AF">
        <w:rPr>
          <w:rStyle w:val="Strong"/>
          <w:rFonts w:ascii="Times New Roman" w:hAnsi="Times New Roman" w:cs="Times New Roman"/>
          <w:b w:val="0"/>
          <w:bCs w:val="0"/>
          <w:bdr w:val="none" w:sz="0" w:space="0" w:color="auto" w:frame="1"/>
          <w:lang w:val="en-GB"/>
        </w:rPr>
        <w:t>Human Rights, Sexual Orientation and Gender Identity, HRC/RES/17/19.</w:t>
      </w:r>
    </w:p>
  </w:footnote>
  <w:footnote w:id="20">
    <w:p w14:paraId="251F9EA9" w14:textId="7D720AA7" w:rsidR="003D3A57" w:rsidRPr="001065AF" w:rsidRDefault="003D3A57">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w:t>
      </w:r>
      <w:r w:rsidR="007075A2" w:rsidRPr="001065AF">
        <w:rPr>
          <w:rFonts w:ascii="Times New Roman" w:hAnsi="Times New Roman" w:cs="Times New Roman"/>
          <w:lang w:val="en-GB"/>
        </w:rPr>
        <w:t xml:space="preserve">Protection against violence and discrimination based on sexual orientation and gender identity, </w:t>
      </w:r>
      <w:r w:rsidR="007505F0" w:rsidRPr="001065AF">
        <w:rPr>
          <w:rFonts w:ascii="Times New Roman" w:hAnsi="Times New Roman" w:cs="Times New Roman"/>
          <w:lang w:val="en-GB"/>
        </w:rPr>
        <w:t>HRC/RES/</w:t>
      </w:r>
      <w:r w:rsidRPr="001065AF">
        <w:rPr>
          <w:rFonts w:ascii="Times New Roman" w:hAnsi="Times New Roman" w:cs="Times New Roman"/>
          <w:lang w:val="en-GB"/>
        </w:rPr>
        <w:t>32/2</w:t>
      </w:r>
      <w:r w:rsidR="007075A2" w:rsidRPr="001065AF">
        <w:rPr>
          <w:rFonts w:ascii="Times New Roman" w:hAnsi="Times New Roman" w:cs="Times New Roman"/>
          <w:lang w:val="en-GB"/>
        </w:rPr>
        <w:t>.</w:t>
      </w:r>
    </w:p>
  </w:footnote>
  <w:footnote w:id="21">
    <w:p w14:paraId="49166FA4" w14:textId="77777777" w:rsidR="006175E8" w:rsidRPr="001065AF" w:rsidRDefault="006175E8" w:rsidP="008A37F3">
      <w:pPr>
        <w:pStyle w:val="NoSpacing"/>
        <w:jc w:val="both"/>
        <w:rPr>
          <w:rFonts w:ascii="Times New Roman" w:hAnsi="Times New Roman" w:cs="Times New Roman"/>
          <w:sz w:val="20"/>
          <w:szCs w:val="20"/>
          <w:shd w:val="clear" w:color="auto" w:fill="FFFFFF"/>
          <w:lang w:val="en-GB"/>
        </w:rPr>
      </w:pPr>
      <w:r w:rsidRPr="001065AF">
        <w:rPr>
          <w:rStyle w:val="FootnoteReference"/>
          <w:rFonts w:ascii="Times New Roman" w:hAnsi="Times New Roman" w:cs="Times New Roman"/>
          <w:sz w:val="20"/>
          <w:szCs w:val="20"/>
          <w:lang w:val="en-GB"/>
        </w:rPr>
        <w:footnoteRef/>
      </w:r>
      <w:r w:rsidRPr="001065AF">
        <w:rPr>
          <w:rFonts w:ascii="Times New Roman" w:hAnsi="Times New Roman" w:cs="Times New Roman"/>
          <w:sz w:val="20"/>
          <w:szCs w:val="20"/>
          <w:lang w:val="en-GB"/>
        </w:rPr>
        <w:t xml:space="preserve"> Yogyakarta Principles on the Application of International Human Rights Law in Relation to Sexual Orientation and Gender Identity (2007). Updated Yogyakarta Principles (plus 10) defined two additional concepts (in preamble). Gender expression is defined as ‘each person’s presentation of the person’s gender through physical appearance – including dress, hairstyles, accessories, cosmetics – and mannerisms, speech, behavioural patterns, names and personal references,’ which ‘may or may not conform to a person’s gender identity.’ Sex characteristics are defined as ‘each person’s physical features relating to sex, including genitalia and other sexual and reproductive anatomy, chromosomes, hormones, and secondary physical features emerging from puberty.’ </w:t>
      </w:r>
      <w:r w:rsidRPr="001065AF">
        <w:rPr>
          <w:rFonts w:ascii="Times New Roman" w:hAnsi="Times New Roman" w:cs="Times New Roman"/>
          <w:sz w:val="20"/>
          <w:szCs w:val="20"/>
          <w:shd w:val="clear" w:color="auto" w:fill="FFFFFF"/>
          <w:lang w:val="en-GB"/>
        </w:rPr>
        <w:t xml:space="preserve">The full text of the Yogyakarta Principles and the Yogyakarta Principles plus 10 available at: </w:t>
      </w:r>
    </w:p>
    <w:p w14:paraId="7CC5D3E5" w14:textId="77777777" w:rsidR="006175E8" w:rsidRPr="00DA490D" w:rsidRDefault="00490A3F" w:rsidP="008A37F3">
      <w:pPr>
        <w:pStyle w:val="NoSpacing"/>
        <w:jc w:val="both"/>
        <w:rPr>
          <w:rFonts w:ascii="Times New Roman" w:hAnsi="Times New Roman" w:cs="Times New Roman"/>
          <w:sz w:val="20"/>
          <w:szCs w:val="20"/>
          <w:lang w:val="en-GB"/>
        </w:rPr>
      </w:pPr>
      <w:hyperlink r:id="rId3" w:history="1">
        <w:r w:rsidR="006175E8" w:rsidRPr="00DA490D">
          <w:rPr>
            <w:rStyle w:val="Hyperlink"/>
            <w:rFonts w:ascii="Times New Roman" w:hAnsi="Times New Roman" w:cs="Times New Roman"/>
            <w:sz w:val="20"/>
            <w:szCs w:val="20"/>
            <w:bdr w:val="none" w:sz="0" w:space="0" w:color="auto" w:frame="1"/>
            <w:shd w:val="clear" w:color="auto" w:fill="FFFFFF"/>
            <w:lang w:val="en-GB"/>
          </w:rPr>
          <w:t>www.yogyakartaprinciples.org</w:t>
        </w:r>
      </w:hyperlink>
      <w:r w:rsidR="006175E8" w:rsidRPr="00DA490D">
        <w:rPr>
          <w:rFonts w:ascii="Times New Roman" w:hAnsi="Times New Roman" w:cs="Times New Roman"/>
          <w:color w:val="666666"/>
          <w:sz w:val="20"/>
          <w:szCs w:val="20"/>
          <w:shd w:val="clear" w:color="auto" w:fill="FFFFFF"/>
          <w:lang w:val="en-GB"/>
        </w:rPr>
        <w:t>.</w:t>
      </w:r>
    </w:p>
  </w:footnote>
  <w:footnote w:id="22">
    <w:p w14:paraId="276D0FED" w14:textId="35091F40" w:rsidR="00DA490D" w:rsidRPr="00DA490D" w:rsidRDefault="00DA490D">
      <w:pPr>
        <w:pStyle w:val="FootnoteText"/>
        <w:rPr>
          <w:rFonts w:ascii="Times New Roman" w:hAnsi="Times New Roman" w:cs="Times New Roman"/>
          <w:lang w:val="hr-HR"/>
        </w:rPr>
      </w:pPr>
      <w:r w:rsidRPr="00DA490D">
        <w:rPr>
          <w:rStyle w:val="FootnoteReference"/>
          <w:rFonts w:ascii="Times New Roman" w:hAnsi="Times New Roman" w:cs="Times New Roman"/>
        </w:rPr>
        <w:footnoteRef/>
      </w:r>
      <w:r w:rsidRPr="00DA490D">
        <w:rPr>
          <w:rFonts w:ascii="Times New Roman" w:hAnsi="Times New Roman" w:cs="Times New Roman"/>
        </w:rPr>
        <w:t xml:space="preserve"> Report to the Human Rights Council, A/HRC/35/36.</w:t>
      </w:r>
    </w:p>
  </w:footnote>
  <w:footnote w:id="23">
    <w:p w14:paraId="4C5EF8EB" w14:textId="543E00C8" w:rsidR="006175E8" w:rsidRPr="001065AF" w:rsidRDefault="006175E8" w:rsidP="003C013B">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Human Rights Council resolution</w:t>
      </w:r>
      <w:r w:rsidR="007075A2" w:rsidRPr="001065AF">
        <w:rPr>
          <w:rFonts w:ascii="Times New Roman" w:hAnsi="Times New Roman" w:cs="Times New Roman"/>
          <w:lang w:val="en-GB"/>
        </w:rPr>
        <w:t xml:space="preserve"> on elimination of discrimination against women</w:t>
      </w:r>
      <w:r w:rsidR="007505F0" w:rsidRPr="001065AF">
        <w:rPr>
          <w:rFonts w:ascii="Times New Roman" w:hAnsi="Times New Roman" w:cs="Times New Roman"/>
          <w:lang w:val="en-GB"/>
        </w:rPr>
        <w:t>, HRC/RES/</w:t>
      </w:r>
      <w:r w:rsidRPr="001065AF">
        <w:rPr>
          <w:rFonts w:ascii="Times New Roman" w:hAnsi="Times New Roman" w:cs="Times New Roman"/>
          <w:lang w:val="en-GB"/>
        </w:rPr>
        <w:t>15/23.</w:t>
      </w:r>
    </w:p>
  </w:footnote>
  <w:footnote w:id="24">
    <w:p w14:paraId="72802B9B" w14:textId="2B22BC13" w:rsidR="006175E8" w:rsidRPr="001065AF" w:rsidRDefault="006175E8" w:rsidP="003C013B">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Human Rights Council resolution</w:t>
      </w:r>
      <w:r w:rsidR="008616AB" w:rsidRPr="001065AF">
        <w:rPr>
          <w:rFonts w:ascii="Times New Roman" w:hAnsi="Times New Roman" w:cs="Times New Roman"/>
          <w:lang w:val="en-GB"/>
        </w:rPr>
        <w:t xml:space="preserve"> on elimination of all forms of discrimination against women and girls</w:t>
      </w:r>
      <w:r w:rsidR="007505F0" w:rsidRPr="001065AF">
        <w:rPr>
          <w:rFonts w:ascii="Times New Roman" w:hAnsi="Times New Roman" w:cs="Times New Roman"/>
          <w:lang w:val="en-GB"/>
        </w:rPr>
        <w:t>, HRC/RES/</w:t>
      </w:r>
      <w:r w:rsidRPr="001065AF">
        <w:rPr>
          <w:rFonts w:ascii="Times New Roman" w:hAnsi="Times New Roman" w:cs="Times New Roman"/>
          <w:lang w:val="en-GB"/>
        </w:rPr>
        <w:t>41/6</w:t>
      </w:r>
      <w:r w:rsidR="007505F0" w:rsidRPr="001065AF">
        <w:rPr>
          <w:rFonts w:ascii="Times New Roman" w:hAnsi="Times New Roman" w:cs="Times New Roman"/>
          <w:lang w:val="en-GB"/>
        </w:rPr>
        <w:t>.</w:t>
      </w:r>
    </w:p>
  </w:footnote>
  <w:footnote w:id="25">
    <w:p w14:paraId="70F902EC" w14:textId="7DC1C7A8" w:rsidR="006175E8" w:rsidRPr="001065AF" w:rsidRDefault="006175E8">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w:t>
      </w:r>
      <w:r w:rsidRPr="001065AF">
        <w:rPr>
          <w:rFonts w:ascii="Times New Roman" w:hAnsi="Times New Roman" w:cs="Times New Roman"/>
          <w:color w:val="000000"/>
          <w:shd w:val="clear" w:color="auto" w:fill="FFFFFF"/>
          <w:lang w:val="en-GB"/>
        </w:rPr>
        <w:t xml:space="preserve">Discrimination against women </w:t>
      </w:r>
      <w:r w:rsidR="007505F0" w:rsidRPr="001065AF">
        <w:rPr>
          <w:rFonts w:ascii="Times New Roman" w:hAnsi="Times New Roman" w:cs="Times New Roman"/>
          <w:color w:val="000000"/>
          <w:shd w:val="clear" w:color="auto" w:fill="FFFFFF"/>
          <w:lang w:val="en-GB"/>
        </w:rPr>
        <w:t>‘</w:t>
      </w:r>
      <w:r w:rsidRPr="001065AF">
        <w:rPr>
          <w:rFonts w:ascii="Times New Roman" w:hAnsi="Times New Roman" w:cs="Times New Roman"/>
          <w:color w:val="000000"/>
          <w:shd w:val="clear" w:color="auto" w:fill="FFFFFF"/>
          <w:lang w:val="en-GB"/>
        </w:rPr>
        <w:t>shall mean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r w:rsidR="007505F0" w:rsidRPr="001065AF">
        <w:rPr>
          <w:rFonts w:ascii="Times New Roman" w:hAnsi="Times New Roman" w:cs="Times New Roman"/>
          <w:color w:val="000000"/>
          <w:shd w:val="clear" w:color="auto" w:fill="FFFFFF"/>
          <w:lang w:val="en-GB"/>
        </w:rPr>
        <w:t>’</w:t>
      </w:r>
      <w:r w:rsidRPr="001065AF">
        <w:rPr>
          <w:rFonts w:ascii="Times New Roman" w:hAnsi="Times New Roman" w:cs="Times New Roman"/>
          <w:color w:val="000000"/>
          <w:shd w:val="clear" w:color="auto" w:fill="FFFFFF"/>
          <w:lang w:val="en-GB"/>
        </w:rPr>
        <w:t xml:space="preserve"> (</w:t>
      </w:r>
      <w:r w:rsidR="00667C8A">
        <w:rPr>
          <w:rFonts w:ascii="Times New Roman" w:hAnsi="Times New Roman" w:cs="Times New Roman"/>
          <w:color w:val="000000"/>
          <w:shd w:val="clear" w:color="auto" w:fill="FFFFFF"/>
          <w:lang w:val="en-GB"/>
        </w:rPr>
        <w:t xml:space="preserve">CEDAW, </w:t>
      </w:r>
      <w:r w:rsidRPr="001065AF">
        <w:rPr>
          <w:rFonts w:ascii="Times New Roman" w:hAnsi="Times New Roman" w:cs="Times New Roman"/>
          <w:color w:val="000000"/>
          <w:shd w:val="clear" w:color="auto" w:fill="FFFFFF"/>
          <w:lang w:val="en-GB"/>
        </w:rPr>
        <w:t>Article 1).</w:t>
      </w:r>
    </w:p>
  </w:footnote>
  <w:footnote w:id="26">
    <w:p w14:paraId="1BF1FFE3" w14:textId="77777777" w:rsidR="006175E8" w:rsidRPr="001065AF" w:rsidRDefault="006175E8">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A/HRC/38/46, para 11.</w:t>
      </w:r>
    </w:p>
  </w:footnote>
  <w:footnote w:id="27">
    <w:p w14:paraId="2DF26D86" w14:textId="39596E69" w:rsidR="006175E8" w:rsidRPr="001065AF" w:rsidRDefault="006175E8" w:rsidP="00B56E56">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Interview by Mindy Jane Roseman with Gita Sen, Public Policy Professor, Ctr. for Pub. Policy, Sir Ratan Tata Chair Professor, Indian Inst. of Mgmt., at Harvard Law School (15 December 2009)</w:t>
      </w:r>
      <w:r w:rsidR="008616AB" w:rsidRPr="001065AF">
        <w:rPr>
          <w:rFonts w:ascii="Times New Roman" w:hAnsi="Times New Roman" w:cs="Times New Roman"/>
          <w:lang w:val="en-GB"/>
        </w:rPr>
        <w:t xml:space="preserve">, </w:t>
      </w:r>
      <w:r w:rsidRPr="001065AF">
        <w:rPr>
          <w:rFonts w:ascii="Times New Roman" w:hAnsi="Times New Roman" w:cs="Times New Roman"/>
          <w:lang w:val="en-GB"/>
        </w:rPr>
        <w:t xml:space="preserve">as cited in Miller, </w:t>
      </w:r>
      <w:r w:rsidR="008616AB" w:rsidRPr="001065AF">
        <w:rPr>
          <w:rFonts w:ascii="Times New Roman" w:hAnsi="Times New Roman" w:cs="Times New Roman"/>
          <w:lang w:val="en-GB"/>
        </w:rPr>
        <w:t>A. (</w:t>
      </w:r>
      <w:r w:rsidRPr="001065AF">
        <w:rPr>
          <w:rFonts w:ascii="Times New Roman" w:hAnsi="Times New Roman" w:cs="Times New Roman"/>
          <w:lang w:val="en-GB"/>
        </w:rPr>
        <w:t>2011)</w:t>
      </w:r>
      <w:r w:rsidR="008616AB" w:rsidRPr="001065AF">
        <w:rPr>
          <w:rFonts w:ascii="Times New Roman" w:hAnsi="Times New Roman" w:cs="Times New Roman"/>
          <w:lang w:val="en-GB"/>
        </w:rPr>
        <w:t xml:space="preserve"> </w:t>
      </w:r>
      <w:r w:rsidR="008616AB" w:rsidRPr="001065AF">
        <w:rPr>
          <w:rFonts w:ascii="Times New Roman" w:hAnsi="Times New Roman" w:cs="Times New Roman"/>
          <w:color w:val="000000" w:themeColor="text1"/>
          <w:lang w:val="en-GB"/>
        </w:rPr>
        <w:t xml:space="preserve">Fighting Over the Figure of Gender. </w:t>
      </w:r>
      <w:r w:rsidR="008616AB" w:rsidRPr="001065AF">
        <w:rPr>
          <w:rFonts w:ascii="Times New Roman" w:hAnsi="Times New Roman" w:cs="Times New Roman"/>
          <w:i/>
          <w:color w:val="000000" w:themeColor="text1"/>
          <w:lang w:val="en-GB"/>
        </w:rPr>
        <w:t>Pace Law Review</w:t>
      </w:r>
      <w:r w:rsidR="008616AB" w:rsidRPr="001065AF">
        <w:rPr>
          <w:rFonts w:ascii="Times New Roman" w:hAnsi="Times New Roman" w:cs="Times New Roman"/>
          <w:color w:val="000000" w:themeColor="text1"/>
          <w:lang w:val="en-GB"/>
        </w:rPr>
        <w:t xml:space="preserve"> (31), pp. 837-872.</w:t>
      </w:r>
    </w:p>
  </w:footnote>
  <w:footnote w:id="28">
    <w:p w14:paraId="48608126" w14:textId="15021FA7" w:rsidR="006175E8" w:rsidRPr="001065AF" w:rsidRDefault="006175E8">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008616AB" w:rsidRPr="001065AF">
        <w:rPr>
          <w:rFonts w:ascii="Times New Roman" w:hAnsi="Times New Roman" w:cs="Times New Roman"/>
          <w:lang w:val="en-GB"/>
        </w:rPr>
        <w:t xml:space="preserve"> Miller, A. et al (2016)</w:t>
      </w:r>
      <w:r w:rsidR="008A2CAF" w:rsidRPr="001065AF">
        <w:rPr>
          <w:rFonts w:ascii="Times New Roman" w:hAnsi="Times New Roman" w:cs="Times New Roman"/>
          <w:lang w:val="en-GB"/>
        </w:rPr>
        <w:t>.</w:t>
      </w:r>
      <w:r w:rsidR="008616AB" w:rsidRPr="001065AF">
        <w:rPr>
          <w:rFonts w:ascii="Times New Roman" w:hAnsi="Times New Roman" w:cs="Times New Roman"/>
          <w:lang w:val="en-GB"/>
        </w:rPr>
        <w:t xml:space="preserve"> </w:t>
      </w:r>
      <w:r w:rsidR="008616AB" w:rsidRPr="001065AF">
        <w:rPr>
          <w:rFonts w:ascii="Times New Roman" w:hAnsi="Times New Roman" w:cs="Times New Roman"/>
          <w:i/>
          <w:iCs/>
          <w:lang w:val="en-GB"/>
        </w:rPr>
        <w:t>Why the UN needs a broad concept of gender</w:t>
      </w:r>
      <w:r w:rsidR="008616AB" w:rsidRPr="001065AF">
        <w:rPr>
          <w:rFonts w:ascii="Times New Roman" w:hAnsi="Times New Roman" w:cs="Times New Roman"/>
          <w:lang w:val="en-GB"/>
        </w:rPr>
        <w:t xml:space="preserve">, available at </w:t>
      </w:r>
      <w:hyperlink r:id="rId4" w:history="1">
        <w:r w:rsidR="008616AB" w:rsidRPr="001065AF">
          <w:rPr>
            <w:rFonts w:ascii="Times New Roman" w:hAnsi="Times New Roman" w:cs="Times New Roman"/>
            <w:color w:val="0000FF"/>
            <w:u w:val="single"/>
            <w:lang w:val="en-GB"/>
          </w:rPr>
          <w:t>https://law.yale.edu/ghjp/projects/gender-sexuality-and-rights/why-un-needs-broader-concept-gender</w:t>
        </w:r>
      </w:hyperlink>
      <w:r w:rsidR="008616AB" w:rsidRPr="001065AF">
        <w:rPr>
          <w:rFonts w:ascii="Times New Roman" w:hAnsi="Times New Roman" w:cs="Times New Roman"/>
          <w:lang w:val="en-GB"/>
        </w:rPr>
        <w:t xml:space="preserve"> </w:t>
      </w:r>
      <w:r w:rsidRPr="001065AF">
        <w:rPr>
          <w:rFonts w:ascii="Times New Roman" w:hAnsi="Times New Roman" w:cs="Times New Roman"/>
          <w:lang w:val="en-GB"/>
        </w:rPr>
        <w:t>.</w:t>
      </w:r>
    </w:p>
  </w:footnote>
  <w:footnote w:id="29">
    <w:p w14:paraId="6498EBD5" w14:textId="3B88F8CA" w:rsidR="002E60A3" w:rsidRPr="001065AF" w:rsidRDefault="002E60A3" w:rsidP="008A2CAF">
      <w:pPr>
        <w:spacing w:after="0" w:line="240" w:lineRule="auto"/>
        <w:rPr>
          <w:rFonts w:ascii="Times New Roman" w:hAnsi="Times New Roman" w:cs="Times New Roman"/>
          <w:color w:val="000000" w:themeColor="text1"/>
          <w:sz w:val="20"/>
          <w:szCs w:val="20"/>
          <w:lang w:val="en-GB"/>
        </w:rPr>
      </w:pPr>
      <w:r w:rsidRPr="001065AF">
        <w:rPr>
          <w:rStyle w:val="FootnoteReference"/>
          <w:rFonts w:ascii="Times New Roman" w:hAnsi="Times New Roman" w:cs="Times New Roman"/>
          <w:sz w:val="20"/>
          <w:szCs w:val="20"/>
          <w:lang w:val="en-GB"/>
        </w:rPr>
        <w:footnoteRef/>
      </w:r>
      <w:r w:rsidRPr="001065AF">
        <w:rPr>
          <w:rFonts w:ascii="Times New Roman" w:hAnsi="Times New Roman" w:cs="Times New Roman"/>
          <w:sz w:val="20"/>
          <w:szCs w:val="20"/>
          <w:lang w:val="en-GB"/>
        </w:rPr>
        <w:t xml:space="preserve"> </w:t>
      </w:r>
      <w:proofErr w:type="spellStart"/>
      <w:r w:rsidRPr="001065AF">
        <w:rPr>
          <w:rStyle w:val="Emphasis"/>
          <w:rFonts w:ascii="Times New Roman" w:hAnsi="Times New Roman" w:cs="Times New Roman"/>
          <w:i w:val="0"/>
          <w:iCs w:val="0"/>
          <w:color w:val="000000" w:themeColor="text1"/>
          <w:sz w:val="20"/>
          <w:szCs w:val="20"/>
          <w:shd w:val="clear" w:color="auto" w:fill="FFFFFF"/>
          <w:lang w:val="en-GB"/>
        </w:rPr>
        <w:t>Corrêa</w:t>
      </w:r>
      <w:proofErr w:type="spellEnd"/>
      <w:r w:rsidRPr="001065AF">
        <w:rPr>
          <w:rFonts w:ascii="Times New Roman" w:hAnsi="Times New Roman" w:cs="Times New Roman"/>
          <w:i/>
          <w:color w:val="000000" w:themeColor="text1"/>
          <w:sz w:val="20"/>
          <w:szCs w:val="20"/>
          <w:lang w:val="en-GB"/>
        </w:rPr>
        <w:t xml:space="preserve">, </w:t>
      </w:r>
      <w:r w:rsidRPr="001065AF">
        <w:rPr>
          <w:rFonts w:ascii="Times New Roman" w:hAnsi="Times New Roman" w:cs="Times New Roman"/>
          <w:color w:val="000000" w:themeColor="text1"/>
          <w:sz w:val="20"/>
          <w:szCs w:val="20"/>
          <w:lang w:val="en-GB"/>
        </w:rPr>
        <w:t xml:space="preserve">S. (2017). </w:t>
      </w:r>
      <w:r w:rsidRPr="001065AF">
        <w:rPr>
          <w:rFonts w:ascii="Times New Roman" w:hAnsi="Times New Roman" w:cs="Times New Roman"/>
          <w:i/>
          <w:color w:val="000000" w:themeColor="text1"/>
          <w:sz w:val="20"/>
          <w:szCs w:val="20"/>
          <w:lang w:val="en-GB"/>
        </w:rPr>
        <w:t>Gender Ideology: tracking its origins and meanings in current gender politics</w:t>
      </w:r>
      <w:r w:rsidRPr="001065AF">
        <w:rPr>
          <w:rFonts w:ascii="Times New Roman" w:hAnsi="Times New Roman" w:cs="Times New Roman"/>
          <w:color w:val="000000" w:themeColor="text1"/>
          <w:sz w:val="20"/>
          <w:szCs w:val="20"/>
          <w:lang w:val="en-GB"/>
        </w:rPr>
        <w:t>.</w:t>
      </w:r>
      <w:r w:rsidR="008A2CAF" w:rsidRPr="001065AF">
        <w:rPr>
          <w:rFonts w:ascii="Times New Roman" w:hAnsi="Times New Roman" w:cs="Times New Roman"/>
          <w:color w:val="000000" w:themeColor="text1"/>
          <w:sz w:val="20"/>
          <w:szCs w:val="20"/>
          <w:lang w:val="en-GB"/>
        </w:rPr>
        <w:t xml:space="preserve"> </w:t>
      </w:r>
    </w:p>
    <w:p w14:paraId="60B2DEEB" w14:textId="50856CEC" w:rsidR="002E60A3" w:rsidRPr="001065AF" w:rsidRDefault="002E60A3" w:rsidP="001065AF">
      <w:pPr>
        <w:spacing w:after="0" w:line="240" w:lineRule="auto"/>
        <w:rPr>
          <w:rFonts w:ascii="Times New Roman" w:hAnsi="Times New Roman" w:cs="Times New Roman"/>
          <w:sz w:val="20"/>
          <w:szCs w:val="20"/>
          <w:lang w:val="en-GB"/>
        </w:rPr>
      </w:pPr>
      <w:r w:rsidRPr="001065AF">
        <w:rPr>
          <w:rFonts w:ascii="Times New Roman" w:hAnsi="Times New Roman" w:cs="Times New Roman"/>
          <w:color w:val="000000" w:themeColor="text1"/>
          <w:sz w:val="20"/>
          <w:szCs w:val="20"/>
          <w:lang w:val="en-GB"/>
        </w:rPr>
        <w:t>Available at:</w:t>
      </w:r>
      <w:r w:rsidRPr="001065AF">
        <w:rPr>
          <w:rFonts w:ascii="Times New Roman" w:hAnsi="Times New Roman" w:cs="Times New Roman"/>
          <w:i/>
          <w:color w:val="000000" w:themeColor="text1"/>
          <w:sz w:val="20"/>
          <w:szCs w:val="20"/>
          <w:lang w:val="en-GB"/>
        </w:rPr>
        <w:t xml:space="preserve"> </w:t>
      </w:r>
      <w:r w:rsidRPr="001065AF">
        <w:rPr>
          <w:rFonts w:ascii="Times New Roman" w:hAnsi="Times New Roman" w:cs="Times New Roman"/>
          <w:color w:val="000000" w:themeColor="text1"/>
          <w:sz w:val="20"/>
          <w:szCs w:val="20"/>
          <w:lang w:val="en-GB"/>
        </w:rPr>
        <w:t>https://blogs.lse.ac.uk/gender/2017/12/11/gender-ideology-tracking-its-origins-and-meanings-in-current-gender-politics/</w:t>
      </w:r>
    </w:p>
  </w:footnote>
  <w:footnote w:id="30">
    <w:p w14:paraId="394775FB" w14:textId="704A2838" w:rsidR="006175E8" w:rsidRPr="001065AF" w:rsidRDefault="006175E8">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w:t>
      </w:r>
      <w:r w:rsidR="00667C8A">
        <w:rPr>
          <w:rFonts w:ascii="Times New Roman" w:hAnsi="Times New Roman" w:cs="Times New Roman"/>
          <w:lang w:val="en-GB"/>
        </w:rPr>
        <w:t>R</w:t>
      </w:r>
      <w:r w:rsidRPr="001065AF">
        <w:rPr>
          <w:rFonts w:ascii="Times New Roman" w:hAnsi="Times New Roman" w:cs="Times New Roman"/>
          <w:lang w:val="en-GB"/>
        </w:rPr>
        <w:t xml:space="preserve">eferencing gender as a feminist ideology started already with the 1997 publication of </w:t>
      </w:r>
      <w:r w:rsidRPr="001065AF">
        <w:rPr>
          <w:rFonts w:ascii="Times New Roman" w:hAnsi="Times New Roman" w:cs="Times New Roman"/>
          <w:i/>
          <w:iCs/>
          <w:lang w:val="en-GB"/>
        </w:rPr>
        <w:t>The Gender Agenda</w:t>
      </w:r>
      <w:r w:rsidR="00667C8A">
        <w:rPr>
          <w:rFonts w:ascii="Times New Roman" w:hAnsi="Times New Roman" w:cs="Times New Roman"/>
          <w:lang w:val="en-GB"/>
        </w:rPr>
        <w:t xml:space="preserve"> </w:t>
      </w:r>
      <w:r w:rsidRPr="001065AF">
        <w:rPr>
          <w:rFonts w:ascii="Times New Roman" w:hAnsi="Times New Roman" w:cs="Times New Roman"/>
          <w:lang w:val="en-GB"/>
        </w:rPr>
        <w:t>by</w:t>
      </w:r>
      <w:r w:rsidR="00802596">
        <w:rPr>
          <w:rFonts w:ascii="Times New Roman" w:hAnsi="Times New Roman" w:cs="Times New Roman"/>
          <w:lang w:val="en-GB"/>
        </w:rPr>
        <w:t xml:space="preserve"> </w:t>
      </w:r>
      <w:r w:rsidRPr="001065AF">
        <w:rPr>
          <w:rFonts w:ascii="Times New Roman" w:hAnsi="Times New Roman" w:cs="Times New Roman"/>
          <w:lang w:val="en-GB"/>
        </w:rPr>
        <w:t>Dale O’Leary. This document argues that substituting the word gender for sex in spaces like the United Nations is part of an international feminist strategy to undermine the belief that women and men fill distinct, immutable, complementary roles which, once gone, will inevitably lead to the dissolution of the family and society</w:t>
      </w:r>
      <w:r w:rsidR="00A60D76" w:rsidRPr="001065AF">
        <w:rPr>
          <w:rFonts w:ascii="Times New Roman" w:hAnsi="Times New Roman" w:cs="Times New Roman"/>
          <w:lang w:val="en-GB"/>
        </w:rPr>
        <w:t>.</w:t>
      </w:r>
    </w:p>
  </w:footnote>
  <w:footnote w:id="31">
    <w:p w14:paraId="025DFBC8" w14:textId="782B53AF" w:rsidR="002508EC" w:rsidRPr="001065AF" w:rsidRDefault="002508EC">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See, for example, WGDAWG’s statement </w:t>
      </w:r>
      <w:r w:rsidRPr="001065AF">
        <w:rPr>
          <w:rFonts w:ascii="Times New Roman" w:hAnsi="Times New Roman" w:cs="Times New Roman"/>
          <w:i/>
          <w:iCs/>
          <w:lang w:val="en-GB"/>
        </w:rPr>
        <w:t>Responses to the COVID-19 pandemic must not discount women and girls</w:t>
      </w:r>
      <w:r w:rsidRPr="001065AF">
        <w:rPr>
          <w:rFonts w:ascii="Times New Roman" w:hAnsi="Times New Roman" w:cs="Times New Roman"/>
          <w:lang w:val="en-GB"/>
        </w:rPr>
        <w:t>, 20 April 2020;</w:t>
      </w:r>
      <w:r w:rsidR="002F63ED" w:rsidRPr="001065AF">
        <w:rPr>
          <w:rFonts w:ascii="Times New Roman" w:hAnsi="Times New Roman" w:cs="Times New Roman"/>
          <w:lang w:val="en-GB"/>
        </w:rPr>
        <w:t xml:space="preserve"> joint statement </w:t>
      </w:r>
      <w:r w:rsidR="002F63ED" w:rsidRPr="001065AF">
        <w:rPr>
          <w:rFonts w:ascii="Times New Roman" w:hAnsi="Times New Roman" w:cs="Times New Roman"/>
          <w:i/>
          <w:iCs/>
          <w:lang w:val="en-GB"/>
        </w:rPr>
        <w:t>COVID-19: The suffering and resilience of LGBT persons must be visible and inform the actions of States</w:t>
      </w:r>
      <w:r w:rsidR="002F63ED" w:rsidRPr="001065AF">
        <w:rPr>
          <w:rFonts w:ascii="Times New Roman" w:hAnsi="Times New Roman" w:cs="Times New Roman"/>
          <w:lang w:val="en-GB"/>
        </w:rPr>
        <w:t xml:space="preserve">, 14 May 2020; </w:t>
      </w:r>
      <w:bookmarkStart w:id="9" w:name="_Hlk43804701"/>
      <w:r w:rsidR="002F63ED" w:rsidRPr="001065AF">
        <w:rPr>
          <w:rFonts w:ascii="Times New Roman" w:hAnsi="Times New Roman" w:cs="Times New Roman"/>
          <w:lang w:val="en-GB"/>
        </w:rPr>
        <w:t>and</w:t>
      </w:r>
      <w:r w:rsidRPr="001065AF">
        <w:rPr>
          <w:rFonts w:ascii="Times New Roman" w:hAnsi="Times New Roman" w:cs="Times New Roman"/>
          <w:lang w:val="en-GB"/>
        </w:rPr>
        <w:t xml:space="preserve"> joint press release</w:t>
      </w:r>
      <w:r w:rsidR="002F63ED" w:rsidRPr="001065AF">
        <w:rPr>
          <w:rFonts w:ascii="Times New Roman" w:hAnsi="Times New Roman" w:cs="Times New Roman"/>
          <w:lang w:val="en-GB"/>
        </w:rPr>
        <w:t>s</w:t>
      </w:r>
      <w:r w:rsidR="007505F0" w:rsidRPr="001065AF">
        <w:rPr>
          <w:rFonts w:ascii="Times New Roman" w:hAnsi="Times New Roman" w:cs="Times New Roman"/>
          <w:lang w:val="en-GB"/>
        </w:rPr>
        <w:t xml:space="preserve"> </w:t>
      </w:r>
      <w:r w:rsidR="002F63ED" w:rsidRPr="001065AF">
        <w:rPr>
          <w:rFonts w:ascii="Times New Roman" w:hAnsi="Times New Roman" w:cs="Times New Roman"/>
          <w:i/>
          <w:iCs/>
          <w:lang w:val="en-GB"/>
        </w:rPr>
        <w:t>Authorities manipulating COVID-19 crisis to restrict access to abortion</w:t>
      </w:r>
      <w:r w:rsidR="002F63ED" w:rsidRPr="001065AF">
        <w:rPr>
          <w:rFonts w:ascii="Times New Roman" w:hAnsi="Times New Roman" w:cs="Times New Roman"/>
          <w:lang w:val="en-GB"/>
        </w:rPr>
        <w:t xml:space="preserve">, </w:t>
      </w:r>
      <w:r w:rsidR="002F63ED" w:rsidRPr="001065AF">
        <w:rPr>
          <w:rFonts w:ascii="Times New Roman" w:hAnsi="Times New Roman" w:cs="Times New Roman"/>
          <w:i/>
          <w:iCs/>
          <w:lang w:val="en-GB"/>
        </w:rPr>
        <w:t>say UN experts</w:t>
      </w:r>
      <w:r w:rsidR="002F63ED" w:rsidRPr="001065AF">
        <w:rPr>
          <w:rFonts w:ascii="Times New Roman" w:hAnsi="Times New Roman" w:cs="Times New Roman"/>
          <w:lang w:val="en-GB"/>
        </w:rPr>
        <w:t>, 27 May 2020</w:t>
      </w:r>
      <w:bookmarkEnd w:id="9"/>
      <w:r w:rsidR="002F63ED" w:rsidRPr="001065AF">
        <w:rPr>
          <w:rFonts w:ascii="Times New Roman" w:hAnsi="Times New Roman" w:cs="Times New Roman"/>
          <w:i/>
          <w:iCs/>
          <w:lang w:val="en-GB"/>
        </w:rPr>
        <w:t xml:space="preserve">; </w:t>
      </w:r>
      <w:r w:rsidRPr="001065AF">
        <w:rPr>
          <w:rFonts w:ascii="Times New Roman" w:hAnsi="Times New Roman" w:cs="Times New Roman"/>
          <w:i/>
          <w:iCs/>
          <w:lang w:val="en-GB"/>
        </w:rPr>
        <w:t>UN rights experts fear Uganda is using COVID-19 emergency powers to target LGBT people</w:t>
      </w:r>
      <w:r w:rsidRPr="001065AF">
        <w:rPr>
          <w:rFonts w:ascii="Times New Roman" w:hAnsi="Times New Roman" w:cs="Times New Roman"/>
          <w:lang w:val="en-GB"/>
        </w:rPr>
        <w:t xml:space="preserve">, 27 April 2020. </w:t>
      </w:r>
    </w:p>
  </w:footnote>
  <w:footnote w:id="32">
    <w:p w14:paraId="0585FC99" w14:textId="3C13BDD1" w:rsidR="006175E8" w:rsidRPr="001065AF" w:rsidRDefault="006175E8">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w:t>
      </w:r>
      <w:r w:rsidR="00CE1893" w:rsidRPr="001065AF">
        <w:rPr>
          <w:rFonts w:ascii="Times New Roman" w:hAnsi="Times New Roman" w:cs="Times New Roman"/>
          <w:lang w:val="en-GB"/>
        </w:rPr>
        <w:t xml:space="preserve"> Thematic report</w:t>
      </w:r>
      <w:r w:rsidR="00A60D76" w:rsidRPr="001065AF">
        <w:rPr>
          <w:rFonts w:ascii="Times New Roman" w:hAnsi="Times New Roman" w:cs="Times New Roman"/>
          <w:lang w:val="en-GB"/>
        </w:rPr>
        <w:t xml:space="preserve"> </w:t>
      </w:r>
      <w:r w:rsidR="00A60D76" w:rsidRPr="001065AF">
        <w:rPr>
          <w:rFonts w:ascii="Times New Roman" w:hAnsi="Times New Roman" w:cs="Times New Roman"/>
          <w:i/>
          <w:iCs/>
          <w:lang w:val="en-GB"/>
        </w:rPr>
        <w:t>R</w:t>
      </w:r>
      <w:r w:rsidR="00CE1893" w:rsidRPr="001065AF">
        <w:rPr>
          <w:rFonts w:ascii="Times New Roman" w:hAnsi="Times New Roman" w:cs="Times New Roman"/>
          <w:i/>
          <w:iCs/>
          <w:lang w:val="en-GB"/>
        </w:rPr>
        <w:t>easserting equality, countering rollbacks</w:t>
      </w:r>
      <w:r w:rsidR="00A60D76" w:rsidRPr="001065AF">
        <w:rPr>
          <w:rFonts w:ascii="Times New Roman" w:hAnsi="Times New Roman" w:cs="Times New Roman"/>
          <w:lang w:val="en-GB"/>
        </w:rPr>
        <w:t xml:space="preserve"> (2018)</w:t>
      </w:r>
      <w:r w:rsidR="00CE1893" w:rsidRPr="001065AF">
        <w:rPr>
          <w:rFonts w:ascii="Times New Roman" w:hAnsi="Times New Roman" w:cs="Times New Roman"/>
          <w:lang w:val="en-GB"/>
        </w:rPr>
        <w:t>, A/HRC/38/46</w:t>
      </w:r>
      <w:r w:rsidR="007505F0" w:rsidRPr="001065AF">
        <w:rPr>
          <w:rFonts w:ascii="Times New Roman" w:hAnsi="Times New Roman" w:cs="Times New Roman"/>
          <w:lang w:val="en-GB"/>
        </w:rPr>
        <w:t>.</w:t>
      </w:r>
    </w:p>
  </w:footnote>
  <w:footnote w:id="33">
    <w:p w14:paraId="003827F8" w14:textId="77777777" w:rsidR="006175E8" w:rsidRPr="001065AF" w:rsidRDefault="006175E8">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Working Group’s 2018 thematic report, A/HRC/38/46.</w:t>
      </w:r>
    </w:p>
  </w:footnote>
  <w:footnote w:id="34">
    <w:p w14:paraId="19B0E017" w14:textId="67F5E37A" w:rsidR="006175E8" w:rsidRPr="001065AF" w:rsidRDefault="006175E8" w:rsidP="0038523E">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w:t>
      </w:r>
      <w:r w:rsidRPr="001065AF">
        <w:rPr>
          <w:rFonts w:ascii="Times New Roman" w:hAnsi="Times New Roman" w:cs="Times New Roman"/>
          <w:i/>
          <w:iCs/>
          <w:lang w:val="en-GB"/>
        </w:rPr>
        <w:t>Women's Autonomy, Equality and Reproductive Health in International Human Rights: Between Recognition, Backlash and Regressive Trends</w:t>
      </w:r>
      <w:r w:rsidRPr="001065AF">
        <w:rPr>
          <w:rFonts w:ascii="Times New Roman" w:hAnsi="Times New Roman" w:cs="Times New Roman"/>
          <w:lang w:val="en-GB"/>
        </w:rPr>
        <w:t>, 2017</w:t>
      </w:r>
      <w:r w:rsidR="007505F0" w:rsidRPr="001065AF">
        <w:rPr>
          <w:rFonts w:ascii="Times New Roman" w:hAnsi="Times New Roman" w:cs="Times New Roman"/>
          <w:lang w:val="en-GB"/>
        </w:rPr>
        <w:t>, available at</w:t>
      </w:r>
      <w:r w:rsidR="00667C8A">
        <w:rPr>
          <w:rFonts w:ascii="Times New Roman" w:hAnsi="Times New Roman" w:cs="Times New Roman"/>
          <w:lang w:val="en-GB"/>
        </w:rPr>
        <w:t xml:space="preserve"> </w:t>
      </w:r>
      <w:r w:rsidRPr="001065AF">
        <w:rPr>
          <w:rFonts w:ascii="Times New Roman" w:hAnsi="Times New Roman" w:cs="Times New Roman"/>
          <w:lang w:val="en-GB"/>
        </w:rPr>
        <w:t xml:space="preserve">https://www.ohchr.org/Documents/Issues/Women/WG/WomensAutonomyEqualityReproductiveHealth.pdf </w:t>
      </w:r>
    </w:p>
  </w:footnote>
  <w:footnote w:id="35">
    <w:p w14:paraId="03FE6B21" w14:textId="77777777" w:rsidR="00451F7D" w:rsidRPr="001065AF" w:rsidRDefault="00451F7D" w:rsidP="00451F7D">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See for example, JAL USA 4/2015, OL ARG 3/2018, JAL Pol 1/2016, GTM 12/2018, ECU 3/2013, DOM 3/2016, available at </w:t>
      </w:r>
      <w:hyperlink r:id="rId5" w:history="1">
        <w:r w:rsidRPr="001065AF">
          <w:rPr>
            <w:rStyle w:val="Hyperlink"/>
            <w:rFonts w:ascii="Times New Roman" w:hAnsi="Times New Roman" w:cs="Times New Roman"/>
            <w:lang w:val="en-GB"/>
          </w:rPr>
          <w:t>https://spcommreports.ohchr.org/</w:t>
        </w:r>
      </w:hyperlink>
      <w:r w:rsidRPr="001065AF">
        <w:rPr>
          <w:rFonts w:ascii="Times New Roman" w:hAnsi="Times New Roman" w:cs="Times New Roman"/>
          <w:lang w:val="en-GB"/>
        </w:rPr>
        <w:t xml:space="preserve">.  </w:t>
      </w:r>
    </w:p>
  </w:footnote>
  <w:footnote w:id="36">
    <w:p w14:paraId="53AD9F3C" w14:textId="77777777" w:rsidR="00451F7D" w:rsidRPr="001065AF" w:rsidRDefault="00451F7D" w:rsidP="00451F7D">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Amicus briefs submitted by the Working Group to the Supreme Court of Brazil on the denial of abortion services and the prohibition of torture and cruel, inhuman and degrading treatment, to the Supreme Court of the United Kingdom on the termination of pregnancy, to the Constitutional Court of the Republic of Korea on review of the constitutionality of the country’s criminal law on abortion. Available at https://www.ohchr.org/EN/Issues/Women/WGWomen/Pages/AmicusCuriae.aspx</w:t>
      </w:r>
    </w:p>
  </w:footnote>
  <w:footnote w:id="37">
    <w:p w14:paraId="4D0B1419" w14:textId="48EAD21B" w:rsidR="00451F7D" w:rsidRPr="001065AF" w:rsidRDefault="00451F7D">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See also the press release </w:t>
      </w:r>
      <w:r w:rsidRPr="001065AF">
        <w:rPr>
          <w:rFonts w:ascii="Times New Roman" w:hAnsi="Times New Roman" w:cs="Times New Roman"/>
          <w:i/>
          <w:iCs/>
          <w:lang w:val="en-GB"/>
        </w:rPr>
        <w:t>Authorities manipulating COVID-19 crisis to restrict access to abortion</w:t>
      </w:r>
      <w:r w:rsidRPr="001065AF">
        <w:rPr>
          <w:rFonts w:ascii="Times New Roman" w:hAnsi="Times New Roman" w:cs="Times New Roman"/>
          <w:lang w:val="en-GB"/>
        </w:rPr>
        <w:t xml:space="preserve">, 27 May 2020; and </w:t>
      </w:r>
      <w:r w:rsidRPr="001065AF">
        <w:rPr>
          <w:rFonts w:ascii="Times New Roman" w:hAnsi="Times New Roman" w:cs="Times New Roman"/>
          <w:i/>
          <w:iCs/>
          <w:lang w:val="en-GB"/>
        </w:rPr>
        <w:t>Poland urged not to criminalise sex education or tighten access to abortion</w:t>
      </w:r>
      <w:r w:rsidRPr="001065AF">
        <w:rPr>
          <w:rFonts w:ascii="Times New Roman" w:hAnsi="Times New Roman" w:cs="Times New Roman"/>
          <w:lang w:val="en-GB"/>
        </w:rPr>
        <w:t>, 16 April 2020.</w:t>
      </w:r>
    </w:p>
  </w:footnote>
  <w:footnote w:id="38">
    <w:p w14:paraId="75DEF0D3" w14:textId="7276D868" w:rsidR="00E84AAB" w:rsidRPr="001065AF" w:rsidRDefault="00E84AAB">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w:t>
      </w:r>
      <w:r w:rsidR="009620D6" w:rsidRPr="001065AF">
        <w:rPr>
          <w:rFonts w:ascii="Times New Roman" w:hAnsi="Times New Roman" w:cs="Times New Roman"/>
          <w:lang w:val="en-GB"/>
        </w:rPr>
        <w:t>WGDAWG</w:t>
      </w:r>
      <w:r w:rsidR="00451F7D" w:rsidRPr="001065AF">
        <w:rPr>
          <w:rFonts w:ascii="Times New Roman" w:hAnsi="Times New Roman" w:cs="Times New Roman"/>
          <w:lang w:val="en-GB"/>
        </w:rPr>
        <w:t xml:space="preserve"> regularly issues public statements on </w:t>
      </w:r>
      <w:r w:rsidR="00F657BE">
        <w:rPr>
          <w:rFonts w:ascii="Times New Roman" w:hAnsi="Times New Roman" w:cs="Times New Roman"/>
          <w:lang w:val="en-GB"/>
        </w:rPr>
        <w:t>International Safe</w:t>
      </w:r>
      <w:r w:rsidR="00F657BE" w:rsidRPr="001065AF">
        <w:rPr>
          <w:rFonts w:ascii="Times New Roman" w:hAnsi="Times New Roman" w:cs="Times New Roman"/>
          <w:lang w:val="en-GB"/>
        </w:rPr>
        <w:t xml:space="preserve"> </w:t>
      </w:r>
      <w:r w:rsidR="00451F7D" w:rsidRPr="001065AF">
        <w:rPr>
          <w:rFonts w:ascii="Times New Roman" w:hAnsi="Times New Roman" w:cs="Times New Roman"/>
          <w:lang w:val="en-GB"/>
        </w:rPr>
        <w:t>Abortion Day. Its</w:t>
      </w:r>
      <w:r w:rsidR="009620D6" w:rsidRPr="001065AF">
        <w:rPr>
          <w:rFonts w:ascii="Times New Roman" w:hAnsi="Times New Roman" w:cs="Times New Roman"/>
          <w:lang w:val="en-GB"/>
        </w:rPr>
        <w:t xml:space="preserve"> statements and press releases are available at </w:t>
      </w:r>
      <w:hyperlink r:id="rId6" w:history="1">
        <w:r w:rsidR="009620D6" w:rsidRPr="001065AF">
          <w:rPr>
            <w:rStyle w:val="Hyperlink"/>
            <w:rFonts w:ascii="Times New Roman" w:hAnsi="Times New Roman" w:cs="Times New Roman"/>
            <w:lang w:val="en-GB"/>
          </w:rPr>
          <w:t>https://www.ohchr.org/EN/NewsEvents/Pages/NewsSearch.aspx?MID=WG_Women</w:t>
        </w:r>
      </w:hyperlink>
      <w:r w:rsidR="009620D6" w:rsidRPr="001065AF">
        <w:rPr>
          <w:rFonts w:ascii="Times New Roman" w:hAnsi="Times New Roman" w:cs="Times New Roman"/>
          <w:lang w:val="en-GB"/>
        </w:rPr>
        <w:t xml:space="preserve">. </w:t>
      </w:r>
    </w:p>
  </w:footnote>
  <w:footnote w:id="39">
    <w:p w14:paraId="0239E6B9" w14:textId="7F4659AA" w:rsidR="00FB3A1C" w:rsidRPr="001065AF" w:rsidRDefault="00FB3A1C" w:rsidP="00FB3A1C">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00667C8A">
        <w:rPr>
          <w:rFonts w:ascii="Times New Roman" w:hAnsi="Times New Roman" w:cs="Times New Roman"/>
          <w:lang w:val="en-GB"/>
        </w:rPr>
        <w:t xml:space="preserve"> </w:t>
      </w:r>
      <w:r w:rsidRPr="001065AF">
        <w:rPr>
          <w:rFonts w:ascii="Times New Roman" w:hAnsi="Times New Roman" w:cs="Times New Roman"/>
          <w:lang w:val="en-GB"/>
        </w:rPr>
        <w:t>Letter of 15 August 2018 to Peru concerning an upcoming decision of the Supreme Court that would annul the gender focus in the National Curriculum for Basic educatio</w:t>
      </w:r>
      <w:r w:rsidR="00667C8A">
        <w:rPr>
          <w:rFonts w:ascii="Times New Roman" w:hAnsi="Times New Roman" w:cs="Times New Roman"/>
          <w:lang w:val="en-GB"/>
        </w:rPr>
        <w:t xml:space="preserve">n, available at </w:t>
      </w:r>
      <w:r w:rsidRPr="001065AF">
        <w:rPr>
          <w:rFonts w:ascii="Times New Roman" w:hAnsi="Times New Roman" w:cs="Times New Roman"/>
          <w:lang w:val="en-GB"/>
        </w:rPr>
        <w:t>https://spcommreports.ohchr.org/TMResultsBase/DownLoadPublicCommunicationFile?gId=24040</w:t>
      </w:r>
      <w:r w:rsidR="007505F0" w:rsidRPr="001065AF">
        <w:rPr>
          <w:rFonts w:ascii="Times New Roman" w:hAnsi="Times New Roman" w:cs="Times New Roman"/>
          <w:lang w:val="en-GB"/>
        </w:rPr>
        <w:t>;</w:t>
      </w:r>
      <w:r w:rsidRPr="001065AF">
        <w:rPr>
          <w:rFonts w:ascii="Times New Roman" w:hAnsi="Times New Roman" w:cs="Times New Roman"/>
          <w:lang w:val="en-GB"/>
        </w:rPr>
        <w:t xml:space="preserve"> Letter to Hungary of 12 September, concerning a directive forbidding the teaching of the subject of gender studies at institutions of higher education</w:t>
      </w:r>
      <w:r w:rsidR="00667C8A">
        <w:rPr>
          <w:rFonts w:ascii="Times New Roman" w:hAnsi="Times New Roman" w:cs="Times New Roman"/>
          <w:lang w:val="en-GB"/>
        </w:rPr>
        <w:t xml:space="preserve">, available at </w:t>
      </w:r>
    </w:p>
    <w:p w14:paraId="0254F6CA" w14:textId="77777777" w:rsidR="00FB3A1C" w:rsidRPr="001065AF" w:rsidRDefault="00FB3A1C" w:rsidP="00FB3A1C">
      <w:pPr>
        <w:pStyle w:val="FootnoteText"/>
        <w:rPr>
          <w:rFonts w:ascii="Times New Roman" w:hAnsi="Times New Roman" w:cs="Times New Roman"/>
          <w:lang w:val="en-GB"/>
        </w:rPr>
      </w:pPr>
      <w:r w:rsidRPr="001065AF">
        <w:rPr>
          <w:rFonts w:ascii="Times New Roman" w:hAnsi="Times New Roman" w:cs="Times New Roman"/>
          <w:lang w:val="en-GB"/>
        </w:rPr>
        <w:t>https://spcommreports.ohchr.org/TMResultsBase/DownLoadPublicCommunicationFile?gId=24042</w:t>
      </w:r>
    </w:p>
  </w:footnote>
  <w:footnote w:id="40">
    <w:p w14:paraId="269EF36B" w14:textId="7560E465" w:rsidR="006175E8" w:rsidRPr="001065AF" w:rsidRDefault="006175E8">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00F528FE" w:rsidRPr="001065AF">
        <w:rPr>
          <w:rFonts w:ascii="Times New Roman" w:hAnsi="Times New Roman" w:cs="Times New Roman"/>
          <w:lang w:val="en-GB"/>
        </w:rPr>
        <w:t xml:space="preserve"> See, for example, the press release </w:t>
      </w:r>
      <w:r w:rsidR="00F528FE" w:rsidRPr="001065AF">
        <w:rPr>
          <w:rFonts w:ascii="Times New Roman" w:hAnsi="Times New Roman" w:cs="Times New Roman"/>
          <w:i/>
          <w:iCs/>
          <w:lang w:val="en-GB"/>
        </w:rPr>
        <w:t>Poland urged not to criminalise sex education or tighten access to abortion</w:t>
      </w:r>
      <w:r w:rsidR="00F528FE" w:rsidRPr="001065AF">
        <w:rPr>
          <w:rFonts w:ascii="Times New Roman" w:hAnsi="Times New Roman" w:cs="Times New Roman"/>
          <w:lang w:val="en-GB"/>
        </w:rPr>
        <w:t>, 16 April 2020, available at https://www.ohchr.org/EN/NewsEvents/Pages/DisplayNews.aspx?NewsID=25796&amp;LangID=E</w:t>
      </w:r>
    </w:p>
  </w:footnote>
  <w:footnote w:id="41">
    <w:p w14:paraId="0C50FEB0" w14:textId="099E4EDC" w:rsidR="006175E8" w:rsidRPr="001065AF" w:rsidRDefault="006175E8">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w:t>
      </w:r>
      <w:r w:rsidR="00A60D76" w:rsidRPr="001065AF">
        <w:rPr>
          <w:rFonts w:ascii="Times New Roman" w:hAnsi="Times New Roman" w:cs="Times New Roman"/>
          <w:lang w:val="en-GB"/>
        </w:rPr>
        <w:t xml:space="preserve">Report on the </w:t>
      </w:r>
      <w:hyperlink r:id="rId7" w:history="1">
        <w:r w:rsidR="00A60D76" w:rsidRPr="001065AF">
          <w:rPr>
            <w:rStyle w:val="Hyperlink"/>
            <w:rFonts w:ascii="Times New Roman" w:hAnsi="Times New Roman" w:cs="Times New Roman"/>
            <w:color w:val="auto"/>
            <w:u w:val="none"/>
            <w:lang w:val="en-GB"/>
          </w:rPr>
          <w:t>c</w:t>
        </w:r>
        <w:r w:rsidRPr="001065AF">
          <w:rPr>
            <w:rStyle w:val="Hyperlink"/>
            <w:rFonts w:ascii="Times New Roman" w:hAnsi="Times New Roman" w:cs="Times New Roman"/>
            <w:color w:val="auto"/>
            <w:u w:val="none"/>
            <w:lang w:val="en-GB"/>
          </w:rPr>
          <w:t>ountry visit to Hungary in 2016 (A/HRC/35/29/Add.1)</w:t>
        </w:r>
      </w:hyperlink>
      <w:r w:rsidRPr="001065AF">
        <w:rPr>
          <w:rFonts w:ascii="Times New Roman" w:hAnsi="Times New Roman" w:cs="Times New Roman"/>
          <w:lang w:val="en-GB"/>
        </w:rPr>
        <w:t xml:space="preserve"> and </w:t>
      </w:r>
      <w:r w:rsidR="00A60D76" w:rsidRPr="001065AF">
        <w:rPr>
          <w:rFonts w:ascii="Times New Roman" w:hAnsi="Times New Roman" w:cs="Times New Roman"/>
          <w:lang w:val="en-GB"/>
        </w:rPr>
        <w:t xml:space="preserve">the Report on the </w:t>
      </w:r>
      <w:r w:rsidRPr="001065AF">
        <w:rPr>
          <w:rFonts w:ascii="Times New Roman" w:hAnsi="Times New Roman" w:cs="Times New Roman"/>
          <w:lang w:val="en-GB"/>
        </w:rPr>
        <w:t>country visit to Poland in 2018 (A/HRC/41/33/Add.2)</w:t>
      </w:r>
    </w:p>
  </w:footnote>
  <w:footnote w:id="42">
    <w:p w14:paraId="06455862" w14:textId="77B83082" w:rsidR="00E05ECD" w:rsidRPr="001065AF" w:rsidRDefault="00E05ECD">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w:t>
      </w:r>
      <w:r w:rsidR="00667C8A" w:rsidRPr="001065AF">
        <w:rPr>
          <w:rFonts w:ascii="Times New Roman" w:hAnsi="Times New Roman" w:cs="Times New Roman"/>
          <w:lang w:val="en-GB"/>
        </w:rPr>
        <w:t xml:space="preserve">WGDAWG, </w:t>
      </w:r>
      <w:r w:rsidR="00667C8A" w:rsidRPr="001065AF">
        <w:rPr>
          <w:rFonts w:ascii="Times New Roman" w:hAnsi="Times New Roman" w:cs="Times New Roman"/>
          <w:i/>
          <w:iCs/>
          <w:shd w:val="clear" w:color="auto" w:fill="FFFFFF"/>
          <w:lang w:val="en-GB"/>
        </w:rPr>
        <w:t>Responses to the COVID-19 pandemic must not discount women and girls</w:t>
      </w:r>
      <w:r w:rsidR="00667C8A" w:rsidRPr="001065AF">
        <w:rPr>
          <w:rFonts w:ascii="Times New Roman" w:hAnsi="Times New Roman" w:cs="Times New Roman"/>
          <w:b/>
          <w:bCs/>
          <w:shd w:val="clear" w:color="auto" w:fill="FFFFFF"/>
          <w:lang w:val="en-GB"/>
        </w:rPr>
        <w:t xml:space="preserve">, </w:t>
      </w:r>
      <w:r w:rsidR="00667C8A" w:rsidRPr="001065AF">
        <w:rPr>
          <w:rFonts w:ascii="Times New Roman" w:hAnsi="Times New Roman" w:cs="Times New Roman"/>
          <w:lang w:val="en-GB"/>
        </w:rPr>
        <w:t xml:space="preserve">4 April 2020, available at </w:t>
      </w:r>
      <w:hyperlink r:id="rId8" w:history="1">
        <w:r w:rsidR="00667C8A" w:rsidRPr="001065AF">
          <w:rPr>
            <w:rStyle w:val="Hyperlink"/>
            <w:rFonts w:ascii="Times New Roman" w:hAnsi="Times New Roman" w:cs="Times New Roman"/>
            <w:lang w:val="en-GB"/>
          </w:rPr>
          <w:t>https://www.ohchr.org/EN/NewsEvents/Pages/DisplayNews.aspx?NewsID=25808&amp;LangID=E</w:t>
        </w:r>
      </w:hyperlink>
    </w:p>
  </w:footnote>
  <w:footnote w:id="43">
    <w:p w14:paraId="1A47706B" w14:textId="77777777" w:rsidR="006175E8" w:rsidRPr="001065AF" w:rsidRDefault="006175E8">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A/HRC/38/46, para 42.</w:t>
      </w:r>
    </w:p>
  </w:footnote>
  <w:footnote w:id="44">
    <w:p w14:paraId="41B0817A" w14:textId="77777777" w:rsidR="006175E8" w:rsidRPr="001065AF" w:rsidRDefault="006175E8">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Ibid.</w:t>
      </w:r>
    </w:p>
  </w:footnote>
  <w:footnote w:id="45">
    <w:p w14:paraId="19C1D06B" w14:textId="6F7B4313" w:rsidR="006175E8" w:rsidRPr="001065AF" w:rsidRDefault="006175E8" w:rsidP="00757BCC">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w:t>
      </w:r>
      <w:r w:rsidR="00A60D76" w:rsidRPr="001065AF">
        <w:rPr>
          <w:rFonts w:ascii="Times New Roman" w:hAnsi="Times New Roman" w:cs="Times New Roman"/>
          <w:lang w:val="en-GB"/>
        </w:rPr>
        <w:t>Most recent panels include:</w:t>
      </w:r>
      <w:r w:rsidRPr="001065AF">
        <w:rPr>
          <w:rFonts w:ascii="Times New Roman" w:hAnsi="Times New Roman" w:cs="Times New Roman"/>
          <w:lang w:val="en-GB"/>
        </w:rPr>
        <w:t xml:space="preserve"> </w:t>
      </w:r>
      <w:hyperlink r:id="rId9" w:history="1">
        <w:r w:rsidRPr="001065AF">
          <w:rPr>
            <w:rStyle w:val="Hyperlink"/>
            <w:rFonts w:ascii="Times New Roman" w:hAnsi="Times New Roman" w:cs="Times New Roman"/>
            <w:i/>
            <w:iCs/>
            <w:color w:val="auto"/>
            <w:u w:val="none"/>
            <w:lang w:val="en-GB"/>
          </w:rPr>
          <w:t>States’ responsibility towards the protection of women human rights defenders: 20 years after the Declaration on Human Rights Defenders</w:t>
        </w:r>
        <w:r w:rsidRPr="001065AF">
          <w:rPr>
            <w:rStyle w:val="Hyperlink"/>
            <w:rFonts w:ascii="Times New Roman" w:hAnsi="Times New Roman" w:cs="Times New Roman"/>
            <w:color w:val="auto"/>
            <w:u w:val="none"/>
            <w:lang w:val="en-GB"/>
          </w:rPr>
          <w:t>, UN Headquarters, New York,  26 July 2018</w:t>
        </w:r>
      </w:hyperlink>
      <w:r w:rsidRPr="001065AF">
        <w:rPr>
          <w:rFonts w:ascii="Times New Roman" w:hAnsi="Times New Roman" w:cs="Times New Roman"/>
          <w:lang w:val="en-GB"/>
        </w:rPr>
        <w:t xml:space="preserve">.  </w:t>
      </w:r>
      <w:r w:rsidRPr="001065AF">
        <w:rPr>
          <w:rFonts w:ascii="Times New Roman" w:hAnsi="Times New Roman" w:cs="Times New Roman"/>
          <w:i/>
          <w:iCs/>
          <w:lang w:val="en-GB"/>
        </w:rPr>
        <w:t>Current challenges and opportunities for women human rights defenders: How can the international community better support their work?</w:t>
      </w:r>
      <w:r w:rsidR="00A60D76" w:rsidRPr="001065AF">
        <w:rPr>
          <w:rFonts w:ascii="Times New Roman" w:hAnsi="Times New Roman" w:cs="Times New Roman"/>
          <w:i/>
          <w:iCs/>
          <w:lang w:val="en-GB"/>
        </w:rPr>
        <w:t xml:space="preserve"> </w:t>
      </w:r>
      <w:r w:rsidRPr="001065AF">
        <w:rPr>
          <w:rFonts w:ascii="Times New Roman" w:hAnsi="Times New Roman" w:cs="Times New Roman"/>
          <w:lang w:val="en-GB"/>
        </w:rPr>
        <w:t>CSW63, UN Headquarters, New York 13 March 2019.</w:t>
      </w:r>
    </w:p>
  </w:footnote>
  <w:footnote w:id="46">
    <w:p w14:paraId="3B655304" w14:textId="6EA8E092" w:rsidR="006175E8" w:rsidRPr="001065AF" w:rsidRDefault="006175E8">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w:t>
      </w:r>
      <w:r w:rsidR="00A14957" w:rsidRPr="001065AF">
        <w:rPr>
          <w:rFonts w:ascii="Times New Roman" w:hAnsi="Times New Roman" w:cs="Times New Roman"/>
          <w:lang w:val="en-GB"/>
        </w:rPr>
        <w:t>See, for example,</w:t>
      </w:r>
      <w:r w:rsidR="00FB3A1C" w:rsidRPr="001065AF">
        <w:rPr>
          <w:rFonts w:ascii="Times New Roman" w:hAnsi="Times New Roman" w:cs="Times New Roman"/>
          <w:lang w:val="en-GB"/>
        </w:rPr>
        <w:t xml:space="preserve"> </w:t>
      </w:r>
      <w:hyperlink r:id="rId10" w:tgtFrame="Com_24857" w:history="1">
        <w:r w:rsidR="00FB3A1C" w:rsidRPr="001065AF">
          <w:rPr>
            <w:rStyle w:val="Hyperlink"/>
            <w:rFonts w:ascii="Times New Roman" w:hAnsi="Times New Roman" w:cs="Times New Roman"/>
            <w:color w:val="auto"/>
            <w:u w:val="none"/>
            <w:lang w:val="en-GB"/>
          </w:rPr>
          <w:t>HND 4/2019</w:t>
        </w:r>
      </w:hyperlink>
      <w:r w:rsidR="00FB3A1C" w:rsidRPr="001065AF">
        <w:rPr>
          <w:rStyle w:val="Hyperlink"/>
          <w:rFonts w:ascii="Times New Roman" w:hAnsi="Times New Roman" w:cs="Times New Roman"/>
          <w:color w:val="auto"/>
          <w:u w:val="none"/>
          <w:lang w:val="en-GB"/>
        </w:rPr>
        <w:t>,</w:t>
      </w:r>
      <w:r w:rsidR="00A14957" w:rsidRPr="001065AF">
        <w:rPr>
          <w:rStyle w:val="Hyperlink"/>
          <w:rFonts w:ascii="Times New Roman" w:hAnsi="Times New Roman" w:cs="Times New Roman"/>
          <w:color w:val="auto"/>
          <w:u w:val="none"/>
          <w:lang w:val="en-GB"/>
        </w:rPr>
        <w:t xml:space="preserve"> DZA 2/2020, EGY 14/2019¸</w:t>
      </w:r>
      <w:r w:rsidR="00A60D76" w:rsidRPr="001065AF">
        <w:rPr>
          <w:rStyle w:val="Hyperlink"/>
          <w:rFonts w:ascii="Times New Roman" w:hAnsi="Times New Roman" w:cs="Times New Roman"/>
          <w:color w:val="auto"/>
          <w:u w:val="none"/>
          <w:lang w:val="en-GB"/>
        </w:rPr>
        <w:t xml:space="preserve"> </w:t>
      </w:r>
      <w:r w:rsidR="00AB69D6" w:rsidRPr="001065AF">
        <w:rPr>
          <w:rStyle w:val="Hyperlink"/>
          <w:rFonts w:ascii="Times New Roman" w:hAnsi="Times New Roman" w:cs="Times New Roman"/>
          <w:color w:val="auto"/>
          <w:u w:val="none"/>
          <w:lang w:val="en-GB"/>
        </w:rPr>
        <w:t>BGD 1/2019, MYS 2/2019</w:t>
      </w:r>
      <w:r w:rsidR="007505F0" w:rsidRPr="001065AF">
        <w:rPr>
          <w:rStyle w:val="Hyperlink"/>
          <w:rFonts w:ascii="Times New Roman" w:hAnsi="Times New Roman" w:cs="Times New Roman"/>
          <w:color w:val="auto"/>
          <w:u w:val="none"/>
          <w:lang w:val="en-GB"/>
        </w:rPr>
        <w:t xml:space="preserve">, available at </w:t>
      </w:r>
      <w:hyperlink r:id="rId11" w:history="1">
        <w:r w:rsidR="007505F0" w:rsidRPr="001065AF">
          <w:rPr>
            <w:rStyle w:val="Hyperlink"/>
            <w:rFonts w:ascii="Times New Roman" w:hAnsi="Times New Roman" w:cs="Times New Roman"/>
            <w:lang w:val="en-GB"/>
          </w:rPr>
          <w:t>https://spcommreports.ohchr.org/Tmsearch/TMDocuments</w:t>
        </w:r>
      </w:hyperlink>
      <w:r w:rsidR="007505F0" w:rsidRPr="001065AF">
        <w:rPr>
          <w:rFonts w:ascii="Times New Roman" w:hAnsi="Times New Roman" w:cs="Times New Roman"/>
          <w:lang w:val="en-GB"/>
        </w:rPr>
        <w:t>.</w:t>
      </w:r>
    </w:p>
  </w:footnote>
  <w:footnote w:id="47">
    <w:p w14:paraId="392E987F" w14:textId="7BB32ACC" w:rsidR="006175E8" w:rsidRPr="001065AF" w:rsidRDefault="006175E8">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w:t>
      </w:r>
      <w:r w:rsidR="006C705E" w:rsidRPr="001065AF">
        <w:rPr>
          <w:rFonts w:ascii="Times New Roman" w:hAnsi="Times New Roman" w:cs="Times New Roman"/>
          <w:lang w:val="en-GB"/>
        </w:rPr>
        <w:t>The Wo</w:t>
      </w:r>
      <w:r w:rsidR="00A276F2" w:rsidRPr="001065AF">
        <w:rPr>
          <w:rFonts w:ascii="Times New Roman" w:hAnsi="Times New Roman" w:cs="Times New Roman"/>
          <w:lang w:val="en-GB"/>
        </w:rPr>
        <w:t>r</w:t>
      </w:r>
      <w:r w:rsidR="006C705E" w:rsidRPr="001065AF">
        <w:rPr>
          <w:rFonts w:ascii="Times New Roman" w:hAnsi="Times New Roman" w:cs="Times New Roman"/>
          <w:lang w:val="en-GB"/>
        </w:rPr>
        <w:t>king Group has also issued statements and press releases</w:t>
      </w:r>
      <w:r w:rsidR="00DC4D90" w:rsidRPr="001065AF">
        <w:rPr>
          <w:rFonts w:ascii="Times New Roman" w:hAnsi="Times New Roman" w:cs="Times New Roman"/>
          <w:lang w:val="en-GB"/>
        </w:rPr>
        <w:t xml:space="preserve"> </w:t>
      </w:r>
      <w:r w:rsidR="00AB69D6" w:rsidRPr="001065AF">
        <w:rPr>
          <w:rFonts w:ascii="Times New Roman" w:hAnsi="Times New Roman" w:cs="Times New Roman"/>
          <w:lang w:val="en-GB"/>
        </w:rPr>
        <w:t>concerning the situation in specific countries</w:t>
      </w:r>
      <w:r w:rsidR="006C705E" w:rsidRPr="001065AF">
        <w:rPr>
          <w:rFonts w:ascii="Times New Roman" w:hAnsi="Times New Roman" w:cs="Times New Roman"/>
          <w:lang w:val="en-GB"/>
        </w:rPr>
        <w:t xml:space="preserve">. See, </w:t>
      </w:r>
      <w:r w:rsidR="007505F0" w:rsidRPr="001065AF">
        <w:rPr>
          <w:rFonts w:ascii="Times New Roman" w:hAnsi="Times New Roman" w:cs="Times New Roman"/>
          <w:lang w:val="en-GB"/>
        </w:rPr>
        <w:t>for example</w:t>
      </w:r>
      <w:r w:rsidR="006C705E" w:rsidRPr="001065AF">
        <w:rPr>
          <w:rFonts w:ascii="Times New Roman" w:hAnsi="Times New Roman" w:cs="Times New Roman"/>
          <w:lang w:val="en-GB"/>
        </w:rPr>
        <w:t xml:space="preserve">, </w:t>
      </w:r>
      <w:r w:rsidR="00AB69D6" w:rsidRPr="001065AF">
        <w:rPr>
          <w:rFonts w:ascii="Times New Roman" w:hAnsi="Times New Roman" w:cs="Times New Roman"/>
          <w:i/>
          <w:iCs/>
          <w:lang w:val="en-GB"/>
        </w:rPr>
        <w:t>Cameroon must protect human rights defenders</w:t>
      </w:r>
      <w:r w:rsidR="00AB69D6" w:rsidRPr="001065AF">
        <w:rPr>
          <w:rFonts w:ascii="Times New Roman" w:hAnsi="Times New Roman" w:cs="Times New Roman"/>
          <w:lang w:val="en-GB"/>
        </w:rPr>
        <w:t xml:space="preserve">, 28 April 2020; </w:t>
      </w:r>
      <w:r w:rsidR="00AB69D6" w:rsidRPr="001065AF">
        <w:rPr>
          <w:rFonts w:ascii="Times New Roman" w:hAnsi="Times New Roman" w:cs="Times New Roman"/>
          <w:i/>
          <w:iCs/>
          <w:lang w:val="en-GB"/>
        </w:rPr>
        <w:t>Thailand: judicial system abused by business to silence human rights defenders</w:t>
      </w:r>
      <w:r w:rsidR="00AB69D6" w:rsidRPr="001065AF">
        <w:rPr>
          <w:rFonts w:ascii="Times New Roman" w:hAnsi="Times New Roman" w:cs="Times New Roman"/>
          <w:lang w:val="en-GB"/>
        </w:rPr>
        <w:t xml:space="preserve">, 12 March 2020; Saudi Arabia: </w:t>
      </w:r>
      <w:r w:rsidR="00AB69D6" w:rsidRPr="001065AF">
        <w:rPr>
          <w:rFonts w:ascii="Times New Roman" w:hAnsi="Times New Roman" w:cs="Times New Roman"/>
          <w:i/>
          <w:iCs/>
          <w:lang w:val="en-GB"/>
        </w:rPr>
        <w:t xml:space="preserve">UN experts urge freedom for </w:t>
      </w:r>
      <w:proofErr w:type="spellStart"/>
      <w:r w:rsidR="00AB69D6" w:rsidRPr="001065AF">
        <w:rPr>
          <w:rFonts w:ascii="Times New Roman" w:hAnsi="Times New Roman" w:cs="Times New Roman"/>
          <w:i/>
          <w:iCs/>
          <w:lang w:val="en-GB"/>
        </w:rPr>
        <w:t>Loujain</w:t>
      </w:r>
      <w:proofErr w:type="spellEnd"/>
      <w:r w:rsidR="00AB69D6" w:rsidRPr="001065AF">
        <w:rPr>
          <w:rFonts w:ascii="Times New Roman" w:hAnsi="Times New Roman" w:cs="Times New Roman"/>
          <w:i/>
          <w:iCs/>
          <w:lang w:val="en-GB"/>
        </w:rPr>
        <w:t xml:space="preserve"> Al-</w:t>
      </w:r>
      <w:proofErr w:type="spellStart"/>
      <w:r w:rsidR="00AB69D6" w:rsidRPr="001065AF">
        <w:rPr>
          <w:rFonts w:ascii="Times New Roman" w:hAnsi="Times New Roman" w:cs="Times New Roman"/>
          <w:i/>
          <w:iCs/>
          <w:lang w:val="en-GB"/>
        </w:rPr>
        <w:t>Hathloul</w:t>
      </w:r>
      <w:proofErr w:type="spellEnd"/>
      <w:r w:rsidR="00AB69D6" w:rsidRPr="001065AF">
        <w:rPr>
          <w:rFonts w:ascii="Times New Roman" w:hAnsi="Times New Roman" w:cs="Times New Roman"/>
          <w:i/>
          <w:iCs/>
          <w:lang w:val="en-GB"/>
        </w:rPr>
        <w:t xml:space="preserve"> after 500 days in prison</w:t>
      </w:r>
      <w:r w:rsidR="00AB69D6" w:rsidRPr="001065AF">
        <w:rPr>
          <w:rFonts w:ascii="Times New Roman" w:hAnsi="Times New Roman" w:cs="Times New Roman"/>
          <w:lang w:val="en-GB"/>
        </w:rPr>
        <w:t>, 27 S</w:t>
      </w:r>
      <w:r w:rsidR="00402392" w:rsidRPr="001065AF">
        <w:rPr>
          <w:rFonts w:ascii="Times New Roman" w:hAnsi="Times New Roman" w:cs="Times New Roman"/>
          <w:lang w:val="en-GB"/>
        </w:rPr>
        <w:t>ept</w:t>
      </w:r>
      <w:r w:rsidR="00AB69D6" w:rsidRPr="001065AF">
        <w:rPr>
          <w:rFonts w:ascii="Times New Roman" w:hAnsi="Times New Roman" w:cs="Times New Roman"/>
          <w:lang w:val="en-GB"/>
        </w:rPr>
        <w:t xml:space="preserve">ember 2019; and </w:t>
      </w:r>
      <w:r w:rsidR="00AB69D6" w:rsidRPr="001065AF">
        <w:rPr>
          <w:rFonts w:ascii="Times New Roman" w:hAnsi="Times New Roman" w:cs="Times New Roman"/>
          <w:i/>
          <w:iCs/>
          <w:lang w:val="en-GB"/>
        </w:rPr>
        <w:t>Iran: Release women jailed for protesting against compulsory wearing of veil</w:t>
      </w:r>
      <w:r w:rsidR="00AB69D6" w:rsidRPr="001065AF">
        <w:rPr>
          <w:rFonts w:ascii="Times New Roman" w:hAnsi="Times New Roman" w:cs="Times New Roman"/>
          <w:lang w:val="en-GB"/>
        </w:rPr>
        <w:t xml:space="preserve">, 16 August 2019. </w:t>
      </w:r>
      <w:r w:rsidR="007505F0" w:rsidRPr="001065AF">
        <w:rPr>
          <w:rFonts w:ascii="Times New Roman" w:hAnsi="Times New Roman" w:cs="Times New Roman"/>
          <w:lang w:val="en-GB"/>
        </w:rPr>
        <w:t xml:space="preserve">WGDAWG's press releases and statements are available at </w:t>
      </w:r>
      <w:hyperlink r:id="rId12" w:history="1">
        <w:r w:rsidR="007505F0" w:rsidRPr="001065AF">
          <w:rPr>
            <w:rStyle w:val="Hyperlink"/>
            <w:rFonts w:ascii="Times New Roman" w:hAnsi="Times New Roman" w:cs="Times New Roman"/>
            <w:color w:val="auto"/>
            <w:u w:val="none"/>
            <w:lang w:val="en-GB"/>
          </w:rPr>
          <w:t>https://www.ohchr.org/EN/NewsEvents/Pages/NewsSearch.aspx?MID=WG_Women</w:t>
        </w:r>
      </w:hyperlink>
    </w:p>
  </w:footnote>
  <w:footnote w:id="48">
    <w:p w14:paraId="19A90C42" w14:textId="247C7070" w:rsidR="00E17870" w:rsidRPr="001065AF" w:rsidRDefault="00E17870">
      <w:pPr>
        <w:pStyle w:val="FootnoteText"/>
        <w:rPr>
          <w:rFonts w:ascii="Times New Roman" w:hAnsi="Times New Roman" w:cs="Times New Roman"/>
          <w:lang w:val="en-GB"/>
        </w:rPr>
      </w:pPr>
      <w:r w:rsidRPr="001065AF">
        <w:rPr>
          <w:rStyle w:val="FootnoteReference"/>
          <w:rFonts w:ascii="Times New Roman" w:hAnsi="Times New Roman" w:cs="Times New Roman"/>
          <w:lang w:val="en-GB"/>
        </w:rPr>
        <w:footnoteRef/>
      </w:r>
      <w:r w:rsidRPr="001065AF">
        <w:rPr>
          <w:rFonts w:ascii="Times New Roman" w:hAnsi="Times New Roman" w:cs="Times New Roman"/>
          <w:lang w:val="en-GB"/>
        </w:rPr>
        <w:t xml:space="preserve"> </w:t>
      </w:r>
      <w:r w:rsidRPr="001065AF">
        <w:rPr>
          <w:rFonts w:ascii="Times New Roman" w:hAnsi="Times New Roman" w:cs="Times New Roman"/>
          <w:i/>
          <w:iCs/>
          <w:lang w:val="en-GB"/>
        </w:rPr>
        <w:t>Responses to the COVID-19 pandemic must not discount women and girls</w:t>
      </w:r>
      <w:r w:rsidRPr="001065AF">
        <w:rPr>
          <w:rFonts w:ascii="Times New Roman" w:hAnsi="Times New Roman" w:cs="Times New Roman"/>
          <w:lang w:val="en-GB"/>
        </w:rPr>
        <w:t xml:space="preserve">, 20 April 2020, available at </w:t>
      </w:r>
      <w:hyperlink r:id="rId13" w:history="1">
        <w:r w:rsidRPr="001065AF">
          <w:rPr>
            <w:rStyle w:val="Hyperlink"/>
            <w:rFonts w:ascii="Times New Roman" w:hAnsi="Times New Roman" w:cs="Times New Roman"/>
            <w:color w:val="auto"/>
            <w:u w:val="none"/>
            <w:lang w:val="en-GB"/>
          </w:rPr>
          <w:t>https://www.ohchr.org/EN/NewsEvents/Pages/DisplayNews.aspx?NewsID=25808&amp;LangID=E</w:t>
        </w:r>
      </w:hyperlink>
      <w:r w:rsidRPr="001065AF">
        <w:rPr>
          <w:rFonts w:ascii="Times New Roman" w:hAnsi="Times New Roman" w:cs="Times New Roman"/>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C35"/>
    <w:multiLevelType w:val="multilevel"/>
    <w:tmpl w:val="FC4C835C"/>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8351D3"/>
    <w:multiLevelType w:val="multilevel"/>
    <w:tmpl w:val="BC6AE3FC"/>
    <w:lvl w:ilvl="0">
      <w:start w:val="4"/>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06285759"/>
    <w:multiLevelType w:val="multilevel"/>
    <w:tmpl w:val="615A3B6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F5B366D"/>
    <w:multiLevelType w:val="hybridMultilevel"/>
    <w:tmpl w:val="433EFBCA"/>
    <w:lvl w:ilvl="0" w:tplc="42B21D1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40070A"/>
    <w:multiLevelType w:val="multilevel"/>
    <w:tmpl w:val="72409E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3469EF"/>
    <w:multiLevelType w:val="multilevel"/>
    <w:tmpl w:val="3EAEF3A2"/>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5D27971"/>
    <w:multiLevelType w:val="hybridMultilevel"/>
    <w:tmpl w:val="694288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99E1976"/>
    <w:multiLevelType w:val="hybridMultilevel"/>
    <w:tmpl w:val="AA3C6822"/>
    <w:lvl w:ilvl="0" w:tplc="229E6D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F7A18"/>
    <w:multiLevelType w:val="hybridMultilevel"/>
    <w:tmpl w:val="D9146AF6"/>
    <w:lvl w:ilvl="0" w:tplc="8C4A572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19E70B3"/>
    <w:multiLevelType w:val="hybridMultilevel"/>
    <w:tmpl w:val="55868848"/>
    <w:lvl w:ilvl="0" w:tplc="0CA43D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41A3598"/>
    <w:multiLevelType w:val="hybridMultilevel"/>
    <w:tmpl w:val="853A9B5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6EC373F7"/>
    <w:multiLevelType w:val="hybridMultilevel"/>
    <w:tmpl w:val="33942A9C"/>
    <w:lvl w:ilvl="0" w:tplc="A8A2BC8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3"/>
  </w:num>
  <w:num w:numId="5">
    <w:abstractNumId w:val="11"/>
  </w:num>
  <w:num w:numId="6">
    <w:abstractNumId w:val="5"/>
  </w:num>
  <w:num w:numId="7">
    <w:abstractNumId w:val="4"/>
  </w:num>
  <w:num w:numId="8">
    <w:abstractNumId w:val="7"/>
  </w:num>
  <w:num w:numId="9">
    <w:abstractNumId w:val="6"/>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0B"/>
    <w:rsid w:val="000034C7"/>
    <w:rsid w:val="00006921"/>
    <w:rsid w:val="000119F2"/>
    <w:rsid w:val="00025FF5"/>
    <w:rsid w:val="0003076E"/>
    <w:rsid w:val="00030DF6"/>
    <w:rsid w:val="00046806"/>
    <w:rsid w:val="00053472"/>
    <w:rsid w:val="00056889"/>
    <w:rsid w:val="00065C59"/>
    <w:rsid w:val="00071C4B"/>
    <w:rsid w:val="00074554"/>
    <w:rsid w:val="00081DFC"/>
    <w:rsid w:val="00090830"/>
    <w:rsid w:val="000908E2"/>
    <w:rsid w:val="000912EA"/>
    <w:rsid w:val="0009383F"/>
    <w:rsid w:val="000B7112"/>
    <w:rsid w:val="000C5B2A"/>
    <w:rsid w:val="000C62E2"/>
    <w:rsid w:val="000D1B78"/>
    <w:rsid w:val="000E107E"/>
    <w:rsid w:val="000E5D84"/>
    <w:rsid w:val="000E7284"/>
    <w:rsid w:val="000E779A"/>
    <w:rsid w:val="000F7C84"/>
    <w:rsid w:val="00103CFD"/>
    <w:rsid w:val="001065AF"/>
    <w:rsid w:val="001104EE"/>
    <w:rsid w:val="0011541F"/>
    <w:rsid w:val="001154B5"/>
    <w:rsid w:val="00123E8A"/>
    <w:rsid w:val="00131DC4"/>
    <w:rsid w:val="0013536D"/>
    <w:rsid w:val="001457F8"/>
    <w:rsid w:val="00146707"/>
    <w:rsid w:val="00146B51"/>
    <w:rsid w:val="00157C29"/>
    <w:rsid w:val="00167677"/>
    <w:rsid w:val="00183FFF"/>
    <w:rsid w:val="00190A71"/>
    <w:rsid w:val="0019380B"/>
    <w:rsid w:val="001A38DF"/>
    <w:rsid w:val="001B0923"/>
    <w:rsid w:val="001B5472"/>
    <w:rsid w:val="001E5CF1"/>
    <w:rsid w:val="001F4ADC"/>
    <w:rsid w:val="00203004"/>
    <w:rsid w:val="00212C3D"/>
    <w:rsid w:val="00215E0B"/>
    <w:rsid w:val="00217D11"/>
    <w:rsid w:val="00217E1F"/>
    <w:rsid w:val="0023067F"/>
    <w:rsid w:val="00236043"/>
    <w:rsid w:val="00236504"/>
    <w:rsid w:val="00236801"/>
    <w:rsid w:val="002431FE"/>
    <w:rsid w:val="00247171"/>
    <w:rsid w:val="002508EC"/>
    <w:rsid w:val="002517DF"/>
    <w:rsid w:val="00255BFC"/>
    <w:rsid w:val="00282B8E"/>
    <w:rsid w:val="00287669"/>
    <w:rsid w:val="00295029"/>
    <w:rsid w:val="00295193"/>
    <w:rsid w:val="00296B58"/>
    <w:rsid w:val="002B0F73"/>
    <w:rsid w:val="002B13A9"/>
    <w:rsid w:val="002B1A2E"/>
    <w:rsid w:val="002B7EEE"/>
    <w:rsid w:val="002C0CD3"/>
    <w:rsid w:val="002D1971"/>
    <w:rsid w:val="002D30A7"/>
    <w:rsid w:val="002D3952"/>
    <w:rsid w:val="002E13D6"/>
    <w:rsid w:val="002E60A3"/>
    <w:rsid w:val="002E639C"/>
    <w:rsid w:val="002F0C75"/>
    <w:rsid w:val="002F5E83"/>
    <w:rsid w:val="002F5F38"/>
    <w:rsid w:val="002F63ED"/>
    <w:rsid w:val="003005CA"/>
    <w:rsid w:val="0030316B"/>
    <w:rsid w:val="00306BA6"/>
    <w:rsid w:val="0031409C"/>
    <w:rsid w:val="00316401"/>
    <w:rsid w:val="00316D85"/>
    <w:rsid w:val="00333A30"/>
    <w:rsid w:val="00334651"/>
    <w:rsid w:val="0034244C"/>
    <w:rsid w:val="00346E69"/>
    <w:rsid w:val="003579B3"/>
    <w:rsid w:val="00361AE3"/>
    <w:rsid w:val="0036768F"/>
    <w:rsid w:val="00375244"/>
    <w:rsid w:val="0038523E"/>
    <w:rsid w:val="003969C7"/>
    <w:rsid w:val="003A17C7"/>
    <w:rsid w:val="003B0E80"/>
    <w:rsid w:val="003B7A80"/>
    <w:rsid w:val="003C013B"/>
    <w:rsid w:val="003C0C54"/>
    <w:rsid w:val="003C12E0"/>
    <w:rsid w:val="003C65E3"/>
    <w:rsid w:val="003C6C62"/>
    <w:rsid w:val="003D3A57"/>
    <w:rsid w:val="003D5164"/>
    <w:rsid w:val="003D7952"/>
    <w:rsid w:val="003E376B"/>
    <w:rsid w:val="00402088"/>
    <w:rsid w:val="00402392"/>
    <w:rsid w:val="00405772"/>
    <w:rsid w:val="0041322A"/>
    <w:rsid w:val="00413646"/>
    <w:rsid w:val="0041478F"/>
    <w:rsid w:val="00415582"/>
    <w:rsid w:val="0043606A"/>
    <w:rsid w:val="00441A9F"/>
    <w:rsid w:val="00443B6F"/>
    <w:rsid w:val="00447D9D"/>
    <w:rsid w:val="00451F7D"/>
    <w:rsid w:val="0045212E"/>
    <w:rsid w:val="00465916"/>
    <w:rsid w:val="00467329"/>
    <w:rsid w:val="00471B0D"/>
    <w:rsid w:val="00483CF0"/>
    <w:rsid w:val="00485E2E"/>
    <w:rsid w:val="004876A3"/>
    <w:rsid w:val="00490A3F"/>
    <w:rsid w:val="0049222E"/>
    <w:rsid w:val="004950C4"/>
    <w:rsid w:val="004A0271"/>
    <w:rsid w:val="004A1AF1"/>
    <w:rsid w:val="004A29E3"/>
    <w:rsid w:val="004B2C0E"/>
    <w:rsid w:val="004B38E8"/>
    <w:rsid w:val="004C2987"/>
    <w:rsid w:val="004D13B4"/>
    <w:rsid w:val="004D3403"/>
    <w:rsid w:val="004E23B8"/>
    <w:rsid w:val="004F6C19"/>
    <w:rsid w:val="005027FF"/>
    <w:rsid w:val="00507285"/>
    <w:rsid w:val="005123AE"/>
    <w:rsid w:val="00512DD1"/>
    <w:rsid w:val="00524695"/>
    <w:rsid w:val="00544380"/>
    <w:rsid w:val="00552287"/>
    <w:rsid w:val="00554D6B"/>
    <w:rsid w:val="00561AA2"/>
    <w:rsid w:val="00562E94"/>
    <w:rsid w:val="00571CF4"/>
    <w:rsid w:val="005773CE"/>
    <w:rsid w:val="00580666"/>
    <w:rsid w:val="005879CC"/>
    <w:rsid w:val="00597A2F"/>
    <w:rsid w:val="00597EC3"/>
    <w:rsid w:val="005A6C65"/>
    <w:rsid w:val="005C2B71"/>
    <w:rsid w:val="005C4D0F"/>
    <w:rsid w:val="005C65D5"/>
    <w:rsid w:val="005D112A"/>
    <w:rsid w:val="005E7F66"/>
    <w:rsid w:val="005F3C78"/>
    <w:rsid w:val="005F5E06"/>
    <w:rsid w:val="00602AC0"/>
    <w:rsid w:val="00605E1B"/>
    <w:rsid w:val="006111B8"/>
    <w:rsid w:val="006160B0"/>
    <w:rsid w:val="006175E8"/>
    <w:rsid w:val="00617B95"/>
    <w:rsid w:val="0063599A"/>
    <w:rsid w:val="00636893"/>
    <w:rsid w:val="00643544"/>
    <w:rsid w:val="006512CE"/>
    <w:rsid w:val="006569A5"/>
    <w:rsid w:val="00667C8A"/>
    <w:rsid w:val="00674E51"/>
    <w:rsid w:val="00683181"/>
    <w:rsid w:val="00683FEE"/>
    <w:rsid w:val="00685D2D"/>
    <w:rsid w:val="00686450"/>
    <w:rsid w:val="00690BF3"/>
    <w:rsid w:val="006A2B80"/>
    <w:rsid w:val="006A38C4"/>
    <w:rsid w:val="006B0386"/>
    <w:rsid w:val="006B4733"/>
    <w:rsid w:val="006B50D2"/>
    <w:rsid w:val="006B7D71"/>
    <w:rsid w:val="006C14EF"/>
    <w:rsid w:val="006C2E01"/>
    <w:rsid w:val="006C65D1"/>
    <w:rsid w:val="006C705E"/>
    <w:rsid w:val="006F0F14"/>
    <w:rsid w:val="006F5F84"/>
    <w:rsid w:val="007011CC"/>
    <w:rsid w:val="0070331E"/>
    <w:rsid w:val="00705CE4"/>
    <w:rsid w:val="007075A2"/>
    <w:rsid w:val="00707B64"/>
    <w:rsid w:val="00711138"/>
    <w:rsid w:val="007159EB"/>
    <w:rsid w:val="00716286"/>
    <w:rsid w:val="007231CF"/>
    <w:rsid w:val="007256A4"/>
    <w:rsid w:val="00731D9D"/>
    <w:rsid w:val="0073404D"/>
    <w:rsid w:val="00734FBB"/>
    <w:rsid w:val="00745F99"/>
    <w:rsid w:val="007505F0"/>
    <w:rsid w:val="00750F58"/>
    <w:rsid w:val="0075511C"/>
    <w:rsid w:val="00757BCC"/>
    <w:rsid w:val="007626F0"/>
    <w:rsid w:val="007662E5"/>
    <w:rsid w:val="00766543"/>
    <w:rsid w:val="00774D81"/>
    <w:rsid w:val="00777073"/>
    <w:rsid w:val="0078447B"/>
    <w:rsid w:val="00784C76"/>
    <w:rsid w:val="0078601D"/>
    <w:rsid w:val="007A6BBF"/>
    <w:rsid w:val="007C1689"/>
    <w:rsid w:val="007C2BE2"/>
    <w:rsid w:val="007D3CB5"/>
    <w:rsid w:val="007E00FE"/>
    <w:rsid w:val="007E1949"/>
    <w:rsid w:val="007F047C"/>
    <w:rsid w:val="007F5698"/>
    <w:rsid w:val="00802596"/>
    <w:rsid w:val="00803AFC"/>
    <w:rsid w:val="00814ACD"/>
    <w:rsid w:val="00816664"/>
    <w:rsid w:val="00821815"/>
    <w:rsid w:val="00821F46"/>
    <w:rsid w:val="00825C4C"/>
    <w:rsid w:val="00827220"/>
    <w:rsid w:val="0084285E"/>
    <w:rsid w:val="008440DB"/>
    <w:rsid w:val="008500A9"/>
    <w:rsid w:val="00851891"/>
    <w:rsid w:val="008616AB"/>
    <w:rsid w:val="008656A2"/>
    <w:rsid w:val="00870D97"/>
    <w:rsid w:val="00876879"/>
    <w:rsid w:val="00876DF4"/>
    <w:rsid w:val="00880677"/>
    <w:rsid w:val="00880A26"/>
    <w:rsid w:val="00881AAC"/>
    <w:rsid w:val="008859F8"/>
    <w:rsid w:val="00886955"/>
    <w:rsid w:val="0089168E"/>
    <w:rsid w:val="0089518B"/>
    <w:rsid w:val="00897958"/>
    <w:rsid w:val="008A2CAF"/>
    <w:rsid w:val="008A37F3"/>
    <w:rsid w:val="008A3A50"/>
    <w:rsid w:val="008A51C3"/>
    <w:rsid w:val="008B12D1"/>
    <w:rsid w:val="008C1C3D"/>
    <w:rsid w:val="008C5E9D"/>
    <w:rsid w:val="008C626E"/>
    <w:rsid w:val="008E3C01"/>
    <w:rsid w:val="008E476C"/>
    <w:rsid w:val="008E5327"/>
    <w:rsid w:val="008F2605"/>
    <w:rsid w:val="008F69A8"/>
    <w:rsid w:val="009026E7"/>
    <w:rsid w:val="00905F5B"/>
    <w:rsid w:val="00915D70"/>
    <w:rsid w:val="00915FC2"/>
    <w:rsid w:val="00920A67"/>
    <w:rsid w:val="009238E7"/>
    <w:rsid w:val="00925C3A"/>
    <w:rsid w:val="00932320"/>
    <w:rsid w:val="009503E0"/>
    <w:rsid w:val="009620D6"/>
    <w:rsid w:val="00963250"/>
    <w:rsid w:val="009A0B58"/>
    <w:rsid w:val="009A388C"/>
    <w:rsid w:val="009B5858"/>
    <w:rsid w:val="009C03AA"/>
    <w:rsid w:val="009C6CC3"/>
    <w:rsid w:val="009D109B"/>
    <w:rsid w:val="009D3A76"/>
    <w:rsid w:val="009D4CB5"/>
    <w:rsid w:val="009D4E0E"/>
    <w:rsid w:val="009D6F67"/>
    <w:rsid w:val="009E177A"/>
    <w:rsid w:val="009E270B"/>
    <w:rsid w:val="009E57A0"/>
    <w:rsid w:val="009F3589"/>
    <w:rsid w:val="00A035A3"/>
    <w:rsid w:val="00A07319"/>
    <w:rsid w:val="00A11131"/>
    <w:rsid w:val="00A121A2"/>
    <w:rsid w:val="00A14957"/>
    <w:rsid w:val="00A157C5"/>
    <w:rsid w:val="00A26A31"/>
    <w:rsid w:val="00A26AE8"/>
    <w:rsid w:val="00A27609"/>
    <w:rsid w:val="00A276F2"/>
    <w:rsid w:val="00A315CB"/>
    <w:rsid w:val="00A3162D"/>
    <w:rsid w:val="00A33A06"/>
    <w:rsid w:val="00A419C0"/>
    <w:rsid w:val="00A45ED9"/>
    <w:rsid w:val="00A556EC"/>
    <w:rsid w:val="00A60D76"/>
    <w:rsid w:val="00A75DC1"/>
    <w:rsid w:val="00A77BCC"/>
    <w:rsid w:val="00A80126"/>
    <w:rsid w:val="00A90190"/>
    <w:rsid w:val="00A92D15"/>
    <w:rsid w:val="00A92E80"/>
    <w:rsid w:val="00A9632A"/>
    <w:rsid w:val="00AA3B1E"/>
    <w:rsid w:val="00AB2506"/>
    <w:rsid w:val="00AB2E40"/>
    <w:rsid w:val="00AB31F5"/>
    <w:rsid w:val="00AB3226"/>
    <w:rsid w:val="00AB69D6"/>
    <w:rsid w:val="00AC4D80"/>
    <w:rsid w:val="00AC5845"/>
    <w:rsid w:val="00AC74A9"/>
    <w:rsid w:val="00AF0319"/>
    <w:rsid w:val="00B02F52"/>
    <w:rsid w:val="00B110FE"/>
    <w:rsid w:val="00B41B15"/>
    <w:rsid w:val="00B5004C"/>
    <w:rsid w:val="00B56E56"/>
    <w:rsid w:val="00B65203"/>
    <w:rsid w:val="00B71A24"/>
    <w:rsid w:val="00B73696"/>
    <w:rsid w:val="00B7761B"/>
    <w:rsid w:val="00B81DF4"/>
    <w:rsid w:val="00B873BA"/>
    <w:rsid w:val="00B92D37"/>
    <w:rsid w:val="00B95BD1"/>
    <w:rsid w:val="00BB7F3A"/>
    <w:rsid w:val="00BC49BD"/>
    <w:rsid w:val="00BC625C"/>
    <w:rsid w:val="00BD543B"/>
    <w:rsid w:val="00BE619A"/>
    <w:rsid w:val="00BE6C4D"/>
    <w:rsid w:val="00BF2E94"/>
    <w:rsid w:val="00BF455C"/>
    <w:rsid w:val="00C01984"/>
    <w:rsid w:val="00C067ED"/>
    <w:rsid w:val="00C10083"/>
    <w:rsid w:val="00C12525"/>
    <w:rsid w:val="00C20B67"/>
    <w:rsid w:val="00C2669B"/>
    <w:rsid w:val="00C27F8A"/>
    <w:rsid w:val="00C34DF5"/>
    <w:rsid w:val="00C42C27"/>
    <w:rsid w:val="00C42CF3"/>
    <w:rsid w:val="00C440C1"/>
    <w:rsid w:val="00C50D91"/>
    <w:rsid w:val="00C539F2"/>
    <w:rsid w:val="00C71318"/>
    <w:rsid w:val="00C7189F"/>
    <w:rsid w:val="00C757AC"/>
    <w:rsid w:val="00C758EF"/>
    <w:rsid w:val="00C80D52"/>
    <w:rsid w:val="00C85977"/>
    <w:rsid w:val="00C85CD6"/>
    <w:rsid w:val="00C86D3E"/>
    <w:rsid w:val="00C93FD5"/>
    <w:rsid w:val="00CA13F4"/>
    <w:rsid w:val="00CA2CDD"/>
    <w:rsid w:val="00CA6454"/>
    <w:rsid w:val="00CB1775"/>
    <w:rsid w:val="00CB1D77"/>
    <w:rsid w:val="00CB3C63"/>
    <w:rsid w:val="00CB6041"/>
    <w:rsid w:val="00CC10A3"/>
    <w:rsid w:val="00CC3163"/>
    <w:rsid w:val="00CD0425"/>
    <w:rsid w:val="00CD2090"/>
    <w:rsid w:val="00CD3FC2"/>
    <w:rsid w:val="00CD5A0C"/>
    <w:rsid w:val="00CD7606"/>
    <w:rsid w:val="00CE1893"/>
    <w:rsid w:val="00CE40C3"/>
    <w:rsid w:val="00CE4137"/>
    <w:rsid w:val="00CE434E"/>
    <w:rsid w:val="00CF04B5"/>
    <w:rsid w:val="00CF22D7"/>
    <w:rsid w:val="00CF7567"/>
    <w:rsid w:val="00D02682"/>
    <w:rsid w:val="00D13E98"/>
    <w:rsid w:val="00D13F86"/>
    <w:rsid w:val="00D26174"/>
    <w:rsid w:val="00D32358"/>
    <w:rsid w:val="00D32AD9"/>
    <w:rsid w:val="00D34586"/>
    <w:rsid w:val="00D36CB4"/>
    <w:rsid w:val="00D37CB1"/>
    <w:rsid w:val="00D41F2F"/>
    <w:rsid w:val="00D5087D"/>
    <w:rsid w:val="00D6105A"/>
    <w:rsid w:val="00D61FCC"/>
    <w:rsid w:val="00D6397F"/>
    <w:rsid w:val="00D748B8"/>
    <w:rsid w:val="00D8729D"/>
    <w:rsid w:val="00D93337"/>
    <w:rsid w:val="00D9511E"/>
    <w:rsid w:val="00DA490D"/>
    <w:rsid w:val="00DB6EEE"/>
    <w:rsid w:val="00DC41A9"/>
    <w:rsid w:val="00DC4D90"/>
    <w:rsid w:val="00DC5347"/>
    <w:rsid w:val="00DC6DFC"/>
    <w:rsid w:val="00DC7274"/>
    <w:rsid w:val="00DD2398"/>
    <w:rsid w:val="00DD5627"/>
    <w:rsid w:val="00DE37BF"/>
    <w:rsid w:val="00DF15B3"/>
    <w:rsid w:val="00DF53F5"/>
    <w:rsid w:val="00E02F49"/>
    <w:rsid w:val="00E04599"/>
    <w:rsid w:val="00E05ECD"/>
    <w:rsid w:val="00E071E9"/>
    <w:rsid w:val="00E134EE"/>
    <w:rsid w:val="00E14180"/>
    <w:rsid w:val="00E17870"/>
    <w:rsid w:val="00E21EAA"/>
    <w:rsid w:val="00E23C3A"/>
    <w:rsid w:val="00E33632"/>
    <w:rsid w:val="00E3511E"/>
    <w:rsid w:val="00E456CE"/>
    <w:rsid w:val="00E466ED"/>
    <w:rsid w:val="00E46805"/>
    <w:rsid w:val="00E504B0"/>
    <w:rsid w:val="00E549F5"/>
    <w:rsid w:val="00E5603E"/>
    <w:rsid w:val="00E611E7"/>
    <w:rsid w:val="00E62653"/>
    <w:rsid w:val="00E822B1"/>
    <w:rsid w:val="00E8263D"/>
    <w:rsid w:val="00E84AAB"/>
    <w:rsid w:val="00E929EB"/>
    <w:rsid w:val="00E932AD"/>
    <w:rsid w:val="00E95CF3"/>
    <w:rsid w:val="00EA337D"/>
    <w:rsid w:val="00EA4A21"/>
    <w:rsid w:val="00EA548B"/>
    <w:rsid w:val="00EB3972"/>
    <w:rsid w:val="00EB6CA7"/>
    <w:rsid w:val="00EC5402"/>
    <w:rsid w:val="00EC5663"/>
    <w:rsid w:val="00EC6AF4"/>
    <w:rsid w:val="00ED2C0D"/>
    <w:rsid w:val="00EE3BC2"/>
    <w:rsid w:val="00EE7339"/>
    <w:rsid w:val="00EF4395"/>
    <w:rsid w:val="00F02556"/>
    <w:rsid w:val="00F040CE"/>
    <w:rsid w:val="00F1648B"/>
    <w:rsid w:val="00F169EB"/>
    <w:rsid w:val="00F40120"/>
    <w:rsid w:val="00F45F62"/>
    <w:rsid w:val="00F46A51"/>
    <w:rsid w:val="00F47C68"/>
    <w:rsid w:val="00F50E2C"/>
    <w:rsid w:val="00F51EB7"/>
    <w:rsid w:val="00F528FE"/>
    <w:rsid w:val="00F531C4"/>
    <w:rsid w:val="00F539E2"/>
    <w:rsid w:val="00F56148"/>
    <w:rsid w:val="00F657BE"/>
    <w:rsid w:val="00F83A1E"/>
    <w:rsid w:val="00F90131"/>
    <w:rsid w:val="00FA1ECE"/>
    <w:rsid w:val="00FA34E1"/>
    <w:rsid w:val="00FA4C60"/>
    <w:rsid w:val="00FB2DE4"/>
    <w:rsid w:val="00FB3A1C"/>
    <w:rsid w:val="00FC0324"/>
    <w:rsid w:val="00FC1BAC"/>
    <w:rsid w:val="00FC64F0"/>
    <w:rsid w:val="00FC6995"/>
    <w:rsid w:val="00FE4CBE"/>
    <w:rsid w:val="00FE544D"/>
    <w:rsid w:val="00FF6804"/>
    <w:rsid w:val="00FF6C54"/>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A5233"/>
  <w15:docId w15:val="{0C15077A-6A0B-4F39-8802-A78DCE75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70B"/>
    <w:rPr>
      <w:lang w:val="en-US"/>
    </w:rPr>
  </w:style>
  <w:style w:type="paragraph" w:styleId="Heading2">
    <w:name w:val="heading 2"/>
    <w:basedOn w:val="Normal"/>
    <w:next w:val="Normal"/>
    <w:link w:val="Heading2Char"/>
    <w:uiPriority w:val="9"/>
    <w:unhideWhenUsed/>
    <w:qFormat/>
    <w:rsid w:val="00BF455C"/>
    <w:pPr>
      <w:spacing w:after="200" w:line="360" w:lineRule="auto"/>
      <w:outlineLvl w:val="1"/>
    </w:pPr>
    <w:rPr>
      <w:rFonts w:asciiTheme="majorHAnsi" w:eastAsiaTheme="majorEastAsia" w:hAnsiTheme="majorHAnsi" w:cstheme="majorBidi"/>
      <w:i/>
      <w:sz w:val="24"/>
      <w:szCs w:val="26"/>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70B"/>
    <w:pPr>
      <w:ind w:left="720"/>
      <w:contextualSpacing/>
    </w:pPr>
  </w:style>
  <w:style w:type="character" w:styleId="CommentReference">
    <w:name w:val="annotation reference"/>
    <w:basedOn w:val="DefaultParagraphFont"/>
    <w:uiPriority w:val="99"/>
    <w:semiHidden/>
    <w:unhideWhenUsed/>
    <w:rsid w:val="009E270B"/>
    <w:rPr>
      <w:sz w:val="16"/>
      <w:szCs w:val="16"/>
    </w:rPr>
  </w:style>
  <w:style w:type="paragraph" w:styleId="CommentText">
    <w:name w:val="annotation text"/>
    <w:basedOn w:val="Normal"/>
    <w:link w:val="CommentTextChar"/>
    <w:uiPriority w:val="99"/>
    <w:unhideWhenUsed/>
    <w:rsid w:val="009E270B"/>
    <w:pPr>
      <w:spacing w:line="240" w:lineRule="auto"/>
    </w:pPr>
    <w:rPr>
      <w:sz w:val="20"/>
      <w:szCs w:val="20"/>
    </w:rPr>
  </w:style>
  <w:style w:type="character" w:customStyle="1" w:styleId="CommentTextChar">
    <w:name w:val="Comment Text Char"/>
    <w:basedOn w:val="DefaultParagraphFont"/>
    <w:link w:val="CommentText"/>
    <w:uiPriority w:val="99"/>
    <w:rsid w:val="009E270B"/>
    <w:rPr>
      <w:sz w:val="20"/>
      <w:szCs w:val="20"/>
      <w:lang w:val="en-US"/>
    </w:rPr>
  </w:style>
  <w:style w:type="paragraph" w:styleId="FootnoteText">
    <w:name w:val="footnote text"/>
    <w:aliases w:val="Footnote Text Char,footnote text Char Char Char Char Char,footnote text Char Char Char,footnote text Char Char Char Char Char Char Char"/>
    <w:basedOn w:val="Normal"/>
    <w:link w:val="FootnoteTextChar1"/>
    <w:uiPriority w:val="99"/>
    <w:unhideWhenUsed/>
    <w:rsid w:val="009E270B"/>
    <w:pPr>
      <w:spacing w:after="0" w:line="240" w:lineRule="auto"/>
    </w:pPr>
    <w:rPr>
      <w:sz w:val="20"/>
      <w:szCs w:val="20"/>
    </w:rPr>
  </w:style>
  <w:style w:type="character" w:customStyle="1" w:styleId="FootnoteTextChar1">
    <w:name w:val="Footnote Text Char1"/>
    <w:aliases w:val="Footnote Text Char Char,footnote text Char Char Char Char Char Char,footnote text Char Char Char Char,footnote text Char Char Char Char Char Char Char Char"/>
    <w:basedOn w:val="DefaultParagraphFont"/>
    <w:link w:val="FootnoteText"/>
    <w:rsid w:val="009E270B"/>
    <w:rPr>
      <w:sz w:val="20"/>
      <w:szCs w:val="20"/>
      <w:lang w:val="en-US"/>
    </w:rPr>
  </w:style>
  <w:style w:type="character" w:styleId="FootnoteReference">
    <w:name w:val="footnote reference"/>
    <w:aliases w:val="4_G"/>
    <w:basedOn w:val="DefaultParagraphFont"/>
    <w:unhideWhenUsed/>
    <w:rsid w:val="009E270B"/>
    <w:rPr>
      <w:vertAlign w:val="superscript"/>
    </w:rPr>
  </w:style>
  <w:style w:type="character" w:styleId="Hyperlink">
    <w:name w:val="Hyperlink"/>
    <w:basedOn w:val="DefaultParagraphFont"/>
    <w:uiPriority w:val="99"/>
    <w:unhideWhenUsed/>
    <w:rsid w:val="009E270B"/>
    <w:rPr>
      <w:color w:val="0563C1" w:themeColor="hyperlink"/>
      <w:u w:val="single"/>
    </w:rPr>
  </w:style>
  <w:style w:type="paragraph" w:styleId="BalloonText">
    <w:name w:val="Balloon Text"/>
    <w:basedOn w:val="Normal"/>
    <w:link w:val="BalloonTextChar"/>
    <w:uiPriority w:val="99"/>
    <w:semiHidden/>
    <w:unhideWhenUsed/>
    <w:rsid w:val="009E2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70B"/>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F47C68"/>
    <w:rPr>
      <w:b/>
      <w:bCs/>
    </w:rPr>
  </w:style>
  <w:style w:type="character" w:customStyle="1" w:styleId="CommentSubjectChar">
    <w:name w:val="Comment Subject Char"/>
    <w:basedOn w:val="CommentTextChar"/>
    <w:link w:val="CommentSubject"/>
    <w:uiPriority w:val="99"/>
    <w:semiHidden/>
    <w:rsid w:val="00F47C68"/>
    <w:rPr>
      <w:b/>
      <w:bCs/>
      <w:sz w:val="20"/>
      <w:szCs w:val="20"/>
      <w:lang w:val="en-US"/>
    </w:rPr>
  </w:style>
  <w:style w:type="character" w:customStyle="1" w:styleId="Heading2Char">
    <w:name w:val="Heading 2 Char"/>
    <w:basedOn w:val="DefaultParagraphFont"/>
    <w:link w:val="Heading2"/>
    <w:uiPriority w:val="9"/>
    <w:rsid w:val="00BF455C"/>
    <w:rPr>
      <w:rFonts w:asciiTheme="majorHAnsi" w:eastAsiaTheme="majorEastAsia" w:hAnsiTheme="majorHAnsi" w:cstheme="majorBidi"/>
      <w:i/>
      <w:sz w:val="24"/>
      <w:szCs w:val="26"/>
    </w:rPr>
  </w:style>
  <w:style w:type="character" w:styleId="Emphasis">
    <w:name w:val="Emphasis"/>
    <w:basedOn w:val="DefaultParagraphFont"/>
    <w:uiPriority w:val="20"/>
    <w:qFormat/>
    <w:rsid w:val="00DF15B3"/>
    <w:rPr>
      <w:i/>
      <w:iCs/>
    </w:rPr>
  </w:style>
  <w:style w:type="character" w:customStyle="1" w:styleId="normal10">
    <w:name w:val="normal10"/>
    <w:basedOn w:val="DefaultParagraphFont"/>
    <w:rsid w:val="00483CF0"/>
  </w:style>
  <w:style w:type="paragraph" w:styleId="NoSpacing">
    <w:name w:val="No Spacing"/>
    <w:uiPriority w:val="1"/>
    <w:qFormat/>
    <w:rsid w:val="000E779A"/>
    <w:pPr>
      <w:spacing w:after="0" w:line="240" w:lineRule="auto"/>
    </w:pPr>
  </w:style>
  <w:style w:type="character" w:styleId="Strong">
    <w:name w:val="Strong"/>
    <w:basedOn w:val="DefaultParagraphFont"/>
    <w:uiPriority w:val="22"/>
    <w:qFormat/>
    <w:rsid w:val="000E779A"/>
    <w:rPr>
      <w:b/>
      <w:bCs/>
    </w:rPr>
  </w:style>
  <w:style w:type="character" w:customStyle="1" w:styleId="footnotetextCharCharCharCharCharChar1">
    <w:name w:val="footnote text Char Char Char Char Char Char1"/>
    <w:aliases w:val="footnote text Char Char Char Char1,footnote text Char Char Char Char Char Char Char Char1"/>
    <w:basedOn w:val="DefaultParagraphFont"/>
    <w:uiPriority w:val="99"/>
    <w:semiHidden/>
    <w:rsid w:val="00711138"/>
    <w:rPr>
      <w:sz w:val="20"/>
      <w:szCs w:val="20"/>
    </w:rPr>
  </w:style>
  <w:style w:type="character" w:customStyle="1" w:styleId="UnresolvedMention1">
    <w:name w:val="Unresolved Mention1"/>
    <w:basedOn w:val="DefaultParagraphFont"/>
    <w:uiPriority w:val="99"/>
    <w:semiHidden/>
    <w:unhideWhenUsed/>
    <w:rsid w:val="000908E2"/>
    <w:rPr>
      <w:color w:val="605E5C"/>
      <w:shd w:val="clear" w:color="auto" w:fill="E1DFDD"/>
    </w:rPr>
  </w:style>
  <w:style w:type="paragraph" w:styleId="Header">
    <w:name w:val="header"/>
    <w:basedOn w:val="Normal"/>
    <w:link w:val="HeaderChar"/>
    <w:uiPriority w:val="99"/>
    <w:unhideWhenUsed/>
    <w:rsid w:val="00B41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B15"/>
    <w:rPr>
      <w:lang w:val="en-US"/>
    </w:rPr>
  </w:style>
  <w:style w:type="paragraph" w:styleId="Footer">
    <w:name w:val="footer"/>
    <w:basedOn w:val="Normal"/>
    <w:link w:val="FooterChar"/>
    <w:uiPriority w:val="99"/>
    <w:unhideWhenUsed/>
    <w:rsid w:val="00B41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B15"/>
    <w:rPr>
      <w:lang w:val="en-US"/>
    </w:rPr>
  </w:style>
  <w:style w:type="paragraph" w:styleId="HTMLPreformatted">
    <w:name w:val="HTML Preformatted"/>
    <w:basedOn w:val="Normal"/>
    <w:link w:val="HTMLPreformattedChar"/>
    <w:uiPriority w:val="99"/>
    <w:semiHidden/>
    <w:unhideWhenUsed/>
    <w:rsid w:val="00236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zh-CN"/>
    </w:rPr>
  </w:style>
  <w:style w:type="character" w:customStyle="1" w:styleId="HTMLPreformattedChar">
    <w:name w:val="HTML Preformatted Char"/>
    <w:basedOn w:val="DefaultParagraphFont"/>
    <w:link w:val="HTMLPreformatted"/>
    <w:uiPriority w:val="99"/>
    <w:semiHidden/>
    <w:rsid w:val="00236043"/>
    <w:rPr>
      <w:rFonts w:ascii="Courier New" w:eastAsia="Times New Roman" w:hAnsi="Courier New" w:cs="Courier New"/>
      <w:sz w:val="20"/>
      <w:szCs w:val="20"/>
      <w:lang w:val="en-GB" w:eastAsia="zh-CN"/>
    </w:rPr>
  </w:style>
  <w:style w:type="character" w:customStyle="1" w:styleId="UnresolvedMention2">
    <w:name w:val="Unresolved Mention2"/>
    <w:basedOn w:val="DefaultParagraphFont"/>
    <w:uiPriority w:val="99"/>
    <w:semiHidden/>
    <w:unhideWhenUsed/>
    <w:rsid w:val="00FB3A1C"/>
    <w:rPr>
      <w:color w:val="605E5C"/>
      <w:shd w:val="clear" w:color="auto" w:fill="E1DFDD"/>
    </w:rPr>
  </w:style>
  <w:style w:type="character" w:styleId="FollowedHyperlink">
    <w:name w:val="FollowedHyperlink"/>
    <w:basedOn w:val="DefaultParagraphFont"/>
    <w:uiPriority w:val="99"/>
    <w:semiHidden/>
    <w:unhideWhenUsed/>
    <w:rsid w:val="00925C3A"/>
    <w:rPr>
      <w:color w:val="954F72" w:themeColor="followedHyperlink"/>
      <w:u w:val="single"/>
    </w:rPr>
  </w:style>
  <w:style w:type="paragraph" w:styleId="TOC2">
    <w:name w:val="toc 2"/>
    <w:basedOn w:val="Normal"/>
    <w:next w:val="Normal"/>
    <w:autoRedefine/>
    <w:uiPriority w:val="39"/>
    <w:unhideWhenUsed/>
    <w:rsid w:val="005F5E06"/>
    <w:pPr>
      <w:tabs>
        <w:tab w:val="right" w:leader="dot" w:pos="9062"/>
      </w:tabs>
      <w:spacing w:after="100" w:line="360" w:lineRule="auto"/>
      <w:ind w:left="240"/>
    </w:pPr>
    <w:rPr>
      <w:rFonts w:ascii="Times New Roman" w:hAnsi="Times New Roman" w:cs="Times New Roman"/>
      <w:noProof/>
      <w:sz w:val="24"/>
    </w:rPr>
  </w:style>
  <w:style w:type="paragraph" w:styleId="Revision">
    <w:name w:val="Revision"/>
    <w:hidden/>
    <w:uiPriority w:val="99"/>
    <w:semiHidden/>
    <w:rsid w:val="007F569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20777">
      <w:bodyDiv w:val="1"/>
      <w:marLeft w:val="0"/>
      <w:marRight w:val="0"/>
      <w:marTop w:val="0"/>
      <w:marBottom w:val="0"/>
      <w:divBdr>
        <w:top w:val="none" w:sz="0" w:space="0" w:color="auto"/>
        <w:left w:val="none" w:sz="0" w:space="0" w:color="auto"/>
        <w:bottom w:val="none" w:sz="0" w:space="0" w:color="auto"/>
        <w:right w:val="none" w:sz="0" w:space="0" w:color="auto"/>
      </w:divBdr>
    </w:div>
    <w:div w:id="1214539046">
      <w:bodyDiv w:val="1"/>
      <w:marLeft w:val="0"/>
      <w:marRight w:val="0"/>
      <w:marTop w:val="0"/>
      <w:marBottom w:val="0"/>
      <w:divBdr>
        <w:top w:val="none" w:sz="0" w:space="0" w:color="auto"/>
        <w:left w:val="none" w:sz="0" w:space="0" w:color="auto"/>
        <w:bottom w:val="none" w:sz="0" w:space="0" w:color="auto"/>
        <w:right w:val="none" w:sz="0" w:space="0" w:color="auto"/>
      </w:divBdr>
    </w:div>
    <w:div w:id="1234700226">
      <w:bodyDiv w:val="1"/>
      <w:marLeft w:val="0"/>
      <w:marRight w:val="0"/>
      <w:marTop w:val="0"/>
      <w:marBottom w:val="0"/>
      <w:divBdr>
        <w:top w:val="none" w:sz="0" w:space="0" w:color="auto"/>
        <w:left w:val="none" w:sz="0" w:space="0" w:color="auto"/>
        <w:bottom w:val="none" w:sz="0" w:space="0" w:color="auto"/>
        <w:right w:val="none" w:sz="0" w:space="0" w:color="auto"/>
      </w:divBdr>
    </w:div>
    <w:div w:id="1584997465">
      <w:bodyDiv w:val="1"/>
      <w:marLeft w:val="0"/>
      <w:marRight w:val="0"/>
      <w:marTop w:val="0"/>
      <w:marBottom w:val="0"/>
      <w:divBdr>
        <w:top w:val="none" w:sz="0" w:space="0" w:color="auto"/>
        <w:left w:val="none" w:sz="0" w:space="0" w:color="auto"/>
        <w:bottom w:val="none" w:sz="0" w:space="0" w:color="auto"/>
        <w:right w:val="none" w:sz="0" w:space="0" w:color="auto"/>
      </w:divBdr>
    </w:div>
    <w:div w:id="1636253580">
      <w:bodyDiv w:val="1"/>
      <w:marLeft w:val="0"/>
      <w:marRight w:val="0"/>
      <w:marTop w:val="0"/>
      <w:marBottom w:val="0"/>
      <w:divBdr>
        <w:top w:val="none" w:sz="0" w:space="0" w:color="auto"/>
        <w:left w:val="none" w:sz="0" w:space="0" w:color="auto"/>
        <w:bottom w:val="none" w:sz="0" w:space="0" w:color="auto"/>
        <w:right w:val="none" w:sz="0" w:space="0" w:color="auto"/>
      </w:divBdr>
    </w:div>
    <w:div w:id="1680498572">
      <w:bodyDiv w:val="1"/>
      <w:marLeft w:val="0"/>
      <w:marRight w:val="0"/>
      <w:marTop w:val="0"/>
      <w:marBottom w:val="0"/>
      <w:divBdr>
        <w:top w:val="none" w:sz="0" w:space="0" w:color="auto"/>
        <w:left w:val="none" w:sz="0" w:space="0" w:color="auto"/>
        <w:bottom w:val="none" w:sz="0" w:space="0" w:color="auto"/>
        <w:right w:val="none" w:sz="0" w:space="0" w:color="auto"/>
      </w:divBdr>
    </w:div>
    <w:div w:id="211832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gdiscriminationwomen@ohchr.org"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stry@ohchr.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NewsEvents/Pages/DisplayNews.aspx?NewsID=25808&amp;LangID=E" TargetMode="External"/><Relationship Id="rId13" Type="http://schemas.openxmlformats.org/officeDocument/2006/relationships/hyperlink" Target="https://www.ohchr.org/EN/NewsEvents/Pages/DisplayNews.aspx?NewsID=25808&amp;LangID=E" TargetMode="External"/><Relationship Id="rId3" Type="http://schemas.openxmlformats.org/officeDocument/2006/relationships/hyperlink" Target="http://www.yogyakartaprinciples.org" TargetMode="External"/><Relationship Id="rId7" Type="http://schemas.openxmlformats.org/officeDocument/2006/relationships/hyperlink" Target="https://documents-dds-ny.un.org/doc/UNDOC/GEN/G17/097/63/PDF/G1709763.pdf?OpenElement" TargetMode="External"/><Relationship Id="rId12" Type="http://schemas.openxmlformats.org/officeDocument/2006/relationships/hyperlink" Target="https://www.ohchr.org/EN/NewsEvents/Pages/NewsSearch.aspx?MID=WG_Women" TargetMode="External"/><Relationship Id="rId2" Type="http://schemas.openxmlformats.org/officeDocument/2006/relationships/hyperlink" Target="http://www.gendertrust.org.uk/gender-concepts-around-the-world/" TargetMode="External"/><Relationship Id="rId1" Type="http://schemas.openxmlformats.org/officeDocument/2006/relationships/hyperlink" Target="https://www.ohchr.org/EN/NewsEvents/Pages/DisplayNews.aspx?NewsID=25808&amp;LangID=E" TargetMode="External"/><Relationship Id="rId6" Type="http://schemas.openxmlformats.org/officeDocument/2006/relationships/hyperlink" Target="https://www.ohchr.org/EN/NewsEvents/Pages/NewsSearch.aspx?MID=WG_Women" TargetMode="External"/><Relationship Id="rId11" Type="http://schemas.openxmlformats.org/officeDocument/2006/relationships/hyperlink" Target="https://spcommreports.ohchr.org/Tmsearch/TMDocuments" TargetMode="External"/><Relationship Id="rId5" Type="http://schemas.openxmlformats.org/officeDocument/2006/relationships/hyperlink" Target="https://spcommreports.ohchr.org/" TargetMode="External"/><Relationship Id="rId10" Type="http://schemas.openxmlformats.org/officeDocument/2006/relationships/hyperlink" Target="https://spcommreports.ohchr.org/TMResultsBase/DownLoadPublicCommunicationFile?gId=24857" TargetMode="External"/><Relationship Id="rId4" Type="http://schemas.openxmlformats.org/officeDocument/2006/relationships/hyperlink" Target="https://law.yale.edu/ghjp/projects/gender-sexuality-and-rights/why-un-needs-broader-concept-gender" TargetMode="External"/><Relationship Id="rId9" Type="http://schemas.openxmlformats.org/officeDocument/2006/relationships/hyperlink" Target="https://www.ohchr.org/EN/Issues/Women/WGWomen/Pages/StatesResponsibilityTowardsProtection.asp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1721F-EA71-4770-8297-F0CA66E796FC}">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7139E6C-0DB5-4255-BD50-FDD557D6624C}">
  <ds:schemaRefs>
    <ds:schemaRef ds:uri="http://schemas.microsoft.com/sharepoint/v3/contenttype/forms"/>
  </ds:schemaRefs>
</ds:datastoreItem>
</file>

<file path=customXml/itemProps3.xml><?xml version="1.0" encoding="utf-8"?>
<ds:datastoreItem xmlns:ds="http://schemas.openxmlformats.org/officeDocument/2006/customXml" ds:itemID="{76DD818C-7FB8-44AF-A53E-70ED4548DD6A}"/>
</file>

<file path=customXml/itemProps4.xml><?xml version="1.0" encoding="utf-8"?>
<ds:datastoreItem xmlns:ds="http://schemas.openxmlformats.org/officeDocument/2006/customXml" ds:itemID="{0D0BB73E-AC2D-4912-8903-41F9C84C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3094</Words>
  <Characters>17638</Characters>
  <Application>Microsoft Office Word</Application>
  <DocSecurity>0</DocSecurity>
  <Lines>146</Lines>
  <Paragraphs>41</Paragraphs>
  <ScaleCrop>false</ScaleCrop>
  <HeadingPairs>
    <vt:vector size="6" baseType="variant">
      <vt:variant>
        <vt:lpstr>Title</vt:lpstr>
      </vt:variant>
      <vt:variant>
        <vt:i4>1</vt:i4>
      </vt:variant>
      <vt:variant>
        <vt:lpstr>Título</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20691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Radačić</dc:creator>
  <cp:lastModifiedBy>Hannah Wu</cp:lastModifiedBy>
  <cp:revision>3</cp:revision>
  <dcterms:created xsi:type="dcterms:W3CDTF">2020-07-28T07:58:00Z</dcterms:created>
  <dcterms:modified xsi:type="dcterms:W3CDTF">2020-07-28T08:01:00Z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