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5946775" cy="244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CSW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</w:rPr>
      </w:pPr>
    </w:p>
    <w:p w:rsidR="00CD4FB9" w:rsidRPr="009A0C77" w:rsidRDefault="007D1D25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9A0C77">
        <w:rPr>
          <w:rFonts w:ascii="Verdana" w:hAnsi="Verdana"/>
          <w:color w:val="000000"/>
          <w:sz w:val="19"/>
          <w:szCs w:val="19"/>
        </w:rPr>
        <w:t>On 19 March 2021</w:t>
      </w:r>
      <w:r w:rsidRPr="009A0C77">
        <w:rPr>
          <w:rFonts w:ascii="Verdana" w:hAnsi="Verdana"/>
          <w:color w:val="000000"/>
          <w:sz w:val="19"/>
          <w:szCs w:val="19"/>
        </w:rPr>
        <w:t xml:space="preserve">, the Working Group </w:t>
      </w:r>
      <w:r w:rsidR="009844A7">
        <w:rPr>
          <w:rFonts w:ascii="Verdana" w:hAnsi="Verdana"/>
          <w:color w:val="000000"/>
          <w:sz w:val="19"/>
          <w:szCs w:val="19"/>
        </w:rPr>
        <w:t xml:space="preserve">on Discrimination against Women and Girls </w:t>
      </w:r>
      <w:r w:rsidRPr="009A0C77">
        <w:rPr>
          <w:rFonts w:ascii="Verdana" w:hAnsi="Verdana"/>
          <w:color w:val="000000"/>
          <w:sz w:val="19"/>
          <w:szCs w:val="19"/>
        </w:rPr>
        <w:t xml:space="preserve">organised a virtual </w:t>
      </w:r>
      <w:r w:rsidRPr="009A0C77">
        <w:rPr>
          <w:rFonts w:ascii="Verdana" w:hAnsi="Verdana"/>
          <w:color w:val="000000"/>
          <w:sz w:val="19"/>
          <w:szCs w:val="19"/>
        </w:rPr>
        <w:t>side-event in the framework of the 65</w:t>
      </w:r>
      <w:r w:rsidRPr="009A0C77">
        <w:rPr>
          <w:rFonts w:ascii="Verdana" w:hAnsi="Verdana"/>
          <w:color w:val="000000"/>
          <w:sz w:val="19"/>
          <w:szCs w:val="19"/>
          <w:vertAlign w:val="superscript"/>
        </w:rPr>
        <w:t>th</w:t>
      </w:r>
      <w:r w:rsidRPr="009A0C77">
        <w:rPr>
          <w:rFonts w:ascii="Verdana" w:hAnsi="Verdana"/>
          <w:color w:val="000000"/>
          <w:sz w:val="19"/>
          <w:szCs w:val="19"/>
        </w:rPr>
        <w:t xml:space="preserve"> session of the Commission on the Status of Women on “Girls’ activism: accomplishments, challenges and opportunities for social change” 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to highlight the importance of girls’ and young women’s participation, activism and collective action as an essential precondition for building sustainable, peaceful and just s</w:t>
      </w:r>
      <w:r w:rsidR="00CD4FB9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ocieties. The 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>virtual side-event</w:t>
      </w:r>
      <w:r w:rsidR="00CD4FB9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prov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>ided a safe platform for 5 girl</w:t>
      </w:r>
      <w:r w:rsidR="00CD4FB9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activists from across the globe to share their stories and the challenges they have faced in accessing formal and informal decision-making processes. </w:t>
      </w:r>
    </w:p>
    <w:p w:rsidR="00CD4FB9" w:rsidRDefault="009A0C7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The girl</w:t>
      </w:r>
      <w:r w:rsidR="00CD4FB9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activists recounted powerful stories on how they started activism, from the corridors of their schools to the 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>streets of their villages</w:t>
      </w:r>
      <w:r w:rsidR="00CD4FB9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</w:t>
      </w:r>
      <w:r w:rsidR="00F11455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and shared their accomplishments </w:t>
      </w:r>
      <w:r w:rsidR="00F72B7C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in empowering other young women, bringing education to indigenous children and counselling and supporting young mothers</w:t>
      </w:r>
      <w:r w:rsidR="00AD1F7B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and survivors of child marriage</w:t>
      </w:r>
      <w:r w:rsidR="00F11455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. The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girl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activists</w:t>
      </w:r>
      <w:r w:rsidR="00F11455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reflected on the challenges they encountered, such as lack of fundin</w:t>
      </w:r>
      <w:r w:rsidR="00F72B7C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g and difficulties in</w:t>
      </w:r>
      <w:r w:rsidR="00F11455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obtain</w:t>
      </w:r>
      <w:r w:rsidR="00F72B7C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ing</w:t>
      </w:r>
      <w:r w:rsidR="00F11455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grants, </w:t>
      </w:r>
      <w:r w:rsidR="00F72B7C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the exclusion of girls from 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meaningful </w:t>
      </w:r>
      <w:r w:rsidR="00F72B7C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discussions and the systemic structural barriers 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to access</w:t>
      </w:r>
      <w:r w:rsidR="00F72B7C"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policy-making fora, as well as threats, harassment and intimidations. 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The activ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>ists further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discussed about the importance of support networks and mentorship to prepare young girls to meaningfully contribute to decision-making processes and overcome barriers to their participation, including the inter-generationa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>l divide between old and young feminist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movement</w:t>
      </w:r>
      <w:r w:rsidR="009844A7">
        <w:rPr>
          <w:rFonts w:ascii="Verdana" w:hAnsi="Verdana"/>
          <w:color w:val="000000"/>
          <w:sz w:val="19"/>
          <w:szCs w:val="19"/>
          <w:shd w:val="clear" w:color="auto" w:fill="FFFFFF"/>
        </w:rPr>
        <w:t>s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>. Finally, it was mentioned how the COVID-19 pandemic has prompted young activists to bec</w:t>
      </w:r>
      <w:r w:rsidR="00AD1F7B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ome more digital, which has led to a stronger inclusion in </w:t>
      </w:r>
      <w:r w:rsidRPr="009A0C7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formal and informal processes led by old feminist movements from which they were previously barred. </w:t>
      </w:r>
    </w:p>
    <w:p w:rsidR="009844A7" w:rsidRPr="009844A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Hyperlink"/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fldChar w:fldCharType="begin"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instrText xml:space="preserve"> HYPERLINK "https://www.youtube.com/watch?v=jGDmYPOML6s" </w:instrTex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fldChar w:fldCharType="separate"/>
      </w:r>
    </w:p>
    <w:p w:rsidR="009844A7" w:rsidRPr="009A0C77" w:rsidRDefault="009844A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9844A7">
        <w:rPr>
          <w:rStyle w:val="Hyperlink"/>
          <w:rFonts w:ascii="Verdana" w:hAnsi="Verdana"/>
          <w:sz w:val="19"/>
          <w:szCs w:val="19"/>
          <w:shd w:val="clear" w:color="auto" w:fill="FFFFFF"/>
        </w:rPr>
        <w:t>Click here to access the full recording of the event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fldChar w:fldCharType="end"/>
      </w:r>
    </w:p>
    <w:p w:rsidR="009A0C77" w:rsidRPr="009A0C77" w:rsidRDefault="009A0C77" w:rsidP="009A0C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color w:val="262626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262626"/>
          <w:sz w:val="19"/>
          <w:szCs w:val="19"/>
          <w:lang w:eastAsia="en-GB"/>
        </w:rPr>
        <w:t>Panellists:</w:t>
      </w:r>
    </w:p>
    <w:p w:rsidR="009A0C77" w:rsidRPr="009A0C77" w:rsidRDefault="009A0C77" w:rsidP="009A0C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Ivan </w:t>
      </w:r>
      <w:proofErr w:type="spellStart"/>
      <w:r w:rsidRPr="009A0C77">
        <w:rPr>
          <w:rFonts w:ascii="Verdana" w:eastAsia="Times New Roman" w:hAnsi="Verdana" w:cstheme="minorHAnsi"/>
          <w:iCs/>
          <w:color w:val="000000"/>
          <w:sz w:val="19"/>
          <w:szCs w:val="19"/>
          <w:lang w:eastAsia="en-GB"/>
        </w:rPr>
        <w:t>Šimonović</w:t>
      </w:r>
      <w:proofErr w:type="spellEnd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, Ambassador and Permanent Representative of Croatia to the UN in New York, </w:t>
      </w:r>
      <w:r w:rsidRPr="009A0C77">
        <w:rPr>
          <w:rFonts w:ascii="Verdana" w:eastAsia="Times New Roman" w:hAnsi="Verdana" w:cstheme="minorHAnsi"/>
          <w:i/>
          <w:iCs/>
          <w:color w:val="000000"/>
          <w:sz w:val="19"/>
          <w:szCs w:val="19"/>
          <w:lang w:eastAsia="en-GB"/>
        </w:rPr>
        <w:t>opening remarks</w:t>
      </w:r>
    </w:p>
    <w:p w:rsidR="009A0C77" w:rsidRPr="009A0C77" w:rsidRDefault="009A0C77" w:rsidP="00AA3753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 xml:space="preserve">Ivana </w:t>
      </w:r>
      <w:proofErr w:type="spellStart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Radačić</w:t>
      </w:r>
      <w:proofErr w:type="spellEnd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, member of the Working Group on Discrimination against Women and Girls, </w:t>
      </w:r>
      <w:r w:rsidRPr="009A0C77">
        <w:rPr>
          <w:rFonts w:ascii="Verdana" w:eastAsia="Times New Roman" w:hAnsi="Verdana" w:cstheme="minorHAnsi"/>
          <w:i/>
          <w:iCs/>
          <w:color w:val="000000"/>
          <w:sz w:val="19"/>
          <w:szCs w:val="19"/>
          <w:lang w:eastAsia="en-GB"/>
        </w:rPr>
        <w:t>moderator</w:t>
      </w:r>
      <w:bookmarkStart w:id="0" w:name="_GoBack"/>
      <w:bookmarkEnd w:id="0"/>
    </w:p>
    <w:p w:rsidR="009A0C77" w:rsidRPr="009A0C77" w:rsidRDefault="009A0C77" w:rsidP="009A0C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Mariana Reyes, girl activist from LAC region</w:t>
      </w:r>
    </w:p>
    <w:p w:rsidR="009A0C77" w:rsidRPr="009A0C77" w:rsidRDefault="009A0C77" w:rsidP="009A0C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 xml:space="preserve">Samantha </w:t>
      </w:r>
      <w:proofErr w:type="spellStart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Chidodo</w:t>
      </w:r>
      <w:proofErr w:type="spellEnd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, girl activist from Africa</w:t>
      </w:r>
    </w:p>
    <w:p w:rsidR="009A0C77" w:rsidRPr="009A0C77" w:rsidRDefault="009A0C77" w:rsidP="009A0C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 xml:space="preserve">Rose </w:t>
      </w:r>
      <w:proofErr w:type="spellStart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Hayahay</w:t>
      </w:r>
      <w:proofErr w:type="spellEnd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, young indigenous leader from Asia</w:t>
      </w:r>
    </w:p>
    <w:p w:rsidR="009A0C77" w:rsidRPr="009A0C77" w:rsidRDefault="009A0C77" w:rsidP="009A0C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</w:pPr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Imogen Senior, girl activist from WEOG region</w:t>
      </w:r>
    </w:p>
    <w:p w:rsidR="009A0C77" w:rsidRPr="009A0C77" w:rsidRDefault="009A0C77" w:rsidP="009A0C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Jona</w:t>
      </w:r>
      <w:proofErr w:type="spellEnd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 xml:space="preserve"> Claire </w:t>
      </w:r>
      <w:proofErr w:type="spellStart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Turalde</w:t>
      </w:r>
      <w:proofErr w:type="spellEnd"/>
      <w:r w:rsidRPr="009A0C77">
        <w:rPr>
          <w:rFonts w:ascii="Verdana" w:eastAsia="Times New Roman" w:hAnsi="Verdana" w:cstheme="minorHAnsi"/>
          <w:color w:val="000000"/>
          <w:sz w:val="19"/>
          <w:szCs w:val="19"/>
          <w:lang w:eastAsia="en-GB"/>
        </w:rPr>
        <w:t>, advisor at FRIDA, the Feminist Fund</w:t>
      </w:r>
    </w:p>
    <w:p w:rsidR="009A0C77" w:rsidRDefault="009A0C77" w:rsidP="007D1D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4D5679" w:rsidRPr="007D1D25" w:rsidRDefault="004D5679"/>
    <w:sectPr w:rsidR="004D5679" w:rsidRPr="007D1D25" w:rsidSect="00271BBE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055D"/>
    <w:multiLevelType w:val="multilevel"/>
    <w:tmpl w:val="BD2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5"/>
    <w:rsid w:val="001475B9"/>
    <w:rsid w:val="00271BBE"/>
    <w:rsid w:val="004D5679"/>
    <w:rsid w:val="007D1D25"/>
    <w:rsid w:val="009844A7"/>
    <w:rsid w:val="009A0C77"/>
    <w:rsid w:val="00AA3753"/>
    <w:rsid w:val="00AD1F7B"/>
    <w:rsid w:val="00CD4FB9"/>
    <w:rsid w:val="00F11455"/>
    <w:rsid w:val="00F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A392"/>
  <w15:chartTrackingRefBased/>
  <w15:docId w15:val="{BE6F361A-8CA2-46D0-954D-0233CFA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0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0C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A0C77"/>
    <w:rPr>
      <w:i/>
      <w:iCs/>
    </w:rPr>
  </w:style>
  <w:style w:type="character" w:styleId="Hyperlink">
    <w:name w:val="Hyperlink"/>
    <w:basedOn w:val="DefaultParagraphFont"/>
    <w:uiPriority w:val="99"/>
    <w:unhideWhenUsed/>
    <w:rsid w:val="00984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7B47F-7310-452E-ACB0-859E2C74A47E}"/>
</file>

<file path=customXml/itemProps2.xml><?xml version="1.0" encoding="utf-8"?>
<ds:datastoreItem xmlns:ds="http://schemas.openxmlformats.org/officeDocument/2006/customXml" ds:itemID="{72961028-33A4-4FBB-B93E-83B57B8A6A8A}"/>
</file>

<file path=customXml/itemProps3.xml><?xml version="1.0" encoding="utf-8"?>
<ds:datastoreItem xmlns:ds="http://schemas.openxmlformats.org/officeDocument/2006/customXml" ds:itemID="{3F264589-8295-4082-AF77-23D195B8B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Serrentino Roberta</dc:creator>
  <cp:keywords/>
  <dc:description/>
  <cp:lastModifiedBy>Serrentino Roberta</cp:lastModifiedBy>
  <cp:revision>5</cp:revision>
  <dcterms:created xsi:type="dcterms:W3CDTF">2021-03-24T13:06:00Z</dcterms:created>
  <dcterms:modified xsi:type="dcterms:W3CDTF">2021-03-26T09:33:00Z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