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66F3F" w14:textId="77777777" w:rsidR="00822D52" w:rsidRDefault="00822D52" w:rsidP="00BC0C9D">
      <w:pPr>
        <w:spacing w:after="120" w:line="240" w:lineRule="auto"/>
        <w:jc w:val="center"/>
        <w:rPr>
          <w:rFonts w:ascii="Times New Roman" w:hAnsi="Times New Roman"/>
          <w:b/>
          <w:sz w:val="32"/>
          <w:szCs w:val="32"/>
        </w:rPr>
      </w:pPr>
      <w:r w:rsidRPr="000E59C0">
        <w:rPr>
          <w:rFonts w:ascii="Times New Roman" w:hAnsi="Times New Roman"/>
          <w:b/>
          <w:sz w:val="32"/>
          <w:szCs w:val="32"/>
        </w:rPr>
        <w:t xml:space="preserve">Expert </w:t>
      </w:r>
      <w:r>
        <w:rPr>
          <w:rFonts w:ascii="Times New Roman" w:hAnsi="Times New Roman"/>
          <w:b/>
          <w:sz w:val="32"/>
          <w:szCs w:val="32"/>
        </w:rPr>
        <w:t>Workshop</w:t>
      </w:r>
      <w:r w:rsidRPr="000E59C0">
        <w:rPr>
          <w:rFonts w:ascii="Times New Roman" w:hAnsi="Times New Roman"/>
          <w:b/>
          <w:sz w:val="32"/>
          <w:szCs w:val="32"/>
        </w:rPr>
        <w:t xml:space="preserve"> on </w:t>
      </w:r>
      <w:r>
        <w:rPr>
          <w:rFonts w:ascii="Times New Roman" w:hAnsi="Times New Roman"/>
          <w:b/>
          <w:sz w:val="32"/>
          <w:szCs w:val="32"/>
        </w:rPr>
        <w:t>the best practises to promote women’s equal nationality rights in law and in practice</w:t>
      </w:r>
    </w:p>
    <w:p w14:paraId="063C35B2" w14:textId="3C17F43C" w:rsidR="005F0C19" w:rsidRDefault="00822D52" w:rsidP="005F0C19">
      <w:pPr>
        <w:pStyle w:val="ListParagraph"/>
        <w:numPr>
          <w:ilvl w:val="0"/>
          <w:numId w:val="1"/>
        </w:numPr>
        <w:spacing w:after="0" w:line="240" w:lineRule="auto"/>
        <w:jc w:val="center"/>
        <w:rPr>
          <w:rFonts w:ascii="Times New Roman" w:hAnsi="Times New Roman"/>
          <w:b/>
          <w:sz w:val="32"/>
          <w:szCs w:val="32"/>
        </w:rPr>
      </w:pPr>
      <w:r>
        <w:rPr>
          <w:rFonts w:ascii="Times New Roman" w:hAnsi="Times New Roman"/>
          <w:b/>
          <w:sz w:val="32"/>
          <w:szCs w:val="32"/>
        </w:rPr>
        <w:t xml:space="preserve">Background note </w:t>
      </w:r>
      <w:r w:rsidR="00B413CE">
        <w:rPr>
          <w:rFonts w:ascii="Times New Roman" w:hAnsi="Times New Roman"/>
          <w:b/>
          <w:sz w:val="32"/>
          <w:szCs w:val="32"/>
        </w:rPr>
        <w:t>–</w:t>
      </w:r>
      <w:r>
        <w:rPr>
          <w:rFonts w:ascii="Times New Roman" w:hAnsi="Times New Roman"/>
          <w:b/>
          <w:sz w:val="32"/>
          <w:szCs w:val="32"/>
        </w:rPr>
        <w:t xml:space="preserve"> </w:t>
      </w:r>
    </w:p>
    <w:p w14:paraId="0E35525A" w14:textId="77777777" w:rsidR="005F0C19" w:rsidRDefault="005F0C19" w:rsidP="005F0C19">
      <w:pPr>
        <w:pStyle w:val="ListParagraph"/>
        <w:spacing w:after="0" w:line="240" w:lineRule="auto"/>
        <w:jc w:val="center"/>
        <w:rPr>
          <w:rFonts w:ascii="Times New Roman" w:hAnsi="Times New Roman"/>
          <w:sz w:val="24"/>
          <w:szCs w:val="24"/>
        </w:rPr>
      </w:pPr>
    </w:p>
    <w:p w14:paraId="60DD5CF8" w14:textId="461929D2" w:rsidR="005F0C19" w:rsidRPr="00E20AE7" w:rsidRDefault="00E20AE7" w:rsidP="005F0C19">
      <w:pPr>
        <w:pStyle w:val="ListParagraph"/>
        <w:spacing w:after="0" w:line="240" w:lineRule="auto"/>
        <w:jc w:val="center"/>
        <w:rPr>
          <w:rFonts w:ascii="Times New Roman" w:hAnsi="Times New Roman"/>
          <w:b/>
          <w:sz w:val="24"/>
          <w:szCs w:val="24"/>
        </w:rPr>
      </w:pPr>
      <w:r w:rsidRPr="00E20AE7">
        <w:rPr>
          <w:rFonts w:ascii="Times New Roman" w:hAnsi="Times New Roman"/>
          <w:sz w:val="24"/>
          <w:szCs w:val="24"/>
        </w:rPr>
        <w:t>08</w:t>
      </w:r>
      <w:r w:rsidR="00FE6B53" w:rsidRPr="00E20AE7">
        <w:rPr>
          <w:rFonts w:ascii="Times New Roman" w:hAnsi="Times New Roman"/>
          <w:sz w:val="24"/>
          <w:szCs w:val="24"/>
        </w:rPr>
        <w:t xml:space="preserve"> May</w:t>
      </w:r>
      <w:r w:rsidR="005F0C19" w:rsidRPr="00E20AE7">
        <w:rPr>
          <w:rFonts w:ascii="Times New Roman" w:hAnsi="Times New Roman"/>
          <w:sz w:val="24"/>
          <w:szCs w:val="24"/>
        </w:rPr>
        <w:t xml:space="preserve"> 2017</w:t>
      </w:r>
    </w:p>
    <w:p w14:paraId="4BEEE284" w14:textId="77777777" w:rsidR="0017435B" w:rsidRDefault="0017435B" w:rsidP="00B413CE">
      <w:pPr>
        <w:spacing w:after="0" w:line="240" w:lineRule="auto"/>
        <w:rPr>
          <w:rFonts w:ascii="Times New Roman" w:hAnsi="Times New Roman"/>
        </w:rPr>
      </w:pPr>
    </w:p>
    <w:p w14:paraId="702A16D5" w14:textId="2F7DCEE2" w:rsidR="0017435B" w:rsidRPr="005F0C19" w:rsidRDefault="0017435B" w:rsidP="00B413CE">
      <w:pPr>
        <w:spacing w:after="0" w:line="240" w:lineRule="auto"/>
        <w:rPr>
          <w:rFonts w:ascii="Times New Roman" w:hAnsi="Times New Roman"/>
          <w:b/>
        </w:rPr>
      </w:pPr>
      <w:r w:rsidRPr="005F0C19">
        <w:rPr>
          <w:rFonts w:ascii="Times New Roman" w:hAnsi="Times New Roman"/>
          <w:b/>
        </w:rPr>
        <w:t>Table of contents</w:t>
      </w:r>
    </w:p>
    <w:p w14:paraId="19BAD4AE" w14:textId="77777777" w:rsidR="0017435B" w:rsidRDefault="0017435B" w:rsidP="00B413CE">
      <w:pPr>
        <w:spacing w:after="0" w:line="240" w:lineRule="auto"/>
        <w:rPr>
          <w:rFonts w:ascii="Times New Roman" w:hAnsi="Times New Roman"/>
        </w:rPr>
      </w:pPr>
    </w:p>
    <w:p w14:paraId="22D18D05" w14:textId="77777777" w:rsidR="00525D16" w:rsidRDefault="0017435B">
      <w:pPr>
        <w:pStyle w:val="TOC1"/>
        <w:tabs>
          <w:tab w:val="left" w:pos="440"/>
          <w:tab w:val="right" w:leader="dot" w:pos="9016"/>
        </w:tabs>
        <w:rPr>
          <w:rFonts w:asciiTheme="minorHAnsi" w:eastAsiaTheme="minorEastAsia" w:hAnsiTheme="minorHAnsi" w:cstheme="minorBidi"/>
          <w:noProof/>
          <w:lang w:eastAsia="ja-JP"/>
        </w:rPr>
      </w:pPr>
      <w:r>
        <w:rPr>
          <w:rFonts w:ascii="Times New Roman" w:hAnsi="Times New Roman"/>
        </w:rPr>
        <w:fldChar w:fldCharType="begin"/>
      </w:r>
      <w:r>
        <w:rPr>
          <w:rFonts w:ascii="Times New Roman" w:hAnsi="Times New Roman"/>
        </w:rPr>
        <w:instrText xml:space="preserve"> TOC \o "1-2" \h \z \u </w:instrText>
      </w:r>
      <w:r>
        <w:rPr>
          <w:rFonts w:ascii="Times New Roman" w:hAnsi="Times New Roman"/>
        </w:rPr>
        <w:fldChar w:fldCharType="separate"/>
      </w:r>
      <w:hyperlink w:anchor="_Toc482012091" w:history="1">
        <w:r w:rsidR="00525D16" w:rsidRPr="00C67556">
          <w:rPr>
            <w:rStyle w:val="Hyperlink"/>
            <w:rFonts w:ascii="Times New Roman" w:hAnsi="Times New Roman"/>
            <w:noProof/>
          </w:rPr>
          <w:t>1.</w:t>
        </w:r>
        <w:r w:rsidR="00525D16">
          <w:rPr>
            <w:rFonts w:asciiTheme="minorHAnsi" w:eastAsiaTheme="minorEastAsia" w:hAnsiTheme="minorHAnsi" w:cstheme="minorBidi"/>
            <w:noProof/>
            <w:lang w:eastAsia="ja-JP"/>
          </w:rPr>
          <w:tab/>
        </w:r>
        <w:r w:rsidR="00525D16" w:rsidRPr="00C67556">
          <w:rPr>
            <w:rStyle w:val="Hyperlink"/>
            <w:rFonts w:ascii="Times New Roman" w:hAnsi="Times New Roman"/>
            <w:noProof/>
          </w:rPr>
          <w:t>Overview</w:t>
        </w:r>
        <w:r w:rsidR="00525D16">
          <w:rPr>
            <w:noProof/>
            <w:webHidden/>
          </w:rPr>
          <w:tab/>
        </w:r>
        <w:r w:rsidR="00525D16">
          <w:rPr>
            <w:noProof/>
            <w:webHidden/>
          </w:rPr>
          <w:fldChar w:fldCharType="begin"/>
        </w:r>
        <w:r w:rsidR="00525D16">
          <w:rPr>
            <w:noProof/>
            <w:webHidden/>
          </w:rPr>
          <w:instrText xml:space="preserve"> PAGEREF _Toc482012091 \h </w:instrText>
        </w:r>
        <w:r w:rsidR="00525D16">
          <w:rPr>
            <w:noProof/>
            <w:webHidden/>
          </w:rPr>
        </w:r>
        <w:r w:rsidR="00525D16">
          <w:rPr>
            <w:noProof/>
            <w:webHidden/>
          </w:rPr>
          <w:fldChar w:fldCharType="separate"/>
        </w:r>
        <w:r w:rsidR="00525D16">
          <w:rPr>
            <w:noProof/>
            <w:webHidden/>
          </w:rPr>
          <w:t>2</w:t>
        </w:r>
        <w:r w:rsidR="00525D16">
          <w:rPr>
            <w:noProof/>
            <w:webHidden/>
          </w:rPr>
          <w:fldChar w:fldCharType="end"/>
        </w:r>
      </w:hyperlink>
    </w:p>
    <w:p w14:paraId="5C1BC22B" w14:textId="77777777" w:rsidR="00525D16" w:rsidRDefault="000A3C4F">
      <w:pPr>
        <w:pStyle w:val="TOC1"/>
        <w:tabs>
          <w:tab w:val="left" w:pos="440"/>
          <w:tab w:val="right" w:leader="dot" w:pos="9016"/>
        </w:tabs>
        <w:rPr>
          <w:rFonts w:asciiTheme="minorHAnsi" w:eastAsiaTheme="minorEastAsia" w:hAnsiTheme="minorHAnsi" w:cstheme="minorBidi"/>
          <w:noProof/>
          <w:lang w:eastAsia="ja-JP"/>
        </w:rPr>
      </w:pPr>
      <w:hyperlink w:anchor="_Toc482012092" w:history="1">
        <w:r w:rsidR="00525D16" w:rsidRPr="00C67556">
          <w:rPr>
            <w:rStyle w:val="Hyperlink"/>
            <w:rFonts w:ascii="Times New Roman" w:hAnsi="Times New Roman"/>
            <w:noProof/>
          </w:rPr>
          <w:t>2.</w:t>
        </w:r>
        <w:r w:rsidR="00525D16">
          <w:rPr>
            <w:rFonts w:asciiTheme="minorHAnsi" w:eastAsiaTheme="minorEastAsia" w:hAnsiTheme="minorHAnsi" w:cstheme="minorBidi"/>
            <w:noProof/>
            <w:lang w:eastAsia="ja-JP"/>
          </w:rPr>
          <w:tab/>
        </w:r>
        <w:r w:rsidR="00525D16" w:rsidRPr="00C67556">
          <w:rPr>
            <w:rStyle w:val="Hyperlink"/>
            <w:rFonts w:ascii="Times New Roman" w:hAnsi="Times New Roman"/>
            <w:noProof/>
          </w:rPr>
          <w:t>Reform of nationality laws</w:t>
        </w:r>
        <w:r w:rsidR="00525D16">
          <w:rPr>
            <w:noProof/>
            <w:webHidden/>
          </w:rPr>
          <w:tab/>
        </w:r>
        <w:r w:rsidR="00525D16">
          <w:rPr>
            <w:noProof/>
            <w:webHidden/>
          </w:rPr>
          <w:fldChar w:fldCharType="begin"/>
        </w:r>
        <w:r w:rsidR="00525D16">
          <w:rPr>
            <w:noProof/>
            <w:webHidden/>
          </w:rPr>
          <w:instrText xml:space="preserve"> PAGEREF _Toc482012092 \h </w:instrText>
        </w:r>
        <w:r w:rsidR="00525D16">
          <w:rPr>
            <w:noProof/>
            <w:webHidden/>
          </w:rPr>
        </w:r>
        <w:r w:rsidR="00525D16">
          <w:rPr>
            <w:noProof/>
            <w:webHidden/>
          </w:rPr>
          <w:fldChar w:fldCharType="separate"/>
        </w:r>
        <w:r w:rsidR="00525D16">
          <w:rPr>
            <w:noProof/>
            <w:webHidden/>
          </w:rPr>
          <w:t>2</w:t>
        </w:r>
        <w:r w:rsidR="00525D16">
          <w:rPr>
            <w:noProof/>
            <w:webHidden/>
          </w:rPr>
          <w:fldChar w:fldCharType="end"/>
        </w:r>
      </w:hyperlink>
    </w:p>
    <w:p w14:paraId="2FF4E528" w14:textId="77777777" w:rsidR="00525D16" w:rsidRDefault="000A3C4F">
      <w:pPr>
        <w:pStyle w:val="TOC2"/>
        <w:tabs>
          <w:tab w:val="left" w:pos="880"/>
          <w:tab w:val="right" w:leader="dot" w:pos="9016"/>
        </w:tabs>
        <w:rPr>
          <w:rFonts w:asciiTheme="minorHAnsi" w:eastAsiaTheme="minorEastAsia" w:hAnsiTheme="minorHAnsi" w:cstheme="minorBidi"/>
          <w:noProof/>
          <w:lang w:eastAsia="ja-JP"/>
        </w:rPr>
      </w:pPr>
      <w:hyperlink w:anchor="_Toc482012093" w:history="1">
        <w:r w:rsidR="00525D16" w:rsidRPr="00C67556">
          <w:rPr>
            <w:rStyle w:val="Hyperlink"/>
            <w:rFonts w:ascii="Times New Roman" w:hAnsi="Times New Roman"/>
            <w:noProof/>
          </w:rPr>
          <w:t>2.1</w:t>
        </w:r>
        <w:r w:rsidR="00525D16">
          <w:rPr>
            <w:rFonts w:asciiTheme="minorHAnsi" w:eastAsiaTheme="minorEastAsia" w:hAnsiTheme="minorHAnsi" w:cstheme="minorBidi"/>
            <w:noProof/>
            <w:lang w:eastAsia="ja-JP"/>
          </w:rPr>
          <w:tab/>
        </w:r>
        <w:r w:rsidR="00525D16" w:rsidRPr="00C67556">
          <w:rPr>
            <w:rStyle w:val="Hyperlink"/>
            <w:rFonts w:ascii="Times New Roman" w:hAnsi="Times New Roman"/>
            <w:noProof/>
          </w:rPr>
          <w:t>The importance of guaranteeing women’s equal nationality rights</w:t>
        </w:r>
        <w:r w:rsidR="00525D16">
          <w:rPr>
            <w:noProof/>
            <w:webHidden/>
          </w:rPr>
          <w:tab/>
        </w:r>
        <w:r w:rsidR="00525D16">
          <w:rPr>
            <w:noProof/>
            <w:webHidden/>
          </w:rPr>
          <w:fldChar w:fldCharType="begin"/>
        </w:r>
        <w:r w:rsidR="00525D16">
          <w:rPr>
            <w:noProof/>
            <w:webHidden/>
          </w:rPr>
          <w:instrText xml:space="preserve"> PAGEREF _Toc482012093 \h </w:instrText>
        </w:r>
        <w:r w:rsidR="00525D16">
          <w:rPr>
            <w:noProof/>
            <w:webHidden/>
          </w:rPr>
        </w:r>
        <w:r w:rsidR="00525D16">
          <w:rPr>
            <w:noProof/>
            <w:webHidden/>
          </w:rPr>
          <w:fldChar w:fldCharType="separate"/>
        </w:r>
        <w:r w:rsidR="00525D16">
          <w:rPr>
            <w:noProof/>
            <w:webHidden/>
          </w:rPr>
          <w:t>3</w:t>
        </w:r>
        <w:r w:rsidR="00525D16">
          <w:rPr>
            <w:noProof/>
            <w:webHidden/>
          </w:rPr>
          <w:fldChar w:fldCharType="end"/>
        </w:r>
      </w:hyperlink>
    </w:p>
    <w:p w14:paraId="6107FAD5" w14:textId="77777777" w:rsidR="00525D16" w:rsidRDefault="000A3C4F">
      <w:pPr>
        <w:pStyle w:val="TOC2"/>
        <w:tabs>
          <w:tab w:val="left" w:pos="880"/>
          <w:tab w:val="right" w:leader="dot" w:pos="9016"/>
        </w:tabs>
        <w:rPr>
          <w:rFonts w:asciiTheme="minorHAnsi" w:eastAsiaTheme="minorEastAsia" w:hAnsiTheme="minorHAnsi" w:cstheme="minorBidi"/>
          <w:noProof/>
          <w:lang w:eastAsia="ja-JP"/>
        </w:rPr>
      </w:pPr>
      <w:hyperlink w:anchor="_Toc482012094" w:history="1">
        <w:r w:rsidR="00525D16" w:rsidRPr="00C67556">
          <w:rPr>
            <w:rStyle w:val="Hyperlink"/>
            <w:rFonts w:ascii="Times New Roman" w:hAnsi="Times New Roman"/>
            <w:noProof/>
          </w:rPr>
          <w:t>2.2</w:t>
        </w:r>
        <w:r w:rsidR="00525D16">
          <w:rPr>
            <w:rFonts w:asciiTheme="minorHAnsi" w:eastAsiaTheme="minorEastAsia" w:hAnsiTheme="minorHAnsi" w:cstheme="minorBidi"/>
            <w:noProof/>
            <w:lang w:eastAsia="ja-JP"/>
          </w:rPr>
          <w:tab/>
        </w:r>
        <w:r w:rsidR="00525D16" w:rsidRPr="00C67556">
          <w:rPr>
            <w:rStyle w:val="Hyperlink"/>
            <w:rFonts w:ascii="Times New Roman" w:hAnsi="Times New Roman"/>
            <w:noProof/>
          </w:rPr>
          <w:t>Reforming nationality laws to ensure women’s equal nationality rights</w:t>
        </w:r>
        <w:r w:rsidR="00525D16">
          <w:rPr>
            <w:noProof/>
            <w:webHidden/>
          </w:rPr>
          <w:tab/>
        </w:r>
        <w:r w:rsidR="00525D16">
          <w:rPr>
            <w:noProof/>
            <w:webHidden/>
          </w:rPr>
          <w:fldChar w:fldCharType="begin"/>
        </w:r>
        <w:r w:rsidR="00525D16">
          <w:rPr>
            <w:noProof/>
            <w:webHidden/>
          </w:rPr>
          <w:instrText xml:space="preserve"> PAGEREF _Toc482012094 \h </w:instrText>
        </w:r>
        <w:r w:rsidR="00525D16">
          <w:rPr>
            <w:noProof/>
            <w:webHidden/>
          </w:rPr>
        </w:r>
        <w:r w:rsidR="00525D16">
          <w:rPr>
            <w:noProof/>
            <w:webHidden/>
          </w:rPr>
          <w:fldChar w:fldCharType="separate"/>
        </w:r>
        <w:r w:rsidR="00525D16">
          <w:rPr>
            <w:noProof/>
            <w:webHidden/>
          </w:rPr>
          <w:t>7</w:t>
        </w:r>
        <w:r w:rsidR="00525D16">
          <w:rPr>
            <w:noProof/>
            <w:webHidden/>
          </w:rPr>
          <w:fldChar w:fldCharType="end"/>
        </w:r>
      </w:hyperlink>
    </w:p>
    <w:p w14:paraId="0A2EAC47" w14:textId="77777777" w:rsidR="00525D16" w:rsidRDefault="000A3C4F">
      <w:pPr>
        <w:pStyle w:val="TOC2"/>
        <w:tabs>
          <w:tab w:val="left" w:pos="880"/>
          <w:tab w:val="right" w:leader="dot" w:pos="9016"/>
        </w:tabs>
        <w:rPr>
          <w:rFonts w:asciiTheme="minorHAnsi" w:eastAsiaTheme="minorEastAsia" w:hAnsiTheme="minorHAnsi" w:cstheme="minorBidi"/>
          <w:noProof/>
          <w:lang w:eastAsia="ja-JP"/>
        </w:rPr>
      </w:pPr>
      <w:hyperlink w:anchor="_Toc482012095" w:history="1">
        <w:r w:rsidR="00525D16" w:rsidRPr="00C67556">
          <w:rPr>
            <w:rStyle w:val="Hyperlink"/>
            <w:rFonts w:ascii="Times New Roman" w:hAnsi="Times New Roman"/>
            <w:noProof/>
          </w:rPr>
          <w:t>2.3</w:t>
        </w:r>
        <w:r w:rsidR="00525D16">
          <w:rPr>
            <w:rFonts w:asciiTheme="minorHAnsi" w:eastAsiaTheme="minorEastAsia" w:hAnsiTheme="minorHAnsi" w:cstheme="minorBidi"/>
            <w:noProof/>
            <w:lang w:eastAsia="ja-JP"/>
          </w:rPr>
          <w:tab/>
        </w:r>
        <w:r w:rsidR="00525D16" w:rsidRPr="00C67556">
          <w:rPr>
            <w:rStyle w:val="Hyperlink"/>
            <w:rFonts w:ascii="Times New Roman" w:hAnsi="Times New Roman"/>
            <w:noProof/>
          </w:rPr>
          <w:t>Strategies for a successful nationality law reform</w:t>
        </w:r>
        <w:r w:rsidR="00525D16">
          <w:rPr>
            <w:noProof/>
            <w:webHidden/>
          </w:rPr>
          <w:tab/>
        </w:r>
        <w:r w:rsidR="00525D16">
          <w:rPr>
            <w:noProof/>
            <w:webHidden/>
          </w:rPr>
          <w:fldChar w:fldCharType="begin"/>
        </w:r>
        <w:r w:rsidR="00525D16">
          <w:rPr>
            <w:noProof/>
            <w:webHidden/>
          </w:rPr>
          <w:instrText xml:space="preserve"> PAGEREF _Toc482012095 \h </w:instrText>
        </w:r>
        <w:r w:rsidR="00525D16">
          <w:rPr>
            <w:noProof/>
            <w:webHidden/>
          </w:rPr>
        </w:r>
        <w:r w:rsidR="00525D16">
          <w:rPr>
            <w:noProof/>
            <w:webHidden/>
          </w:rPr>
          <w:fldChar w:fldCharType="separate"/>
        </w:r>
        <w:r w:rsidR="00525D16">
          <w:rPr>
            <w:noProof/>
            <w:webHidden/>
          </w:rPr>
          <w:t>9</w:t>
        </w:r>
        <w:r w:rsidR="00525D16">
          <w:rPr>
            <w:noProof/>
            <w:webHidden/>
          </w:rPr>
          <w:fldChar w:fldCharType="end"/>
        </w:r>
      </w:hyperlink>
    </w:p>
    <w:p w14:paraId="3B93CCAD" w14:textId="77777777" w:rsidR="00525D16" w:rsidRDefault="000A3C4F">
      <w:pPr>
        <w:pStyle w:val="TOC1"/>
        <w:tabs>
          <w:tab w:val="left" w:pos="440"/>
          <w:tab w:val="right" w:leader="dot" w:pos="9016"/>
        </w:tabs>
        <w:rPr>
          <w:rFonts w:asciiTheme="minorHAnsi" w:eastAsiaTheme="minorEastAsia" w:hAnsiTheme="minorHAnsi" w:cstheme="minorBidi"/>
          <w:noProof/>
          <w:lang w:eastAsia="ja-JP"/>
        </w:rPr>
      </w:pPr>
      <w:hyperlink w:anchor="_Toc482012096" w:history="1">
        <w:r w:rsidR="00525D16" w:rsidRPr="00C67556">
          <w:rPr>
            <w:rStyle w:val="Hyperlink"/>
            <w:rFonts w:ascii="Times New Roman" w:hAnsi="Times New Roman"/>
            <w:noProof/>
          </w:rPr>
          <w:t>3.</w:t>
        </w:r>
        <w:r w:rsidR="00525D16">
          <w:rPr>
            <w:rFonts w:asciiTheme="minorHAnsi" w:eastAsiaTheme="minorEastAsia" w:hAnsiTheme="minorHAnsi" w:cstheme="minorBidi"/>
            <w:noProof/>
            <w:lang w:eastAsia="ja-JP"/>
          </w:rPr>
          <w:tab/>
        </w:r>
        <w:r w:rsidR="00525D16" w:rsidRPr="00C67556">
          <w:rPr>
            <w:rStyle w:val="Hyperlink"/>
            <w:rFonts w:ascii="Times New Roman" w:hAnsi="Times New Roman"/>
            <w:noProof/>
          </w:rPr>
          <w:t>Implementation of the reformed laws</w:t>
        </w:r>
        <w:r w:rsidR="00525D16">
          <w:rPr>
            <w:noProof/>
            <w:webHidden/>
          </w:rPr>
          <w:tab/>
        </w:r>
        <w:r w:rsidR="00525D16">
          <w:rPr>
            <w:noProof/>
            <w:webHidden/>
          </w:rPr>
          <w:fldChar w:fldCharType="begin"/>
        </w:r>
        <w:r w:rsidR="00525D16">
          <w:rPr>
            <w:noProof/>
            <w:webHidden/>
          </w:rPr>
          <w:instrText xml:space="preserve"> PAGEREF _Toc482012096 \h </w:instrText>
        </w:r>
        <w:r w:rsidR="00525D16">
          <w:rPr>
            <w:noProof/>
            <w:webHidden/>
          </w:rPr>
        </w:r>
        <w:r w:rsidR="00525D16">
          <w:rPr>
            <w:noProof/>
            <w:webHidden/>
          </w:rPr>
          <w:fldChar w:fldCharType="separate"/>
        </w:r>
        <w:r w:rsidR="00525D16">
          <w:rPr>
            <w:noProof/>
            <w:webHidden/>
          </w:rPr>
          <w:t>12</w:t>
        </w:r>
        <w:r w:rsidR="00525D16">
          <w:rPr>
            <w:noProof/>
            <w:webHidden/>
          </w:rPr>
          <w:fldChar w:fldCharType="end"/>
        </w:r>
      </w:hyperlink>
    </w:p>
    <w:p w14:paraId="301FDB1F" w14:textId="77777777" w:rsidR="00525D16" w:rsidRDefault="000A3C4F">
      <w:pPr>
        <w:pStyle w:val="TOC2"/>
        <w:tabs>
          <w:tab w:val="left" w:pos="880"/>
          <w:tab w:val="right" w:leader="dot" w:pos="9016"/>
        </w:tabs>
        <w:rPr>
          <w:rFonts w:asciiTheme="minorHAnsi" w:eastAsiaTheme="minorEastAsia" w:hAnsiTheme="minorHAnsi" w:cstheme="minorBidi"/>
          <w:noProof/>
          <w:lang w:eastAsia="ja-JP"/>
        </w:rPr>
      </w:pPr>
      <w:hyperlink w:anchor="_Toc482012097" w:history="1">
        <w:r w:rsidR="00525D16" w:rsidRPr="00C67556">
          <w:rPr>
            <w:rStyle w:val="Hyperlink"/>
            <w:rFonts w:ascii="Times New Roman" w:hAnsi="Times New Roman"/>
            <w:noProof/>
          </w:rPr>
          <w:t>3.1</w:t>
        </w:r>
        <w:r w:rsidR="00525D16">
          <w:rPr>
            <w:rFonts w:asciiTheme="minorHAnsi" w:eastAsiaTheme="minorEastAsia" w:hAnsiTheme="minorHAnsi" w:cstheme="minorBidi"/>
            <w:noProof/>
            <w:lang w:eastAsia="ja-JP"/>
          </w:rPr>
          <w:tab/>
        </w:r>
        <w:r w:rsidR="00525D16" w:rsidRPr="00C67556">
          <w:rPr>
            <w:rStyle w:val="Hyperlink"/>
            <w:rFonts w:ascii="Times New Roman" w:hAnsi="Times New Roman"/>
            <w:noProof/>
          </w:rPr>
          <w:t>Strategies for an effective implementation of reformed nationality laws</w:t>
        </w:r>
        <w:r w:rsidR="00525D16">
          <w:rPr>
            <w:noProof/>
            <w:webHidden/>
          </w:rPr>
          <w:tab/>
        </w:r>
        <w:r w:rsidR="00525D16">
          <w:rPr>
            <w:noProof/>
            <w:webHidden/>
          </w:rPr>
          <w:fldChar w:fldCharType="begin"/>
        </w:r>
        <w:r w:rsidR="00525D16">
          <w:rPr>
            <w:noProof/>
            <w:webHidden/>
          </w:rPr>
          <w:instrText xml:space="preserve"> PAGEREF _Toc482012097 \h </w:instrText>
        </w:r>
        <w:r w:rsidR="00525D16">
          <w:rPr>
            <w:noProof/>
            <w:webHidden/>
          </w:rPr>
        </w:r>
        <w:r w:rsidR="00525D16">
          <w:rPr>
            <w:noProof/>
            <w:webHidden/>
          </w:rPr>
          <w:fldChar w:fldCharType="separate"/>
        </w:r>
        <w:r w:rsidR="00525D16">
          <w:rPr>
            <w:noProof/>
            <w:webHidden/>
          </w:rPr>
          <w:t>13</w:t>
        </w:r>
        <w:r w:rsidR="00525D16">
          <w:rPr>
            <w:noProof/>
            <w:webHidden/>
          </w:rPr>
          <w:fldChar w:fldCharType="end"/>
        </w:r>
      </w:hyperlink>
    </w:p>
    <w:p w14:paraId="5125F8AC" w14:textId="77777777" w:rsidR="00525D16" w:rsidRDefault="000A3C4F">
      <w:pPr>
        <w:pStyle w:val="TOC1"/>
        <w:tabs>
          <w:tab w:val="left" w:pos="1100"/>
          <w:tab w:val="right" w:leader="dot" w:pos="9016"/>
        </w:tabs>
        <w:rPr>
          <w:rFonts w:asciiTheme="minorHAnsi" w:eastAsiaTheme="minorEastAsia" w:hAnsiTheme="minorHAnsi" w:cstheme="minorBidi"/>
          <w:noProof/>
          <w:lang w:eastAsia="ja-JP"/>
        </w:rPr>
      </w:pPr>
      <w:hyperlink w:anchor="_Toc482012098" w:history="1">
        <w:r w:rsidR="00525D16" w:rsidRPr="00C67556">
          <w:rPr>
            <w:rStyle w:val="Hyperlink"/>
            <w:rFonts w:ascii="Times New Roman" w:hAnsi="Times New Roman"/>
            <w:noProof/>
          </w:rPr>
          <w:t>Annex 1:</w:t>
        </w:r>
        <w:r w:rsidR="00525D16">
          <w:rPr>
            <w:rFonts w:asciiTheme="minorHAnsi" w:eastAsiaTheme="minorEastAsia" w:hAnsiTheme="minorHAnsi" w:cstheme="minorBidi"/>
            <w:noProof/>
            <w:lang w:eastAsia="ja-JP"/>
          </w:rPr>
          <w:tab/>
        </w:r>
        <w:r w:rsidR="00525D16" w:rsidRPr="00C67556">
          <w:rPr>
            <w:rStyle w:val="Hyperlink"/>
            <w:rFonts w:ascii="Times New Roman" w:hAnsi="Times New Roman"/>
            <w:noProof/>
          </w:rPr>
          <w:t>International and regional instruments relevant to women’s equal nationality rights</w:t>
        </w:r>
        <w:r w:rsidR="00525D16">
          <w:rPr>
            <w:noProof/>
            <w:webHidden/>
          </w:rPr>
          <w:tab/>
        </w:r>
        <w:r w:rsidR="00525D16">
          <w:rPr>
            <w:noProof/>
            <w:webHidden/>
          </w:rPr>
          <w:fldChar w:fldCharType="begin"/>
        </w:r>
        <w:r w:rsidR="00525D16">
          <w:rPr>
            <w:noProof/>
            <w:webHidden/>
          </w:rPr>
          <w:instrText xml:space="preserve"> PAGEREF _Toc482012098 \h </w:instrText>
        </w:r>
        <w:r w:rsidR="00525D16">
          <w:rPr>
            <w:noProof/>
            <w:webHidden/>
          </w:rPr>
        </w:r>
        <w:r w:rsidR="00525D16">
          <w:rPr>
            <w:noProof/>
            <w:webHidden/>
          </w:rPr>
          <w:fldChar w:fldCharType="separate"/>
        </w:r>
        <w:r w:rsidR="00525D16">
          <w:rPr>
            <w:noProof/>
            <w:webHidden/>
          </w:rPr>
          <w:t>16</w:t>
        </w:r>
        <w:r w:rsidR="00525D16">
          <w:rPr>
            <w:noProof/>
            <w:webHidden/>
          </w:rPr>
          <w:fldChar w:fldCharType="end"/>
        </w:r>
      </w:hyperlink>
    </w:p>
    <w:p w14:paraId="38C1B21B" w14:textId="77777777" w:rsidR="00525D16" w:rsidRDefault="000A3C4F">
      <w:pPr>
        <w:pStyle w:val="TOC1"/>
        <w:tabs>
          <w:tab w:val="left" w:pos="1100"/>
          <w:tab w:val="right" w:leader="dot" w:pos="9016"/>
        </w:tabs>
        <w:rPr>
          <w:rFonts w:asciiTheme="minorHAnsi" w:eastAsiaTheme="minorEastAsia" w:hAnsiTheme="minorHAnsi" w:cstheme="minorBidi"/>
          <w:noProof/>
          <w:lang w:eastAsia="ja-JP"/>
        </w:rPr>
      </w:pPr>
      <w:hyperlink w:anchor="_Toc482012099" w:history="1">
        <w:r w:rsidR="00525D16" w:rsidRPr="00C67556">
          <w:rPr>
            <w:rStyle w:val="Hyperlink"/>
            <w:rFonts w:ascii="Times New Roman" w:hAnsi="Times New Roman"/>
            <w:noProof/>
          </w:rPr>
          <w:t>Annex 2:</w:t>
        </w:r>
        <w:r w:rsidR="00525D16">
          <w:rPr>
            <w:rFonts w:asciiTheme="minorHAnsi" w:eastAsiaTheme="minorEastAsia" w:hAnsiTheme="minorHAnsi" w:cstheme="minorBidi"/>
            <w:noProof/>
            <w:lang w:eastAsia="ja-JP"/>
          </w:rPr>
          <w:tab/>
        </w:r>
        <w:r w:rsidR="00525D16" w:rsidRPr="00C67556">
          <w:rPr>
            <w:rStyle w:val="Hyperlink"/>
            <w:rFonts w:ascii="Times New Roman" w:hAnsi="Times New Roman"/>
            <w:noProof/>
          </w:rPr>
          <w:t>Sustainable Development Goals and women’s equal nationality rights</w:t>
        </w:r>
        <w:r w:rsidR="00525D16">
          <w:rPr>
            <w:noProof/>
            <w:webHidden/>
          </w:rPr>
          <w:tab/>
        </w:r>
        <w:r w:rsidR="00525D16">
          <w:rPr>
            <w:noProof/>
            <w:webHidden/>
          </w:rPr>
          <w:fldChar w:fldCharType="begin"/>
        </w:r>
        <w:r w:rsidR="00525D16">
          <w:rPr>
            <w:noProof/>
            <w:webHidden/>
          </w:rPr>
          <w:instrText xml:space="preserve"> PAGEREF _Toc482012099 \h </w:instrText>
        </w:r>
        <w:r w:rsidR="00525D16">
          <w:rPr>
            <w:noProof/>
            <w:webHidden/>
          </w:rPr>
        </w:r>
        <w:r w:rsidR="00525D16">
          <w:rPr>
            <w:noProof/>
            <w:webHidden/>
          </w:rPr>
          <w:fldChar w:fldCharType="separate"/>
        </w:r>
        <w:r w:rsidR="00525D16">
          <w:rPr>
            <w:noProof/>
            <w:webHidden/>
          </w:rPr>
          <w:t>18</w:t>
        </w:r>
        <w:r w:rsidR="00525D16">
          <w:rPr>
            <w:noProof/>
            <w:webHidden/>
          </w:rPr>
          <w:fldChar w:fldCharType="end"/>
        </w:r>
      </w:hyperlink>
    </w:p>
    <w:p w14:paraId="79DA848E" w14:textId="77777777" w:rsidR="00525D16" w:rsidRDefault="000A3C4F">
      <w:pPr>
        <w:pStyle w:val="TOC1"/>
        <w:tabs>
          <w:tab w:val="left" w:pos="1100"/>
          <w:tab w:val="right" w:leader="dot" w:pos="9016"/>
        </w:tabs>
        <w:rPr>
          <w:rFonts w:asciiTheme="minorHAnsi" w:eastAsiaTheme="minorEastAsia" w:hAnsiTheme="minorHAnsi" w:cstheme="minorBidi"/>
          <w:noProof/>
          <w:lang w:eastAsia="ja-JP"/>
        </w:rPr>
      </w:pPr>
      <w:hyperlink w:anchor="_Toc482012100" w:history="1">
        <w:r w:rsidR="00525D16" w:rsidRPr="00C67556">
          <w:rPr>
            <w:rStyle w:val="Hyperlink"/>
            <w:rFonts w:ascii="Times New Roman" w:hAnsi="Times New Roman"/>
            <w:noProof/>
          </w:rPr>
          <w:t>Annex 3:</w:t>
        </w:r>
        <w:r w:rsidR="00525D16">
          <w:rPr>
            <w:rFonts w:asciiTheme="minorHAnsi" w:eastAsiaTheme="minorEastAsia" w:hAnsiTheme="minorHAnsi" w:cstheme="minorBidi"/>
            <w:noProof/>
            <w:lang w:eastAsia="ja-JP"/>
          </w:rPr>
          <w:tab/>
        </w:r>
        <w:r w:rsidR="00525D16" w:rsidRPr="00C67556">
          <w:rPr>
            <w:rStyle w:val="Hyperlink"/>
            <w:rFonts w:ascii="Times New Roman" w:hAnsi="Times New Roman"/>
            <w:noProof/>
          </w:rPr>
          <w:t>List of background documents</w:t>
        </w:r>
        <w:r w:rsidR="00525D16">
          <w:rPr>
            <w:noProof/>
            <w:webHidden/>
          </w:rPr>
          <w:tab/>
        </w:r>
        <w:r w:rsidR="00525D16">
          <w:rPr>
            <w:noProof/>
            <w:webHidden/>
          </w:rPr>
          <w:fldChar w:fldCharType="begin"/>
        </w:r>
        <w:r w:rsidR="00525D16">
          <w:rPr>
            <w:noProof/>
            <w:webHidden/>
          </w:rPr>
          <w:instrText xml:space="preserve"> PAGEREF _Toc482012100 \h </w:instrText>
        </w:r>
        <w:r w:rsidR="00525D16">
          <w:rPr>
            <w:noProof/>
            <w:webHidden/>
          </w:rPr>
        </w:r>
        <w:r w:rsidR="00525D16">
          <w:rPr>
            <w:noProof/>
            <w:webHidden/>
          </w:rPr>
          <w:fldChar w:fldCharType="separate"/>
        </w:r>
        <w:r w:rsidR="00525D16">
          <w:rPr>
            <w:noProof/>
            <w:webHidden/>
          </w:rPr>
          <w:t>22</w:t>
        </w:r>
        <w:r w:rsidR="00525D16">
          <w:rPr>
            <w:noProof/>
            <w:webHidden/>
          </w:rPr>
          <w:fldChar w:fldCharType="end"/>
        </w:r>
      </w:hyperlink>
    </w:p>
    <w:p w14:paraId="5FF55CA7" w14:textId="567D890C" w:rsidR="00FC1A33" w:rsidRDefault="0017435B" w:rsidP="00B413CE">
      <w:pPr>
        <w:spacing w:after="0" w:line="240" w:lineRule="auto"/>
        <w:rPr>
          <w:rFonts w:ascii="Times New Roman" w:hAnsi="Times New Roman"/>
        </w:rPr>
      </w:pPr>
      <w:r>
        <w:rPr>
          <w:rFonts w:ascii="Times New Roman" w:hAnsi="Times New Roman"/>
        </w:rPr>
        <w:fldChar w:fldCharType="end"/>
      </w:r>
    </w:p>
    <w:p w14:paraId="28FF723E" w14:textId="77777777" w:rsidR="00FC1A33" w:rsidRDefault="00FC1A33">
      <w:pPr>
        <w:rPr>
          <w:rFonts w:ascii="Times New Roman" w:hAnsi="Times New Roman"/>
        </w:rPr>
      </w:pPr>
      <w:r>
        <w:rPr>
          <w:rFonts w:ascii="Times New Roman" w:hAnsi="Times New Roman"/>
        </w:rPr>
        <w:br w:type="page"/>
      </w:r>
    </w:p>
    <w:p w14:paraId="691FD01E" w14:textId="30651220" w:rsidR="00043DAB" w:rsidRPr="003C3AAC" w:rsidRDefault="007019A4" w:rsidP="001308F1">
      <w:pPr>
        <w:pStyle w:val="Heading1"/>
        <w:numPr>
          <w:ilvl w:val="0"/>
          <w:numId w:val="4"/>
        </w:numPr>
        <w:spacing w:after="240"/>
        <w:ind w:left="357" w:hanging="357"/>
        <w:rPr>
          <w:rFonts w:ascii="Times New Roman" w:hAnsi="Times New Roman"/>
          <w:color w:val="auto"/>
        </w:rPr>
      </w:pPr>
      <w:bookmarkStart w:id="0" w:name="_Toc480801644"/>
      <w:bookmarkStart w:id="1" w:name="_Toc482012091"/>
      <w:r>
        <w:rPr>
          <w:rFonts w:ascii="Times New Roman" w:hAnsi="Times New Roman"/>
          <w:color w:val="auto"/>
        </w:rPr>
        <w:lastRenderedPageBreak/>
        <w:t>Overview</w:t>
      </w:r>
      <w:bookmarkEnd w:id="0"/>
      <w:bookmarkEnd w:id="1"/>
    </w:p>
    <w:p w14:paraId="047FF255" w14:textId="52410750" w:rsidR="00697AD2" w:rsidRPr="009F0F5A" w:rsidRDefault="00697AD2" w:rsidP="002F01F7">
      <w:pPr>
        <w:pStyle w:val="Default"/>
        <w:spacing w:after="120"/>
        <w:jc w:val="both"/>
        <w:rPr>
          <w:sz w:val="22"/>
          <w:szCs w:val="22"/>
        </w:rPr>
      </w:pPr>
      <w:r w:rsidRPr="009F0F5A">
        <w:rPr>
          <w:sz w:val="22"/>
          <w:szCs w:val="22"/>
        </w:rPr>
        <w:t xml:space="preserve">Currently, </w:t>
      </w:r>
      <w:r w:rsidR="006B1B4B" w:rsidRPr="009F0F5A">
        <w:rPr>
          <w:sz w:val="22"/>
          <w:szCs w:val="22"/>
        </w:rPr>
        <w:t xml:space="preserve">a large </w:t>
      </w:r>
      <w:r w:rsidRPr="009F0F5A">
        <w:rPr>
          <w:sz w:val="22"/>
          <w:szCs w:val="22"/>
        </w:rPr>
        <w:t xml:space="preserve">majority of countries worldwide have succeeded </w:t>
      </w:r>
      <w:r w:rsidR="00697E68">
        <w:rPr>
          <w:sz w:val="22"/>
          <w:szCs w:val="22"/>
        </w:rPr>
        <w:t>in reforming</w:t>
      </w:r>
      <w:r w:rsidRPr="009F0F5A">
        <w:rPr>
          <w:sz w:val="22"/>
          <w:szCs w:val="22"/>
        </w:rPr>
        <w:t xml:space="preserve"> their nationality laws to </w:t>
      </w:r>
      <w:r w:rsidR="00AF62EA">
        <w:rPr>
          <w:sz w:val="22"/>
          <w:szCs w:val="22"/>
        </w:rPr>
        <w:t>eliminat</w:t>
      </w:r>
      <w:r w:rsidR="005F16B8">
        <w:rPr>
          <w:sz w:val="22"/>
          <w:szCs w:val="22"/>
        </w:rPr>
        <w:t>e</w:t>
      </w:r>
      <w:r w:rsidR="00AF62EA">
        <w:rPr>
          <w:sz w:val="22"/>
          <w:szCs w:val="22"/>
        </w:rPr>
        <w:t xml:space="preserve"> discrimination against</w:t>
      </w:r>
      <w:r w:rsidR="00AF62EA" w:rsidRPr="009F0F5A">
        <w:rPr>
          <w:sz w:val="22"/>
          <w:szCs w:val="22"/>
        </w:rPr>
        <w:t xml:space="preserve"> </w:t>
      </w:r>
      <w:r w:rsidRPr="009F0F5A">
        <w:rPr>
          <w:sz w:val="22"/>
          <w:szCs w:val="22"/>
        </w:rPr>
        <w:t>women.</w:t>
      </w:r>
      <w:r w:rsidR="00811FC3">
        <w:rPr>
          <w:rStyle w:val="FootnoteReference"/>
          <w:sz w:val="22"/>
          <w:szCs w:val="22"/>
        </w:rPr>
        <w:footnoteReference w:id="1"/>
      </w:r>
      <w:r w:rsidRPr="009F0F5A">
        <w:rPr>
          <w:sz w:val="22"/>
          <w:szCs w:val="22"/>
        </w:rPr>
        <w:t xml:space="preserve"> Nevertheless, gender discrimination in nationality laws remains </w:t>
      </w:r>
      <w:r w:rsidR="002309A7">
        <w:rPr>
          <w:sz w:val="22"/>
          <w:szCs w:val="22"/>
        </w:rPr>
        <w:t xml:space="preserve">a concern </w:t>
      </w:r>
      <w:r w:rsidRPr="009F0F5A">
        <w:rPr>
          <w:sz w:val="22"/>
          <w:szCs w:val="22"/>
        </w:rPr>
        <w:t xml:space="preserve">in </w:t>
      </w:r>
      <w:r w:rsidR="00697E68">
        <w:rPr>
          <w:sz w:val="22"/>
          <w:szCs w:val="22"/>
        </w:rPr>
        <w:t>several</w:t>
      </w:r>
      <w:r w:rsidRPr="009F0F5A">
        <w:rPr>
          <w:sz w:val="22"/>
          <w:szCs w:val="22"/>
        </w:rPr>
        <w:t xml:space="preserve"> countries </w:t>
      </w:r>
      <w:r w:rsidR="00697E68">
        <w:rPr>
          <w:sz w:val="22"/>
          <w:szCs w:val="22"/>
        </w:rPr>
        <w:t>throughout the world</w:t>
      </w:r>
      <w:r w:rsidR="00962132">
        <w:rPr>
          <w:sz w:val="22"/>
          <w:szCs w:val="22"/>
        </w:rPr>
        <w:t>.</w:t>
      </w:r>
      <w:r w:rsidR="00E20AE7">
        <w:rPr>
          <w:rStyle w:val="FootnoteReference"/>
          <w:sz w:val="22"/>
          <w:szCs w:val="22"/>
        </w:rPr>
        <w:footnoteReference w:id="2"/>
      </w:r>
    </w:p>
    <w:p w14:paraId="3B805BC7" w14:textId="0CD1D8F5" w:rsidR="00697AD2" w:rsidRPr="009F0F5A" w:rsidRDefault="00467E07" w:rsidP="002F01F7">
      <w:pPr>
        <w:pStyle w:val="Default"/>
        <w:spacing w:after="120"/>
        <w:jc w:val="both"/>
        <w:rPr>
          <w:sz w:val="22"/>
          <w:szCs w:val="22"/>
        </w:rPr>
      </w:pPr>
      <w:r w:rsidRPr="009F0F5A">
        <w:rPr>
          <w:sz w:val="22"/>
          <w:szCs w:val="22"/>
        </w:rPr>
        <w:t>Discrimination against women in nationality law</w:t>
      </w:r>
      <w:r w:rsidR="00697E68">
        <w:rPr>
          <w:sz w:val="22"/>
          <w:szCs w:val="22"/>
        </w:rPr>
        <w:t>s</w:t>
      </w:r>
      <w:r w:rsidRPr="009F0F5A">
        <w:rPr>
          <w:sz w:val="22"/>
          <w:szCs w:val="22"/>
        </w:rPr>
        <w:t xml:space="preserve"> manifests as</w:t>
      </w:r>
      <w:r w:rsidR="00B373BB" w:rsidRPr="009F0F5A">
        <w:rPr>
          <w:sz w:val="22"/>
          <w:szCs w:val="22"/>
        </w:rPr>
        <w:t xml:space="preserve"> the restriction of women’s ability to</w:t>
      </w:r>
      <w:r w:rsidRPr="009F0F5A">
        <w:rPr>
          <w:sz w:val="22"/>
          <w:szCs w:val="22"/>
        </w:rPr>
        <w:t>:</w:t>
      </w:r>
    </w:p>
    <w:p w14:paraId="464DC446" w14:textId="77777777" w:rsidR="00467E07" w:rsidRPr="009F0F5A" w:rsidRDefault="00A8001A" w:rsidP="001308F1">
      <w:pPr>
        <w:pStyle w:val="Default"/>
        <w:numPr>
          <w:ilvl w:val="0"/>
          <w:numId w:val="2"/>
        </w:numPr>
        <w:ind w:left="714" w:hanging="357"/>
        <w:jc w:val="both"/>
        <w:rPr>
          <w:sz w:val="22"/>
          <w:szCs w:val="22"/>
        </w:rPr>
      </w:pPr>
      <w:r w:rsidRPr="009F0F5A">
        <w:rPr>
          <w:sz w:val="22"/>
          <w:szCs w:val="22"/>
        </w:rPr>
        <w:t>A</w:t>
      </w:r>
      <w:r w:rsidR="00467E07" w:rsidRPr="009F0F5A">
        <w:rPr>
          <w:sz w:val="22"/>
          <w:szCs w:val="22"/>
        </w:rPr>
        <w:t>cquire, change and retain their nationality;</w:t>
      </w:r>
    </w:p>
    <w:p w14:paraId="306F893F" w14:textId="31A18D03" w:rsidR="00467E07" w:rsidRPr="009F0F5A" w:rsidRDefault="00A8001A" w:rsidP="001308F1">
      <w:pPr>
        <w:pStyle w:val="Default"/>
        <w:numPr>
          <w:ilvl w:val="0"/>
          <w:numId w:val="2"/>
        </w:numPr>
        <w:ind w:left="714" w:hanging="357"/>
        <w:jc w:val="both"/>
        <w:rPr>
          <w:sz w:val="22"/>
          <w:szCs w:val="22"/>
        </w:rPr>
      </w:pPr>
      <w:r w:rsidRPr="009F0F5A">
        <w:rPr>
          <w:sz w:val="22"/>
          <w:szCs w:val="22"/>
        </w:rPr>
        <w:t>C</w:t>
      </w:r>
      <w:r w:rsidR="00467E07" w:rsidRPr="009F0F5A">
        <w:rPr>
          <w:sz w:val="22"/>
          <w:szCs w:val="22"/>
        </w:rPr>
        <w:t xml:space="preserve">onfer nationality </w:t>
      </w:r>
      <w:r w:rsidR="00AF62EA">
        <w:rPr>
          <w:sz w:val="22"/>
          <w:szCs w:val="22"/>
        </w:rPr>
        <w:t>on</w:t>
      </w:r>
      <w:r w:rsidR="00467E07" w:rsidRPr="009F0F5A">
        <w:rPr>
          <w:sz w:val="22"/>
          <w:szCs w:val="22"/>
        </w:rPr>
        <w:t xml:space="preserve"> their children;</w:t>
      </w:r>
      <w:r w:rsidR="00544367" w:rsidRPr="009F0F5A">
        <w:rPr>
          <w:sz w:val="22"/>
          <w:szCs w:val="22"/>
        </w:rPr>
        <w:t xml:space="preserve"> and</w:t>
      </w:r>
    </w:p>
    <w:p w14:paraId="41F10B3B" w14:textId="54F952C4" w:rsidR="00467E07" w:rsidRPr="009F0F5A" w:rsidRDefault="00A8001A" w:rsidP="001308F1">
      <w:pPr>
        <w:pStyle w:val="Default"/>
        <w:numPr>
          <w:ilvl w:val="0"/>
          <w:numId w:val="2"/>
        </w:numPr>
        <w:spacing w:after="120"/>
        <w:ind w:left="714" w:hanging="357"/>
        <w:jc w:val="both"/>
        <w:rPr>
          <w:sz w:val="22"/>
          <w:szCs w:val="22"/>
        </w:rPr>
      </w:pPr>
      <w:r w:rsidRPr="009F0F5A">
        <w:rPr>
          <w:sz w:val="22"/>
          <w:szCs w:val="22"/>
        </w:rPr>
        <w:t>C</w:t>
      </w:r>
      <w:r w:rsidR="00467E07" w:rsidRPr="009F0F5A">
        <w:rPr>
          <w:sz w:val="22"/>
          <w:szCs w:val="22"/>
        </w:rPr>
        <w:t xml:space="preserve">onfer nationality </w:t>
      </w:r>
      <w:r w:rsidR="00AF62EA">
        <w:rPr>
          <w:sz w:val="22"/>
          <w:szCs w:val="22"/>
        </w:rPr>
        <w:t>on</w:t>
      </w:r>
      <w:r w:rsidR="00467E07" w:rsidRPr="009F0F5A">
        <w:rPr>
          <w:sz w:val="22"/>
          <w:szCs w:val="22"/>
        </w:rPr>
        <w:t xml:space="preserve"> their </w:t>
      </w:r>
      <w:r w:rsidR="00905369" w:rsidRPr="009F0F5A">
        <w:rPr>
          <w:sz w:val="22"/>
          <w:szCs w:val="22"/>
        </w:rPr>
        <w:t>spouse.</w:t>
      </w:r>
    </w:p>
    <w:p w14:paraId="5748AC00" w14:textId="582A97B3" w:rsidR="00905369" w:rsidRPr="009F0F5A" w:rsidRDefault="00905369" w:rsidP="002F01F7">
      <w:pPr>
        <w:spacing w:after="120" w:line="240" w:lineRule="auto"/>
        <w:jc w:val="both"/>
        <w:rPr>
          <w:rFonts w:ascii="Times New Roman" w:hAnsi="Times New Roman"/>
        </w:rPr>
      </w:pPr>
      <w:r w:rsidRPr="009F0F5A">
        <w:rPr>
          <w:rFonts w:ascii="Times New Roman" w:hAnsi="Times New Roman"/>
        </w:rPr>
        <w:t>Discrimination against women in other laws</w:t>
      </w:r>
      <w:r w:rsidR="00C578C0">
        <w:rPr>
          <w:rFonts w:ascii="Times New Roman" w:hAnsi="Times New Roman"/>
        </w:rPr>
        <w:t xml:space="preserve">, </w:t>
      </w:r>
      <w:r w:rsidR="00503BE6">
        <w:rPr>
          <w:rFonts w:ascii="Times New Roman" w:hAnsi="Times New Roman"/>
        </w:rPr>
        <w:t>policies</w:t>
      </w:r>
      <w:r w:rsidRPr="009F0F5A">
        <w:rPr>
          <w:rFonts w:ascii="Times New Roman" w:hAnsi="Times New Roman"/>
        </w:rPr>
        <w:t>,</w:t>
      </w:r>
      <w:r w:rsidR="00C578C0">
        <w:rPr>
          <w:rFonts w:ascii="Times New Roman" w:hAnsi="Times New Roman"/>
        </w:rPr>
        <w:t xml:space="preserve"> and practices</w:t>
      </w:r>
      <w:r w:rsidRPr="009F0F5A">
        <w:rPr>
          <w:rFonts w:ascii="Times New Roman" w:hAnsi="Times New Roman"/>
        </w:rPr>
        <w:t xml:space="preserve"> such as family laws</w:t>
      </w:r>
      <w:r w:rsidR="00503BE6">
        <w:rPr>
          <w:rFonts w:ascii="Times New Roman" w:hAnsi="Times New Roman"/>
        </w:rPr>
        <w:t xml:space="preserve"> and civil registration</w:t>
      </w:r>
      <w:r w:rsidRPr="009F0F5A">
        <w:rPr>
          <w:rFonts w:ascii="Times New Roman" w:hAnsi="Times New Roman"/>
        </w:rPr>
        <w:t xml:space="preserve">, may also </w:t>
      </w:r>
      <w:r w:rsidR="00F944FE">
        <w:rPr>
          <w:rFonts w:ascii="Times New Roman" w:hAnsi="Times New Roman"/>
        </w:rPr>
        <w:t>discrimination against</w:t>
      </w:r>
      <w:r w:rsidR="00F944FE" w:rsidRPr="009F0F5A">
        <w:rPr>
          <w:rFonts w:ascii="Times New Roman" w:hAnsi="Times New Roman"/>
        </w:rPr>
        <w:t xml:space="preserve"> </w:t>
      </w:r>
      <w:r w:rsidRPr="009F0F5A">
        <w:rPr>
          <w:rFonts w:ascii="Times New Roman" w:hAnsi="Times New Roman"/>
        </w:rPr>
        <w:t>women</w:t>
      </w:r>
      <w:r w:rsidR="00F944FE">
        <w:rPr>
          <w:rFonts w:ascii="Times New Roman" w:hAnsi="Times New Roman"/>
        </w:rPr>
        <w:t xml:space="preserve"> in </w:t>
      </w:r>
      <w:r w:rsidRPr="009F0F5A">
        <w:rPr>
          <w:rFonts w:ascii="Times New Roman" w:hAnsi="Times New Roman"/>
        </w:rPr>
        <w:t xml:space="preserve">nationality rights.  </w:t>
      </w:r>
    </w:p>
    <w:p w14:paraId="19FB667A" w14:textId="750A8C6F" w:rsidR="0023362B" w:rsidRPr="009F0F5A" w:rsidRDefault="0023362B" w:rsidP="002F01F7">
      <w:pPr>
        <w:spacing w:after="120" w:line="240" w:lineRule="auto"/>
        <w:jc w:val="both"/>
        <w:rPr>
          <w:rFonts w:ascii="Times New Roman" w:hAnsi="Times New Roman"/>
        </w:rPr>
      </w:pPr>
      <w:r w:rsidRPr="009F0F5A">
        <w:rPr>
          <w:rFonts w:ascii="Times New Roman" w:hAnsi="Times New Roman"/>
        </w:rPr>
        <w:t>Once law reforms have been made</w:t>
      </w:r>
      <w:r w:rsidR="00544367" w:rsidRPr="009F0F5A">
        <w:rPr>
          <w:rFonts w:ascii="Times New Roman" w:hAnsi="Times New Roman"/>
        </w:rPr>
        <w:t xml:space="preserve"> to remove discrimination </w:t>
      </w:r>
      <w:r w:rsidR="00AF62EA">
        <w:rPr>
          <w:rFonts w:ascii="Times New Roman" w:hAnsi="Times New Roman"/>
        </w:rPr>
        <w:t xml:space="preserve">against women </w:t>
      </w:r>
      <w:r w:rsidR="00544367" w:rsidRPr="009F0F5A">
        <w:rPr>
          <w:rFonts w:ascii="Times New Roman" w:hAnsi="Times New Roman"/>
        </w:rPr>
        <w:t>from nationality and other relevant laws</w:t>
      </w:r>
      <w:r w:rsidRPr="009F0F5A">
        <w:rPr>
          <w:rFonts w:ascii="Times New Roman" w:hAnsi="Times New Roman"/>
        </w:rPr>
        <w:t>, effective implementation of th</w:t>
      </w:r>
      <w:r w:rsidR="00544367" w:rsidRPr="009F0F5A">
        <w:rPr>
          <w:rFonts w:ascii="Times New Roman" w:hAnsi="Times New Roman"/>
        </w:rPr>
        <w:t>ose</w:t>
      </w:r>
      <w:r w:rsidRPr="009F0F5A">
        <w:rPr>
          <w:rFonts w:ascii="Times New Roman" w:hAnsi="Times New Roman"/>
        </w:rPr>
        <w:t xml:space="preserve"> law</w:t>
      </w:r>
      <w:r w:rsidR="00544367" w:rsidRPr="009F0F5A">
        <w:rPr>
          <w:rFonts w:ascii="Times New Roman" w:hAnsi="Times New Roman"/>
        </w:rPr>
        <w:t>s</w:t>
      </w:r>
      <w:r w:rsidRPr="009F0F5A">
        <w:rPr>
          <w:rFonts w:ascii="Times New Roman" w:hAnsi="Times New Roman"/>
        </w:rPr>
        <w:t xml:space="preserve"> must be secured by:</w:t>
      </w:r>
    </w:p>
    <w:p w14:paraId="5C970E11" w14:textId="77777777" w:rsidR="004C1ADB" w:rsidRPr="009F0F5A" w:rsidRDefault="0023362B" w:rsidP="001308F1">
      <w:pPr>
        <w:pStyle w:val="ListParagraph"/>
        <w:numPr>
          <w:ilvl w:val="0"/>
          <w:numId w:val="3"/>
        </w:numPr>
        <w:spacing w:after="0" w:line="240" w:lineRule="auto"/>
        <w:ind w:left="765" w:hanging="357"/>
        <w:contextualSpacing w:val="0"/>
        <w:jc w:val="both"/>
        <w:rPr>
          <w:rFonts w:ascii="Times New Roman" w:hAnsi="Times New Roman"/>
        </w:rPr>
      </w:pPr>
      <w:r w:rsidRPr="009F0F5A">
        <w:rPr>
          <w:rFonts w:ascii="Times New Roman" w:hAnsi="Times New Roman"/>
        </w:rPr>
        <w:t>Developing national plans of action</w:t>
      </w:r>
      <w:r w:rsidR="009E10C8" w:rsidRPr="009F0F5A">
        <w:rPr>
          <w:rFonts w:ascii="Times New Roman" w:hAnsi="Times New Roman"/>
        </w:rPr>
        <w:t>;</w:t>
      </w:r>
      <w:r w:rsidRPr="009F0F5A">
        <w:rPr>
          <w:rFonts w:ascii="Times New Roman" w:hAnsi="Times New Roman"/>
        </w:rPr>
        <w:t xml:space="preserve"> </w:t>
      </w:r>
    </w:p>
    <w:p w14:paraId="2A038169" w14:textId="6E0542F7" w:rsidR="000531BF" w:rsidRPr="009F0F5A" w:rsidRDefault="000531BF" w:rsidP="001308F1">
      <w:pPr>
        <w:pStyle w:val="ListParagraph"/>
        <w:numPr>
          <w:ilvl w:val="0"/>
          <w:numId w:val="3"/>
        </w:numPr>
        <w:spacing w:after="0" w:line="240" w:lineRule="auto"/>
        <w:ind w:left="765" w:hanging="357"/>
        <w:contextualSpacing w:val="0"/>
        <w:jc w:val="both"/>
        <w:rPr>
          <w:rFonts w:ascii="Times New Roman" w:hAnsi="Times New Roman"/>
        </w:rPr>
      </w:pPr>
      <w:r w:rsidRPr="009F0F5A">
        <w:rPr>
          <w:rFonts w:ascii="Times New Roman" w:hAnsi="Times New Roman"/>
        </w:rPr>
        <w:t>Awareness raising and capacity-building of duty-bearers (such as public officials</w:t>
      </w:r>
      <w:r w:rsidR="009305AB" w:rsidRPr="009F0F5A">
        <w:rPr>
          <w:rFonts w:ascii="Times New Roman" w:hAnsi="Times New Roman"/>
        </w:rPr>
        <w:t>, including national and local government officials and judiciary,</w:t>
      </w:r>
      <w:r w:rsidRPr="009F0F5A">
        <w:rPr>
          <w:rFonts w:ascii="Times New Roman" w:hAnsi="Times New Roman"/>
        </w:rPr>
        <w:t xml:space="preserve"> working on nationality laws and civil registration) and rights-holders (women who wish to acquire, change, retain, reclaim or confer their nationality</w:t>
      </w:r>
      <w:r w:rsidR="004E3A5B" w:rsidRPr="009F0F5A">
        <w:rPr>
          <w:rFonts w:ascii="Times New Roman" w:hAnsi="Times New Roman"/>
        </w:rPr>
        <w:t xml:space="preserve">; and </w:t>
      </w:r>
      <w:r w:rsidR="009305AB" w:rsidRPr="009F0F5A">
        <w:rPr>
          <w:rFonts w:ascii="Times New Roman" w:hAnsi="Times New Roman"/>
        </w:rPr>
        <w:t xml:space="preserve">their </w:t>
      </w:r>
      <w:r w:rsidR="004E3A5B" w:rsidRPr="009F0F5A">
        <w:rPr>
          <w:rFonts w:ascii="Times New Roman" w:hAnsi="Times New Roman"/>
        </w:rPr>
        <w:t xml:space="preserve">children and spouses </w:t>
      </w:r>
      <w:r w:rsidR="006524E7" w:rsidRPr="009F0F5A">
        <w:rPr>
          <w:rFonts w:ascii="Times New Roman" w:hAnsi="Times New Roman"/>
        </w:rPr>
        <w:t>who may acquire nationality</w:t>
      </w:r>
      <w:r w:rsidRPr="009F0F5A">
        <w:rPr>
          <w:rFonts w:ascii="Times New Roman" w:hAnsi="Times New Roman"/>
        </w:rPr>
        <w:t>);</w:t>
      </w:r>
    </w:p>
    <w:p w14:paraId="63886DD0" w14:textId="32A37486" w:rsidR="0023362B" w:rsidRPr="009F0F5A" w:rsidRDefault="004C1ADB" w:rsidP="001308F1">
      <w:pPr>
        <w:pStyle w:val="ListParagraph"/>
        <w:numPr>
          <w:ilvl w:val="0"/>
          <w:numId w:val="3"/>
        </w:numPr>
        <w:spacing w:after="0" w:line="240" w:lineRule="auto"/>
        <w:ind w:left="765" w:hanging="357"/>
        <w:contextualSpacing w:val="0"/>
        <w:jc w:val="both"/>
        <w:rPr>
          <w:rFonts w:ascii="Times New Roman" w:hAnsi="Times New Roman"/>
        </w:rPr>
      </w:pPr>
      <w:r w:rsidRPr="009F0F5A">
        <w:rPr>
          <w:rFonts w:ascii="Times New Roman" w:hAnsi="Times New Roman"/>
        </w:rPr>
        <w:t xml:space="preserve">Eliminating </w:t>
      </w:r>
      <w:r w:rsidR="000531BF" w:rsidRPr="009F0F5A">
        <w:rPr>
          <w:rFonts w:ascii="Times New Roman" w:hAnsi="Times New Roman"/>
        </w:rPr>
        <w:t xml:space="preserve">practical </w:t>
      </w:r>
      <w:r w:rsidR="009305AB" w:rsidRPr="009F0F5A">
        <w:rPr>
          <w:rFonts w:ascii="Times New Roman" w:hAnsi="Times New Roman"/>
        </w:rPr>
        <w:t xml:space="preserve">and administrative </w:t>
      </w:r>
      <w:r w:rsidR="000531BF" w:rsidRPr="009F0F5A">
        <w:rPr>
          <w:rFonts w:ascii="Times New Roman" w:hAnsi="Times New Roman"/>
        </w:rPr>
        <w:t xml:space="preserve">obstacles for women to </w:t>
      </w:r>
      <w:r w:rsidR="009305AB" w:rsidRPr="009F0F5A">
        <w:rPr>
          <w:rFonts w:ascii="Times New Roman" w:hAnsi="Times New Roman"/>
        </w:rPr>
        <w:t xml:space="preserve">exercise their rights under the </w:t>
      </w:r>
      <w:r w:rsidR="009305AB" w:rsidRPr="000209C4">
        <w:rPr>
          <w:rFonts w:ascii="Times New Roman" w:hAnsi="Times New Roman"/>
        </w:rPr>
        <w:t>reformed laws</w:t>
      </w:r>
      <w:r w:rsidR="008E15D7" w:rsidRPr="000209C4">
        <w:rPr>
          <w:rFonts w:ascii="Times New Roman" w:hAnsi="Times New Roman"/>
        </w:rPr>
        <w:t>;</w:t>
      </w:r>
      <w:r w:rsidR="00544367" w:rsidRPr="000209C4">
        <w:rPr>
          <w:rFonts w:ascii="Times New Roman" w:hAnsi="Times New Roman"/>
        </w:rPr>
        <w:t xml:space="preserve"> and</w:t>
      </w:r>
    </w:p>
    <w:p w14:paraId="03E9A825" w14:textId="30BA796F" w:rsidR="0023362B" w:rsidRPr="009F0F5A" w:rsidRDefault="009305AB" w:rsidP="001308F1">
      <w:pPr>
        <w:pStyle w:val="ListParagraph"/>
        <w:numPr>
          <w:ilvl w:val="0"/>
          <w:numId w:val="3"/>
        </w:numPr>
        <w:spacing w:after="120" w:line="240" w:lineRule="auto"/>
        <w:ind w:left="765" w:hanging="357"/>
        <w:contextualSpacing w:val="0"/>
        <w:jc w:val="both"/>
        <w:rPr>
          <w:rFonts w:ascii="Times New Roman" w:hAnsi="Times New Roman"/>
        </w:rPr>
      </w:pPr>
      <w:r w:rsidRPr="009F0F5A">
        <w:rPr>
          <w:rFonts w:ascii="Times New Roman" w:hAnsi="Times New Roman"/>
        </w:rPr>
        <w:t>Providing access to justice and effective r</w:t>
      </w:r>
      <w:r w:rsidR="0023362B" w:rsidRPr="009F0F5A">
        <w:rPr>
          <w:rFonts w:ascii="Times New Roman" w:hAnsi="Times New Roman"/>
        </w:rPr>
        <w:t xml:space="preserve">emedies in case of </w:t>
      </w:r>
      <w:r w:rsidR="00AF62EA">
        <w:rPr>
          <w:rFonts w:ascii="Times New Roman" w:hAnsi="Times New Roman"/>
        </w:rPr>
        <w:t>a</w:t>
      </w:r>
      <w:r w:rsidR="00AF62EA" w:rsidRPr="009F0F5A">
        <w:rPr>
          <w:rFonts w:ascii="Times New Roman" w:hAnsi="Times New Roman"/>
        </w:rPr>
        <w:t xml:space="preserve"> </w:t>
      </w:r>
      <w:r w:rsidR="0023362B" w:rsidRPr="009F0F5A">
        <w:rPr>
          <w:rFonts w:ascii="Times New Roman" w:hAnsi="Times New Roman"/>
        </w:rPr>
        <w:t>violation</w:t>
      </w:r>
      <w:r w:rsidR="00AF62EA">
        <w:rPr>
          <w:rFonts w:ascii="Times New Roman" w:hAnsi="Times New Roman"/>
        </w:rPr>
        <w:t xml:space="preserve"> of rights</w:t>
      </w:r>
      <w:r w:rsidR="009E10C8" w:rsidRPr="009F0F5A">
        <w:rPr>
          <w:rFonts w:ascii="Times New Roman" w:hAnsi="Times New Roman"/>
        </w:rPr>
        <w:t>.</w:t>
      </w:r>
    </w:p>
    <w:p w14:paraId="35E45647" w14:textId="0F67A4CF" w:rsidR="000531BF" w:rsidRPr="009F0F5A" w:rsidRDefault="000531BF" w:rsidP="002F01F7">
      <w:pPr>
        <w:spacing w:after="120" w:line="240" w:lineRule="auto"/>
        <w:jc w:val="both"/>
        <w:rPr>
          <w:rFonts w:ascii="Times New Roman" w:eastAsia="Times New Roman" w:hAnsi="Times New Roman"/>
          <w:lang w:eastAsia="ja-JP"/>
        </w:rPr>
      </w:pPr>
      <w:r w:rsidRPr="009F0F5A">
        <w:rPr>
          <w:rFonts w:ascii="Times New Roman" w:eastAsia="Times New Roman" w:hAnsi="Times New Roman"/>
          <w:lang w:eastAsia="ja-JP"/>
        </w:rPr>
        <w:t>Ending discrimination</w:t>
      </w:r>
      <w:r w:rsidR="00AF62EA">
        <w:rPr>
          <w:rFonts w:ascii="Times New Roman" w:eastAsia="Times New Roman" w:hAnsi="Times New Roman"/>
          <w:lang w:eastAsia="ja-JP"/>
        </w:rPr>
        <w:t xml:space="preserve"> against women</w:t>
      </w:r>
      <w:r w:rsidRPr="009F0F5A">
        <w:rPr>
          <w:rFonts w:ascii="Times New Roman" w:eastAsia="Times New Roman" w:hAnsi="Times New Roman"/>
          <w:lang w:eastAsia="ja-JP"/>
        </w:rPr>
        <w:t xml:space="preserve"> in nationality laws is </w:t>
      </w:r>
      <w:r w:rsidR="005455C8" w:rsidRPr="009F0F5A">
        <w:rPr>
          <w:rFonts w:ascii="Times New Roman" w:eastAsia="Times New Roman" w:hAnsi="Times New Roman"/>
          <w:lang w:eastAsia="ja-JP"/>
        </w:rPr>
        <w:t xml:space="preserve">one of the priorities for </w:t>
      </w:r>
      <w:r w:rsidRPr="009F0F5A">
        <w:rPr>
          <w:rFonts w:ascii="Times New Roman" w:eastAsia="Times New Roman" w:hAnsi="Times New Roman"/>
          <w:lang w:eastAsia="ja-JP"/>
        </w:rPr>
        <w:t xml:space="preserve">the United Nations High Commissioner for Refugees’ </w:t>
      </w:r>
      <w:r w:rsidR="00303495">
        <w:rPr>
          <w:rFonts w:ascii="Times New Roman" w:eastAsia="Times New Roman" w:hAnsi="Times New Roman"/>
          <w:lang w:eastAsia="ja-JP"/>
        </w:rPr>
        <w:t>#</w:t>
      </w:r>
      <w:proofErr w:type="spellStart"/>
      <w:r w:rsidR="00303495">
        <w:rPr>
          <w:rFonts w:ascii="Times New Roman" w:eastAsia="Times New Roman" w:hAnsi="Times New Roman"/>
          <w:lang w:eastAsia="ja-JP"/>
        </w:rPr>
        <w:t>IBelong</w:t>
      </w:r>
      <w:proofErr w:type="spellEnd"/>
      <w:r w:rsidR="00303495">
        <w:rPr>
          <w:rFonts w:ascii="Times New Roman" w:eastAsia="Times New Roman" w:hAnsi="Times New Roman"/>
          <w:lang w:eastAsia="ja-JP"/>
        </w:rPr>
        <w:t xml:space="preserve"> Campaign to End Statelessness by 2024</w:t>
      </w:r>
      <w:r w:rsidR="002309A7">
        <w:rPr>
          <w:rFonts w:ascii="Times New Roman" w:eastAsia="Times New Roman" w:hAnsi="Times New Roman"/>
          <w:lang w:eastAsia="ja-JP"/>
        </w:rPr>
        <w:t xml:space="preserve">, </w:t>
      </w:r>
      <w:r w:rsidR="00303495">
        <w:rPr>
          <w:rFonts w:ascii="Times New Roman" w:eastAsia="Times New Roman" w:hAnsi="Times New Roman"/>
          <w:lang w:eastAsia="ja-JP"/>
        </w:rPr>
        <w:t xml:space="preserve">as outlined in Action 3 of the </w:t>
      </w:r>
      <w:r w:rsidRPr="009F0F5A">
        <w:rPr>
          <w:rFonts w:ascii="Times New Roman" w:eastAsia="Times New Roman" w:hAnsi="Times New Roman"/>
          <w:lang w:eastAsia="ja-JP"/>
        </w:rPr>
        <w:t>Global Action P</w:t>
      </w:r>
      <w:r w:rsidR="00303495">
        <w:rPr>
          <w:rFonts w:ascii="Times New Roman" w:eastAsia="Times New Roman" w:hAnsi="Times New Roman"/>
          <w:lang w:eastAsia="ja-JP"/>
        </w:rPr>
        <w:t xml:space="preserve">lan to End Statelessness </w:t>
      </w:r>
      <w:r w:rsidR="005455C8" w:rsidRPr="009F0F5A">
        <w:rPr>
          <w:rFonts w:ascii="Times New Roman" w:eastAsia="Times New Roman" w:hAnsi="Times New Roman"/>
          <w:lang w:eastAsia="ja-JP"/>
        </w:rPr>
        <w:t xml:space="preserve">and the </w:t>
      </w:r>
      <w:r w:rsidRPr="009F0F5A">
        <w:rPr>
          <w:rFonts w:ascii="Times New Roman" w:eastAsia="Times New Roman" w:hAnsi="Times New Roman"/>
          <w:lang w:eastAsia="ja-JP"/>
        </w:rPr>
        <w:t>Global Campaign for Equal Nationality Rights</w:t>
      </w:r>
      <w:r w:rsidR="005455C8" w:rsidRPr="009F0F5A">
        <w:rPr>
          <w:rFonts w:ascii="Times New Roman" w:eastAsia="Times New Roman" w:hAnsi="Times New Roman"/>
          <w:lang w:eastAsia="ja-JP"/>
        </w:rPr>
        <w:t xml:space="preserve">. It is also </w:t>
      </w:r>
      <w:r w:rsidR="0019258F" w:rsidRPr="009F0F5A">
        <w:rPr>
          <w:rFonts w:ascii="Times New Roman" w:eastAsia="Times New Roman" w:hAnsi="Times New Roman"/>
          <w:lang w:eastAsia="ja-JP"/>
        </w:rPr>
        <w:t xml:space="preserve">one of the </w:t>
      </w:r>
      <w:r w:rsidR="00B21AF0" w:rsidRPr="009F0F5A">
        <w:rPr>
          <w:rFonts w:ascii="Times New Roman" w:eastAsia="Times New Roman" w:hAnsi="Times New Roman"/>
          <w:lang w:eastAsia="ja-JP"/>
        </w:rPr>
        <w:t xml:space="preserve">necessary </w:t>
      </w:r>
      <w:r w:rsidR="0019258F" w:rsidRPr="009F0F5A">
        <w:rPr>
          <w:rFonts w:ascii="Times New Roman" w:eastAsia="Times New Roman" w:hAnsi="Times New Roman"/>
          <w:lang w:eastAsia="ja-JP"/>
        </w:rPr>
        <w:t xml:space="preserve">steps </w:t>
      </w:r>
      <w:r w:rsidR="00B21AF0" w:rsidRPr="009F0F5A">
        <w:rPr>
          <w:rFonts w:ascii="Times New Roman" w:eastAsia="Times New Roman" w:hAnsi="Times New Roman"/>
          <w:lang w:eastAsia="ja-JP"/>
        </w:rPr>
        <w:t>to achieve</w:t>
      </w:r>
      <w:r w:rsidR="005455C8" w:rsidRPr="009F0F5A">
        <w:rPr>
          <w:rFonts w:ascii="Times New Roman" w:eastAsia="Times New Roman" w:hAnsi="Times New Roman"/>
          <w:lang w:eastAsia="ja-JP"/>
        </w:rPr>
        <w:t xml:space="preserve"> </w:t>
      </w:r>
      <w:r w:rsidR="0054465D" w:rsidRPr="009F0F5A">
        <w:rPr>
          <w:rFonts w:ascii="Times New Roman" w:eastAsia="Times New Roman" w:hAnsi="Times New Roman"/>
          <w:lang w:eastAsia="ja-JP"/>
        </w:rPr>
        <w:t xml:space="preserve">a number of </w:t>
      </w:r>
      <w:r w:rsidR="005455C8" w:rsidRPr="009F0F5A">
        <w:rPr>
          <w:rFonts w:ascii="Times New Roman" w:eastAsia="Times New Roman" w:hAnsi="Times New Roman"/>
          <w:lang w:eastAsia="ja-JP"/>
        </w:rPr>
        <w:t xml:space="preserve">the </w:t>
      </w:r>
      <w:r w:rsidR="005340AF">
        <w:rPr>
          <w:rFonts w:ascii="Times New Roman" w:eastAsia="Times New Roman" w:hAnsi="Times New Roman"/>
          <w:lang w:eastAsia="ja-JP"/>
        </w:rPr>
        <w:t>goals</w:t>
      </w:r>
      <w:r w:rsidR="00EE43AD">
        <w:rPr>
          <w:rFonts w:ascii="Times New Roman" w:eastAsia="Times New Roman" w:hAnsi="Times New Roman"/>
          <w:lang w:eastAsia="ja-JP"/>
        </w:rPr>
        <w:t xml:space="preserve"> set forth in the 2030 Agenda</w:t>
      </w:r>
      <w:r w:rsidR="005340AF">
        <w:rPr>
          <w:rFonts w:ascii="Times New Roman" w:eastAsia="Times New Roman" w:hAnsi="Times New Roman"/>
          <w:lang w:eastAsia="ja-JP"/>
        </w:rPr>
        <w:t xml:space="preserve"> </w:t>
      </w:r>
      <w:r w:rsidR="005340AF" w:rsidRPr="005340AF">
        <w:rPr>
          <w:rFonts w:ascii="Times New Roman" w:eastAsia="Times New Roman" w:hAnsi="Times New Roman"/>
          <w:lang w:eastAsia="ja-JP"/>
        </w:rPr>
        <w:t>for Sustainable Development</w:t>
      </w:r>
      <w:r w:rsidR="005455C8" w:rsidRPr="009F0F5A">
        <w:rPr>
          <w:rFonts w:ascii="Times New Roman" w:eastAsia="Times New Roman" w:hAnsi="Times New Roman"/>
          <w:lang w:eastAsia="ja-JP"/>
        </w:rPr>
        <w:t>.</w:t>
      </w:r>
    </w:p>
    <w:p w14:paraId="13CEBC89" w14:textId="050B2BC9" w:rsidR="00B61129" w:rsidRPr="009F0F5A" w:rsidRDefault="00947EFB" w:rsidP="002F01F7">
      <w:pPr>
        <w:spacing w:after="120" w:line="240" w:lineRule="auto"/>
        <w:jc w:val="both"/>
        <w:rPr>
          <w:rFonts w:ascii="Times New Roman" w:hAnsi="Times New Roman"/>
        </w:rPr>
      </w:pPr>
      <w:r w:rsidRPr="009F0F5A">
        <w:rPr>
          <w:rFonts w:ascii="Times New Roman" w:hAnsi="Times New Roman"/>
        </w:rPr>
        <w:t xml:space="preserve">This background note aims to provide a basis </w:t>
      </w:r>
      <w:r w:rsidR="00697E68">
        <w:rPr>
          <w:rFonts w:ascii="Times New Roman" w:hAnsi="Times New Roman"/>
        </w:rPr>
        <w:t>for</w:t>
      </w:r>
      <w:r w:rsidRPr="009F0F5A">
        <w:rPr>
          <w:rFonts w:ascii="Times New Roman" w:hAnsi="Times New Roman"/>
        </w:rPr>
        <w:t xml:space="preserve"> discussion a</w:t>
      </w:r>
      <w:r w:rsidR="00B61129" w:rsidRPr="009F0F5A">
        <w:rPr>
          <w:rFonts w:ascii="Times New Roman" w:hAnsi="Times New Roman"/>
        </w:rPr>
        <w:t>t the expert workshop on women’s equal nationality rights</w:t>
      </w:r>
      <w:r w:rsidR="007210A1" w:rsidRPr="009F0F5A">
        <w:rPr>
          <w:rFonts w:ascii="Times New Roman" w:hAnsi="Times New Roman"/>
        </w:rPr>
        <w:t xml:space="preserve">, </w:t>
      </w:r>
      <w:r w:rsidR="00EE43AD">
        <w:rPr>
          <w:rFonts w:ascii="Times New Roman" w:hAnsi="Times New Roman"/>
        </w:rPr>
        <w:t>requested</w:t>
      </w:r>
      <w:r w:rsidR="00EE43AD" w:rsidRPr="009F0F5A">
        <w:rPr>
          <w:rFonts w:ascii="Times New Roman" w:hAnsi="Times New Roman"/>
        </w:rPr>
        <w:t xml:space="preserve"> </w:t>
      </w:r>
      <w:r w:rsidR="00303495">
        <w:rPr>
          <w:rFonts w:ascii="Times New Roman" w:hAnsi="Times New Roman"/>
        </w:rPr>
        <w:t xml:space="preserve">by </w:t>
      </w:r>
      <w:r w:rsidR="007210A1" w:rsidRPr="009F0F5A">
        <w:rPr>
          <w:rFonts w:ascii="Times New Roman" w:hAnsi="Times New Roman"/>
        </w:rPr>
        <w:t xml:space="preserve">Human Rights Council resolution </w:t>
      </w:r>
      <w:hyperlink r:id="rId9" w:history="1">
        <w:r w:rsidR="007210A1" w:rsidRPr="009F0F5A">
          <w:rPr>
            <w:rStyle w:val="Hyperlink"/>
            <w:rFonts w:ascii="Times New Roman" w:hAnsi="Times New Roman"/>
          </w:rPr>
          <w:t>32/7</w:t>
        </w:r>
      </w:hyperlink>
      <w:r w:rsidRPr="009F0F5A">
        <w:rPr>
          <w:rFonts w:ascii="Times New Roman" w:hAnsi="Times New Roman"/>
        </w:rPr>
        <w:t>. It provides a set of practical strategies, guidance and advice for successful law reform and the implementation of reformed laws</w:t>
      </w:r>
      <w:r w:rsidR="005B3AFD" w:rsidRPr="009F0F5A">
        <w:rPr>
          <w:rFonts w:ascii="Times New Roman" w:hAnsi="Times New Roman"/>
        </w:rPr>
        <w:t>, building on good practices and lessons learnt from recent nationality law reforms and reform movements.</w:t>
      </w:r>
      <w:r w:rsidR="0019258F" w:rsidRPr="009F0F5A">
        <w:rPr>
          <w:rFonts w:ascii="Times New Roman" w:hAnsi="Times New Roman"/>
        </w:rPr>
        <w:t xml:space="preserve"> Such strategies, guidance and advice </w:t>
      </w:r>
      <w:r w:rsidRPr="009F0F5A">
        <w:rPr>
          <w:rFonts w:ascii="Times New Roman" w:hAnsi="Times New Roman"/>
        </w:rPr>
        <w:t>are expected to be</w:t>
      </w:r>
      <w:r w:rsidR="00D130DA">
        <w:rPr>
          <w:rFonts w:ascii="Times New Roman" w:hAnsi="Times New Roman"/>
        </w:rPr>
        <w:t xml:space="preserve"> discussed</w:t>
      </w:r>
      <w:r w:rsidRPr="009F0F5A">
        <w:rPr>
          <w:rFonts w:ascii="Times New Roman" w:hAnsi="Times New Roman"/>
        </w:rPr>
        <w:t xml:space="preserve"> by </w:t>
      </w:r>
      <w:r w:rsidR="00B61129" w:rsidRPr="009F0F5A">
        <w:rPr>
          <w:rFonts w:ascii="Times New Roman" w:hAnsi="Times New Roman"/>
        </w:rPr>
        <w:t xml:space="preserve">the participants </w:t>
      </w:r>
      <w:r w:rsidRPr="009F0F5A">
        <w:rPr>
          <w:rFonts w:ascii="Times New Roman" w:hAnsi="Times New Roman"/>
        </w:rPr>
        <w:t xml:space="preserve">at the workshop. </w:t>
      </w:r>
    </w:p>
    <w:p w14:paraId="687E00A7" w14:textId="67E69E6A" w:rsidR="00CC0EB3" w:rsidRDefault="003C3AAC" w:rsidP="001308F1">
      <w:pPr>
        <w:pStyle w:val="Heading1"/>
        <w:numPr>
          <w:ilvl w:val="0"/>
          <w:numId w:val="4"/>
        </w:numPr>
        <w:spacing w:after="240"/>
        <w:ind w:left="357" w:hanging="357"/>
        <w:rPr>
          <w:rFonts w:ascii="Times New Roman" w:hAnsi="Times New Roman"/>
          <w:color w:val="auto"/>
        </w:rPr>
      </w:pPr>
      <w:bookmarkStart w:id="2" w:name="_Toc480801649"/>
      <w:bookmarkStart w:id="3" w:name="_Toc482012092"/>
      <w:r>
        <w:rPr>
          <w:rFonts w:ascii="Times New Roman" w:hAnsi="Times New Roman"/>
          <w:color w:val="auto"/>
        </w:rPr>
        <w:t>R</w:t>
      </w:r>
      <w:r w:rsidR="0094084B" w:rsidRPr="003C3AAC">
        <w:rPr>
          <w:rFonts w:ascii="Times New Roman" w:hAnsi="Times New Roman"/>
          <w:color w:val="auto"/>
        </w:rPr>
        <w:t xml:space="preserve">eform </w:t>
      </w:r>
      <w:r>
        <w:rPr>
          <w:rFonts w:ascii="Times New Roman" w:hAnsi="Times New Roman"/>
          <w:color w:val="auto"/>
        </w:rPr>
        <w:t>of nationality laws</w:t>
      </w:r>
      <w:bookmarkEnd w:id="2"/>
      <w:bookmarkEnd w:id="3"/>
    </w:p>
    <w:p w14:paraId="18652859" w14:textId="77777777" w:rsidR="00736DC6" w:rsidRPr="009F0F5A" w:rsidRDefault="00736DC6" w:rsidP="002F01F7">
      <w:pPr>
        <w:spacing w:before="120" w:after="120"/>
        <w:jc w:val="both"/>
        <w:rPr>
          <w:rFonts w:ascii="Times New Roman" w:hAnsi="Times New Roman"/>
        </w:rPr>
      </w:pPr>
      <w:r w:rsidRPr="009F0F5A">
        <w:rPr>
          <w:rFonts w:ascii="Times New Roman" w:hAnsi="Times New Roman"/>
        </w:rPr>
        <w:t>The Human Rights Council resolution 32/7:</w:t>
      </w:r>
    </w:p>
    <w:p w14:paraId="0066F2CE" w14:textId="77777777" w:rsidR="00736DC6" w:rsidRPr="009F0F5A" w:rsidRDefault="00736DC6" w:rsidP="001308F1">
      <w:pPr>
        <w:pStyle w:val="Default"/>
        <w:numPr>
          <w:ilvl w:val="0"/>
          <w:numId w:val="11"/>
        </w:numPr>
        <w:spacing w:after="120"/>
        <w:ind w:left="714" w:hanging="357"/>
        <w:jc w:val="both"/>
        <w:rPr>
          <w:sz w:val="22"/>
          <w:szCs w:val="22"/>
        </w:rPr>
      </w:pPr>
      <w:r w:rsidRPr="009F0F5A">
        <w:rPr>
          <w:i/>
          <w:iCs/>
          <w:sz w:val="22"/>
          <w:szCs w:val="22"/>
        </w:rPr>
        <w:t>Calls upon</w:t>
      </w:r>
      <w:r w:rsidRPr="009F0F5A">
        <w:rPr>
          <w:iCs/>
          <w:sz w:val="22"/>
          <w:szCs w:val="22"/>
        </w:rPr>
        <w:t xml:space="preserve"> </w:t>
      </w:r>
      <w:r w:rsidRPr="009F0F5A">
        <w:rPr>
          <w:sz w:val="22"/>
          <w:szCs w:val="22"/>
        </w:rPr>
        <w:t xml:space="preserve">all States to adopt […]nationality legislation consistent with their obligations under international law, including with respect to the elimination of all forms of discrimination against women and girls in nationality-related matters, and with a view to preventing and reducing statelessness; </w:t>
      </w:r>
      <w:r w:rsidRPr="009F0F5A">
        <w:rPr>
          <w:rStyle w:val="FootnoteReference"/>
          <w:sz w:val="22"/>
          <w:szCs w:val="22"/>
        </w:rPr>
        <w:footnoteReference w:id="3"/>
      </w:r>
    </w:p>
    <w:p w14:paraId="087D751F" w14:textId="77777777" w:rsidR="00736DC6" w:rsidRPr="009F0F5A" w:rsidRDefault="00736DC6" w:rsidP="001308F1">
      <w:pPr>
        <w:pStyle w:val="Default"/>
        <w:numPr>
          <w:ilvl w:val="0"/>
          <w:numId w:val="11"/>
        </w:numPr>
        <w:spacing w:after="120"/>
        <w:ind w:left="714" w:hanging="357"/>
        <w:jc w:val="both"/>
        <w:rPr>
          <w:sz w:val="22"/>
          <w:szCs w:val="22"/>
        </w:rPr>
      </w:pPr>
      <w:r w:rsidRPr="009F0F5A">
        <w:rPr>
          <w:i/>
          <w:iCs/>
          <w:sz w:val="22"/>
          <w:szCs w:val="22"/>
        </w:rPr>
        <w:t>Urges</w:t>
      </w:r>
      <w:r w:rsidRPr="009F0F5A">
        <w:rPr>
          <w:iCs/>
          <w:sz w:val="22"/>
          <w:szCs w:val="22"/>
        </w:rPr>
        <w:t xml:space="preserve"> </w:t>
      </w:r>
      <w:r w:rsidRPr="009F0F5A">
        <w:rPr>
          <w:sz w:val="22"/>
          <w:szCs w:val="22"/>
        </w:rPr>
        <w:t xml:space="preserve">all States to refrain from enacting or maintaining discriminatory nationality legislation with a view to avoiding statelessness and loss of nationality, preventing vulnerability to </w:t>
      </w:r>
      <w:r w:rsidRPr="009F0F5A">
        <w:rPr>
          <w:sz w:val="22"/>
          <w:szCs w:val="22"/>
        </w:rPr>
        <w:lastRenderedPageBreak/>
        <w:t xml:space="preserve">human rights violations and abuses, decreasing the risk of exploitation and abuse, and promoting gender equality in the acquisition, change, retention or conferral of nationality; </w:t>
      </w:r>
      <w:r w:rsidRPr="009F0F5A">
        <w:rPr>
          <w:rStyle w:val="FootnoteReference"/>
          <w:sz w:val="22"/>
          <w:szCs w:val="22"/>
        </w:rPr>
        <w:footnoteReference w:id="4"/>
      </w:r>
    </w:p>
    <w:p w14:paraId="5002E727" w14:textId="77777777" w:rsidR="00736DC6" w:rsidRPr="009F0F5A" w:rsidRDefault="00736DC6" w:rsidP="001308F1">
      <w:pPr>
        <w:pStyle w:val="Default"/>
        <w:numPr>
          <w:ilvl w:val="0"/>
          <w:numId w:val="11"/>
        </w:numPr>
        <w:spacing w:after="120"/>
        <w:ind w:left="714" w:hanging="357"/>
        <w:jc w:val="both"/>
        <w:rPr>
          <w:sz w:val="20"/>
          <w:szCs w:val="20"/>
        </w:rPr>
      </w:pPr>
      <w:r w:rsidRPr="009F0F5A">
        <w:rPr>
          <w:i/>
          <w:iCs/>
          <w:sz w:val="22"/>
          <w:szCs w:val="22"/>
        </w:rPr>
        <w:t>Urges</w:t>
      </w:r>
      <w:r w:rsidRPr="009F0F5A">
        <w:rPr>
          <w:iCs/>
          <w:sz w:val="22"/>
          <w:szCs w:val="22"/>
        </w:rPr>
        <w:t xml:space="preserve"> </w:t>
      </w:r>
      <w:r w:rsidRPr="009F0F5A">
        <w:rPr>
          <w:sz w:val="22"/>
          <w:szCs w:val="22"/>
        </w:rPr>
        <w:t>States to take immediate steps to reform nationality laws that discriminate against women by granting equal rights to men and women to confer nationality on their children and spouses and regarding the acquisition, change or retention of their nationality;</w:t>
      </w:r>
      <w:r w:rsidRPr="009F0F5A">
        <w:rPr>
          <w:rStyle w:val="FootnoteReference"/>
          <w:sz w:val="22"/>
          <w:szCs w:val="22"/>
        </w:rPr>
        <w:t xml:space="preserve"> </w:t>
      </w:r>
      <w:r w:rsidRPr="009F0F5A">
        <w:rPr>
          <w:rStyle w:val="FootnoteReference"/>
          <w:sz w:val="22"/>
          <w:szCs w:val="22"/>
        </w:rPr>
        <w:footnoteReference w:id="5"/>
      </w:r>
    </w:p>
    <w:p w14:paraId="0851E940" w14:textId="718426BB" w:rsidR="00736DC6" w:rsidRDefault="00736DC6" w:rsidP="002F01F7">
      <w:pPr>
        <w:spacing w:after="120" w:line="240" w:lineRule="auto"/>
        <w:jc w:val="both"/>
        <w:rPr>
          <w:rFonts w:ascii="Times New Roman" w:hAnsi="Times New Roman"/>
        </w:rPr>
      </w:pPr>
      <w:r>
        <w:rPr>
          <w:rFonts w:ascii="Times New Roman" w:hAnsi="Times New Roman"/>
        </w:rPr>
        <w:t xml:space="preserve">This section summarizes main arguments for nationality law reform to </w:t>
      </w:r>
      <w:r w:rsidR="00F944FE">
        <w:rPr>
          <w:rFonts w:ascii="Times New Roman" w:hAnsi="Times New Roman"/>
        </w:rPr>
        <w:t xml:space="preserve">eliminate </w:t>
      </w:r>
      <w:r w:rsidR="002309A7">
        <w:rPr>
          <w:rFonts w:ascii="Times New Roman" w:hAnsi="Times New Roman"/>
        </w:rPr>
        <w:t xml:space="preserve">related </w:t>
      </w:r>
      <w:r w:rsidR="00F944FE">
        <w:rPr>
          <w:rFonts w:ascii="Times New Roman" w:hAnsi="Times New Roman"/>
        </w:rPr>
        <w:t xml:space="preserve">discrimination against </w:t>
      </w:r>
      <w:r>
        <w:rPr>
          <w:rFonts w:ascii="Times New Roman" w:hAnsi="Times New Roman"/>
        </w:rPr>
        <w:t>women</w:t>
      </w:r>
      <w:r w:rsidR="00F944FE">
        <w:rPr>
          <w:rFonts w:ascii="Times New Roman" w:hAnsi="Times New Roman"/>
        </w:rPr>
        <w:t xml:space="preserve"> </w:t>
      </w:r>
      <w:r>
        <w:rPr>
          <w:rFonts w:ascii="Times New Roman" w:hAnsi="Times New Roman"/>
        </w:rPr>
        <w:t xml:space="preserve">and provides a set of operational recommendations </w:t>
      </w:r>
      <w:r w:rsidR="00EE43AD">
        <w:rPr>
          <w:rFonts w:ascii="Times New Roman" w:hAnsi="Times New Roman"/>
        </w:rPr>
        <w:t>for</w:t>
      </w:r>
      <w:r w:rsidR="00F944FE">
        <w:rPr>
          <w:rFonts w:ascii="Times New Roman" w:hAnsi="Times New Roman"/>
        </w:rPr>
        <w:t xml:space="preserve"> </w:t>
      </w:r>
      <w:r>
        <w:rPr>
          <w:rFonts w:ascii="Times New Roman" w:hAnsi="Times New Roman"/>
        </w:rPr>
        <w:t>successful law reform in line with international human rights standards.</w:t>
      </w:r>
    </w:p>
    <w:p w14:paraId="03E459A7" w14:textId="195DE720" w:rsidR="00DE29E8" w:rsidRPr="00DC2E70" w:rsidRDefault="00525D16" w:rsidP="007019A4">
      <w:pPr>
        <w:pStyle w:val="Heading2"/>
        <w:spacing w:after="120" w:line="240" w:lineRule="auto"/>
        <w:rPr>
          <w:rFonts w:ascii="Times New Roman" w:hAnsi="Times New Roman"/>
          <w:color w:val="auto"/>
        </w:rPr>
      </w:pPr>
      <w:bookmarkStart w:id="4" w:name="_Toc482012093"/>
      <w:r>
        <w:rPr>
          <w:rFonts w:ascii="Times New Roman" w:hAnsi="Times New Roman"/>
          <w:color w:val="auto"/>
        </w:rPr>
        <w:t>2.1</w:t>
      </w:r>
      <w:r>
        <w:rPr>
          <w:rFonts w:ascii="Times New Roman" w:hAnsi="Times New Roman"/>
          <w:color w:val="auto"/>
        </w:rPr>
        <w:tab/>
      </w:r>
      <w:r w:rsidR="00303495">
        <w:rPr>
          <w:rFonts w:ascii="Times New Roman" w:hAnsi="Times New Roman"/>
          <w:color w:val="auto"/>
        </w:rPr>
        <w:t xml:space="preserve">The importance of </w:t>
      </w:r>
      <w:r w:rsidR="00D7104C">
        <w:rPr>
          <w:rFonts w:ascii="Times New Roman" w:hAnsi="Times New Roman"/>
          <w:color w:val="auto"/>
        </w:rPr>
        <w:t>guaranteeing women’s equal nationality rights</w:t>
      </w:r>
      <w:bookmarkEnd w:id="4"/>
    </w:p>
    <w:p w14:paraId="22518D35" w14:textId="2472F968" w:rsidR="007019A4" w:rsidRDefault="00DE29E8" w:rsidP="001308F1">
      <w:pPr>
        <w:pStyle w:val="Default"/>
        <w:numPr>
          <w:ilvl w:val="0"/>
          <w:numId w:val="12"/>
        </w:numPr>
        <w:spacing w:after="120"/>
        <w:jc w:val="both"/>
        <w:outlineLvl w:val="2"/>
      </w:pPr>
      <w:r w:rsidRPr="00963F73">
        <w:rPr>
          <w:b/>
        </w:rPr>
        <w:t>The right to nationality is a universally recognized human right</w:t>
      </w:r>
      <w:r w:rsidRPr="00963F73">
        <w:t xml:space="preserve">. </w:t>
      </w:r>
    </w:p>
    <w:p w14:paraId="5C79DE6F" w14:textId="568F4989" w:rsidR="007019A4" w:rsidRPr="002F01F7" w:rsidRDefault="00E92A67" w:rsidP="002F01F7">
      <w:pPr>
        <w:pStyle w:val="Default"/>
        <w:spacing w:after="120"/>
        <w:jc w:val="both"/>
        <w:rPr>
          <w:sz w:val="22"/>
          <w:szCs w:val="22"/>
        </w:rPr>
      </w:pPr>
      <w:r w:rsidRPr="002F01F7">
        <w:rPr>
          <w:sz w:val="22"/>
          <w:szCs w:val="22"/>
        </w:rPr>
        <w:t>The right to a nationality</w:t>
      </w:r>
      <w:r w:rsidR="009920B9">
        <w:rPr>
          <w:sz w:val="22"/>
          <w:szCs w:val="22"/>
        </w:rPr>
        <w:t xml:space="preserve"> is a universal human right, </w:t>
      </w:r>
      <w:r w:rsidRPr="002F01F7">
        <w:rPr>
          <w:sz w:val="22"/>
          <w:szCs w:val="22"/>
        </w:rPr>
        <w:t>recognized under the Universal Declaration of Human Rights.</w:t>
      </w:r>
      <w:r w:rsidRPr="002F01F7">
        <w:rPr>
          <w:rStyle w:val="FootnoteReference"/>
          <w:sz w:val="22"/>
          <w:szCs w:val="22"/>
        </w:rPr>
        <w:footnoteReference w:id="6"/>
      </w:r>
      <w:r w:rsidRPr="002F01F7">
        <w:rPr>
          <w:sz w:val="22"/>
          <w:szCs w:val="22"/>
        </w:rPr>
        <w:t xml:space="preserve"> Every man, woman and child has the right to a nationality, without distinction of any kind, such as race, colour, sex, language, religion, political or other opinion, national or social origin, property, birth or other status, and no one shall be arbitrarily deprived of his or her nationality.</w:t>
      </w:r>
      <w:r w:rsidRPr="002F01F7">
        <w:rPr>
          <w:rStyle w:val="FootnoteReference"/>
          <w:sz w:val="22"/>
          <w:szCs w:val="22"/>
        </w:rPr>
        <w:footnoteReference w:id="7"/>
      </w:r>
      <w:r w:rsidRPr="002F01F7">
        <w:rPr>
          <w:sz w:val="22"/>
          <w:szCs w:val="22"/>
        </w:rPr>
        <w:t xml:space="preserve"> </w:t>
      </w:r>
    </w:p>
    <w:p w14:paraId="4694BF0B" w14:textId="3EEDD574" w:rsidR="007019A4" w:rsidRPr="002F01F7" w:rsidRDefault="007019A4" w:rsidP="002F01F7">
      <w:pPr>
        <w:pStyle w:val="Default"/>
        <w:spacing w:after="120"/>
        <w:jc w:val="both"/>
        <w:rPr>
          <w:rStyle w:val="FootnoteReference"/>
          <w:sz w:val="22"/>
          <w:szCs w:val="22"/>
          <w:vertAlign w:val="baseline"/>
        </w:rPr>
      </w:pPr>
      <w:r w:rsidRPr="002F01F7">
        <w:rPr>
          <w:sz w:val="22"/>
          <w:szCs w:val="22"/>
        </w:rPr>
        <w:t>Article 9 of the Convention on the Elimination of All Forms of Discrimination against Women recognizes that women have equal rights with men to acquire, change or retain their nationality and with respect to the nationality of their children.</w:t>
      </w:r>
      <w:r w:rsidRPr="002F01F7">
        <w:rPr>
          <w:rStyle w:val="FootnoteReference"/>
          <w:sz w:val="22"/>
          <w:szCs w:val="22"/>
        </w:rPr>
        <w:footnoteReference w:id="8"/>
      </w:r>
      <w:r w:rsidRPr="002F01F7">
        <w:rPr>
          <w:sz w:val="22"/>
          <w:szCs w:val="22"/>
        </w:rPr>
        <w:t xml:space="preserve"> </w:t>
      </w:r>
      <w:r w:rsidR="00AF62EA">
        <w:rPr>
          <w:sz w:val="22"/>
          <w:szCs w:val="22"/>
        </w:rPr>
        <w:t>Several r</w:t>
      </w:r>
      <w:r w:rsidRPr="002F01F7">
        <w:rPr>
          <w:sz w:val="22"/>
          <w:szCs w:val="22"/>
        </w:rPr>
        <w:t>egional human rights treaties also recognize the right to a nationality</w:t>
      </w:r>
      <w:r w:rsidRPr="002F01F7">
        <w:rPr>
          <w:rStyle w:val="FootnoteReference"/>
          <w:sz w:val="22"/>
          <w:szCs w:val="22"/>
        </w:rPr>
        <w:footnoteReference w:id="9"/>
      </w:r>
      <w:r w:rsidRPr="002F01F7">
        <w:rPr>
          <w:sz w:val="22"/>
          <w:szCs w:val="22"/>
        </w:rPr>
        <w:t xml:space="preserve"> and equality with regard to nationality-related matters.</w:t>
      </w:r>
      <w:r w:rsidRPr="002F01F7">
        <w:rPr>
          <w:rStyle w:val="FootnoteReference"/>
          <w:sz w:val="22"/>
          <w:szCs w:val="22"/>
        </w:rPr>
        <w:t xml:space="preserve"> </w:t>
      </w:r>
      <w:r w:rsidRPr="002F01F7">
        <w:rPr>
          <w:rStyle w:val="FootnoteReference"/>
          <w:sz w:val="22"/>
          <w:szCs w:val="22"/>
        </w:rPr>
        <w:footnoteReference w:id="10"/>
      </w:r>
    </w:p>
    <w:p w14:paraId="410D2F87" w14:textId="31E52CAE" w:rsidR="0056411F" w:rsidRPr="00ED30B7" w:rsidRDefault="00892EF1" w:rsidP="0056411F">
      <w:pPr>
        <w:pStyle w:val="Default"/>
        <w:spacing w:after="120"/>
        <w:jc w:val="both"/>
      </w:pPr>
      <w:r w:rsidRPr="00ED30B7">
        <w:rPr>
          <w:sz w:val="22"/>
          <w:szCs w:val="22"/>
        </w:rPr>
        <w:t>The Convention on the Rights of the Child (articles 2, 7 and 8) provide for the right of the child to nationality without discrimination based on any kind, including the sex of the child or the status of their parent.  When women are unable to confer their nationality to their children on an equal basis as men, children may be left without a nationality, in contradiction with the Convention. The Convention on the Rights of the Child has been ratified by all countries in the world except one.</w:t>
      </w:r>
      <w:r w:rsidR="0056411F" w:rsidRPr="00ED30B7">
        <w:t xml:space="preserve"> </w:t>
      </w:r>
    </w:p>
    <w:p w14:paraId="68B2A574" w14:textId="5FF4C73F" w:rsidR="007019A4" w:rsidRPr="002F01F7" w:rsidRDefault="007019A4" w:rsidP="002F01F7">
      <w:pPr>
        <w:pStyle w:val="Default"/>
        <w:spacing w:after="120"/>
        <w:jc w:val="both"/>
        <w:rPr>
          <w:sz w:val="22"/>
          <w:szCs w:val="22"/>
        </w:rPr>
      </w:pPr>
      <w:r w:rsidRPr="002F01F7">
        <w:rPr>
          <w:sz w:val="22"/>
          <w:szCs w:val="22"/>
        </w:rPr>
        <w:t xml:space="preserve">Two </w:t>
      </w:r>
      <w:r w:rsidR="0085739F">
        <w:rPr>
          <w:sz w:val="22"/>
          <w:szCs w:val="22"/>
        </w:rPr>
        <w:t xml:space="preserve">international </w:t>
      </w:r>
      <w:r w:rsidRPr="002F01F7">
        <w:rPr>
          <w:sz w:val="22"/>
          <w:szCs w:val="22"/>
        </w:rPr>
        <w:t>conventions specifically dealing with the issue of statelessness, i.e. the Convention relating to the Status of Stateless Persons and the Convention on the Reduction of Statelessness pose obligations on a contracting State to take measures to avoid statelessness, including: granting its nationality to a person born in its territory or born to one of its nationals abroad in a non-State party who would otherwise be stateless;</w:t>
      </w:r>
      <w:r w:rsidRPr="002F01F7">
        <w:rPr>
          <w:rStyle w:val="FootnoteReference"/>
          <w:sz w:val="22"/>
          <w:szCs w:val="22"/>
        </w:rPr>
        <w:footnoteReference w:id="11"/>
      </w:r>
      <w:r w:rsidRPr="002F01F7">
        <w:rPr>
          <w:sz w:val="22"/>
          <w:szCs w:val="22"/>
        </w:rPr>
        <w:t xml:space="preserve"> ensuring that the loss of its nationality is conditional upon </w:t>
      </w:r>
      <w:r w:rsidRPr="002F01F7">
        <w:rPr>
          <w:sz w:val="22"/>
          <w:szCs w:val="22"/>
        </w:rPr>
        <w:lastRenderedPageBreak/>
        <w:t>possession or acquisition of another nationality;</w:t>
      </w:r>
      <w:r w:rsidRPr="002F01F7">
        <w:rPr>
          <w:rStyle w:val="FootnoteReference"/>
          <w:sz w:val="22"/>
          <w:szCs w:val="22"/>
        </w:rPr>
        <w:footnoteReference w:id="12"/>
      </w:r>
      <w:r w:rsidRPr="002F01F7">
        <w:rPr>
          <w:sz w:val="22"/>
          <w:szCs w:val="22"/>
        </w:rPr>
        <w:t xml:space="preserve"> and facilitating the assimilation and naturalization of stateless persons.</w:t>
      </w:r>
      <w:r w:rsidRPr="002F01F7">
        <w:rPr>
          <w:rStyle w:val="FootnoteReference"/>
          <w:sz w:val="22"/>
          <w:szCs w:val="22"/>
        </w:rPr>
        <w:footnoteReference w:id="13"/>
      </w:r>
    </w:p>
    <w:p w14:paraId="1E4C53D3" w14:textId="77777777" w:rsidR="007019A4" w:rsidRPr="002F01F7" w:rsidRDefault="00E92A67" w:rsidP="002F01F7">
      <w:pPr>
        <w:pStyle w:val="Default"/>
        <w:spacing w:after="120"/>
        <w:jc w:val="both"/>
        <w:rPr>
          <w:sz w:val="22"/>
          <w:szCs w:val="22"/>
        </w:rPr>
      </w:pPr>
      <w:r w:rsidRPr="002F01F7">
        <w:rPr>
          <w:sz w:val="22"/>
          <w:szCs w:val="22"/>
        </w:rPr>
        <w:t>While it is under each State’s discretion to determine by law who its nationals are, such determination should be consistent with its obligations under international law, including with respect to non-discrimination.</w:t>
      </w:r>
      <w:r w:rsidRPr="002F01F7">
        <w:rPr>
          <w:rStyle w:val="FootnoteReference"/>
          <w:sz w:val="22"/>
          <w:szCs w:val="22"/>
        </w:rPr>
        <w:footnoteReference w:id="14"/>
      </w:r>
    </w:p>
    <w:p w14:paraId="393CAF3A" w14:textId="3FB1DE77" w:rsidR="00151FEF" w:rsidRDefault="00DE29E8" w:rsidP="001308F1">
      <w:pPr>
        <w:pStyle w:val="Default"/>
        <w:numPr>
          <w:ilvl w:val="0"/>
          <w:numId w:val="12"/>
        </w:numPr>
        <w:spacing w:after="120"/>
        <w:jc w:val="both"/>
        <w:outlineLvl w:val="2"/>
        <w:rPr>
          <w:b/>
        </w:rPr>
      </w:pPr>
      <w:r>
        <w:rPr>
          <w:b/>
        </w:rPr>
        <w:t>State</w:t>
      </w:r>
      <w:r w:rsidR="00AC69FC">
        <w:rPr>
          <w:b/>
        </w:rPr>
        <w:t>s have</w:t>
      </w:r>
      <w:r>
        <w:rPr>
          <w:b/>
        </w:rPr>
        <w:t xml:space="preserve"> made </w:t>
      </w:r>
      <w:r w:rsidR="008B60DD">
        <w:rPr>
          <w:b/>
        </w:rPr>
        <w:t xml:space="preserve">international </w:t>
      </w:r>
      <w:r>
        <w:rPr>
          <w:b/>
        </w:rPr>
        <w:t>commitment</w:t>
      </w:r>
      <w:r w:rsidR="008B60DD">
        <w:rPr>
          <w:b/>
        </w:rPr>
        <w:t>s</w:t>
      </w:r>
      <w:r>
        <w:rPr>
          <w:b/>
        </w:rPr>
        <w:t xml:space="preserve"> to </w:t>
      </w:r>
      <w:r w:rsidR="00AF62EA">
        <w:rPr>
          <w:b/>
        </w:rPr>
        <w:t xml:space="preserve">eliminate discrimination against </w:t>
      </w:r>
      <w:r>
        <w:rPr>
          <w:b/>
        </w:rPr>
        <w:t>women</w:t>
      </w:r>
      <w:r w:rsidR="00AF62EA">
        <w:rPr>
          <w:b/>
        </w:rPr>
        <w:t xml:space="preserve"> in </w:t>
      </w:r>
      <w:r>
        <w:rPr>
          <w:b/>
        </w:rPr>
        <w:t>nationality rights</w:t>
      </w:r>
      <w:r w:rsidR="00151FEF">
        <w:rPr>
          <w:b/>
        </w:rPr>
        <w:t>, including under S</w:t>
      </w:r>
      <w:r w:rsidR="0085739F">
        <w:rPr>
          <w:b/>
        </w:rPr>
        <w:t xml:space="preserve">ustainable </w:t>
      </w:r>
      <w:r w:rsidR="00151FEF">
        <w:rPr>
          <w:b/>
        </w:rPr>
        <w:t>D</w:t>
      </w:r>
      <w:r w:rsidR="0085739F">
        <w:rPr>
          <w:b/>
        </w:rPr>
        <w:t xml:space="preserve">evelopment </w:t>
      </w:r>
      <w:r w:rsidR="00151FEF">
        <w:rPr>
          <w:b/>
        </w:rPr>
        <w:t>G</w:t>
      </w:r>
      <w:r w:rsidR="0085739F">
        <w:rPr>
          <w:b/>
        </w:rPr>
        <w:t>oal</w:t>
      </w:r>
      <w:r w:rsidR="00151FEF">
        <w:rPr>
          <w:b/>
        </w:rPr>
        <w:t>s.</w:t>
      </w:r>
      <w:r>
        <w:rPr>
          <w:b/>
        </w:rPr>
        <w:t xml:space="preserve"> </w:t>
      </w:r>
    </w:p>
    <w:p w14:paraId="61AEDA16" w14:textId="681B178A" w:rsidR="008B60DD" w:rsidRPr="002F01F7" w:rsidRDefault="008B60DD" w:rsidP="002F01F7">
      <w:pPr>
        <w:pStyle w:val="Default"/>
        <w:spacing w:after="120"/>
        <w:jc w:val="both"/>
        <w:rPr>
          <w:sz w:val="22"/>
          <w:szCs w:val="22"/>
        </w:rPr>
      </w:pPr>
      <w:r w:rsidRPr="002F01F7">
        <w:rPr>
          <w:iCs/>
          <w:sz w:val="22"/>
          <w:szCs w:val="22"/>
        </w:rPr>
        <w:t>Following</w:t>
      </w:r>
      <w:r w:rsidRPr="002F01F7">
        <w:rPr>
          <w:sz w:val="22"/>
          <w:szCs w:val="22"/>
        </w:rPr>
        <w:t xml:space="preserve"> the United Nations Fourth World Conference on Women, delegates from 189 countries pledged to revoke any remaining laws that discriminate on the basis of sex, based on the 1995 Beijing Declaration and Platform for Action.</w:t>
      </w:r>
      <w:r w:rsidRPr="002F01F7">
        <w:rPr>
          <w:rStyle w:val="FootnoteReference"/>
          <w:sz w:val="22"/>
          <w:szCs w:val="22"/>
        </w:rPr>
        <w:footnoteReference w:id="15"/>
      </w:r>
      <w:r w:rsidRPr="002F01F7">
        <w:rPr>
          <w:sz w:val="22"/>
          <w:szCs w:val="22"/>
        </w:rPr>
        <w:t xml:space="preserve"> States have also made relevant pledges in a number of global and regional initiatives.</w:t>
      </w:r>
      <w:r w:rsidRPr="002F01F7">
        <w:rPr>
          <w:rStyle w:val="FootnoteReference"/>
          <w:sz w:val="22"/>
          <w:szCs w:val="22"/>
        </w:rPr>
        <w:footnoteReference w:id="16"/>
      </w:r>
    </w:p>
    <w:p w14:paraId="6931ABC1" w14:textId="3F78F410" w:rsidR="00DE29E8" w:rsidRPr="002F01F7" w:rsidRDefault="008B60DD" w:rsidP="002F01F7">
      <w:pPr>
        <w:jc w:val="both"/>
        <w:rPr>
          <w:rFonts w:ascii="Times New Roman" w:eastAsia="Times New Roman" w:hAnsi="Times New Roman"/>
          <w:lang w:eastAsia="ja-JP"/>
        </w:rPr>
      </w:pPr>
      <w:r w:rsidRPr="002F01F7">
        <w:rPr>
          <w:rFonts w:ascii="Times New Roman" w:hAnsi="Times New Roman"/>
          <w:iCs/>
        </w:rPr>
        <w:t>T</w:t>
      </w:r>
      <w:r w:rsidRPr="002F01F7">
        <w:rPr>
          <w:rFonts w:ascii="Times New Roman" w:hAnsi="Times New Roman"/>
        </w:rPr>
        <w:t>he 2030 Agenda for Sustainable Development includes targets on</w:t>
      </w:r>
      <w:r w:rsidR="00D7104C">
        <w:rPr>
          <w:rFonts w:ascii="Times New Roman" w:hAnsi="Times New Roman"/>
        </w:rPr>
        <w:t xml:space="preserve"> achieving gender equality for</w:t>
      </w:r>
      <w:r w:rsidRPr="002F01F7">
        <w:rPr>
          <w:rFonts w:ascii="Times New Roman" w:hAnsi="Times New Roman"/>
        </w:rPr>
        <w:t xml:space="preserve"> all women and girls, eliminating all discriminatory laws, policies and practices and providing a legal identity for all.</w:t>
      </w:r>
      <w:r w:rsidRPr="002F01F7">
        <w:rPr>
          <w:rStyle w:val="FootnoteReference"/>
          <w:rFonts w:ascii="Times New Roman" w:hAnsi="Times New Roman"/>
        </w:rPr>
        <w:footnoteReference w:id="17"/>
      </w:r>
      <w:r w:rsidRPr="002F01F7">
        <w:rPr>
          <w:rFonts w:ascii="Times New Roman" w:hAnsi="Times New Roman"/>
        </w:rPr>
        <w:t xml:space="preserve"> Furthermore, </w:t>
      </w:r>
      <w:r w:rsidR="00AF62EA">
        <w:rPr>
          <w:rFonts w:ascii="Times New Roman" w:hAnsi="Times New Roman"/>
        </w:rPr>
        <w:t>eliminating discrimination against</w:t>
      </w:r>
      <w:r w:rsidR="00AF62EA" w:rsidRPr="002F01F7">
        <w:rPr>
          <w:rFonts w:ascii="Times New Roman" w:hAnsi="Times New Roman"/>
        </w:rPr>
        <w:t xml:space="preserve"> </w:t>
      </w:r>
      <w:r w:rsidRPr="002F01F7">
        <w:rPr>
          <w:rFonts w:ascii="Times New Roman" w:hAnsi="Times New Roman"/>
        </w:rPr>
        <w:t>women</w:t>
      </w:r>
      <w:r w:rsidR="00AF62EA">
        <w:rPr>
          <w:rFonts w:ascii="Times New Roman" w:hAnsi="Times New Roman"/>
        </w:rPr>
        <w:t xml:space="preserve"> in </w:t>
      </w:r>
      <w:r w:rsidRPr="002F01F7">
        <w:rPr>
          <w:rFonts w:ascii="Times New Roman" w:hAnsi="Times New Roman"/>
        </w:rPr>
        <w:t xml:space="preserve">nationality rights is necessary for the achievement of </w:t>
      </w:r>
      <w:r w:rsidR="00E20AE7">
        <w:rPr>
          <w:rFonts w:ascii="Times New Roman" w:hAnsi="Times New Roman"/>
        </w:rPr>
        <w:t xml:space="preserve">at least </w:t>
      </w:r>
      <w:r w:rsidRPr="002F01F7">
        <w:rPr>
          <w:rFonts w:ascii="Times New Roman" w:hAnsi="Times New Roman"/>
        </w:rPr>
        <w:t>nine of the seventeen Sustainabl</w:t>
      </w:r>
      <w:r w:rsidR="0056411F">
        <w:rPr>
          <w:rFonts w:ascii="Times New Roman" w:hAnsi="Times New Roman"/>
        </w:rPr>
        <w:t>e Development Goals (See Annex 2</w:t>
      </w:r>
      <w:r w:rsidRPr="002F01F7">
        <w:rPr>
          <w:rFonts w:ascii="Times New Roman" w:hAnsi="Times New Roman"/>
        </w:rPr>
        <w:t>).</w:t>
      </w:r>
      <w:r w:rsidR="00DE29E8" w:rsidRPr="002F01F7">
        <w:rPr>
          <w:rFonts w:ascii="Times New Roman" w:eastAsiaTheme="minorEastAsia" w:hAnsi="Times New Roman"/>
          <w:b/>
          <w:color w:val="000000"/>
          <w:lang w:eastAsia="ja-JP"/>
        </w:rPr>
        <w:t xml:space="preserve"> </w:t>
      </w:r>
      <w:r w:rsidRPr="002F01F7">
        <w:rPr>
          <w:rFonts w:ascii="Times New Roman" w:eastAsia="Times New Roman" w:hAnsi="Times New Roman"/>
          <w:lang w:eastAsia="ja-JP"/>
        </w:rPr>
        <w:t>G</w:t>
      </w:r>
      <w:r w:rsidR="00DE29E8" w:rsidRPr="002F01F7">
        <w:rPr>
          <w:rFonts w:ascii="Times New Roman" w:hAnsi="Times New Roman"/>
        </w:rPr>
        <w:t xml:space="preserve">uaranteeing </w:t>
      </w:r>
      <w:r w:rsidR="00D7104C">
        <w:rPr>
          <w:rFonts w:ascii="Times New Roman" w:hAnsi="Times New Roman"/>
        </w:rPr>
        <w:t>women’s equal nationality rights</w:t>
      </w:r>
      <w:r w:rsidR="00DE29E8" w:rsidRPr="002F01F7">
        <w:rPr>
          <w:rFonts w:ascii="Times New Roman" w:hAnsi="Times New Roman"/>
        </w:rPr>
        <w:t xml:space="preserve"> can contribute to the achievement of the 2030 Agenda.</w:t>
      </w:r>
      <w:r w:rsidR="00DE29E8" w:rsidRPr="002F01F7">
        <w:rPr>
          <w:rStyle w:val="FootnoteReference"/>
          <w:rFonts w:ascii="Times New Roman" w:hAnsi="Times New Roman"/>
        </w:rPr>
        <w:footnoteReference w:id="18"/>
      </w:r>
    </w:p>
    <w:p w14:paraId="06F0FDBD" w14:textId="0CB21EB2" w:rsidR="00151FEF" w:rsidRPr="009E40E2" w:rsidRDefault="0085739F" w:rsidP="001308F1">
      <w:pPr>
        <w:pStyle w:val="ListParagraph"/>
        <w:numPr>
          <w:ilvl w:val="0"/>
          <w:numId w:val="12"/>
        </w:numPr>
        <w:outlineLvl w:val="2"/>
        <w:rPr>
          <w:rFonts w:ascii="Times New Roman" w:eastAsia="Times New Roman" w:hAnsi="Times New Roman"/>
          <w:sz w:val="24"/>
          <w:szCs w:val="24"/>
          <w:lang w:eastAsia="ja-JP"/>
        </w:rPr>
      </w:pPr>
      <w:r>
        <w:rPr>
          <w:rFonts w:ascii="Times New Roman" w:eastAsia="Times New Roman" w:hAnsi="Times New Roman"/>
          <w:b/>
          <w:sz w:val="24"/>
          <w:szCs w:val="24"/>
          <w:lang w:eastAsia="ja-JP"/>
        </w:rPr>
        <w:t>Elimination of discrimination against women</w:t>
      </w:r>
      <w:r w:rsidR="00151FEF" w:rsidRPr="009E40E2">
        <w:rPr>
          <w:rFonts w:ascii="Times New Roman" w:eastAsia="Times New Roman" w:hAnsi="Times New Roman"/>
          <w:b/>
          <w:sz w:val="24"/>
          <w:szCs w:val="24"/>
          <w:lang w:eastAsia="ja-JP"/>
        </w:rPr>
        <w:t xml:space="preserve"> in </w:t>
      </w:r>
      <w:r w:rsidR="00DE29E8" w:rsidRPr="009E40E2">
        <w:rPr>
          <w:rFonts w:ascii="Times New Roman" w:eastAsia="Times New Roman" w:hAnsi="Times New Roman"/>
          <w:b/>
          <w:sz w:val="24"/>
          <w:szCs w:val="24"/>
          <w:lang w:eastAsia="ja-JP"/>
        </w:rPr>
        <w:t xml:space="preserve">nationality laws </w:t>
      </w:r>
      <w:r w:rsidR="00151FEF" w:rsidRPr="009E40E2">
        <w:rPr>
          <w:rFonts w:ascii="Times New Roman" w:eastAsia="Times New Roman" w:hAnsi="Times New Roman"/>
          <w:b/>
          <w:sz w:val="24"/>
          <w:szCs w:val="24"/>
          <w:lang w:eastAsia="ja-JP"/>
        </w:rPr>
        <w:t xml:space="preserve">helps reduce </w:t>
      </w:r>
      <w:r w:rsidR="00DE29E8" w:rsidRPr="009E40E2">
        <w:rPr>
          <w:rFonts w:ascii="Times New Roman" w:eastAsia="Times New Roman" w:hAnsi="Times New Roman"/>
          <w:b/>
          <w:sz w:val="24"/>
          <w:szCs w:val="24"/>
          <w:lang w:eastAsia="ja-JP"/>
        </w:rPr>
        <w:t>causes of statelessness</w:t>
      </w:r>
      <w:r w:rsidR="00151FEF" w:rsidRPr="009E40E2">
        <w:rPr>
          <w:rFonts w:ascii="Times New Roman" w:eastAsia="Times New Roman" w:hAnsi="Times New Roman"/>
          <w:b/>
          <w:sz w:val="24"/>
          <w:szCs w:val="24"/>
          <w:lang w:eastAsia="ja-JP"/>
        </w:rPr>
        <w:t>.</w:t>
      </w:r>
    </w:p>
    <w:p w14:paraId="2E00C03B" w14:textId="75067687" w:rsidR="00151FEF" w:rsidRDefault="007D6E0A" w:rsidP="006D5E67">
      <w:pPr>
        <w:spacing w:after="120" w:line="240" w:lineRule="auto"/>
        <w:rPr>
          <w:rFonts w:ascii="Times New Roman" w:eastAsia="Times New Roman" w:hAnsi="Times New Roman"/>
          <w:lang w:eastAsia="ja-JP"/>
        </w:rPr>
      </w:pPr>
      <w:r>
        <w:rPr>
          <w:rFonts w:ascii="Times New Roman" w:eastAsia="Times New Roman" w:hAnsi="Times New Roman"/>
          <w:lang w:eastAsia="ja-JP"/>
        </w:rPr>
        <w:t>D</w:t>
      </w:r>
      <w:r w:rsidR="00151FEF">
        <w:rPr>
          <w:rFonts w:ascii="Times New Roman" w:eastAsia="Times New Roman" w:hAnsi="Times New Roman"/>
          <w:lang w:eastAsia="ja-JP"/>
        </w:rPr>
        <w:t>iscrimination</w:t>
      </w:r>
      <w:r>
        <w:rPr>
          <w:rFonts w:ascii="Times New Roman" w:eastAsia="Times New Roman" w:hAnsi="Times New Roman"/>
          <w:lang w:eastAsia="ja-JP"/>
        </w:rPr>
        <w:t xml:space="preserve"> against women</w:t>
      </w:r>
      <w:r w:rsidR="00151FEF">
        <w:rPr>
          <w:rFonts w:ascii="Times New Roman" w:eastAsia="Times New Roman" w:hAnsi="Times New Roman"/>
          <w:lang w:eastAsia="ja-JP"/>
        </w:rPr>
        <w:t xml:space="preserve"> in nationality laws is </w:t>
      </w:r>
      <w:r w:rsidR="00EB6C03">
        <w:rPr>
          <w:rFonts w:ascii="Times New Roman" w:eastAsia="Times New Roman" w:hAnsi="Times New Roman"/>
          <w:lang w:eastAsia="ja-JP"/>
        </w:rPr>
        <w:t xml:space="preserve">one of </w:t>
      </w:r>
      <w:r w:rsidR="00151FEF">
        <w:rPr>
          <w:rFonts w:ascii="Times New Roman" w:eastAsia="Times New Roman" w:hAnsi="Times New Roman"/>
          <w:lang w:eastAsia="ja-JP"/>
        </w:rPr>
        <w:t>the primary causes of statelessness</w:t>
      </w:r>
      <w:r w:rsidR="00B37484">
        <w:rPr>
          <w:rFonts w:ascii="Times New Roman" w:eastAsia="Times New Roman" w:hAnsi="Times New Roman"/>
          <w:lang w:eastAsia="ja-JP"/>
        </w:rPr>
        <w:t>, both for women and their</w:t>
      </w:r>
      <w:r w:rsidR="00DE29E8" w:rsidRPr="00151FEF">
        <w:rPr>
          <w:rFonts w:ascii="Times New Roman" w:eastAsia="Times New Roman" w:hAnsi="Times New Roman"/>
          <w:lang w:eastAsia="ja-JP"/>
        </w:rPr>
        <w:t xml:space="preserve"> family members. </w:t>
      </w:r>
      <w:r w:rsidR="00B37484">
        <w:rPr>
          <w:rFonts w:ascii="Times New Roman" w:eastAsia="Times New Roman" w:hAnsi="Times New Roman"/>
          <w:lang w:eastAsia="ja-JP"/>
        </w:rPr>
        <w:t xml:space="preserve">A stateless person is someone who is </w:t>
      </w:r>
      <w:r w:rsidR="00B37484" w:rsidRPr="00151FEF">
        <w:rPr>
          <w:rFonts w:ascii="Times New Roman" w:eastAsia="Times New Roman" w:hAnsi="Times New Roman"/>
          <w:lang w:eastAsia="ja-JP"/>
        </w:rPr>
        <w:t>not recognized as a citizen by any country</w:t>
      </w:r>
      <w:r w:rsidR="00B37484">
        <w:rPr>
          <w:rFonts w:ascii="Times New Roman" w:eastAsia="Times New Roman" w:hAnsi="Times New Roman"/>
          <w:lang w:eastAsia="ja-JP"/>
        </w:rPr>
        <w:t xml:space="preserve"> under the operation of its law</w:t>
      </w:r>
      <w:r w:rsidR="00B37484" w:rsidRPr="00151FEF">
        <w:rPr>
          <w:rFonts w:ascii="Times New Roman" w:eastAsia="Times New Roman" w:hAnsi="Times New Roman"/>
          <w:lang w:eastAsia="ja-JP"/>
        </w:rPr>
        <w:t>.</w:t>
      </w:r>
      <w:r w:rsidR="00B37484">
        <w:rPr>
          <w:rStyle w:val="FootnoteReference"/>
          <w:rFonts w:ascii="Times New Roman" w:eastAsia="Times New Roman" w:hAnsi="Times New Roman"/>
          <w:lang w:eastAsia="ja-JP"/>
        </w:rPr>
        <w:footnoteReference w:id="19"/>
      </w:r>
      <w:r w:rsidR="00B37484" w:rsidRPr="00151FEF">
        <w:rPr>
          <w:rFonts w:ascii="Times New Roman" w:eastAsia="Times New Roman" w:hAnsi="Times New Roman"/>
          <w:lang w:eastAsia="ja-JP"/>
        </w:rPr>
        <w:t xml:space="preserve"> </w:t>
      </w:r>
      <w:r w:rsidR="00DE29E8" w:rsidRPr="00151FEF">
        <w:rPr>
          <w:rFonts w:ascii="Times New Roman" w:eastAsia="Times New Roman" w:hAnsi="Times New Roman"/>
          <w:lang w:eastAsia="ja-JP"/>
        </w:rPr>
        <w:t xml:space="preserve"> Statelessness results in wide-ranging and significant hardships that can impact individuals and their families for generations</w:t>
      </w:r>
      <w:r>
        <w:rPr>
          <w:rFonts w:ascii="Times New Roman" w:eastAsia="Times New Roman" w:hAnsi="Times New Roman"/>
          <w:lang w:eastAsia="ja-JP"/>
        </w:rPr>
        <w:t xml:space="preserve"> and impair their enjoyment of </w:t>
      </w:r>
      <w:r w:rsidR="00B37484">
        <w:rPr>
          <w:rFonts w:ascii="Times New Roman" w:eastAsia="Times New Roman" w:hAnsi="Times New Roman"/>
          <w:lang w:eastAsia="ja-JP"/>
        </w:rPr>
        <w:t>various</w:t>
      </w:r>
      <w:r>
        <w:rPr>
          <w:rFonts w:ascii="Times New Roman" w:eastAsia="Times New Roman" w:hAnsi="Times New Roman"/>
          <w:lang w:eastAsia="ja-JP"/>
        </w:rPr>
        <w:t xml:space="preserve"> human rights</w:t>
      </w:r>
      <w:r w:rsidR="00DE29E8" w:rsidRPr="00151FEF">
        <w:rPr>
          <w:rFonts w:ascii="Times New Roman" w:eastAsia="Times New Roman" w:hAnsi="Times New Roman"/>
          <w:lang w:eastAsia="ja-JP"/>
        </w:rPr>
        <w:t xml:space="preserve">. </w:t>
      </w:r>
    </w:p>
    <w:tbl>
      <w:tblPr>
        <w:tblStyle w:val="TableGrid"/>
        <w:tblW w:w="8647" w:type="dxa"/>
        <w:tblInd w:w="675" w:type="dxa"/>
        <w:tblLook w:val="04A0" w:firstRow="1" w:lastRow="0" w:firstColumn="1" w:lastColumn="0" w:noHBand="0" w:noVBand="1"/>
      </w:tblPr>
      <w:tblGrid>
        <w:gridCol w:w="8647"/>
      </w:tblGrid>
      <w:tr w:rsidR="008B40A2" w14:paraId="45A988A0" w14:textId="77777777" w:rsidTr="007967B8">
        <w:tc>
          <w:tcPr>
            <w:tcW w:w="8647" w:type="dxa"/>
            <w:shd w:val="pct10" w:color="auto" w:fill="auto"/>
          </w:tcPr>
          <w:p w14:paraId="6258E8C3" w14:textId="07DB7018" w:rsidR="008B40A2" w:rsidRPr="008B40A2" w:rsidRDefault="008B40A2" w:rsidP="006D5E67">
            <w:pPr>
              <w:spacing w:after="120"/>
              <w:rPr>
                <w:rFonts w:ascii="Times New Roman" w:eastAsia="Times New Roman" w:hAnsi="Times New Roman"/>
                <w:b/>
                <w:lang w:eastAsia="ja-JP"/>
              </w:rPr>
            </w:pPr>
            <w:r w:rsidRPr="008B40A2">
              <w:rPr>
                <w:rFonts w:ascii="Times New Roman" w:eastAsia="Times New Roman" w:hAnsi="Times New Roman"/>
                <w:b/>
                <w:lang w:eastAsia="ja-JP"/>
              </w:rPr>
              <w:t>How a woman become</w:t>
            </w:r>
            <w:r w:rsidR="002309A7">
              <w:rPr>
                <w:rFonts w:ascii="Times New Roman" w:eastAsia="Times New Roman" w:hAnsi="Times New Roman"/>
                <w:b/>
                <w:lang w:eastAsia="ja-JP"/>
              </w:rPr>
              <w:t>s</w:t>
            </w:r>
            <w:r w:rsidRPr="008B40A2">
              <w:rPr>
                <w:rFonts w:ascii="Times New Roman" w:eastAsia="Times New Roman" w:hAnsi="Times New Roman"/>
                <w:b/>
                <w:lang w:eastAsia="ja-JP"/>
              </w:rPr>
              <w:t xml:space="preserve"> stateless due to discriminatory nationality laws</w:t>
            </w:r>
            <w:r w:rsidR="005C137C">
              <w:rPr>
                <w:rFonts w:ascii="Times New Roman" w:eastAsia="Times New Roman" w:hAnsi="Times New Roman"/>
                <w:b/>
                <w:lang w:eastAsia="ja-JP"/>
              </w:rPr>
              <w:t>:</w:t>
            </w:r>
            <w:r w:rsidR="005C137C">
              <w:rPr>
                <w:rStyle w:val="CommentReference"/>
              </w:rPr>
              <w:t xml:space="preserve"> </w:t>
            </w:r>
          </w:p>
          <w:p w14:paraId="449102C0" w14:textId="66D73619" w:rsidR="008B40A2" w:rsidRPr="008B40A2" w:rsidRDefault="008B40A2" w:rsidP="008B40A2">
            <w:pPr>
              <w:spacing w:after="120"/>
              <w:rPr>
                <w:rFonts w:ascii="Times New Roman" w:eastAsia="Times New Roman" w:hAnsi="Times New Roman"/>
                <w:lang w:eastAsia="ja-JP"/>
              </w:rPr>
            </w:pPr>
            <w:r w:rsidRPr="008B40A2">
              <w:rPr>
                <w:rFonts w:ascii="Times New Roman" w:eastAsia="Times New Roman" w:hAnsi="Times New Roman"/>
                <w:lang w:eastAsia="ja-JP"/>
              </w:rPr>
              <w:t>Where both the countries of the husband and the wife follow the principle of dependent nationality, the woman automatically acquires the nationality of her husband but loses her own. Where only the country of the wife follows the principle of dependent nationality, she will lose her nationality when marrying a foreigner, even if she does not automatically acquire the nationality of her husband. Women in those cases will become stateless, even if they remain in their country of origin. Where the husband’s country follows the principle of dependent nationality, the husband’s nationality will be imposed on the wife, regardless of whether she would like to acquire such a nationality.</w:t>
            </w:r>
          </w:p>
          <w:p w14:paraId="731F8635" w14:textId="21F1FDB2" w:rsidR="008B40A2" w:rsidRDefault="008B40A2" w:rsidP="008B40A2">
            <w:pPr>
              <w:spacing w:after="120"/>
              <w:rPr>
                <w:rFonts w:ascii="Times New Roman" w:eastAsia="Times New Roman" w:hAnsi="Times New Roman"/>
                <w:lang w:eastAsia="ja-JP"/>
              </w:rPr>
            </w:pPr>
            <w:r w:rsidRPr="008B40A2">
              <w:rPr>
                <w:rFonts w:ascii="Times New Roman" w:eastAsia="Times New Roman" w:hAnsi="Times New Roman"/>
                <w:lang w:eastAsia="ja-JP"/>
              </w:rPr>
              <w:t xml:space="preserve">In all of the above cases, if the nationality of the husband changes or is lost during the marriage, the wife’s nationality also changes. Similarly, in the event of termination of the marriage by death or divorce, the married woman may lose her entitlement to her husband’s nationality. Sometimes, couples divorce before the wife has gained her husband’s nationality. Women in these circumstances will be able to revert to their nationality of origin only if the laws of that State permit her to do so. Women are often not able to regain easily their nationality in a timely manner because of cumbersome procedures and, as </w:t>
            </w:r>
            <w:r>
              <w:rPr>
                <w:rFonts w:ascii="Times New Roman" w:eastAsia="Times New Roman" w:hAnsi="Times New Roman"/>
                <w:lang w:eastAsia="ja-JP"/>
              </w:rPr>
              <w:t xml:space="preserve">a result, may become </w:t>
            </w:r>
            <w:r>
              <w:rPr>
                <w:rFonts w:ascii="Times New Roman" w:eastAsia="Times New Roman" w:hAnsi="Times New Roman"/>
                <w:lang w:eastAsia="ja-JP"/>
              </w:rPr>
              <w:lastRenderedPageBreak/>
              <w:t>stateless.</w:t>
            </w:r>
          </w:p>
          <w:p w14:paraId="2D2D808E" w14:textId="1B6C85D5" w:rsidR="008B40A2" w:rsidRDefault="008B40A2" w:rsidP="008B40A2">
            <w:pPr>
              <w:spacing w:after="120"/>
              <w:rPr>
                <w:rFonts w:ascii="Times New Roman" w:eastAsia="Times New Roman" w:hAnsi="Times New Roman"/>
                <w:lang w:eastAsia="ja-JP"/>
              </w:rPr>
            </w:pPr>
            <w:r w:rsidRPr="008B40A2">
              <w:rPr>
                <w:rFonts w:ascii="Times New Roman" w:hAnsi="Times New Roman"/>
                <w:sz w:val="20"/>
                <w:szCs w:val="20"/>
              </w:rPr>
              <w:t>(Report of the Office of the High Commissioner for Human Rights (A/HRC/23/23) on discrimination against women on nationality related matters, including the impact on children (2013))</w:t>
            </w:r>
          </w:p>
        </w:tc>
      </w:tr>
    </w:tbl>
    <w:p w14:paraId="4DD727B5" w14:textId="77777777" w:rsidR="008B40A2" w:rsidRDefault="008B40A2" w:rsidP="006D5E67">
      <w:pPr>
        <w:spacing w:after="120" w:line="240" w:lineRule="auto"/>
        <w:rPr>
          <w:rFonts w:ascii="Times New Roman" w:eastAsia="Times New Roman" w:hAnsi="Times New Roman"/>
          <w:lang w:eastAsia="ja-JP"/>
        </w:rPr>
      </w:pPr>
    </w:p>
    <w:tbl>
      <w:tblPr>
        <w:tblStyle w:val="TableGrid"/>
        <w:tblW w:w="8647" w:type="dxa"/>
        <w:tblInd w:w="675" w:type="dxa"/>
        <w:tblLook w:val="04A0" w:firstRow="1" w:lastRow="0" w:firstColumn="1" w:lastColumn="0" w:noHBand="0" w:noVBand="1"/>
      </w:tblPr>
      <w:tblGrid>
        <w:gridCol w:w="8647"/>
      </w:tblGrid>
      <w:tr w:rsidR="00151FEF" w14:paraId="10E49330" w14:textId="77777777" w:rsidTr="00FC1A33">
        <w:tc>
          <w:tcPr>
            <w:tcW w:w="8647" w:type="dxa"/>
            <w:shd w:val="pct10" w:color="auto" w:fill="auto"/>
          </w:tcPr>
          <w:p w14:paraId="7189FCE5" w14:textId="22F87B14" w:rsidR="00842760" w:rsidRPr="008D6DE5" w:rsidRDefault="00842760" w:rsidP="00842760">
            <w:pPr>
              <w:pStyle w:val="ListParagraph"/>
              <w:spacing w:before="120" w:after="120"/>
              <w:ind w:left="0"/>
              <w:contextualSpacing w:val="0"/>
              <w:jc w:val="both"/>
              <w:rPr>
                <w:rFonts w:ascii="Times New Roman" w:eastAsia="Times New Roman" w:hAnsi="Times New Roman"/>
                <w:b/>
                <w:lang w:eastAsia="ja-JP"/>
              </w:rPr>
            </w:pPr>
            <w:r>
              <w:rPr>
                <w:rFonts w:ascii="Times New Roman" w:eastAsia="Times New Roman" w:hAnsi="Times New Roman"/>
                <w:b/>
                <w:lang w:eastAsia="ja-JP"/>
              </w:rPr>
              <w:t>Enjoyment of human rights that</w:t>
            </w:r>
            <w:r w:rsidRPr="008D6DE5">
              <w:rPr>
                <w:rFonts w:ascii="Times New Roman" w:eastAsia="Times New Roman" w:hAnsi="Times New Roman"/>
                <w:b/>
                <w:lang w:eastAsia="ja-JP"/>
              </w:rPr>
              <w:t xml:space="preserve"> can be undermined by </w:t>
            </w:r>
            <w:r>
              <w:rPr>
                <w:rFonts w:ascii="Times New Roman" w:eastAsia="Times New Roman" w:hAnsi="Times New Roman"/>
                <w:b/>
                <w:lang w:eastAsia="ja-JP"/>
              </w:rPr>
              <w:t>discrimination against women in nationality laws</w:t>
            </w:r>
            <w:r w:rsidRPr="008D6DE5">
              <w:rPr>
                <w:rFonts w:ascii="Times New Roman" w:eastAsia="Times New Roman" w:hAnsi="Times New Roman"/>
                <w:b/>
                <w:lang w:eastAsia="ja-JP"/>
              </w:rPr>
              <w:t xml:space="preserve">: </w:t>
            </w:r>
          </w:p>
          <w:p w14:paraId="11CC0DD7" w14:textId="77777777" w:rsidR="00842760" w:rsidRDefault="00842760" w:rsidP="00842760">
            <w:pPr>
              <w:pStyle w:val="ListParagraph"/>
              <w:spacing w:before="120" w:after="120"/>
              <w:ind w:left="0"/>
              <w:contextualSpacing w:val="0"/>
              <w:jc w:val="both"/>
              <w:rPr>
                <w:rFonts w:ascii="Times New Roman" w:eastAsia="Times New Roman" w:hAnsi="Times New Roman"/>
                <w:b/>
                <w:lang w:eastAsia="ja-JP"/>
              </w:rPr>
            </w:pPr>
            <w:r>
              <w:rPr>
                <w:rFonts w:ascii="Times New Roman" w:eastAsia="Times New Roman" w:hAnsi="Times New Roman"/>
                <w:lang w:eastAsia="ja-JP"/>
              </w:rPr>
              <w:t>Affected persons, including those who are left stateless as a result of discrimination against women in nationality laws may be denied:</w:t>
            </w:r>
          </w:p>
          <w:p w14:paraId="77132632" w14:textId="34AD49AC" w:rsidR="000131F6" w:rsidRDefault="00151FEF" w:rsidP="001308F1">
            <w:pPr>
              <w:pStyle w:val="ListParagraph"/>
              <w:numPr>
                <w:ilvl w:val="0"/>
                <w:numId w:val="8"/>
              </w:numPr>
              <w:contextualSpacing w:val="0"/>
              <w:jc w:val="both"/>
              <w:rPr>
                <w:rFonts w:ascii="Times New Roman" w:eastAsia="Times New Roman" w:hAnsi="Times New Roman"/>
                <w:lang w:eastAsia="ja-JP"/>
              </w:rPr>
            </w:pPr>
            <w:r w:rsidRPr="00963F73">
              <w:rPr>
                <w:rFonts w:ascii="Times New Roman" w:eastAsia="Times New Roman" w:hAnsi="Times New Roman"/>
                <w:lang w:eastAsia="ja-JP"/>
              </w:rPr>
              <w:t>participation in political processes</w:t>
            </w:r>
            <w:r>
              <w:rPr>
                <w:rFonts w:ascii="Times New Roman" w:eastAsia="Times New Roman" w:hAnsi="Times New Roman"/>
                <w:lang w:eastAsia="ja-JP"/>
              </w:rPr>
              <w:t xml:space="preserve"> (</w:t>
            </w:r>
            <w:r w:rsidRPr="00963F73">
              <w:rPr>
                <w:rFonts w:ascii="Times New Roman" w:eastAsia="Times New Roman" w:hAnsi="Times New Roman"/>
                <w:lang w:eastAsia="ja-JP"/>
              </w:rPr>
              <w:t>the right</w:t>
            </w:r>
            <w:r>
              <w:rPr>
                <w:rFonts w:ascii="Times New Roman" w:eastAsia="Times New Roman" w:hAnsi="Times New Roman"/>
                <w:lang w:eastAsia="ja-JP"/>
              </w:rPr>
              <w:t>s</w:t>
            </w:r>
            <w:r w:rsidRPr="00963F73">
              <w:rPr>
                <w:rFonts w:ascii="Times New Roman" w:eastAsia="Times New Roman" w:hAnsi="Times New Roman"/>
                <w:lang w:eastAsia="ja-JP"/>
              </w:rPr>
              <w:t xml:space="preserve"> to vote and run for public office</w:t>
            </w:r>
            <w:r>
              <w:rPr>
                <w:rFonts w:ascii="Times New Roman" w:eastAsia="Times New Roman" w:hAnsi="Times New Roman"/>
                <w:lang w:eastAsia="ja-JP"/>
              </w:rPr>
              <w:t>);</w:t>
            </w:r>
            <w:r>
              <w:rPr>
                <w:rStyle w:val="FootnoteReference"/>
                <w:rFonts w:ascii="Times New Roman" w:eastAsia="Times New Roman" w:hAnsi="Times New Roman"/>
                <w:lang w:eastAsia="ja-JP"/>
              </w:rPr>
              <w:footnoteReference w:id="20"/>
            </w:r>
            <w:r w:rsidR="000131F6">
              <w:rPr>
                <w:rFonts w:ascii="Times New Roman" w:eastAsia="Times New Roman" w:hAnsi="Times New Roman"/>
                <w:lang w:eastAsia="ja-JP"/>
              </w:rPr>
              <w:t xml:space="preserve"> </w:t>
            </w:r>
          </w:p>
          <w:p w14:paraId="5BF9AE3F" w14:textId="77777777" w:rsidR="00151FEF" w:rsidRDefault="00151FEF" w:rsidP="001308F1">
            <w:pPr>
              <w:pStyle w:val="ListParagraph"/>
              <w:numPr>
                <w:ilvl w:val="0"/>
                <w:numId w:val="8"/>
              </w:numPr>
              <w:contextualSpacing w:val="0"/>
              <w:jc w:val="both"/>
              <w:rPr>
                <w:rFonts w:ascii="Times New Roman" w:eastAsia="Times New Roman" w:hAnsi="Times New Roman"/>
                <w:lang w:eastAsia="ja-JP"/>
              </w:rPr>
            </w:pPr>
            <w:r w:rsidRPr="00963F73">
              <w:rPr>
                <w:rFonts w:ascii="Times New Roman" w:eastAsia="Times New Roman" w:hAnsi="Times New Roman"/>
                <w:lang w:eastAsia="ja-JP"/>
              </w:rPr>
              <w:t>access to social services, such as public health care services and social security</w:t>
            </w:r>
            <w:r>
              <w:rPr>
                <w:rFonts w:ascii="Times New Roman" w:eastAsia="Times New Roman" w:hAnsi="Times New Roman"/>
                <w:lang w:eastAsia="ja-JP"/>
              </w:rPr>
              <w:t xml:space="preserve"> (the rights to health and social security) </w:t>
            </w:r>
            <w:r w:rsidRPr="00963F73">
              <w:rPr>
                <w:rFonts w:ascii="Times New Roman" w:eastAsia="Times New Roman" w:hAnsi="Times New Roman"/>
                <w:lang w:eastAsia="ja-JP"/>
              </w:rPr>
              <w:t>;</w:t>
            </w:r>
            <w:r>
              <w:rPr>
                <w:rStyle w:val="FootnoteReference"/>
                <w:rFonts w:ascii="Times New Roman" w:eastAsia="Times New Roman" w:hAnsi="Times New Roman"/>
                <w:lang w:eastAsia="ja-JP"/>
              </w:rPr>
              <w:footnoteReference w:id="21"/>
            </w:r>
          </w:p>
          <w:p w14:paraId="149E80E1" w14:textId="77777777" w:rsidR="00151FEF" w:rsidRPr="00535B80" w:rsidRDefault="00151FEF" w:rsidP="001308F1">
            <w:pPr>
              <w:pStyle w:val="ListParagraph"/>
              <w:numPr>
                <w:ilvl w:val="0"/>
                <w:numId w:val="8"/>
              </w:numPr>
              <w:contextualSpacing w:val="0"/>
              <w:jc w:val="both"/>
              <w:rPr>
                <w:rFonts w:ascii="Times New Roman" w:eastAsia="Times New Roman" w:hAnsi="Times New Roman"/>
                <w:lang w:eastAsia="ja-JP"/>
              </w:rPr>
            </w:pPr>
            <w:r w:rsidRPr="00535B80">
              <w:rPr>
                <w:rFonts w:ascii="Times New Roman" w:eastAsia="Times New Roman" w:hAnsi="Times New Roman"/>
                <w:lang w:eastAsia="ja-JP"/>
              </w:rPr>
              <w:t xml:space="preserve">access to public education and job opportunities (the rights to education and to work); </w:t>
            </w:r>
            <w:r w:rsidRPr="00535B80">
              <w:rPr>
                <w:rStyle w:val="FootnoteReference"/>
                <w:rFonts w:ascii="Times New Roman" w:eastAsia="Times New Roman" w:hAnsi="Times New Roman"/>
                <w:lang w:eastAsia="ja-JP"/>
              </w:rPr>
              <w:footnoteReference w:id="22"/>
            </w:r>
          </w:p>
          <w:p w14:paraId="1FC2F0FC" w14:textId="41A9D7F6" w:rsidR="00151FEF" w:rsidRPr="00535B80" w:rsidRDefault="00151FEF" w:rsidP="000A3C4F">
            <w:pPr>
              <w:pStyle w:val="ListParagraph"/>
              <w:numPr>
                <w:ilvl w:val="0"/>
                <w:numId w:val="8"/>
              </w:numPr>
              <w:contextualSpacing w:val="0"/>
              <w:jc w:val="both"/>
              <w:rPr>
                <w:rFonts w:ascii="Times New Roman" w:eastAsia="Times New Roman" w:hAnsi="Times New Roman"/>
                <w:lang w:eastAsia="ja-JP"/>
              </w:rPr>
            </w:pPr>
            <w:r w:rsidRPr="00535B80">
              <w:rPr>
                <w:rFonts w:ascii="Times New Roman" w:eastAsia="Times New Roman" w:hAnsi="Times New Roman"/>
                <w:lang w:eastAsia="ja-JP"/>
              </w:rPr>
              <w:t xml:space="preserve">access to housing (the right to </w:t>
            </w:r>
            <w:r w:rsidR="000A3C4F">
              <w:rPr>
                <w:rFonts w:ascii="Times New Roman" w:eastAsia="Times New Roman" w:hAnsi="Times New Roman"/>
                <w:lang w:eastAsia="ja-JP"/>
              </w:rPr>
              <w:t xml:space="preserve">an </w:t>
            </w:r>
            <w:r w:rsidR="000A3C4F" w:rsidRPr="000A3C4F">
              <w:rPr>
                <w:rFonts w:ascii="Times New Roman" w:eastAsia="Times New Roman" w:hAnsi="Times New Roman"/>
                <w:lang w:eastAsia="ja-JP"/>
              </w:rPr>
              <w:t xml:space="preserve">adequate standard of living, including adequate </w:t>
            </w:r>
            <w:r w:rsidRPr="00535B80">
              <w:rPr>
                <w:rFonts w:ascii="Times New Roman" w:eastAsia="Times New Roman" w:hAnsi="Times New Roman"/>
                <w:lang w:eastAsia="ja-JP"/>
              </w:rPr>
              <w:t xml:space="preserve">housing); </w:t>
            </w:r>
            <w:r w:rsidRPr="00535B80">
              <w:rPr>
                <w:rStyle w:val="FootnoteReference"/>
                <w:rFonts w:ascii="Times New Roman" w:eastAsia="Times New Roman" w:hAnsi="Times New Roman"/>
                <w:lang w:eastAsia="ja-JP"/>
              </w:rPr>
              <w:footnoteReference w:id="23"/>
            </w:r>
          </w:p>
          <w:p w14:paraId="7B54D3CE" w14:textId="2F3EE216" w:rsidR="00F52AE7" w:rsidRPr="00535B80" w:rsidRDefault="00F52AE7" w:rsidP="001308F1">
            <w:pPr>
              <w:pStyle w:val="ListParagraph"/>
              <w:numPr>
                <w:ilvl w:val="0"/>
                <w:numId w:val="8"/>
              </w:numPr>
              <w:contextualSpacing w:val="0"/>
              <w:jc w:val="both"/>
              <w:rPr>
                <w:rFonts w:ascii="Times New Roman" w:eastAsia="Times New Roman" w:hAnsi="Times New Roman"/>
                <w:lang w:eastAsia="ja-JP"/>
              </w:rPr>
            </w:pPr>
            <w:r w:rsidRPr="00535B80">
              <w:rPr>
                <w:rFonts w:ascii="Times New Roman" w:eastAsia="Times New Roman" w:hAnsi="Times New Roman"/>
                <w:lang w:eastAsia="ja-JP"/>
              </w:rPr>
              <w:t>access to justice</w:t>
            </w:r>
            <w:r w:rsidR="00535B80" w:rsidRPr="00535B80">
              <w:rPr>
                <w:rFonts w:ascii="Times New Roman" w:eastAsia="Times New Roman" w:hAnsi="Times New Roman"/>
                <w:lang w:eastAsia="ja-JP"/>
              </w:rPr>
              <w:t xml:space="preserve"> (the right to justice and an effective remedy)</w:t>
            </w:r>
            <w:r w:rsidRPr="00535B80">
              <w:rPr>
                <w:rFonts w:ascii="Times New Roman" w:eastAsia="Times New Roman" w:hAnsi="Times New Roman"/>
                <w:lang w:eastAsia="ja-JP"/>
              </w:rPr>
              <w:t>;</w:t>
            </w:r>
            <w:r w:rsidR="00535B80" w:rsidRPr="00535B80">
              <w:rPr>
                <w:rStyle w:val="FootnoteReference"/>
                <w:rFonts w:ascii="Times New Roman" w:eastAsia="Times New Roman" w:hAnsi="Times New Roman"/>
                <w:lang w:eastAsia="ja-JP"/>
              </w:rPr>
              <w:footnoteReference w:id="24"/>
            </w:r>
          </w:p>
          <w:p w14:paraId="14A3C4B2" w14:textId="57AEDA6B" w:rsidR="00151FEF" w:rsidRDefault="00151FEF" w:rsidP="001308F1">
            <w:pPr>
              <w:pStyle w:val="ListParagraph"/>
              <w:numPr>
                <w:ilvl w:val="0"/>
                <w:numId w:val="8"/>
              </w:numPr>
              <w:contextualSpacing w:val="0"/>
              <w:jc w:val="both"/>
              <w:rPr>
                <w:rFonts w:ascii="Times New Roman" w:eastAsia="Times New Roman" w:hAnsi="Times New Roman"/>
                <w:lang w:eastAsia="ja-JP"/>
              </w:rPr>
            </w:pPr>
            <w:r w:rsidRPr="00963F73">
              <w:rPr>
                <w:rFonts w:ascii="Times New Roman" w:eastAsia="Times New Roman" w:hAnsi="Times New Roman"/>
                <w:lang w:eastAsia="ja-JP"/>
              </w:rPr>
              <w:t>freedom of movement</w:t>
            </w:r>
            <w:r>
              <w:rPr>
                <w:rFonts w:ascii="Times New Roman" w:eastAsia="Times New Roman" w:hAnsi="Times New Roman"/>
                <w:lang w:eastAsia="ja-JP"/>
              </w:rPr>
              <w:t xml:space="preserve"> (freedo</w:t>
            </w:r>
            <w:bookmarkStart w:id="5" w:name="_GoBack"/>
            <w:bookmarkEnd w:id="5"/>
            <w:r>
              <w:rPr>
                <w:rFonts w:ascii="Times New Roman" w:eastAsia="Times New Roman" w:hAnsi="Times New Roman"/>
                <w:lang w:eastAsia="ja-JP"/>
              </w:rPr>
              <w:t>m</w:t>
            </w:r>
            <w:r w:rsidR="00F944FE">
              <w:rPr>
                <w:rFonts w:ascii="Times New Roman" w:eastAsia="Times New Roman" w:hAnsi="Times New Roman"/>
                <w:lang w:eastAsia="ja-JP"/>
              </w:rPr>
              <w:t>s</w:t>
            </w:r>
            <w:r>
              <w:rPr>
                <w:rFonts w:ascii="Times New Roman" w:eastAsia="Times New Roman" w:hAnsi="Times New Roman"/>
                <w:lang w:eastAsia="ja-JP"/>
              </w:rPr>
              <w:t xml:space="preserve"> of movement and residence, </w:t>
            </w:r>
            <w:r w:rsidR="008D6DE5">
              <w:rPr>
                <w:rFonts w:ascii="Times New Roman" w:eastAsia="Times New Roman" w:hAnsi="Times New Roman"/>
                <w:lang w:eastAsia="ja-JP"/>
              </w:rPr>
              <w:t>freedom to leave or enter their</w:t>
            </w:r>
            <w:r w:rsidRPr="00963F73">
              <w:rPr>
                <w:rFonts w:ascii="Times New Roman" w:eastAsia="Times New Roman" w:hAnsi="Times New Roman"/>
                <w:lang w:eastAsia="ja-JP"/>
              </w:rPr>
              <w:t xml:space="preserve"> own country</w:t>
            </w:r>
            <w:r>
              <w:rPr>
                <w:rFonts w:ascii="Times New Roman" w:eastAsia="Times New Roman" w:hAnsi="Times New Roman"/>
                <w:lang w:eastAsia="ja-JP"/>
              </w:rPr>
              <w:t>)</w:t>
            </w:r>
            <w:r w:rsidRPr="00963F73">
              <w:rPr>
                <w:rFonts w:ascii="Times New Roman" w:eastAsia="Times New Roman" w:hAnsi="Times New Roman"/>
                <w:lang w:eastAsia="ja-JP"/>
              </w:rPr>
              <w:t xml:space="preserve">; </w:t>
            </w:r>
            <w:r>
              <w:rPr>
                <w:rStyle w:val="FootnoteReference"/>
                <w:rFonts w:ascii="Times New Roman" w:eastAsia="Times New Roman" w:hAnsi="Times New Roman"/>
                <w:lang w:eastAsia="ja-JP"/>
              </w:rPr>
              <w:footnoteReference w:id="25"/>
            </w:r>
          </w:p>
          <w:p w14:paraId="53578D3E" w14:textId="121110A2" w:rsidR="00151FEF" w:rsidRPr="00072FC5" w:rsidRDefault="00151FEF" w:rsidP="001308F1">
            <w:pPr>
              <w:pStyle w:val="ListParagraph"/>
              <w:numPr>
                <w:ilvl w:val="0"/>
                <w:numId w:val="8"/>
              </w:numPr>
              <w:contextualSpacing w:val="0"/>
              <w:jc w:val="both"/>
              <w:rPr>
                <w:rFonts w:ascii="Times New Roman" w:eastAsia="Times New Roman" w:hAnsi="Times New Roman"/>
                <w:lang w:eastAsia="ja-JP"/>
              </w:rPr>
            </w:pPr>
            <w:r w:rsidRPr="00072FC5">
              <w:rPr>
                <w:rFonts w:ascii="Times New Roman" w:eastAsia="Times New Roman" w:hAnsi="Times New Roman"/>
                <w:lang w:eastAsia="ja-JP"/>
              </w:rPr>
              <w:t xml:space="preserve">access to </w:t>
            </w:r>
            <w:r w:rsidR="00F52AE7">
              <w:rPr>
                <w:rFonts w:ascii="Times New Roman" w:eastAsia="Times New Roman" w:hAnsi="Times New Roman"/>
                <w:lang w:eastAsia="ja-JP"/>
              </w:rPr>
              <w:t xml:space="preserve">identity documents and other </w:t>
            </w:r>
            <w:r w:rsidRPr="00072FC5">
              <w:rPr>
                <w:rFonts w:ascii="Times New Roman" w:eastAsia="Times New Roman" w:hAnsi="Times New Roman"/>
                <w:lang w:eastAsia="ja-JP"/>
              </w:rPr>
              <w:t>essential tools for economic activities, such as drivers’ licence, bank accounts</w:t>
            </w:r>
            <w:r w:rsidR="000558A2" w:rsidRPr="00072FC5">
              <w:rPr>
                <w:rFonts w:ascii="Times New Roman" w:eastAsia="Times New Roman" w:hAnsi="Times New Roman"/>
                <w:lang w:eastAsia="ja-JP"/>
              </w:rPr>
              <w:t>, property and land ownership</w:t>
            </w:r>
            <w:r w:rsidRPr="00072FC5">
              <w:rPr>
                <w:rFonts w:ascii="Times New Roman" w:eastAsia="Times New Roman" w:hAnsi="Times New Roman"/>
                <w:lang w:eastAsia="ja-JP"/>
              </w:rPr>
              <w:t xml:space="preserve"> and financial resources (the rights to work and </w:t>
            </w:r>
            <w:r w:rsidR="00951147">
              <w:rPr>
                <w:rFonts w:ascii="Times New Roman" w:eastAsia="Times New Roman" w:hAnsi="Times New Roman"/>
                <w:lang w:eastAsia="ja-JP"/>
              </w:rPr>
              <w:t xml:space="preserve">to an </w:t>
            </w:r>
            <w:r w:rsidRPr="00072FC5">
              <w:rPr>
                <w:rFonts w:ascii="Times New Roman" w:eastAsia="Times New Roman" w:hAnsi="Times New Roman"/>
                <w:lang w:eastAsia="ja-JP"/>
              </w:rPr>
              <w:t>adequate standard of living)</w:t>
            </w:r>
            <w:r w:rsidR="00BD4EDB">
              <w:rPr>
                <w:rFonts w:ascii="Times New Roman" w:eastAsia="Times New Roman" w:hAnsi="Times New Roman"/>
                <w:lang w:eastAsia="ja-JP"/>
              </w:rPr>
              <w:t>;</w:t>
            </w:r>
            <w:r w:rsidRPr="00072FC5">
              <w:rPr>
                <w:rStyle w:val="FootnoteReference"/>
                <w:rFonts w:ascii="Times New Roman" w:eastAsia="Times New Roman" w:hAnsi="Times New Roman"/>
                <w:lang w:eastAsia="ja-JP"/>
              </w:rPr>
              <w:footnoteReference w:id="26"/>
            </w:r>
          </w:p>
          <w:p w14:paraId="56B65A23" w14:textId="33B7D9EA" w:rsidR="000558A2" w:rsidRPr="00072FC5" w:rsidRDefault="00AC3B68" w:rsidP="001308F1">
            <w:pPr>
              <w:pStyle w:val="ListParagraph"/>
              <w:numPr>
                <w:ilvl w:val="0"/>
                <w:numId w:val="8"/>
              </w:numPr>
              <w:contextualSpacing w:val="0"/>
              <w:jc w:val="both"/>
              <w:rPr>
                <w:rFonts w:ascii="Times New Roman" w:eastAsia="Times New Roman" w:hAnsi="Times New Roman"/>
                <w:lang w:eastAsia="ja-JP"/>
              </w:rPr>
            </w:pPr>
            <w:r w:rsidRPr="00072FC5">
              <w:rPr>
                <w:rFonts w:ascii="Times New Roman" w:eastAsia="Times New Roman" w:hAnsi="Times New Roman"/>
                <w:lang w:eastAsia="ja-JP"/>
              </w:rPr>
              <w:t>legal marriage (the right to marry and to found a family)</w:t>
            </w:r>
            <w:r w:rsidR="00BD4EDB">
              <w:rPr>
                <w:rFonts w:ascii="Times New Roman" w:eastAsia="Times New Roman" w:hAnsi="Times New Roman"/>
                <w:lang w:eastAsia="ja-JP"/>
              </w:rPr>
              <w:t>;</w:t>
            </w:r>
            <w:r w:rsidRPr="00072FC5">
              <w:rPr>
                <w:rStyle w:val="FootnoteReference"/>
                <w:rFonts w:ascii="Times New Roman" w:eastAsia="Times New Roman" w:hAnsi="Times New Roman"/>
                <w:lang w:eastAsia="ja-JP"/>
              </w:rPr>
              <w:footnoteReference w:id="27"/>
            </w:r>
          </w:p>
          <w:p w14:paraId="2D211468" w14:textId="35D02575" w:rsidR="000558A2" w:rsidRPr="000558A2" w:rsidRDefault="00151FEF" w:rsidP="001308F1">
            <w:pPr>
              <w:pStyle w:val="ListParagraph"/>
              <w:numPr>
                <w:ilvl w:val="0"/>
                <w:numId w:val="8"/>
              </w:numPr>
              <w:spacing w:after="120"/>
              <w:ind w:left="714" w:hanging="357"/>
              <w:contextualSpacing w:val="0"/>
              <w:jc w:val="both"/>
              <w:rPr>
                <w:rFonts w:ascii="Times New Roman" w:eastAsia="Times New Roman" w:hAnsi="Times New Roman"/>
                <w:lang w:eastAsia="ja-JP"/>
              </w:rPr>
            </w:pPr>
            <w:proofErr w:type="gramStart"/>
            <w:r w:rsidRPr="00151FEF">
              <w:rPr>
                <w:rFonts w:ascii="Times New Roman" w:eastAsia="Times New Roman" w:hAnsi="Times New Roman"/>
                <w:lang w:eastAsia="ja-JP"/>
              </w:rPr>
              <w:t>family</w:t>
            </w:r>
            <w:proofErr w:type="gramEnd"/>
            <w:r w:rsidRPr="00151FEF">
              <w:rPr>
                <w:rFonts w:ascii="Times New Roman" w:eastAsia="Times New Roman" w:hAnsi="Times New Roman"/>
                <w:lang w:eastAsia="ja-JP"/>
              </w:rPr>
              <w:t xml:space="preserve"> unity (the child’s right to family unity).</w:t>
            </w:r>
            <w:r>
              <w:rPr>
                <w:rStyle w:val="FootnoteReference"/>
                <w:rFonts w:ascii="Times New Roman" w:eastAsia="Times New Roman" w:hAnsi="Times New Roman"/>
                <w:lang w:eastAsia="ja-JP"/>
              </w:rPr>
              <w:footnoteReference w:id="28"/>
            </w:r>
          </w:p>
          <w:p w14:paraId="1D6CC5D3" w14:textId="2DBA65C4" w:rsidR="000558A2" w:rsidRPr="00072FC5" w:rsidRDefault="000558A2" w:rsidP="000558A2">
            <w:pPr>
              <w:spacing w:after="120"/>
              <w:jc w:val="both"/>
              <w:rPr>
                <w:rFonts w:ascii="Times New Roman" w:eastAsia="Times New Roman" w:hAnsi="Times New Roman"/>
                <w:lang w:eastAsia="ja-JP"/>
              </w:rPr>
            </w:pPr>
            <w:r w:rsidRPr="00072FC5">
              <w:rPr>
                <w:rFonts w:ascii="Times New Roman" w:eastAsia="Times New Roman" w:hAnsi="Times New Roman"/>
                <w:lang w:eastAsia="ja-JP"/>
              </w:rPr>
              <w:t>The</w:t>
            </w:r>
            <w:r w:rsidR="0007230C">
              <w:rPr>
                <w:rFonts w:ascii="Times New Roman" w:eastAsia="Times New Roman" w:hAnsi="Times New Roman"/>
                <w:lang w:eastAsia="ja-JP"/>
              </w:rPr>
              <w:t>re</w:t>
            </w:r>
            <w:r w:rsidRPr="00072FC5">
              <w:rPr>
                <w:rFonts w:ascii="Times New Roman" w:eastAsia="Times New Roman" w:hAnsi="Times New Roman"/>
                <w:lang w:eastAsia="ja-JP"/>
              </w:rPr>
              <w:t xml:space="preserve"> may also be at increased risk of…</w:t>
            </w:r>
          </w:p>
          <w:p w14:paraId="7D179807" w14:textId="2F2FAF4A" w:rsidR="000558A2" w:rsidRPr="00072FC5" w:rsidRDefault="00AC3B68" w:rsidP="001308F1">
            <w:pPr>
              <w:pStyle w:val="ListParagraph"/>
              <w:numPr>
                <w:ilvl w:val="0"/>
                <w:numId w:val="25"/>
              </w:numPr>
              <w:spacing w:after="120"/>
              <w:jc w:val="both"/>
              <w:rPr>
                <w:rFonts w:ascii="Times New Roman" w:eastAsia="Times New Roman" w:hAnsi="Times New Roman"/>
                <w:lang w:eastAsia="ja-JP"/>
              </w:rPr>
            </w:pPr>
            <w:r w:rsidRPr="00072FC5">
              <w:rPr>
                <w:rFonts w:ascii="Times New Roman" w:hAnsi="Times New Roman"/>
              </w:rPr>
              <w:t>arbitrary arrest and detention (the right to liberty and security of person)</w:t>
            </w:r>
            <w:r w:rsidR="00BD4EDB">
              <w:rPr>
                <w:rFonts w:ascii="Times New Roman" w:hAnsi="Times New Roman"/>
              </w:rPr>
              <w:t>;</w:t>
            </w:r>
            <w:r w:rsidRPr="00072FC5">
              <w:rPr>
                <w:rStyle w:val="FootnoteReference"/>
                <w:rFonts w:ascii="Times New Roman" w:hAnsi="Times New Roman"/>
              </w:rPr>
              <w:footnoteReference w:id="29"/>
            </w:r>
          </w:p>
          <w:p w14:paraId="0E79D458" w14:textId="53647616" w:rsidR="000558A2" w:rsidRPr="00072FC5" w:rsidRDefault="000558A2" w:rsidP="001308F1">
            <w:pPr>
              <w:pStyle w:val="ListParagraph"/>
              <w:numPr>
                <w:ilvl w:val="0"/>
                <w:numId w:val="25"/>
              </w:numPr>
              <w:spacing w:after="120"/>
              <w:jc w:val="both"/>
              <w:rPr>
                <w:rFonts w:ascii="Times New Roman" w:eastAsia="Times New Roman" w:hAnsi="Times New Roman"/>
                <w:lang w:eastAsia="ja-JP"/>
              </w:rPr>
            </w:pPr>
            <w:r w:rsidRPr="00072FC5">
              <w:rPr>
                <w:rFonts w:ascii="Times New Roman" w:hAnsi="Times New Roman"/>
              </w:rPr>
              <w:t>exploitation</w:t>
            </w:r>
            <w:r w:rsidR="00AC4416">
              <w:rPr>
                <w:rFonts w:ascii="Times New Roman" w:hAnsi="Times New Roman"/>
              </w:rPr>
              <w:t>,</w:t>
            </w:r>
            <w:r w:rsidRPr="00072FC5">
              <w:rPr>
                <w:rFonts w:ascii="Times New Roman" w:hAnsi="Times New Roman"/>
              </w:rPr>
              <w:t xml:space="preserve"> including child labour and human trafficking </w:t>
            </w:r>
            <w:r w:rsidR="00AC3B68" w:rsidRPr="00072FC5">
              <w:rPr>
                <w:rFonts w:ascii="Times New Roman" w:hAnsi="Times New Roman"/>
              </w:rPr>
              <w:t xml:space="preserve"> (freedom from slavery and servitude)</w:t>
            </w:r>
            <w:r w:rsidR="00BD4EDB">
              <w:rPr>
                <w:rFonts w:ascii="Times New Roman" w:hAnsi="Times New Roman"/>
              </w:rPr>
              <w:t>;</w:t>
            </w:r>
            <w:r w:rsidR="00AC3B68" w:rsidRPr="00072FC5">
              <w:rPr>
                <w:rStyle w:val="FootnoteReference"/>
                <w:rFonts w:ascii="Times New Roman" w:hAnsi="Times New Roman"/>
              </w:rPr>
              <w:footnoteReference w:id="30"/>
            </w:r>
          </w:p>
          <w:p w14:paraId="4D17BA6C" w14:textId="5012F96A" w:rsidR="000558A2" w:rsidRPr="00BD4EDB" w:rsidRDefault="000558A2" w:rsidP="001308F1">
            <w:pPr>
              <w:pStyle w:val="ListParagraph"/>
              <w:numPr>
                <w:ilvl w:val="0"/>
                <w:numId w:val="25"/>
              </w:numPr>
              <w:spacing w:after="120"/>
              <w:jc w:val="both"/>
              <w:rPr>
                <w:rFonts w:ascii="Times New Roman" w:eastAsia="Times New Roman" w:hAnsi="Times New Roman"/>
                <w:lang w:eastAsia="ja-JP"/>
              </w:rPr>
            </w:pPr>
            <w:r w:rsidRPr="00BD4EDB">
              <w:rPr>
                <w:rFonts w:ascii="Times New Roman" w:hAnsi="Times New Roman"/>
              </w:rPr>
              <w:t>harmful practices</w:t>
            </w:r>
            <w:r w:rsidR="00AC4416" w:rsidRPr="00BD4EDB">
              <w:rPr>
                <w:rFonts w:ascii="Times New Roman" w:hAnsi="Times New Roman"/>
              </w:rPr>
              <w:t>,</w:t>
            </w:r>
            <w:r w:rsidRPr="00BD4EDB">
              <w:rPr>
                <w:rFonts w:ascii="Times New Roman" w:hAnsi="Times New Roman"/>
              </w:rPr>
              <w:t xml:space="preserve"> such as child, early and forced marriage</w:t>
            </w:r>
            <w:r w:rsidR="00E53872" w:rsidRPr="00BD4EDB">
              <w:rPr>
                <w:rFonts w:ascii="Times New Roman" w:hAnsi="Times New Roman"/>
              </w:rPr>
              <w:t xml:space="preserve"> (</w:t>
            </w:r>
            <w:r w:rsidR="00BD4EDB" w:rsidRPr="00BD4EDB">
              <w:rPr>
                <w:rFonts w:ascii="Times New Roman" w:hAnsi="Times New Roman"/>
              </w:rPr>
              <w:t>prohibition of child marriage, freedom from violence)</w:t>
            </w:r>
            <w:r w:rsidR="00BD4EDB">
              <w:rPr>
                <w:rFonts w:ascii="Times New Roman" w:hAnsi="Times New Roman"/>
              </w:rPr>
              <w:t>;</w:t>
            </w:r>
            <w:r w:rsidR="00BD4EDB" w:rsidRPr="00BD4EDB">
              <w:rPr>
                <w:rStyle w:val="FootnoteReference"/>
                <w:rFonts w:ascii="Times New Roman" w:hAnsi="Times New Roman"/>
              </w:rPr>
              <w:footnoteReference w:id="31"/>
            </w:r>
          </w:p>
          <w:p w14:paraId="48F8D6F6" w14:textId="1BAA2A95" w:rsidR="00CB6932" w:rsidRPr="000558A2" w:rsidRDefault="00CB6932" w:rsidP="001308F1">
            <w:pPr>
              <w:pStyle w:val="ListParagraph"/>
              <w:numPr>
                <w:ilvl w:val="0"/>
                <w:numId w:val="25"/>
              </w:numPr>
              <w:spacing w:after="120"/>
              <w:jc w:val="both"/>
              <w:rPr>
                <w:rFonts w:ascii="Times New Roman" w:eastAsia="Times New Roman" w:hAnsi="Times New Roman"/>
                <w:lang w:eastAsia="ja-JP"/>
              </w:rPr>
            </w:pPr>
            <w:proofErr w:type="gramStart"/>
            <w:r w:rsidRPr="00BD4EDB">
              <w:rPr>
                <w:rFonts w:ascii="Times New Roman" w:hAnsi="Times New Roman"/>
              </w:rPr>
              <w:t>being</w:t>
            </w:r>
            <w:proofErr w:type="gramEnd"/>
            <w:r w:rsidRPr="00BD4EDB">
              <w:rPr>
                <w:rFonts w:ascii="Times New Roman" w:hAnsi="Times New Roman"/>
              </w:rPr>
              <w:t xml:space="preserve"> confined in an abusive relations, such as domestic violence</w:t>
            </w:r>
            <w:r w:rsidR="00BD4EDB" w:rsidRPr="00BD4EDB">
              <w:rPr>
                <w:rFonts w:ascii="Times New Roman" w:hAnsi="Times New Roman"/>
              </w:rPr>
              <w:t xml:space="preserve"> (the right to life, freedom from violence, equality in marriage and family life)</w:t>
            </w:r>
            <w:r w:rsidR="00BD4EDB">
              <w:rPr>
                <w:rFonts w:ascii="Times New Roman" w:hAnsi="Times New Roman"/>
              </w:rPr>
              <w:t>.</w:t>
            </w:r>
            <w:r w:rsidR="00BD4EDB" w:rsidRPr="00BD4EDB">
              <w:rPr>
                <w:rStyle w:val="FootnoteReference"/>
                <w:rFonts w:ascii="Times New Roman" w:hAnsi="Times New Roman"/>
              </w:rPr>
              <w:footnoteReference w:id="32"/>
            </w:r>
          </w:p>
        </w:tc>
      </w:tr>
    </w:tbl>
    <w:p w14:paraId="59AF6A1D" w14:textId="78FF1561" w:rsidR="00F66408" w:rsidRPr="009E40E2" w:rsidRDefault="007D6E0A" w:rsidP="001308F1">
      <w:pPr>
        <w:pStyle w:val="ListParagraph"/>
        <w:numPr>
          <w:ilvl w:val="0"/>
          <w:numId w:val="12"/>
        </w:numPr>
        <w:spacing w:before="120"/>
        <w:ind w:left="357" w:hanging="357"/>
        <w:outlineLvl w:val="2"/>
        <w:rPr>
          <w:rFonts w:ascii="Times New Roman" w:eastAsia="Times New Roman" w:hAnsi="Times New Roman"/>
          <w:sz w:val="24"/>
          <w:szCs w:val="24"/>
          <w:lang w:eastAsia="ja-JP"/>
        </w:rPr>
      </w:pPr>
      <w:r>
        <w:rPr>
          <w:rFonts w:ascii="Times New Roman" w:eastAsia="Times New Roman" w:hAnsi="Times New Roman"/>
          <w:b/>
          <w:sz w:val="24"/>
          <w:szCs w:val="24"/>
          <w:lang w:eastAsia="ja-JP"/>
        </w:rPr>
        <w:t>D</w:t>
      </w:r>
      <w:r w:rsidR="00DE29E8" w:rsidRPr="009E40E2">
        <w:rPr>
          <w:rFonts w:ascii="Times New Roman" w:eastAsia="Times New Roman" w:hAnsi="Times New Roman"/>
          <w:b/>
          <w:sz w:val="24"/>
          <w:szCs w:val="24"/>
          <w:lang w:eastAsia="ja-JP"/>
        </w:rPr>
        <w:t>iscrimination</w:t>
      </w:r>
      <w:r>
        <w:rPr>
          <w:rFonts w:ascii="Times New Roman" w:eastAsia="Times New Roman" w:hAnsi="Times New Roman"/>
          <w:b/>
          <w:sz w:val="24"/>
          <w:szCs w:val="24"/>
          <w:lang w:eastAsia="ja-JP"/>
        </w:rPr>
        <w:t xml:space="preserve"> against women</w:t>
      </w:r>
      <w:r w:rsidR="00ED30B7">
        <w:rPr>
          <w:rFonts w:ascii="Times New Roman" w:eastAsia="Times New Roman" w:hAnsi="Times New Roman"/>
          <w:b/>
          <w:sz w:val="24"/>
          <w:szCs w:val="24"/>
          <w:lang w:eastAsia="ja-JP"/>
        </w:rPr>
        <w:t xml:space="preserve"> in nationality rights</w:t>
      </w:r>
      <w:r w:rsidR="00DE29E8" w:rsidRPr="009E40E2">
        <w:rPr>
          <w:rFonts w:ascii="Times New Roman" w:eastAsia="Times New Roman" w:hAnsi="Times New Roman"/>
          <w:b/>
          <w:sz w:val="24"/>
          <w:szCs w:val="24"/>
          <w:lang w:eastAsia="ja-JP"/>
        </w:rPr>
        <w:t xml:space="preserve"> can contribute to gender-based violence</w:t>
      </w:r>
      <w:r w:rsidR="00DE29E8" w:rsidRPr="009E40E2">
        <w:rPr>
          <w:rFonts w:ascii="Times New Roman" w:eastAsia="Times New Roman" w:hAnsi="Times New Roman"/>
          <w:sz w:val="24"/>
          <w:szCs w:val="24"/>
          <w:lang w:eastAsia="ja-JP"/>
        </w:rPr>
        <w:t xml:space="preserve">. </w:t>
      </w:r>
    </w:p>
    <w:p w14:paraId="314525EA" w14:textId="6093D26A" w:rsidR="008D6DE5" w:rsidRPr="002641F3" w:rsidRDefault="008D6DE5" w:rsidP="006D5E67">
      <w:pPr>
        <w:spacing w:after="120" w:line="240" w:lineRule="auto"/>
        <w:rPr>
          <w:rFonts w:ascii="Times New Roman" w:eastAsia="Times New Roman" w:hAnsi="Times New Roman"/>
          <w:lang w:eastAsia="ja-JP"/>
        </w:rPr>
      </w:pPr>
      <w:r w:rsidRPr="008D6DE5">
        <w:rPr>
          <w:rFonts w:ascii="Times New Roman" w:eastAsia="Times New Roman" w:hAnsi="Times New Roman"/>
          <w:lang w:eastAsia="ja-JP"/>
        </w:rPr>
        <w:t xml:space="preserve">Women who have lost their nationality through marriage or whose children do not have access to their mother’s nationality may be less likely to </w:t>
      </w:r>
      <w:r w:rsidR="00A67274">
        <w:rPr>
          <w:rFonts w:ascii="Times New Roman" w:eastAsia="Times New Roman" w:hAnsi="Times New Roman"/>
          <w:lang w:eastAsia="ja-JP"/>
        </w:rPr>
        <w:t xml:space="preserve">report domestic violence or to </w:t>
      </w:r>
      <w:r w:rsidRPr="008D6DE5">
        <w:rPr>
          <w:rFonts w:ascii="Times New Roman" w:eastAsia="Times New Roman" w:hAnsi="Times New Roman"/>
          <w:lang w:eastAsia="ja-JP"/>
        </w:rPr>
        <w:t xml:space="preserve">leave an abusive marriage. Additionally, there is a higher risk of human trafficking among stateless women and girls. </w:t>
      </w:r>
      <w:r w:rsidR="007D6E0A">
        <w:rPr>
          <w:rFonts w:ascii="Times New Roman" w:eastAsia="Times New Roman" w:hAnsi="Times New Roman"/>
          <w:lang w:eastAsia="ja-JP"/>
        </w:rPr>
        <w:lastRenderedPageBreak/>
        <w:t>D</w:t>
      </w:r>
      <w:r w:rsidRPr="008D6DE5">
        <w:rPr>
          <w:rFonts w:ascii="Times New Roman" w:eastAsia="Times New Roman" w:hAnsi="Times New Roman"/>
          <w:lang w:eastAsia="ja-JP"/>
        </w:rPr>
        <w:t>iscrimination</w:t>
      </w:r>
      <w:r w:rsidR="007D6E0A">
        <w:rPr>
          <w:rFonts w:ascii="Times New Roman" w:eastAsia="Times New Roman" w:hAnsi="Times New Roman"/>
          <w:lang w:eastAsia="ja-JP"/>
        </w:rPr>
        <w:t xml:space="preserve"> against women</w:t>
      </w:r>
      <w:r w:rsidRPr="008D6DE5">
        <w:rPr>
          <w:rFonts w:ascii="Times New Roman" w:eastAsia="Times New Roman" w:hAnsi="Times New Roman"/>
          <w:lang w:eastAsia="ja-JP"/>
        </w:rPr>
        <w:t xml:space="preserve"> in nationality laws can also contribute to </w:t>
      </w:r>
      <w:r w:rsidR="002641F3">
        <w:rPr>
          <w:rFonts w:ascii="Times New Roman" w:eastAsia="Times New Roman" w:hAnsi="Times New Roman"/>
          <w:lang w:eastAsia="ja-JP"/>
        </w:rPr>
        <w:t xml:space="preserve">child, </w:t>
      </w:r>
      <w:r w:rsidR="007D6E0A">
        <w:rPr>
          <w:rFonts w:ascii="Times New Roman" w:eastAsia="Times New Roman" w:hAnsi="Times New Roman"/>
          <w:lang w:eastAsia="ja-JP"/>
        </w:rPr>
        <w:t>early</w:t>
      </w:r>
      <w:r w:rsidR="007D6E0A" w:rsidRPr="008D6DE5">
        <w:rPr>
          <w:rFonts w:ascii="Times New Roman" w:eastAsia="Times New Roman" w:hAnsi="Times New Roman"/>
          <w:lang w:eastAsia="ja-JP"/>
        </w:rPr>
        <w:t xml:space="preserve"> </w:t>
      </w:r>
      <w:r w:rsidRPr="008D6DE5">
        <w:rPr>
          <w:rFonts w:ascii="Times New Roman" w:eastAsia="Times New Roman" w:hAnsi="Times New Roman"/>
          <w:lang w:eastAsia="ja-JP"/>
        </w:rPr>
        <w:t xml:space="preserve">and forced marriages. </w:t>
      </w:r>
      <w:r w:rsidRPr="002641F3">
        <w:rPr>
          <w:rFonts w:ascii="Times New Roman" w:eastAsia="Times New Roman" w:hAnsi="Times New Roman"/>
          <w:lang w:eastAsia="ja-JP"/>
        </w:rPr>
        <w:t xml:space="preserve">Girls and women who are without nationality in their home country may be forced into </w:t>
      </w:r>
      <w:r w:rsidR="002641F3" w:rsidRPr="002641F3">
        <w:rPr>
          <w:rFonts w:ascii="Times New Roman" w:eastAsia="Times New Roman" w:hAnsi="Times New Roman"/>
          <w:lang w:eastAsia="ja-JP"/>
        </w:rPr>
        <w:t xml:space="preserve">child, early </w:t>
      </w:r>
      <w:r w:rsidR="002641F3">
        <w:rPr>
          <w:rFonts w:ascii="Times New Roman" w:eastAsia="Times New Roman" w:hAnsi="Times New Roman"/>
          <w:lang w:eastAsia="ja-JP"/>
        </w:rPr>
        <w:t>and forced marriage</w:t>
      </w:r>
      <w:r w:rsidR="002641F3" w:rsidRPr="002641F3">
        <w:rPr>
          <w:rFonts w:ascii="Times New Roman" w:eastAsia="Times New Roman" w:hAnsi="Times New Roman"/>
          <w:lang w:eastAsia="ja-JP"/>
        </w:rPr>
        <w:t xml:space="preserve"> </w:t>
      </w:r>
      <w:r w:rsidRPr="002641F3">
        <w:rPr>
          <w:rFonts w:ascii="Times New Roman" w:eastAsia="Times New Roman" w:hAnsi="Times New Roman"/>
          <w:lang w:eastAsia="ja-JP"/>
        </w:rPr>
        <w:t>in hopes of obtaining greater security and access to the benefits of citizenship</w:t>
      </w:r>
      <w:r w:rsidR="00F52AE7" w:rsidRPr="002641F3">
        <w:rPr>
          <w:rFonts w:ascii="Times New Roman" w:eastAsia="Times New Roman" w:hAnsi="Times New Roman"/>
          <w:lang w:eastAsia="ja-JP"/>
        </w:rPr>
        <w:t xml:space="preserve"> through their spouse</w:t>
      </w:r>
      <w:r w:rsidRPr="002641F3">
        <w:rPr>
          <w:rFonts w:ascii="Times New Roman" w:eastAsia="Times New Roman" w:hAnsi="Times New Roman"/>
          <w:lang w:eastAsia="ja-JP"/>
        </w:rPr>
        <w:t>.</w:t>
      </w:r>
      <w:r w:rsidR="002641F3" w:rsidRPr="002641F3">
        <w:rPr>
          <w:rStyle w:val="FootnoteReference"/>
          <w:rFonts w:ascii="Times New Roman" w:eastAsia="Times New Roman" w:hAnsi="Times New Roman"/>
          <w:lang w:eastAsia="ja-JP"/>
        </w:rPr>
        <w:footnoteReference w:id="33"/>
      </w:r>
    </w:p>
    <w:p w14:paraId="29839C69" w14:textId="73507622" w:rsidR="008D6DE5" w:rsidRPr="009E40E2" w:rsidRDefault="008D6DE5" w:rsidP="001308F1">
      <w:pPr>
        <w:pStyle w:val="ListParagraph"/>
        <w:numPr>
          <w:ilvl w:val="0"/>
          <w:numId w:val="12"/>
        </w:numPr>
        <w:rPr>
          <w:rFonts w:ascii="Times New Roman" w:eastAsia="Times New Roman" w:hAnsi="Times New Roman"/>
          <w:sz w:val="24"/>
          <w:szCs w:val="24"/>
          <w:lang w:eastAsia="ja-JP"/>
        </w:rPr>
      </w:pPr>
      <w:r w:rsidRPr="002641F3">
        <w:rPr>
          <w:rFonts w:ascii="Times New Roman" w:eastAsia="Times New Roman" w:hAnsi="Times New Roman"/>
          <w:b/>
          <w:sz w:val="24"/>
          <w:szCs w:val="24"/>
          <w:lang w:eastAsia="ja-JP"/>
        </w:rPr>
        <w:t xml:space="preserve"> </w:t>
      </w:r>
      <w:r w:rsidR="00177FF8" w:rsidRPr="002641F3">
        <w:rPr>
          <w:rFonts w:ascii="Times New Roman" w:eastAsia="Times New Roman" w:hAnsi="Times New Roman"/>
          <w:b/>
          <w:sz w:val="24"/>
          <w:szCs w:val="24"/>
          <w:lang w:eastAsia="ja-JP"/>
        </w:rPr>
        <w:t>D</w:t>
      </w:r>
      <w:r w:rsidR="00DE29E8" w:rsidRPr="002641F3">
        <w:rPr>
          <w:rFonts w:ascii="Times New Roman" w:eastAsia="Times New Roman" w:hAnsi="Times New Roman"/>
          <w:b/>
          <w:sz w:val="24"/>
          <w:szCs w:val="24"/>
          <w:lang w:eastAsia="ja-JP"/>
        </w:rPr>
        <w:t xml:space="preserve">iscrimination </w:t>
      </w:r>
      <w:r w:rsidR="00177FF8" w:rsidRPr="002641F3">
        <w:rPr>
          <w:rFonts w:ascii="Times New Roman" w:eastAsia="Times New Roman" w:hAnsi="Times New Roman"/>
          <w:b/>
          <w:sz w:val="24"/>
          <w:szCs w:val="24"/>
          <w:lang w:eastAsia="ja-JP"/>
        </w:rPr>
        <w:t xml:space="preserve">against women </w:t>
      </w:r>
      <w:r w:rsidR="00ED30B7">
        <w:rPr>
          <w:rFonts w:ascii="Times New Roman" w:eastAsia="Times New Roman" w:hAnsi="Times New Roman"/>
          <w:b/>
          <w:sz w:val="24"/>
          <w:szCs w:val="24"/>
          <w:lang w:eastAsia="ja-JP"/>
        </w:rPr>
        <w:t>in nationality rights</w:t>
      </w:r>
      <w:r w:rsidR="00DE29E8" w:rsidRPr="002641F3">
        <w:rPr>
          <w:rFonts w:ascii="Times New Roman" w:eastAsia="Times New Roman" w:hAnsi="Times New Roman"/>
          <w:b/>
          <w:sz w:val="24"/>
          <w:szCs w:val="24"/>
          <w:lang w:eastAsia="ja-JP"/>
        </w:rPr>
        <w:t xml:space="preserve"> can threaten family unity</w:t>
      </w:r>
      <w:r w:rsidR="00A67274">
        <w:rPr>
          <w:rFonts w:ascii="Times New Roman" w:eastAsia="Times New Roman" w:hAnsi="Times New Roman"/>
          <w:b/>
          <w:sz w:val="24"/>
          <w:szCs w:val="24"/>
          <w:lang w:eastAsia="ja-JP"/>
        </w:rPr>
        <w:t xml:space="preserve"> and the right to found a family</w:t>
      </w:r>
      <w:r w:rsidR="00DE29E8" w:rsidRPr="002641F3">
        <w:rPr>
          <w:rFonts w:ascii="Times New Roman" w:eastAsia="Times New Roman" w:hAnsi="Times New Roman"/>
          <w:sz w:val="24"/>
          <w:szCs w:val="24"/>
          <w:lang w:eastAsia="ja-JP"/>
        </w:rPr>
        <w:t>.</w:t>
      </w:r>
      <w:r w:rsidR="00DE29E8" w:rsidRPr="009E40E2">
        <w:rPr>
          <w:rFonts w:ascii="Times New Roman" w:eastAsia="Times New Roman" w:hAnsi="Times New Roman"/>
          <w:sz w:val="24"/>
          <w:szCs w:val="24"/>
          <w:lang w:eastAsia="ja-JP"/>
        </w:rPr>
        <w:t xml:space="preserve"> </w:t>
      </w:r>
    </w:p>
    <w:p w14:paraId="37FB19F6" w14:textId="3A118D2E" w:rsidR="00151FEF" w:rsidRDefault="00177FF8" w:rsidP="006D5E67">
      <w:pPr>
        <w:spacing w:after="120" w:line="240" w:lineRule="auto"/>
        <w:rPr>
          <w:rFonts w:ascii="Times New Roman" w:hAnsi="Times New Roman"/>
        </w:rPr>
      </w:pPr>
      <w:r>
        <w:rPr>
          <w:rFonts w:ascii="Times New Roman" w:eastAsia="Times New Roman" w:hAnsi="Times New Roman"/>
          <w:lang w:eastAsia="ja-JP"/>
        </w:rPr>
        <w:t>Discrimination against</w:t>
      </w:r>
      <w:r w:rsidR="008D6DE5">
        <w:rPr>
          <w:rFonts w:ascii="Times New Roman" w:eastAsia="Times New Roman" w:hAnsi="Times New Roman"/>
          <w:lang w:eastAsia="ja-JP"/>
        </w:rPr>
        <w:t xml:space="preserve"> women</w:t>
      </w:r>
      <w:r>
        <w:rPr>
          <w:rFonts w:ascii="Times New Roman" w:eastAsia="Times New Roman" w:hAnsi="Times New Roman"/>
          <w:lang w:eastAsia="ja-JP"/>
        </w:rPr>
        <w:t xml:space="preserve"> in the </w:t>
      </w:r>
      <w:r w:rsidR="00DE29E8" w:rsidRPr="008D6DE5">
        <w:rPr>
          <w:rFonts w:ascii="Times New Roman" w:eastAsia="Times New Roman" w:hAnsi="Times New Roman"/>
          <w:lang w:eastAsia="ja-JP"/>
        </w:rPr>
        <w:t>right</w:t>
      </w:r>
      <w:r>
        <w:rPr>
          <w:rFonts w:ascii="Times New Roman" w:eastAsia="Times New Roman" w:hAnsi="Times New Roman"/>
          <w:lang w:eastAsia="ja-JP"/>
        </w:rPr>
        <w:t xml:space="preserve"> </w:t>
      </w:r>
      <w:r w:rsidR="00DE29E8" w:rsidRPr="008D6DE5">
        <w:rPr>
          <w:rFonts w:ascii="Times New Roman" w:eastAsia="Times New Roman" w:hAnsi="Times New Roman"/>
          <w:lang w:eastAsia="ja-JP"/>
        </w:rPr>
        <w:t xml:space="preserve">to confer </w:t>
      </w:r>
      <w:r w:rsidR="008D6DE5">
        <w:rPr>
          <w:rFonts w:ascii="Times New Roman" w:eastAsia="Times New Roman" w:hAnsi="Times New Roman"/>
          <w:lang w:eastAsia="ja-JP"/>
        </w:rPr>
        <w:t xml:space="preserve">their </w:t>
      </w:r>
      <w:r w:rsidR="00DE29E8" w:rsidRPr="008D6DE5">
        <w:rPr>
          <w:rFonts w:ascii="Times New Roman" w:eastAsia="Times New Roman" w:hAnsi="Times New Roman"/>
          <w:lang w:eastAsia="ja-JP"/>
        </w:rPr>
        <w:t xml:space="preserve">nationality </w:t>
      </w:r>
      <w:r>
        <w:rPr>
          <w:rFonts w:ascii="Times New Roman" w:eastAsia="Times New Roman" w:hAnsi="Times New Roman"/>
          <w:lang w:eastAsia="ja-JP"/>
        </w:rPr>
        <w:t>on</w:t>
      </w:r>
      <w:r w:rsidRPr="008D6DE5">
        <w:rPr>
          <w:rFonts w:ascii="Times New Roman" w:eastAsia="Times New Roman" w:hAnsi="Times New Roman"/>
          <w:lang w:eastAsia="ja-JP"/>
        </w:rPr>
        <w:t xml:space="preserve"> </w:t>
      </w:r>
      <w:r w:rsidR="00DE29E8" w:rsidRPr="008D6DE5">
        <w:rPr>
          <w:rFonts w:ascii="Times New Roman" w:eastAsia="Times New Roman" w:hAnsi="Times New Roman"/>
          <w:lang w:eastAsia="ja-JP"/>
        </w:rPr>
        <w:t xml:space="preserve">foreign spouses </w:t>
      </w:r>
      <w:r w:rsidR="008D6DE5">
        <w:rPr>
          <w:rFonts w:ascii="Times New Roman" w:eastAsia="Times New Roman" w:hAnsi="Times New Roman"/>
          <w:lang w:eastAsia="ja-JP"/>
        </w:rPr>
        <w:t xml:space="preserve">and their children </w:t>
      </w:r>
      <w:r>
        <w:rPr>
          <w:rFonts w:ascii="Times New Roman" w:eastAsia="Times New Roman" w:hAnsi="Times New Roman"/>
          <w:lang w:eastAsia="ja-JP"/>
        </w:rPr>
        <w:t xml:space="preserve">can </w:t>
      </w:r>
      <w:r w:rsidR="00DE29E8" w:rsidRPr="008D6DE5">
        <w:rPr>
          <w:rFonts w:ascii="Times New Roman" w:eastAsia="Times New Roman" w:hAnsi="Times New Roman"/>
          <w:lang w:eastAsia="ja-JP"/>
        </w:rPr>
        <w:t>threaten family unity</w:t>
      </w:r>
      <w:r w:rsidR="00DF71A7">
        <w:rPr>
          <w:rFonts w:ascii="Times New Roman" w:eastAsia="Times New Roman" w:hAnsi="Times New Roman"/>
          <w:lang w:eastAsia="ja-JP"/>
        </w:rPr>
        <w:t xml:space="preserve"> </w:t>
      </w:r>
      <w:r>
        <w:rPr>
          <w:rFonts w:ascii="Times New Roman" w:eastAsia="Times New Roman" w:hAnsi="Times New Roman"/>
          <w:lang w:eastAsia="ja-JP"/>
        </w:rPr>
        <w:t>and may impact</w:t>
      </w:r>
      <w:r w:rsidR="00A468C2">
        <w:rPr>
          <w:rFonts w:ascii="Times New Roman" w:eastAsia="Times New Roman" w:hAnsi="Times New Roman"/>
          <w:lang w:eastAsia="ja-JP"/>
        </w:rPr>
        <w:t xml:space="preserve"> </w:t>
      </w:r>
      <w:r w:rsidR="00DE29E8" w:rsidRPr="00741498">
        <w:rPr>
          <w:rFonts w:ascii="Times New Roman" w:eastAsia="Times New Roman" w:hAnsi="Times New Roman"/>
          <w:lang w:eastAsia="ja-JP"/>
        </w:rPr>
        <w:t xml:space="preserve">the child’s </w:t>
      </w:r>
      <w:r>
        <w:rPr>
          <w:rFonts w:ascii="Times New Roman" w:eastAsia="Times New Roman" w:hAnsi="Times New Roman"/>
          <w:lang w:eastAsia="ja-JP"/>
        </w:rPr>
        <w:t>ability</w:t>
      </w:r>
      <w:r w:rsidRPr="00741498">
        <w:rPr>
          <w:rFonts w:ascii="Times New Roman" w:eastAsia="Times New Roman" w:hAnsi="Times New Roman"/>
          <w:lang w:eastAsia="ja-JP"/>
        </w:rPr>
        <w:t xml:space="preserve"> </w:t>
      </w:r>
      <w:r w:rsidR="00DE29E8" w:rsidRPr="00741498">
        <w:rPr>
          <w:rFonts w:ascii="Times New Roman" w:eastAsia="Times New Roman" w:hAnsi="Times New Roman"/>
          <w:lang w:eastAsia="ja-JP"/>
        </w:rPr>
        <w:t>to know and be cared for by his or her parents</w:t>
      </w:r>
      <w:r w:rsidR="00DE29E8" w:rsidRPr="008D6DE5">
        <w:rPr>
          <w:rFonts w:ascii="Times New Roman" w:eastAsia="Times New Roman" w:hAnsi="Times New Roman"/>
          <w:lang w:eastAsia="ja-JP"/>
        </w:rPr>
        <w:t xml:space="preserve">. </w:t>
      </w:r>
      <w:r w:rsidR="00FC0ADD">
        <w:rPr>
          <w:rStyle w:val="FootnoteReference"/>
          <w:rFonts w:ascii="Times New Roman" w:eastAsia="Times New Roman" w:hAnsi="Times New Roman"/>
          <w:lang w:eastAsia="ja-JP"/>
        </w:rPr>
        <w:footnoteReference w:id="34"/>
      </w:r>
      <w:r w:rsidR="00A67274">
        <w:rPr>
          <w:rFonts w:ascii="Times New Roman" w:eastAsia="Times New Roman" w:hAnsi="Times New Roman"/>
          <w:lang w:eastAsia="ja-JP"/>
        </w:rPr>
        <w:t xml:space="preserve"> </w:t>
      </w:r>
      <w:r w:rsidR="00A67274" w:rsidRPr="00757039">
        <w:rPr>
          <w:rFonts w:ascii="Times New Roman" w:hAnsi="Times New Roman"/>
        </w:rPr>
        <w:t>Despite their desire to start a family, some couples report choosing not to have children as they do not want a future child to suffer extreme hardship as a result of being denied citizenship due to gender disc</w:t>
      </w:r>
      <w:r w:rsidR="00A67274">
        <w:rPr>
          <w:rFonts w:ascii="Times New Roman" w:hAnsi="Times New Roman"/>
        </w:rPr>
        <w:t>rimination in a nationality law.</w:t>
      </w:r>
      <w:r w:rsidR="00A67274">
        <w:rPr>
          <w:rStyle w:val="FootnoteReference"/>
          <w:rFonts w:ascii="Times New Roman" w:hAnsi="Times New Roman"/>
        </w:rPr>
        <w:footnoteReference w:id="35"/>
      </w:r>
    </w:p>
    <w:tbl>
      <w:tblPr>
        <w:tblStyle w:val="TableGrid"/>
        <w:tblW w:w="0" w:type="auto"/>
        <w:tblInd w:w="534" w:type="dxa"/>
        <w:tblLook w:val="04A0" w:firstRow="1" w:lastRow="0" w:firstColumn="1" w:lastColumn="0" w:noHBand="0" w:noVBand="1"/>
      </w:tblPr>
      <w:tblGrid>
        <w:gridCol w:w="8708"/>
      </w:tblGrid>
      <w:tr w:rsidR="008D6DE5" w14:paraId="5BD692DD" w14:textId="77777777" w:rsidTr="00FC1A33">
        <w:tc>
          <w:tcPr>
            <w:tcW w:w="8708" w:type="dxa"/>
            <w:shd w:val="pct10" w:color="auto" w:fill="auto"/>
          </w:tcPr>
          <w:p w14:paraId="07C7FAD1" w14:textId="7AC8F787" w:rsidR="00612450" w:rsidRPr="00612450" w:rsidRDefault="00612450" w:rsidP="0056411F">
            <w:pPr>
              <w:spacing w:after="120"/>
              <w:jc w:val="both"/>
              <w:rPr>
                <w:rFonts w:ascii="Times New Roman" w:hAnsi="Times New Roman"/>
                <w:b/>
              </w:rPr>
            </w:pPr>
            <w:r w:rsidRPr="00612450">
              <w:rPr>
                <w:rFonts w:ascii="Times New Roman" w:hAnsi="Times New Roman"/>
                <w:b/>
              </w:rPr>
              <w:t xml:space="preserve">How </w:t>
            </w:r>
            <w:r w:rsidR="00177FF8">
              <w:rPr>
                <w:rFonts w:ascii="Times New Roman" w:hAnsi="Times New Roman"/>
                <w:b/>
              </w:rPr>
              <w:t>discrimination against</w:t>
            </w:r>
            <w:r w:rsidRPr="00612450">
              <w:rPr>
                <w:rFonts w:ascii="Times New Roman" w:hAnsi="Times New Roman"/>
                <w:b/>
              </w:rPr>
              <w:t xml:space="preserve"> women’s </w:t>
            </w:r>
            <w:r w:rsidR="00177FF8">
              <w:rPr>
                <w:rFonts w:ascii="Times New Roman" w:hAnsi="Times New Roman"/>
                <w:b/>
              </w:rPr>
              <w:t>in</w:t>
            </w:r>
            <w:r w:rsidRPr="00612450">
              <w:rPr>
                <w:rFonts w:ascii="Times New Roman" w:hAnsi="Times New Roman"/>
                <w:b/>
              </w:rPr>
              <w:t xml:space="preserve"> nationality</w:t>
            </w:r>
            <w:r w:rsidR="00177FF8">
              <w:rPr>
                <w:rFonts w:ascii="Times New Roman" w:hAnsi="Times New Roman"/>
                <w:b/>
              </w:rPr>
              <w:t xml:space="preserve"> laws</w:t>
            </w:r>
            <w:r w:rsidRPr="00612450">
              <w:rPr>
                <w:rFonts w:ascii="Times New Roman" w:hAnsi="Times New Roman"/>
                <w:b/>
              </w:rPr>
              <w:t xml:space="preserve"> </w:t>
            </w:r>
            <w:r w:rsidR="00A67274">
              <w:rPr>
                <w:rFonts w:ascii="Times New Roman" w:hAnsi="Times New Roman"/>
                <w:b/>
              </w:rPr>
              <w:t xml:space="preserve">can </w:t>
            </w:r>
            <w:r w:rsidRPr="00612450">
              <w:rPr>
                <w:rFonts w:ascii="Times New Roman" w:hAnsi="Times New Roman"/>
                <w:b/>
              </w:rPr>
              <w:t>undermine</w:t>
            </w:r>
            <w:r w:rsidR="00A67274">
              <w:rPr>
                <w:rFonts w:ascii="Times New Roman" w:hAnsi="Times New Roman"/>
                <w:b/>
              </w:rPr>
              <w:t xml:space="preserve"> family unity:</w:t>
            </w:r>
          </w:p>
          <w:p w14:paraId="51CD0FC3" w14:textId="324D8FE6" w:rsidR="008D6DE5" w:rsidRPr="00757039" w:rsidRDefault="008D6DE5" w:rsidP="001308F1">
            <w:pPr>
              <w:pStyle w:val="ListParagraph"/>
              <w:numPr>
                <w:ilvl w:val="0"/>
                <w:numId w:val="13"/>
              </w:numPr>
              <w:jc w:val="both"/>
              <w:rPr>
                <w:rFonts w:ascii="Times New Roman" w:hAnsi="Times New Roman"/>
              </w:rPr>
            </w:pPr>
            <w:r>
              <w:rPr>
                <w:rFonts w:ascii="Times New Roman" w:hAnsi="Times New Roman"/>
              </w:rPr>
              <w:t>S</w:t>
            </w:r>
            <w:r w:rsidRPr="00757039">
              <w:rPr>
                <w:rFonts w:ascii="Times New Roman" w:hAnsi="Times New Roman"/>
              </w:rPr>
              <w:t xml:space="preserve">ome women have chosen to divorce their husbands </w:t>
            </w:r>
            <w:r w:rsidR="00AC4416">
              <w:rPr>
                <w:rFonts w:ascii="Times New Roman" w:hAnsi="Times New Roman"/>
              </w:rPr>
              <w:t xml:space="preserve">when this is one of the few options available </w:t>
            </w:r>
            <w:r w:rsidRPr="00757039">
              <w:rPr>
                <w:rFonts w:ascii="Times New Roman" w:hAnsi="Times New Roman"/>
              </w:rPr>
              <w:t xml:space="preserve">to </w:t>
            </w:r>
            <w:r w:rsidR="00AC4416">
              <w:rPr>
                <w:rFonts w:ascii="Times New Roman" w:hAnsi="Times New Roman"/>
              </w:rPr>
              <w:t xml:space="preserve">be able to </w:t>
            </w:r>
            <w:r w:rsidR="00612450">
              <w:rPr>
                <w:rFonts w:ascii="Times New Roman" w:hAnsi="Times New Roman"/>
              </w:rPr>
              <w:t xml:space="preserve">confer their </w:t>
            </w:r>
            <w:r w:rsidRPr="00757039">
              <w:rPr>
                <w:rFonts w:ascii="Times New Roman" w:hAnsi="Times New Roman"/>
              </w:rPr>
              <w:t>nationality to their children</w:t>
            </w:r>
            <w:r w:rsidR="00612450">
              <w:rPr>
                <w:rFonts w:ascii="Times New Roman" w:hAnsi="Times New Roman"/>
              </w:rPr>
              <w:t>.</w:t>
            </w:r>
            <w:r w:rsidR="007558D7">
              <w:rPr>
                <w:rStyle w:val="FootnoteReference"/>
                <w:rFonts w:ascii="Times New Roman" w:hAnsi="Times New Roman"/>
              </w:rPr>
              <w:t xml:space="preserve"> </w:t>
            </w:r>
            <w:r w:rsidR="007558D7">
              <w:rPr>
                <w:rStyle w:val="FootnoteReference"/>
                <w:rFonts w:ascii="Times New Roman" w:hAnsi="Times New Roman"/>
              </w:rPr>
              <w:footnoteReference w:id="36"/>
            </w:r>
          </w:p>
          <w:p w14:paraId="79DE9D56" w14:textId="26208E65" w:rsidR="00A468C2" w:rsidRPr="003E7AFC" w:rsidRDefault="00A468C2" w:rsidP="001308F1">
            <w:pPr>
              <w:pStyle w:val="ListParagraph"/>
              <w:numPr>
                <w:ilvl w:val="0"/>
                <w:numId w:val="13"/>
              </w:numPr>
              <w:jc w:val="both"/>
              <w:rPr>
                <w:rFonts w:ascii="Times New Roman" w:hAnsi="Times New Roman"/>
              </w:rPr>
            </w:pPr>
            <w:r w:rsidRPr="003E7AFC">
              <w:rPr>
                <w:rFonts w:ascii="Times New Roman" w:eastAsia="Times New Roman" w:hAnsi="Times New Roman"/>
                <w:lang w:eastAsia="ja-JP"/>
              </w:rPr>
              <w:t>When foreign men are denied access to their spouses’ nationality, they may be forced to live away from their wives and children due to challenges in acquiring residency permits and obstacles to employment.</w:t>
            </w:r>
          </w:p>
          <w:p w14:paraId="6CAF479A" w14:textId="4949EC2D" w:rsidR="00063DAD" w:rsidRPr="003E7AFC" w:rsidRDefault="002877AE" w:rsidP="001308F1">
            <w:pPr>
              <w:pStyle w:val="ListParagraph"/>
              <w:numPr>
                <w:ilvl w:val="0"/>
                <w:numId w:val="13"/>
              </w:numPr>
              <w:spacing w:before="120"/>
              <w:ind w:left="357" w:hanging="357"/>
              <w:jc w:val="both"/>
              <w:rPr>
                <w:rFonts w:ascii="Times New Roman" w:hAnsi="Times New Roman"/>
              </w:rPr>
            </w:pPr>
            <w:r w:rsidRPr="003E7AFC">
              <w:rPr>
                <w:rFonts w:ascii="Times New Roman" w:hAnsi="Times New Roman"/>
              </w:rPr>
              <w:t xml:space="preserve">Children may feel compelled to seek educational and work opportunities abroad, away from their family and </w:t>
            </w:r>
            <w:r w:rsidR="00AC4416" w:rsidRPr="003E7AFC">
              <w:rPr>
                <w:rFonts w:ascii="Times New Roman" w:hAnsi="Times New Roman"/>
              </w:rPr>
              <w:t xml:space="preserve">the </w:t>
            </w:r>
            <w:r w:rsidRPr="003E7AFC">
              <w:rPr>
                <w:rFonts w:ascii="Times New Roman" w:hAnsi="Times New Roman"/>
              </w:rPr>
              <w:t>familiar environment</w:t>
            </w:r>
            <w:r w:rsidR="00A468C2" w:rsidRPr="003E7AFC">
              <w:rPr>
                <w:rFonts w:ascii="Times New Roman" w:hAnsi="Times New Roman"/>
              </w:rPr>
              <w:t xml:space="preserve"> </w:t>
            </w:r>
            <w:r w:rsidR="00AC4416" w:rsidRPr="003E7AFC">
              <w:rPr>
                <w:rFonts w:ascii="Times New Roman" w:hAnsi="Times New Roman"/>
              </w:rPr>
              <w:t xml:space="preserve">in which </w:t>
            </w:r>
            <w:r w:rsidR="00A468C2" w:rsidRPr="003E7AFC">
              <w:rPr>
                <w:rFonts w:ascii="Times New Roman" w:hAnsi="Times New Roman"/>
              </w:rPr>
              <w:t>they grew up</w:t>
            </w:r>
            <w:r w:rsidRPr="003E7AFC">
              <w:rPr>
                <w:rFonts w:ascii="Times New Roman" w:hAnsi="Times New Roman"/>
              </w:rPr>
              <w:t xml:space="preserve">, when </w:t>
            </w:r>
            <w:r w:rsidR="00A468C2" w:rsidRPr="003E7AFC">
              <w:rPr>
                <w:rFonts w:ascii="Times New Roman" w:hAnsi="Times New Roman"/>
              </w:rPr>
              <w:t>the lack of nationality prevent</w:t>
            </w:r>
            <w:r w:rsidR="00AC4416" w:rsidRPr="003E7AFC">
              <w:rPr>
                <w:rFonts w:ascii="Times New Roman" w:hAnsi="Times New Roman"/>
              </w:rPr>
              <w:t>s</w:t>
            </w:r>
            <w:r w:rsidR="00A468C2" w:rsidRPr="003E7AFC">
              <w:rPr>
                <w:rFonts w:ascii="Times New Roman" w:hAnsi="Times New Roman"/>
              </w:rPr>
              <w:t xml:space="preserve"> them from accessing education or employment</w:t>
            </w:r>
            <w:r w:rsidR="008D6DE5" w:rsidRPr="003E7AFC">
              <w:rPr>
                <w:rFonts w:ascii="Times New Roman" w:hAnsi="Times New Roman"/>
              </w:rPr>
              <w:t>.</w:t>
            </w:r>
          </w:p>
          <w:p w14:paraId="1C44C4D5" w14:textId="77777777" w:rsidR="008D6DE5" w:rsidRDefault="008D6DE5" w:rsidP="006C66C8">
            <w:pPr>
              <w:jc w:val="both"/>
              <w:rPr>
                <w:rFonts w:ascii="Times New Roman" w:eastAsia="Times New Roman" w:hAnsi="Times New Roman"/>
                <w:lang w:eastAsia="ja-JP"/>
              </w:rPr>
            </w:pPr>
          </w:p>
          <w:p w14:paraId="2EBB2065" w14:textId="41C70850" w:rsidR="007558D7" w:rsidRPr="0056411F" w:rsidRDefault="007558D7" w:rsidP="006C66C8">
            <w:pPr>
              <w:jc w:val="both"/>
              <w:rPr>
                <w:rFonts w:ascii="Times New Roman" w:eastAsia="Times New Roman" w:hAnsi="Times New Roman"/>
                <w:sz w:val="18"/>
                <w:szCs w:val="18"/>
                <w:lang w:eastAsia="ja-JP"/>
              </w:rPr>
            </w:pPr>
            <w:r w:rsidRPr="0056411F">
              <w:rPr>
                <w:rFonts w:ascii="Times New Roman" w:eastAsia="Times New Roman" w:hAnsi="Times New Roman"/>
                <w:sz w:val="18"/>
                <w:szCs w:val="18"/>
                <w:lang w:eastAsia="ja-JP"/>
              </w:rPr>
              <w:t xml:space="preserve">(Source: </w:t>
            </w:r>
            <w:r w:rsidRPr="0056411F">
              <w:rPr>
                <w:rFonts w:ascii="Times New Roman" w:hAnsi="Times New Roman"/>
                <w:sz w:val="18"/>
                <w:szCs w:val="18"/>
              </w:rPr>
              <w:t>Our Motherland, Our Country: Gender Discrimination and Statelessness in the Middle East and North Africa, Women’s Refugee Commission, 2013)</w:t>
            </w:r>
          </w:p>
        </w:tc>
      </w:tr>
    </w:tbl>
    <w:p w14:paraId="371FD499" w14:textId="0339C37B" w:rsidR="00151FEF" w:rsidRPr="00FC1A33" w:rsidRDefault="00725946" w:rsidP="00FC1A33">
      <w:pPr>
        <w:pStyle w:val="ListParagraph"/>
        <w:numPr>
          <w:ilvl w:val="0"/>
          <w:numId w:val="12"/>
        </w:numPr>
        <w:spacing w:before="120"/>
        <w:rPr>
          <w:rFonts w:ascii="Times New Roman" w:eastAsia="Times New Roman" w:hAnsi="Times New Roman"/>
          <w:sz w:val="24"/>
          <w:szCs w:val="24"/>
          <w:lang w:eastAsia="ja-JP"/>
        </w:rPr>
      </w:pPr>
      <w:r w:rsidRPr="00FC1A33">
        <w:rPr>
          <w:rFonts w:ascii="Times New Roman" w:eastAsia="Times New Roman" w:hAnsi="Times New Roman"/>
          <w:b/>
          <w:sz w:val="24"/>
          <w:szCs w:val="24"/>
          <w:lang w:eastAsia="ja-JP"/>
        </w:rPr>
        <w:t xml:space="preserve">Elimination of discrimination against women in </w:t>
      </w:r>
      <w:r w:rsidR="00ED30B7" w:rsidRPr="00FC1A33">
        <w:rPr>
          <w:rFonts w:ascii="Times New Roman" w:eastAsia="Times New Roman" w:hAnsi="Times New Roman"/>
          <w:b/>
          <w:sz w:val="24"/>
          <w:szCs w:val="24"/>
          <w:lang w:eastAsia="ja-JP"/>
        </w:rPr>
        <w:t>nationality rights</w:t>
      </w:r>
      <w:r w:rsidR="00151FEF" w:rsidRPr="00FC1A33">
        <w:rPr>
          <w:rFonts w:ascii="Times New Roman" w:eastAsia="Times New Roman" w:hAnsi="Times New Roman"/>
          <w:b/>
          <w:sz w:val="24"/>
          <w:szCs w:val="24"/>
          <w:lang w:eastAsia="ja-JP"/>
        </w:rPr>
        <w:t xml:space="preserve"> </w:t>
      </w:r>
      <w:r w:rsidR="00302D10" w:rsidRPr="00FC1A33">
        <w:rPr>
          <w:rFonts w:ascii="Times New Roman" w:eastAsia="Times New Roman" w:hAnsi="Times New Roman"/>
          <w:b/>
          <w:sz w:val="24"/>
          <w:szCs w:val="24"/>
          <w:lang w:eastAsia="ja-JP"/>
        </w:rPr>
        <w:t xml:space="preserve">promote a more engaged citizenry, and promote </w:t>
      </w:r>
      <w:r w:rsidR="00151FEF" w:rsidRPr="00FC1A33">
        <w:rPr>
          <w:rFonts w:ascii="Times New Roman" w:eastAsia="Times New Roman" w:hAnsi="Times New Roman"/>
          <w:b/>
          <w:sz w:val="24"/>
          <w:szCs w:val="24"/>
          <w:lang w:eastAsia="ja-JP"/>
        </w:rPr>
        <w:t>greater national stability, economic development, good he</w:t>
      </w:r>
      <w:r w:rsidR="00302D10" w:rsidRPr="00FC1A33">
        <w:rPr>
          <w:rFonts w:ascii="Times New Roman" w:eastAsia="Times New Roman" w:hAnsi="Times New Roman"/>
          <w:b/>
          <w:sz w:val="24"/>
          <w:szCs w:val="24"/>
          <w:lang w:eastAsia="ja-JP"/>
        </w:rPr>
        <w:t>alth and prosperity</w:t>
      </w:r>
      <w:r w:rsidR="00CA66D3" w:rsidRPr="00FC1A33">
        <w:rPr>
          <w:rFonts w:ascii="Times New Roman" w:eastAsia="Times New Roman" w:hAnsi="Times New Roman"/>
          <w:b/>
          <w:sz w:val="24"/>
          <w:szCs w:val="24"/>
          <w:lang w:eastAsia="ja-JP"/>
        </w:rPr>
        <w:t>.</w:t>
      </w:r>
    </w:p>
    <w:p w14:paraId="63E982D3" w14:textId="7E27AF84" w:rsidR="006C66C8" w:rsidRDefault="001C2199" w:rsidP="006D5E67">
      <w:pPr>
        <w:spacing w:after="120" w:line="240" w:lineRule="auto"/>
        <w:rPr>
          <w:rFonts w:ascii="Times New Roman" w:eastAsia="Times New Roman" w:hAnsi="Times New Roman"/>
          <w:lang w:eastAsia="ja-JP"/>
        </w:rPr>
      </w:pPr>
      <w:r>
        <w:rPr>
          <w:rFonts w:ascii="Times New Roman" w:eastAsia="Times New Roman" w:hAnsi="Times New Roman"/>
          <w:lang w:eastAsia="ja-JP"/>
        </w:rPr>
        <w:t>Elimination of discrimination against women</w:t>
      </w:r>
      <w:r w:rsidR="006C66C8">
        <w:rPr>
          <w:rFonts w:ascii="Times New Roman" w:eastAsia="Times New Roman" w:hAnsi="Times New Roman"/>
          <w:lang w:eastAsia="ja-JP"/>
        </w:rPr>
        <w:t xml:space="preserve"> in national</w:t>
      </w:r>
      <w:r>
        <w:rPr>
          <w:rFonts w:ascii="Times New Roman" w:eastAsia="Times New Roman" w:hAnsi="Times New Roman"/>
          <w:lang w:eastAsia="ja-JP"/>
        </w:rPr>
        <w:t>ity</w:t>
      </w:r>
      <w:r w:rsidR="006C66C8">
        <w:rPr>
          <w:rFonts w:ascii="Times New Roman" w:eastAsia="Times New Roman" w:hAnsi="Times New Roman"/>
          <w:lang w:eastAsia="ja-JP"/>
        </w:rPr>
        <w:t xml:space="preserve"> laws:</w:t>
      </w:r>
      <w:r w:rsidR="00DD1236">
        <w:rPr>
          <w:rStyle w:val="FootnoteReference"/>
          <w:rFonts w:ascii="Times New Roman" w:eastAsia="Times New Roman" w:hAnsi="Times New Roman"/>
          <w:lang w:eastAsia="ja-JP"/>
        </w:rPr>
        <w:footnoteReference w:id="37"/>
      </w:r>
    </w:p>
    <w:p w14:paraId="2BB9FB82" w14:textId="3891911D" w:rsidR="006C66C8" w:rsidRDefault="006C66C8" w:rsidP="001308F1">
      <w:pPr>
        <w:pStyle w:val="ListParagraph"/>
        <w:numPr>
          <w:ilvl w:val="0"/>
          <w:numId w:val="14"/>
        </w:numPr>
        <w:spacing w:after="120" w:line="240" w:lineRule="auto"/>
        <w:rPr>
          <w:rFonts w:ascii="Times New Roman" w:eastAsia="Times New Roman" w:hAnsi="Times New Roman"/>
          <w:lang w:eastAsia="ja-JP"/>
        </w:rPr>
      </w:pPr>
      <w:r>
        <w:rPr>
          <w:rFonts w:ascii="Times New Roman" w:eastAsia="Times New Roman" w:hAnsi="Times New Roman"/>
          <w:lang w:eastAsia="ja-JP"/>
        </w:rPr>
        <w:t>Facilitate</w:t>
      </w:r>
      <w:r w:rsidR="006E07F3">
        <w:rPr>
          <w:rFonts w:ascii="Times New Roman" w:eastAsia="Times New Roman" w:hAnsi="Times New Roman"/>
          <w:lang w:eastAsia="ja-JP"/>
        </w:rPr>
        <w:t>s</w:t>
      </w:r>
      <w:r>
        <w:rPr>
          <w:rFonts w:ascii="Times New Roman" w:eastAsia="Times New Roman" w:hAnsi="Times New Roman"/>
          <w:lang w:eastAsia="ja-JP"/>
        </w:rPr>
        <w:t xml:space="preserve"> more inclusive </w:t>
      </w:r>
      <w:r w:rsidR="00151FEF" w:rsidRPr="006C66C8">
        <w:rPr>
          <w:rFonts w:ascii="Times New Roman" w:eastAsia="Times New Roman" w:hAnsi="Times New Roman"/>
          <w:lang w:eastAsia="ja-JP"/>
        </w:rPr>
        <w:t>political participation;</w:t>
      </w:r>
    </w:p>
    <w:p w14:paraId="35B2DE7A" w14:textId="0B51D61C" w:rsidR="006C66C8" w:rsidRDefault="001C2199" w:rsidP="001308F1">
      <w:pPr>
        <w:pStyle w:val="ListParagraph"/>
        <w:numPr>
          <w:ilvl w:val="0"/>
          <w:numId w:val="14"/>
        </w:numPr>
        <w:spacing w:after="120" w:line="240" w:lineRule="auto"/>
        <w:rPr>
          <w:rFonts w:ascii="Times New Roman" w:eastAsia="Times New Roman" w:hAnsi="Times New Roman"/>
          <w:lang w:eastAsia="ja-JP"/>
        </w:rPr>
      </w:pPr>
      <w:r>
        <w:rPr>
          <w:rFonts w:ascii="Times New Roman" w:eastAsia="Times New Roman" w:hAnsi="Times New Roman"/>
          <w:lang w:eastAsia="ja-JP"/>
        </w:rPr>
        <w:t>Increases access to education</w:t>
      </w:r>
      <w:r w:rsidR="00151FEF" w:rsidRPr="006C66C8">
        <w:rPr>
          <w:rFonts w:ascii="Times New Roman" w:eastAsia="Times New Roman" w:hAnsi="Times New Roman"/>
          <w:lang w:eastAsia="ja-JP"/>
        </w:rPr>
        <w:t>, contribute</w:t>
      </w:r>
      <w:r w:rsidR="006E07F3">
        <w:rPr>
          <w:rFonts w:ascii="Times New Roman" w:eastAsia="Times New Roman" w:hAnsi="Times New Roman"/>
          <w:lang w:eastAsia="ja-JP"/>
        </w:rPr>
        <w:t>s</w:t>
      </w:r>
      <w:r w:rsidR="00151FEF" w:rsidRPr="006C66C8">
        <w:rPr>
          <w:rFonts w:ascii="Times New Roman" w:eastAsia="Times New Roman" w:hAnsi="Times New Roman"/>
          <w:lang w:eastAsia="ja-JP"/>
        </w:rPr>
        <w:t xml:space="preserve"> to the reduction of poverty and economic marginalization, and allow</w:t>
      </w:r>
      <w:r w:rsidR="006E07F3">
        <w:rPr>
          <w:rFonts w:ascii="Times New Roman" w:eastAsia="Times New Roman" w:hAnsi="Times New Roman"/>
          <w:lang w:eastAsia="ja-JP"/>
        </w:rPr>
        <w:t>s</w:t>
      </w:r>
      <w:r w:rsidR="00151FEF" w:rsidRPr="006C66C8">
        <w:rPr>
          <w:rFonts w:ascii="Times New Roman" w:eastAsia="Times New Roman" w:hAnsi="Times New Roman"/>
          <w:lang w:eastAsia="ja-JP"/>
        </w:rPr>
        <w:t xml:space="preserve"> more people to contribute to their country’s economy and development;</w:t>
      </w:r>
    </w:p>
    <w:p w14:paraId="6EBCCE11" w14:textId="2C8FDF6B" w:rsidR="006C66C8" w:rsidRDefault="00151FEF" w:rsidP="001308F1">
      <w:pPr>
        <w:pStyle w:val="ListParagraph"/>
        <w:numPr>
          <w:ilvl w:val="0"/>
          <w:numId w:val="14"/>
        </w:numPr>
        <w:spacing w:after="120" w:line="240" w:lineRule="auto"/>
        <w:rPr>
          <w:rFonts w:ascii="Times New Roman" w:eastAsia="Times New Roman" w:hAnsi="Times New Roman"/>
          <w:lang w:eastAsia="ja-JP"/>
        </w:rPr>
      </w:pPr>
      <w:r w:rsidRPr="006C66C8">
        <w:rPr>
          <w:rFonts w:ascii="Times New Roman" w:eastAsia="Times New Roman" w:hAnsi="Times New Roman"/>
          <w:lang w:eastAsia="ja-JP"/>
        </w:rPr>
        <w:t>Reduce</w:t>
      </w:r>
      <w:r w:rsidR="006E07F3">
        <w:rPr>
          <w:rFonts w:ascii="Times New Roman" w:eastAsia="Times New Roman" w:hAnsi="Times New Roman"/>
          <w:lang w:eastAsia="ja-JP"/>
        </w:rPr>
        <w:t>s</w:t>
      </w:r>
      <w:r w:rsidRPr="006C66C8">
        <w:rPr>
          <w:rFonts w:ascii="Times New Roman" w:eastAsia="Times New Roman" w:hAnsi="Times New Roman"/>
          <w:lang w:eastAsia="ja-JP"/>
        </w:rPr>
        <w:t xml:space="preserve"> the occurrence of untreated diseases and ill-health, enable</w:t>
      </w:r>
      <w:r w:rsidR="006E07F3">
        <w:rPr>
          <w:rFonts w:ascii="Times New Roman" w:eastAsia="Times New Roman" w:hAnsi="Times New Roman"/>
          <w:lang w:eastAsia="ja-JP"/>
        </w:rPr>
        <w:t>s</w:t>
      </w:r>
      <w:r w:rsidRPr="006C66C8">
        <w:rPr>
          <w:rFonts w:ascii="Times New Roman" w:eastAsia="Times New Roman" w:hAnsi="Times New Roman"/>
          <w:lang w:eastAsia="ja-JP"/>
        </w:rPr>
        <w:t xml:space="preserve"> more effective preventative healthcare interventions and thus reducing the public health risks and financial burden on the national health system;</w:t>
      </w:r>
    </w:p>
    <w:p w14:paraId="7DA82E09" w14:textId="758B47F7" w:rsidR="00151FEF" w:rsidRPr="006C66C8" w:rsidRDefault="00151FEF" w:rsidP="001308F1">
      <w:pPr>
        <w:pStyle w:val="ListParagraph"/>
        <w:numPr>
          <w:ilvl w:val="0"/>
          <w:numId w:val="14"/>
        </w:numPr>
        <w:spacing w:after="120" w:line="240" w:lineRule="auto"/>
        <w:rPr>
          <w:rFonts w:ascii="Times New Roman" w:eastAsia="Times New Roman" w:hAnsi="Times New Roman"/>
          <w:lang w:eastAsia="ja-JP"/>
        </w:rPr>
      </w:pPr>
      <w:r w:rsidRPr="006C66C8">
        <w:rPr>
          <w:rFonts w:ascii="Times New Roman" w:eastAsia="Times New Roman" w:hAnsi="Times New Roman"/>
          <w:lang w:eastAsia="ja-JP"/>
        </w:rPr>
        <w:t xml:space="preserve">Contributes to more inclusive and stable society and </w:t>
      </w:r>
      <w:r w:rsidR="001C2199">
        <w:rPr>
          <w:rFonts w:ascii="Times New Roman" w:eastAsia="Times New Roman" w:hAnsi="Times New Roman"/>
          <w:lang w:eastAsia="ja-JP"/>
        </w:rPr>
        <w:t xml:space="preserve">the </w:t>
      </w:r>
      <w:r w:rsidRPr="006C66C8">
        <w:rPr>
          <w:rFonts w:ascii="Times New Roman" w:eastAsia="Times New Roman" w:hAnsi="Times New Roman"/>
          <w:lang w:eastAsia="ja-JP"/>
        </w:rPr>
        <w:t>well-being of the population by reducing social marginalization and alienation.</w:t>
      </w:r>
      <w:r w:rsidR="00CA66D3" w:rsidRPr="006C66C8">
        <w:rPr>
          <w:rFonts w:ascii="Times New Roman" w:eastAsia="Times New Roman" w:hAnsi="Times New Roman"/>
          <w:lang w:eastAsia="ja-JP"/>
        </w:rPr>
        <w:t xml:space="preserve"> </w:t>
      </w:r>
    </w:p>
    <w:p w14:paraId="791B5359" w14:textId="6D3551AD" w:rsidR="00DE29E8" w:rsidRPr="00DC2E70" w:rsidRDefault="00FC1A33" w:rsidP="00966FAA">
      <w:pPr>
        <w:pStyle w:val="Heading2"/>
        <w:spacing w:after="240"/>
        <w:rPr>
          <w:rFonts w:ascii="Times New Roman" w:hAnsi="Times New Roman"/>
          <w:color w:val="auto"/>
        </w:rPr>
      </w:pPr>
      <w:bookmarkStart w:id="6" w:name="_Toc482012094"/>
      <w:r>
        <w:rPr>
          <w:rFonts w:ascii="Times New Roman" w:hAnsi="Times New Roman"/>
          <w:color w:val="auto"/>
        </w:rPr>
        <w:lastRenderedPageBreak/>
        <w:t>2.2</w:t>
      </w:r>
      <w:r>
        <w:rPr>
          <w:rFonts w:ascii="Times New Roman" w:hAnsi="Times New Roman"/>
          <w:color w:val="auto"/>
        </w:rPr>
        <w:tab/>
      </w:r>
      <w:r w:rsidR="00A07BBD">
        <w:rPr>
          <w:rFonts w:ascii="Times New Roman" w:hAnsi="Times New Roman"/>
          <w:color w:val="auto"/>
        </w:rPr>
        <w:t>R</w:t>
      </w:r>
      <w:r w:rsidR="00D31853">
        <w:rPr>
          <w:rFonts w:ascii="Times New Roman" w:hAnsi="Times New Roman"/>
          <w:color w:val="auto"/>
        </w:rPr>
        <w:t xml:space="preserve">eforming </w:t>
      </w:r>
      <w:r w:rsidR="001E143C" w:rsidRPr="00DC2E70">
        <w:rPr>
          <w:rFonts w:ascii="Times New Roman" w:hAnsi="Times New Roman"/>
          <w:color w:val="auto"/>
        </w:rPr>
        <w:t xml:space="preserve">nationality laws to </w:t>
      </w:r>
      <w:r w:rsidR="00D7104C">
        <w:rPr>
          <w:rFonts w:ascii="Times New Roman" w:hAnsi="Times New Roman"/>
          <w:color w:val="auto"/>
        </w:rPr>
        <w:t>ensure women’s equal</w:t>
      </w:r>
      <w:r w:rsidR="00B17BED">
        <w:rPr>
          <w:rFonts w:ascii="Times New Roman" w:hAnsi="Times New Roman"/>
          <w:color w:val="auto"/>
        </w:rPr>
        <w:t xml:space="preserve"> </w:t>
      </w:r>
      <w:r w:rsidR="001E143C" w:rsidRPr="00DC2E70">
        <w:rPr>
          <w:rFonts w:ascii="Times New Roman" w:hAnsi="Times New Roman"/>
          <w:color w:val="auto"/>
        </w:rPr>
        <w:t>nationality rights</w:t>
      </w:r>
      <w:bookmarkEnd w:id="6"/>
    </w:p>
    <w:p w14:paraId="61CE3856" w14:textId="51AD8AE8" w:rsidR="007222AE" w:rsidRPr="00DC2E70" w:rsidRDefault="001E143C" w:rsidP="00966FAA">
      <w:pPr>
        <w:spacing w:after="120" w:line="240" w:lineRule="auto"/>
        <w:rPr>
          <w:rFonts w:ascii="Times New Roman" w:hAnsi="Times New Roman"/>
        </w:rPr>
      </w:pPr>
      <w:r w:rsidRPr="00DC2E70">
        <w:rPr>
          <w:rFonts w:ascii="Times New Roman" w:hAnsi="Times New Roman"/>
        </w:rPr>
        <w:t xml:space="preserve">In order for </w:t>
      </w:r>
      <w:r w:rsidR="00376DF4" w:rsidRPr="00DC2E70">
        <w:rPr>
          <w:rFonts w:ascii="Times New Roman" w:hAnsi="Times New Roman"/>
        </w:rPr>
        <w:t>n</w:t>
      </w:r>
      <w:r w:rsidR="000E429A" w:rsidRPr="00DC2E70">
        <w:rPr>
          <w:rFonts w:ascii="Times New Roman" w:hAnsi="Times New Roman"/>
        </w:rPr>
        <w:t xml:space="preserve">ationality laws </w:t>
      </w:r>
      <w:r w:rsidR="006E07F3">
        <w:rPr>
          <w:rFonts w:ascii="Times New Roman" w:hAnsi="Times New Roman"/>
        </w:rPr>
        <w:t xml:space="preserve">to </w:t>
      </w:r>
      <w:r w:rsidR="000E429A" w:rsidRPr="00DC2E70">
        <w:rPr>
          <w:rFonts w:ascii="Times New Roman" w:hAnsi="Times New Roman"/>
        </w:rPr>
        <w:t>guarantee</w:t>
      </w:r>
      <w:r w:rsidR="00D7104C">
        <w:rPr>
          <w:rFonts w:ascii="Times New Roman" w:hAnsi="Times New Roman"/>
        </w:rPr>
        <w:t xml:space="preserve"> women’s equal rights </w:t>
      </w:r>
      <w:r w:rsidR="000E429A" w:rsidRPr="00DC2E70">
        <w:rPr>
          <w:rFonts w:ascii="Times New Roman" w:hAnsi="Times New Roman"/>
        </w:rPr>
        <w:t>to:</w:t>
      </w:r>
      <w:r w:rsidR="00966FAA" w:rsidRPr="00DC2E70">
        <w:rPr>
          <w:rFonts w:ascii="Times New Roman" w:hAnsi="Times New Roman"/>
        </w:rPr>
        <w:t xml:space="preserve"> (a</w:t>
      </w:r>
      <w:r w:rsidR="00EB5F5D">
        <w:rPr>
          <w:rFonts w:ascii="Times New Roman" w:hAnsi="Times New Roman"/>
        </w:rPr>
        <w:t>) a</w:t>
      </w:r>
      <w:r w:rsidR="00376DF4" w:rsidRPr="00DC2E70">
        <w:rPr>
          <w:rFonts w:ascii="Times New Roman" w:hAnsi="Times New Roman"/>
        </w:rPr>
        <w:t>cquire, change</w:t>
      </w:r>
      <w:r w:rsidR="00966FAA" w:rsidRPr="00DC2E70">
        <w:rPr>
          <w:rFonts w:ascii="Times New Roman" w:hAnsi="Times New Roman"/>
        </w:rPr>
        <w:t xml:space="preserve"> or retain their nationality; (b</w:t>
      </w:r>
      <w:r w:rsidR="00EB5F5D">
        <w:rPr>
          <w:rFonts w:ascii="Times New Roman" w:hAnsi="Times New Roman"/>
        </w:rPr>
        <w:t>) c</w:t>
      </w:r>
      <w:r w:rsidR="00376DF4" w:rsidRPr="00DC2E70">
        <w:rPr>
          <w:rFonts w:ascii="Times New Roman" w:hAnsi="Times New Roman"/>
        </w:rPr>
        <w:t>onfer their natio</w:t>
      </w:r>
      <w:r w:rsidR="00966FAA" w:rsidRPr="00DC2E70">
        <w:rPr>
          <w:rFonts w:ascii="Times New Roman" w:hAnsi="Times New Roman"/>
        </w:rPr>
        <w:t>nality on their children; and (c</w:t>
      </w:r>
      <w:r w:rsidR="00EB5F5D">
        <w:rPr>
          <w:rFonts w:ascii="Times New Roman" w:hAnsi="Times New Roman"/>
        </w:rPr>
        <w:t>) c</w:t>
      </w:r>
      <w:r w:rsidR="00376DF4" w:rsidRPr="00DC2E70">
        <w:rPr>
          <w:rFonts w:ascii="Times New Roman" w:hAnsi="Times New Roman"/>
        </w:rPr>
        <w:t>onfer their nationality on their spouses</w:t>
      </w:r>
      <w:r w:rsidRPr="00DC2E70">
        <w:rPr>
          <w:rFonts w:ascii="Times New Roman" w:hAnsi="Times New Roman"/>
        </w:rPr>
        <w:t xml:space="preserve">, the following protections </w:t>
      </w:r>
      <w:r w:rsidR="00EB5F5D">
        <w:rPr>
          <w:rFonts w:ascii="Times New Roman" w:hAnsi="Times New Roman"/>
        </w:rPr>
        <w:t xml:space="preserve">need to </w:t>
      </w:r>
      <w:r w:rsidRPr="00DC2E70">
        <w:rPr>
          <w:rFonts w:ascii="Times New Roman" w:hAnsi="Times New Roman"/>
        </w:rPr>
        <w:t>be considered:</w:t>
      </w:r>
    </w:p>
    <w:p w14:paraId="3F5436A6" w14:textId="6352D26A" w:rsidR="000E429A" w:rsidRPr="00DC2E70" w:rsidRDefault="000E429A" w:rsidP="001308F1">
      <w:pPr>
        <w:pStyle w:val="ListParagraph"/>
        <w:numPr>
          <w:ilvl w:val="0"/>
          <w:numId w:val="24"/>
        </w:numPr>
        <w:spacing w:after="120" w:line="240" w:lineRule="auto"/>
        <w:contextualSpacing w:val="0"/>
        <w:rPr>
          <w:rFonts w:ascii="Times New Roman" w:hAnsi="Times New Roman"/>
        </w:rPr>
      </w:pPr>
      <w:r w:rsidRPr="00DC2E70">
        <w:rPr>
          <w:rFonts w:ascii="Times New Roman" w:hAnsi="Times New Roman"/>
        </w:rPr>
        <w:t>Acqui</w:t>
      </w:r>
      <w:r w:rsidR="003537F2" w:rsidRPr="00DC2E70">
        <w:rPr>
          <w:rFonts w:ascii="Times New Roman" w:hAnsi="Times New Roman"/>
        </w:rPr>
        <w:t>sition</w:t>
      </w:r>
      <w:r w:rsidRPr="00DC2E70">
        <w:rPr>
          <w:rFonts w:ascii="Times New Roman" w:hAnsi="Times New Roman"/>
        </w:rPr>
        <w:t xml:space="preserve">, change or </w:t>
      </w:r>
      <w:r w:rsidR="003537F2" w:rsidRPr="00DC2E70">
        <w:rPr>
          <w:rFonts w:ascii="Times New Roman" w:hAnsi="Times New Roman"/>
        </w:rPr>
        <w:t xml:space="preserve">retention of </w:t>
      </w:r>
      <w:r w:rsidRPr="00DC2E70">
        <w:rPr>
          <w:rFonts w:ascii="Times New Roman" w:hAnsi="Times New Roman"/>
        </w:rPr>
        <w:t>nationality</w:t>
      </w:r>
      <w:r w:rsidR="00D64C16" w:rsidRPr="00DC2E70">
        <w:rPr>
          <w:rFonts w:ascii="Times New Roman" w:hAnsi="Times New Roman"/>
        </w:rPr>
        <w:t>:</w:t>
      </w:r>
    </w:p>
    <w:p w14:paraId="57160247" w14:textId="77777777" w:rsidR="001E143C" w:rsidRPr="00DC2E70" w:rsidRDefault="003537F2" w:rsidP="001308F1">
      <w:pPr>
        <w:pStyle w:val="ListParagraph"/>
        <w:numPr>
          <w:ilvl w:val="0"/>
          <w:numId w:val="16"/>
        </w:numPr>
        <w:spacing w:after="120" w:line="240" w:lineRule="auto"/>
        <w:contextualSpacing w:val="0"/>
        <w:rPr>
          <w:rFonts w:ascii="Times New Roman" w:hAnsi="Times New Roman"/>
        </w:rPr>
      </w:pPr>
      <w:r w:rsidRPr="00DC2E70">
        <w:rPr>
          <w:rFonts w:ascii="Times New Roman" w:hAnsi="Times New Roman"/>
          <w:bCs/>
        </w:rPr>
        <w:t>E</w:t>
      </w:r>
      <w:r w:rsidR="006077A8" w:rsidRPr="00DC2E70">
        <w:rPr>
          <w:rFonts w:ascii="Times New Roman" w:hAnsi="Times New Roman"/>
          <w:bCs/>
        </w:rPr>
        <w:t>nsure that marriage to a foreigner or a change to the husband’s nationality during marriage will not automatically change the nationality of the wife, force her to take the nationality of the husband, or p</w:t>
      </w:r>
      <w:r w:rsidR="005F69A1" w:rsidRPr="00DC2E70">
        <w:rPr>
          <w:rFonts w:ascii="Times New Roman" w:hAnsi="Times New Roman"/>
          <w:bCs/>
        </w:rPr>
        <w:t>ut her at risk of statelessness;</w:t>
      </w:r>
      <w:r w:rsidR="00D64C16" w:rsidRPr="00DC2E70">
        <w:rPr>
          <w:rStyle w:val="FootnoteReference"/>
          <w:rFonts w:ascii="Times New Roman" w:hAnsi="Times New Roman"/>
          <w:bCs/>
        </w:rPr>
        <w:footnoteReference w:id="38"/>
      </w:r>
      <w:r w:rsidR="006077A8" w:rsidRPr="00DC2E70">
        <w:rPr>
          <w:rFonts w:ascii="Times New Roman" w:hAnsi="Times New Roman"/>
          <w:bCs/>
        </w:rPr>
        <w:t xml:space="preserve"> </w:t>
      </w:r>
    </w:p>
    <w:p w14:paraId="57B2A1B1" w14:textId="22AB4FE1" w:rsidR="001E143C" w:rsidRPr="00DC2E70" w:rsidRDefault="003537F2" w:rsidP="001308F1">
      <w:pPr>
        <w:pStyle w:val="ListParagraph"/>
        <w:numPr>
          <w:ilvl w:val="0"/>
          <w:numId w:val="16"/>
        </w:numPr>
        <w:spacing w:after="120" w:line="240" w:lineRule="auto"/>
        <w:contextualSpacing w:val="0"/>
        <w:rPr>
          <w:rFonts w:ascii="Times New Roman" w:hAnsi="Times New Roman"/>
        </w:rPr>
      </w:pPr>
      <w:r w:rsidRPr="00DC2E70">
        <w:rPr>
          <w:rFonts w:ascii="Times New Roman" w:hAnsi="Times New Roman"/>
          <w:bCs/>
        </w:rPr>
        <w:t>I</w:t>
      </w:r>
      <w:r w:rsidR="006077A8" w:rsidRPr="00DC2E70">
        <w:rPr>
          <w:rFonts w:ascii="Times New Roman" w:hAnsi="Times New Roman"/>
          <w:bCs/>
        </w:rPr>
        <w:t xml:space="preserve">ntroduce safeguards to nationality laws to ensure that any loss of nationality is </w:t>
      </w:r>
      <w:r w:rsidR="00F35474">
        <w:rPr>
          <w:rFonts w:ascii="Times New Roman" w:hAnsi="Times New Roman"/>
          <w:bCs/>
        </w:rPr>
        <w:t xml:space="preserve">applicable equally to women and men and </w:t>
      </w:r>
      <w:r w:rsidR="006077A8" w:rsidRPr="00DC2E70">
        <w:rPr>
          <w:rFonts w:ascii="Times New Roman" w:hAnsi="Times New Roman"/>
          <w:bCs/>
        </w:rPr>
        <w:t>conditional upon the possession or acquisition of another nationality</w:t>
      </w:r>
      <w:r w:rsidR="005F69A1" w:rsidRPr="00DC2E70">
        <w:rPr>
          <w:rFonts w:ascii="Times New Roman" w:hAnsi="Times New Roman"/>
          <w:bCs/>
        </w:rPr>
        <w:t>;</w:t>
      </w:r>
      <w:r w:rsidR="005F69A1" w:rsidRPr="00DC2E70">
        <w:rPr>
          <w:rStyle w:val="FootnoteReference"/>
          <w:rFonts w:ascii="Times New Roman" w:hAnsi="Times New Roman"/>
          <w:bCs/>
        </w:rPr>
        <w:footnoteReference w:id="39"/>
      </w:r>
    </w:p>
    <w:p w14:paraId="78334540" w14:textId="4ED8B2BB" w:rsidR="001E143C" w:rsidRPr="00DC2E70" w:rsidRDefault="006A2670" w:rsidP="001308F1">
      <w:pPr>
        <w:pStyle w:val="ListParagraph"/>
        <w:numPr>
          <w:ilvl w:val="0"/>
          <w:numId w:val="16"/>
        </w:numPr>
        <w:spacing w:after="120" w:line="240" w:lineRule="auto"/>
        <w:contextualSpacing w:val="0"/>
        <w:rPr>
          <w:rFonts w:ascii="Times New Roman" w:hAnsi="Times New Roman"/>
        </w:rPr>
      </w:pPr>
      <w:r w:rsidRPr="00DC2E70">
        <w:rPr>
          <w:rFonts w:ascii="Times New Roman" w:hAnsi="Times New Roman"/>
          <w:bCs/>
        </w:rPr>
        <w:t xml:space="preserve">Allow </w:t>
      </w:r>
      <w:r w:rsidR="00694A25">
        <w:rPr>
          <w:rFonts w:ascii="Times New Roman" w:hAnsi="Times New Roman"/>
          <w:bCs/>
        </w:rPr>
        <w:t>women and men</w:t>
      </w:r>
      <w:r w:rsidRPr="00DC2E70">
        <w:rPr>
          <w:rFonts w:ascii="Times New Roman" w:hAnsi="Times New Roman"/>
          <w:bCs/>
        </w:rPr>
        <w:t xml:space="preserve"> whose marriage has been dissolved to automatically reacquire their former nationality through a simple declaration in cases where </w:t>
      </w:r>
      <w:r w:rsidR="00694A25">
        <w:rPr>
          <w:rFonts w:ascii="Times New Roman" w:hAnsi="Times New Roman"/>
          <w:bCs/>
        </w:rPr>
        <w:t>they</w:t>
      </w:r>
      <w:r w:rsidRPr="00DC2E70">
        <w:rPr>
          <w:rFonts w:ascii="Times New Roman" w:hAnsi="Times New Roman"/>
          <w:bCs/>
        </w:rPr>
        <w:t xml:space="preserve"> automatically lose or have to renounce their nationality when they marry;</w:t>
      </w:r>
      <w:r w:rsidRPr="00DC2E70">
        <w:rPr>
          <w:rStyle w:val="FootnoteReference"/>
          <w:rFonts w:ascii="Times New Roman" w:hAnsi="Times New Roman"/>
          <w:bCs/>
        </w:rPr>
        <w:footnoteReference w:id="40"/>
      </w:r>
    </w:p>
    <w:p w14:paraId="670DDD26" w14:textId="35AE3902" w:rsidR="003537F2" w:rsidRPr="00DC2E70" w:rsidRDefault="003537F2" w:rsidP="001308F1">
      <w:pPr>
        <w:pStyle w:val="ListParagraph"/>
        <w:numPr>
          <w:ilvl w:val="0"/>
          <w:numId w:val="16"/>
        </w:numPr>
        <w:spacing w:after="120" w:line="240" w:lineRule="auto"/>
        <w:contextualSpacing w:val="0"/>
        <w:rPr>
          <w:rFonts w:ascii="Times New Roman" w:hAnsi="Times New Roman"/>
        </w:rPr>
      </w:pPr>
      <w:r w:rsidRPr="00DC2E70">
        <w:rPr>
          <w:rFonts w:ascii="Times New Roman" w:hAnsi="Times New Roman"/>
          <w:bCs/>
        </w:rPr>
        <w:t xml:space="preserve">Recognize dual nationality for spouses married to foreigners and residing in the State of the spouse who </w:t>
      </w:r>
      <w:r w:rsidR="009E3882" w:rsidRPr="00DC2E70">
        <w:rPr>
          <w:rFonts w:ascii="Times New Roman" w:hAnsi="Times New Roman"/>
          <w:bCs/>
        </w:rPr>
        <w:t>expresses</w:t>
      </w:r>
      <w:r w:rsidRPr="00DC2E70">
        <w:rPr>
          <w:rFonts w:ascii="Times New Roman" w:hAnsi="Times New Roman"/>
          <w:bCs/>
        </w:rPr>
        <w:t xml:space="preserve"> their wish to acquire the nationality of their spouse without losing their nationality of origin.</w:t>
      </w:r>
      <w:r w:rsidR="00122AF7" w:rsidRPr="00DC2E70">
        <w:rPr>
          <w:rStyle w:val="FootnoteReference"/>
          <w:rFonts w:ascii="Times New Roman" w:hAnsi="Times New Roman"/>
          <w:bCs/>
        </w:rPr>
        <w:footnoteReference w:id="41"/>
      </w:r>
    </w:p>
    <w:tbl>
      <w:tblPr>
        <w:tblStyle w:val="TableGrid"/>
        <w:tblW w:w="0" w:type="auto"/>
        <w:tblInd w:w="720" w:type="dxa"/>
        <w:tblLook w:val="04A0" w:firstRow="1" w:lastRow="0" w:firstColumn="1" w:lastColumn="0" w:noHBand="0" w:noVBand="1"/>
      </w:tblPr>
      <w:tblGrid>
        <w:gridCol w:w="8522"/>
      </w:tblGrid>
      <w:tr w:rsidR="009E3882" w:rsidRPr="00DC2E70" w14:paraId="1AB1C49B" w14:textId="77777777" w:rsidTr="00F560A6">
        <w:tc>
          <w:tcPr>
            <w:tcW w:w="9242" w:type="dxa"/>
            <w:shd w:val="pct10" w:color="auto" w:fill="auto"/>
          </w:tcPr>
          <w:p w14:paraId="6C73611B" w14:textId="2B159708" w:rsidR="006D22B0" w:rsidRPr="00DC2E70" w:rsidRDefault="006D22B0" w:rsidP="009E3882">
            <w:pPr>
              <w:pStyle w:val="ListParagraph"/>
              <w:spacing w:before="120" w:after="120"/>
              <w:ind w:left="0"/>
              <w:contextualSpacing w:val="0"/>
              <w:rPr>
                <w:rFonts w:ascii="Times New Roman" w:hAnsi="Times New Roman"/>
                <w:b/>
              </w:rPr>
            </w:pPr>
            <w:r w:rsidRPr="00DC2E70">
              <w:rPr>
                <w:rFonts w:ascii="Times New Roman" w:hAnsi="Times New Roman"/>
                <w:b/>
              </w:rPr>
              <w:t>Why is the recognition of dual nationality important?</w:t>
            </w:r>
          </w:p>
          <w:p w14:paraId="075C2144" w14:textId="76B062CA" w:rsidR="009E3882" w:rsidRPr="00DC2E70" w:rsidRDefault="009E3882" w:rsidP="009E3882">
            <w:pPr>
              <w:pStyle w:val="ListParagraph"/>
              <w:spacing w:before="120" w:after="120"/>
              <w:ind w:left="0"/>
              <w:contextualSpacing w:val="0"/>
              <w:rPr>
                <w:rFonts w:ascii="Times New Roman" w:hAnsi="Times New Roman"/>
              </w:rPr>
            </w:pPr>
            <w:r w:rsidRPr="00DC2E70">
              <w:rPr>
                <w:rFonts w:ascii="Times New Roman" w:hAnsi="Times New Roman"/>
              </w:rPr>
              <w:t xml:space="preserve">Restrictions on retention of dual nationality also have the potential to discriminate against women in practice. Where dual nationality is not allowed, women can be disproportionately affected, as they tend to reside in their husband’s country. If dual nationality is forbidden, they will have to decide between retaining their nationality </w:t>
            </w:r>
            <w:proofErr w:type="gramStart"/>
            <w:r w:rsidRPr="00DC2E70">
              <w:rPr>
                <w:rFonts w:ascii="Times New Roman" w:hAnsi="Times New Roman"/>
              </w:rPr>
              <w:t>or</w:t>
            </w:r>
            <w:proofErr w:type="gramEnd"/>
            <w:r w:rsidRPr="00DC2E70">
              <w:rPr>
                <w:rFonts w:ascii="Times New Roman" w:hAnsi="Times New Roman"/>
              </w:rPr>
              <w:t xml:space="preserve"> acquiring that of their husband’s. If they do not take on the nationality of their husband, they will not be able to enjoy fully their political, civil, economic and social rights in their husband’s country. They will be especially vulnerable to abuse because of the inherent powerlessness of their position. If they lose their nationality of origin upon acquiring the nationality of their spouses, they risk statelessness in the event that the marriage ends by death or divorce, and may be cut off from the enjoyment of a range of human rights in their country of origin. They may also become stateless by “administrative delay” pending the granting of new nationality.</w:t>
            </w:r>
          </w:p>
          <w:p w14:paraId="1F47A5D6" w14:textId="03F04CB2" w:rsidR="009E3882" w:rsidRPr="008B40A2" w:rsidRDefault="009E3882" w:rsidP="009E3882">
            <w:pPr>
              <w:spacing w:before="120" w:after="120"/>
              <w:jc w:val="both"/>
              <w:rPr>
                <w:rFonts w:ascii="Times New Roman" w:hAnsi="Times New Roman"/>
                <w:sz w:val="20"/>
                <w:szCs w:val="20"/>
              </w:rPr>
            </w:pPr>
            <w:r w:rsidRPr="008B40A2">
              <w:rPr>
                <w:rFonts w:ascii="Times New Roman" w:hAnsi="Times New Roman"/>
                <w:sz w:val="20"/>
                <w:szCs w:val="20"/>
              </w:rPr>
              <w:t>(Report of the Office of the High Commissioner for Human Rights (A/HRC/23/23) on discrimination against women on nationality related matters, including</w:t>
            </w:r>
            <w:r w:rsidR="008B40A2" w:rsidRPr="008B40A2">
              <w:rPr>
                <w:rFonts w:ascii="Times New Roman" w:hAnsi="Times New Roman"/>
                <w:sz w:val="20"/>
                <w:szCs w:val="20"/>
              </w:rPr>
              <w:t xml:space="preserve"> the impact on children (2013))</w:t>
            </w:r>
          </w:p>
        </w:tc>
      </w:tr>
    </w:tbl>
    <w:p w14:paraId="514FDD8E" w14:textId="77777777" w:rsidR="009E3882" w:rsidRPr="00DC2E70" w:rsidRDefault="009E3882" w:rsidP="009E3882">
      <w:pPr>
        <w:pStyle w:val="ListParagraph"/>
        <w:spacing w:after="120" w:line="240" w:lineRule="auto"/>
        <w:contextualSpacing w:val="0"/>
        <w:rPr>
          <w:rFonts w:ascii="Times New Roman" w:hAnsi="Times New Roman"/>
        </w:rPr>
      </w:pPr>
    </w:p>
    <w:p w14:paraId="19E9FB89" w14:textId="0F32A409" w:rsidR="000E429A" w:rsidRPr="00DC2E70" w:rsidRDefault="000E429A" w:rsidP="001308F1">
      <w:pPr>
        <w:pStyle w:val="ListParagraph"/>
        <w:numPr>
          <w:ilvl w:val="0"/>
          <w:numId w:val="24"/>
        </w:numPr>
        <w:spacing w:after="120" w:line="240" w:lineRule="auto"/>
        <w:contextualSpacing w:val="0"/>
        <w:rPr>
          <w:rFonts w:ascii="Times New Roman" w:hAnsi="Times New Roman"/>
        </w:rPr>
      </w:pPr>
      <w:r w:rsidRPr="00DC2E70">
        <w:rPr>
          <w:rFonts w:ascii="Times New Roman" w:hAnsi="Times New Roman"/>
        </w:rPr>
        <w:t>Confer</w:t>
      </w:r>
      <w:r w:rsidR="00491643" w:rsidRPr="00DC2E70">
        <w:rPr>
          <w:rFonts w:ascii="Times New Roman" w:hAnsi="Times New Roman"/>
        </w:rPr>
        <w:t>ring</w:t>
      </w:r>
      <w:r w:rsidRPr="00DC2E70">
        <w:rPr>
          <w:rFonts w:ascii="Times New Roman" w:hAnsi="Times New Roman"/>
        </w:rPr>
        <w:t xml:space="preserve"> their nationality on their children</w:t>
      </w:r>
      <w:r w:rsidR="002E0190" w:rsidRPr="00DC2E70">
        <w:rPr>
          <w:rFonts w:ascii="Times New Roman" w:hAnsi="Times New Roman"/>
        </w:rPr>
        <w:t>:</w:t>
      </w:r>
    </w:p>
    <w:p w14:paraId="6F3CC9EC" w14:textId="6F9FC584" w:rsidR="001E143C" w:rsidRPr="00DC2E70" w:rsidRDefault="003537F2" w:rsidP="001308F1">
      <w:pPr>
        <w:pStyle w:val="ListParagraph"/>
        <w:numPr>
          <w:ilvl w:val="0"/>
          <w:numId w:val="17"/>
        </w:numPr>
        <w:spacing w:after="120" w:line="240" w:lineRule="auto"/>
        <w:contextualSpacing w:val="0"/>
        <w:rPr>
          <w:rFonts w:ascii="Times New Roman" w:hAnsi="Times New Roman"/>
        </w:rPr>
      </w:pPr>
      <w:r w:rsidRPr="00DC2E70">
        <w:rPr>
          <w:rFonts w:ascii="Times New Roman" w:hAnsi="Times New Roman"/>
        </w:rPr>
        <w:t xml:space="preserve">Ensure that women may </w:t>
      </w:r>
      <w:r w:rsidR="00694A25">
        <w:rPr>
          <w:rFonts w:ascii="Times New Roman" w:hAnsi="Times New Roman"/>
        </w:rPr>
        <w:t>confer</w:t>
      </w:r>
      <w:r w:rsidR="00F63E0A" w:rsidRPr="00DC2E70">
        <w:rPr>
          <w:rFonts w:ascii="Times New Roman" w:hAnsi="Times New Roman"/>
        </w:rPr>
        <w:t xml:space="preserve"> </w:t>
      </w:r>
      <w:r w:rsidRPr="00DC2E70">
        <w:rPr>
          <w:rFonts w:ascii="Times New Roman" w:hAnsi="Times New Roman"/>
        </w:rPr>
        <w:t>nationality to their children on the same basis as men</w:t>
      </w:r>
      <w:r w:rsidR="00863FED" w:rsidRPr="00DC2E70">
        <w:rPr>
          <w:rFonts w:ascii="Times New Roman" w:hAnsi="Times New Roman"/>
        </w:rPr>
        <w:t>;</w:t>
      </w:r>
      <w:r w:rsidR="00863FED" w:rsidRPr="00DC2E70">
        <w:rPr>
          <w:rStyle w:val="FootnoteReference"/>
          <w:rFonts w:ascii="Times New Roman" w:hAnsi="Times New Roman"/>
        </w:rPr>
        <w:footnoteReference w:id="42"/>
      </w:r>
    </w:p>
    <w:p w14:paraId="673B5378" w14:textId="3F50D393" w:rsidR="001E143C" w:rsidRPr="00694A25" w:rsidRDefault="003537F2" w:rsidP="001308F1">
      <w:pPr>
        <w:pStyle w:val="ListParagraph"/>
        <w:numPr>
          <w:ilvl w:val="0"/>
          <w:numId w:val="17"/>
        </w:numPr>
        <w:spacing w:after="120" w:line="240" w:lineRule="auto"/>
        <w:contextualSpacing w:val="0"/>
        <w:rPr>
          <w:rFonts w:ascii="Times New Roman" w:hAnsi="Times New Roman"/>
        </w:rPr>
      </w:pPr>
      <w:r w:rsidRPr="00DC2E70">
        <w:rPr>
          <w:rFonts w:ascii="Times New Roman" w:hAnsi="Times New Roman"/>
          <w:bCs/>
        </w:rPr>
        <w:t>W</w:t>
      </w:r>
      <w:r w:rsidR="006077A8" w:rsidRPr="00DC2E70">
        <w:rPr>
          <w:rFonts w:ascii="Times New Roman" w:hAnsi="Times New Roman"/>
          <w:bCs/>
        </w:rPr>
        <w:t xml:space="preserve">ith regard to </w:t>
      </w:r>
      <w:r w:rsidRPr="00DC2E70">
        <w:rPr>
          <w:rFonts w:ascii="Times New Roman" w:hAnsi="Times New Roman"/>
          <w:bCs/>
        </w:rPr>
        <w:t xml:space="preserve">birth registration and the </w:t>
      </w:r>
      <w:r w:rsidR="006077A8" w:rsidRPr="00DC2E70">
        <w:rPr>
          <w:rFonts w:ascii="Times New Roman" w:hAnsi="Times New Roman"/>
          <w:bCs/>
        </w:rPr>
        <w:t>acquisition of nationality</w:t>
      </w:r>
      <w:r w:rsidRPr="00DC2E70">
        <w:rPr>
          <w:rFonts w:ascii="Times New Roman" w:hAnsi="Times New Roman"/>
          <w:bCs/>
        </w:rPr>
        <w:t>,</w:t>
      </w:r>
      <w:r w:rsidR="006077A8" w:rsidRPr="00DC2E70">
        <w:rPr>
          <w:rFonts w:ascii="Times New Roman" w:hAnsi="Times New Roman"/>
          <w:bCs/>
        </w:rPr>
        <w:t xml:space="preserve"> </w:t>
      </w:r>
      <w:r w:rsidRPr="00DC2E70">
        <w:rPr>
          <w:rFonts w:ascii="Times New Roman" w:hAnsi="Times New Roman"/>
          <w:bCs/>
        </w:rPr>
        <w:t>laws</w:t>
      </w:r>
      <w:r w:rsidR="00EC66EB">
        <w:rPr>
          <w:rFonts w:ascii="Times New Roman" w:hAnsi="Times New Roman"/>
          <w:bCs/>
        </w:rPr>
        <w:t>,</w:t>
      </w:r>
      <w:r w:rsidR="00F52AE7">
        <w:rPr>
          <w:rFonts w:ascii="Times New Roman" w:hAnsi="Times New Roman"/>
          <w:bCs/>
        </w:rPr>
        <w:t xml:space="preserve"> policies</w:t>
      </w:r>
      <w:r w:rsidR="00EC66EB">
        <w:rPr>
          <w:rFonts w:ascii="Times New Roman" w:hAnsi="Times New Roman"/>
          <w:bCs/>
        </w:rPr>
        <w:t xml:space="preserve"> and regulations</w:t>
      </w:r>
      <w:r w:rsidR="00F52AE7">
        <w:rPr>
          <w:rFonts w:ascii="Times New Roman" w:hAnsi="Times New Roman"/>
          <w:bCs/>
        </w:rPr>
        <w:t xml:space="preserve"> </w:t>
      </w:r>
      <w:r w:rsidR="006077A8" w:rsidRPr="00DC2E70">
        <w:rPr>
          <w:rFonts w:ascii="Times New Roman" w:hAnsi="Times New Roman"/>
          <w:bCs/>
        </w:rPr>
        <w:t xml:space="preserve">should </w:t>
      </w:r>
      <w:r w:rsidR="00EC66EB">
        <w:rPr>
          <w:rFonts w:ascii="Times New Roman" w:hAnsi="Times New Roman"/>
          <w:bCs/>
        </w:rPr>
        <w:t xml:space="preserve">be consistent and should </w:t>
      </w:r>
      <w:r w:rsidR="006077A8" w:rsidRPr="00DC2E70">
        <w:rPr>
          <w:rFonts w:ascii="Times New Roman" w:hAnsi="Times New Roman"/>
          <w:bCs/>
        </w:rPr>
        <w:t>not distinguish between chil</w:t>
      </w:r>
      <w:r w:rsidR="00E932BA" w:rsidRPr="00DC2E70">
        <w:rPr>
          <w:rFonts w:ascii="Times New Roman" w:hAnsi="Times New Roman"/>
          <w:bCs/>
        </w:rPr>
        <w:t>dren born in and out of wedlock;</w:t>
      </w:r>
      <w:r w:rsidR="00E932BA" w:rsidRPr="00DC2E70">
        <w:rPr>
          <w:rStyle w:val="FootnoteReference"/>
          <w:rFonts w:ascii="Times New Roman" w:hAnsi="Times New Roman"/>
          <w:bCs/>
        </w:rPr>
        <w:footnoteReference w:id="43"/>
      </w:r>
      <w:r w:rsidRPr="00DC2E70">
        <w:rPr>
          <w:rFonts w:ascii="Times New Roman" w:hAnsi="Times New Roman"/>
          <w:bCs/>
        </w:rPr>
        <w:t xml:space="preserve"> </w:t>
      </w:r>
    </w:p>
    <w:p w14:paraId="3594E40F" w14:textId="69FE038C" w:rsidR="00ED7215" w:rsidRPr="00DC2E70" w:rsidRDefault="00ED7215" w:rsidP="001308F1">
      <w:pPr>
        <w:pStyle w:val="ListParagraph"/>
        <w:numPr>
          <w:ilvl w:val="0"/>
          <w:numId w:val="17"/>
        </w:numPr>
        <w:spacing w:after="120" w:line="240" w:lineRule="auto"/>
        <w:contextualSpacing w:val="0"/>
        <w:rPr>
          <w:rFonts w:ascii="Times New Roman" w:hAnsi="Times New Roman"/>
        </w:rPr>
      </w:pPr>
      <w:r w:rsidRPr="00DC2E70">
        <w:rPr>
          <w:rFonts w:ascii="Times New Roman" w:hAnsi="Times New Roman"/>
          <w:bCs/>
        </w:rPr>
        <w:t>Recognize dual nationality for children born to parents from different nationalities.</w:t>
      </w:r>
      <w:r w:rsidR="00B70B38" w:rsidRPr="00DC2E70">
        <w:rPr>
          <w:rStyle w:val="FootnoteReference"/>
          <w:rFonts w:ascii="Times New Roman" w:hAnsi="Times New Roman"/>
          <w:bCs/>
        </w:rPr>
        <w:footnoteReference w:id="44"/>
      </w:r>
    </w:p>
    <w:p w14:paraId="2BFDECEA" w14:textId="7F8FFEA3" w:rsidR="000E429A" w:rsidRPr="00DC2E70" w:rsidRDefault="000E429A" w:rsidP="001308F1">
      <w:pPr>
        <w:pStyle w:val="ListParagraph"/>
        <w:numPr>
          <w:ilvl w:val="0"/>
          <w:numId w:val="24"/>
        </w:numPr>
        <w:spacing w:after="120" w:line="240" w:lineRule="auto"/>
        <w:contextualSpacing w:val="0"/>
        <w:rPr>
          <w:rFonts w:ascii="Times New Roman" w:hAnsi="Times New Roman"/>
        </w:rPr>
      </w:pPr>
      <w:r w:rsidRPr="00DC2E70">
        <w:rPr>
          <w:rFonts w:ascii="Times New Roman" w:hAnsi="Times New Roman"/>
        </w:rPr>
        <w:t>Confer</w:t>
      </w:r>
      <w:r w:rsidR="00491643" w:rsidRPr="00DC2E70">
        <w:rPr>
          <w:rFonts w:ascii="Times New Roman" w:hAnsi="Times New Roman"/>
        </w:rPr>
        <w:t>ring</w:t>
      </w:r>
      <w:r w:rsidRPr="00DC2E70">
        <w:rPr>
          <w:rFonts w:ascii="Times New Roman" w:hAnsi="Times New Roman"/>
        </w:rPr>
        <w:t xml:space="preserve"> their nationality on their spouses</w:t>
      </w:r>
      <w:r w:rsidR="00B70B38" w:rsidRPr="00DC2E70">
        <w:rPr>
          <w:rFonts w:ascii="Times New Roman" w:hAnsi="Times New Roman"/>
        </w:rPr>
        <w:t>:</w:t>
      </w:r>
    </w:p>
    <w:p w14:paraId="4B0EE951" w14:textId="5BD6E479" w:rsidR="001E143C" w:rsidRPr="00DC2E70" w:rsidRDefault="00D64C16" w:rsidP="001308F1">
      <w:pPr>
        <w:pStyle w:val="ListParagraph"/>
        <w:numPr>
          <w:ilvl w:val="0"/>
          <w:numId w:val="18"/>
        </w:numPr>
        <w:spacing w:after="120" w:line="240" w:lineRule="auto"/>
        <w:contextualSpacing w:val="0"/>
        <w:rPr>
          <w:rFonts w:ascii="Times New Roman" w:hAnsi="Times New Roman"/>
        </w:rPr>
      </w:pPr>
      <w:r w:rsidRPr="00DC2E70">
        <w:rPr>
          <w:rFonts w:ascii="Times New Roman" w:hAnsi="Times New Roman"/>
          <w:bCs/>
        </w:rPr>
        <w:lastRenderedPageBreak/>
        <w:t>E</w:t>
      </w:r>
      <w:r w:rsidR="006077A8" w:rsidRPr="00DC2E70">
        <w:rPr>
          <w:rFonts w:ascii="Times New Roman" w:hAnsi="Times New Roman"/>
          <w:bCs/>
        </w:rPr>
        <w:t>nsure that women may transfer nationality to their foreign spouses on the same basis as men</w:t>
      </w:r>
      <w:r w:rsidR="00B70B38" w:rsidRPr="00DC2E70">
        <w:rPr>
          <w:rFonts w:ascii="Times New Roman" w:hAnsi="Times New Roman"/>
          <w:bCs/>
        </w:rPr>
        <w:t>;</w:t>
      </w:r>
      <w:r w:rsidR="00B70B38" w:rsidRPr="00DC2E70">
        <w:rPr>
          <w:rStyle w:val="FootnoteReference"/>
          <w:rFonts w:ascii="Times New Roman" w:hAnsi="Times New Roman"/>
          <w:bCs/>
        </w:rPr>
        <w:footnoteReference w:id="45"/>
      </w:r>
    </w:p>
    <w:p w14:paraId="2D396C86" w14:textId="011E91F1" w:rsidR="00376DF4" w:rsidRPr="00EC66EB" w:rsidRDefault="00D64C16" w:rsidP="001308F1">
      <w:pPr>
        <w:pStyle w:val="ListParagraph"/>
        <w:numPr>
          <w:ilvl w:val="0"/>
          <w:numId w:val="18"/>
        </w:numPr>
        <w:spacing w:after="120" w:line="240" w:lineRule="auto"/>
        <w:contextualSpacing w:val="0"/>
        <w:rPr>
          <w:rFonts w:ascii="Times New Roman" w:hAnsi="Times New Roman"/>
        </w:rPr>
      </w:pPr>
      <w:r w:rsidRPr="00EC66EB">
        <w:rPr>
          <w:rFonts w:ascii="Times New Roman" w:hAnsi="Times New Roman"/>
          <w:bCs/>
        </w:rPr>
        <w:t>E</w:t>
      </w:r>
      <w:r w:rsidR="003537F2" w:rsidRPr="00EC66EB">
        <w:rPr>
          <w:rFonts w:ascii="Times New Roman" w:hAnsi="Times New Roman"/>
          <w:bCs/>
        </w:rPr>
        <w:t>nsure that</w:t>
      </w:r>
      <w:r w:rsidR="00694A25" w:rsidRPr="00EC66EB">
        <w:rPr>
          <w:rFonts w:ascii="Times New Roman" w:hAnsi="Times New Roman"/>
          <w:bCs/>
        </w:rPr>
        <w:t xml:space="preserve"> a woma</w:t>
      </w:r>
      <w:r w:rsidR="003537F2" w:rsidRPr="00EC66EB">
        <w:rPr>
          <w:rFonts w:ascii="Times New Roman" w:hAnsi="Times New Roman"/>
          <w:bCs/>
        </w:rPr>
        <w:t>n</w:t>
      </w:r>
      <w:r w:rsidR="006077A8" w:rsidRPr="00EC66EB">
        <w:rPr>
          <w:rFonts w:ascii="Times New Roman" w:hAnsi="Times New Roman"/>
          <w:bCs/>
        </w:rPr>
        <w:t xml:space="preserve"> who have acquired nationality on the basis of marriage to a national do not lose that nationality in the event of dissolution of the marriage, or death</w:t>
      </w:r>
      <w:r w:rsidR="00F63E0A" w:rsidRPr="00EC66EB">
        <w:rPr>
          <w:rFonts w:ascii="Times New Roman" w:hAnsi="Times New Roman"/>
          <w:bCs/>
        </w:rPr>
        <w:t xml:space="preserve"> of the spouse</w:t>
      </w:r>
      <w:r w:rsidR="00694A25" w:rsidRPr="00EC66EB">
        <w:rPr>
          <w:rFonts w:ascii="Times New Roman" w:hAnsi="Times New Roman"/>
          <w:bCs/>
        </w:rPr>
        <w:t>,</w:t>
      </w:r>
      <w:r w:rsidR="00B70B38" w:rsidRPr="00EC66EB">
        <w:rPr>
          <w:rStyle w:val="FootnoteReference"/>
          <w:rFonts w:ascii="Times New Roman" w:hAnsi="Times New Roman"/>
          <w:bCs/>
        </w:rPr>
        <w:footnoteReference w:id="46"/>
      </w:r>
      <w:r w:rsidR="00694A25" w:rsidRPr="00EC66EB">
        <w:rPr>
          <w:rFonts w:ascii="Times New Roman" w:hAnsi="Times New Roman"/>
        </w:rPr>
        <w:t xml:space="preserve"> unless requested along with proof of alternate nationality submitted by the affected woman herself;</w:t>
      </w:r>
    </w:p>
    <w:p w14:paraId="55037ADB" w14:textId="0DD78B4A" w:rsidR="0065329C" w:rsidRPr="00DC2E70" w:rsidRDefault="00376DF4" w:rsidP="00966FAA">
      <w:pPr>
        <w:spacing w:after="120" w:line="240" w:lineRule="auto"/>
        <w:rPr>
          <w:rFonts w:ascii="Times New Roman" w:hAnsi="Times New Roman"/>
        </w:rPr>
      </w:pPr>
      <w:r w:rsidRPr="00DC2E70">
        <w:rPr>
          <w:rFonts w:ascii="Times New Roman" w:hAnsi="Times New Roman"/>
        </w:rPr>
        <w:t>In addition, the follow</w:t>
      </w:r>
      <w:r w:rsidR="003537F2" w:rsidRPr="00DC2E70">
        <w:rPr>
          <w:rFonts w:ascii="Times New Roman" w:hAnsi="Times New Roman"/>
        </w:rPr>
        <w:t>ing actions may also be considered</w:t>
      </w:r>
      <w:r w:rsidRPr="00DC2E70">
        <w:rPr>
          <w:rFonts w:ascii="Times New Roman" w:hAnsi="Times New Roman"/>
        </w:rPr>
        <w:t>:</w:t>
      </w:r>
      <w:r w:rsidR="0065329C" w:rsidRPr="00DC2E70">
        <w:rPr>
          <w:rFonts w:ascii="Times New Roman" w:hAnsi="Times New Roman"/>
        </w:rPr>
        <w:t xml:space="preserve"> </w:t>
      </w:r>
    </w:p>
    <w:p w14:paraId="6F17ED46" w14:textId="4811AC51" w:rsidR="0065329C" w:rsidRPr="00DC2E70" w:rsidRDefault="0065329C" w:rsidP="001308F1">
      <w:pPr>
        <w:pStyle w:val="ListParagraph"/>
        <w:numPr>
          <w:ilvl w:val="0"/>
          <w:numId w:val="6"/>
        </w:numPr>
        <w:spacing w:after="120" w:line="240" w:lineRule="auto"/>
        <w:contextualSpacing w:val="0"/>
        <w:jc w:val="both"/>
        <w:rPr>
          <w:rFonts w:ascii="Times New Roman" w:hAnsi="Times New Roman"/>
        </w:rPr>
      </w:pPr>
      <w:r w:rsidRPr="00DC2E70">
        <w:rPr>
          <w:rFonts w:ascii="Times New Roman" w:hAnsi="Times New Roman"/>
        </w:rPr>
        <w:t>Reform</w:t>
      </w:r>
      <w:r w:rsidR="00A92B12" w:rsidRPr="00DC2E70">
        <w:rPr>
          <w:rFonts w:ascii="Times New Roman" w:hAnsi="Times New Roman"/>
        </w:rPr>
        <w:t>ing</w:t>
      </w:r>
      <w:r w:rsidRPr="00DC2E70">
        <w:rPr>
          <w:rFonts w:ascii="Times New Roman" w:hAnsi="Times New Roman"/>
        </w:rPr>
        <w:t xml:space="preserve"> other </w:t>
      </w:r>
      <w:r w:rsidR="00A92B12" w:rsidRPr="00DC2E70">
        <w:rPr>
          <w:rFonts w:ascii="Times New Roman" w:hAnsi="Times New Roman"/>
        </w:rPr>
        <w:t xml:space="preserve">gender-discriminatory </w:t>
      </w:r>
      <w:r w:rsidRPr="00DC2E70">
        <w:rPr>
          <w:rFonts w:ascii="Times New Roman" w:hAnsi="Times New Roman"/>
        </w:rPr>
        <w:t xml:space="preserve">laws </w:t>
      </w:r>
      <w:r w:rsidR="00F52AE7">
        <w:rPr>
          <w:rFonts w:ascii="Times New Roman" w:hAnsi="Times New Roman"/>
        </w:rPr>
        <w:t xml:space="preserve">and policies </w:t>
      </w:r>
      <w:r w:rsidRPr="00DC2E70">
        <w:rPr>
          <w:rFonts w:ascii="Times New Roman" w:hAnsi="Times New Roman"/>
        </w:rPr>
        <w:t xml:space="preserve">that may cause statelessness, loss of nationality, or </w:t>
      </w:r>
      <w:r w:rsidR="00966FAA" w:rsidRPr="00DC2E70">
        <w:rPr>
          <w:rFonts w:ascii="Times New Roman" w:hAnsi="Times New Roman"/>
        </w:rPr>
        <w:t>deny women’s equal access to civil documents</w:t>
      </w:r>
      <w:r w:rsidRPr="00DC2E70">
        <w:rPr>
          <w:rFonts w:ascii="Times New Roman" w:hAnsi="Times New Roman"/>
        </w:rPr>
        <w:t>. Such r</w:t>
      </w:r>
      <w:r w:rsidR="00966FAA" w:rsidRPr="00DC2E70">
        <w:rPr>
          <w:rFonts w:ascii="Times New Roman" w:hAnsi="Times New Roman"/>
        </w:rPr>
        <w:t>eform may include:</w:t>
      </w:r>
    </w:p>
    <w:p w14:paraId="73B5A87C" w14:textId="77777777" w:rsidR="001B7A68" w:rsidRDefault="00A92B12" w:rsidP="001308F1">
      <w:pPr>
        <w:pStyle w:val="ListParagraph"/>
        <w:numPr>
          <w:ilvl w:val="1"/>
          <w:numId w:val="6"/>
        </w:numPr>
        <w:spacing w:after="120" w:line="240" w:lineRule="auto"/>
        <w:contextualSpacing w:val="0"/>
        <w:jc w:val="both"/>
        <w:rPr>
          <w:rFonts w:ascii="Times New Roman" w:hAnsi="Times New Roman"/>
        </w:rPr>
      </w:pPr>
      <w:r w:rsidRPr="00DC2E70">
        <w:rPr>
          <w:rFonts w:ascii="Times New Roman" w:hAnsi="Times New Roman"/>
          <w:bCs/>
        </w:rPr>
        <w:t>Guarantee</w:t>
      </w:r>
      <w:r w:rsidR="001B7A68">
        <w:rPr>
          <w:rFonts w:ascii="Times New Roman" w:hAnsi="Times New Roman"/>
          <w:bCs/>
        </w:rPr>
        <w:t>ing</w:t>
      </w:r>
      <w:r w:rsidRPr="00DC2E70">
        <w:rPr>
          <w:rFonts w:ascii="Times New Roman" w:hAnsi="Times New Roman"/>
          <w:bCs/>
        </w:rPr>
        <w:t xml:space="preserve"> women’s </w:t>
      </w:r>
      <w:r w:rsidRPr="00DC2E70">
        <w:rPr>
          <w:rFonts w:ascii="Times New Roman" w:hAnsi="Times New Roman"/>
        </w:rPr>
        <w:t>independent and autonomous access, regardless of their marital status, to civil documents for themselves and their children</w:t>
      </w:r>
      <w:r w:rsidR="001B7A68">
        <w:rPr>
          <w:rFonts w:ascii="Times New Roman" w:hAnsi="Times New Roman"/>
        </w:rPr>
        <w:t>;</w:t>
      </w:r>
    </w:p>
    <w:p w14:paraId="768FFAD8" w14:textId="77777777" w:rsidR="001B7A68" w:rsidRPr="001B7A68" w:rsidRDefault="001B7A68" w:rsidP="001308F1">
      <w:pPr>
        <w:pStyle w:val="ListParagraph"/>
        <w:numPr>
          <w:ilvl w:val="1"/>
          <w:numId w:val="6"/>
        </w:numPr>
        <w:spacing w:after="120" w:line="240" w:lineRule="auto"/>
        <w:contextualSpacing w:val="0"/>
        <w:jc w:val="both"/>
        <w:rPr>
          <w:rFonts w:ascii="Times New Roman" w:hAnsi="Times New Roman"/>
        </w:rPr>
      </w:pPr>
      <w:r>
        <w:rPr>
          <w:rFonts w:ascii="Times New Roman" w:hAnsi="Times New Roman"/>
        </w:rPr>
        <w:t>R</w:t>
      </w:r>
      <w:r w:rsidR="00A92B12" w:rsidRPr="00DC2E70">
        <w:rPr>
          <w:rFonts w:ascii="Times New Roman" w:hAnsi="Times New Roman"/>
        </w:rPr>
        <w:t>epealing laws which require</w:t>
      </w:r>
      <w:r w:rsidR="00A92B12" w:rsidRPr="00DC2E70">
        <w:rPr>
          <w:rFonts w:ascii="Times New Roman" w:hAnsi="Times New Roman"/>
          <w:bCs/>
        </w:rPr>
        <w:t xml:space="preserve"> women to secure the consent and assistance of their husband, husband’s family or father in order to obtain nationality documents</w:t>
      </w:r>
      <w:r w:rsidR="00A92B12" w:rsidRPr="001B7A68">
        <w:rPr>
          <w:rFonts w:ascii="Times New Roman" w:hAnsi="Times New Roman"/>
          <w:bCs/>
        </w:rPr>
        <w:t xml:space="preserve"> and birth certificates</w:t>
      </w:r>
      <w:r>
        <w:rPr>
          <w:rFonts w:ascii="Times New Roman" w:hAnsi="Times New Roman"/>
          <w:bCs/>
        </w:rPr>
        <w:t>;</w:t>
      </w:r>
    </w:p>
    <w:p w14:paraId="0D2BD0FB" w14:textId="67F4150E" w:rsidR="00A92B12" w:rsidRPr="001B7A68" w:rsidRDefault="001B7A68" w:rsidP="001308F1">
      <w:pPr>
        <w:pStyle w:val="ListParagraph"/>
        <w:numPr>
          <w:ilvl w:val="1"/>
          <w:numId w:val="6"/>
        </w:numPr>
        <w:spacing w:after="120" w:line="240" w:lineRule="auto"/>
        <w:contextualSpacing w:val="0"/>
        <w:jc w:val="both"/>
        <w:rPr>
          <w:rFonts w:ascii="Times New Roman" w:hAnsi="Times New Roman"/>
        </w:rPr>
      </w:pPr>
      <w:r>
        <w:rPr>
          <w:rFonts w:ascii="Times New Roman" w:hAnsi="Times New Roman"/>
          <w:bCs/>
        </w:rPr>
        <w:t>Repeal laws that</w:t>
      </w:r>
      <w:r w:rsidR="00A92B12" w:rsidRPr="001B7A68">
        <w:rPr>
          <w:rFonts w:ascii="Times New Roman" w:hAnsi="Times New Roman"/>
          <w:bCs/>
        </w:rPr>
        <w:t xml:space="preserve"> require the husband’s consent to add children</w:t>
      </w:r>
      <w:r w:rsidR="00F52AE7" w:rsidRPr="001B7A68">
        <w:rPr>
          <w:rFonts w:ascii="Times New Roman" w:hAnsi="Times New Roman"/>
          <w:bCs/>
        </w:rPr>
        <w:t>’s</w:t>
      </w:r>
      <w:r w:rsidR="00A92B12" w:rsidRPr="001B7A68">
        <w:rPr>
          <w:rFonts w:ascii="Times New Roman" w:hAnsi="Times New Roman"/>
          <w:bCs/>
        </w:rPr>
        <w:t xml:space="preserve"> names to the mother’s passport.</w:t>
      </w:r>
      <w:r w:rsidR="00A92B12" w:rsidRPr="00DC2E70">
        <w:rPr>
          <w:rStyle w:val="FootnoteReference"/>
          <w:rFonts w:ascii="Times New Roman" w:hAnsi="Times New Roman"/>
          <w:bCs/>
        </w:rPr>
        <w:footnoteReference w:id="47"/>
      </w:r>
    </w:p>
    <w:tbl>
      <w:tblPr>
        <w:tblStyle w:val="TableGrid"/>
        <w:tblW w:w="0" w:type="auto"/>
        <w:tblInd w:w="817" w:type="dxa"/>
        <w:tblLook w:val="04A0" w:firstRow="1" w:lastRow="0" w:firstColumn="1" w:lastColumn="0" w:noHBand="0" w:noVBand="1"/>
      </w:tblPr>
      <w:tblGrid>
        <w:gridCol w:w="8425"/>
      </w:tblGrid>
      <w:tr w:rsidR="00210ADC" w14:paraId="71DE32BB" w14:textId="77777777" w:rsidTr="00FC1A33">
        <w:tc>
          <w:tcPr>
            <w:tcW w:w="8425" w:type="dxa"/>
            <w:shd w:val="pct10" w:color="auto" w:fill="auto"/>
          </w:tcPr>
          <w:p w14:paraId="1B3B8D3D" w14:textId="26C94496" w:rsidR="00210ADC" w:rsidRPr="007A096B" w:rsidRDefault="00210ADC" w:rsidP="007A096B">
            <w:pPr>
              <w:spacing w:before="120" w:after="120"/>
              <w:jc w:val="both"/>
              <w:rPr>
                <w:rFonts w:ascii="Times New Roman" w:hAnsi="Times New Roman"/>
                <w:b/>
                <w:bCs/>
              </w:rPr>
            </w:pPr>
            <w:r w:rsidRPr="007A096B">
              <w:rPr>
                <w:rFonts w:ascii="Times New Roman" w:hAnsi="Times New Roman"/>
                <w:b/>
                <w:bCs/>
              </w:rPr>
              <w:t xml:space="preserve">Examples </w:t>
            </w:r>
            <w:r w:rsidR="007A096B" w:rsidRPr="007A096B">
              <w:rPr>
                <w:rFonts w:ascii="Times New Roman" w:hAnsi="Times New Roman"/>
                <w:b/>
                <w:bCs/>
              </w:rPr>
              <w:t xml:space="preserve">of laws </w:t>
            </w:r>
            <w:r w:rsidR="00F63E0A">
              <w:rPr>
                <w:rFonts w:ascii="Times New Roman" w:hAnsi="Times New Roman"/>
                <w:b/>
                <w:bCs/>
              </w:rPr>
              <w:t xml:space="preserve">that can discriminate against </w:t>
            </w:r>
            <w:r w:rsidR="007A096B" w:rsidRPr="007A096B">
              <w:rPr>
                <w:rFonts w:ascii="Times New Roman" w:hAnsi="Times New Roman"/>
                <w:b/>
                <w:bCs/>
              </w:rPr>
              <w:t>women</w:t>
            </w:r>
            <w:r w:rsidR="00F63E0A">
              <w:rPr>
                <w:rFonts w:ascii="Times New Roman" w:hAnsi="Times New Roman"/>
                <w:b/>
                <w:bCs/>
              </w:rPr>
              <w:t xml:space="preserve"> in </w:t>
            </w:r>
            <w:r w:rsidR="007A096B" w:rsidRPr="007A096B">
              <w:rPr>
                <w:rFonts w:ascii="Times New Roman" w:hAnsi="Times New Roman"/>
                <w:b/>
                <w:bCs/>
              </w:rPr>
              <w:t>nationality rights:</w:t>
            </w:r>
          </w:p>
          <w:p w14:paraId="4BDB67A3" w14:textId="13C249BE" w:rsidR="000C350C" w:rsidRPr="007A096B" w:rsidRDefault="007A096B" w:rsidP="007A096B">
            <w:pPr>
              <w:pStyle w:val="ListParagraph"/>
              <w:spacing w:before="120" w:after="120"/>
              <w:ind w:left="0"/>
              <w:contextualSpacing w:val="0"/>
              <w:jc w:val="both"/>
              <w:rPr>
                <w:rFonts w:ascii="Times New Roman" w:hAnsi="Times New Roman"/>
                <w:bCs/>
              </w:rPr>
            </w:pPr>
            <w:r w:rsidRPr="007A096B">
              <w:rPr>
                <w:rFonts w:ascii="Times New Roman" w:hAnsi="Times New Roman"/>
                <w:bCs/>
              </w:rPr>
              <w:t xml:space="preserve">Certain provisions of </w:t>
            </w:r>
            <w:r w:rsidR="000C350C" w:rsidRPr="007A096B">
              <w:rPr>
                <w:rFonts w:ascii="Times New Roman" w:hAnsi="Times New Roman"/>
                <w:bCs/>
              </w:rPr>
              <w:t>family laws or criminal laws may also hinder the enjoyment of nationality rights of women and their families.</w:t>
            </w:r>
          </w:p>
          <w:p w14:paraId="66930448" w14:textId="12590483" w:rsidR="000C350C" w:rsidRPr="007A096B" w:rsidRDefault="000C350C" w:rsidP="007A096B">
            <w:pPr>
              <w:pStyle w:val="ListParagraph"/>
              <w:spacing w:before="120" w:after="120"/>
              <w:ind w:left="0"/>
              <w:contextualSpacing w:val="0"/>
              <w:jc w:val="both"/>
              <w:rPr>
                <w:rFonts w:ascii="Times New Roman" w:hAnsi="Times New Roman"/>
                <w:bCs/>
              </w:rPr>
            </w:pPr>
            <w:r w:rsidRPr="007A096B">
              <w:rPr>
                <w:rFonts w:ascii="Times New Roman" w:hAnsi="Times New Roman"/>
                <w:bCs/>
              </w:rPr>
              <w:t>For example, the non-recognition of inter-religious marriage can lead to women refraining from registering their children at birth.</w:t>
            </w:r>
            <w:r w:rsidRPr="007A096B">
              <w:rPr>
                <w:rStyle w:val="FootnoteReference"/>
                <w:rFonts w:ascii="Times New Roman" w:hAnsi="Times New Roman"/>
                <w:bCs/>
              </w:rPr>
              <w:footnoteReference w:id="48"/>
            </w:r>
            <w:r w:rsidRPr="007A096B">
              <w:rPr>
                <w:rFonts w:ascii="Times New Roman" w:hAnsi="Times New Roman"/>
                <w:bCs/>
              </w:rPr>
              <w:t xml:space="preserve"> </w:t>
            </w:r>
          </w:p>
          <w:p w14:paraId="56340ED1" w14:textId="5F29437A" w:rsidR="007A096B" w:rsidRPr="007A096B" w:rsidRDefault="000C350C" w:rsidP="007A096B">
            <w:pPr>
              <w:pStyle w:val="ListParagraph"/>
              <w:spacing w:before="120" w:after="120"/>
              <w:ind w:left="0"/>
              <w:contextualSpacing w:val="0"/>
              <w:jc w:val="both"/>
              <w:rPr>
                <w:rFonts w:ascii="Times New Roman" w:hAnsi="Times New Roman"/>
              </w:rPr>
            </w:pPr>
            <w:r w:rsidRPr="007A096B">
              <w:rPr>
                <w:rFonts w:ascii="Times New Roman" w:hAnsi="Times New Roman"/>
                <w:bCs/>
              </w:rPr>
              <w:t xml:space="preserve">Criminalization of </w:t>
            </w:r>
            <w:r w:rsidR="00210ADC" w:rsidRPr="007A096B">
              <w:rPr>
                <w:rFonts w:ascii="Times New Roman" w:hAnsi="Times New Roman"/>
              </w:rPr>
              <w:t xml:space="preserve">sex out of wedlock </w:t>
            </w:r>
            <w:r w:rsidRPr="007A096B">
              <w:rPr>
                <w:rFonts w:ascii="Times New Roman" w:hAnsi="Times New Roman"/>
              </w:rPr>
              <w:t xml:space="preserve">may also </w:t>
            </w:r>
            <w:r w:rsidR="00C76449">
              <w:rPr>
                <w:rFonts w:ascii="Times New Roman" w:hAnsi="Times New Roman"/>
              </w:rPr>
              <w:t>discourage</w:t>
            </w:r>
            <w:r w:rsidRPr="007A096B">
              <w:rPr>
                <w:rFonts w:ascii="Times New Roman" w:hAnsi="Times New Roman"/>
              </w:rPr>
              <w:t xml:space="preserve"> women </w:t>
            </w:r>
            <w:r w:rsidR="004F3702">
              <w:rPr>
                <w:rFonts w:ascii="Times New Roman" w:hAnsi="Times New Roman"/>
              </w:rPr>
              <w:t>from</w:t>
            </w:r>
            <w:r w:rsidRPr="007A096B">
              <w:rPr>
                <w:rFonts w:ascii="Times New Roman" w:hAnsi="Times New Roman"/>
              </w:rPr>
              <w:t xml:space="preserve"> register</w:t>
            </w:r>
            <w:r w:rsidR="004F3702">
              <w:rPr>
                <w:rFonts w:ascii="Times New Roman" w:hAnsi="Times New Roman"/>
              </w:rPr>
              <w:t>ing</w:t>
            </w:r>
            <w:r w:rsidRPr="007A096B">
              <w:rPr>
                <w:rFonts w:ascii="Times New Roman" w:hAnsi="Times New Roman"/>
              </w:rPr>
              <w:t xml:space="preserve"> their children</w:t>
            </w:r>
            <w:r w:rsidR="00863994">
              <w:rPr>
                <w:rFonts w:ascii="Times New Roman" w:hAnsi="Times New Roman"/>
              </w:rPr>
              <w:t xml:space="preserve"> born out of wedlock</w:t>
            </w:r>
            <w:r w:rsidRPr="007A096B">
              <w:rPr>
                <w:rFonts w:ascii="Times New Roman" w:hAnsi="Times New Roman"/>
              </w:rPr>
              <w:t xml:space="preserve">. </w:t>
            </w:r>
          </w:p>
          <w:p w14:paraId="1C90962E" w14:textId="45A8986B" w:rsidR="00210ADC" w:rsidRDefault="007A096B" w:rsidP="007A096B">
            <w:pPr>
              <w:pStyle w:val="ListParagraph"/>
              <w:spacing w:before="120" w:after="120"/>
              <w:ind w:left="0"/>
              <w:contextualSpacing w:val="0"/>
              <w:jc w:val="both"/>
              <w:rPr>
                <w:rFonts w:ascii="Times New Roman" w:hAnsi="Times New Roman"/>
              </w:rPr>
            </w:pPr>
            <w:r w:rsidRPr="007A096B">
              <w:rPr>
                <w:rFonts w:ascii="Times New Roman" w:hAnsi="Times New Roman"/>
              </w:rPr>
              <w:t>These laws may constitute gender discrimination and related human rights violations.</w:t>
            </w:r>
            <w:r w:rsidR="00210ADC" w:rsidRPr="007A096B">
              <w:rPr>
                <w:rStyle w:val="FootnoteReference"/>
                <w:rFonts w:ascii="Times New Roman" w:hAnsi="Times New Roman"/>
              </w:rPr>
              <w:footnoteReference w:id="49"/>
            </w:r>
            <w:r w:rsidR="00210ADC" w:rsidRPr="007A096B">
              <w:rPr>
                <w:rFonts w:ascii="Times New Roman" w:hAnsi="Times New Roman"/>
              </w:rPr>
              <w:t xml:space="preserve"> </w:t>
            </w:r>
          </w:p>
        </w:tc>
      </w:tr>
    </w:tbl>
    <w:p w14:paraId="799FBF39" w14:textId="6637A816" w:rsidR="00A92B12" w:rsidRPr="00210ADC" w:rsidRDefault="00A92B12" w:rsidP="00FC1A33">
      <w:pPr>
        <w:pStyle w:val="ListParagraph"/>
        <w:numPr>
          <w:ilvl w:val="0"/>
          <w:numId w:val="6"/>
        </w:numPr>
        <w:spacing w:before="120" w:after="120" w:line="240" w:lineRule="auto"/>
        <w:ind w:left="714" w:hanging="357"/>
        <w:contextualSpacing w:val="0"/>
        <w:jc w:val="both"/>
        <w:rPr>
          <w:rFonts w:ascii="Times New Roman" w:hAnsi="Times New Roman"/>
        </w:rPr>
      </w:pPr>
      <w:r w:rsidRPr="00210ADC">
        <w:rPr>
          <w:rFonts w:ascii="Times New Roman" w:hAnsi="Times New Roman"/>
        </w:rPr>
        <w:t xml:space="preserve">Providing safeguards against statelessness and </w:t>
      </w:r>
      <w:r w:rsidR="00F63E0A">
        <w:rPr>
          <w:rFonts w:ascii="Times New Roman" w:hAnsi="Times New Roman"/>
        </w:rPr>
        <w:t xml:space="preserve">the impairment of the enjoyment of </w:t>
      </w:r>
      <w:r w:rsidRPr="00210ADC">
        <w:rPr>
          <w:rFonts w:ascii="Times New Roman" w:hAnsi="Times New Roman"/>
        </w:rPr>
        <w:t xml:space="preserve">human rights </w:t>
      </w:r>
      <w:r w:rsidR="00F63E0A">
        <w:rPr>
          <w:rFonts w:ascii="Times New Roman" w:hAnsi="Times New Roman"/>
        </w:rPr>
        <w:t>due to</w:t>
      </w:r>
      <w:r w:rsidRPr="00210ADC">
        <w:rPr>
          <w:rFonts w:ascii="Times New Roman" w:hAnsi="Times New Roman"/>
        </w:rPr>
        <w:t xml:space="preserve"> statelessness, including</w:t>
      </w:r>
      <w:r w:rsidR="00D76CA5" w:rsidRPr="00210ADC">
        <w:rPr>
          <w:rFonts w:ascii="Times New Roman" w:hAnsi="Times New Roman"/>
        </w:rPr>
        <w:t xml:space="preserve"> by</w:t>
      </w:r>
      <w:r w:rsidRPr="00210ADC">
        <w:rPr>
          <w:rFonts w:ascii="Times New Roman" w:hAnsi="Times New Roman"/>
        </w:rPr>
        <w:t>:</w:t>
      </w:r>
    </w:p>
    <w:p w14:paraId="510BE4F8" w14:textId="176701EF" w:rsidR="00BF5E5D" w:rsidRPr="00210ADC" w:rsidRDefault="00BF5E5D" w:rsidP="001308F1">
      <w:pPr>
        <w:pStyle w:val="ListParagraph"/>
        <w:numPr>
          <w:ilvl w:val="1"/>
          <w:numId w:val="6"/>
        </w:numPr>
        <w:rPr>
          <w:rFonts w:ascii="Times New Roman" w:hAnsi="Times New Roman"/>
        </w:rPr>
      </w:pPr>
      <w:r w:rsidRPr="00210ADC">
        <w:rPr>
          <w:rFonts w:ascii="Times New Roman" w:hAnsi="Times New Roman"/>
        </w:rPr>
        <w:t>Taking measures to faci</w:t>
      </w:r>
      <w:r w:rsidR="009700C8" w:rsidRPr="00210ADC">
        <w:rPr>
          <w:rFonts w:ascii="Times New Roman" w:hAnsi="Times New Roman"/>
        </w:rPr>
        <w:t xml:space="preserve">litate </w:t>
      </w:r>
      <w:r w:rsidR="00F63E0A">
        <w:rPr>
          <w:rFonts w:ascii="Times New Roman" w:hAnsi="Times New Roman"/>
        </w:rPr>
        <w:t>transmission of</w:t>
      </w:r>
      <w:r w:rsidR="009700C8" w:rsidRPr="00210ADC">
        <w:rPr>
          <w:rFonts w:ascii="Times New Roman" w:hAnsi="Times New Roman"/>
        </w:rPr>
        <w:t xml:space="preserve"> nationality </w:t>
      </w:r>
      <w:r w:rsidR="00F63E0A">
        <w:rPr>
          <w:rFonts w:ascii="Times New Roman" w:hAnsi="Times New Roman"/>
        </w:rPr>
        <w:t>to the children and spouses of</w:t>
      </w:r>
      <w:r w:rsidRPr="00210ADC">
        <w:rPr>
          <w:rFonts w:ascii="Times New Roman" w:hAnsi="Times New Roman"/>
        </w:rPr>
        <w:t xml:space="preserve"> women who became stateless </w:t>
      </w:r>
      <w:r w:rsidR="009700C8" w:rsidRPr="00210ADC">
        <w:rPr>
          <w:rFonts w:ascii="Times New Roman" w:hAnsi="Times New Roman"/>
        </w:rPr>
        <w:t xml:space="preserve">or lost their nationality before the </w:t>
      </w:r>
      <w:r w:rsidRPr="00210ADC">
        <w:rPr>
          <w:rFonts w:ascii="Times New Roman" w:hAnsi="Times New Roman"/>
        </w:rPr>
        <w:t>reform</w:t>
      </w:r>
      <w:r w:rsidR="00062EE8" w:rsidRPr="00210ADC">
        <w:rPr>
          <w:rFonts w:ascii="Times New Roman" w:hAnsi="Times New Roman"/>
        </w:rPr>
        <w:t>ed law co</w:t>
      </w:r>
      <w:r w:rsidR="009700C8" w:rsidRPr="00210ADC">
        <w:rPr>
          <w:rFonts w:ascii="Times New Roman" w:hAnsi="Times New Roman"/>
        </w:rPr>
        <w:t>me</w:t>
      </w:r>
      <w:r w:rsidR="00C66D6E">
        <w:rPr>
          <w:rFonts w:ascii="Times New Roman" w:hAnsi="Times New Roman"/>
        </w:rPr>
        <w:t>s</w:t>
      </w:r>
      <w:r w:rsidR="009700C8" w:rsidRPr="00210ADC">
        <w:rPr>
          <w:rFonts w:ascii="Times New Roman" w:hAnsi="Times New Roman"/>
        </w:rPr>
        <w:t xml:space="preserve"> into force</w:t>
      </w:r>
      <w:r w:rsidRPr="00210ADC">
        <w:rPr>
          <w:rFonts w:ascii="Times New Roman" w:hAnsi="Times New Roman"/>
        </w:rPr>
        <w:t>;</w:t>
      </w:r>
    </w:p>
    <w:p w14:paraId="344FE510" w14:textId="65C1F525" w:rsidR="00A92B12" w:rsidRPr="00DC2E70" w:rsidRDefault="00D76CA5" w:rsidP="001308F1">
      <w:pPr>
        <w:pStyle w:val="ListParagraph"/>
        <w:numPr>
          <w:ilvl w:val="1"/>
          <w:numId w:val="6"/>
        </w:numPr>
        <w:rPr>
          <w:rFonts w:ascii="Times New Roman" w:hAnsi="Times New Roman"/>
        </w:rPr>
      </w:pPr>
      <w:r w:rsidRPr="00DC2E70">
        <w:rPr>
          <w:rFonts w:ascii="Times New Roman" w:hAnsi="Times New Roman"/>
        </w:rPr>
        <w:t>Facilitating</w:t>
      </w:r>
      <w:r w:rsidR="00A92B12" w:rsidRPr="00DC2E70">
        <w:rPr>
          <w:rFonts w:ascii="Times New Roman" w:hAnsi="Times New Roman"/>
        </w:rPr>
        <w:t xml:space="preserve">, in accordance with their national laws, the acquisition of nationality by children born </w:t>
      </w:r>
      <w:r w:rsidR="00F63E0A">
        <w:rPr>
          <w:rFonts w:ascii="Times New Roman" w:hAnsi="Times New Roman"/>
        </w:rPr>
        <w:t>i</w:t>
      </w:r>
      <w:r w:rsidR="00A92B12" w:rsidRPr="00DC2E70">
        <w:rPr>
          <w:rFonts w:ascii="Times New Roman" w:hAnsi="Times New Roman"/>
        </w:rPr>
        <w:t>n their territories or to their nationals abroad who would otherwise be stateless;</w:t>
      </w:r>
      <w:r w:rsidR="00A92B12" w:rsidRPr="00DC2E70">
        <w:rPr>
          <w:rStyle w:val="FootnoteReference"/>
          <w:rFonts w:ascii="Times New Roman" w:hAnsi="Times New Roman"/>
        </w:rPr>
        <w:footnoteReference w:id="50"/>
      </w:r>
    </w:p>
    <w:p w14:paraId="6BF9C049" w14:textId="637DA534" w:rsidR="00A92B12" w:rsidRPr="00F4467E" w:rsidRDefault="0065329C" w:rsidP="001308F1">
      <w:pPr>
        <w:pStyle w:val="ListParagraph"/>
        <w:numPr>
          <w:ilvl w:val="1"/>
          <w:numId w:val="6"/>
        </w:numPr>
        <w:jc w:val="both"/>
        <w:rPr>
          <w:rFonts w:ascii="Times New Roman" w:hAnsi="Times New Roman"/>
        </w:rPr>
      </w:pPr>
      <w:r w:rsidRPr="00DC2E70">
        <w:rPr>
          <w:rFonts w:ascii="Times New Roman" w:hAnsi="Times New Roman"/>
          <w:bCs/>
        </w:rPr>
        <w:lastRenderedPageBreak/>
        <w:t>Guarantee</w:t>
      </w:r>
      <w:r w:rsidR="00D76CA5" w:rsidRPr="00DC2E70">
        <w:rPr>
          <w:rFonts w:ascii="Times New Roman" w:hAnsi="Times New Roman"/>
          <w:bCs/>
        </w:rPr>
        <w:t>ing</w:t>
      </w:r>
      <w:r w:rsidRPr="00DC2E70">
        <w:rPr>
          <w:rFonts w:ascii="Times New Roman" w:hAnsi="Times New Roman"/>
          <w:bCs/>
        </w:rPr>
        <w:t xml:space="preserve"> the full en</w:t>
      </w:r>
      <w:r w:rsidR="00A92B12" w:rsidRPr="00DC2E70">
        <w:rPr>
          <w:rFonts w:ascii="Times New Roman" w:hAnsi="Times New Roman"/>
          <w:bCs/>
        </w:rPr>
        <w:t>joyment of human rights for non-</w:t>
      </w:r>
      <w:r w:rsidRPr="00DC2E70">
        <w:rPr>
          <w:rFonts w:ascii="Times New Roman" w:hAnsi="Times New Roman"/>
          <w:bCs/>
        </w:rPr>
        <w:t xml:space="preserve">national family members, in particular the rights to education, </w:t>
      </w:r>
      <w:r w:rsidR="003578A5">
        <w:rPr>
          <w:rFonts w:ascii="Times New Roman" w:hAnsi="Times New Roman"/>
          <w:bCs/>
        </w:rPr>
        <w:t xml:space="preserve">enjoyment of the highest attainable standard of </w:t>
      </w:r>
      <w:r w:rsidRPr="00DC2E70">
        <w:rPr>
          <w:rFonts w:ascii="Times New Roman" w:hAnsi="Times New Roman"/>
          <w:bCs/>
        </w:rPr>
        <w:t xml:space="preserve">health, work, </w:t>
      </w:r>
      <w:proofErr w:type="gramStart"/>
      <w:r w:rsidR="00454FC2">
        <w:rPr>
          <w:rFonts w:ascii="Times New Roman" w:hAnsi="Times New Roman"/>
          <w:bCs/>
        </w:rPr>
        <w:t>property</w:t>
      </w:r>
      <w:proofErr w:type="gramEnd"/>
      <w:r w:rsidR="00454FC2">
        <w:rPr>
          <w:rFonts w:ascii="Times New Roman" w:hAnsi="Times New Roman"/>
          <w:bCs/>
        </w:rPr>
        <w:t xml:space="preserve">, freedom of residence </w:t>
      </w:r>
      <w:r w:rsidRPr="00DC2E70">
        <w:rPr>
          <w:rFonts w:ascii="Times New Roman" w:hAnsi="Times New Roman"/>
          <w:bCs/>
        </w:rPr>
        <w:t xml:space="preserve">and freedom from violence. Access to </w:t>
      </w:r>
      <w:r w:rsidR="00A92B12" w:rsidRPr="00DC2E70">
        <w:rPr>
          <w:rFonts w:ascii="Times New Roman" w:hAnsi="Times New Roman"/>
          <w:bCs/>
        </w:rPr>
        <w:t xml:space="preserve">timely and effective </w:t>
      </w:r>
      <w:r w:rsidRPr="00DC2E70">
        <w:rPr>
          <w:rFonts w:ascii="Times New Roman" w:hAnsi="Times New Roman"/>
          <w:bCs/>
        </w:rPr>
        <w:t>administrative and judicial remedies should be also available to them;</w:t>
      </w:r>
      <w:r w:rsidRPr="00DC2E70">
        <w:rPr>
          <w:rStyle w:val="FootnoteReference"/>
          <w:rFonts w:ascii="Times New Roman" w:hAnsi="Times New Roman"/>
          <w:bCs/>
        </w:rPr>
        <w:footnoteReference w:id="51"/>
      </w:r>
    </w:p>
    <w:p w14:paraId="75F38319" w14:textId="77B2E004" w:rsidR="00F4467E" w:rsidRPr="006E07F3" w:rsidRDefault="006E07F3" w:rsidP="001308F1">
      <w:pPr>
        <w:pStyle w:val="ListParagraph"/>
        <w:numPr>
          <w:ilvl w:val="1"/>
          <w:numId w:val="6"/>
        </w:numPr>
        <w:spacing w:before="120" w:after="120" w:line="240" w:lineRule="auto"/>
        <w:jc w:val="both"/>
        <w:rPr>
          <w:rFonts w:ascii="Times New Roman" w:hAnsi="Times New Roman"/>
        </w:rPr>
      </w:pPr>
      <w:r w:rsidRPr="00454FC2">
        <w:rPr>
          <w:rFonts w:ascii="Times New Roman" w:hAnsi="Times New Roman"/>
        </w:rPr>
        <w:t>C</w:t>
      </w:r>
      <w:r w:rsidR="00F4467E" w:rsidRPr="00454FC2">
        <w:rPr>
          <w:rFonts w:ascii="Times New Roman" w:hAnsi="Times New Roman"/>
        </w:rPr>
        <w:t>ombat</w:t>
      </w:r>
      <w:r w:rsidRPr="00454FC2">
        <w:rPr>
          <w:rFonts w:ascii="Times New Roman" w:hAnsi="Times New Roman"/>
        </w:rPr>
        <w:t>ting</w:t>
      </w:r>
      <w:r w:rsidR="00F4467E" w:rsidRPr="00454FC2">
        <w:rPr>
          <w:rFonts w:ascii="Times New Roman" w:hAnsi="Times New Roman"/>
        </w:rPr>
        <w:t xml:space="preserve"> human trafficking, including the identification of potential victims of trafficking and the provision of appropriate assistance to stateless persons who may be victims of trafficking, paying particular attention to the needs and vulnerabilities of trafficked women and children;</w:t>
      </w:r>
    </w:p>
    <w:p w14:paraId="4DC6EE00" w14:textId="77777777" w:rsidR="0011109F" w:rsidRPr="00DC2E70" w:rsidRDefault="00A92B12" w:rsidP="001308F1">
      <w:pPr>
        <w:pStyle w:val="ListParagraph"/>
        <w:numPr>
          <w:ilvl w:val="1"/>
          <w:numId w:val="6"/>
        </w:numPr>
        <w:jc w:val="both"/>
        <w:rPr>
          <w:rFonts w:ascii="Times New Roman" w:hAnsi="Times New Roman"/>
        </w:rPr>
      </w:pPr>
      <w:r w:rsidRPr="00DC2E70">
        <w:rPr>
          <w:rFonts w:ascii="Times New Roman" w:hAnsi="Times New Roman"/>
        </w:rPr>
        <w:t xml:space="preserve">Ratifying relevant international treaties including </w:t>
      </w:r>
      <w:r w:rsidR="000E429A" w:rsidRPr="00DC2E70">
        <w:rPr>
          <w:rFonts w:ascii="Times New Roman" w:hAnsi="Times New Roman"/>
        </w:rPr>
        <w:t xml:space="preserve">the Convention relating to </w:t>
      </w:r>
      <w:r w:rsidRPr="00DC2E70">
        <w:rPr>
          <w:rFonts w:ascii="Times New Roman" w:hAnsi="Times New Roman"/>
        </w:rPr>
        <w:t>the Status of Stateless Persons and</w:t>
      </w:r>
      <w:r w:rsidR="000E429A" w:rsidRPr="00DC2E70">
        <w:rPr>
          <w:rFonts w:ascii="Times New Roman" w:hAnsi="Times New Roman"/>
        </w:rPr>
        <w:t xml:space="preserve"> the Convention on the Reduction of Statelessness</w:t>
      </w:r>
    </w:p>
    <w:p w14:paraId="7ACC16FC" w14:textId="1317D241" w:rsidR="00D76CA5" w:rsidRPr="00DC2E70" w:rsidRDefault="0011109F" w:rsidP="001308F1">
      <w:pPr>
        <w:pStyle w:val="ListParagraph"/>
        <w:numPr>
          <w:ilvl w:val="0"/>
          <w:numId w:val="22"/>
        </w:numPr>
        <w:spacing w:before="120" w:after="120" w:line="240" w:lineRule="auto"/>
        <w:jc w:val="both"/>
        <w:rPr>
          <w:rFonts w:ascii="Times New Roman" w:hAnsi="Times New Roman"/>
        </w:rPr>
      </w:pPr>
      <w:r w:rsidRPr="00DC2E70">
        <w:rPr>
          <w:rFonts w:ascii="Times New Roman" w:hAnsi="Times New Roman"/>
        </w:rPr>
        <w:t>Ratifying international treaties which prohibits gender discrimination in relation to the right to nationality, including</w:t>
      </w:r>
      <w:r w:rsidR="00D76CA5" w:rsidRPr="00DC2E70">
        <w:rPr>
          <w:rFonts w:ascii="Times New Roman" w:hAnsi="Times New Roman"/>
        </w:rPr>
        <w:t>:</w:t>
      </w:r>
    </w:p>
    <w:p w14:paraId="30F4A4AE" w14:textId="477020CC" w:rsidR="00D76CA5" w:rsidRPr="00DC2E70" w:rsidRDefault="00D76CA5" w:rsidP="001308F1">
      <w:pPr>
        <w:pStyle w:val="ListParagraph"/>
        <w:numPr>
          <w:ilvl w:val="1"/>
          <w:numId w:val="22"/>
        </w:numPr>
        <w:spacing w:before="120" w:after="120" w:line="240" w:lineRule="auto"/>
        <w:jc w:val="both"/>
        <w:rPr>
          <w:rFonts w:ascii="Times New Roman" w:hAnsi="Times New Roman"/>
        </w:rPr>
      </w:pPr>
      <w:r w:rsidRPr="00DC2E70">
        <w:rPr>
          <w:rFonts w:ascii="Times New Roman" w:hAnsi="Times New Roman"/>
        </w:rPr>
        <w:t>Th</w:t>
      </w:r>
      <w:r w:rsidR="000E429A" w:rsidRPr="00DC2E70">
        <w:rPr>
          <w:rFonts w:ascii="Times New Roman" w:hAnsi="Times New Roman"/>
        </w:rPr>
        <w:t>e Convention on the Elimination of All Forms of</w:t>
      </w:r>
      <w:r w:rsidRPr="00DC2E70">
        <w:rPr>
          <w:rFonts w:ascii="Times New Roman" w:hAnsi="Times New Roman"/>
        </w:rPr>
        <w:t xml:space="preserve"> Discrimination against Women (CEDAW),</w:t>
      </w:r>
      <w:r w:rsidR="008431FB" w:rsidRPr="00DC2E70">
        <w:rPr>
          <w:rStyle w:val="FootnoteReference"/>
          <w:rFonts w:ascii="Times New Roman" w:hAnsi="Times New Roman"/>
        </w:rPr>
        <w:footnoteReference w:id="52"/>
      </w:r>
      <w:r w:rsidRPr="00DC2E70">
        <w:rPr>
          <w:rFonts w:ascii="Times New Roman" w:hAnsi="Times New Roman"/>
        </w:rPr>
        <w:t xml:space="preserve"> without </w:t>
      </w:r>
      <w:r w:rsidR="00C874F5" w:rsidRPr="00DC2E70">
        <w:rPr>
          <w:rFonts w:ascii="Times New Roman" w:hAnsi="Times New Roman"/>
          <w:bCs/>
        </w:rPr>
        <w:t xml:space="preserve">reservations </w:t>
      </w:r>
      <w:r w:rsidRPr="00DC2E70">
        <w:rPr>
          <w:rFonts w:ascii="Times New Roman" w:hAnsi="Times New Roman"/>
          <w:bCs/>
        </w:rPr>
        <w:t xml:space="preserve">to article 9 and other provisions of </w:t>
      </w:r>
      <w:r w:rsidR="00C874F5" w:rsidRPr="00DC2E70">
        <w:rPr>
          <w:rFonts w:ascii="Times New Roman" w:hAnsi="Times New Roman"/>
          <w:bCs/>
        </w:rPr>
        <w:t>the C</w:t>
      </w:r>
      <w:r w:rsidRPr="00DC2E70">
        <w:rPr>
          <w:rFonts w:ascii="Times New Roman" w:hAnsi="Times New Roman"/>
          <w:bCs/>
        </w:rPr>
        <w:t>EDAW</w:t>
      </w:r>
      <w:r w:rsidR="00C874F5" w:rsidRPr="00DC2E70">
        <w:rPr>
          <w:rFonts w:ascii="Times New Roman" w:hAnsi="Times New Roman"/>
          <w:bCs/>
        </w:rPr>
        <w:t xml:space="preserve"> that impede women’s enjoyment of their nationality rights on the same basis as men</w:t>
      </w:r>
      <w:r w:rsidR="00FB05A5" w:rsidRPr="00DC2E70">
        <w:rPr>
          <w:rFonts w:ascii="Times New Roman" w:hAnsi="Times New Roman"/>
          <w:bCs/>
        </w:rPr>
        <w:t xml:space="preserve"> (or withdraw relevant reservations if the Convention has already been ratified);</w:t>
      </w:r>
      <w:r w:rsidRPr="00DC2E70">
        <w:rPr>
          <w:rFonts w:ascii="Times New Roman" w:hAnsi="Times New Roman"/>
          <w:bCs/>
        </w:rPr>
        <w:t xml:space="preserve"> </w:t>
      </w:r>
    </w:p>
    <w:p w14:paraId="207593B4" w14:textId="7C0C882E" w:rsidR="00C874F5" w:rsidRPr="00DC2E70" w:rsidRDefault="00D76CA5" w:rsidP="001308F1">
      <w:pPr>
        <w:pStyle w:val="ListParagraph"/>
        <w:numPr>
          <w:ilvl w:val="1"/>
          <w:numId w:val="22"/>
        </w:numPr>
        <w:spacing w:before="120" w:after="120" w:line="240" w:lineRule="auto"/>
        <w:jc w:val="both"/>
        <w:rPr>
          <w:rFonts w:ascii="Times New Roman" w:hAnsi="Times New Roman"/>
        </w:rPr>
      </w:pPr>
      <w:r w:rsidRPr="00DC2E70">
        <w:rPr>
          <w:rFonts w:ascii="Times New Roman" w:hAnsi="Times New Roman"/>
          <w:bCs/>
        </w:rPr>
        <w:t xml:space="preserve">Other </w:t>
      </w:r>
      <w:r w:rsidR="00C874F5" w:rsidRPr="00DC2E70">
        <w:rPr>
          <w:rFonts w:ascii="Times New Roman" w:hAnsi="Times New Roman"/>
          <w:bCs/>
        </w:rPr>
        <w:t>relevant international human rights instruments, including the optional protocols providing for individual complaints.</w:t>
      </w:r>
      <w:r w:rsidR="0006606E" w:rsidRPr="00DC2E70">
        <w:rPr>
          <w:rFonts w:ascii="Times New Roman" w:hAnsi="Times New Roman"/>
          <w:bCs/>
        </w:rPr>
        <w:t xml:space="preserve"> (See Annex 2)</w:t>
      </w:r>
      <w:r w:rsidR="00F8213D" w:rsidRPr="00DC2E70">
        <w:rPr>
          <w:rStyle w:val="FootnoteReference"/>
          <w:rFonts w:ascii="Times New Roman" w:hAnsi="Times New Roman"/>
          <w:bCs/>
        </w:rPr>
        <w:footnoteReference w:id="53"/>
      </w:r>
    </w:p>
    <w:p w14:paraId="59B019DC" w14:textId="7AE0AB77" w:rsidR="007222AE" w:rsidRPr="00DC2E70" w:rsidRDefault="00FC1A33" w:rsidP="0065329C">
      <w:pPr>
        <w:pStyle w:val="Heading2"/>
        <w:spacing w:before="120" w:after="120" w:line="240" w:lineRule="auto"/>
        <w:rPr>
          <w:rFonts w:ascii="Times New Roman" w:hAnsi="Times New Roman"/>
          <w:color w:val="auto"/>
        </w:rPr>
      </w:pPr>
      <w:bookmarkStart w:id="7" w:name="_Toc482012095"/>
      <w:r>
        <w:rPr>
          <w:rFonts w:ascii="Times New Roman" w:hAnsi="Times New Roman"/>
          <w:color w:val="auto"/>
        </w:rPr>
        <w:t>2.3</w:t>
      </w:r>
      <w:r>
        <w:rPr>
          <w:rFonts w:ascii="Times New Roman" w:hAnsi="Times New Roman"/>
          <w:color w:val="auto"/>
        </w:rPr>
        <w:tab/>
      </w:r>
      <w:r w:rsidR="00D31853">
        <w:rPr>
          <w:rFonts w:ascii="Times New Roman" w:hAnsi="Times New Roman"/>
          <w:color w:val="auto"/>
        </w:rPr>
        <w:t>S</w:t>
      </w:r>
      <w:r w:rsidR="0011109F" w:rsidRPr="00DC2E70">
        <w:rPr>
          <w:rFonts w:ascii="Times New Roman" w:hAnsi="Times New Roman"/>
          <w:color w:val="auto"/>
        </w:rPr>
        <w:t>trategies for a successful nationality law reform</w:t>
      </w:r>
      <w:bookmarkEnd w:id="7"/>
    </w:p>
    <w:p w14:paraId="405FB7A9" w14:textId="39BF38B2" w:rsidR="00E9197B" w:rsidRPr="00DC2E70" w:rsidRDefault="006B52D3" w:rsidP="006B52D3">
      <w:pPr>
        <w:autoSpaceDE w:val="0"/>
        <w:autoSpaceDN w:val="0"/>
        <w:adjustRightInd w:val="0"/>
        <w:spacing w:after="0" w:line="240" w:lineRule="auto"/>
        <w:rPr>
          <w:rFonts w:ascii="Times New Roman" w:hAnsi="Times New Roman"/>
        </w:rPr>
      </w:pPr>
      <w:r w:rsidRPr="00DC2E70">
        <w:rPr>
          <w:rFonts w:ascii="Times New Roman" w:eastAsiaTheme="minorEastAsia" w:hAnsi="Times New Roman"/>
          <w:lang w:eastAsia="ja-JP"/>
        </w:rPr>
        <w:t xml:space="preserve">Various stakeholders, primarily at national level but also at international level, have a role to play for a successful nationality law reform. This </w:t>
      </w:r>
      <w:r w:rsidR="00950534" w:rsidRPr="00DC2E70">
        <w:rPr>
          <w:rFonts w:ascii="Times New Roman" w:eastAsiaTheme="minorEastAsia" w:hAnsi="Times New Roman"/>
          <w:lang w:eastAsia="ja-JP"/>
        </w:rPr>
        <w:t>sub-</w:t>
      </w:r>
      <w:r w:rsidRPr="00DC2E70">
        <w:rPr>
          <w:rFonts w:ascii="Times New Roman" w:eastAsiaTheme="minorEastAsia" w:hAnsi="Times New Roman"/>
          <w:lang w:eastAsia="ja-JP"/>
        </w:rPr>
        <w:t>section proposes a set of actions each stakeholder may wish to consider. While these suggestions are based on good practices across the world, u</w:t>
      </w:r>
      <w:r w:rsidR="00E9197B" w:rsidRPr="00DC2E70">
        <w:rPr>
          <w:rFonts w:ascii="Times New Roman" w:eastAsiaTheme="minorEastAsia" w:hAnsi="Times New Roman"/>
          <w:lang w:eastAsia="ja-JP"/>
        </w:rPr>
        <w:t>ltimately, a careful assessment of the unique opportunities and challenges present in each country must</w:t>
      </w:r>
      <w:r w:rsidRPr="00DC2E70">
        <w:rPr>
          <w:rFonts w:ascii="Times New Roman" w:eastAsiaTheme="minorEastAsia" w:hAnsi="Times New Roman"/>
          <w:lang w:eastAsia="ja-JP"/>
        </w:rPr>
        <w:t xml:space="preserve"> </w:t>
      </w:r>
      <w:r w:rsidR="00E9197B" w:rsidRPr="00DC2E70">
        <w:rPr>
          <w:rFonts w:ascii="Times New Roman" w:eastAsiaTheme="minorEastAsia" w:hAnsi="Times New Roman"/>
          <w:lang w:eastAsia="ja-JP"/>
        </w:rPr>
        <w:t>guide all attempts at reform.</w:t>
      </w:r>
    </w:p>
    <w:p w14:paraId="7269E5BD" w14:textId="0099D864" w:rsidR="001E143C" w:rsidRPr="00DC2E70" w:rsidRDefault="001E143C" w:rsidP="0065329C">
      <w:pPr>
        <w:spacing w:before="120" w:after="120" w:line="240" w:lineRule="auto"/>
        <w:rPr>
          <w:rFonts w:ascii="Times New Roman" w:hAnsi="Times New Roman"/>
        </w:rPr>
      </w:pPr>
      <w:r w:rsidRPr="00DC2E70">
        <w:rPr>
          <w:rFonts w:ascii="Times New Roman" w:hAnsi="Times New Roman"/>
          <w:b/>
        </w:rPr>
        <w:t>Governments may wish to</w:t>
      </w:r>
      <w:r w:rsidRPr="00DC2E70">
        <w:rPr>
          <w:rFonts w:ascii="Times New Roman" w:hAnsi="Times New Roman"/>
        </w:rPr>
        <w:t>:</w:t>
      </w:r>
    </w:p>
    <w:p w14:paraId="169CFB9D" w14:textId="6D11FCE1" w:rsidR="003A4ACB" w:rsidRDefault="003A4ACB" w:rsidP="001308F1">
      <w:pPr>
        <w:pStyle w:val="ListParagraph"/>
        <w:numPr>
          <w:ilvl w:val="0"/>
          <w:numId w:val="19"/>
        </w:numPr>
        <w:spacing w:before="120" w:after="120" w:line="240" w:lineRule="auto"/>
        <w:contextualSpacing w:val="0"/>
        <w:rPr>
          <w:rFonts w:ascii="Times New Roman" w:hAnsi="Times New Roman"/>
        </w:rPr>
      </w:pPr>
      <w:r w:rsidRPr="00DC2E70">
        <w:rPr>
          <w:rFonts w:ascii="Times New Roman" w:hAnsi="Times New Roman"/>
        </w:rPr>
        <w:t xml:space="preserve">Review the </w:t>
      </w:r>
      <w:r>
        <w:rPr>
          <w:rFonts w:ascii="Times New Roman" w:hAnsi="Times New Roman"/>
        </w:rPr>
        <w:t xml:space="preserve">level of compliance of nationality and other </w:t>
      </w:r>
      <w:r w:rsidRPr="00DC2E70">
        <w:rPr>
          <w:rFonts w:ascii="Times New Roman" w:hAnsi="Times New Roman"/>
        </w:rPr>
        <w:t xml:space="preserve">laws </w:t>
      </w:r>
      <w:r>
        <w:rPr>
          <w:rFonts w:ascii="Times New Roman" w:hAnsi="Times New Roman"/>
        </w:rPr>
        <w:t xml:space="preserve">in terms of </w:t>
      </w:r>
      <w:r w:rsidRPr="00DC2E70">
        <w:rPr>
          <w:rFonts w:ascii="Times New Roman" w:hAnsi="Times New Roman"/>
        </w:rPr>
        <w:t>equal nationality rights for men and women</w:t>
      </w:r>
      <w:r>
        <w:rPr>
          <w:rFonts w:ascii="Times New Roman" w:hAnsi="Times New Roman"/>
        </w:rPr>
        <w:t xml:space="preserve"> with international treaties providing for the same</w:t>
      </w:r>
      <w:r w:rsidRPr="00DC2E70">
        <w:rPr>
          <w:rFonts w:ascii="Times New Roman" w:hAnsi="Times New Roman"/>
        </w:rPr>
        <w:t xml:space="preserve">. </w:t>
      </w:r>
      <w:r>
        <w:rPr>
          <w:rFonts w:ascii="Times New Roman" w:hAnsi="Times New Roman"/>
        </w:rPr>
        <w:t xml:space="preserve">Consistency and coherence of </w:t>
      </w:r>
      <w:r w:rsidR="00DE6903" w:rsidRPr="00DC2E70">
        <w:rPr>
          <w:rFonts w:ascii="Times New Roman" w:hAnsi="Times New Roman"/>
        </w:rPr>
        <w:t xml:space="preserve">domestic laws </w:t>
      </w:r>
      <w:r w:rsidR="00AC4307">
        <w:rPr>
          <w:rFonts w:ascii="Times New Roman" w:hAnsi="Times New Roman"/>
        </w:rPr>
        <w:t>related to nationality</w:t>
      </w:r>
      <w:r w:rsidR="00DE6903" w:rsidRPr="00DC2E70">
        <w:rPr>
          <w:rFonts w:ascii="Times New Roman" w:hAnsi="Times New Roman"/>
        </w:rPr>
        <w:t xml:space="preserve">. </w:t>
      </w:r>
      <w:r w:rsidR="00F31503" w:rsidRPr="00DC2E70">
        <w:rPr>
          <w:rFonts w:ascii="Times New Roman" w:hAnsi="Times New Roman"/>
        </w:rPr>
        <w:t xml:space="preserve">Other laws, </w:t>
      </w:r>
      <w:r w:rsidR="00C46EB6">
        <w:rPr>
          <w:rFonts w:ascii="Times New Roman" w:hAnsi="Times New Roman"/>
        </w:rPr>
        <w:t>such as the</w:t>
      </w:r>
      <w:r w:rsidR="00DE6903" w:rsidRPr="00DC2E70">
        <w:rPr>
          <w:rFonts w:ascii="Times New Roman" w:hAnsi="Times New Roman"/>
        </w:rPr>
        <w:t xml:space="preserve"> Constitution, Personal and Family Codes, and Children’s Codes</w:t>
      </w:r>
      <w:r w:rsidR="00F31503" w:rsidRPr="00DC2E70">
        <w:rPr>
          <w:rFonts w:ascii="Times New Roman" w:hAnsi="Times New Roman"/>
        </w:rPr>
        <w:t>, may already</w:t>
      </w:r>
      <w:r w:rsidR="00DE6903" w:rsidRPr="00DC2E70">
        <w:rPr>
          <w:rFonts w:ascii="Times New Roman" w:hAnsi="Times New Roman"/>
        </w:rPr>
        <w:t xml:space="preserve"> provide for </w:t>
      </w:r>
      <w:r w:rsidR="00F63E0A">
        <w:rPr>
          <w:rFonts w:ascii="Times New Roman" w:hAnsi="Times New Roman"/>
        </w:rPr>
        <w:t>non-discriminatory</w:t>
      </w:r>
      <w:r w:rsidR="00F63E0A" w:rsidRPr="00DC2E70">
        <w:rPr>
          <w:rFonts w:ascii="Times New Roman" w:hAnsi="Times New Roman"/>
        </w:rPr>
        <w:t xml:space="preserve"> </w:t>
      </w:r>
      <w:r w:rsidR="00DE6903" w:rsidRPr="00DC2E70">
        <w:rPr>
          <w:rFonts w:ascii="Times New Roman" w:hAnsi="Times New Roman"/>
        </w:rPr>
        <w:t>nationality rights for men and women</w:t>
      </w:r>
      <w:r w:rsidR="00F31503" w:rsidRPr="00DC2E70">
        <w:rPr>
          <w:rFonts w:ascii="Times New Roman" w:hAnsi="Times New Roman"/>
        </w:rPr>
        <w:t>. In such case</w:t>
      </w:r>
      <w:r w:rsidR="00C46EB6">
        <w:rPr>
          <w:rFonts w:ascii="Times New Roman" w:hAnsi="Times New Roman"/>
        </w:rPr>
        <w:t>s</w:t>
      </w:r>
      <w:r w:rsidR="00DE6903" w:rsidRPr="00DC2E70">
        <w:rPr>
          <w:rFonts w:ascii="Times New Roman" w:hAnsi="Times New Roman"/>
        </w:rPr>
        <w:t xml:space="preserve">, </w:t>
      </w:r>
      <w:r w:rsidR="00E453DE" w:rsidRPr="00DC2E70">
        <w:rPr>
          <w:rFonts w:ascii="Times New Roman" w:hAnsi="Times New Roman"/>
        </w:rPr>
        <w:t xml:space="preserve">aligning nationality laws with those non-discriminatory laws </w:t>
      </w:r>
      <w:r w:rsidR="00F31503" w:rsidRPr="00DC2E70">
        <w:rPr>
          <w:rFonts w:ascii="Times New Roman" w:hAnsi="Times New Roman"/>
        </w:rPr>
        <w:t xml:space="preserve">will </w:t>
      </w:r>
      <w:r w:rsidR="00E453DE" w:rsidRPr="00DC2E70">
        <w:rPr>
          <w:rFonts w:ascii="Times New Roman" w:hAnsi="Times New Roman"/>
        </w:rPr>
        <w:t xml:space="preserve">secure </w:t>
      </w:r>
      <w:r w:rsidR="00DE6903" w:rsidRPr="00DC2E70">
        <w:rPr>
          <w:rFonts w:ascii="Times New Roman" w:hAnsi="Times New Roman"/>
        </w:rPr>
        <w:t xml:space="preserve">consistent </w:t>
      </w:r>
      <w:r w:rsidR="00F63E0A">
        <w:rPr>
          <w:rFonts w:ascii="Times New Roman" w:hAnsi="Times New Roman"/>
        </w:rPr>
        <w:t xml:space="preserve">non-discriminatory </w:t>
      </w:r>
      <w:r w:rsidR="00DE6903" w:rsidRPr="00DC2E70">
        <w:rPr>
          <w:rFonts w:ascii="Times New Roman" w:hAnsi="Times New Roman"/>
        </w:rPr>
        <w:t>application of nationality rights by</w:t>
      </w:r>
      <w:r w:rsidR="00F31503" w:rsidRPr="00DC2E70">
        <w:rPr>
          <w:rFonts w:ascii="Times New Roman" w:hAnsi="Times New Roman"/>
        </w:rPr>
        <w:t xml:space="preserve"> national and local officials and</w:t>
      </w:r>
      <w:r w:rsidR="00DE6903" w:rsidRPr="00DC2E70">
        <w:rPr>
          <w:rFonts w:ascii="Times New Roman" w:hAnsi="Times New Roman"/>
        </w:rPr>
        <w:t xml:space="preserve"> judiciary, and</w:t>
      </w:r>
      <w:r w:rsidR="00E453DE" w:rsidRPr="00DC2E70">
        <w:rPr>
          <w:rFonts w:ascii="Times New Roman" w:hAnsi="Times New Roman"/>
        </w:rPr>
        <w:t xml:space="preserve"> </w:t>
      </w:r>
      <w:r w:rsidR="00F31503" w:rsidRPr="00DC2E70">
        <w:rPr>
          <w:rFonts w:ascii="Times New Roman" w:hAnsi="Times New Roman"/>
        </w:rPr>
        <w:t xml:space="preserve">help </w:t>
      </w:r>
      <w:r w:rsidR="00E453DE" w:rsidRPr="00DC2E70">
        <w:rPr>
          <w:rFonts w:ascii="Times New Roman" w:hAnsi="Times New Roman"/>
        </w:rPr>
        <w:t>avoid ambiguity</w:t>
      </w:r>
      <w:r w:rsidR="004E7057" w:rsidRPr="00DC2E70">
        <w:rPr>
          <w:rFonts w:ascii="Times New Roman" w:hAnsi="Times New Roman"/>
        </w:rPr>
        <w:t>;</w:t>
      </w:r>
    </w:p>
    <w:p w14:paraId="1EF0E424" w14:textId="1F6D6D8F" w:rsidR="00E9197B" w:rsidRPr="00DC2E70" w:rsidRDefault="003A4ACB" w:rsidP="001308F1">
      <w:pPr>
        <w:pStyle w:val="ListParagraph"/>
        <w:numPr>
          <w:ilvl w:val="0"/>
          <w:numId w:val="19"/>
        </w:numPr>
        <w:spacing w:before="120" w:after="120" w:line="240" w:lineRule="auto"/>
        <w:contextualSpacing w:val="0"/>
        <w:rPr>
          <w:rFonts w:ascii="Times New Roman" w:hAnsi="Times New Roman"/>
        </w:rPr>
      </w:pPr>
      <w:r w:rsidRPr="00DC2E70">
        <w:rPr>
          <w:rFonts w:ascii="Times New Roman" w:hAnsi="Times New Roman"/>
        </w:rPr>
        <w:t xml:space="preserve"> </w:t>
      </w:r>
      <w:r w:rsidR="00E9197B" w:rsidRPr="00DC2E70">
        <w:rPr>
          <w:rFonts w:ascii="Times New Roman" w:hAnsi="Times New Roman"/>
        </w:rPr>
        <w:t xml:space="preserve">Secure </w:t>
      </w:r>
      <w:r w:rsidR="00E9197B" w:rsidRPr="00DC2E70">
        <w:rPr>
          <w:rFonts w:ascii="Times New Roman" w:eastAsiaTheme="minorEastAsia" w:hAnsi="Times New Roman"/>
          <w:lang w:eastAsia="ja-JP"/>
        </w:rPr>
        <w:t xml:space="preserve">commitment to reform </w:t>
      </w:r>
      <w:r w:rsidR="00AC4307">
        <w:rPr>
          <w:rFonts w:ascii="Times New Roman" w:eastAsiaTheme="minorEastAsia" w:hAnsi="Times New Roman"/>
          <w:lang w:eastAsia="ja-JP"/>
        </w:rPr>
        <w:t xml:space="preserve">of discriminatory laws </w:t>
      </w:r>
      <w:r w:rsidR="00E9197B" w:rsidRPr="00DC2E70">
        <w:rPr>
          <w:rFonts w:ascii="Times New Roman" w:eastAsiaTheme="minorEastAsia" w:hAnsi="Times New Roman"/>
          <w:lang w:eastAsia="ja-JP"/>
        </w:rPr>
        <w:t>at the highest levels of government;</w:t>
      </w:r>
      <w:r w:rsidR="00E9197B" w:rsidRPr="00DC2E70">
        <w:rPr>
          <w:rStyle w:val="FootnoteReference"/>
          <w:rFonts w:ascii="Times New Roman" w:eastAsiaTheme="minorEastAsia" w:hAnsi="Times New Roman"/>
          <w:lang w:eastAsia="ja-JP"/>
        </w:rPr>
        <w:footnoteReference w:id="54"/>
      </w:r>
    </w:p>
    <w:p w14:paraId="42E4D845" w14:textId="035CFC40" w:rsidR="006778CE" w:rsidRDefault="006778CE" w:rsidP="001308F1">
      <w:pPr>
        <w:pStyle w:val="ListParagraph"/>
        <w:numPr>
          <w:ilvl w:val="0"/>
          <w:numId w:val="19"/>
        </w:numPr>
        <w:spacing w:before="120" w:after="120" w:line="240" w:lineRule="auto"/>
        <w:contextualSpacing w:val="0"/>
        <w:rPr>
          <w:rFonts w:ascii="Times New Roman" w:hAnsi="Times New Roman"/>
        </w:rPr>
      </w:pPr>
      <w:r w:rsidRPr="00DC2E70">
        <w:rPr>
          <w:rFonts w:ascii="Times New Roman" w:hAnsi="Times New Roman"/>
        </w:rPr>
        <w:t xml:space="preserve">Bring on board a wide range of line ministries which may have mandates on issues impacted by discrimination </w:t>
      </w:r>
      <w:r w:rsidR="00F63E0A">
        <w:rPr>
          <w:rFonts w:ascii="Times New Roman" w:hAnsi="Times New Roman"/>
        </w:rPr>
        <w:t xml:space="preserve">against women </w:t>
      </w:r>
      <w:r w:rsidRPr="00DC2E70">
        <w:rPr>
          <w:rFonts w:ascii="Times New Roman" w:hAnsi="Times New Roman"/>
        </w:rPr>
        <w:t>in nationality laws, such as ministries mandated on access to justice, education, and healthcare, women’s empowerment, social protection, economic development/poverty eradication, children’s/youth welfar</w:t>
      </w:r>
      <w:r w:rsidR="00174E6D" w:rsidRPr="00DC2E70">
        <w:rPr>
          <w:rFonts w:ascii="Times New Roman" w:hAnsi="Times New Roman"/>
        </w:rPr>
        <w:t>e</w:t>
      </w:r>
      <w:r w:rsidR="00250175">
        <w:rPr>
          <w:rFonts w:ascii="Times New Roman" w:hAnsi="Times New Roman"/>
        </w:rPr>
        <w:t xml:space="preserve"> and ending violence against women</w:t>
      </w:r>
      <w:r w:rsidR="006974FE">
        <w:rPr>
          <w:rFonts w:ascii="Times New Roman" w:hAnsi="Times New Roman"/>
        </w:rPr>
        <w:t xml:space="preserve"> and children</w:t>
      </w:r>
      <w:r w:rsidR="00174E6D" w:rsidRPr="00DC2E70">
        <w:rPr>
          <w:rFonts w:ascii="Times New Roman" w:hAnsi="Times New Roman"/>
        </w:rPr>
        <w:t>;</w:t>
      </w:r>
    </w:p>
    <w:tbl>
      <w:tblPr>
        <w:tblStyle w:val="TableGrid"/>
        <w:tblW w:w="7407" w:type="dxa"/>
        <w:jc w:val="right"/>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7407"/>
      </w:tblGrid>
      <w:tr w:rsidR="00F32ABC" w:rsidRPr="00DC2E70" w14:paraId="35181769" w14:textId="77777777" w:rsidTr="0056411F">
        <w:trPr>
          <w:trHeight w:val="2709"/>
          <w:jc w:val="right"/>
        </w:trPr>
        <w:tc>
          <w:tcPr>
            <w:tcW w:w="7407" w:type="dxa"/>
          </w:tcPr>
          <w:p w14:paraId="1AF24117" w14:textId="77777777" w:rsidR="00F32ABC" w:rsidRPr="00DC2E70" w:rsidRDefault="00F32ABC" w:rsidP="0056411F">
            <w:pPr>
              <w:spacing w:before="120" w:after="120"/>
            </w:pPr>
            <w:r w:rsidRPr="00DC2E70">
              <w:lastRenderedPageBreak/>
              <w:t>Good practice:</w:t>
            </w:r>
          </w:p>
          <w:p w14:paraId="5AB7C142" w14:textId="77777777" w:rsidR="00F32ABC" w:rsidRPr="00DC2E70" w:rsidRDefault="00F32ABC" w:rsidP="0056411F">
            <w:pPr>
              <w:spacing w:before="120" w:after="120"/>
            </w:pPr>
            <w:r w:rsidRPr="00DC2E70">
              <w:t>In 2012, Senegal’s Ministry of Justice assumed leadership in implementing the Government’s pledge to eradicate gender discrimination in its nationality law. It formed a Task Force made up of representatives from the Presidency, as well as the ministries of Justice, the Interior and Foreign Affairs. The Task Force completed a draft bill to reform the Nationality Code in August 2012. It then embarked on a consultative process to review the bill.</w:t>
            </w:r>
          </w:p>
          <w:p w14:paraId="567DD9C4" w14:textId="77777777" w:rsidR="00F32ABC" w:rsidRPr="00C46EB6" w:rsidRDefault="00F32ABC" w:rsidP="0056411F">
            <w:pPr>
              <w:spacing w:before="120" w:after="120"/>
              <w:rPr>
                <w:rFonts w:ascii="Times New Roman" w:hAnsi="Times New Roman"/>
                <w:sz w:val="18"/>
                <w:szCs w:val="18"/>
              </w:rPr>
            </w:pPr>
            <w:r w:rsidRPr="00C46EB6">
              <w:rPr>
                <w:sz w:val="18"/>
                <w:szCs w:val="18"/>
              </w:rPr>
              <w:t xml:space="preserve">(For more detail, see: UNHCR, Good Practices Paper - Action 3: </w:t>
            </w:r>
            <w:hyperlink r:id="rId10" w:history="1">
              <w:r w:rsidRPr="00C46EB6">
                <w:rPr>
                  <w:rStyle w:val="Hyperlink"/>
                  <w:color w:val="auto"/>
                  <w:sz w:val="18"/>
                  <w:szCs w:val="18"/>
                </w:rPr>
                <w:t>http://www.refworld.org/docid/54f8377d4.html</w:t>
              </w:r>
            </w:hyperlink>
            <w:r w:rsidRPr="00C46EB6">
              <w:rPr>
                <w:sz w:val="18"/>
                <w:szCs w:val="18"/>
              </w:rPr>
              <w:t xml:space="preserve"> )</w:t>
            </w:r>
          </w:p>
        </w:tc>
      </w:tr>
    </w:tbl>
    <w:p w14:paraId="40C87C94" w14:textId="77777777" w:rsidR="00945490" w:rsidRPr="00945490" w:rsidRDefault="00F841CC" w:rsidP="001308F1">
      <w:pPr>
        <w:pStyle w:val="ListParagraph"/>
        <w:numPr>
          <w:ilvl w:val="0"/>
          <w:numId w:val="19"/>
        </w:numPr>
        <w:spacing w:before="120" w:after="120" w:line="240" w:lineRule="auto"/>
        <w:contextualSpacing w:val="0"/>
        <w:rPr>
          <w:rFonts w:ascii="Times New Roman" w:hAnsi="Times New Roman"/>
        </w:rPr>
      </w:pPr>
      <w:r w:rsidRPr="00DC2E70">
        <w:rPr>
          <w:rFonts w:ascii="Times New Roman" w:hAnsi="Times New Roman"/>
        </w:rPr>
        <w:t xml:space="preserve">Mobilize </w:t>
      </w:r>
      <w:r w:rsidR="00E27227" w:rsidRPr="00DC2E70">
        <w:rPr>
          <w:rFonts w:ascii="Times New Roman" w:hAnsi="Times New Roman"/>
        </w:rPr>
        <w:t xml:space="preserve">a </w:t>
      </w:r>
      <w:r w:rsidRPr="00DC2E70">
        <w:rPr>
          <w:rFonts w:ascii="Times New Roman" w:hAnsi="Times New Roman"/>
        </w:rPr>
        <w:t>wide range of stakeholders</w:t>
      </w:r>
      <w:r w:rsidR="001E143C" w:rsidRPr="00DC2E70">
        <w:rPr>
          <w:rFonts w:ascii="Times New Roman" w:hAnsi="Times New Roman"/>
        </w:rPr>
        <w:t xml:space="preserve"> to generate support for the law reform</w:t>
      </w:r>
      <w:r w:rsidRPr="00DC2E70">
        <w:rPr>
          <w:rFonts w:ascii="Times New Roman" w:hAnsi="Times New Roman"/>
        </w:rPr>
        <w:t xml:space="preserve">, including various relevant ministries, parliamentarians (such as Parliamentary Women’s Caucuses), </w:t>
      </w:r>
      <w:r w:rsidR="00945490">
        <w:rPr>
          <w:rFonts w:ascii="Times New Roman" w:hAnsi="Times New Roman"/>
        </w:rPr>
        <w:t>the judiciary, n</w:t>
      </w:r>
      <w:r w:rsidR="001E143C" w:rsidRPr="00DC2E70">
        <w:rPr>
          <w:rFonts w:ascii="Times New Roman" w:hAnsi="Times New Roman"/>
        </w:rPr>
        <w:t xml:space="preserve">ational </w:t>
      </w:r>
      <w:r w:rsidR="00945490">
        <w:rPr>
          <w:rFonts w:ascii="Times New Roman" w:hAnsi="Times New Roman"/>
        </w:rPr>
        <w:t>h</w:t>
      </w:r>
      <w:r w:rsidR="001E143C" w:rsidRPr="00DC2E70">
        <w:rPr>
          <w:rFonts w:ascii="Times New Roman" w:hAnsi="Times New Roman"/>
        </w:rPr>
        <w:t xml:space="preserve">uman </w:t>
      </w:r>
      <w:r w:rsidR="00945490">
        <w:rPr>
          <w:rFonts w:ascii="Times New Roman" w:hAnsi="Times New Roman"/>
        </w:rPr>
        <w:t>r</w:t>
      </w:r>
      <w:r w:rsidR="001E143C" w:rsidRPr="00DC2E70">
        <w:rPr>
          <w:rFonts w:ascii="Times New Roman" w:hAnsi="Times New Roman"/>
        </w:rPr>
        <w:t>ights Institutions</w:t>
      </w:r>
      <w:r w:rsidRPr="00DC2E70">
        <w:rPr>
          <w:rFonts w:ascii="Times New Roman" w:hAnsi="Times New Roman"/>
        </w:rPr>
        <w:t>, civil society organiz</w:t>
      </w:r>
      <w:r w:rsidR="001E143C" w:rsidRPr="00DC2E70">
        <w:rPr>
          <w:rFonts w:ascii="Times New Roman" w:hAnsi="Times New Roman"/>
        </w:rPr>
        <w:t>ations, affected persons (affected women and their children and spouses), communities and development partners</w:t>
      </w:r>
      <w:r w:rsidR="00C66D6E">
        <w:rPr>
          <w:rFonts w:ascii="Times New Roman" w:hAnsi="Times New Roman"/>
        </w:rPr>
        <w:t>, and the media</w:t>
      </w:r>
      <w:r w:rsidR="00174E6D" w:rsidRPr="00DC2E70">
        <w:rPr>
          <w:rFonts w:ascii="Times New Roman" w:hAnsi="Times New Roman"/>
          <w:noProof/>
          <w:u w:val="single"/>
          <w:lang w:eastAsia="ja-JP"/>
        </w:rPr>
        <w:t>;</w:t>
      </w:r>
    </w:p>
    <w:tbl>
      <w:tblPr>
        <w:tblStyle w:val="TableGrid"/>
        <w:tblW w:w="0" w:type="auto"/>
        <w:tblInd w:w="1809"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7433"/>
      </w:tblGrid>
      <w:tr w:rsidR="00945490" w14:paraId="166609C5" w14:textId="77777777" w:rsidTr="00945490">
        <w:tc>
          <w:tcPr>
            <w:tcW w:w="7433" w:type="dxa"/>
          </w:tcPr>
          <w:p w14:paraId="2F23CC84" w14:textId="0B699F26" w:rsidR="00945490" w:rsidRDefault="00945490" w:rsidP="00945490">
            <w:pPr>
              <w:spacing w:before="120" w:after="120"/>
              <w:rPr>
                <w:rFonts w:asciiTheme="minorHAnsi" w:hAnsiTheme="minorHAnsi"/>
              </w:rPr>
            </w:pPr>
            <w:r>
              <w:rPr>
                <w:rFonts w:asciiTheme="minorHAnsi" w:hAnsiTheme="minorHAnsi"/>
              </w:rPr>
              <w:t>Good practices:</w:t>
            </w:r>
          </w:p>
          <w:p w14:paraId="09350469" w14:textId="6E0B3B4F" w:rsidR="00945490" w:rsidRPr="00945490" w:rsidRDefault="00945490" w:rsidP="00945490">
            <w:pPr>
              <w:spacing w:before="120" w:after="120"/>
              <w:rPr>
                <w:rFonts w:asciiTheme="minorHAnsi" w:hAnsiTheme="minorHAnsi"/>
              </w:rPr>
            </w:pPr>
            <w:r>
              <w:rPr>
                <w:rFonts w:asciiTheme="minorHAnsi" w:hAnsiTheme="minorHAnsi"/>
              </w:rPr>
              <w:t xml:space="preserve">The judiciary can play a role to facilitate the law reform. </w:t>
            </w:r>
            <w:r w:rsidRPr="00945490">
              <w:rPr>
                <w:rFonts w:asciiTheme="minorHAnsi" w:hAnsiTheme="minorHAnsi"/>
              </w:rPr>
              <w:t>Discriminatory laws on nationality have been challenged in the courts of many countries, as well as before international human rights mechanisms. In some cases, discriminatory laws were amended following court decisions, discriminatory laws were amended. The arguments used by petitioners and in the decisions taken by these courts and mechanisms declaring such laws as discriminatory and in violation of human rights provisions could serve as an example of a best practice for other countries.</w:t>
            </w:r>
          </w:p>
          <w:p w14:paraId="2DC5C011" w14:textId="51F6DFB9" w:rsidR="00945490" w:rsidRPr="00945490" w:rsidRDefault="00945490" w:rsidP="00945490">
            <w:pPr>
              <w:spacing w:before="120" w:after="120"/>
              <w:rPr>
                <w:rFonts w:ascii="Times New Roman" w:hAnsi="Times New Roman"/>
                <w:sz w:val="18"/>
                <w:szCs w:val="18"/>
              </w:rPr>
            </w:pPr>
            <w:r w:rsidRPr="00945490">
              <w:rPr>
                <w:rFonts w:asciiTheme="minorHAnsi" w:hAnsiTheme="minorHAnsi"/>
                <w:sz w:val="18"/>
                <w:szCs w:val="18"/>
              </w:rPr>
              <w:t>(For examples of relevant court cases, see: Report of the Office of the High Commissioner for Human Rights (A/HRC/23/23) on discrimination against women on nationality related matters, including the impact on children (2013), paras 63-66)</w:t>
            </w:r>
          </w:p>
        </w:tc>
      </w:tr>
    </w:tbl>
    <w:p w14:paraId="7205DE5B" w14:textId="1887E9BF" w:rsidR="00B93426" w:rsidRPr="00945490" w:rsidRDefault="00174E6D" w:rsidP="001308F1">
      <w:pPr>
        <w:pStyle w:val="ListParagraph"/>
        <w:numPr>
          <w:ilvl w:val="0"/>
          <w:numId w:val="20"/>
        </w:numPr>
        <w:spacing w:before="120" w:after="120" w:line="240" w:lineRule="auto"/>
        <w:contextualSpacing w:val="0"/>
        <w:rPr>
          <w:rFonts w:ascii="Times New Roman" w:hAnsi="Times New Roman"/>
        </w:rPr>
      </w:pPr>
      <w:r w:rsidRPr="00945490">
        <w:rPr>
          <w:rFonts w:ascii="Times New Roman" w:hAnsi="Times New Roman"/>
        </w:rPr>
        <w:t xml:space="preserve">Consult with affected persons and their families and enable their free, active and meaningful </w:t>
      </w:r>
      <w:r w:rsidR="00AD3E71" w:rsidRPr="00945490">
        <w:rPr>
          <w:rFonts w:ascii="Times New Roman" w:hAnsi="Times New Roman"/>
        </w:rPr>
        <w:t xml:space="preserve">participation in the law reform. Engage with civil society organizations working on nationality rights, including women’s </w:t>
      </w:r>
      <w:r w:rsidR="00C66D6E" w:rsidRPr="00945490">
        <w:rPr>
          <w:rFonts w:ascii="Times New Roman" w:hAnsi="Times New Roman"/>
        </w:rPr>
        <w:t xml:space="preserve">organizations and </w:t>
      </w:r>
      <w:r w:rsidR="00AD3E71" w:rsidRPr="00945490">
        <w:rPr>
          <w:rFonts w:ascii="Times New Roman" w:hAnsi="Times New Roman"/>
        </w:rPr>
        <w:t>human rights organizations, in the law reform, including assessment and analysis, design</w:t>
      </w:r>
      <w:r w:rsidR="00C83B49" w:rsidRPr="00945490">
        <w:rPr>
          <w:rFonts w:ascii="Times New Roman" w:hAnsi="Times New Roman"/>
        </w:rPr>
        <w:t>ing and deliberation on the law</w:t>
      </w:r>
      <w:r w:rsidRPr="00945490">
        <w:rPr>
          <w:rFonts w:ascii="Times New Roman" w:hAnsi="Times New Roman"/>
        </w:rPr>
        <w:t>;</w:t>
      </w:r>
    </w:p>
    <w:tbl>
      <w:tblPr>
        <w:tblStyle w:val="TableGrid"/>
        <w:tblW w:w="0" w:type="auto"/>
        <w:jc w:val="right"/>
        <w:tblInd w:w="1606"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7433"/>
      </w:tblGrid>
      <w:tr w:rsidR="00F32ABC" w14:paraId="4A1FD99E" w14:textId="77777777" w:rsidTr="00945490">
        <w:trPr>
          <w:jc w:val="right"/>
        </w:trPr>
        <w:tc>
          <w:tcPr>
            <w:tcW w:w="7433" w:type="dxa"/>
          </w:tcPr>
          <w:p w14:paraId="08EB61CC" w14:textId="77777777" w:rsidR="00F32ABC" w:rsidRPr="00CF560C" w:rsidRDefault="00F32ABC" w:rsidP="00F32ABC">
            <w:pPr>
              <w:pStyle w:val="CommentText"/>
              <w:rPr>
                <w:sz w:val="22"/>
                <w:szCs w:val="22"/>
              </w:rPr>
            </w:pPr>
            <w:r w:rsidRPr="00CF560C">
              <w:rPr>
                <w:sz w:val="22"/>
                <w:szCs w:val="22"/>
              </w:rPr>
              <w:t>Good practice:</w:t>
            </w:r>
          </w:p>
          <w:p w14:paraId="6670C717" w14:textId="788F1447" w:rsidR="00CF560C" w:rsidRPr="00CF560C" w:rsidRDefault="00CF560C" w:rsidP="00CF560C">
            <w:pPr>
              <w:spacing w:before="120" w:after="120"/>
            </w:pPr>
            <w:r w:rsidRPr="00CF560C">
              <w:t xml:space="preserve">Widely sharing testimonies of affected persons and their families is a </w:t>
            </w:r>
            <w:r w:rsidR="00A65A9A">
              <w:t>compelling</w:t>
            </w:r>
            <w:r w:rsidRPr="00CF560C">
              <w:t xml:space="preserve"> way to raise awareness on the costs of gender discrimination in nationality laws and to mobilize support for the necessary reform.</w:t>
            </w:r>
          </w:p>
          <w:p w14:paraId="61DC95EE" w14:textId="0F92B252" w:rsidR="00CF560C" w:rsidRPr="00CF560C" w:rsidRDefault="00CF560C" w:rsidP="00CF560C">
            <w:pPr>
              <w:pStyle w:val="CommentText"/>
              <w:rPr>
                <w:sz w:val="22"/>
                <w:szCs w:val="22"/>
              </w:rPr>
            </w:pPr>
            <w:r w:rsidRPr="00CF560C">
              <w:rPr>
                <w:sz w:val="22"/>
                <w:szCs w:val="22"/>
              </w:rPr>
              <w:t>In Madagascar, civil society organizations advocating for reform worked with parliamentarians to organize a parliamentary session which included testimonies of persons affected by the country’s discriminatory nationality law and an open debate with parliamentarians. The parliamentary session was followed by a press conference, which resulted in significant media attention and public debate of this issue. A year later, the National Assembly voted to reform the law, guaranteeing women the right to confer nationality on their children on an equal basis with men.</w:t>
            </w:r>
          </w:p>
          <w:p w14:paraId="49138608" w14:textId="1CB19D55" w:rsidR="00F32ABC" w:rsidRPr="00CF560C" w:rsidRDefault="00F32ABC" w:rsidP="00F32ABC">
            <w:pPr>
              <w:pStyle w:val="ListParagraph"/>
              <w:spacing w:before="120" w:after="120"/>
              <w:ind w:left="0"/>
              <w:contextualSpacing w:val="0"/>
            </w:pPr>
            <w:r w:rsidRPr="00CF560C">
              <w:t xml:space="preserve">Civil Society benefited from the emergence of several particularly effective good practices during the Moroccan Nationality Code reform campaign, which was led by the Association </w:t>
            </w:r>
            <w:proofErr w:type="spellStart"/>
            <w:r w:rsidRPr="00CF560C">
              <w:t>Démocratique</w:t>
            </w:r>
            <w:proofErr w:type="spellEnd"/>
            <w:r w:rsidRPr="00CF560C">
              <w:t xml:space="preserve"> des Femmes du </w:t>
            </w:r>
            <w:proofErr w:type="spellStart"/>
            <w:r w:rsidRPr="00CF560C">
              <w:t>Maroc</w:t>
            </w:r>
            <w:proofErr w:type="spellEnd"/>
            <w:r w:rsidRPr="00CF560C">
              <w:t xml:space="preserve"> (ADFM). One was </w:t>
            </w:r>
            <w:r w:rsidRPr="00CF560C">
              <w:lastRenderedPageBreak/>
              <w:t>the creation of a country-wide network of listening centres at the grassroots level where women married to foreigners and unable to pass their citizenship to their children were able to explain the law’s impact on them and their families, including the resulting statelessness of many of their children. These testimonials were u</w:t>
            </w:r>
            <w:r w:rsidR="00CF560C">
              <w:t>sed in the campaign and affect</w:t>
            </w:r>
            <w:r w:rsidRPr="00CF560C">
              <w:t xml:space="preserve"> families joined NGOs to pressure the Government for reform.” </w:t>
            </w:r>
          </w:p>
          <w:p w14:paraId="0D09C038" w14:textId="77777777" w:rsidR="00F32ABC" w:rsidRPr="00CF560C" w:rsidRDefault="00F32ABC" w:rsidP="00F32ABC">
            <w:pPr>
              <w:pStyle w:val="ListParagraph"/>
              <w:spacing w:before="120" w:after="120"/>
              <w:ind w:left="0"/>
              <w:contextualSpacing w:val="0"/>
              <w:rPr>
                <w:rFonts w:ascii="Times New Roman" w:hAnsi="Times New Roman"/>
                <w:sz w:val="18"/>
                <w:szCs w:val="18"/>
              </w:rPr>
            </w:pPr>
            <w:r w:rsidRPr="00CF560C">
              <w:rPr>
                <w:sz w:val="18"/>
                <w:szCs w:val="18"/>
              </w:rPr>
              <w:t>(For more detail, see: UNHCR, Good Practices Paper - Action 3: http://www.refworld.org/docid/54f8377d4.html )</w:t>
            </w:r>
          </w:p>
        </w:tc>
      </w:tr>
    </w:tbl>
    <w:p w14:paraId="03240058" w14:textId="2BB4615F" w:rsidR="0028466C" w:rsidRPr="00DC2E70" w:rsidRDefault="005B072F" w:rsidP="001308F1">
      <w:pPr>
        <w:pStyle w:val="ListParagraph"/>
        <w:numPr>
          <w:ilvl w:val="0"/>
          <w:numId w:val="20"/>
        </w:numPr>
        <w:spacing w:before="120" w:after="120" w:line="240" w:lineRule="auto"/>
        <w:contextualSpacing w:val="0"/>
        <w:rPr>
          <w:rFonts w:ascii="Times New Roman" w:hAnsi="Times New Roman"/>
        </w:rPr>
      </w:pPr>
      <w:r w:rsidRPr="00DC2E70">
        <w:rPr>
          <w:rFonts w:ascii="Times New Roman" w:hAnsi="Times New Roman"/>
        </w:rPr>
        <w:lastRenderedPageBreak/>
        <w:t>Work with civil societies</w:t>
      </w:r>
      <w:r w:rsidR="00AD3E71" w:rsidRPr="00DC2E70">
        <w:rPr>
          <w:rFonts w:ascii="Times New Roman" w:hAnsi="Times New Roman"/>
        </w:rPr>
        <w:t>, including women’s</w:t>
      </w:r>
      <w:r w:rsidR="00C66D6E">
        <w:rPr>
          <w:rFonts w:ascii="Times New Roman" w:hAnsi="Times New Roman"/>
        </w:rPr>
        <w:t xml:space="preserve"> organizations,</w:t>
      </w:r>
      <w:r w:rsidR="00F533D3">
        <w:rPr>
          <w:rFonts w:ascii="Times New Roman" w:hAnsi="Times New Roman"/>
        </w:rPr>
        <w:t xml:space="preserve"> human rights organizations</w:t>
      </w:r>
      <w:r w:rsidRPr="00DC2E70">
        <w:rPr>
          <w:rFonts w:ascii="Times New Roman" w:hAnsi="Times New Roman"/>
        </w:rPr>
        <w:t xml:space="preserve"> </w:t>
      </w:r>
      <w:r w:rsidR="00174E6D" w:rsidRPr="00DC2E70">
        <w:rPr>
          <w:rFonts w:ascii="Times New Roman" w:hAnsi="Times New Roman"/>
        </w:rPr>
        <w:t xml:space="preserve">and the media to raise awareness </w:t>
      </w:r>
      <w:r w:rsidR="00864283">
        <w:rPr>
          <w:rFonts w:ascii="Times New Roman" w:hAnsi="Times New Roman"/>
        </w:rPr>
        <w:t>with</w:t>
      </w:r>
      <w:r w:rsidR="00174E6D" w:rsidRPr="00DC2E70">
        <w:rPr>
          <w:rFonts w:ascii="Times New Roman" w:hAnsi="Times New Roman"/>
        </w:rPr>
        <w:t xml:space="preserve"> stakeholders and the public on </w:t>
      </w:r>
      <w:r w:rsidR="0028466C" w:rsidRPr="00DC2E70">
        <w:rPr>
          <w:rFonts w:ascii="Times New Roman" w:hAnsi="Times New Roman"/>
        </w:rPr>
        <w:t>the significant individual and social costs of discrimination</w:t>
      </w:r>
      <w:r w:rsidR="00F63E0A">
        <w:rPr>
          <w:rFonts w:ascii="Times New Roman" w:hAnsi="Times New Roman"/>
        </w:rPr>
        <w:t xml:space="preserve"> against women</w:t>
      </w:r>
      <w:r w:rsidR="00ED30B7">
        <w:rPr>
          <w:rFonts w:ascii="Times New Roman" w:hAnsi="Times New Roman"/>
        </w:rPr>
        <w:t xml:space="preserve"> in nationality rights</w:t>
      </w:r>
      <w:r w:rsidR="00DC62BE" w:rsidRPr="00DC2E70">
        <w:rPr>
          <w:rFonts w:ascii="Times New Roman" w:hAnsi="Times New Roman"/>
        </w:rPr>
        <w:t xml:space="preserve">, and </w:t>
      </w:r>
      <w:r w:rsidR="0028466C" w:rsidRPr="00DC2E70">
        <w:rPr>
          <w:rFonts w:ascii="Times New Roman" w:hAnsi="Times New Roman"/>
        </w:rPr>
        <w:t xml:space="preserve">the benefits of reform to affected persons, their families, and the country </w:t>
      </w:r>
      <w:r w:rsidR="00174E6D" w:rsidRPr="00DC2E70">
        <w:rPr>
          <w:rFonts w:ascii="Times New Roman" w:hAnsi="Times New Roman"/>
        </w:rPr>
        <w:t>at</w:t>
      </w:r>
      <w:r w:rsidR="0028466C" w:rsidRPr="00DC2E70">
        <w:rPr>
          <w:rFonts w:ascii="Times New Roman" w:hAnsi="Times New Roman"/>
        </w:rPr>
        <w:t xml:space="preserve"> large</w:t>
      </w:r>
      <w:r w:rsidR="004264B3" w:rsidRPr="00DC2E70">
        <w:rPr>
          <w:rFonts w:ascii="Times New Roman" w:hAnsi="Times New Roman"/>
        </w:rPr>
        <w:t>;</w:t>
      </w:r>
      <w:r w:rsidR="00AD3E71" w:rsidRPr="00DC2E70">
        <w:rPr>
          <w:rFonts w:ascii="Times New Roman" w:hAnsi="Times New Roman"/>
        </w:rPr>
        <w:t xml:space="preserve"> </w:t>
      </w:r>
    </w:p>
    <w:p w14:paraId="4536BA88" w14:textId="5DF72701" w:rsidR="00636B69" w:rsidRPr="00DC2E70" w:rsidRDefault="00636B69" w:rsidP="001308F1">
      <w:pPr>
        <w:pStyle w:val="ListParagraph"/>
        <w:numPr>
          <w:ilvl w:val="0"/>
          <w:numId w:val="21"/>
        </w:numPr>
        <w:spacing w:before="120" w:after="120" w:line="240" w:lineRule="auto"/>
        <w:contextualSpacing w:val="0"/>
        <w:rPr>
          <w:rFonts w:ascii="Times New Roman" w:hAnsi="Times New Roman"/>
        </w:rPr>
      </w:pPr>
      <w:r w:rsidRPr="00DC2E70">
        <w:rPr>
          <w:rFonts w:ascii="Times New Roman" w:hAnsi="Times New Roman"/>
        </w:rPr>
        <w:t xml:space="preserve">Widely disseminate recommendations issued by international and regional human rights mechanisms with regard </w:t>
      </w:r>
      <w:r w:rsidR="00DB7F08" w:rsidRPr="00DC2E70">
        <w:rPr>
          <w:rFonts w:ascii="Times New Roman" w:hAnsi="Times New Roman"/>
        </w:rPr>
        <w:t>to nationality rights</w:t>
      </w:r>
      <w:r w:rsidRPr="00DC2E70">
        <w:rPr>
          <w:rFonts w:ascii="Times New Roman" w:hAnsi="Times New Roman"/>
        </w:rPr>
        <w:t xml:space="preserve">, and inform national stakeholders on the commitments made by the Government with regard to the processes and timelines for law reform in international </w:t>
      </w:r>
      <w:r w:rsidR="00C83B49">
        <w:rPr>
          <w:rFonts w:ascii="Times New Roman" w:hAnsi="Times New Roman"/>
        </w:rPr>
        <w:t>fora; and</w:t>
      </w:r>
    </w:p>
    <w:p w14:paraId="67172685" w14:textId="67C92EDD" w:rsidR="005A56E7" w:rsidRPr="00FC1A33" w:rsidRDefault="005A56E7" w:rsidP="00AC7D3D">
      <w:pPr>
        <w:pStyle w:val="ListParagraph"/>
        <w:numPr>
          <w:ilvl w:val="0"/>
          <w:numId w:val="21"/>
        </w:numPr>
        <w:spacing w:after="120" w:line="240" w:lineRule="auto"/>
        <w:ind w:left="714" w:hanging="357"/>
        <w:rPr>
          <w:rFonts w:ascii="Times New Roman" w:hAnsi="Times New Roman"/>
        </w:rPr>
      </w:pPr>
      <w:r w:rsidRPr="00FC1A33">
        <w:rPr>
          <w:rFonts w:ascii="Times New Roman" w:hAnsi="Times New Roman"/>
        </w:rPr>
        <w:t>Assess if b</w:t>
      </w:r>
      <w:r w:rsidR="00E9197B" w:rsidRPr="00FC1A33">
        <w:rPr>
          <w:rFonts w:ascii="Times New Roman" w:hAnsi="Times New Roman"/>
        </w:rPr>
        <w:t>roader</w:t>
      </w:r>
      <w:r w:rsidRPr="00FC1A33">
        <w:rPr>
          <w:rFonts w:ascii="Times New Roman" w:hAnsi="Times New Roman"/>
        </w:rPr>
        <w:t xml:space="preserve"> </w:t>
      </w:r>
      <w:r w:rsidR="00E9197B" w:rsidRPr="00FC1A33">
        <w:rPr>
          <w:rFonts w:ascii="Times New Roman" w:hAnsi="Times New Roman"/>
        </w:rPr>
        <w:t xml:space="preserve">gender-equality agendas </w:t>
      </w:r>
      <w:r w:rsidRPr="00FC1A33">
        <w:rPr>
          <w:rFonts w:ascii="Times New Roman" w:hAnsi="Times New Roman"/>
        </w:rPr>
        <w:t>would create</w:t>
      </w:r>
      <w:r w:rsidR="00864283" w:rsidRPr="00FC1A33">
        <w:rPr>
          <w:rFonts w:ascii="Times New Roman" w:hAnsi="Times New Roman"/>
        </w:rPr>
        <w:t xml:space="preserve"> an</w:t>
      </w:r>
      <w:r w:rsidRPr="00FC1A33">
        <w:rPr>
          <w:rFonts w:ascii="Times New Roman" w:hAnsi="Times New Roman"/>
        </w:rPr>
        <w:t xml:space="preserve"> environment conducive to the nationality law reform.</w:t>
      </w:r>
    </w:p>
    <w:tbl>
      <w:tblPr>
        <w:tblStyle w:val="TableGrid"/>
        <w:tblW w:w="0" w:type="auto"/>
        <w:tblInd w:w="1951"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7291"/>
      </w:tblGrid>
      <w:tr w:rsidR="005A56E7" w14:paraId="269952E7" w14:textId="77777777" w:rsidTr="00945490">
        <w:trPr>
          <w:trHeight w:val="2837"/>
        </w:trPr>
        <w:tc>
          <w:tcPr>
            <w:tcW w:w="7291" w:type="dxa"/>
          </w:tcPr>
          <w:p w14:paraId="3742690D" w14:textId="4E866C3F" w:rsidR="005A56E7" w:rsidRDefault="005A56E7" w:rsidP="00AC7D3D">
            <w:pPr>
              <w:pStyle w:val="ListParagraph"/>
              <w:tabs>
                <w:tab w:val="right" w:pos="7075"/>
              </w:tabs>
              <w:spacing w:before="120" w:after="120"/>
              <w:ind w:left="0"/>
              <w:contextualSpacing w:val="0"/>
              <w:rPr>
                <w:rFonts w:asciiTheme="minorHAnsi" w:hAnsiTheme="minorHAnsi"/>
              </w:rPr>
            </w:pPr>
            <w:r w:rsidRPr="005A56E7">
              <w:rPr>
                <w:rFonts w:asciiTheme="minorHAnsi" w:hAnsiTheme="minorHAnsi"/>
              </w:rPr>
              <w:t>Good practice</w:t>
            </w:r>
            <w:r>
              <w:rPr>
                <w:rFonts w:asciiTheme="minorHAnsi" w:hAnsiTheme="minorHAnsi"/>
              </w:rPr>
              <w:t>:</w:t>
            </w:r>
            <w:r w:rsidR="00FC1A33">
              <w:rPr>
                <w:rFonts w:asciiTheme="minorHAnsi" w:hAnsiTheme="minorHAnsi"/>
              </w:rPr>
              <w:tab/>
            </w:r>
          </w:p>
          <w:p w14:paraId="6A93B137" w14:textId="629A8ECE" w:rsidR="005A56E7" w:rsidRPr="005A56E7" w:rsidRDefault="005A56E7" w:rsidP="005A56E7">
            <w:pPr>
              <w:pStyle w:val="ListParagraph"/>
              <w:spacing w:before="120" w:after="120"/>
              <w:ind w:left="0"/>
              <w:contextualSpacing w:val="0"/>
              <w:rPr>
                <w:rFonts w:asciiTheme="minorHAnsi" w:hAnsiTheme="minorHAnsi"/>
              </w:rPr>
            </w:pPr>
            <w:r w:rsidRPr="005A56E7">
              <w:rPr>
                <w:rFonts w:asciiTheme="minorHAnsi" w:hAnsiTheme="minorHAnsi"/>
              </w:rPr>
              <w:t>Reform in nationality laws has often accompanied broader initiatives to reach gender equality in various fields. For instance, in Rwanda, women parliamentarians created the Forum for Women Parliamentarians in 1996 with the objective of integrating gender at all levels through, notably, sensitization, strengthening women empowerment, and integrating gender into laws, policies, programmes, projects and budgets</w:t>
            </w:r>
            <w:r w:rsidRPr="005A56E7">
              <w:rPr>
                <w:rFonts w:asciiTheme="minorHAnsi" w:hAnsiTheme="minorHAnsi" w:cs="Arial"/>
              </w:rPr>
              <w:t>.</w:t>
            </w:r>
            <w:r w:rsidRPr="005A56E7">
              <w:rPr>
                <w:rFonts w:asciiTheme="minorHAnsi" w:hAnsiTheme="minorHAnsi"/>
              </w:rPr>
              <w:t xml:space="preserve"> </w:t>
            </w:r>
            <w:r w:rsidRPr="005A56E7">
              <w:rPr>
                <w:rFonts w:asciiTheme="minorHAnsi" w:hAnsiTheme="minorHAnsi" w:cs="Arial"/>
              </w:rPr>
              <w:t>T</w:t>
            </w:r>
            <w:r w:rsidRPr="005A56E7">
              <w:rPr>
                <w:rFonts w:asciiTheme="minorHAnsi" w:hAnsiTheme="minorHAnsi"/>
              </w:rPr>
              <w:t>heir efforts led to the revision of various laws that discriminated against women, in particular the law on nationality.</w:t>
            </w:r>
          </w:p>
          <w:p w14:paraId="00DFD920" w14:textId="150CD661" w:rsidR="005A56E7" w:rsidRPr="00CF560C" w:rsidRDefault="005A56E7" w:rsidP="005A56E7">
            <w:pPr>
              <w:pStyle w:val="ListParagraph"/>
              <w:spacing w:before="120" w:after="120"/>
              <w:ind w:left="0"/>
              <w:contextualSpacing w:val="0"/>
              <w:rPr>
                <w:rFonts w:ascii="Times New Roman" w:hAnsi="Times New Roman"/>
                <w:sz w:val="18"/>
                <w:szCs w:val="18"/>
              </w:rPr>
            </w:pPr>
            <w:r w:rsidRPr="00CF560C">
              <w:rPr>
                <w:rFonts w:asciiTheme="minorHAnsi" w:hAnsiTheme="minorHAnsi"/>
                <w:sz w:val="18"/>
                <w:szCs w:val="18"/>
              </w:rPr>
              <w:t>(Report of the Office of the High Commissioner for Human Rights (A/HRC/23/23) on discrimination against women on nationality related matters, including the impact on children (2013))</w:t>
            </w:r>
          </w:p>
        </w:tc>
      </w:tr>
    </w:tbl>
    <w:p w14:paraId="00E8A8ED" w14:textId="12DDBDAF" w:rsidR="0011109F" w:rsidRPr="00DC2E70" w:rsidRDefault="0011109F" w:rsidP="00FC1A33">
      <w:pPr>
        <w:spacing w:before="120" w:line="240" w:lineRule="auto"/>
        <w:rPr>
          <w:rFonts w:ascii="Times New Roman" w:hAnsi="Times New Roman"/>
          <w:b/>
        </w:rPr>
      </w:pPr>
      <w:r w:rsidRPr="00DC2E70">
        <w:rPr>
          <w:rFonts w:ascii="Times New Roman" w:hAnsi="Times New Roman"/>
          <w:b/>
        </w:rPr>
        <w:t>Civil society organizations an</w:t>
      </w:r>
      <w:r w:rsidR="00A65A9A">
        <w:rPr>
          <w:rFonts w:ascii="Times New Roman" w:hAnsi="Times New Roman"/>
          <w:b/>
        </w:rPr>
        <w:t>d the media may wish to</w:t>
      </w:r>
      <w:r w:rsidRPr="00DC2E70">
        <w:rPr>
          <w:rFonts w:ascii="Times New Roman" w:hAnsi="Times New Roman"/>
          <w:b/>
        </w:rPr>
        <w:t>:</w:t>
      </w:r>
    </w:p>
    <w:p w14:paraId="1147FA9C" w14:textId="475E7739" w:rsidR="00BC62E9" w:rsidRPr="00DC2E70" w:rsidRDefault="00E9197B" w:rsidP="001308F1">
      <w:pPr>
        <w:pStyle w:val="ListParagraph"/>
        <w:numPr>
          <w:ilvl w:val="0"/>
          <w:numId w:val="23"/>
        </w:numPr>
        <w:autoSpaceDE w:val="0"/>
        <w:autoSpaceDN w:val="0"/>
        <w:adjustRightInd w:val="0"/>
        <w:spacing w:after="120" w:line="240" w:lineRule="auto"/>
        <w:ind w:left="709" w:hanging="357"/>
        <w:contextualSpacing w:val="0"/>
        <w:rPr>
          <w:rFonts w:ascii="Times New Roman" w:hAnsi="Times New Roman"/>
        </w:rPr>
      </w:pPr>
      <w:r w:rsidRPr="00DC2E70">
        <w:rPr>
          <w:rFonts w:ascii="Times New Roman" w:hAnsi="Times New Roman"/>
        </w:rPr>
        <w:t xml:space="preserve">Forge </w:t>
      </w:r>
      <w:r w:rsidRPr="00DC2E70">
        <w:rPr>
          <w:rFonts w:ascii="Times New Roman" w:eastAsiaTheme="minorEastAsia" w:hAnsi="Times New Roman"/>
          <w:lang w:eastAsia="ja-JP"/>
        </w:rPr>
        <w:t>collaboration between those working to end statelessness and women’s rights</w:t>
      </w:r>
      <w:r w:rsidR="00965AAD" w:rsidRPr="00DC2E70">
        <w:rPr>
          <w:rFonts w:ascii="Times New Roman" w:eastAsiaTheme="minorEastAsia" w:hAnsi="Times New Roman"/>
          <w:lang w:eastAsia="ja-JP"/>
        </w:rPr>
        <w:t xml:space="preserve"> </w:t>
      </w:r>
      <w:r w:rsidRPr="00DC2E70">
        <w:rPr>
          <w:rFonts w:ascii="Times New Roman" w:eastAsiaTheme="minorEastAsia" w:hAnsi="Times New Roman"/>
          <w:lang w:eastAsia="ja-JP"/>
        </w:rPr>
        <w:t>organizations</w:t>
      </w:r>
      <w:r w:rsidR="00965AAD" w:rsidRPr="00DC2E70">
        <w:rPr>
          <w:rFonts w:ascii="Times New Roman" w:eastAsiaTheme="minorEastAsia" w:hAnsi="Times New Roman"/>
          <w:lang w:eastAsia="ja-JP"/>
        </w:rPr>
        <w:t>;</w:t>
      </w:r>
      <w:r w:rsidR="00965AAD" w:rsidRPr="00DC2E70">
        <w:rPr>
          <w:rStyle w:val="FootnoteReference"/>
          <w:rFonts w:ascii="Times New Roman" w:eastAsiaTheme="minorEastAsia" w:hAnsi="Times New Roman"/>
          <w:lang w:eastAsia="ja-JP"/>
        </w:rPr>
        <w:footnoteReference w:id="55"/>
      </w:r>
    </w:p>
    <w:p w14:paraId="6E3BBFEB" w14:textId="47EC17EB" w:rsidR="00435D80" w:rsidRDefault="0011109F" w:rsidP="00AC7D3D">
      <w:pPr>
        <w:pStyle w:val="ListParagraph"/>
        <w:numPr>
          <w:ilvl w:val="0"/>
          <w:numId w:val="23"/>
        </w:numPr>
        <w:autoSpaceDE w:val="0"/>
        <w:autoSpaceDN w:val="0"/>
        <w:adjustRightInd w:val="0"/>
        <w:spacing w:after="120" w:line="240" w:lineRule="auto"/>
        <w:ind w:left="709" w:hanging="357"/>
        <w:contextualSpacing w:val="0"/>
        <w:rPr>
          <w:rFonts w:ascii="Times New Roman" w:hAnsi="Times New Roman"/>
        </w:rPr>
      </w:pPr>
      <w:r w:rsidRPr="00DC2E70">
        <w:rPr>
          <w:rFonts w:ascii="Times New Roman" w:hAnsi="Times New Roman"/>
        </w:rPr>
        <w:t>Monitor the implementation by the Government of their regional and international commitments and the</w:t>
      </w:r>
      <w:r w:rsidR="000502C3" w:rsidRPr="00DC2E70">
        <w:rPr>
          <w:rFonts w:ascii="Times New Roman" w:hAnsi="Times New Roman"/>
        </w:rPr>
        <w:t>i</w:t>
      </w:r>
      <w:r w:rsidRPr="00DC2E70">
        <w:rPr>
          <w:rFonts w:ascii="Times New Roman" w:hAnsi="Times New Roman"/>
        </w:rPr>
        <w:t>r engagement with international human rights bodies, and raise public awareness on the Government’s performance.</w:t>
      </w:r>
      <w:r w:rsidR="00435D80" w:rsidRPr="00DC2E70">
        <w:rPr>
          <w:rFonts w:ascii="Times New Roman" w:hAnsi="Times New Roman"/>
        </w:rPr>
        <w:t>;</w:t>
      </w:r>
    </w:p>
    <w:p w14:paraId="78514F7F" w14:textId="77777777" w:rsidR="00AC7D3D" w:rsidRDefault="00AC7D3D" w:rsidP="00AC7D3D">
      <w:pPr>
        <w:autoSpaceDE w:val="0"/>
        <w:autoSpaceDN w:val="0"/>
        <w:adjustRightInd w:val="0"/>
        <w:spacing w:after="120" w:line="240" w:lineRule="auto"/>
        <w:rPr>
          <w:rFonts w:ascii="Times New Roman" w:hAnsi="Times New Roman"/>
        </w:rPr>
      </w:pPr>
    </w:p>
    <w:p w14:paraId="5F33C580" w14:textId="77777777" w:rsidR="00AC7D3D" w:rsidRDefault="00AC7D3D" w:rsidP="00AC7D3D">
      <w:pPr>
        <w:autoSpaceDE w:val="0"/>
        <w:autoSpaceDN w:val="0"/>
        <w:adjustRightInd w:val="0"/>
        <w:spacing w:after="120" w:line="240" w:lineRule="auto"/>
        <w:rPr>
          <w:rFonts w:ascii="Times New Roman" w:hAnsi="Times New Roman"/>
        </w:rPr>
      </w:pPr>
    </w:p>
    <w:p w14:paraId="602C9AE9" w14:textId="77777777" w:rsidR="00AC7D3D" w:rsidRDefault="00AC7D3D" w:rsidP="00AC7D3D">
      <w:pPr>
        <w:autoSpaceDE w:val="0"/>
        <w:autoSpaceDN w:val="0"/>
        <w:adjustRightInd w:val="0"/>
        <w:spacing w:after="120" w:line="240" w:lineRule="auto"/>
        <w:rPr>
          <w:rFonts w:ascii="Times New Roman" w:hAnsi="Times New Roman"/>
        </w:rPr>
      </w:pPr>
    </w:p>
    <w:p w14:paraId="2A3FCD90" w14:textId="77777777" w:rsidR="00AC7D3D" w:rsidRDefault="00AC7D3D" w:rsidP="00AC7D3D">
      <w:pPr>
        <w:autoSpaceDE w:val="0"/>
        <w:autoSpaceDN w:val="0"/>
        <w:adjustRightInd w:val="0"/>
        <w:spacing w:after="120" w:line="240" w:lineRule="auto"/>
        <w:rPr>
          <w:rFonts w:ascii="Times New Roman" w:hAnsi="Times New Roman"/>
        </w:rPr>
      </w:pPr>
    </w:p>
    <w:p w14:paraId="6CBDDCE2" w14:textId="77777777" w:rsidR="00AC7D3D" w:rsidRPr="00AC7D3D" w:rsidRDefault="00AC7D3D" w:rsidP="00AC7D3D">
      <w:pPr>
        <w:autoSpaceDE w:val="0"/>
        <w:autoSpaceDN w:val="0"/>
        <w:adjustRightInd w:val="0"/>
        <w:spacing w:after="120" w:line="240" w:lineRule="auto"/>
        <w:rPr>
          <w:rFonts w:ascii="Times New Roman" w:hAnsi="Times New Roman"/>
        </w:rPr>
      </w:pPr>
    </w:p>
    <w:tbl>
      <w:tblPr>
        <w:tblStyle w:val="TableGrid"/>
        <w:tblW w:w="0" w:type="auto"/>
        <w:tblInd w:w="1809"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7433"/>
      </w:tblGrid>
      <w:tr w:rsidR="007A7463" w:rsidRPr="00DC2E70" w14:paraId="0C66E000" w14:textId="77777777" w:rsidTr="00945490">
        <w:tc>
          <w:tcPr>
            <w:tcW w:w="7433" w:type="dxa"/>
          </w:tcPr>
          <w:p w14:paraId="7CE2DBF7" w14:textId="261D7E54" w:rsidR="00965AAD" w:rsidRPr="00DC2E70" w:rsidRDefault="00965AAD" w:rsidP="00965AAD">
            <w:pPr>
              <w:spacing w:before="120" w:after="120"/>
              <w:rPr>
                <w:rFonts w:asciiTheme="minorHAnsi" w:hAnsiTheme="minorHAnsi"/>
              </w:rPr>
            </w:pPr>
            <w:r w:rsidRPr="00DC2E70">
              <w:rPr>
                <w:rFonts w:asciiTheme="minorHAnsi" w:hAnsiTheme="minorHAnsi"/>
              </w:rPr>
              <w:lastRenderedPageBreak/>
              <w:t>Good practice:</w:t>
            </w:r>
          </w:p>
          <w:p w14:paraId="28F0F441" w14:textId="77777777" w:rsidR="00965AAD" w:rsidRPr="00DC2E70" w:rsidRDefault="00965AAD" w:rsidP="00965AAD">
            <w:pPr>
              <w:spacing w:before="120" w:after="120"/>
              <w:rPr>
                <w:rFonts w:asciiTheme="minorHAnsi" w:hAnsiTheme="minorHAnsi"/>
              </w:rPr>
            </w:pPr>
            <w:r w:rsidRPr="00DC2E70">
              <w:rPr>
                <w:rFonts w:asciiTheme="minorHAnsi" w:hAnsiTheme="minorHAnsi"/>
              </w:rPr>
              <w:t>Advocates for change in Algeria and Morocco engaged with the CEDAW Committee, which in turn made recommendations to the authorities on implementation of their international gender-equality obligations. This encouraged governments to work with advocates at the national level, fostering constructive dialogue for law reform.</w:t>
            </w:r>
          </w:p>
          <w:p w14:paraId="22152D2B" w14:textId="77777777" w:rsidR="00965AAD" w:rsidRPr="00A65A9A" w:rsidRDefault="00965AAD" w:rsidP="00965AAD">
            <w:pPr>
              <w:spacing w:before="120" w:after="120"/>
              <w:rPr>
                <w:sz w:val="18"/>
                <w:szCs w:val="18"/>
              </w:rPr>
            </w:pPr>
            <w:r w:rsidRPr="00A65A9A">
              <w:rPr>
                <w:sz w:val="18"/>
                <w:szCs w:val="18"/>
              </w:rPr>
              <w:t xml:space="preserve">(For more detail, see: UNHCR, Good Practices Paper - Action 3: </w:t>
            </w:r>
            <w:hyperlink r:id="rId11" w:history="1">
              <w:r w:rsidRPr="00A65A9A">
                <w:rPr>
                  <w:rStyle w:val="Hyperlink"/>
                  <w:color w:val="auto"/>
                  <w:sz w:val="18"/>
                  <w:szCs w:val="18"/>
                </w:rPr>
                <w:t>http://www.refworld.org/docid/54f8377d4.html</w:t>
              </w:r>
            </w:hyperlink>
            <w:r w:rsidRPr="00A65A9A">
              <w:rPr>
                <w:sz w:val="18"/>
                <w:szCs w:val="18"/>
              </w:rPr>
              <w:t xml:space="preserve"> )</w:t>
            </w:r>
          </w:p>
          <w:p w14:paraId="1BB9D516" w14:textId="53CC06ED" w:rsidR="005F7062" w:rsidRDefault="005F7062" w:rsidP="00965AAD">
            <w:pPr>
              <w:spacing w:before="120" w:after="120"/>
              <w:rPr>
                <w:rFonts w:asciiTheme="minorHAnsi" w:hAnsiTheme="minorHAnsi"/>
              </w:rPr>
            </w:pPr>
            <w:r w:rsidRPr="005F7062">
              <w:rPr>
                <w:rFonts w:asciiTheme="minorHAnsi" w:hAnsiTheme="minorHAnsi"/>
              </w:rPr>
              <w:t xml:space="preserve">One regional campaign, led by the Collective for Research and Training on </w:t>
            </w:r>
            <w:proofErr w:type="gramStart"/>
            <w:r w:rsidRPr="005F7062">
              <w:rPr>
                <w:rFonts w:asciiTheme="minorHAnsi" w:hAnsiTheme="minorHAnsi"/>
              </w:rPr>
              <w:t>Development  Action</w:t>
            </w:r>
            <w:proofErr w:type="gramEnd"/>
            <w:r w:rsidRPr="005F7062">
              <w:rPr>
                <w:rFonts w:asciiTheme="minorHAnsi" w:hAnsiTheme="minorHAnsi"/>
              </w:rPr>
              <w:t>, maintained its focus on documenting the processes, developing advocacy skills, undertaking political lobbying, mobilizing women and the general public, working with media and maintaining regional linkages and the solidarity aspect of the campaign. It also provided direct support to women affected by the current nationality laws through legal counselling.</w:t>
            </w:r>
          </w:p>
          <w:p w14:paraId="36B3022A" w14:textId="79F89898" w:rsidR="005F7062" w:rsidRPr="00A65A9A" w:rsidRDefault="005F7062" w:rsidP="00965AAD">
            <w:pPr>
              <w:spacing w:before="120" w:after="120"/>
              <w:rPr>
                <w:rFonts w:asciiTheme="minorHAnsi" w:hAnsiTheme="minorHAnsi"/>
                <w:sz w:val="18"/>
                <w:szCs w:val="18"/>
                <w:highlight w:val="yellow"/>
              </w:rPr>
            </w:pPr>
            <w:r w:rsidRPr="00A65A9A">
              <w:rPr>
                <w:rFonts w:asciiTheme="minorHAnsi" w:hAnsiTheme="minorHAnsi"/>
                <w:sz w:val="18"/>
                <w:szCs w:val="18"/>
              </w:rPr>
              <w:t>(Report of the Office of the High Commissioner for Human Rights (A/HRC/23/23) on discrimination against women on nationality related matters, including the impact on children (2013).</w:t>
            </w:r>
          </w:p>
        </w:tc>
      </w:tr>
    </w:tbl>
    <w:p w14:paraId="5B682DFC" w14:textId="0E10B248" w:rsidR="00965AAD" w:rsidRPr="0056411F" w:rsidRDefault="00965AAD" w:rsidP="00AC7D3D">
      <w:pPr>
        <w:pStyle w:val="ListParagraph"/>
        <w:numPr>
          <w:ilvl w:val="0"/>
          <w:numId w:val="23"/>
        </w:numPr>
        <w:spacing w:before="120" w:after="120" w:line="240" w:lineRule="auto"/>
        <w:ind w:left="709" w:hanging="357"/>
        <w:rPr>
          <w:rFonts w:ascii="Times New Roman" w:hAnsi="Times New Roman"/>
        </w:rPr>
      </w:pPr>
      <w:r w:rsidRPr="00DC2E70">
        <w:rPr>
          <w:rFonts w:ascii="Times New Roman" w:hAnsi="Times New Roman"/>
        </w:rPr>
        <w:t xml:space="preserve">Create an environment favourable to the law reform by facilitating </w:t>
      </w:r>
      <w:r w:rsidR="00E9197B" w:rsidRPr="00DC2E70">
        <w:rPr>
          <w:rFonts w:ascii="Times New Roman" w:eastAsiaTheme="minorEastAsia" w:hAnsi="Times New Roman"/>
          <w:lang w:eastAsia="ja-JP"/>
        </w:rPr>
        <w:t>social acceptance of gender equality</w:t>
      </w:r>
      <w:r w:rsidRPr="00DC2E70">
        <w:rPr>
          <w:rFonts w:ascii="Times New Roman" w:eastAsiaTheme="minorEastAsia" w:hAnsi="Times New Roman"/>
          <w:lang w:eastAsia="ja-JP"/>
        </w:rPr>
        <w:t xml:space="preserve"> through advocacy and awareness-raising activities;</w:t>
      </w:r>
      <w:r w:rsidRPr="00DC2E70">
        <w:rPr>
          <w:rStyle w:val="FootnoteReference"/>
          <w:rFonts w:ascii="Times New Roman" w:eastAsiaTheme="minorEastAsia" w:hAnsi="Times New Roman"/>
          <w:lang w:eastAsia="ja-JP"/>
        </w:rPr>
        <w:t xml:space="preserve"> </w:t>
      </w:r>
      <w:r w:rsidRPr="00DC2E70">
        <w:rPr>
          <w:rStyle w:val="FootnoteReference"/>
          <w:rFonts w:ascii="Times New Roman" w:eastAsiaTheme="minorEastAsia" w:hAnsi="Times New Roman"/>
          <w:lang w:eastAsia="ja-JP"/>
        </w:rPr>
        <w:footnoteReference w:id="56"/>
      </w:r>
    </w:p>
    <w:p w14:paraId="3703B73C" w14:textId="0F06AC29" w:rsidR="008F7BEE" w:rsidRPr="00DC2E70" w:rsidRDefault="008F7BEE" w:rsidP="00B413CE">
      <w:pPr>
        <w:rPr>
          <w:rFonts w:ascii="Times New Roman" w:hAnsi="Times New Roman"/>
          <w:b/>
        </w:rPr>
      </w:pPr>
      <w:r w:rsidRPr="00DC2E70">
        <w:rPr>
          <w:rFonts w:ascii="Times New Roman" w:hAnsi="Times New Roman"/>
          <w:b/>
        </w:rPr>
        <w:t>International actors may wish to consider the following action to support the law reforms</w:t>
      </w:r>
      <w:r w:rsidR="00F63E0A">
        <w:rPr>
          <w:rFonts w:ascii="Times New Roman" w:hAnsi="Times New Roman"/>
          <w:b/>
        </w:rPr>
        <w:t>:</w:t>
      </w:r>
    </w:p>
    <w:p w14:paraId="7DD1F477" w14:textId="633E88D3" w:rsidR="008F7BEE" w:rsidRPr="00DC2E70" w:rsidRDefault="008F7BEE" w:rsidP="001308F1">
      <w:pPr>
        <w:pStyle w:val="ListParagraph"/>
        <w:numPr>
          <w:ilvl w:val="0"/>
          <w:numId w:val="7"/>
        </w:numPr>
        <w:spacing w:after="120" w:line="240" w:lineRule="auto"/>
        <w:ind w:left="714" w:hanging="357"/>
        <w:contextualSpacing w:val="0"/>
        <w:jc w:val="both"/>
        <w:rPr>
          <w:rFonts w:ascii="Times New Roman" w:hAnsi="Times New Roman"/>
        </w:rPr>
      </w:pPr>
      <w:r w:rsidRPr="00DC2E70">
        <w:rPr>
          <w:rFonts w:ascii="Times New Roman" w:hAnsi="Times New Roman"/>
        </w:rPr>
        <w:t>Development actors</w:t>
      </w:r>
      <w:r w:rsidR="00864283">
        <w:rPr>
          <w:rFonts w:ascii="Times New Roman" w:hAnsi="Times New Roman"/>
        </w:rPr>
        <w:t>:</w:t>
      </w:r>
      <w:r w:rsidRPr="00DC2E70">
        <w:rPr>
          <w:rFonts w:ascii="Times New Roman" w:hAnsi="Times New Roman"/>
        </w:rPr>
        <w:t xml:space="preserve"> support</w:t>
      </w:r>
      <w:r w:rsidR="00F63E0A">
        <w:rPr>
          <w:rFonts w:ascii="Times New Roman" w:hAnsi="Times New Roman"/>
        </w:rPr>
        <w:t>ing</w:t>
      </w:r>
      <w:r w:rsidRPr="00DC2E70">
        <w:rPr>
          <w:rFonts w:ascii="Times New Roman" w:hAnsi="Times New Roman"/>
        </w:rPr>
        <w:t xml:space="preserve"> the capacity of Governments to guarantee </w:t>
      </w:r>
      <w:r w:rsidR="00D7104C">
        <w:rPr>
          <w:rFonts w:ascii="Times New Roman" w:hAnsi="Times New Roman"/>
        </w:rPr>
        <w:t xml:space="preserve">women’s equal </w:t>
      </w:r>
      <w:r w:rsidRPr="00DC2E70">
        <w:rPr>
          <w:rFonts w:ascii="Times New Roman" w:hAnsi="Times New Roman"/>
        </w:rPr>
        <w:t>nationality rights, including in the context of realizing the 2030 Agenda for Sustainable Development</w:t>
      </w:r>
      <w:r w:rsidR="00A65A9A">
        <w:rPr>
          <w:rFonts w:ascii="Times New Roman" w:hAnsi="Times New Roman"/>
        </w:rPr>
        <w:t>, in particular the goal 5</w:t>
      </w:r>
      <w:r w:rsidRPr="00DC2E70">
        <w:rPr>
          <w:rFonts w:ascii="Times New Roman" w:hAnsi="Times New Roman"/>
        </w:rPr>
        <w:t>;</w:t>
      </w:r>
      <w:r w:rsidRPr="00DC2E70">
        <w:rPr>
          <w:rStyle w:val="FootnoteReference"/>
          <w:rFonts w:ascii="Times New Roman" w:hAnsi="Times New Roman"/>
        </w:rPr>
        <w:footnoteReference w:id="57"/>
      </w:r>
    </w:p>
    <w:p w14:paraId="7A9C7802" w14:textId="52CB480F" w:rsidR="008F7BEE" w:rsidRPr="00DC2E70" w:rsidRDefault="008F7BEE" w:rsidP="001308F1">
      <w:pPr>
        <w:pStyle w:val="ListParagraph"/>
        <w:numPr>
          <w:ilvl w:val="0"/>
          <w:numId w:val="7"/>
        </w:numPr>
        <w:spacing w:after="120" w:line="240" w:lineRule="auto"/>
        <w:ind w:left="714" w:hanging="357"/>
        <w:contextualSpacing w:val="0"/>
        <w:jc w:val="both"/>
        <w:rPr>
          <w:rFonts w:ascii="Times New Roman" w:hAnsi="Times New Roman"/>
        </w:rPr>
      </w:pPr>
      <w:r w:rsidRPr="00DC2E70">
        <w:rPr>
          <w:rFonts w:ascii="Times New Roman" w:hAnsi="Times New Roman"/>
        </w:rPr>
        <w:t>States</w:t>
      </w:r>
      <w:r w:rsidR="00864283">
        <w:rPr>
          <w:rFonts w:ascii="Times New Roman" w:hAnsi="Times New Roman"/>
        </w:rPr>
        <w:t>:</w:t>
      </w:r>
      <w:r w:rsidRPr="00DC2E70">
        <w:rPr>
          <w:rFonts w:ascii="Times New Roman" w:hAnsi="Times New Roman"/>
        </w:rPr>
        <w:t xml:space="preserve"> </w:t>
      </w:r>
      <w:r w:rsidR="00391F9B" w:rsidRPr="00DC2E70">
        <w:rPr>
          <w:rFonts w:ascii="Times New Roman" w:hAnsi="Times New Roman"/>
        </w:rPr>
        <w:t xml:space="preserve"> </w:t>
      </w:r>
      <w:r w:rsidRPr="00DC2E70">
        <w:rPr>
          <w:rFonts w:ascii="Times New Roman" w:hAnsi="Times New Roman"/>
        </w:rPr>
        <w:t>continu</w:t>
      </w:r>
      <w:r w:rsidR="00F63E0A">
        <w:rPr>
          <w:rFonts w:ascii="Times New Roman" w:hAnsi="Times New Roman"/>
        </w:rPr>
        <w:t>ing</w:t>
      </w:r>
      <w:r w:rsidRPr="00DC2E70">
        <w:rPr>
          <w:rFonts w:ascii="Times New Roman" w:hAnsi="Times New Roman"/>
        </w:rPr>
        <w:t xml:space="preserve"> to raise </w:t>
      </w:r>
      <w:r w:rsidR="00B93426" w:rsidRPr="00DC2E70">
        <w:rPr>
          <w:rFonts w:ascii="Times New Roman" w:hAnsi="Times New Roman"/>
        </w:rPr>
        <w:t xml:space="preserve">the issue and recommend the realization of </w:t>
      </w:r>
      <w:r w:rsidR="00D7104C">
        <w:rPr>
          <w:rFonts w:ascii="Times New Roman" w:hAnsi="Times New Roman"/>
        </w:rPr>
        <w:t xml:space="preserve">women’s equal </w:t>
      </w:r>
      <w:r w:rsidR="00B93426" w:rsidRPr="00DC2E70">
        <w:rPr>
          <w:rFonts w:ascii="Times New Roman" w:hAnsi="Times New Roman"/>
        </w:rPr>
        <w:t xml:space="preserve">nationality rights </w:t>
      </w:r>
      <w:r w:rsidRPr="00DC2E70">
        <w:rPr>
          <w:rFonts w:ascii="Times New Roman" w:hAnsi="Times New Roman"/>
        </w:rPr>
        <w:t xml:space="preserve">in </w:t>
      </w:r>
      <w:r w:rsidR="00B93426" w:rsidRPr="00DC2E70">
        <w:rPr>
          <w:rFonts w:ascii="Times New Roman" w:hAnsi="Times New Roman"/>
        </w:rPr>
        <w:t xml:space="preserve">their peer reviews through </w:t>
      </w:r>
      <w:r w:rsidRPr="00DC2E70">
        <w:rPr>
          <w:rFonts w:ascii="Times New Roman" w:hAnsi="Times New Roman"/>
        </w:rPr>
        <w:t>the</w:t>
      </w:r>
      <w:r w:rsidR="00B93426" w:rsidRPr="00DC2E70">
        <w:rPr>
          <w:rFonts w:ascii="Times New Roman" w:hAnsi="Times New Roman"/>
        </w:rPr>
        <w:t xml:space="preserve"> Human Rights Council’s U</w:t>
      </w:r>
      <w:r w:rsidRPr="00DC2E70">
        <w:rPr>
          <w:rFonts w:ascii="Times New Roman" w:hAnsi="Times New Roman"/>
        </w:rPr>
        <w:t>nive</w:t>
      </w:r>
      <w:r w:rsidR="00B93426" w:rsidRPr="00DC2E70">
        <w:rPr>
          <w:rFonts w:ascii="Times New Roman" w:hAnsi="Times New Roman"/>
        </w:rPr>
        <w:t>rsal Periodic R</w:t>
      </w:r>
      <w:r w:rsidRPr="00DC2E70">
        <w:rPr>
          <w:rFonts w:ascii="Times New Roman" w:hAnsi="Times New Roman"/>
        </w:rPr>
        <w:t>eview</w:t>
      </w:r>
      <w:r w:rsidR="00B93426" w:rsidRPr="00DC2E70">
        <w:rPr>
          <w:rFonts w:ascii="Times New Roman" w:hAnsi="Times New Roman"/>
        </w:rPr>
        <w:t xml:space="preserve"> (UPR)</w:t>
      </w:r>
      <w:r w:rsidRPr="00DC2E70">
        <w:rPr>
          <w:rFonts w:ascii="Times New Roman" w:hAnsi="Times New Roman"/>
        </w:rPr>
        <w:t xml:space="preserve"> process;</w:t>
      </w:r>
      <w:r w:rsidRPr="00DC2E70">
        <w:rPr>
          <w:rStyle w:val="FootnoteReference"/>
          <w:rFonts w:ascii="Times New Roman" w:hAnsi="Times New Roman"/>
        </w:rPr>
        <w:footnoteReference w:id="58"/>
      </w:r>
    </w:p>
    <w:p w14:paraId="5FB4CB74" w14:textId="311F0DF8" w:rsidR="008F7BEE" w:rsidRPr="00DC2E70" w:rsidRDefault="008F7BEE" w:rsidP="001308F1">
      <w:pPr>
        <w:pStyle w:val="ListParagraph"/>
        <w:numPr>
          <w:ilvl w:val="0"/>
          <w:numId w:val="7"/>
        </w:numPr>
        <w:spacing w:after="120" w:line="240" w:lineRule="auto"/>
        <w:ind w:left="714" w:hanging="357"/>
        <w:contextualSpacing w:val="0"/>
        <w:jc w:val="both"/>
        <w:rPr>
          <w:rFonts w:ascii="Times New Roman" w:hAnsi="Times New Roman"/>
        </w:rPr>
      </w:pPr>
      <w:r w:rsidRPr="00DC2E70">
        <w:rPr>
          <w:rFonts w:ascii="Times New Roman" w:hAnsi="Times New Roman"/>
        </w:rPr>
        <w:t>Special procedures of the Human Rights Council</w:t>
      </w:r>
      <w:r w:rsidR="00864283">
        <w:rPr>
          <w:rFonts w:ascii="Times New Roman" w:hAnsi="Times New Roman"/>
        </w:rPr>
        <w:t xml:space="preserve">: </w:t>
      </w:r>
      <w:r w:rsidR="00864283" w:rsidRPr="00DC2E70">
        <w:rPr>
          <w:rFonts w:ascii="Times New Roman" w:hAnsi="Times New Roman"/>
        </w:rPr>
        <w:t>address</w:t>
      </w:r>
      <w:r w:rsidR="00F63E0A">
        <w:rPr>
          <w:rFonts w:ascii="Times New Roman" w:hAnsi="Times New Roman"/>
        </w:rPr>
        <w:t>ing</w:t>
      </w:r>
      <w:r w:rsidR="00864283" w:rsidRPr="00DC2E70">
        <w:rPr>
          <w:rFonts w:ascii="Times New Roman" w:hAnsi="Times New Roman"/>
        </w:rPr>
        <w:t xml:space="preserve"> and highlight</w:t>
      </w:r>
      <w:r w:rsidR="00F63E0A">
        <w:rPr>
          <w:rFonts w:ascii="Times New Roman" w:hAnsi="Times New Roman"/>
        </w:rPr>
        <w:t>ing</w:t>
      </w:r>
      <w:r w:rsidR="00864283" w:rsidRPr="00DC2E70">
        <w:rPr>
          <w:rFonts w:ascii="Times New Roman" w:hAnsi="Times New Roman"/>
        </w:rPr>
        <w:t xml:space="preserve"> issues relating to the right to a nationality and statelessness within their mandates</w:t>
      </w:r>
      <w:r w:rsidR="00864283">
        <w:rPr>
          <w:rFonts w:ascii="Times New Roman" w:hAnsi="Times New Roman"/>
        </w:rPr>
        <w:t>,</w:t>
      </w:r>
      <w:r w:rsidR="00864283" w:rsidRPr="00DC2E70">
        <w:rPr>
          <w:rFonts w:ascii="Times New Roman" w:hAnsi="Times New Roman"/>
        </w:rPr>
        <w:t xml:space="preserve"> </w:t>
      </w:r>
      <w:r w:rsidRPr="00DC2E70">
        <w:rPr>
          <w:rFonts w:ascii="Times New Roman" w:hAnsi="Times New Roman"/>
        </w:rPr>
        <w:t xml:space="preserve">including the Working Group on the issue of discrimination against women in law and in practice, and </w:t>
      </w:r>
      <w:r w:rsidR="006E6EFA" w:rsidRPr="00DC2E70">
        <w:rPr>
          <w:rFonts w:ascii="Times New Roman" w:hAnsi="Times New Roman"/>
        </w:rPr>
        <w:t xml:space="preserve">the UN human rights </w:t>
      </w:r>
      <w:r w:rsidRPr="00DC2E70">
        <w:rPr>
          <w:rFonts w:ascii="Times New Roman" w:hAnsi="Times New Roman"/>
        </w:rPr>
        <w:t>treaty bodies ;</w:t>
      </w:r>
      <w:r w:rsidRPr="00DC2E70">
        <w:rPr>
          <w:rStyle w:val="FootnoteReference"/>
          <w:rFonts w:ascii="Times New Roman" w:hAnsi="Times New Roman"/>
        </w:rPr>
        <w:t xml:space="preserve"> </w:t>
      </w:r>
      <w:r w:rsidRPr="00DC2E70">
        <w:rPr>
          <w:rStyle w:val="FootnoteReference"/>
          <w:rFonts w:ascii="Times New Roman" w:hAnsi="Times New Roman"/>
        </w:rPr>
        <w:footnoteReference w:id="59"/>
      </w:r>
    </w:p>
    <w:p w14:paraId="34E4B6DA" w14:textId="3EC60FE2" w:rsidR="00822D52" w:rsidRPr="00DC2E70" w:rsidRDefault="008F7BEE" w:rsidP="001308F1">
      <w:pPr>
        <w:pStyle w:val="ListParagraph"/>
        <w:numPr>
          <w:ilvl w:val="0"/>
          <w:numId w:val="7"/>
        </w:numPr>
        <w:spacing w:after="120" w:line="240" w:lineRule="auto"/>
        <w:ind w:left="714" w:hanging="357"/>
        <w:contextualSpacing w:val="0"/>
        <w:jc w:val="both"/>
        <w:rPr>
          <w:rFonts w:ascii="Times New Roman" w:hAnsi="Times New Roman"/>
        </w:rPr>
      </w:pPr>
      <w:r w:rsidRPr="00DC2E70">
        <w:rPr>
          <w:rFonts w:ascii="Times New Roman" w:hAnsi="Times New Roman"/>
        </w:rPr>
        <w:t>United Nations bodies,</w:t>
      </w:r>
      <w:r w:rsidR="00864283">
        <w:rPr>
          <w:rFonts w:ascii="Times New Roman" w:hAnsi="Times New Roman"/>
        </w:rPr>
        <w:t xml:space="preserve"> agencies,</w:t>
      </w:r>
      <w:r w:rsidRPr="00DC2E70">
        <w:rPr>
          <w:rFonts w:ascii="Times New Roman" w:hAnsi="Times New Roman"/>
        </w:rPr>
        <w:t xml:space="preserve"> funds and programmes, including OHCHR, UNHCR, UNICEF, </w:t>
      </w:r>
      <w:proofErr w:type="gramStart"/>
      <w:r w:rsidRPr="00DC2E70">
        <w:rPr>
          <w:rFonts w:ascii="Times New Roman" w:hAnsi="Times New Roman"/>
        </w:rPr>
        <w:t>UN</w:t>
      </w:r>
      <w:proofErr w:type="gramEnd"/>
      <w:r w:rsidRPr="00DC2E70">
        <w:rPr>
          <w:rFonts w:ascii="Times New Roman" w:hAnsi="Times New Roman"/>
        </w:rPr>
        <w:t xml:space="preserve"> Women</w:t>
      </w:r>
      <w:r w:rsidR="00864283">
        <w:rPr>
          <w:rFonts w:ascii="Times New Roman" w:hAnsi="Times New Roman"/>
        </w:rPr>
        <w:t>:</w:t>
      </w:r>
      <w:r w:rsidRPr="00DC2E70">
        <w:rPr>
          <w:rFonts w:ascii="Times New Roman" w:hAnsi="Times New Roman"/>
        </w:rPr>
        <w:t xml:space="preserve"> </w:t>
      </w:r>
      <w:r w:rsidR="00A65A9A">
        <w:rPr>
          <w:rFonts w:ascii="Times New Roman" w:hAnsi="Times New Roman"/>
        </w:rPr>
        <w:t>advocating for</w:t>
      </w:r>
      <w:r w:rsidR="00671928">
        <w:rPr>
          <w:rFonts w:ascii="Times New Roman" w:hAnsi="Times New Roman"/>
        </w:rPr>
        <w:t>,</w:t>
      </w:r>
      <w:r w:rsidR="00A65A9A">
        <w:rPr>
          <w:rFonts w:ascii="Times New Roman" w:hAnsi="Times New Roman"/>
        </w:rPr>
        <w:t xml:space="preserve"> and supporting States to eliminate discrimination against women in nationality rights through law reforms</w:t>
      </w:r>
      <w:r w:rsidR="006E6EFA" w:rsidRPr="00DC2E70">
        <w:rPr>
          <w:rFonts w:ascii="Times New Roman" w:hAnsi="Times New Roman"/>
        </w:rPr>
        <w:t>.</w:t>
      </w:r>
    </w:p>
    <w:p w14:paraId="38F59BC4" w14:textId="006C6FB1" w:rsidR="0017435B" w:rsidRPr="00DC2E70" w:rsidRDefault="0017435B" w:rsidP="001308F1">
      <w:pPr>
        <w:pStyle w:val="Heading1"/>
        <w:numPr>
          <w:ilvl w:val="0"/>
          <w:numId w:val="4"/>
        </w:numPr>
        <w:rPr>
          <w:rFonts w:ascii="Times New Roman" w:hAnsi="Times New Roman"/>
          <w:color w:val="auto"/>
        </w:rPr>
      </w:pPr>
      <w:bookmarkStart w:id="8" w:name="_Toc482012096"/>
      <w:r w:rsidRPr="00DC2E70">
        <w:rPr>
          <w:rFonts w:ascii="Times New Roman" w:hAnsi="Times New Roman"/>
          <w:color w:val="auto"/>
        </w:rPr>
        <w:t>Implementation of the reformed laws</w:t>
      </w:r>
      <w:bookmarkEnd w:id="8"/>
    </w:p>
    <w:p w14:paraId="291515E4" w14:textId="49273BBA" w:rsidR="00AC181A" w:rsidRPr="00DC2E70" w:rsidRDefault="00AC181A" w:rsidP="000558A2">
      <w:pPr>
        <w:spacing w:before="120" w:after="120"/>
        <w:jc w:val="both"/>
        <w:rPr>
          <w:rFonts w:ascii="Times New Roman" w:hAnsi="Times New Roman"/>
        </w:rPr>
      </w:pPr>
      <w:r w:rsidRPr="00DC2E70">
        <w:rPr>
          <w:rFonts w:ascii="Times New Roman" w:hAnsi="Times New Roman"/>
        </w:rPr>
        <w:t>Human Rights Council resolution 32/7:</w:t>
      </w:r>
    </w:p>
    <w:p w14:paraId="4DA74C81" w14:textId="52CD3D7B" w:rsidR="00AC181A" w:rsidRPr="00660E7B" w:rsidRDefault="00AC181A" w:rsidP="001308F1">
      <w:pPr>
        <w:pStyle w:val="Default"/>
        <w:numPr>
          <w:ilvl w:val="0"/>
          <w:numId w:val="11"/>
        </w:numPr>
        <w:rPr>
          <w:color w:val="auto"/>
          <w:sz w:val="22"/>
          <w:szCs w:val="22"/>
        </w:rPr>
      </w:pPr>
      <w:r w:rsidRPr="00660E7B">
        <w:rPr>
          <w:i/>
          <w:iCs/>
          <w:color w:val="auto"/>
          <w:sz w:val="22"/>
          <w:szCs w:val="22"/>
        </w:rPr>
        <w:t xml:space="preserve">Urges </w:t>
      </w:r>
      <w:r w:rsidRPr="00660E7B">
        <w:rPr>
          <w:color w:val="auto"/>
          <w:sz w:val="22"/>
          <w:szCs w:val="22"/>
        </w:rPr>
        <w:t>States that have reformed nationality laws to ensure the effective implementation of the laws, including through awareness-raising and publicity, and gender-sensitive training of public officials, including judges and local leaders, and targeted outreach to civil society to engage relevant communities;</w:t>
      </w:r>
      <w:r w:rsidR="00BD3B80" w:rsidRPr="00660E7B">
        <w:rPr>
          <w:rStyle w:val="FootnoteReference"/>
          <w:color w:val="auto"/>
          <w:sz w:val="22"/>
          <w:szCs w:val="22"/>
        </w:rPr>
        <w:t xml:space="preserve"> </w:t>
      </w:r>
      <w:r w:rsidR="00BD3B80" w:rsidRPr="00660E7B">
        <w:rPr>
          <w:rStyle w:val="FootnoteReference"/>
          <w:color w:val="auto"/>
          <w:sz w:val="22"/>
          <w:szCs w:val="22"/>
        </w:rPr>
        <w:footnoteReference w:id="60"/>
      </w:r>
      <w:r w:rsidRPr="00660E7B">
        <w:rPr>
          <w:color w:val="auto"/>
          <w:sz w:val="22"/>
          <w:szCs w:val="22"/>
        </w:rPr>
        <w:t xml:space="preserve"> </w:t>
      </w:r>
    </w:p>
    <w:p w14:paraId="262ED6D8" w14:textId="26BC7B1E" w:rsidR="00AC181A" w:rsidRPr="00660E7B" w:rsidRDefault="00AC181A" w:rsidP="001308F1">
      <w:pPr>
        <w:pStyle w:val="Default"/>
        <w:numPr>
          <w:ilvl w:val="0"/>
          <w:numId w:val="11"/>
        </w:numPr>
        <w:rPr>
          <w:color w:val="auto"/>
          <w:sz w:val="22"/>
          <w:szCs w:val="22"/>
        </w:rPr>
      </w:pPr>
      <w:r w:rsidRPr="00660E7B">
        <w:rPr>
          <w:i/>
          <w:iCs/>
          <w:color w:val="auto"/>
          <w:sz w:val="22"/>
          <w:szCs w:val="22"/>
        </w:rPr>
        <w:lastRenderedPageBreak/>
        <w:t xml:space="preserve">Urges </w:t>
      </w:r>
      <w:r w:rsidRPr="00660E7B">
        <w:rPr>
          <w:color w:val="auto"/>
          <w:sz w:val="22"/>
          <w:szCs w:val="22"/>
        </w:rPr>
        <w:t xml:space="preserve">States to ensure that men and women have equal access to documents used to prove nationality, in particular passports, identity documents and birth, and where relevant, marriage certificates; </w:t>
      </w:r>
      <w:r w:rsidR="00BD3B80" w:rsidRPr="00660E7B">
        <w:rPr>
          <w:rStyle w:val="FootnoteReference"/>
          <w:color w:val="auto"/>
          <w:sz w:val="22"/>
          <w:szCs w:val="22"/>
        </w:rPr>
        <w:footnoteReference w:id="61"/>
      </w:r>
    </w:p>
    <w:p w14:paraId="6DF4D81C" w14:textId="53C88F17" w:rsidR="00AC181A" w:rsidRPr="00660E7B" w:rsidRDefault="00AC181A" w:rsidP="001308F1">
      <w:pPr>
        <w:pStyle w:val="Default"/>
        <w:numPr>
          <w:ilvl w:val="0"/>
          <w:numId w:val="11"/>
        </w:numPr>
        <w:rPr>
          <w:color w:val="auto"/>
          <w:sz w:val="22"/>
          <w:szCs w:val="22"/>
        </w:rPr>
      </w:pPr>
      <w:r w:rsidRPr="00660E7B">
        <w:rPr>
          <w:i/>
          <w:iCs/>
          <w:color w:val="auto"/>
          <w:sz w:val="22"/>
          <w:szCs w:val="22"/>
        </w:rPr>
        <w:t xml:space="preserve">Calls upon </w:t>
      </w:r>
      <w:r w:rsidRPr="00660E7B">
        <w:rPr>
          <w:color w:val="auto"/>
          <w:sz w:val="22"/>
          <w:szCs w:val="22"/>
        </w:rPr>
        <w:t xml:space="preserve">States to identify and remove physical, administrative, procedural and any other barriers, especially those targeting women, that impede access to registration of vital life events including birth, marriage and death registration, and including late registration and associated fees, paying due attention to, among others, barriers relating to poverty, age, disability, gender, nationality, displacement, illiteracy and detention contexts, and to persons in vulnerable groups, and to remove barriers to birth registration based on discrimination against unwed mothers; </w:t>
      </w:r>
      <w:r w:rsidR="00BD3B80" w:rsidRPr="00660E7B">
        <w:rPr>
          <w:rStyle w:val="FootnoteReference"/>
          <w:color w:val="auto"/>
          <w:sz w:val="22"/>
          <w:szCs w:val="22"/>
        </w:rPr>
        <w:footnoteReference w:id="62"/>
      </w:r>
    </w:p>
    <w:p w14:paraId="65139A7D" w14:textId="41993062" w:rsidR="00AC181A" w:rsidRPr="00660E7B" w:rsidRDefault="00AC181A" w:rsidP="001308F1">
      <w:pPr>
        <w:pStyle w:val="ListParagraph"/>
        <w:numPr>
          <w:ilvl w:val="0"/>
          <w:numId w:val="11"/>
        </w:numPr>
        <w:rPr>
          <w:rFonts w:ascii="Times New Roman" w:hAnsi="Times New Roman"/>
        </w:rPr>
      </w:pPr>
      <w:r w:rsidRPr="00660E7B">
        <w:rPr>
          <w:rFonts w:ascii="Times New Roman" w:hAnsi="Times New Roman"/>
          <w:i/>
          <w:iCs/>
        </w:rPr>
        <w:t xml:space="preserve">Also calls upon </w:t>
      </w:r>
      <w:r w:rsidRPr="00660E7B">
        <w:rPr>
          <w:rFonts w:ascii="Times New Roman" w:hAnsi="Times New Roman"/>
        </w:rPr>
        <w:t>States to ensure that effective and appropriate remedies are available to all persons, in particular women and children, whose right to a nationality has been violated, including restoration of nationality and expedient provision of documentary proof of nationality by the Stat</w:t>
      </w:r>
      <w:r w:rsidR="00407E9A" w:rsidRPr="00660E7B">
        <w:rPr>
          <w:rFonts w:ascii="Times New Roman" w:hAnsi="Times New Roman"/>
        </w:rPr>
        <w:t>e responsible for the violation.</w:t>
      </w:r>
      <w:r w:rsidR="00BD3B80" w:rsidRPr="00660E7B">
        <w:rPr>
          <w:rStyle w:val="FootnoteReference"/>
          <w:rFonts w:ascii="Times New Roman" w:hAnsi="Times New Roman"/>
        </w:rPr>
        <w:t xml:space="preserve"> </w:t>
      </w:r>
      <w:r w:rsidR="00BD3B80" w:rsidRPr="00660E7B">
        <w:rPr>
          <w:rStyle w:val="FootnoteReference"/>
          <w:rFonts w:ascii="Times New Roman" w:hAnsi="Times New Roman"/>
        </w:rPr>
        <w:footnoteReference w:id="63"/>
      </w:r>
    </w:p>
    <w:p w14:paraId="01B9EC41" w14:textId="4945953A" w:rsidR="006B06F4" w:rsidRDefault="00AC181A" w:rsidP="00BD3B80">
      <w:pPr>
        <w:spacing w:after="120" w:line="240" w:lineRule="auto"/>
        <w:jc w:val="both"/>
        <w:rPr>
          <w:rFonts w:ascii="Times New Roman" w:hAnsi="Times New Roman"/>
          <w:sz w:val="24"/>
          <w:szCs w:val="24"/>
        </w:rPr>
      </w:pPr>
      <w:r w:rsidRPr="00DC2E70">
        <w:rPr>
          <w:rFonts w:ascii="Times New Roman" w:hAnsi="Times New Roman"/>
        </w:rPr>
        <w:t xml:space="preserve">This section summarizes </w:t>
      </w:r>
      <w:r w:rsidR="00407E9A" w:rsidRPr="00DC2E70">
        <w:rPr>
          <w:rFonts w:ascii="Times New Roman" w:hAnsi="Times New Roman"/>
        </w:rPr>
        <w:t>challenges often faced</w:t>
      </w:r>
      <w:r w:rsidR="00F533D3">
        <w:rPr>
          <w:rFonts w:ascii="Times New Roman" w:hAnsi="Times New Roman"/>
        </w:rPr>
        <w:t xml:space="preserve"> by States</w:t>
      </w:r>
      <w:r w:rsidR="00407E9A" w:rsidRPr="00DC2E70">
        <w:rPr>
          <w:rFonts w:ascii="Times New Roman" w:hAnsi="Times New Roman"/>
        </w:rPr>
        <w:t xml:space="preserve"> in the implementation of reformed nationality laws and </w:t>
      </w:r>
      <w:r w:rsidRPr="00DC2E70">
        <w:rPr>
          <w:rFonts w:ascii="Times New Roman" w:hAnsi="Times New Roman"/>
        </w:rPr>
        <w:t xml:space="preserve">provides a set of </w:t>
      </w:r>
      <w:r w:rsidR="00F533D3">
        <w:rPr>
          <w:rFonts w:ascii="Times New Roman" w:hAnsi="Times New Roman"/>
        </w:rPr>
        <w:t>practical</w:t>
      </w:r>
      <w:r w:rsidRPr="00DC2E70">
        <w:rPr>
          <w:rFonts w:ascii="Times New Roman" w:hAnsi="Times New Roman"/>
        </w:rPr>
        <w:t xml:space="preserve"> recommendations </w:t>
      </w:r>
      <w:r w:rsidR="007E3706" w:rsidRPr="00DC2E70">
        <w:rPr>
          <w:rFonts w:ascii="Times New Roman" w:hAnsi="Times New Roman"/>
        </w:rPr>
        <w:t xml:space="preserve">for </w:t>
      </w:r>
      <w:r w:rsidR="00E419B6">
        <w:rPr>
          <w:rFonts w:ascii="Times New Roman" w:hAnsi="Times New Roman"/>
        </w:rPr>
        <w:t xml:space="preserve">overcoming such challenges and for </w:t>
      </w:r>
      <w:r w:rsidR="007E3706" w:rsidRPr="00DC2E70">
        <w:rPr>
          <w:rFonts w:ascii="Times New Roman" w:hAnsi="Times New Roman"/>
        </w:rPr>
        <w:t>the</w:t>
      </w:r>
      <w:r w:rsidRPr="00DC2E70">
        <w:rPr>
          <w:rFonts w:ascii="Times New Roman" w:hAnsi="Times New Roman"/>
        </w:rPr>
        <w:t xml:space="preserve"> successful </w:t>
      </w:r>
      <w:r w:rsidR="007E3706" w:rsidRPr="00DC2E70">
        <w:rPr>
          <w:rFonts w:ascii="Times New Roman" w:hAnsi="Times New Roman"/>
        </w:rPr>
        <w:t xml:space="preserve">implementation of reformed nationality laws </w:t>
      </w:r>
      <w:r w:rsidRPr="00DC2E70">
        <w:rPr>
          <w:rFonts w:ascii="Times New Roman" w:hAnsi="Times New Roman"/>
        </w:rPr>
        <w:t>in line with international human rights standards.</w:t>
      </w:r>
      <w:r w:rsidR="00BD3B80" w:rsidRPr="00DC2E70">
        <w:rPr>
          <w:rFonts w:ascii="Times New Roman" w:hAnsi="Times New Roman"/>
          <w:sz w:val="24"/>
          <w:szCs w:val="24"/>
        </w:rPr>
        <w:t xml:space="preserve"> </w:t>
      </w:r>
    </w:p>
    <w:p w14:paraId="69D6F633" w14:textId="20012A8D" w:rsidR="007E3706" w:rsidRPr="00DC2E70" w:rsidRDefault="00864283" w:rsidP="007E3706">
      <w:pPr>
        <w:pStyle w:val="Heading2"/>
        <w:rPr>
          <w:rFonts w:ascii="Times New Roman" w:hAnsi="Times New Roman"/>
          <w:color w:val="auto"/>
        </w:rPr>
      </w:pPr>
      <w:bookmarkStart w:id="9" w:name="_Toc482012097"/>
      <w:r>
        <w:rPr>
          <w:rFonts w:ascii="Times New Roman" w:hAnsi="Times New Roman"/>
          <w:color w:val="auto"/>
        </w:rPr>
        <w:t>3</w:t>
      </w:r>
      <w:r w:rsidR="007A7463">
        <w:rPr>
          <w:rFonts w:ascii="Times New Roman" w:hAnsi="Times New Roman"/>
          <w:color w:val="auto"/>
        </w:rPr>
        <w:t>.1</w:t>
      </w:r>
      <w:r w:rsidR="00AC7D3D">
        <w:rPr>
          <w:rFonts w:ascii="Times New Roman" w:hAnsi="Times New Roman"/>
          <w:color w:val="auto"/>
        </w:rPr>
        <w:tab/>
      </w:r>
      <w:r w:rsidR="00D31853">
        <w:rPr>
          <w:rFonts w:ascii="Times New Roman" w:hAnsi="Times New Roman"/>
          <w:color w:val="auto"/>
        </w:rPr>
        <w:t>S</w:t>
      </w:r>
      <w:r w:rsidR="007E3706" w:rsidRPr="00DC2E70">
        <w:rPr>
          <w:rFonts w:ascii="Times New Roman" w:hAnsi="Times New Roman"/>
          <w:color w:val="auto"/>
        </w:rPr>
        <w:t>trategies for an effective implementation of reformed nationality laws</w:t>
      </w:r>
      <w:bookmarkEnd w:id="9"/>
    </w:p>
    <w:p w14:paraId="11D5C874" w14:textId="45A24CA7" w:rsidR="00DB3EAD" w:rsidRDefault="00F533D3" w:rsidP="003F6630">
      <w:pPr>
        <w:pStyle w:val="ListParagraph"/>
        <w:ind w:left="0"/>
        <w:jc w:val="both"/>
        <w:rPr>
          <w:rFonts w:ascii="Times New Roman" w:hAnsi="Times New Roman"/>
        </w:rPr>
      </w:pPr>
      <w:r>
        <w:rPr>
          <w:rFonts w:ascii="Times New Roman" w:hAnsi="Times New Roman"/>
        </w:rPr>
        <w:t>In order to have an impact, o</w:t>
      </w:r>
      <w:r w:rsidR="00DB3EAD">
        <w:rPr>
          <w:rFonts w:ascii="Times New Roman" w:hAnsi="Times New Roman"/>
        </w:rPr>
        <w:t xml:space="preserve">nce nationality laws </w:t>
      </w:r>
      <w:r>
        <w:rPr>
          <w:rFonts w:ascii="Times New Roman" w:hAnsi="Times New Roman"/>
        </w:rPr>
        <w:t>have been</w:t>
      </w:r>
      <w:r w:rsidR="00DB3EAD">
        <w:rPr>
          <w:rFonts w:ascii="Times New Roman" w:hAnsi="Times New Roman"/>
        </w:rPr>
        <w:t xml:space="preserve"> reformed, they</w:t>
      </w:r>
      <w:r w:rsidR="00BA5381">
        <w:rPr>
          <w:rFonts w:ascii="Times New Roman" w:hAnsi="Times New Roman"/>
        </w:rPr>
        <w:t xml:space="preserve"> must be </w:t>
      </w:r>
      <w:r>
        <w:rPr>
          <w:rFonts w:ascii="Times New Roman" w:hAnsi="Times New Roman"/>
        </w:rPr>
        <w:t xml:space="preserve">effectively </w:t>
      </w:r>
      <w:r w:rsidR="00BA5381">
        <w:rPr>
          <w:rFonts w:ascii="Times New Roman" w:hAnsi="Times New Roman"/>
        </w:rPr>
        <w:t>implemented</w:t>
      </w:r>
      <w:r w:rsidR="00DB3EAD">
        <w:rPr>
          <w:rFonts w:ascii="Times New Roman" w:hAnsi="Times New Roman"/>
        </w:rPr>
        <w:t>.</w:t>
      </w:r>
      <w:r w:rsidR="00BA5381">
        <w:rPr>
          <w:rFonts w:ascii="Times New Roman" w:hAnsi="Times New Roman"/>
        </w:rPr>
        <w:t xml:space="preserve"> </w:t>
      </w:r>
      <w:r>
        <w:rPr>
          <w:rFonts w:ascii="Times New Roman" w:hAnsi="Times New Roman"/>
        </w:rPr>
        <w:t xml:space="preserve">Implementation of reformed laws may be </w:t>
      </w:r>
      <w:r w:rsidR="00BA5381">
        <w:rPr>
          <w:rFonts w:ascii="Times New Roman" w:hAnsi="Times New Roman"/>
        </w:rPr>
        <w:t xml:space="preserve">hindered when: there is no clear implementation plan with clear timelines and adequate resource allocation; officials apply the provisions inconsistently or arbitrarily; affected women and their children and spouses are not aware of their rights; administrative procedures and requirements have discriminatory impacts; and effective remedies are not available in case of </w:t>
      </w:r>
      <w:r>
        <w:rPr>
          <w:rFonts w:ascii="Times New Roman" w:hAnsi="Times New Roman"/>
        </w:rPr>
        <w:t>non-compliance with the reformed laws.</w:t>
      </w:r>
    </w:p>
    <w:p w14:paraId="29C01EE3" w14:textId="77777777" w:rsidR="00BA5381" w:rsidRDefault="00BA5381" w:rsidP="003F6630">
      <w:pPr>
        <w:pStyle w:val="ListParagraph"/>
        <w:ind w:left="0"/>
        <w:jc w:val="both"/>
        <w:rPr>
          <w:rFonts w:ascii="Times New Roman" w:hAnsi="Times New Roman"/>
        </w:rPr>
      </w:pPr>
    </w:p>
    <w:p w14:paraId="54A92FEF" w14:textId="6A3C25D7" w:rsidR="008701DB" w:rsidRPr="00DC2E70" w:rsidRDefault="00B736A8" w:rsidP="003F6630">
      <w:pPr>
        <w:pStyle w:val="ListParagraph"/>
        <w:ind w:left="0"/>
        <w:jc w:val="both"/>
        <w:rPr>
          <w:rFonts w:ascii="Times New Roman" w:hAnsi="Times New Roman"/>
        </w:rPr>
      </w:pPr>
      <w:r w:rsidRPr="00DC2E70">
        <w:rPr>
          <w:rFonts w:ascii="Times New Roman" w:hAnsi="Times New Roman"/>
        </w:rPr>
        <w:t>For effective implementation of nationality law</w:t>
      </w:r>
      <w:r w:rsidR="00864283">
        <w:rPr>
          <w:rFonts w:ascii="Times New Roman" w:hAnsi="Times New Roman"/>
        </w:rPr>
        <w:t>s</w:t>
      </w:r>
      <w:r w:rsidRPr="00DC2E70">
        <w:rPr>
          <w:rFonts w:ascii="Times New Roman" w:hAnsi="Times New Roman"/>
        </w:rPr>
        <w:t xml:space="preserve"> to guarantee </w:t>
      </w:r>
      <w:r w:rsidR="00D7104C">
        <w:rPr>
          <w:rFonts w:ascii="Times New Roman" w:hAnsi="Times New Roman"/>
        </w:rPr>
        <w:t xml:space="preserve">women’s equal </w:t>
      </w:r>
      <w:r w:rsidRPr="00DC2E70">
        <w:rPr>
          <w:rFonts w:ascii="Times New Roman" w:hAnsi="Times New Roman"/>
        </w:rPr>
        <w:t xml:space="preserve">nationality rights, </w:t>
      </w:r>
      <w:r w:rsidR="001D2BCB" w:rsidRPr="007C6854">
        <w:rPr>
          <w:rFonts w:ascii="Times New Roman" w:hAnsi="Times New Roman"/>
          <w:b/>
        </w:rPr>
        <w:t>Governments may wish to consider</w:t>
      </w:r>
      <w:r w:rsidR="006B06F4" w:rsidRPr="007C6854">
        <w:rPr>
          <w:rFonts w:ascii="Times New Roman" w:hAnsi="Times New Roman"/>
          <w:b/>
        </w:rPr>
        <w:t xml:space="preserve"> </w:t>
      </w:r>
      <w:r w:rsidR="00F533D3">
        <w:rPr>
          <w:rFonts w:ascii="Times New Roman" w:hAnsi="Times New Roman"/>
          <w:b/>
        </w:rPr>
        <w:t xml:space="preserve">the </w:t>
      </w:r>
      <w:r w:rsidR="006B06F4" w:rsidRPr="007C6854">
        <w:rPr>
          <w:rFonts w:ascii="Times New Roman" w:hAnsi="Times New Roman"/>
          <w:b/>
        </w:rPr>
        <w:t>following actions</w:t>
      </w:r>
      <w:r w:rsidR="006B06F4" w:rsidRPr="00DC2E70">
        <w:rPr>
          <w:rFonts w:ascii="Times New Roman" w:hAnsi="Times New Roman"/>
        </w:rPr>
        <w:t xml:space="preserve">: </w:t>
      </w:r>
    </w:p>
    <w:p w14:paraId="79A0D81D" w14:textId="77777777" w:rsidR="0068069B" w:rsidRPr="00DC2E70" w:rsidRDefault="0068069B" w:rsidP="003F6630">
      <w:pPr>
        <w:jc w:val="both"/>
        <w:rPr>
          <w:rFonts w:ascii="Times New Roman" w:hAnsi="Times New Roman"/>
          <w:u w:val="single"/>
        </w:rPr>
      </w:pPr>
      <w:r w:rsidRPr="00DC2E70">
        <w:rPr>
          <w:rFonts w:ascii="Times New Roman" w:hAnsi="Times New Roman"/>
          <w:u w:val="single"/>
        </w:rPr>
        <w:t>National plans of action</w:t>
      </w:r>
    </w:p>
    <w:p w14:paraId="2A8FBDC8" w14:textId="7E5CA3E7" w:rsidR="009D6D37" w:rsidRPr="00DC2E70" w:rsidRDefault="00FE4602" w:rsidP="001308F1">
      <w:pPr>
        <w:pStyle w:val="ListParagraph"/>
        <w:numPr>
          <w:ilvl w:val="0"/>
          <w:numId w:val="5"/>
        </w:numPr>
        <w:jc w:val="both"/>
        <w:rPr>
          <w:rFonts w:ascii="Times New Roman" w:hAnsi="Times New Roman"/>
          <w:iCs/>
        </w:rPr>
      </w:pPr>
      <w:r w:rsidRPr="00DC2E70">
        <w:rPr>
          <w:rFonts w:ascii="Times New Roman" w:hAnsi="Times New Roman"/>
          <w:iCs/>
        </w:rPr>
        <w:t xml:space="preserve">Develop national plans of action to implement the </w:t>
      </w:r>
      <w:r w:rsidR="00864283">
        <w:rPr>
          <w:rFonts w:ascii="Times New Roman" w:hAnsi="Times New Roman"/>
          <w:iCs/>
        </w:rPr>
        <w:t xml:space="preserve">reformed </w:t>
      </w:r>
      <w:r w:rsidR="00236B4F" w:rsidRPr="00DC2E70">
        <w:rPr>
          <w:rFonts w:ascii="Times New Roman" w:hAnsi="Times New Roman"/>
          <w:iCs/>
        </w:rPr>
        <w:t>nationality</w:t>
      </w:r>
      <w:r w:rsidRPr="00DC2E70">
        <w:rPr>
          <w:rFonts w:ascii="Times New Roman" w:hAnsi="Times New Roman"/>
          <w:iCs/>
        </w:rPr>
        <w:t xml:space="preserve"> law</w:t>
      </w:r>
      <w:r w:rsidR="00864283">
        <w:rPr>
          <w:rFonts w:ascii="Times New Roman" w:hAnsi="Times New Roman"/>
          <w:iCs/>
        </w:rPr>
        <w:t>s</w:t>
      </w:r>
      <w:r w:rsidRPr="00DC2E70">
        <w:rPr>
          <w:rFonts w:ascii="Times New Roman" w:hAnsi="Times New Roman"/>
          <w:iCs/>
        </w:rPr>
        <w:t xml:space="preserve">, which include </w:t>
      </w:r>
      <w:r w:rsidRPr="00DC2E70">
        <w:rPr>
          <w:rFonts w:ascii="Times New Roman" w:hAnsi="Times New Roman"/>
        </w:rPr>
        <w:t>plans and budgeting for public awareness raising campaigns, capacity-building of civil authorities and support to women who seek to acquire, change, retain or confer their nationality;</w:t>
      </w:r>
      <w:r w:rsidR="00660E7B">
        <w:rPr>
          <w:rFonts w:ascii="Times New Roman" w:hAnsi="Times New Roman"/>
        </w:rPr>
        <w:t xml:space="preserve"> and</w:t>
      </w:r>
    </w:p>
    <w:p w14:paraId="4989B0A7" w14:textId="0E5EF068" w:rsidR="007E3706" w:rsidRPr="00DC2E70" w:rsidRDefault="00864283" w:rsidP="001308F1">
      <w:pPr>
        <w:pStyle w:val="ListParagraph"/>
        <w:numPr>
          <w:ilvl w:val="0"/>
          <w:numId w:val="5"/>
        </w:numPr>
        <w:spacing w:after="120" w:line="240" w:lineRule="auto"/>
        <w:contextualSpacing w:val="0"/>
        <w:jc w:val="both"/>
        <w:rPr>
          <w:rFonts w:ascii="Times New Roman" w:hAnsi="Times New Roman"/>
        </w:rPr>
      </w:pPr>
      <w:r>
        <w:rPr>
          <w:rFonts w:ascii="Times New Roman" w:hAnsi="Times New Roman"/>
        </w:rPr>
        <w:t>Promote consistency between n</w:t>
      </w:r>
      <w:r w:rsidR="007E3706" w:rsidRPr="00DC2E70">
        <w:rPr>
          <w:rFonts w:ascii="Times New Roman" w:hAnsi="Times New Roman"/>
        </w:rPr>
        <w:t>ational plans of actions for the realization of the 2030 Agenda for Sustainable Development as well as those for ending statelessness</w:t>
      </w:r>
      <w:r>
        <w:rPr>
          <w:rFonts w:ascii="Times New Roman" w:hAnsi="Times New Roman"/>
        </w:rPr>
        <w:t xml:space="preserve"> which</w:t>
      </w:r>
      <w:r w:rsidR="007E3706" w:rsidRPr="00DC2E70">
        <w:rPr>
          <w:rFonts w:ascii="Times New Roman" w:hAnsi="Times New Roman"/>
        </w:rPr>
        <w:t xml:space="preserve"> can also be used to </w:t>
      </w:r>
      <w:r w:rsidR="000F2F20">
        <w:rPr>
          <w:rFonts w:ascii="Times New Roman" w:hAnsi="Times New Roman"/>
        </w:rPr>
        <w:t>eliminate discrimination against</w:t>
      </w:r>
      <w:r w:rsidR="00F63E0A">
        <w:rPr>
          <w:rFonts w:ascii="Times New Roman" w:hAnsi="Times New Roman"/>
        </w:rPr>
        <w:t xml:space="preserve"> </w:t>
      </w:r>
      <w:r w:rsidR="000F2F20">
        <w:rPr>
          <w:rFonts w:ascii="Times New Roman" w:hAnsi="Times New Roman"/>
        </w:rPr>
        <w:t>women in</w:t>
      </w:r>
      <w:r w:rsidR="007E3706" w:rsidRPr="00DC2E70">
        <w:rPr>
          <w:rFonts w:ascii="Times New Roman" w:hAnsi="Times New Roman"/>
        </w:rPr>
        <w:t xml:space="preserve"> nationality rights</w:t>
      </w:r>
      <w:r w:rsidR="00F533D3">
        <w:rPr>
          <w:rFonts w:ascii="Times New Roman" w:hAnsi="Times New Roman"/>
        </w:rPr>
        <w:t xml:space="preserve"> and implement the reformed nationality laws</w:t>
      </w:r>
      <w:r w:rsidR="007E3706" w:rsidRPr="00DC2E70">
        <w:rPr>
          <w:rFonts w:ascii="Times New Roman" w:hAnsi="Times New Roman"/>
        </w:rPr>
        <w:t>.</w:t>
      </w:r>
      <w:r w:rsidR="007E3706" w:rsidRPr="00DC2E70">
        <w:rPr>
          <w:rStyle w:val="FootnoteReference"/>
          <w:rFonts w:ascii="Times New Roman" w:hAnsi="Times New Roman"/>
        </w:rPr>
        <w:footnoteReference w:id="64"/>
      </w:r>
      <w:r w:rsidR="007E3706" w:rsidRPr="00DC2E70">
        <w:rPr>
          <w:rFonts w:ascii="Times New Roman" w:hAnsi="Times New Roman"/>
        </w:rPr>
        <w:t xml:space="preserve"> For example, a work plan for SDG 5</w:t>
      </w:r>
      <w:r>
        <w:rPr>
          <w:rFonts w:ascii="Times New Roman" w:hAnsi="Times New Roman"/>
        </w:rPr>
        <w:t xml:space="preserve"> (Gender Equality)</w:t>
      </w:r>
      <w:r w:rsidR="007E3706" w:rsidRPr="00DC2E70">
        <w:rPr>
          <w:rFonts w:ascii="Times New Roman" w:hAnsi="Times New Roman"/>
        </w:rPr>
        <w:t xml:space="preserve"> in a SDG National Action Plan could include a comprehensive review of </w:t>
      </w:r>
      <w:r w:rsidR="00F533D3">
        <w:rPr>
          <w:rFonts w:ascii="Times New Roman" w:hAnsi="Times New Roman"/>
        </w:rPr>
        <w:t>policies, regulations and procedures</w:t>
      </w:r>
      <w:r w:rsidR="007E3706" w:rsidRPr="00DC2E70">
        <w:rPr>
          <w:rFonts w:ascii="Times New Roman" w:hAnsi="Times New Roman"/>
        </w:rPr>
        <w:t xml:space="preserve"> that discriminate </w:t>
      </w:r>
      <w:r w:rsidR="00F533D3">
        <w:rPr>
          <w:rFonts w:ascii="Times New Roman" w:hAnsi="Times New Roman"/>
        </w:rPr>
        <w:t>against women</w:t>
      </w:r>
      <w:r w:rsidR="007E3706" w:rsidRPr="00DC2E70">
        <w:rPr>
          <w:rFonts w:ascii="Times New Roman" w:hAnsi="Times New Roman"/>
        </w:rPr>
        <w:t xml:space="preserve">, including those relevant to nationality rights. </w:t>
      </w:r>
    </w:p>
    <w:p w14:paraId="67707533" w14:textId="77777777" w:rsidR="0068069B" w:rsidRPr="00DC2E70" w:rsidRDefault="0068069B" w:rsidP="003F6630">
      <w:pPr>
        <w:jc w:val="both"/>
        <w:rPr>
          <w:rFonts w:ascii="Times New Roman" w:hAnsi="Times New Roman"/>
          <w:u w:val="single"/>
        </w:rPr>
      </w:pPr>
      <w:r w:rsidRPr="00DC2E70">
        <w:rPr>
          <w:rFonts w:ascii="Times New Roman" w:hAnsi="Times New Roman"/>
          <w:u w:val="single"/>
        </w:rPr>
        <w:t>Awareness raising and capacity building</w:t>
      </w:r>
    </w:p>
    <w:p w14:paraId="5C03E548" w14:textId="5911C576" w:rsidR="007E3706" w:rsidRPr="00DC2E70" w:rsidRDefault="007E3706" w:rsidP="001308F1">
      <w:pPr>
        <w:pStyle w:val="ListParagraph"/>
        <w:numPr>
          <w:ilvl w:val="0"/>
          <w:numId w:val="5"/>
        </w:numPr>
        <w:spacing w:after="120" w:line="240" w:lineRule="auto"/>
        <w:contextualSpacing w:val="0"/>
        <w:jc w:val="both"/>
        <w:rPr>
          <w:rFonts w:ascii="Times New Roman" w:hAnsi="Times New Roman"/>
        </w:rPr>
      </w:pPr>
      <w:r w:rsidRPr="00DC2E70">
        <w:rPr>
          <w:rFonts w:ascii="Times New Roman" w:hAnsi="Times New Roman"/>
        </w:rPr>
        <w:t>Integrate plans and budgeting for the training of civil authorities and public awareness raising campaigns into the reform process;</w:t>
      </w:r>
    </w:p>
    <w:p w14:paraId="604D13AC" w14:textId="1A899030" w:rsidR="00706A8B" w:rsidRPr="00DC2E70" w:rsidRDefault="00706A8B" w:rsidP="001308F1">
      <w:pPr>
        <w:pStyle w:val="ListParagraph"/>
        <w:numPr>
          <w:ilvl w:val="0"/>
          <w:numId w:val="5"/>
        </w:numPr>
        <w:jc w:val="both"/>
        <w:rPr>
          <w:rFonts w:ascii="Times New Roman" w:hAnsi="Times New Roman"/>
          <w:iCs/>
        </w:rPr>
      </w:pPr>
      <w:r w:rsidRPr="00DC2E70">
        <w:rPr>
          <w:rFonts w:ascii="Times New Roman" w:hAnsi="Times New Roman"/>
          <w:iCs/>
        </w:rPr>
        <w:lastRenderedPageBreak/>
        <w:t>Publicize the reformed nationality laws and r</w:t>
      </w:r>
      <w:r w:rsidR="00460F3B" w:rsidRPr="00DC2E70">
        <w:rPr>
          <w:rFonts w:ascii="Times New Roman" w:hAnsi="Times New Roman"/>
          <w:iCs/>
        </w:rPr>
        <w:t xml:space="preserve">aise </w:t>
      </w:r>
      <w:r w:rsidR="00864283">
        <w:rPr>
          <w:rFonts w:ascii="Times New Roman" w:hAnsi="Times New Roman"/>
          <w:iCs/>
        </w:rPr>
        <w:t xml:space="preserve">public </w:t>
      </w:r>
      <w:r w:rsidR="00460F3B" w:rsidRPr="00DC2E70">
        <w:rPr>
          <w:rFonts w:ascii="Times New Roman" w:hAnsi="Times New Roman"/>
          <w:iCs/>
        </w:rPr>
        <w:t xml:space="preserve">awareness </w:t>
      </w:r>
      <w:r w:rsidRPr="00DC2E70">
        <w:rPr>
          <w:rFonts w:ascii="Times New Roman" w:hAnsi="Times New Roman"/>
          <w:iCs/>
        </w:rPr>
        <w:t>on the laws</w:t>
      </w:r>
      <w:r w:rsidR="007E3706" w:rsidRPr="00DC2E70">
        <w:rPr>
          <w:rFonts w:ascii="Times New Roman" w:hAnsi="Times New Roman"/>
          <w:iCs/>
        </w:rPr>
        <w:t>, including in</w:t>
      </w:r>
      <w:r w:rsidR="007E3706" w:rsidRPr="00DC2E70">
        <w:rPr>
          <w:rFonts w:ascii="Times New Roman" w:hAnsi="Times New Roman"/>
        </w:rPr>
        <w:t xml:space="preserve"> local languages with clear instructions of how affected persons can benefit from reforms</w:t>
      </w:r>
      <w:r w:rsidRPr="00DC2E70">
        <w:rPr>
          <w:rFonts w:ascii="Times New Roman" w:hAnsi="Times New Roman"/>
          <w:iCs/>
        </w:rPr>
        <w:t>;</w:t>
      </w:r>
    </w:p>
    <w:p w14:paraId="5E00A8A1" w14:textId="2A6D361D" w:rsidR="007E3706" w:rsidRPr="00DC2E70" w:rsidRDefault="00DA376F" w:rsidP="001308F1">
      <w:pPr>
        <w:pStyle w:val="ListParagraph"/>
        <w:numPr>
          <w:ilvl w:val="0"/>
          <w:numId w:val="5"/>
        </w:numPr>
        <w:spacing w:after="120" w:line="240" w:lineRule="auto"/>
        <w:contextualSpacing w:val="0"/>
        <w:jc w:val="both"/>
        <w:rPr>
          <w:rFonts w:ascii="Times New Roman" w:hAnsi="Times New Roman"/>
        </w:rPr>
      </w:pPr>
      <w:r w:rsidRPr="00DC2E70">
        <w:rPr>
          <w:rFonts w:ascii="Times New Roman" w:hAnsi="Times New Roman"/>
          <w:bCs/>
        </w:rPr>
        <w:t>Raise awareness among women</w:t>
      </w:r>
      <w:r w:rsidR="00864283">
        <w:rPr>
          <w:rFonts w:ascii="Times New Roman" w:hAnsi="Times New Roman"/>
          <w:bCs/>
        </w:rPr>
        <w:t>, and those affected by discriminatory nationality laws,</w:t>
      </w:r>
      <w:r w:rsidRPr="00DC2E70">
        <w:rPr>
          <w:rFonts w:ascii="Times New Roman" w:hAnsi="Times New Roman"/>
          <w:bCs/>
        </w:rPr>
        <w:t xml:space="preserve"> on their nationality rights and provide them with necessary support, including legal aid, to acquire, change, retain or reclaim their nationality;</w:t>
      </w:r>
      <w:r w:rsidRPr="00DC2E70">
        <w:rPr>
          <w:rStyle w:val="FootnoteReference"/>
          <w:rFonts w:ascii="Times New Roman" w:hAnsi="Times New Roman"/>
          <w:bCs/>
        </w:rPr>
        <w:footnoteReference w:id="65"/>
      </w:r>
      <w:r w:rsidRPr="00DC2E70">
        <w:rPr>
          <w:rFonts w:ascii="Times New Roman" w:hAnsi="Times New Roman"/>
          <w:bCs/>
        </w:rPr>
        <w:t xml:space="preserve"> </w:t>
      </w:r>
    </w:p>
    <w:p w14:paraId="1A62DE8E" w14:textId="32595592" w:rsidR="007E3706" w:rsidRPr="00DC2E70" w:rsidRDefault="007E3706" w:rsidP="001308F1">
      <w:pPr>
        <w:pStyle w:val="ListParagraph"/>
        <w:numPr>
          <w:ilvl w:val="0"/>
          <w:numId w:val="5"/>
        </w:numPr>
        <w:spacing w:after="120" w:line="240" w:lineRule="auto"/>
        <w:contextualSpacing w:val="0"/>
        <w:jc w:val="both"/>
        <w:rPr>
          <w:rFonts w:ascii="Times New Roman" w:hAnsi="Times New Roman"/>
        </w:rPr>
      </w:pPr>
      <w:r w:rsidRPr="00DC2E70">
        <w:rPr>
          <w:rFonts w:ascii="Times New Roman" w:hAnsi="Times New Roman"/>
          <w:bCs/>
        </w:rPr>
        <w:t xml:space="preserve">When disseminating information and providing support, proactively reach out to women who may </w:t>
      </w:r>
      <w:r w:rsidR="00434E48">
        <w:rPr>
          <w:rFonts w:ascii="Times New Roman" w:hAnsi="Times New Roman"/>
          <w:bCs/>
        </w:rPr>
        <w:t xml:space="preserve">be at </w:t>
      </w:r>
      <w:r w:rsidR="00B01BED">
        <w:rPr>
          <w:rFonts w:ascii="Times New Roman" w:hAnsi="Times New Roman"/>
          <w:bCs/>
        </w:rPr>
        <w:t xml:space="preserve">a </w:t>
      </w:r>
      <w:r w:rsidRPr="00DC2E70">
        <w:rPr>
          <w:rFonts w:ascii="Times New Roman" w:hAnsi="Times New Roman"/>
          <w:bCs/>
        </w:rPr>
        <w:t>higher risk of stateless</w:t>
      </w:r>
      <w:r w:rsidR="00434E48">
        <w:rPr>
          <w:rFonts w:ascii="Times New Roman" w:hAnsi="Times New Roman"/>
          <w:bCs/>
        </w:rPr>
        <w:t>ness</w:t>
      </w:r>
      <w:r w:rsidR="00B01BED">
        <w:rPr>
          <w:rFonts w:ascii="Times New Roman" w:hAnsi="Times New Roman"/>
          <w:bCs/>
        </w:rPr>
        <w:t xml:space="preserve"> or whose children may be at </w:t>
      </w:r>
      <w:r w:rsidR="00434E48">
        <w:rPr>
          <w:rFonts w:ascii="Times New Roman" w:hAnsi="Times New Roman"/>
          <w:bCs/>
        </w:rPr>
        <w:t xml:space="preserve">a </w:t>
      </w:r>
      <w:r w:rsidR="00B01BED">
        <w:rPr>
          <w:rFonts w:ascii="Times New Roman" w:hAnsi="Times New Roman"/>
          <w:bCs/>
        </w:rPr>
        <w:t>high</w:t>
      </w:r>
      <w:r w:rsidR="00434E48">
        <w:rPr>
          <w:rFonts w:ascii="Times New Roman" w:hAnsi="Times New Roman"/>
          <w:bCs/>
        </w:rPr>
        <w:t>er</w:t>
      </w:r>
      <w:r w:rsidR="00B01BED">
        <w:rPr>
          <w:rFonts w:ascii="Times New Roman" w:hAnsi="Times New Roman"/>
          <w:bCs/>
        </w:rPr>
        <w:t xml:space="preserve"> risk of statelessness</w:t>
      </w:r>
      <w:r w:rsidRPr="00DC2E70">
        <w:rPr>
          <w:rFonts w:ascii="Times New Roman" w:hAnsi="Times New Roman"/>
          <w:bCs/>
        </w:rPr>
        <w:t xml:space="preserve">, including immigrating and emigrating women, refugee women, indigenous and minority women, women living abroad, </w:t>
      </w:r>
      <w:r w:rsidR="00B01BED">
        <w:rPr>
          <w:rFonts w:ascii="Times New Roman" w:hAnsi="Times New Roman"/>
          <w:bCs/>
        </w:rPr>
        <w:t xml:space="preserve">single women heads of household, </w:t>
      </w:r>
      <w:r w:rsidRPr="00DC2E70">
        <w:rPr>
          <w:rFonts w:ascii="Times New Roman" w:hAnsi="Times New Roman"/>
          <w:bCs/>
        </w:rPr>
        <w:t>victims and survivors of gender-based viol</w:t>
      </w:r>
      <w:r w:rsidR="007A7463">
        <w:rPr>
          <w:rFonts w:ascii="Times New Roman" w:hAnsi="Times New Roman"/>
          <w:bCs/>
        </w:rPr>
        <w:t>ence and trafficking in persons;</w:t>
      </w:r>
      <w:r w:rsidRPr="00DC2E70">
        <w:rPr>
          <w:rFonts w:ascii="Times New Roman" w:hAnsi="Times New Roman"/>
          <w:bCs/>
        </w:rPr>
        <w:t xml:space="preserve"> </w:t>
      </w:r>
    </w:p>
    <w:p w14:paraId="647D8C0C" w14:textId="77777777" w:rsidR="0068069B" w:rsidRPr="00DC2E70" w:rsidRDefault="00706A8B" w:rsidP="001308F1">
      <w:pPr>
        <w:pStyle w:val="ListParagraph"/>
        <w:numPr>
          <w:ilvl w:val="0"/>
          <w:numId w:val="5"/>
        </w:numPr>
        <w:jc w:val="both"/>
        <w:rPr>
          <w:rFonts w:ascii="Times New Roman" w:hAnsi="Times New Roman"/>
        </w:rPr>
      </w:pPr>
      <w:r w:rsidRPr="00DC2E70">
        <w:rPr>
          <w:rFonts w:ascii="Times New Roman" w:hAnsi="Times New Roman"/>
          <w:iCs/>
        </w:rPr>
        <w:t xml:space="preserve">Conduct </w:t>
      </w:r>
      <w:r w:rsidR="00822D52" w:rsidRPr="00DC2E70">
        <w:rPr>
          <w:rFonts w:ascii="Times New Roman" w:hAnsi="Times New Roman"/>
        </w:rPr>
        <w:t>gender-sensitive training of public officials, including judges and local leaders, and targeted outreach to civil society to engage relevant communities;</w:t>
      </w:r>
    </w:p>
    <w:p w14:paraId="26B92ADB" w14:textId="0286D85C" w:rsidR="007E3706" w:rsidRPr="001D2BCB" w:rsidRDefault="007E3706" w:rsidP="001308F1">
      <w:pPr>
        <w:pStyle w:val="ListParagraph"/>
        <w:numPr>
          <w:ilvl w:val="0"/>
          <w:numId w:val="5"/>
        </w:numPr>
        <w:spacing w:after="120" w:line="240" w:lineRule="auto"/>
        <w:contextualSpacing w:val="0"/>
        <w:jc w:val="both"/>
        <w:rPr>
          <w:rFonts w:ascii="Times New Roman" w:hAnsi="Times New Roman"/>
        </w:rPr>
      </w:pPr>
      <w:r w:rsidRPr="00DC2E70">
        <w:rPr>
          <w:rFonts w:ascii="Times New Roman" w:hAnsi="Times New Roman"/>
          <w:bCs/>
        </w:rPr>
        <w:t xml:space="preserve">Eradicate stigma </w:t>
      </w:r>
      <w:r w:rsidR="00E70F52">
        <w:rPr>
          <w:rFonts w:ascii="Times New Roman" w:hAnsi="Times New Roman"/>
          <w:bCs/>
        </w:rPr>
        <w:t xml:space="preserve">and penalties </w:t>
      </w:r>
      <w:r w:rsidRPr="00DC2E70">
        <w:rPr>
          <w:rFonts w:ascii="Times New Roman" w:hAnsi="Times New Roman"/>
          <w:bCs/>
        </w:rPr>
        <w:t xml:space="preserve">against stateless persons. Stigma </w:t>
      </w:r>
      <w:r w:rsidR="00E70F52">
        <w:rPr>
          <w:rFonts w:ascii="Times New Roman" w:hAnsi="Times New Roman"/>
          <w:bCs/>
        </w:rPr>
        <w:t xml:space="preserve">and fear of penalties such as detention or deportation </w:t>
      </w:r>
      <w:r w:rsidRPr="00DC2E70">
        <w:rPr>
          <w:rFonts w:ascii="Times New Roman" w:hAnsi="Times New Roman"/>
          <w:bCs/>
        </w:rPr>
        <w:t xml:space="preserve">may inhibit women and their families who are rendered stateless due to gender discrimination in the </w:t>
      </w:r>
      <w:r w:rsidR="00434E48">
        <w:rPr>
          <w:rFonts w:ascii="Times New Roman" w:hAnsi="Times New Roman"/>
          <w:bCs/>
        </w:rPr>
        <w:t>former</w:t>
      </w:r>
      <w:r w:rsidRPr="00DC2E70">
        <w:rPr>
          <w:rFonts w:ascii="Times New Roman" w:hAnsi="Times New Roman"/>
          <w:bCs/>
        </w:rPr>
        <w:t xml:space="preserve"> nationality law to acknowledge their status and seek </w:t>
      </w:r>
      <w:r w:rsidR="00E70F52">
        <w:rPr>
          <w:rFonts w:ascii="Times New Roman" w:hAnsi="Times New Roman"/>
          <w:bCs/>
        </w:rPr>
        <w:t xml:space="preserve">to acquire </w:t>
      </w:r>
      <w:r w:rsidRPr="00DC2E70">
        <w:rPr>
          <w:rFonts w:ascii="Times New Roman" w:hAnsi="Times New Roman"/>
          <w:bCs/>
        </w:rPr>
        <w:t>nationality</w:t>
      </w:r>
      <w:r w:rsidR="007A7463">
        <w:rPr>
          <w:rFonts w:ascii="Times New Roman" w:hAnsi="Times New Roman"/>
          <w:bCs/>
        </w:rPr>
        <w:t>; and</w:t>
      </w:r>
    </w:p>
    <w:p w14:paraId="12BE5F50" w14:textId="5317F80D" w:rsidR="001D2BCB" w:rsidRPr="001D2BCB" w:rsidRDefault="001D2BCB" w:rsidP="001308F1">
      <w:pPr>
        <w:pStyle w:val="ListParagraph"/>
        <w:numPr>
          <w:ilvl w:val="0"/>
          <w:numId w:val="5"/>
        </w:numPr>
        <w:spacing w:after="120" w:line="240" w:lineRule="auto"/>
        <w:contextualSpacing w:val="0"/>
        <w:jc w:val="both"/>
        <w:rPr>
          <w:rFonts w:ascii="Times New Roman" w:hAnsi="Times New Roman"/>
        </w:rPr>
      </w:pPr>
      <w:r w:rsidRPr="001D2BCB">
        <w:rPr>
          <w:rFonts w:ascii="Times New Roman" w:hAnsi="Times New Roman"/>
        </w:rPr>
        <w:t>Develop guidelines regarding the application of nationality laws and related administrative policies, including accountability mechanisms in case of non-complian</w:t>
      </w:r>
      <w:r w:rsidR="00E70F52">
        <w:rPr>
          <w:rFonts w:ascii="Times New Roman" w:hAnsi="Times New Roman"/>
        </w:rPr>
        <w:t>ce</w:t>
      </w:r>
      <w:r w:rsidR="00434E48">
        <w:rPr>
          <w:rFonts w:ascii="Times New Roman" w:hAnsi="Times New Roman"/>
        </w:rPr>
        <w:t xml:space="preserve"> by </w:t>
      </w:r>
      <w:r w:rsidRPr="001D2BCB">
        <w:rPr>
          <w:rFonts w:ascii="Times New Roman" w:hAnsi="Times New Roman"/>
        </w:rPr>
        <w:t>officials.</w:t>
      </w:r>
    </w:p>
    <w:p w14:paraId="3F728F63" w14:textId="77777777" w:rsidR="0068069B" w:rsidRPr="00DC2E70" w:rsidRDefault="0068069B" w:rsidP="003F6630">
      <w:pPr>
        <w:jc w:val="both"/>
        <w:rPr>
          <w:rFonts w:ascii="Times New Roman" w:hAnsi="Times New Roman"/>
          <w:u w:val="single"/>
        </w:rPr>
      </w:pPr>
      <w:r w:rsidRPr="00DC2E70">
        <w:rPr>
          <w:rFonts w:ascii="Times New Roman" w:hAnsi="Times New Roman"/>
          <w:u w:val="single"/>
        </w:rPr>
        <w:t>Overcoming practical barriers</w:t>
      </w:r>
    </w:p>
    <w:p w14:paraId="1097D5CB" w14:textId="55157983" w:rsidR="007E3706" w:rsidRPr="00DC2E70" w:rsidRDefault="007E3706" w:rsidP="001308F1">
      <w:pPr>
        <w:pStyle w:val="ListParagraph"/>
        <w:numPr>
          <w:ilvl w:val="0"/>
          <w:numId w:val="5"/>
        </w:numPr>
        <w:spacing w:after="120" w:line="240" w:lineRule="auto"/>
        <w:contextualSpacing w:val="0"/>
        <w:jc w:val="both"/>
        <w:rPr>
          <w:rFonts w:ascii="Times New Roman" w:hAnsi="Times New Roman"/>
          <w:bCs/>
        </w:rPr>
      </w:pPr>
      <w:r w:rsidRPr="00DC2E70">
        <w:rPr>
          <w:rFonts w:ascii="Times New Roman" w:hAnsi="Times New Roman"/>
          <w:bCs/>
        </w:rPr>
        <w:t xml:space="preserve">Take all </w:t>
      </w:r>
      <w:r w:rsidR="00864283" w:rsidRPr="00DC2E70">
        <w:rPr>
          <w:rFonts w:ascii="Times New Roman" w:hAnsi="Times New Roman"/>
          <w:bCs/>
        </w:rPr>
        <w:t xml:space="preserve">necessary </w:t>
      </w:r>
      <w:r w:rsidRPr="00DC2E70">
        <w:rPr>
          <w:rFonts w:ascii="Times New Roman" w:hAnsi="Times New Roman"/>
          <w:bCs/>
        </w:rPr>
        <w:t>measures to ensure that all girls and boys are registered immediately after birth, without discrimination based on sex, race, disability, social or other status</w:t>
      </w:r>
      <w:r w:rsidR="00434E48">
        <w:rPr>
          <w:rFonts w:ascii="Times New Roman" w:hAnsi="Times New Roman"/>
          <w:bCs/>
        </w:rPr>
        <w:t>, including with respect to the sex of the parent requesting the birth certificate</w:t>
      </w:r>
      <w:r w:rsidRPr="00DC2E70">
        <w:rPr>
          <w:rFonts w:ascii="Times New Roman" w:hAnsi="Times New Roman"/>
          <w:bCs/>
        </w:rPr>
        <w:t>. Marriages should also be registered in a timely manner;</w:t>
      </w:r>
      <w:r w:rsidRPr="00DC2E70">
        <w:rPr>
          <w:rStyle w:val="FootnoteReference"/>
          <w:rFonts w:ascii="Times New Roman" w:hAnsi="Times New Roman"/>
          <w:bCs/>
        </w:rPr>
        <w:footnoteReference w:id="66"/>
      </w:r>
    </w:p>
    <w:p w14:paraId="2BF17BF4" w14:textId="3EBFFB8E" w:rsidR="007E3706" w:rsidRPr="00DC2E70" w:rsidRDefault="007E3706" w:rsidP="001308F1">
      <w:pPr>
        <w:pStyle w:val="ListParagraph"/>
        <w:numPr>
          <w:ilvl w:val="0"/>
          <w:numId w:val="5"/>
        </w:numPr>
        <w:spacing w:after="120" w:line="240" w:lineRule="auto"/>
        <w:contextualSpacing w:val="0"/>
        <w:jc w:val="both"/>
        <w:rPr>
          <w:rFonts w:ascii="Times New Roman" w:hAnsi="Times New Roman"/>
        </w:rPr>
      </w:pPr>
      <w:r w:rsidRPr="00DC2E70">
        <w:rPr>
          <w:rFonts w:ascii="Times New Roman" w:hAnsi="Times New Roman"/>
        </w:rPr>
        <w:t xml:space="preserve">Ensure that men and women have equal </w:t>
      </w:r>
      <w:r w:rsidR="00E55E1B">
        <w:rPr>
          <w:rFonts w:ascii="Times New Roman" w:hAnsi="Times New Roman"/>
        </w:rPr>
        <w:t xml:space="preserve">and autonomous </w:t>
      </w:r>
      <w:r w:rsidRPr="00DC2E70">
        <w:rPr>
          <w:rFonts w:ascii="Times New Roman" w:hAnsi="Times New Roman"/>
        </w:rPr>
        <w:t>access to documents used to prove nationality, in particular passports, identity documents and birth</w:t>
      </w:r>
      <w:r w:rsidR="00E70F52">
        <w:rPr>
          <w:rFonts w:ascii="Times New Roman" w:hAnsi="Times New Roman"/>
        </w:rPr>
        <w:t xml:space="preserve"> certificates</w:t>
      </w:r>
      <w:r w:rsidRPr="00DC2E70">
        <w:rPr>
          <w:rFonts w:ascii="Times New Roman" w:hAnsi="Times New Roman"/>
        </w:rPr>
        <w:t>, and where relevant, marriage certificates;</w:t>
      </w:r>
    </w:p>
    <w:p w14:paraId="6A2D03C0" w14:textId="0ACFFD5F" w:rsidR="007E3706" w:rsidRPr="00DC2E70" w:rsidRDefault="007E3706" w:rsidP="001308F1">
      <w:pPr>
        <w:pStyle w:val="ListParagraph"/>
        <w:numPr>
          <w:ilvl w:val="0"/>
          <w:numId w:val="5"/>
        </w:numPr>
        <w:spacing w:after="120" w:line="240" w:lineRule="auto"/>
        <w:contextualSpacing w:val="0"/>
        <w:jc w:val="both"/>
        <w:rPr>
          <w:rFonts w:ascii="Times New Roman" w:hAnsi="Times New Roman"/>
        </w:rPr>
      </w:pPr>
      <w:r w:rsidRPr="00DC2E70">
        <w:rPr>
          <w:rFonts w:ascii="Times New Roman" w:hAnsi="Times New Roman"/>
          <w:bCs/>
        </w:rPr>
        <w:t>Provide for alternative systems of proof of identity in contexts where documentary evidence is not available o</w:t>
      </w:r>
      <w:r w:rsidR="00434E48">
        <w:rPr>
          <w:rFonts w:ascii="Times New Roman" w:hAnsi="Times New Roman"/>
          <w:bCs/>
        </w:rPr>
        <w:t>r cannot reasonably be obtained,</w:t>
      </w:r>
      <w:r w:rsidRPr="00DC2E70">
        <w:rPr>
          <w:rStyle w:val="FootnoteReference"/>
          <w:rFonts w:ascii="Times New Roman" w:hAnsi="Times New Roman"/>
          <w:bCs/>
        </w:rPr>
        <w:footnoteReference w:id="67"/>
      </w:r>
      <w:r w:rsidR="00434E48">
        <w:rPr>
          <w:rFonts w:ascii="Times New Roman" w:hAnsi="Times New Roman"/>
          <w:bCs/>
        </w:rPr>
        <w:t xml:space="preserve"> including in the cases of displacement or being victims of trafficking;</w:t>
      </w:r>
      <w:r w:rsidR="007A7463">
        <w:rPr>
          <w:rFonts w:ascii="Times New Roman" w:hAnsi="Times New Roman"/>
          <w:bCs/>
        </w:rPr>
        <w:t xml:space="preserve"> and</w:t>
      </w:r>
      <w:r w:rsidR="00434E48">
        <w:rPr>
          <w:rFonts w:ascii="Times New Roman" w:hAnsi="Times New Roman"/>
          <w:bCs/>
        </w:rPr>
        <w:t xml:space="preserve"> </w:t>
      </w:r>
    </w:p>
    <w:p w14:paraId="76AFF025" w14:textId="5ED4C7C7" w:rsidR="007E3706" w:rsidRPr="00DC2E70" w:rsidRDefault="00434E48" w:rsidP="001308F1">
      <w:pPr>
        <w:pStyle w:val="ListParagraph"/>
        <w:numPr>
          <w:ilvl w:val="0"/>
          <w:numId w:val="5"/>
        </w:numPr>
        <w:jc w:val="both"/>
        <w:rPr>
          <w:rFonts w:ascii="Times New Roman" w:hAnsi="Times New Roman"/>
        </w:rPr>
      </w:pPr>
      <w:r>
        <w:rPr>
          <w:rFonts w:ascii="Times New Roman" w:hAnsi="Times New Roman"/>
        </w:rPr>
        <w:t xml:space="preserve">Review </w:t>
      </w:r>
      <w:r w:rsidR="00DC2E70">
        <w:rPr>
          <w:rFonts w:ascii="Times New Roman" w:hAnsi="Times New Roman"/>
        </w:rPr>
        <w:t xml:space="preserve">the implementation of nationality laws has unintended discriminatory impact on women and amend administrative procedures and requirements to ensure women’s equal enjoyment of nationality rights. </w:t>
      </w:r>
    </w:p>
    <w:tbl>
      <w:tblPr>
        <w:tblStyle w:val="TableGrid"/>
        <w:tblW w:w="0" w:type="auto"/>
        <w:tblInd w:w="817" w:type="dxa"/>
        <w:tblLook w:val="04A0" w:firstRow="1" w:lastRow="0" w:firstColumn="1" w:lastColumn="0" w:noHBand="0" w:noVBand="1"/>
      </w:tblPr>
      <w:tblGrid>
        <w:gridCol w:w="8425"/>
      </w:tblGrid>
      <w:tr w:rsidR="001D2BCB" w14:paraId="750EDA38" w14:textId="77777777" w:rsidTr="00AC7D3D">
        <w:tc>
          <w:tcPr>
            <w:tcW w:w="8425" w:type="dxa"/>
            <w:shd w:val="pct10" w:color="auto" w:fill="auto"/>
          </w:tcPr>
          <w:p w14:paraId="2C8FA5B4" w14:textId="747EF6D6" w:rsidR="001D2BCB" w:rsidRPr="001D2BCB" w:rsidRDefault="001D2BCB" w:rsidP="001D2BCB">
            <w:pPr>
              <w:spacing w:before="120" w:after="120"/>
              <w:jc w:val="both"/>
              <w:rPr>
                <w:rFonts w:ascii="Times New Roman" w:hAnsi="Times New Roman"/>
                <w:b/>
              </w:rPr>
            </w:pPr>
            <w:r w:rsidRPr="001D2BCB">
              <w:rPr>
                <w:rFonts w:ascii="Times New Roman" w:hAnsi="Times New Roman"/>
                <w:b/>
              </w:rPr>
              <w:t>Examples of practical barriers to women’s equal enjoyment of nationality rights:</w:t>
            </w:r>
          </w:p>
          <w:p w14:paraId="00153D6C" w14:textId="130FE659" w:rsidR="001D2BCB" w:rsidRDefault="001D2BCB" w:rsidP="001D2BCB">
            <w:pPr>
              <w:spacing w:before="120" w:after="120"/>
              <w:jc w:val="both"/>
              <w:rPr>
                <w:rFonts w:ascii="Times New Roman" w:hAnsi="Times New Roman"/>
              </w:rPr>
            </w:pPr>
            <w:r w:rsidRPr="001D2BCB">
              <w:rPr>
                <w:rFonts w:ascii="Times New Roman" w:hAnsi="Times New Roman"/>
              </w:rPr>
              <w:t>Very often, identical naturalization procedures for women and men may actually discriminate against women in practice.</w:t>
            </w:r>
            <w:r>
              <w:rPr>
                <w:rFonts w:ascii="Times New Roman" w:hAnsi="Times New Roman"/>
              </w:rPr>
              <w:t xml:space="preserve"> </w:t>
            </w:r>
            <w:r w:rsidRPr="001D2BCB">
              <w:rPr>
                <w:rFonts w:ascii="Times New Roman" w:hAnsi="Times New Roman"/>
              </w:rPr>
              <w:t>Where non-national women have lesser opportunities to learn the local language and culture (for instance because of domestic responsibilities limiting their interaction with the community), standard tests for the acquisition of nationality may put them at a disadvantage. Naturalization criteria requiring economic self-sufficiency or adequate housing may also be more difficult for women to meet, especially if they are female-headed households with little income or are financially dependent on their spouses.</w:t>
            </w:r>
          </w:p>
          <w:p w14:paraId="02B1AB8C" w14:textId="2E66FA28" w:rsidR="001D2BCB" w:rsidRPr="00434E48" w:rsidRDefault="00434E48" w:rsidP="001D2BCB">
            <w:pPr>
              <w:spacing w:before="120" w:after="120"/>
              <w:jc w:val="both"/>
              <w:rPr>
                <w:rFonts w:ascii="Times New Roman" w:hAnsi="Times New Roman"/>
                <w:sz w:val="18"/>
                <w:szCs w:val="18"/>
              </w:rPr>
            </w:pPr>
            <w:r w:rsidRPr="00434E48">
              <w:rPr>
                <w:rFonts w:ascii="Times New Roman" w:hAnsi="Times New Roman"/>
                <w:sz w:val="18"/>
                <w:szCs w:val="18"/>
              </w:rPr>
              <w:t xml:space="preserve"> </w:t>
            </w:r>
            <w:r w:rsidR="001D2BCB" w:rsidRPr="00434E48">
              <w:rPr>
                <w:rFonts w:ascii="Times New Roman" w:hAnsi="Times New Roman"/>
                <w:sz w:val="18"/>
                <w:szCs w:val="18"/>
              </w:rPr>
              <w:t>(Report of the Office of the High Commissioner for Human Rights (A/HRC/23/23) on discrimination against women on nationality related matters, including the impact on children (2013).</w:t>
            </w:r>
            <w:r w:rsidRPr="00434E48">
              <w:rPr>
                <w:rFonts w:ascii="Times New Roman" w:hAnsi="Times New Roman"/>
                <w:sz w:val="18"/>
                <w:szCs w:val="18"/>
              </w:rPr>
              <w:t>)</w:t>
            </w:r>
          </w:p>
        </w:tc>
      </w:tr>
    </w:tbl>
    <w:p w14:paraId="24523AAD" w14:textId="7B06EF26" w:rsidR="0068069B" w:rsidRPr="00DC2E70" w:rsidRDefault="007A7463" w:rsidP="007A7463">
      <w:pPr>
        <w:spacing w:after="120" w:line="240" w:lineRule="auto"/>
        <w:jc w:val="both"/>
        <w:rPr>
          <w:rFonts w:ascii="Times New Roman" w:hAnsi="Times New Roman"/>
          <w:u w:val="single"/>
        </w:rPr>
      </w:pPr>
      <w:r>
        <w:rPr>
          <w:rFonts w:ascii="Times New Roman" w:hAnsi="Times New Roman"/>
          <w:u w:val="single"/>
        </w:rPr>
        <w:lastRenderedPageBreak/>
        <w:t>S</w:t>
      </w:r>
      <w:r w:rsidR="0068069B" w:rsidRPr="00DC2E70">
        <w:rPr>
          <w:rFonts w:ascii="Times New Roman" w:hAnsi="Times New Roman"/>
          <w:u w:val="single"/>
        </w:rPr>
        <w:t>afeguards and remedies</w:t>
      </w:r>
    </w:p>
    <w:p w14:paraId="35A73047" w14:textId="77777777" w:rsidR="00C55DBE" w:rsidRPr="00DC2E70" w:rsidRDefault="00C55DBE" w:rsidP="001308F1">
      <w:pPr>
        <w:pStyle w:val="ListParagraph"/>
        <w:numPr>
          <w:ilvl w:val="0"/>
          <w:numId w:val="5"/>
        </w:numPr>
        <w:jc w:val="both"/>
        <w:rPr>
          <w:rFonts w:ascii="Times New Roman" w:hAnsi="Times New Roman"/>
          <w:bCs/>
        </w:rPr>
      </w:pPr>
      <w:r w:rsidRPr="00DC2E70">
        <w:rPr>
          <w:rFonts w:ascii="Times New Roman" w:hAnsi="Times New Roman"/>
          <w:bCs/>
        </w:rPr>
        <w:t>Facilitate the acquisition of nationality for those who do not benefit from recent reforms in nationality laws because the law is not retroactive or h</w:t>
      </w:r>
      <w:r w:rsidR="00E85927" w:rsidRPr="00DC2E70">
        <w:rPr>
          <w:rFonts w:ascii="Times New Roman" w:hAnsi="Times New Roman"/>
          <w:bCs/>
        </w:rPr>
        <w:t>as other stringent requirements;</w:t>
      </w:r>
      <w:r w:rsidR="00E85927" w:rsidRPr="00DC2E70">
        <w:rPr>
          <w:rStyle w:val="FootnoteReference"/>
          <w:rFonts w:ascii="Times New Roman" w:hAnsi="Times New Roman"/>
          <w:bCs/>
        </w:rPr>
        <w:t xml:space="preserve"> </w:t>
      </w:r>
      <w:r w:rsidR="00E85927" w:rsidRPr="00DC2E70">
        <w:rPr>
          <w:rStyle w:val="FootnoteReference"/>
          <w:rFonts w:ascii="Times New Roman" w:hAnsi="Times New Roman"/>
          <w:bCs/>
        </w:rPr>
        <w:footnoteReference w:id="68"/>
      </w:r>
    </w:p>
    <w:p w14:paraId="69F3F1C1" w14:textId="41B30F3F" w:rsidR="00E051B4" w:rsidRPr="00DC2E70" w:rsidRDefault="00C55DBE" w:rsidP="001308F1">
      <w:pPr>
        <w:pStyle w:val="ListParagraph"/>
        <w:numPr>
          <w:ilvl w:val="0"/>
          <w:numId w:val="5"/>
        </w:numPr>
        <w:jc w:val="both"/>
        <w:rPr>
          <w:rFonts w:ascii="Times New Roman" w:hAnsi="Times New Roman"/>
        </w:rPr>
      </w:pPr>
      <w:r w:rsidRPr="00DC2E70">
        <w:rPr>
          <w:rFonts w:ascii="Times New Roman" w:hAnsi="Times New Roman"/>
          <w:bCs/>
        </w:rPr>
        <w:t>Protect women human rights defenders involved in nationality-related campaigns and ensure effective representation of women in all reforms to nationality law</w:t>
      </w:r>
      <w:r w:rsidR="00C35A51">
        <w:rPr>
          <w:rFonts w:ascii="Times New Roman" w:hAnsi="Times New Roman"/>
          <w:bCs/>
        </w:rPr>
        <w:t>s</w:t>
      </w:r>
      <w:r w:rsidRPr="00DC2E70">
        <w:rPr>
          <w:rFonts w:ascii="Times New Roman" w:hAnsi="Times New Roman"/>
          <w:bCs/>
        </w:rPr>
        <w:t xml:space="preserve">, whether at </w:t>
      </w:r>
      <w:r w:rsidR="00C35A51">
        <w:rPr>
          <w:rFonts w:ascii="Times New Roman" w:hAnsi="Times New Roman"/>
          <w:bCs/>
        </w:rPr>
        <w:t xml:space="preserve">local, </w:t>
      </w:r>
      <w:r w:rsidRPr="00DC2E70">
        <w:rPr>
          <w:rFonts w:ascii="Times New Roman" w:hAnsi="Times New Roman"/>
          <w:bCs/>
        </w:rPr>
        <w:t xml:space="preserve">national, </w:t>
      </w:r>
      <w:r w:rsidR="00E051B4" w:rsidRPr="00DC2E70">
        <w:rPr>
          <w:rFonts w:ascii="Times New Roman" w:hAnsi="Times New Roman"/>
          <w:bCs/>
        </w:rPr>
        <w:t>regional or international level;</w:t>
      </w:r>
      <w:r w:rsidR="00E85927" w:rsidRPr="00DC2E70">
        <w:rPr>
          <w:rStyle w:val="FootnoteReference"/>
          <w:rFonts w:ascii="Times New Roman" w:hAnsi="Times New Roman"/>
          <w:bCs/>
        </w:rPr>
        <w:t xml:space="preserve"> </w:t>
      </w:r>
      <w:r w:rsidR="00E85927" w:rsidRPr="00DC2E70">
        <w:rPr>
          <w:rStyle w:val="FootnoteReference"/>
          <w:rFonts w:ascii="Times New Roman" w:hAnsi="Times New Roman"/>
          <w:bCs/>
        </w:rPr>
        <w:footnoteReference w:id="69"/>
      </w:r>
      <w:r w:rsidR="00E051B4" w:rsidRPr="00DC2E70">
        <w:rPr>
          <w:rFonts w:ascii="Times New Roman" w:hAnsi="Times New Roman"/>
        </w:rPr>
        <w:t xml:space="preserve"> </w:t>
      </w:r>
    </w:p>
    <w:p w14:paraId="713536F8" w14:textId="43FC57B4" w:rsidR="00E55E1B" w:rsidRDefault="00E051B4" w:rsidP="001308F1">
      <w:pPr>
        <w:pStyle w:val="ListParagraph"/>
        <w:numPr>
          <w:ilvl w:val="0"/>
          <w:numId w:val="5"/>
        </w:numPr>
        <w:jc w:val="both"/>
        <w:rPr>
          <w:rFonts w:ascii="Times New Roman" w:hAnsi="Times New Roman"/>
        </w:rPr>
      </w:pPr>
      <w:r w:rsidRPr="00DC2E70">
        <w:rPr>
          <w:rFonts w:ascii="Times New Roman" w:hAnsi="Times New Roman"/>
        </w:rPr>
        <w:t>Ensure that effective and appropriate remedies are available to all persons, in particular women and children, whose right to a nationality has been violated, including restoration of nationality and expedient provision of documentary proof of nationality by the Stat</w:t>
      </w:r>
      <w:r w:rsidR="007A7463">
        <w:rPr>
          <w:rFonts w:ascii="Times New Roman" w:hAnsi="Times New Roman"/>
        </w:rPr>
        <w:t>e responsible for the violation;</w:t>
      </w:r>
      <w:r w:rsidRPr="00DC2E70">
        <w:rPr>
          <w:rStyle w:val="FootnoteReference"/>
          <w:rFonts w:ascii="Times New Roman" w:hAnsi="Times New Roman"/>
        </w:rPr>
        <w:footnoteReference w:id="70"/>
      </w:r>
      <w:r w:rsidR="007A7463">
        <w:rPr>
          <w:rFonts w:ascii="Times New Roman" w:hAnsi="Times New Roman"/>
        </w:rPr>
        <w:t xml:space="preserve"> and</w:t>
      </w:r>
    </w:p>
    <w:p w14:paraId="32D51866" w14:textId="3955ECE1" w:rsidR="007C6854" w:rsidRPr="00AC7D3D" w:rsidRDefault="00AB6949" w:rsidP="00AC7D3D">
      <w:pPr>
        <w:pStyle w:val="ListParagraph"/>
        <w:numPr>
          <w:ilvl w:val="0"/>
          <w:numId w:val="5"/>
        </w:numPr>
        <w:ind w:left="714" w:hanging="357"/>
        <w:jc w:val="both"/>
        <w:rPr>
          <w:rFonts w:ascii="Times New Roman" w:hAnsi="Times New Roman"/>
        </w:rPr>
      </w:pPr>
      <w:r w:rsidRPr="00AC7D3D">
        <w:rPr>
          <w:rFonts w:ascii="Times New Roman" w:hAnsi="Times New Roman"/>
          <w:bCs/>
        </w:rPr>
        <w:t>In order to facilitate consistency in provision of effective remedies, w</w:t>
      </w:r>
      <w:r w:rsidR="0024763C" w:rsidRPr="00AC7D3D">
        <w:rPr>
          <w:rFonts w:ascii="Times New Roman" w:hAnsi="Times New Roman"/>
          <w:bCs/>
        </w:rPr>
        <w:t>idely disseminate all relevant judicial decisions and recommendations of human rights mechanisms on nationality</w:t>
      </w:r>
      <w:r w:rsidRPr="00AC7D3D">
        <w:rPr>
          <w:rFonts w:ascii="Times New Roman" w:hAnsi="Times New Roman"/>
          <w:bCs/>
        </w:rPr>
        <w:t>,</w:t>
      </w:r>
      <w:r w:rsidR="0024763C" w:rsidRPr="00AC7D3D">
        <w:rPr>
          <w:rStyle w:val="FootnoteReference"/>
          <w:rFonts w:ascii="Times New Roman" w:hAnsi="Times New Roman"/>
          <w:bCs/>
        </w:rPr>
        <w:t xml:space="preserve"> </w:t>
      </w:r>
      <w:r w:rsidR="0024763C" w:rsidRPr="00DC7F4D">
        <w:rPr>
          <w:rStyle w:val="FootnoteReference"/>
          <w:rFonts w:ascii="Times New Roman" w:hAnsi="Times New Roman"/>
          <w:bCs/>
        </w:rPr>
        <w:footnoteReference w:id="71"/>
      </w:r>
      <w:r w:rsidR="00E55E1B" w:rsidRPr="00AC7D3D">
        <w:rPr>
          <w:rFonts w:ascii="Times New Roman" w:hAnsi="Times New Roman"/>
        </w:rPr>
        <w:t xml:space="preserve"> </w:t>
      </w:r>
      <w:r w:rsidRPr="00AC7D3D">
        <w:rPr>
          <w:rFonts w:ascii="Times New Roman" w:hAnsi="Times New Roman"/>
        </w:rPr>
        <w:t>and e</w:t>
      </w:r>
      <w:r w:rsidR="00E55E1B" w:rsidRPr="00AC7D3D">
        <w:rPr>
          <w:rFonts w:ascii="Times New Roman" w:hAnsi="Times New Roman"/>
        </w:rPr>
        <w:t>nsure local governments and local courts are made aware of such decisions and recommendations and their applicability under their local jurisdiction</w:t>
      </w:r>
      <w:r w:rsidR="00AC7D3D" w:rsidRPr="00AC7D3D">
        <w:rPr>
          <w:rFonts w:ascii="Times New Roman" w:hAnsi="Times New Roman"/>
        </w:rPr>
        <w:t>.</w:t>
      </w:r>
    </w:p>
    <w:p w14:paraId="3415DB6B" w14:textId="22C82804" w:rsidR="007C6854" w:rsidRPr="007F21A7" w:rsidRDefault="007C6854" w:rsidP="00AC7D3D">
      <w:pPr>
        <w:pStyle w:val="ListParagraph"/>
        <w:spacing w:before="120"/>
        <w:ind w:left="0"/>
        <w:jc w:val="both"/>
        <w:rPr>
          <w:rFonts w:ascii="Times New Roman" w:hAnsi="Times New Roman"/>
          <w:b/>
        </w:rPr>
      </w:pPr>
      <w:r w:rsidRPr="007F21A7">
        <w:rPr>
          <w:rFonts w:ascii="Times New Roman" w:hAnsi="Times New Roman"/>
          <w:b/>
        </w:rPr>
        <w:t>Civil society organizations may wish to:</w:t>
      </w:r>
    </w:p>
    <w:p w14:paraId="1FA1EF08" w14:textId="14D64460" w:rsidR="007C6854" w:rsidRDefault="0056411F" w:rsidP="001308F1">
      <w:pPr>
        <w:pStyle w:val="ListParagraph"/>
        <w:numPr>
          <w:ilvl w:val="0"/>
          <w:numId w:val="26"/>
        </w:numPr>
        <w:jc w:val="both"/>
        <w:rPr>
          <w:rFonts w:ascii="Times New Roman" w:hAnsi="Times New Roman"/>
        </w:rPr>
      </w:pPr>
      <w:r>
        <w:rPr>
          <w:rFonts w:ascii="Times New Roman" w:hAnsi="Times New Roman"/>
        </w:rPr>
        <w:t>Monitor the implementation of the reformed law, including at the executive and judicial levels;</w:t>
      </w:r>
    </w:p>
    <w:p w14:paraId="35D82968" w14:textId="08933BE4" w:rsidR="00C35A51" w:rsidRDefault="0056411F" w:rsidP="001308F1">
      <w:pPr>
        <w:pStyle w:val="ListParagraph"/>
        <w:numPr>
          <w:ilvl w:val="0"/>
          <w:numId w:val="26"/>
        </w:numPr>
        <w:jc w:val="both"/>
        <w:rPr>
          <w:rFonts w:ascii="Times New Roman" w:hAnsi="Times New Roman"/>
        </w:rPr>
      </w:pPr>
      <w:r>
        <w:rPr>
          <w:rFonts w:ascii="Times New Roman" w:hAnsi="Times New Roman"/>
        </w:rPr>
        <w:t xml:space="preserve">Disseminate information, raise awareness, share good practices, </w:t>
      </w:r>
      <w:proofErr w:type="gramStart"/>
      <w:r>
        <w:rPr>
          <w:rFonts w:ascii="Times New Roman" w:hAnsi="Times New Roman"/>
        </w:rPr>
        <w:t>sustain</w:t>
      </w:r>
      <w:proofErr w:type="gramEnd"/>
      <w:r>
        <w:rPr>
          <w:rFonts w:ascii="Times New Roman" w:hAnsi="Times New Roman"/>
        </w:rPr>
        <w:t xml:space="preserve"> engagement with the Government on gender equality issues.</w:t>
      </w:r>
    </w:p>
    <w:tbl>
      <w:tblPr>
        <w:tblStyle w:val="TableGrid"/>
        <w:tblW w:w="0" w:type="auto"/>
        <w:tblInd w:w="1668"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7574"/>
      </w:tblGrid>
      <w:tr w:rsidR="007C6854" w14:paraId="1C107905" w14:textId="77777777" w:rsidTr="0056411F">
        <w:tc>
          <w:tcPr>
            <w:tcW w:w="7574" w:type="dxa"/>
          </w:tcPr>
          <w:p w14:paraId="5E14202C" w14:textId="45231F89" w:rsidR="007C6854" w:rsidRPr="007C6854" w:rsidRDefault="007C6854" w:rsidP="007C6854">
            <w:pPr>
              <w:spacing w:before="120" w:after="120"/>
              <w:jc w:val="both"/>
              <w:rPr>
                <w:rFonts w:asciiTheme="minorHAnsi" w:hAnsiTheme="minorHAnsi"/>
              </w:rPr>
            </w:pPr>
            <w:r w:rsidRPr="007C6854">
              <w:rPr>
                <w:rFonts w:asciiTheme="minorHAnsi" w:hAnsiTheme="minorHAnsi"/>
              </w:rPr>
              <w:t xml:space="preserve">Good practice: </w:t>
            </w:r>
          </w:p>
          <w:p w14:paraId="063FC1D5" w14:textId="77777777" w:rsidR="007C6854" w:rsidRPr="007C6854" w:rsidRDefault="007C6854" w:rsidP="007C6854">
            <w:pPr>
              <w:spacing w:before="120" w:after="120"/>
              <w:jc w:val="both"/>
              <w:rPr>
                <w:rFonts w:asciiTheme="minorHAnsi" w:hAnsiTheme="minorHAnsi"/>
              </w:rPr>
            </w:pPr>
            <w:r w:rsidRPr="007C6854">
              <w:rPr>
                <w:rFonts w:asciiTheme="minorHAnsi" w:hAnsiTheme="minorHAnsi"/>
              </w:rPr>
              <w:t>Following the amendments to nationality provisions in Egypt, civil society engaged in a variety of activities, including monitoring the implementation of the new code at both the executive and judicial levels. Campaign activists also sought and obtained favourable court rulings against discriminatory practices in the implementation of the law.</w:t>
            </w:r>
          </w:p>
          <w:p w14:paraId="6923C383" w14:textId="116E3D3A" w:rsidR="007C6854" w:rsidRDefault="007C6854" w:rsidP="007C6854">
            <w:pPr>
              <w:spacing w:before="120" w:after="120"/>
              <w:jc w:val="both"/>
              <w:rPr>
                <w:rFonts w:ascii="Times New Roman" w:hAnsi="Times New Roman"/>
              </w:rPr>
            </w:pPr>
            <w:r w:rsidRPr="007C6854">
              <w:rPr>
                <w:rFonts w:asciiTheme="minorHAnsi" w:hAnsiTheme="minorHAnsi"/>
              </w:rPr>
              <w:t>Report of the Office of the High Commissioner for Human Rights (A/HRC/23/23) on discrimination against women on nationality related matters, including the impact on children (2013)</w:t>
            </w:r>
          </w:p>
        </w:tc>
      </w:tr>
    </w:tbl>
    <w:p w14:paraId="016DF506" w14:textId="04A239FA" w:rsidR="00BA5381" w:rsidRPr="0056411F" w:rsidRDefault="0056411F" w:rsidP="007967B8">
      <w:pPr>
        <w:spacing w:before="120" w:line="240" w:lineRule="auto"/>
        <w:rPr>
          <w:rFonts w:ascii="Times New Roman" w:hAnsi="Times New Roman"/>
        </w:rPr>
      </w:pPr>
      <w:r w:rsidRPr="0056411F">
        <w:rPr>
          <w:rFonts w:ascii="Times New Roman" w:hAnsi="Times New Roman"/>
          <w:b/>
        </w:rPr>
        <w:t>International actors, including international organizations and other States, may wish to:</w:t>
      </w:r>
    </w:p>
    <w:p w14:paraId="0042866A" w14:textId="17B9136E" w:rsidR="00C35A51" w:rsidRPr="0056411F" w:rsidRDefault="0056411F" w:rsidP="001308F1">
      <w:pPr>
        <w:pStyle w:val="ListParagraph"/>
        <w:numPr>
          <w:ilvl w:val="0"/>
          <w:numId w:val="29"/>
        </w:numPr>
        <w:rPr>
          <w:rFonts w:ascii="Times New Roman" w:hAnsi="Times New Roman"/>
        </w:rPr>
      </w:pPr>
      <w:r w:rsidRPr="0056411F">
        <w:rPr>
          <w:rFonts w:ascii="Times New Roman" w:hAnsi="Times New Roman"/>
        </w:rPr>
        <w:t>Encourage implementation of the reformed laws through diplomacy and/or direct technical assistance and capacity-building where and when needed.</w:t>
      </w:r>
    </w:p>
    <w:p w14:paraId="5FC5C5C7" w14:textId="77777777" w:rsidR="00BA5381" w:rsidRDefault="00BA5381" w:rsidP="00DC2E70">
      <w:pPr>
        <w:rPr>
          <w:rFonts w:ascii="Times New Roman" w:hAnsi="Times New Roman"/>
        </w:rPr>
      </w:pPr>
    </w:p>
    <w:p w14:paraId="41414E84" w14:textId="77777777" w:rsidR="00BA5381" w:rsidRDefault="00BA5381" w:rsidP="00DC2E70">
      <w:pPr>
        <w:rPr>
          <w:rFonts w:ascii="Times New Roman" w:hAnsi="Times New Roman"/>
        </w:rPr>
      </w:pPr>
    </w:p>
    <w:p w14:paraId="0D331E9B" w14:textId="77777777" w:rsidR="00BA5381" w:rsidRDefault="00BA5381">
      <w:pPr>
        <w:rPr>
          <w:rFonts w:ascii="Times New Roman" w:eastAsiaTheme="majorEastAsia" w:hAnsi="Times New Roman" w:cstheme="majorBidi"/>
          <w:b/>
          <w:bCs/>
          <w:sz w:val="28"/>
          <w:szCs w:val="28"/>
        </w:rPr>
      </w:pPr>
      <w:bookmarkStart w:id="10" w:name="_Toc480801657"/>
      <w:r>
        <w:rPr>
          <w:rFonts w:ascii="Times New Roman" w:hAnsi="Times New Roman"/>
        </w:rPr>
        <w:br w:type="page"/>
      </w:r>
    </w:p>
    <w:p w14:paraId="0B3A2CFD" w14:textId="027BEFE7" w:rsidR="00DD6254" w:rsidRPr="00DC2E70" w:rsidRDefault="0056411F" w:rsidP="000A1D25">
      <w:pPr>
        <w:pStyle w:val="Heading1"/>
        <w:rPr>
          <w:rFonts w:ascii="Times New Roman" w:hAnsi="Times New Roman"/>
          <w:color w:val="auto"/>
        </w:rPr>
      </w:pPr>
      <w:bookmarkStart w:id="11" w:name="_Toc482012098"/>
      <w:bookmarkEnd w:id="10"/>
      <w:r>
        <w:rPr>
          <w:rFonts w:ascii="Times New Roman" w:hAnsi="Times New Roman"/>
          <w:color w:val="auto"/>
        </w:rPr>
        <w:lastRenderedPageBreak/>
        <w:t>A</w:t>
      </w:r>
      <w:r w:rsidR="00A50682">
        <w:rPr>
          <w:rFonts w:ascii="Times New Roman" w:hAnsi="Times New Roman"/>
          <w:color w:val="auto"/>
        </w:rPr>
        <w:t>nnex 1</w:t>
      </w:r>
      <w:r w:rsidR="00525D16">
        <w:rPr>
          <w:rFonts w:ascii="Times New Roman" w:hAnsi="Times New Roman"/>
          <w:color w:val="auto"/>
        </w:rPr>
        <w:t>:</w:t>
      </w:r>
      <w:r w:rsidR="00525D16">
        <w:rPr>
          <w:rFonts w:ascii="Times New Roman" w:hAnsi="Times New Roman"/>
          <w:color w:val="auto"/>
        </w:rPr>
        <w:tab/>
      </w:r>
      <w:r w:rsidR="000A1D25" w:rsidRPr="00DC2E70">
        <w:rPr>
          <w:rFonts w:ascii="Times New Roman" w:hAnsi="Times New Roman"/>
          <w:color w:val="auto"/>
        </w:rPr>
        <w:t xml:space="preserve">International and regional instruments relevant to </w:t>
      </w:r>
      <w:r w:rsidR="00D7104C">
        <w:rPr>
          <w:rFonts w:ascii="Times New Roman" w:hAnsi="Times New Roman"/>
          <w:color w:val="auto"/>
        </w:rPr>
        <w:t xml:space="preserve">women’s equal </w:t>
      </w:r>
      <w:r w:rsidR="000A1D25" w:rsidRPr="00DC2E70">
        <w:rPr>
          <w:rFonts w:ascii="Times New Roman" w:hAnsi="Times New Roman"/>
          <w:color w:val="auto"/>
        </w:rPr>
        <w:t>nationality rights</w:t>
      </w:r>
      <w:bookmarkEnd w:id="11"/>
    </w:p>
    <w:p w14:paraId="718A654F" w14:textId="77777777" w:rsidR="007967B8" w:rsidRDefault="007967B8" w:rsidP="000A1D25">
      <w:pPr>
        <w:rPr>
          <w:rFonts w:ascii="Times New Roman" w:hAnsi="Times New Roman"/>
          <w:b/>
          <w:sz w:val="24"/>
          <w:szCs w:val="24"/>
          <w:u w:val="single"/>
        </w:rPr>
      </w:pPr>
    </w:p>
    <w:p w14:paraId="65FD7EDA" w14:textId="4D97B9B1" w:rsidR="00702007" w:rsidRPr="00BD734A" w:rsidRDefault="00702007" w:rsidP="000A1D25">
      <w:pPr>
        <w:rPr>
          <w:rFonts w:ascii="Times New Roman" w:hAnsi="Times New Roman"/>
        </w:rPr>
      </w:pPr>
      <w:r w:rsidRPr="000770EA">
        <w:rPr>
          <w:rFonts w:ascii="Times New Roman" w:hAnsi="Times New Roman"/>
          <w:b/>
          <w:sz w:val="24"/>
          <w:szCs w:val="24"/>
          <w:u w:val="single"/>
        </w:rPr>
        <w:t>Intern</w:t>
      </w:r>
      <w:r w:rsidR="00426017" w:rsidRPr="000770EA">
        <w:rPr>
          <w:rFonts w:ascii="Times New Roman" w:hAnsi="Times New Roman"/>
          <w:b/>
          <w:sz w:val="24"/>
          <w:szCs w:val="24"/>
          <w:u w:val="single"/>
        </w:rPr>
        <w:t>ational legal instruments</w:t>
      </w:r>
      <w:r w:rsidR="00426017" w:rsidRPr="00426017">
        <w:rPr>
          <w:rStyle w:val="FootnoteReference"/>
          <w:rFonts w:ascii="Times New Roman" w:hAnsi="Times New Roman"/>
        </w:rPr>
        <w:t xml:space="preserve"> </w:t>
      </w:r>
      <w:r w:rsidR="00426017">
        <w:rPr>
          <w:rStyle w:val="FootnoteReference"/>
          <w:rFonts w:ascii="Times New Roman" w:hAnsi="Times New Roman"/>
        </w:rPr>
        <w:footnoteReference w:id="72"/>
      </w:r>
    </w:p>
    <w:p w14:paraId="4F4150CF" w14:textId="17C5E467" w:rsidR="00794A03" w:rsidRPr="00BD734A" w:rsidRDefault="00794A03" w:rsidP="000A1D25">
      <w:pPr>
        <w:rPr>
          <w:rFonts w:ascii="Times New Roman" w:hAnsi="Times New Roman"/>
          <w:b/>
        </w:rPr>
      </w:pPr>
      <w:r w:rsidRPr="00BD734A">
        <w:rPr>
          <w:rFonts w:ascii="Times New Roman" w:hAnsi="Times New Roman"/>
          <w:b/>
        </w:rPr>
        <w:t>Declaration:</w:t>
      </w:r>
    </w:p>
    <w:p w14:paraId="4F8AD5ED" w14:textId="5BD747F2" w:rsidR="00702007" w:rsidRPr="00BD734A" w:rsidRDefault="00702007" w:rsidP="001308F1">
      <w:pPr>
        <w:pStyle w:val="ListParagraph"/>
        <w:numPr>
          <w:ilvl w:val="0"/>
          <w:numId w:val="27"/>
        </w:numPr>
        <w:rPr>
          <w:rFonts w:ascii="Times New Roman" w:hAnsi="Times New Roman"/>
        </w:rPr>
      </w:pPr>
      <w:r w:rsidRPr="00BD734A">
        <w:rPr>
          <w:rFonts w:ascii="Times New Roman" w:hAnsi="Times New Roman"/>
        </w:rPr>
        <w:t xml:space="preserve">Universal Declaration of Human Rights </w:t>
      </w:r>
      <w:r w:rsidR="001C1F2E" w:rsidRPr="00BD734A">
        <w:rPr>
          <w:rFonts w:ascii="Times New Roman" w:hAnsi="Times New Roman"/>
        </w:rPr>
        <w:t>(1948)</w:t>
      </w:r>
    </w:p>
    <w:p w14:paraId="7BD5E23C" w14:textId="18B43A01" w:rsidR="00702007" w:rsidRPr="00BD734A" w:rsidRDefault="00794A03" w:rsidP="000A1D25">
      <w:pPr>
        <w:rPr>
          <w:rFonts w:ascii="Times New Roman" w:hAnsi="Times New Roman"/>
          <w:b/>
        </w:rPr>
      </w:pPr>
      <w:r w:rsidRPr="00BD734A">
        <w:rPr>
          <w:rFonts w:ascii="Times New Roman" w:hAnsi="Times New Roman"/>
          <w:b/>
        </w:rPr>
        <w:t>International treaties:</w:t>
      </w:r>
    </w:p>
    <w:p w14:paraId="47E0BFAD" w14:textId="77777777" w:rsidR="001C1F2E" w:rsidRPr="00BD734A" w:rsidRDefault="001C1F2E" w:rsidP="001308F1">
      <w:pPr>
        <w:pStyle w:val="ListParagraph"/>
        <w:numPr>
          <w:ilvl w:val="0"/>
          <w:numId w:val="27"/>
        </w:numPr>
        <w:rPr>
          <w:rFonts w:ascii="Times New Roman" w:hAnsi="Times New Roman"/>
        </w:rPr>
      </w:pPr>
      <w:r w:rsidRPr="00BD734A">
        <w:rPr>
          <w:rFonts w:ascii="Times New Roman" w:hAnsi="Times New Roman"/>
        </w:rPr>
        <w:t>Convention relating to the Status of Stateless Persons (1954)</w:t>
      </w:r>
    </w:p>
    <w:p w14:paraId="484C0643" w14:textId="2E659EED" w:rsidR="0093281C" w:rsidRPr="00BD734A" w:rsidRDefault="0093281C" w:rsidP="001308F1">
      <w:pPr>
        <w:pStyle w:val="ListParagraph"/>
        <w:numPr>
          <w:ilvl w:val="0"/>
          <w:numId w:val="27"/>
        </w:numPr>
        <w:rPr>
          <w:rFonts w:ascii="Times New Roman" w:hAnsi="Times New Roman"/>
        </w:rPr>
      </w:pPr>
      <w:r w:rsidRPr="00BD734A">
        <w:rPr>
          <w:rFonts w:ascii="Times New Roman" w:hAnsi="Times New Roman"/>
        </w:rPr>
        <w:t>Convention on the Nationality of Married Women (1957)</w:t>
      </w:r>
    </w:p>
    <w:p w14:paraId="156DC9E2" w14:textId="77777777" w:rsidR="001C1F2E" w:rsidRPr="00BD734A" w:rsidRDefault="001C1F2E" w:rsidP="001308F1">
      <w:pPr>
        <w:pStyle w:val="ListParagraph"/>
        <w:numPr>
          <w:ilvl w:val="0"/>
          <w:numId w:val="27"/>
        </w:numPr>
        <w:rPr>
          <w:rFonts w:ascii="Times New Roman" w:hAnsi="Times New Roman"/>
        </w:rPr>
      </w:pPr>
      <w:r w:rsidRPr="00BD734A">
        <w:rPr>
          <w:rFonts w:ascii="Times New Roman" w:hAnsi="Times New Roman"/>
        </w:rPr>
        <w:t>Convention on the Reduction of Statelessness (1961)</w:t>
      </w:r>
    </w:p>
    <w:p w14:paraId="6E51B78F" w14:textId="4CA3F00F" w:rsidR="00274DAF" w:rsidRPr="00BD734A" w:rsidRDefault="00702007" w:rsidP="001308F1">
      <w:pPr>
        <w:pStyle w:val="ListParagraph"/>
        <w:numPr>
          <w:ilvl w:val="0"/>
          <w:numId w:val="27"/>
        </w:numPr>
        <w:rPr>
          <w:rFonts w:ascii="Times New Roman" w:hAnsi="Times New Roman"/>
        </w:rPr>
      </w:pPr>
      <w:r w:rsidRPr="00BD734A">
        <w:rPr>
          <w:rFonts w:ascii="Times New Roman" w:hAnsi="Times New Roman"/>
        </w:rPr>
        <w:t>International Covenant on Civil and Political Rights</w:t>
      </w:r>
      <w:r w:rsidR="001C1F2E" w:rsidRPr="00BD734A">
        <w:rPr>
          <w:rFonts w:ascii="Times New Roman" w:hAnsi="Times New Roman"/>
        </w:rPr>
        <w:t xml:space="preserve"> (1966)</w:t>
      </w:r>
    </w:p>
    <w:p w14:paraId="5755185F" w14:textId="483D4731" w:rsidR="00702007" w:rsidRPr="00BD734A" w:rsidRDefault="00274DAF" w:rsidP="001308F1">
      <w:pPr>
        <w:pStyle w:val="ListParagraph"/>
        <w:numPr>
          <w:ilvl w:val="0"/>
          <w:numId w:val="27"/>
        </w:numPr>
        <w:rPr>
          <w:rFonts w:ascii="Times New Roman" w:hAnsi="Times New Roman"/>
        </w:rPr>
      </w:pPr>
      <w:r w:rsidRPr="00BD734A">
        <w:rPr>
          <w:rFonts w:ascii="Times New Roman" w:hAnsi="Times New Roman"/>
        </w:rPr>
        <w:t>Convention on the Elimination of All Forms of Discrimination against Women</w:t>
      </w:r>
      <w:r w:rsidR="00702007" w:rsidRPr="00BD734A">
        <w:rPr>
          <w:rFonts w:ascii="Times New Roman" w:hAnsi="Times New Roman"/>
        </w:rPr>
        <w:t xml:space="preserve"> </w:t>
      </w:r>
      <w:r w:rsidR="001C1F2E" w:rsidRPr="00BD734A">
        <w:rPr>
          <w:rFonts w:ascii="Times New Roman" w:hAnsi="Times New Roman"/>
        </w:rPr>
        <w:t>(1979)</w:t>
      </w:r>
    </w:p>
    <w:p w14:paraId="7FBB0B21" w14:textId="71E0F12C" w:rsidR="00702007" w:rsidRPr="00BD734A" w:rsidRDefault="00702007" w:rsidP="001308F1">
      <w:pPr>
        <w:pStyle w:val="ListParagraph"/>
        <w:numPr>
          <w:ilvl w:val="0"/>
          <w:numId w:val="27"/>
        </w:numPr>
        <w:rPr>
          <w:rFonts w:ascii="Times New Roman" w:hAnsi="Times New Roman"/>
        </w:rPr>
      </w:pPr>
      <w:r w:rsidRPr="00BD734A">
        <w:rPr>
          <w:rFonts w:ascii="Times New Roman" w:hAnsi="Times New Roman"/>
        </w:rPr>
        <w:t>Convention on the Rights of the Child</w:t>
      </w:r>
      <w:r w:rsidR="001C1F2E" w:rsidRPr="00BD734A">
        <w:rPr>
          <w:rFonts w:ascii="Times New Roman" w:hAnsi="Times New Roman"/>
        </w:rPr>
        <w:t xml:space="preserve"> (1990)</w:t>
      </w:r>
    </w:p>
    <w:p w14:paraId="42C9362C" w14:textId="6E386575" w:rsidR="001C1F2E" w:rsidRPr="00BD734A" w:rsidRDefault="00702007" w:rsidP="001308F1">
      <w:pPr>
        <w:pStyle w:val="ListParagraph"/>
        <w:numPr>
          <w:ilvl w:val="0"/>
          <w:numId w:val="27"/>
        </w:numPr>
        <w:rPr>
          <w:rFonts w:ascii="Times New Roman" w:hAnsi="Times New Roman"/>
        </w:rPr>
      </w:pPr>
      <w:r w:rsidRPr="00BD734A">
        <w:rPr>
          <w:rFonts w:ascii="Times New Roman" w:hAnsi="Times New Roman"/>
        </w:rPr>
        <w:t>International Convention on the Protection of the Rights of All Migrant Workers and Members of Their Families</w:t>
      </w:r>
      <w:r w:rsidR="001C1F2E" w:rsidRPr="00BD734A">
        <w:rPr>
          <w:rFonts w:ascii="Times New Roman" w:hAnsi="Times New Roman"/>
        </w:rPr>
        <w:t xml:space="preserve"> (2003)</w:t>
      </w:r>
    </w:p>
    <w:p w14:paraId="4994EBF6" w14:textId="34CF6D6D" w:rsidR="00274DAF" w:rsidRPr="00EF4199" w:rsidRDefault="00794A03" w:rsidP="00274DAF">
      <w:pPr>
        <w:rPr>
          <w:rFonts w:ascii="Times New Roman" w:hAnsi="Times New Roman"/>
          <w:b/>
        </w:rPr>
      </w:pPr>
      <w:r w:rsidRPr="00EF4199">
        <w:rPr>
          <w:rFonts w:ascii="Times New Roman" w:hAnsi="Times New Roman"/>
          <w:b/>
        </w:rPr>
        <w:t>Regional treaties:</w:t>
      </w:r>
    </w:p>
    <w:p w14:paraId="4856DAA0" w14:textId="71FCA711" w:rsidR="001C1F2E" w:rsidRPr="00BD734A" w:rsidRDefault="001C1F2E" w:rsidP="001308F1">
      <w:pPr>
        <w:pStyle w:val="ListParagraph"/>
        <w:numPr>
          <w:ilvl w:val="0"/>
          <w:numId w:val="28"/>
        </w:numPr>
        <w:rPr>
          <w:rFonts w:ascii="Times New Roman" w:hAnsi="Times New Roman"/>
        </w:rPr>
      </w:pPr>
      <w:r w:rsidRPr="00BD734A">
        <w:rPr>
          <w:rFonts w:ascii="Times New Roman" w:hAnsi="Times New Roman"/>
        </w:rPr>
        <w:t>Inter-American Convention on the Nationality of Women</w:t>
      </w:r>
      <w:r w:rsidR="0093281C" w:rsidRPr="00BD734A">
        <w:rPr>
          <w:rFonts w:ascii="Times New Roman" w:hAnsi="Times New Roman"/>
        </w:rPr>
        <w:t xml:space="preserve"> (1933)</w:t>
      </w:r>
    </w:p>
    <w:p w14:paraId="0B990EB2" w14:textId="4D2DB2F9" w:rsidR="001C1F2E" w:rsidRPr="00BD734A" w:rsidRDefault="001C1F2E" w:rsidP="001308F1">
      <w:pPr>
        <w:pStyle w:val="ListParagraph"/>
        <w:numPr>
          <w:ilvl w:val="0"/>
          <w:numId w:val="28"/>
        </w:numPr>
        <w:rPr>
          <w:rFonts w:ascii="Times New Roman" w:hAnsi="Times New Roman"/>
        </w:rPr>
      </w:pPr>
      <w:r w:rsidRPr="00BD734A">
        <w:rPr>
          <w:rFonts w:ascii="Times New Roman" w:hAnsi="Times New Roman"/>
        </w:rPr>
        <w:t>American Convention on Human Rights</w:t>
      </w:r>
      <w:r w:rsidR="0093281C" w:rsidRPr="00BD734A">
        <w:rPr>
          <w:rFonts w:ascii="Times New Roman" w:hAnsi="Times New Roman"/>
        </w:rPr>
        <w:t xml:space="preserve"> (1969)</w:t>
      </w:r>
    </w:p>
    <w:p w14:paraId="105B6437" w14:textId="1567704A" w:rsidR="001C1F2E" w:rsidRPr="00BD734A" w:rsidRDefault="001C1F2E" w:rsidP="001308F1">
      <w:pPr>
        <w:pStyle w:val="ListParagraph"/>
        <w:numPr>
          <w:ilvl w:val="0"/>
          <w:numId w:val="28"/>
        </w:numPr>
        <w:rPr>
          <w:rFonts w:ascii="Times New Roman" w:hAnsi="Times New Roman"/>
        </w:rPr>
      </w:pPr>
      <w:r w:rsidRPr="00BD734A">
        <w:rPr>
          <w:rFonts w:ascii="Times New Roman" w:hAnsi="Times New Roman"/>
        </w:rPr>
        <w:t>African Charter on the Rights and Welfare of the Child</w:t>
      </w:r>
      <w:r w:rsidR="0093281C" w:rsidRPr="00BD734A">
        <w:rPr>
          <w:rFonts w:ascii="Times New Roman" w:hAnsi="Times New Roman"/>
        </w:rPr>
        <w:t xml:space="preserve"> (1990)</w:t>
      </w:r>
    </w:p>
    <w:p w14:paraId="10B28D7C" w14:textId="34444E9C" w:rsidR="001C1F2E" w:rsidRPr="00BD734A" w:rsidRDefault="001C1F2E" w:rsidP="001308F1">
      <w:pPr>
        <w:pStyle w:val="ListParagraph"/>
        <w:numPr>
          <w:ilvl w:val="0"/>
          <w:numId w:val="28"/>
        </w:numPr>
        <w:rPr>
          <w:rFonts w:ascii="Times New Roman" w:hAnsi="Times New Roman"/>
        </w:rPr>
      </w:pPr>
      <w:r w:rsidRPr="00BD734A">
        <w:rPr>
          <w:rFonts w:ascii="Times New Roman" w:hAnsi="Times New Roman"/>
        </w:rPr>
        <w:t>European Convention on Nationality and the Commonwealth of Independent States Convention on Human Rights and Fundamental Freedoms</w:t>
      </w:r>
      <w:r w:rsidR="0093281C" w:rsidRPr="00BD734A">
        <w:rPr>
          <w:rFonts w:ascii="Times New Roman" w:hAnsi="Times New Roman"/>
        </w:rPr>
        <w:t xml:space="preserve"> (1995)</w:t>
      </w:r>
    </w:p>
    <w:p w14:paraId="16D76F2C" w14:textId="288A3A00" w:rsidR="0093281C" w:rsidRPr="00BD734A" w:rsidRDefault="001C1F2E" w:rsidP="001308F1">
      <w:pPr>
        <w:pStyle w:val="ListParagraph"/>
        <w:numPr>
          <w:ilvl w:val="0"/>
          <w:numId w:val="28"/>
        </w:numPr>
        <w:rPr>
          <w:rFonts w:ascii="Times New Roman" w:hAnsi="Times New Roman"/>
        </w:rPr>
      </w:pPr>
      <w:r w:rsidRPr="00BD734A">
        <w:rPr>
          <w:rFonts w:ascii="Times New Roman" w:hAnsi="Times New Roman"/>
        </w:rPr>
        <w:t>Protocol on the Rights of Women in Africa</w:t>
      </w:r>
      <w:r w:rsidR="0093281C" w:rsidRPr="00BD734A">
        <w:rPr>
          <w:rFonts w:ascii="Times New Roman" w:hAnsi="Times New Roman"/>
        </w:rPr>
        <w:t xml:space="preserve"> (2003)</w:t>
      </w:r>
    </w:p>
    <w:p w14:paraId="132245BC" w14:textId="7C6066F7" w:rsidR="001C1F2E" w:rsidRPr="00BD734A" w:rsidRDefault="001C1F2E" w:rsidP="001308F1">
      <w:pPr>
        <w:pStyle w:val="ListParagraph"/>
        <w:numPr>
          <w:ilvl w:val="0"/>
          <w:numId w:val="28"/>
        </w:numPr>
        <w:rPr>
          <w:rFonts w:ascii="Times New Roman" w:hAnsi="Times New Roman"/>
        </w:rPr>
      </w:pPr>
      <w:r w:rsidRPr="00BD734A">
        <w:rPr>
          <w:rFonts w:ascii="Times New Roman" w:hAnsi="Times New Roman"/>
        </w:rPr>
        <w:t>Arab Charter on Human Rights</w:t>
      </w:r>
      <w:r w:rsidR="0093281C" w:rsidRPr="00BD734A">
        <w:rPr>
          <w:rFonts w:ascii="Times New Roman" w:hAnsi="Times New Roman"/>
        </w:rPr>
        <w:t xml:space="preserve"> (2004)</w:t>
      </w:r>
    </w:p>
    <w:p w14:paraId="3075AF8F" w14:textId="0674066E" w:rsidR="00EF4199" w:rsidRPr="000770EA" w:rsidRDefault="00EF4199" w:rsidP="00274DAF">
      <w:pPr>
        <w:rPr>
          <w:rFonts w:ascii="Times New Roman" w:hAnsi="Times New Roman"/>
          <w:b/>
          <w:sz w:val="24"/>
          <w:szCs w:val="24"/>
        </w:rPr>
      </w:pPr>
      <w:r w:rsidRPr="000770EA">
        <w:rPr>
          <w:rFonts w:ascii="Times New Roman" w:hAnsi="Times New Roman"/>
          <w:b/>
          <w:sz w:val="24"/>
          <w:szCs w:val="24"/>
          <w:u w:val="single"/>
        </w:rPr>
        <w:t>International policy framework</w:t>
      </w:r>
    </w:p>
    <w:p w14:paraId="5983E0DD" w14:textId="15E68E1D" w:rsidR="00794A03" w:rsidRPr="00EF4199" w:rsidRDefault="00794A03" w:rsidP="00274DAF">
      <w:pPr>
        <w:rPr>
          <w:rFonts w:ascii="Times New Roman" w:hAnsi="Times New Roman"/>
          <w:b/>
        </w:rPr>
      </w:pPr>
      <w:r w:rsidRPr="00EF4199">
        <w:rPr>
          <w:rFonts w:ascii="Times New Roman" w:hAnsi="Times New Roman"/>
          <w:b/>
        </w:rPr>
        <w:t>Global political commitments:</w:t>
      </w:r>
    </w:p>
    <w:p w14:paraId="4455E873" w14:textId="77777777" w:rsidR="00BD734A" w:rsidRPr="00BD734A" w:rsidRDefault="00D95572" w:rsidP="001308F1">
      <w:pPr>
        <w:pStyle w:val="FootnoteText"/>
        <w:numPr>
          <w:ilvl w:val="0"/>
          <w:numId w:val="9"/>
        </w:numPr>
        <w:rPr>
          <w:rFonts w:ascii="Times New Roman" w:hAnsi="Times New Roman"/>
          <w:sz w:val="22"/>
          <w:szCs w:val="22"/>
        </w:rPr>
      </w:pPr>
      <w:r w:rsidRPr="00BD734A">
        <w:rPr>
          <w:rFonts w:ascii="Times New Roman" w:hAnsi="Times New Roman"/>
          <w:sz w:val="22"/>
          <w:szCs w:val="22"/>
        </w:rPr>
        <w:t>Beijing Declaration and Platform for Action</w:t>
      </w:r>
      <w:r w:rsidR="0093281C" w:rsidRPr="00BD734A">
        <w:rPr>
          <w:rFonts w:ascii="Times New Roman" w:hAnsi="Times New Roman"/>
          <w:sz w:val="22"/>
          <w:szCs w:val="22"/>
        </w:rPr>
        <w:t xml:space="preserve"> (1995), at the United Nations Fourth World Conference on Women</w:t>
      </w:r>
      <w:r w:rsidR="00BD734A" w:rsidRPr="00BD734A">
        <w:rPr>
          <w:rFonts w:ascii="Times New Roman" w:hAnsi="Times New Roman"/>
          <w:sz w:val="22"/>
          <w:szCs w:val="22"/>
        </w:rPr>
        <w:t xml:space="preserve"> - </w:t>
      </w:r>
      <w:r w:rsidR="0093281C" w:rsidRPr="00BD734A">
        <w:rPr>
          <w:rFonts w:ascii="Times New Roman" w:hAnsi="Times New Roman"/>
          <w:sz w:val="22"/>
          <w:szCs w:val="22"/>
        </w:rPr>
        <w:t>Delegates from 189 countries pledged to revoke any remaining laws that discriminate on the basis of sex.</w:t>
      </w:r>
      <w:r w:rsidR="00BD734A" w:rsidRPr="00BD734A">
        <w:rPr>
          <w:rFonts w:ascii="Times New Roman" w:hAnsi="Times New Roman"/>
          <w:sz w:val="22"/>
          <w:szCs w:val="22"/>
        </w:rPr>
        <w:t xml:space="preserve"> </w:t>
      </w:r>
    </w:p>
    <w:p w14:paraId="76C58A53" w14:textId="7CAF5BB5" w:rsidR="00BD734A" w:rsidRPr="00BD734A" w:rsidRDefault="00BD734A" w:rsidP="001308F1">
      <w:pPr>
        <w:pStyle w:val="FootnoteText"/>
        <w:numPr>
          <w:ilvl w:val="0"/>
          <w:numId w:val="9"/>
        </w:numPr>
        <w:rPr>
          <w:rFonts w:ascii="Times New Roman" w:hAnsi="Times New Roman"/>
          <w:sz w:val="22"/>
          <w:szCs w:val="22"/>
        </w:rPr>
      </w:pPr>
      <w:r w:rsidRPr="00BD734A">
        <w:rPr>
          <w:rFonts w:ascii="Times New Roman" w:hAnsi="Times New Roman"/>
          <w:sz w:val="22"/>
          <w:szCs w:val="22"/>
        </w:rPr>
        <w:t xml:space="preserve">Outcome documents of the twenty-third special session of the General Assembly (2000): </w:t>
      </w:r>
      <w:r w:rsidRPr="00EF4199">
        <w:rPr>
          <w:rFonts w:ascii="Times New Roman" w:hAnsi="Times New Roman"/>
          <w:sz w:val="22"/>
          <w:szCs w:val="22"/>
        </w:rPr>
        <w:t>“</w:t>
      </w:r>
      <w:r w:rsidRPr="00EF4199">
        <w:rPr>
          <w:rFonts w:ascii="Times New Roman" w:hAnsi="Times New Roman"/>
          <w:bCs/>
          <w:sz w:val="22"/>
          <w:szCs w:val="22"/>
        </w:rPr>
        <w:t>Women 2000: Gender Equality, Development and Peace for the Twenty-First Century</w:t>
      </w:r>
      <w:r w:rsidRPr="00EF4199">
        <w:rPr>
          <w:rFonts w:ascii="Times New Roman" w:hAnsi="Times New Roman"/>
          <w:sz w:val="22"/>
          <w:szCs w:val="22"/>
        </w:rPr>
        <w:t>”–</w:t>
      </w:r>
      <w:r w:rsidRPr="00BD734A">
        <w:rPr>
          <w:rFonts w:ascii="Times New Roman" w:hAnsi="Times New Roman"/>
          <w:sz w:val="22"/>
          <w:szCs w:val="22"/>
        </w:rPr>
        <w:t xml:space="preserve"> States made commitment to gender equality, including through strengthened implementation of laws, policies, strategies and programme activities for all women and girls; </w:t>
      </w:r>
    </w:p>
    <w:p w14:paraId="33F1B575" w14:textId="77777777" w:rsidR="00BD734A" w:rsidRPr="00BD734A" w:rsidRDefault="00BD734A" w:rsidP="001308F1">
      <w:pPr>
        <w:pStyle w:val="FootnoteText"/>
        <w:numPr>
          <w:ilvl w:val="0"/>
          <w:numId w:val="9"/>
        </w:numPr>
        <w:rPr>
          <w:rFonts w:ascii="Times New Roman" w:hAnsi="Times New Roman"/>
          <w:sz w:val="22"/>
          <w:szCs w:val="22"/>
        </w:rPr>
      </w:pPr>
      <w:r w:rsidRPr="00BD734A">
        <w:rPr>
          <w:rFonts w:ascii="Times New Roman" w:hAnsi="Times New Roman"/>
          <w:sz w:val="22"/>
          <w:szCs w:val="22"/>
        </w:rPr>
        <w:t>Pledges made by States at the  UNHCR Ministerial Intergovernmental Event on Refugees and Stateless Persons (2011) – States made pledges to undertake reforms to remove gender discrimination from nationality law</w:t>
      </w:r>
    </w:p>
    <w:p w14:paraId="155D1EF9" w14:textId="68D2E4AA" w:rsidR="00794A03" w:rsidRPr="00BD734A" w:rsidRDefault="00BD734A" w:rsidP="001308F1">
      <w:pPr>
        <w:pStyle w:val="FootnoteText"/>
        <w:numPr>
          <w:ilvl w:val="0"/>
          <w:numId w:val="9"/>
        </w:numPr>
        <w:rPr>
          <w:rFonts w:ascii="Times New Roman" w:hAnsi="Times New Roman"/>
          <w:sz w:val="22"/>
          <w:szCs w:val="22"/>
        </w:rPr>
      </w:pPr>
      <w:r w:rsidRPr="00BD734A">
        <w:rPr>
          <w:rFonts w:ascii="Times New Roman" w:hAnsi="Times New Roman"/>
          <w:sz w:val="22"/>
          <w:szCs w:val="22"/>
        </w:rPr>
        <w:t>P</w:t>
      </w:r>
      <w:r w:rsidR="00794A03" w:rsidRPr="00BD734A">
        <w:rPr>
          <w:rFonts w:ascii="Times New Roman" w:hAnsi="Times New Roman"/>
          <w:sz w:val="22"/>
          <w:szCs w:val="22"/>
        </w:rPr>
        <w:t>olitical declaration of the fifty-ninth session of the Commission on the Status of Women</w:t>
      </w:r>
      <w:r w:rsidRPr="00BD734A">
        <w:rPr>
          <w:rFonts w:ascii="Times New Roman" w:hAnsi="Times New Roman"/>
          <w:sz w:val="22"/>
          <w:szCs w:val="22"/>
        </w:rPr>
        <w:t xml:space="preserve"> (2015)</w:t>
      </w:r>
      <w:r w:rsidR="00794A03" w:rsidRPr="00BD734A">
        <w:rPr>
          <w:rFonts w:ascii="Times New Roman" w:hAnsi="Times New Roman"/>
          <w:sz w:val="22"/>
          <w:szCs w:val="22"/>
        </w:rPr>
        <w:t xml:space="preserve"> </w:t>
      </w:r>
      <w:r w:rsidRPr="00BD734A">
        <w:rPr>
          <w:rFonts w:ascii="Times New Roman" w:hAnsi="Times New Roman"/>
          <w:sz w:val="22"/>
          <w:szCs w:val="22"/>
        </w:rPr>
        <w:t xml:space="preserve">– States pledged </w:t>
      </w:r>
      <w:r w:rsidR="00794A03" w:rsidRPr="00BD734A">
        <w:rPr>
          <w:rFonts w:ascii="Times New Roman" w:hAnsi="Times New Roman"/>
          <w:sz w:val="22"/>
          <w:szCs w:val="22"/>
        </w:rPr>
        <w:t xml:space="preserve">to take further concrete action to ensure the full, effective and accelerated implementation of the Beijing Declaration and Platform for Action; </w:t>
      </w:r>
    </w:p>
    <w:p w14:paraId="4D0B122C" w14:textId="54A3F0D0" w:rsidR="00794A03" w:rsidRPr="00B829EF" w:rsidRDefault="00BD734A" w:rsidP="001308F1">
      <w:pPr>
        <w:pStyle w:val="FootnoteText"/>
        <w:numPr>
          <w:ilvl w:val="0"/>
          <w:numId w:val="9"/>
        </w:numPr>
        <w:rPr>
          <w:rFonts w:ascii="Times New Roman" w:hAnsi="Times New Roman"/>
          <w:sz w:val="22"/>
          <w:szCs w:val="22"/>
        </w:rPr>
      </w:pPr>
      <w:r w:rsidRPr="00BD734A">
        <w:rPr>
          <w:rFonts w:ascii="Times New Roman" w:hAnsi="Times New Roman"/>
          <w:sz w:val="22"/>
          <w:szCs w:val="22"/>
        </w:rPr>
        <w:lastRenderedPageBreak/>
        <w:t>A</w:t>
      </w:r>
      <w:r w:rsidR="00794A03" w:rsidRPr="00BD734A">
        <w:rPr>
          <w:rFonts w:ascii="Times New Roman" w:hAnsi="Times New Roman"/>
          <w:sz w:val="22"/>
          <w:szCs w:val="22"/>
        </w:rPr>
        <w:t>greed conclusions of the Commission on the Status of Women at its sixtieth session</w:t>
      </w:r>
      <w:r w:rsidRPr="00BD734A">
        <w:rPr>
          <w:rFonts w:ascii="Times New Roman" w:hAnsi="Times New Roman"/>
          <w:sz w:val="22"/>
          <w:szCs w:val="22"/>
        </w:rPr>
        <w:t xml:space="preserve"> (2016) – States are urged </w:t>
      </w:r>
      <w:r w:rsidR="00794A03" w:rsidRPr="00BD734A">
        <w:rPr>
          <w:rFonts w:ascii="Times New Roman" w:hAnsi="Times New Roman"/>
          <w:sz w:val="22"/>
          <w:szCs w:val="22"/>
        </w:rPr>
        <w:t xml:space="preserve">to eliminate all forms of discrimination against women and girls through the removal, where they exist, of discriminatory provisions in legal frameworks, including punitive provisions, and setting up legal, policy, administrative and other comprehensive </w:t>
      </w:r>
      <w:r w:rsidR="00794A03" w:rsidRPr="00B829EF">
        <w:rPr>
          <w:rFonts w:ascii="Times New Roman" w:hAnsi="Times New Roman"/>
          <w:sz w:val="22"/>
          <w:szCs w:val="22"/>
        </w:rPr>
        <w:t xml:space="preserve">measures, including temporary special measures as appropriate, to ensure women’s and girls’ equal and effective access to justice and accountability for violations of human </w:t>
      </w:r>
      <w:r w:rsidRPr="00B829EF">
        <w:rPr>
          <w:rFonts w:ascii="Times New Roman" w:hAnsi="Times New Roman"/>
          <w:sz w:val="22"/>
          <w:szCs w:val="22"/>
        </w:rPr>
        <w:t xml:space="preserve">rights of women and girls; </w:t>
      </w:r>
    </w:p>
    <w:p w14:paraId="6E5E1C5F" w14:textId="4F0CD0D8" w:rsidR="00EF4199" w:rsidRPr="00B829EF" w:rsidRDefault="00EF4199" w:rsidP="001308F1">
      <w:pPr>
        <w:pStyle w:val="FootnoteText"/>
        <w:numPr>
          <w:ilvl w:val="0"/>
          <w:numId w:val="9"/>
        </w:numPr>
        <w:rPr>
          <w:rFonts w:ascii="Times New Roman" w:hAnsi="Times New Roman"/>
          <w:sz w:val="22"/>
          <w:szCs w:val="22"/>
        </w:rPr>
      </w:pPr>
      <w:r w:rsidRPr="00B829EF">
        <w:rPr>
          <w:rFonts w:ascii="Times New Roman" w:hAnsi="Times New Roman"/>
          <w:sz w:val="22"/>
          <w:szCs w:val="22"/>
        </w:rPr>
        <w:t>2030 Agenda for Sustainable Development (2015) – States are committed to eliminat</w:t>
      </w:r>
      <w:r w:rsidR="00670E03" w:rsidRPr="00B829EF">
        <w:rPr>
          <w:rFonts w:ascii="Times New Roman" w:hAnsi="Times New Roman"/>
          <w:sz w:val="22"/>
          <w:szCs w:val="22"/>
        </w:rPr>
        <w:t>e</w:t>
      </w:r>
      <w:r w:rsidRPr="00B829EF">
        <w:rPr>
          <w:rFonts w:ascii="Times New Roman" w:hAnsi="Times New Roman"/>
          <w:sz w:val="22"/>
          <w:szCs w:val="22"/>
        </w:rPr>
        <w:t xml:space="preserve"> discrimination against all women and girls</w:t>
      </w:r>
      <w:r w:rsidR="00670E03" w:rsidRPr="00B829EF">
        <w:rPr>
          <w:rFonts w:ascii="Times New Roman" w:hAnsi="Times New Roman"/>
          <w:sz w:val="22"/>
          <w:szCs w:val="22"/>
        </w:rPr>
        <w:t xml:space="preserve"> as well as </w:t>
      </w:r>
      <w:r w:rsidRPr="00B829EF">
        <w:rPr>
          <w:rFonts w:ascii="Times New Roman" w:hAnsi="Times New Roman"/>
          <w:sz w:val="22"/>
          <w:szCs w:val="22"/>
        </w:rPr>
        <w:t xml:space="preserve">all discriminatory laws, policies and practices and </w:t>
      </w:r>
      <w:r w:rsidR="00670E03" w:rsidRPr="00B829EF">
        <w:rPr>
          <w:rFonts w:ascii="Times New Roman" w:hAnsi="Times New Roman"/>
          <w:sz w:val="22"/>
          <w:szCs w:val="22"/>
        </w:rPr>
        <w:t xml:space="preserve">to </w:t>
      </w:r>
      <w:r w:rsidRPr="00B829EF">
        <w:rPr>
          <w:rFonts w:ascii="Times New Roman" w:hAnsi="Times New Roman"/>
          <w:sz w:val="22"/>
          <w:szCs w:val="22"/>
        </w:rPr>
        <w:t>provid</w:t>
      </w:r>
      <w:r w:rsidR="00670E03" w:rsidRPr="00B829EF">
        <w:rPr>
          <w:rFonts w:ascii="Times New Roman" w:hAnsi="Times New Roman"/>
          <w:sz w:val="22"/>
          <w:szCs w:val="22"/>
        </w:rPr>
        <w:t>e</w:t>
      </w:r>
      <w:r w:rsidRPr="00B829EF">
        <w:rPr>
          <w:rFonts w:ascii="Times New Roman" w:hAnsi="Times New Roman"/>
          <w:sz w:val="22"/>
          <w:szCs w:val="22"/>
        </w:rPr>
        <w:t xml:space="preserve"> a legal identity for all</w:t>
      </w:r>
      <w:r w:rsidR="00670E03" w:rsidRPr="00B829EF">
        <w:rPr>
          <w:rFonts w:ascii="Times New Roman" w:hAnsi="Times New Roman"/>
          <w:sz w:val="22"/>
          <w:szCs w:val="22"/>
        </w:rPr>
        <w:t>;</w:t>
      </w:r>
    </w:p>
    <w:p w14:paraId="6AC72D4A" w14:textId="77777777" w:rsidR="00794A03" w:rsidRPr="00BD734A" w:rsidRDefault="00794A03" w:rsidP="001308F1">
      <w:pPr>
        <w:pStyle w:val="FootnoteText"/>
        <w:numPr>
          <w:ilvl w:val="0"/>
          <w:numId w:val="9"/>
        </w:numPr>
        <w:rPr>
          <w:rFonts w:ascii="Times New Roman" w:hAnsi="Times New Roman"/>
          <w:sz w:val="22"/>
          <w:szCs w:val="22"/>
        </w:rPr>
      </w:pPr>
      <w:r w:rsidRPr="00B829EF">
        <w:rPr>
          <w:rFonts w:ascii="Times New Roman" w:hAnsi="Times New Roman"/>
          <w:sz w:val="22"/>
          <w:szCs w:val="22"/>
        </w:rPr>
        <w:t>Many States have also accepted recommendations relevant to women’s equal nationality rights under the Human Rights Council’s Universal Periodic Review process. (Accepted recommendations can be</w:t>
      </w:r>
      <w:r w:rsidRPr="00BD734A">
        <w:rPr>
          <w:rFonts w:ascii="Times New Roman" w:hAnsi="Times New Roman"/>
          <w:sz w:val="22"/>
          <w:szCs w:val="22"/>
        </w:rPr>
        <w:t xml:space="preserve"> searched through the Universal Human Rights Index database: </w:t>
      </w:r>
      <w:hyperlink r:id="rId12" w:history="1">
        <w:r w:rsidRPr="00BD734A">
          <w:rPr>
            <w:rStyle w:val="Hyperlink"/>
            <w:rFonts w:ascii="Times New Roman" w:hAnsi="Times New Roman"/>
            <w:sz w:val="22"/>
            <w:szCs w:val="22"/>
          </w:rPr>
          <w:t>http://uhri.ohchr.org</w:t>
        </w:r>
      </w:hyperlink>
      <w:r w:rsidRPr="00BD734A">
        <w:rPr>
          <w:rFonts w:ascii="Times New Roman" w:hAnsi="Times New Roman"/>
          <w:sz w:val="22"/>
          <w:szCs w:val="22"/>
        </w:rPr>
        <w:t xml:space="preserve">) </w:t>
      </w:r>
    </w:p>
    <w:p w14:paraId="03CC3B49" w14:textId="77777777" w:rsidR="00794A03" w:rsidRPr="00BD734A" w:rsidRDefault="00794A03" w:rsidP="00794A03">
      <w:pPr>
        <w:pStyle w:val="FootnoteText"/>
        <w:ind w:left="360"/>
        <w:rPr>
          <w:rFonts w:ascii="Times New Roman" w:hAnsi="Times New Roman"/>
          <w:sz w:val="22"/>
          <w:szCs w:val="22"/>
        </w:rPr>
      </w:pPr>
    </w:p>
    <w:p w14:paraId="72A79653" w14:textId="71B30AB9" w:rsidR="00794A03" w:rsidRPr="00BD734A" w:rsidRDefault="00794A03" w:rsidP="00794A03">
      <w:pPr>
        <w:pStyle w:val="FootnoteText"/>
        <w:ind w:left="360"/>
        <w:rPr>
          <w:rFonts w:ascii="Times New Roman" w:hAnsi="Times New Roman"/>
          <w:sz w:val="22"/>
          <w:szCs w:val="22"/>
        </w:rPr>
      </w:pPr>
      <w:r w:rsidRPr="000770EA">
        <w:rPr>
          <w:rFonts w:ascii="Times New Roman" w:hAnsi="Times New Roman"/>
          <w:b/>
          <w:sz w:val="22"/>
          <w:szCs w:val="22"/>
        </w:rPr>
        <w:t xml:space="preserve">Regional political </w:t>
      </w:r>
      <w:r w:rsidR="00BD734A" w:rsidRPr="000770EA">
        <w:rPr>
          <w:rFonts w:ascii="Times New Roman" w:hAnsi="Times New Roman"/>
          <w:b/>
          <w:sz w:val="22"/>
          <w:szCs w:val="22"/>
        </w:rPr>
        <w:t>commitments</w:t>
      </w:r>
      <w:r w:rsidRPr="00BD734A">
        <w:rPr>
          <w:rFonts w:ascii="Times New Roman" w:hAnsi="Times New Roman"/>
          <w:sz w:val="22"/>
          <w:szCs w:val="22"/>
        </w:rPr>
        <w:t>:</w:t>
      </w:r>
      <w:r w:rsidR="00EF4199" w:rsidRPr="00EF4199">
        <w:rPr>
          <w:rStyle w:val="FootnoteReference"/>
          <w:rFonts w:ascii="Times New Roman" w:hAnsi="Times New Roman"/>
          <w:sz w:val="22"/>
          <w:szCs w:val="22"/>
        </w:rPr>
        <w:t xml:space="preserve"> </w:t>
      </w:r>
      <w:r w:rsidR="00EF4199" w:rsidRPr="00BD734A">
        <w:rPr>
          <w:rStyle w:val="FootnoteReference"/>
          <w:rFonts w:ascii="Times New Roman" w:hAnsi="Times New Roman"/>
          <w:sz w:val="22"/>
          <w:szCs w:val="22"/>
        </w:rPr>
        <w:footnoteReference w:id="73"/>
      </w:r>
    </w:p>
    <w:p w14:paraId="4A37DD21" w14:textId="311D19FD" w:rsidR="00794A03" w:rsidRPr="00BD734A" w:rsidRDefault="00794A03" w:rsidP="00794A03">
      <w:pPr>
        <w:pStyle w:val="FootnoteText"/>
        <w:rPr>
          <w:rFonts w:ascii="Times New Roman" w:hAnsi="Times New Roman"/>
          <w:sz w:val="22"/>
          <w:szCs w:val="22"/>
        </w:rPr>
      </w:pPr>
    </w:p>
    <w:p w14:paraId="7D298AE8" w14:textId="4EDE6905" w:rsidR="00794A03" w:rsidRPr="00BD734A" w:rsidRDefault="00794A03" w:rsidP="001308F1">
      <w:pPr>
        <w:pStyle w:val="FootnoteText"/>
        <w:numPr>
          <w:ilvl w:val="0"/>
          <w:numId w:val="10"/>
        </w:numPr>
        <w:rPr>
          <w:rFonts w:ascii="Times New Roman" w:hAnsi="Times New Roman"/>
          <w:sz w:val="22"/>
          <w:szCs w:val="22"/>
        </w:rPr>
      </w:pPr>
      <w:r w:rsidRPr="00BD734A">
        <w:rPr>
          <w:rFonts w:ascii="Times New Roman" w:hAnsi="Times New Roman"/>
          <w:sz w:val="22"/>
          <w:szCs w:val="22"/>
        </w:rPr>
        <w:t>Brazil Declaration and Plan of Action on strengthening the international protection of refugees, displaced and stateless persons in Latin America and the Caribbean</w:t>
      </w:r>
      <w:r w:rsidR="00BD734A" w:rsidRPr="00BD734A">
        <w:rPr>
          <w:rFonts w:ascii="Times New Roman" w:hAnsi="Times New Roman"/>
          <w:sz w:val="22"/>
          <w:szCs w:val="22"/>
        </w:rPr>
        <w:t xml:space="preserve"> (2014)</w:t>
      </w:r>
      <w:r w:rsidRPr="00BD734A">
        <w:rPr>
          <w:rFonts w:ascii="Times New Roman" w:hAnsi="Times New Roman"/>
          <w:sz w:val="22"/>
          <w:szCs w:val="22"/>
        </w:rPr>
        <w:t xml:space="preserve">; </w:t>
      </w:r>
    </w:p>
    <w:p w14:paraId="3FA439E6" w14:textId="1A15D98F" w:rsidR="00794A03" w:rsidRPr="00BD734A" w:rsidRDefault="00BD734A" w:rsidP="001308F1">
      <w:pPr>
        <w:pStyle w:val="FootnoteText"/>
        <w:numPr>
          <w:ilvl w:val="0"/>
          <w:numId w:val="10"/>
        </w:numPr>
        <w:rPr>
          <w:rFonts w:ascii="Times New Roman" w:hAnsi="Times New Roman"/>
          <w:sz w:val="22"/>
          <w:szCs w:val="22"/>
        </w:rPr>
      </w:pPr>
      <w:r w:rsidRPr="00BD734A">
        <w:rPr>
          <w:rFonts w:ascii="Times New Roman" w:hAnsi="Times New Roman"/>
          <w:sz w:val="22"/>
          <w:szCs w:val="22"/>
        </w:rPr>
        <w:t>S</w:t>
      </w:r>
      <w:r w:rsidR="00794A03" w:rsidRPr="00BD734A">
        <w:rPr>
          <w:rFonts w:ascii="Times New Roman" w:hAnsi="Times New Roman"/>
          <w:sz w:val="22"/>
          <w:szCs w:val="22"/>
        </w:rPr>
        <w:t xml:space="preserve">even-point plan of action that resulted from the meeting of Parliamentarians held on 26 and 27 November 2015 in Cape Town, South Africa, which focused on the role of parliaments in preventing and ending statelessness; and </w:t>
      </w:r>
    </w:p>
    <w:p w14:paraId="61933D6A" w14:textId="77777777" w:rsidR="00BD734A" w:rsidRPr="00BD734A" w:rsidRDefault="00BD734A" w:rsidP="001308F1">
      <w:pPr>
        <w:pStyle w:val="FootnoteText"/>
        <w:numPr>
          <w:ilvl w:val="0"/>
          <w:numId w:val="10"/>
        </w:numPr>
        <w:rPr>
          <w:rFonts w:ascii="Times New Roman" w:hAnsi="Times New Roman"/>
          <w:sz w:val="22"/>
          <w:szCs w:val="22"/>
        </w:rPr>
      </w:pPr>
      <w:r w:rsidRPr="00BD734A">
        <w:rPr>
          <w:rFonts w:ascii="Times New Roman" w:hAnsi="Times New Roman"/>
          <w:sz w:val="22"/>
          <w:szCs w:val="22"/>
        </w:rPr>
        <w:t xml:space="preserve">Abidjan Declaration of Ministers of Member States of the Economic Community of West African States on the eradication of statelessness (2015); </w:t>
      </w:r>
    </w:p>
    <w:p w14:paraId="77E2FCDD" w14:textId="2EAF83CE" w:rsidR="00BD734A" w:rsidRPr="00BD734A" w:rsidRDefault="00BD734A" w:rsidP="001308F1">
      <w:pPr>
        <w:pStyle w:val="FootnoteText"/>
        <w:numPr>
          <w:ilvl w:val="0"/>
          <w:numId w:val="10"/>
        </w:numPr>
        <w:rPr>
          <w:rFonts w:ascii="Times New Roman" w:hAnsi="Times New Roman"/>
          <w:sz w:val="22"/>
          <w:szCs w:val="22"/>
        </w:rPr>
      </w:pPr>
      <w:r w:rsidRPr="00BD734A">
        <w:rPr>
          <w:rFonts w:ascii="Times New Roman" w:hAnsi="Times New Roman"/>
          <w:sz w:val="22"/>
          <w:szCs w:val="22"/>
        </w:rPr>
        <w:t xml:space="preserve">First conclusions on statelessness adopted by the Council of the European Union (2015); </w:t>
      </w:r>
    </w:p>
    <w:p w14:paraId="1A4DF3BD" w14:textId="27DC5170" w:rsidR="00BD734A" w:rsidRPr="00BD734A" w:rsidRDefault="00794A03" w:rsidP="001308F1">
      <w:pPr>
        <w:pStyle w:val="FootnoteText"/>
        <w:numPr>
          <w:ilvl w:val="0"/>
          <w:numId w:val="10"/>
        </w:numPr>
        <w:rPr>
          <w:rFonts w:ascii="Times New Roman" w:hAnsi="Times New Roman"/>
          <w:sz w:val="22"/>
          <w:szCs w:val="22"/>
        </w:rPr>
      </w:pPr>
      <w:r w:rsidRPr="00BD734A">
        <w:rPr>
          <w:rFonts w:ascii="Times New Roman" w:hAnsi="Times New Roman"/>
          <w:sz w:val="22"/>
          <w:szCs w:val="22"/>
        </w:rPr>
        <w:t>Bali Declaration on People Smuggling, Trafficking in Persons and Related Transnational Crime</w:t>
      </w:r>
      <w:r w:rsidR="00BD734A" w:rsidRPr="00BD734A">
        <w:rPr>
          <w:rFonts w:ascii="Times New Roman" w:hAnsi="Times New Roman"/>
          <w:sz w:val="22"/>
          <w:szCs w:val="22"/>
        </w:rPr>
        <w:t xml:space="preserve"> (2016)</w:t>
      </w:r>
    </w:p>
    <w:p w14:paraId="387EC648" w14:textId="68C3C3A2" w:rsidR="00BD734A" w:rsidRPr="00BD734A" w:rsidRDefault="00BD734A" w:rsidP="001308F1">
      <w:pPr>
        <w:pStyle w:val="FootnoteText"/>
        <w:numPr>
          <w:ilvl w:val="0"/>
          <w:numId w:val="10"/>
        </w:numPr>
        <w:rPr>
          <w:rFonts w:ascii="Times New Roman" w:hAnsi="Times New Roman"/>
          <w:sz w:val="22"/>
          <w:szCs w:val="22"/>
        </w:rPr>
      </w:pPr>
      <w:r w:rsidRPr="00BD734A">
        <w:rPr>
          <w:rFonts w:ascii="Times New Roman" w:hAnsi="Times New Roman"/>
          <w:sz w:val="22"/>
          <w:szCs w:val="22"/>
        </w:rPr>
        <w:t xml:space="preserve">Resolution on legal identity for children, adopted by the 134th Inter-Parliamentary Union Assembly (2016); </w:t>
      </w:r>
    </w:p>
    <w:p w14:paraId="70DF103C" w14:textId="4E8CC042" w:rsidR="00BD734A" w:rsidRPr="00BD734A" w:rsidRDefault="00BD734A" w:rsidP="001308F1">
      <w:pPr>
        <w:pStyle w:val="FootnoteText"/>
        <w:numPr>
          <w:ilvl w:val="0"/>
          <w:numId w:val="10"/>
        </w:numPr>
        <w:rPr>
          <w:rFonts w:ascii="Times New Roman" w:hAnsi="Times New Roman"/>
          <w:sz w:val="22"/>
          <w:szCs w:val="22"/>
        </w:rPr>
      </w:pPr>
      <w:r w:rsidRPr="00BD734A">
        <w:rPr>
          <w:rFonts w:ascii="Times New Roman" w:hAnsi="Times New Roman"/>
          <w:sz w:val="22"/>
          <w:szCs w:val="22"/>
        </w:rPr>
        <w:t>African Union initiative to develop a draft protocol on the right to a nationality in Africa.</w:t>
      </w:r>
    </w:p>
    <w:p w14:paraId="649A3B7B" w14:textId="7AB9E494" w:rsidR="00DD6254" w:rsidRDefault="007D2AA2" w:rsidP="000A1D25">
      <w:pPr>
        <w:pStyle w:val="Heading1"/>
        <w:rPr>
          <w:rFonts w:ascii="Times New Roman" w:hAnsi="Times New Roman"/>
        </w:rPr>
      </w:pPr>
      <w:r>
        <w:rPr>
          <w:rFonts w:ascii="Times New Roman" w:hAnsi="Times New Roman"/>
        </w:rPr>
        <w:br w:type="page"/>
      </w:r>
      <w:bookmarkStart w:id="12" w:name="_Toc482012099"/>
      <w:r w:rsidR="000A1D25" w:rsidRPr="00DC2E70">
        <w:rPr>
          <w:rFonts w:ascii="Times New Roman" w:hAnsi="Times New Roman"/>
          <w:color w:val="auto"/>
        </w:rPr>
        <w:lastRenderedPageBreak/>
        <w:t xml:space="preserve">Annex </w:t>
      </w:r>
      <w:r w:rsidR="00A50682">
        <w:rPr>
          <w:rFonts w:ascii="Times New Roman" w:hAnsi="Times New Roman"/>
          <w:color w:val="auto"/>
        </w:rPr>
        <w:t>2</w:t>
      </w:r>
      <w:r w:rsidR="00525D16">
        <w:rPr>
          <w:rFonts w:ascii="Times New Roman" w:hAnsi="Times New Roman"/>
          <w:color w:val="auto"/>
        </w:rPr>
        <w:t>:</w:t>
      </w:r>
      <w:r w:rsidR="00525D16">
        <w:rPr>
          <w:rFonts w:ascii="Times New Roman" w:hAnsi="Times New Roman"/>
          <w:color w:val="auto"/>
        </w:rPr>
        <w:tab/>
      </w:r>
      <w:r w:rsidRPr="00DC2E70">
        <w:rPr>
          <w:rFonts w:ascii="Times New Roman" w:hAnsi="Times New Roman"/>
          <w:color w:val="auto"/>
        </w:rPr>
        <w:t xml:space="preserve">Sustainable Development Goals and women’s </w:t>
      </w:r>
      <w:r w:rsidR="00D7104C">
        <w:rPr>
          <w:rFonts w:ascii="Times New Roman" w:hAnsi="Times New Roman"/>
          <w:color w:val="auto"/>
        </w:rPr>
        <w:t xml:space="preserve">equal </w:t>
      </w:r>
      <w:r w:rsidRPr="00DC2E70">
        <w:rPr>
          <w:rFonts w:ascii="Times New Roman" w:hAnsi="Times New Roman"/>
          <w:color w:val="auto"/>
        </w:rPr>
        <w:t>nationality rights</w:t>
      </w:r>
      <w:bookmarkEnd w:id="12"/>
    </w:p>
    <w:p w14:paraId="5500AC61" w14:textId="77777777" w:rsidR="001308F1" w:rsidRDefault="001308F1" w:rsidP="001308F1">
      <w:pPr>
        <w:spacing w:after="120" w:line="240" w:lineRule="auto"/>
        <w:jc w:val="both"/>
        <w:rPr>
          <w:rFonts w:ascii="Times New Roman" w:hAnsi="Times New Roman"/>
        </w:rPr>
      </w:pPr>
    </w:p>
    <w:p w14:paraId="61D9776E" w14:textId="0C891381" w:rsidR="00694E1D" w:rsidRDefault="007D2AA2" w:rsidP="001308F1">
      <w:pPr>
        <w:spacing w:after="120" w:line="240" w:lineRule="auto"/>
        <w:jc w:val="both"/>
        <w:rPr>
          <w:rFonts w:ascii="Times New Roman" w:hAnsi="Times New Roman"/>
        </w:rPr>
      </w:pPr>
      <w:r w:rsidRPr="001308F1">
        <w:rPr>
          <w:rFonts w:ascii="Times New Roman" w:hAnsi="Times New Roman"/>
        </w:rPr>
        <w:t>The achievement of the following SDGs requires or facilitated by women’s equal nationality rights</w:t>
      </w:r>
      <w:r w:rsidR="009E6523" w:rsidRPr="001308F1">
        <w:rPr>
          <w:rFonts w:ascii="Times New Roman" w:hAnsi="Times New Roman"/>
        </w:rPr>
        <w:t>:</w:t>
      </w:r>
    </w:p>
    <w:p w14:paraId="057CEF12" w14:textId="77777777" w:rsidR="001308F1" w:rsidRDefault="001308F1" w:rsidP="001308F1">
      <w:pPr>
        <w:spacing w:after="120" w:line="240" w:lineRule="auto"/>
        <w:jc w:val="both"/>
        <w:rPr>
          <w:rFonts w:ascii="Times New Roman" w:hAnsi="Times New Roman"/>
        </w:rPr>
      </w:pPr>
    </w:p>
    <w:tbl>
      <w:tblPr>
        <w:tblStyle w:val="TableGrid"/>
        <w:tblW w:w="0" w:type="auto"/>
        <w:tblInd w:w="714" w:type="dxa"/>
        <w:tblLook w:val="04A0" w:firstRow="1" w:lastRow="0" w:firstColumn="1" w:lastColumn="0" w:noHBand="0" w:noVBand="1"/>
      </w:tblPr>
      <w:tblGrid>
        <w:gridCol w:w="2960"/>
        <w:gridCol w:w="2801"/>
        <w:gridCol w:w="2767"/>
      </w:tblGrid>
      <w:tr w:rsidR="007D2AA2" w14:paraId="678D943C" w14:textId="77777777" w:rsidTr="0087203C">
        <w:tc>
          <w:tcPr>
            <w:tcW w:w="2960" w:type="dxa"/>
          </w:tcPr>
          <w:p w14:paraId="434D1E6C" w14:textId="5B416392" w:rsidR="007D2AA2" w:rsidRPr="00BD4E8B" w:rsidRDefault="007D2AA2" w:rsidP="00BD4E8B">
            <w:pPr>
              <w:pStyle w:val="ListParagraph"/>
              <w:spacing w:after="120"/>
              <w:ind w:left="0"/>
              <w:contextualSpacing w:val="0"/>
              <w:rPr>
                <w:rFonts w:asciiTheme="minorHAnsi" w:hAnsiTheme="minorHAnsi"/>
              </w:rPr>
            </w:pPr>
            <w:r w:rsidRPr="00BD4E8B">
              <w:rPr>
                <w:rFonts w:asciiTheme="minorHAnsi" w:hAnsiTheme="minorHAnsi"/>
              </w:rPr>
              <w:t>Goals</w:t>
            </w:r>
          </w:p>
        </w:tc>
        <w:tc>
          <w:tcPr>
            <w:tcW w:w="2801" w:type="dxa"/>
          </w:tcPr>
          <w:p w14:paraId="0094F85E" w14:textId="7695BB3E" w:rsidR="007D2AA2" w:rsidRPr="00BD4E8B" w:rsidRDefault="007D2AA2" w:rsidP="00BD4E8B">
            <w:pPr>
              <w:pStyle w:val="ListParagraph"/>
              <w:spacing w:after="120"/>
              <w:ind w:left="0"/>
              <w:contextualSpacing w:val="0"/>
              <w:rPr>
                <w:rFonts w:asciiTheme="minorHAnsi" w:hAnsiTheme="minorHAnsi"/>
              </w:rPr>
            </w:pPr>
            <w:r w:rsidRPr="00BD4E8B">
              <w:rPr>
                <w:rFonts w:asciiTheme="minorHAnsi" w:hAnsiTheme="minorHAnsi"/>
              </w:rPr>
              <w:t>Targets</w:t>
            </w:r>
          </w:p>
        </w:tc>
        <w:tc>
          <w:tcPr>
            <w:tcW w:w="2767" w:type="dxa"/>
          </w:tcPr>
          <w:p w14:paraId="6E08ED89" w14:textId="14CF9656" w:rsidR="007D2AA2" w:rsidRPr="00BD4E8B" w:rsidRDefault="009A1FF4" w:rsidP="00BD4E8B">
            <w:pPr>
              <w:pStyle w:val="ListParagraph"/>
              <w:spacing w:after="120"/>
              <w:ind w:left="0"/>
              <w:contextualSpacing w:val="0"/>
              <w:rPr>
                <w:rFonts w:asciiTheme="minorHAnsi" w:hAnsiTheme="minorHAnsi"/>
              </w:rPr>
            </w:pPr>
            <w:r w:rsidRPr="00BD4E8B">
              <w:rPr>
                <w:rFonts w:asciiTheme="minorHAnsi" w:hAnsiTheme="minorHAnsi"/>
              </w:rPr>
              <w:t>Relevance</w:t>
            </w:r>
            <w:r w:rsidR="007D2AA2" w:rsidRPr="00BD4E8B">
              <w:rPr>
                <w:rFonts w:asciiTheme="minorHAnsi" w:hAnsiTheme="minorHAnsi"/>
              </w:rPr>
              <w:t xml:space="preserve"> of women’s equal nationality rights</w:t>
            </w:r>
          </w:p>
        </w:tc>
      </w:tr>
      <w:tr w:rsidR="007D2AA2" w14:paraId="32BE73C2" w14:textId="77777777" w:rsidTr="0087203C">
        <w:tc>
          <w:tcPr>
            <w:tcW w:w="2960" w:type="dxa"/>
          </w:tcPr>
          <w:p w14:paraId="3D7CA3BB" w14:textId="0C9194A3" w:rsidR="007D2AA2" w:rsidRPr="00BD4E8B" w:rsidRDefault="007D2AA2" w:rsidP="00AC7D3D">
            <w:pPr>
              <w:pStyle w:val="ListParagraph"/>
              <w:spacing w:before="360" w:after="120"/>
              <w:ind w:left="0"/>
              <w:contextualSpacing w:val="0"/>
              <w:rPr>
                <w:rFonts w:asciiTheme="minorHAnsi" w:hAnsiTheme="minorHAnsi"/>
              </w:rPr>
            </w:pPr>
            <w:r w:rsidRPr="00BD4E8B">
              <w:rPr>
                <w:rFonts w:asciiTheme="minorHAnsi" w:hAnsiTheme="minorHAnsi"/>
                <w:noProof/>
                <w:lang w:eastAsia="ja-JP"/>
              </w:rPr>
              <w:drawing>
                <wp:inline distT="0" distB="0" distL="0" distR="0" wp14:anchorId="4AE75EA8" wp14:editId="51D9C99F">
                  <wp:extent cx="1397000" cy="1397000"/>
                  <wp:effectExtent l="0" t="0" r="0" b="0"/>
                  <wp:docPr id="1" name="Picture 1" descr="No Pov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overt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pic:spPr>
                      </pic:pic>
                    </a:graphicData>
                  </a:graphic>
                </wp:inline>
              </w:drawing>
            </w:r>
          </w:p>
        </w:tc>
        <w:tc>
          <w:tcPr>
            <w:tcW w:w="2801" w:type="dxa"/>
          </w:tcPr>
          <w:p w14:paraId="71A1FFEB" w14:textId="5327FDC7" w:rsidR="007D2AA2" w:rsidRPr="00BD4E8B" w:rsidRDefault="00526374" w:rsidP="00BD4E8B">
            <w:pPr>
              <w:pStyle w:val="ListParagraph"/>
              <w:spacing w:after="120"/>
              <w:ind w:left="0"/>
              <w:contextualSpacing w:val="0"/>
              <w:rPr>
                <w:rFonts w:asciiTheme="minorHAnsi" w:hAnsiTheme="minorHAnsi"/>
              </w:rPr>
            </w:pPr>
            <w:r w:rsidRPr="00BD4E8B">
              <w:rPr>
                <w:rFonts w:asciiTheme="minorHAnsi" w:hAnsiTheme="minorHAnsi"/>
              </w:rPr>
              <w:t>1.3 Implement nationally appropriate social protection systems and measures for all, including floors, and by 2030 achieve substantial coverage of the poor and the vulnerable</w:t>
            </w:r>
          </w:p>
        </w:tc>
        <w:tc>
          <w:tcPr>
            <w:tcW w:w="2767" w:type="dxa"/>
          </w:tcPr>
          <w:p w14:paraId="6EE3C30B" w14:textId="3E1B03B5" w:rsidR="007D2AA2" w:rsidRPr="00BD4E8B" w:rsidRDefault="004D20EE" w:rsidP="00BD4E8B">
            <w:pPr>
              <w:pStyle w:val="ListParagraph"/>
              <w:spacing w:after="120"/>
              <w:ind w:left="0"/>
              <w:contextualSpacing w:val="0"/>
              <w:rPr>
                <w:rFonts w:asciiTheme="minorHAnsi" w:hAnsiTheme="minorHAnsi"/>
              </w:rPr>
            </w:pPr>
            <w:r>
              <w:rPr>
                <w:rFonts w:asciiTheme="minorHAnsi" w:hAnsiTheme="minorHAnsi"/>
              </w:rPr>
              <w:t>Women and their families affected by discrimination a</w:t>
            </w:r>
            <w:r w:rsidR="00ED30B7">
              <w:rPr>
                <w:rFonts w:asciiTheme="minorHAnsi" w:hAnsiTheme="minorHAnsi"/>
              </w:rPr>
              <w:t>gainst women in nationality rights</w:t>
            </w:r>
            <w:r>
              <w:rPr>
                <w:rFonts w:asciiTheme="minorHAnsi" w:hAnsiTheme="minorHAnsi"/>
              </w:rPr>
              <w:t xml:space="preserve"> may have compromised access to education, formal employment, social services, and inheritance of family property, all factors that contribute to poverty.</w:t>
            </w:r>
          </w:p>
        </w:tc>
      </w:tr>
      <w:tr w:rsidR="007D2AA2" w14:paraId="7A3A5A1E" w14:textId="77777777" w:rsidTr="0087203C">
        <w:tc>
          <w:tcPr>
            <w:tcW w:w="2960" w:type="dxa"/>
          </w:tcPr>
          <w:p w14:paraId="4F6BAF92" w14:textId="26E02F44" w:rsidR="007D2AA2" w:rsidRPr="00BD4E8B" w:rsidRDefault="007D2AA2" w:rsidP="00AC7D3D">
            <w:pPr>
              <w:pStyle w:val="ListParagraph"/>
              <w:spacing w:after="360"/>
              <w:ind w:left="0"/>
              <w:contextualSpacing w:val="0"/>
              <w:rPr>
                <w:rFonts w:asciiTheme="minorHAnsi" w:hAnsiTheme="minorHAnsi"/>
              </w:rPr>
            </w:pPr>
            <w:r w:rsidRPr="00BD4E8B">
              <w:rPr>
                <w:rFonts w:asciiTheme="minorHAnsi" w:hAnsiTheme="minorHAnsi"/>
                <w:noProof/>
                <w:lang w:eastAsia="ja-JP"/>
              </w:rPr>
              <w:drawing>
                <wp:anchor distT="0" distB="0" distL="114300" distR="114300" simplePos="0" relativeHeight="251658240" behindDoc="0" locked="0" layoutInCell="1" allowOverlap="1" wp14:anchorId="31436ADF" wp14:editId="75628755">
                  <wp:simplePos x="0" y="0"/>
                  <wp:positionH relativeFrom="column">
                    <wp:posOffset>-3175</wp:posOffset>
                  </wp:positionH>
                  <wp:positionV relativeFrom="paragraph">
                    <wp:posOffset>207645</wp:posOffset>
                  </wp:positionV>
                  <wp:extent cx="1396365" cy="1396365"/>
                  <wp:effectExtent l="0" t="0" r="0" b="0"/>
                  <wp:wrapSquare wrapText="bothSides"/>
                  <wp:docPr id="2" name="Picture 2" descr="Zero Hu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ro Hung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6365" cy="13963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01" w:type="dxa"/>
          </w:tcPr>
          <w:p w14:paraId="44C82EDF" w14:textId="77777777" w:rsidR="007D2AA2" w:rsidRDefault="00526374" w:rsidP="00BD4E8B">
            <w:pPr>
              <w:pStyle w:val="ListParagraph"/>
              <w:spacing w:after="120"/>
              <w:ind w:left="0"/>
              <w:contextualSpacing w:val="0"/>
              <w:rPr>
                <w:rFonts w:asciiTheme="minorHAnsi" w:hAnsiTheme="minorHAnsi"/>
              </w:rPr>
            </w:pPr>
            <w:r w:rsidRPr="00BD4E8B">
              <w:rPr>
                <w:rFonts w:asciiTheme="minorHAnsi" w:hAnsiTheme="minorHAnsi"/>
              </w:rPr>
              <w:t>2.2 By 2030, end hunger and ensure access by all people, in particular the poor and people in vulnerable situations, including infants, to safe, nutritious and sufficient food all year round</w:t>
            </w:r>
          </w:p>
          <w:p w14:paraId="4EBAEEDD" w14:textId="77777777" w:rsidR="00091D40" w:rsidRDefault="00091D40" w:rsidP="00BD4E8B">
            <w:pPr>
              <w:pStyle w:val="ListParagraph"/>
              <w:spacing w:after="120"/>
              <w:ind w:left="0"/>
              <w:contextualSpacing w:val="0"/>
              <w:rPr>
                <w:rFonts w:asciiTheme="minorHAnsi" w:hAnsiTheme="minorHAnsi"/>
              </w:rPr>
            </w:pPr>
          </w:p>
          <w:p w14:paraId="713B4290" w14:textId="7684CAF5" w:rsidR="00091D40" w:rsidRPr="00BD4E8B" w:rsidRDefault="00091D40" w:rsidP="00BD4E8B">
            <w:pPr>
              <w:pStyle w:val="ListParagraph"/>
              <w:spacing w:after="120"/>
              <w:ind w:left="0"/>
              <w:contextualSpacing w:val="0"/>
              <w:rPr>
                <w:rFonts w:asciiTheme="minorHAnsi" w:hAnsiTheme="minorHAnsi"/>
              </w:rPr>
            </w:pPr>
            <w:r>
              <w:rPr>
                <w:rFonts w:asciiTheme="minorHAnsi" w:hAnsiTheme="minorHAnsi"/>
              </w:rPr>
              <w:t xml:space="preserve">2.3 </w:t>
            </w:r>
            <w:r>
              <w:t>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w:t>
            </w:r>
          </w:p>
        </w:tc>
        <w:tc>
          <w:tcPr>
            <w:tcW w:w="2767" w:type="dxa"/>
          </w:tcPr>
          <w:p w14:paraId="66E7B5E4" w14:textId="0DA528F0" w:rsidR="007D2AA2" w:rsidRDefault="004D20EE" w:rsidP="004D20EE">
            <w:pPr>
              <w:pStyle w:val="ListParagraph"/>
              <w:spacing w:after="120"/>
              <w:ind w:left="0"/>
              <w:contextualSpacing w:val="0"/>
              <w:rPr>
                <w:rFonts w:asciiTheme="minorHAnsi" w:hAnsiTheme="minorHAnsi"/>
              </w:rPr>
            </w:pPr>
            <w:r>
              <w:rPr>
                <w:rFonts w:asciiTheme="minorHAnsi" w:hAnsiTheme="minorHAnsi"/>
              </w:rPr>
              <w:t>Those impoverished due to the impact of discrimination a</w:t>
            </w:r>
            <w:r w:rsidR="00ED30B7">
              <w:rPr>
                <w:rFonts w:asciiTheme="minorHAnsi" w:hAnsiTheme="minorHAnsi"/>
              </w:rPr>
              <w:t>gainst women in nationality rights</w:t>
            </w:r>
            <w:r>
              <w:rPr>
                <w:rFonts w:asciiTheme="minorHAnsi" w:hAnsiTheme="minorHAnsi"/>
              </w:rPr>
              <w:t xml:space="preserve"> may face food insecurity.</w:t>
            </w:r>
          </w:p>
          <w:p w14:paraId="6239E0B7" w14:textId="77777777" w:rsidR="00091D40" w:rsidRDefault="00091D40" w:rsidP="004D20EE">
            <w:pPr>
              <w:pStyle w:val="ListParagraph"/>
              <w:spacing w:after="120"/>
              <w:ind w:left="0"/>
              <w:contextualSpacing w:val="0"/>
              <w:rPr>
                <w:rFonts w:asciiTheme="minorHAnsi" w:hAnsiTheme="minorHAnsi"/>
              </w:rPr>
            </w:pPr>
          </w:p>
          <w:p w14:paraId="097575F1" w14:textId="653BD63D" w:rsidR="00091D40" w:rsidRPr="00ED30B7" w:rsidRDefault="00091D40" w:rsidP="00091D40">
            <w:pPr>
              <w:pStyle w:val="ListParagraph"/>
              <w:spacing w:after="120"/>
              <w:ind w:left="0"/>
              <w:contextualSpacing w:val="0"/>
            </w:pPr>
            <w:r>
              <w:t>Discrimination a</w:t>
            </w:r>
            <w:r w:rsidR="00ED30B7">
              <w:t>gainst women in nationality rights</w:t>
            </w:r>
            <w:r>
              <w:t xml:space="preserve"> can also limit affected persons’ ability to inherit family property and limit their ability to give their children an inheritance of family property. For example, many countries restrict land ownership to citizens. Where children do not have the right to their mother’s nationality, they may be unable to inherit the family land, which may be a basis for their livelihood</w:t>
            </w:r>
            <w:r w:rsidR="00C0570E">
              <w:t xml:space="preserve"> and food security</w:t>
            </w:r>
            <w:r>
              <w:t>.</w:t>
            </w:r>
          </w:p>
        </w:tc>
      </w:tr>
      <w:tr w:rsidR="007D2AA2" w14:paraId="75B9C70B" w14:textId="77777777" w:rsidTr="0087203C">
        <w:tc>
          <w:tcPr>
            <w:tcW w:w="2960" w:type="dxa"/>
          </w:tcPr>
          <w:p w14:paraId="2BA01A40" w14:textId="626389ED" w:rsidR="007D2AA2" w:rsidRPr="00BD4E8B" w:rsidRDefault="007D2AA2" w:rsidP="00BD4E8B">
            <w:pPr>
              <w:pStyle w:val="ListParagraph"/>
              <w:spacing w:after="120"/>
              <w:ind w:left="0"/>
              <w:contextualSpacing w:val="0"/>
              <w:rPr>
                <w:rFonts w:asciiTheme="minorHAnsi" w:hAnsiTheme="minorHAnsi"/>
              </w:rPr>
            </w:pPr>
            <w:r w:rsidRPr="00BD4E8B">
              <w:rPr>
                <w:rFonts w:asciiTheme="minorHAnsi" w:hAnsiTheme="minorHAnsi"/>
                <w:noProof/>
                <w:lang w:eastAsia="ja-JP"/>
              </w:rPr>
              <w:lastRenderedPageBreak/>
              <w:drawing>
                <wp:anchor distT="0" distB="0" distL="114300" distR="114300" simplePos="0" relativeHeight="251659264" behindDoc="0" locked="0" layoutInCell="1" allowOverlap="1" wp14:anchorId="18D35132" wp14:editId="64DDD233">
                  <wp:simplePos x="0" y="0"/>
                  <wp:positionH relativeFrom="column">
                    <wp:posOffset>19685</wp:posOffset>
                  </wp:positionH>
                  <wp:positionV relativeFrom="paragraph">
                    <wp:posOffset>92075</wp:posOffset>
                  </wp:positionV>
                  <wp:extent cx="1396365" cy="1396365"/>
                  <wp:effectExtent l="0" t="0" r="0" b="0"/>
                  <wp:wrapSquare wrapText="bothSides"/>
                  <wp:docPr id="3" name="Picture 3" descr="Good Health and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d Health and Well-Be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6365" cy="13963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01" w:type="dxa"/>
          </w:tcPr>
          <w:p w14:paraId="381BCBB6" w14:textId="59E20D8D" w:rsidR="007D2AA2" w:rsidRPr="00BD4E8B" w:rsidRDefault="00526374" w:rsidP="00BD4E8B">
            <w:pPr>
              <w:pStyle w:val="ListParagraph"/>
              <w:spacing w:after="120"/>
              <w:ind w:left="0"/>
              <w:contextualSpacing w:val="0"/>
              <w:rPr>
                <w:rFonts w:asciiTheme="minorHAnsi" w:hAnsiTheme="minorHAnsi"/>
              </w:rPr>
            </w:pPr>
            <w:r w:rsidRPr="00BD4E8B">
              <w:rPr>
                <w:rFonts w:asciiTheme="minorHAnsi" w:hAnsiTheme="minorHAnsi"/>
              </w:rPr>
              <w:t>3.8 Achieve universal health coverage, including financial risk protection, access to quality essential health-care services and access to safe, effective, quality and affordable essential medicines and vaccines for all</w:t>
            </w:r>
          </w:p>
        </w:tc>
        <w:tc>
          <w:tcPr>
            <w:tcW w:w="2767" w:type="dxa"/>
          </w:tcPr>
          <w:p w14:paraId="1D62E361" w14:textId="2641DAD4" w:rsidR="007D2AA2" w:rsidRPr="00BD4E8B" w:rsidRDefault="004D20EE" w:rsidP="00BD4E8B">
            <w:pPr>
              <w:pStyle w:val="ListParagraph"/>
              <w:spacing w:after="120"/>
              <w:ind w:left="0"/>
              <w:contextualSpacing w:val="0"/>
              <w:rPr>
                <w:rFonts w:asciiTheme="minorHAnsi" w:hAnsiTheme="minorHAnsi"/>
              </w:rPr>
            </w:pPr>
            <w:r>
              <w:rPr>
                <w:rFonts w:asciiTheme="minorHAnsi" w:hAnsiTheme="minorHAnsi"/>
              </w:rPr>
              <w:t>Those without nationality due to gender di</w:t>
            </w:r>
            <w:r w:rsidR="00ED30B7">
              <w:rPr>
                <w:rFonts w:asciiTheme="minorHAnsi" w:hAnsiTheme="minorHAnsi"/>
              </w:rPr>
              <w:t>scrimination in nationality rights</w:t>
            </w:r>
            <w:r>
              <w:rPr>
                <w:rFonts w:asciiTheme="minorHAnsi" w:hAnsiTheme="minorHAnsi"/>
              </w:rPr>
              <w:t xml:space="preserve"> are often denied access to public healthcare systems and/or subsidized healthcare, which can result in untreated diseases and illness.</w:t>
            </w:r>
          </w:p>
        </w:tc>
      </w:tr>
      <w:tr w:rsidR="0087203C" w14:paraId="6FA5CA06" w14:textId="77777777" w:rsidTr="0087203C">
        <w:tc>
          <w:tcPr>
            <w:tcW w:w="2960" w:type="dxa"/>
          </w:tcPr>
          <w:p w14:paraId="57FF6349" w14:textId="6D6499B5" w:rsidR="0087203C" w:rsidRPr="00BD4E8B" w:rsidRDefault="0087203C" w:rsidP="00BD4E8B">
            <w:pPr>
              <w:pStyle w:val="ListParagraph"/>
              <w:spacing w:after="120"/>
              <w:ind w:left="0"/>
              <w:contextualSpacing w:val="0"/>
              <w:rPr>
                <w:rFonts w:asciiTheme="minorHAnsi" w:hAnsiTheme="minorHAnsi"/>
                <w:noProof/>
                <w:lang w:eastAsia="ja-JP"/>
              </w:rPr>
            </w:pPr>
            <w:r w:rsidRPr="00BD4E8B">
              <w:rPr>
                <w:rFonts w:asciiTheme="minorHAnsi" w:hAnsiTheme="minorHAnsi"/>
                <w:noProof/>
                <w:lang w:eastAsia="ja-JP"/>
              </w:rPr>
              <w:drawing>
                <wp:anchor distT="0" distB="0" distL="114300" distR="114300" simplePos="0" relativeHeight="251660288" behindDoc="0" locked="0" layoutInCell="1" allowOverlap="1" wp14:anchorId="73D4D791" wp14:editId="25C9F264">
                  <wp:simplePos x="0" y="0"/>
                  <wp:positionH relativeFrom="column">
                    <wp:posOffset>19685</wp:posOffset>
                  </wp:positionH>
                  <wp:positionV relativeFrom="paragraph">
                    <wp:posOffset>224790</wp:posOffset>
                  </wp:positionV>
                  <wp:extent cx="1396365" cy="1396365"/>
                  <wp:effectExtent l="0" t="0" r="0" b="0"/>
                  <wp:wrapSquare wrapText="bothSides"/>
                  <wp:docPr id="9" name="Picture 9" descr="Qualit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 educa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6365" cy="13963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01" w:type="dxa"/>
          </w:tcPr>
          <w:p w14:paraId="74CDE93F" w14:textId="2C3B84AF" w:rsidR="0087203C" w:rsidRPr="00BD4E8B" w:rsidRDefault="0087203C" w:rsidP="00BD4E8B">
            <w:pPr>
              <w:pStyle w:val="ListParagraph"/>
              <w:spacing w:after="120"/>
              <w:ind w:left="0"/>
              <w:contextualSpacing w:val="0"/>
              <w:rPr>
                <w:rFonts w:asciiTheme="minorHAnsi" w:hAnsiTheme="minorHAnsi"/>
              </w:rPr>
            </w:pPr>
            <w:r w:rsidRPr="00BD4E8B">
              <w:rPr>
                <w:rFonts w:asciiTheme="minorHAnsi" w:hAnsiTheme="minorHAnsi"/>
              </w:rPr>
              <w:t>4.1 By 2030, ensure that all girls and boys complete free, equitable and quality primary and secondary education leading to relevant and effective learning outcomes</w:t>
            </w:r>
          </w:p>
          <w:p w14:paraId="588323F7" w14:textId="7C29ED22" w:rsidR="0087203C" w:rsidRPr="00BD4E8B" w:rsidRDefault="0087203C" w:rsidP="00BD4E8B">
            <w:pPr>
              <w:pStyle w:val="ListParagraph"/>
              <w:spacing w:after="120"/>
              <w:ind w:left="0"/>
              <w:contextualSpacing w:val="0"/>
              <w:rPr>
                <w:rFonts w:asciiTheme="minorHAnsi" w:hAnsiTheme="minorHAnsi"/>
              </w:rPr>
            </w:pPr>
            <w:r w:rsidRPr="00BD4E8B">
              <w:rPr>
                <w:rFonts w:asciiTheme="minorHAnsi" w:hAnsiTheme="minorHAnsi"/>
              </w:rPr>
              <w:t xml:space="preserve">4.2 By 2030, ensure that all girls and boys have access to quality early childhood development, care and </w:t>
            </w:r>
            <w:proofErr w:type="spellStart"/>
            <w:r w:rsidRPr="00BD4E8B">
              <w:rPr>
                <w:rFonts w:asciiTheme="minorHAnsi" w:hAnsiTheme="minorHAnsi"/>
              </w:rPr>
              <w:t>preprimary</w:t>
            </w:r>
            <w:proofErr w:type="spellEnd"/>
            <w:r w:rsidRPr="00BD4E8B">
              <w:rPr>
                <w:rFonts w:asciiTheme="minorHAnsi" w:hAnsiTheme="minorHAnsi"/>
              </w:rPr>
              <w:t xml:space="preserve"> education so that they are ready for primary education</w:t>
            </w:r>
          </w:p>
          <w:p w14:paraId="7B90DA15" w14:textId="65A17577" w:rsidR="0087203C" w:rsidRPr="00BD4E8B" w:rsidRDefault="0087203C" w:rsidP="00BD4E8B">
            <w:pPr>
              <w:pStyle w:val="ListParagraph"/>
              <w:spacing w:after="120"/>
              <w:ind w:left="0"/>
              <w:contextualSpacing w:val="0"/>
              <w:rPr>
                <w:rFonts w:asciiTheme="minorHAnsi" w:hAnsiTheme="minorHAnsi"/>
              </w:rPr>
            </w:pPr>
            <w:r w:rsidRPr="00BD4E8B">
              <w:rPr>
                <w:rFonts w:asciiTheme="minorHAnsi" w:hAnsiTheme="minorHAnsi"/>
              </w:rPr>
              <w:t>4.3 By 2030, ensure equal access for all women and men to affordable and quality technical, vocational and tertiary education, including university</w:t>
            </w:r>
          </w:p>
        </w:tc>
        <w:tc>
          <w:tcPr>
            <w:tcW w:w="2767" w:type="dxa"/>
          </w:tcPr>
          <w:p w14:paraId="7F0B4D6A" w14:textId="1FE5B227" w:rsidR="0087203C" w:rsidRPr="00BD4E8B" w:rsidRDefault="004D20EE" w:rsidP="00BD4E8B">
            <w:pPr>
              <w:pStyle w:val="ListParagraph"/>
              <w:spacing w:after="120"/>
              <w:ind w:left="0"/>
              <w:contextualSpacing w:val="0"/>
              <w:rPr>
                <w:rFonts w:asciiTheme="minorHAnsi" w:hAnsiTheme="minorHAnsi"/>
              </w:rPr>
            </w:pPr>
            <w:r>
              <w:rPr>
                <w:rFonts w:asciiTheme="minorHAnsi" w:hAnsiTheme="minorHAnsi"/>
              </w:rPr>
              <w:t xml:space="preserve">Affected children who lack nationality in their country of residence often face obstacles to accessing education. They may be denied access primary, secondary or tertiary school or be forced to pay higher school fees. </w:t>
            </w:r>
            <w:r w:rsidRPr="00C43867">
              <w:rPr>
                <w:rFonts w:asciiTheme="minorHAnsi" w:hAnsiTheme="minorHAnsi"/>
              </w:rPr>
              <w:t>Because of persisting gender stereotypes, families with limited resources often prioritize boys’ education over girls’.</w:t>
            </w:r>
          </w:p>
        </w:tc>
      </w:tr>
      <w:tr w:rsidR="0087203C" w14:paraId="1CBA952D" w14:textId="77777777" w:rsidTr="0087203C">
        <w:tc>
          <w:tcPr>
            <w:tcW w:w="2960" w:type="dxa"/>
          </w:tcPr>
          <w:p w14:paraId="7315E3C9" w14:textId="5023F2BE" w:rsidR="0087203C" w:rsidRPr="00BD4E8B" w:rsidRDefault="0087203C" w:rsidP="00BD4E8B">
            <w:pPr>
              <w:pStyle w:val="ListParagraph"/>
              <w:spacing w:after="120"/>
              <w:ind w:left="0"/>
              <w:contextualSpacing w:val="0"/>
              <w:rPr>
                <w:rFonts w:asciiTheme="minorHAnsi" w:hAnsiTheme="minorHAnsi"/>
              </w:rPr>
            </w:pPr>
            <w:r w:rsidRPr="00BD4E8B">
              <w:rPr>
                <w:rFonts w:asciiTheme="minorHAnsi" w:hAnsiTheme="minorHAnsi"/>
                <w:noProof/>
                <w:lang w:eastAsia="ja-JP"/>
              </w:rPr>
              <w:drawing>
                <wp:anchor distT="0" distB="0" distL="114300" distR="114300" simplePos="0" relativeHeight="251661312" behindDoc="0" locked="0" layoutInCell="1" allowOverlap="1" wp14:anchorId="27834C32" wp14:editId="420DA096">
                  <wp:simplePos x="0" y="0"/>
                  <wp:positionH relativeFrom="column">
                    <wp:posOffset>59690</wp:posOffset>
                  </wp:positionH>
                  <wp:positionV relativeFrom="paragraph">
                    <wp:posOffset>179070</wp:posOffset>
                  </wp:positionV>
                  <wp:extent cx="1396365" cy="1396365"/>
                  <wp:effectExtent l="0" t="0" r="0" b="0"/>
                  <wp:wrapSquare wrapText="bothSides"/>
                  <wp:docPr id="4" name="Picture 4" descr="Gender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nder Equalit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6365" cy="13963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01" w:type="dxa"/>
          </w:tcPr>
          <w:p w14:paraId="7A73A6C8" w14:textId="1CD75BB8" w:rsidR="0087203C" w:rsidRPr="0041260C" w:rsidRDefault="0041260C" w:rsidP="0041260C">
            <w:pPr>
              <w:spacing w:after="120"/>
              <w:rPr>
                <w:rFonts w:asciiTheme="minorHAnsi" w:hAnsiTheme="minorHAnsi"/>
              </w:rPr>
            </w:pPr>
            <w:r>
              <w:rPr>
                <w:rFonts w:asciiTheme="minorHAnsi" w:hAnsiTheme="minorHAnsi"/>
              </w:rPr>
              <w:t xml:space="preserve">5.1 </w:t>
            </w:r>
            <w:r w:rsidR="0087203C" w:rsidRPr="0041260C">
              <w:rPr>
                <w:rFonts w:asciiTheme="minorHAnsi" w:hAnsiTheme="minorHAnsi"/>
              </w:rPr>
              <w:t>End all forms of discrimination against all women and girls everywhere</w:t>
            </w:r>
          </w:p>
          <w:p w14:paraId="2E0E892F" w14:textId="75EF0D45" w:rsidR="0087203C" w:rsidRPr="0041260C" w:rsidRDefault="0041260C" w:rsidP="0041260C">
            <w:pPr>
              <w:spacing w:after="120"/>
              <w:rPr>
                <w:rFonts w:asciiTheme="minorHAnsi" w:hAnsiTheme="minorHAnsi"/>
              </w:rPr>
            </w:pPr>
            <w:r>
              <w:rPr>
                <w:rFonts w:asciiTheme="minorHAnsi" w:hAnsiTheme="minorHAnsi"/>
              </w:rPr>
              <w:t xml:space="preserve">5.2 </w:t>
            </w:r>
            <w:r w:rsidR="0087203C" w:rsidRPr="0041260C">
              <w:rPr>
                <w:rFonts w:asciiTheme="minorHAnsi" w:hAnsiTheme="minorHAnsi"/>
              </w:rPr>
              <w:t>Eliminate all</w:t>
            </w:r>
            <w:r w:rsidR="004D20EE">
              <w:rPr>
                <w:rFonts w:asciiTheme="minorHAnsi" w:hAnsiTheme="minorHAnsi"/>
              </w:rPr>
              <w:t xml:space="preserve"> forms of violence against  </w:t>
            </w:r>
            <w:r w:rsidR="0087203C" w:rsidRPr="0041260C">
              <w:rPr>
                <w:rFonts w:asciiTheme="minorHAnsi" w:hAnsiTheme="minorHAnsi"/>
              </w:rPr>
              <w:t xml:space="preserve"> </w:t>
            </w:r>
            <w:r w:rsidR="004D20EE">
              <w:rPr>
                <w:rFonts w:asciiTheme="minorHAnsi" w:hAnsiTheme="minorHAnsi"/>
              </w:rPr>
              <w:t xml:space="preserve">all women </w:t>
            </w:r>
            <w:r w:rsidR="0087203C" w:rsidRPr="0041260C">
              <w:rPr>
                <w:rFonts w:asciiTheme="minorHAnsi" w:hAnsiTheme="minorHAnsi"/>
              </w:rPr>
              <w:t>and girls in the public and private spheres, including trafficking and sexual and other types of exploitation</w:t>
            </w:r>
          </w:p>
          <w:p w14:paraId="00055947" w14:textId="6182C630" w:rsidR="0087203C" w:rsidRPr="0041260C" w:rsidRDefault="0041260C" w:rsidP="0041260C">
            <w:pPr>
              <w:spacing w:after="120"/>
              <w:rPr>
                <w:rFonts w:asciiTheme="minorHAnsi" w:hAnsiTheme="minorHAnsi"/>
              </w:rPr>
            </w:pPr>
            <w:r>
              <w:rPr>
                <w:rFonts w:asciiTheme="minorHAnsi" w:hAnsiTheme="minorHAnsi"/>
              </w:rPr>
              <w:t xml:space="preserve">5.3 </w:t>
            </w:r>
            <w:r w:rsidR="0087203C" w:rsidRPr="0041260C">
              <w:rPr>
                <w:rFonts w:asciiTheme="minorHAnsi" w:hAnsiTheme="minorHAnsi"/>
              </w:rPr>
              <w:t>Eliminate all harmful practices, such as child, early and forced marriage and female genital mutilation</w:t>
            </w:r>
          </w:p>
          <w:p w14:paraId="46E52A6E" w14:textId="62D56E82" w:rsidR="0087203C" w:rsidRPr="00BD4E8B" w:rsidRDefault="0087203C" w:rsidP="00BD4E8B">
            <w:pPr>
              <w:spacing w:after="120"/>
              <w:rPr>
                <w:rFonts w:asciiTheme="minorHAnsi" w:hAnsiTheme="minorHAnsi"/>
              </w:rPr>
            </w:pPr>
            <w:r w:rsidRPr="00BD4E8B">
              <w:rPr>
                <w:rFonts w:asciiTheme="minorHAnsi" w:hAnsiTheme="minorHAnsi"/>
              </w:rPr>
              <w:t xml:space="preserve">5.5 Ensure women’s full and effective participation and equal opportunities for leadership at all levels of </w:t>
            </w:r>
            <w:r w:rsidRPr="00BD4E8B">
              <w:rPr>
                <w:rFonts w:asciiTheme="minorHAnsi" w:hAnsiTheme="minorHAnsi"/>
              </w:rPr>
              <w:lastRenderedPageBreak/>
              <w:t>decision</w:t>
            </w:r>
            <w:r w:rsidR="0041260C">
              <w:rPr>
                <w:rFonts w:asciiTheme="minorHAnsi" w:hAnsiTheme="minorHAnsi"/>
              </w:rPr>
              <w:t xml:space="preserve"> </w:t>
            </w:r>
            <w:r w:rsidRPr="00BD4E8B">
              <w:rPr>
                <w:rFonts w:asciiTheme="minorHAnsi" w:hAnsiTheme="minorHAnsi"/>
              </w:rPr>
              <w:t>making in political, economic and public life</w:t>
            </w:r>
          </w:p>
          <w:p w14:paraId="60999AB8" w14:textId="4566086C" w:rsidR="0087203C" w:rsidRPr="00BD4E8B" w:rsidRDefault="0087203C" w:rsidP="00BD4E8B">
            <w:pPr>
              <w:spacing w:after="120"/>
              <w:rPr>
                <w:rFonts w:asciiTheme="minorHAnsi" w:hAnsiTheme="minorHAnsi"/>
              </w:rPr>
            </w:pPr>
            <w:r w:rsidRPr="00BD4E8B">
              <w:rPr>
                <w:rFonts w:asciiTheme="minorHAnsi" w:hAnsiTheme="minorHAnsi"/>
              </w:rPr>
              <w:t>5.7  Undertake reforms to give women equal rights to economic resources, as well as access to ownership and control over land and other forms of property, financial services, inheritance and natural resources, in accordance with national laws</w:t>
            </w:r>
          </w:p>
          <w:p w14:paraId="29D07A5A" w14:textId="5B88B4B2" w:rsidR="0087203C" w:rsidRPr="00BD4E8B" w:rsidRDefault="0087203C" w:rsidP="0041260C">
            <w:pPr>
              <w:pStyle w:val="ListParagraph"/>
              <w:spacing w:after="120"/>
              <w:ind w:left="0"/>
              <w:contextualSpacing w:val="0"/>
              <w:rPr>
                <w:rFonts w:asciiTheme="minorHAnsi" w:hAnsiTheme="minorHAnsi"/>
              </w:rPr>
            </w:pPr>
            <w:r w:rsidRPr="00BD4E8B">
              <w:rPr>
                <w:rFonts w:asciiTheme="minorHAnsi" w:hAnsiTheme="minorHAnsi"/>
              </w:rPr>
              <w:t>5.9 Adopt and strengthen sound policies and enforceable legislation for the promotion of gender equality and the empowerment of all women and girls at all levels</w:t>
            </w:r>
          </w:p>
        </w:tc>
        <w:tc>
          <w:tcPr>
            <w:tcW w:w="2767" w:type="dxa"/>
          </w:tcPr>
          <w:p w14:paraId="282F69E5" w14:textId="081B07B0" w:rsidR="004D20EE" w:rsidRDefault="004D20EE" w:rsidP="004D20EE">
            <w:pPr>
              <w:pStyle w:val="ListParagraph"/>
              <w:spacing w:after="120"/>
              <w:ind w:left="0"/>
              <w:contextualSpacing w:val="0"/>
            </w:pPr>
            <w:r>
              <w:lastRenderedPageBreak/>
              <w:t>Not recognizing equal rights of women in nationality laws is a form of discrimination against women and girls.</w:t>
            </w:r>
          </w:p>
          <w:p w14:paraId="3DF28A90" w14:textId="06A8F9E2" w:rsidR="0087203C" w:rsidRPr="00BD4E8B" w:rsidRDefault="004D20EE" w:rsidP="004D20EE">
            <w:pPr>
              <w:pStyle w:val="ListParagraph"/>
              <w:spacing w:after="120"/>
              <w:ind w:left="0"/>
              <w:contextualSpacing w:val="0"/>
              <w:rPr>
                <w:rFonts w:asciiTheme="minorHAnsi" w:hAnsiTheme="minorHAnsi"/>
              </w:rPr>
            </w:pPr>
            <w:r>
              <w:t>Discrimination a</w:t>
            </w:r>
            <w:r w:rsidR="00ED30B7">
              <w:t>gainst women in nationality rights</w:t>
            </w:r>
            <w:r>
              <w:t xml:space="preserve"> implicitly endorses an understanding of women’s status as inferior to men and women’s legal identity as derivative, based on the nationality of her father or spouse, rather than an expression of her independent identity as a citizen. Women’s inability to equally confer citizenship on spouses limits their </w:t>
            </w:r>
            <w:r>
              <w:lastRenderedPageBreak/>
              <w:t xml:space="preserve">ability to freely choose a spouse. Women’s inability to equally confer nationality on children prevents mothers from equally exerting their rights and responsibilities as parents and guardians, while implicitly endorsing the notion of the father as the ‘head of the household.’ </w:t>
            </w:r>
          </w:p>
        </w:tc>
      </w:tr>
      <w:tr w:rsidR="0087203C" w14:paraId="211C0D43" w14:textId="77777777" w:rsidTr="0087203C">
        <w:tc>
          <w:tcPr>
            <w:tcW w:w="2960" w:type="dxa"/>
          </w:tcPr>
          <w:p w14:paraId="3CF9912D" w14:textId="3DFE4A30" w:rsidR="0087203C" w:rsidRPr="00BD4E8B" w:rsidRDefault="0087203C" w:rsidP="00BD4E8B">
            <w:pPr>
              <w:pStyle w:val="ListParagraph"/>
              <w:spacing w:after="120"/>
              <w:ind w:left="0"/>
              <w:contextualSpacing w:val="0"/>
              <w:rPr>
                <w:rFonts w:asciiTheme="minorHAnsi" w:hAnsiTheme="minorHAnsi"/>
              </w:rPr>
            </w:pPr>
            <w:r w:rsidRPr="00BD4E8B">
              <w:rPr>
                <w:rFonts w:asciiTheme="minorHAnsi" w:hAnsiTheme="minorHAnsi"/>
                <w:noProof/>
                <w:lang w:eastAsia="ja-JP"/>
              </w:rPr>
              <w:lastRenderedPageBreak/>
              <w:drawing>
                <wp:anchor distT="0" distB="0" distL="114300" distR="114300" simplePos="0" relativeHeight="251662336" behindDoc="0" locked="0" layoutInCell="1" allowOverlap="1" wp14:anchorId="3D46D5D4" wp14:editId="03647998">
                  <wp:simplePos x="0" y="0"/>
                  <wp:positionH relativeFrom="column">
                    <wp:posOffset>2540</wp:posOffset>
                  </wp:positionH>
                  <wp:positionV relativeFrom="paragraph">
                    <wp:posOffset>233045</wp:posOffset>
                  </wp:positionV>
                  <wp:extent cx="1396365" cy="1396365"/>
                  <wp:effectExtent l="0" t="0" r="0" b="0"/>
                  <wp:wrapSquare wrapText="bothSides"/>
                  <wp:docPr id="5" name="Picture 5" descr="Decent work and economic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ent work and economic growt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6365" cy="13963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01" w:type="dxa"/>
          </w:tcPr>
          <w:p w14:paraId="4D433D2B" w14:textId="3554544F" w:rsidR="0087203C" w:rsidRPr="00BD4E8B" w:rsidRDefault="0087203C" w:rsidP="00BD4E8B">
            <w:pPr>
              <w:pStyle w:val="ListParagraph"/>
              <w:spacing w:after="120"/>
              <w:ind w:left="0"/>
              <w:contextualSpacing w:val="0"/>
              <w:rPr>
                <w:rFonts w:asciiTheme="minorHAnsi" w:hAnsiTheme="minorHAnsi"/>
              </w:rPr>
            </w:pPr>
            <w:r w:rsidRPr="00BD4E8B">
              <w:rPr>
                <w:rFonts w:asciiTheme="minorHAnsi" w:hAnsiTheme="minorHAnsi"/>
              </w:rPr>
              <w:t>8.5 By 2030, achieve full and productive employment and decent work for all women and men, including for young people and persons with disabilities, and equal pay for work of equal value</w:t>
            </w:r>
          </w:p>
        </w:tc>
        <w:tc>
          <w:tcPr>
            <w:tcW w:w="2767" w:type="dxa"/>
          </w:tcPr>
          <w:p w14:paraId="48F13CD2" w14:textId="77777777" w:rsidR="004D20EE" w:rsidRDefault="004D20EE" w:rsidP="004D20EE">
            <w:pPr>
              <w:pStyle w:val="ListParagraph"/>
              <w:spacing w:after="120"/>
              <w:ind w:left="0"/>
              <w:contextualSpacing w:val="0"/>
              <w:rPr>
                <w:rStyle w:val="apple-converted-space"/>
                <w:rFonts w:asciiTheme="minorHAnsi" w:hAnsiTheme="minorHAnsi" w:cstheme="minorHAnsi"/>
                <w:color w:val="53585A"/>
                <w:spacing w:val="8"/>
                <w:shd w:val="clear" w:color="auto" w:fill="FFFFFF"/>
              </w:rPr>
            </w:pPr>
            <w:r w:rsidRPr="00F16906">
              <w:rPr>
                <w:rFonts w:asciiTheme="minorHAnsi" w:hAnsiTheme="minorHAnsi" w:cstheme="minorHAnsi"/>
                <w:color w:val="53585A"/>
                <w:spacing w:val="8"/>
                <w:shd w:val="clear" w:color="auto" w:fill="FFFFFF"/>
              </w:rPr>
              <w:t xml:space="preserve">When women are unable to confer nationality on their spouses, their husbands may be denied work permits and must often pay expensive residency permits. </w:t>
            </w:r>
            <w:r>
              <w:rPr>
                <w:rFonts w:asciiTheme="minorHAnsi" w:hAnsiTheme="minorHAnsi" w:cstheme="minorHAnsi"/>
                <w:color w:val="53585A"/>
                <w:spacing w:val="8"/>
                <w:shd w:val="clear" w:color="auto" w:fill="FFFFFF"/>
              </w:rPr>
              <w:t>When w</w:t>
            </w:r>
            <w:r w:rsidRPr="00F16906">
              <w:rPr>
                <w:rFonts w:asciiTheme="minorHAnsi" w:hAnsiTheme="minorHAnsi" w:cstheme="minorHAnsi"/>
                <w:color w:val="53585A"/>
                <w:spacing w:val="8"/>
                <w:shd w:val="clear" w:color="auto" w:fill="FFFFFF"/>
              </w:rPr>
              <w:t>omen</w:t>
            </w:r>
            <w:r>
              <w:rPr>
                <w:rFonts w:asciiTheme="minorHAnsi" w:hAnsiTheme="minorHAnsi" w:cstheme="minorHAnsi"/>
                <w:color w:val="53585A"/>
                <w:spacing w:val="8"/>
                <w:shd w:val="clear" w:color="auto" w:fill="FFFFFF"/>
              </w:rPr>
              <w:t>’s</w:t>
            </w:r>
            <w:r w:rsidRPr="00F16906">
              <w:rPr>
                <w:rFonts w:asciiTheme="minorHAnsi" w:hAnsiTheme="minorHAnsi" w:cstheme="minorHAnsi"/>
                <w:color w:val="53585A"/>
                <w:spacing w:val="8"/>
                <w:shd w:val="clear" w:color="auto" w:fill="FFFFFF"/>
              </w:rPr>
              <w:t xml:space="preserve"> children and </w:t>
            </w:r>
            <w:r>
              <w:rPr>
                <w:rFonts w:asciiTheme="minorHAnsi" w:hAnsiTheme="minorHAnsi" w:cstheme="minorHAnsi"/>
                <w:color w:val="53585A"/>
                <w:spacing w:val="8"/>
                <w:shd w:val="clear" w:color="auto" w:fill="FFFFFF"/>
              </w:rPr>
              <w:t>spouses</w:t>
            </w:r>
            <w:r w:rsidRPr="00F16906">
              <w:rPr>
                <w:rFonts w:asciiTheme="minorHAnsi" w:hAnsiTheme="minorHAnsi" w:cstheme="minorHAnsi"/>
                <w:color w:val="53585A"/>
                <w:spacing w:val="8"/>
                <w:shd w:val="clear" w:color="auto" w:fill="FFFFFF"/>
              </w:rPr>
              <w:t xml:space="preserve"> </w:t>
            </w:r>
            <w:r>
              <w:rPr>
                <w:rFonts w:asciiTheme="minorHAnsi" w:hAnsiTheme="minorHAnsi" w:cstheme="minorHAnsi"/>
                <w:color w:val="53585A"/>
                <w:spacing w:val="8"/>
                <w:shd w:val="clear" w:color="auto" w:fill="FFFFFF"/>
              </w:rPr>
              <w:t>lack access to formal employment, those women</w:t>
            </w:r>
            <w:r w:rsidRPr="00F16906">
              <w:rPr>
                <w:rFonts w:asciiTheme="minorHAnsi" w:hAnsiTheme="minorHAnsi" w:cstheme="minorHAnsi"/>
                <w:color w:val="53585A"/>
                <w:spacing w:val="8"/>
                <w:shd w:val="clear" w:color="auto" w:fill="FFFFFF"/>
              </w:rPr>
              <w:t xml:space="preserve"> may be forced to provide for the entire family, even when children reach adulthood. Children’s lack of educational opportunities due to discriminatory nationality laws can lead to a life of economic hardship and barriers to formal employment.</w:t>
            </w:r>
            <w:r w:rsidRPr="00F16906">
              <w:rPr>
                <w:rStyle w:val="apple-converted-space"/>
                <w:rFonts w:asciiTheme="minorHAnsi" w:hAnsiTheme="minorHAnsi" w:cstheme="minorHAnsi"/>
                <w:color w:val="53585A"/>
                <w:spacing w:val="8"/>
                <w:shd w:val="clear" w:color="auto" w:fill="FFFFFF"/>
              </w:rPr>
              <w:t> </w:t>
            </w:r>
          </w:p>
          <w:p w14:paraId="69B71702" w14:textId="77777777" w:rsidR="004D20EE" w:rsidRDefault="004D20EE" w:rsidP="004D20EE">
            <w:pPr>
              <w:pStyle w:val="ListParagraph"/>
              <w:spacing w:after="120"/>
              <w:ind w:left="0"/>
              <w:contextualSpacing w:val="0"/>
              <w:rPr>
                <w:rStyle w:val="apple-converted-space"/>
                <w:rFonts w:asciiTheme="minorHAnsi" w:hAnsiTheme="minorHAnsi" w:cstheme="minorHAnsi"/>
                <w:color w:val="53585A"/>
                <w:spacing w:val="8"/>
                <w:shd w:val="clear" w:color="auto" w:fill="FFFFFF"/>
              </w:rPr>
            </w:pPr>
          </w:p>
          <w:p w14:paraId="278E81F3" w14:textId="63FFF977" w:rsidR="0087203C" w:rsidRPr="00BD4E8B" w:rsidRDefault="004D20EE" w:rsidP="004D20EE">
            <w:pPr>
              <w:pStyle w:val="ListParagraph"/>
              <w:spacing w:after="120"/>
              <w:ind w:left="0"/>
              <w:contextualSpacing w:val="0"/>
              <w:rPr>
                <w:rFonts w:asciiTheme="minorHAnsi" w:hAnsiTheme="minorHAnsi"/>
              </w:rPr>
            </w:pPr>
            <w:r w:rsidRPr="00E630E3">
              <w:rPr>
                <w:rFonts w:asciiTheme="minorHAnsi" w:hAnsiTheme="minorHAnsi" w:cstheme="minorHAnsi"/>
              </w:rPr>
              <w:t xml:space="preserve">Discriminatory nationality laws deprive a country of the contributions of a segment of their populations, </w:t>
            </w:r>
            <w:r>
              <w:rPr>
                <w:rFonts w:asciiTheme="minorHAnsi" w:hAnsiTheme="minorHAnsi" w:cstheme="minorHAnsi"/>
              </w:rPr>
              <w:t>which can result</w:t>
            </w:r>
            <w:r w:rsidRPr="00E630E3">
              <w:rPr>
                <w:rFonts w:asciiTheme="minorHAnsi" w:hAnsiTheme="minorHAnsi" w:cstheme="minorHAnsi"/>
              </w:rPr>
              <w:t xml:space="preserve"> in a l</w:t>
            </w:r>
            <w:r w:rsidR="00ED30B7">
              <w:rPr>
                <w:rFonts w:asciiTheme="minorHAnsi" w:hAnsiTheme="minorHAnsi" w:cstheme="minorHAnsi"/>
              </w:rPr>
              <w:t>ower GDP. Equal nationality rights</w:t>
            </w:r>
            <w:r w:rsidRPr="00E630E3">
              <w:rPr>
                <w:rFonts w:asciiTheme="minorHAnsi" w:hAnsiTheme="minorHAnsi" w:cstheme="minorHAnsi"/>
              </w:rPr>
              <w:t xml:space="preserve"> support greater national stability, </w:t>
            </w:r>
            <w:r w:rsidRPr="00E630E3">
              <w:rPr>
                <w:rFonts w:asciiTheme="minorHAnsi" w:hAnsiTheme="minorHAnsi" w:cstheme="minorHAnsi"/>
              </w:rPr>
              <w:lastRenderedPageBreak/>
              <w:t>economic development, and prosperity by allowing more people to contribute to their country’s economy and development.</w:t>
            </w:r>
          </w:p>
        </w:tc>
      </w:tr>
      <w:tr w:rsidR="0087203C" w14:paraId="1FDF7969" w14:textId="77777777" w:rsidTr="0087203C">
        <w:tc>
          <w:tcPr>
            <w:tcW w:w="2960" w:type="dxa"/>
          </w:tcPr>
          <w:p w14:paraId="4C358FD7" w14:textId="3EBFD020" w:rsidR="0087203C" w:rsidRPr="00BD4E8B" w:rsidRDefault="0087203C" w:rsidP="00BD4E8B">
            <w:pPr>
              <w:pStyle w:val="ListParagraph"/>
              <w:spacing w:after="120"/>
              <w:ind w:left="0"/>
              <w:contextualSpacing w:val="0"/>
              <w:rPr>
                <w:rFonts w:asciiTheme="minorHAnsi" w:hAnsiTheme="minorHAnsi"/>
              </w:rPr>
            </w:pPr>
            <w:r w:rsidRPr="00BD4E8B">
              <w:rPr>
                <w:rFonts w:asciiTheme="minorHAnsi" w:hAnsiTheme="minorHAnsi"/>
                <w:noProof/>
                <w:lang w:eastAsia="ja-JP"/>
              </w:rPr>
              <w:lastRenderedPageBreak/>
              <w:drawing>
                <wp:anchor distT="0" distB="0" distL="114300" distR="114300" simplePos="0" relativeHeight="251663360" behindDoc="0" locked="0" layoutInCell="1" allowOverlap="1" wp14:anchorId="4867BC38" wp14:editId="5AD76065">
                  <wp:simplePos x="0" y="0"/>
                  <wp:positionH relativeFrom="column">
                    <wp:posOffset>26035</wp:posOffset>
                  </wp:positionH>
                  <wp:positionV relativeFrom="paragraph">
                    <wp:posOffset>203200</wp:posOffset>
                  </wp:positionV>
                  <wp:extent cx="1396365" cy="1396365"/>
                  <wp:effectExtent l="0" t="0" r="0" b="0"/>
                  <wp:wrapSquare wrapText="bothSides"/>
                  <wp:docPr id="6" name="Picture 6" descr="Reduced in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duced inequaliti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6365" cy="13963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01" w:type="dxa"/>
          </w:tcPr>
          <w:p w14:paraId="3DDC1667" w14:textId="5B69572C" w:rsidR="0087203C" w:rsidRPr="00BD4E8B" w:rsidRDefault="0087203C" w:rsidP="00BD4E8B">
            <w:pPr>
              <w:pStyle w:val="ListParagraph"/>
              <w:spacing w:after="120"/>
              <w:ind w:left="0"/>
              <w:contextualSpacing w:val="0"/>
              <w:rPr>
                <w:rFonts w:asciiTheme="minorHAnsi" w:hAnsiTheme="minorHAnsi"/>
              </w:rPr>
            </w:pPr>
            <w:r w:rsidRPr="00BD4E8B">
              <w:rPr>
                <w:rFonts w:asciiTheme="minorHAnsi" w:hAnsiTheme="minorHAnsi"/>
              </w:rPr>
              <w:t>10. 3 Ensure equal opportunity and reduce inequalities of outcome, including by eliminating discriminatory laws, policies and practices and promoting appropriate legislation, policies and action in this regard</w:t>
            </w:r>
          </w:p>
        </w:tc>
        <w:tc>
          <w:tcPr>
            <w:tcW w:w="2767" w:type="dxa"/>
          </w:tcPr>
          <w:p w14:paraId="3F544B74" w14:textId="5AEE3109" w:rsidR="0087203C" w:rsidRPr="00BD4E8B" w:rsidRDefault="004D20EE" w:rsidP="00091D40">
            <w:pPr>
              <w:pStyle w:val="ListParagraph"/>
              <w:spacing w:after="120"/>
              <w:ind w:left="0"/>
              <w:contextualSpacing w:val="0"/>
              <w:rPr>
                <w:rFonts w:asciiTheme="minorHAnsi" w:hAnsiTheme="minorHAnsi"/>
              </w:rPr>
            </w:pPr>
            <w:r w:rsidRPr="00E630E3">
              <w:rPr>
                <w:rFonts w:asciiTheme="minorHAnsi" w:hAnsiTheme="minorHAnsi"/>
              </w:rPr>
              <w:t xml:space="preserve">Many persons affected by discrimination </w:t>
            </w:r>
            <w:r w:rsidR="00091D40">
              <w:rPr>
                <w:rFonts w:asciiTheme="minorHAnsi" w:hAnsiTheme="minorHAnsi"/>
              </w:rPr>
              <w:t xml:space="preserve">against women </w:t>
            </w:r>
            <w:r w:rsidR="00ED30B7">
              <w:rPr>
                <w:rFonts w:asciiTheme="minorHAnsi" w:hAnsiTheme="minorHAnsi"/>
              </w:rPr>
              <w:t>in nationality rights</w:t>
            </w:r>
            <w:r w:rsidRPr="00E630E3">
              <w:rPr>
                <w:rFonts w:asciiTheme="minorHAnsi" w:hAnsiTheme="minorHAnsi"/>
              </w:rPr>
              <w:t xml:space="preserve"> </w:t>
            </w:r>
            <w:r>
              <w:rPr>
                <w:rFonts w:asciiTheme="minorHAnsi" w:hAnsiTheme="minorHAnsi"/>
              </w:rPr>
              <w:t>are p</w:t>
            </w:r>
            <w:r w:rsidRPr="00E630E3">
              <w:rPr>
                <w:rFonts w:asciiTheme="minorHAnsi" w:hAnsiTheme="minorHAnsi"/>
              </w:rPr>
              <w:t>revented from fully participating in economic, social, and</w:t>
            </w:r>
            <w:r>
              <w:rPr>
                <w:rFonts w:asciiTheme="minorHAnsi" w:hAnsiTheme="minorHAnsi"/>
              </w:rPr>
              <w:t xml:space="preserve"> political life. </w:t>
            </w:r>
            <w:r w:rsidRPr="00E630E3">
              <w:rPr>
                <w:rFonts w:asciiTheme="minorHAnsi" w:hAnsiTheme="minorHAnsi"/>
              </w:rPr>
              <w:t>Children suffer from being told that they do not truly belong. Parents struggle to provide for their families and to cope with the fact that their children will be denied many opportunities</w:t>
            </w:r>
            <w:r w:rsidR="00091D40">
              <w:rPr>
                <w:rFonts w:asciiTheme="minorHAnsi" w:hAnsiTheme="minorHAnsi"/>
              </w:rPr>
              <w:t>.</w:t>
            </w:r>
            <w:r w:rsidRPr="00E630E3">
              <w:rPr>
                <w:rFonts w:asciiTheme="minorHAnsi" w:hAnsiTheme="minorHAnsi"/>
              </w:rPr>
              <w:t xml:space="preserve"> </w:t>
            </w:r>
          </w:p>
        </w:tc>
      </w:tr>
      <w:tr w:rsidR="0087203C" w14:paraId="6B8F8017" w14:textId="77777777" w:rsidTr="0087203C">
        <w:tc>
          <w:tcPr>
            <w:tcW w:w="2960" w:type="dxa"/>
          </w:tcPr>
          <w:p w14:paraId="33D45BD7" w14:textId="125B2E84" w:rsidR="0087203C" w:rsidRPr="00BD4E8B" w:rsidRDefault="0087203C" w:rsidP="00BD4E8B">
            <w:pPr>
              <w:pStyle w:val="ListParagraph"/>
              <w:spacing w:after="120"/>
              <w:ind w:left="0"/>
              <w:contextualSpacing w:val="0"/>
              <w:rPr>
                <w:rFonts w:asciiTheme="minorHAnsi" w:hAnsiTheme="minorHAnsi"/>
              </w:rPr>
            </w:pPr>
            <w:r w:rsidRPr="00BD4E8B">
              <w:rPr>
                <w:rFonts w:asciiTheme="minorHAnsi" w:hAnsiTheme="minorHAnsi"/>
                <w:noProof/>
                <w:lang w:eastAsia="ja-JP"/>
              </w:rPr>
              <w:drawing>
                <wp:anchor distT="0" distB="0" distL="114300" distR="114300" simplePos="0" relativeHeight="251665408" behindDoc="0" locked="0" layoutInCell="1" allowOverlap="1" wp14:anchorId="02C62951" wp14:editId="103284A4">
                  <wp:simplePos x="0" y="0"/>
                  <wp:positionH relativeFrom="column">
                    <wp:posOffset>25400</wp:posOffset>
                  </wp:positionH>
                  <wp:positionV relativeFrom="paragraph">
                    <wp:posOffset>109220</wp:posOffset>
                  </wp:positionV>
                  <wp:extent cx="1397000" cy="1397000"/>
                  <wp:effectExtent l="0" t="0" r="0" b="0"/>
                  <wp:wrapSquare wrapText="bothSides"/>
                  <wp:docPr id="7" name="Picture 7" descr="Sustainable cities and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stainable cities and communiti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01" w:type="dxa"/>
          </w:tcPr>
          <w:p w14:paraId="74D41ED8" w14:textId="24021D2D" w:rsidR="0087203C" w:rsidRPr="00BD4E8B" w:rsidRDefault="0087203C" w:rsidP="00BD4E8B">
            <w:pPr>
              <w:pStyle w:val="ListParagraph"/>
              <w:spacing w:after="120"/>
              <w:ind w:left="0"/>
              <w:contextualSpacing w:val="0"/>
              <w:rPr>
                <w:rFonts w:asciiTheme="minorHAnsi" w:hAnsiTheme="minorHAnsi"/>
              </w:rPr>
            </w:pPr>
            <w:r w:rsidRPr="00BD4E8B">
              <w:rPr>
                <w:rFonts w:asciiTheme="minorHAnsi" w:hAnsiTheme="minorHAnsi"/>
              </w:rPr>
              <w:t>11. 1 By 2030, ensure access for all to adequate, safe and affordable housing and basic services and upgrade slums</w:t>
            </w:r>
          </w:p>
        </w:tc>
        <w:tc>
          <w:tcPr>
            <w:tcW w:w="2767" w:type="dxa"/>
          </w:tcPr>
          <w:p w14:paraId="08B03936" w14:textId="0A6C773E" w:rsidR="0087203C" w:rsidRPr="00BD4E8B" w:rsidRDefault="00C0570E" w:rsidP="00C0570E">
            <w:pPr>
              <w:pStyle w:val="ListParagraph"/>
              <w:spacing w:after="120"/>
              <w:ind w:left="0"/>
              <w:contextualSpacing w:val="0"/>
              <w:rPr>
                <w:rFonts w:asciiTheme="minorHAnsi" w:hAnsiTheme="minorHAnsi"/>
              </w:rPr>
            </w:pPr>
            <w:r>
              <w:t xml:space="preserve">Persons affected by discrimination against women in </w:t>
            </w:r>
            <w:r w:rsidR="00ED30B7">
              <w:t>nationality rights</w:t>
            </w:r>
            <w:r w:rsidR="00091D40">
              <w:t xml:space="preserve"> may be prevented from executing contracts including those pertaining to land/home ownership</w:t>
            </w:r>
            <w:r>
              <w:t xml:space="preserve"> or renting housing</w:t>
            </w:r>
            <w:r w:rsidR="00091D40">
              <w:t xml:space="preserve">.  </w:t>
            </w:r>
          </w:p>
        </w:tc>
      </w:tr>
      <w:tr w:rsidR="0087203C" w14:paraId="70AA748E" w14:textId="77777777" w:rsidTr="0087203C">
        <w:tc>
          <w:tcPr>
            <w:tcW w:w="2960" w:type="dxa"/>
          </w:tcPr>
          <w:p w14:paraId="58953DF1" w14:textId="6C76D36E" w:rsidR="0087203C" w:rsidRPr="00BD4E8B" w:rsidRDefault="0087203C" w:rsidP="00BD4E8B">
            <w:pPr>
              <w:pStyle w:val="ListParagraph"/>
              <w:spacing w:after="120"/>
              <w:ind w:left="0"/>
              <w:contextualSpacing w:val="0"/>
              <w:rPr>
                <w:rFonts w:asciiTheme="minorHAnsi" w:hAnsiTheme="minorHAnsi"/>
              </w:rPr>
            </w:pPr>
            <w:r w:rsidRPr="00BD4E8B">
              <w:rPr>
                <w:rFonts w:asciiTheme="minorHAnsi" w:hAnsiTheme="minorHAnsi"/>
                <w:noProof/>
                <w:lang w:eastAsia="ja-JP"/>
              </w:rPr>
              <w:drawing>
                <wp:anchor distT="0" distB="0" distL="114300" distR="114300" simplePos="0" relativeHeight="251664384" behindDoc="0" locked="0" layoutInCell="1" allowOverlap="1" wp14:anchorId="09386D48" wp14:editId="02BF518B">
                  <wp:simplePos x="0" y="0"/>
                  <wp:positionH relativeFrom="column">
                    <wp:posOffset>26035</wp:posOffset>
                  </wp:positionH>
                  <wp:positionV relativeFrom="paragraph">
                    <wp:posOffset>249555</wp:posOffset>
                  </wp:positionV>
                  <wp:extent cx="1396365" cy="1396365"/>
                  <wp:effectExtent l="0" t="0" r="0" b="0"/>
                  <wp:wrapSquare wrapText="bothSides"/>
                  <wp:docPr id="8" name="Picture 8" descr="Peace, justice and strong instit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ace, justice and strong institution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6365" cy="13963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01" w:type="dxa"/>
          </w:tcPr>
          <w:p w14:paraId="2742E729" w14:textId="77777777" w:rsidR="0087203C" w:rsidRPr="00BD4E8B" w:rsidRDefault="0087203C" w:rsidP="00BD4E8B">
            <w:pPr>
              <w:pStyle w:val="ListParagraph"/>
              <w:spacing w:after="120"/>
              <w:ind w:left="0"/>
              <w:contextualSpacing w:val="0"/>
              <w:rPr>
                <w:rFonts w:asciiTheme="minorHAnsi" w:hAnsiTheme="minorHAnsi"/>
              </w:rPr>
            </w:pPr>
            <w:r w:rsidRPr="00BD4E8B">
              <w:rPr>
                <w:rFonts w:asciiTheme="minorHAnsi" w:hAnsiTheme="minorHAnsi"/>
              </w:rPr>
              <w:t>16. 2 End abuse, exploitation, trafficking and all forms of violence against and torture of children</w:t>
            </w:r>
          </w:p>
          <w:p w14:paraId="160E1E0D" w14:textId="77777777" w:rsidR="0087203C" w:rsidRPr="00BD4E8B" w:rsidRDefault="0087203C" w:rsidP="00BD4E8B">
            <w:pPr>
              <w:pStyle w:val="ListParagraph"/>
              <w:spacing w:after="120"/>
              <w:ind w:left="0"/>
              <w:contextualSpacing w:val="0"/>
              <w:rPr>
                <w:rFonts w:asciiTheme="minorHAnsi" w:hAnsiTheme="minorHAnsi"/>
              </w:rPr>
            </w:pPr>
            <w:r w:rsidRPr="00BD4E8B">
              <w:rPr>
                <w:rFonts w:asciiTheme="minorHAnsi" w:hAnsiTheme="minorHAnsi"/>
              </w:rPr>
              <w:t>16. 7 Ensure responsive, inclusive, participatory and representative decision-making at all levels</w:t>
            </w:r>
          </w:p>
          <w:p w14:paraId="3ED11ACE" w14:textId="77777777" w:rsidR="0087203C" w:rsidRPr="00BD4E8B" w:rsidRDefault="0087203C" w:rsidP="00BD4E8B">
            <w:pPr>
              <w:pStyle w:val="ListParagraph"/>
              <w:spacing w:after="120"/>
              <w:ind w:left="0"/>
              <w:contextualSpacing w:val="0"/>
              <w:rPr>
                <w:rFonts w:asciiTheme="minorHAnsi" w:hAnsiTheme="minorHAnsi"/>
              </w:rPr>
            </w:pPr>
            <w:r w:rsidRPr="00BD4E8B">
              <w:rPr>
                <w:rFonts w:asciiTheme="minorHAnsi" w:hAnsiTheme="minorHAnsi"/>
              </w:rPr>
              <w:t>16.9 By 2030, provide legal identity for all, including birth registration</w:t>
            </w:r>
          </w:p>
          <w:p w14:paraId="70763584" w14:textId="18C5FD1D" w:rsidR="0087203C" w:rsidRPr="00BD4E8B" w:rsidRDefault="0087203C" w:rsidP="00BD4E8B">
            <w:pPr>
              <w:pStyle w:val="ListParagraph"/>
              <w:spacing w:after="120"/>
              <w:ind w:left="0"/>
              <w:contextualSpacing w:val="0"/>
              <w:rPr>
                <w:rFonts w:asciiTheme="minorHAnsi" w:hAnsiTheme="minorHAnsi"/>
              </w:rPr>
            </w:pPr>
            <w:r w:rsidRPr="00BD4E8B">
              <w:rPr>
                <w:rFonts w:asciiTheme="minorHAnsi" w:hAnsiTheme="minorHAnsi"/>
              </w:rPr>
              <w:t>16.12 Promote and enforce non-discriminatory laws and policies for sustainable development</w:t>
            </w:r>
          </w:p>
        </w:tc>
        <w:tc>
          <w:tcPr>
            <w:tcW w:w="2767" w:type="dxa"/>
          </w:tcPr>
          <w:p w14:paraId="01F00989" w14:textId="05CB66F8" w:rsidR="0087203C" w:rsidRPr="00BD4E8B" w:rsidRDefault="00091D40" w:rsidP="00BD4E8B">
            <w:pPr>
              <w:pStyle w:val="ListParagraph"/>
              <w:spacing w:after="120"/>
              <w:ind w:left="0"/>
              <w:contextualSpacing w:val="0"/>
              <w:rPr>
                <w:rFonts w:asciiTheme="minorHAnsi" w:hAnsiTheme="minorHAnsi"/>
              </w:rPr>
            </w:pPr>
            <w:r>
              <w:rPr>
                <w:rFonts w:asciiTheme="minorHAnsi" w:hAnsiTheme="minorHAnsi"/>
              </w:rPr>
              <w:t>Those denied nationality due to gender di</w:t>
            </w:r>
            <w:r w:rsidR="00ED30B7">
              <w:rPr>
                <w:rFonts w:asciiTheme="minorHAnsi" w:hAnsiTheme="minorHAnsi"/>
              </w:rPr>
              <w:t>scrimination in nationality rights</w:t>
            </w:r>
            <w:r>
              <w:rPr>
                <w:rFonts w:asciiTheme="minorHAnsi" w:hAnsiTheme="minorHAnsi"/>
              </w:rPr>
              <w:t xml:space="preserve"> are often denied a legal identity, including access to civil documentation, and may be rendered stateless. These persons are also prevented from voting and running for political office, and are at an increased risk of being trafficked.</w:t>
            </w:r>
          </w:p>
        </w:tc>
      </w:tr>
    </w:tbl>
    <w:p w14:paraId="3AA8DEA5" w14:textId="3CBAD516" w:rsidR="00FE7303" w:rsidRDefault="00FE7303" w:rsidP="000A1D25">
      <w:pPr>
        <w:pStyle w:val="ListParagraph"/>
        <w:spacing w:after="120" w:line="240" w:lineRule="auto"/>
        <w:ind w:left="714"/>
        <w:contextualSpacing w:val="0"/>
        <w:jc w:val="both"/>
        <w:rPr>
          <w:rFonts w:ascii="Times New Roman" w:hAnsi="Times New Roman"/>
        </w:rPr>
      </w:pPr>
    </w:p>
    <w:p w14:paraId="668D6F4D" w14:textId="77777777" w:rsidR="00FE7303" w:rsidRDefault="00FE7303" w:rsidP="000A1D25">
      <w:pPr>
        <w:rPr>
          <w:rFonts w:ascii="Times New Roman" w:hAnsi="Times New Roman"/>
        </w:rPr>
      </w:pPr>
      <w:r>
        <w:rPr>
          <w:rFonts w:ascii="Times New Roman" w:hAnsi="Times New Roman"/>
        </w:rPr>
        <w:br w:type="page"/>
      </w:r>
    </w:p>
    <w:p w14:paraId="042FE6ED" w14:textId="68D581D7" w:rsidR="007D2AA2" w:rsidRPr="00DC2E70" w:rsidRDefault="00A50682" w:rsidP="00FE7303">
      <w:pPr>
        <w:pStyle w:val="Heading1"/>
        <w:rPr>
          <w:rFonts w:ascii="Times New Roman" w:hAnsi="Times New Roman"/>
          <w:color w:val="auto"/>
        </w:rPr>
      </w:pPr>
      <w:bookmarkStart w:id="13" w:name="_Toc482012100"/>
      <w:r>
        <w:rPr>
          <w:rFonts w:ascii="Times New Roman" w:hAnsi="Times New Roman"/>
          <w:color w:val="auto"/>
        </w:rPr>
        <w:lastRenderedPageBreak/>
        <w:t>Annex 3</w:t>
      </w:r>
      <w:r w:rsidR="00AC7D3D">
        <w:rPr>
          <w:rFonts w:ascii="Times New Roman" w:hAnsi="Times New Roman"/>
          <w:color w:val="auto"/>
        </w:rPr>
        <w:t>:</w:t>
      </w:r>
      <w:r w:rsidR="00AC7D3D">
        <w:rPr>
          <w:rFonts w:ascii="Times New Roman" w:hAnsi="Times New Roman"/>
          <w:color w:val="auto"/>
        </w:rPr>
        <w:tab/>
      </w:r>
      <w:r w:rsidR="00FE7303" w:rsidRPr="00DC2E70">
        <w:rPr>
          <w:rFonts w:ascii="Times New Roman" w:hAnsi="Times New Roman"/>
          <w:color w:val="auto"/>
        </w:rPr>
        <w:t>List of background documents</w:t>
      </w:r>
      <w:bookmarkEnd w:id="13"/>
    </w:p>
    <w:p w14:paraId="511AB073" w14:textId="77777777" w:rsidR="005F0C19" w:rsidRDefault="005F0C19" w:rsidP="00FE7303">
      <w:pPr>
        <w:spacing w:after="120" w:line="240" w:lineRule="auto"/>
        <w:jc w:val="both"/>
        <w:rPr>
          <w:rFonts w:ascii="Times New Roman" w:hAnsi="Times New Roman"/>
          <w:sz w:val="24"/>
          <w:szCs w:val="24"/>
          <w:u w:val="single"/>
        </w:rPr>
      </w:pPr>
    </w:p>
    <w:p w14:paraId="17E436ED" w14:textId="77777777" w:rsidR="00FE7303" w:rsidRPr="00DC2E70" w:rsidRDefault="00FE7303" w:rsidP="00FE7303">
      <w:pPr>
        <w:spacing w:after="120" w:line="240" w:lineRule="auto"/>
        <w:jc w:val="both"/>
        <w:rPr>
          <w:rFonts w:ascii="Times New Roman" w:hAnsi="Times New Roman"/>
          <w:sz w:val="24"/>
          <w:szCs w:val="24"/>
        </w:rPr>
      </w:pPr>
      <w:r w:rsidRPr="00DC2E70">
        <w:rPr>
          <w:rFonts w:ascii="Times New Roman" w:hAnsi="Times New Roman"/>
          <w:sz w:val="24"/>
          <w:szCs w:val="24"/>
          <w:u w:val="single"/>
        </w:rPr>
        <w:t>Resolutions, documents and information</w:t>
      </w:r>
      <w:r w:rsidRPr="00DC2E70">
        <w:rPr>
          <w:rFonts w:ascii="Times New Roman" w:hAnsi="Times New Roman"/>
          <w:sz w:val="24"/>
          <w:szCs w:val="24"/>
        </w:rPr>
        <w:t xml:space="preserve">: </w:t>
      </w:r>
    </w:p>
    <w:p w14:paraId="291BD2F4" w14:textId="77777777" w:rsidR="00FE7303" w:rsidRPr="00DC2E70" w:rsidRDefault="00FE7303" w:rsidP="001308F1">
      <w:pPr>
        <w:numPr>
          <w:ilvl w:val="0"/>
          <w:numId w:val="15"/>
        </w:numPr>
        <w:spacing w:after="120" w:line="240" w:lineRule="auto"/>
        <w:jc w:val="both"/>
        <w:rPr>
          <w:rFonts w:ascii="Times New Roman" w:hAnsi="Times New Roman"/>
          <w:sz w:val="24"/>
          <w:szCs w:val="24"/>
        </w:rPr>
      </w:pPr>
      <w:r w:rsidRPr="00DC2E70">
        <w:rPr>
          <w:rFonts w:ascii="Times New Roman" w:hAnsi="Times New Roman"/>
          <w:sz w:val="24"/>
          <w:szCs w:val="24"/>
        </w:rPr>
        <w:t>Human Rights Council resolution 32/7 (A/HRC/32/7) on the right to a nationality: women’s equal nationality rights in law and in practice.</w:t>
      </w:r>
    </w:p>
    <w:p w14:paraId="2B789E9A" w14:textId="77777777" w:rsidR="00FE7303" w:rsidRPr="00DC2E70" w:rsidRDefault="00FE7303" w:rsidP="001308F1">
      <w:pPr>
        <w:numPr>
          <w:ilvl w:val="0"/>
          <w:numId w:val="15"/>
        </w:numPr>
        <w:spacing w:after="120" w:line="240" w:lineRule="auto"/>
        <w:jc w:val="both"/>
        <w:rPr>
          <w:rFonts w:ascii="Times New Roman" w:hAnsi="Times New Roman"/>
          <w:sz w:val="24"/>
          <w:szCs w:val="24"/>
        </w:rPr>
      </w:pPr>
      <w:r w:rsidRPr="00DC2E70">
        <w:rPr>
          <w:rFonts w:ascii="Times New Roman" w:hAnsi="Times New Roman"/>
          <w:sz w:val="24"/>
          <w:szCs w:val="24"/>
        </w:rPr>
        <w:t>Human Rights Council resolution 20/8 (A/HRC/20/L.8) on the right to a nationality: women and children.</w:t>
      </w:r>
    </w:p>
    <w:p w14:paraId="5B4D4860" w14:textId="6E3FD44B" w:rsidR="00FE7303" w:rsidRPr="00DC2E70" w:rsidRDefault="00FE7303" w:rsidP="001308F1">
      <w:pPr>
        <w:numPr>
          <w:ilvl w:val="0"/>
          <w:numId w:val="15"/>
        </w:numPr>
        <w:spacing w:after="120" w:line="240" w:lineRule="auto"/>
        <w:jc w:val="both"/>
        <w:rPr>
          <w:rFonts w:ascii="Times New Roman" w:hAnsi="Times New Roman"/>
          <w:sz w:val="24"/>
          <w:szCs w:val="24"/>
        </w:rPr>
      </w:pPr>
      <w:r w:rsidRPr="00DC2E70">
        <w:rPr>
          <w:rFonts w:ascii="Times New Roman" w:hAnsi="Times New Roman"/>
          <w:sz w:val="24"/>
          <w:szCs w:val="24"/>
        </w:rPr>
        <w:t>Report of the Office of the High Commissioner for Human Rights (A/HRC/23/23) on discrimination against women on nationality related matters, i</w:t>
      </w:r>
      <w:r w:rsidR="009E3882" w:rsidRPr="00DC2E70">
        <w:rPr>
          <w:rFonts w:ascii="Times New Roman" w:hAnsi="Times New Roman"/>
          <w:sz w:val="24"/>
          <w:szCs w:val="24"/>
        </w:rPr>
        <w:t>ncluding the impact on children (2013).</w:t>
      </w:r>
      <w:r w:rsidRPr="00DC2E70">
        <w:rPr>
          <w:rFonts w:ascii="Times New Roman" w:hAnsi="Times New Roman"/>
          <w:sz w:val="24"/>
          <w:szCs w:val="24"/>
        </w:rPr>
        <w:t xml:space="preserve"> </w:t>
      </w:r>
    </w:p>
    <w:p w14:paraId="3EDE5ECC" w14:textId="77777777" w:rsidR="00FE7303" w:rsidRPr="00DC2E70" w:rsidRDefault="00FE7303" w:rsidP="001308F1">
      <w:pPr>
        <w:numPr>
          <w:ilvl w:val="0"/>
          <w:numId w:val="15"/>
        </w:numPr>
        <w:spacing w:after="120" w:line="240" w:lineRule="auto"/>
        <w:jc w:val="both"/>
        <w:rPr>
          <w:rFonts w:ascii="Times New Roman" w:hAnsi="Times New Roman"/>
          <w:sz w:val="24"/>
          <w:szCs w:val="24"/>
        </w:rPr>
      </w:pPr>
      <w:r w:rsidRPr="00DC2E70">
        <w:rPr>
          <w:rFonts w:ascii="Times New Roman" w:hAnsi="Times New Roman"/>
          <w:sz w:val="24"/>
          <w:szCs w:val="24"/>
        </w:rPr>
        <w:t>General Recommendation No. 32 (2014) of the Committee on the Elimination of Discrimination against Women on the gender-related dimensions of refugee status, asylum, nationality and statelessness of women</w:t>
      </w:r>
    </w:p>
    <w:p w14:paraId="73E77C5E" w14:textId="77777777" w:rsidR="00FE7303" w:rsidRPr="00DC2E70" w:rsidRDefault="00FE7303" w:rsidP="001308F1">
      <w:pPr>
        <w:numPr>
          <w:ilvl w:val="0"/>
          <w:numId w:val="15"/>
        </w:numPr>
        <w:spacing w:after="120" w:line="240" w:lineRule="auto"/>
        <w:jc w:val="both"/>
        <w:rPr>
          <w:rFonts w:ascii="Times New Roman" w:hAnsi="Times New Roman"/>
          <w:sz w:val="24"/>
          <w:szCs w:val="24"/>
        </w:rPr>
      </w:pPr>
      <w:r w:rsidRPr="00DC2E70">
        <w:rPr>
          <w:rFonts w:ascii="Times New Roman" w:hAnsi="Times New Roman"/>
          <w:sz w:val="24"/>
          <w:szCs w:val="24"/>
        </w:rPr>
        <w:t xml:space="preserve">UN High Commissioner for Refugees (UNHCR), </w:t>
      </w:r>
      <w:r w:rsidRPr="00DC2E70">
        <w:rPr>
          <w:rFonts w:ascii="Times New Roman" w:hAnsi="Times New Roman"/>
          <w:i/>
          <w:sz w:val="24"/>
          <w:szCs w:val="24"/>
          <w:shd w:val="clear" w:color="auto" w:fill="F9F9F9"/>
        </w:rPr>
        <w:t>Background Note on Gender Equality, Nationality Laws and Statelessness 2017</w:t>
      </w:r>
      <w:r w:rsidRPr="00DC2E70">
        <w:rPr>
          <w:rFonts w:ascii="Times New Roman" w:hAnsi="Times New Roman"/>
          <w:sz w:val="24"/>
          <w:szCs w:val="24"/>
          <w:shd w:val="clear" w:color="auto" w:fill="F9F9F9"/>
        </w:rPr>
        <w:t xml:space="preserve">: </w:t>
      </w:r>
      <w:hyperlink r:id="rId22" w:history="1">
        <w:r w:rsidRPr="00DC2E70">
          <w:rPr>
            <w:rStyle w:val="Hyperlink"/>
            <w:rFonts w:ascii="Times New Roman" w:hAnsi="Times New Roman"/>
            <w:color w:val="auto"/>
            <w:sz w:val="24"/>
            <w:szCs w:val="24"/>
            <w:shd w:val="clear" w:color="auto" w:fill="F9F9F9"/>
          </w:rPr>
          <w:t>http://www.refworld.org/docid/58aff4d94.html</w:t>
        </w:r>
      </w:hyperlink>
      <w:r w:rsidRPr="00DC2E70">
        <w:rPr>
          <w:rFonts w:ascii="Times New Roman" w:hAnsi="Times New Roman"/>
          <w:sz w:val="24"/>
          <w:szCs w:val="24"/>
          <w:shd w:val="clear" w:color="auto" w:fill="F9F9F9"/>
        </w:rPr>
        <w:t xml:space="preserve"> </w:t>
      </w:r>
    </w:p>
    <w:p w14:paraId="129B0E33" w14:textId="77777777" w:rsidR="00FE7303" w:rsidRPr="00DC2E70" w:rsidRDefault="00FE7303" w:rsidP="001308F1">
      <w:pPr>
        <w:numPr>
          <w:ilvl w:val="0"/>
          <w:numId w:val="15"/>
        </w:numPr>
        <w:spacing w:after="120" w:line="240" w:lineRule="auto"/>
        <w:jc w:val="both"/>
        <w:rPr>
          <w:rFonts w:ascii="Times New Roman" w:hAnsi="Times New Roman"/>
          <w:sz w:val="24"/>
          <w:szCs w:val="24"/>
        </w:rPr>
      </w:pPr>
      <w:r w:rsidRPr="00DC2E70">
        <w:rPr>
          <w:rFonts w:ascii="Times New Roman" w:hAnsi="Times New Roman"/>
          <w:sz w:val="24"/>
          <w:szCs w:val="24"/>
        </w:rPr>
        <w:t xml:space="preserve">UNHCR, </w:t>
      </w:r>
      <w:r w:rsidRPr="00DC2E70">
        <w:rPr>
          <w:rFonts w:ascii="Times New Roman" w:hAnsi="Times New Roman"/>
          <w:i/>
          <w:iCs/>
          <w:sz w:val="24"/>
          <w:szCs w:val="24"/>
        </w:rPr>
        <w:t>Good Practices Paper - Action 3: Removing Gender Discrimination from Nationality Laws</w:t>
      </w:r>
      <w:r w:rsidRPr="00DC2E70">
        <w:rPr>
          <w:rFonts w:ascii="Times New Roman" w:hAnsi="Times New Roman"/>
          <w:sz w:val="24"/>
          <w:szCs w:val="24"/>
        </w:rPr>
        <w:t xml:space="preserve">, 6 March 2015: </w:t>
      </w:r>
      <w:hyperlink r:id="rId23" w:history="1">
        <w:r w:rsidRPr="00DC2E70">
          <w:rPr>
            <w:rStyle w:val="Hyperlink"/>
            <w:rFonts w:ascii="Times New Roman" w:hAnsi="Times New Roman"/>
            <w:color w:val="auto"/>
            <w:sz w:val="24"/>
            <w:szCs w:val="24"/>
          </w:rPr>
          <w:t>http://www.refworld.org/docid/54f8377d4.html</w:t>
        </w:r>
      </w:hyperlink>
    </w:p>
    <w:p w14:paraId="617C6B4E" w14:textId="77777777" w:rsidR="00FE7303" w:rsidRPr="00DC2E70" w:rsidRDefault="00FE7303" w:rsidP="001308F1">
      <w:pPr>
        <w:numPr>
          <w:ilvl w:val="0"/>
          <w:numId w:val="15"/>
        </w:numPr>
        <w:spacing w:after="120" w:line="240" w:lineRule="auto"/>
        <w:jc w:val="both"/>
        <w:rPr>
          <w:rFonts w:ascii="Times New Roman" w:hAnsi="Times New Roman"/>
          <w:sz w:val="24"/>
          <w:szCs w:val="24"/>
        </w:rPr>
      </w:pPr>
      <w:r w:rsidRPr="00DC2E70">
        <w:rPr>
          <w:rFonts w:ascii="Times New Roman" w:hAnsi="Times New Roman"/>
          <w:sz w:val="24"/>
          <w:szCs w:val="24"/>
        </w:rPr>
        <w:t xml:space="preserve">OHCHR website “Right to nationality and statelessness”: </w:t>
      </w:r>
      <w:hyperlink r:id="rId24" w:history="1">
        <w:r w:rsidRPr="00DC2E70">
          <w:rPr>
            <w:rStyle w:val="Hyperlink"/>
            <w:rFonts w:ascii="Times New Roman" w:hAnsi="Times New Roman"/>
            <w:color w:val="auto"/>
            <w:sz w:val="24"/>
            <w:szCs w:val="24"/>
            <w:lang w:eastAsia="ja-JP"/>
          </w:rPr>
          <w:t>http://www.ohchr.org/EN/Issues/Pages/Nationality.aspx</w:t>
        </w:r>
      </w:hyperlink>
      <w:r w:rsidRPr="00DC2E70">
        <w:rPr>
          <w:rFonts w:ascii="Times New Roman" w:hAnsi="Times New Roman"/>
          <w:sz w:val="24"/>
          <w:szCs w:val="24"/>
          <w:lang w:eastAsia="ja-JP"/>
        </w:rPr>
        <w:t xml:space="preserve"> </w:t>
      </w:r>
    </w:p>
    <w:p w14:paraId="7D2D72B0" w14:textId="77777777" w:rsidR="00FE7303" w:rsidRPr="00DC2E70" w:rsidRDefault="00FE7303" w:rsidP="00FE7303">
      <w:pPr>
        <w:spacing w:after="120" w:line="240" w:lineRule="auto"/>
        <w:jc w:val="both"/>
        <w:rPr>
          <w:rFonts w:ascii="Times New Roman" w:hAnsi="Times New Roman"/>
          <w:sz w:val="24"/>
          <w:szCs w:val="24"/>
        </w:rPr>
      </w:pPr>
      <w:r w:rsidRPr="00DC2E70">
        <w:rPr>
          <w:rFonts w:ascii="Times New Roman" w:hAnsi="Times New Roman"/>
          <w:sz w:val="24"/>
          <w:szCs w:val="24"/>
          <w:u w:val="single"/>
        </w:rPr>
        <w:t>Relevant global campaigns</w:t>
      </w:r>
      <w:r w:rsidRPr="00DC2E70">
        <w:rPr>
          <w:rFonts w:ascii="Times New Roman" w:hAnsi="Times New Roman"/>
          <w:sz w:val="24"/>
          <w:szCs w:val="24"/>
        </w:rPr>
        <w:t>:</w:t>
      </w:r>
    </w:p>
    <w:p w14:paraId="5395C498" w14:textId="77777777" w:rsidR="00FE7303" w:rsidRPr="00DC2E70" w:rsidRDefault="00FE7303" w:rsidP="001308F1">
      <w:pPr>
        <w:numPr>
          <w:ilvl w:val="0"/>
          <w:numId w:val="15"/>
        </w:numPr>
        <w:spacing w:after="120" w:line="240" w:lineRule="auto"/>
        <w:rPr>
          <w:rFonts w:ascii="Times New Roman" w:hAnsi="Times New Roman"/>
          <w:sz w:val="24"/>
          <w:szCs w:val="24"/>
        </w:rPr>
      </w:pPr>
      <w:r w:rsidRPr="00DC2E70">
        <w:rPr>
          <w:rFonts w:ascii="Times New Roman" w:hAnsi="Times New Roman"/>
          <w:sz w:val="24"/>
          <w:szCs w:val="24"/>
        </w:rPr>
        <w:t xml:space="preserve">#IBELONG, Global Campaign to End Statelessness by 2024: </w:t>
      </w:r>
      <w:hyperlink r:id="rId25" w:history="1">
        <w:r w:rsidRPr="00DC2E70">
          <w:rPr>
            <w:rStyle w:val="Hyperlink"/>
            <w:rFonts w:ascii="Times New Roman" w:hAnsi="Times New Roman"/>
            <w:color w:val="auto"/>
            <w:sz w:val="24"/>
            <w:szCs w:val="24"/>
          </w:rPr>
          <w:t>http://www.unhcr.org/ibelong/</w:t>
        </w:r>
      </w:hyperlink>
      <w:r w:rsidRPr="00DC2E70">
        <w:rPr>
          <w:rFonts w:ascii="Times New Roman" w:hAnsi="Times New Roman"/>
          <w:sz w:val="24"/>
          <w:szCs w:val="24"/>
        </w:rPr>
        <w:t xml:space="preserve"> </w:t>
      </w:r>
    </w:p>
    <w:p w14:paraId="33A3E265" w14:textId="77777777" w:rsidR="00FE7303" w:rsidRPr="00DC2E70" w:rsidRDefault="00FE7303" w:rsidP="001308F1">
      <w:pPr>
        <w:numPr>
          <w:ilvl w:val="0"/>
          <w:numId w:val="15"/>
        </w:numPr>
        <w:spacing w:after="120" w:line="240" w:lineRule="auto"/>
        <w:rPr>
          <w:rFonts w:ascii="Times New Roman" w:hAnsi="Times New Roman"/>
          <w:sz w:val="24"/>
          <w:szCs w:val="24"/>
        </w:rPr>
      </w:pPr>
      <w:r w:rsidRPr="00DC2E70">
        <w:rPr>
          <w:rFonts w:ascii="Times New Roman" w:hAnsi="Times New Roman"/>
          <w:sz w:val="24"/>
          <w:szCs w:val="24"/>
        </w:rPr>
        <w:t xml:space="preserve">Global Campaign for Equal Nationality Rights: </w:t>
      </w:r>
      <w:hyperlink r:id="rId26" w:history="1">
        <w:r w:rsidRPr="00DC2E70">
          <w:rPr>
            <w:rStyle w:val="Hyperlink"/>
            <w:rFonts w:ascii="Times New Roman" w:hAnsi="Times New Roman"/>
            <w:color w:val="auto"/>
            <w:sz w:val="24"/>
            <w:szCs w:val="24"/>
          </w:rPr>
          <w:t>http://equalnationalityrights.org/</w:t>
        </w:r>
      </w:hyperlink>
      <w:r w:rsidRPr="00DC2E70">
        <w:rPr>
          <w:rFonts w:ascii="Times New Roman" w:hAnsi="Times New Roman"/>
          <w:sz w:val="24"/>
          <w:szCs w:val="24"/>
        </w:rPr>
        <w:t xml:space="preserve"> </w:t>
      </w:r>
    </w:p>
    <w:p w14:paraId="1208E634" w14:textId="77777777" w:rsidR="00603544" w:rsidRDefault="00FE7303" w:rsidP="00603544">
      <w:pPr>
        <w:pStyle w:val="ListParagraph"/>
        <w:spacing w:after="120" w:line="240" w:lineRule="auto"/>
        <w:ind w:left="714"/>
        <w:contextualSpacing w:val="0"/>
        <w:jc w:val="both"/>
        <w:rPr>
          <w:rStyle w:val="Hyperlink"/>
          <w:rFonts w:ascii="Times New Roman" w:hAnsi="Times New Roman"/>
          <w:color w:val="auto"/>
          <w:sz w:val="24"/>
          <w:szCs w:val="24"/>
        </w:rPr>
      </w:pPr>
      <w:r w:rsidRPr="00DC2E70">
        <w:rPr>
          <w:rFonts w:ascii="Times New Roman" w:hAnsi="Times New Roman"/>
          <w:sz w:val="24"/>
          <w:szCs w:val="24"/>
        </w:rPr>
        <w:t xml:space="preserve">Coalition on Every Child’s Right to a Nationality: </w:t>
      </w:r>
      <w:hyperlink r:id="rId27" w:history="1">
        <w:r w:rsidRPr="00DC2E70">
          <w:rPr>
            <w:rStyle w:val="Hyperlink"/>
            <w:rFonts w:ascii="Times New Roman" w:hAnsi="Times New Roman"/>
            <w:color w:val="auto"/>
            <w:sz w:val="24"/>
            <w:szCs w:val="24"/>
          </w:rPr>
          <w:t>http://www.unhcr.org/ibelong/unicef-unhcr-coalition-child-right-nationality/</w:t>
        </w:r>
      </w:hyperlink>
    </w:p>
    <w:p w14:paraId="46134127" w14:textId="08FBCCD6" w:rsidR="0090636C" w:rsidRPr="00603544" w:rsidRDefault="0090636C" w:rsidP="00603544">
      <w:pPr>
        <w:pStyle w:val="ListParagraph"/>
        <w:numPr>
          <w:ilvl w:val="0"/>
          <w:numId w:val="1"/>
        </w:numPr>
        <w:spacing w:after="120" w:line="240" w:lineRule="auto"/>
        <w:contextualSpacing w:val="0"/>
        <w:jc w:val="both"/>
        <w:rPr>
          <w:rFonts w:ascii="Times New Roman" w:hAnsi="Times New Roman"/>
          <w:sz w:val="24"/>
          <w:szCs w:val="24"/>
          <w:u w:val="single"/>
        </w:rPr>
      </w:pPr>
      <w:r w:rsidRPr="00603544">
        <w:rPr>
          <w:rStyle w:val="Hyperlink"/>
          <w:rFonts w:ascii="Times New Roman" w:hAnsi="Times New Roman"/>
          <w:color w:val="auto"/>
          <w:sz w:val="24"/>
          <w:szCs w:val="24"/>
        </w:rPr>
        <w:t xml:space="preserve">ID4D (Identification for Development – a World Bank campaign): </w:t>
      </w:r>
      <w:hyperlink r:id="rId28" w:history="1">
        <w:r w:rsidRPr="00603544">
          <w:rPr>
            <w:rStyle w:val="Hyperlink"/>
            <w:rFonts w:ascii="Times New Roman" w:hAnsi="Times New Roman"/>
            <w:sz w:val="24"/>
            <w:szCs w:val="24"/>
          </w:rPr>
          <w:t>http://www.worldbank.org/en/programs/id4d</w:t>
        </w:r>
      </w:hyperlink>
      <w:r w:rsidRPr="00603544">
        <w:rPr>
          <w:rStyle w:val="Hyperlink"/>
          <w:rFonts w:ascii="Times New Roman" w:hAnsi="Times New Roman"/>
          <w:color w:val="auto"/>
          <w:sz w:val="24"/>
          <w:szCs w:val="24"/>
        </w:rPr>
        <w:t xml:space="preserve"> </w:t>
      </w:r>
    </w:p>
    <w:sectPr w:rsidR="0090636C" w:rsidRPr="00603544">
      <w:footerReference w:type="default" r:id="rId2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B1745F" w15:done="0"/>
  <w15:commentEx w15:paraId="51FFAFC3" w15:done="0"/>
  <w15:commentEx w15:paraId="37792C65" w15:done="0"/>
  <w15:commentEx w15:paraId="29F0A411" w15:done="0"/>
  <w15:commentEx w15:paraId="19A303C9" w15:done="0"/>
  <w15:commentEx w15:paraId="56E90C83" w15:done="0"/>
  <w15:commentEx w15:paraId="77291A2A" w15:done="0"/>
  <w15:commentEx w15:paraId="4E7222DD" w15:done="0"/>
  <w15:commentEx w15:paraId="22C6E529" w15:done="0"/>
  <w15:commentEx w15:paraId="57D25E0C" w15:done="0"/>
  <w15:commentEx w15:paraId="06E6A325" w15:done="0"/>
  <w15:commentEx w15:paraId="2C5BD412" w15:done="0"/>
  <w15:commentEx w15:paraId="02B9BF0D" w15:done="0"/>
  <w15:commentEx w15:paraId="0A70C27F" w15:done="0"/>
  <w15:commentEx w15:paraId="32C1547E" w15:done="0"/>
  <w15:commentEx w15:paraId="1A89ED0E" w15:done="0"/>
  <w15:commentEx w15:paraId="5BFF7852" w15:done="0"/>
  <w15:commentEx w15:paraId="4A094359" w15:done="0"/>
  <w15:commentEx w15:paraId="421A22B3" w15:done="0"/>
  <w15:commentEx w15:paraId="0E0D20F2" w15:done="0"/>
  <w15:commentEx w15:paraId="6C716319" w15:done="0"/>
  <w15:commentEx w15:paraId="16F97BCE" w15:done="0"/>
  <w15:commentEx w15:paraId="228DAF60" w15:done="0"/>
  <w15:commentEx w15:paraId="107A7F3E" w15:done="0"/>
  <w15:commentEx w15:paraId="0FD95A0F" w15:done="0"/>
  <w15:commentEx w15:paraId="01C1FDCC" w15:done="0"/>
  <w15:commentEx w15:paraId="2AE30C7F" w15:done="0"/>
  <w15:commentEx w15:paraId="1FEBE53F" w15:done="0"/>
  <w15:commentEx w15:paraId="2569F038" w15:done="0"/>
  <w15:commentEx w15:paraId="3A9496AB" w15:done="0"/>
  <w15:commentEx w15:paraId="63633582" w15:done="0"/>
  <w15:commentEx w15:paraId="00ACC0AE" w15:done="0"/>
  <w15:commentEx w15:paraId="01CADCBE" w15:done="0"/>
  <w15:commentEx w15:paraId="2F7EA609" w15:done="0"/>
  <w15:commentEx w15:paraId="13BBBFF8" w15:done="0"/>
  <w15:commentEx w15:paraId="1947E7F3" w15:done="0"/>
  <w15:commentEx w15:paraId="66585714" w15:done="0"/>
  <w15:commentEx w15:paraId="08E4E71E" w15:paraIdParent="66585714" w15:done="0"/>
  <w15:commentEx w15:paraId="64077F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100EA" w14:textId="77777777" w:rsidR="007B475E" w:rsidRDefault="007B475E" w:rsidP="00E565C7">
      <w:pPr>
        <w:spacing w:after="0" w:line="240" w:lineRule="auto"/>
      </w:pPr>
      <w:r>
        <w:separator/>
      </w:r>
    </w:p>
  </w:endnote>
  <w:endnote w:type="continuationSeparator" w:id="0">
    <w:p w14:paraId="6E1EB1E9" w14:textId="77777777" w:rsidR="007B475E" w:rsidRDefault="007B475E" w:rsidP="00E5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687667"/>
      <w:docPartObj>
        <w:docPartGallery w:val="Page Numbers (Bottom of Page)"/>
        <w:docPartUnique/>
      </w:docPartObj>
    </w:sdtPr>
    <w:sdtEndPr>
      <w:rPr>
        <w:noProof/>
      </w:rPr>
    </w:sdtEndPr>
    <w:sdtContent>
      <w:p w14:paraId="7738F7B0" w14:textId="44365FEE" w:rsidR="007B475E" w:rsidRDefault="007B475E">
        <w:pPr>
          <w:pStyle w:val="Footer"/>
          <w:jc w:val="center"/>
        </w:pPr>
        <w:r>
          <w:fldChar w:fldCharType="begin"/>
        </w:r>
        <w:r>
          <w:instrText xml:space="preserve"> PAGE   \* MERGEFORMAT </w:instrText>
        </w:r>
        <w:r>
          <w:fldChar w:fldCharType="separate"/>
        </w:r>
        <w:r w:rsidR="000A3C4F">
          <w:rPr>
            <w:noProof/>
          </w:rPr>
          <w:t>5</w:t>
        </w:r>
        <w:r>
          <w:rPr>
            <w:noProof/>
          </w:rPr>
          <w:fldChar w:fldCharType="end"/>
        </w:r>
      </w:p>
    </w:sdtContent>
  </w:sdt>
  <w:p w14:paraId="0F2C52A7" w14:textId="77777777" w:rsidR="007B475E" w:rsidRDefault="007B4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9419A" w14:textId="77777777" w:rsidR="007B475E" w:rsidRDefault="007B475E" w:rsidP="00E565C7">
      <w:pPr>
        <w:spacing w:after="0" w:line="240" w:lineRule="auto"/>
      </w:pPr>
      <w:r>
        <w:separator/>
      </w:r>
    </w:p>
  </w:footnote>
  <w:footnote w:type="continuationSeparator" w:id="0">
    <w:p w14:paraId="25DDFAF4" w14:textId="77777777" w:rsidR="007B475E" w:rsidRDefault="007B475E" w:rsidP="00E565C7">
      <w:pPr>
        <w:spacing w:after="0" w:line="240" w:lineRule="auto"/>
      </w:pPr>
      <w:r>
        <w:continuationSeparator/>
      </w:r>
    </w:p>
  </w:footnote>
  <w:footnote w:id="1">
    <w:p w14:paraId="17A65194" w14:textId="551B30E1" w:rsidR="007B475E" w:rsidRPr="00811FC3" w:rsidRDefault="007B475E">
      <w:pPr>
        <w:pStyle w:val="FootnoteText"/>
      </w:pPr>
      <w:r>
        <w:rPr>
          <w:rStyle w:val="FootnoteReference"/>
        </w:rPr>
        <w:footnoteRef/>
      </w:r>
      <w:r>
        <w:t xml:space="preserve"> </w:t>
      </w:r>
      <w:r w:rsidRPr="009E40E2">
        <w:rPr>
          <w:rFonts w:ascii="Times New Roman" w:hAnsi="Times New Roman"/>
          <w:sz w:val="18"/>
          <w:szCs w:val="18"/>
        </w:rPr>
        <w:t xml:space="preserve">UN High Commissioner for Refugees (UNHCR), Background Note on Gender Equality, Nationality Laws and Statelessness 2017, p.2: </w:t>
      </w:r>
      <w:hyperlink r:id="rId1" w:history="1">
        <w:r w:rsidRPr="009E40E2">
          <w:rPr>
            <w:rStyle w:val="Hyperlink"/>
            <w:rFonts w:ascii="Times New Roman" w:hAnsi="Times New Roman"/>
            <w:sz w:val="18"/>
            <w:szCs w:val="18"/>
          </w:rPr>
          <w:t>http://www.refworld.org/docid/58aff4d94.html</w:t>
        </w:r>
      </w:hyperlink>
      <w:r>
        <w:t xml:space="preserve"> </w:t>
      </w:r>
    </w:p>
  </w:footnote>
  <w:footnote w:id="2">
    <w:p w14:paraId="1D08C4DD" w14:textId="44FC49BD" w:rsidR="007B475E" w:rsidRPr="00E20AE7" w:rsidRDefault="007B475E">
      <w:pPr>
        <w:pStyle w:val="FootnoteText"/>
        <w:rPr>
          <w:rStyle w:val="Hyperlink"/>
          <w:rFonts w:ascii="Times New Roman" w:hAnsi="Times New Roman"/>
          <w:color w:val="auto"/>
          <w:sz w:val="18"/>
          <w:szCs w:val="18"/>
          <w:shd w:val="clear" w:color="auto" w:fill="F9F9F9"/>
        </w:rPr>
      </w:pPr>
      <w:r w:rsidRPr="00E20AE7">
        <w:rPr>
          <w:rStyle w:val="FootnoteReference"/>
          <w:rFonts w:ascii="Times New Roman" w:hAnsi="Times New Roman"/>
          <w:sz w:val="18"/>
          <w:szCs w:val="18"/>
        </w:rPr>
        <w:footnoteRef/>
      </w:r>
      <w:r w:rsidRPr="00E20AE7">
        <w:rPr>
          <w:rFonts w:ascii="Times New Roman" w:hAnsi="Times New Roman"/>
          <w:sz w:val="18"/>
          <w:szCs w:val="18"/>
        </w:rPr>
        <w:t xml:space="preserve"> UN High Commissioner for Refugees (UNHCR), </w:t>
      </w:r>
      <w:r w:rsidRPr="00E20AE7">
        <w:rPr>
          <w:rFonts w:ascii="Times New Roman" w:hAnsi="Times New Roman"/>
          <w:i/>
          <w:sz w:val="18"/>
          <w:szCs w:val="18"/>
          <w:shd w:val="clear" w:color="auto" w:fill="F9F9F9"/>
        </w:rPr>
        <w:t>Background Note on Gender Equality, Nationality Laws and Statelessness 2017</w:t>
      </w:r>
      <w:r w:rsidRPr="00E20AE7">
        <w:rPr>
          <w:rFonts w:ascii="Times New Roman" w:hAnsi="Times New Roman"/>
          <w:sz w:val="18"/>
          <w:szCs w:val="18"/>
          <w:shd w:val="clear" w:color="auto" w:fill="F9F9F9"/>
        </w:rPr>
        <w:t xml:space="preserve">: </w:t>
      </w:r>
      <w:hyperlink r:id="rId2" w:history="1">
        <w:r w:rsidRPr="00E20AE7">
          <w:rPr>
            <w:rStyle w:val="Hyperlink"/>
            <w:rFonts w:ascii="Times New Roman" w:hAnsi="Times New Roman"/>
            <w:color w:val="auto"/>
            <w:sz w:val="18"/>
            <w:szCs w:val="18"/>
            <w:shd w:val="clear" w:color="auto" w:fill="F9F9F9"/>
          </w:rPr>
          <w:t>http://www.refworld.org/docid/58aff4d94.html</w:t>
        </w:r>
      </w:hyperlink>
      <w:r w:rsidR="00962132">
        <w:rPr>
          <w:rStyle w:val="Hyperlink"/>
          <w:rFonts w:ascii="Times New Roman" w:hAnsi="Times New Roman"/>
          <w:color w:val="auto"/>
          <w:sz w:val="18"/>
          <w:szCs w:val="18"/>
          <w:shd w:val="clear" w:color="auto" w:fill="F9F9F9"/>
        </w:rPr>
        <w:t xml:space="preserve"> </w:t>
      </w:r>
    </w:p>
    <w:p w14:paraId="2E95E195" w14:textId="491EC6B0" w:rsidR="007B475E" w:rsidRPr="00E20AE7" w:rsidRDefault="007B475E">
      <w:pPr>
        <w:pStyle w:val="FootnoteText"/>
      </w:pPr>
      <w:r w:rsidRPr="00962132">
        <w:rPr>
          <w:rStyle w:val="Hyperlink"/>
          <w:rFonts w:ascii="Times New Roman" w:hAnsi="Times New Roman"/>
          <w:color w:val="auto"/>
          <w:sz w:val="18"/>
          <w:szCs w:val="18"/>
          <w:u w:val="none"/>
          <w:shd w:val="clear" w:color="auto" w:fill="F9F9F9"/>
        </w:rPr>
        <w:t>Global Campaign for Equal Nationality Rights</w:t>
      </w:r>
      <w:r w:rsidRPr="00E20AE7">
        <w:rPr>
          <w:rStyle w:val="Hyperlink"/>
          <w:rFonts w:ascii="Times New Roman" w:hAnsi="Times New Roman"/>
          <w:color w:val="auto"/>
          <w:sz w:val="18"/>
          <w:szCs w:val="18"/>
          <w:shd w:val="clear" w:color="auto" w:fill="F9F9F9"/>
        </w:rPr>
        <w:t xml:space="preserve">: </w:t>
      </w:r>
      <w:hyperlink r:id="rId3" w:history="1">
        <w:r w:rsidRPr="00E20AE7">
          <w:rPr>
            <w:rStyle w:val="Hyperlink"/>
            <w:rFonts w:ascii="Times New Roman" w:hAnsi="Times New Roman"/>
            <w:sz w:val="18"/>
            <w:szCs w:val="18"/>
            <w:shd w:val="clear" w:color="auto" w:fill="F9F9F9"/>
          </w:rPr>
          <w:t>http://equalnationalityrights.org/the-issue/the-problem</w:t>
        </w:r>
      </w:hyperlink>
      <w:r>
        <w:rPr>
          <w:rStyle w:val="Hyperlink"/>
          <w:rFonts w:ascii="Times New Roman" w:hAnsi="Times New Roman"/>
          <w:color w:val="auto"/>
          <w:sz w:val="24"/>
          <w:szCs w:val="24"/>
          <w:shd w:val="clear" w:color="auto" w:fill="F9F9F9"/>
        </w:rPr>
        <w:t xml:space="preserve"> </w:t>
      </w:r>
    </w:p>
  </w:footnote>
  <w:footnote w:id="3">
    <w:p w14:paraId="1A6A9090" w14:textId="77777777" w:rsidR="007B475E" w:rsidRPr="00D77590" w:rsidRDefault="007B475E" w:rsidP="00736DC6">
      <w:pPr>
        <w:pStyle w:val="FootnoteText"/>
        <w:rPr>
          <w:rFonts w:ascii="Times New Roman" w:hAnsi="Times New Roman"/>
          <w:sz w:val="18"/>
          <w:szCs w:val="18"/>
        </w:rPr>
      </w:pPr>
      <w:r w:rsidRPr="00362B29">
        <w:rPr>
          <w:rStyle w:val="FootnoteReference"/>
          <w:rFonts w:ascii="Times New Roman" w:hAnsi="Times New Roman"/>
          <w:sz w:val="18"/>
          <w:szCs w:val="18"/>
        </w:rPr>
        <w:footnoteRef/>
      </w:r>
      <w:r w:rsidRPr="00D77590">
        <w:rPr>
          <w:rFonts w:ascii="Times New Roman" w:hAnsi="Times New Roman"/>
          <w:sz w:val="18"/>
          <w:szCs w:val="18"/>
        </w:rPr>
        <w:t xml:space="preserve"> </w:t>
      </w:r>
      <w:proofErr w:type="gramStart"/>
      <w:r w:rsidRPr="00D77590">
        <w:rPr>
          <w:rFonts w:ascii="Times New Roman" w:hAnsi="Times New Roman"/>
          <w:sz w:val="18"/>
          <w:szCs w:val="18"/>
        </w:rPr>
        <w:t>A/HRC/RES/32/7, OP 3.</w:t>
      </w:r>
      <w:proofErr w:type="gramEnd"/>
    </w:p>
  </w:footnote>
  <w:footnote w:id="4">
    <w:p w14:paraId="0538A0DC" w14:textId="77777777" w:rsidR="007B475E" w:rsidRPr="00D77590" w:rsidRDefault="007B475E" w:rsidP="00736DC6">
      <w:pPr>
        <w:pStyle w:val="FootnoteText"/>
        <w:rPr>
          <w:rFonts w:ascii="Times New Roman" w:hAnsi="Times New Roman"/>
          <w:sz w:val="18"/>
          <w:szCs w:val="18"/>
        </w:rPr>
      </w:pPr>
      <w:r w:rsidRPr="00362B29">
        <w:rPr>
          <w:rStyle w:val="FootnoteReference"/>
          <w:rFonts w:ascii="Times New Roman" w:hAnsi="Times New Roman"/>
          <w:sz w:val="18"/>
          <w:szCs w:val="18"/>
        </w:rPr>
        <w:footnoteRef/>
      </w:r>
      <w:r>
        <w:rPr>
          <w:rFonts w:ascii="Times New Roman" w:hAnsi="Times New Roman"/>
          <w:sz w:val="18"/>
          <w:szCs w:val="18"/>
        </w:rPr>
        <w:t xml:space="preserve"> </w:t>
      </w:r>
      <w:proofErr w:type="gramStart"/>
      <w:r>
        <w:rPr>
          <w:rFonts w:ascii="Times New Roman" w:hAnsi="Times New Roman"/>
          <w:sz w:val="18"/>
          <w:szCs w:val="18"/>
        </w:rPr>
        <w:t>A/HRC/RES/32/7, OP 4</w:t>
      </w:r>
      <w:r w:rsidRPr="00D77590">
        <w:rPr>
          <w:rFonts w:ascii="Times New Roman" w:hAnsi="Times New Roman"/>
          <w:sz w:val="18"/>
          <w:szCs w:val="18"/>
        </w:rPr>
        <w:t>.</w:t>
      </w:r>
      <w:proofErr w:type="gramEnd"/>
    </w:p>
  </w:footnote>
  <w:footnote w:id="5">
    <w:p w14:paraId="687FC267" w14:textId="77777777" w:rsidR="007B475E" w:rsidRPr="00DF71A7" w:rsidRDefault="007B475E" w:rsidP="00736DC6">
      <w:pPr>
        <w:pStyle w:val="FootnoteText"/>
        <w:rPr>
          <w:rFonts w:ascii="Times New Roman" w:hAnsi="Times New Roman"/>
          <w:sz w:val="18"/>
          <w:szCs w:val="18"/>
        </w:rPr>
      </w:pPr>
      <w:r w:rsidRPr="00362B29">
        <w:rPr>
          <w:rStyle w:val="FootnoteReference"/>
          <w:rFonts w:ascii="Times New Roman" w:hAnsi="Times New Roman"/>
          <w:sz w:val="18"/>
          <w:szCs w:val="18"/>
        </w:rPr>
        <w:footnoteRef/>
      </w:r>
      <w:r w:rsidRPr="00DF71A7">
        <w:rPr>
          <w:rFonts w:ascii="Times New Roman" w:hAnsi="Times New Roman"/>
          <w:sz w:val="18"/>
          <w:szCs w:val="18"/>
        </w:rPr>
        <w:t xml:space="preserve"> </w:t>
      </w:r>
      <w:proofErr w:type="gramStart"/>
      <w:r w:rsidRPr="00DF71A7">
        <w:rPr>
          <w:rFonts w:ascii="Times New Roman" w:hAnsi="Times New Roman"/>
          <w:sz w:val="18"/>
          <w:szCs w:val="18"/>
        </w:rPr>
        <w:t>A/HRC/RES/32/7, OP 5.</w:t>
      </w:r>
      <w:proofErr w:type="gramEnd"/>
    </w:p>
  </w:footnote>
  <w:footnote w:id="6">
    <w:p w14:paraId="551ADA62" w14:textId="77777777" w:rsidR="007B475E" w:rsidRDefault="007B475E" w:rsidP="00E92A67">
      <w:pPr>
        <w:pStyle w:val="FootnoteText"/>
        <w:rPr>
          <w:rFonts w:ascii="Times New Roman" w:hAnsi="Times New Roman"/>
          <w:sz w:val="18"/>
          <w:szCs w:val="18"/>
        </w:rPr>
      </w:pPr>
      <w:r w:rsidRPr="00BC0C9D">
        <w:rPr>
          <w:rStyle w:val="FootnoteReference"/>
          <w:rFonts w:ascii="Times New Roman" w:hAnsi="Times New Roman"/>
          <w:sz w:val="18"/>
          <w:szCs w:val="18"/>
        </w:rPr>
        <w:footnoteRef/>
      </w:r>
      <w:r w:rsidRPr="00BC0C9D">
        <w:rPr>
          <w:rFonts w:ascii="Times New Roman" w:hAnsi="Times New Roman"/>
          <w:sz w:val="18"/>
          <w:szCs w:val="18"/>
        </w:rPr>
        <w:t xml:space="preserve"> UDHR, Article 15.</w:t>
      </w:r>
    </w:p>
    <w:p w14:paraId="7E26997E" w14:textId="29DB66CB" w:rsidR="007B475E" w:rsidRPr="00BC0C9D" w:rsidRDefault="007B475E" w:rsidP="00E92A67">
      <w:pPr>
        <w:pStyle w:val="FootnoteText"/>
        <w:rPr>
          <w:rFonts w:ascii="Times New Roman" w:hAnsi="Times New Roman"/>
          <w:sz w:val="18"/>
          <w:szCs w:val="18"/>
        </w:rPr>
      </w:pPr>
      <w:r>
        <w:rPr>
          <w:rFonts w:ascii="Times New Roman" w:hAnsi="Times New Roman"/>
          <w:sz w:val="18"/>
          <w:szCs w:val="18"/>
        </w:rPr>
        <w:t xml:space="preserve">Also see: </w:t>
      </w:r>
      <w:r>
        <w:rPr>
          <w:rFonts w:ascii="Times New Roman" w:hAnsi="Times New Roman"/>
        </w:rPr>
        <w:t>A</w:t>
      </w:r>
      <w:r w:rsidRPr="003F6630">
        <w:rPr>
          <w:rFonts w:ascii="Times New Roman" w:hAnsi="Times New Roman"/>
        </w:rPr>
        <w:t>rticle 24, paragraphs 2 and 3 of the International Covenant on Civil and Political Rights, article 7 of the Convention on the Rights of t</w:t>
      </w:r>
      <w:r>
        <w:rPr>
          <w:rFonts w:ascii="Times New Roman" w:hAnsi="Times New Roman"/>
        </w:rPr>
        <w:t xml:space="preserve">he Child, and article 29 of the </w:t>
      </w:r>
      <w:r w:rsidRPr="004C3C96">
        <w:rPr>
          <w:rFonts w:ascii="Times New Roman" w:hAnsi="Times New Roman"/>
        </w:rPr>
        <w:t>International Convention on the Protection of the Rights of All Migrant Workers and Members of Their Families</w:t>
      </w:r>
      <w:r>
        <w:rPr>
          <w:rFonts w:ascii="Times New Roman" w:hAnsi="Times New Roman"/>
        </w:rPr>
        <w:t>.</w:t>
      </w:r>
    </w:p>
  </w:footnote>
  <w:footnote w:id="7">
    <w:p w14:paraId="074D2EE9" w14:textId="4A38BFE5" w:rsidR="007B475E" w:rsidRPr="00BC0C9D" w:rsidRDefault="007B475E" w:rsidP="00E92A67">
      <w:pPr>
        <w:pStyle w:val="FootnoteText"/>
        <w:rPr>
          <w:rFonts w:ascii="Times New Roman" w:hAnsi="Times New Roman"/>
          <w:sz w:val="18"/>
          <w:szCs w:val="18"/>
        </w:rPr>
      </w:pPr>
      <w:r w:rsidRPr="00BC0C9D">
        <w:rPr>
          <w:rStyle w:val="FootnoteReference"/>
          <w:rFonts w:ascii="Times New Roman" w:hAnsi="Times New Roman"/>
          <w:sz w:val="18"/>
          <w:szCs w:val="18"/>
        </w:rPr>
        <w:footnoteRef/>
      </w:r>
      <w:r w:rsidRPr="00BC0C9D">
        <w:rPr>
          <w:rFonts w:ascii="Times New Roman" w:hAnsi="Times New Roman"/>
          <w:sz w:val="18"/>
          <w:szCs w:val="18"/>
        </w:rPr>
        <w:t xml:space="preserve"> UDHR, Arts 2 and 15. </w:t>
      </w:r>
      <w:proofErr w:type="gramStart"/>
      <w:r w:rsidRPr="00BC0C9D">
        <w:rPr>
          <w:rFonts w:ascii="Times New Roman" w:hAnsi="Times New Roman"/>
          <w:sz w:val="18"/>
          <w:szCs w:val="18"/>
        </w:rPr>
        <w:t>Human Rights Council resolution 32/7, PP. 2 and OP 1.</w:t>
      </w:r>
      <w:proofErr w:type="gramEnd"/>
      <w:r w:rsidRPr="00BC0C9D">
        <w:rPr>
          <w:rFonts w:ascii="Times New Roman" w:hAnsi="Times New Roman"/>
          <w:sz w:val="18"/>
          <w:szCs w:val="18"/>
        </w:rPr>
        <w:t xml:space="preserve"> </w:t>
      </w:r>
    </w:p>
  </w:footnote>
  <w:footnote w:id="8">
    <w:p w14:paraId="23FFDE3F" w14:textId="77777777" w:rsidR="007B475E" w:rsidRPr="00D215D1" w:rsidRDefault="007B475E" w:rsidP="007019A4">
      <w:pPr>
        <w:spacing w:after="0" w:line="240" w:lineRule="auto"/>
        <w:rPr>
          <w:rFonts w:ascii="Times New Roman" w:hAnsi="Times New Roman"/>
          <w:sz w:val="18"/>
          <w:szCs w:val="18"/>
        </w:rPr>
      </w:pPr>
      <w:r w:rsidRPr="00BC0C9D">
        <w:rPr>
          <w:rStyle w:val="FootnoteReference"/>
          <w:rFonts w:ascii="Times New Roman" w:hAnsi="Times New Roman"/>
          <w:sz w:val="18"/>
          <w:szCs w:val="18"/>
        </w:rPr>
        <w:footnoteRef/>
      </w:r>
      <w:r w:rsidRPr="00BC0C9D">
        <w:rPr>
          <w:rFonts w:ascii="Times New Roman" w:hAnsi="Times New Roman"/>
          <w:sz w:val="18"/>
          <w:szCs w:val="18"/>
        </w:rPr>
        <w:t xml:space="preserve"> </w:t>
      </w:r>
      <w:r w:rsidRPr="00D215D1">
        <w:rPr>
          <w:rFonts w:ascii="Times New Roman" w:hAnsi="Times New Roman"/>
          <w:sz w:val="18"/>
          <w:szCs w:val="18"/>
        </w:rPr>
        <w:t>The Convention on the Elimination of All Forms of Discrimination against Women provides in its article 9.1 that States “shall grant women equal rights with men to acquire, change or retain their nationality. They shall ensure in particular that neither marriage to an alien nor change of nationality by the husband during marriage shall automatically change the nationality of the wife, render her stateless or force upon her the nationality of the husband.” Article 9.2 requires States to “grant women equal rights with men with respect to the nationality of their children”. However, a significant number of States have made reservations to article 9 of the Convention and to other articles that may potentially affect the nationality rights of women.</w:t>
      </w:r>
    </w:p>
    <w:p w14:paraId="22155494" w14:textId="275A6D69" w:rsidR="007B475E" w:rsidRDefault="007B475E" w:rsidP="007019A4">
      <w:pPr>
        <w:pStyle w:val="Default"/>
        <w:rPr>
          <w:sz w:val="18"/>
          <w:szCs w:val="18"/>
        </w:rPr>
      </w:pPr>
      <w:r>
        <w:rPr>
          <w:sz w:val="18"/>
          <w:szCs w:val="18"/>
        </w:rPr>
        <w:t xml:space="preserve">   </w:t>
      </w:r>
      <w:r w:rsidRPr="00D215D1">
        <w:rPr>
          <w:sz w:val="18"/>
          <w:szCs w:val="18"/>
        </w:rPr>
        <w:t>The CEDAW Committee holds that Article 9 extends an obligation to ensure equality between men and women in the ability to confer their nationality on spouses, as outlined in General Comment No. 32: on the gender-related dimensions of refugee status, asylum, nationality and statelessness of women.</w:t>
      </w:r>
    </w:p>
    <w:p w14:paraId="53241F19" w14:textId="0805C7F0" w:rsidR="007B475E" w:rsidRPr="009920B9" w:rsidRDefault="007B475E" w:rsidP="007019A4">
      <w:pPr>
        <w:pStyle w:val="Default"/>
        <w:rPr>
          <w:sz w:val="18"/>
          <w:szCs w:val="18"/>
        </w:rPr>
      </w:pPr>
      <w:r>
        <w:rPr>
          <w:sz w:val="18"/>
          <w:szCs w:val="18"/>
        </w:rPr>
        <w:t xml:space="preserve"> Discrimination against women in nationality law also undermines women’s enjoyment of a number of rights protected under the Convention. See: </w:t>
      </w:r>
      <w:r w:rsidRPr="009920B9">
        <w:rPr>
          <w:sz w:val="18"/>
          <w:szCs w:val="18"/>
        </w:rPr>
        <w:t xml:space="preserve">UN High Commissioner for Refugees (UNHCR), Global Campaign for Equal Nationality Rights, “CEDAW Quick Reference Guide”: </w:t>
      </w:r>
      <w:hyperlink r:id="rId4" w:history="1">
        <w:r w:rsidRPr="00654BDD">
          <w:rPr>
            <w:rStyle w:val="Hyperlink"/>
            <w:sz w:val="18"/>
            <w:szCs w:val="18"/>
          </w:rPr>
          <w:t>http://www.refworld.org/pdfid/58e38a3f4.pdf</w:t>
        </w:r>
      </w:hyperlink>
      <w:r>
        <w:rPr>
          <w:sz w:val="18"/>
          <w:szCs w:val="18"/>
        </w:rPr>
        <w:t xml:space="preserve"> </w:t>
      </w:r>
    </w:p>
  </w:footnote>
  <w:footnote w:id="9">
    <w:p w14:paraId="5371E2D6" w14:textId="41B177EB" w:rsidR="007B475E" w:rsidRPr="009920B9" w:rsidRDefault="007B475E" w:rsidP="007019A4">
      <w:pPr>
        <w:pStyle w:val="FootnoteText"/>
        <w:rPr>
          <w:sz w:val="18"/>
          <w:szCs w:val="18"/>
        </w:rPr>
      </w:pPr>
      <w:r w:rsidRPr="009920B9">
        <w:rPr>
          <w:rStyle w:val="FootnoteReference"/>
          <w:sz w:val="18"/>
          <w:szCs w:val="18"/>
        </w:rPr>
        <w:footnoteRef/>
      </w:r>
      <w:r w:rsidRPr="009920B9">
        <w:rPr>
          <w:sz w:val="18"/>
          <w:szCs w:val="18"/>
        </w:rPr>
        <w:t xml:space="preserve"> </w:t>
      </w:r>
      <w:r w:rsidRPr="009920B9">
        <w:rPr>
          <w:rFonts w:ascii="Times New Roman" w:hAnsi="Times New Roman"/>
          <w:sz w:val="18"/>
          <w:szCs w:val="18"/>
        </w:rPr>
        <w:t xml:space="preserve">The Inter-American Convention on the Nationality of Women, the American Convention on Human Rights, the African Charter on the Rights and Welfare of the Child, the European Convention on Nationality and the Commonwealth of Independent States Convention on Human Rights and Fundamental Freedoms. </w:t>
      </w:r>
    </w:p>
  </w:footnote>
  <w:footnote w:id="10">
    <w:p w14:paraId="5317FD6A" w14:textId="77777777" w:rsidR="007B475E" w:rsidRPr="009920B9" w:rsidRDefault="007B475E" w:rsidP="007019A4">
      <w:pPr>
        <w:pStyle w:val="FootnoteText"/>
        <w:rPr>
          <w:sz w:val="18"/>
          <w:szCs w:val="18"/>
        </w:rPr>
      </w:pPr>
      <w:r w:rsidRPr="009920B9">
        <w:rPr>
          <w:rStyle w:val="FootnoteReference"/>
          <w:sz w:val="18"/>
          <w:szCs w:val="18"/>
        </w:rPr>
        <w:footnoteRef/>
      </w:r>
      <w:r w:rsidRPr="009920B9">
        <w:rPr>
          <w:sz w:val="18"/>
          <w:szCs w:val="18"/>
        </w:rPr>
        <w:t xml:space="preserve"> T</w:t>
      </w:r>
      <w:r w:rsidRPr="009920B9">
        <w:rPr>
          <w:rFonts w:ascii="Times New Roman" w:hAnsi="Times New Roman"/>
          <w:sz w:val="18"/>
          <w:szCs w:val="18"/>
        </w:rPr>
        <w:t>he Protocol on the Rights of Women in Africa and the Arab Charter on Human Rights also have provisions on equality with regard to nationality-related matters, even though they qualify this with deference to domestic laws.</w:t>
      </w:r>
    </w:p>
  </w:footnote>
  <w:footnote w:id="11">
    <w:p w14:paraId="5BCDCF82" w14:textId="77777777" w:rsidR="007B475E" w:rsidRPr="00362B29" w:rsidRDefault="007B475E" w:rsidP="007019A4">
      <w:pPr>
        <w:pStyle w:val="FootnoteText"/>
        <w:rPr>
          <w:rFonts w:ascii="Times New Roman" w:hAnsi="Times New Roman"/>
          <w:sz w:val="18"/>
          <w:szCs w:val="18"/>
        </w:rPr>
      </w:pPr>
      <w:r w:rsidRPr="00BC0C9D">
        <w:rPr>
          <w:rStyle w:val="FootnoteReference"/>
          <w:rFonts w:ascii="Times New Roman" w:hAnsi="Times New Roman"/>
          <w:sz w:val="18"/>
          <w:szCs w:val="18"/>
        </w:rPr>
        <w:footnoteRef/>
      </w:r>
      <w:r w:rsidRPr="00BC0C9D">
        <w:rPr>
          <w:rFonts w:ascii="Times New Roman" w:hAnsi="Times New Roman"/>
          <w:sz w:val="18"/>
          <w:szCs w:val="18"/>
        </w:rPr>
        <w:t xml:space="preserve"> </w:t>
      </w:r>
      <w:proofErr w:type="gramStart"/>
      <w:r w:rsidRPr="00362B29">
        <w:rPr>
          <w:rFonts w:ascii="Times New Roman" w:hAnsi="Times New Roman"/>
          <w:sz w:val="18"/>
          <w:szCs w:val="18"/>
        </w:rPr>
        <w:t>Convention on the Reduction of Statelessness, Arts 1 and 4.</w:t>
      </w:r>
      <w:proofErr w:type="gramEnd"/>
    </w:p>
  </w:footnote>
  <w:footnote w:id="12">
    <w:p w14:paraId="019EA225" w14:textId="6B518F3A" w:rsidR="007B475E" w:rsidRPr="00362B29" w:rsidRDefault="007B475E" w:rsidP="007019A4">
      <w:pPr>
        <w:pStyle w:val="FootnoteText"/>
        <w:rPr>
          <w:rFonts w:ascii="Times New Roman" w:hAnsi="Times New Roman"/>
          <w:sz w:val="18"/>
          <w:szCs w:val="18"/>
        </w:rPr>
      </w:pPr>
      <w:r w:rsidRPr="00362B29">
        <w:rPr>
          <w:rStyle w:val="FootnoteReference"/>
          <w:rFonts w:ascii="Times New Roman" w:hAnsi="Times New Roman"/>
          <w:sz w:val="18"/>
          <w:szCs w:val="18"/>
        </w:rPr>
        <w:footnoteRef/>
      </w:r>
      <w:r w:rsidRPr="00362B29">
        <w:rPr>
          <w:rFonts w:ascii="Times New Roman" w:hAnsi="Times New Roman"/>
          <w:sz w:val="18"/>
          <w:szCs w:val="18"/>
        </w:rPr>
        <w:t xml:space="preserve"> </w:t>
      </w:r>
      <w:proofErr w:type="gramStart"/>
      <w:r w:rsidRPr="00362B29">
        <w:rPr>
          <w:rFonts w:ascii="Times New Roman" w:hAnsi="Times New Roman"/>
          <w:sz w:val="18"/>
          <w:szCs w:val="18"/>
        </w:rPr>
        <w:t>Convention on the Reduction of Statelessness, Art</w:t>
      </w:r>
      <w:r>
        <w:rPr>
          <w:rFonts w:ascii="Times New Roman" w:hAnsi="Times New Roman"/>
          <w:sz w:val="18"/>
          <w:szCs w:val="18"/>
        </w:rPr>
        <w:t>s</w:t>
      </w:r>
      <w:r w:rsidRPr="00362B29">
        <w:rPr>
          <w:rFonts w:ascii="Times New Roman" w:hAnsi="Times New Roman"/>
          <w:sz w:val="18"/>
          <w:szCs w:val="18"/>
        </w:rPr>
        <w:t xml:space="preserve"> 5</w:t>
      </w:r>
      <w:r>
        <w:rPr>
          <w:rFonts w:ascii="Times New Roman" w:hAnsi="Times New Roman"/>
          <w:sz w:val="18"/>
          <w:szCs w:val="18"/>
        </w:rPr>
        <w:t>, 6, 7 and 8</w:t>
      </w:r>
      <w:r w:rsidRPr="00362B29">
        <w:rPr>
          <w:rFonts w:ascii="Times New Roman" w:hAnsi="Times New Roman"/>
          <w:sz w:val="18"/>
          <w:szCs w:val="18"/>
        </w:rPr>
        <w:t>.</w:t>
      </w:r>
      <w:proofErr w:type="gramEnd"/>
    </w:p>
  </w:footnote>
  <w:footnote w:id="13">
    <w:p w14:paraId="3DBF18D8" w14:textId="77777777" w:rsidR="007B475E" w:rsidRPr="00362B29" w:rsidRDefault="007B475E" w:rsidP="007019A4">
      <w:pPr>
        <w:pStyle w:val="FootnoteText"/>
        <w:rPr>
          <w:rFonts w:ascii="Times New Roman" w:hAnsi="Times New Roman"/>
          <w:sz w:val="18"/>
          <w:szCs w:val="18"/>
        </w:rPr>
      </w:pPr>
      <w:r w:rsidRPr="00362B29">
        <w:rPr>
          <w:rStyle w:val="FootnoteReference"/>
          <w:rFonts w:ascii="Times New Roman" w:hAnsi="Times New Roman"/>
          <w:sz w:val="18"/>
          <w:szCs w:val="18"/>
        </w:rPr>
        <w:footnoteRef/>
      </w:r>
      <w:r w:rsidRPr="00362B29">
        <w:rPr>
          <w:rFonts w:ascii="Times New Roman" w:hAnsi="Times New Roman"/>
          <w:sz w:val="18"/>
          <w:szCs w:val="18"/>
        </w:rPr>
        <w:t xml:space="preserve"> </w:t>
      </w:r>
      <w:proofErr w:type="gramStart"/>
      <w:r w:rsidRPr="00362B29">
        <w:rPr>
          <w:rFonts w:ascii="Times New Roman" w:hAnsi="Times New Roman"/>
          <w:sz w:val="18"/>
          <w:szCs w:val="18"/>
        </w:rPr>
        <w:t>Convention relating to the Status of Stateless Persons, Art.</w:t>
      </w:r>
      <w:proofErr w:type="gramEnd"/>
      <w:r w:rsidRPr="00362B29">
        <w:rPr>
          <w:rFonts w:ascii="Times New Roman" w:hAnsi="Times New Roman"/>
          <w:sz w:val="18"/>
          <w:szCs w:val="18"/>
        </w:rPr>
        <w:t xml:space="preserve"> 32.</w:t>
      </w:r>
    </w:p>
  </w:footnote>
  <w:footnote w:id="14">
    <w:p w14:paraId="55C94C3B" w14:textId="77777777" w:rsidR="007B475E" w:rsidRPr="00BC0C9D" w:rsidRDefault="007B475E" w:rsidP="00E92A67">
      <w:pPr>
        <w:pStyle w:val="FootnoteText"/>
        <w:rPr>
          <w:rFonts w:ascii="Times New Roman" w:hAnsi="Times New Roman"/>
          <w:sz w:val="18"/>
          <w:szCs w:val="18"/>
        </w:rPr>
      </w:pPr>
      <w:r w:rsidRPr="00BC0C9D">
        <w:rPr>
          <w:rStyle w:val="FootnoteReference"/>
          <w:rFonts w:ascii="Times New Roman" w:hAnsi="Times New Roman"/>
          <w:sz w:val="18"/>
          <w:szCs w:val="18"/>
        </w:rPr>
        <w:footnoteRef/>
      </w:r>
      <w:r w:rsidRPr="00BC0C9D">
        <w:rPr>
          <w:rFonts w:ascii="Times New Roman" w:hAnsi="Times New Roman"/>
          <w:sz w:val="18"/>
          <w:szCs w:val="18"/>
        </w:rPr>
        <w:t xml:space="preserve"> </w:t>
      </w:r>
      <w:proofErr w:type="gramStart"/>
      <w:r w:rsidRPr="00BC0C9D">
        <w:rPr>
          <w:rFonts w:ascii="Times New Roman" w:hAnsi="Times New Roman"/>
          <w:sz w:val="18"/>
          <w:szCs w:val="18"/>
        </w:rPr>
        <w:t>Human Rights Council resolution 32/7, OP 2.</w:t>
      </w:r>
      <w:proofErr w:type="gramEnd"/>
    </w:p>
  </w:footnote>
  <w:footnote w:id="15">
    <w:p w14:paraId="4904C709" w14:textId="77777777" w:rsidR="007B475E" w:rsidRPr="000F7CEF" w:rsidRDefault="007B475E" w:rsidP="008B60DD">
      <w:pPr>
        <w:pStyle w:val="FootnoteText"/>
      </w:pPr>
      <w:r w:rsidRPr="00362B29">
        <w:rPr>
          <w:rStyle w:val="FootnoteReference"/>
          <w:rFonts w:ascii="Times New Roman" w:hAnsi="Times New Roman"/>
          <w:sz w:val="18"/>
          <w:szCs w:val="18"/>
        </w:rPr>
        <w:footnoteRef/>
      </w:r>
      <w:r w:rsidRPr="00362B29">
        <w:rPr>
          <w:rFonts w:ascii="Times New Roman" w:hAnsi="Times New Roman"/>
          <w:sz w:val="18"/>
          <w:szCs w:val="18"/>
        </w:rPr>
        <w:t xml:space="preserve"> A/HRC/RES/32/7, PP. 8.</w:t>
      </w:r>
    </w:p>
  </w:footnote>
  <w:footnote w:id="16">
    <w:p w14:paraId="62744536" w14:textId="6152C620" w:rsidR="007B475E" w:rsidRPr="00E20AE7" w:rsidRDefault="007B475E" w:rsidP="00D95572">
      <w:pPr>
        <w:pStyle w:val="FootnoteText"/>
        <w:rPr>
          <w:rFonts w:ascii="Times New Roman" w:hAnsi="Times New Roman"/>
          <w:sz w:val="18"/>
          <w:szCs w:val="18"/>
        </w:rPr>
      </w:pPr>
      <w:r w:rsidRPr="00D95572">
        <w:rPr>
          <w:rStyle w:val="FootnoteReference"/>
          <w:rFonts w:ascii="Times New Roman" w:hAnsi="Times New Roman"/>
          <w:sz w:val="18"/>
          <w:szCs w:val="18"/>
        </w:rPr>
        <w:footnoteRef/>
      </w:r>
      <w:r w:rsidRPr="00D95572">
        <w:rPr>
          <w:rFonts w:ascii="Times New Roman" w:hAnsi="Times New Roman"/>
          <w:sz w:val="18"/>
          <w:szCs w:val="18"/>
        </w:rPr>
        <w:t xml:space="preserve"> See Annex 1.</w:t>
      </w:r>
    </w:p>
  </w:footnote>
  <w:footnote w:id="17">
    <w:p w14:paraId="21901E8E" w14:textId="77777777" w:rsidR="007B475E" w:rsidRPr="00C91BF0" w:rsidRDefault="007B475E" w:rsidP="008B60DD">
      <w:pPr>
        <w:pStyle w:val="FootnoteText"/>
        <w:rPr>
          <w:rFonts w:ascii="Times New Roman" w:hAnsi="Times New Roman"/>
          <w:sz w:val="18"/>
          <w:szCs w:val="18"/>
          <w:lang w:val="es-ES"/>
        </w:rPr>
      </w:pPr>
      <w:r w:rsidRPr="008F4063">
        <w:rPr>
          <w:rStyle w:val="FootnoteReference"/>
          <w:rFonts w:ascii="Times New Roman" w:hAnsi="Times New Roman"/>
          <w:sz w:val="18"/>
          <w:szCs w:val="18"/>
        </w:rPr>
        <w:footnoteRef/>
      </w:r>
      <w:r w:rsidRPr="00C91BF0">
        <w:rPr>
          <w:rFonts w:ascii="Times New Roman" w:hAnsi="Times New Roman"/>
          <w:sz w:val="18"/>
          <w:szCs w:val="18"/>
          <w:lang w:val="es-ES"/>
        </w:rPr>
        <w:t xml:space="preserve"> A/HRC/RES/32/7, PP. 13.</w:t>
      </w:r>
    </w:p>
  </w:footnote>
  <w:footnote w:id="18">
    <w:p w14:paraId="091F8A5F" w14:textId="77777777" w:rsidR="007B475E" w:rsidRPr="00DA1887" w:rsidRDefault="007B475E" w:rsidP="00DE29E8">
      <w:pPr>
        <w:pStyle w:val="FootnoteText"/>
        <w:rPr>
          <w:lang w:val="en-US"/>
        </w:rPr>
      </w:pPr>
      <w:r w:rsidRPr="00BC0C9D">
        <w:rPr>
          <w:rStyle w:val="FootnoteReference"/>
          <w:rFonts w:ascii="Times New Roman" w:hAnsi="Times New Roman"/>
          <w:sz w:val="18"/>
          <w:szCs w:val="18"/>
        </w:rPr>
        <w:footnoteRef/>
      </w:r>
      <w:r w:rsidRPr="00BC0C9D">
        <w:rPr>
          <w:rFonts w:ascii="Times New Roman" w:hAnsi="Times New Roman"/>
          <w:sz w:val="18"/>
          <w:szCs w:val="18"/>
        </w:rPr>
        <w:t xml:space="preserve"> </w:t>
      </w:r>
      <w:proofErr w:type="gramStart"/>
      <w:r w:rsidRPr="00BC0C9D">
        <w:rPr>
          <w:rFonts w:ascii="Times New Roman" w:hAnsi="Times New Roman"/>
          <w:sz w:val="18"/>
          <w:szCs w:val="18"/>
        </w:rPr>
        <w:t>A/HRC/RES/32/7, PP 3.</w:t>
      </w:r>
      <w:proofErr w:type="gramEnd"/>
    </w:p>
  </w:footnote>
  <w:footnote w:id="19">
    <w:p w14:paraId="290DA0AE" w14:textId="77777777" w:rsidR="007B475E" w:rsidRPr="00BD4EDB" w:rsidRDefault="007B475E" w:rsidP="00B37484">
      <w:pPr>
        <w:pStyle w:val="FootnoteText"/>
        <w:rPr>
          <w:rFonts w:ascii="Times New Roman" w:hAnsi="Times New Roman"/>
          <w:sz w:val="18"/>
          <w:szCs w:val="18"/>
          <w:lang w:val="en-US"/>
        </w:rPr>
      </w:pPr>
      <w:r w:rsidRPr="00BD4EDB">
        <w:rPr>
          <w:rStyle w:val="FootnoteReference"/>
          <w:rFonts w:ascii="Times New Roman" w:hAnsi="Times New Roman"/>
          <w:sz w:val="18"/>
          <w:szCs w:val="18"/>
        </w:rPr>
        <w:footnoteRef/>
      </w:r>
      <w:r w:rsidRPr="00BD4EDB">
        <w:rPr>
          <w:rFonts w:ascii="Times New Roman" w:hAnsi="Times New Roman"/>
          <w:sz w:val="18"/>
          <w:szCs w:val="18"/>
        </w:rPr>
        <w:t xml:space="preserve"> </w:t>
      </w:r>
      <w:proofErr w:type="gramStart"/>
      <w:r w:rsidRPr="00BD4EDB">
        <w:rPr>
          <w:rFonts w:ascii="Times New Roman" w:hAnsi="Times New Roman"/>
          <w:sz w:val="18"/>
          <w:szCs w:val="18"/>
          <w:lang w:val="en-US"/>
        </w:rPr>
        <w:t>Convention on relating to the Status of Stateless Persons, Art 1.</w:t>
      </w:r>
      <w:proofErr w:type="gramEnd"/>
    </w:p>
  </w:footnote>
  <w:footnote w:id="20">
    <w:p w14:paraId="23DA3F04" w14:textId="77777777" w:rsidR="007B475E" w:rsidRPr="00BC0C9D" w:rsidRDefault="007B475E" w:rsidP="00151FEF">
      <w:pPr>
        <w:pStyle w:val="FootnoteText"/>
        <w:rPr>
          <w:rFonts w:ascii="Times New Roman" w:hAnsi="Times New Roman"/>
          <w:sz w:val="18"/>
          <w:szCs w:val="18"/>
        </w:rPr>
      </w:pPr>
      <w:r w:rsidRPr="00BC0C9D">
        <w:rPr>
          <w:rStyle w:val="FootnoteReference"/>
          <w:rFonts w:ascii="Times New Roman" w:hAnsi="Times New Roman"/>
          <w:sz w:val="18"/>
          <w:szCs w:val="18"/>
        </w:rPr>
        <w:footnoteRef/>
      </w:r>
      <w:r w:rsidRPr="00BC0C9D">
        <w:rPr>
          <w:rFonts w:ascii="Times New Roman" w:hAnsi="Times New Roman"/>
          <w:sz w:val="18"/>
          <w:szCs w:val="18"/>
        </w:rPr>
        <w:t xml:space="preserve"> ICCPR, Art. 25. CEDAW, Art. 7.</w:t>
      </w:r>
    </w:p>
  </w:footnote>
  <w:footnote w:id="21">
    <w:p w14:paraId="06B03AB9" w14:textId="77777777" w:rsidR="007B475E" w:rsidRPr="00BC0C9D" w:rsidRDefault="007B475E" w:rsidP="00151FEF">
      <w:pPr>
        <w:pStyle w:val="FootnoteText"/>
        <w:rPr>
          <w:rFonts w:ascii="Times New Roman" w:hAnsi="Times New Roman"/>
          <w:sz w:val="18"/>
          <w:szCs w:val="18"/>
        </w:rPr>
      </w:pPr>
      <w:r w:rsidRPr="00BC0C9D">
        <w:rPr>
          <w:rStyle w:val="FootnoteReference"/>
          <w:rFonts w:ascii="Times New Roman" w:hAnsi="Times New Roman"/>
          <w:sz w:val="18"/>
          <w:szCs w:val="18"/>
        </w:rPr>
        <w:footnoteRef/>
      </w:r>
      <w:r w:rsidRPr="00BC0C9D">
        <w:rPr>
          <w:rFonts w:ascii="Times New Roman" w:hAnsi="Times New Roman"/>
          <w:sz w:val="18"/>
          <w:szCs w:val="18"/>
        </w:rPr>
        <w:t xml:space="preserve"> ICESCR, Arts. </w:t>
      </w:r>
      <w:proofErr w:type="gramStart"/>
      <w:r w:rsidRPr="00BC0C9D">
        <w:rPr>
          <w:rFonts w:ascii="Times New Roman" w:hAnsi="Times New Roman"/>
          <w:sz w:val="18"/>
          <w:szCs w:val="18"/>
        </w:rPr>
        <w:t>12 and 9.</w:t>
      </w:r>
      <w:proofErr w:type="gramEnd"/>
      <w:r w:rsidRPr="00BC0C9D">
        <w:rPr>
          <w:rFonts w:ascii="Times New Roman" w:hAnsi="Times New Roman"/>
          <w:sz w:val="18"/>
          <w:szCs w:val="18"/>
        </w:rPr>
        <w:t xml:space="preserve"> CEDAW, Arts. </w:t>
      </w:r>
      <w:proofErr w:type="gramStart"/>
      <w:r w:rsidRPr="00BC0C9D">
        <w:rPr>
          <w:rFonts w:ascii="Times New Roman" w:hAnsi="Times New Roman"/>
          <w:sz w:val="18"/>
          <w:szCs w:val="18"/>
        </w:rPr>
        <w:t>12 and 11.</w:t>
      </w:r>
      <w:proofErr w:type="gramEnd"/>
      <w:r w:rsidRPr="00BC0C9D">
        <w:rPr>
          <w:rFonts w:ascii="Times New Roman" w:hAnsi="Times New Roman"/>
          <w:sz w:val="18"/>
          <w:szCs w:val="18"/>
        </w:rPr>
        <w:t xml:space="preserve"> CRC, Arts. </w:t>
      </w:r>
      <w:proofErr w:type="gramStart"/>
      <w:r w:rsidRPr="00BC0C9D">
        <w:rPr>
          <w:rFonts w:ascii="Times New Roman" w:hAnsi="Times New Roman"/>
          <w:sz w:val="18"/>
          <w:szCs w:val="18"/>
        </w:rPr>
        <w:t>24 and 26.</w:t>
      </w:r>
      <w:proofErr w:type="gramEnd"/>
    </w:p>
  </w:footnote>
  <w:footnote w:id="22">
    <w:p w14:paraId="31C97C83" w14:textId="77777777" w:rsidR="007B475E" w:rsidRPr="00BC0C9D" w:rsidRDefault="007B475E" w:rsidP="00151FEF">
      <w:pPr>
        <w:pStyle w:val="FootnoteText"/>
        <w:rPr>
          <w:rFonts w:ascii="Times New Roman" w:hAnsi="Times New Roman"/>
          <w:sz w:val="18"/>
          <w:szCs w:val="18"/>
        </w:rPr>
      </w:pPr>
      <w:r w:rsidRPr="00BC0C9D">
        <w:rPr>
          <w:rStyle w:val="FootnoteReference"/>
          <w:rFonts w:ascii="Times New Roman" w:hAnsi="Times New Roman"/>
          <w:sz w:val="18"/>
          <w:szCs w:val="18"/>
        </w:rPr>
        <w:footnoteRef/>
      </w:r>
      <w:r w:rsidRPr="00BC0C9D">
        <w:rPr>
          <w:rFonts w:ascii="Times New Roman" w:hAnsi="Times New Roman"/>
          <w:sz w:val="18"/>
          <w:szCs w:val="18"/>
        </w:rPr>
        <w:t xml:space="preserve"> ICESCR, Arts. </w:t>
      </w:r>
      <w:proofErr w:type="gramStart"/>
      <w:r w:rsidRPr="00BC0C9D">
        <w:rPr>
          <w:rFonts w:ascii="Times New Roman" w:hAnsi="Times New Roman"/>
          <w:sz w:val="18"/>
          <w:szCs w:val="18"/>
        </w:rPr>
        <w:t>13 and 6.</w:t>
      </w:r>
      <w:proofErr w:type="gramEnd"/>
      <w:r w:rsidRPr="00BC0C9D">
        <w:rPr>
          <w:rFonts w:ascii="Times New Roman" w:hAnsi="Times New Roman"/>
          <w:sz w:val="18"/>
          <w:szCs w:val="18"/>
        </w:rPr>
        <w:t xml:space="preserve"> CEDAW, Arts. </w:t>
      </w:r>
      <w:proofErr w:type="gramStart"/>
      <w:r w:rsidRPr="00BC0C9D">
        <w:rPr>
          <w:rFonts w:ascii="Times New Roman" w:hAnsi="Times New Roman"/>
          <w:sz w:val="18"/>
          <w:szCs w:val="18"/>
        </w:rPr>
        <w:t>10 and 11.</w:t>
      </w:r>
      <w:proofErr w:type="gramEnd"/>
      <w:r w:rsidRPr="00BC0C9D">
        <w:rPr>
          <w:rFonts w:ascii="Times New Roman" w:hAnsi="Times New Roman"/>
          <w:sz w:val="18"/>
          <w:szCs w:val="18"/>
        </w:rPr>
        <w:t xml:space="preserve"> CRC, Art. 28.</w:t>
      </w:r>
    </w:p>
  </w:footnote>
  <w:footnote w:id="23">
    <w:p w14:paraId="19BA7500" w14:textId="77777777" w:rsidR="007B475E" w:rsidRPr="00BC0C9D" w:rsidRDefault="007B475E" w:rsidP="00151FEF">
      <w:pPr>
        <w:pStyle w:val="FootnoteText"/>
        <w:rPr>
          <w:rFonts w:ascii="Times New Roman" w:hAnsi="Times New Roman"/>
          <w:sz w:val="18"/>
          <w:szCs w:val="18"/>
        </w:rPr>
      </w:pPr>
      <w:r w:rsidRPr="00BC0C9D">
        <w:rPr>
          <w:rStyle w:val="FootnoteReference"/>
          <w:rFonts w:ascii="Times New Roman" w:hAnsi="Times New Roman"/>
          <w:sz w:val="18"/>
          <w:szCs w:val="18"/>
        </w:rPr>
        <w:footnoteRef/>
      </w:r>
      <w:r w:rsidRPr="00BC0C9D">
        <w:rPr>
          <w:rFonts w:ascii="Times New Roman" w:hAnsi="Times New Roman"/>
          <w:sz w:val="18"/>
          <w:szCs w:val="18"/>
        </w:rPr>
        <w:t xml:space="preserve"> ICESCR, Art. 11. CEDAW, Art. 14. CRC, Art. 27.</w:t>
      </w:r>
    </w:p>
  </w:footnote>
  <w:footnote w:id="24">
    <w:p w14:paraId="1A743545" w14:textId="35747FA4" w:rsidR="007B475E" w:rsidRPr="00794A03" w:rsidRDefault="007B475E">
      <w:pPr>
        <w:pStyle w:val="FootnoteText"/>
      </w:pPr>
      <w:r>
        <w:rPr>
          <w:rStyle w:val="FootnoteReference"/>
        </w:rPr>
        <w:footnoteRef/>
      </w:r>
      <w:r>
        <w:t xml:space="preserve"> </w:t>
      </w:r>
      <w:r w:rsidRPr="00794A03">
        <w:rPr>
          <w:rFonts w:ascii="Times New Roman" w:hAnsi="Times New Roman"/>
          <w:sz w:val="18"/>
          <w:szCs w:val="18"/>
        </w:rPr>
        <w:t>ICCPR, Art.2.</w:t>
      </w:r>
    </w:p>
  </w:footnote>
  <w:footnote w:id="25">
    <w:p w14:paraId="21273873" w14:textId="77777777" w:rsidR="007B475E" w:rsidRPr="00BC0C9D" w:rsidRDefault="007B475E" w:rsidP="00151FEF">
      <w:pPr>
        <w:pStyle w:val="FootnoteText"/>
        <w:rPr>
          <w:rFonts w:ascii="Times New Roman" w:hAnsi="Times New Roman"/>
          <w:sz w:val="18"/>
          <w:szCs w:val="18"/>
        </w:rPr>
      </w:pPr>
      <w:r w:rsidRPr="00BC0C9D">
        <w:rPr>
          <w:rStyle w:val="FootnoteReference"/>
          <w:rFonts w:ascii="Times New Roman" w:hAnsi="Times New Roman"/>
          <w:sz w:val="18"/>
          <w:szCs w:val="18"/>
        </w:rPr>
        <w:footnoteRef/>
      </w:r>
      <w:r w:rsidRPr="00BC0C9D">
        <w:rPr>
          <w:rFonts w:ascii="Times New Roman" w:hAnsi="Times New Roman"/>
          <w:sz w:val="18"/>
          <w:szCs w:val="18"/>
        </w:rPr>
        <w:t xml:space="preserve"> ICCPR, Art. 12. CEDAW, Art. 15. CRC, Art. 10.</w:t>
      </w:r>
    </w:p>
  </w:footnote>
  <w:footnote w:id="26">
    <w:p w14:paraId="78AD5722" w14:textId="77777777" w:rsidR="007B475E" w:rsidRPr="009C37C0" w:rsidRDefault="007B475E" w:rsidP="00151FEF">
      <w:pPr>
        <w:pStyle w:val="FootnoteText"/>
        <w:rPr>
          <w:rFonts w:ascii="Times New Roman" w:hAnsi="Times New Roman"/>
          <w:sz w:val="18"/>
          <w:szCs w:val="18"/>
        </w:rPr>
      </w:pPr>
      <w:r w:rsidRPr="009C37C0">
        <w:rPr>
          <w:rStyle w:val="FootnoteReference"/>
          <w:rFonts w:ascii="Times New Roman" w:hAnsi="Times New Roman"/>
          <w:sz w:val="18"/>
          <w:szCs w:val="18"/>
        </w:rPr>
        <w:footnoteRef/>
      </w:r>
      <w:r w:rsidRPr="009C37C0">
        <w:rPr>
          <w:rFonts w:ascii="Times New Roman" w:hAnsi="Times New Roman"/>
          <w:sz w:val="18"/>
          <w:szCs w:val="18"/>
        </w:rPr>
        <w:t xml:space="preserve"> ICESCR, Arts 6 and 12. CEDAW, Arts. </w:t>
      </w:r>
      <w:proofErr w:type="gramStart"/>
      <w:r w:rsidRPr="009C37C0">
        <w:rPr>
          <w:rFonts w:ascii="Times New Roman" w:hAnsi="Times New Roman"/>
          <w:sz w:val="18"/>
          <w:szCs w:val="18"/>
        </w:rPr>
        <w:t>13 and 14.</w:t>
      </w:r>
      <w:proofErr w:type="gramEnd"/>
    </w:p>
  </w:footnote>
  <w:footnote w:id="27">
    <w:p w14:paraId="44C3D757" w14:textId="5E13D87F" w:rsidR="007B475E" w:rsidRPr="00AC3B68" w:rsidRDefault="007B475E">
      <w:pPr>
        <w:pStyle w:val="FootnoteText"/>
      </w:pPr>
      <w:r w:rsidRPr="009C37C0">
        <w:rPr>
          <w:rStyle w:val="FootnoteReference"/>
          <w:rFonts w:ascii="Times New Roman" w:hAnsi="Times New Roman"/>
          <w:sz w:val="18"/>
          <w:szCs w:val="18"/>
        </w:rPr>
        <w:footnoteRef/>
      </w:r>
      <w:r w:rsidRPr="009C37C0">
        <w:rPr>
          <w:rFonts w:ascii="Times New Roman" w:hAnsi="Times New Roman"/>
          <w:sz w:val="18"/>
          <w:szCs w:val="18"/>
        </w:rPr>
        <w:t xml:space="preserve"> ICCPR, Art.23.</w:t>
      </w:r>
    </w:p>
  </w:footnote>
  <w:footnote w:id="28">
    <w:p w14:paraId="2CF4BEDF" w14:textId="77777777" w:rsidR="007B475E" w:rsidRPr="00D66863" w:rsidRDefault="007B475E" w:rsidP="00151FEF">
      <w:pPr>
        <w:pStyle w:val="FootnoteText"/>
      </w:pPr>
      <w:r w:rsidRPr="00BC0C9D">
        <w:rPr>
          <w:rStyle w:val="FootnoteReference"/>
          <w:rFonts w:ascii="Times New Roman" w:hAnsi="Times New Roman"/>
          <w:sz w:val="18"/>
          <w:szCs w:val="18"/>
        </w:rPr>
        <w:footnoteRef/>
      </w:r>
      <w:r w:rsidRPr="00BC0C9D">
        <w:rPr>
          <w:rFonts w:ascii="Times New Roman" w:hAnsi="Times New Roman"/>
          <w:sz w:val="18"/>
          <w:szCs w:val="18"/>
        </w:rPr>
        <w:t xml:space="preserve"> CRC, Arts. </w:t>
      </w:r>
      <w:proofErr w:type="gramStart"/>
      <w:r w:rsidRPr="00BC0C9D">
        <w:rPr>
          <w:rFonts w:ascii="Times New Roman" w:hAnsi="Times New Roman"/>
          <w:sz w:val="18"/>
          <w:szCs w:val="18"/>
        </w:rPr>
        <w:t>9 and 10.</w:t>
      </w:r>
      <w:proofErr w:type="gramEnd"/>
    </w:p>
  </w:footnote>
  <w:footnote w:id="29">
    <w:p w14:paraId="1EDF986F" w14:textId="718CEFAD" w:rsidR="007B475E" w:rsidRPr="005F0C19" w:rsidRDefault="007B475E">
      <w:pPr>
        <w:pStyle w:val="FootnoteText"/>
        <w:rPr>
          <w:rFonts w:ascii="Times New Roman" w:hAnsi="Times New Roman"/>
          <w:sz w:val="18"/>
          <w:szCs w:val="18"/>
        </w:rPr>
      </w:pPr>
      <w:r w:rsidRPr="005F0C19">
        <w:rPr>
          <w:rStyle w:val="FootnoteReference"/>
          <w:rFonts w:ascii="Times New Roman" w:hAnsi="Times New Roman"/>
          <w:sz w:val="18"/>
          <w:szCs w:val="18"/>
        </w:rPr>
        <w:footnoteRef/>
      </w:r>
      <w:r w:rsidRPr="005F0C19">
        <w:rPr>
          <w:rFonts w:ascii="Times New Roman" w:hAnsi="Times New Roman"/>
          <w:sz w:val="18"/>
          <w:szCs w:val="18"/>
        </w:rPr>
        <w:t xml:space="preserve"> ICCPR, Art. 9.</w:t>
      </w:r>
    </w:p>
  </w:footnote>
  <w:footnote w:id="30">
    <w:p w14:paraId="06973058" w14:textId="0DBAD32F" w:rsidR="007B475E" w:rsidRPr="005F0C19" w:rsidRDefault="007B475E">
      <w:pPr>
        <w:pStyle w:val="FootnoteText"/>
        <w:rPr>
          <w:rFonts w:ascii="Times New Roman" w:hAnsi="Times New Roman"/>
          <w:sz w:val="18"/>
          <w:szCs w:val="18"/>
        </w:rPr>
      </w:pPr>
      <w:r w:rsidRPr="005F0C19">
        <w:rPr>
          <w:rStyle w:val="FootnoteReference"/>
          <w:rFonts w:ascii="Times New Roman" w:hAnsi="Times New Roman"/>
          <w:sz w:val="18"/>
          <w:szCs w:val="18"/>
        </w:rPr>
        <w:footnoteRef/>
      </w:r>
      <w:r w:rsidRPr="005F0C19">
        <w:rPr>
          <w:rFonts w:ascii="Times New Roman" w:hAnsi="Times New Roman"/>
          <w:sz w:val="18"/>
          <w:szCs w:val="18"/>
        </w:rPr>
        <w:t xml:space="preserve"> ICCPR, Art.8, CRC, Art. 32.</w:t>
      </w:r>
    </w:p>
  </w:footnote>
  <w:footnote w:id="31">
    <w:p w14:paraId="4E6D2475" w14:textId="7AF1FA44" w:rsidR="007B475E" w:rsidRPr="00BD4EDB" w:rsidRDefault="007B475E">
      <w:pPr>
        <w:pStyle w:val="FootnoteText"/>
        <w:rPr>
          <w:rFonts w:ascii="Times New Roman" w:hAnsi="Times New Roman"/>
          <w:sz w:val="18"/>
          <w:szCs w:val="18"/>
        </w:rPr>
      </w:pPr>
      <w:r>
        <w:rPr>
          <w:rStyle w:val="FootnoteReference"/>
        </w:rPr>
        <w:footnoteRef/>
      </w:r>
      <w:r>
        <w:t xml:space="preserve"> </w:t>
      </w:r>
      <w:r w:rsidRPr="00BD4EDB">
        <w:rPr>
          <w:rFonts w:ascii="Times New Roman" w:hAnsi="Times New Roman"/>
          <w:sz w:val="18"/>
          <w:szCs w:val="18"/>
          <w:lang w:val="en-US"/>
        </w:rPr>
        <w:t xml:space="preserve">CEDAW, Arts. </w:t>
      </w:r>
      <w:proofErr w:type="gramStart"/>
      <w:r w:rsidRPr="00BD4EDB">
        <w:rPr>
          <w:rFonts w:ascii="Times New Roman" w:hAnsi="Times New Roman"/>
          <w:sz w:val="18"/>
          <w:szCs w:val="18"/>
          <w:lang w:val="en-US"/>
        </w:rPr>
        <w:t>2, 5 and 16, CRC, Arts 19 and 24.</w:t>
      </w:r>
      <w:proofErr w:type="gramEnd"/>
    </w:p>
  </w:footnote>
  <w:footnote w:id="32">
    <w:p w14:paraId="417150BF" w14:textId="01F6CE98" w:rsidR="007B475E" w:rsidRPr="00BD4EDB" w:rsidRDefault="007B475E">
      <w:pPr>
        <w:pStyle w:val="FootnoteText"/>
      </w:pPr>
      <w:r w:rsidRPr="00BD4EDB">
        <w:rPr>
          <w:rStyle w:val="FootnoteReference"/>
          <w:rFonts w:ascii="Times New Roman" w:hAnsi="Times New Roman"/>
          <w:sz w:val="18"/>
          <w:szCs w:val="18"/>
        </w:rPr>
        <w:footnoteRef/>
      </w:r>
      <w:r w:rsidRPr="00BD4EDB">
        <w:rPr>
          <w:rFonts w:ascii="Times New Roman" w:hAnsi="Times New Roman"/>
          <w:sz w:val="18"/>
          <w:szCs w:val="18"/>
        </w:rPr>
        <w:t xml:space="preserve"> ICCPR, Art. </w:t>
      </w:r>
      <w:proofErr w:type="gramStart"/>
      <w:r w:rsidRPr="00BD4EDB">
        <w:rPr>
          <w:rFonts w:ascii="Times New Roman" w:hAnsi="Times New Roman"/>
          <w:sz w:val="18"/>
          <w:szCs w:val="18"/>
        </w:rPr>
        <w:t>6, CEDAW, Art.</w:t>
      </w:r>
      <w:proofErr w:type="gramEnd"/>
      <w:r w:rsidRPr="00BD4EDB">
        <w:rPr>
          <w:rFonts w:ascii="Times New Roman" w:hAnsi="Times New Roman"/>
          <w:sz w:val="18"/>
          <w:szCs w:val="18"/>
        </w:rPr>
        <w:t xml:space="preserve"> </w:t>
      </w:r>
      <w:proofErr w:type="gramStart"/>
      <w:r w:rsidRPr="00BD4EDB">
        <w:rPr>
          <w:rFonts w:ascii="Times New Roman" w:hAnsi="Times New Roman"/>
          <w:sz w:val="18"/>
          <w:szCs w:val="18"/>
        </w:rPr>
        <w:t xml:space="preserve">16, CRC </w:t>
      </w:r>
      <w:r w:rsidRPr="00BD4EDB">
        <w:rPr>
          <w:rFonts w:ascii="Times New Roman" w:hAnsi="Times New Roman"/>
          <w:sz w:val="18"/>
          <w:szCs w:val="18"/>
          <w:lang w:val="en-US"/>
        </w:rPr>
        <w:t>Arts 19 and 24</w:t>
      </w:r>
      <w:r w:rsidRPr="00BD4EDB">
        <w:rPr>
          <w:rFonts w:ascii="Times New Roman" w:hAnsi="Times New Roman"/>
          <w:sz w:val="18"/>
          <w:szCs w:val="18"/>
        </w:rPr>
        <w:t>.</w:t>
      </w:r>
      <w:proofErr w:type="gramEnd"/>
    </w:p>
  </w:footnote>
  <w:footnote w:id="33">
    <w:p w14:paraId="2512C349" w14:textId="18DAF924" w:rsidR="007B475E" w:rsidRPr="002641F3" w:rsidRDefault="007B475E">
      <w:pPr>
        <w:pStyle w:val="FootnoteText"/>
        <w:rPr>
          <w:rFonts w:ascii="Times New Roman" w:hAnsi="Times New Roman"/>
          <w:sz w:val="18"/>
          <w:szCs w:val="18"/>
          <w:lang w:val="es-ES"/>
        </w:rPr>
      </w:pPr>
      <w:r w:rsidRPr="002641F3">
        <w:rPr>
          <w:rStyle w:val="FootnoteReference"/>
          <w:rFonts w:ascii="Times New Roman" w:hAnsi="Times New Roman"/>
          <w:sz w:val="18"/>
          <w:szCs w:val="18"/>
        </w:rPr>
        <w:footnoteRef/>
      </w:r>
      <w:r w:rsidRPr="002641F3">
        <w:rPr>
          <w:rFonts w:ascii="Times New Roman" w:hAnsi="Times New Roman"/>
          <w:sz w:val="18"/>
          <w:szCs w:val="18"/>
          <w:lang w:val="es-ES"/>
        </w:rPr>
        <w:t xml:space="preserve"> A/HRC/23/23, para 53.</w:t>
      </w:r>
    </w:p>
  </w:footnote>
  <w:footnote w:id="34">
    <w:p w14:paraId="3F07E7CE" w14:textId="571D9E0D" w:rsidR="007B475E" w:rsidRPr="002641F3" w:rsidRDefault="007B475E">
      <w:pPr>
        <w:pStyle w:val="FootnoteText"/>
        <w:rPr>
          <w:rFonts w:ascii="Times New Roman" w:hAnsi="Times New Roman"/>
          <w:sz w:val="18"/>
          <w:szCs w:val="18"/>
          <w:lang w:val="es-ES"/>
        </w:rPr>
      </w:pPr>
      <w:r w:rsidRPr="002641F3">
        <w:rPr>
          <w:rStyle w:val="FootnoteReference"/>
          <w:rFonts w:ascii="Times New Roman" w:hAnsi="Times New Roman"/>
          <w:sz w:val="18"/>
          <w:szCs w:val="18"/>
        </w:rPr>
        <w:footnoteRef/>
      </w:r>
      <w:r w:rsidRPr="002641F3">
        <w:rPr>
          <w:rFonts w:ascii="Times New Roman" w:hAnsi="Times New Roman"/>
          <w:sz w:val="18"/>
          <w:szCs w:val="18"/>
          <w:lang w:val="es-ES"/>
        </w:rPr>
        <w:t xml:space="preserve"> A/HRC/23/23, para 48.</w:t>
      </w:r>
    </w:p>
    <w:p w14:paraId="2C54C487" w14:textId="2D549AD6" w:rsidR="007B475E" w:rsidRPr="007C1B13" w:rsidRDefault="007B475E">
      <w:pPr>
        <w:pStyle w:val="FootnoteText"/>
      </w:pPr>
      <w:r w:rsidRPr="005F0C19">
        <w:rPr>
          <w:rFonts w:ascii="Times New Roman" w:hAnsi="Times New Roman"/>
          <w:sz w:val="18"/>
          <w:szCs w:val="18"/>
        </w:rPr>
        <w:t>The Convention on the Rights of the Child recognizes in its preamble that “the child, for the full and harmonious development of his or her personality, should grow up in a family environment, in an atmosphere of happiness, love and understanding”, and provides for States’ obligation to protect family unity and family environment for children (e.g. Articles 5, 8, 9, 10)</w:t>
      </w:r>
    </w:p>
  </w:footnote>
  <w:footnote w:id="35">
    <w:p w14:paraId="724366B3" w14:textId="6AC30986" w:rsidR="007B475E" w:rsidRPr="00986225" w:rsidRDefault="007B475E" w:rsidP="00986225">
      <w:pPr>
        <w:pStyle w:val="FootnoteText"/>
        <w:rPr>
          <w:rFonts w:ascii="Times New Roman" w:hAnsi="Times New Roman"/>
          <w:sz w:val="18"/>
          <w:szCs w:val="18"/>
        </w:rPr>
      </w:pPr>
      <w:r w:rsidRPr="00986225">
        <w:rPr>
          <w:rStyle w:val="FootnoteReference"/>
          <w:rFonts w:ascii="Times New Roman" w:hAnsi="Times New Roman"/>
          <w:sz w:val="18"/>
          <w:szCs w:val="18"/>
        </w:rPr>
        <w:footnoteRef/>
      </w:r>
      <w:r w:rsidRPr="00986225">
        <w:rPr>
          <w:rFonts w:ascii="Times New Roman" w:hAnsi="Times New Roman"/>
          <w:sz w:val="18"/>
          <w:szCs w:val="18"/>
        </w:rPr>
        <w:t xml:space="preserve"> Our Motherland, Our Country: Gender Discrimination and Statelessness in the Middle East and North Africa, Women’s Refugee Commission, 2013, p.15. </w:t>
      </w:r>
    </w:p>
    <w:p w14:paraId="4E61FEAB" w14:textId="0D5858CA" w:rsidR="007B475E" w:rsidRPr="00986225" w:rsidRDefault="007B475E">
      <w:pPr>
        <w:pStyle w:val="FootnoteText"/>
      </w:pPr>
      <w:r w:rsidRPr="00986225">
        <w:rPr>
          <w:rFonts w:ascii="Times New Roman" w:hAnsi="Times New Roman"/>
          <w:sz w:val="18"/>
          <w:szCs w:val="18"/>
        </w:rPr>
        <w:t>ICCPR, Art. 23, recognizes “the right of men and women of marriageable age to marry and to found a family shall be recognized.”</w:t>
      </w:r>
    </w:p>
  </w:footnote>
  <w:footnote w:id="36">
    <w:p w14:paraId="6D4F6649" w14:textId="488FFE6A" w:rsidR="007B475E" w:rsidRPr="007558D7" w:rsidRDefault="007B475E" w:rsidP="007558D7">
      <w:pPr>
        <w:pStyle w:val="FootnoteText"/>
        <w:rPr>
          <w:rFonts w:ascii="Times New Roman" w:hAnsi="Times New Roman"/>
          <w:sz w:val="18"/>
          <w:szCs w:val="18"/>
        </w:rPr>
      </w:pPr>
      <w:r w:rsidRPr="00986225">
        <w:rPr>
          <w:rStyle w:val="FootnoteReference"/>
          <w:rFonts w:ascii="Times New Roman" w:hAnsi="Times New Roman"/>
          <w:sz w:val="18"/>
          <w:szCs w:val="18"/>
        </w:rPr>
        <w:footnoteRef/>
      </w:r>
      <w:r w:rsidRPr="00986225">
        <w:rPr>
          <w:rFonts w:ascii="Times New Roman" w:hAnsi="Times New Roman"/>
          <w:sz w:val="18"/>
          <w:szCs w:val="18"/>
        </w:rPr>
        <w:t xml:space="preserve"> Our Motherland, Our Country: Gender Discrimination and Statelessness in the Middle East and North Africa, Women’s Refugee Commi</w:t>
      </w:r>
      <w:r>
        <w:rPr>
          <w:rFonts w:ascii="Times New Roman" w:hAnsi="Times New Roman"/>
          <w:sz w:val="18"/>
          <w:szCs w:val="18"/>
        </w:rPr>
        <w:t>ssion, 2013, pp. 22-23</w:t>
      </w:r>
      <w:r w:rsidRPr="00986225">
        <w:rPr>
          <w:rFonts w:ascii="Times New Roman" w:hAnsi="Times New Roman"/>
          <w:sz w:val="18"/>
          <w:szCs w:val="18"/>
        </w:rPr>
        <w:t xml:space="preserve">. </w:t>
      </w:r>
    </w:p>
  </w:footnote>
  <w:footnote w:id="37">
    <w:p w14:paraId="5385449A" w14:textId="5099DE3F" w:rsidR="007B475E" w:rsidRPr="00DD1236" w:rsidRDefault="007B475E">
      <w:pPr>
        <w:pStyle w:val="FootnoteText"/>
        <w:rPr>
          <w:rFonts w:ascii="Times New Roman" w:hAnsi="Times New Roman"/>
          <w:sz w:val="18"/>
          <w:szCs w:val="18"/>
        </w:rPr>
      </w:pPr>
      <w:r w:rsidRPr="00DD1236">
        <w:rPr>
          <w:rStyle w:val="FootnoteReference"/>
          <w:rFonts w:ascii="Times New Roman" w:hAnsi="Times New Roman"/>
          <w:sz w:val="18"/>
          <w:szCs w:val="18"/>
        </w:rPr>
        <w:footnoteRef/>
      </w:r>
      <w:r w:rsidRPr="00DD1236">
        <w:rPr>
          <w:rFonts w:ascii="Times New Roman" w:hAnsi="Times New Roman"/>
          <w:sz w:val="18"/>
          <w:szCs w:val="18"/>
        </w:rPr>
        <w:t xml:space="preserve"> Adopted from </w:t>
      </w:r>
      <w:hyperlink r:id="rId5" w:history="1">
        <w:r w:rsidRPr="00DD1236">
          <w:rPr>
            <w:rStyle w:val="Hyperlink"/>
            <w:rFonts w:ascii="Times New Roman" w:hAnsi="Times New Roman"/>
            <w:sz w:val="18"/>
            <w:szCs w:val="18"/>
          </w:rPr>
          <w:t>http://equalnationalityrights.org/the-issue/the-problem</w:t>
        </w:r>
      </w:hyperlink>
      <w:r w:rsidRPr="00DD1236">
        <w:rPr>
          <w:rFonts w:ascii="Times New Roman" w:hAnsi="Times New Roman"/>
          <w:sz w:val="18"/>
          <w:szCs w:val="18"/>
        </w:rPr>
        <w:t xml:space="preserve"> </w:t>
      </w:r>
    </w:p>
  </w:footnote>
  <w:footnote w:id="38">
    <w:p w14:paraId="6C32995D" w14:textId="77777777" w:rsidR="007B475E" w:rsidRPr="0017435B" w:rsidRDefault="007B475E">
      <w:pPr>
        <w:pStyle w:val="FootnoteText"/>
        <w:rPr>
          <w:rFonts w:ascii="Times New Roman" w:hAnsi="Times New Roman"/>
          <w:sz w:val="18"/>
          <w:szCs w:val="18"/>
          <w:lang w:val="es-ES"/>
        </w:rPr>
      </w:pPr>
      <w:r w:rsidRPr="00BC0C9D">
        <w:rPr>
          <w:rStyle w:val="FootnoteReference"/>
          <w:rFonts w:ascii="Times New Roman" w:hAnsi="Times New Roman"/>
          <w:sz w:val="18"/>
          <w:szCs w:val="18"/>
        </w:rPr>
        <w:footnoteRef/>
      </w:r>
      <w:r w:rsidRPr="0017435B">
        <w:rPr>
          <w:rFonts w:ascii="Times New Roman" w:hAnsi="Times New Roman"/>
          <w:sz w:val="18"/>
          <w:szCs w:val="18"/>
          <w:lang w:val="es-ES"/>
        </w:rPr>
        <w:t xml:space="preserve"> A/HRC/23/23, para 72 (b).</w:t>
      </w:r>
    </w:p>
  </w:footnote>
  <w:footnote w:id="39">
    <w:p w14:paraId="6C326A17" w14:textId="77777777" w:rsidR="007B475E" w:rsidRPr="00BC0C9D" w:rsidRDefault="007B475E">
      <w:pPr>
        <w:pStyle w:val="FootnoteText"/>
        <w:rPr>
          <w:rFonts w:ascii="Times New Roman" w:hAnsi="Times New Roman"/>
          <w:sz w:val="18"/>
          <w:szCs w:val="18"/>
          <w:lang w:val="es-ES"/>
        </w:rPr>
      </w:pPr>
      <w:r w:rsidRPr="00BC0C9D">
        <w:rPr>
          <w:rStyle w:val="FootnoteReference"/>
          <w:rFonts w:ascii="Times New Roman" w:hAnsi="Times New Roman"/>
          <w:sz w:val="18"/>
          <w:szCs w:val="18"/>
        </w:rPr>
        <w:footnoteRef/>
      </w:r>
      <w:r w:rsidRPr="000F7CEF">
        <w:rPr>
          <w:rFonts w:ascii="Times New Roman" w:hAnsi="Times New Roman"/>
          <w:sz w:val="18"/>
          <w:szCs w:val="18"/>
          <w:lang w:val="es-ES"/>
        </w:rPr>
        <w:t xml:space="preserve"> A</w:t>
      </w:r>
      <w:r w:rsidRPr="00BC0C9D">
        <w:rPr>
          <w:rFonts w:ascii="Times New Roman" w:hAnsi="Times New Roman"/>
          <w:sz w:val="18"/>
          <w:szCs w:val="18"/>
          <w:lang w:val="es-ES"/>
        </w:rPr>
        <w:t>/HRC/23/23, para 72 (b).</w:t>
      </w:r>
    </w:p>
  </w:footnote>
  <w:footnote w:id="40">
    <w:p w14:paraId="651CD516" w14:textId="5F6942D3" w:rsidR="007B475E" w:rsidRPr="00E20AE7" w:rsidRDefault="007B475E" w:rsidP="006A2670">
      <w:pPr>
        <w:pStyle w:val="FootnoteText"/>
        <w:rPr>
          <w:rFonts w:ascii="Times New Roman" w:hAnsi="Times New Roman"/>
          <w:sz w:val="18"/>
          <w:szCs w:val="18"/>
          <w:lang w:val="es-ES"/>
        </w:rPr>
      </w:pPr>
      <w:r w:rsidRPr="00BC0C9D">
        <w:rPr>
          <w:rStyle w:val="FootnoteReference"/>
          <w:rFonts w:ascii="Times New Roman" w:hAnsi="Times New Roman"/>
          <w:sz w:val="18"/>
          <w:szCs w:val="18"/>
        </w:rPr>
        <w:footnoteRef/>
      </w:r>
      <w:r w:rsidRPr="00E20AE7">
        <w:rPr>
          <w:rFonts w:ascii="Times New Roman" w:hAnsi="Times New Roman"/>
          <w:sz w:val="18"/>
          <w:szCs w:val="18"/>
          <w:lang w:val="es-ES"/>
        </w:rPr>
        <w:t xml:space="preserve"> A/HRC/23/23, para 72 (d).</w:t>
      </w:r>
    </w:p>
  </w:footnote>
  <w:footnote w:id="41">
    <w:p w14:paraId="1E279A04" w14:textId="77777777" w:rsidR="007B475E" w:rsidRPr="00BC0C9D" w:rsidRDefault="007B475E">
      <w:pPr>
        <w:pStyle w:val="FootnoteText"/>
        <w:rPr>
          <w:rFonts w:ascii="Times New Roman" w:hAnsi="Times New Roman"/>
          <w:sz w:val="18"/>
          <w:szCs w:val="18"/>
          <w:lang w:val="es-ES"/>
        </w:rPr>
      </w:pPr>
      <w:r w:rsidRPr="00BC0C9D">
        <w:rPr>
          <w:rStyle w:val="FootnoteReference"/>
          <w:rFonts w:ascii="Times New Roman" w:hAnsi="Times New Roman"/>
          <w:sz w:val="18"/>
          <w:szCs w:val="18"/>
        </w:rPr>
        <w:footnoteRef/>
      </w:r>
      <w:r w:rsidRPr="00BC0C9D">
        <w:rPr>
          <w:rFonts w:ascii="Times New Roman" w:hAnsi="Times New Roman"/>
          <w:sz w:val="18"/>
          <w:szCs w:val="18"/>
          <w:lang w:val="es-ES"/>
        </w:rPr>
        <w:t xml:space="preserve"> A/HRC/23/23, para 72 (e).</w:t>
      </w:r>
    </w:p>
  </w:footnote>
  <w:footnote w:id="42">
    <w:p w14:paraId="704C49F1" w14:textId="77777777" w:rsidR="007B475E" w:rsidRPr="00BC0C9D" w:rsidRDefault="007B475E">
      <w:pPr>
        <w:pStyle w:val="FootnoteText"/>
        <w:rPr>
          <w:rFonts w:ascii="Times New Roman" w:hAnsi="Times New Roman"/>
          <w:sz w:val="18"/>
          <w:szCs w:val="18"/>
          <w:lang w:val="es-ES"/>
        </w:rPr>
      </w:pPr>
      <w:r w:rsidRPr="00BC0C9D">
        <w:rPr>
          <w:rStyle w:val="FootnoteReference"/>
          <w:rFonts w:ascii="Times New Roman" w:hAnsi="Times New Roman"/>
          <w:sz w:val="18"/>
          <w:szCs w:val="18"/>
        </w:rPr>
        <w:footnoteRef/>
      </w:r>
      <w:r w:rsidRPr="00BC0C9D">
        <w:rPr>
          <w:rFonts w:ascii="Times New Roman" w:hAnsi="Times New Roman"/>
          <w:sz w:val="18"/>
          <w:szCs w:val="18"/>
          <w:lang w:val="es-ES"/>
        </w:rPr>
        <w:t xml:space="preserve"> A/HRC/RES/32/7, OP 5.</w:t>
      </w:r>
    </w:p>
  </w:footnote>
  <w:footnote w:id="43">
    <w:p w14:paraId="39BD8F1F" w14:textId="77777777" w:rsidR="007B475E" w:rsidRPr="00BC0C9D" w:rsidRDefault="007B475E">
      <w:pPr>
        <w:pStyle w:val="FootnoteText"/>
        <w:rPr>
          <w:rFonts w:ascii="Times New Roman" w:hAnsi="Times New Roman"/>
          <w:sz w:val="18"/>
          <w:szCs w:val="18"/>
          <w:lang w:val="es-ES"/>
        </w:rPr>
      </w:pPr>
      <w:r w:rsidRPr="00BC0C9D">
        <w:rPr>
          <w:rStyle w:val="FootnoteReference"/>
          <w:rFonts w:ascii="Times New Roman" w:hAnsi="Times New Roman"/>
          <w:sz w:val="18"/>
          <w:szCs w:val="18"/>
        </w:rPr>
        <w:footnoteRef/>
      </w:r>
      <w:r w:rsidRPr="00BC0C9D">
        <w:rPr>
          <w:rFonts w:ascii="Times New Roman" w:hAnsi="Times New Roman"/>
          <w:sz w:val="18"/>
          <w:szCs w:val="18"/>
          <w:lang w:val="es-ES"/>
        </w:rPr>
        <w:t xml:space="preserve"> A/HRC/23/23, para 72 (c).</w:t>
      </w:r>
    </w:p>
  </w:footnote>
  <w:footnote w:id="44">
    <w:p w14:paraId="382879BF" w14:textId="77777777" w:rsidR="007B475E" w:rsidRPr="00BC0C9D" w:rsidRDefault="007B475E">
      <w:pPr>
        <w:pStyle w:val="FootnoteText"/>
        <w:rPr>
          <w:rFonts w:ascii="Times New Roman" w:hAnsi="Times New Roman"/>
          <w:sz w:val="18"/>
          <w:szCs w:val="18"/>
          <w:lang w:val="es-ES"/>
        </w:rPr>
      </w:pPr>
      <w:r w:rsidRPr="00BC0C9D">
        <w:rPr>
          <w:rStyle w:val="FootnoteReference"/>
          <w:rFonts w:ascii="Times New Roman" w:hAnsi="Times New Roman"/>
          <w:sz w:val="18"/>
          <w:szCs w:val="18"/>
        </w:rPr>
        <w:footnoteRef/>
      </w:r>
      <w:r w:rsidRPr="00BC0C9D">
        <w:rPr>
          <w:rFonts w:ascii="Times New Roman" w:hAnsi="Times New Roman"/>
          <w:sz w:val="18"/>
          <w:szCs w:val="18"/>
          <w:lang w:val="es-ES"/>
        </w:rPr>
        <w:t xml:space="preserve"> A/HRC/23/23, para 72 (e).</w:t>
      </w:r>
    </w:p>
  </w:footnote>
  <w:footnote w:id="45">
    <w:p w14:paraId="03D353EE" w14:textId="77777777" w:rsidR="007B475E" w:rsidRPr="00BC0C9D" w:rsidRDefault="007B475E">
      <w:pPr>
        <w:pStyle w:val="FootnoteText"/>
        <w:rPr>
          <w:rFonts w:ascii="Times New Roman" w:hAnsi="Times New Roman"/>
          <w:sz w:val="18"/>
          <w:szCs w:val="18"/>
          <w:lang w:val="es-ES"/>
        </w:rPr>
      </w:pPr>
      <w:r w:rsidRPr="00BC0C9D">
        <w:rPr>
          <w:rStyle w:val="FootnoteReference"/>
          <w:rFonts w:ascii="Times New Roman" w:hAnsi="Times New Roman"/>
          <w:sz w:val="18"/>
          <w:szCs w:val="18"/>
        </w:rPr>
        <w:footnoteRef/>
      </w:r>
      <w:r w:rsidRPr="00BC0C9D">
        <w:rPr>
          <w:rFonts w:ascii="Times New Roman" w:hAnsi="Times New Roman"/>
          <w:sz w:val="18"/>
          <w:szCs w:val="18"/>
          <w:lang w:val="es-ES"/>
        </w:rPr>
        <w:t xml:space="preserve"> A/HRC/23/23, para 72 (b).</w:t>
      </w:r>
    </w:p>
  </w:footnote>
  <w:footnote w:id="46">
    <w:p w14:paraId="5D478622" w14:textId="77777777" w:rsidR="007B475E" w:rsidRPr="00BC0C9D" w:rsidRDefault="007B475E">
      <w:pPr>
        <w:pStyle w:val="FootnoteText"/>
        <w:rPr>
          <w:rFonts w:ascii="Times New Roman" w:hAnsi="Times New Roman"/>
          <w:sz w:val="18"/>
          <w:szCs w:val="18"/>
          <w:lang w:val="es-ES"/>
        </w:rPr>
      </w:pPr>
      <w:r w:rsidRPr="00BC0C9D">
        <w:rPr>
          <w:rStyle w:val="FootnoteReference"/>
          <w:rFonts w:ascii="Times New Roman" w:hAnsi="Times New Roman"/>
          <w:sz w:val="18"/>
          <w:szCs w:val="18"/>
        </w:rPr>
        <w:footnoteRef/>
      </w:r>
      <w:r w:rsidRPr="00BC0C9D">
        <w:rPr>
          <w:rFonts w:ascii="Times New Roman" w:hAnsi="Times New Roman"/>
          <w:sz w:val="18"/>
          <w:szCs w:val="18"/>
          <w:lang w:val="es-ES"/>
        </w:rPr>
        <w:t xml:space="preserve"> A/HRC/23/23, para 72 (b).</w:t>
      </w:r>
    </w:p>
  </w:footnote>
  <w:footnote w:id="47">
    <w:p w14:paraId="7105EF91" w14:textId="77777777" w:rsidR="007B475E" w:rsidRPr="000209C4" w:rsidRDefault="007B475E" w:rsidP="00A92B12">
      <w:pPr>
        <w:pStyle w:val="FootnoteText"/>
        <w:rPr>
          <w:rFonts w:ascii="Times New Roman" w:hAnsi="Times New Roman"/>
          <w:sz w:val="18"/>
          <w:szCs w:val="18"/>
        </w:rPr>
      </w:pPr>
      <w:r w:rsidRPr="00BC0C9D">
        <w:rPr>
          <w:rStyle w:val="FootnoteReference"/>
          <w:rFonts w:ascii="Times New Roman" w:hAnsi="Times New Roman"/>
          <w:sz w:val="18"/>
          <w:szCs w:val="18"/>
        </w:rPr>
        <w:footnoteRef/>
      </w:r>
      <w:r w:rsidRPr="000209C4">
        <w:rPr>
          <w:rFonts w:ascii="Times New Roman" w:hAnsi="Times New Roman"/>
          <w:sz w:val="18"/>
          <w:szCs w:val="18"/>
        </w:rPr>
        <w:t xml:space="preserve"> </w:t>
      </w:r>
      <w:proofErr w:type="gramStart"/>
      <w:r w:rsidRPr="000209C4">
        <w:rPr>
          <w:rFonts w:ascii="Times New Roman" w:hAnsi="Times New Roman"/>
          <w:sz w:val="18"/>
          <w:szCs w:val="18"/>
        </w:rPr>
        <w:t>A/HRC/23/23, para 72 (j).</w:t>
      </w:r>
      <w:proofErr w:type="gramEnd"/>
    </w:p>
  </w:footnote>
  <w:footnote w:id="48">
    <w:p w14:paraId="47AF22AD" w14:textId="505D6A29" w:rsidR="007B475E" w:rsidRPr="007A096B" w:rsidRDefault="007B475E">
      <w:pPr>
        <w:pStyle w:val="FootnoteText"/>
        <w:rPr>
          <w:rFonts w:ascii="Times New Roman" w:hAnsi="Times New Roman"/>
          <w:sz w:val="18"/>
          <w:szCs w:val="18"/>
        </w:rPr>
      </w:pPr>
      <w:r w:rsidRPr="007A096B">
        <w:rPr>
          <w:rStyle w:val="FootnoteReference"/>
          <w:rFonts w:ascii="Times New Roman" w:hAnsi="Times New Roman"/>
          <w:sz w:val="18"/>
          <w:szCs w:val="18"/>
        </w:rPr>
        <w:footnoteRef/>
      </w:r>
      <w:r w:rsidRPr="007A096B">
        <w:rPr>
          <w:rFonts w:ascii="Times New Roman" w:hAnsi="Times New Roman"/>
          <w:sz w:val="18"/>
          <w:szCs w:val="18"/>
        </w:rPr>
        <w:t xml:space="preserve"> </w:t>
      </w:r>
      <w:proofErr w:type="gramStart"/>
      <w:r w:rsidRPr="007A096B">
        <w:rPr>
          <w:rFonts w:ascii="Times New Roman" w:hAnsi="Times New Roman"/>
          <w:sz w:val="18"/>
          <w:szCs w:val="18"/>
        </w:rPr>
        <w:t>EQUAL RIGHTS TRUST, My Children’s Future, p.18.</w:t>
      </w:r>
      <w:proofErr w:type="gramEnd"/>
    </w:p>
  </w:footnote>
  <w:footnote w:id="49">
    <w:p w14:paraId="02FF67BE" w14:textId="5DCD2D21" w:rsidR="007B475E" w:rsidRPr="000209C4" w:rsidRDefault="007B475E" w:rsidP="00210ADC">
      <w:pPr>
        <w:pStyle w:val="FootnoteText"/>
      </w:pPr>
      <w:r>
        <w:rPr>
          <w:rStyle w:val="FootnoteReference"/>
        </w:rPr>
        <w:footnoteRef/>
      </w:r>
      <w:r>
        <w:t xml:space="preserve"> </w:t>
      </w:r>
      <w:r w:rsidRPr="007A096B">
        <w:rPr>
          <w:rFonts w:ascii="Times New Roman" w:hAnsi="Times New Roman"/>
          <w:sz w:val="18"/>
          <w:szCs w:val="18"/>
        </w:rPr>
        <w:t xml:space="preserve">For example, laws </w:t>
      </w:r>
      <w:proofErr w:type="gramStart"/>
      <w:r w:rsidRPr="007A096B">
        <w:rPr>
          <w:rFonts w:ascii="Times New Roman" w:hAnsi="Times New Roman"/>
          <w:sz w:val="18"/>
          <w:szCs w:val="18"/>
        </w:rPr>
        <w:t>that deny</w:t>
      </w:r>
      <w:proofErr w:type="gramEnd"/>
      <w:r w:rsidRPr="007A096B">
        <w:rPr>
          <w:rFonts w:ascii="Times New Roman" w:hAnsi="Times New Roman"/>
          <w:sz w:val="18"/>
          <w:szCs w:val="18"/>
        </w:rPr>
        <w:t xml:space="preserve"> women’s ability to freely choose a spouse [in contradiction with CEDAW Article 16], such as prohibitions on inter-religious marriage, which also contradict obligations to ensure equality under the law and the right to non-discrimination on the basis of sex and religion, amongst other factors. Likewise, the UN Working Group on Discrimination </w:t>
      </w:r>
      <w:proofErr w:type="gramStart"/>
      <w:r w:rsidRPr="007A096B">
        <w:rPr>
          <w:rFonts w:ascii="Times New Roman" w:hAnsi="Times New Roman"/>
          <w:sz w:val="18"/>
          <w:szCs w:val="18"/>
        </w:rPr>
        <w:t>Against</w:t>
      </w:r>
      <w:proofErr w:type="gramEnd"/>
      <w:r w:rsidRPr="007A096B">
        <w:rPr>
          <w:rFonts w:ascii="Times New Roman" w:hAnsi="Times New Roman"/>
          <w:sz w:val="18"/>
          <w:szCs w:val="18"/>
        </w:rPr>
        <w:t xml:space="preserve"> Women has maintained that adultery as a criminal offence violates women’s human rights.  The Working Group observed that “international human rights jurisprudence established that criminalization of sexual relations between consenting adults is a violation of their right to privacy and infringement of article 17 of the International Covenant on Civil and Political Rights. States parties to the Covenant are obliged to ensure that domestic norms take account of developments in international law and incorporate interpretations of the decisions of international courts and international and regional human rights mechanisms, including the treaty bodies and special procedures.”:  </w:t>
      </w:r>
      <w:hyperlink r:id="rId6" w:history="1">
        <w:r w:rsidRPr="007A096B">
          <w:rPr>
            <w:rStyle w:val="Hyperlink"/>
            <w:rFonts w:ascii="Times New Roman" w:hAnsi="Times New Roman"/>
            <w:sz w:val="18"/>
            <w:szCs w:val="18"/>
          </w:rPr>
          <w:t>http://newsarchive.ohchr.org/EN/NewsEvents/Pages/DisplayNews.aspx?NewsID=12672&amp;LangID=E</w:t>
        </w:r>
      </w:hyperlink>
    </w:p>
  </w:footnote>
  <w:footnote w:id="50">
    <w:p w14:paraId="78136449" w14:textId="77777777" w:rsidR="007B475E" w:rsidRPr="00A92B12" w:rsidRDefault="007B475E" w:rsidP="00A92B12">
      <w:pPr>
        <w:pStyle w:val="FootnoteText"/>
        <w:rPr>
          <w:rFonts w:ascii="Times New Roman" w:hAnsi="Times New Roman"/>
          <w:sz w:val="18"/>
          <w:szCs w:val="18"/>
          <w:lang w:val="es-ES"/>
        </w:rPr>
      </w:pPr>
      <w:r w:rsidRPr="00BC0C9D">
        <w:rPr>
          <w:rStyle w:val="FootnoteReference"/>
          <w:rFonts w:ascii="Times New Roman" w:hAnsi="Times New Roman"/>
          <w:sz w:val="18"/>
          <w:szCs w:val="18"/>
        </w:rPr>
        <w:footnoteRef/>
      </w:r>
      <w:r w:rsidRPr="00A92B12">
        <w:rPr>
          <w:rFonts w:ascii="Times New Roman" w:hAnsi="Times New Roman"/>
          <w:sz w:val="18"/>
          <w:szCs w:val="18"/>
          <w:lang w:val="es-ES"/>
        </w:rPr>
        <w:t xml:space="preserve"> A/HRC/RES/32/7, OP 15.</w:t>
      </w:r>
    </w:p>
  </w:footnote>
  <w:footnote w:id="51">
    <w:p w14:paraId="58A7D6B5" w14:textId="77777777" w:rsidR="007B475E" w:rsidRPr="00BC0C9D" w:rsidRDefault="007B475E" w:rsidP="0065329C">
      <w:pPr>
        <w:pStyle w:val="FootnoteText"/>
        <w:rPr>
          <w:rFonts w:ascii="Times New Roman" w:hAnsi="Times New Roman"/>
          <w:sz w:val="18"/>
          <w:szCs w:val="18"/>
          <w:lang w:val="es-ES"/>
        </w:rPr>
      </w:pPr>
      <w:r w:rsidRPr="00BC0C9D">
        <w:rPr>
          <w:rStyle w:val="FootnoteReference"/>
          <w:rFonts w:ascii="Times New Roman" w:hAnsi="Times New Roman"/>
          <w:sz w:val="18"/>
          <w:szCs w:val="18"/>
        </w:rPr>
        <w:footnoteRef/>
      </w:r>
      <w:r w:rsidRPr="00BC0C9D">
        <w:rPr>
          <w:rFonts w:ascii="Times New Roman" w:hAnsi="Times New Roman"/>
          <w:sz w:val="18"/>
          <w:szCs w:val="18"/>
          <w:lang w:val="es-ES"/>
        </w:rPr>
        <w:t xml:space="preserve"> A/HRC/23/23, para 72 (g).</w:t>
      </w:r>
    </w:p>
  </w:footnote>
  <w:footnote w:id="52">
    <w:p w14:paraId="2397BB90" w14:textId="77777777" w:rsidR="007B475E" w:rsidRPr="00794A03" w:rsidRDefault="007B475E">
      <w:pPr>
        <w:pStyle w:val="FootnoteText"/>
        <w:rPr>
          <w:rFonts w:ascii="Times New Roman" w:hAnsi="Times New Roman"/>
          <w:sz w:val="18"/>
          <w:szCs w:val="18"/>
        </w:rPr>
      </w:pPr>
      <w:r w:rsidRPr="00BC0C9D">
        <w:rPr>
          <w:rStyle w:val="FootnoteReference"/>
          <w:rFonts w:ascii="Times New Roman" w:hAnsi="Times New Roman"/>
          <w:sz w:val="18"/>
          <w:szCs w:val="18"/>
        </w:rPr>
        <w:footnoteRef/>
      </w:r>
      <w:r w:rsidRPr="00794A03">
        <w:rPr>
          <w:rFonts w:ascii="Times New Roman" w:hAnsi="Times New Roman"/>
          <w:sz w:val="18"/>
          <w:szCs w:val="18"/>
        </w:rPr>
        <w:t xml:space="preserve"> </w:t>
      </w:r>
      <w:proofErr w:type="gramStart"/>
      <w:r w:rsidRPr="00794A03">
        <w:rPr>
          <w:rFonts w:ascii="Times New Roman" w:hAnsi="Times New Roman"/>
          <w:sz w:val="18"/>
          <w:szCs w:val="18"/>
        </w:rPr>
        <w:t>A/HRC/RES/32/7, OP 12.</w:t>
      </w:r>
      <w:proofErr w:type="gramEnd"/>
    </w:p>
  </w:footnote>
  <w:footnote w:id="53">
    <w:p w14:paraId="0F035789" w14:textId="77777777" w:rsidR="007B475E" w:rsidRPr="00794A03" w:rsidRDefault="007B475E">
      <w:pPr>
        <w:pStyle w:val="FootnoteText"/>
        <w:rPr>
          <w:rFonts w:ascii="Times New Roman" w:hAnsi="Times New Roman"/>
          <w:sz w:val="18"/>
          <w:szCs w:val="18"/>
        </w:rPr>
      </w:pPr>
      <w:r w:rsidRPr="00332D6A">
        <w:rPr>
          <w:rStyle w:val="FootnoteReference"/>
          <w:rFonts w:ascii="Times New Roman" w:hAnsi="Times New Roman"/>
          <w:sz w:val="18"/>
          <w:szCs w:val="18"/>
        </w:rPr>
        <w:footnoteRef/>
      </w:r>
      <w:r w:rsidRPr="00794A03">
        <w:rPr>
          <w:rFonts w:ascii="Times New Roman" w:hAnsi="Times New Roman"/>
          <w:sz w:val="18"/>
          <w:szCs w:val="18"/>
        </w:rPr>
        <w:t xml:space="preserve"> </w:t>
      </w:r>
      <w:proofErr w:type="gramStart"/>
      <w:r w:rsidRPr="00794A03">
        <w:rPr>
          <w:rFonts w:ascii="Times New Roman" w:hAnsi="Times New Roman"/>
          <w:sz w:val="18"/>
          <w:szCs w:val="18"/>
        </w:rPr>
        <w:t>A/HRC/23/23, para 72 (a).</w:t>
      </w:r>
      <w:proofErr w:type="gramEnd"/>
    </w:p>
  </w:footnote>
  <w:footnote w:id="54">
    <w:p w14:paraId="617D5F42" w14:textId="7111CE93" w:rsidR="007B475E" w:rsidRPr="00E9197B" w:rsidRDefault="007B475E">
      <w:pPr>
        <w:pStyle w:val="FootnoteText"/>
      </w:pPr>
      <w:r w:rsidRPr="00332D6A">
        <w:rPr>
          <w:rStyle w:val="FootnoteReference"/>
          <w:rFonts w:ascii="Times New Roman" w:hAnsi="Times New Roman"/>
          <w:sz w:val="18"/>
          <w:szCs w:val="18"/>
        </w:rPr>
        <w:footnoteRef/>
      </w:r>
      <w:r w:rsidRPr="00332D6A">
        <w:rPr>
          <w:rFonts w:ascii="Times New Roman" w:hAnsi="Times New Roman"/>
          <w:sz w:val="18"/>
          <w:szCs w:val="18"/>
        </w:rPr>
        <w:t xml:space="preserve"> </w:t>
      </w:r>
      <w:proofErr w:type="gramStart"/>
      <w:r w:rsidRPr="00332D6A">
        <w:rPr>
          <w:rFonts w:ascii="Times New Roman" w:hAnsi="Times New Roman"/>
          <w:sz w:val="18"/>
          <w:szCs w:val="18"/>
        </w:rPr>
        <w:t>UNHCR, Good Practice Paper – Action 3, p.2.</w:t>
      </w:r>
      <w:proofErr w:type="gramEnd"/>
      <w:r>
        <w:t xml:space="preserve"> </w:t>
      </w:r>
    </w:p>
  </w:footnote>
  <w:footnote w:id="55">
    <w:p w14:paraId="6A8D4419" w14:textId="747D2276" w:rsidR="007B475E" w:rsidRPr="00FA73CD" w:rsidRDefault="007B475E">
      <w:pPr>
        <w:pStyle w:val="FootnoteText"/>
        <w:rPr>
          <w:rFonts w:ascii="Times New Roman" w:hAnsi="Times New Roman"/>
          <w:sz w:val="18"/>
          <w:szCs w:val="18"/>
        </w:rPr>
      </w:pPr>
      <w:r w:rsidRPr="00FA73CD">
        <w:rPr>
          <w:rStyle w:val="FootnoteReference"/>
          <w:rFonts w:ascii="Times New Roman" w:hAnsi="Times New Roman"/>
          <w:sz w:val="18"/>
          <w:szCs w:val="18"/>
        </w:rPr>
        <w:footnoteRef/>
      </w:r>
      <w:r w:rsidRPr="00FA73CD">
        <w:rPr>
          <w:rFonts w:ascii="Times New Roman" w:hAnsi="Times New Roman"/>
          <w:sz w:val="18"/>
          <w:szCs w:val="18"/>
        </w:rPr>
        <w:t xml:space="preserve"> </w:t>
      </w:r>
      <w:proofErr w:type="gramStart"/>
      <w:r w:rsidRPr="00FA73CD">
        <w:rPr>
          <w:rFonts w:ascii="Times New Roman" w:hAnsi="Times New Roman"/>
          <w:sz w:val="18"/>
          <w:szCs w:val="18"/>
        </w:rPr>
        <w:t>UNHCR, Good Practice Paper – Action 3, p.2.</w:t>
      </w:r>
      <w:proofErr w:type="gramEnd"/>
    </w:p>
  </w:footnote>
  <w:footnote w:id="56">
    <w:p w14:paraId="415A7DA5" w14:textId="77777777" w:rsidR="007B475E" w:rsidRPr="00965AAD" w:rsidRDefault="007B475E" w:rsidP="00965AAD">
      <w:pPr>
        <w:pStyle w:val="FootnoteText"/>
      </w:pPr>
      <w:r w:rsidRPr="00FA73CD">
        <w:rPr>
          <w:rStyle w:val="FootnoteReference"/>
          <w:rFonts w:ascii="Times New Roman" w:hAnsi="Times New Roman"/>
          <w:sz w:val="18"/>
          <w:szCs w:val="18"/>
        </w:rPr>
        <w:footnoteRef/>
      </w:r>
      <w:r w:rsidRPr="00FA73CD">
        <w:rPr>
          <w:rFonts w:ascii="Times New Roman" w:hAnsi="Times New Roman"/>
          <w:sz w:val="18"/>
          <w:szCs w:val="18"/>
        </w:rPr>
        <w:t xml:space="preserve"> </w:t>
      </w:r>
      <w:proofErr w:type="gramStart"/>
      <w:r w:rsidRPr="00FA73CD">
        <w:rPr>
          <w:rFonts w:ascii="Times New Roman" w:hAnsi="Times New Roman"/>
          <w:sz w:val="18"/>
          <w:szCs w:val="18"/>
        </w:rPr>
        <w:t>UNHCR, Good Practice Paper – Action 3, p.2.</w:t>
      </w:r>
      <w:proofErr w:type="gramEnd"/>
    </w:p>
  </w:footnote>
  <w:footnote w:id="57">
    <w:p w14:paraId="05F03ECA" w14:textId="77777777" w:rsidR="007B475E" w:rsidRPr="00BC0C9D" w:rsidRDefault="007B475E" w:rsidP="008F7BEE">
      <w:pPr>
        <w:pStyle w:val="FootnoteText"/>
        <w:rPr>
          <w:rFonts w:ascii="Times New Roman" w:hAnsi="Times New Roman"/>
          <w:sz w:val="18"/>
          <w:szCs w:val="18"/>
        </w:rPr>
      </w:pPr>
      <w:r w:rsidRPr="00BC0C9D">
        <w:rPr>
          <w:rStyle w:val="FootnoteReference"/>
          <w:rFonts w:ascii="Times New Roman" w:hAnsi="Times New Roman"/>
          <w:sz w:val="18"/>
          <w:szCs w:val="18"/>
        </w:rPr>
        <w:footnoteRef/>
      </w:r>
      <w:r w:rsidRPr="00BC0C9D">
        <w:rPr>
          <w:rFonts w:ascii="Times New Roman" w:hAnsi="Times New Roman"/>
          <w:sz w:val="18"/>
          <w:szCs w:val="18"/>
        </w:rPr>
        <w:t xml:space="preserve"> </w:t>
      </w:r>
      <w:proofErr w:type="gramStart"/>
      <w:r w:rsidRPr="00BC0C9D">
        <w:rPr>
          <w:rFonts w:ascii="Times New Roman" w:hAnsi="Times New Roman"/>
          <w:sz w:val="18"/>
          <w:szCs w:val="18"/>
        </w:rPr>
        <w:t>Adopted from A/HRC/RES/32/7, OP. 18.</w:t>
      </w:r>
      <w:proofErr w:type="gramEnd"/>
    </w:p>
  </w:footnote>
  <w:footnote w:id="58">
    <w:p w14:paraId="6CA58932" w14:textId="77777777" w:rsidR="007B475E" w:rsidRPr="00BC0C9D" w:rsidRDefault="007B475E" w:rsidP="008F7BEE">
      <w:pPr>
        <w:pStyle w:val="FootnoteText"/>
        <w:rPr>
          <w:rFonts w:ascii="Times New Roman" w:hAnsi="Times New Roman"/>
          <w:sz w:val="18"/>
          <w:szCs w:val="18"/>
        </w:rPr>
      </w:pPr>
      <w:r w:rsidRPr="00BC0C9D">
        <w:rPr>
          <w:rStyle w:val="FootnoteReference"/>
          <w:rFonts w:ascii="Times New Roman" w:hAnsi="Times New Roman"/>
          <w:sz w:val="18"/>
          <w:szCs w:val="18"/>
        </w:rPr>
        <w:footnoteRef/>
      </w:r>
      <w:r w:rsidRPr="00BC0C9D">
        <w:rPr>
          <w:rFonts w:ascii="Times New Roman" w:hAnsi="Times New Roman"/>
          <w:sz w:val="18"/>
          <w:szCs w:val="18"/>
        </w:rPr>
        <w:t xml:space="preserve"> </w:t>
      </w:r>
      <w:proofErr w:type="gramStart"/>
      <w:r w:rsidRPr="00BC0C9D">
        <w:rPr>
          <w:rFonts w:ascii="Times New Roman" w:hAnsi="Times New Roman"/>
          <w:sz w:val="18"/>
          <w:szCs w:val="18"/>
        </w:rPr>
        <w:t>A/HRC/RES/32/7, OP. 11.</w:t>
      </w:r>
      <w:proofErr w:type="gramEnd"/>
    </w:p>
  </w:footnote>
  <w:footnote w:id="59">
    <w:p w14:paraId="258D3DC0" w14:textId="77777777" w:rsidR="007B475E" w:rsidRPr="00BC0C9D" w:rsidRDefault="007B475E" w:rsidP="008F7BEE">
      <w:pPr>
        <w:pStyle w:val="FootnoteText"/>
        <w:rPr>
          <w:rFonts w:ascii="Times New Roman" w:hAnsi="Times New Roman"/>
          <w:sz w:val="18"/>
          <w:szCs w:val="18"/>
        </w:rPr>
      </w:pPr>
      <w:r w:rsidRPr="00BC0C9D">
        <w:rPr>
          <w:rStyle w:val="FootnoteReference"/>
          <w:rFonts w:ascii="Times New Roman" w:hAnsi="Times New Roman"/>
          <w:sz w:val="18"/>
          <w:szCs w:val="18"/>
        </w:rPr>
        <w:footnoteRef/>
      </w:r>
      <w:r w:rsidRPr="00BC0C9D">
        <w:rPr>
          <w:rFonts w:ascii="Times New Roman" w:hAnsi="Times New Roman"/>
          <w:sz w:val="18"/>
          <w:szCs w:val="18"/>
        </w:rPr>
        <w:t xml:space="preserve"> </w:t>
      </w:r>
      <w:proofErr w:type="gramStart"/>
      <w:r w:rsidRPr="00BC0C9D">
        <w:rPr>
          <w:rFonts w:ascii="Times New Roman" w:hAnsi="Times New Roman"/>
          <w:sz w:val="18"/>
          <w:szCs w:val="18"/>
        </w:rPr>
        <w:t>A/HRC/RES/32/7, OP. 10.</w:t>
      </w:r>
      <w:proofErr w:type="gramEnd"/>
    </w:p>
  </w:footnote>
  <w:footnote w:id="60">
    <w:p w14:paraId="3E1BFD32" w14:textId="32F7F9DA" w:rsidR="007B475E" w:rsidRPr="00D77590" w:rsidRDefault="007B475E" w:rsidP="00BD3B80">
      <w:pPr>
        <w:pStyle w:val="FootnoteText"/>
        <w:rPr>
          <w:rFonts w:ascii="Times New Roman" w:hAnsi="Times New Roman"/>
          <w:sz w:val="18"/>
          <w:szCs w:val="18"/>
        </w:rPr>
      </w:pPr>
      <w:r w:rsidRPr="00362B29">
        <w:rPr>
          <w:rStyle w:val="FootnoteReference"/>
          <w:rFonts w:ascii="Times New Roman" w:hAnsi="Times New Roman"/>
          <w:sz w:val="18"/>
          <w:szCs w:val="18"/>
        </w:rPr>
        <w:footnoteRef/>
      </w:r>
      <w:r>
        <w:rPr>
          <w:rFonts w:ascii="Times New Roman" w:hAnsi="Times New Roman"/>
          <w:sz w:val="18"/>
          <w:szCs w:val="18"/>
        </w:rPr>
        <w:t xml:space="preserve"> </w:t>
      </w:r>
      <w:proofErr w:type="gramStart"/>
      <w:r>
        <w:rPr>
          <w:rFonts w:ascii="Times New Roman" w:hAnsi="Times New Roman"/>
          <w:sz w:val="18"/>
          <w:szCs w:val="18"/>
        </w:rPr>
        <w:t>A/HRC/RES/32/7, OP 6</w:t>
      </w:r>
      <w:r w:rsidRPr="00D77590">
        <w:rPr>
          <w:rFonts w:ascii="Times New Roman" w:hAnsi="Times New Roman"/>
          <w:sz w:val="18"/>
          <w:szCs w:val="18"/>
        </w:rPr>
        <w:t>.</w:t>
      </w:r>
      <w:proofErr w:type="gramEnd"/>
    </w:p>
  </w:footnote>
  <w:footnote w:id="61">
    <w:p w14:paraId="27CBE2CD" w14:textId="452E923C" w:rsidR="007B475E" w:rsidRPr="00D77590" w:rsidRDefault="007B475E" w:rsidP="00BD3B80">
      <w:pPr>
        <w:pStyle w:val="FootnoteText"/>
        <w:rPr>
          <w:rFonts w:ascii="Times New Roman" w:hAnsi="Times New Roman"/>
          <w:sz w:val="18"/>
          <w:szCs w:val="18"/>
        </w:rPr>
      </w:pPr>
      <w:r w:rsidRPr="00362B29">
        <w:rPr>
          <w:rStyle w:val="FootnoteReference"/>
          <w:rFonts w:ascii="Times New Roman" w:hAnsi="Times New Roman"/>
          <w:sz w:val="18"/>
          <w:szCs w:val="18"/>
        </w:rPr>
        <w:footnoteRef/>
      </w:r>
      <w:r>
        <w:rPr>
          <w:rFonts w:ascii="Times New Roman" w:hAnsi="Times New Roman"/>
          <w:sz w:val="18"/>
          <w:szCs w:val="18"/>
        </w:rPr>
        <w:t xml:space="preserve"> </w:t>
      </w:r>
      <w:proofErr w:type="gramStart"/>
      <w:r>
        <w:rPr>
          <w:rFonts w:ascii="Times New Roman" w:hAnsi="Times New Roman"/>
          <w:sz w:val="18"/>
          <w:szCs w:val="18"/>
        </w:rPr>
        <w:t>A/HRC/RES/32/7, OP 7</w:t>
      </w:r>
      <w:r w:rsidRPr="00D77590">
        <w:rPr>
          <w:rFonts w:ascii="Times New Roman" w:hAnsi="Times New Roman"/>
          <w:sz w:val="18"/>
          <w:szCs w:val="18"/>
        </w:rPr>
        <w:t>.</w:t>
      </w:r>
      <w:proofErr w:type="gramEnd"/>
    </w:p>
  </w:footnote>
  <w:footnote w:id="62">
    <w:p w14:paraId="50263D2C" w14:textId="5F8BD3CF" w:rsidR="007B475E" w:rsidRPr="00D77590" w:rsidRDefault="007B475E" w:rsidP="00BD3B80">
      <w:pPr>
        <w:pStyle w:val="FootnoteText"/>
        <w:rPr>
          <w:rFonts w:ascii="Times New Roman" w:hAnsi="Times New Roman"/>
          <w:sz w:val="18"/>
          <w:szCs w:val="18"/>
        </w:rPr>
      </w:pPr>
      <w:r w:rsidRPr="00362B29">
        <w:rPr>
          <w:rStyle w:val="FootnoteReference"/>
          <w:rFonts w:ascii="Times New Roman" w:hAnsi="Times New Roman"/>
          <w:sz w:val="18"/>
          <w:szCs w:val="18"/>
        </w:rPr>
        <w:footnoteRef/>
      </w:r>
      <w:r>
        <w:rPr>
          <w:rFonts w:ascii="Times New Roman" w:hAnsi="Times New Roman"/>
          <w:sz w:val="18"/>
          <w:szCs w:val="18"/>
        </w:rPr>
        <w:t xml:space="preserve"> </w:t>
      </w:r>
      <w:proofErr w:type="gramStart"/>
      <w:r>
        <w:rPr>
          <w:rFonts w:ascii="Times New Roman" w:hAnsi="Times New Roman"/>
          <w:sz w:val="18"/>
          <w:szCs w:val="18"/>
        </w:rPr>
        <w:t>A/HRC/RES/32/7, OP 8</w:t>
      </w:r>
      <w:r w:rsidRPr="00D77590">
        <w:rPr>
          <w:rFonts w:ascii="Times New Roman" w:hAnsi="Times New Roman"/>
          <w:sz w:val="18"/>
          <w:szCs w:val="18"/>
        </w:rPr>
        <w:t>.</w:t>
      </w:r>
      <w:proofErr w:type="gramEnd"/>
    </w:p>
  </w:footnote>
  <w:footnote w:id="63">
    <w:p w14:paraId="7F64EA15" w14:textId="713EF274" w:rsidR="007B475E" w:rsidRPr="00D77590" w:rsidRDefault="007B475E" w:rsidP="00BD3B80">
      <w:pPr>
        <w:pStyle w:val="FootnoteText"/>
        <w:rPr>
          <w:rFonts w:ascii="Times New Roman" w:hAnsi="Times New Roman"/>
          <w:sz w:val="18"/>
          <w:szCs w:val="18"/>
        </w:rPr>
      </w:pPr>
      <w:r w:rsidRPr="00362B29">
        <w:rPr>
          <w:rStyle w:val="FootnoteReference"/>
          <w:rFonts w:ascii="Times New Roman" w:hAnsi="Times New Roman"/>
          <w:sz w:val="18"/>
          <w:szCs w:val="18"/>
        </w:rPr>
        <w:footnoteRef/>
      </w:r>
      <w:r>
        <w:rPr>
          <w:rFonts w:ascii="Times New Roman" w:hAnsi="Times New Roman"/>
          <w:sz w:val="18"/>
          <w:szCs w:val="18"/>
        </w:rPr>
        <w:t xml:space="preserve"> </w:t>
      </w:r>
      <w:proofErr w:type="gramStart"/>
      <w:r>
        <w:rPr>
          <w:rFonts w:ascii="Times New Roman" w:hAnsi="Times New Roman"/>
          <w:sz w:val="18"/>
          <w:szCs w:val="18"/>
        </w:rPr>
        <w:t>A/HRC/RES/32/7, OP 9</w:t>
      </w:r>
      <w:r w:rsidRPr="00D77590">
        <w:rPr>
          <w:rFonts w:ascii="Times New Roman" w:hAnsi="Times New Roman"/>
          <w:sz w:val="18"/>
          <w:szCs w:val="18"/>
        </w:rPr>
        <w:t>.</w:t>
      </w:r>
      <w:proofErr w:type="gramEnd"/>
    </w:p>
  </w:footnote>
  <w:footnote w:id="64">
    <w:p w14:paraId="4D0DE74D" w14:textId="77777777" w:rsidR="007B475E" w:rsidRPr="001F5EED" w:rsidRDefault="007B475E" w:rsidP="007E3706">
      <w:pPr>
        <w:pStyle w:val="FootnoteText"/>
      </w:pPr>
      <w:r w:rsidRPr="00BC0C9D">
        <w:rPr>
          <w:rStyle w:val="FootnoteReference"/>
          <w:rFonts w:ascii="Times New Roman" w:hAnsi="Times New Roman"/>
          <w:sz w:val="18"/>
          <w:szCs w:val="18"/>
        </w:rPr>
        <w:footnoteRef/>
      </w:r>
      <w:r w:rsidRPr="00BC0C9D">
        <w:rPr>
          <w:rFonts w:ascii="Times New Roman" w:hAnsi="Times New Roman"/>
          <w:sz w:val="18"/>
          <w:szCs w:val="18"/>
        </w:rPr>
        <w:t xml:space="preserve"> A/HRC/RES/32/7, OPs 18 and 19.</w:t>
      </w:r>
    </w:p>
  </w:footnote>
  <w:footnote w:id="65">
    <w:p w14:paraId="2BCEF3DD" w14:textId="77777777" w:rsidR="007B475E" w:rsidRPr="00C91BF0" w:rsidRDefault="007B475E" w:rsidP="00DA376F">
      <w:pPr>
        <w:pStyle w:val="FootnoteText"/>
        <w:rPr>
          <w:rFonts w:ascii="Times New Roman" w:hAnsi="Times New Roman"/>
          <w:sz w:val="18"/>
          <w:szCs w:val="18"/>
          <w:lang w:val="es-ES"/>
        </w:rPr>
      </w:pPr>
      <w:r w:rsidRPr="00BC0C9D">
        <w:rPr>
          <w:rStyle w:val="FootnoteReference"/>
          <w:rFonts w:ascii="Times New Roman" w:hAnsi="Times New Roman"/>
          <w:sz w:val="18"/>
          <w:szCs w:val="18"/>
        </w:rPr>
        <w:footnoteRef/>
      </w:r>
      <w:r w:rsidRPr="00C91BF0">
        <w:rPr>
          <w:rFonts w:ascii="Times New Roman" w:hAnsi="Times New Roman"/>
          <w:sz w:val="18"/>
          <w:szCs w:val="18"/>
          <w:lang w:val="es-ES"/>
        </w:rPr>
        <w:t xml:space="preserve"> A/HRC/23/23, para 72 (d).</w:t>
      </w:r>
    </w:p>
  </w:footnote>
  <w:footnote w:id="66">
    <w:p w14:paraId="5BF5BADC" w14:textId="77777777" w:rsidR="007B475E" w:rsidRPr="00C91BF0" w:rsidRDefault="007B475E" w:rsidP="007E3706">
      <w:pPr>
        <w:pStyle w:val="FootnoteText"/>
        <w:rPr>
          <w:rFonts w:ascii="Times New Roman" w:hAnsi="Times New Roman"/>
          <w:sz w:val="18"/>
          <w:szCs w:val="18"/>
          <w:lang w:val="es-ES"/>
        </w:rPr>
      </w:pPr>
      <w:r w:rsidRPr="00BC0C9D">
        <w:rPr>
          <w:rStyle w:val="FootnoteReference"/>
          <w:rFonts w:ascii="Times New Roman" w:hAnsi="Times New Roman"/>
          <w:sz w:val="18"/>
          <w:szCs w:val="18"/>
        </w:rPr>
        <w:footnoteRef/>
      </w:r>
      <w:r w:rsidRPr="00C91BF0">
        <w:rPr>
          <w:rFonts w:ascii="Times New Roman" w:hAnsi="Times New Roman"/>
          <w:sz w:val="18"/>
          <w:szCs w:val="18"/>
          <w:lang w:val="es-ES"/>
        </w:rPr>
        <w:t xml:space="preserve"> A/HRC/23/23, para 72 (i).</w:t>
      </w:r>
    </w:p>
  </w:footnote>
  <w:footnote w:id="67">
    <w:p w14:paraId="2CE4F834" w14:textId="77777777" w:rsidR="007B475E" w:rsidRPr="00C91BF0" w:rsidRDefault="007B475E" w:rsidP="007E3706">
      <w:pPr>
        <w:pStyle w:val="FootnoteText"/>
        <w:rPr>
          <w:rFonts w:ascii="Times New Roman" w:hAnsi="Times New Roman"/>
          <w:sz w:val="18"/>
          <w:szCs w:val="18"/>
          <w:lang w:val="es-ES"/>
        </w:rPr>
      </w:pPr>
      <w:r w:rsidRPr="00BC0C9D">
        <w:rPr>
          <w:rStyle w:val="FootnoteReference"/>
          <w:rFonts w:ascii="Times New Roman" w:hAnsi="Times New Roman"/>
          <w:sz w:val="18"/>
          <w:szCs w:val="18"/>
        </w:rPr>
        <w:footnoteRef/>
      </w:r>
      <w:r w:rsidRPr="00C91BF0">
        <w:rPr>
          <w:rFonts w:ascii="Times New Roman" w:hAnsi="Times New Roman"/>
          <w:sz w:val="18"/>
          <w:szCs w:val="18"/>
          <w:lang w:val="es-ES"/>
        </w:rPr>
        <w:t xml:space="preserve"> A/HRC/23/23, para 72 (j).</w:t>
      </w:r>
    </w:p>
  </w:footnote>
  <w:footnote w:id="68">
    <w:p w14:paraId="73DE315F" w14:textId="77777777" w:rsidR="007B475E" w:rsidRPr="00E20AE7" w:rsidRDefault="007B475E" w:rsidP="00E85927">
      <w:pPr>
        <w:pStyle w:val="FootnoteText"/>
        <w:rPr>
          <w:rFonts w:ascii="Times New Roman" w:hAnsi="Times New Roman"/>
          <w:sz w:val="18"/>
          <w:szCs w:val="18"/>
          <w:lang w:val="es-ES"/>
        </w:rPr>
      </w:pPr>
      <w:r w:rsidRPr="00BC0C9D">
        <w:rPr>
          <w:rStyle w:val="FootnoteReference"/>
          <w:rFonts w:ascii="Times New Roman" w:hAnsi="Times New Roman"/>
          <w:sz w:val="18"/>
          <w:szCs w:val="18"/>
        </w:rPr>
        <w:footnoteRef/>
      </w:r>
      <w:r w:rsidRPr="00E20AE7">
        <w:rPr>
          <w:rFonts w:ascii="Times New Roman" w:hAnsi="Times New Roman"/>
          <w:sz w:val="18"/>
          <w:szCs w:val="18"/>
          <w:lang w:val="es-ES"/>
        </w:rPr>
        <w:t xml:space="preserve"> A/HRC/23/23, para 72 (k).</w:t>
      </w:r>
    </w:p>
  </w:footnote>
  <w:footnote w:id="69">
    <w:p w14:paraId="2E18EF1E" w14:textId="77777777" w:rsidR="007B475E" w:rsidRPr="00E20AE7" w:rsidRDefault="007B475E" w:rsidP="00E85927">
      <w:pPr>
        <w:pStyle w:val="FootnoteText"/>
        <w:rPr>
          <w:rFonts w:ascii="Times New Roman" w:hAnsi="Times New Roman"/>
          <w:sz w:val="18"/>
          <w:szCs w:val="18"/>
          <w:lang w:val="es-ES"/>
        </w:rPr>
      </w:pPr>
      <w:r w:rsidRPr="00BC0C9D">
        <w:rPr>
          <w:rStyle w:val="FootnoteReference"/>
          <w:rFonts w:ascii="Times New Roman" w:hAnsi="Times New Roman"/>
          <w:sz w:val="18"/>
          <w:szCs w:val="18"/>
        </w:rPr>
        <w:footnoteRef/>
      </w:r>
      <w:r w:rsidRPr="00E20AE7">
        <w:rPr>
          <w:rFonts w:ascii="Times New Roman" w:hAnsi="Times New Roman"/>
          <w:sz w:val="18"/>
          <w:szCs w:val="18"/>
          <w:lang w:val="es-ES"/>
        </w:rPr>
        <w:t xml:space="preserve"> A/HRC/23/23, para 72 (n).</w:t>
      </w:r>
    </w:p>
  </w:footnote>
  <w:footnote w:id="70">
    <w:p w14:paraId="0D9A1111" w14:textId="77777777" w:rsidR="007B475E" w:rsidRPr="00E20AE7" w:rsidRDefault="007B475E" w:rsidP="00E051B4">
      <w:pPr>
        <w:pStyle w:val="FootnoteText"/>
        <w:rPr>
          <w:rFonts w:ascii="Times New Roman" w:hAnsi="Times New Roman"/>
          <w:sz w:val="18"/>
          <w:szCs w:val="18"/>
          <w:lang w:val="es-ES"/>
        </w:rPr>
      </w:pPr>
      <w:r w:rsidRPr="00BC0C9D">
        <w:rPr>
          <w:rStyle w:val="FootnoteReference"/>
          <w:rFonts w:ascii="Times New Roman" w:hAnsi="Times New Roman"/>
          <w:sz w:val="18"/>
          <w:szCs w:val="18"/>
        </w:rPr>
        <w:footnoteRef/>
      </w:r>
      <w:r w:rsidRPr="00E20AE7">
        <w:rPr>
          <w:rFonts w:ascii="Times New Roman" w:hAnsi="Times New Roman"/>
          <w:sz w:val="18"/>
          <w:szCs w:val="18"/>
          <w:lang w:val="es-ES"/>
        </w:rPr>
        <w:t xml:space="preserve"> A/HRC/RES/32/7, OP 9.</w:t>
      </w:r>
    </w:p>
  </w:footnote>
  <w:footnote w:id="71">
    <w:p w14:paraId="377AA9F2" w14:textId="77777777" w:rsidR="007B475E" w:rsidRPr="00E20AE7" w:rsidRDefault="007B475E" w:rsidP="0024763C">
      <w:pPr>
        <w:pStyle w:val="FootnoteText"/>
        <w:rPr>
          <w:rFonts w:ascii="Times New Roman" w:hAnsi="Times New Roman"/>
          <w:sz w:val="18"/>
          <w:szCs w:val="18"/>
        </w:rPr>
      </w:pPr>
      <w:r w:rsidRPr="00BC0C9D">
        <w:rPr>
          <w:rStyle w:val="FootnoteReference"/>
          <w:rFonts w:ascii="Times New Roman" w:hAnsi="Times New Roman"/>
          <w:sz w:val="18"/>
          <w:szCs w:val="18"/>
        </w:rPr>
        <w:footnoteRef/>
      </w:r>
      <w:r w:rsidRPr="00E20AE7">
        <w:rPr>
          <w:rFonts w:ascii="Times New Roman" w:hAnsi="Times New Roman"/>
          <w:sz w:val="18"/>
          <w:szCs w:val="18"/>
        </w:rPr>
        <w:t xml:space="preserve"> A/HRC/23/23, para 72 (l).</w:t>
      </w:r>
    </w:p>
  </w:footnote>
  <w:footnote w:id="72">
    <w:p w14:paraId="3F660529" w14:textId="77777777" w:rsidR="007B475E" w:rsidRPr="0093281C" w:rsidRDefault="007B475E" w:rsidP="00426017">
      <w:pPr>
        <w:pStyle w:val="FootnoteText"/>
        <w:rPr>
          <w:rFonts w:ascii="Times New Roman" w:hAnsi="Times New Roman"/>
          <w:sz w:val="18"/>
          <w:szCs w:val="18"/>
        </w:rPr>
      </w:pPr>
      <w:r w:rsidRPr="0093281C">
        <w:rPr>
          <w:rStyle w:val="FootnoteReference"/>
          <w:rFonts w:ascii="Times New Roman" w:hAnsi="Times New Roman"/>
          <w:sz w:val="18"/>
          <w:szCs w:val="18"/>
        </w:rPr>
        <w:footnoteRef/>
      </w:r>
      <w:r w:rsidRPr="0093281C">
        <w:rPr>
          <w:rFonts w:ascii="Times New Roman" w:hAnsi="Times New Roman"/>
          <w:sz w:val="18"/>
          <w:szCs w:val="18"/>
        </w:rPr>
        <w:t xml:space="preserve"> For more details of legal framework on non-discrimination against women in nationality laws, see A/HRC/23/23, paras 8-18.</w:t>
      </w:r>
    </w:p>
  </w:footnote>
  <w:footnote w:id="73">
    <w:p w14:paraId="7B4719BB" w14:textId="77777777" w:rsidR="007B475E" w:rsidRPr="00BD734A" w:rsidRDefault="007B475E" w:rsidP="00EF4199">
      <w:pPr>
        <w:pStyle w:val="FootnoteText"/>
      </w:pPr>
      <w:r>
        <w:rPr>
          <w:rStyle w:val="FootnoteReference"/>
        </w:rPr>
        <w:footnoteRef/>
      </w:r>
      <w:r>
        <w:t xml:space="preserve"> </w:t>
      </w:r>
      <w:r w:rsidRPr="00BD734A">
        <w:rPr>
          <w:rFonts w:ascii="Times New Roman" w:hAnsi="Times New Roman"/>
          <w:sz w:val="18"/>
          <w:szCs w:val="18"/>
        </w:rPr>
        <w:t>For more details, see A/HRC/RES/32/7, PP. 16</w:t>
      </w:r>
      <w:r>
        <w:rPr>
          <w:rFonts w:ascii="Times New Roman" w:hAnsi="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3D98"/>
    <w:multiLevelType w:val="hybridMultilevel"/>
    <w:tmpl w:val="7772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95EC7"/>
    <w:multiLevelType w:val="hybridMultilevel"/>
    <w:tmpl w:val="8BC4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F4852"/>
    <w:multiLevelType w:val="hybridMultilevel"/>
    <w:tmpl w:val="86D6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B0AF6"/>
    <w:multiLevelType w:val="hybridMultilevel"/>
    <w:tmpl w:val="87DC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864C6"/>
    <w:multiLevelType w:val="hybridMultilevel"/>
    <w:tmpl w:val="9D1E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077F6E"/>
    <w:multiLevelType w:val="hybridMultilevel"/>
    <w:tmpl w:val="EB9C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3E0E3D"/>
    <w:multiLevelType w:val="hybridMultilevel"/>
    <w:tmpl w:val="C2C6B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632636"/>
    <w:multiLevelType w:val="hybridMultilevel"/>
    <w:tmpl w:val="1AFC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5B35C0"/>
    <w:multiLevelType w:val="hybridMultilevel"/>
    <w:tmpl w:val="86F86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BE2175"/>
    <w:multiLevelType w:val="hybridMultilevel"/>
    <w:tmpl w:val="52144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2A3B41"/>
    <w:multiLevelType w:val="hybridMultilevel"/>
    <w:tmpl w:val="D588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E81A91"/>
    <w:multiLevelType w:val="hybridMultilevel"/>
    <w:tmpl w:val="1A1039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2">
    <w:nsid w:val="3E6E353E"/>
    <w:multiLevelType w:val="hybridMultilevel"/>
    <w:tmpl w:val="C72C5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A02ABC"/>
    <w:multiLevelType w:val="hybridMultilevel"/>
    <w:tmpl w:val="5EEA9D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BB5E13"/>
    <w:multiLevelType w:val="hybridMultilevel"/>
    <w:tmpl w:val="9E38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CF7D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527503"/>
    <w:multiLevelType w:val="hybridMultilevel"/>
    <w:tmpl w:val="8086F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EA1DDA"/>
    <w:multiLevelType w:val="hybridMultilevel"/>
    <w:tmpl w:val="B602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E11E18"/>
    <w:multiLevelType w:val="hybridMultilevel"/>
    <w:tmpl w:val="72A8F62A"/>
    <w:lvl w:ilvl="0" w:tplc="920670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0E4A62"/>
    <w:multiLevelType w:val="hybridMultilevel"/>
    <w:tmpl w:val="722C97C2"/>
    <w:lvl w:ilvl="0" w:tplc="250463C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ED2016"/>
    <w:multiLevelType w:val="hybridMultilevel"/>
    <w:tmpl w:val="50344FB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nsid w:val="62CC68A6"/>
    <w:multiLevelType w:val="hybridMultilevel"/>
    <w:tmpl w:val="E606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D56F63"/>
    <w:multiLevelType w:val="hybridMultilevel"/>
    <w:tmpl w:val="08CE0384"/>
    <w:lvl w:ilvl="0" w:tplc="16D2D61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DD12DED"/>
    <w:multiLevelType w:val="hybridMultilevel"/>
    <w:tmpl w:val="523EA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1F4DE7"/>
    <w:multiLevelType w:val="hybridMultilevel"/>
    <w:tmpl w:val="9D345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A84DFD"/>
    <w:multiLevelType w:val="hybridMultilevel"/>
    <w:tmpl w:val="3AB4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F00C80"/>
    <w:multiLevelType w:val="hybridMultilevel"/>
    <w:tmpl w:val="99C80796"/>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5E0943"/>
    <w:multiLevelType w:val="hybridMultilevel"/>
    <w:tmpl w:val="66CC0F16"/>
    <w:lvl w:ilvl="0" w:tplc="954AD6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FE704A1"/>
    <w:multiLevelType w:val="hybridMultilevel"/>
    <w:tmpl w:val="A4C4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0"/>
  </w:num>
  <w:num w:numId="4">
    <w:abstractNumId w:val="15"/>
  </w:num>
  <w:num w:numId="5">
    <w:abstractNumId w:val="9"/>
  </w:num>
  <w:num w:numId="6">
    <w:abstractNumId w:val="6"/>
  </w:num>
  <w:num w:numId="7">
    <w:abstractNumId w:val="16"/>
  </w:num>
  <w:num w:numId="8">
    <w:abstractNumId w:val="7"/>
  </w:num>
  <w:num w:numId="9">
    <w:abstractNumId w:val="21"/>
  </w:num>
  <w:num w:numId="10">
    <w:abstractNumId w:val="24"/>
  </w:num>
  <w:num w:numId="11">
    <w:abstractNumId w:val="28"/>
  </w:num>
  <w:num w:numId="12">
    <w:abstractNumId w:val="22"/>
  </w:num>
  <w:num w:numId="13">
    <w:abstractNumId w:val="26"/>
  </w:num>
  <w:num w:numId="14">
    <w:abstractNumId w:val="23"/>
  </w:num>
  <w:num w:numId="15">
    <w:abstractNumId w:val="18"/>
  </w:num>
  <w:num w:numId="16">
    <w:abstractNumId w:val="2"/>
  </w:num>
  <w:num w:numId="17">
    <w:abstractNumId w:val="1"/>
  </w:num>
  <w:num w:numId="18">
    <w:abstractNumId w:val="0"/>
  </w:num>
  <w:num w:numId="19">
    <w:abstractNumId w:val="25"/>
  </w:num>
  <w:num w:numId="20">
    <w:abstractNumId w:val="5"/>
  </w:num>
  <w:num w:numId="21">
    <w:abstractNumId w:val="4"/>
  </w:num>
  <w:num w:numId="22">
    <w:abstractNumId w:val="12"/>
  </w:num>
  <w:num w:numId="23">
    <w:abstractNumId w:val="11"/>
  </w:num>
  <w:num w:numId="24">
    <w:abstractNumId w:val="27"/>
  </w:num>
  <w:num w:numId="25">
    <w:abstractNumId w:val="3"/>
  </w:num>
  <w:num w:numId="26">
    <w:abstractNumId w:val="8"/>
  </w:num>
  <w:num w:numId="27">
    <w:abstractNumId w:val="14"/>
  </w:num>
  <w:num w:numId="28">
    <w:abstractNumId w:val="17"/>
  </w:num>
  <w:num w:numId="29">
    <w:abstractNumId w:val="10"/>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erine Harrington">
    <w15:presenceInfo w15:providerId="AD" w15:userId="S-1-5-21-2553464364-2075591003-911396306-1113"/>
  </w15:person>
  <w15:person w15:author="Radha Govil">
    <w15:presenceInfo w15:providerId="AD" w15:userId="S-1-5-21-2676355427-447894320-4283101651-28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9F"/>
    <w:rsid w:val="000131F6"/>
    <w:rsid w:val="000209C4"/>
    <w:rsid w:val="00020B85"/>
    <w:rsid w:val="0003487E"/>
    <w:rsid w:val="00043DAB"/>
    <w:rsid w:val="000502C3"/>
    <w:rsid w:val="000531BF"/>
    <w:rsid w:val="000558A2"/>
    <w:rsid w:val="00062EE8"/>
    <w:rsid w:val="00063DAD"/>
    <w:rsid w:val="0006606E"/>
    <w:rsid w:val="0007230C"/>
    <w:rsid w:val="00072FC5"/>
    <w:rsid w:val="000770EA"/>
    <w:rsid w:val="00083B31"/>
    <w:rsid w:val="00084D9E"/>
    <w:rsid w:val="00091D40"/>
    <w:rsid w:val="00091FFB"/>
    <w:rsid w:val="000A1D25"/>
    <w:rsid w:val="000A3C4F"/>
    <w:rsid w:val="000A4E4E"/>
    <w:rsid w:val="000B157B"/>
    <w:rsid w:val="000C350C"/>
    <w:rsid w:val="000C4026"/>
    <w:rsid w:val="000C4558"/>
    <w:rsid w:val="000E303F"/>
    <w:rsid w:val="000E429A"/>
    <w:rsid w:val="000F2AEB"/>
    <w:rsid w:val="000F2F20"/>
    <w:rsid w:val="000F7CEF"/>
    <w:rsid w:val="0010145E"/>
    <w:rsid w:val="0011109F"/>
    <w:rsid w:val="00117A09"/>
    <w:rsid w:val="00120AB1"/>
    <w:rsid w:val="00122AF7"/>
    <w:rsid w:val="00125542"/>
    <w:rsid w:val="00125F97"/>
    <w:rsid w:val="001308F1"/>
    <w:rsid w:val="00132CB0"/>
    <w:rsid w:val="001363FE"/>
    <w:rsid w:val="00140665"/>
    <w:rsid w:val="00146B49"/>
    <w:rsid w:val="00151FEF"/>
    <w:rsid w:val="00162F3E"/>
    <w:rsid w:val="00171419"/>
    <w:rsid w:val="0017435B"/>
    <w:rsid w:val="00174E6D"/>
    <w:rsid w:val="001768D7"/>
    <w:rsid w:val="00177FF8"/>
    <w:rsid w:val="0019258F"/>
    <w:rsid w:val="00197CA5"/>
    <w:rsid w:val="001A0082"/>
    <w:rsid w:val="001A413E"/>
    <w:rsid w:val="001B7A68"/>
    <w:rsid w:val="001C1F2E"/>
    <w:rsid w:val="001C2199"/>
    <w:rsid w:val="001C6C27"/>
    <w:rsid w:val="001D2BCB"/>
    <w:rsid w:val="001E143C"/>
    <w:rsid w:val="001F5EE8"/>
    <w:rsid w:val="001F5EED"/>
    <w:rsid w:val="00203FEC"/>
    <w:rsid w:val="00210ADC"/>
    <w:rsid w:val="00217179"/>
    <w:rsid w:val="002309A7"/>
    <w:rsid w:val="00232E05"/>
    <w:rsid w:val="0023362B"/>
    <w:rsid w:val="00236B4F"/>
    <w:rsid w:val="00240A43"/>
    <w:rsid w:val="002432B6"/>
    <w:rsid w:val="0024763C"/>
    <w:rsid w:val="00250175"/>
    <w:rsid w:val="002641F3"/>
    <w:rsid w:val="00266B3E"/>
    <w:rsid w:val="00270689"/>
    <w:rsid w:val="00272655"/>
    <w:rsid w:val="00274DAF"/>
    <w:rsid w:val="0028466C"/>
    <w:rsid w:val="002877AE"/>
    <w:rsid w:val="002A3053"/>
    <w:rsid w:val="002A6711"/>
    <w:rsid w:val="002A7F39"/>
    <w:rsid w:val="002B6A80"/>
    <w:rsid w:val="002C723C"/>
    <w:rsid w:val="002D1F70"/>
    <w:rsid w:val="002D2707"/>
    <w:rsid w:val="002D2AF6"/>
    <w:rsid w:val="002E0190"/>
    <w:rsid w:val="002E412F"/>
    <w:rsid w:val="002F01F7"/>
    <w:rsid w:val="002F21F4"/>
    <w:rsid w:val="00300C9F"/>
    <w:rsid w:val="00301254"/>
    <w:rsid w:val="003015EB"/>
    <w:rsid w:val="00302D10"/>
    <w:rsid w:val="00303495"/>
    <w:rsid w:val="00311032"/>
    <w:rsid w:val="0031662A"/>
    <w:rsid w:val="003271B2"/>
    <w:rsid w:val="00332D6A"/>
    <w:rsid w:val="003537F2"/>
    <w:rsid w:val="00354243"/>
    <w:rsid w:val="00355978"/>
    <w:rsid w:val="0035756F"/>
    <w:rsid w:val="00357820"/>
    <w:rsid w:val="003578A5"/>
    <w:rsid w:val="0036000E"/>
    <w:rsid w:val="0036169E"/>
    <w:rsid w:val="00362B29"/>
    <w:rsid w:val="00376DF4"/>
    <w:rsid w:val="00377F38"/>
    <w:rsid w:val="0038180E"/>
    <w:rsid w:val="00381C0C"/>
    <w:rsid w:val="00391C42"/>
    <w:rsid w:val="00391F9B"/>
    <w:rsid w:val="003A14FE"/>
    <w:rsid w:val="003A4ACB"/>
    <w:rsid w:val="003B6536"/>
    <w:rsid w:val="003C3AAC"/>
    <w:rsid w:val="003C4BF6"/>
    <w:rsid w:val="003D2A85"/>
    <w:rsid w:val="003D59BE"/>
    <w:rsid w:val="003D7202"/>
    <w:rsid w:val="003E03AA"/>
    <w:rsid w:val="003E7AFC"/>
    <w:rsid w:val="003F3D86"/>
    <w:rsid w:val="003F4F20"/>
    <w:rsid w:val="003F6630"/>
    <w:rsid w:val="0040544F"/>
    <w:rsid w:val="00407D91"/>
    <w:rsid w:val="00407E9A"/>
    <w:rsid w:val="00407ED0"/>
    <w:rsid w:val="0041260C"/>
    <w:rsid w:val="00413316"/>
    <w:rsid w:val="00421E93"/>
    <w:rsid w:val="00426017"/>
    <w:rsid w:val="004264B3"/>
    <w:rsid w:val="00431694"/>
    <w:rsid w:val="00434E48"/>
    <w:rsid w:val="00435D80"/>
    <w:rsid w:val="00452084"/>
    <w:rsid w:val="00454FC2"/>
    <w:rsid w:val="00456FBD"/>
    <w:rsid w:val="0046046C"/>
    <w:rsid w:val="00460871"/>
    <w:rsid w:val="00460F3B"/>
    <w:rsid w:val="00467E07"/>
    <w:rsid w:val="004869B8"/>
    <w:rsid w:val="00491643"/>
    <w:rsid w:val="0049413B"/>
    <w:rsid w:val="004C1ADB"/>
    <w:rsid w:val="004C3C96"/>
    <w:rsid w:val="004D20EE"/>
    <w:rsid w:val="004D4339"/>
    <w:rsid w:val="004E3A5B"/>
    <w:rsid w:val="004E7057"/>
    <w:rsid w:val="004F3702"/>
    <w:rsid w:val="00503BE6"/>
    <w:rsid w:val="00505038"/>
    <w:rsid w:val="005076CD"/>
    <w:rsid w:val="00512267"/>
    <w:rsid w:val="00513859"/>
    <w:rsid w:val="005243E4"/>
    <w:rsid w:val="00525607"/>
    <w:rsid w:val="00525D16"/>
    <w:rsid w:val="00526374"/>
    <w:rsid w:val="005340AF"/>
    <w:rsid w:val="00535B80"/>
    <w:rsid w:val="00544367"/>
    <w:rsid w:val="0054465D"/>
    <w:rsid w:val="005455C8"/>
    <w:rsid w:val="00550BDE"/>
    <w:rsid w:val="00553C33"/>
    <w:rsid w:val="0056411F"/>
    <w:rsid w:val="0057110B"/>
    <w:rsid w:val="00587A7A"/>
    <w:rsid w:val="00597308"/>
    <w:rsid w:val="005A0EB7"/>
    <w:rsid w:val="005A56E7"/>
    <w:rsid w:val="005B072F"/>
    <w:rsid w:val="005B3AFD"/>
    <w:rsid w:val="005B425A"/>
    <w:rsid w:val="005B516F"/>
    <w:rsid w:val="005C137C"/>
    <w:rsid w:val="005C14EB"/>
    <w:rsid w:val="005C333B"/>
    <w:rsid w:val="005D3584"/>
    <w:rsid w:val="005E19A3"/>
    <w:rsid w:val="005F0C19"/>
    <w:rsid w:val="005F16B8"/>
    <w:rsid w:val="005F69A1"/>
    <w:rsid w:val="005F7062"/>
    <w:rsid w:val="006002EE"/>
    <w:rsid w:val="00603544"/>
    <w:rsid w:val="006077A8"/>
    <w:rsid w:val="00612450"/>
    <w:rsid w:val="00635D4E"/>
    <w:rsid w:val="00636B69"/>
    <w:rsid w:val="00646ADE"/>
    <w:rsid w:val="00652341"/>
    <w:rsid w:val="006524E7"/>
    <w:rsid w:val="0065329C"/>
    <w:rsid w:val="00660E7B"/>
    <w:rsid w:val="00661359"/>
    <w:rsid w:val="006625C2"/>
    <w:rsid w:val="00662F87"/>
    <w:rsid w:val="00663503"/>
    <w:rsid w:val="006651E5"/>
    <w:rsid w:val="00670E03"/>
    <w:rsid w:val="00671928"/>
    <w:rsid w:val="00676E1A"/>
    <w:rsid w:val="006778CE"/>
    <w:rsid w:val="0068069B"/>
    <w:rsid w:val="0069049F"/>
    <w:rsid w:val="00694A25"/>
    <w:rsid w:val="00694E1D"/>
    <w:rsid w:val="006974FE"/>
    <w:rsid w:val="00697AD2"/>
    <w:rsid w:val="00697E68"/>
    <w:rsid w:val="006A2670"/>
    <w:rsid w:val="006A2A48"/>
    <w:rsid w:val="006A4033"/>
    <w:rsid w:val="006B06F4"/>
    <w:rsid w:val="006B1B4B"/>
    <w:rsid w:val="006B3C72"/>
    <w:rsid w:val="006B52D3"/>
    <w:rsid w:val="006C66C8"/>
    <w:rsid w:val="006D22B0"/>
    <w:rsid w:val="006D36A7"/>
    <w:rsid w:val="006D5E67"/>
    <w:rsid w:val="006E07F3"/>
    <w:rsid w:val="006E3C61"/>
    <w:rsid w:val="006E6EFA"/>
    <w:rsid w:val="006F1746"/>
    <w:rsid w:val="006F32F3"/>
    <w:rsid w:val="007019A4"/>
    <w:rsid w:val="00702007"/>
    <w:rsid w:val="00706A8B"/>
    <w:rsid w:val="0071106B"/>
    <w:rsid w:val="0071253A"/>
    <w:rsid w:val="00714AFF"/>
    <w:rsid w:val="007210A1"/>
    <w:rsid w:val="007222AE"/>
    <w:rsid w:val="00725946"/>
    <w:rsid w:val="00736DC6"/>
    <w:rsid w:val="007411DA"/>
    <w:rsid w:val="00741498"/>
    <w:rsid w:val="007558D7"/>
    <w:rsid w:val="00757039"/>
    <w:rsid w:val="00767D3A"/>
    <w:rsid w:val="00774FFE"/>
    <w:rsid w:val="0078662A"/>
    <w:rsid w:val="0079073C"/>
    <w:rsid w:val="00794A03"/>
    <w:rsid w:val="007967B8"/>
    <w:rsid w:val="007A096B"/>
    <w:rsid w:val="007A6363"/>
    <w:rsid w:val="007A7463"/>
    <w:rsid w:val="007B2E5C"/>
    <w:rsid w:val="007B475E"/>
    <w:rsid w:val="007C1038"/>
    <w:rsid w:val="007C1B13"/>
    <w:rsid w:val="007C2D14"/>
    <w:rsid w:val="007C6854"/>
    <w:rsid w:val="007D211B"/>
    <w:rsid w:val="007D2AA2"/>
    <w:rsid w:val="007D6E0A"/>
    <w:rsid w:val="007E3706"/>
    <w:rsid w:val="007E6452"/>
    <w:rsid w:val="007F21A7"/>
    <w:rsid w:val="007F2B77"/>
    <w:rsid w:val="007F6D2F"/>
    <w:rsid w:val="008021A5"/>
    <w:rsid w:val="00811E23"/>
    <w:rsid w:val="00811FC3"/>
    <w:rsid w:val="00822D52"/>
    <w:rsid w:val="00835A2B"/>
    <w:rsid w:val="00842760"/>
    <w:rsid w:val="008431FB"/>
    <w:rsid w:val="008541AB"/>
    <w:rsid w:val="00856B40"/>
    <w:rsid w:val="0085739F"/>
    <w:rsid w:val="00863994"/>
    <w:rsid w:val="00863FED"/>
    <w:rsid w:val="00864283"/>
    <w:rsid w:val="008701DB"/>
    <w:rsid w:val="0087203C"/>
    <w:rsid w:val="008721ED"/>
    <w:rsid w:val="00875AE5"/>
    <w:rsid w:val="00876C6E"/>
    <w:rsid w:val="00892EF1"/>
    <w:rsid w:val="008B2A17"/>
    <w:rsid w:val="008B40A2"/>
    <w:rsid w:val="008B60DD"/>
    <w:rsid w:val="008D2729"/>
    <w:rsid w:val="008D45ED"/>
    <w:rsid w:val="008D6794"/>
    <w:rsid w:val="008D6DE5"/>
    <w:rsid w:val="008E15D7"/>
    <w:rsid w:val="008E5E2F"/>
    <w:rsid w:val="008F1805"/>
    <w:rsid w:val="008F4063"/>
    <w:rsid w:val="008F6829"/>
    <w:rsid w:val="008F7052"/>
    <w:rsid w:val="008F7BEE"/>
    <w:rsid w:val="009025C2"/>
    <w:rsid w:val="00905369"/>
    <w:rsid w:val="00906120"/>
    <w:rsid w:val="0090636C"/>
    <w:rsid w:val="009153ED"/>
    <w:rsid w:val="00923DE8"/>
    <w:rsid w:val="009305AB"/>
    <w:rsid w:val="0093281C"/>
    <w:rsid w:val="0094084B"/>
    <w:rsid w:val="00943EF0"/>
    <w:rsid w:val="00945490"/>
    <w:rsid w:val="00946655"/>
    <w:rsid w:val="00947EFB"/>
    <w:rsid w:val="00950534"/>
    <w:rsid w:val="00951147"/>
    <w:rsid w:val="009606EC"/>
    <w:rsid w:val="00962108"/>
    <w:rsid w:val="00962132"/>
    <w:rsid w:val="00963F73"/>
    <w:rsid w:val="00965AAD"/>
    <w:rsid w:val="00966FAA"/>
    <w:rsid w:val="009700C8"/>
    <w:rsid w:val="009703B6"/>
    <w:rsid w:val="00971891"/>
    <w:rsid w:val="009742CB"/>
    <w:rsid w:val="00986225"/>
    <w:rsid w:val="00986829"/>
    <w:rsid w:val="009920B9"/>
    <w:rsid w:val="009A1FF4"/>
    <w:rsid w:val="009A48BE"/>
    <w:rsid w:val="009C304F"/>
    <w:rsid w:val="009C37C0"/>
    <w:rsid w:val="009C575F"/>
    <w:rsid w:val="009D6D37"/>
    <w:rsid w:val="009E10C8"/>
    <w:rsid w:val="009E3882"/>
    <w:rsid w:val="009E40E2"/>
    <w:rsid w:val="009E6523"/>
    <w:rsid w:val="009F0F5A"/>
    <w:rsid w:val="009F181E"/>
    <w:rsid w:val="009F20AB"/>
    <w:rsid w:val="009F2223"/>
    <w:rsid w:val="00A00302"/>
    <w:rsid w:val="00A0042F"/>
    <w:rsid w:val="00A07BBD"/>
    <w:rsid w:val="00A12569"/>
    <w:rsid w:val="00A148F2"/>
    <w:rsid w:val="00A25CDD"/>
    <w:rsid w:val="00A25D33"/>
    <w:rsid w:val="00A310A8"/>
    <w:rsid w:val="00A33189"/>
    <w:rsid w:val="00A423A0"/>
    <w:rsid w:val="00A468C2"/>
    <w:rsid w:val="00A50682"/>
    <w:rsid w:val="00A65A9A"/>
    <w:rsid w:val="00A67274"/>
    <w:rsid w:val="00A8001A"/>
    <w:rsid w:val="00A8386D"/>
    <w:rsid w:val="00A92B12"/>
    <w:rsid w:val="00A954DD"/>
    <w:rsid w:val="00AA7F6A"/>
    <w:rsid w:val="00AB6949"/>
    <w:rsid w:val="00AC1291"/>
    <w:rsid w:val="00AC181A"/>
    <w:rsid w:val="00AC3B68"/>
    <w:rsid w:val="00AC4307"/>
    <w:rsid w:val="00AC4416"/>
    <w:rsid w:val="00AC50FA"/>
    <w:rsid w:val="00AC69FC"/>
    <w:rsid w:val="00AC7D3D"/>
    <w:rsid w:val="00AD3E71"/>
    <w:rsid w:val="00AE0AFC"/>
    <w:rsid w:val="00AF62EA"/>
    <w:rsid w:val="00B00794"/>
    <w:rsid w:val="00B01BED"/>
    <w:rsid w:val="00B17BED"/>
    <w:rsid w:val="00B21AF0"/>
    <w:rsid w:val="00B373BB"/>
    <w:rsid w:val="00B37484"/>
    <w:rsid w:val="00B413CE"/>
    <w:rsid w:val="00B5713E"/>
    <w:rsid w:val="00B61129"/>
    <w:rsid w:val="00B63B07"/>
    <w:rsid w:val="00B66AC4"/>
    <w:rsid w:val="00B70B38"/>
    <w:rsid w:val="00B736A8"/>
    <w:rsid w:val="00B829EF"/>
    <w:rsid w:val="00B82C5A"/>
    <w:rsid w:val="00B93426"/>
    <w:rsid w:val="00B973D1"/>
    <w:rsid w:val="00BA5381"/>
    <w:rsid w:val="00BA6032"/>
    <w:rsid w:val="00BB6EE5"/>
    <w:rsid w:val="00BC0C9D"/>
    <w:rsid w:val="00BC3586"/>
    <w:rsid w:val="00BC56AC"/>
    <w:rsid w:val="00BC62E9"/>
    <w:rsid w:val="00BD00EF"/>
    <w:rsid w:val="00BD3B80"/>
    <w:rsid w:val="00BD4E8B"/>
    <w:rsid w:val="00BD4EDB"/>
    <w:rsid w:val="00BD734A"/>
    <w:rsid w:val="00BE7C7F"/>
    <w:rsid w:val="00BF5E5D"/>
    <w:rsid w:val="00C054AC"/>
    <w:rsid w:val="00C0570E"/>
    <w:rsid w:val="00C07B7F"/>
    <w:rsid w:val="00C21BB7"/>
    <w:rsid w:val="00C35285"/>
    <w:rsid w:val="00C35A51"/>
    <w:rsid w:val="00C36433"/>
    <w:rsid w:val="00C4208A"/>
    <w:rsid w:val="00C431E4"/>
    <w:rsid w:val="00C446D9"/>
    <w:rsid w:val="00C46EB6"/>
    <w:rsid w:val="00C54566"/>
    <w:rsid w:val="00C55DBE"/>
    <w:rsid w:val="00C578C0"/>
    <w:rsid w:val="00C65508"/>
    <w:rsid w:val="00C66D6E"/>
    <w:rsid w:val="00C76449"/>
    <w:rsid w:val="00C83B49"/>
    <w:rsid w:val="00C874F5"/>
    <w:rsid w:val="00C91BF0"/>
    <w:rsid w:val="00C92600"/>
    <w:rsid w:val="00C933DC"/>
    <w:rsid w:val="00CA3B5F"/>
    <w:rsid w:val="00CA507F"/>
    <w:rsid w:val="00CA5428"/>
    <w:rsid w:val="00CA5644"/>
    <w:rsid w:val="00CA66D3"/>
    <w:rsid w:val="00CB6932"/>
    <w:rsid w:val="00CC0EB3"/>
    <w:rsid w:val="00CE0E8A"/>
    <w:rsid w:val="00CE1328"/>
    <w:rsid w:val="00CE5253"/>
    <w:rsid w:val="00CE5451"/>
    <w:rsid w:val="00CF560C"/>
    <w:rsid w:val="00D130DA"/>
    <w:rsid w:val="00D14A8B"/>
    <w:rsid w:val="00D165F7"/>
    <w:rsid w:val="00D208E4"/>
    <w:rsid w:val="00D215D1"/>
    <w:rsid w:val="00D30690"/>
    <w:rsid w:val="00D31853"/>
    <w:rsid w:val="00D46095"/>
    <w:rsid w:val="00D62B64"/>
    <w:rsid w:val="00D6375B"/>
    <w:rsid w:val="00D6405C"/>
    <w:rsid w:val="00D64C16"/>
    <w:rsid w:val="00D66863"/>
    <w:rsid w:val="00D70F36"/>
    <w:rsid w:val="00D7104C"/>
    <w:rsid w:val="00D74DB8"/>
    <w:rsid w:val="00D76CA5"/>
    <w:rsid w:val="00D77590"/>
    <w:rsid w:val="00D8204B"/>
    <w:rsid w:val="00D832D5"/>
    <w:rsid w:val="00D95572"/>
    <w:rsid w:val="00DA1887"/>
    <w:rsid w:val="00DA376F"/>
    <w:rsid w:val="00DB0CAD"/>
    <w:rsid w:val="00DB3EAD"/>
    <w:rsid w:val="00DB6184"/>
    <w:rsid w:val="00DB72DD"/>
    <w:rsid w:val="00DB7F08"/>
    <w:rsid w:val="00DC2E70"/>
    <w:rsid w:val="00DC62BE"/>
    <w:rsid w:val="00DC7F4D"/>
    <w:rsid w:val="00DD1236"/>
    <w:rsid w:val="00DD3858"/>
    <w:rsid w:val="00DD385C"/>
    <w:rsid w:val="00DD6254"/>
    <w:rsid w:val="00DE29E8"/>
    <w:rsid w:val="00DE6903"/>
    <w:rsid w:val="00DF71A7"/>
    <w:rsid w:val="00E0098C"/>
    <w:rsid w:val="00E04CCD"/>
    <w:rsid w:val="00E051B4"/>
    <w:rsid w:val="00E1156F"/>
    <w:rsid w:val="00E147B6"/>
    <w:rsid w:val="00E20AE7"/>
    <w:rsid w:val="00E27227"/>
    <w:rsid w:val="00E37D20"/>
    <w:rsid w:val="00E4145E"/>
    <w:rsid w:val="00E419B6"/>
    <w:rsid w:val="00E453DE"/>
    <w:rsid w:val="00E53872"/>
    <w:rsid w:val="00E53C72"/>
    <w:rsid w:val="00E55E1B"/>
    <w:rsid w:val="00E565C7"/>
    <w:rsid w:val="00E70F52"/>
    <w:rsid w:val="00E724F3"/>
    <w:rsid w:val="00E85927"/>
    <w:rsid w:val="00E861F1"/>
    <w:rsid w:val="00E9197B"/>
    <w:rsid w:val="00E92A67"/>
    <w:rsid w:val="00E932BA"/>
    <w:rsid w:val="00EA0831"/>
    <w:rsid w:val="00EA4A49"/>
    <w:rsid w:val="00EB0BE7"/>
    <w:rsid w:val="00EB5F5D"/>
    <w:rsid w:val="00EB6C03"/>
    <w:rsid w:val="00EB6F7E"/>
    <w:rsid w:val="00EC1E2B"/>
    <w:rsid w:val="00EC66EB"/>
    <w:rsid w:val="00EC6844"/>
    <w:rsid w:val="00ED133B"/>
    <w:rsid w:val="00ED30B7"/>
    <w:rsid w:val="00ED7215"/>
    <w:rsid w:val="00EE0799"/>
    <w:rsid w:val="00EE1C7B"/>
    <w:rsid w:val="00EE409B"/>
    <w:rsid w:val="00EE43AD"/>
    <w:rsid w:val="00EF4199"/>
    <w:rsid w:val="00EF7F41"/>
    <w:rsid w:val="00F01245"/>
    <w:rsid w:val="00F01924"/>
    <w:rsid w:val="00F31503"/>
    <w:rsid w:val="00F32ABC"/>
    <w:rsid w:val="00F33FB9"/>
    <w:rsid w:val="00F35474"/>
    <w:rsid w:val="00F436CC"/>
    <w:rsid w:val="00F4467E"/>
    <w:rsid w:val="00F50A0B"/>
    <w:rsid w:val="00F52AE7"/>
    <w:rsid w:val="00F533D3"/>
    <w:rsid w:val="00F55B25"/>
    <w:rsid w:val="00F560A6"/>
    <w:rsid w:val="00F63E0A"/>
    <w:rsid w:val="00F66408"/>
    <w:rsid w:val="00F74848"/>
    <w:rsid w:val="00F8213D"/>
    <w:rsid w:val="00F841CC"/>
    <w:rsid w:val="00F944FE"/>
    <w:rsid w:val="00F9514A"/>
    <w:rsid w:val="00FA73CD"/>
    <w:rsid w:val="00FB05A5"/>
    <w:rsid w:val="00FB12C8"/>
    <w:rsid w:val="00FC0ADD"/>
    <w:rsid w:val="00FC1A33"/>
    <w:rsid w:val="00FC1B42"/>
    <w:rsid w:val="00FC1BB4"/>
    <w:rsid w:val="00FC1E41"/>
    <w:rsid w:val="00FD350F"/>
    <w:rsid w:val="00FE2E60"/>
    <w:rsid w:val="00FE4602"/>
    <w:rsid w:val="00FE6B53"/>
    <w:rsid w:val="00FE7303"/>
    <w:rsid w:val="00FF7F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52"/>
    <w:rPr>
      <w:rFonts w:ascii="Calibri" w:eastAsia="Calibri" w:hAnsi="Calibri" w:cs="Times New Roman"/>
      <w:lang w:eastAsia="en-US"/>
    </w:rPr>
  </w:style>
  <w:style w:type="paragraph" w:styleId="Heading1">
    <w:name w:val="heading 1"/>
    <w:basedOn w:val="Normal"/>
    <w:next w:val="Normal"/>
    <w:link w:val="Heading1Char"/>
    <w:uiPriority w:val="9"/>
    <w:qFormat/>
    <w:rsid w:val="004C1A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1A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0E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D52"/>
    <w:pPr>
      <w:ind w:left="720"/>
      <w:contextualSpacing/>
    </w:pPr>
  </w:style>
  <w:style w:type="paragraph" w:styleId="Header">
    <w:name w:val="header"/>
    <w:basedOn w:val="Normal"/>
    <w:link w:val="HeaderChar"/>
    <w:uiPriority w:val="99"/>
    <w:unhideWhenUsed/>
    <w:rsid w:val="00E56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5C7"/>
    <w:rPr>
      <w:rFonts w:ascii="Calibri" w:eastAsia="Calibri" w:hAnsi="Calibri" w:cs="Times New Roman"/>
      <w:lang w:eastAsia="en-US"/>
    </w:rPr>
  </w:style>
  <w:style w:type="paragraph" w:styleId="Footer">
    <w:name w:val="footer"/>
    <w:basedOn w:val="Normal"/>
    <w:link w:val="FooterChar"/>
    <w:uiPriority w:val="99"/>
    <w:unhideWhenUsed/>
    <w:rsid w:val="00E56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5C7"/>
    <w:rPr>
      <w:rFonts w:ascii="Calibri" w:eastAsia="Calibri" w:hAnsi="Calibri" w:cs="Times New Roman"/>
      <w:lang w:eastAsia="en-US"/>
    </w:rPr>
  </w:style>
  <w:style w:type="character" w:styleId="Strong">
    <w:name w:val="Strong"/>
    <w:basedOn w:val="DefaultParagraphFont"/>
    <w:uiPriority w:val="22"/>
    <w:qFormat/>
    <w:rsid w:val="00043DAB"/>
    <w:rPr>
      <w:b/>
      <w:bCs/>
    </w:rPr>
  </w:style>
  <w:style w:type="character" w:styleId="Hyperlink">
    <w:name w:val="Hyperlink"/>
    <w:basedOn w:val="DefaultParagraphFont"/>
    <w:uiPriority w:val="99"/>
    <w:unhideWhenUsed/>
    <w:rsid w:val="00043DAB"/>
    <w:rPr>
      <w:color w:val="0000FF"/>
      <w:u w:val="single"/>
    </w:rPr>
  </w:style>
  <w:style w:type="paragraph" w:customStyle="1" w:styleId="Default">
    <w:name w:val="Default"/>
    <w:rsid w:val="00697AD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5_G,Footnote Text Char Char,Footnote Text Char1 Char Char,Footnote Text Char Char Char Char,Footnote Text Char Char1,Footnote Text Char1 Char,Footnote Text Char Char Char,Footnote Text Char Char Char Char Char Char Char Cha,Char Char,Char"/>
    <w:basedOn w:val="Normal"/>
    <w:link w:val="FootnoteTextChar"/>
    <w:uiPriority w:val="99"/>
    <w:unhideWhenUsed/>
    <w:rsid w:val="00697AD2"/>
    <w:pPr>
      <w:spacing w:after="0" w:line="240" w:lineRule="auto"/>
    </w:pPr>
    <w:rPr>
      <w:sz w:val="20"/>
      <w:szCs w:val="20"/>
    </w:rPr>
  </w:style>
  <w:style w:type="character" w:customStyle="1" w:styleId="FootnoteTextChar">
    <w:name w:val="Footnote Text Char"/>
    <w:aliases w:val="5_G Char,Footnote Text Char Char Char1,Footnote Text Char1 Char Char Char,Footnote Text Char Char Char Char Char,Footnote Text Char Char1 Char,Footnote Text Char1 Char Char1,Footnote Text Char Char Char Char1,Char Char Char,Char Char1"/>
    <w:basedOn w:val="DefaultParagraphFont"/>
    <w:link w:val="FootnoteText"/>
    <w:uiPriority w:val="99"/>
    <w:rsid w:val="00697AD2"/>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697AD2"/>
    <w:rPr>
      <w:vertAlign w:val="superscript"/>
    </w:rPr>
  </w:style>
  <w:style w:type="character" w:customStyle="1" w:styleId="Heading1Char">
    <w:name w:val="Heading 1 Char"/>
    <w:basedOn w:val="DefaultParagraphFont"/>
    <w:link w:val="Heading1"/>
    <w:uiPriority w:val="9"/>
    <w:rsid w:val="004C1AD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4C1ADB"/>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semiHidden/>
    <w:unhideWhenUsed/>
    <w:rsid w:val="00413316"/>
    <w:pPr>
      <w:spacing w:before="100" w:beforeAutospacing="1" w:after="100" w:afterAutospacing="1" w:line="240" w:lineRule="auto"/>
    </w:pPr>
    <w:rPr>
      <w:rFonts w:ascii="Times New Roman" w:eastAsia="Times New Roman" w:hAnsi="Times New Roman"/>
      <w:sz w:val="24"/>
      <w:szCs w:val="24"/>
      <w:lang w:eastAsia="ja-JP"/>
    </w:rPr>
  </w:style>
  <w:style w:type="paragraph" w:styleId="EndnoteText">
    <w:name w:val="endnote text"/>
    <w:basedOn w:val="Normal"/>
    <w:link w:val="EndnoteTextChar"/>
    <w:uiPriority w:val="99"/>
    <w:semiHidden/>
    <w:unhideWhenUsed/>
    <w:rsid w:val="00FC1E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1E41"/>
    <w:rPr>
      <w:rFonts w:ascii="Calibri" w:eastAsia="Calibri" w:hAnsi="Calibri" w:cs="Times New Roman"/>
      <w:sz w:val="20"/>
      <w:szCs w:val="20"/>
      <w:lang w:eastAsia="en-US"/>
    </w:rPr>
  </w:style>
  <w:style w:type="character" w:styleId="EndnoteReference">
    <w:name w:val="endnote reference"/>
    <w:basedOn w:val="DefaultParagraphFont"/>
    <w:uiPriority w:val="99"/>
    <w:semiHidden/>
    <w:unhideWhenUsed/>
    <w:rsid w:val="00FC1E41"/>
    <w:rPr>
      <w:vertAlign w:val="superscript"/>
    </w:rPr>
  </w:style>
  <w:style w:type="character" w:customStyle="1" w:styleId="Heading3Char">
    <w:name w:val="Heading 3 Char"/>
    <w:basedOn w:val="DefaultParagraphFont"/>
    <w:link w:val="Heading3"/>
    <w:uiPriority w:val="9"/>
    <w:rsid w:val="00CE0E8A"/>
    <w:rPr>
      <w:rFonts w:asciiTheme="majorHAnsi" w:eastAsiaTheme="majorEastAsia" w:hAnsiTheme="majorHAnsi" w:cstheme="majorBidi"/>
      <w:b/>
      <w:bCs/>
      <w:color w:val="4F81BD" w:themeColor="accent1"/>
      <w:lang w:eastAsia="en-US"/>
    </w:rPr>
  </w:style>
  <w:style w:type="table" w:styleId="TableGrid">
    <w:name w:val="Table Grid"/>
    <w:basedOn w:val="TableNormal"/>
    <w:uiPriority w:val="59"/>
    <w:rsid w:val="00636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6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B69"/>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C431E4"/>
    <w:rPr>
      <w:sz w:val="16"/>
      <w:szCs w:val="16"/>
    </w:rPr>
  </w:style>
  <w:style w:type="paragraph" w:styleId="CommentText">
    <w:name w:val="annotation text"/>
    <w:basedOn w:val="Normal"/>
    <w:link w:val="CommentTextChar"/>
    <w:uiPriority w:val="99"/>
    <w:unhideWhenUsed/>
    <w:rsid w:val="00C431E4"/>
    <w:pPr>
      <w:spacing w:line="240" w:lineRule="auto"/>
    </w:pPr>
    <w:rPr>
      <w:sz w:val="20"/>
      <w:szCs w:val="20"/>
    </w:rPr>
  </w:style>
  <w:style w:type="character" w:customStyle="1" w:styleId="CommentTextChar">
    <w:name w:val="Comment Text Char"/>
    <w:basedOn w:val="DefaultParagraphFont"/>
    <w:link w:val="CommentText"/>
    <w:uiPriority w:val="99"/>
    <w:rsid w:val="00C431E4"/>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431E4"/>
    <w:rPr>
      <w:b/>
      <w:bCs/>
    </w:rPr>
  </w:style>
  <w:style w:type="character" w:customStyle="1" w:styleId="CommentSubjectChar">
    <w:name w:val="Comment Subject Char"/>
    <w:basedOn w:val="CommentTextChar"/>
    <w:link w:val="CommentSubject"/>
    <w:uiPriority w:val="99"/>
    <w:semiHidden/>
    <w:rsid w:val="00C431E4"/>
    <w:rPr>
      <w:rFonts w:ascii="Calibri" w:eastAsia="Calibri" w:hAnsi="Calibri" w:cs="Times New Roman"/>
      <w:b/>
      <w:bCs/>
      <w:sz w:val="20"/>
      <w:szCs w:val="20"/>
      <w:lang w:eastAsia="en-US"/>
    </w:rPr>
  </w:style>
  <w:style w:type="character" w:customStyle="1" w:styleId="Mention">
    <w:name w:val="Mention"/>
    <w:basedOn w:val="DefaultParagraphFont"/>
    <w:uiPriority w:val="99"/>
    <w:semiHidden/>
    <w:unhideWhenUsed/>
    <w:rsid w:val="00132CB0"/>
    <w:rPr>
      <w:color w:val="2B579A"/>
      <w:shd w:val="clear" w:color="auto" w:fill="E6E6E6"/>
    </w:rPr>
  </w:style>
  <w:style w:type="paragraph" w:styleId="TOCHeading">
    <w:name w:val="TOC Heading"/>
    <w:basedOn w:val="Heading1"/>
    <w:next w:val="Normal"/>
    <w:uiPriority w:val="39"/>
    <w:semiHidden/>
    <w:unhideWhenUsed/>
    <w:qFormat/>
    <w:rsid w:val="00B413CE"/>
    <w:pPr>
      <w:outlineLvl w:val="9"/>
    </w:pPr>
    <w:rPr>
      <w:lang w:val="en-US" w:eastAsia="ja-JP"/>
    </w:rPr>
  </w:style>
  <w:style w:type="paragraph" w:styleId="TOC1">
    <w:name w:val="toc 1"/>
    <w:basedOn w:val="Normal"/>
    <w:next w:val="Normal"/>
    <w:autoRedefine/>
    <w:uiPriority w:val="39"/>
    <w:unhideWhenUsed/>
    <w:rsid w:val="00B413CE"/>
    <w:pPr>
      <w:spacing w:after="100"/>
    </w:pPr>
  </w:style>
  <w:style w:type="paragraph" w:styleId="TOC2">
    <w:name w:val="toc 2"/>
    <w:basedOn w:val="Normal"/>
    <w:next w:val="Normal"/>
    <w:autoRedefine/>
    <w:uiPriority w:val="39"/>
    <w:unhideWhenUsed/>
    <w:rsid w:val="00B413CE"/>
    <w:pPr>
      <w:spacing w:after="100"/>
      <w:ind w:left="220"/>
    </w:pPr>
  </w:style>
  <w:style w:type="paragraph" w:styleId="TOC3">
    <w:name w:val="toc 3"/>
    <w:basedOn w:val="Normal"/>
    <w:next w:val="Normal"/>
    <w:autoRedefine/>
    <w:uiPriority w:val="39"/>
    <w:unhideWhenUsed/>
    <w:rsid w:val="00B413CE"/>
    <w:pPr>
      <w:spacing w:after="100"/>
      <w:ind w:left="440"/>
    </w:pPr>
  </w:style>
  <w:style w:type="character" w:styleId="FollowedHyperlink">
    <w:name w:val="FollowedHyperlink"/>
    <w:basedOn w:val="DefaultParagraphFont"/>
    <w:uiPriority w:val="99"/>
    <w:semiHidden/>
    <w:unhideWhenUsed/>
    <w:rsid w:val="0003487E"/>
    <w:rPr>
      <w:color w:val="800080" w:themeColor="followedHyperlink"/>
      <w:u w:val="single"/>
    </w:rPr>
  </w:style>
  <w:style w:type="character" w:customStyle="1" w:styleId="apple-converted-space">
    <w:name w:val="apple-converted-space"/>
    <w:basedOn w:val="DefaultParagraphFont"/>
    <w:rsid w:val="004D2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52"/>
    <w:rPr>
      <w:rFonts w:ascii="Calibri" w:eastAsia="Calibri" w:hAnsi="Calibri" w:cs="Times New Roman"/>
      <w:lang w:eastAsia="en-US"/>
    </w:rPr>
  </w:style>
  <w:style w:type="paragraph" w:styleId="Heading1">
    <w:name w:val="heading 1"/>
    <w:basedOn w:val="Normal"/>
    <w:next w:val="Normal"/>
    <w:link w:val="Heading1Char"/>
    <w:uiPriority w:val="9"/>
    <w:qFormat/>
    <w:rsid w:val="004C1A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1A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0E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D52"/>
    <w:pPr>
      <w:ind w:left="720"/>
      <w:contextualSpacing/>
    </w:pPr>
  </w:style>
  <w:style w:type="paragraph" w:styleId="Header">
    <w:name w:val="header"/>
    <w:basedOn w:val="Normal"/>
    <w:link w:val="HeaderChar"/>
    <w:uiPriority w:val="99"/>
    <w:unhideWhenUsed/>
    <w:rsid w:val="00E56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5C7"/>
    <w:rPr>
      <w:rFonts w:ascii="Calibri" w:eastAsia="Calibri" w:hAnsi="Calibri" w:cs="Times New Roman"/>
      <w:lang w:eastAsia="en-US"/>
    </w:rPr>
  </w:style>
  <w:style w:type="paragraph" w:styleId="Footer">
    <w:name w:val="footer"/>
    <w:basedOn w:val="Normal"/>
    <w:link w:val="FooterChar"/>
    <w:uiPriority w:val="99"/>
    <w:unhideWhenUsed/>
    <w:rsid w:val="00E56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5C7"/>
    <w:rPr>
      <w:rFonts w:ascii="Calibri" w:eastAsia="Calibri" w:hAnsi="Calibri" w:cs="Times New Roman"/>
      <w:lang w:eastAsia="en-US"/>
    </w:rPr>
  </w:style>
  <w:style w:type="character" w:styleId="Strong">
    <w:name w:val="Strong"/>
    <w:basedOn w:val="DefaultParagraphFont"/>
    <w:uiPriority w:val="22"/>
    <w:qFormat/>
    <w:rsid w:val="00043DAB"/>
    <w:rPr>
      <w:b/>
      <w:bCs/>
    </w:rPr>
  </w:style>
  <w:style w:type="character" w:styleId="Hyperlink">
    <w:name w:val="Hyperlink"/>
    <w:basedOn w:val="DefaultParagraphFont"/>
    <w:uiPriority w:val="99"/>
    <w:unhideWhenUsed/>
    <w:rsid w:val="00043DAB"/>
    <w:rPr>
      <w:color w:val="0000FF"/>
      <w:u w:val="single"/>
    </w:rPr>
  </w:style>
  <w:style w:type="paragraph" w:customStyle="1" w:styleId="Default">
    <w:name w:val="Default"/>
    <w:rsid w:val="00697AD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5_G,Footnote Text Char Char,Footnote Text Char1 Char Char,Footnote Text Char Char Char Char,Footnote Text Char Char1,Footnote Text Char1 Char,Footnote Text Char Char Char,Footnote Text Char Char Char Char Char Char Char Cha,Char Char,Char"/>
    <w:basedOn w:val="Normal"/>
    <w:link w:val="FootnoteTextChar"/>
    <w:uiPriority w:val="99"/>
    <w:unhideWhenUsed/>
    <w:rsid w:val="00697AD2"/>
    <w:pPr>
      <w:spacing w:after="0" w:line="240" w:lineRule="auto"/>
    </w:pPr>
    <w:rPr>
      <w:sz w:val="20"/>
      <w:szCs w:val="20"/>
    </w:rPr>
  </w:style>
  <w:style w:type="character" w:customStyle="1" w:styleId="FootnoteTextChar">
    <w:name w:val="Footnote Text Char"/>
    <w:aliases w:val="5_G Char,Footnote Text Char Char Char1,Footnote Text Char1 Char Char Char,Footnote Text Char Char Char Char Char,Footnote Text Char Char1 Char,Footnote Text Char1 Char Char1,Footnote Text Char Char Char Char1,Char Char Char,Char Char1"/>
    <w:basedOn w:val="DefaultParagraphFont"/>
    <w:link w:val="FootnoteText"/>
    <w:uiPriority w:val="99"/>
    <w:rsid w:val="00697AD2"/>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697AD2"/>
    <w:rPr>
      <w:vertAlign w:val="superscript"/>
    </w:rPr>
  </w:style>
  <w:style w:type="character" w:customStyle="1" w:styleId="Heading1Char">
    <w:name w:val="Heading 1 Char"/>
    <w:basedOn w:val="DefaultParagraphFont"/>
    <w:link w:val="Heading1"/>
    <w:uiPriority w:val="9"/>
    <w:rsid w:val="004C1AD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4C1ADB"/>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semiHidden/>
    <w:unhideWhenUsed/>
    <w:rsid w:val="00413316"/>
    <w:pPr>
      <w:spacing w:before="100" w:beforeAutospacing="1" w:after="100" w:afterAutospacing="1" w:line="240" w:lineRule="auto"/>
    </w:pPr>
    <w:rPr>
      <w:rFonts w:ascii="Times New Roman" w:eastAsia="Times New Roman" w:hAnsi="Times New Roman"/>
      <w:sz w:val="24"/>
      <w:szCs w:val="24"/>
      <w:lang w:eastAsia="ja-JP"/>
    </w:rPr>
  </w:style>
  <w:style w:type="paragraph" w:styleId="EndnoteText">
    <w:name w:val="endnote text"/>
    <w:basedOn w:val="Normal"/>
    <w:link w:val="EndnoteTextChar"/>
    <w:uiPriority w:val="99"/>
    <w:semiHidden/>
    <w:unhideWhenUsed/>
    <w:rsid w:val="00FC1E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1E41"/>
    <w:rPr>
      <w:rFonts w:ascii="Calibri" w:eastAsia="Calibri" w:hAnsi="Calibri" w:cs="Times New Roman"/>
      <w:sz w:val="20"/>
      <w:szCs w:val="20"/>
      <w:lang w:eastAsia="en-US"/>
    </w:rPr>
  </w:style>
  <w:style w:type="character" w:styleId="EndnoteReference">
    <w:name w:val="endnote reference"/>
    <w:basedOn w:val="DefaultParagraphFont"/>
    <w:uiPriority w:val="99"/>
    <w:semiHidden/>
    <w:unhideWhenUsed/>
    <w:rsid w:val="00FC1E41"/>
    <w:rPr>
      <w:vertAlign w:val="superscript"/>
    </w:rPr>
  </w:style>
  <w:style w:type="character" w:customStyle="1" w:styleId="Heading3Char">
    <w:name w:val="Heading 3 Char"/>
    <w:basedOn w:val="DefaultParagraphFont"/>
    <w:link w:val="Heading3"/>
    <w:uiPriority w:val="9"/>
    <w:rsid w:val="00CE0E8A"/>
    <w:rPr>
      <w:rFonts w:asciiTheme="majorHAnsi" w:eastAsiaTheme="majorEastAsia" w:hAnsiTheme="majorHAnsi" w:cstheme="majorBidi"/>
      <w:b/>
      <w:bCs/>
      <w:color w:val="4F81BD" w:themeColor="accent1"/>
      <w:lang w:eastAsia="en-US"/>
    </w:rPr>
  </w:style>
  <w:style w:type="table" w:styleId="TableGrid">
    <w:name w:val="Table Grid"/>
    <w:basedOn w:val="TableNormal"/>
    <w:uiPriority w:val="59"/>
    <w:rsid w:val="00636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6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B69"/>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C431E4"/>
    <w:rPr>
      <w:sz w:val="16"/>
      <w:szCs w:val="16"/>
    </w:rPr>
  </w:style>
  <w:style w:type="paragraph" w:styleId="CommentText">
    <w:name w:val="annotation text"/>
    <w:basedOn w:val="Normal"/>
    <w:link w:val="CommentTextChar"/>
    <w:uiPriority w:val="99"/>
    <w:unhideWhenUsed/>
    <w:rsid w:val="00C431E4"/>
    <w:pPr>
      <w:spacing w:line="240" w:lineRule="auto"/>
    </w:pPr>
    <w:rPr>
      <w:sz w:val="20"/>
      <w:szCs w:val="20"/>
    </w:rPr>
  </w:style>
  <w:style w:type="character" w:customStyle="1" w:styleId="CommentTextChar">
    <w:name w:val="Comment Text Char"/>
    <w:basedOn w:val="DefaultParagraphFont"/>
    <w:link w:val="CommentText"/>
    <w:uiPriority w:val="99"/>
    <w:rsid w:val="00C431E4"/>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431E4"/>
    <w:rPr>
      <w:b/>
      <w:bCs/>
    </w:rPr>
  </w:style>
  <w:style w:type="character" w:customStyle="1" w:styleId="CommentSubjectChar">
    <w:name w:val="Comment Subject Char"/>
    <w:basedOn w:val="CommentTextChar"/>
    <w:link w:val="CommentSubject"/>
    <w:uiPriority w:val="99"/>
    <w:semiHidden/>
    <w:rsid w:val="00C431E4"/>
    <w:rPr>
      <w:rFonts w:ascii="Calibri" w:eastAsia="Calibri" w:hAnsi="Calibri" w:cs="Times New Roman"/>
      <w:b/>
      <w:bCs/>
      <w:sz w:val="20"/>
      <w:szCs w:val="20"/>
      <w:lang w:eastAsia="en-US"/>
    </w:rPr>
  </w:style>
  <w:style w:type="character" w:customStyle="1" w:styleId="Mention">
    <w:name w:val="Mention"/>
    <w:basedOn w:val="DefaultParagraphFont"/>
    <w:uiPriority w:val="99"/>
    <w:semiHidden/>
    <w:unhideWhenUsed/>
    <w:rsid w:val="00132CB0"/>
    <w:rPr>
      <w:color w:val="2B579A"/>
      <w:shd w:val="clear" w:color="auto" w:fill="E6E6E6"/>
    </w:rPr>
  </w:style>
  <w:style w:type="paragraph" w:styleId="TOCHeading">
    <w:name w:val="TOC Heading"/>
    <w:basedOn w:val="Heading1"/>
    <w:next w:val="Normal"/>
    <w:uiPriority w:val="39"/>
    <w:semiHidden/>
    <w:unhideWhenUsed/>
    <w:qFormat/>
    <w:rsid w:val="00B413CE"/>
    <w:pPr>
      <w:outlineLvl w:val="9"/>
    </w:pPr>
    <w:rPr>
      <w:lang w:val="en-US" w:eastAsia="ja-JP"/>
    </w:rPr>
  </w:style>
  <w:style w:type="paragraph" w:styleId="TOC1">
    <w:name w:val="toc 1"/>
    <w:basedOn w:val="Normal"/>
    <w:next w:val="Normal"/>
    <w:autoRedefine/>
    <w:uiPriority w:val="39"/>
    <w:unhideWhenUsed/>
    <w:rsid w:val="00B413CE"/>
    <w:pPr>
      <w:spacing w:after="100"/>
    </w:pPr>
  </w:style>
  <w:style w:type="paragraph" w:styleId="TOC2">
    <w:name w:val="toc 2"/>
    <w:basedOn w:val="Normal"/>
    <w:next w:val="Normal"/>
    <w:autoRedefine/>
    <w:uiPriority w:val="39"/>
    <w:unhideWhenUsed/>
    <w:rsid w:val="00B413CE"/>
    <w:pPr>
      <w:spacing w:after="100"/>
      <w:ind w:left="220"/>
    </w:pPr>
  </w:style>
  <w:style w:type="paragraph" w:styleId="TOC3">
    <w:name w:val="toc 3"/>
    <w:basedOn w:val="Normal"/>
    <w:next w:val="Normal"/>
    <w:autoRedefine/>
    <w:uiPriority w:val="39"/>
    <w:unhideWhenUsed/>
    <w:rsid w:val="00B413CE"/>
    <w:pPr>
      <w:spacing w:after="100"/>
      <w:ind w:left="440"/>
    </w:pPr>
  </w:style>
  <w:style w:type="character" w:styleId="FollowedHyperlink">
    <w:name w:val="FollowedHyperlink"/>
    <w:basedOn w:val="DefaultParagraphFont"/>
    <w:uiPriority w:val="99"/>
    <w:semiHidden/>
    <w:unhideWhenUsed/>
    <w:rsid w:val="0003487E"/>
    <w:rPr>
      <w:color w:val="800080" w:themeColor="followedHyperlink"/>
      <w:u w:val="single"/>
    </w:rPr>
  </w:style>
  <w:style w:type="character" w:customStyle="1" w:styleId="apple-converted-space">
    <w:name w:val="apple-converted-space"/>
    <w:basedOn w:val="DefaultParagraphFont"/>
    <w:rsid w:val="004D2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84863">
      <w:bodyDiv w:val="1"/>
      <w:marLeft w:val="0"/>
      <w:marRight w:val="0"/>
      <w:marTop w:val="0"/>
      <w:marBottom w:val="0"/>
      <w:divBdr>
        <w:top w:val="none" w:sz="0" w:space="0" w:color="auto"/>
        <w:left w:val="none" w:sz="0" w:space="0" w:color="auto"/>
        <w:bottom w:val="none" w:sz="0" w:space="0" w:color="auto"/>
        <w:right w:val="none" w:sz="0" w:space="0" w:color="auto"/>
      </w:divBdr>
    </w:div>
    <w:div w:id="1248540424">
      <w:bodyDiv w:val="1"/>
      <w:marLeft w:val="0"/>
      <w:marRight w:val="0"/>
      <w:marTop w:val="0"/>
      <w:marBottom w:val="0"/>
      <w:divBdr>
        <w:top w:val="none" w:sz="0" w:space="0" w:color="auto"/>
        <w:left w:val="none" w:sz="0" w:space="0" w:color="auto"/>
        <w:bottom w:val="none" w:sz="0" w:space="0" w:color="auto"/>
        <w:right w:val="none" w:sz="0" w:space="0" w:color="auto"/>
      </w:divBdr>
    </w:div>
    <w:div w:id="1367750862">
      <w:bodyDiv w:val="1"/>
      <w:marLeft w:val="0"/>
      <w:marRight w:val="0"/>
      <w:marTop w:val="0"/>
      <w:marBottom w:val="0"/>
      <w:divBdr>
        <w:top w:val="none" w:sz="0" w:space="0" w:color="auto"/>
        <w:left w:val="none" w:sz="0" w:space="0" w:color="auto"/>
        <w:bottom w:val="none" w:sz="0" w:space="0" w:color="auto"/>
        <w:right w:val="none" w:sz="0" w:space="0" w:color="auto"/>
      </w:divBdr>
    </w:div>
    <w:div w:id="143034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yperlink" Target="http://equalnationalityrights.org/" TargetMode="External"/><Relationship Id="rId3" Type="http://schemas.openxmlformats.org/officeDocument/2006/relationships/styles" Target="styles.xml"/><Relationship Id="rId21" Type="http://schemas.openxmlformats.org/officeDocument/2006/relationships/image" Target="media/image9.jpeg"/><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uhri.ohchr.org" TargetMode="External"/><Relationship Id="rId17" Type="http://schemas.openxmlformats.org/officeDocument/2006/relationships/image" Target="media/image5.jpeg"/><Relationship Id="rId25" Type="http://schemas.openxmlformats.org/officeDocument/2006/relationships/hyperlink" Target="http://www.unhcr.org/ibelong/"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fworld.org/docid/54f8377d4.html" TargetMode="External"/><Relationship Id="rId24" Type="http://schemas.openxmlformats.org/officeDocument/2006/relationships/hyperlink" Target="https://www.ohchr.org/EN/Issues/Pages/Nationality.aspx" TargetMode="Externa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www.refworld.org/docid/54f8377d4.html" TargetMode="External"/><Relationship Id="rId28" Type="http://schemas.openxmlformats.org/officeDocument/2006/relationships/hyperlink" Target="http://www.worldbank.org/en/programs/id4d" TargetMode="External"/><Relationship Id="rId36" Type="http://schemas.openxmlformats.org/officeDocument/2006/relationships/customXml" Target="../customXml/item3.xml"/><Relationship Id="rId10" Type="http://schemas.openxmlformats.org/officeDocument/2006/relationships/hyperlink" Target="http://www.refworld.org/docid/54f8377d4.html" TargetMode="External"/><Relationship Id="rId19" Type="http://schemas.openxmlformats.org/officeDocument/2006/relationships/image" Target="media/image7.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cuments-dds-ny.un.org/doc/UNDOC/GEN/G16/155/41/pdf/G1615541.pdf?OpenElement" TargetMode="External"/><Relationship Id="rId14" Type="http://schemas.openxmlformats.org/officeDocument/2006/relationships/image" Target="media/image2.jpeg"/><Relationship Id="rId22" Type="http://schemas.openxmlformats.org/officeDocument/2006/relationships/hyperlink" Target="http://www.refworld.org/docid/58aff4d94.html" TargetMode="External"/><Relationship Id="rId27" Type="http://schemas.openxmlformats.org/officeDocument/2006/relationships/hyperlink" Target="http://www.unhcr.org/ibelong/unicef-unhcr-coalition-child-right-nationality/" TargetMode="External"/><Relationship Id="rId30" Type="http://schemas.openxmlformats.org/officeDocument/2006/relationships/fontTable" Target="fontTable.xml"/><Relationship Id="rId35" Type="http://schemas.openxmlformats.org/officeDocument/2006/relationships/customXml" Target="../customXml/item2.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equalnationalityrights.org/the-issue/the-problem" TargetMode="External"/><Relationship Id="rId2" Type="http://schemas.openxmlformats.org/officeDocument/2006/relationships/hyperlink" Target="http://www.refworld.org/docid/58aff4d94.html" TargetMode="External"/><Relationship Id="rId1" Type="http://schemas.openxmlformats.org/officeDocument/2006/relationships/hyperlink" Target="http://www.refworld.org/docid/58aff4d94.html" TargetMode="External"/><Relationship Id="rId6" Type="http://schemas.openxmlformats.org/officeDocument/2006/relationships/hyperlink" Target="http://newsarchive.ohchr.org/EN/NewsEvents/Pages/DisplayNews.aspx?NewsID=12672&amp;LangID=E" TargetMode="External"/><Relationship Id="rId5" Type="http://schemas.openxmlformats.org/officeDocument/2006/relationships/hyperlink" Target="http://equalnationalityrights.org/the-issue/the-problem" TargetMode="External"/><Relationship Id="rId4" Type="http://schemas.openxmlformats.org/officeDocument/2006/relationships/hyperlink" Target="http://www.refworld.org/pdfid/58e38a3f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3BAB34B0-26ED-4015-BFE4-DA0DD96DEA28}"/>
</file>

<file path=customXml/itemProps2.xml><?xml version="1.0" encoding="utf-8"?>
<ds:datastoreItem xmlns:ds="http://schemas.openxmlformats.org/officeDocument/2006/customXml" ds:itemID="{1D9641CB-DBC9-4B6B-8ED1-5BADD46EBADD}"/>
</file>

<file path=customXml/itemProps3.xml><?xml version="1.0" encoding="utf-8"?>
<ds:datastoreItem xmlns:ds="http://schemas.openxmlformats.org/officeDocument/2006/customXml" ds:itemID="{AA3A8402-658D-4D92-B69C-1319B3842017}"/>
</file>

<file path=customXml/itemProps4.xml><?xml version="1.0" encoding="utf-8"?>
<ds:datastoreItem xmlns:ds="http://schemas.openxmlformats.org/officeDocument/2006/customXml" ds:itemID="{F7E69A9C-33B0-425F-ACF1-575216826E61}"/>
</file>

<file path=docProps/app.xml><?xml version="1.0" encoding="utf-8"?>
<Properties xmlns="http://schemas.openxmlformats.org/officeDocument/2006/extended-properties" xmlns:vt="http://schemas.openxmlformats.org/officeDocument/2006/docPropsVTypes">
  <Template>Normal.dotm</Template>
  <TotalTime>2</TotalTime>
  <Pages>22</Pages>
  <Words>8020</Words>
  <Characters>45716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 WHRSG</dc:creator>
  <cp:lastModifiedBy>Asako Hattori</cp:lastModifiedBy>
  <cp:revision>3</cp:revision>
  <cp:lastPrinted>2017-04-26T08:19:00Z</cp:lastPrinted>
  <dcterms:created xsi:type="dcterms:W3CDTF">2017-05-11T09:35:00Z</dcterms:created>
  <dcterms:modified xsi:type="dcterms:W3CDTF">2017-05-11T09:37:00Z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