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A6" w:rsidRDefault="00815BA6" w:rsidP="00815BA6">
      <w:pPr>
        <w:spacing w:after="0"/>
        <w:jc w:val="center"/>
        <w:rPr>
          <w:rFonts w:asciiTheme="majorHAnsi" w:hAnsiTheme="majorHAnsi"/>
          <w:b/>
          <w:color w:val="1F497D" w:themeColor="text2"/>
        </w:rPr>
      </w:pPr>
      <w:r w:rsidRPr="000948AE">
        <w:rPr>
          <w:rFonts w:asciiTheme="majorHAnsi" w:hAnsiTheme="majorHAnsi"/>
          <w:b/>
          <w:color w:val="1F497D" w:themeColor="text2"/>
        </w:rPr>
        <w:t>Canadian efforts to address child, early and forced marriage</w:t>
      </w:r>
    </w:p>
    <w:p w:rsidR="008B782D" w:rsidRDefault="008B782D" w:rsidP="00815BA6">
      <w:pPr>
        <w:spacing w:after="0"/>
        <w:jc w:val="center"/>
        <w:rPr>
          <w:rFonts w:asciiTheme="majorHAnsi" w:hAnsiTheme="majorHAnsi"/>
          <w:b/>
          <w:color w:val="1F497D" w:themeColor="text2"/>
        </w:rPr>
      </w:pPr>
    </w:p>
    <w:p w:rsidR="008B782D" w:rsidRPr="000948AE" w:rsidRDefault="008B782D" w:rsidP="00815BA6">
      <w:pPr>
        <w:spacing w:after="0"/>
        <w:jc w:val="center"/>
        <w:rPr>
          <w:rFonts w:asciiTheme="majorHAnsi" w:hAnsiTheme="majorHAnsi"/>
          <w:b/>
          <w:color w:val="1F497D" w:themeColor="text2"/>
        </w:rPr>
      </w:pPr>
      <w:r>
        <w:rPr>
          <w:rFonts w:asciiTheme="majorHAnsi" w:hAnsiTheme="majorHAnsi"/>
          <w:b/>
          <w:color w:val="1F497D" w:themeColor="text2"/>
        </w:rPr>
        <w:t xml:space="preserve">Report for the Office of the High Commissioner for Human Rights </w:t>
      </w:r>
      <w:r w:rsidR="006463DB">
        <w:rPr>
          <w:rFonts w:asciiTheme="majorHAnsi" w:hAnsiTheme="majorHAnsi"/>
          <w:b/>
          <w:color w:val="1F497D" w:themeColor="text2"/>
        </w:rPr>
        <w:t>on progress towards ending child, early and forced marriage worldwide</w:t>
      </w:r>
      <w:r w:rsidR="00367868">
        <w:rPr>
          <w:rFonts w:asciiTheme="majorHAnsi" w:hAnsiTheme="majorHAnsi"/>
          <w:b/>
          <w:color w:val="1F497D" w:themeColor="text2"/>
        </w:rPr>
        <w:t>,</w:t>
      </w:r>
      <w:r w:rsidR="006463DB">
        <w:rPr>
          <w:rFonts w:asciiTheme="majorHAnsi" w:hAnsiTheme="majorHAnsi"/>
          <w:b/>
          <w:color w:val="1F497D" w:themeColor="text2"/>
        </w:rPr>
        <w:t xml:space="preserve"> pursuant to General Assembly </w:t>
      </w:r>
      <w:r>
        <w:rPr>
          <w:rFonts w:asciiTheme="majorHAnsi" w:hAnsiTheme="majorHAnsi"/>
          <w:b/>
          <w:color w:val="1F497D" w:themeColor="text2"/>
        </w:rPr>
        <w:t xml:space="preserve">Resolution </w:t>
      </w:r>
      <w:r w:rsidR="006463DB">
        <w:rPr>
          <w:rFonts w:asciiTheme="majorHAnsi" w:hAnsiTheme="majorHAnsi"/>
          <w:b/>
          <w:color w:val="1F497D" w:themeColor="text2"/>
        </w:rPr>
        <w:t>69/156 adopted on 18 December 2014</w:t>
      </w:r>
      <w:r>
        <w:rPr>
          <w:rFonts w:asciiTheme="majorHAnsi" w:hAnsiTheme="majorHAnsi"/>
          <w:b/>
          <w:color w:val="1F497D" w:themeColor="text2"/>
        </w:rPr>
        <w:t xml:space="preserve"> </w:t>
      </w:r>
    </w:p>
    <w:p w:rsidR="008B782D" w:rsidRDefault="008B782D" w:rsidP="00815BA6">
      <w:pPr>
        <w:spacing w:after="0"/>
        <w:jc w:val="center"/>
        <w:rPr>
          <w:rFonts w:asciiTheme="majorHAnsi" w:hAnsiTheme="majorHAnsi"/>
          <w:b/>
          <w:color w:val="1F497D" w:themeColor="text2"/>
        </w:rPr>
      </w:pPr>
    </w:p>
    <w:p w:rsidR="00815BA6" w:rsidRPr="000948AE" w:rsidRDefault="00167EA1" w:rsidP="00815BA6">
      <w:pPr>
        <w:spacing w:after="0"/>
        <w:jc w:val="center"/>
        <w:rPr>
          <w:rFonts w:asciiTheme="majorHAnsi" w:hAnsiTheme="majorHAnsi"/>
          <w:b/>
          <w:color w:val="1F497D" w:themeColor="text2"/>
        </w:rPr>
      </w:pPr>
      <w:r>
        <w:rPr>
          <w:rFonts w:asciiTheme="majorHAnsi" w:hAnsiTheme="majorHAnsi"/>
          <w:b/>
          <w:color w:val="1F497D" w:themeColor="text2"/>
        </w:rPr>
        <w:t>March</w:t>
      </w:r>
      <w:r w:rsidR="00E96295" w:rsidRPr="000948AE">
        <w:rPr>
          <w:rFonts w:asciiTheme="majorHAnsi" w:hAnsiTheme="majorHAnsi"/>
          <w:b/>
          <w:color w:val="1F497D" w:themeColor="text2"/>
        </w:rPr>
        <w:t xml:space="preserve"> 2016</w:t>
      </w:r>
    </w:p>
    <w:p w:rsidR="004D21BB" w:rsidRPr="000948AE" w:rsidRDefault="004D21BB" w:rsidP="004D21BB">
      <w:pPr>
        <w:spacing w:after="0"/>
        <w:rPr>
          <w:rFonts w:asciiTheme="majorHAnsi" w:hAnsiTheme="majorHAnsi"/>
          <w:b/>
          <w:color w:val="1F497D" w:themeColor="text2"/>
        </w:rPr>
      </w:pPr>
      <w:r>
        <w:rPr>
          <w:rFonts w:asciiTheme="majorHAnsi" w:hAnsiTheme="majorHAnsi"/>
          <w:b/>
          <w:color w:val="1F497D" w:themeColor="text2"/>
        </w:rPr>
        <w:t>Context</w:t>
      </w:r>
    </w:p>
    <w:p w:rsidR="00444C72" w:rsidRDefault="00444C72" w:rsidP="00444C72">
      <w:pPr>
        <w:spacing w:after="0"/>
        <w:rPr>
          <w:rFonts w:asciiTheme="majorHAnsi" w:hAnsiTheme="majorHAnsi"/>
        </w:rPr>
      </w:pPr>
    </w:p>
    <w:p w:rsidR="00FC176F" w:rsidRPr="00444C72" w:rsidRDefault="00295F1C" w:rsidP="00444C72">
      <w:pPr>
        <w:spacing w:after="0"/>
        <w:rPr>
          <w:rFonts w:asciiTheme="majorHAnsi" w:hAnsiTheme="majorHAnsi"/>
          <w:u w:val="single"/>
        </w:rPr>
      </w:pPr>
      <w:r w:rsidRPr="00444C72">
        <w:rPr>
          <w:rFonts w:asciiTheme="majorHAnsi" w:hAnsiTheme="majorHAnsi"/>
        </w:rPr>
        <w:t xml:space="preserve">The Government of </w:t>
      </w:r>
      <w:r w:rsidR="00FC176F" w:rsidRPr="00444C72">
        <w:rPr>
          <w:rFonts w:asciiTheme="majorHAnsi" w:hAnsiTheme="majorHAnsi"/>
        </w:rPr>
        <w:t>Canada works domestically and support</w:t>
      </w:r>
      <w:r w:rsidR="00143406">
        <w:rPr>
          <w:rFonts w:asciiTheme="majorHAnsi" w:hAnsiTheme="majorHAnsi"/>
        </w:rPr>
        <w:t>s</w:t>
      </w:r>
      <w:r w:rsidR="00FC176F" w:rsidRPr="00444C72">
        <w:rPr>
          <w:rFonts w:asciiTheme="majorHAnsi" w:hAnsiTheme="majorHAnsi"/>
        </w:rPr>
        <w:t xml:space="preserve"> efforts internationally to end child, early and forced marriage</w:t>
      </w:r>
      <w:r w:rsidR="00DD17C5" w:rsidRPr="00444C72">
        <w:rPr>
          <w:rFonts w:asciiTheme="majorHAnsi" w:hAnsiTheme="majorHAnsi"/>
        </w:rPr>
        <w:t xml:space="preserve"> (CEFM)</w:t>
      </w:r>
      <w:r w:rsidR="00FC176F" w:rsidRPr="00444C72">
        <w:rPr>
          <w:rFonts w:asciiTheme="majorHAnsi" w:hAnsiTheme="majorHAnsi"/>
        </w:rPr>
        <w:t xml:space="preserve">. </w:t>
      </w:r>
      <w:r w:rsidR="00F76916" w:rsidRPr="00444C72">
        <w:rPr>
          <w:rFonts w:asciiTheme="majorHAnsi" w:hAnsiTheme="majorHAnsi"/>
          <w:lang w:val="en-US"/>
        </w:rPr>
        <w:t>The primary coordination mechanism across the various departments</w:t>
      </w:r>
      <w:r w:rsidRPr="00444C72">
        <w:rPr>
          <w:rFonts w:asciiTheme="majorHAnsi" w:hAnsiTheme="majorHAnsi"/>
          <w:lang w:val="en-US"/>
        </w:rPr>
        <w:t xml:space="preserve"> working on this issue</w:t>
      </w:r>
      <w:r w:rsidR="00F76916" w:rsidRPr="00444C72">
        <w:rPr>
          <w:rFonts w:asciiTheme="majorHAnsi" w:hAnsiTheme="majorHAnsi"/>
          <w:lang w:val="en-US"/>
        </w:rPr>
        <w:t xml:space="preserve"> is the </w:t>
      </w:r>
      <w:r w:rsidR="00FC176F" w:rsidRPr="00444C72">
        <w:rPr>
          <w:rFonts w:asciiTheme="majorHAnsi" w:hAnsiTheme="majorHAnsi"/>
          <w:lang w:val="en-US"/>
        </w:rPr>
        <w:t>Inter-Departmental Working Group on Early and Forced Marriage, ''Honour'' Based Violence and Female Genital Mutilation/Cutting</w:t>
      </w:r>
      <w:r w:rsidR="00DD17C5" w:rsidRPr="00444C72">
        <w:rPr>
          <w:rFonts w:asciiTheme="majorHAnsi" w:hAnsiTheme="majorHAnsi"/>
          <w:lang w:val="en-US"/>
        </w:rPr>
        <w:t xml:space="preserve">, which includes </w:t>
      </w:r>
      <w:r w:rsidR="00B15C3C">
        <w:rPr>
          <w:rFonts w:asciiTheme="majorHAnsi" w:hAnsiTheme="majorHAnsi"/>
          <w:lang w:val="en-US"/>
        </w:rPr>
        <w:t>14</w:t>
      </w:r>
      <w:r w:rsidR="00DD17C5" w:rsidRPr="00444C72">
        <w:rPr>
          <w:rFonts w:asciiTheme="majorHAnsi" w:hAnsiTheme="majorHAnsi"/>
          <w:lang w:val="en-US"/>
        </w:rPr>
        <w:t xml:space="preserve"> departments</w:t>
      </w:r>
      <w:r w:rsidR="00B15C3C">
        <w:rPr>
          <w:rFonts w:asciiTheme="majorHAnsi" w:hAnsiTheme="majorHAnsi"/>
          <w:lang w:val="en-US"/>
        </w:rPr>
        <w:t>, agencies and crown corporations</w:t>
      </w:r>
      <w:r w:rsidR="00A834AB">
        <w:rPr>
          <w:rFonts w:asciiTheme="majorHAnsi" w:hAnsiTheme="majorHAnsi"/>
          <w:lang w:val="en-US"/>
        </w:rPr>
        <w:t>.</w:t>
      </w:r>
      <w:r w:rsidR="008F5FB1">
        <w:rPr>
          <w:rStyle w:val="FootnoteReference"/>
          <w:rFonts w:asciiTheme="majorHAnsi" w:hAnsiTheme="majorHAnsi"/>
          <w:lang w:val="en-US"/>
        </w:rPr>
        <w:footnoteReference w:id="1"/>
      </w:r>
      <w:r w:rsidR="006C7DA0" w:rsidRPr="00444C72">
        <w:rPr>
          <w:rFonts w:asciiTheme="majorHAnsi" w:hAnsiTheme="majorHAnsi"/>
          <w:lang w:val="en-US"/>
        </w:rPr>
        <w:t xml:space="preserve"> </w:t>
      </w:r>
    </w:p>
    <w:p w:rsidR="00444C72" w:rsidRDefault="00444C72" w:rsidP="00444C72">
      <w:pPr>
        <w:spacing w:after="0"/>
        <w:rPr>
          <w:rFonts w:asciiTheme="majorHAnsi" w:hAnsiTheme="majorHAnsi"/>
        </w:rPr>
      </w:pPr>
    </w:p>
    <w:p w:rsidR="008A2179" w:rsidRPr="00444C72" w:rsidRDefault="006463DB" w:rsidP="00444C72">
      <w:pPr>
        <w:spacing w:after="0"/>
        <w:rPr>
          <w:rFonts w:asciiTheme="majorHAnsi" w:hAnsiTheme="majorHAnsi"/>
        </w:rPr>
      </w:pPr>
      <w:r w:rsidRPr="00444C72">
        <w:rPr>
          <w:rFonts w:asciiTheme="majorHAnsi" w:hAnsiTheme="majorHAnsi"/>
        </w:rPr>
        <w:t>This report is a follow up to the report submitted in 2013 (please refer to Annex 1)</w:t>
      </w:r>
      <w:r w:rsidR="00FC176F" w:rsidRPr="00444C72">
        <w:rPr>
          <w:rFonts w:asciiTheme="majorHAnsi" w:hAnsiTheme="majorHAnsi"/>
        </w:rPr>
        <w:t xml:space="preserve">. The following report summarizes Canada’s main activities towards ending </w:t>
      </w:r>
      <w:r w:rsidR="00815CC3">
        <w:rPr>
          <w:rFonts w:asciiTheme="majorHAnsi" w:hAnsiTheme="majorHAnsi"/>
        </w:rPr>
        <w:t>CEFM</w:t>
      </w:r>
      <w:r w:rsidR="00FC176F" w:rsidRPr="00444C72">
        <w:rPr>
          <w:rFonts w:asciiTheme="majorHAnsi" w:hAnsiTheme="majorHAnsi"/>
        </w:rPr>
        <w:t xml:space="preserve"> worldwide</w:t>
      </w:r>
      <w:r w:rsidR="008A2179" w:rsidRPr="00444C72">
        <w:rPr>
          <w:rFonts w:asciiTheme="majorHAnsi" w:hAnsiTheme="majorHAnsi"/>
        </w:rPr>
        <w:t>, since 2 April 2014</w:t>
      </w:r>
      <w:r w:rsidR="00FC176F" w:rsidRPr="00444C72">
        <w:rPr>
          <w:rFonts w:asciiTheme="majorHAnsi" w:hAnsiTheme="majorHAnsi"/>
        </w:rPr>
        <w:t xml:space="preserve">. </w:t>
      </w:r>
    </w:p>
    <w:p w:rsidR="00444C72" w:rsidRDefault="00444C72" w:rsidP="00444C72">
      <w:pPr>
        <w:spacing w:after="0"/>
        <w:rPr>
          <w:rFonts w:asciiTheme="majorHAnsi" w:hAnsiTheme="majorHAnsi"/>
        </w:rPr>
      </w:pPr>
    </w:p>
    <w:p w:rsidR="008A2179" w:rsidRDefault="008A2179" w:rsidP="00444C72">
      <w:pPr>
        <w:spacing w:after="0"/>
        <w:rPr>
          <w:rFonts w:asciiTheme="majorHAnsi" w:hAnsiTheme="majorHAnsi"/>
        </w:rPr>
      </w:pPr>
      <w:r w:rsidRPr="00444C72">
        <w:rPr>
          <w:rFonts w:asciiTheme="majorHAnsi" w:hAnsiTheme="majorHAnsi"/>
        </w:rPr>
        <w:t>The report addresses</w:t>
      </w:r>
      <w:r w:rsidR="0037503A" w:rsidRPr="00444C72">
        <w:rPr>
          <w:rFonts w:asciiTheme="majorHAnsi" w:hAnsiTheme="majorHAnsi"/>
        </w:rPr>
        <w:t xml:space="preserve"> this in 3 sections</w:t>
      </w:r>
      <w:r w:rsidRPr="00444C72">
        <w:rPr>
          <w:rFonts w:asciiTheme="majorHAnsi" w:hAnsiTheme="majorHAnsi"/>
        </w:rPr>
        <w:t>:</w:t>
      </w:r>
    </w:p>
    <w:p w:rsidR="00444C72" w:rsidRPr="00444C72" w:rsidRDefault="00444C72" w:rsidP="00444C72">
      <w:pPr>
        <w:spacing w:after="0"/>
        <w:rPr>
          <w:rFonts w:asciiTheme="majorHAnsi" w:hAnsiTheme="majorHAnsi"/>
        </w:rPr>
      </w:pPr>
    </w:p>
    <w:p w:rsidR="008A2179" w:rsidRDefault="008A2179" w:rsidP="0037503A">
      <w:pPr>
        <w:pStyle w:val="ListParagraph"/>
        <w:numPr>
          <w:ilvl w:val="1"/>
          <w:numId w:val="23"/>
        </w:numPr>
        <w:spacing w:after="0"/>
        <w:rPr>
          <w:rFonts w:asciiTheme="majorHAnsi" w:hAnsiTheme="majorHAnsi"/>
        </w:rPr>
      </w:pPr>
      <w:r>
        <w:rPr>
          <w:rFonts w:asciiTheme="majorHAnsi" w:hAnsiTheme="majorHAnsi"/>
        </w:rPr>
        <w:t>L</w:t>
      </w:r>
      <w:r w:rsidRPr="00424C6D">
        <w:rPr>
          <w:rFonts w:asciiTheme="majorHAnsi" w:hAnsiTheme="majorHAnsi"/>
        </w:rPr>
        <w:t>egal reforms and policies related to this matter</w:t>
      </w:r>
    </w:p>
    <w:p w:rsidR="008A2179" w:rsidRDefault="008A2179" w:rsidP="0037503A">
      <w:pPr>
        <w:pStyle w:val="ListParagraph"/>
        <w:numPr>
          <w:ilvl w:val="1"/>
          <w:numId w:val="23"/>
        </w:numPr>
        <w:spacing w:after="0"/>
        <w:rPr>
          <w:rFonts w:asciiTheme="majorHAnsi" w:hAnsiTheme="majorHAnsi"/>
        </w:rPr>
      </w:pPr>
      <w:r>
        <w:rPr>
          <w:rFonts w:asciiTheme="majorHAnsi" w:hAnsiTheme="majorHAnsi"/>
        </w:rPr>
        <w:t>B</w:t>
      </w:r>
      <w:r w:rsidR="00424C6D" w:rsidRPr="00424C6D">
        <w:rPr>
          <w:rFonts w:asciiTheme="majorHAnsi" w:hAnsiTheme="majorHAnsi"/>
        </w:rPr>
        <w:t>est practices for programmes aimed at ending the practice and supporting already married women and girls</w:t>
      </w:r>
    </w:p>
    <w:p w:rsidR="008B782D" w:rsidRDefault="008A2179" w:rsidP="0037503A">
      <w:pPr>
        <w:pStyle w:val="ListParagraph"/>
        <w:numPr>
          <w:ilvl w:val="1"/>
          <w:numId w:val="23"/>
        </w:numPr>
        <w:spacing w:after="0"/>
        <w:rPr>
          <w:rFonts w:asciiTheme="majorHAnsi" w:hAnsiTheme="majorHAnsi"/>
        </w:rPr>
      </w:pPr>
      <w:r>
        <w:rPr>
          <w:rFonts w:asciiTheme="majorHAnsi" w:hAnsiTheme="majorHAnsi"/>
        </w:rPr>
        <w:t>G</w:t>
      </w:r>
      <w:r w:rsidR="00424C6D" w:rsidRPr="00424C6D">
        <w:rPr>
          <w:rFonts w:asciiTheme="majorHAnsi" w:hAnsiTheme="majorHAnsi"/>
        </w:rPr>
        <w:t xml:space="preserve">aps in </w:t>
      </w:r>
      <w:r>
        <w:rPr>
          <w:rFonts w:asciiTheme="majorHAnsi" w:hAnsiTheme="majorHAnsi"/>
        </w:rPr>
        <w:t>research and implementation</w:t>
      </w:r>
    </w:p>
    <w:p w:rsidR="00444C72" w:rsidRDefault="00444C72" w:rsidP="00444C72">
      <w:pPr>
        <w:spacing w:after="0"/>
        <w:rPr>
          <w:rFonts w:asciiTheme="majorHAnsi" w:hAnsiTheme="majorHAnsi"/>
        </w:rPr>
      </w:pPr>
    </w:p>
    <w:p w:rsidR="00586D0B" w:rsidRPr="00444C72" w:rsidRDefault="00586D0B" w:rsidP="00444C72">
      <w:pPr>
        <w:spacing w:after="0"/>
        <w:rPr>
          <w:rFonts w:asciiTheme="majorHAnsi" w:hAnsiTheme="majorHAnsi"/>
        </w:rPr>
      </w:pPr>
      <w:r w:rsidRPr="00444C72">
        <w:rPr>
          <w:rFonts w:asciiTheme="majorHAnsi" w:hAnsiTheme="majorHAnsi"/>
        </w:rPr>
        <w:t>Non-governmental organi</w:t>
      </w:r>
      <w:r w:rsidR="008F5FB1">
        <w:rPr>
          <w:rFonts w:asciiTheme="majorHAnsi" w:hAnsiTheme="majorHAnsi"/>
        </w:rPr>
        <w:t>z</w:t>
      </w:r>
      <w:r w:rsidRPr="00444C72">
        <w:rPr>
          <w:rFonts w:asciiTheme="majorHAnsi" w:hAnsiTheme="majorHAnsi"/>
        </w:rPr>
        <w:t xml:space="preserve">ations known </w:t>
      </w:r>
      <w:r w:rsidR="007A30F5" w:rsidRPr="00444C72">
        <w:rPr>
          <w:rFonts w:asciiTheme="majorHAnsi" w:hAnsiTheme="majorHAnsi"/>
        </w:rPr>
        <w:t xml:space="preserve">to Justice </w:t>
      </w:r>
      <w:r w:rsidRPr="00444C72">
        <w:rPr>
          <w:rFonts w:asciiTheme="majorHAnsi" w:hAnsiTheme="majorHAnsi"/>
        </w:rPr>
        <w:t>Canada t</w:t>
      </w:r>
      <w:r w:rsidR="00A80B7D" w:rsidRPr="00444C72">
        <w:rPr>
          <w:rFonts w:asciiTheme="majorHAnsi" w:hAnsiTheme="majorHAnsi"/>
        </w:rPr>
        <w:t>hat</w:t>
      </w:r>
      <w:r w:rsidRPr="00444C72">
        <w:rPr>
          <w:rFonts w:asciiTheme="majorHAnsi" w:hAnsiTheme="majorHAnsi"/>
        </w:rPr>
        <w:t xml:space="preserve"> work on these issues were advised of </w:t>
      </w:r>
      <w:r w:rsidR="003C288A" w:rsidRPr="00444C72">
        <w:rPr>
          <w:rFonts w:asciiTheme="majorHAnsi" w:hAnsiTheme="majorHAnsi"/>
        </w:rPr>
        <w:t>this</w:t>
      </w:r>
      <w:r w:rsidRPr="00444C72">
        <w:rPr>
          <w:rFonts w:asciiTheme="majorHAnsi" w:hAnsiTheme="majorHAnsi"/>
        </w:rPr>
        <w:t xml:space="preserve"> opportunity to submit independent reports on their findings to the </w:t>
      </w:r>
      <w:r w:rsidR="00815CC3">
        <w:rPr>
          <w:rFonts w:asciiTheme="majorHAnsi" w:hAnsiTheme="majorHAnsi"/>
        </w:rPr>
        <w:t>Office of the High Commissioner for Human Rights</w:t>
      </w:r>
      <w:r w:rsidRPr="00444C72">
        <w:rPr>
          <w:rFonts w:asciiTheme="majorHAnsi" w:hAnsiTheme="majorHAnsi"/>
        </w:rPr>
        <w:t xml:space="preserve">. </w:t>
      </w:r>
    </w:p>
    <w:p w:rsidR="008B782D" w:rsidRDefault="008B782D" w:rsidP="00887441">
      <w:pPr>
        <w:spacing w:after="0"/>
        <w:rPr>
          <w:rFonts w:asciiTheme="majorHAnsi" w:hAnsiTheme="majorHAnsi"/>
          <w:b/>
          <w:color w:val="1F497D" w:themeColor="text2"/>
        </w:rPr>
      </w:pPr>
    </w:p>
    <w:p w:rsidR="006A68FE" w:rsidRDefault="006A68FE">
      <w:pPr>
        <w:rPr>
          <w:rStyle w:val="BookTitle"/>
          <w:b w:val="0"/>
          <w:bCs w:val="0"/>
          <w:i/>
          <w:iCs/>
          <w:color w:val="1F497D" w:themeColor="text2"/>
          <w:sz w:val="28"/>
          <w:szCs w:val="28"/>
        </w:rPr>
      </w:pPr>
      <w:r>
        <w:rPr>
          <w:rStyle w:val="BookTitle"/>
          <w:color w:val="1F497D" w:themeColor="text2"/>
          <w:sz w:val="28"/>
          <w:szCs w:val="28"/>
        </w:rPr>
        <w:br w:type="page"/>
      </w:r>
    </w:p>
    <w:p w:rsidR="00424C6D" w:rsidRPr="00815CC3" w:rsidRDefault="0037503A" w:rsidP="00815CC3">
      <w:pPr>
        <w:pStyle w:val="IntenseQuote"/>
        <w:ind w:left="0"/>
        <w:rPr>
          <w:rStyle w:val="BookTitle"/>
          <w:color w:val="1F497D" w:themeColor="text2"/>
          <w:sz w:val="28"/>
          <w:szCs w:val="28"/>
        </w:rPr>
      </w:pPr>
      <w:r w:rsidRPr="00815CC3">
        <w:rPr>
          <w:rStyle w:val="BookTitle"/>
          <w:color w:val="1F497D" w:themeColor="text2"/>
          <w:sz w:val="28"/>
          <w:szCs w:val="28"/>
        </w:rPr>
        <w:lastRenderedPageBreak/>
        <w:t>1</w:t>
      </w:r>
      <w:r w:rsidR="008A2179" w:rsidRPr="00815CC3">
        <w:rPr>
          <w:rStyle w:val="BookTitle"/>
          <w:color w:val="1F497D" w:themeColor="text2"/>
          <w:sz w:val="28"/>
          <w:szCs w:val="28"/>
        </w:rPr>
        <w:t xml:space="preserve">. </w:t>
      </w:r>
      <w:r w:rsidR="00116428" w:rsidRPr="00815CC3">
        <w:rPr>
          <w:rStyle w:val="BookTitle"/>
          <w:color w:val="1F497D" w:themeColor="text2"/>
          <w:sz w:val="28"/>
          <w:szCs w:val="28"/>
        </w:rPr>
        <w:t xml:space="preserve"> </w:t>
      </w:r>
      <w:r w:rsidR="00424C6D" w:rsidRPr="00815CC3">
        <w:rPr>
          <w:rStyle w:val="BookTitle"/>
          <w:color w:val="1F497D" w:themeColor="text2"/>
          <w:sz w:val="28"/>
          <w:szCs w:val="28"/>
        </w:rPr>
        <w:t>Legal reforms and policies rel</w:t>
      </w:r>
      <w:r w:rsidR="00116428" w:rsidRPr="00815CC3">
        <w:rPr>
          <w:rStyle w:val="BookTitle"/>
          <w:color w:val="1F497D" w:themeColor="text2"/>
          <w:sz w:val="28"/>
          <w:szCs w:val="28"/>
        </w:rPr>
        <w:t xml:space="preserve">ated to child, early and forced </w:t>
      </w:r>
      <w:r w:rsidR="00424C6D" w:rsidRPr="00815CC3">
        <w:rPr>
          <w:rStyle w:val="BookTitle"/>
          <w:color w:val="1F497D" w:themeColor="text2"/>
          <w:sz w:val="28"/>
          <w:szCs w:val="28"/>
        </w:rPr>
        <w:t xml:space="preserve">marriage </w:t>
      </w:r>
    </w:p>
    <w:p w:rsidR="00BA7719" w:rsidRPr="00977120" w:rsidRDefault="0037503A" w:rsidP="00977120">
      <w:pPr>
        <w:spacing w:after="0"/>
        <w:rPr>
          <w:rFonts w:asciiTheme="majorHAnsi" w:hAnsiTheme="majorHAnsi"/>
          <w:b/>
          <w:color w:val="1F497D" w:themeColor="text2"/>
        </w:rPr>
      </w:pPr>
      <w:r>
        <w:rPr>
          <w:rFonts w:asciiTheme="majorHAnsi" w:hAnsiTheme="majorHAnsi"/>
          <w:b/>
          <w:color w:val="1F497D" w:themeColor="text2"/>
        </w:rPr>
        <w:t>A</w:t>
      </w:r>
      <w:r w:rsidR="00977120">
        <w:rPr>
          <w:rFonts w:asciiTheme="majorHAnsi" w:hAnsiTheme="majorHAnsi"/>
          <w:b/>
          <w:color w:val="1F497D" w:themeColor="text2"/>
        </w:rPr>
        <w:t>.</w:t>
      </w:r>
      <w:r w:rsidR="00977120">
        <w:rPr>
          <w:rFonts w:asciiTheme="majorHAnsi" w:hAnsiTheme="majorHAnsi"/>
          <w:b/>
          <w:color w:val="1F497D" w:themeColor="text2"/>
        </w:rPr>
        <w:tab/>
        <w:t>Domestically</w:t>
      </w:r>
    </w:p>
    <w:p w:rsidR="00BA7719" w:rsidRDefault="00BA7719" w:rsidP="00424C6D">
      <w:pPr>
        <w:spacing w:after="0"/>
        <w:rPr>
          <w:rFonts w:asciiTheme="majorHAnsi" w:hAnsiTheme="majorHAnsi"/>
        </w:rPr>
      </w:pPr>
    </w:p>
    <w:p w:rsidR="002E1A04" w:rsidRPr="002E1A04" w:rsidRDefault="00A834AB" w:rsidP="00A557BC">
      <w:pPr>
        <w:pStyle w:val="ListParagraph"/>
        <w:numPr>
          <w:ilvl w:val="0"/>
          <w:numId w:val="1"/>
        </w:numPr>
        <w:spacing w:after="0"/>
        <w:rPr>
          <w:rFonts w:asciiTheme="majorHAnsi" w:hAnsiTheme="majorHAnsi"/>
        </w:rPr>
      </w:pPr>
      <w:r>
        <w:rPr>
          <w:rFonts w:asciiTheme="majorHAnsi" w:hAnsiTheme="majorHAnsi"/>
        </w:rPr>
        <w:t>On</w:t>
      </w:r>
      <w:r w:rsidR="00DC1BAB" w:rsidRPr="002E1A04">
        <w:rPr>
          <w:rFonts w:asciiTheme="majorHAnsi" w:hAnsiTheme="majorHAnsi"/>
        </w:rPr>
        <w:t xml:space="preserve"> July 17</w:t>
      </w:r>
      <w:r w:rsidR="00DC1BAB" w:rsidRPr="002E1A04">
        <w:rPr>
          <w:rFonts w:asciiTheme="majorHAnsi" w:hAnsiTheme="majorHAnsi"/>
          <w:vertAlign w:val="superscript"/>
        </w:rPr>
        <w:t>th</w:t>
      </w:r>
      <w:r w:rsidR="00DC1BAB" w:rsidRPr="002E1A04">
        <w:rPr>
          <w:rFonts w:asciiTheme="majorHAnsi" w:hAnsiTheme="majorHAnsi"/>
        </w:rPr>
        <w:t xml:space="preserve"> 2015, a number of amendments to the </w:t>
      </w:r>
      <w:r w:rsidR="00DC1BAB" w:rsidRPr="002E1A04">
        <w:rPr>
          <w:rFonts w:asciiTheme="majorHAnsi" w:hAnsiTheme="majorHAnsi"/>
          <w:i/>
        </w:rPr>
        <w:t>Criminal Code</w:t>
      </w:r>
      <w:r w:rsidR="00DC1BAB" w:rsidRPr="002E1A04">
        <w:rPr>
          <w:rFonts w:asciiTheme="majorHAnsi" w:hAnsiTheme="majorHAnsi"/>
        </w:rPr>
        <w:t xml:space="preserve"> came into force addressing underage and forced marriages. </w:t>
      </w:r>
      <w:r w:rsidR="00EF2896">
        <w:rPr>
          <w:rFonts w:asciiTheme="majorHAnsi" w:hAnsiTheme="majorHAnsi"/>
        </w:rPr>
        <w:t xml:space="preserve">It is now an </w:t>
      </w:r>
      <w:r w:rsidR="00DC1BAB" w:rsidRPr="002E1A04">
        <w:rPr>
          <w:rFonts w:asciiTheme="majorHAnsi" w:hAnsiTheme="majorHAnsi"/>
        </w:rPr>
        <w:t>offence</w:t>
      </w:r>
      <w:r w:rsidR="00EF2896">
        <w:rPr>
          <w:rFonts w:asciiTheme="majorHAnsi" w:hAnsiTheme="majorHAnsi"/>
        </w:rPr>
        <w:t xml:space="preserve"> to</w:t>
      </w:r>
      <w:r w:rsidR="00DC1BAB" w:rsidRPr="002E1A04">
        <w:rPr>
          <w:rFonts w:asciiTheme="majorHAnsi" w:hAnsiTheme="majorHAnsi"/>
        </w:rPr>
        <w:t xml:space="preserve"> celebrate, aid or participate in a marriage ceremony </w:t>
      </w:r>
      <w:r w:rsidR="00EF2896">
        <w:rPr>
          <w:rFonts w:asciiTheme="majorHAnsi" w:hAnsiTheme="majorHAnsi"/>
        </w:rPr>
        <w:t>with full knowledge</w:t>
      </w:r>
      <w:r w:rsidR="00DC1BAB" w:rsidRPr="002E1A04">
        <w:rPr>
          <w:rFonts w:asciiTheme="majorHAnsi" w:hAnsiTheme="majorHAnsi"/>
        </w:rPr>
        <w:t xml:space="preserve"> that one of the persons being married is marrying against their will. Anyone found guilty of that offence is liable to imprisonment for </w:t>
      </w:r>
      <w:r w:rsidR="00B3250D" w:rsidRPr="002E1A04">
        <w:rPr>
          <w:rFonts w:asciiTheme="majorHAnsi" w:hAnsiTheme="majorHAnsi"/>
        </w:rPr>
        <w:t>a term not exceeding five years</w:t>
      </w:r>
      <w:r w:rsidR="00DC1BAB" w:rsidRPr="002E1A04">
        <w:rPr>
          <w:rFonts w:asciiTheme="majorHAnsi" w:hAnsiTheme="majorHAnsi"/>
        </w:rPr>
        <w:t xml:space="preserve"> </w:t>
      </w:r>
      <w:r w:rsidR="005C648E" w:rsidRPr="002E1A04">
        <w:rPr>
          <w:rFonts w:asciiTheme="majorHAnsi" w:hAnsiTheme="majorHAnsi"/>
        </w:rPr>
        <w:t>(</w:t>
      </w:r>
      <w:r w:rsidR="00B3250D" w:rsidRPr="002E1A04">
        <w:rPr>
          <w:rFonts w:asciiTheme="majorHAnsi" w:hAnsiTheme="majorHAnsi"/>
        </w:rPr>
        <w:t>section</w:t>
      </w:r>
      <w:r w:rsidR="00B3250D" w:rsidRPr="002E1A04">
        <w:rPr>
          <w:rFonts w:asciiTheme="majorHAnsi" w:hAnsiTheme="majorHAnsi"/>
          <w:bCs/>
        </w:rPr>
        <w:t xml:space="preserve"> </w:t>
      </w:r>
      <w:r w:rsidR="005C648E" w:rsidRPr="002E1A04">
        <w:rPr>
          <w:rFonts w:asciiTheme="majorHAnsi" w:hAnsiTheme="majorHAnsi"/>
          <w:bCs/>
        </w:rPr>
        <w:t>293.1)</w:t>
      </w:r>
      <w:r w:rsidR="00B3250D" w:rsidRPr="002E1A04">
        <w:rPr>
          <w:rFonts w:asciiTheme="majorHAnsi" w:hAnsiTheme="majorHAnsi"/>
          <w:bCs/>
        </w:rPr>
        <w:t>.</w:t>
      </w:r>
    </w:p>
    <w:p w:rsidR="002E1A04" w:rsidRPr="002E1A04" w:rsidRDefault="00DC1BAB" w:rsidP="00A557BC">
      <w:pPr>
        <w:pStyle w:val="ListParagraph"/>
        <w:numPr>
          <w:ilvl w:val="0"/>
          <w:numId w:val="1"/>
        </w:numPr>
        <w:spacing w:after="0"/>
        <w:rPr>
          <w:rFonts w:asciiTheme="majorHAnsi" w:hAnsiTheme="majorHAnsi"/>
        </w:rPr>
      </w:pPr>
      <w:r w:rsidRPr="002E1A04">
        <w:rPr>
          <w:rFonts w:asciiTheme="majorHAnsi" w:hAnsiTheme="majorHAnsi"/>
        </w:rPr>
        <w:t xml:space="preserve">There is also a new </w:t>
      </w:r>
      <w:r w:rsidRPr="002E1A04">
        <w:rPr>
          <w:rFonts w:asciiTheme="majorHAnsi" w:hAnsiTheme="majorHAnsi"/>
          <w:i/>
        </w:rPr>
        <w:t>Criminal Code</w:t>
      </w:r>
      <w:r w:rsidRPr="002E1A04">
        <w:rPr>
          <w:rFonts w:asciiTheme="majorHAnsi" w:hAnsiTheme="majorHAnsi"/>
        </w:rPr>
        <w:t xml:space="preserve"> offence of underage marriage whereby everyone who celebrates, aids or participates in a marriage ceremony </w:t>
      </w:r>
      <w:r w:rsidR="00EF2896">
        <w:rPr>
          <w:rFonts w:asciiTheme="majorHAnsi" w:hAnsiTheme="majorHAnsi"/>
        </w:rPr>
        <w:t>with full knowledge</w:t>
      </w:r>
      <w:r w:rsidRPr="002E1A04">
        <w:rPr>
          <w:rFonts w:asciiTheme="majorHAnsi" w:hAnsiTheme="majorHAnsi"/>
        </w:rPr>
        <w:t xml:space="preserve"> that one of the persons being married is under the age of 16 years</w:t>
      </w:r>
      <w:r w:rsidR="00367868">
        <w:rPr>
          <w:rFonts w:asciiTheme="majorHAnsi" w:hAnsiTheme="majorHAnsi"/>
        </w:rPr>
        <w:t>,</w:t>
      </w:r>
      <w:r w:rsidRPr="002E1A04">
        <w:rPr>
          <w:rFonts w:asciiTheme="majorHAnsi" w:hAnsiTheme="majorHAnsi"/>
        </w:rPr>
        <w:t xml:space="preserve"> is guilty of an indictable offence and liable to imprisonment for a term not exceeding five years </w:t>
      </w:r>
      <w:r w:rsidR="005C648E" w:rsidRPr="002E1A04">
        <w:rPr>
          <w:rFonts w:asciiTheme="majorHAnsi" w:hAnsiTheme="majorHAnsi"/>
        </w:rPr>
        <w:t>(</w:t>
      </w:r>
      <w:r w:rsidR="00B3250D" w:rsidRPr="002E1A04">
        <w:rPr>
          <w:rFonts w:asciiTheme="majorHAnsi" w:hAnsiTheme="majorHAnsi"/>
        </w:rPr>
        <w:t xml:space="preserve">section </w:t>
      </w:r>
      <w:r w:rsidR="005C648E" w:rsidRPr="002E1A04">
        <w:rPr>
          <w:rFonts w:asciiTheme="majorHAnsi" w:hAnsiTheme="majorHAnsi"/>
          <w:bCs/>
        </w:rPr>
        <w:t>293.2)</w:t>
      </w:r>
      <w:r w:rsidR="00B3250D" w:rsidRPr="002E1A04">
        <w:rPr>
          <w:rFonts w:asciiTheme="majorHAnsi" w:hAnsiTheme="majorHAnsi"/>
          <w:bCs/>
        </w:rPr>
        <w:t>.</w:t>
      </w:r>
    </w:p>
    <w:p w:rsidR="002E1A04" w:rsidRPr="002E1A04" w:rsidRDefault="00156B74" w:rsidP="00A557BC">
      <w:pPr>
        <w:pStyle w:val="ListParagraph"/>
        <w:numPr>
          <w:ilvl w:val="0"/>
          <w:numId w:val="1"/>
        </w:numPr>
        <w:rPr>
          <w:rFonts w:asciiTheme="majorHAnsi" w:hAnsiTheme="majorHAnsi"/>
        </w:rPr>
      </w:pPr>
      <w:r w:rsidRPr="000948AE">
        <w:rPr>
          <w:rFonts w:asciiTheme="majorHAnsi" w:hAnsiTheme="majorHAnsi"/>
        </w:rPr>
        <w:t>Recent a</w:t>
      </w:r>
      <w:r w:rsidR="00DC1BAB" w:rsidRPr="000948AE">
        <w:rPr>
          <w:rFonts w:asciiTheme="majorHAnsi" w:hAnsiTheme="majorHAnsi"/>
        </w:rPr>
        <w:t xml:space="preserve">mendments to the </w:t>
      </w:r>
      <w:r w:rsidR="00DC1BAB" w:rsidRPr="000948AE">
        <w:rPr>
          <w:rFonts w:asciiTheme="majorHAnsi" w:hAnsiTheme="majorHAnsi"/>
          <w:i/>
        </w:rPr>
        <w:t>Criminal Code</w:t>
      </w:r>
      <w:r w:rsidR="00DC1BAB" w:rsidRPr="000948AE">
        <w:rPr>
          <w:rFonts w:asciiTheme="majorHAnsi" w:hAnsiTheme="majorHAnsi"/>
        </w:rPr>
        <w:t xml:space="preserve"> also extended the existing offence of removing a child</w:t>
      </w:r>
      <w:r w:rsidR="00B3250D">
        <w:rPr>
          <w:rFonts w:asciiTheme="majorHAnsi" w:hAnsiTheme="majorHAnsi"/>
        </w:rPr>
        <w:t xml:space="preserve"> from Canada, who is</w:t>
      </w:r>
      <w:r w:rsidR="00DC1BAB" w:rsidRPr="000948AE">
        <w:rPr>
          <w:rFonts w:asciiTheme="majorHAnsi" w:hAnsiTheme="majorHAnsi"/>
        </w:rPr>
        <w:t xml:space="preserve"> </w:t>
      </w:r>
      <w:r w:rsidR="00A834AB">
        <w:rPr>
          <w:rFonts w:asciiTheme="majorHAnsi" w:hAnsiTheme="majorHAnsi"/>
        </w:rPr>
        <w:t>ordinarily</w:t>
      </w:r>
      <w:r w:rsidR="005C648E" w:rsidRPr="000948AE">
        <w:rPr>
          <w:rFonts w:asciiTheme="majorHAnsi" w:hAnsiTheme="majorHAnsi"/>
        </w:rPr>
        <w:t xml:space="preserve"> resident in Canada, for the purpose of committing certain offences, </w:t>
      </w:r>
      <w:r w:rsidR="00DC1BAB" w:rsidRPr="000948AE">
        <w:rPr>
          <w:rFonts w:asciiTheme="majorHAnsi" w:hAnsiTheme="majorHAnsi"/>
        </w:rPr>
        <w:t xml:space="preserve">to include the removal of a child for the purpose of a forced or underage marriage ceremony </w:t>
      </w:r>
      <w:r w:rsidR="00B3250D">
        <w:rPr>
          <w:rFonts w:asciiTheme="majorHAnsi" w:hAnsiTheme="majorHAnsi"/>
        </w:rPr>
        <w:t>(section</w:t>
      </w:r>
      <w:r w:rsidR="005C648E" w:rsidRPr="000948AE">
        <w:rPr>
          <w:rFonts w:asciiTheme="majorHAnsi" w:hAnsiTheme="majorHAnsi"/>
        </w:rPr>
        <w:t xml:space="preserve"> 273.3)</w:t>
      </w:r>
      <w:r w:rsidR="00B3250D">
        <w:rPr>
          <w:rFonts w:asciiTheme="majorHAnsi" w:hAnsiTheme="majorHAnsi"/>
        </w:rPr>
        <w:t>.</w:t>
      </w:r>
    </w:p>
    <w:p w:rsidR="006B6529" w:rsidRPr="006B6529" w:rsidRDefault="005C648E" w:rsidP="00A557BC">
      <w:pPr>
        <w:pStyle w:val="ListParagraph"/>
        <w:numPr>
          <w:ilvl w:val="0"/>
          <w:numId w:val="1"/>
        </w:numPr>
        <w:rPr>
          <w:rFonts w:asciiTheme="majorHAnsi" w:hAnsiTheme="majorHAnsi"/>
          <w:b/>
          <w:i/>
        </w:rPr>
      </w:pPr>
      <w:r w:rsidRPr="006B6529">
        <w:rPr>
          <w:rFonts w:asciiTheme="majorHAnsi" w:hAnsiTheme="majorHAnsi"/>
        </w:rPr>
        <w:t xml:space="preserve">Further, a </w:t>
      </w:r>
      <w:r w:rsidRPr="006B6529">
        <w:rPr>
          <w:rFonts w:asciiTheme="majorHAnsi" w:hAnsiTheme="majorHAnsi"/>
          <w:bCs/>
        </w:rPr>
        <w:t xml:space="preserve">new </w:t>
      </w:r>
      <w:r w:rsidR="004E6719">
        <w:rPr>
          <w:rFonts w:asciiTheme="majorHAnsi" w:hAnsiTheme="majorHAnsi"/>
          <w:bCs/>
        </w:rPr>
        <w:t xml:space="preserve">specific </w:t>
      </w:r>
      <w:r w:rsidRPr="006B6529">
        <w:rPr>
          <w:rFonts w:asciiTheme="majorHAnsi" w:hAnsiTheme="majorHAnsi"/>
          <w:bCs/>
        </w:rPr>
        <w:t>peace bond has been added</w:t>
      </w:r>
      <w:r w:rsidRPr="006B6529">
        <w:rPr>
          <w:rFonts w:asciiTheme="majorHAnsi" w:hAnsiTheme="majorHAnsi"/>
          <w:b/>
          <w:bCs/>
        </w:rPr>
        <w:t xml:space="preserve"> </w:t>
      </w:r>
      <w:r w:rsidRPr="006B6529">
        <w:rPr>
          <w:rFonts w:asciiTheme="majorHAnsi" w:hAnsiTheme="majorHAnsi"/>
        </w:rPr>
        <w:t>that gives the court power to impose conditions on a person where there are reasonable grounds to fear that a forced or underage marriage will otherwise occur</w:t>
      </w:r>
      <w:r w:rsidRPr="006B6529">
        <w:rPr>
          <w:rFonts w:asciiTheme="majorHAnsi" w:eastAsiaTheme="minorEastAsia" w:hAnsiTheme="majorHAnsi" w:cstheme="minorBidi"/>
        </w:rPr>
        <w:t xml:space="preserve"> </w:t>
      </w:r>
      <w:r w:rsidRPr="006B6529">
        <w:rPr>
          <w:rFonts w:asciiTheme="majorHAnsi" w:hAnsiTheme="majorHAnsi"/>
        </w:rPr>
        <w:t>(</w:t>
      </w:r>
      <w:r w:rsidR="009639C3" w:rsidRPr="006B6529">
        <w:rPr>
          <w:rFonts w:asciiTheme="majorHAnsi" w:hAnsiTheme="majorHAnsi"/>
        </w:rPr>
        <w:t>section</w:t>
      </w:r>
      <w:r w:rsidRPr="006B6529">
        <w:rPr>
          <w:rFonts w:asciiTheme="majorHAnsi" w:hAnsiTheme="majorHAnsi"/>
        </w:rPr>
        <w:t xml:space="preserve"> 810.02).</w:t>
      </w:r>
    </w:p>
    <w:p w:rsidR="00A834AB" w:rsidRDefault="00DC1BAB" w:rsidP="00A834AB">
      <w:pPr>
        <w:pStyle w:val="ListParagraph"/>
        <w:numPr>
          <w:ilvl w:val="0"/>
          <w:numId w:val="1"/>
        </w:numPr>
        <w:ind w:left="357" w:right="173"/>
        <w:rPr>
          <w:rFonts w:asciiTheme="majorHAnsi" w:hAnsiTheme="majorHAnsi"/>
        </w:rPr>
      </w:pPr>
      <w:r w:rsidRPr="002E1A04">
        <w:rPr>
          <w:rFonts w:asciiTheme="majorHAnsi" w:hAnsiTheme="majorHAnsi"/>
        </w:rPr>
        <w:t>A</w:t>
      </w:r>
      <w:r w:rsidR="001F4198" w:rsidRPr="002E1A04">
        <w:rPr>
          <w:rFonts w:asciiTheme="majorHAnsi" w:hAnsiTheme="majorHAnsi"/>
        </w:rPr>
        <w:t xml:space="preserve"> number of </w:t>
      </w:r>
      <w:r w:rsidRPr="002E1A04">
        <w:rPr>
          <w:rFonts w:asciiTheme="majorHAnsi" w:hAnsiTheme="majorHAnsi"/>
        </w:rPr>
        <w:t xml:space="preserve">other </w:t>
      </w:r>
      <w:r w:rsidR="00156B74" w:rsidRPr="002E1A04">
        <w:rPr>
          <w:rFonts w:asciiTheme="majorHAnsi" w:hAnsiTheme="majorHAnsi"/>
        </w:rPr>
        <w:t>criminal offences might</w:t>
      </w:r>
      <w:r w:rsidR="00A44A63" w:rsidRPr="002E1A04">
        <w:rPr>
          <w:rFonts w:asciiTheme="majorHAnsi" w:hAnsiTheme="majorHAnsi"/>
        </w:rPr>
        <w:t xml:space="preserve"> be committed against an individual both prior to and following a forced marriage. </w:t>
      </w:r>
      <w:r w:rsidR="001F4198" w:rsidRPr="002E1A04">
        <w:rPr>
          <w:rFonts w:asciiTheme="majorHAnsi" w:hAnsiTheme="majorHAnsi"/>
        </w:rPr>
        <w:t xml:space="preserve">Relevant </w:t>
      </w:r>
      <w:r w:rsidR="001F4198" w:rsidRPr="002E1A04">
        <w:rPr>
          <w:rFonts w:asciiTheme="majorHAnsi" w:hAnsiTheme="majorHAnsi"/>
          <w:i/>
        </w:rPr>
        <w:t>Criminal Code</w:t>
      </w:r>
      <w:r w:rsidR="001F4198" w:rsidRPr="002E1A04">
        <w:rPr>
          <w:rFonts w:asciiTheme="majorHAnsi" w:hAnsiTheme="majorHAnsi"/>
        </w:rPr>
        <w:t xml:space="preserve"> offences </w:t>
      </w:r>
      <w:r w:rsidR="006B6529" w:rsidRPr="002E1A04">
        <w:rPr>
          <w:rFonts w:asciiTheme="majorHAnsi" w:hAnsiTheme="majorHAnsi"/>
        </w:rPr>
        <w:t xml:space="preserve">are </w:t>
      </w:r>
      <w:r w:rsidR="00D152FB">
        <w:rPr>
          <w:rFonts w:asciiTheme="majorHAnsi" w:hAnsiTheme="majorHAnsi"/>
        </w:rPr>
        <w:t>cited</w:t>
      </w:r>
      <w:r w:rsidR="006B6529" w:rsidRPr="002E1A04">
        <w:rPr>
          <w:rFonts w:asciiTheme="majorHAnsi" w:hAnsiTheme="majorHAnsi"/>
        </w:rPr>
        <w:t xml:space="preserve"> in the </w:t>
      </w:r>
      <w:r w:rsidR="00367868">
        <w:rPr>
          <w:rFonts w:asciiTheme="majorHAnsi" w:hAnsiTheme="majorHAnsi"/>
        </w:rPr>
        <w:t xml:space="preserve">2013 </w:t>
      </w:r>
      <w:r w:rsidR="006B6529" w:rsidRPr="002E1A04">
        <w:rPr>
          <w:rFonts w:asciiTheme="majorHAnsi" w:hAnsiTheme="majorHAnsi"/>
        </w:rPr>
        <w:t xml:space="preserve">report attached. </w:t>
      </w:r>
    </w:p>
    <w:p w:rsidR="00A834AB" w:rsidRPr="00A834AB" w:rsidRDefault="00441BF8" w:rsidP="00A834AB">
      <w:pPr>
        <w:pStyle w:val="ListParagraph"/>
        <w:numPr>
          <w:ilvl w:val="0"/>
          <w:numId w:val="1"/>
        </w:numPr>
        <w:ind w:left="357" w:right="173"/>
        <w:rPr>
          <w:rFonts w:asciiTheme="majorHAnsi" w:hAnsiTheme="majorHAnsi"/>
        </w:rPr>
      </w:pPr>
      <w:r w:rsidRPr="00A834AB">
        <w:rPr>
          <w:rFonts w:asciiTheme="majorHAnsi" w:hAnsiTheme="majorHAnsi"/>
          <w:lang w:val="en-US"/>
        </w:rPr>
        <w:t xml:space="preserve">Canada’s minimum full age of marriage remains the age of majority (age </w:t>
      </w:r>
      <w:r w:rsidRPr="00A834AB">
        <w:rPr>
          <w:rFonts w:asciiTheme="majorHAnsi" w:eastAsiaTheme="minorHAnsi" w:hAnsiTheme="majorHAnsi"/>
        </w:rPr>
        <w:t>18 or 19, depending on the province or territory</w:t>
      </w:r>
      <w:r w:rsidRPr="00A834AB">
        <w:rPr>
          <w:rFonts w:asciiTheme="majorHAnsi" w:hAnsiTheme="majorHAnsi"/>
          <w:lang w:val="en-US"/>
        </w:rPr>
        <w:t>).</w:t>
      </w:r>
      <w:r>
        <w:rPr>
          <w:rFonts w:asciiTheme="majorHAnsi" w:hAnsiTheme="majorHAnsi"/>
          <w:lang w:val="en-US"/>
        </w:rPr>
        <w:t xml:space="preserve"> </w:t>
      </w:r>
      <w:r w:rsidR="00A834AB" w:rsidRPr="00A834AB">
        <w:rPr>
          <w:lang w:val="en-US"/>
        </w:rPr>
        <w:t xml:space="preserve">On June 18, 2015, amendments to the </w:t>
      </w:r>
      <w:r w:rsidR="00A834AB" w:rsidRPr="00A834AB">
        <w:rPr>
          <w:i/>
          <w:iCs/>
          <w:lang w:val="en-US"/>
        </w:rPr>
        <w:t xml:space="preserve">Civil Marriage Act </w:t>
      </w:r>
      <w:r w:rsidR="00A834AB" w:rsidRPr="00A834AB">
        <w:rPr>
          <w:lang w:val="en-US"/>
        </w:rPr>
        <w:t xml:space="preserve">came into force introducing a new absolute minimum age of marriage of 16 years, closing all possibility of exceptions below that age. This protection extends to children below the age of 16 who are ordinarily resident in Canada, regardless of where in the world the marriage ceremony purports to take </w:t>
      </w:r>
      <w:r w:rsidR="00A834AB" w:rsidRPr="00A834AB">
        <w:rPr>
          <w:rFonts w:asciiTheme="majorHAnsi" w:hAnsiTheme="majorHAnsi"/>
          <w:lang w:val="en-US"/>
        </w:rPr>
        <w:t>place.</w:t>
      </w:r>
      <w:r w:rsidR="00A834AB">
        <w:rPr>
          <w:rStyle w:val="FootnoteReference"/>
          <w:rFonts w:asciiTheme="majorHAnsi" w:hAnsiTheme="majorHAnsi"/>
          <w:lang w:val="en-US"/>
        </w:rPr>
        <w:footnoteReference w:id="2"/>
      </w:r>
    </w:p>
    <w:p w:rsidR="00DD17C5" w:rsidRPr="00DD17C5" w:rsidRDefault="005C648E" w:rsidP="00A557BC">
      <w:pPr>
        <w:pStyle w:val="ListParagraph"/>
        <w:numPr>
          <w:ilvl w:val="0"/>
          <w:numId w:val="1"/>
        </w:numPr>
        <w:ind w:right="173"/>
        <w:rPr>
          <w:rFonts w:asciiTheme="majorHAnsi" w:hAnsiTheme="majorHAnsi"/>
          <w:color w:val="000000" w:themeColor="text1"/>
        </w:rPr>
      </w:pPr>
      <w:r w:rsidRPr="00DD17C5">
        <w:rPr>
          <w:rFonts w:asciiTheme="majorHAnsi" w:hAnsiTheme="majorHAnsi"/>
        </w:rPr>
        <w:t>On June 18</w:t>
      </w:r>
      <w:r w:rsidRPr="00DD17C5">
        <w:rPr>
          <w:rFonts w:asciiTheme="majorHAnsi" w:hAnsiTheme="majorHAnsi"/>
          <w:vertAlign w:val="superscript"/>
        </w:rPr>
        <w:t>th</w:t>
      </w:r>
      <w:r w:rsidRPr="00DD17C5">
        <w:rPr>
          <w:rFonts w:asciiTheme="majorHAnsi" w:hAnsiTheme="majorHAnsi"/>
        </w:rPr>
        <w:t xml:space="preserve"> 2015, amendments were made to the federal </w:t>
      </w:r>
      <w:r w:rsidRPr="00DD17C5">
        <w:rPr>
          <w:rFonts w:asciiTheme="majorHAnsi" w:hAnsiTheme="majorHAnsi"/>
          <w:i/>
        </w:rPr>
        <w:t>Civil Marriage Act</w:t>
      </w:r>
      <w:r w:rsidRPr="00DD17C5">
        <w:rPr>
          <w:rFonts w:asciiTheme="majorHAnsi" w:hAnsiTheme="majorHAnsi"/>
        </w:rPr>
        <w:t xml:space="preserve"> to codify the </w:t>
      </w:r>
      <w:r w:rsidR="00DD40CD" w:rsidRPr="00DD17C5">
        <w:rPr>
          <w:rFonts w:asciiTheme="majorHAnsi" w:hAnsiTheme="majorHAnsi"/>
        </w:rPr>
        <w:t>legal</w:t>
      </w:r>
      <w:r w:rsidRPr="00DD17C5">
        <w:rPr>
          <w:rFonts w:asciiTheme="majorHAnsi" w:hAnsiTheme="majorHAnsi"/>
        </w:rPr>
        <w:t xml:space="preserve"> requirement for free and enlightened consent to a marriage and the dissolution of any former marriage prior to a new marriage. </w:t>
      </w:r>
    </w:p>
    <w:p w:rsidR="00424C6D" w:rsidRPr="00DD17C5" w:rsidRDefault="00424C6D" w:rsidP="00A557BC">
      <w:pPr>
        <w:pStyle w:val="ListParagraph"/>
        <w:numPr>
          <w:ilvl w:val="0"/>
          <w:numId w:val="1"/>
        </w:numPr>
        <w:ind w:right="173"/>
        <w:rPr>
          <w:rFonts w:asciiTheme="majorHAnsi" w:hAnsiTheme="majorHAnsi"/>
          <w:color w:val="000000" w:themeColor="text1"/>
        </w:rPr>
      </w:pPr>
      <w:r w:rsidRPr="00DD17C5">
        <w:rPr>
          <w:rFonts w:asciiTheme="majorHAnsi" w:hAnsiTheme="majorHAnsi" w:cs="Arial"/>
        </w:rPr>
        <w:lastRenderedPageBreak/>
        <w:t>Canadian Immigration Law and Regulations include provisions that support ending child, early and forced marriages. Under these regulations, a Canadian citizen or permanent resident must be at least 18 years of age in order to sponsor his or her spouse for permanent residence. An application for permanent residence for a sponsored spouse will not be approved if it is determined that the marriage relationship is not genuine or was entered into primarily for the purpose of acquiring an</w:t>
      </w:r>
      <w:r w:rsidR="002E1A04" w:rsidRPr="00DD17C5">
        <w:rPr>
          <w:rFonts w:asciiTheme="majorHAnsi" w:hAnsiTheme="majorHAnsi" w:cs="Arial"/>
        </w:rPr>
        <w:t>y status or privilege in Canada.</w:t>
      </w:r>
    </w:p>
    <w:p w:rsidR="00424C6D" w:rsidRPr="000948AE" w:rsidRDefault="00424C6D" w:rsidP="00A557BC">
      <w:pPr>
        <w:pStyle w:val="ListParagraph"/>
        <w:numPr>
          <w:ilvl w:val="0"/>
          <w:numId w:val="4"/>
        </w:numPr>
        <w:spacing w:after="0"/>
        <w:rPr>
          <w:rFonts w:asciiTheme="majorHAnsi" w:hAnsiTheme="majorHAnsi" w:cs="Arial"/>
        </w:rPr>
      </w:pPr>
      <w:r w:rsidRPr="000948AE">
        <w:rPr>
          <w:rFonts w:asciiTheme="majorHAnsi" w:hAnsiTheme="majorHAnsi" w:cs="Arial"/>
          <w:i/>
        </w:rPr>
        <w:t>Immigration and Refugee Protection Regulation</w:t>
      </w:r>
      <w:r w:rsidRPr="000948AE">
        <w:rPr>
          <w:rFonts w:asciiTheme="majorHAnsi" w:hAnsiTheme="majorHAnsi" w:cs="Arial"/>
        </w:rPr>
        <w:t xml:space="preserve"> amendments came into effect on June 10, 2015 which</w:t>
      </w:r>
      <w:r w:rsidRPr="000948AE">
        <w:rPr>
          <w:rFonts w:asciiTheme="majorHAnsi" w:hAnsiTheme="majorHAnsi" w:cs="Arial"/>
          <w:bCs/>
        </w:rPr>
        <w:t xml:space="preserve"> raised</w:t>
      </w:r>
      <w:r w:rsidRPr="000948AE">
        <w:rPr>
          <w:rFonts w:asciiTheme="majorHAnsi" w:hAnsiTheme="majorHAnsi" w:cs="Arial"/>
        </w:rPr>
        <w:t xml:space="preserve"> the minimum age of eligibility to immigrate to Canada as an accompanying spouse or partner, or to be sponsored as a spouse or partner of a Canadian citizen or permanent resident, from 16 to 18.  This regulatory amendment is intended to decrease the number of potentially vulnerable young spouses immigrating to Canada who have not yet reached full maturity or who do not possess the ability to act in their own best interest, potentially preventing a forced marriage or a marriage of convenience from occurring. </w:t>
      </w:r>
    </w:p>
    <w:p w:rsidR="00424C6D" w:rsidRPr="00125F6D" w:rsidRDefault="00424C6D" w:rsidP="00A557BC">
      <w:pPr>
        <w:pStyle w:val="ListParagraph"/>
        <w:numPr>
          <w:ilvl w:val="0"/>
          <w:numId w:val="4"/>
        </w:numPr>
        <w:autoSpaceDE w:val="0"/>
        <w:autoSpaceDN w:val="0"/>
        <w:adjustRightInd w:val="0"/>
        <w:spacing w:after="0"/>
        <w:rPr>
          <w:rFonts w:asciiTheme="majorHAnsi" w:hAnsiTheme="majorHAnsi" w:cs="Arial"/>
        </w:rPr>
      </w:pPr>
      <w:r w:rsidRPr="00125F6D">
        <w:rPr>
          <w:rFonts w:asciiTheme="majorHAnsi" w:hAnsiTheme="majorHAnsi" w:cs="Arial"/>
        </w:rPr>
        <w:t xml:space="preserve">On June 10, 2015, a regulatory change to the </w:t>
      </w:r>
      <w:r w:rsidRPr="00125F6D">
        <w:rPr>
          <w:rFonts w:asciiTheme="majorHAnsi" w:hAnsiTheme="majorHAnsi" w:cs="Arial"/>
          <w:i/>
        </w:rPr>
        <w:t xml:space="preserve">Immigration and Refugee Protection Regulations </w:t>
      </w:r>
      <w:r w:rsidRPr="00125F6D">
        <w:rPr>
          <w:rFonts w:asciiTheme="majorHAnsi" w:hAnsiTheme="majorHAnsi" w:cs="Arial"/>
        </w:rPr>
        <w:t xml:space="preserve">that eliminates the recognition of marriages facilitated by proxy, telephone, fax, Internet or other similar means came into effect. The nature of these forms of marriage where one or both spouses are not physically present, make it more difficult to determine that they consent to the marriage.  </w:t>
      </w:r>
      <w:r w:rsidRPr="00125F6D">
        <w:rPr>
          <w:rFonts w:asciiTheme="majorHAnsi" w:eastAsia="Times New Roman" w:hAnsiTheme="majorHAnsi" w:cs="Arial"/>
          <w:lang w:eastAsia="en-CA"/>
        </w:rPr>
        <w:t>Banning the majority of such marriages for immigration purposes and improving measures to identify such marriages will help protect vulnerable people and help ensure that those who marry by these means do not gain status or privilege through the immigration system.</w:t>
      </w:r>
    </w:p>
    <w:p w:rsidR="00424C6D" w:rsidRPr="00125F6D" w:rsidRDefault="00424C6D" w:rsidP="00A557BC">
      <w:pPr>
        <w:pStyle w:val="ListParagraph"/>
        <w:numPr>
          <w:ilvl w:val="0"/>
          <w:numId w:val="4"/>
        </w:numPr>
        <w:spacing w:after="0"/>
        <w:rPr>
          <w:rFonts w:asciiTheme="majorHAnsi" w:hAnsiTheme="majorHAnsi" w:cs="Arial"/>
        </w:rPr>
      </w:pPr>
      <w:r w:rsidRPr="00125F6D">
        <w:rPr>
          <w:rFonts w:asciiTheme="majorHAnsi" w:hAnsiTheme="majorHAnsi" w:cs="Arial"/>
        </w:rPr>
        <w:t>A sponsored spouse or partner who is subject to conditional permanent residence</w:t>
      </w:r>
      <w:r w:rsidR="00477236">
        <w:rPr>
          <w:rStyle w:val="FootnoteReference"/>
          <w:rFonts w:asciiTheme="majorHAnsi" w:hAnsiTheme="majorHAnsi" w:cs="Arial"/>
        </w:rPr>
        <w:footnoteReference w:id="3"/>
      </w:r>
      <w:r w:rsidRPr="00125F6D">
        <w:rPr>
          <w:rFonts w:asciiTheme="majorHAnsi" w:hAnsiTheme="majorHAnsi" w:cs="Arial"/>
        </w:rPr>
        <w:t xml:space="preserve"> and is a forced marriage victim may request an exception to the condition, as forced marriage is considered a form of abuse.</w:t>
      </w:r>
    </w:p>
    <w:p w:rsidR="00424C6D" w:rsidRPr="006B6529" w:rsidRDefault="00D152FB" w:rsidP="00A557BC">
      <w:pPr>
        <w:pStyle w:val="ListParagraph"/>
        <w:numPr>
          <w:ilvl w:val="0"/>
          <w:numId w:val="4"/>
        </w:numPr>
        <w:spacing w:after="0"/>
        <w:rPr>
          <w:rFonts w:asciiTheme="majorHAnsi" w:hAnsiTheme="majorHAnsi" w:cs="Arial"/>
        </w:rPr>
      </w:pPr>
      <w:r>
        <w:rPr>
          <w:rFonts w:asciiTheme="majorHAnsi" w:hAnsiTheme="majorHAnsi" w:cs="Arial"/>
        </w:rPr>
        <w:t>An</w:t>
      </w:r>
      <w:r w:rsidR="00424C6D" w:rsidRPr="000948AE">
        <w:rPr>
          <w:rFonts w:asciiTheme="majorHAnsi" w:hAnsiTheme="majorHAnsi" w:cs="Arial"/>
        </w:rPr>
        <w:t xml:space="preserve"> amendment to the </w:t>
      </w:r>
      <w:r w:rsidR="00424C6D" w:rsidRPr="000948AE">
        <w:rPr>
          <w:rFonts w:asciiTheme="majorHAnsi" w:hAnsiTheme="majorHAnsi" w:cs="Arial"/>
          <w:i/>
          <w:iCs/>
        </w:rPr>
        <w:t>Immigration and Refugee Protection Act</w:t>
      </w:r>
      <w:r w:rsidR="00424C6D" w:rsidRPr="000948AE">
        <w:rPr>
          <w:rFonts w:asciiTheme="majorHAnsi" w:hAnsiTheme="majorHAnsi" w:cs="Arial"/>
        </w:rPr>
        <w:t xml:space="preserve"> introduce</w:t>
      </w:r>
      <w:r>
        <w:rPr>
          <w:rFonts w:asciiTheme="majorHAnsi" w:hAnsiTheme="majorHAnsi" w:cs="Arial"/>
        </w:rPr>
        <w:t>d</w:t>
      </w:r>
      <w:r w:rsidR="00424C6D" w:rsidRPr="000948AE">
        <w:rPr>
          <w:rFonts w:asciiTheme="majorHAnsi" w:hAnsiTheme="majorHAnsi" w:cs="Arial"/>
        </w:rPr>
        <w:t xml:space="preserve"> a new inadmissibility for practicing polygamy in Canada</w:t>
      </w:r>
      <w:r w:rsidR="00797DF0">
        <w:rPr>
          <w:rFonts w:asciiTheme="majorHAnsi" w:hAnsiTheme="majorHAnsi" w:cs="Arial"/>
        </w:rPr>
        <w:t>, expected to come into force in the spring of 2016</w:t>
      </w:r>
      <w:r w:rsidR="00424C6D" w:rsidRPr="000948AE">
        <w:rPr>
          <w:rFonts w:asciiTheme="majorHAnsi" w:hAnsiTheme="majorHAnsi" w:cs="Arial"/>
        </w:rPr>
        <w:t>.</w:t>
      </w:r>
    </w:p>
    <w:p w:rsidR="006B6529" w:rsidRPr="006B6529" w:rsidRDefault="006B6529" w:rsidP="00A557BC">
      <w:pPr>
        <w:pStyle w:val="ListParagraph"/>
        <w:numPr>
          <w:ilvl w:val="0"/>
          <w:numId w:val="4"/>
        </w:numPr>
        <w:spacing w:after="0"/>
        <w:rPr>
          <w:rFonts w:asciiTheme="majorHAnsi" w:hAnsiTheme="majorHAnsi" w:cs="Arial"/>
        </w:rPr>
      </w:pPr>
      <w:r w:rsidRPr="006B6529">
        <w:rPr>
          <w:rFonts w:asciiTheme="majorHAnsi" w:hAnsiTheme="majorHAnsi"/>
        </w:rPr>
        <w:t xml:space="preserve">In the province of Québec, </w:t>
      </w:r>
      <w:r w:rsidR="00424C6D" w:rsidRPr="006B6529">
        <w:rPr>
          <w:rFonts w:asciiTheme="majorHAnsi" w:hAnsiTheme="majorHAnsi" w:cs="Arial"/>
        </w:rPr>
        <w:t xml:space="preserve">Bill 59 proposes amendments to the </w:t>
      </w:r>
      <w:r w:rsidR="00424C6D" w:rsidRPr="006B6529">
        <w:rPr>
          <w:rFonts w:asciiTheme="majorHAnsi" w:hAnsiTheme="majorHAnsi" w:cs="Arial"/>
          <w:i/>
        </w:rPr>
        <w:t>Loi sur la protection de la jeunesse</w:t>
      </w:r>
      <w:r w:rsidR="00424C6D" w:rsidRPr="006B6529">
        <w:rPr>
          <w:rFonts w:asciiTheme="majorHAnsi" w:hAnsiTheme="majorHAnsi" w:cs="Arial"/>
        </w:rPr>
        <w:t xml:space="preserve"> (Youth protection Law) to ensure that </w:t>
      </w:r>
      <w:r w:rsidR="00797DF0">
        <w:rPr>
          <w:rFonts w:asciiTheme="majorHAnsi" w:hAnsiTheme="majorHAnsi" w:cs="Arial"/>
        </w:rPr>
        <w:t>“</w:t>
      </w:r>
      <w:r w:rsidR="00424C6D" w:rsidRPr="006B6529">
        <w:rPr>
          <w:rFonts w:asciiTheme="majorHAnsi" w:hAnsiTheme="majorHAnsi" w:cs="Arial"/>
        </w:rPr>
        <w:t>excessive control</w:t>
      </w:r>
      <w:r w:rsidR="00797DF0">
        <w:rPr>
          <w:rFonts w:asciiTheme="majorHAnsi" w:hAnsiTheme="majorHAnsi" w:cs="Arial"/>
        </w:rPr>
        <w:t>”</w:t>
      </w:r>
      <w:r w:rsidR="00424C6D" w:rsidRPr="006B6529">
        <w:rPr>
          <w:rFonts w:asciiTheme="majorHAnsi" w:hAnsiTheme="majorHAnsi" w:cs="Arial"/>
        </w:rPr>
        <w:t xml:space="preserve"> be considered a form of psychological abuse. It would also clarify the role of Youth Protection authorities toward a child and their parents who are in need of assistance but whose situation does not otherwise require youth protection intervention. Further, Bill 59 proposes amendments to certain regulations related to the celebration of marriages and civil unions as per the </w:t>
      </w:r>
      <w:r w:rsidR="00424C6D" w:rsidRPr="006B6529">
        <w:rPr>
          <w:rFonts w:asciiTheme="majorHAnsi" w:hAnsiTheme="majorHAnsi" w:cs="Arial"/>
          <w:i/>
          <w:iCs/>
        </w:rPr>
        <w:t>Code civil du Québec</w:t>
      </w:r>
      <w:r w:rsidR="00424C6D" w:rsidRPr="006B6529">
        <w:rPr>
          <w:rFonts w:asciiTheme="majorHAnsi" w:hAnsiTheme="majorHAnsi" w:cs="Arial"/>
          <w:iCs/>
        </w:rPr>
        <w:t xml:space="preserve">, in particular, with regard to a marriage of a person who is a minor. </w:t>
      </w:r>
    </w:p>
    <w:p w:rsidR="00424C6D" w:rsidRPr="006B6529" w:rsidRDefault="006B6529" w:rsidP="00A557BC">
      <w:pPr>
        <w:pStyle w:val="ListParagraph"/>
        <w:numPr>
          <w:ilvl w:val="0"/>
          <w:numId w:val="4"/>
        </w:numPr>
        <w:spacing w:after="0"/>
        <w:rPr>
          <w:rFonts w:asciiTheme="majorHAnsi" w:hAnsiTheme="majorHAnsi" w:cs="Arial"/>
        </w:rPr>
      </w:pPr>
      <w:r>
        <w:rPr>
          <w:rFonts w:asciiTheme="majorHAnsi" w:hAnsiTheme="majorHAnsi" w:cs="Arial"/>
          <w:iCs/>
        </w:rPr>
        <w:t xml:space="preserve">Québec’s </w:t>
      </w:r>
      <w:r w:rsidR="00424C6D" w:rsidRPr="00797DF0">
        <w:rPr>
          <w:rFonts w:asciiTheme="majorHAnsi" w:hAnsiTheme="majorHAnsi" w:cs="Arial"/>
          <w:i/>
          <w:iCs/>
        </w:rPr>
        <w:t>Batshaw Youth and Family Services</w:t>
      </w:r>
      <w:r w:rsidR="00424C6D" w:rsidRPr="006B6529">
        <w:rPr>
          <w:rFonts w:asciiTheme="majorHAnsi" w:hAnsiTheme="majorHAnsi" w:cs="Arial"/>
          <w:iCs/>
        </w:rPr>
        <w:t xml:space="preserve"> published “Practice Guidelines for Honour Based Violence” intended to standardise their clinical practice by providing </w:t>
      </w:r>
      <w:r w:rsidR="00424C6D" w:rsidRPr="006B6529">
        <w:rPr>
          <w:rFonts w:asciiTheme="majorHAnsi" w:hAnsiTheme="majorHAnsi" w:cs="Arial"/>
          <w:iCs/>
        </w:rPr>
        <w:lastRenderedPageBreak/>
        <w:t xml:space="preserve">best practice assessment and intervention guidelines. Forced marriages are also specifically discussed in these guidelines. </w:t>
      </w:r>
    </w:p>
    <w:p w:rsidR="001C3DBB" w:rsidRDefault="001C3DBB" w:rsidP="003C1FB2">
      <w:pPr>
        <w:spacing w:after="0" w:line="240" w:lineRule="auto"/>
        <w:rPr>
          <w:rFonts w:asciiTheme="majorHAnsi" w:hAnsiTheme="majorHAnsi"/>
        </w:rPr>
      </w:pPr>
    </w:p>
    <w:p w:rsidR="00BA7719" w:rsidRDefault="0037503A" w:rsidP="00BA7719">
      <w:pPr>
        <w:spacing w:after="0"/>
        <w:rPr>
          <w:rFonts w:asciiTheme="majorHAnsi" w:hAnsiTheme="majorHAnsi"/>
          <w:b/>
          <w:color w:val="1F497D" w:themeColor="text2"/>
        </w:rPr>
      </w:pPr>
      <w:r>
        <w:rPr>
          <w:rFonts w:asciiTheme="majorHAnsi" w:hAnsiTheme="majorHAnsi"/>
          <w:b/>
          <w:color w:val="1F497D" w:themeColor="text2"/>
        </w:rPr>
        <w:t>B</w:t>
      </w:r>
      <w:r w:rsidR="00977120">
        <w:rPr>
          <w:rFonts w:asciiTheme="majorHAnsi" w:hAnsiTheme="majorHAnsi"/>
          <w:b/>
          <w:color w:val="1F497D" w:themeColor="text2"/>
        </w:rPr>
        <w:t>.</w:t>
      </w:r>
      <w:r w:rsidR="00977120">
        <w:rPr>
          <w:rFonts w:asciiTheme="majorHAnsi" w:hAnsiTheme="majorHAnsi"/>
          <w:b/>
          <w:color w:val="1F497D" w:themeColor="text2"/>
        </w:rPr>
        <w:tab/>
        <w:t>Internationally</w:t>
      </w:r>
    </w:p>
    <w:p w:rsidR="00977120" w:rsidRDefault="00977120" w:rsidP="00A557BC">
      <w:pPr>
        <w:spacing w:after="0" w:line="240" w:lineRule="auto"/>
        <w:rPr>
          <w:rFonts w:asciiTheme="majorHAnsi" w:hAnsiTheme="majorHAnsi" w:cs="Arial"/>
          <w:lang w:val="en-GB"/>
        </w:rPr>
      </w:pPr>
    </w:p>
    <w:p w:rsidR="00977120" w:rsidRDefault="00977120" w:rsidP="00A557BC">
      <w:pPr>
        <w:spacing w:after="0" w:line="240" w:lineRule="auto"/>
        <w:rPr>
          <w:rFonts w:asciiTheme="majorHAnsi" w:hAnsiTheme="majorHAnsi"/>
          <w:b/>
          <w:color w:val="1F497D" w:themeColor="text2"/>
        </w:rPr>
      </w:pPr>
      <w:r>
        <w:rPr>
          <w:rFonts w:asciiTheme="majorHAnsi" w:hAnsiTheme="majorHAnsi"/>
          <w:b/>
          <w:color w:val="1F497D" w:themeColor="text2"/>
        </w:rPr>
        <w:t>Policy Approach</w:t>
      </w:r>
    </w:p>
    <w:p w:rsidR="00977120" w:rsidRDefault="00977120" w:rsidP="00A557BC">
      <w:pPr>
        <w:spacing w:after="0" w:line="240" w:lineRule="auto"/>
        <w:rPr>
          <w:rFonts w:asciiTheme="majorHAnsi" w:hAnsiTheme="majorHAnsi" w:cs="Arial"/>
          <w:lang w:val="en-GB"/>
        </w:rPr>
      </w:pPr>
    </w:p>
    <w:p w:rsidR="006C7DA0" w:rsidRDefault="00815CC3" w:rsidP="00A557BC">
      <w:pPr>
        <w:spacing w:after="0" w:line="240" w:lineRule="auto"/>
        <w:rPr>
          <w:rFonts w:asciiTheme="majorHAnsi" w:hAnsiTheme="majorHAnsi" w:cs="Arial"/>
          <w:lang w:val="en-GB"/>
        </w:rPr>
      </w:pPr>
      <w:r>
        <w:rPr>
          <w:rFonts w:asciiTheme="majorHAnsi" w:hAnsiTheme="majorHAnsi" w:cs="Arial"/>
          <w:lang w:val="en-GB"/>
        </w:rPr>
        <w:t>CEFM</w:t>
      </w:r>
      <w:r w:rsidR="0008651C">
        <w:rPr>
          <w:rFonts w:asciiTheme="majorHAnsi" w:hAnsiTheme="majorHAnsi" w:cs="Arial"/>
          <w:lang w:val="en-GB"/>
        </w:rPr>
        <w:t xml:space="preserve"> </w:t>
      </w:r>
      <w:r w:rsidR="00A557BC" w:rsidRPr="00A557BC">
        <w:rPr>
          <w:rFonts w:asciiTheme="majorHAnsi" w:hAnsiTheme="majorHAnsi" w:cs="Arial"/>
          <w:lang w:val="en-GB"/>
        </w:rPr>
        <w:t xml:space="preserve">is a complex and multifaceted </w:t>
      </w:r>
      <w:r>
        <w:rPr>
          <w:rFonts w:asciiTheme="majorHAnsi" w:hAnsiTheme="majorHAnsi" w:cs="Arial"/>
          <w:lang w:val="en-GB"/>
        </w:rPr>
        <w:t>harmful practice</w:t>
      </w:r>
      <w:r w:rsidR="00A557BC" w:rsidRPr="00A557BC">
        <w:rPr>
          <w:rFonts w:asciiTheme="majorHAnsi" w:hAnsiTheme="majorHAnsi" w:cs="Arial"/>
          <w:lang w:val="en-GB"/>
        </w:rPr>
        <w:t>, requiring engagement at all levels of government and all sectors of societ</w:t>
      </w:r>
      <w:r w:rsidR="00A557BC" w:rsidRPr="002A2810">
        <w:rPr>
          <w:rFonts w:asciiTheme="majorHAnsi" w:hAnsiTheme="majorHAnsi" w:cs="Arial"/>
          <w:lang w:val="en-GB"/>
        </w:rPr>
        <w:t xml:space="preserve">y. Canada addresses this issue through both a human rights and development approach and is intensifying multilateral, programming and advocacy efforts to end this harmful practice. </w:t>
      </w:r>
      <w:r w:rsidR="008F5FB1">
        <w:rPr>
          <w:rFonts w:asciiTheme="majorHAnsi" w:hAnsiTheme="majorHAnsi" w:cs="Arial"/>
          <w:lang w:val="en-GB"/>
        </w:rPr>
        <w:t xml:space="preserve">In April 2014, </w:t>
      </w:r>
      <w:r w:rsidR="00A557BC" w:rsidRPr="002A2810">
        <w:rPr>
          <w:rFonts w:asciiTheme="majorHAnsi" w:hAnsiTheme="majorHAnsi" w:cs="Arial"/>
        </w:rPr>
        <w:t xml:space="preserve">Global Affairs Canada </w:t>
      </w:r>
      <w:r w:rsidR="0008651C">
        <w:rPr>
          <w:rFonts w:asciiTheme="majorHAnsi" w:hAnsiTheme="majorHAnsi" w:cs="Arial"/>
        </w:rPr>
        <w:t xml:space="preserve">established </w:t>
      </w:r>
      <w:r w:rsidR="00A557BC" w:rsidRPr="002A2810">
        <w:rPr>
          <w:rFonts w:asciiTheme="majorHAnsi" w:hAnsiTheme="majorHAnsi" w:cs="Arial"/>
        </w:rPr>
        <w:t xml:space="preserve">a </w:t>
      </w:r>
      <w:r w:rsidR="00A557BC" w:rsidRPr="002A2810">
        <w:rPr>
          <w:rFonts w:asciiTheme="majorHAnsi" w:hAnsiTheme="majorHAnsi" w:cs="Arial"/>
          <w:lang w:val="en-GB"/>
        </w:rPr>
        <w:t xml:space="preserve">Child, Early and Forced Marriage Unit that </w:t>
      </w:r>
      <w:r w:rsidR="00A557BC" w:rsidRPr="002A2810">
        <w:rPr>
          <w:rFonts w:asciiTheme="majorHAnsi" w:hAnsiTheme="majorHAnsi" w:cs="Arial"/>
        </w:rPr>
        <w:t>leads and coordinates Canada’s activities internationally in support of the goal of ending CEFM. The unit oversees the development, coordination and implementation of policy and initiatives on ending CEFM</w:t>
      </w:r>
      <w:r w:rsidR="0008651C">
        <w:rPr>
          <w:rFonts w:asciiTheme="majorHAnsi" w:hAnsiTheme="majorHAnsi" w:cs="Arial"/>
        </w:rPr>
        <w:t>.</w:t>
      </w:r>
      <w:r w:rsidR="00A557BC" w:rsidRPr="002A2810">
        <w:rPr>
          <w:rFonts w:asciiTheme="majorHAnsi" w:hAnsiTheme="majorHAnsi" w:cs="Arial"/>
        </w:rPr>
        <w:t xml:space="preserve"> </w:t>
      </w:r>
    </w:p>
    <w:p w:rsidR="00A557BC" w:rsidRPr="00A557BC" w:rsidRDefault="00A557BC" w:rsidP="00A557BC">
      <w:pPr>
        <w:pStyle w:val="Default"/>
        <w:ind w:left="360"/>
        <w:rPr>
          <w:rFonts w:asciiTheme="majorHAnsi" w:hAnsiTheme="majorHAnsi"/>
          <w:lang w:val="en-GB"/>
        </w:rPr>
      </w:pPr>
    </w:p>
    <w:p w:rsidR="00977120" w:rsidRDefault="00977120" w:rsidP="00977120">
      <w:pPr>
        <w:spacing w:after="0" w:line="240" w:lineRule="auto"/>
        <w:rPr>
          <w:rFonts w:asciiTheme="majorHAnsi" w:hAnsiTheme="majorHAnsi"/>
          <w:b/>
          <w:color w:val="1F497D" w:themeColor="text2"/>
        </w:rPr>
      </w:pPr>
      <w:r>
        <w:rPr>
          <w:rFonts w:asciiTheme="majorHAnsi" w:hAnsiTheme="majorHAnsi"/>
          <w:b/>
          <w:color w:val="1F497D" w:themeColor="text2"/>
        </w:rPr>
        <w:t>Multilateral and Regional Engagement</w:t>
      </w:r>
    </w:p>
    <w:p w:rsidR="00977120" w:rsidRDefault="00977120" w:rsidP="00A557BC">
      <w:pPr>
        <w:pStyle w:val="Default"/>
        <w:rPr>
          <w:rFonts w:asciiTheme="majorHAnsi" w:hAnsiTheme="majorHAnsi"/>
        </w:rPr>
      </w:pPr>
    </w:p>
    <w:p w:rsidR="00A557BC" w:rsidRPr="00A557BC" w:rsidRDefault="00A557BC" w:rsidP="00A557BC">
      <w:pPr>
        <w:pStyle w:val="Default"/>
        <w:rPr>
          <w:rFonts w:asciiTheme="majorHAnsi" w:hAnsiTheme="majorHAnsi"/>
        </w:rPr>
      </w:pPr>
      <w:r w:rsidRPr="00A557BC">
        <w:rPr>
          <w:rFonts w:asciiTheme="majorHAnsi" w:hAnsiTheme="majorHAnsi"/>
        </w:rPr>
        <w:t xml:space="preserve">Canada has helped to bring global attention and political engagement to end </w:t>
      </w:r>
      <w:r w:rsidR="00815CC3">
        <w:rPr>
          <w:rFonts w:asciiTheme="majorHAnsi" w:hAnsiTheme="majorHAnsi"/>
        </w:rPr>
        <w:t>CEFM</w:t>
      </w:r>
      <w:r w:rsidRPr="002A2810">
        <w:rPr>
          <w:rFonts w:asciiTheme="majorHAnsi" w:hAnsiTheme="majorHAnsi"/>
        </w:rPr>
        <w:t xml:space="preserve"> and </w:t>
      </w:r>
      <w:r w:rsidRPr="002A2810">
        <w:rPr>
          <w:rFonts w:asciiTheme="majorHAnsi" w:hAnsiTheme="majorHAnsi"/>
          <w:lang w:val="en-US"/>
        </w:rPr>
        <w:t>is committed to working with our partners to achieve this goal</w:t>
      </w:r>
      <w:r w:rsidRPr="002A2810">
        <w:rPr>
          <w:rFonts w:asciiTheme="majorHAnsi" w:hAnsiTheme="majorHAnsi"/>
        </w:rPr>
        <w:t>.</w:t>
      </w:r>
      <w:r w:rsidR="00EF7895">
        <w:rPr>
          <w:rFonts w:asciiTheme="majorHAnsi" w:hAnsiTheme="majorHAnsi"/>
        </w:rPr>
        <w:t xml:space="preserve"> </w:t>
      </w:r>
      <w:r w:rsidRPr="00A557BC">
        <w:rPr>
          <w:rFonts w:asciiTheme="majorHAnsi" w:hAnsiTheme="majorHAnsi"/>
        </w:rPr>
        <w:t>Examples of our efforts include:</w:t>
      </w:r>
    </w:p>
    <w:p w:rsidR="00A557BC" w:rsidRPr="00A557BC" w:rsidRDefault="00A557BC" w:rsidP="00A557BC">
      <w:pPr>
        <w:pStyle w:val="Default"/>
        <w:ind w:left="720"/>
        <w:rPr>
          <w:rFonts w:asciiTheme="majorHAnsi" w:hAnsiTheme="majorHAnsi"/>
        </w:rPr>
      </w:pPr>
    </w:p>
    <w:p w:rsidR="00A557BC" w:rsidRPr="006C7DA0" w:rsidRDefault="00A557BC" w:rsidP="00A557BC">
      <w:pPr>
        <w:pStyle w:val="Default"/>
        <w:numPr>
          <w:ilvl w:val="0"/>
          <w:numId w:val="8"/>
        </w:numPr>
        <w:rPr>
          <w:rFonts w:asciiTheme="majorHAnsi" w:hAnsiTheme="majorHAnsi"/>
        </w:rPr>
      </w:pPr>
      <w:r w:rsidRPr="00A557BC">
        <w:rPr>
          <w:rFonts w:asciiTheme="majorHAnsi" w:hAnsiTheme="majorHAnsi"/>
        </w:rPr>
        <w:t>In 2014, Canada and Zambia co-led the first substantive resolution on CEFM at the 69</w:t>
      </w:r>
      <w:r w:rsidRPr="00A557BC">
        <w:rPr>
          <w:rFonts w:asciiTheme="majorHAnsi" w:hAnsiTheme="majorHAnsi"/>
          <w:vertAlign w:val="superscript"/>
        </w:rPr>
        <w:t>th</w:t>
      </w:r>
      <w:r w:rsidRPr="00A557BC">
        <w:rPr>
          <w:rFonts w:asciiTheme="majorHAnsi" w:hAnsiTheme="majorHAnsi"/>
        </w:rPr>
        <w:t xml:space="preserve"> session of the UN General Assembly</w:t>
      </w:r>
      <w:r w:rsidR="00815CC3">
        <w:rPr>
          <w:rFonts w:asciiTheme="majorHAnsi" w:hAnsiTheme="majorHAnsi"/>
        </w:rPr>
        <w:t xml:space="preserve"> (UNGA)</w:t>
      </w:r>
      <w:r w:rsidRPr="00A557BC">
        <w:rPr>
          <w:rFonts w:asciiTheme="majorHAnsi" w:hAnsiTheme="majorHAnsi"/>
        </w:rPr>
        <w:t xml:space="preserve">. The UNGA 69 resolution recognized factors such as poverty, insecurity and a lack of </w:t>
      </w:r>
      <w:r w:rsidR="00815CC3">
        <w:rPr>
          <w:rFonts w:asciiTheme="majorHAnsi" w:hAnsiTheme="majorHAnsi"/>
        </w:rPr>
        <w:t xml:space="preserve">access to </w:t>
      </w:r>
      <w:r w:rsidRPr="00A557BC">
        <w:rPr>
          <w:rFonts w:asciiTheme="majorHAnsi" w:hAnsiTheme="majorHAnsi"/>
        </w:rPr>
        <w:t xml:space="preserve">education as root causes of CEFM while also demonstrating how CEFM perpetuates many of these same vicious cycles, clearly noting the negative impact CEFM has had on the achievement of six of the </w:t>
      </w:r>
      <w:r w:rsidRPr="006C7DA0">
        <w:rPr>
          <w:rFonts w:asciiTheme="majorHAnsi" w:hAnsiTheme="majorHAnsi"/>
        </w:rPr>
        <w:t>eight Millennium Development Goals</w:t>
      </w:r>
      <w:r w:rsidR="005911EE">
        <w:rPr>
          <w:rStyle w:val="FootnoteReference"/>
          <w:rFonts w:asciiTheme="majorHAnsi" w:hAnsiTheme="majorHAnsi"/>
        </w:rPr>
        <w:footnoteReference w:id="4"/>
      </w:r>
      <w:r w:rsidRPr="006C7DA0">
        <w:rPr>
          <w:rFonts w:asciiTheme="majorHAnsi" w:hAnsiTheme="majorHAnsi"/>
        </w:rPr>
        <w:t xml:space="preserve">. </w:t>
      </w:r>
    </w:p>
    <w:p w:rsidR="0008651C" w:rsidRPr="00A557BC" w:rsidRDefault="0008651C" w:rsidP="0008651C">
      <w:pPr>
        <w:pStyle w:val="Default"/>
        <w:ind w:left="720"/>
        <w:rPr>
          <w:rFonts w:asciiTheme="majorHAnsi" w:hAnsiTheme="majorHAnsi"/>
        </w:rPr>
      </w:pPr>
    </w:p>
    <w:p w:rsidR="0008651C" w:rsidRPr="00A557BC" w:rsidRDefault="0008651C" w:rsidP="0008651C">
      <w:pPr>
        <w:pStyle w:val="Default"/>
        <w:numPr>
          <w:ilvl w:val="0"/>
          <w:numId w:val="8"/>
        </w:numPr>
        <w:rPr>
          <w:rFonts w:asciiTheme="majorHAnsi" w:hAnsiTheme="majorHAnsi"/>
        </w:rPr>
      </w:pPr>
      <w:r w:rsidRPr="00A557BC">
        <w:rPr>
          <w:rFonts w:asciiTheme="majorHAnsi" w:hAnsiTheme="majorHAnsi"/>
        </w:rPr>
        <w:t xml:space="preserve">Once again, Canada will co-lead with Zambia the third UNGA resolution on CEFM in the fall of 2016. </w:t>
      </w:r>
    </w:p>
    <w:p w:rsidR="0008651C" w:rsidRDefault="0008651C" w:rsidP="00DD17C5">
      <w:pPr>
        <w:pStyle w:val="Default"/>
        <w:rPr>
          <w:rFonts w:asciiTheme="majorHAnsi" w:hAnsiTheme="majorHAnsi"/>
        </w:rPr>
      </w:pPr>
    </w:p>
    <w:p w:rsidR="0008651C" w:rsidRPr="00640722" w:rsidRDefault="0008651C" w:rsidP="0008651C">
      <w:pPr>
        <w:pStyle w:val="Default"/>
        <w:numPr>
          <w:ilvl w:val="0"/>
          <w:numId w:val="8"/>
        </w:numPr>
        <w:rPr>
          <w:rFonts w:asciiTheme="majorHAnsi" w:hAnsiTheme="majorHAnsi"/>
        </w:rPr>
      </w:pPr>
      <w:r w:rsidRPr="00640722">
        <w:rPr>
          <w:rFonts w:asciiTheme="majorHAnsi" w:hAnsiTheme="majorHAnsi"/>
        </w:rPr>
        <w:t>In 2015, Canada was a member of the core group</w:t>
      </w:r>
      <w:r w:rsidR="00815CC3">
        <w:rPr>
          <w:rFonts w:asciiTheme="majorHAnsi" w:hAnsiTheme="majorHAnsi"/>
        </w:rPr>
        <w:t xml:space="preserve"> of countries</w:t>
      </w:r>
      <w:r w:rsidRPr="00640722">
        <w:rPr>
          <w:rFonts w:asciiTheme="majorHAnsi" w:hAnsiTheme="majorHAnsi"/>
        </w:rPr>
        <w:t xml:space="preserve"> that developed the first substantive resolution on CEFM at the Human Rights Council. </w:t>
      </w:r>
    </w:p>
    <w:p w:rsidR="0008651C" w:rsidRPr="006C7DA0" w:rsidRDefault="0008651C" w:rsidP="00DD17C5">
      <w:pPr>
        <w:pStyle w:val="Default"/>
        <w:rPr>
          <w:rFonts w:asciiTheme="majorHAnsi" w:hAnsiTheme="majorHAnsi"/>
        </w:rPr>
      </w:pPr>
    </w:p>
    <w:p w:rsidR="00640722" w:rsidRPr="006C7DA0" w:rsidRDefault="00A557BC" w:rsidP="00640722">
      <w:pPr>
        <w:pStyle w:val="Default"/>
        <w:numPr>
          <w:ilvl w:val="0"/>
          <w:numId w:val="8"/>
        </w:numPr>
        <w:rPr>
          <w:rFonts w:asciiTheme="majorHAnsi" w:hAnsiTheme="majorHAnsi"/>
        </w:rPr>
      </w:pPr>
      <w:r w:rsidRPr="006C7DA0">
        <w:rPr>
          <w:rFonts w:asciiTheme="majorHAnsi" w:hAnsiTheme="majorHAnsi"/>
          <w:lang w:val="en-GB"/>
        </w:rPr>
        <w:t xml:space="preserve">Canada was active in securing a target </w:t>
      </w:r>
      <w:r w:rsidRPr="006C7DA0">
        <w:rPr>
          <w:rFonts w:asciiTheme="majorHAnsi" w:hAnsiTheme="majorHAnsi"/>
        </w:rPr>
        <w:t xml:space="preserve">to eliminate harmful practices, such as CEFM and female genital mutilation (5.3) </w:t>
      </w:r>
      <w:r w:rsidRPr="006C7DA0">
        <w:rPr>
          <w:rFonts w:asciiTheme="majorHAnsi" w:hAnsiTheme="majorHAnsi"/>
          <w:lang w:val="en-GB"/>
        </w:rPr>
        <w:t xml:space="preserve">in the final framework of the 2030 Agenda for Sustainable Development, which will result in increased attention and global action on this issue. </w:t>
      </w:r>
      <w:r w:rsidRPr="006C7DA0">
        <w:rPr>
          <w:rFonts w:asciiTheme="majorHAnsi" w:hAnsiTheme="majorHAnsi"/>
        </w:rPr>
        <w:t xml:space="preserve">The </w:t>
      </w:r>
      <w:r w:rsidR="0008651C">
        <w:rPr>
          <w:rFonts w:asciiTheme="majorHAnsi" w:hAnsiTheme="majorHAnsi"/>
        </w:rPr>
        <w:t>UN</w:t>
      </w:r>
      <w:r w:rsidR="00815CC3">
        <w:rPr>
          <w:rFonts w:asciiTheme="majorHAnsi" w:hAnsiTheme="majorHAnsi"/>
        </w:rPr>
        <w:t>GA 69</w:t>
      </w:r>
      <w:r w:rsidR="0008651C">
        <w:rPr>
          <w:rFonts w:asciiTheme="majorHAnsi" w:hAnsiTheme="majorHAnsi"/>
        </w:rPr>
        <w:t xml:space="preserve"> </w:t>
      </w:r>
      <w:r w:rsidRPr="006C7DA0">
        <w:rPr>
          <w:rFonts w:asciiTheme="majorHAnsi" w:hAnsiTheme="majorHAnsi"/>
        </w:rPr>
        <w:t>resolution</w:t>
      </w:r>
      <w:r w:rsidR="0008651C">
        <w:rPr>
          <w:rFonts w:asciiTheme="majorHAnsi" w:hAnsiTheme="majorHAnsi"/>
        </w:rPr>
        <w:t xml:space="preserve"> on CEFM</w:t>
      </w:r>
      <w:r w:rsidRPr="006C7DA0">
        <w:rPr>
          <w:rFonts w:asciiTheme="majorHAnsi" w:hAnsiTheme="majorHAnsi"/>
        </w:rPr>
        <w:t xml:space="preserve"> helped to secure support for this target. </w:t>
      </w:r>
    </w:p>
    <w:p w:rsidR="006C7DA0" w:rsidRPr="006C7DA0" w:rsidRDefault="006C7DA0" w:rsidP="006C7DA0">
      <w:pPr>
        <w:pStyle w:val="Default"/>
        <w:rPr>
          <w:rFonts w:asciiTheme="majorHAnsi" w:hAnsiTheme="majorHAnsi"/>
          <w:highlight w:val="yellow"/>
        </w:rPr>
      </w:pPr>
    </w:p>
    <w:p w:rsidR="00A557BC" w:rsidRPr="00A557BC" w:rsidRDefault="00A557BC" w:rsidP="00A557BC">
      <w:pPr>
        <w:pStyle w:val="Default"/>
        <w:numPr>
          <w:ilvl w:val="0"/>
          <w:numId w:val="6"/>
        </w:numPr>
        <w:rPr>
          <w:rFonts w:asciiTheme="majorHAnsi" w:hAnsiTheme="majorHAnsi"/>
        </w:rPr>
      </w:pPr>
      <w:r w:rsidRPr="00A557BC">
        <w:rPr>
          <w:rFonts w:asciiTheme="majorHAnsi" w:hAnsiTheme="majorHAnsi"/>
        </w:rPr>
        <w:t xml:space="preserve">Canada has also encouraged </w:t>
      </w:r>
      <w:r w:rsidR="0008651C">
        <w:rPr>
          <w:rFonts w:asciiTheme="majorHAnsi" w:hAnsiTheme="majorHAnsi"/>
        </w:rPr>
        <w:t xml:space="preserve">and supported the efforts of </w:t>
      </w:r>
      <w:r w:rsidRPr="00A557BC">
        <w:rPr>
          <w:rFonts w:asciiTheme="majorHAnsi" w:hAnsiTheme="majorHAnsi"/>
        </w:rPr>
        <w:t>regional organizations, including the Commonwealth</w:t>
      </w:r>
      <w:r w:rsidR="0082047A">
        <w:rPr>
          <w:rFonts w:asciiTheme="majorHAnsi" w:hAnsiTheme="majorHAnsi"/>
        </w:rPr>
        <w:t>, La Francophonie</w:t>
      </w:r>
      <w:r w:rsidRPr="00A557BC">
        <w:rPr>
          <w:rFonts w:asciiTheme="majorHAnsi" w:hAnsiTheme="majorHAnsi"/>
        </w:rPr>
        <w:t xml:space="preserve"> and the African Union to address CEFM. </w:t>
      </w:r>
    </w:p>
    <w:p w:rsidR="00A557BC" w:rsidRPr="00A557BC" w:rsidRDefault="00A557BC" w:rsidP="00A557BC">
      <w:pPr>
        <w:pStyle w:val="Default"/>
        <w:rPr>
          <w:rFonts w:asciiTheme="majorHAnsi" w:hAnsiTheme="majorHAnsi"/>
        </w:rPr>
      </w:pPr>
    </w:p>
    <w:p w:rsidR="00977120" w:rsidRDefault="00977120" w:rsidP="00977120">
      <w:pPr>
        <w:spacing w:after="0" w:line="240" w:lineRule="auto"/>
        <w:rPr>
          <w:rFonts w:asciiTheme="majorHAnsi" w:hAnsiTheme="majorHAnsi"/>
          <w:b/>
          <w:color w:val="1F497D" w:themeColor="text2"/>
        </w:rPr>
      </w:pPr>
      <w:r>
        <w:rPr>
          <w:rFonts w:asciiTheme="majorHAnsi" w:hAnsiTheme="majorHAnsi"/>
          <w:b/>
          <w:color w:val="1F497D" w:themeColor="text2"/>
        </w:rPr>
        <w:t>Advocacy</w:t>
      </w:r>
    </w:p>
    <w:p w:rsidR="00977120" w:rsidRDefault="00977120" w:rsidP="00977120">
      <w:pPr>
        <w:spacing w:after="0" w:line="240" w:lineRule="auto"/>
        <w:rPr>
          <w:rFonts w:asciiTheme="majorHAnsi" w:hAnsiTheme="majorHAnsi"/>
          <w:b/>
          <w:color w:val="1F497D" w:themeColor="text2"/>
        </w:rPr>
      </w:pPr>
    </w:p>
    <w:p w:rsidR="00444C72" w:rsidRDefault="00A557BC" w:rsidP="00A557BC">
      <w:pPr>
        <w:pStyle w:val="Default"/>
        <w:rPr>
          <w:rFonts w:asciiTheme="majorHAnsi" w:hAnsiTheme="majorHAnsi"/>
        </w:rPr>
      </w:pPr>
      <w:r w:rsidRPr="00A557BC">
        <w:rPr>
          <w:rFonts w:asciiTheme="majorHAnsi" w:hAnsiTheme="majorHAnsi"/>
        </w:rPr>
        <w:t xml:space="preserve">Canada has helped raise awareness of the harmful impacts of </w:t>
      </w:r>
      <w:r w:rsidR="00815CC3">
        <w:rPr>
          <w:rFonts w:asciiTheme="majorHAnsi" w:hAnsiTheme="majorHAnsi"/>
        </w:rPr>
        <w:t>CEFM</w:t>
      </w:r>
      <w:r w:rsidRPr="00A557BC">
        <w:rPr>
          <w:rFonts w:asciiTheme="majorHAnsi" w:hAnsiTheme="majorHAnsi"/>
        </w:rPr>
        <w:t xml:space="preserve"> and generated a dialogue on ending this practice. For example</w:t>
      </w:r>
      <w:r w:rsidR="00444C72">
        <w:rPr>
          <w:rFonts w:asciiTheme="majorHAnsi" w:hAnsiTheme="majorHAnsi"/>
        </w:rPr>
        <w:t>:</w:t>
      </w:r>
      <w:r w:rsidRPr="00A557BC">
        <w:rPr>
          <w:rFonts w:asciiTheme="majorHAnsi" w:hAnsiTheme="majorHAnsi"/>
        </w:rPr>
        <w:t xml:space="preserve"> </w:t>
      </w:r>
    </w:p>
    <w:p w:rsidR="00444C72" w:rsidRDefault="00444C72" w:rsidP="00A557BC">
      <w:pPr>
        <w:pStyle w:val="Default"/>
        <w:rPr>
          <w:rFonts w:asciiTheme="majorHAnsi" w:hAnsiTheme="majorHAnsi"/>
        </w:rPr>
      </w:pPr>
    </w:p>
    <w:p w:rsidR="00A557BC" w:rsidRPr="00A557BC" w:rsidRDefault="00A557BC" w:rsidP="00444C72">
      <w:pPr>
        <w:pStyle w:val="Default"/>
        <w:numPr>
          <w:ilvl w:val="0"/>
          <w:numId w:val="6"/>
        </w:numPr>
        <w:rPr>
          <w:rFonts w:asciiTheme="majorHAnsi" w:hAnsiTheme="majorHAnsi"/>
        </w:rPr>
      </w:pPr>
      <w:r w:rsidRPr="00A557BC">
        <w:rPr>
          <w:rFonts w:asciiTheme="majorHAnsi" w:hAnsiTheme="majorHAnsi"/>
        </w:rPr>
        <w:t xml:space="preserve">Canada is collaborating with Girls Not Brides on the exhibit entitled </w:t>
      </w:r>
      <w:r w:rsidRPr="00A557BC">
        <w:rPr>
          <w:rFonts w:asciiTheme="majorHAnsi" w:hAnsiTheme="majorHAnsi"/>
          <w:i/>
          <w:iCs/>
        </w:rPr>
        <w:t xml:space="preserve">Girls’ Voices: Speaking Out Against Child Marriage. </w:t>
      </w:r>
      <w:r w:rsidRPr="00A557BC">
        <w:rPr>
          <w:rFonts w:asciiTheme="majorHAnsi" w:hAnsiTheme="majorHAnsi"/>
        </w:rPr>
        <w:t xml:space="preserve">The exhibit tells the untold stories of married girls and those at risk of child marriage and the community members advocating for change alongside them. It features stories from girls, boys, women and men, </w:t>
      </w:r>
      <w:r w:rsidR="008F5FB1">
        <w:rPr>
          <w:rFonts w:asciiTheme="majorHAnsi" w:hAnsiTheme="majorHAnsi"/>
        </w:rPr>
        <w:t>including</w:t>
      </w:r>
      <w:r w:rsidRPr="00A557BC">
        <w:rPr>
          <w:rFonts w:asciiTheme="majorHAnsi" w:hAnsiTheme="majorHAnsi"/>
        </w:rPr>
        <w:t xml:space="preserve"> religious and traditional leaders from countries in sub-Saharan Africa and South Asia. The exhibit was first launched at the Commonwealth Heads of Government meeting in Malta, the African Girl’s Summit on Ending Child Marriage in Zambia in November 2015, and at the 26th African Union meeting in Ethiopia in January 2016. </w:t>
      </w:r>
      <w:r w:rsidR="0082047A">
        <w:rPr>
          <w:rFonts w:asciiTheme="majorHAnsi" w:hAnsiTheme="majorHAnsi"/>
        </w:rPr>
        <w:t>Canadian</w:t>
      </w:r>
      <w:r w:rsidRPr="00A557BC">
        <w:rPr>
          <w:rFonts w:asciiTheme="majorHAnsi" w:hAnsiTheme="majorHAnsi"/>
        </w:rPr>
        <w:t xml:space="preserve"> embassies and high commissions</w:t>
      </w:r>
      <w:r w:rsidR="0082047A">
        <w:rPr>
          <w:rFonts w:asciiTheme="majorHAnsi" w:hAnsiTheme="majorHAnsi"/>
        </w:rPr>
        <w:t xml:space="preserve"> are now showing</w:t>
      </w:r>
      <w:r w:rsidRPr="00A557BC">
        <w:rPr>
          <w:rFonts w:asciiTheme="majorHAnsi" w:hAnsiTheme="majorHAnsi"/>
        </w:rPr>
        <w:t xml:space="preserve"> the exhibit in countries across the globe </w:t>
      </w:r>
      <w:r w:rsidR="0082047A">
        <w:rPr>
          <w:rFonts w:asciiTheme="majorHAnsi" w:hAnsiTheme="majorHAnsi"/>
        </w:rPr>
        <w:t>to</w:t>
      </w:r>
      <w:r w:rsidRPr="00A557BC">
        <w:rPr>
          <w:rFonts w:asciiTheme="majorHAnsi" w:hAnsiTheme="majorHAnsi"/>
        </w:rPr>
        <w:t xml:space="preserve"> bring greater awareness to this issue. </w:t>
      </w:r>
    </w:p>
    <w:p w:rsidR="00A557BC" w:rsidRPr="00A557BC" w:rsidRDefault="00A557BC" w:rsidP="00A557BC">
      <w:pPr>
        <w:pStyle w:val="Default"/>
        <w:rPr>
          <w:rFonts w:asciiTheme="majorHAnsi" w:hAnsiTheme="majorHAnsi"/>
        </w:rPr>
      </w:pPr>
    </w:p>
    <w:p w:rsidR="00A557BC" w:rsidRPr="00A557BC" w:rsidRDefault="00A557BC" w:rsidP="00A557BC">
      <w:pPr>
        <w:pStyle w:val="Default"/>
        <w:rPr>
          <w:rFonts w:asciiTheme="majorHAnsi" w:hAnsiTheme="majorHAnsi"/>
        </w:rPr>
      </w:pPr>
      <w:r w:rsidRPr="00A557BC">
        <w:rPr>
          <w:rFonts w:asciiTheme="majorHAnsi" w:hAnsiTheme="majorHAnsi"/>
        </w:rPr>
        <w:t xml:space="preserve">Canadian embassies and high commissions around the </w:t>
      </w:r>
      <w:r w:rsidR="0008651C">
        <w:rPr>
          <w:rFonts w:asciiTheme="majorHAnsi" w:hAnsiTheme="majorHAnsi"/>
        </w:rPr>
        <w:t xml:space="preserve">world </w:t>
      </w:r>
      <w:r w:rsidRPr="00A557BC">
        <w:rPr>
          <w:rFonts w:asciiTheme="majorHAnsi" w:hAnsiTheme="majorHAnsi"/>
        </w:rPr>
        <w:t xml:space="preserve">have also undertaken a </w:t>
      </w:r>
      <w:r w:rsidR="008F5FB1">
        <w:rPr>
          <w:rFonts w:asciiTheme="majorHAnsi" w:hAnsiTheme="majorHAnsi"/>
        </w:rPr>
        <w:t>wide range</w:t>
      </w:r>
      <w:r w:rsidRPr="00A557BC">
        <w:rPr>
          <w:rFonts w:asciiTheme="majorHAnsi" w:hAnsiTheme="majorHAnsi"/>
        </w:rPr>
        <w:t xml:space="preserve"> of </w:t>
      </w:r>
      <w:r w:rsidR="0082047A">
        <w:rPr>
          <w:rFonts w:asciiTheme="majorHAnsi" w:hAnsiTheme="majorHAnsi"/>
        </w:rPr>
        <w:t xml:space="preserve">other </w:t>
      </w:r>
      <w:r w:rsidRPr="00A557BC">
        <w:rPr>
          <w:rFonts w:asciiTheme="majorHAnsi" w:hAnsiTheme="majorHAnsi"/>
        </w:rPr>
        <w:t xml:space="preserve">advocacy initiatives </w:t>
      </w:r>
      <w:r w:rsidRPr="0082047A">
        <w:rPr>
          <w:rFonts w:asciiTheme="majorHAnsi" w:hAnsiTheme="majorHAnsi"/>
        </w:rPr>
        <w:t xml:space="preserve">to build greater awareness and action around ending </w:t>
      </w:r>
      <w:r w:rsidR="00815CC3">
        <w:rPr>
          <w:rFonts w:asciiTheme="majorHAnsi" w:hAnsiTheme="majorHAnsi"/>
        </w:rPr>
        <w:t>CEFM</w:t>
      </w:r>
      <w:r w:rsidRPr="0082047A">
        <w:rPr>
          <w:rFonts w:asciiTheme="majorHAnsi" w:hAnsiTheme="majorHAnsi"/>
        </w:rPr>
        <w:t xml:space="preserve"> through engagement with a </w:t>
      </w:r>
      <w:r w:rsidR="008F5FB1">
        <w:rPr>
          <w:rFonts w:asciiTheme="majorHAnsi" w:hAnsiTheme="majorHAnsi"/>
        </w:rPr>
        <w:t>broad spectrum</w:t>
      </w:r>
      <w:r w:rsidRPr="0082047A">
        <w:rPr>
          <w:rFonts w:asciiTheme="majorHAnsi" w:hAnsiTheme="majorHAnsi"/>
        </w:rPr>
        <w:t xml:space="preserve"> of actors – governments, academics, </w:t>
      </w:r>
      <w:r w:rsidR="00815CC3">
        <w:rPr>
          <w:rFonts w:asciiTheme="majorHAnsi" w:hAnsiTheme="majorHAnsi"/>
        </w:rPr>
        <w:t>non-governmental organizations (NGOs)</w:t>
      </w:r>
      <w:r w:rsidRPr="0082047A">
        <w:rPr>
          <w:rFonts w:asciiTheme="majorHAnsi" w:hAnsiTheme="majorHAnsi"/>
        </w:rPr>
        <w:t xml:space="preserve">, girls and faith-based and traditional leaders. </w:t>
      </w:r>
      <w:r w:rsidR="0082047A" w:rsidRPr="0082047A">
        <w:rPr>
          <w:rFonts w:asciiTheme="majorHAnsi" w:hAnsiTheme="majorHAnsi"/>
        </w:rPr>
        <w:t xml:space="preserve">These initiatives are also aimed at encouraging the </w:t>
      </w:r>
      <w:r w:rsidR="008A186C">
        <w:rPr>
          <w:rFonts w:asciiTheme="majorHAnsi" w:hAnsiTheme="majorHAnsi"/>
        </w:rPr>
        <w:t xml:space="preserve">leadership of high </w:t>
      </w:r>
      <w:r w:rsidRPr="0082047A">
        <w:rPr>
          <w:rFonts w:asciiTheme="majorHAnsi" w:hAnsiTheme="majorHAnsi"/>
        </w:rPr>
        <w:t>prevalence countries</w:t>
      </w:r>
      <w:r w:rsidR="0082047A" w:rsidRPr="0082047A">
        <w:rPr>
          <w:rFonts w:asciiTheme="majorHAnsi" w:hAnsiTheme="majorHAnsi"/>
        </w:rPr>
        <w:t>, which</w:t>
      </w:r>
      <w:r w:rsidRPr="0082047A">
        <w:rPr>
          <w:rFonts w:asciiTheme="majorHAnsi" w:hAnsiTheme="majorHAnsi"/>
        </w:rPr>
        <w:t xml:space="preserve"> is critical in all successful efforts to address </w:t>
      </w:r>
      <w:r w:rsidR="00815CC3">
        <w:rPr>
          <w:rFonts w:asciiTheme="majorHAnsi" w:hAnsiTheme="majorHAnsi"/>
        </w:rPr>
        <w:t>CEFM</w:t>
      </w:r>
      <w:r w:rsidRPr="0082047A">
        <w:rPr>
          <w:rFonts w:asciiTheme="majorHAnsi" w:hAnsiTheme="majorHAnsi"/>
        </w:rPr>
        <w:t>.</w:t>
      </w:r>
      <w:r w:rsidRPr="00A557BC">
        <w:rPr>
          <w:rFonts w:asciiTheme="majorHAnsi" w:hAnsiTheme="majorHAnsi"/>
        </w:rPr>
        <w:t xml:space="preserve"> Specific examples include: </w:t>
      </w:r>
    </w:p>
    <w:p w:rsidR="00A557BC" w:rsidRPr="00A557BC" w:rsidRDefault="00A557BC" w:rsidP="00A557BC">
      <w:pPr>
        <w:pStyle w:val="Default"/>
        <w:rPr>
          <w:rFonts w:asciiTheme="majorHAnsi" w:hAnsiTheme="majorHAnsi"/>
        </w:rPr>
      </w:pPr>
    </w:p>
    <w:p w:rsidR="00A557BC" w:rsidRPr="00A557BC" w:rsidRDefault="00A557BC" w:rsidP="00A557BC">
      <w:pPr>
        <w:pStyle w:val="Default"/>
        <w:numPr>
          <w:ilvl w:val="0"/>
          <w:numId w:val="10"/>
        </w:numPr>
        <w:rPr>
          <w:rFonts w:asciiTheme="majorHAnsi" w:hAnsiTheme="majorHAnsi"/>
        </w:rPr>
      </w:pPr>
      <w:r w:rsidRPr="00A557BC">
        <w:rPr>
          <w:rFonts w:asciiTheme="majorHAnsi" w:hAnsiTheme="majorHAnsi"/>
        </w:rPr>
        <w:t xml:space="preserve">In partnership with the Government of Tanzania, the Canadian High Commission in Tanzania created the CEFM Champion award to recognize the distinguished contribution of a Tanzanian leader in the effort to end </w:t>
      </w:r>
      <w:r w:rsidR="00815CC3">
        <w:rPr>
          <w:rFonts w:asciiTheme="majorHAnsi" w:hAnsiTheme="majorHAnsi"/>
        </w:rPr>
        <w:t>CEFM</w:t>
      </w:r>
      <w:r w:rsidRPr="00A557BC">
        <w:rPr>
          <w:rFonts w:asciiTheme="majorHAnsi" w:hAnsiTheme="majorHAnsi"/>
        </w:rPr>
        <w:t xml:space="preserve">. Canada is providing a platform for the CEFM Champion to raise awareness on CEFM, through public events and social media initiatives. </w:t>
      </w:r>
    </w:p>
    <w:p w:rsidR="00A557BC" w:rsidRPr="00A557BC" w:rsidRDefault="00A557BC" w:rsidP="00A557BC">
      <w:pPr>
        <w:pStyle w:val="Default"/>
        <w:rPr>
          <w:rFonts w:asciiTheme="majorHAnsi" w:hAnsiTheme="majorHAnsi"/>
        </w:rPr>
      </w:pPr>
    </w:p>
    <w:p w:rsidR="00A557BC" w:rsidRPr="00A557BC" w:rsidRDefault="0082047A" w:rsidP="00A557BC">
      <w:pPr>
        <w:pStyle w:val="Default"/>
        <w:numPr>
          <w:ilvl w:val="0"/>
          <w:numId w:val="9"/>
        </w:numPr>
        <w:rPr>
          <w:rFonts w:asciiTheme="majorHAnsi" w:hAnsiTheme="majorHAnsi"/>
        </w:rPr>
      </w:pPr>
      <w:r>
        <w:rPr>
          <w:rFonts w:asciiTheme="majorHAnsi" w:hAnsiTheme="majorHAnsi"/>
        </w:rPr>
        <w:t>In Guatemala, the Embassy of Canada</w:t>
      </w:r>
      <w:r w:rsidR="00A557BC" w:rsidRPr="00A557BC">
        <w:rPr>
          <w:rFonts w:asciiTheme="majorHAnsi" w:hAnsiTheme="majorHAnsi"/>
        </w:rPr>
        <w:t xml:space="preserve"> embassy partnered with Plan International Guatemala to provide scholarships to girls in rural communities of Alta Verapaz who were at risk of leaving school and facing the possibility of premature marriage. In addition, the embassy held an essay contest for girls who had received education scholarships, which asked them to write to their Member of Congress on what they and their communities need to help them achieve their dreams. </w:t>
      </w:r>
    </w:p>
    <w:p w:rsidR="00A656F5" w:rsidRPr="00116428" w:rsidRDefault="00A656F5" w:rsidP="00A656F5">
      <w:pPr>
        <w:pStyle w:val="Default"/>
        <w:rPr>
          <w:rFonts w:asciiTheme="majorHAnsi" w:hAnsiTheme="majorHAnsi"/>
          <w:lang w:val="en"/>
        </w:rPr>
      </w:pPr>
    </w:p>
    <w:p w:rsidR="00A656F5" w:rsidRPr="00116428" w:rsidRDefault="00C80427" w:rsidP="00A656F5">
      <w:pPr>
        <w:pStyle w:val="Default"/>
        <w:numPr>
          <w:ilvl w:val="0"/>
          <w:numId w:val="9"/>
        </w:numPr>
        <w:rPr>
          <w:rFonts w:asciiTheme="majorHAnsi" w:hAnsiTheme="majorHAnsi"/>
          <w:lang w:val="en"/>
        </w:rPr>
      </w:pPr>
      <w:r w:rsidRPr="00116428">
        <w:rPr>
          <w:rFonts w:asciiTheme="majorHAnsi" w:hAnsiTheme="majorHAnsi"/>
          <w:lang w:val="en"/>
        </w:rPr>
        <w:t>A mural depicting the impact of child marriage and highlighting the value of education in empowering young girls and boys was painted on t</w:t>
      </w:r>
      <w:r w:rsidR="00A656F5" w:rsidRPr="00116428">
        <w:rPr>
          <w:rFonts w:asciiTheme="majorHAnsi" w:hAnsiTheme="majorHAnsi"/>
          <w:lang w:val="en"/>
        </w:rPr>
        <w:t>he exterior wall of the Ca</w:t>
      </w:r>
      <w:r w:rsidRPr="00116428">
        <w:rPr>
          <w:rFonts w:asciiTheme="majorHAnsi" w:hAnsiTheme="majorHAnsi"/>
          <w:lang w:val="en"/>
        </w:rPr>
        <w:t>nadian High Commission in Ghana. The g</w:t>
      </w:r>
      <w:r w:rsidR="00A656F5" w:rsidRPr="00116428">
        <w:rPr>
          <w:rFonts w:asciiTheme="majorHAnsi" w:hAnsiTheme="majorHAnsi"/>
          <w:lang w:val="en"/>
        </w:rPr>
        <w:t xml:space="preserve">raffiti artists </w:t>
      </w:r>
      <w:r w:rsidRPr="00116428">
        <w:rPr>
          <w:rFonts w:asciiTheme="majorHAnsi" w:hAnsiTheme="majorHAnsi"/>
          <w:lang w:val="en"/>
        </w:rPr>
        <w:t xml:space="preserve">came </w:t>
      </w:r>
      <w:r w:rsidR="00A656F5" w:rsidRPr="00116428">
        <w:rPr>
          <w:rFonts w:asciiTheme="majorHAnsi" w:hAnsiTheme="majorHAnsi"/>
          <w:lang w:val="en"/>
        </w:rPr>
        <w:t>from one of Accra’s most impoverished neighbourhoods</w:t>
      </w:r>
      <w:r w:rsidRPr="00116428">
        <w:rPr>
          <w:rFonts w:asciiTheme="majorHAnsi" w:hAnsiTheme="majorHAnsi"/>
          <w:lang w:val="en"/>
        </w:rPr>
        <w:t xml:space="preserve">, and the </w:t>
      </w:r>
      <w:r w:rsidRPr="00116428">
        <w:rPr>
          <w:rFonts w:asciiTheme="majorHAnsi" w:hAnsiTheme="majorHAnsi"/>
        </w:rPr>
        <w:t>participation of important TV and music personalities helped significantly broaden the reach of the mission’s associated social media campaign (#CanadaWallGH) and raise awareness about the issues</w:t>
      </w:r>
      <w:r w:rsidR="00A656F5" w:rsidRPr="00116428">
        <w:rPr>
          <w:rFonts w:asciiTheme="majorHAnsi" w:hAnsiTheme="majorHAnsi"/>
          <w:lang w:val="en"/>
        </w:rPr>
        <w:t>.</w:t>
      </w:r>
    </w:p>
    <w:p w:rsidR="00A557BC" w:rsidRPr="00A656F5" w:rsidRDefault="00A557BC" w:rsidP="00A656F5">
      <w:pPr>
        <w:pStyle w:val="Default"/>
        <w:ind w:left="720"/>
        <w:rPr>
          <w:rFonts w:asciiTheme="majorHAnsi" w:hAnsiTheme="majorHAnsi"/>
        </w:rPr>
      </w:pPr>
    </w:p>
    <w:p w:rsidR="00A656F5" w:rsidRPr="00EF7895" w:rsidRDefault="0008651C" w:rsidP="00A656F5">
      <w:pPr>
        <w:pStyle w:val="Default"/>
        <w:numPr>
          <w:ilvl w:val="0"/>
          <w:numId w:val="9"/>
        </w:numPr>
        <w:rPr>
          <w:rFonts w:asciiTheme="majorHAnsi" w:hAnsiTheme="majorHAnsi"/>
          <w:lang w:val="en"/>
        </w:rPr>
      </w:pPr>
      <w:r>
        <w:rPr>
          <w:rFonts w:asciiTheme="majorHAnsi" w:hAnsiTheme="majorHAnsi"/>
        </w:rPr>
        <w:lastRenderedPageBreak/>
        <w:t>The</w:t>
      </w:r>
      <w:r w:rsidR="00A557BC" w:rsidRPr="00A656F5">
        <w:rPr>
          <w:rFonts w:asciiTheme="majorHAnsi" w:hAnsiTheme="majorHAnsi"/>
        </w:rPr>
        <w:t xml:space="preserve"> High Commission</w:t>
      </w:r>
      <w:r>
        <w:rPr>
          <w:rFonts w:asciiTheme="majorHAnsi" w:hAnsiTheme="majorHAnsi"/>
        </w:rPr>
        <w:t xml:space="preserve"> of Canada</w:t>
      </w:r>
      <w:r w:rsidR="00A557BC" w:rsidRPr="00A656F5">
        <w:rPr>
          <w:rFonts w:asciiTheme="majorHAnsi" w:hAnsiTheme="majorHAnsi"/>
        </w:rPr>
        <w:t xml:space="preserve"> in India organized a seminar on CEFM prevention in association with the Indian non-governmental organization, Jagran Pehel and the Patna Women’s College. The seminar’s panelists focused on mobilizing support towards ending CEFM by stressing, notably, the importance of empowering women economically as a means of shaping a more egalitarian society. </w:t>
      </w:r>
    </w:p>
    <w:p w:rsidR="00BA7719" w:rsidRPr="00EF7895" w:rsidRDefault="00BA7719" w:rsidP="003C1FB2">
      <w:pPr>
        <w:spacing w:after="0" w:line="240" w:lineRule="auto"/>
        <w:rPr>
          <w:rStyle w:val="BookTitle"/>
          <w:lang w:val="en"/>
        </w:rPr>
      </w:pPr>
    </w:p>
    <w:p w:rsidR="006B6529" w:rsidRPr="00815CC3" w:rsidRDefault="0037503A" w:rsidP="00747146">
      <w:pPr>
        <w:pStyle w:val="IntenseQuote"/>
        <w:ind w:left="360" w:hanging="360"/>
        <w:rPr>
          <w:rStyle w:val="BookTitle"/>
          <w:color w:val="1F497D" w:themeColor="text2"/>
          <w:sz w:val="28"/>
          <w:szCs w:val="28"/>
        </w:rPr>
      </w:pPr>
      <w:r w:rsidRPr="00815CC3">
        <w:rPr>
          <w:rStyle w:val="BookTitle"/>
          <w:color w:val="1F497D" w:themeColor="text2"/>
          <w:sz w:val="28"/>
          <w:szCs w:val="28"/>
        </w:rPr>
        <w:t>2</w:t>
      </w:r>
      <w:r w:rsidR="008A2179" w:rsidRPr="00815CC3">
        <w:rPr>
          <w:rStyle w:val="BookTitle"/>
          <w:color w:val="1F497D" w:themeColor="text2"/>
          <w:sz w:val="28"/>
          <w:szCs w:val="28"/>
        </w:rPr>
        <w:t>.</w:t>
      </w:r>
      <w:r w:rsidR="008A2179" w:rsidRPr="00815CC3">
        <w:rPr>
          <w:rStyle w:val="BookTitle"/>
          <w:color w:val="1F497D" w:themeColor="text2"/>
          <w:sz w:val="28"/>
          <w:szCs w:val="28"/>
        </w:rPr>
        <w:tab/>
      </w:r>
      <w:r w:rsidR="006B6529" w:rsidRPr="00815CC3">
        <w:rPr>
          <w:rStyle w:val="BookTitle"/>
          <w:color w:val="1F497D" w:themeColor="text2"/>
          <w:sz w:val="28"/>
          <w:szCs w:val="28"/>
        </w:rPr>
        <w:t>Best practices for programmes aimed at ending child, early and forced marriage and supporting already married women and girls</w:t>
      </w:r>
    </w:p>
    <w:p w:rsidR="00977120" w:rsidRPr="00977120" w:rsidRDefault="0037503A" w:rsidP="00977120">
      <w:pPr>
        <w:spacing w:after="0"/>
        <w:rPr>
          <w:rFonts w:asciiTheme="majorHAnsi" w:hAnsiTheme="majorHAnsi"/>
          <w:b/>
          <w:color w:val="1F497D" w:themeColor="text2"/>
        </w:rPr>
      </w:pPr>
      <w:r>
        <w:rPr>
          <w:rFonts w:asciiTheme="majorHAnsi" w:hAnsiTheme="majorHAnsi"/>
          <w:b/>
          <w:color w:val="1F497D" w:themeColor="text2"/>
        </w:rPr>
        <w:t>A</w:t>
      </w:r>
      <w:r w:rsidR="00977120">
        <w:rPr>
          <w:rFonts w:asciiTheme="majorHAnsi" w:hAnsiTheme="majorHAnsi"/>
          <w:b/>
          <w:color w:val="1F497D" w:themeColor="text2"/>
        </w:rPr>
        <w:t>.</w:t>
      </w:r>
      <w:r w:rsidR="00977120">
        <w:rPr>
          <w:rFonts w:asciiTheme="majorHAnsi" w:hAnsiTheme="majorHAnsi"/>
          <w:b/>
          <w:color w:val="1F497D" w:themeColor="text2"/>
        </w:rPr>
        <w:tab/>
        <w:t>Domestically</w:t>
      </w:r>
    </w:p>
    <w:p w:rsidR="00BA7719" w:rsidRPr="000948AE" w:rsidRDefault="00BA7719" w:rsidP="006B6529">
      <w:pPr>
        <w:autoSpaceDE w:val="0"/>
        <w:autoSpaceDN w:val="0"/>
        <w:adjustRightInd w:val="0"/>
        <w:spacing w:after="0"/>
        <w:rPr>
          <w:rFonts w:asciiTheme="majorHAnsi" w:hAnsiTheme="majorHAnsi" w:cs="Arial"/>
        </w:rPr>
      </w:pPr>
    </w:p>
    <w:p w:rsidR="006B6529" w:rsidRDefault="006B6529" w:rsidP="00A557BC">
      <w:pPr>
        <w:pStyle w:val="ListParagraph"/>
        <w:numPr>
          <w:ilvl w:val="0"/>
          <w:numId w:val="3"/>
        </w:numPr>
        <w:autoSpaceDE w:val="0"/>
        <w:autoSpaceDN w:val="0"/>
        <w:adjustRightInd w:val="0"/>
        <w:spacing w:after="0"/>
        <w:ind w:left="360"/>
        <w:rPr>
          <w:rFonts w:asciiTheme="majorHAnsi" w:hAnsiTheme="majorHAnsi" w:cs="Arial"/>
        </w:rPr>
      </w:pPr>
      <w:r w:rsidRPr="00125F6D">
        <w:rPr>
          <w:rFonts w:asciiTheme="majorHAnsi" w:hAnsiTheme="majorHAnsi" w:cs="Arial"/>
        </w:rPr>
        <w:t xml:space="preserve">Justice Canada, in partnership with the </w:t>
      </w:r>
      <w:r w:rsidR="00815CC3">
        <w:rPr>
          <w:rFonts w:asciiTheme="majorHAnsi" w:hAnsiTheme="majorHAnsi" w:cs="Arial"/>
        </w:rPr>
        <w:t>Royal Canadian Mounted Police (</w:t>
      </w:r>
      <w:r w:rsidRPr="00125F6D">
        <w:rPr>
          <w:rFonts w:asciiTheme="majorHAnsi" w:hAnsiTheme="majorHAnsi" w:cs="Arial"/>
        </w:rPr>
        <w:t>RCMP</w:t>
      </w:r>
      <w:r w:rsidR="00815CC3">
        <w:rPr>
          <w:rFonts w:asciiTheme="majorHAnsi" w:hAnsiTheme="majorHAnsi" w:cs="Arial"/>
        </w:rPr>
        <w:t>)</w:t>
      </w:r>
      <w:r w:rsidRPr="00125F6D">
        <w:rPr>
          <w:rFonts w:asciiTheme="majorHAnsi" w:hAnsiTheme="majorHAnsi" w:cs="Arial"/>
        </w:rPr>
        <w:t xml:space="preserve"> and Global Affairs Canada provide training on these issues to front-line police officers</w:t>
      </w:r>
      <w:r w:rsidR="00797DF0">
        <w:rPr>
          <w:rFonts w:asciiTheme="majorHAnsi" w:hAnsiTheme="majorHAnsi" w:cs="Arial"/>
        </w:rPr>
        <w:t>, border officers, and</w:t>
      </w:r>
      <w:r w:rsidRPr="00125F6D">
        <w:rPr>
          <w:rFonts w:asciiTheme="majorHAnsi" w:hAnsiTheme="majorHAnsi" w:cs="Arial"/>
        </w:rPr>
        <w:t xml:space="preserve"> </w:t>
      </w:r>
      <w:r w:rsidR="00D152FB">
        <w:rPr>
          <w:rFonts w:asciiTheme="majorHAnsi" w:hAnsiTheme="majorHAnsi" w:cs="Arial"/>
        </w:rPr>
        <w:t xml:space="preserve">to </w:t>
      </w:r>
      <w:r w:rsidRPr="00125F6D">
        <w:rPr>
          <w:rFonts w:asciiTheme="majorHAnsi" w:hAnsiTheme="majorHAnsi" w:cs="Arial"/>
        </w:rPr>
        <w:t xml:space="preserve">other service  providers. </w:t>
      </w:r>
    </w:p>
    <w:p w:rsidR="00D152FB" w:rsidRPr="00125F6D" w:rsidRDefault="00D152FB" w:rsidP="00A557BC">
      <w:pPr>
        <w:pStyle w:val="ListParagraph"/>
        <w:numPr>
          <w:ilvl w:val="0"/>
          <w:numId w:val="3"/>
        </w:numPr>
        <w:autoSpaceDE w:val="0"/>
        <w:autoSpaceDN w:val="0"/>
        <w:adjustRightInd w:val="0"/>
        <w:spacing w:after="0"/>
        <w:ind w:left="360"/>
        <w:rPr>
          <w:rFonts w:asciiTheme="majorHAnsi" w:hAnsiTheme="majorHAnsi" w:cs="Arial"/>
        </w:rPr>
      </w:pPr>
      <w:r w:rsidRPr="00125F6D">
        <w:rPr>
          <w:rFonts w:asciiTheme="majorHAnsi" w:hAnsiTheme="majorHAnsi"/>
        </w:rPr>
        <w:t>A Federal/Provincial/Territorial Working Group on Underage and Forced Marriage, “Honour” Based Violence and Female Genital Mutilation/Cutting (FPT WG on UFM) was formed to provide a forum for inter-governmental information exchange about relevant legislation, policies, interagency protocols, training materials, risk assessment tools and public awareness and education material to prevent and respond to these forms of family violence.</w:t>
      </w:r>
    </w:p>
    <w:p w:rsidR="00D152FB" w:rsidRPr="00D152FB" w:rsidRDefault="00D152FB" w:rsidP="00A557BC">
      <w:pPr>
        <w:pStyle w:val="ListParagraph"/>
        <w:numPr>
          <w:ilvl w:val="0"/>
          <w:numId w:val="3"/>
        </w:numPr>
        <w:autoSpaceDE w:val="0"/>
        <w:autoSpaceDN w:val="0"/>
        <w:adjustRightInd w:val="0"/>
        <w:spacing w:after="0"/>
        <w:ind w:left="360"/>
        <w:rPr>
          <w:rFonts w:asciiTheme="majorHAnsi" w:hAnsiTheme="majorHAnsi" w:cs="Arial"/>
        </w:rPr>
      </w:pPr>
      <w:r w:rsidRPr="00125F6D">
        <w:rPr>
          <w:rFonts w:asciiTheme="majorHAnsi" w:hAnsiTheme="majorHAnsi"/>
        </w:rPr>
        <w:t>Justice Canada co-hosted a national conference with the (then) Department of Foreign Affairs</w:t>
      </w:r>
      <w:r w:rsidR="00CB3078">
        <w:rPr>
          <w:rFonts w:asciiTheme="majorHAnsi" w:hAnsiTheme="majorHAnsi"/>
        </w:rPr>
        <w:t xml:space="preserve">, </w:t>
      </w:r>
      <w:r w:rsidRPr="00125F6D">
        <w:rPr>
          <w:rFonts w:asciiTheme="majorHAnsi" w:hAnsiTheme="majorHAnsi"/>
        </w:rPr>
        <w:t>Trade</w:t>
      </w:r>
      <w:r w:rsidR="00CB3078">
        <w:rPr>
          <w:rFonts w:asciiTheme="majorHAnsi" w:hAnsiTheme="majorHAnsi"/>
        </w:rPr>
        <w:t xml:space="preserve"> and Development</w:t>
      </w:r>
      <w:r w:rsidRPr="00125F6D">
        <w:rPr>
          <w:rFonts w:asciiTheme="majorHAnsi" w:hAnsiTheme="majorHAnsi"/>
        </w:rPr>
        <w:t xml:space="preserve"> in February 2015 on underage and forced marriages and “honour” based violence. There were participants from across Canada from various sectors including provincial-territorial officials, police, Crown prosecutors, front-line service providers and child protection representatives. </w:t>
      </w:r>
    </w:p>
    <w:p w:rsidR="00590758" w:rsidRPr="00590758" w:rsidRDefault="00D152FB" w:rsidP="00A557BC">
      <w:pPr>
        <w:pStyle w:val="ListParagraph"/>
        <w:numPr>
          <w:ilvl w:val="0"/>
          <w:numId w:val="3"/>
        </w:numPr>
        <w:autoSpaceDE w:val="0"/>
        <w:autoSpaceDN w:val="0"/>
        <w:adjustRightInd w:val="0"/>
        <w:spacing w:after="0"/>
        <w:ind w:left="360"/>
        <w:rPr>
          <w:rFonts w:asciiTheme="majorHAnsi" w:hAnsiTheme="majorHAnsi" w:cs="Arial"/>
        </w:rPr>
      </w:pPr>
      <w:r w:rsidRPr="00125F6D">
        <w:rPr>
          <w:rFonts w:asciiTheme="majorHAnsi" w:hAnsiTheme="majorHAnsi"/>
          <w:color w:val="000000" w:themeColor="text1"/>
        </w:rPr>
        <w:t xml:space="preserve">Justice Canada with colleagues from Global Affairs Canada and the RCMP led a workshop at the annual conference of the Committee of Youth Officers of Ontario, in February 2016 on underage and forced marriages and </w:t>
      </w:r>
      <w:r w:rsidR="00CE2F41">
        <w:rPr>
          <w:rFonts w:asciiTheme="majorHAnsi" w:hAnsiTheme="majorHAnsi"/>
          <w:color w:val="000000" w:themeColor="text1"/>
        </w:rPr>
        <w:t>“honour” based violence</w:t>
      </w:r>
      <w:r w:rsidRPr="00125F6D">
        <w:rPr>
          <w:rFonts w:asciiTheme="majorHAnsi" w:hAnsiTheme="majorHAnsi"/>
          <w:color w:val="000000" w:themeColor="text1"/>
        </w:rPr>
        <w:t xml:space="preserve">. </w:t>
      </w:r>
    </w:p>
    <w:p w:rsidR="00590758" w:rsidRPr="00590758" w:rsidRDefault="00D152FB" w:rsidP="00A557BC">
      <w:pPr>
        <w:pStyle w:val="ListParagraph"/>
        <w:numPr>
          <w:ilvl w:val="0"/>
          <w:numId w:val="3"/>
        </w:numPr>
        <w:autoSpaceDE w:val="0"/>
        <w:autoSpaceDN w:val="0"/>
        <w:adjustRightInd w:val="0"/>
        <w:spacing w:after="0"/>
        <w:ind w:left="360"/>
        <w:rPr>
          <w:rFonts w:asciiTheme="majorHAnsi" w:hAnsiTheme="majorHAnsi" w:cs="Arial"/>
        </w:rPr>
      </w:pPr>
      <w:r w:rsidRPr="00590758">
        <w:rPr>
          <w:rFonts w:asciiTheme="majorHAnsi" w:hAnsiTheme="majorHAnsi"/>
          <w:color w:val="000000" w:themeColor="text1"/>
        </w:rPr>
        <w:t xml:space="preserve">Justice Canada and Global Affairs Canada are co-hosting a knowledge exchange with agencies and provincial/territorial </w:t>
      </w:r>
      <w:r w:rsidR="00525549">
        <w:rPr>
          <w:rFonts w:asciiTheme="majorHAnsi" w:hAnsiTheme="majorHAnsi"/>
          <w:color w:val="000000" w:themeColor="text1"/>
        </w:rPr>
        <w:t>official</w:t>
      </w:r>
      <w:r w:rsidRPr="00590758">
        <w:rPr>
          <w:rFonts w:asciiTheme="majorHAnsi" w:hAnsiTheme="majorHAnsi"/>
          <w:color w:val="000000" w:themeColor="text1"/>
        </w:rPr>
        <w:t xml:space="preserve">s on </w:t>
      </w:r>
      <w:r w:rsidR="00525549">
        <w:rPr>
          <w:rFonts w:asciiTheme="majorHAnsi" w:hAnsiTheme="majorHAnsi"/>
          <w:color w:val="000000" w:themeColor="text1"/>
        </w:rPr>
        <w:t xml:space="preserve">protecting vulnerable </w:t>
      </w:r>
      <w:r w:rsidRPr="00590758">
        <w:rPr>
          <w:rFonts w:asciiTheme="majorHAnsi" w:hAnsiTheme="majorHAnsi"/>
          <w:color w:val="000000" w:themeColor="text1"/>
        </w:rPr>
        <w:t>children</w:t>
      </w:r>
      <w:r w:rsidR="00525549">
        <w:rPr>
          <w:rFonts w:asciiTheme="majorHAnsi" w:hAnsiTheme="majorHAnsi"/>
          <w:color w:val="000000" w:themeColor="text1"/>
        </w:rPr>
        <w:t xml:space="preserve">, which will include addressing </w:t>
      </w:r>
      <w:r w:rsidRPr="00590758">
        <w:rPr>
          <w:rFonts w:asciiTheme="majorHAnsi" w:hAnsiTheme="majorHAnsi"/>
          <w:color w:val="000000" w:themeColor="text1"/>
        </w:rPr>
        <w:t>underage and forced marriag</w:t>
      </w:r>
      <w:r w:rsidR="00590758">
        <w:rPr>
          <w:rFonts w:asciiTheme="majorHAnsi" w:hAnsiTheme="majorHAnsi"/>
          <w:color w:val="000000" w:themeColor="text1"/>
        </w:rPr>
        <w:t xml:space="preserve">es and </w:t>
      </w:r>
      <w:r w:rsidR="00CE2F41">
        <w:rPr>
          <w:rFonts w:asciiTheme="majorHAnsi" w:hAnsiTheme="majorHAnsi"/>
          <w:color w:val="000000" w:themeColor="text1"/>
        </w:rPr>
        <w:t>“honour”</w:t>
      </w:r>
      <w:r w:rsidR="00590758">
        <w:rPr>
          <w:rFonts w:asciiTheme="majorHAnsi" w:hAnsiTheme="majorHAnsi"/>
          <w:color w:val="000000" w:themeColor="text1"/>
        </w:rPr>
        <w:t xml:space="preserve"> based violence.</w:t>
      </w:r>
    </w:p>
    <w:p w:rsidR="00590758" w:rsidRPr="00590758" w:rsidRDefault="00D152FB" w:rsidP="00A557BC">
      <w:pPr>
        <w:pStyle w:val="ListParagraph"/>
        <w:numPr>
          <w:ilvl w:val="0"/>
          <w:numId w:val="3"/>
        </w:numPr>
        <w:autoSpaceDE w:val="0"/>
        <w:autoSpaceDN w:val="0"/>
        <w:adjustRightInd w:val="0"/>
        <w:spacing w:after="0"/>
        <w:ind w:left="360"/>
        <w:rPr>
          <w:rStyle w:val="Hyperlink"/>
          <w:rFonts w:asciiTheme="majorHAnsi" w:hAnsiTheme="majorHAnsi" w:cs="Arial"/>
          <w:color w:val="auto"/>
          <w:u w:val="none"/>
        </w:rPr>
      </w:pPr>
      <w:r w:rsidRPr="00590758">
        <w:rPr>
          <w:rFonts w:asciiTheme="majorHAnsi" w:hAnsiTheme="majorHAnsi"/>
        </w:rPr>
        <w:t xml:space="preserve">Justice Canada provided some funding for the development of a high school curriculum entitled </w:t>
      </w:r>
      <w:r w:rsidRPr="00590758">
        <w:rPr>
          <w:rFonts w:asciiTheme="majorHAnsi" w:hAnsiTheme="majorHAnsi"/>
          <w:lang w:val="en"/>
        </w:rPr>
        <w:t xml:space="preserve">Youth Agency and the Culture of Law:  A High School Curriculum on Forced Marriage, for use in high schools. The curriculum can be found at the following link: </w:t>
      </w:r>
      <w:hyperlink r:id="rId9" w:history="1">
        <w:r w:rsidRPr="00590758">
          <w:rPr>
            <w:rStyle w:val="Hyperlink"/>
            <w:rFonts w:asciiTheme="majorHAnsi" w:hAnsiTheme="majorHAnsi"/>
            <w:lang w:val="en"/>
          </w:rPr>
          <w:t>http://ojen.ca/resource/8898</w:t>
        </w:r>
      </w:hyperlink>
      <w:r w:rsidR="00CE2F41" w:rsidRPr="00125F6D">
        <w:rPr>
          <w:rFonts w:asciiTheme="majorHAnsi" w:hAnsiTheme="majorHAnsi"/>
          <w:color w:val="000000" w:themeColor="text1"/>
        </w:rPr>
        <w:t>.</w:t>
      </w:r>
    </w:p>
    <w:p w:rsidR="00590758" w:rsidRPr="00590758" w:rsidRDefault="00D152FB" w:rsidP="00A557BC">
      <w:pPr>
        <w:pStyle w:val="ListParagraph"/>
        <w:numPr>
          <w:ilvl w:val="0"/>
          <w:numId w:val="3"/>
        </w:numPr>
        <w:autoSpaceDE w:val="0"/>
        <w:autoSpaceDN w:val="0"/>
        <w:adjustRightInd w:val="0"/>
        <w:spacing w:after="0"/>
        <w:ind w:left="360"/>
        <w:rPr>
          <w:rFonts w:asciiTheme="majorHAnsi" w:hAnsiTheme="majorHAnsi" w:cs="Arial"/>
        </w:rPr>
      </w:pPr>
      <w:r w:rsidRPr="00590758">
        <w:rPr>
          <w:rFonts w:asciiTheme="majorHAnsi" w:hAnsiTheme="majorHAnsi"/>
        </w:rPr>
        <w:t xml:space="preserve">Status of Women Canada (SWC), supports projects that address the issue of violence against women and girls and aim to ensure sustainable mechanisms are in place to enhance prevention and protection efforts. SWC’s Women’s Program has supported projects that prevent and reduce violence against women and girls in the name of "honour". </w:t>
      </w:r>
      <w:r w:rsidR="00CE2F41">
        <w:rPr>
          <w:rFonts w:asciiTheme="majorHAnsi" w:hAnsiTheme="majorHAnsi"/>
        </w:rPr>
        <w:t>“</w:t>
      </w:r>
      <w:r w:rsidRPr="00590758">
        <w:rPr>
          <w:rFonts w:asciiTheme="majorHAnsi" w:hAnsiTheme="majorHAnsi"/>
        </w:rPr>
        <w:t>Honour</w:t>
      </w:r>
      <w:r w:rsidR="00CE2F41">
        <w:rPr>
          <w:rFonts w:asciiTheme="majorHAnsi" w:hAnsiTheme="majorHAnsi"/>
        </w:rPr>
        <w:t>”</w:t>
      </w:r>
      <w:r w:rsidRPr="00590758">
        <w:rPr>
          <w:rFonts w:asciiTheme="majorHAnsi" w:hAnsiTheme="majorHAnsi"/>
        </w:rPr>
        <w:t xml:space="preserve"> based violence can be linked to </w:t>
      </w:r>
      <w:r w:rsidR="00CE2F41">
        <w:rPr>
          <w:rFonts w:asciiTheme="majorHAnsi" w:hAnsiTheme="majorHAnsi"/>
        </w:rPr>
        <w:t>CEFM</w:t>
      </w:r>
      <w:r w:rsidRPr="00590758">
        <w:rPr>
          <w:rFonts w:asciiTheme="majorHAnsi" w:hAnsiTheme="majorHAnsi"/>
        </w:rPr>
        <w:t xml:space="preserve">. </w:t>
      </w:r>
    </w:p>
    <w:p w:rsidR="00D152FB" w:rsidRPr="00590758" w:rsidRDefault="00D152FB" w:rsidP="00A557BC">
      <w:pPr>
        <w:pStyle w:val="ListParagraph"/>
        <w:numPr>
          <w:ilvl w:val="0"/>
          <w:numId w:val="3"/>
        </w:numPr>
        <w:autoSpaceDE w:val="0"/>
        <w:autoSpaceDN w:val="0"/>
        <w:adjustRightInd w:val="0"/>
        <w:spacing w:after="0"/>
        <w:ind w:left="360"/>
        <w:rPr>
          <w:rFonts w:asciiTheme="majorHAnsi" w:hAnsiTheme="majorHAnsi" w:cs="Arial"/>
        </w:rPr>
      </w:pPr>
      <w:r w:rsidRPr="00590758">
        <w:rPr>
          <w:rFonts w:asciiTheme="majorHAnsi" w:hAnsiTheme="majorHAnsi"/>
        </w:rPr>
        <w:t>SWC is currently in the preliminary stages of analyzing completed projects taking into consideration:</w:t>
      </w:r>
    </w:p>
    <w:p w:rsidR="00D152FB" w:rsidRPr="000948AE" w:rsidRDefault="00D152FB" w:rsidP="002035B3">
      <w:pPr>
        <w:pStyle w:val="PlainText"/>
        <w:numPr>
          <w:ilvl w:val="0"/>
          <w:numId w:val="30"/>
        </w:numPr>
        <w:rPr>
          <w:rFonts w:asciiTheme="majorHAnsi" w:hAnsiTheme="majorHAnsi"/>
          <w:sz w:val="24"/>
          <w:szCs w:val="24"/>
        </w:rPr>
      </w:pPr>
      <w:r w:rsidRPr="000948AE">
        <w:rPr>
          <w:rFonts w:asciiTheme="majorHAnsi" w:hAnsiTheme="majorHAnsi"/>
          <w:sz w:val="24"/>
          <w:szCs w:val="24"/>
        </w:rPr>
        <w:lastRenderedPageBreak/>
        <w:t>institutional barriers and other factors that limit the work of community agencies to respond to the needs of women and girls who are at risk of, or have experienced, violence committed in the name of "honour";</w:t>
      </w:r>
    </w:p>
    <w:p w:rsidR="00D152FB" w:rsidRPr="000948AE" w:rsidRDefault="00D152FB" w:rsidP="002035B3">
      <w:pPr>
        <w:pStyle w:val="PlainText"/>
        <w:numPr>
          <w:ilvl w:val="0"/>
          <w:numId w:val="30"/>
        </w:numPr>
        <w:rPr>
          <w:rFonts w:asciiTheme="majorHAnsi" w:hAnsiTheme="majorHAnsi"/>
          <w:sz w:val="24"/>
          <w:szCs w:val="24"/>
        </w:rPr>
      </w:pPr>
      <w:r w:rsidRPr="000948AE">
        <w:rPr>
          <w:rFonts w:asciiTheme="majorHAnsi" w:hAnsiTheme="majorHAnsi"/>
          <w:sz w:val="24"/>
          <w:szCs w:val="24"/>
        </w:rPr>
        <w:t>approaches and/or best practices that have positively assisted with identifying and responding to the specific needs of women and girls, including partnerships and collaboration between community agencies and stakeholders; and</w:t>
      </w:r>
    </w:p>
    <w:p w:rsidR="00D152FB" w:rsidRPr="00D152FB" w:rsidRDefault="00D152FB" w:rsidP="002035B3">
      <w:pPr>
        <w:pStyle w:val="PlainText"/>
        <w:numPr>
          <w:ilvl w:val="0"/>
          <w:numId w:val="30"/>
        </w:numPr>
        <w:rPr>
          <w:rFonts w:asciiTheme="majorHAnsi" w:hAnsiTheme="majorHAnsi"/>
          <w:sz w:val="24"/>
          <w:szCs w:val="24"/>
        </w:rPr>
      </w:pPr>
      <w:r w:rsidRPr="000948AE">
        <w:rPr>
          <w:rFonts w:asciiTheme="majorHAnsi" w:hAnsiTheme="majorHAnsi"/>
          <w:sz w:val="24"/>
          <w:szCs w:val="24"/>
        </w:rPr>
        <w:t xml:space="preserve">emerging issues related to </w:t>
      </w:r>
      <w:r w:rsidR="00CE2F41">
        <w:rPr>
          <w:rFonts w:asciiTheme="majorHAnsi" w:hAnsiTheme="majorHAnsi"/>
          <w:sz w:val="24"/>
          <w:szCs w:val="24"/>
        </w:rPr>
        <w:t>“</w:t>
      </w:r>
      <w:r w:rsidRPr="000948AE">
        <w:rPr>
          <w:rFonts w:asciiTheme="majorHAnsi" w:hAnsiTheme="majorHAnsi"/>
          <w:sz w:val="24"/>
          <w:szCs w:val="24"/>
        </w:rPr>
        <w:t>honour</w:t>
      </w:r>
      <w:r w:rsidR="00CE2F41">
        <w:rPr>
          <w:rFonts w:asciiTheme="majorHAnsi" w:hAnsiTheme="majorHAnsi"/>
          <w:sz w:val="24"/>
          <w:szCs w:val="24"/>
        </w:rPr>
        <w:t>”</w:t>
      </w:r>
      <w:r w:rsidRPr="000948AE">
        <w:rPr>
          <w:rFonts w:asciiTheme="majorHAnsi" w:hAnsiTheme="majorHAnsi"/>
          <w:sz w:val="24"/>
          <w:szCs w:val="24"/>
        </w:rPr>
        <w:t xml:space="preserve"> based violence in Canada.</w:t>
      </w:r>
    </w:p>
    <w:p w:rsidR="00125F6D" w:rsidRDefault="006B6529" w:rsidP="00A557BC">
      <w:pPr>
        <w:pStyle w:val="ListParagraph"/>
        <w:numPr>
          <w:ilvl w:val="0"/>
          <w:numId w:val="3"/>
        </w:numPr>
        <w:autoSpaceDE w:val="0"/>
        <w:autoSpaceDN w:val="0"/>
        <w:adjustRightInd w:val="0"/>
        <w:spacing w:after="0"/>
        <w:ind w:left="360"/>
        <w:rPr>
          <w:rFonts w:asciiTheme="majorHAnsi" w:hAnsiTheme="majorHAnsi" w:cs="Arial"/>
        </w:rPr>
      </w:pPr>
      <w:r w:rsidRPr="000948AE">
        <w:rPr>
          <w:rFonts w:asciiTheme="majorHAnsi" w:hAnsiTheme="majorHAnsi" w:cs="Arial"/>
        </w:rPr>
        <w:t>Immigration, Refugees and Citizenship Canada (IRCC) has implemented a number of administrative measures, including operational guidelines to officers on how to address forced marriage cases. Safety measures are followed for potential forced marriage victims to avoid putting these persons at risk. This includes the “one chance rule”</w:t>
      </w:r>
      <w:r w:rsidRPr="000948AE">
        <w:rPr>
          <w:rStyle w:val="FootnoteReference"/>
          <w:rFonts w:asciiTheme="majorHAnsi" w:hAnsiTheme="majorHAnsi" w:cs="Arial"/>
        </w:rPr>
        <w:footnoteReference w:id="5"/>
      </w:r>
      <w:r w:rsidRPr="000948AE">
        <w:rPr>
          <w:rFonts w:asciiTheme="majorHAnsi" w:hAnsiTheme="majorHAnsi" w:cs="Arial"/>
        </w:rPr>
        <w:t xml:space="preserve"> and treating any request for assistance as a high priority. It also includes taking into account privacy concerns and protection of personal information. </w:t>
      </w:r>
    </w:p>
    <w:p w:rsidR="00125F6D" w:rsidRDefault="006B6529" w:rsidP="00A557BC">
      <w:pPr>
        <w:pStyle w:val="ListParagraph"/>
        <w:numPr>
          <w:ilvl w:val="0"/>
          <w:numId w:val="3"/>
        </w:numPr>
        <w:autoSpaceDE w:val="0"/>
        <w:autoSpaceDN w:val="0"/>
        <w:adjustRightInd w:val="0"/>
        <w:spacing w:after="0"/>
        <w:ind w:left="360"/>
        <w:rPr>
          <w:rFonts w:asciiTheme="majorHAnsi" w:hAnsiTheme="majorHAnsi" w:cs="Arial"/>
        </w:rPr>
      </w:pPr>
      <w:r w:rsidRPr="00125F6D">
        <w:rPr>
          <w:rFonts w:asciiTheme="majorHAnsi" w:hAnsiTheme="majorHAnsi" w:cs="Arial"/>
        </w:rPr>
        <w:t>In the situation where a person confirms with IRCC that they are a forced marriage victim, IRCC will provide the person with information about resources and options available. Victims of forced marriages in Canada who wish to receive immigration-related information may contact IRCC’s Call Centre. The IRCC Call Centre prioritizes calls received from victims of abuse or neglect, or who ar</w:t>
      </w:r>
      <w:r w:rsidR="00125F6D">
        <w:rPr>
          <w:rFonts w:asciiTheme="majorHAnsi" w:hAnsiTheme="majorHAnsi" w:cs="Arial"/>
        </w:rPr>
        <w:t>e victims of a forced marriage.</w:t>
      </w:r>
    </w:p>
    <w:p w:rsidR="00125F6D" w:rsidRDefault="006B6529" w:rsidP="00A557BC">
      <w:pPr>
        <w:pStyle w:val="ListParagraph"/>
        <w:numPr>
          <w:ilvl w:val="0"/>
          <w:numId w:val="3"/>
        </w:numPr>
        <w:autoSpaceDE w:val="0"/>
        <w:autoSpaceDN w:val="0"/>
        <w:adjustRightInd w:val="0"/>
        <w:spacing w:after="0"/>
        <w:ind w:left="360"/>
        <w:rPr>
          <w:rFonts w:asciiTheme="majorHAnsi" w:hAnsiTheme="majorHAnsi" w:cs="Arial"/>
        </w:rPr>
      </w:pPr>
      <w:r w:rsidRPr="00125F6D">
        <w:rPr>
          <w:rFonts w:asciiTheme="majorHAnsi" w:hAnsiTheme="majorHAnsi" w:cs="Arial"/>
        </w:rPr>
        <w:t>A protocol has been developed between IRCC and Global Affairs Canada that facilitates lawful information sharing in select cases of forced marriage.</w:t>
      </w:r>
    </w:p>
    <w:p w:rsidR="00125F6D" w:rsidRDefault="006B6529" w:rsidP="00A557BC">
      <w:pPr>
        <w:pStyle w:val="ListParagraph"/>
        <w:numPr>
          <w:ilvl w:val="0"/>
          <w:numId w:val="3"/>
        </w:numPr>
        <w:autoSpaceDE w:val="0"/>
        <w:autoSpaceDN w:val="0"/>
        <w:adjustRightInd w:val="0"/>
        <w:spacing w:after="0"/>
        <w:ind w:left="360"/>
        <w:rPr>
          <w:rFonts w:asciiTheme="majorHAnsi" w:hAnsiTheme="majorHAnsi" w:cs="Arial"/>
        </w:rPr>
      </w:pPr>
      <w:r w:rsidRPr="00125F6D">
        <w:rPr>
          <w:rFonts w:asciiTheme="majorHAnsi" w:hAnsiTheme="majorHAnsi" w:cs="Arial"/>
        </w:rPr>
        <w:t>If IRCC becomes aware of any form of abuse against a child and the child is in need of protection, IRCC will inform the appropriate authorities while taking into account privacy legislation.</w:t>
      </w:r>
    </w:p>
    <w:p w:rsidR="00125F6D" w:rsidRDefault="006B6529" w:rsidP="00A557BC">
      <w:pPr>
        <w:pStyle w:val="ListParagraph"/>
        <w:numPr>
          <w:ilvl w:val="0"/>
          <w:numId w:val="3"/>
        </w:numPr>
        <w:autoSpaceDE w:val="0"/>
        <w:autoSpaceDN w:val="0"/>
        <w:adjustRightInd w:val="0"/>
        <w:spacing w:after="0"/>
        <w:ind w:left="360"/>
        <w:rPr>
          <w:rFonts w:asciiTheme="majorHAnsi" w:hAnsiTheme="majorHAnsi" w:cs="Arial"/>
        </w:rPr>
      </w:pPr>
      <w:r w:rsidRPr="00125F6D">
        <w:rPr>
          <w:rFonts w:asciiTheme="majorHAnsi" w:hAnsiTheme="majorHAnsi" w:cs="Arial"/>
        </w:rPr>
        <w:t xml:space="preserve">IRCC produces many resources to support the prevention of gender and family-based violence. Both Canada’s citizenship study guide </w:t>
      </w:r>
      <w:r w:rsidRPr="00125F6D">
        <w:rPr>
          <w:rFonts w:asciiTheme="majorHAnsi" w:hAnsiTheme="majorHAnsi" w:cs="Arial"/>
          <w:i/>
          <w:iCs/>
        </w:rPr>
        <w:t xml:space="preserve">Discover Canada </w:t>
      </w:r>
      <w:r w:rsidRPr="00125F6D">
        <w:rPr>
          <w:rFonts w:asciiTheme="majorHAnsi" w:hAnsiTheme="majorHAnsi" w:cs="Arial"/>
        </w:rPr>
        <w:t xml:space="preserve">and the </w:t>
      </w:r>
      <w:r w:rsidRPr="00125F6D">
        <w:rPr>
          <w:rFonts w:asciiTheme="majorHAnsi" w:hAnsiTheme="majorHAnsi" w:cs="Arial"/>
          <w:i/>
          <w:iCs/>
        </w:rPr>
        <w:t>Welcome to</w:t>
      </w:r>
      <w:r w:rsidRPr="00125F6D">
        <w:rPr>
          <w:rFonts w:asciiTheme="majorHAnsi" w:hAnsiTheme="majorHAnsi" w:cs="Arial"/>
        </w:rPr>
        <w:t xml:space="preserve"> </w:t>
      </w:r>
      <w:r w:rsidRPr="00125F6D">
        <w:rPr>
          <w:rFonts w:asciiTheme="majorHAnsi" w:hAnsiTheme="majorHAnsi" w:cs="Arial"/>
          <w:i/>
          <w:iCs/>
        </w:rPr>
        <w:t xml:space="preserve">Canada </w:t>
      </w:r>
      <w:r w:rsidRPr="00125F6D">
        <w:rPr>
          <w:rFonts w:asciiTheme="majorHAnsi" w:hAnsiTheme="majorHAnsi" w:cs="Arial"/>
        </w:rPr>
        <w:t>orientation guide include information on gender equality and Canadian laws, and reinforce the fact that certain practices are unacceptable in Canada. These documents are also used by different organizations such as schools, libraries, and settlement organizations to educate Canadians and newcomers about Canadian values.</w:t>
      </w:r>
    </w:p>
    <w:p w:rsidR="00125F6D" w:rsidRDefault="006B6529" w:rsidP="00A557BC">
      <w:pPr>
        <w:pStyle w:val="ListParagraph"/>
        <w:numPr>
          <w:ilvl w:val="0"/>
          <w:numId w:val="3"/>
        </w:numPr>
        <w:autoSpaceDE w:val="0"/>
        <w:autoSpaceDN w:val="0"/>
        <w:adjustRightInd w:val="0"/>
        <w:spacing w:after="0"/>
        <w:ind w:left="360"/>
        <w:rPr>
          <w:rFonts w:asciiTheme="majorHAnsi" w:hAnsiTheme="majorHAnsi" w:cs="Arial"/>
        </w:rPr>
      </w:pPr>
      <w:r w:rsidRPr="00125F6D">
        <w:rPr>
          <w:rFonts w:asciiTheme="majorHAnsi" w:hAnsiTheme="majorHAnsi" w:cs="Arial"/>
        </w:rPr>
        <w:t>Through the Settlement Program, the Government provides significant funding to nearly 500 service provider organizations across Canada to deliver pre and post-arrival settlement services to newcomers, of which more than half are women. These services include activities for newcomers that support the awareness and prevention of gender-based violence by providing information and workshops on identifying violence, cultivating healthy family relationships, developing risk mitigation strategies and understanding rights, responsibilities and Canadian norms such as gender equality.</w:t>
      </w:r>
    </w:p>
    <w:p w:rsidR="00125F6D" w:rsidRDefault="006B6529" w:rsidP="00A557BC">
      <w:pPr>
        <w:pStyle w:val="ListParagraph"/>
        <w:numPr>
          <w:ilvl w:val="0"/>
          <w:numId w:val="3"/>
        </w:numPr>
        <w:autoSpaceDE w:val="0"/>
        <w:autoSpaceDN w:val="0"/>
        <w:adjustRightInd w:val="0"/>
        <w:spacing w:after="0"/>
        <w:ind w:left="360"/>
        <w:rPr>
          <w:rFonts w:asciiTheme="majorHAnsi" w:hAnsiTheme="majorHAnsi" w:cs="Arial"/>
        </w:rPr>
      </w:pPr>
      <w:r w:rsidRPr="00125F6D">
        <w:rPr>
          <w:rFonts w:asciiTheme="majorHAnsi" w:hAnsiTheme="majorHAnsi" w:cs="Arial"/>
        </w:rPr>
        <w:t xml:space="preserve">In the province of Ontario, although there is a need for greater public awareness and education regarding forced marriage as an unacceptable practice and the availability of resources for victims, particularly those services available to children and youth, there </w:t>
      </w:r>
      <w:r w:rsidRPr="00125F6D">
        <w:rPr>
          <w:rFonts w:asciiTheme="majorHAnsi" w:hAnsiTheme="majorHAnsi" w:cs="Arial"/>
        </w:rPr>
        <w:lastRenderedPageBreak/>
        <w:t xml:space="preserve">are a number of qualified, specialized service providers in the Greater Toronto Area for victims of forced marriage for example, the South Asian Legal Clinic of Ontario, the Barbra Schlifer </w:t>
      </w:r>
      <w:r w:rsidR="00797DF0">
        <w:rPr>
          <w:rFonts w:asciiTheme="majorHAnsi" w:hAnsiTheme="majorHAnsi" w:cs="Arial"/>
        </w:rPr>
        <w:t>Commemorative</w:t>
      </w:r>
      <w:r w:rsidRPr="00125F6D">
        <w:rPr>
          <w:rFonts w:asciiTheme="majorHAnsi" w:hAnsiTheme="majorHAnsi" w:cs="Arial"/>
        </w:rPr>
        <w:t xml:space="preserve"> Clinic, Justice for Children and Youth, India Rainbow Community Services of Peel, Agincourt Community Services Association and Peel Children’s Aid Society.  </w:t>
      </w:r>
      <w:r w:rsidR="00590758">
        <w:rPr>
          <w:rFonts w:asciiTheme="majorHAnsi" w:hAnsiTheme="majorHAnsi" w:cs="Arial"/>
        </w:rPr>
        <w:t xml:space="preserve">There is a need for expansion and </w:t>
      </w:r>
      <w:r w:rsidRPr="00125F6D">
        <w:rPr>
          <w:rFonts w:asciiTheme="majorHAnsi" w:hAnsiTheme="majorHAnsi" w:cs="Arial"/>
        </w:rPr>
        <w:t>greater funding for such services, particularly for young persons and victims residing outside of the Greater Toronto Area.</w:t>
      </w:r>
    </w:p>
    <w:p w:rsidR="00125F6D" w:rsidRDefault="006B6529" w:rsidP="00A557BC">
      <w:pPr>
        <w:pStyle w:val="ListParagraph"/>
        <w:numPr>
          <w:ilvl w:val="0"/>
          <w:numId w:val="3"/>
        </w:numPr>
        <w:autoSpaceDE w:val="0"/>
        <w:autoSpaceDN w:val="0"/>
        <w:adjustRightInd w:val="0"/>
        <w:spacing w:after="0"/>
        <w:ind w:left="360"/>
        <w:rPr>
          <w:rFonts w:asciiTheme="majorHAnsi" w:hAnsiTheme="majorHAnsi" w:cs="Arial"/>
        </w:rPr>
      </w:pPr>
      <w:r w:rsidRPr="00125F6D">
        <w:rPr>
          <w:rFonts w:asciiTheme="majorHAnsi" w:hAnsiTheme="majorHAnsi" w:cs="Arial"/>
        </w:rPr>
        <w:t>In the province of British Columbia, the project Enhancing Community Capacity to Respond to and Prevent Forced Marriages is a Justice Canada funded initiative. In partnership with E</w:t>
      </w:r>
      <w:r w:rsidR="00590758">
        <w:rPr>
          <w:rFonts w:asciiTheme="majorHAnsi" w:hAnsiTheme="majorHAnsi" w:cs="Arial"/>
        </w:rPr>
        <w:t xml:space="preserve">nding </w:t>
      </w:r>
      <w:r w:rsidRPr="00125F6D">
        <w:rPr>
          <w:rFonts w:asciiTheme="majorHAnsi" w:hAnsiTheme="majorHAnsi" w:cs="Arial"/>
        </w:rPr>
        <w:t>V</w:t>
      </w:r>
      <w:r w:rsidR="00590758">
        <w:rPr>
          <w:rFonts w:asciiTheme="majorHAnsi" w:hAnsiTheme="majorHAnsi" w:cs="Arial"/>
        </w:rPr>
        <w:t xml:space="preserve">iolence </w:t>
      </w:r>
      <w:r w:rsidRPr="00125F6D">
        <w:rPr>
          <w:rFonts w:asciiTheme="majorHAnsi" w:hAnsiTheme="majorHAnsi" w:cs="Arial"/>
        </w:rPr>
        <w:t>BC</w:t>
      </w:r>
      <w:r w:rsidR="00CD010D">
        <w:rPr>
          <w:rFonts w:asciiTheme="majorHAnsi" w:hAnsiTheme="majorHAnsi" w:cs="Arial"/>
        </w:rPr>
        <w:t xml:space="preserve"> (EVA)</w:t>
      </w:r>
      <w:r w:rsidRPr="00125F6D">
        <w:rPr>
          <w:rFonts w:asciiTheme="majorHAnsi" w:hAnsiTheme="majorHAnsi" w:cs="Arial"/>
        </w:rPr>
        <w:t>, MOSAIC has led the initiative to increase awareness of the issue of forced marriage in the community and enhance the capacity of service to individuals facing situations of forced marriage. The findings from their literature review, online survey, key informant interviews and focus groups were used to inform the development of a risk assessment framework. Ultimately, MOSAIC and EVA BC contribute to new and innovative approaches to thinking about and responding to violence against women with the provision of this risk assessment framework. It will assist service providers in dealing with cases of forced marriage, facilitate open discussion with different stakeholders, including men and women, and raise awareness of the issue in the community.</w:t>
      </w:r>
    </w:p>
    <w:p w:rsidR="00BA7719" w:rsidRPr="00BA7719" w:rsidRDefault="00BA7719" w:rsidP="00BA7719">
      <w:pPr>
        <w:pStyle w:val="ListParagraph"/>
        <w:spacing w:after="0"/>
        <w:ind w:left="1080"/>
        <w:rPr>
          <w:rFonts w:asciiTheme="majorHAnsi" w:hAnsiTheme="majorHAnsi"/>
        </w:rPr>
      </w:pPr>
    </w:p>
    <w:p w:rsidR="00977120" w:rsidRDefault="0037503A" w:rsidP="00977120">
      <w:pPr>
        <w:spacing w:after="0"/>
        <w:rPr>
          <w:rFonts w:asciiTheme="majorHAnsi" w:hAnsiTheme="majorHAnsi"/>
          <w:b/>
          <w:color w:val="1F497D" w:themeColor="text2"/>
        </w:rPr>
      </w:pPr>
      <w:r>
        <w:rPr>
          <w:rFonts w:asciiTheme="majorHAnsi" w:hAnsiTheme="majorHAnsi"/>
          <w:b/>
          <w:color w:val="1F497D" w:themeColor="text2"/>
        </w:rPr>
        <w:t>B</w:t>
      </w:r>
      <w:r w:rsidR="00977120">
        <w:rPr>
          <w:rFonts w:asciiTheme="majorHAnsi" w:hAnsiTheme="majorHAnsi"/>
          <w:b/>
          <w:color w:val="1F497D" w:themeColor="text2"/>
        </w:rPr>
        <w:t>.</w:t>
      </w:r>
      <w:r w:rsidR="00977120">
        <w:rPr>
          <w:rFonts w:asciiTheme="majorHAnsi" w:hAnsiTheme="majorHAnsi"/>
          <w:b/>
          <w:color w:val="1F497D" w:themeColor="text2"/>
        </w:rPr>
        <w:tab/>
        <w:t>Internationally</w:t>
      </w:r>
    </w:p>
    <w:p w:rsidR="00BA7719" w:rsidRDefault="00BA7719" w:rsidP="00BA7719">
      <w:pPr>
        <w:autoSpaceDE w:val="0"/>
        <w:autoSpaceDN w:val="0"/>
        <w:adjustRightInd w:val="0"/>
        <w:spacing w:after="0"/>
        <w:rPr>
          <w:rFonts w:asciiTheme="majorHAnsi" w:hAnsiTheme="majorHAnsi" w:cs="Arial"/>
        </w:rPr>
      </w:pPr>
    </w:p>
    <w:p w:rsidR="00DD17C5" w:rsidRDefault="00DD17C5" w:rsidP="00DD17C5">
      <w:pPr>
        <w:spacing w:after="0" w:line="240" w:lineRule="auto"/>
        <w:rPr>
          <w:rFonts w:asciiTheme="majorHAnsi" w:hAnsiTheme="majorHAnsi"/>
          <w:b/>
          <w:color w:val="1F497D" w:themeColor="text2"/>
        </w:rPr>
      </w:pPr>
      <w:r>
        <w:rPr>
          <w:rFonts w:asciiTheme="majorHAnsi" w:hAnsiTheme="majorHAnsi"/>
          <w:b/>
          <w:color w:val="1F497D" w:themeColor="text2"/>
        </w:rPr>
        <w:t>Consular Services</w:t>
      </w:r>
    </w:p>
    <w:p w:rsidR="00DD17C5" w:rsidRDefault="00DD17C5" w:rsidP="00DD17C5">
      <w:pPr>
        <w:pStyle w:val="Default"/>
        <w:rPr>
          <w:rFonts w:asciiTheme="majorHAnsi" w:hAnsiTheme="majorHAnsi"/>
          <w:lang w:val="en"/>
        </w:rPr>
      </w:pPr>
    </w:p>
    <w:p w:rsidR="00DD17C5" w:rsidRDefault="00DD17C5" w:rsidP="00DD17C5">
      <w:pPr>
        <w:spacing w:after="0" w:line="240" w:lineRule="auto"/>
        <w:rPr>
          <w:rFonts w:asciiTheme="majorHAnsi" w:hAnsiTheme="majorHAnsi"/>
          <w:lang w:val="en-US"/>
        </w:rPr>
      </w:pPr>
      <w:r w:rsidRPr="00C2498B">
        <w:rPr>
          <w:rFonts w:asciiTheme="majorHAnsi" w:hAnsiTheme="majorHAnsi"/>
          <w:lang w:val="en"/>
        </w:rPr>
        <w:t xml:space="preserve">Consular Services are available to Canadian victims of forced marriage abroad. </w:t>
      </w:r>
      <w:r w:rsidRPr="00C2498B">
        <w:rPr>
          <w:rFonts w:asciiTheme="majorHAnsi" w:hAnsiTheme="majorHAnsi"/>
          <w:lang w:val="en-GB"/>
        </w:rPr>
        <w:t xml:space="preserve">Consular officers provide assistance to safeguard the well-being of children and protect adults from the abuses associated with forced marriage. </w:t>
      </w:r>
      <w:r w:rsidRPr="00C2498B">
        <w:rPr>
          <w:rFonts w:asciiTheme="majorHAnsi" w:hAnsiTheme="majorHAnsi"/>
          <w:lang w:eastAsia="en-CA"/>
        </w:rPr>
        <w:t>The consular services and assistance available to Canadians abroad will vary according to the particular circumstances and wishes of the victim, including factors such as the legal system in the country where she/he is located and the victim’s age.  Training provided to c</w:t>
      </w:r>
      <w:r w:rsidRPr="00C2498B">
        <w:rPr>
          <w:rFonts w:asciiTheme="majorHAnsi" w:hAnsiTheme="majorHAnsi"/>
          <w:shd w:val="clear" w:color="auto" w:fill="FFFFFF"/>
        </w:rPr>
        <w:t>onsular officers sensitizes them that both men and women of all ages can be vulnerable to forced marriage, although research show</w:t>
      </w:r>
      <w:r w:rsidR="008A186C">
        <w:rPr>
          <w:rFonts w:asciiTheme="majorHAnsi" w:hAnsiTheme="majorHAnsi"/>
          <w:shd w:val="clear" w:color="auto" w:fill="FFFFFF"/>
        </w:rPr>
        <w:t>s</w:t>
      </w:r>
      <w:r w:rsidRPr="00C2498B">
        <w:rPr>
          <w:rFonts w:asciiTheme="majorHAnsi" w:hAnsiTheme="majorHAnsi"/>
          <w:shd w:val="clear" w:color="auto" w:fill="FFFFFF"/>
        </w:rPr>
        <w:t xml:space="preserve"> that </w:t>
      </w:r>
      <w:r w:rsidRPr="00C2498B">
        <w:rPr>
          <w:rFonts w:asciiTheme="majorHAnsi" w:hAnsiTheme="majorHAnsi"/>
          <w:lang w:val="en-GB"/>
        </w:rPr>
        <w:t xml:space="preserve">it is most commonly perpetrated against women who may, in addition, be affected by local laws or customs that restrict their freedom to return to Canada. In exceptional circumstances, consular assistance may be provided to Permanent Residents of Canada and to non-citizens with strong ties to Canada. </w:t>
      </w:r>
      <w:r w:rsidRPr="00C2498B">
        <w:rPr>
          <w:rFonts w:asciiTheme="majorHAnsi" w:hAnsiTheme="majorHAnsi"/>
          <w:lang w:val="en-US"/>
        </w:rPr>
        <w:t>Consular case management officers responding to requests for assistance from victims under the age of 18 years are trained with respect to child-specific issues, as there is added complexity in these cases, such as the legal issues surrounding the provision of consular services to a minor without parental knowledge or consent, and the need to involve provincial Child Protective Services upon the child’s return to Canada.  </w:t>
      </w:r>
    </w:p>
    <w:p w:rsidR="00DD17C5" w:rsidRPr="00C2498B" w:rsidRDefault="00DD17C5" w:rsidP="00DD17C5">
      <w:pPr>
        <w:spacing w:after="0" w:line="240" w:lineRule="auto"/>
        <w:rPr>
          <w:rFonts w:asciiTheme="majorHAnsi" w:hAnsiTheme="majorHAnsi"/>
          <w:b/>
          <w:bCs/>
        </w:rPr>
      </w:pPr>
    </w:p>
    <w:p w:rsidR="00EF7895" w:rsidRDefault="00DD17C5" w:rsidP="00DD17C5">
      <w:pPr>
        <w:spacing w:after="0" w:line="240" w:lineRule="auto"/>
        <w:ind w:left="720" w:right="146"/>
        <w:rPr>
          <w:rFonts w:asciiTheme="majorHAnsi" w:hAnsiTheme="majorHAnsi"/>
          <w:color w:val="000000"/>
          <w:sz w:val="4"/>
          <w:szCs w:val="4"/>
          <w:lang w:val="en-US"/>
        </w:rPr>
      </w:pPr>
      <w:r w:rsidRPr="00C2498B">
        <w:rPr>
          <w:rFonts w:asciiTheme="majorHAnsi" w:hAnsiTheme="majorHAnsi"/>
          <w:color w:val="000000"/>
          <w:lang w:val="en-US"/>
        </w:rPr>
        <w:t>Services available to victims abroad may include</w:t>
      </w:r>
      <w:r>
        <w:rPr>
          <w:rFonts w:asciiTheme="majorHAnsi" w:hAnsiTheme="majorHAnsi"/>
          <w:color w:val="000000"/>
          <w:lang w:val="en-US"/>
        </w:rPr>
        <w:t>:</w:t>
      </w:r>
      <w:r w:rsidR="00EF7895">
        <w:rPr>
          <w:rFonts w:asciiTheme="majorHAnsi" w:hAnsiTheme="majorHAnsi"/>
          <w:color w:val="000000"/>
          <w:sz w:val="4"/>
          <w:szCs w:val="4"/>
          <w:lang w:val="en-US"/>
        </w:rPr>
        <w:br/>
      </w:r>
    </w:p>
    <w:p w:rsidR="00DD17C5" w:rsidRPr="00EF7895" w:rsidRDefault="00DD17C5" w:rsidP="00DD17C5">
      <w:pPr>
        <w:spacing w:after="0" w:line="240" w:lineRule="auto"/>
        <w:ind w:left="720" w:right="146"/>
        <w:rPr>
          <w:rFonts w:asciiTheme="majorHAnsi" w:hAnsiTheme="majorHAnsi"/>
          <w:color w:val="000000"/>
          <w:sz w:val="4"/>
          <w:szCs w:val="4"/>
          <w:lang w:val="en-US"/>
        </w:rPr>
      </w:pPr>
      <w:r w:rsidRPr="00C2498B">
        <w:rPr>
          <w:rFonts w:asciiTheme="majorHAnsi" w:hAnsiTheme="majorHAnsi"/>
          <w:color w:val="000000"/>
          <w:lang w:val="en-US"/>
        </w:rPr>
        <w:t xml:space="preserve"> </w:t>
      </w:r>
    </w:p>
    <w:p w:rsidR="00DD17C5" w:rsidRPr="00C2498B" w:rsidRDefault="00DD17C5" w:rsidP="00DD17C5">
      <w:pPr>
        <w:numPr>
          <w:ilvl w:val="0"/>
          <w:numId w:val="19"/>
        </w:numPr>
        <w:spacing w:after="0" w:line="240" w:lineRule="auto"/>
        <w:ind w:right="146"/>
        <w:rPr>
          <w:rFonts w:asciiTheme="majorHAnsi" w:hAnsiTheme="majorHAnsi"/>
          <w:color w:val="000000"/>
          <w:lang w:val="en-US"/>
        </w:rPr>
      </w:pPr>
      <w:r w:rsidRPr="00C2498B">
        <w:rPr>
          <w:rFonts w:asciiTheme="majorHAnsi" w:hAnsiTheme="majorHAnsi"/>
          <w:color w:val="000000"/>
          <w:lang w:val="en-US"/>
        </w:rPr>
        <w:t>Identifying trustworthy resources to secure food, security, accommodation, medical services, legal services, etc.</w:t>
      </w:r>
    </w:p>
    <w:p w:rsidR="00DD17C5" w:rsidRPr="00C2498B" w:rsidRDefault="00DD17C5" w:rsidP="00DD17C5">
      <w:pPr>
        <w:numPr>
          <w:ilvl w:val="0"/>
          <w:numId w:val="19"/>
        </w:numPr>
        <w:spacing w:after="0" w:line="240" w:lineRule="auto"/>
        <w:ind w:right="146"/>
        <w:rPr>
          <w:rFonts w:asciiTheme="majorHAnsi" w:hAnsiTheme="majorHAnsi"/>
          <w:color w:val="000000"/>
          <w:lang w:val="en-US"/>
        </w:rPr>
      </w:pPr>
      <w:r w:rsidRPr="00C2498B">
        <w:rPr>
          <w:rFonts w:asciiTheme="majorHAnsi" w:hAnsiTheme="majorHAnsi"/>
          <w:color w:val="000000"/>
          <w:lang w:val="en-US"/>
        </w:rPr>
        <w:t>Assessing the local context and possible departure strategies</w:t>
      </w:r>
    </w:p>
    <w:p w:rsidR="00DD17C5" w:rsidRPr="00C2498B" w:rsidRDefault="00DD17C5" w:rsidP="00DD17C5">
      <w:pPr>
        <w:numPr>
          <w:ilvl w:val="0"/>
          <w:numId w:val="19"/>
        </w:numPr>
        <w:spacing w:after="0" w:line="240" w:lineRule="auto"/>
        <w:ind w:right="146"/>
        <w:rPr>
          <w:rFonts w:asciiTheme="majorHAnsi" w:hAnsiTheme="majorHAnsi"/>
          <w:color w:val="000000"/>
          <w:lang w:val="en-US"/>
        </w:rPr>
      </w:pPr>
      <w:r w:rsidRPr="00C2498B">
        <w:rPr>
          <w:rFonts w:asciiTheme="majorHAnsi" w:hAnsiTheme="majorHAnsi"/>
          <w:color w:val="000000"/>
          <w:lang w:val="en-US"/>
        </w:rPr>
        <w:lastRenderedPageBreak/>
        <w:t>Providing information on departure requirements</w:t>
      </w:r>
    </w:p>
    <w:p w:rsidR="00DD17C5" w:rsidRPr="00C2498B" w:rsidRDefault="00DD17C5" w:rsidP="00DD17C5">
      <w:pPr>
        <w:numPr>
          <w:ilvl w:val="0"/>
          <w:numId w:val="19"/>
        </w:numPr>
        <w:spacing w:after="0" w:line="240" w:lineRule="auto"/>
        <w:ind w:right="146"/>
        <w:rPr>
          <w:rFonts w:asciiTheme="majorHAnsi" w:hAnsiTheme="majorHAnsi"/>
          <w:color w:val="000000"/>
          <w:lang w:val="en-US"/>
        </w:rPr>
      </w:pPr>
      <w:r w:rsidRPr="00C2498B">
        <w:rPr>
          <w:rFonts w:asciiTheme="majorHAnsi" w:hAnsiTheme="majorHAnsi"/>
          <w:color w:val="000000"/>
          <w:lang w:val="en-US"/>
        </w:rPr>
        <w:t xml:space="preserve">Providing travel documents </w:t>
      </w:r>
    </w:p>
    <w:p w:rsidR="00DD17C5" w:rsidRPr="00C2498B" w:rsidRDefault="00DD17C5" w:rsidP="00DD17C5">
      <w:pPr>
        <w:numPr>
          <w:ilvl w:val="0"/>
          <w:numId w:val="19"/>
        </w:numPr>
        <w:spacing w:after="0" w:line="240" w:lineRule="auto"/>
        <w:ind w:right="146"/>
        <w:rPr>
          <w:rFonts w:asciiTheme="majorHAnsi" w:hAnsiTheme="majorHAnsi"/>
          <w:color w:val="000000"/>
          <w:lang w:val="en-US"/>
        </w:rPr>
      </w:pPr>
      <w:r w:rsidRPr="00C2498B">
        <w:rPr>
          <w:rFonts w:asciiTheme="majorHAnsi" w:hAnsiTheme="majorHAnsi"/>
          <w:color w:val="000000"/>
          <w:lang w:val="en-US"/>
        </w:rPr>
        <w:t>Coordinating transportation to airport or point of exit</w:t>
      </w:r>
    </w:p>
    <w:p w:rsidR="00DD17C5" w:rsidRPr="00C2498B" w:rsidRDefault="00DD17C5" w:rsidP="00DD17C5">
      <w:pPr>
        <w:numPr>
          <w:ilvl w:val="0"/>
          <w:numId w:val="19"/>
        </w:numPr>
        <w:spacing w:after="0" w:line="240" w:lineRule="auto"/>
        <w:ind w:right="146"/>
        <w:rPr>
          <w:rFonts w:asciiTheme="majorHAnsi" w:hAnsiTheme="majorHAnsi"/>
          <w:color w:val="000000"/>
          <w:lang w:val="en-US"/>
        </w:rPr>
      </w:pPr>
      <w:r w:rsidRPr="00C2498B">
        <w:rPr>
          <w:rFonts w:asciiTheme="majorHAnsi" w:hAnsiTheme="majorHAnsi"/>
          <w:color w:val="000000"/>
          <w:lang w:val="en-US"/>
        </w:rPr>
        <w:t>Arranging the private transfer of funds</w:t>
      </w:r>
    </w:p>
    <w:p w:rsidR="00DD17C5" w:rsidRPr="00C2498B" w:rsidRDefault="00DD17C5" w:rsidP="00DD17C5">
      <w:pPr>
        <w:numPr>
          <w:ilvl w:val="0"/>
          <w:numId w:val="19"/>
        </w:numPr>
        <w:spacing w:after="0" w:line="240" w:lineRule="auto"/>
        <w:ind w:right="146"/>
        <w:rPr>
          <w:rFonts w:asciiTheme="majorHAnsi" w:hAnsiTheme="majorHAnsi"/>
          <w:color w:val="000000"/>
          <w:lang w:val="en-US"/>
        </w:rPr>
      </w:pPr>
      <w:r w:rsidRPr="00C2498B">
        <w:rPr>
          <w:rFonts w:asciiTheme="majorHAnsi" w:hAnsiTheme="majorHAnsi"/>
          <w:color w:val="000000"/>
          <w:lang w:val="en-US"/>
        </w:rPr>
        <w:t>Assisting in securing public funding for repatriation</w:t>
      </w:r>
    </w:p>
    <w:p w:rsidR="00DD17C5" w:rsidRPr="00C2498B" w:rsidRDefault="00DD17C5" w:rsidP="00DD17C5">
      <w:pPr>
        <w:numPr>
          <w:ilvl w:val="0"/>
          <w:numId w:val="19"/>
        </w:numPr>
        <w:spacing w:after="0" w:line="240" w:lineRule="auto"/>
        <w:ind w:right="146"/>
        <w:rPr>
          <w:rFonts w:asciiTheme="majorHAnsi" w:hAnsiTheme="majorHAnsi"/>
          <w:color w:val="000000"/>
          <w:lang w:val="en-US"/>
        </w:rPr>
      </w:pPr>
      <w:r w:rsidRPr="00C2498B">
        <w:rPr>
          <w:rFonts w:asciiTheme="majorHAnsi" w:hAnsiTheme="majorHAnsi"/>
          <w:color w:val="000000"/>
          <w:lang w:val="en-US"/>
        </w:rPr>
        <w:t>Ensuring that a post-departure plan is in place</w:t>
      </w:r>
    </w:p>
    <w:p w:rsidR="00DD17C5" w:rsidRPr="00C2498B" w:rsidRDefault="00DD17C5" w:rsidP="00DD17C5">
      <w:pPr>
        <w:numPr>
          <w:ilvl w:val="0"/>
          <w:numId w:val="20"/>
        </w:numPr>
        <w:spacing w:after="0" w:line="240" w:lineRule="auto"/>
        <w:ind w:right="146"/>
        <w:rPr>
          <w:rFonts w:asciiTheme="majorHAnsi" w:hAnsiTheme="majorHAnsi"/>
          <w:lang w:val="en-US"/>
        </w:rPr>
      </w:pPr>
      <w:r w:rsidRPr="00C2498B">
        <w:rPr>
          <w:rFonts w:asciiTheme="majorHAnsi" w:hAnsiTheme="majorHAnsi"/>
          <w:lang w:val="en-US"/>
        </w:rPr>
        <w:t>Where appropriate, coordinating with local police, social services, NGOs, Canadian Border Services Agency (CBSA), airport officials, or trusted family members or friends upon arrival in Canada</w:t>
      </w:r>
    </w:p>
    <w:p w:rsidR="00DD17C5" w:rsidRPr="00C2498B" w:rsidRDefault="00DD17C5" w:rsidP="00DD17C5">
      <w:pPr>
        <w:numPr>
          <w:ilvl w:val="0"/>
          <w:numId w:val="19"/>
        </w:numPr>
        <w:spacing w:after="0" w:line="240" w:lineRule="auto"/>
        <w:ind w:right="146"/>
        <w:rPr>
          <w:rFonts w:asciiTheme="majorHAnsi" w:hAnsiTheme="majorHAnsi"/>
          <w:lang w:val="en-US"/>
        </w:rPr>
      </w:pPr>
      <w:r w:rsidRPr="00C2498B">
        <w:rPr>
          <w:rFonts w:asciiTheme="majorHAnsi" w:hAnsiTheme="majorHAnsi"/>
          <w:lang w:val="en-US"/>
        </w:rPr>
        <w:t>Establishing first contact with provincial child welfare services or local shelters to facilitate accommodation and other support services</w:t>
      </w:r>
    </w:p>
    <w:p w:rsidR="00DD17C5" w:rsidRPr="00C2498B" w:rsidRDefault="00DD17C5" w:rsidP="00DD17C5">
      <w:pPr>
        <w:numPr>
          <w:ilvl w:val="0"/>
          <w:numId w:val="19"/>
        </w:numPr>
        <w:spacing w:after="0" w:line="240" w:lineRule="auto"/>
        <w:ind w:right="146"/>
        <w:rPr>
          <w:rFonts w:asciiTheme="majorHAnsi" w:hAnsiTheme="majorHAnsi"/>
          <w:lang w:val="en-US"/>
        </w:rPr>
      </w:pPr>
      <w:r w:rsidRPr="00C2498B">
        <w:rPr>
          <w:rFonts w:asciiTheme="majorHAnsi" w:hAnsiTheme="majorHAnsi"/>
          <w:lang w:val="en-US"/>
        </w:rPr>
        <w:t xml:space="preserve">Referrals for legal advice related to forced marriage, before or after the marriage has taken place </w:t>
      </w:r>
    </w:p>
    <w:p w:rsidR="00DD17C5" w:rsidRPr="00DD17C5" w:rsidRDefault="00DD17C5" w:rsidP="00BA7719">
      <w:pPr>
        <w:autoSpaceDE w:val="0"/>
        <w:autoSpaceDN w:val="0"/>
        <w:adjustRightInd w:val="0"/>
        <w:spacing w:after="0"/>
        <w:rPr>
          <w:rFonts w:asciiTheme="majorHAnsi" w:hAnsiTheme="majorHAnsi" w:cs="Arial"/>
          <w:lang w:val="en-US"/>
        </w:rPr>
      </w:pPr>
    </w:p>
    <w:p w:rsidR="00977120" w:rsidRDefault="0008651C" w:rsidP="00977120">
      <w:pPr>
        <w:spacing w:after="0" w:line="240" w:lineRule="auto"/>
        <w:rPr>
          <w:rFonts w:asciiTheme="majorHAnsi" w:hAnsiTheme="majorHAnsi"/>
          <w:b/>
          <w:color w:val="1F497D" w:themeColor="text2"/>
        </w:rPr>
      </w:pPr>
      <w:r>
        <w:rPr>
          <w:rFonts w:asciiTheme="majorHAnsi" w:hAnsiTheme="majorHAnsi"/>
          <w:b/>
          <w:color w:val="1F497D" w:themeColor="text2"/>
        </w:rPr>
        <w:t xml:space="preserve">Development </w:t>
      </w:r>
      <w:r w:rsidR="00977120">
        <w:rPr>
          <w:rFonts w:asciiTheme="majorHAnsi" w:hAnsiTheme="majorHAnsi"/>
          <w:b/>
          <w:color w:val="1F497D" w:themeColor="text2"/>
        </w:rPr>
        <w:t>Programming Activities</w:t>
      </w:r>
    </w:p>
    <w:p w:rsidR="00977120" w:rsidRDefault="00977120" w:rsidP="00BA7719">
      <w:pPr>
        <w:autoSpaceDE w:val="0"/>
        <w:autoSpaceDN w:val="0"/>
        <w:adjustRightInd w:val="0"/>
        <w:spacing w:after="0"/>
        <w:rPr>
          <w:rFonts w:asciiTheme="majorHAnsi" w:hAnsiTheme="majorHAnsi" w:cs="Arial"/>
        </w:rPr>
      </w:pPr>
    </w:p>
    <w:p w:rsidR="008906C0" w:rsidRPr="008906C0" w:rsidRDefault="008906C0" w:rsidP="008906C0">
      <w:pPr>
        <w:pStyle w:val="Default"/>
        <w:rPr>
          <w:rFonts w:asciiTheme="majorHAnsi" w:hAnsiTheme="majorHAnsi"/>
        </w:rPr>
      </w:pPr>
      <w:r w:rsidRPr="008906C0">
        <w:rPr>
          <w:rFonts w:asciiTheme="majorHAnsi" w:hAnsiTheme="majorHAnsi"/>
        </w:rPr>
        <w:t xml:space="preserve">Canada has intensified </w:t>
      </w:r>
      <w:r w:rsidR="0082047A">
        <w:rPr>
          <w:rFonts w:asciiTheme="majorHAnsi" w:hAnsiTheme="majorHAnsi"/>
        </w:rPr>
        <w:t xml:space="preserve">development </w:t>
      </w:r>
      <w:r w:rsidRPr="008906C0">
        <w:rPr>
          <w:rFonts w:asciiTheme="majorHAnsi" w:hAnsiTheme="majorHAnsi"/>
        </w:rPr>
        <w:t xml:space="preserve">programming efforts to end CEFM and support women and girls who are already married, </w:t>
      </w:r>
      <w:r w:rsidRPr="0082047A">
        <w:rPr>
          <w:rFonts w:asciiTheme="majorHAnsi" w:hAnsiTheme="majorHAnsi"/>
        </w:rPr>
        <w:t xml:space="preserve">recognizing the serious </w:t>
      </w:r>
      <w:r w:rsidR="0082047A" w:rsidRPr="0082047A">
        <w:rPr>
          <w:rFonts w:asciiTheme="majorHAnsi" w:hAnsiTheme="majorHAnsi"/>
        </w:rPr>
        <w:t>impacts</w:t>
      </w:r>
      <w:r w:rsidR="0082047A">
        <w:rPr>
          <w:rFonts w:asciiTheme="majorHAnsi" w:hAnsiTheme="majorHAnsi"/>
        </w:rPr>
        <w:t xml:space="preserve"> of</w:t>
      </w:r>
      <w:r w:rsidRPr="0082047A">
        <w:rPr>
          <w:rFonts w:asciiTheme="majorHAnsi" w:hAnsiTheme="majorHAnsi"/>
        </w:rPr>
        <w:t xml:space="preserve"> this harmful practice </w:t>
      </w:r>
      <w:r w:rsidR="0082047A">
        <w:rPr>
          <w:rFonts w:asciiTheme="majorHAnsi" w:hAnsiTheme="majorHAnsi"/>
        </w:rPr>
        <w:t>on</w:t>
      </w:r>
      <w:r w:rsidRPr="0082047A">
        <w:rPr>
          <w:rFonts w:asciiTheme="majorHAnsi" w:hAnsiTheme="majorHAnsi"/>
        </w:rPr>
        <w:t xml:space="preserve"> girls, their communities and the development of their countries.</w:t>
      </w:r>
      <w:r w:rsidRPr="008906C0">
        <w:rPr>
          <w:rFonts w:asciiTheme="majorHAnsi" w:hAnsiTheme="majorHAnsi"/>
        </w:rPr>
        <w:t xml:space="preserve"> </w:t>
      </w:r>
      <w:r w:rsidR="0008651C">
        <w:rPr>
          <w:rFonts w:asciiTheme="majorHAnsi" w:hAnsiTheme="majorHAnsi"/>
        </w:rPr>
        <w:t>Canada’s</w:t>
      </w:r>
      <w:r w:rsidR="008A186C">
        <w:rPr>
          <w:rFonts w:asciiTheme="majorHAnsi" w:hAnsiTheme="majorHAnsi"/>
        </w:rPr>
        <w:t xml:space="preserve"> </w:t>
      </w:r>
      <w:r w:rsidRPr="008906C0">
        <w:rPr>
          <w:rFonts w:asciiTheme="majorHAnsi" w:hAnsiTheme="majorHAnsi"/>
          <w:lang w:val="en-US"/>
        </w:rPr>
        <w:t xml:space="preserve">approach has been to </w:t>
      </w:r>
      <w:r w:rsidR="0008651C">
        <w:rPr>
          <w:rFonts w:asciiTheme="majorHAnsi" w:hAnsiTheme="majorHAnsi"/>
          <w:lang w:val="en-US"/>
        </w:rPr>
        <w:t xml:space="preserve">support </w:t>
      </w:r>
      <w:r w:rsidRPr="008906C0">
        <w:rPr>
          <w:rFonts w:asciiTheme="majorHAnsi" w:hAnsiTheme="majorHAnsi"/>
          <w:lang w:val="en-US"/>
        </w:rPr>
        <w:t xml:space="preserve">a diverse portfolio of programming interventions </w:t>
      </w:r>
      <w:r w:rsidR="0008651C">
        <w:rPr>
          <w:rFonts w:asciiTheme="majorHAnsi" w:hAnsiTheme="majorHAnsi"/>
          <w:lang w:val="en-US"/>
        </w:rPr>
        <w:t xml:space="preserve">at </w:t>
      </w:r>
      <w:r w:rsidRPr="008906C0">
        <w:rPr>
          <w:rFonts w:asciiTheme="majorHAnsi" w:hAnsiTheme="majorHAnsi"/>
          <w:lang w:val="en-US"/>
        </w:rPr>
        <w:t>the global, regional, national and grassroots level</w:t>
      </w:r>
      <w:r w:rsidR="0008651C">
        <w:rPr>
          <w:rFonts w:asciiTheme="majorHAnsi" w:hAnsiTheme="majorHAnsi"/>
          <w:lang w:val="en-US"/>
        </w:rPr>
        <w:t>s</w:t>
      </w:r>
      <w:r w:rsidRPr="008906C0">
        <w:rPr>
          <w:rFonts w:asciiTheme="majorHAnsi" w:hAnsiTheme="majorHAnsi"/>
          <w:lang w:val="en-US"/>
        </w:rPr>
        <w:t xml:space="preserve">. </w:t>
      </w:r>
      <w:r w:rsidRPr="008906C0">
        <w:rPr>
          <w:rFonts w:asciiTheme="majorHAnsi" w:hAnsiTheme="majorHAnsi"/>
        </w:rPr>
        <w:t xml:space="preserve">Since October 2013, over $80 million in new targeted programming has been committed at all levels. In addition to this targeted programming, several Canadian international development assistance programs also address the causes and consequences of CEFM, including </w:t>
      </w:r>
      <w:r w:rsidR="008A186C">
        <w:rPr>
          <w:rFonts w:asciiTheme="majorHAnsi" w:hAnsiTheme="majorHAnsi"/>
        </w:rPr>
        <w:t>through</w:t>
      </w:r>
      <w:r w:rsidRPr="008906C0">
        <w:rPr>
          <w:rFonts w:asciiTheme="majorHAnsi" w:hAnsiTheme="majorHAnsi"/>
        </w:rPr>
        <w:t xml:space="preserve"> </w:t>
      </w:r>
      <w:r w:rsidR="008A186C">
        <w:rPr>
          <w:rFonts w:asciiTheme="majorHAnsi" w:hAnsiTheme="majorHAnsi"/>
        </w:rPr>
        <w:t xml:space="preserve">health, poverty alleviation, </w:t>
      </w:r>
      <w:r w:rsidRPr="008906C0">
        <w:rPr>
          <w:rFonts w:asciiTheme="majorHAnsi" w:hAnsiTheme="majorHAnsi"/>
        </w:rPr>
        <w:t xml:space="preserve">education </w:t>
      </w:r>
      <w:r w:rsidR="008A186C">
        <w:rPr>
          <w:rFonts w:asciiTheme="majorHAnsi" w:hAnsiTheme="majorHAnsi"/>
        </w:rPr>
        <w:t>and child protection initiatives</w:t>
      </w:r>
      <w:r w:rsidRPr="008906C0">
        <w:rPr>
          <w:rFonts w:asciiTheme="majorHAnsi" w:hAnsiTheme="majorHAnsi"/>
        </w:rPr>
        <w:t>. In particular, Canada’s work on CEFM intersects with Canada’s efforts to promote the health of w</w:t>
      </w:r>
      <w:r w:rsidR="00EF7895">
        <w:rPr>
          <w:rFonts w:asciiTheme="majorHAnsi" w:hAnsiTheme="majorHAnsi"/>
        </w:rPr>
        <w:t xml:space="preserve">omen, children and adolescents. </w:t>
      </w:r>
      <w:r w:rsidRPr="008906C0">
        <w:rPr>
          <w:rFonts w:asciiTheme="majorHAnsi" w:hAnsiTheme="majorHAnsi"/>
        </w:rPr>
        <w:t xml:space="preserve">Examples of </w:t>
      </w:r>
      <w:r w:rsidR="0082047A">
        <w:rPr>
          <w:rFonts w:asciiTheme="majorHAnsi" w:hAnsiTheme="majorHAnsi"/>
        </w:rPr>
        <w:t xml:space="preserve">specific CEFM </w:t>
      </w:r>
      <w:r w:rsidRPr="008906C0">
        <w:rPr>
          <w:rFonts w:asciiTheme="majorHAnsi" w:hAnsiTheme="majorHAnsi"/>
        </w:rPr>
        <w:t>programming interventions include:</w:t>
      </w:r>
    </w:p>
    <w:p w:rsidR="008906C0" w:rsidRPr="008906C0" w:rsidRDefault="008906C0" w:rsidP="008906C0">
      <w:pPr>
        <w:pStyle w:val="Default"/>
        <w:rPr>
          <w:rFonts w:asciiTheme="majorHAnsi" w:hAnsiTheme="majorHAnsi"/>
        </w:rPr>
      </w:pPr>
    </w:p>
    <w:p w:rsidR="008906C0" w:rsidRPr="008906C0" w:rsidRDefault="008906C0" w:rsidP="008906C0">
      <w:pPr>
        <w:pStyle w:val="Default"/>
        <w:numPr>
          <w:ilvl w:val="0"/>
          <w:numId w:val="13"/>
        </w:numPr>
        <w:spacing w:after="245"/>
        <w:rPr>
          <w:rFonts w:asciiTheme="majorHAnsi" w:hAnsiTheme="majorHAnsi"/>
        </w:rPr>
      </w:pPr>
      <w:r w:rsidRPr="008906C0">
        <w:rPr>
          <w:rFonts w:asciiTheme="majorHAnsi" w:hAnsiTheme="majorHAnsi"/>
        </w:rPr>
        <w:t>In July 2014, a $20 million contribution over t</w:t>
      </w:r>
      <w:r w:rsidR="008A186C">
        <w:rPr>
          <w:rFonts w:asciiTheme="majorHAnsi" w:hAnsiTheme="majorHAnsi"/>
        </w:rPr>
        <w:t>hree</w:t>
      </w:r>
      <w:r w:rsidRPr="008906C0">
        <w:rPr>
          <w:rFonts w:asciiTheme="majorHAnsi" w:hAnsiTheme="majorHAnsi"/>
        </w:rPr>
        <w:t xml:space="preserve"> years to UNICEF toward ending CEFM was announced. The UNICEF project aims to accelerate the movement to end child marriage in Bangladesh, Burkina Faso, Ethiopia, Ghana, Yemen and Zambia by supporting efforts in these countries to strengthen programming and political support to end the practice. </w:t>
      </w:r>
    </w:p>
    <w:p w:rsidR="0082047A" w:rsidRDefault="008906C0" w:rsidP="008906C0">
      <w:pPr>
        <w:pStyle w:val="Default"/>
        <w:numPr>
          <w:ilvl w:val="0"/>
          <w:numId w:val="13"/>
        </w:numPr>
        <w:spacing w:after="245"/>
        <w:rPr>
          <w:rFonts w:asciiTheme="majorHAnsi" w:hAnsiTheme="majorHAnsi"/>
        </w:rPr>
      </w:pPr>
      <w:r w:rsidRPr="008906C0">
        <w:rPr>
          <w:rFonts w:asciiTheme="majorHAnsi" w:hAnsiTheme="majorHAnsi"/>
        </w:rPr>
        <w:t xml:space="preserve">In July 2015, Canada announced a </w:t>
      </w:r>
      <w:r w:rsidR="00434C49">
        <w:rPr>
          <w:rFonts w:asciiTheme="majorHAnsi" w:hAnsiTheme="majorHAnsi"/>
        </w:rPr>
        <w:t>$20 million contribution to a</w:t>
      </w:r>
      <w:r w:rsidRPr="008906C0">
        <w:rPr>
          <w:rFonts w:asciiTheme="majorHAnsi" w:hAnsiTheme="majorHAnsi"/>
        </w:rPr>
        <w:t xml:space="preserve"> CEFM project with UNFPA. The project aims to help adolescent girls gain better access to health information and services, education and life skills training, while also generating valuable data that will be used for advocacy, training and project tracking. UNFPA </w:t>
      </w:r>
      <w:r w:rsidR="005F1B32">
        <w:rPr>
          <w:rFonts w:asciiTheme="majorHAnsi" w:hAnsiTheme="majorHAnsi"/>
        </w:rPr>
        <w:t>is</w:t>
      </w:r>
      <w:r w:rsidRPr="008906C0">
        <w:rPr>
          <w:rFonts w:asciiTheme="majorHAnsi" w:hAnsiTheme="majorHAnsi"/>
        </w:rPr>
        <w:t xml:space="preserve"> implement</w:t>
      </w:r>
      <w:r w:rsidR="005F1B32">
        <w:rPr>
          <w:rFonts w:asciiTheme="majorHAnsi" w:hAnsiTheme="majorHAnsi"/>
        </w:rPr>
        <w:t xml:space="preserve">ing the </w:t>
      </w:r>
      <w:r w:rsidRPr="008906C0">
        <w:rPr>
          <w:rFonts w:asciiTheme="majorHAnsi" w:hAnsiTheme="majorHAnsi"/>
        </w:rPr>
        <w:t xml:space="preserve">project over two years in Guatemala, Haiti, India, Niger, Nigeria and Sierra Leone. </w:t>
      </w:r>
    </w:p>
    <w:p w:rsidR="008906C0" w:rsidRPr="008906C0" w:rsidRDefault="0082047A" w:rsidP="008906C0">
      <w:pPr>
        <w:pStyle w:val="Default"/>
        <w:numPr>
          <w:ilvl w:val="0"/>
          <w:numId w:val="13"/>
        </w:numPr>
        <w:spacing w:after="245"/>
        <w:rPr>
          <w:rFonts w:asciiTheme="majorHAnsi" w:hAnsiTheme="majorHAnsi"/>
        </w:rPr>
      </w:pPr>
      <w:r>
        <w:rPr>
          <w:rFonts w:asciiTheme="majorHAnsi" w:hAnsiTheme="majorHAnsi"/>
        </w:rPr>
        <w:t>Canadian support for</w:t>
      </w:r>
      <w:r w:rsidR="008906C0" w:rsidRPr="008906C0">
        <w:rPr>
          <w:rFonts w:asciiTheme="majorHAnsi" w:hAnsiTheme="majorHAnsi"/>
        </w:rPr>
        <w:t xml:space="preserve"> UNICEF and UNFPA has been an important contribution towards the creation of the joined up Global Programme to Accelerate Action to End Child Marriage. </w:t>
      </w:r>
      <w:r w:rsidR="008906C0" w:rsidRPr="0082047A">
        <w:rPr>
          <w:rFonts w:asciiTheme="majorHAnsi" w:hAnsiTheme="majorHAnsi"/>
        </w:rPr>
        <w:t xml:space="preserve">The Global Programme will fast track progress on ending CEFM </w:t>
      </w:r>
      <w:r w:rsidR="008906C0" w:rsidRPr="0082047A">
        <w:rPr>
          <w:rFonts w:asciiTheme="majorHAnsi" w:hAnsiTheme="majorHAnsi"/>
        </w:rPr>
        <w:lastRenderedPageBreak/>
        <w:t xml:space="preserve">through a coordinated multi-sector approach, involving the two UN agencies, </w:t>
      </w:r>
      <w:r w:rsidR="008A186C">
        <w:rPr>
          <w:rFonts w:asciiTheme="majorHAnsi" w:hAnsiTheme="majorHAnsi"/>
        </w:rPr>
        <w:t xml:space="preserve">key donors, governments of high </w:t>
      </w:r>
      <w:r w:rsidR="008906C0" w:rsidRPr="0082047A">
        <w:rPr>
          <w:rFonts w:asciiTheme="majorHAnsi" w:hAnsiTheme="majorHAnsi"/>
        </w:rPr>
        <w:t>prevalence countries and civil society</w:t>
      </w:r>
      <w:r w:rsidR="008906C0" w:rsidRPr="0082047A">
        <w:rPr>
          <w:rFonts w:asciiTheme="majorHAnsi" w:hAnsiTheme="majorHAnsi"/>
          <w:lang w:val="en-GB"/>
        </w:rPr>
        <w:t>.</w:t>
      </w:r>
    </w:p>
    <w:p w:rsidR="008906C0" w:rsidRPr="008906C0" w:rsidRDefault="008906C0" w:rsidP="008906C0">
      <w:pPr>
        <w:pStyle w:val="Default"/>
        <w:numPr>
          <w:ilvl w:val="0"/>
          <w:numId w:val="13"/>
        </w:numPr>
        <w:rPr>
          <w:rFonts w:asciiTheme="majorHAnsi" w:hAnsiTheme="majorHAnsi"/>
        </w:rPr>
      </w:pPr>
      <w:r w:rsidRPr="008906C0">
        <w:rPr>
          <w:rFonts w:asciiTheme="majorHAnsi" w:hAnsiTheme="majorHAnsi"/>
        </w:rPr>
        <w:t xml:space="preserve">In July 2015, Canada announced a $2.3 million contribution to a Commonwealth of Learning project to end CEFM in Commonwealth countries through open learning and distance education. The project builds on Canada’s international advocacy efforts to prevent CEFM by working in Commonwealth countries to promote secondary schooling for girls and women and provide them with skills development training to improve their livelihoods. </w:t>
      </w:r>
    </w:p>
    <w:p w:rsidR="008906C0" w:rsidRPr="008906C0" w:rsidRDefault="008906C0" w:rsidP="008906C0">
      <w:pPr>
        <w:pStyle w:val="Default"/>
        <w:tabs>
          <w:tab w:val="left" w:pos="1886"/>
        </w:tabs>
        <w:rPr>
          <w:rFonts w:asciiTheme="majorHAnsi" w:hAnsiTheme="majorHAnsi"/>
        </w:rPr>
      </w:pPr>
      <w:r w:rsidRPr="008906C0">
        <w:rPr>
          <w:rFonts w:asciiTheme="majorHAnsi" w:hAnsiTheme="majorHAnsi"/>
        </w:rPr>
        <w:tab/>
      </w:r>
    </w:p>
    <w:p w:rsidR="008906C0" w:rsidRPr="008906C0" w:rsidRDefault="0082047A" w:rsidP="008906C0">
      <w:pPr>
        <w:pStyle w:val="Default"/>
        <w:numPr>
          <w:ilvl w:val="0"/>
          <w:numId w:val="13"/>
        </w:numPr>
        <w:rPr>
          <w:rFonts w:asciiTheme="majorHAnsi" w:hAnsiTheme="majorHAnsi"/>
        </w:rPr>
      </w:pPr>
      <w:r>
        <w:rPr>
          <w:rFonts w:asciiTheme="majorHAnsi" w:hAnsiTheme="majorHAnsi"/>
        </w:rPr>
        <w:t xml:space="preserve">Canada is </w:t>
      </w:r>
      <w:r w:rsidR="008906C0" w:rsidRPr="008906C0">
        <w:rPr>
          <w:rFonts w:asciiTheme="majorHAnsi" w:hAnsiTheme="majorHAnsi"/>
        </w:rPr>
        <w:t xml:space="preserve">supporting the AU Campaign to End Child Marriage through technical and financial contributions. </w:t>
      </w:r>
    </w:p>
    <w:p w:rsidR="008906C0" w:rsidRPr="008906C0" w:rsidRDefault="008906C0" w:rsidP="008906C0">
      <w:pPr>
        <w:pStyle w:val="Default"/>
        <w:rPr>
          <w:rFonts w:asciiTheme="majorHAnsi" w:hAnsiTheme="majorHAnsi"/>
        </w:rPr>
      </w:pPr>
    </w:p>
    <w:p w:rsidR="008906C0" w:rsidRPr="008906C0" w:rsidRDefault="008906C0" w:rsidP="008906C0">
      <w:pPr>
        <w:pStyle w:val="Default"/>
        <w:numPr>
          <w:ilvl w:val="0"/>
          <w:numId w:val="13"/>
        </w:numPr>
        <w:rPr>
          <w:rFonts w:asciiTheme="majorHAnsi" w:hAnsiTheme="majorHAnsi"/>
        </w:rPr>
      </w:pPr>
      <w:r w:rsidRPr="008906C0">
        <w:rPr>
          <w:rFonts w:asciiTheme="majorHAnsi" w:hAnsiTheme="majorHAnsi"/>
        </w:rPr>
        <w:t>In October 2013, Canada announced $5 million dollars in programming support to help address the causes and consequences of CE</w:t>
      </w:r>
      <w:r w:rsidR="008A186C">
        <w:rPr>
          <w:rFonts w:asciiTheme="majorHAnsi" w:hAnsiTheme="majorHAnsi"/>
        </w:rPr>
        <w:t xml:space="preserve">FM in high </w:t>
      </w:r>
      <w:r w:rsidRPr="008906C0">
        <w:rPr>
          <w:rFonts w:asciiTheme="majorHAnsi" w:hAnsiTheme="majorHAnsi"/>
        </w:rPr>
        <w:t xml:space="preserve">prevalence countries around the world. Initial programming was undertaken in Ghana, Ethiopia, Zimbabwe, Somalia and Afghanistan. Further programming was announced under this envelope in March 2015 to support the work of Save the Children in Somalia, as well as the Women’s Refugee Commission to support girls in situation of conflict and displacement, including support for Somali refugees in Ethiopia, Syrian refugees in Lebanon and internally displaced peoples in Burma. </w:t>
      </w:r>
      <w:r w:rsidR="00FE0D46">
        <w:rPr>
          <w:rFonts w:asciiTheme="majorHAnsi" w:hAnsiTheme="majorHAnsi"/>
        </w:rPr>
        <w:t xml:space="preserve">Additional funding was also provided to Parliamentarians for Global Action to build the capacity of </w:t>
      </w:r>
      <w:r w:rsidR="00FD76D6">
        <w:rPr>
          <w:rFonts w:asciiTheme="majorHAnsi" w:hAnsiTheme="majorHAnsi"/>
        </w:rPr>
        <w:t xml:space="preserve">African </w:t>
      </w:r>
      <w:r w:rsidR="00FE0D46">
        <w:rPr>
          <w:rFonts w:asciiTheme="majorHAnsi" w:hAnsiTheme="majorHAnsi"/>
        </w:rPr>
        <w:t>Parliamentarians to help end CEFM.</w:t>
      </w:r>
    </w:p>
    <w:p w:rsidR="008906C0" w:rsidRPr="008906C0" w:rsidRDefault="008906C0" w:rsidP="008906C0">
      <w:pPr>
        <w:pStyle w:val="Default"/>
        <w:rPr>
          <w:rFonts w:asciiTheme="majorHAnsi" w:hAnsiTheme="majorHAnsi"/>
        </w:rPr>
      </w:pPr>
    </w:p>
    <w:p w:rsidR="008906C0" w:rsidRPr="008906C0" w:rsidRDefault="008906C0" w:rsidP="008906C0">
      <w:pPr>
        <w:pStyle w:val="Default"/>
        <w:numPr>
          <w:ilvl w:val="0"/>
          <w:numId w:val="13"/>
        </w:numPr>
        <w:rPr>
          <w:rFonts w:asciiTheme="majorHAnsi" w:hAnsiTheme="majorHAnsi"/>
        </w:rPr>
      </w:pPr>
      <w:r w:rsidRPr="008906C0">
        <w:rPr>
          <w:rFonts w:asciiTheme="majorHAnsi" w:hAnsiTheme="majorHAnsi"/>
        </w:rPr>
        <w:t>In November 2014, Canada announced an additional $10 million in funding, including for projects with Care Canada (Mali and Benin), Plan Canada (Bangladesh and Zimbabwe) and Sav</w:t>
      </w:r>
      <w:r w:rsidR="00C548A3">
        <w:rPr>
          <w:rFonts w:asciiTheme="majorHAnsi" w:hAnsiTheme="majorHAnsi"/>
        </w:rPr>
        <w:t xml:space="preserve">e the Children Canada (Nigeria), as well as </w:t>
      </w:r>
      <w:r w:rsidRPr="008906C0">
        <w:rPr>
          <w:rFonts w:asciiTheme="majorHAnsi" w:hAnsiTheme="majorHAnsi"/>
        </w:rPr>
        <w:t>providing institutional support to Girls Not Brides</w:t>
      </w:r>
      <w:r w:rsidR="00143406">
        <w:rPr>
          <w:rFonts w:asciiTheme="majorHAnsi" w:hAnsiTheme="majorHAnsi"/>
        </w:rPr>
        <w:t xml:space="preserve">, </w:t>
      </w:r>
      <w:r w:rsidR="00143406" w:rsidRPr="00143406">
        <w:rPr>
          <w:rFonts w:asciiTheme="majorHAnsi" w:hAnsiTheme="majorHAnsi"/>
        </w:rPr>
        <w:t>a global partnership of more than 550 civil society organisations from over 70 countries committed to ending child marriage and enabling girls to fulfil</w:t>
      </w:r>
      <w:r w:rsidR="00143406">
        <w:rPr>
          <w:rFonts w:asciiTheme="majorHAnsi" w:hAnsiTheme="majorHAnsi"/>
        </w:rPr>
        <w:t>l</w:t>
      </w:r>
      <w:r w:rsidR="00143406" w:rsidRPr="00143406">
        <w:rPr>
          <w:rFonts w:asciiTheme="majorHAnsi" w:hAnsiTheme="majorHAnsi"/>
        </w:rPr>
        <w:t xml:space="preserve"> their potential.</w:t>
      </w:r>
    </w:p>
    <w:p w:rsidR="008906C0" w:rsidRPr="008906C0" w:rsidRDefault="008906C0" w:rsidP="008906C0">
      <w:pPr>
        <w:pStyle w:val="Default"/>
        <w:rPr>
          <w:rFonts w:asciiTheme="majorHAnsi" w:hAnsiTheme="majorHAnsi"/>
        </w:rPr>
      </w:pPr>
    </w:p>
    <w:p w:rsidR="008906C0" w:rsidRPr="008906C0" w:rsidRDefault="008906C0" w:rsidP="008906C0">
      <w:pPr>
        <w:pStyle w:val="Default"/>
        <w:numPr>
          <w:ilvl w:val="0"/>
          <w:numId w:val="13"/>
        </w:numPr>
        <w:rPr>
          <w:rFonts w:asciiTheme="majorHAnsi" w:hAnsiTheme="majorHAnsi"/>
        </w:rPr>
      </w:pPr>
      <w:r w:rsidRPr="008906C0">
        <w:rPr>
          <w:rFonts w:asciiTheme="majorHAnsi" w:hAnsiTheme="majorHAnsi"/>
        </w:rPr>
        <w:t xml:space="preserve">In December 2015, Canada announced a $15.7 million contribution over five years to Oxfam Canada for its Creating Space to Take Action on Violence Against Women and Girls project. The project will help reduce gender-based violence—including </w:t>
      </w:r>
      <w:r w:rsidR="002A269D">
        <w:rPr>
          <w:rFonts w:asciiTheme="majorHAnsi" w:hAnsiTheme="majorHAnsi"/>
        </w:rPr>
        <w:t>CEFM</w:t>
      </w:r>
      <w:r w:rsidRPr="008906C0">
        <w:rPr>
          <w:rFonts w:asciiTheme="majorHAnsi" w:hAnsiTheme="majorHAnsi"/>
        </w:rPr>
        <w:t xml:space="preserve">—through training and greater access to support services, such as legal advice in Bangladesh, Nepal, Indonesia, India, Pakistan and the Philippines. </w:t>
      </w:r>
    </w:p>
    <w:p w:rsidR="008906C0" w:rsidRPr="008906C0" w:rsidRDefault="008906C0" w:rsidP="008906C0">
      <w:pPr>
        <w:pStyle w:val="ListParagraph"/>
        <w:spacing w:after="0"/>
        <w:rPr>
          <w:rFonts w:asciiTheme="majorHAnsi" w:hAnsiTheme="majorHAnsi"/>
          <w:lang w:val="en-US"/>
        </w:rPr>
      </w:pPr>
    </w:p>
    <w:p w:rsidR="008906C0" w:rsidRPr="008906C0" w:rsidRDefault="00C548A3" w:rsidP="008906C0">
      <w:pPr>
        <w:pStyle w:val="Default"/>
        <w:numPr>
          <w:ilvl w:val="0"/>
          <w:numId w:val="13"/>
        </w:numPr>
        <w:rPr>
          <w:rFonts w:asciiTheme="majorHAnsi" w:hAnsiTheme="majorHAnsi"/>
        </w:rPr>
      </w:pPr>
      <w:r>
        <w:rPr>
          <w:rFonts w:asciiTheme="majorHAnsi" w:hAnsiTheme="majorHAnsi"/>
          <w:lang w:val="en-US"/>
        </w:rPr>
        <w:t>The</w:t>
      </w:r>
      <w:r w:rsidR="008906C0" w:rsidRPr="008906C0">
        <w:rPr>
          <w:rFonts w:asciiTheme="majorHAnsi" w:hAnsiTheme="majorHAnsi"/>
          <w:lang w:val="en-US"/>
        </w:rPr>
        <w:t xml:space="preserve"> Canada Fund for Local Initiatives (CFLI) provides direct funding assistance to local NGOs and other grassroots organizations such as village councils, cooperatives and women’s groups. </w:t>
      </w:r>
      <w:r w:rsidR="006D4956">
        <w:rPr>
          <w:rFonts w:asciiTheme="majorHAnsi" w:hAnsiTheme="majorHAnsi"/>
          <w:lang w:val="en-US"/>
        </w:rPr>
        <w:t xml:space="preserve">In fiscal year 2014/2015, the CFLI funded over 70 projects in over 40 </w:t>
      </w:r>
      <w:r w:rsidR="006D4956" w:rsidRPr="008906C0">
        <w:rPr>
          <w:rFonts w:asciiTheme="majorHAnsi" w:hAnsiTheme="majorHAnsi"/>
          <w:lang w:val="en-US"/>
        </w:rPr>
        <w:t>ODA recipient countries</w:t>
      </w:r>
      <w:r w:rsidR="006D4956">
        <w:rPr>
          <w:rFonts w:asciiTheme="majorHAnsi" w:hAnsiTheme="majorHAnsi"/>
          <w:lang w:val="en-US"/>
        </w:rPr>
        <w:t xml:space="preserve"> for a total of $1.6 million. </w:t>
      </w:r>
      <w:r w:rsidR="008906C0" w:rsidRPr="008906C0">
        <w:rPr>
          <w:rFonts w:asciiTheme="majorHAnsi" w:hAnsiTheme="majorHAnsi"/>
          <w:lang w:val="en-US"/>
        </w:rPr>
        <w:t xml:space="preserve">In </w:t>
      </w:r>
      <w:r>
        <w:rPr>
          <w:rFonts w:asciiTheme="majorHAnsi" w:hAnsiTheme="majorHAnsi"/>
          <w:lang w:val="en-US"/>
        </w:rPr>
        <w:t xml:space="preserve">fiscal year </w:t>
      </w:r>
      <w:r w:rsidR="008906C0" w:rsidRPr="008906C0">
        <w:rPr>
          <w:rFonts w:asciiTheme="majorHAnsi" w:hAnsiTheme="majorHAnsi"/>
          <w:lang w:val="en-US"/>
        </w:rPr>
        <w:t>2015/2016, the CFLI funded close to 152 CEFM projects in 60 ODA recipient countries</w:t>
      </w:r>
      <w:r>
        <w:rPr>
          <w:rFonts w:asciiTheme="majorHAnsi" w:hAnsiTheme="majorHAnsi"/>
          <w:lang w:val="en-US"/>
        </w:rPr>
        <w:t xml:space="preserve"> for a total of </w:t>
      </w:r>
      <w:r w:rsidR="006D4956">
        <w:rPr>
          <w:rFonts w:asciiTheme="majorHAnsi" w:hAnsiTheme="majorHAnsi"/>
          <w:lang w:val="en-US"/>
        </w:rPr>
        <w:t xml:space="preserve">approximately </w:t>
      </w:r>
      <w:r>
        <w:rPr>
          <w:rFonts w:asciiTheme="majorHAnsi" w:hAnsiTheme="majorHAnsi"/>
          <w:lang w:val="en-US"/>
        </w:rPr>
        <w:t>$4</w:t>
      </w:r>
      <w:r w:rsidR="00B25BDA">
        <w:rPr>
          <w:rFonts w:asciiTheme="majorHAnsi" w:hAnsiTheme="majorHAnsi"/>
          <w:lang w:val="en-US"/>
        </w:rPr>
        <w:t>.0</w:t>
      </w:r>
      <w:r>
        <w:rPr>
          <w:rFonts w:asciiTheme="majorHAnsi" w:hAnsiTheme="majorHAnsi"/>
          <w:lang w:val="en-US"/>
        </w:rPr>
        <w:t xml:space="preserve"> million</w:t>
      </w:r>
      <w:r w:rsidR="008906C0" w:rsidRPr="008906C0">
        <w:rPr>
          <w:rFonts w:asciiTheme="majorHAnsi" w:hAnsiTheme="majorHAnsi"/>
          <w:lang w:val="en-US"/>
        </w:rPr>
        <w:t xml:space="preserve">.  The Fund is managed by </w:t>
      </w:r>
      <w:r>
        <w:rPr>
          <w:rFonts w:asciiTheme="majorHAnsi" w:hAnsiTheme="majorHAnsi"/>
          <w:lang w:val="en-US"/>
        </w:rPr>
        <w:t>Canadian</w:t>
      </w:r>
      <w:r w:rsidR="008906C0" w:rsidRPr="008906C0">
        <w:rPr>
          <w:rFonts w:asciiTheme="majorHAnsi" w:hAnsiTheme="majorHAnsi"/>
          <w:lang w:val="en-US"/>
        </w:rPr>
        <w:t xml:space="preserve"> embassies and high commissions and enables Canada to respond to local needs by working at the community level. It has be</w:t>
      </w:r>
      <w:r w:rsidR="002A269D">
        <w:rPr>
          <w:rFonts w:asciiTheme="majorHAnsi" w:hAnsiTheme="majorHAnsi"/>
          <w:lang w:val="en-US"/>
        </w:rPr>
        <w:t>en a useful tool for Canadian</w:t>
      </w:r>
      <w:r w:rsidR="008906C0" w:rsidRPr="008906C0">
        <w:rPr>
          <w:rFonts w:asciiTheme="majorHAnsi" w:hAnsiTheme="majorHAnsi"/>
          <w:lang w:val="en-US"/>
        </w:rPr>
        <w:t xml:space="preserve"> embassies, in that they have </w:t>
      </w:r>
      <w:r w:rsidR="008906C0" w:rsidRPr="008906C0">
        <w:rPr>
          <w:rFonts w:asciiTheme="majorHAnsi" w:hAnsiTheme="majorHAnsi"/>
          <w:lang w:val="en-US"/>
        </w:rPr>
        <w:lastRenderedPageBreak/>
        <w:t xml:space="preserve">been able to leverage the CFLI projects and combine them with their advocacy efforts on CEFM. </w:t>
      </w:r>
    </w:p>
    <w:p w:rsidR="008906C0" w:rsidRPr="008906C0" w:rsidRDefault="008906C0" w:rsidP="008906C0">
      <w:pPr>
        <w:pStyle w:val="ListParagraph"/>
        <w:spacing w:after="0"/>
        <w:rPr>
          <w:rFonts w:asciiTheme="majorHAnsi" w:hAnsiTheme="majorHAnsi"/>
        </w:rPr>
      </w:pPr>
    </w:p>
    <w:p w:rsidR="00860D3A" w:rsidRDefault="008906C0" w:rsidP="00EB16F2">
      <w:pPr>
        <w:pStyle w:val="Default"/>
        <w:rPr>
          <w:rFonts w:asciiTheme="majorHAnsi" w:hAnsiTheme="majorHAnsi"/>
        </w:rPr>
      </w:pPr>
      <w:r w:rsidRPr="008906C0">
        <w:rPr>
          <w:rFonts w:asciiTheme="majorHAnsi" w:hAnsiTheme="majorHAnsi"/>
        </w:rPr>
        <w:t>Canada’s International Development Research C</w:t>
      </w:r>
      <w:r w:rsidR="005B1258">
        <w:rPr>
          <w:rFonts w:asciiTheme="majorHAnsi" w:hAnsiTheme="majorHAnsi"/>
        </w:rPr>
        <w:t>entre</w:t>
      </w:r>
      <w:bookmarkStart w:id="0" w:name="_GoBack"/>
      <w:bookmarkEnd w:id="0"/>
      <w:r w:rsidRPr="008906C0">
        <w:rPr>
          <w:rFonts w:asciiTheme="majorHAnsi" w:hAnsiTheme="majorHAnsi"/>
        </w:rPr>
        <w:t xml:space="preserve"> (IDRC) </w:t>
      </w:r>
      <w:r w:rsidR="00166537">
        <w:rPr>
          <w:rFonts w:asciiTheme="majorHAnsi" w:hAnsiTheme="majorHAnsi"/>
        </w:rPr>
        <w:t>also supports projects on CEFM. This includes:</w:t>
      </w:r>
    </w:p>
    <w:p w:rsidR="00EB16F2" w:rsidRDefault="00EB16F2" w:rsidP="00EB16F2">
      <w:pPr>
        <w:pStyle w:val="Default"/>
        <w:rPr>
          <w:rFonts w:asciiTheme="majorHAnsi" w:hAnsiTheme="majorHAnsi"/>
        </w:rPr>
      </w:pPr>
    </w:p>
    <w:p w:rsidR="00EB16F2" w:rsidRDefault="00166537" w:rsidP="00EB16F2">
      <w:pPr>
        <w:pStyle w:val="Default"/>
        <w:numPr>
          <w:ilvl w:val="0"/>
          <w:numId w:val="25"/>
        </w:numPr>
        <w:rPr>
          <w:rFonts w:asciiTheme="majorHAnsi" w:hAnsiTheme="majorHAnsi"/>
        </w:rPr>
      </w:pPr>
      <w:r>
        <w:rPr>
          <w:rFonts w:asciiTheme="majorHAnsi" w:hAnsiTheme="majorHAnsi"/>
        </w:rPr>
        <w:t>A</w:t>
      </w:r>
      <w:r w:rsidR="008906C0" w:rsidRPr="008906C0">
        <w:rPr>
          <w:rFonts w:asciiTheme="majorHAnsi" w:hAnsiTheme="majorHAnsi"/>
        </w:rPr>
        <w:t xml:space="preserve"> project by WILDAF in Mali, Niger and Togo</w:t>
      </w:r>
      <w:r>
        <w:rPr>
          <w:rFonts w:asciiTheme="majorHAnsi" w:hAnsiTheme="majorHAnsi"/>
        </w:rPr>
        <w:t xml:space="preserve"> to strengthen women’s capacities to challenge social, cultural and religious norms that contribute to the per</w:t>
      </w:r>
      <w:r w:rsidR="00EB16F2">
        <w:rPr>
          <w:rFonts w:asciiTheme="majorHAnsi" w:hAnsiTheme="majorHAnsi"/>
        </w:rPr>
        <w:t>petuation of CEFM in the region.</w:t>
      </w:r>
    </w:p>
    <w:p w:rsidR="00EB16F2" w:rsidRDefault="00EB16F2" w:rsidP="00EB16F2">
      <w:pPr>
        <w:pStyle w:val="Default"/>
        <w:ind w:left="720"/>
        <w:rPr>
          <w:rFonts w:asciiTheme="majorHAnsi" w:hAnsiTheme="majorHAnsi"/>
        </w:rPr>
      </w:pPr>
    </w:p>
    <w:p w:rsidR="00EB16F2" w:rsidRDefault="00166537" w:rsidP="00EB16F2">
      <w:pPr>
        <w:pStyle w:val="Default"/>
        <w:numPr>
          <w:ilvl w:val="0"/>
          <w:numId w:val="25"/>
        </w:numPr>
        <w:rPr>
          <w:rFonts w:asciiTheme="majorHAnsi" w:hAnsiTheme="majorHAnsi"/>
        </w:rPr>
      </w:pPr>
      <w:r w:rsidRPr="00EB16F2">
        <w:rPr>
          <w:rFonts w:asciiTheme="majorHAnsi" w:hAnsiTheme="majorHAnsi"/>
        </w:rPr>
        <w:t>R</w:t>
      </w:r>
      <w:r w:rsidR="008906C0" w:rsidRPr="00EB16F2">
        <w:rPr>
          <w:rFonts w:asciiTheme="majorHAnsi" w:hAnsiTheme="majorHAnsi"/>
        </w:rPr>
        <w:t>esearch in urban poor settlements in Bangladesh</w:t>
      </w:r>
      <w:r w:rsidRPr="00EB16F2">
        <w:rPr>
          <w:rFonts w:asciiTheme="majorHAnsi" w:hAnsiTheme="majorHAnsi"/>
        </w:rPr>
        <w:t xml:space="preserve"> to understand the socio-economic, institutional and cultural factors contributing to CEFM and to help design suita</w:t>
      </w:r>
      <w:r w:rsidR="00EB16F2">
        <w:rPr>
          <w:rFonts w:asciiTheme="majorHAnsi" w:hAnsiTheme="majorHAnsi"/>
        </w:rPr>
        <w:t>ble public policy interventions.</w:t>
      </w:r>
    </w:p>
    <w:p w:rsidR="00EB16F2" w:rsidRDefault="00EB16F2" w:rsidP="00EB16F2">
      <w:pPr>
        <w:pStyle w:val="ListParagraph"/>
        <w:spacing w:after="0"/>
        <w:rPr>
          <w:rFonts w:asciiTheme="majorHAnsi" w:hAnsiTheme="majorHAnsi"/>
        </w:rPr>
      </w:pPr>
    </w:p>
    <w:p w:rsidR="008906C0" w:rsidRPr="00EB16F2" w:rsidRDefault="00860D3A" w:rsidP="00EB16F2">
      <w:pPr>
        <w:pStyle w:val="Default"/>
        <w:numPr>
          <w:ilvl w:val="0"/>
          <w:numId w:val="25"/>
        </w:numPr>
        <w:rPr>
          <w:rFonts w:asciiTheme="majorHAnsi" w:hAnsiTheme="majorHAnsi"/>
        </w:rPr>
      </w:pPr>
      <w:r w:rsidRPr="00EB16F2">
        <w:rPr>
          <w:rFonts w:asciiTheme="majorHAnsi" w:hAnsiTheme="majorHAnsi"/>
        </w:rPr>
        <w:t xml:space="preserve">A </w:t>
      </w:r>
      <w:r w:rsidR="008906C0" w:rsidRPr="00EB16F2">
        <w:rPr>
          <w:rFonts w:asciiTheme="majorHAnsi" w:hAnsiTheme="majorHAnsi"/>
        </w:rPr>
        <w:t xml:space="preserve">project </w:t>
      </w:r>
      <w:r w:rsidRPr="00EB16F2">
        <w:rPr>
          <w:rFonts w:asciiTheme="majorHAnsi" w:hAnsiTheme="majorHAnsi"/>
        </w:rPr>
        <w:t xml:space="preserve">in Pakistan to empower girls to become their own advocates to resist CEFM, supported by women, and benefitting </w:t>
      </w:r>
      <w:r w:rsidR="00166537" w:rsidRPr="00EB16F2">
        <w:rPr>
          <w:rFonts w:asciiTheme="majorHAnsi" w:hAnsiTheme="majorHAnsi"/>
        </w:rPr>
        <w:t>from</w:t>
      </w:r>
      <w:r w:rsidRPr="00EB16F2">
        <w:rPr>
          <w:rFonts w:asciiTheme="majorHAnsi" w:hAnsiTheme="majorHAnsi"/>
        </w:rPr>
        <w:t xml:space="preserve"> safe spaces, new knowledge, skills and the support of peers</w:t>
      </w:r>
      <w:r w:rsidR="00166537" w:rsidRPr="00EB16F2">
        <w:rPr>
          <w:rFonts w:asciiTheme="majorHAnsi" w:hAnsiTheme="majorHAnsi"/>
        </w:rPr>
        <w:t>, including engaging boys as allies</w:t>
      </w:r>
      <w:r w:rsidRPr="00EB16F2">
        <w:rPr>
          <w:rFonts w:asciiTheme="majorHAnsi" w:hAnsiTheme="majorHAnsi"/>
        </w:rPr>
        <w:t>.</w:t>
      </w:r>
      <w:r w:rsidR="00166537" w:rsidRPr="00EB16F2">
        <w:rPr>
          <w:rFonts w:asciiTheme="majorHAnsi" w:hAnsiTheme="majorHAnsi"/>
        </w:rPr>
        <w:t xml:space="preserve"> It also seeks to generate community-owned changes to advocate for policy reforms.</w:t>
      </w:r>
    </w:p>
    <w:p w:rsidR="008906C0" w:rsidRPr="008906C0" w:rsidRDefault="008906C0" w:rsidP="008906C0">
      <w:pPr>
        <w:pStyle w:val="PlainText"/>
        <w:ind w:left="360"/>
        <w:rPr>
          <w:rFonts w:asciiTheme="majorHAnsi" w:hAnsiTheme="majorHAnsi" w:cs="Arial"/>
          <w:b/>
          <w:bCs/>
          <w:sz w:val="24"/>
          <w:szCs w:val="24"/>
        </w:rPr>
      </w:pPr>
    </w:p>
    <w:p w:rsidR="00977120" w:rsidRDefault="00977120" w:rsidP="00977120">
      <w:pPr>
        <w:spacing w:after="0" w:line="240" w:lineRule="auto"/>
        <w:rPr>
          <w:rFonts w:asciiTheme="majorHAnsi" w:hAnsiTheme="majorHAnsi"/>
          <w:b/>
          <w:color w:val="1F497D" w:themeColor="text2"/>
        </w:rPr>
      </w:pPr>
      <w:r>
        <w:rPr>
          <w:rFonts w:asciiTheme="majorHAnsi" w:hAnsiTheme="majorHAnsi"/>
          <w:b/>
          <w:color w:val="1F497D" w:themeColor="text2"/>
        </w:rPr>
        <w:t>Best Practices</w:t>
      </w:r>
    </w:p>
    <w:p w:rsidR="008906C0" w:rsidRPr="008906C0" w:rsidRDefault="008906C0" w:rsidP="008906C0">
      <w:pPr>
        <w:pStyle w:val="Default"/>
        <w:rPr>
          <w:rFonts w:asciiTheme="majorHAnsi" w:hAnsiTheme="majorHAnsi"/>
        </w:rPr>
      </w:pPr>
    </w:p>
    <w:p w:rsidR="005F1BD0" w:rsidRDefault="008A2179" w:rsidP="007168E0">
      <w:pPr>
        <w:spacing w:after="0" w:line="240" w:lineRule="auto"/>
        <w:rPr>
          <w:rFonts w:asciiTheme="majorHAnsi" w:hAnsiTheme="majorHAnsi" w:cs="Arial"/>
        </w:rPr>
      </w:pPr>
      <w:r>
        <w:rPr>
          <w:rFonts w:asciiTheme="majorHAnsi" w:hAnsiTheme="majorHAnsi" w:cs="Arial"/>
        </w:rPr>
        <w:t xml:space="preserve">Canadian support for </w:t>
      </w:r>
      <w:r w:rsidR="00AC7371">
        <w:rPr>
          <w:rFonts w:asciiTheme="majorHAnsi" w:hAnsiTheme="majorHAnsi" w:cs="Arial"/>
        </w:rPr>
        <w:t xml:space="preserve">specific </w:t>
      </w:r>
      <w:r>
        <w:rPr>
          <w:rFonts w:asciiTheme="majorHAnsi" w:hAnsiTheme="majorHAnsi" w:cs="Arial"/>
        </w:rPr>
        <w:t xml:space="preserve">programming to address </w:t>
      </w:r>
      <w:r w:rsidR="002A269D">
        <w:rPr>
          <w:rFonts w:asciiTheme="majorHAnsi" w:hAnsiTheme="majorHAnsi" w:cs="Arial"/>
        </w:rPr>
        <w:t>CEFM</w:t>
      </w:r>
      <w:r>
        <w:rPr>
          <w:rFonts w:asciiTheme="majorHAnsi" w:hAnsiTheme="majorHAnsi" w:cs="Arial"/>
        </w:rPr>
        <w:t xml:space="preserve"> has </w:t>
      </w:r>
      <w:r w:rsidR="00AC7371">
        <w:rPr>
          <w:rFonts w:asciiTheme="majorHAnsi" w:hAnsiTheme="majorHAnsi" w:cs="Arial"/>
        </w:rPr>
        <w:t xml:space="preserve">increased in recent </w:t>
      </w:r>
      <w:r>
        <w:rPr>
          <w:rFonts w:asciiTheme="majorHAnsi" w:hAnsiTheme="majorHAnsi" w:cs="Arial"/>
        </w:rPr>
        <w:t>years</w:t>
      </w:r>
      <w:r w:rsidR="00AC7371">
        <w:rPr>
          <w:rFonts w:asciiTheme="majorHAnsi" w:hAnsiTheme="majorHAnsi" w:cs="Arial"/>
        </w:rPr>
        <w:t xml:space="preserve"> and many projects are in the early stages</w:t>
      </w:r>
      <w:r>
        <w:rPr>
          <w:rFonts w:asciiTheme="majorHAnsi" w:hAnsiTheme="majorHAnsi" w:cs="Arial"/>
        </w:rPr>
        <w:t>. The following is a</w:t>
      </w:r>
      <w:r w:rsidRPr="0037503A">
        <w:rPr>
          <w:rFonts w:asciiTheme="majorHAnsi" w:hAnsiTheme="majorHAnsi" w:cs="Arial"/>
        </w:rPr>
        <w:t xml:space="preserve"> sampling</w:t>
      </w:r>
      <w:r>
        <w:rPr>
          <w:rFonts w:asciiTheme="majorHAnsi" w:hAnsiTheme="majorHAnsi" w:cs="Arial"/>
        </w:rPr>
        <w:t xml:space="preserve"> of best practices</w:t>
      </w:r>
      <w:r w:rsidR="006D4956">
        <w:rPr>
          <w:rFonts w:asciiTheme="majorHAnsi" w:hAnsiTheme="majorHAnsi" w:cs="Arial"/>
        </w:rPr>
        <w:t>,</w:t>
      </w:r>
      <w:r>
        <w:rPr>
          <w:rFonts w:asciiTheme="majorHAnsi" w:hAnsiTheme="majorHAnsi" w:cs="Arial"/>
        </w:rPr>
        <w:t xml:space="preserve"> identified</w:t>
      </w:r>
      <w:r w:rsidR="00AC7371">
        <w:rPr>
          <w:rFonts w:asciiTheme="majorHAnsi" w:hAnsiTheme="majorHAnsi" w:cs="Arial"/>
        </w:rPr>
        <w:t xml:space="preserve"> to date</w:t>
      </w:r>
      <w:r>
        <w:rPr>
          <w:rFonts w:asciiTheme="majorHAnsi" w:hAnsiTheme="majorHAnsi" w:cs="Arial"/>
        </w:rPr>
        <w:t xml:space="preserve"> by </w:t>
      </w:r>
      <w:r w:rsidR="00AC7371">
        <w:rPr>
          <w:rFonts w:asciiTheme="majorHAnsi" w:hAnsiTheme="majorHAnsi" w:cs="Arial"/>
        </w:rPr>
        <w:t xml:space="preserve">programming </w:t>
      </w:r>
      <w:r>
        <w:rPr>
          <w:rFonts w:asciiTheme="majorHAnsi" w:hAnsiTheme="majorHAnsi" w:cs="Arial"/>
        </w:rPr>
        <w:t>partners from both past and ongoing projects, which Canada will continue to draw on in our future programming and advocacy:</w:t>
      </w:r>
      <w:r w:rsidR="008906C0" w:rsidRPr="008906C0">
        <w:rPr>
          <w:rFonts w:asciiTheme="majorHAnsi" w:hAnsiTheme="majorHAnsi" w:cs="Arial"/>
        </w:rPr>
        <w:t xml:space="preserve"> </w:t>
      </w:r>
    </w:p>
    <w:p w:rsidR="007168E0" w:rsidRDefault="007168E0" w:rsidP="007168E0">
      <w:pPr>
        <w:spacing w:after="0" w:line="240" w:lineRule="auto"/>
        <w:rPr>
          <w:rFonts w:asciiTheme="majorHAnsi" w:hAnsiTheme="majorHAnsi" w:cs="Arial"/>
        </w:rPr>
      </w:pPr>
    </w:p>
    <w:p w:rsidR="00EB16F2" w:rsidRPr="00EF7895" w:rsidRDefault="008906C0" w:rsidP="007168E0">
      <w:pPr>
        <w:pStyle w:val="ListParagraph"/>
        <w:numPr>
          <w:ilvl w:val="0"/>
          <w:numId w:val="26"/>
        </w:numPr>
        <w:spacing w:after="0"/>
        <w:rPr>
          <w:rFonts w:asciiTheme="majorHAnsi" w:hAnsiTheme="majorHAnsi" w:cs="Arial"/>
        </w:rPr>
      </w:pPr>
      <w:r w:rsidRPr="00EB16F2">
        <w:rPr>
          <w:rFonts w:asciiTheme="majorHAnsi" w:hAnsiTheme="majorHAnsi" w:cs="Arial"/>
          <w:b/>
        </w:rPr>
        <w:t>Girls:</w:t>
      </w:r>
      <w:r w:rsidRPr="00EB16F2">
        <w:rPr>
          <w:rFonts w:asciiTheme="majorHAnsi" w:hAnsiTheme="majorHAnsi" w:cs="Arial"/>
        </w:rPr>
        <w:t xml:space="preserve"> </w:t>
      </w:r>
    </w:p>
    <w:p w:rsidR="008906C0" w:rsidRPr="00DD17C5" w:rsidRDefault="00AC7371" w:rsidP="007168E0">
      <w:pPr>
        <w:pStyle w:val="ListParagraph"/>
        <w:numPr>
          <w:ilvl w:val="2"/>
          <w:numId w:val="27"/>
        </w:numPr>
        <w:spacing w:after="0"/>
        <w:rPr>
          <w:rFonts w:asciiTheme="majorHAnsi" w:hAnsiTheme="majorHAnsi" w:cs="Arial"/>
        </w:rPr>
      </w:pPr>
      <w:r w:rsidRPr="00097710">
        <w:rPr>
          <w:rFonts w:asciiTheme="majorHAnsi" w:hAnsiTheme="majorHAnsi" w:cs="Arial"/>
        </w:rPr>
        <w:t xml:space="preserve">Recognize and </w:t>
      </w:r>
      <w:r w:rsidR="00A469A4">
        <w:rPr>
          <w:rFonts w:asciiTheme="majorHAnsi" w:hAnsiTheme="majorHAnsi" w:cs="Arial"/>
        </w:rPr>
        <w:t>mobilize</w:t>
      </w:r>
      <w:r w:rsidRPr="00097710">
        <w:rPr>
          <w:rFonts w:asciiTheme="majorHAnsi" w:hAnsiTheme="majorHAnsi" w:cs="Arial"/>
        </w:rPr>
        <w:t xml:space="preserve"> girls’ agency </w:t>
      </w:r>
      <w:r>
        <w:rPr>
          <w:rFonts w:asciiTheme="majorHAnsi" w:hAnsiTheme="majorHAnsi" w:cs="Arial"/>
        </w:rPr>
        <w:t xml:space="preserve">and </w:t>
      </w:r>
      <w:r w:rsidRPr="00DD17C5">
        <w:rPr>
          <w:rFonts w:asciiTheme="majorHAnsi" w:hAnsiTheme="majorHAnsi" w:cs="Arial"/>
          <w:lang w:val="en-GB"/>
        </w:rPr>
        <w:t>s</w:t>
      </w:r>
      <w:r w:rsidR="008906C0" w:rsidRPr="00DD17C5">
        <w:rPr>
          <w:rFonts w:asciiTheme="majorHAnsi" w:hAnsiTheme="majorHAnsi" w:cs="Arial"/>
          <w:lang w:val="en-GB"/>
        </w:rPr>
        <w:t>trengthen the capacity of girls as their own advocates</w:t>
      </w:r>
    </w:p>
    <w:p w:rsidR="00097710" w:rsidRDefault="008906C0" w:rsidP="007168E0">
      <w:pPr>
        <w:pStyle w:val="ListParagraph"/>
        <w:numPr>
          <w:ilvl w:val="2"/>
          <w:numId w:val="28"/>
        </w:numPr>
        <w:spacing w:after="0"/>
        <w:rPr>
          <w:rFonts w:asciiTheme="majorHAnsi" w:hAnsiTheme="majorHAnsi" w:cs="Arial"/>
        </w:rPr>
      </w:pPr>
      <w:r w:rsidRPr="008906C0">
        <w:rPr>
          <w:rFonts w:asciiTheme="majorHAnsi" w:hAnsiTheme="majorHAnsi" w:cs="Arial"/>
        </w:rPr>
        <w:t>Address the so</w:t>
      </w:r>
      <w:r w:rsidR="00097710">
        <w:rPr>
          <w:rFonts w:asciiTheme="majorHAnsi" w:hAnsiTheme="majorHAnsi" w:cs="Arial"/>
        </w:rPr>
        <w:t>cial isolation of girls and create safe spaces</w:t>
      </w:r>
    </w:p>
    <w:p w:rsidR="008906C0" w:rsidRPr="008906C0" w:rsidRDefault="00097710" w:rsidP="007168E0">
      <w:pPr>
        <w:pStyle w:val="ListParagraph"/>
        <w:numPr>
          <w:ilvl w:val="2"/>
          <w:numId w:val="28"/>
        </w:numPr>
        <w:spacing w:after="0"/>
        <w:rPr>
          <w:rFonts w:asciiTheme="majorHAnsi" w:hAnsiTheme="majorHAnsi" w:cs="Arial"/>
        </w:rPr>
      </w:pPr>
      <w:r>
        <w:rPr>
          <w:rFonts w:asciiTheme="majorHAnsi" w:hAnsiTheme="majorHAnsi" w:cs="Arial"/>
        </w:rPr>
        <w:t>P</w:t>
      </w:r>
      <w:r w:rsidR="008906C0" w:rsidRPr="008906C0">
        <w:rPr>
          <w:rFonts w:asciiTheme="majorHAnsi" w:hAnsiTheme="majorHAnsi" w:cs="Arial"/>
        </w:rPr>
        <w:t>romo</w:t>
      </w:r>
      <w:r>
        <w:rPr>
          <w:rFonts w:asciiTheme="majorHAnsi" w:hAnsiTheme="majorHAnsi" w:cs="Arial"/>
        </w:rPr>
        <w:t>te</w:t>
      </w:r>
      <w:r w:rsidR="00840EE5">
        <w:rPr>
          <w:rFonts w:asciiTheme="majorHAnsi" w:hAnsiTheme="majorHAnsi" w:cs="Arial"/>
        </w:rPr>
        <w:t xml:space="preserve"> peer-to-peer participation</w:t>
      </w:r>
      <w:r w:rsidR="008906C0" w:rsidRPr="008906C0">
        <w:rPr>
          <w:rFonts w:asciiTheme="majorHAnsi" w:hAnsiTheme="majorHAnsi" w:cs="Arial"/>
        </w:rPr>
        <w:t xml:space="preserve"> </w:t>
      </w:r>
    </w:p>
    <w:p w:rsidR="008906C0" w:rsidRPr="00097710" w:rsidRDefault="00097710" w:rsidP="007168E0">
      <w:pPr>
        <w:pStyle w:val="ListParagraph"/>
        <w:numPr>
          <w:ilvl w:val="2"/>
          <w:numId w:val="28"/>
        </w:numPr>
        <w:spacing w:after="0"/>
        <w:rPr>
          <w:rFonts w:asciiTheme="majorHAnsi" w:hAnsiTheme="majorHAnsi" w:cs="Arial"/>
        </w:rPr>
      </w:pPr>
      <w:r w:rsidRPr="00097710">
        <w:rPr>
          <w:rFonts w:asciiTheme="majorHAnsi" w:hAnsiTheme="majorHAnsi" w:cs="Arial"/>
        </w:rPr>
        <w:t>Increase</w:t>
      </w:r>
      <w:r w:rsidR="008906C0" w:rsidRPr="00097710">
        <w:rPr>
          <w:rFonts w:asciiTheme="majorHAnsi" w:hAnsiTheme="majorHAnsi" w:cs="Arial"/>
        </w:rPr>
        <w:t xml:space="preserve"> </w:t>
      </w:r>
      <w:r w:rsidR="007D2117" w:rsidRPr="00097710">
        <w:rPr>
          <w:rFonts w:asciiTheme="majorHAnsi" w:hAnsiTheme="majorHAnsi" w:cs="Arial"/>
        </w:rPr>
        <w:t xml:space="preserve">access to quality </w:t>
      </w:r>
      <w:r w:rsidR="008906C0" w:rsidRPr="00097710">
        <w:rPr>
          <w:rFonts w:asciiTheme="majorHAnsi" w:hAnsiTheme="majorHAnsi" w:cs="Arial"/>
        </w:rPr>
        <w:t>educational opportunities</w:t>
      </w:r>
      <w:r w:rsidR="007D2117" w:rsidRPr="00097710">
        <w:rPr>
          <w:rFonts w:asciiTheme="majorHAnsi" w:hAnsiTheme="majorHAnsi" w:cs="Arial"/>
        </w:rPr>
        <w:t xml:space="preserve"> and skills training </w:t>
      </w:r>
      <w:r w:rsidR="008906C0" w:rsidRPr="00097710">
        <w:rPr>
          <w:rFonts w:asciiTheme="majorHAnsi" w:hAnsiTheme="majorHAnsi" w:cs="Arial"/>
        </w:rPr>
        <w:t>for girls</w:t>
      </w:r>
      <w:r w:rsidR="007D2117" w:rsidRPr="00097710">
        <w:rPr>
          <w:rFonts w:asciiTheme="majorHAnsi" w:hAnsiTheme="majorHAnsi" w:cs="Arial"/>
        </w:rPr>
        <w:t xml:space="preserve">, including using </w:t>
      </w:r>
      <w:r w:rsidR="00AC7371">
        <w:rPr>
          <w:rFonts w:asciiTheme="majorHAnsi" w:hAnsiTheme="majorHAnsi" w:cs="Arial"/>
        </w:rPr>
        <w:t xml:space="preserve">new technologies </w:t>
      </w:r>
      <w:r w:rsidR="007D2117" w:rsidRPr="00097710">
        <w:rPr>
          <w:rFonts w:asciiTheme="majorHAnsi" w:hAnsiTheme="majorHAnsi" w:cs="Arial"/>
        </w:rPr>
        <w:t>to reach girls living in</w:t>
      </w:r>
      <w:r w:rsidR="007D2117" w:rsidRPr="00097710">
        <w:t xml:space="preserve"> remote areas, or </w:t>
      </w:r>
      <w:r w:rsidRPr="00097710">
        <w:t>those facing</w:t>
      </w:r>
      <w:r w:rsidR="007D2117" w:rsidRPr="00097710">
        <w:t xml:space="preserve"> other barriers to attending school</w:t>
      </w:r>
      <w:r w:rsidR="007D2117">
        <w:t xml:space="preserve"> such as the security situation or sani</w:t>
      </w:r>
      <w:r>
        <w:t>tation issues</w:t>
      </w:r>
    </w:p>
    <w:p w:rsidR="008906C0" w:rsidRPr="008906C0" w:rsidRDefault="00097710" w:rsidP="007168E0">
      <w:pPr>
        <w:pStyle w:val="ListParagraph"/>
        <w:numPr>
          <w:ilvl w:val="2"/>
          <w:numId w:val="28"/>
        </w:numPr>
        <w:spacing w:after="0"/>
        <w:rPr>
          <w:rFonts w:asciiTheme="majorHAnsi" w:hAnsiTheme="majorHAnsi" w:cs="Arial"/>
        </w:rPr>
      </w:pPr>
      <w:r>
        <w:rPr>
          <w:rFonts w:asciiTheme="majorHAnsi" w:hAnsiTheme="majorHAnsi" w:cs="Arial"/>
        </w:rPr>
        <w:t>Improve</w:t>
      </w:r>
      <w:r w:rsidR="008906C0" w:rsidRPr="008906C0">
        <w:rPr>
          <w:rFonts w:asciiTheme="majorHAnsi" w:hAnsiTheme="majorHAnsi" w:cs="Arial"/>
        </w:rPr>
        <w:t xml:space="preserve"> the economic situat</w:t>
      </w:r>
      <w:r>
        <w:rPr>
          <w:rFonts w:asciiTheme="majorHAnsi" w:hAnsiTheme="majorHAnsi" w:cs="Arial"/>
        </w:rPr>
        <w:t>ion of girls</w:t>
      </w:r>
      <w:r w:rsidR="008906C0" w:rsidRPr="008906C0">
        <w:rPr>
          <w:rFonts w:asciiTheme="majorHAnsi" w:hAnsiTheme="majorHAnsi" w:cs="Arial"/>
        </w:rPr>
        <w:t xml:space="preserve">, including </w:t>
      </w:r>
      <w:r w:rsidR="00AC7371">
        <w:rPr>
          <w:rFonts w:asciiTheme="majorHAnsi" w:hAnsiTheme="majorHAnsi" w:cs="Arial"/>
        </w:rPr>
        <w:t xml:space="preserve">by </w:t>
      </w:r>
      <w:r w:rsidR="008906C0" w:rsidRPr="008906C0">
        <w:rPr>
          <w:rFonts w:asciiTheme="majorHAnsi" w:hAnsiTheme="majorHAnsi" w:cs="Arial"/>
        </w:rPr>
        <w:t>provid</w:t>
      </w:r>
      <w:r w:rsidR="00AC7371">
        <w:rPr>
          <w:rFonts w:asciiTheme="majorHAnsi" w:hAnsiTheme="majorHAnsi" w:cs="Arial"/>
        </w:rPr>
        <w:t>ing</w:t>
      </w:r>
      <w:r w:rsidR="008906C0" w:rsidRPr="008906C0">
        <w:rPr>
          <w:rFonts w:asciiTheme="majorHAnsi" w:hAnsiTheme="majorHAnsi" w:cs="Arial"/>
        </w:rPr>
        <w:t xml:space="preserve"> vocat</w:t>
      </w:r>
      <w:r>
        <w:rPr>
          <w:rFonts w:asciiTheme="majorHAnsi" w:hAnsiTheme="majorHAnsi" w:cs="Arial"/>
        </w:rPr>
        <w:t>ional training</w:t>
      </w:r>
      <w:r w:rsidR="008906C0" w:rsidRPr="008906C0">
        <w:rPr>
          <w:rFonts w:asciiTheme="majorHAnsi" w:hAnsiTheme="majorHAnsi" w:cs="Arial"/>
        </w:rPr>
        <w:t xml:space="preserve"> </w:t>
      </w:r>
    </w:p>
    <w:p w:rsidR="008906C0" w:rsidRPr="008906C0" w:rsidRDefault="008906C0" w:rsidP="007168E0">
      <w:pPr>
        <w:pStyle w:val="ListParagraph"/>
        <w:numPr>
          <w:ilvl w:val="2"/>
          <w:numId w:val="28"/>
        </w:numPr>
        <w:spacing w:after="0"/>
        <w:rPr>
          <w:rFonts w:asciiTheme="majorHAnsi" w:hAnsiTheme="majorHAnsi" w:cs="Arial"/>
        </w:rPr>
      </w:pPr>
      <w:r w:rsidRPr="008906C0">
        <w:rPr>
          <w:rFonts w:asciiTheme="majorHAnsi" w:hAnsiTheme="majorHAnsi" w:cs="Arial"/>
        </w:rPr>
        <w:t>Incre</w:t>
      </w:r>
      <w:r w:rsidR="00097710">
        <w:rPr>
          <w:rFonts w:asciiTheme="majorHAnsi" w:hAnsiTheme="majorHAnsi" w:cs="Arial"/>
        </w:rPr>
        <w:t>ase access to health services</w:t>
      </w:r>
    </w:p>
    <w:p w:rsidR="008906C0" w:rsidRPr="008906C0" w:rsidRDefault="00097710" w:rsidP="007168E0">
      <w:pPr>
        <w:pStyle w:val="ListParagraph"/>
        <w:numPr>
          <w:ilvl w:val="2"/>
          <w:numId w:val="28"/>
        </w:numPr>
        <w:spacing w:after="0"/>
        <w:rPr>
          <w:rFonts w:asciiTheme="majorHAnsi" w:hAnsiTheme="majorHAnsi" w:cs="Arial"/>
        </w:rPr>
      </w:pPr>
      <w:r>
        <w:rPr>
          <w:rFonts w:asciiTheme="majorHAnsi" w:hAnsiTheme="majorHAnsi" w:cs="Arial"/>
        </w:rPr>
        <w:t>Support</w:t>
      </w:r>
      <w:r w:rsidR="008906C0" w:rsidRPr="008906C0">
        <w:rPr>
          <w:rFonts w:asciiTheme="majorHAnsi" w:hAnsiTheme="majorHAnsi" w:cs="Arial"/>
        </w:rPr>
        <w:t xml:space="preserve"> girl</w:t>
      </w:r>
      <w:r>
        <w:rPr>
          <w:rFonts w:asciiTheme="majorHAnsi" w:hAnsiTheme="majorHAnsi" w:cs="Arial"/>
        </w:rPr>
        <w:t>s who have already been married</w:t>
      </w:r>
    </w:p>
    <w:p w:rsidR="008906C0" w:rsidRPr="008906C0" w:rsidRDefault="008906C0" w:rsidP="007168E0">
      <w:pPr>
        <w:pStyle w:val="ListParagraph"/>
        <w:spacing w:after="0"/>
        <w:ind w:left="360"/>
        <w:jc w:val="both"/>
        <w:rPr>
          <w:rFonts w:asciiTheme="majorHAnsi" w:hAnsiTheme="majorHAnsi" w:cs="Arial"/>
          <w:strike/>
        </w:rPr>
      </w:pPr>
    </w:p>
    <w:p w:rsidR="00EF7895" w:rsidRPr="00EF7895" w:rsidRDefault="008906C0" w:rsidP="007168E0">
      <w:pPr>
        <w:pStyle w:val="ListParagraph"/>
        <w:numPr>
          <w:ilvl w:val="0"/>
          <w:numId w:val="29"/>
        </w:numPr>
        <w:spacing w:after="0"/>
        <w:ind w:left="720"/>
        <w:rPr>
          <w:rFonts w:asciiTheme="majorHAnsi" w:hAnsiTheme="majorHAnsi" w:cs="Arial"/>
        </w:rPr>
      </w:pPr>
      <w:r w:rsidRPr="00EB16F2">
        <w:rPr>
          <w:rFonts w:asciiTheme="majorHAnsi" w:hAnsiTheme="majorHAnsi" w:cs="Arial"/>
          <w:b/>
        </w:rPr>
        <w:t>Families and Communities:</w:t>
      </w:r>
      <w:r w:rsidRPr="00EB16F2">
        <w:rPr>
          <w:rFonts w:asciiTheme="majorHAnsi" w:hAnsiTheme="majorHAnsi" w:cs="Arial"/>
        </w:rPr>
        <w:t xml:space="preserve"> </w:t>
      </w:r>
    </w:p>
    <w:p w:rsidR="008906C0" w:rsidRPr="008906C0" w:rsidRDefault="00097710" w:rsidP="007168E0">
      <w:pPr>
        <w:pStyle w:val="ListParagraph"/>
        <w:numPr>
          <w:ilvl w:val="0"/>
          <w:numId w:val="12"/>
        </w:numPr>
        <w:spacing w:after="0"/>
        <w:ind w:left="1080"/>
        <w:rPr>
          <w:rFonts w:asciiTheme="majorHAnsi" w:hAnsiTheme="majorHAnsi" w:cs="Arial"/>
        </w:rPr>
      </w:pPr>
      <w:r>
        <w:rPr>
          <w:rFonts w:asciiTheme="majorHAnsi" w:hAnsiTheme="majorHAnsi" w:cs="Arial"/>
        </w:rPr>
        <w:t>Raise</w:t>
      </w:r>
      <w:r w:rsidR="008906C0" w:rsidRPr="008906C0">
        <w:rPr>
          <w:rFonts w:asciiTheme="majorHAnsi" w:hAnsiTheme="majorHAnsi" w:cs="Arial"/>
        </w:rPr>
        <w:t xml:space="preserve"> awareness of parents and </w:t>
      </w:r>
      <w:r w:rsidR="00116428" w:rsidRPr="008906C0">
        <w:rPr>
          <w:rFonts w:asciiTheme="majorHAnsi" w:hAnsiTheme="majorHAnsi" w:cs="Arial"/>
        </w:rPr>
        <w:t>traditional, r</w:t>
      </w:r>
      <w:r w:rsidR="00116428">
        <w:rPr>
          <w:rFonts w:asciiTheme="majorHAnsi" w:hAnsiTheme="majorHAnsi" w:cs="Arial"/>
        </w:rPr>
        <w:t>eligious and community leaders</w:t>
      </w:r>
      <w:r w:rsidR="00116428" w:rsidRPr="008906C0">
        <w:rPr>
          <w:rFonts w:asciiTheme="majorHAnsi" w:hAnsiTheme="majorHAnsi" w:cs="Arial"/>
        </w:rPr>
        <w:t xml:space="preserve"> </w:t>
      </w:r>
      <w:r w:rsidR="008906C0" w:rsidRPr="008906C0">
        <w:rPr>
          <w:rFonts w:asciiTheme="majorHAnsi" w:hAnsiTheme="majorHAnsi" w:cs="Arial"/>
        </w:rPr>
        <w:t xml:space="preserve">of the harmful impacts of </w:t>
      </w:r>
      <w:r w:rsidR="002A269D">
        <w:rPr>
          <w:rFonts w:asciiTheme="majorHAnsi" w:hAnsiTheme="majorHAnsi" w:cs="Arial"/>
        </w:rPr>
        <w:t>CEFM</w:t>
      </w:r>
      <w:r w:rsidR="00116428">
        <w:rPr>
          <w:rFonts w:asciiTheme="majorHAnsi" w:hAnsiTheme="majorHAnsi" w:cs="Arial"/>
        </w:rPr>
        <w:t>, including through media campaigns</w:t>
      </w:r>
      <w:r w:rsidR="008906C0" w:rsidRPr="008906C0">
        <w:rPr>
          <w:rFonts w:asciiTheme="majorHAnsi" w:hAnsiTheme="majorHAnsi" w:cs="Arial"/>
        </w:rPr>
        <w:t xml:space="preserve"> </w:t>
      </w:r>
    </w:p>
    <w:p w:rsidR="008906C0" w:rsidRPr="00116428" w:rsidRDefault="008906C0" w:rsidP="007168E0">
      <w:pPr>
        <w:pStyle w:val="ListParagraph"/>
        <w:numPr>
          <w:ilvl w:val="0"/>
          <w:numId w:val="12"/>
        </w:numPr>
        <w:spacing w:after="0"/>
        <w:ind w:left="1080"/>
        <w:rPr>
          <w:rFonts w:asciiTheme="majorHAnsi" w:hAnsiTheme="majorHAnsi" w:cs="Arial"/>
        </w:rPr>
      </w:pPr>
      <w:r w:rsidRPr="00116428">
        <w:rPr>
          <w:rFonts w:asciiTheme="majorHAnsi" w:hAnsiTheme="majorHAnsi" w:cs="Arial"/>
        </w:rPr>
        <w:t>Facil</w:t>
      </w:r>
      <w:r w:rsidR="00097710" w:rsidRPr="00116428">
        <w:rPr>
          <w:rFonts w:asciiTheme="majorHAnsi" w:hAnsiTheme="majorHAnsi" w:cs="Arial"/>
        </w:rPr>
        <w:t>itate</w:t>
      </w:r>
      <w:r w:rsidRPr="00116428">
        <w:rPr>
          <w:rFonts w:asciiTheme="majorHAnsi" w:hAnsiTheme="majorHAnsi" w:cs="Arial"/>
        </w:rPr>
        <w:t xml:space="preserve"> dialogue with</w:t>
      </w:r>
      <w:r w:rsidR="00116428">
        <w:rPr>
          <w:rFonts w:asciiTheme="majorHAnsi" w:hAnsiTheme="majorHAnsi" w:cs="Arial"/>
        </w:rPr>
        <w:t>,</w:t>
      </w:r>
      <w:r w:rsidRPr="00116428">
        <w:rPr>
          <w:rFonts w:asciiTheme="majorHAnsi" w:hAnsiTheme="majorHAnsi" w:cs="Arial"/>
        </w:rPr>
        <w:t xml:space="preserve"> </w:t>
      </w:r>
      <w:r w:rsidR="00116428">
        <w:rPr>
          <w:rFonts w:asciiTheme="majorHAnsi" w:hAnsiTheme="majorHAnsi" w:cs="Arial"/>
        </w:rPr>
        <w:t xml:space="preserve">and action by, </w:t>
      </w:r>
      <w:r w:rsidRPr="00116428">
        <w:rPr>
          <w:rFonts w:asciiTheme="majorHAnsi" w:hAnsiTheme="majorHAnsi" w:cs="Arial"/>
        </w:rPr>
        <w:t>families and communities</w:t>
      </w:r>
    </w:p>
    <w:p w:rsidR="008906C0" w:rsidRPr="008906C0" w:rsidRDefault="00097710" w:rsidP="007168E0">
      <w:pPr>
        <w:pStyle w:val="ListParagraph"/>
        <w:numPr>
          <w:ilvl w:val="0"/>
          <w:numId w:val="12"/>
        </w:numPr>
        <w:spacing w:after="0"/>
        <w:ind w:left="1080"/>
        <w:rPr>
          <w:rFonts w:asciiTheme="majorHAnsi" w:hAnsiTheme="majorHAnsi" w:cs="Arial"/>
        </w:rPr>
      </w:pPr>
      <w:r>
        <w:rPr>
          <w:rFonts w:asciiTheme="majorHAnsi" w:hAnsiTheme="majorHAnsi" w:cs="Arial"/>
        </w:rPr>
        <w:t>Work</w:t>
      </w:r>
      <w:r w:rsidR="008816CD">
        <w:rPr>
          <w:rFonts w:asciiTheme="majorHAnsi" w:hAnsiTheme="majorHAnsi" w:cs="Arial"/>
        </w:rPr>
        <w:t xml:space="preserve"> with local partners that</w:t>
      </w:r>
      <w:r w:rsidR="008906C0" w:rsidRPr="008906C0">
        <w:rPr>
          <w:rFonts w:asciiTheme="majorHAnsi" w:hAnsiTheme="majorHAnsi" w:cs="Arial"/>
        </w:rPr>
        <w:t xml:space="preserve"> have strong relat</w:t>
      </w:r>
      <w:r>
        <w:rPr>
          <w:rFonts w:asciiTheme="majorHAnsi" w:hAnsiTheme="majorHAnsi" w:cs="Arial"/>
        </w:rPr>
        <w:t>ionships with local communities</w:t>
      </w:r>
      <w:r w:rsidR="008906C0" w:rsidRPr="008906C0">
        <w:rPr>
          <w:rFonts w:asciiTheme="majorHAnsi" w:hAnsiTheme="majorHAnsi" w:cs="Arial"/>
        </w:rPr>
        <w:t xml:space="preserve"> </w:t>
      </w:r>
    </w:p>
    <w:p w:rsidR="008906C0" w:rsidRDefault="00097710" w:rsidP="007168E0">
      <w:pPr>
        <w:pStyle w:val="ListParagraph"/>
        <w:numPr>
          <w:ilvl w:val="0"/>
          <w:numId w:val="12"/>
        </w:numPr>
        <w:spacing w:after="0"/>
        <w:ind w:left="1080"/>
        <w:rPr>
          <w:rFonts w:asciiTheme="majorHAnsi" w:hAnsiTheme="majorHAnsi" w:cs="Arial"/>
        </w:rPr>
      </w:pPr>
      <w:r>
        <w:rPr>
          <w:rFonts w:asciiTheme="majorHAnsi" w:hAnsiTheme="majorHAnsi" w:cs="Arial"/>
        </w:rPr>
        <w:lastRenderedPageBreak/>
        <w:t>Engage boys and men</w:t>
      </w:r>
      <w:r w:rsidR="008906C0" w:rsidRPr="008906C0">
        <w:rPr>
          <w:rFonts w:asciiTheme="majorHAnsi" w:hAnsiTheme="majorHAnsi" w:cs="Arial"/>
        </w:rPr>
        <w:t xml:space="preserve"> </w:t>
      </w:r>
    </w:p>
    <w:p w:rsidR="00150DCC" w:rsidRPr="008906C0" w:rsidRDefault="00150DCC" w:rsidP="007168E0">
      <w:pPr>
        <w:pStyle w:val="ListParagraph"/>
        <w:numPr>
          <w:ilvl w:val="0"/>
          <w:numId w:val="12"/>
        </w:numPr>
        <w:spacing w:after="0"/>
        <w:ind w:left="1080"/>
        <w:rPr>
          <w:rFonts w:asciiTheme="majorHAnsi" w:hAnsiTheme="majorHAnsi" w:cs="Arial"/>
        </w:rPr>
      </w:pPr>
      <w:r>
        <w:rPr>
          <w:rFonts w:asciiTheme="majorHAnsi" w:hAnsiTheme="majorHAnsi" w:cs="Arial"/>
        </w:rPr>
        <w:t>Encourage economic opportunities for families</w:t>
      </w:r>
    </w:p>
    <w:p w:rsidR="00EB16F2" w:rsidRPr="00EB16F2" w:rsidRDefault="00EB16F2" w:rsidP="007168E0">
      <w:pPr>
        <w:pStyle w:val="ListParagraph"/>
        <w:spacing w:after="0"/>
        <w:ind w:left="360"/>
        <w:rPr>
          <w:rFonts w:asciiTheme="majorHAnsi" w:hAnsiTheme="majorHAnsi" w:cs="Arial"/>
        </w:rPr>
      </w:pPr>
    </w:p>
    <w:p w:rsidR="00EF7895" w:rsidRPr="00EF7895" w:rsidRDefault="008906C0" w:rsidP="007168E0">
      <w:pPr>
        <w:pStyle w:val="ListParagraph"/>
        <w:numPr>
          <w:ilvl w:val="0"/>
          <w:numId w:val="29"/>
        </w:numPr>
        <w:spacing w:after="0"/>
        <w:ind w:left="720"/>
        <w:rPr>
          <w:rFonts w:asciiTheme="majorHAnsi" w:hAnsiTheme="majorHAnsi" w:cs="Arial"/>
        </w:rPr>
      </w:pPr>
      <w:r w:rsidRPr="00EB16F2">
        <w:rPr>
          <w:rFonts w:asciiTheme="majorHAnsi" w:hAnsiTheme="majorHAnsi" w:cs="Arial"/>
          <w:b/>
        </w:rPr>
        <w:t>National level:</w:t>
      </w:r>
      <w:r w:rsidRPr="00EB16F2">
        <w:rPr>
          <w:rFonts w:asciiTheme="majorHAnsi" w:hAnsiTheme="majorHAnsi" w:cs="Arial"/>
        </w:rPr>
        <w:t xml:space="preserve"> </w:t>
      </w:r>
    </w:p>
    <w:p w:rsidR="008906C0" w:rsidRDefault="00097710" w:rsidP="007168E0">
      <w:pPr>
        <w:pStyle w:val="ListParagraph"/>
        <w:numPr>
          <w:ilvl w:val="0"/>
          <w:numId w:val="24"/>
        </w:numPr>
        <w:spacing w:after="0"/>
        <w:ind w:left="1080"/>
        <w:rPr>
          <w:rFonts w:asciiTheme="majorHAnsi" w:hAnsiTheme="majorHAnsi" w:cs="Arial"/>
        </w:rPr>
      </w:pPr>
      <w:r>
        <w:rPr>
          <w:rFonts w:asciiTheme="majorHAnsi" w:hAnsiTheme="majorHAnsi" w:cs="Arial"/>
        </w:rPr>
        <w:t>Create</w:t>
      </w:r>
      <w:r w:rsidR="008906C0" w:rsidRPr="0037503A">
        <w:rPr>
          <w:rFonts w:asciiTheme="majorHAnsi" w:hAnsiTheme="majorHAnsi" w:cs="Arial"/>
        </w:rPr>
        <w:t xml:space="preserve"> national </w:t>
      </w:r>
      <w:r w:rsidR="0037503A">
        <w:rPr>
          <w:rFonts w:asciiTheme="majorHAnsi" w:hAnsiTheme="majorHAnsi" w:cs="Arial"/>
        </w:rPr>
        <w:t>dialogue on CEFM</w:t>
      </w:r>
      <w:r w:rsidR="00AC7371">
        <w:rPr>
          <w:rFonts w:asciiTheme="majorHAnsi" w:hAnsiTheme="majorHAnsi" w:cs="Arial"/>
        </w:rPr>
        <w:t xml:space="preserve"> and involve all stakeholders</w:t>
      </w:r>
    </w:p>
    <w:p w:rsidR="007168E0" w:rsidRDefault="008816CD" w:rsidP="007168E0">
      <w:pPr>
        <w:pStyle w:val="ListParagraph"/>
        <w:numPr>
          <w:ilvl w:val="0"/>
          <w:numId w:val="24"/>
        </w:numPr>
        <w:spacing w:after="0"/>
        <w:ind w:left="1080"/>
        <w:rPr>
          <w:rFonts w:asciiTheme="majorHAnsi" w:hAnsiTheme="majorHAnsi" w:cs="Arial"/>
        </w:rPr>
      </w:pPr>
      <w:r>
        <w:rPr>
          <w:rFonts w:asciiTheme="majorHAnsi" w:hAnsiTheme="majorHAnsi" w:cs="Arial"/>
        </w:rPr>
        <w:t>D</w:t>
      </w:r>
      <w:r w:rsidRPr="00DD17C5">
        <w:rPr>
          <w:rFonts w:asciiTheme="majorHAnsi" w:hAnsiTheme="majorHAnsi" w:cs="Arial"/>
        </w:rPr>
        <w:t>evelop</w:t>
      </w:r>
      <w:r>
        <w:rPr>
          <w:rFonts w:asciiTheme="majorHAnsi" w:hAnsiTheme="majorHAnsi" w:cs="Arial"/>
        </w:rPr>
        <w:t xml:space="preserve"> and</w:t>
      </w:r>
      <w:r w:rsidRPr="00DD17C5">
        <w:rPr>
          <w:rFonts w:asciiTheme="majorHAnsi" w:hAnsiTheme="majorHAnsi" w:cs="Arial"/>
        </w:rPr>
        <w:t xml:space="preserve"> strengthen nati</w:t>
      </w:r>
      <w:r>
        <w:rPr>
          <w:rFonts w:asciiTheme="majorHAnsi" w:hAnsiTheme="majorHAnsi" w:cs="Arial"/>
        </w:rPr>
        <w:t>onal multi-sector plans</w:t>
      </w:r>
      <w:r w:rsidR="007168E0">
        <w:rPr>
          <w:rFonts w:asciiTheme="majorHAnsi" w:hAnsiTheme="majorHAnsi" w:cs="Arial"/>
        </w:rPr>
        <w:t xml:space="preserve"> that are resourced and implemented</w:t>
      </w:r>
    </w:p>
    <w:p w:rsidR="008816CD" w:rsidRPr="008816CD" w:rsidRDefault="007168E0" w:rsidP="007168E0">
      <w:pPr>
        <w:pStyle w:val="ListParagraph"/>
        <w:numPr>
          <w:ilvl w:val="0"/>
          <w:numId w:val="24"/>
        </w:numPr>
        <w:spacing w:after="0"/>
        <w:ind w:left="1080"/>
        <w:rPr>
          <w:rFonts w:asciiTheme="majorHAnsi" w:hAnsiTheme="majorHAnsi" w:cs="Arial"/>
        </w:rPr>
      </w:pPr>
      <w:r>
        <w:rPr>
          <w:rFonts w:asciiTheme="majorHAnsi" w:hAnsiTheme="majorHAnsi" w:cs="Arial"/>
        </w:rPr>
        <w:t>C</w:t>
      </w:r>
      <w:r w:rsidR="008816CD" w:rsidRPr="00DD17C5">
        <w:rPr>
          <w:rFonts w:asciiTheme="majorHAnsi" w:hAnsiTheme="majorHAnsi" w:cs="Arial"/>
        </w:rPr>
        <w:t>oordinat</w:t>
      </w:r>
      <w:r w:rsidR="008816CD">
        <w:rPr>
          <w:rFonts w:asciiTheme="majorHAnsi" w:hAnsiTheme="majorHAnsi" w:cs="Arial"/>
        </w:rPr>
        <w:t>e t</w:t>
      </w:r>
      <w:r w:rsidR="008816CD" w:rsidRPr="00DD17C5">
        <w:rPr>
          <w:rFonts w:asciiTheme="majorHAnsi" w:hAnsiTheme="majorHAnsi" w:cs="Arial"/>
        </w:rPr>
        <w:t>he various services for at risk girls and boys</w:t>
      </w:r>
      <w:r w:rsidR="008816CD">
        <w:rPr>
          <w:rFonts w:asciiTheme="majorHAnsi" w:hAnsiTheme="majorHAnsi" w:cs="Arial"/>
        </w:rPr>
        <w:t>, which work</w:t>
      </w:r>
      <w:r w:rsidR="008816CD" w:rsidRPr="00DD17C5">
        <w:rPr>
          <w:rFonts w:asciiTheme="majorHAnsi" w:hAnsiTheme="majorHAnsi" w:cs="Arial"/>
        </w:rPr>
        <w:t xml:space="preserve"> towards addressing the root causes of this complex issue, including poverty, patriarchal cultural norms a</w:t>
      </w:r>
      <w:r w:rsidR="008816CD">
        <w:rPr>
          <w:rFonts w:asciiTheme="majorHAnsi" w:hAnsiTheme="majorHAnsi" w:cs="Arial"/>
        </w:rPr>
        <w:t>nd practices</w:t>
      </w:r>
      <w:r w:rsidR="002A269D">
        <w:rPr>
          <w:rFonts w:asciiTheme="majorHAnsi" w:hAnsiTheme="majorHAnsi" w:cs="Arial"/>
        </w:rPr>
        <w:t xml:space="preserve"> undervaluing the girl child</w:t>
      </w:r>
      <w:r w:rsidR="008816CD">
        <w:rPr>
          <w:rFonts w:asciiTheme="majorHAnsi" w:hAnsiTheme="majorHAnsi" w:cs="Arial"/>
        </w:rPr>
        <w:t xml:space="preserve">, and a lack of </w:t>
      </w:r>
      <w:r w:rsidR="008C6842">
        <w:rPr>
          <w:rFonts w:asciiTheme="majorHAnsi" w:hAnsiTheme="majorHAnsi" w:cs="Arial"/>
        </w:rPr>
        <w:t xml:space="preserve">access to </w:t>
      </w:r>
      <w:r w:rsidR="008816CD">
        <w:rPr>
          <w:rFonts w:asciiTheme="majorHAnsi" w:hAnsiTheme="majorHAnsi" w:cs="Arial"/>
        </w:rPr>
        <w:t>education</w:t>
      </w:r>
      <w:r w:rsidR="008C6842">
        <w:rPr>
          <w:rFonts w:asciiTheme="majorHAnsi" w:hAnsiTheme="majorHAnsi" w:cs="Arial"/>
        </w:rPr>
        <w:t xml:space="preserve"> (particularly for girls)</w:t>
      </w:r>
    </w:p>
    <w:p w:rsidR="008906C0" w:rsidRPr="008906C0" w:rsidRDefault="00097710" w:rsidP="007168E0">
      <w:pPr>
        <w:pStyle w:val="ListParagraph"/>
        <w:numPr>
          <w:ilvl w:val="0"/>
          <w:numId w:val="15"/>
        </w:numPr>
        <w:spacing w:after="0"/>
        <w:ind w:left="1080"/>
        <w:rPr>
          <w:rFonts w:asciiTheme="majorHAnsi" w:hAnsiTheme="majorHAnsi" w:cs="Arial"/>
        </w:rPr>
      </w:pPr>
      <w:r>
        <w:rPr>
          <w:rFonts w:asciiTheme="majorHAnsi" w:hAnsiTheme="majorHAnsi" w:cs="Arial"/>
        </w:rPr>
        <w:t>Address</w:t>
      </w:r>
      <w:r w:rsidR="008906C0" w:rsidRPr="008906C0">
        <w:rPr>
          <w:rFonts w:asciiTheme="majorHAnsi" w:hAnsiTheme="majorHAnsi" w:cs="Arial"/>
        </w:rPr>
        <w:t xml:space="preserve"> gaps in legal frameworks </w:t>
      </w:r>
      <w:r w:rsidR="008906C0" w:rsidRPr="0037503A">
        <w:rPr>
          <w:rFonts w:asciiTheme="majorHAnsi" w:hAnsiTheme="majorHAnsi" w:cs="Arial"/>
        </w:rPr>
        <w:t>and systems</w:t>
      </w:r>
      <w:r w:rsidR="0037503A">
        <w:rPr>
          <w:rFonts w:asciiTheme="majorHAnsi" w:hAnsiTheme="majorHAnsi" w:cs="Arial"/>
        </w:rPr>
        <w:t xml:space="preserve"> that protect children</w:t>
      </w:r>
    </w:p>
    <w:p w:rsidR="002A269D" w:rsidRPr="00EF7895" w:rsidRDefault="008906C0" w:rsidP="007168E0">
      <w:pPr>
        <w:pStyle w:val="ListParagraph"/>
        <w:numPr>
          <w:ilvl w:val="0"/>
          <w:numId w:val="15"/>
        </w:numPr>
        <w:spacing w:after="0"/>
        <w:ind w:left="1080"/>
        <w:rPr>
          <w:rFonts w:asciiTheme="majorHAnsi" w:hAnsiTheme="majorHAnsi" w:cs="Arial"/>
        </w:rPr>
      </w:pPr>
      <w:r w:rsidRPr="008906C0">
        <w:rPr>
          <w:rFonts w:asciiTheme="majorHAnsi" w:hAnsiTheme="majorHAnsi" w:cs="Arial"/>
          <w:lang w:val="en-GB"/>
        </w:rPr>
        <w:t xml:space="preserve">Ensure implementation of laws </w:t>
      </w:r>
      <w:r w:rsidR="00AC7371">
        <w:rPr>
          <w:rFonts w:asciiTheme="majorHAnsi" w:hAnsiTheme="majorHAnsi" w:cs="Arial"/>
          <w:lang w:val="en-GB"/>
        </w:rPr>
        <w:t xml:space="preserve">and policies </w:t>
      </w:r>
      <w:r w:rsidRPr="008906C0">
        <w:rPr>
          <w:rFonts w:asciiTheme="majorHAnsi" w:hAnsiTheme="majorHAnsi" w:cs="Arial"/>
          <w:lang w:val="en-GB"/>
        </w:rPr>
        <w:t xml:space="preserve">around </w:t>
      </w:r>
      <w:r w:rsidR="002A269D">
        <w:rPr>
          <w:rFonts w:asciiTheme="majorHAnsi" w:hAnsiTheme="majorHAnsi" w:cs="Arial"/>
          <w:lang w:val="en-GB"/>
        </w:rPr>
        <w:t>CEFM</w:t>
      </w:r>
      <w:r w:rsidR="00EF7895">
        <w:rPr>
          <w:rFonts w:asciiTheme="majorHAnsi" w:hAnsiTheme="majorHAnsi" w:cs="Arial"/>
          <w:lang w:val="en-GB"/>
        </w:rPr>
        <w:br/>
      </w:r>
    </w:p>
    <w:p w:rsidR="006B6529" w:rsidRPr="00815CC3" w:rsidRDefault="0037503A" w:rsidP="00747146">
      <w:pPr>
        <w:pStyle w:val="IntenseQuote"/>
        <w:ind w:left="0"/>
        <w:rPr>
          <w:rStyle w:val="BookTitle"/>
          <w:color w:val="1F497D" w:themeColor="text2"/>
          <w:sz w:val="28"/>
          <w:szCs w:val="28"/>
        </w:rPr>
      </w:pPr>
      <w:r w:rsidRPr="00815CC3">
        <w:rPr>
          <w:rStyle w:val="BookTitle"/>
          <w:color w:val="1F497D" w:themeColor="text2"/>
          <w:sz w:val="28"/>
          <w:szCs w:val="28"/>
        </w:rPr>
        <w:t>3</w:t>
      </w:r>
      <w:r w:rsidR="008A2179" w:rsidRPr="00815CC3">
        <w:rPr>
          <w:rStyle w:val="BookTitle"/>
          <w:color w:val="1F497D" w:themeColor="text2"/>
          <w:sz w:val="28"/>
          <w:szCs w:val="28"/>
        </w:rPr>
        <w:t>.</w:t>
      </w:r>
      <w:r w:rsidR="008A2179" w:rsidRPr="00815CC3">
        <w:rPr>
          <w:rStyle w:val="BookTitle"/>
          <w:color w:val="1F497D" w:themeColor="text2"/>
          <w:sz w:val="28"/>
          <w:szCs w:val="28"/>
        </w:rPr>
        <w:tab/>
      </w:r>
      <w:r w:rsidR="006B6529" w:rsidRPr="00815CC3">
        <w:rPr>
          <w:rStyle w:val="BookTitle"/>
          <w:color w:val="1F497D" w:themeColor="text2"/>
          <w:sz w:val="28"/>
          <w:szCs w:val="28"/>
        </w:rPr>
        <w:t xml:space="preserve">Gaps in research and implementation </w:t>
      </w:r>
    </w:p>
    <w:p w:rsidR="00977120" w:rsidRPr="00977120" w:rsidRDefault="0037503A" w:rsidP="00977120">
      <w:pPr>
        <w:spacing w:after="0"/>
        <w:rPr>
          <w:rFonts w:asciiTheme="majorHAnsi" w:hAnsiTheme="majorHAnsi"/>
          <w:b/>
          <w:color w:val="1F497D" w:themeColor="text2"/>
        </w:rPr>
      </w:pPr>
      <w:r>
        <w:rPr>
          <w:rFonts w:asciiTheme="majorHAnsi" w:hAnsiTheme="majorHAnsi"/>
          <w:b/>
          <w:color w:val="1F497D" w:themeColor="text2"/>
        </w:rPr>
        <w:t>A</w:t>
      </w:r>
      <w:r w:rsidR="00977120">
        <w:rPr>
          <w:rFonts w:asciiTheme="majorHAnsi" w:hAnsiTheme="majorHAnsi"/>
          <w:b/>
          <w:color w:val="1F497D" w:themeColor="text2"/>
        </w:rPr>
        <w:t>.</w:t>
      </w:r>
      <w:r w:rsidR="00977120">
        <w:rPr>
          <w:rFonts w:asciiTheme="majorHAnsi" w:hAnsiTheme="majorHAnsi"/>
          <w:b/>
          <w:color w:val="1F497D" w:themeColor="text2"/>
        </w:rPr>
        <w:tab/>
        <w:t>Domestically</w:t>
      </w:r>
    </w:p>
    <w:p w:rsidR="00433E7C" w:rsidRDefault="00433E7C" w:rsidP="00433E7C">
      <w:pPr>
        <w:spacing w:after="0"/>
        <w:rPr>
          <w:rFonts w:asciiTheme="majorHAnsi" w:eastAsia="Calibri" w:hAnsiTheme="majorHAnsi" w:cs="Arial"/>
        </w:rPr>
      </w:pPr>
    </w:p>
    <w:p w:rsidR="00433E7C" w:rsidRDefault="00433E7C" w:rsidP="007168E0">
      <w:pPr>
        <w:pStyle w:val="ListParagraph"/>
        <w:numPr>
          <w:ilvl w:val="0"/>
          <w:numId w:val="4"/>
        </w:numPr>
        <w:spacing w:after="0"/>
        <w:ind w:left="357" w:hanging="357"/>
        <w:rPr>
          <w:rFonts w:asciiTheme="majorHAnsi" w:hAnsiTheme="majorHAnsi" w:cs="Arial"/>
        </w:rPr>
      </w:pPr>
      <w:r>
        <w:rPr>
          <w:rFonts w:asciiTheme="majorHAnsi" w:hAnsiTheme="majorHAnsi" w:cs="Arial"/>
        </w:rPr>
        <w:t>There is limited data available on the incidence of forced marriage in Canada or of Canadians being forced into marriage in other countries.</w:t>
      </w:r>
    </w:p>
    <w:p w:rsidR="006B6529" w:rsidRPr="000948AE" w:rsidRDefault="006B6529" w:rsidP="007168E0">
      <w:pPr>
        <w:pStyle w:val="ListParagraph"/>
        <w:numPr>
          <w:ilvl w:val="0"/>
          <w:numId w:val="4"/>
        </w:numPr>
        <w:spacing w:after="0"/>
        <w:ind w:left="357" w:hanging="357"/>
        <w:rPr>
          <w:rFonts w:asciiTheme="majorHAnsi" w:hAnsiTheme="majorHAnsi" w:cs="Arial"/>
        </w:rPr>
      </w:pPr>
      <w:r w:rsidRPr="000948AE">
        <w:rPr>
          <w:rFonts w:asciiTheme="majorHAnsi" w:hAnsiTheme="majorHAnsi" w:cs="Arial"/>
        </w:rPr>
        <w:t xml:space="preserve">More outreach and assistance should be provided to </w:t>
      </w:r>
      <w:r w:rsidR="002A269D">
        <w:rPr>
          <w:rFonts w:asciiTheme="majorHAnsi" w:hAnsiTheme="majorHAnsi" w:cs="Arial"/>
        </w:rPr>
        <w:t>non-governmental organiz</w:t>
      </w:r>
      <w:r w:rsidR="00AB327F">
        <w:rPr>
          <w:rFonts w:asciiTheme="majorHAnsi" w:hAnsiTheme="majorHAnsi" w:cs="Arial"/>
        </w:rPr>
        <w:t>ations</w:t>
      </w:r>
      <w:r w:rsidRPr="000948AE">
        <w:rPr>
          <w:rFonts w:asciiTheme="majorHAnsi" w:hAnsiTheme="majorHAnsi" w:cs="Arial"/>
        </w:rPr>
        <w:t xml:space="preserve"> working with victims of forced marriage</w:t>
      </w:r>
      <w:r w:rsidR="00C548A3">
        <w:rPr>
          <w:rFonts w:asciiTheme="majorHAnsi" w:hAnsiTheme="majorHAnsi" w:cs="Arial"/>
        </w:rPr>
        <w:t xml:space="preserve"> in Canada</w:t>
      </w:r>
      <w:r w:rsidRPr="000948AE">
        <w:rPr>
          <w:rFonts w:asciiTheme="majorHAnsi" w:hAnsiTheme="majorHAnsi" w:cs="Arial"/>
        </w:rPr>
        <w:t xml:space="preserve">. </w:t>
      </w:r>
    </w:p>
    <w:p w:rsidR="006B6529" w:rsidRPr="00C2498B" w:rsidRDefault="006B6529" w:rsidP="007168E0">
      <w:pPr>
        <w:pStyle w:val="ListParagraph"/>
        <w:numPr>
          <w:ilvl w:val="0"/>
          <w:numId w:val="4"/>
        </w:numPr>
        <w:autoSpaceDE w:val="0"/>
        <w:autoSpaceDN w:val="0"/>
        <w:spacing w:after="0"/>
        <w:ind w:left="357" w:hanging="357"/>
        <w:rPr>
          <w:rFonts w:asciiTheme="majorHAnsi" w:hAnsiTheme="majorHAnsi" w:cs="Arial"/>
        </w:rPr>
      </w:pPr>
      <w:r w:rsidRPr="00114D3D">
        <w:rPr>
          <w:rFonts w:cs="Arial"/>
        </w:rPr>
        <w:t xml:space="preserve">Many victims of forced marriage and </w:t>
      </w:r>
      <w:r w:rsidRPr="00114D3D">
        <w:rPr>
          <w:rFonts w:asciiTheme="majorHAnsi" w:hAnsiTheme="majorHAnsi"/>
        </w:rPr>
        <w:t xml:space="preserve">"honour" </w:t>
      </w:r>
      <w:r w:rsidRPr="00114D3D">
        <w:rPr>
          <w:rFonts w:cs="Arial"/>
        </w:rPr>
        <w:t>based violence are young.  There are different age</w:t>
      </w:r>
      <w:r w:rsidR="00EF2896">
        <w:rPr>
          <w:rFonts w:cs="Arial"/>
        </w:rPr>
        <w:t xml:space="preserve"> thresholds for child protection intervention</w:t>
      </w:r>
      <w:r w:rsidRPr="00114D3D">
        <w:rPr>
          <w:rFonts w:cs="Arial"/>
        </w:rPr>
        <w:t xml:space="preserve"> under provincial</w:t>
      </w:r>
      <w:r w:rsidR="00014AB0">
        <w:rPr>
          <w:rFonts w:cs="Arial"/>
        </w:rPr>
        <w:t xml:space="preserve"> and territorial</w:t>
      </w:r>
      <w:r w:rsidRPr="00114D3D">
        <w:rPr>
          <w:rFonts w:cs="Arial"/>
        </w:rPr>
        <w:t xml:space="preserve"> child protection legislation</w:t>
      </w:r>
      <w:r w:rsidR="00114D3D" w:rsidRPr="00114D3D">
        <w:rPr>
          <w:rFonts w:cs="Arial"/>
        </w:rPr>
        <w:t>, t</w:t>
      </w:r>
      <w:r w:rsidRPr="00114D3D">
        <w:rPr>
          <w:rFonts w:cs="Arial"/>
        </w:rPr>
        <w:t xml:space="preserve">hus, the ability of young persons to access the </w:t>
      </w:r>
      <w:r w:rsidRPr="00C2498B">
        <w:rPr>
          <w:rFonts w:cs="Arial"/>
        </w:rPr>
        <w:t xml:space="preserve">protective services of children’s aid societies, including in-care placement and counselling services, varies across </w:t>
      </w:r>
      <w:r w:rsidR="00EF2896" w:rsidRPr="00C2498B">
        <w:rPr>
          <w:rFonts w:cs="Arial"/>
        </w:rPr>
        <w:t>Canada</w:t>
      </w:r>
      <w:r w:rsidRPr="00C2498B">
        <w:rPr>
          <w:rFonts w:cs="Arial"/>
        </w:rPr>
        <w:t>.</w:t>
      </w:r>
      <w:r w:rsidRPr="00C2498B">
        <w:rPr>
          <w:rFonts w:ascii="Arial" w:hAnsi="Arial" w:cs="Arial"/>
        </w:rPr>
        <w:t xml:space="preserve"> </w:t>
      </w:r>
    </w:p>
    <w:p w:rsidR="00BA7719" w:rsidRPr="00BA7719" w:rsidRDefault="00BA7719" w:rsidP="00BA7719">
      <w:pPr>
        <w:pStyle w:val="ListParagraph"/>
        <w:spacing w:after="0"/>
        <w:ind w:left="360"/>
        <w:rPr>
          <w:rFonts w:asciiTheme="majorHAnsi" w:hAnsiTheme="majorHAnsi"/>
        </w:rPr>
      </w:pPr>
    </w:p>
    <w:p w:rsidR="00977120" w:rsidRDefault="0037503A" w:rsidP="00977120">
      <w:pPr>
        <w:spacing w:after="0"/>
        <w:rPr>
          <w:rFonts w:asciiTheme="majorHAnsi" w:hAnsiTheme="majorHAnsi"/>
          <w:b/>
          <w:color w:val="1F497D" w:themeColor="text2"/>
        </w:rPr>
      </w:pPr>
      <w:r>
        <w:rPr>
          <w:rFonts w:asciiTheme="majorHAnsi" w:hAnsiTheme="majorHAnsi"/>
          <w:b/>
          <w:color w:val="1F497D" w:themeColor="text2"/>
        </w:rPr>
        <w:t>B</w:t>
      </w:r>
      <w:r w:rsidR="00977120">
        <w:rPr>
          <w:rFonts w:asciiTheme="majorHAnsi" w:hAnsiTheme="majorHAnsi"/>
          <w:b/>
          <w:color w:val="1F497D" w:themeColor="text2"/>
        </w:rPr>
        <w:t>.</w:t>
      </w:r>
      <w:r w:rsidR="00977120">
        <w:rPr>
          <w:rFonts w:asciiTheme="majorHAnsi" w:hAnsiTheme="majorHAnsi"/>
          <w:b/>
          <w:color w:val="1F497D" w:themeColor="text2"/>
        </w:rPr>
        <w:tab/>
        <w:t>Internationally</w:t>
      </w:r>
    </w:p>
    <w:p w:rsidR="000B2803" w:rsidRPr="00482E54" w:rsidRDefault="000B2803" w:rsidP="000B2803">
      <w:pPr>
        <w:spacing w:after="0" w:line="240" w:lineRule="auto"/>
        <w:contextualSpacing/>
        <w:jc w:val="both"/>
        <w:rPr>
          <w:rFonts w:asciiTheme="majorHAnsi" w:hAnsiTheme="majorHAnsi" w:cs="Arial"/>
          <w:lang w:val="en-US"/>
        </w:rPr>
      </w:pPr>
    </w:p>
    <w:p w:rsidR="005F1BD0" w:rsidRPr="00482E54" w:rsidRDefault="000B2803" w:rsidP="007168E0">
      <w:pPr>
        <w:pStyle w:val="ListParagraph"/>
        <w:numPr>
          <w:ilvl w:val="0"/>
          <w:numId w:val="4"/>
        </w:numPr>
        <w:spacing w:after="0"/>
        <w:ind w:left="357" w:hanging="357"/>
        <w:jc w:val="both"/>
        <w:rPr>
          <w:rFonts w:asciiTheme="majorHAnsi" w:hAnsiTheme="majorHAnsi"/>
          <w:b/>
        </w:rPr>
      </w:pPr>
      <w:r w:rsidRPr="00482E54">
        <w:rPr>
          <w:rFonts w:asciiTheme="majorHAnsi" w:hAnsiTheme="majorHAnsi" w:cs="Arial"/>
        </w:rPr>
        <w:t xml:space="preserve">More research is needed on the underlying causes and the best preventative </w:t>
      </w:r>
      <w:r w:rsidR="00640722">
        <w:rPr>
          <w:rFonts w:asciiTheme="majorHAnsi" w:hAnsiTheme="majorHAnsi" w:cs="Arial"/>
        </w:rPr>
        <w:t xml:space="preserve">and responsive </w:t>
      </w:r>
      <w:r w:rsidRPr="00482E54">
        <w:rPr>
          <w:rFonts w:asciiTheme="majorHAnsi" w:hAnsiTheme="majorHAnsi" w:cs="Arial"/>
        </w:rPr>
        <w:t>programming strategies</w:t>
      </w:r>
      <w:r w:rsidR="00640722">
        <w:rPr>
          <w:rFonts w:asciiTheme="majorHAnsi" w:hAnsiTheme="majorHAnsi" w:cs="Arial"/>
        </w:rPr>
        <w:t xml:space="preserve"> to address </w:t>
      </w:r>
      <w:r w:rsidR="002A269D">
        <w:rPr>
          <w:rFonts w:asciiTheme="majorHAnsi" w:hAnsiTheme="majorHAnsi" w:cs="Arial"/>
        </w:rPr>
        <w:t>CEFM</w:t>
      </w:r>
      <w:r w:rsidR="00640722">
        <w:rPr>
          <w:rFonts w:asciiTheme="majorHAnsi" w:hAnsiTheme="majorHAnsi" w:cs="Arial"/>
        </w:rPr>
        <w:t xml:space="preserve"> in </w:t>
      </w:r>
      <w:r w:rsidR="00C26826" w:rsidRPr="00C26826">
        <w:rPr>
          <w:rFonts w:asciiTheme="majorHAnsi" w:hAnsiTheme="majorHAnsi" w:cs="Arial"/>
        </w:rPr>
        <w:t>conflict, post-conflict, and humanitarian emergency contexts</w:t>
      </w:r>
      <w:r w:rsidRPr="00482E54">
        <w:rPr>
          <w:rFonts w:asciiTheme="majorHAnsi" w:hAnsiTheme="majorHAnsi" w:cs="Arial"/>
        </w:rPr>
        <w:t xml:space="preserve">. </w:t>
      </w:r>
    </w:p>
    <w:p w:rsidR="005F1BD0" w:rsidRPr="00482E54" w:rsidRDefault="000B2803" w:rsidP="007168E0">
      <w:pPr>
        <w:pStyle w:val="ListParagraph"/>
        <w:numPr>
          <w:ilvl w:val="0"/>
          <w:numId w:val="4"/>
        </w:numPr>
        <w:spacing w:after="0"/>
        <w:ind w:left="357" w:hanging="357"/>
        <w:jc w:val="both"/>
        <w:rPr>
          <w:rFonts w:asciiTheme="majorHAnsi" w:hAnsiTheme="majorHAnsi"/>
          <w:b/>
        </w:rPr>
      </w:pPr>
      <w:r w:rsidRPr="00482E54">
        <w:rPr>
          <w:rFonts w:asciiTheme="majorHAnsi" w:hAnsiTheme="majorHAnsi" w:cs="Arial"/>
        </w:rPr>
        <w:t xml:space="preserve">More emphasis should be put on developing and implementing holistic, comprehensive and coordinated responses that effectively address the needs of </w:t>
      </w:r>
      <w:r w:rsidR="00CB0E83">
        <w:rPr>
          <w:rFonts w:asciiTheme="majorHAnsi" w:hAnsiTheme="majorHAnsi" w:cs="Arial"/>
        </w:rPr>
        <w:t xml:space="preserve">those </w:t>
      </w:r>
      <w:r w:rsidRPr="00482E54">
        <w:rPr>
          <w:rFonts w:asciiTheme="majorHAnsi" w:hAnsiTheme="majorHAnsi" w:cs="Arial"/>
        </w:rPr>
        <w:t xml:space="preserve">already </w:t>
      </w:r>
      <w:r w:rsidR="00CB0E83">
        <w:rPr>
          <w:rFonts w:asciiTheme="majorHAnsi" w:hAnsiTheme="majorHAnsi" w:cs="Arial"/>
        </w:rPr>
        <w:t>forced into marriage</w:t>
      </w:r>
      <w:r w:rsidRPr="00482E54">
        <w:rPr>
          <w:rFonts w:asciiTheme="majorHAnsi" w:hAnsiTheme="majorHAnsi" w:cs="Arial"/>
        </w:rPr>
        <w:t>. This is especially important for girls and adolescents, who once married, are conside</w:t>
      </w:r>
      <w:r w:rsidR="002A269D">
        <w:rPr>
          <w:rFonts w:asciiTheme="majorHAnsi" w:hAnsiTheme="majorHAnsi" w:cs="Arial"/>
        </w:rPr>
        <w:t xml:space="preserve">red to be adult women in many </w:t>
      </w:r>
      <w:r w:rsidRPr="00482E54">
        <w:rPr>
          <w:rFonts w:asciiTheme="majorHAnsi" w:hAnsiTheme="majorHAnsi" w:cs="Arial"/>
        </w:rPr>
        <w:t xml:space="preserve">communities.  </w:t>
      </w:r>
    </w:p>
    <w:p w:rsidR="005F1BD0" w:rsidRPr="00482E54" w:rsidRDefault="000B2803" w:rsidP="007168E0">
      <w:pPr>
        <w:pStyle w:val="ListParagraph"/>
        <w:numPr>
          <w:ilvl w:val="0"/>
          <w:numId w:val="4"/>
        </w:numPr>
        <w:spacing w:after="0"/>
        <w:ind w:left="357" w:hanging="357"/>
        <w:jc w:val="both"/>
        <w:rPr>
          <w:rFonts w:asciiTheme="majorHAnsi" w:hAnsiTheme="majorHAnsi"/>
          <w:b/>
        </w:rPr>
      </w:pPr>
      <w:r w:rsidRPr="00482E54">
        <w:rPr>
          <w:rFonts w:asciiTheme="majorHAnsi" w:hAnsiTheme="majorHAnsi" w:cs="Arial"/>
        </w:rPr>
        <w:t>Research and interventions should explore the links between CEFM and other harmful traditional practices</w:t>
      </w:r>
      <w:r w:rsidR="00116428">
        <w:rPr>
          <w:rFonts w:asciiTheme="majorHAnsi" w:hAnsiTheme="majorHAnsi" w:cs="Arial"/>
        </w:rPr>
        <w:t xml:space="preserve"> such as female genital mutilation/cutting</w:t>
      </w:r>
      <w:r w:rsidR="002A269D">
        <w:rPr>
          <w:rFonts w:asciiTheme="majorHAnsi" w:hAnsiTheme="majorHAnsi" w:cs="Arial"/>
        </w:rPr>
        <w:t>,</w:t>
      </w:r>
      <w:r w:rsidRPr="00482E54">
        <w:rPr>
          <w:rFonts w:asciiTheme="majorHAnsi" w:hAnsiTheme="majorHAnsi" w:cs="Arial"/>
        </w:rPr>
        <w:t xml:space="preserve"> particularly where multiple practices are prevalent. </w:t>
      </w:r>
    </w:p>
    <w:p w:rsidR="005F1BD0" w:rsidRPr="005C5BDD" w:rsidRDefault="00640722" w:rsidP="007168E0">
      <w:pPr>
        <w:pStyle w:val="ListParagraph"/>
        <w:numPr>
          <w:ilvl w:val="0"/>
          <w:numId w:val="4"/>
        </w:numPr>
        <w:spacing w:after="0"/>
        <w:ind w:left="357" w:hanging="357"/>
        <w:jc w:val="both"/>
        <w:rPr>
          <w:rFonts w:asciiTheme="majorHAnsi" w:hAnsiTheme="majorHAnsi"/>
          <w:b/>
        </w:rPr>
      </w:pPr>
      <w:r w:rsidRPr="005C5BDD">
        <w:rPr>
          <w:rFonts w:asciiTheme="majorHAnsi" w:hAnsiTheme="majorHAnsi" w:cs="Arial"/>
        </w:rPr>
        <w:t xml:space="preserve">In scaling up interventions on </w:t>
      </w:r>
      <w:r w:rsidR="002A269D">
        <w:rPr>
          <w:rFonts w:asciiTheme="majorHAnsi" w:hAnsiTheme="majorHAnsi" w:cs="Arial"/>
        </w:rPr>
        <w:t>CEFM</w:t>
      </w:r>
      <w:r>
        <w:rPr>
          <w:rFonts w:asciiTheme="majorHAnsi" w:hAnsiTheme="majorHAnsi" w:cs="Arial"/>
        </w:rPr>
        <w:t>, e</w:t>
      </w:r>
      <w:r w:rsidR="005C5BDD">
        <w:rPr>
          <w:rFonts w:asciiTheme="majorHAnsi" w:hAnsiTheme="majorHAnsi" w:cs="Arial"/>
        </w:rPr>
        <w:t>xpanding the</w:t>
      </w:r>
      <w:r w:rsidR="000B2803" w:rsidRPr="005C5BDD">
        <w:rPr>
          <w:rFonts w:asciiTheme="majorHAnsi" w:hAnsiTheme="majorHAnsi" w:cs="Arial"/>
        </w:rPr>
        <w:t xml:space="preserve"> evidence base </w:t>
      </w:r>
      <w:r w:rsidR="005C5BDD">
        <w:rPr>
          <w:rFonts w:asciiTheme="majorHAnsi" w:hAnsiTheme="majorHAnsi" w:cs="Arial"/>
        </w:rPr>
        <w:t>will</w:t>
      </w:r>
      <w:r w:rsidR="000B2803" w:rsidRPr="005C5BDD">
        <w:rPr>
          <w:rFonts w:asciiTheme="majorHAnsi" w:hAnsiTheme="majorHAnsi" w:cs="Arial"/>
        </w:rPr>
        <w:t xml:space="preserve"> be use</w:t>
      </w:r>
      <w:r w:rsidR="005C5BDD">
        <w:rPr>
          <w:rFonts w:asciiTheme="majorHAnsi" w:hAnsiTheme="majorHAnsi" w:cs="Arial"/>
        </w:rPr>
        <w:t>ful in</w:t>
      </w:r>
      <w:r w:rsidR="000B2803" w:rsidRPr="005C5BDD">
        <w:rPr>
          <w:rFonts w:asciiTheme="majorHAnsi" w:hAnsiTheme="majorHAnsi" w:cs="Arial"/>
        </w:rPr>
        <w:t xml:space="preserve"> develop</w:t>
      </w:r>
      <w:r w:rsidR="005C5BDD">
        <w:rPr>
          <w:rFonts w:asciiTheme="majorHAnsi" w:hAnsiTheme="majorHAnsi" w:cs="Arial"/>
        </w:rPr>
        <w:t>ing</w:t>
      </w:r>
      <w:r w:rsidR="000B2803" w:rsidRPr="005C5BDD">
        <w:rPr>
          <w:rFonts w:asciiTheme="majorHAnsi" w:hAnsiTheme="majorHAnsi" w:cs="Arial"/>
        </w:rPr>
        <w:t xml:space="preserve"> context specific </w:t>
      </w:r>
      <w:r w:rsidR="005C5BDD">
        <w:rPr>
          <w:rFonts w:asciiTheme="majorHAnsi" w:hAnsiTheme="majorHAnsi" w:cs="Arial"/>
        </w:rPr>
        <w:t>approaches</w:t>
      </w:r>
      <w:r w:rsidR="000B2803" w:rsidRPr="005C5BDD">
        <w:rPr>
          <w:rFonts w:asciiTheme="majorHAnsi" w:hAnsiTheme="majorHAnsi" w:cs="Arial"/>
        </w:rPr>
        <w:t>.</w:t>
      </w:r>
    </w:p>
    <w:p w:rsidR="00482E54" w:rsidRPr="00482E54" w:rsidRDefault="00482E54" w:rsidP="007168E0">
      <w:pPr>
        <w:pStyle w:val="ListParagraph"/>
        <w:numPr>
          <w:ilvl w:val="0"/>
          <w:numId w:val="4"/>
        </w:numPr>
        <w:spacing w:after="0"/>
        <w:ind w:left="357" w:hanging="357"/>
        <w:jc w:val="both"/>
        <w:rPr>
          <w:rFonts w:asciiTheme="majorHAnsi" w:hAnsiTheme="majorHAnsi"/>
          <w:b/>
        </w:rPr>
      </w:pPr>
      <w:r>
        <w:rPr>
          <w:rFonts w:asciiTheme="majorHAnsi" w:hAnsiTheme="majorHAnsi" w:cs="Arial"/>
        </w:rPr>
        <w:lastRenderedPageBreak/>
        <w:t xml:space="preserve">While there has been success in raising awareness on </w:t>
      </w:r>
      <w:r w:rsidR="002A269D">
        <w:rPr>
          <w:rFonts w:asciiTheme="majorHAnsi" w:hAnsiTheme="majorHAnsi" w:cs="Arial"/>
        </w:rPr>
        <w:t>CEFM</w:t>
      </w:r>
      <w:r>
        <w:rPr>
          <w:rFonts w:asciiTheme="majorHAnsi" w:hAnsiTheme="majorHAnsi" w:cs="Arial"/>
        </w:rPr>
        <w:t xml:space="preserve">, in </w:t>
      </w:r>
      <w:r w:rsidR="00AC7371">
        <w:rPr>
          <w:rFonts w:asciiTheme="majorHAnsi" w:hAnsiTheme="majorHAnsi" w:cs="Arial"/>
        </w:rPr>
        <w:t xml:space="preserve">some </w:t>
      </w:r>
      <w:r>
        <w:rPr>
          <w:rFonts w:asciiTheme="majorHAnsi" w:hAnsiTheme="majorHAnsi" w:cs="Arial"/>
        </w:rPr>
        <w:t xml:space="preserve">regions and countries </w:t>
      </w:r>
      <w:r w:rsidR="00AC7371">
        <w:rPr>
          <w:rFonts w:asciiTheme="majorHAnsi" w:hAnsiTheme="majorHAnsi" w:cs="Arial"/>
        </w:rPr>
        <w:t xml:space="preserve">where the practice is prevalent, </w:t>
      </w:r>
      <w:r>
        <w:rPr>
          <w:rFonts w:asciiTheme="majorHAnsi" w:hAnsiTheme="majorHAnsi" w:cs="Arial"/>
        </w:rPr>
        <w:t>the harmful effects are</w:t>
      </w:r>
      <w:r w:rsidR="00AC7371">
        <w:rPr>
          <w:rFonts w:asciiTheme="majorHAnsi" w:hAnsiTheme="majorHAnsi" w:cs="Arial"/>
        </w:rPr>
        <w:t xml:space="preserve"> still</w:t>
      </w:r>
      <w:r>
        <w:rPr>
          <w:rFonts w:asciiTheme="majorHAnsi" w:hAnsiTheme="majorHAnsi" w:cs="Arial"/>
        </w:rPr>
        <w:t xml:space="preserve"> not well understood and the practice is not recognized as problematic.</w:t>
      </w:r>
    </w:p>
    <w:sectPr w:rsidR="00482E54" w:rsidRPr="00482E54" w:rsidSect="00F60C8E">
      <w:head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47" w:rsidRDefault="00DA6347" w:rsidP="00815BA6">
      <w:pPr>
        <w:spacing w:after="0" w:line="240" w:lineRule="auto"/>
      </w:pPr>
      <w:r>
        <w:separator/>
      </w:r>
    </w:p>
  </w:endnote>
  <w:endnote w:type="continuationSeparator" w:id="0">
    <w:p w:rsidR="00DA6347" w:rsidRDefault="00DA6347" w:rsidP="0081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47" w:rsidRDefault="00DA6347" w:rsidP="00815BA6">
      <w:pPr>
        <w:spacing w:after="0" w:line="240" w:lineRule="auto"/>
      </w:pPr>
      <w:r>
        <w:separator/>
      </w:r>
    </w:p>
  </w:footnote>
  <w:footnote w:type="continuationSeparator" w:id="0">
    <w:p w:rsidR="00DA6347" w:rsidRDefault="00DA6347" w:rsidP="00815BA6">
      <w:pPr>
        <w:spacing w:after="0" w:line="240" w:lineRule="auto"/>
      </w:pPr>
      <w:r>
        <w:continuationSeparator/>
      </w:r>
    </w:p>
  </w:footnote>
  <w:footnote w:id="1">
    <w:p w:rsidR="00B15C3C" w:rsidRPr="00B15C3C" w:rsidRDefault="008F5FB1" w:rsidP="00B15C3C">
      <w:pPr>
        <w:rPr>
          <w:sz w:val="18"/>
          <w:szCs w:val="18"/>
        </w:rPr>
      </w:pPr>
      <w:r w:rsidRPr="00B15C3C">
        <w:rPr>
          <w:rStyle w:val="FootnoteReference"/>
          <w:sz w:val="18"/>
          <w:szCs w:val="18"/>
        </w:rPr>
        <w:footnoteRef/>
      </w:r>
      <w:r w:rsidRPr="00B15C3C">
        <w:rPr>
          <w:sz w:val="18"/>
          <w:szCs w:val="18"/>
        </w:rPr>
        <w:t xml:space="preserve"> </w:t>
      </w:r>
      <w:r w:rsidR="00B15C3C" w:rsidRPr="00B15C3C">
        <w:rPr>
          <w:sz w:val="18"/>
          <w:szCs w:val="18"/>
        </w:rPr>
        <w:t>As of March 2016, membership is as follows: Canada Border Services Agency; Canada Mortgage and Housing Corporation; Canadian Heritage; Correctional Services Canada; Employment and Social Development Canada; Global Affairs Canada; Health Canada; Immigration, Refugees and Citizenship Canada; Justice Canada; Public Health Agency of Canada; Royal Canadian Mounted Police; Service Canada; Statistics Canada; and Status of Women Canada.</w:t>
      </w:r>
    </w:p>
    <w:p w:rsidR="008F5FB1" w:rsidRPr="00B15C3C" w:rsidRDefault="008F5FB1">
      <w:pPr>
        <w:pStyle w:val="FootnoteText"/>
        <w:rPr>
          <w:sz w:val="18"/>
          <w:szCs w:val="18"/>
          <w:lang w:val="en-CA"/>
        </w:rPr>
      </w:pPr>
    </w:p>
  </w:footnote>
  <w:footnote w:id="2">
    <w:p w:rsidR="00A834AB" w:rsidRDefault="00A834AB" w:rsidP="00A834AB">
      <w:r>
        <w:rPr>
          <w:rStyle w:val="FootnoteReference"/>
        </w:rPr>
        <w:footnoteRef/>
      </w:r>
      <w:r>
        <w:t xml:space="preserve"> </w:t>
      </w:r>
      <w:r w:rsidRPr="00A834AB">
        <w:rPr>
          <w:sz w:val="18"/>
          <w:szCs w:val="18"/>
        </w:rPr>
        <w:t xml:space="preserve">The minimum age for marriage is an element of legal capacity to marry. Prior to these amendments, this absolute minimum age for marriage of 16 existed in legislation that applied only to the Province of Québec, and other provinces and territories had included exceptional provisions in their legislation for certain situations where a child under that age (or in some cases, under age 15) had parental consent and/or court approval, for example, where a female child was pregnant or had a child. These additional requirements for parental consent and court approval will continue to apply to marriages between age 16 and the age of majority. </w:t>
      </w:r>
      <w:r w:rsidRPr="00A834AB">
        <w:rPr>
          <w:sz w:val="18"/>
          <w:szCs w:val="18"/>
          <w:lang w:val="en-US"/>
        </w:rPr>
        <w:t>This approach of an absolute minimum age of 16 together with additional safeguards for marriage between 16 and the age of majority, seeks to balance protections for minor children with respect to decisions of mature minors in limited appropriate circumstances, for example where they have a child</w:t>
      </w:r>
      <w:r w:rsidRPr="00A834AB">
        <w:rPr>
          <w:sz w:val="18"/>
          <w:szCs w:val="18"/>
        </w:rPr>
        <w:t>.</w:t>
      </w:r>
    </w:p>
    <w:p w:rsidR="00A834AB" w:rsidRPr="00A834AB" w:rsidRDefault="00A834AB">
      <w:pPr>
        <w:pStyle w:val="FootnoteText"/>
        <w:rPr>
          <w:lang w:val="en-CA"/>
        </w:rPr>
      </w:pPr>
    </w:p>
  </w:footnote>
  <w:footnote w:id="3">
    <w:p w:rsidR="00477236" w:rsidRPr="002035B3" w:rsidRDefault="00477236">
      <w:pPr>
        <w:pStyle w:val="FootnoteText"/>
        <w:rPr>
          <w:sz w:val="18"/>
          <w:szCs w:val="18"/>
        </w:rPr>
      </w:pPr>
      <w:r w:rsidRPr="002035B3">
        <w:rPr>
          <w:rStyle w:val="FootnoteReference"/>
          <w:sz w:val="18"/>
          <w:szCs w:val="18"/>
        </w:rPr>
        <w:footnoteRef/>
      </w:r>
      <w:r w:rsidRPr="002035B3">
        <w:rPr>
          <w:sz w:val="18"/>
          <w:szCs w:val="18"/>
        </w:rPr>
        <w:t xml:space="preserve"> This condition requires certain sponsored spouses, common-law or conjugal partners to cohabit in a conjugal relationship with their sponsor for two years</w:t>
      </w:r>
      <w:r w:rsidR="00C9789A">
        <w:rPr>
          <w:sz w:val="18"/>
          <w:szCs w:val="18"/>
        </w:rPr>
        <w:t xml:space="preserve"> after the day on which they became a permanent resident. </w:t>
      </w:r>
      <w:r w:rsidR="00C9789A" w:rsidRPr="00C9789A">
        <w:rPr>
          <w:sz w:val="18"/>
          <w:szCs w:val="18"/>
          <w:lang w:val="en-CA"/>
        </w:rPr>
        <w:t>Sponsored spouses and partners who fail to meet the condition</w:t>
      </w:r>
      <w:r w:rsidR="00C9789A">
        <w:rPr>
          <w:sz w:val="18"/>
          <w:szCs w:val="18"/>
          <w:lang w:val="en-CA"/>
        </w:rPr>
        <w:t>,</w:t>
      </w:r>
      <w:r w:rsidR="00C9789A" w:rsidRPr="00C9789A">
        <w:rPr>
          <w:sz w:val="18"/>
          <w:szCs w:val="18"/>
          <w:lang w:val="en-CA"/>
        </w:rPr>
        <w:t xml:space="preserve"> and do not qualify for an exception</w:t>
      </w:r>
      <w:r w:rsidR="00C9789A">
        <w:rPr>
          <w:sz w:val="18"/>
          <w:szCs w:val="18"/>
          <w:lang w:val="en-CA"/>
        </w:rPr>
        <w:t>,</w:t>
      </w:r>
      <w:r w:rsidR="00C9789A" w:rsidRPr="00C9789A">
        <w:rPr>
          <w:sz w:val="18"/>
          <w:szCs w:val="18"/>
          <w:lang w:val="en-CA"/>
        </w:rPr>
        <w:t xml:space="preserve"> risk having their permanent resident status revoked and could be removed from Canada.</w:t>
      </w:r>
    </w:p>
  </w:footnote>
  <w:footnote w:id="4">
    <w:p w:rsidR="005911EE" w:rsidRPr="005911EE" w:rsidRDefault="005911EE">
      <w:pPr>
        <w:pStyle w:val="FootnoteText"/>
        <w:rPr>
          <w:lang w:val="en-CA"/>
        </w:rPr>
      </w:pPr>
      <w:r>
        <w:rPr>
          <w:rStyle w:val="FootnoteReference"/>
        </w:rPr>
        <w:footnoteRef/>
      </w:r>
      <w:r>
        <w:t xml:space="preserve"> </w:t>
      </w:r>
      <w:hyperlink r:id="rId1" w:history="1">
        <w:r w:rsidRPr="005911EE">
          <w:rPr>
            <w:rStyle w:val="Hyperlink"/>
            <w:sz w:val="18"/>
            <w:szCs w:val="18"/>
          </w:rPr>
          <w:t>http://www.girlsnotbrides.org/sustainable-development-goals-why-ending-child-marriage-should-be-a-target/</w:t>
        </w:r>
      </w:hyperlink>
      <w:r>
        <w:t xml:space="preserve"> </w:t>
      </w:r>
    </w:p>
  </w:footnote>
  <w:footnote w:id="5">
    <w:p w:rsidR="006B6529" w:rsidRPr="002035B3" w:rsidRDefault="006B6529" w:rsidP="006B6529">
      <w:pPr>
        <w:rPr>
          <w:sz w:val="18"/>
          <w:szCs w:val="18"/>
        </w:rPr>
      </w:pPr>
      <w:r w:rsidRPr="002035B3">
        <w:rPr>
          <w:rStyle w:val="FootnoteReference"/>
          <w:sz w:val="18"/>
          <w:szCs w:val="18"/>
        </w:rPr>
        <w:footnoteRef/>
      </w:r>
      <w:r w:rsidR="00CE2F41">
        <w:rPr>
          <w:sz w:val="18"/>
          <w:szCs w:val="18"/>
        </w:rPr>
        <w:t xml:space="preserve"> The “o</w:t>
      </w:r>
      <w:r w:rsidRPr="002035B3">
        <w:rPr>
          <w:sz w:val="18"/>
          <w:szCs w:val="18"/>
        </w:rPr>
        <w:t>ne chance rule</w:t>
      </w:r>
      <w:r w:rsidR="00CE2F41">
        <w:rPr>
          <w:sz w:val="18"/>
          <w:szCs w:val="18"/>
        </w:rPr>
        <w:t>”</w:t>
      </w:r>
      <w:r w:rsidRPr="002035B3">
        <w:rPr>
          <w:sz w:val="18"/>
          <w:szCs w:val="18"/>
        </w:rPr>
        <w:t xml:space="preserve"> means that there may be only one opportunity to speak to a potential forced marriage victim and refer them to victims support services. The individual may have extreme difficulties in leaving their residence or reaching out to authorities. It is highly recommended that where possible, any request for assistance be treated as a high priority.</w:t>
      </w:r>
    </w:p>
    <w:p w:rsidR="006B6529" w:rsidRDefault="006B6529" w:rsidP="006B65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0F" w:rsidRDefault="00A605B5">
    <w:pPr>
      <w:pStyle w:val="Header"/>
    </w:pPr>
    <w:r>
      <w:rPr>
        <w:noProof/>
        <w:lang w:eastAsia="en-CA"/>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943600" cy="178435"/>
              <wp:effectExtent l="0" t="0" r="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70F" w:rsidRPr="00815BA6" w:rsidRDefault="005B1258">
                          <w:pPr>
                            <w:spacing w:after="0" w:line="240" w:lineRule="auto"/>
                            <w:rPr>
                              <w:rFonts w:asciiTheme="majorHAnsi" w:hAnsiTheme="majorHAnsi"/>
                            </w:rPr>
                          </w:pPr>
                          <w:sdt>
                            <w:sdtPr>
                              <w:rPr>
                                <w:rFonts w:asciiTheme="majorHAnsi" w:hAnsiTheme="majorHAnsi"/>
                              </w:rPr>
                              <w:alias w:val="Title"/>
                              <w:id w:val="78679243"/>
                              <w:placeholder>
                                <w:docPart w:val="1702C9163A4E409CBF8382D17D4EE884"/>
                              </w:placeholder>
                              <w:dataBinding w:prefixMappings="xmlns:ns0='http://schemas.openxmlformats.org/package/2006/metadata/core-properties' xmlns:ns1='http://purl.org/dc/elements/1.1/'" w:xpath="/ns0:coreProperties[1]/ns1:title[1]" w:storeItemID="{6C3C8BC8-F283-45AE-878A-BAB7291924A1}"/>
                              <w:text/>
                            </w:sdtPr>
                            <w:sdtEndPr/>
                            <w:sdtContent>
                              <w:r w:rsidR="004D21BB">
                                <w:rPr>
                                  <w:rFonts w:asciiTheme="majorHAnsi" w:hAnsiTheme="majorHAnsi"/>
                                </w:rPr>
                                <w:t xml:space="preserve">Canadian </w:t>
                              </w:r>
                              <w:r w:rsidR="00F3070F">
                                <w:rPr>
                                  <w:rFonts w:asciiTheme="majorHAnsi" w:hAnsiTheme="majorHAnsi"/>
                                </w:rPr>
                                <w:t>efforts to address ch</w:t>
                              </w:r>
                            </w:sdtContent>
                          </w:sdt>
                          <w:r w:rsidR="00F3070F" w:rsidRPr="00815BA6">
                            <w:rPr>
                              <w:rFonts w:asciiTheme="majorHAnsi" w:hAnsiTheme="majorHAnsi"/>
                            </w:rPr>
                            <w:t>ild, early and forced marriage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14.0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bAsQIAALM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" o:allowincell="f" filled="f" stroked="f">
              <v:textbox style="mso-fit-shape-to-text:t" inset=",0,,0">
                <w:txbxContent>
                  <w:p w:rsidR="00F3070F" w:rsidRPr="00815BA6" w:rsidRDefault="00CB0E83">
                    <w:pPr>
                      <w:spacing w:after="0" w:line="240" w:lineRule="auto"/>
                      <w:rPr>
                        <w:rFonts w:asciiTheme="majorHAnsi" w:hAnsiTheme="majorHAnsi"/>
                      </w:rPr>
                    </w:pPr>
                    <w:sdt>
                      <w:sdtPr>
                        <w:rPr>
                          <w:rFonts w:asciiTheme="majorHAnsi" w:hAnsiTheme="majorHAnsi"/>
                        </w:rPr>
                        <w:alias w:val="Title"/>
                        <w:id w:val="78679243"/>
                        <w:placeholder>
                          <w:docPart w:val="1702C9163A4E409CBF8382D17D4EE884"/>
                        </w:placeholder>
                        <w:dataBinding w:prefixMappings="xmlns:ns0='http://schemas.openxmlformats.org/package/2006/metadata/core-properties' xmlns:ns1='http://purl.org/dc/elements/1.1/'" w:xpath="/ns0:coreProperties[1]/ns1:title[1]" w:storeItemID="{6C3C8BC8-F283-45AE-878A-BAB7291924A1}"/>
                        <w:text/>
                      </w:sdtPr>
                      <w:sdtEndPr/>
                      <w:sdtContent>
                        <w:r w:rsidR="004D21BB">
                          <w:rPr>
                            <w:rFonts w:asciiTheme="majorHAnsi" w:hAnsiTheme="majorHAnsi"/>
                          </w:rPr>
                          <w:t xml:space="preserve">Canadian </w:t>
                        </w:r>
                        <w:r w:rsidR="00F3070F">
                          <w:rPr>
                            <w:rFonts w:asciiTheme="majorHAnsi" w:hAnsiTheme="majorHAnsi"/>
                          </w:rPr>
                          <w:t>efforts to address ch</w:t>
                        </w:r>
                      </w:sdtContent>
                    </w:sdt>
                    <w:r w:rsidR="00F3070F" w:rsidRPr="00815BA6">
                      <w:rPr>
                        <w:rFonts w:asciiTheme="majorHAnsi" w:hAnsiTheme="majorHAnsi"/>
                      </w:rPr>
                      <w:t>ild, early and forced marriage</w:t>
                    </w:r>
                  </w:p>
                </w:txbxContent>
              </v:textbox>
              <w10:wrap anchorx="margin" anchory="margin"/>
            </v:shape>
          </w:pict>
        </mc:Fallback>
      </mc:AlternateContent>
    </w:r>
    <w:r>
      <w:rPr>
        <w:noProof/>
        <w:lang w:eastAsia="en-CA"/>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topMargin">
                <wp:align>center</wp:align>
              </wp:positionV>
              <wp:extent cx="914400" cy="175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70F" w:rsidRDefault="00CA56BD">
                          <w:pPr>
                            <w:spacing w:after="0" w:line="240" w:lineRule="auto"/>
                            <w:jc w:val="right"/>
                            <w:rPr>
                              <w:color w:val="FFFFFF" w:themeColor="background1"/>
                            </w:rPr>
                          </w:pPr>
                          <w:r>
                            <w:fldChar w:fldCharType="begin"/>
                          </w:r>
                          <w:r w:rsidR="00F3070F">
                            <w:instrText xml:space="preserve"> PAGE   \* MERGEFORMAT </w:instrText>
                          </w:r>
                          <w:r>
                            <w:fldChar w:fldCharType="separate"/>
                          </w:r>
                          <w:r w:rsidR="005B1258" w:rsidRPr="005B1258">
                            <w:rPr>
                              <w:noProof/>
                              <w:color w:val="FFFFFF" w:themeColor="background1"/>
                            </w:rPr>
                            <w:t>11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1in;height:13.8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" o:allowincell="f" fillcolor="#4f81bd [3204]" stroked="f">
              <v:textbox style="mso-fit-shape-to-text:t" inset=",0,,0">
                <w:txbxContent>
                  <w:p w:rsidR="00F3070F" w:rsidRDefault="00CA56BD">
                    <w:pPr>
                      <w:spacing w:after="0" w:line="240" w:lineRule="auto"/>
                      <w:jc w:val="right"/>
                      <w:rPr>
                        <w:color w:val="FFFFFF" w:themeColor="background1"/>
                      </w:rPr>
                    </w:pPr>
                    <w:r>
                      <w:fldChar w:fldCharType="begin"/>
                    </w:r>
                    <w:r w:rsidR="00F3070F">
                      <w:instrText xml:space="preserve"> PAGE   \* MERGEFORMAT </w:instrText>
                    </w:r>
                    <w:r>
                      <w:fldChar w:fldCharType="separate"/>
                    </w:r>
                    <w:r w:rsidR="005B1258" w:rsidRPr="005B1258">
                      <w:rPr>
                        <w:noProof/>
                        <w:color w:val="FFFFFF" w:themeColor="background1"/>
                      </w:rPr>
                      <w:t>11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388"/>
    <w:multiLevelType w:val="hybridMultilevel"/>
    <w:tmpl w:val="087E34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B61E7C"/>
    <w:multiLevelType w:val="hybridMultilevel"/>
    <w:tmpl w:val="FBAE0CA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nsid w:val="101C3411"/>
    <w:multiLevelType w:val="hybridMultilevel"/>
    <w:tmpl w:val="35520A6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33C06F9"/>
    <w:multiLevelType w:val="hybridMultilevel"/>
    <w:tmpl w:val="53B262E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B51464"/>
    <w:multiLevelType w:val="hybridMultilevel"/>
    <w:tmpl w:val="B6E2A1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32916E8"/>
    <w:multiLevelType w:val="hybridMultilevel"/>
    <w:tmpl w:val="92FC3C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E468BF"/>
    <w:multiLevelType w:val="hybridMultilevel"/>
    <w:tmpl w:val="615C80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93873CA"/>
    <w:multiLevelType w:val="hybridMultilevel"/>
    <w:tmpl w:val="FDA2D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B807A2A"/>
    <w:multiLevelType w:val="hybridMultilevel"/>
    <w:tmpl w:val="1EF88F2A"/>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0736254"/>
    <w:multiLevelType w:val="hybridMultilevel"/>
    <w:tmpl w:val="DF5EC1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5CC1743"/>
    <w:multiLevelType w:val="hybridMultilevel"/>
    <w:tmpl w:val="B314828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84B59AA"/>
    <w:multiLevelType w:val="hybridMultilevel"/>
    <w:tmpl w:val="53241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8E31201"/>
    <w:multiLevelType w:val="hybridMultilevel"/>
    <w:tmpl w:val="A73AFD28"/>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94C5297"/>
    <w:multiLevelType w:val="hybridMultilevel"/>
    <w:tmpl w:val="498CC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0F36FCF"/>
    <w:multiLevelType w:val="hybridMultilevel"/>
    <w:tmpl w:val="69DEC2EE"/>
    <w:lvl w:ilvl="0" w:tplc="1009000D">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5">
    <w:nsid w:val="42CB38F6"/>
    <w:multiLevelType w:val="hybridMultilevel"/>
    <w:tmpl w:val="D76AA88C"/>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71A7EDD"/>
    <w:multiLevelType w:val="hybridMultilevel"/>
    <w:tmpl w:val="313AC8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C628C5"/>
    <w:multiLevelType w:val="multilevel"/>
    <w:tmpl w:val="D8E8C8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B1E08DF"/>
    <w:multiLevelType w:val="hybridMultilevel"/>
    <w:tmpl w:val="B01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3210D9"/>
    <w:multiLevelType w:val="hybridMultilevel"/>
    <w:tmpl w:val="AB4E3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36636BA"/>
    <w:multiLevelType w:val="hybridMultilevel"/>
    <w:tmpl w:val="8D92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8370A15"/>
    <w:multiLevelType w:val="hybridMultilevel"/>
    <w:tmpl w:val="12FA8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E35730E"/>
    <w:multiLevelType w:val="hybridMultilevel"/>
    <w:tmpl w:val="48507B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EFC4744"/>
    <w:multiLevelType w:val="hybridMultilevel"/>
    <w:tmpl w:val="86B67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5128EE"/>
    <w:multiLevelType w:val="hybridMultilevel"/>
    <w:tmpl w:val="FC201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B586DCC"/>
    <w:multiLevelType w:val="hybridMultilevel"/>
    <w:tmpl w:val="E3C22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D522755"/>
    <w:multiLevelType w:val="multilevel"/>
    <w:tmpl w:val="980C6C2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72B013B"/>
    <w:multiLevelType w:val="multilevel"/>
    <w:tmpl w:val="E3F6D8B8"/>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DB63E9"/>
    <w:multiLevelType w:val="hybridMultilevel"/>
    <w:tmpl w:val="36CEDF32"/>
    <w:lvl w:ilvl="0" w:tplc="1009000D">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23"/>
  </w:num>
  <w:num w:numId="4">
    <w:abstractNumId w:val="18"/>
  </w:num>
  <w:num w:numId="5">
    <w:abstractNumId w:val="16"/>
  </w:num>
  <w:num w:numId="6">
    <w:abstractNumId w:val="7"/>
  </w:num>
  <w:num w:numId="7">
    <w:abstractNumId w:val="20"/>
  </w:num>
  <w:num w:numId="8">
    <w:abstractNumId w:val="24"/>
  </w:num>
  <w:num w:numId="9">
    <w:abstractNumId w:val="0"/>
  </w:num>
  <w:num w:numId="10">
    <w:abstractNumId w:val="13"/>
  </w:num>
  <w:num w:numId="11">
    <w:abstractNumId w:val="10"/>
  </w:num>
  <w:num w:numId="12">
    <w:abstractNumId w:val="5"/>
  </w:num>
  <w:num w:numId="13">
    <w:abstractNumId w:val="8"/>
  </w:num>
  <w:num w:numId="14">
    <w:abstractNumId w:val="26"/>
  </w:num>
  <w:num w:numId="15">
    <w:abstractNumId w:val="22"/>
  </w:num>
  <w:num w:numId="16">
    <w:abstractNumId w:val="9"/>
  </w:num>
  <w:num w:numId="17">
    <w:abstractNumId w:val="21"/>
  </w:num>
  <w:num w:numId="18">
    <w:abstractNumId w:val="1"/>
  </w:num>
  <w:num w:numId="19">
    <w:abstractNumId w:val="14"/>
  </w:num>
  <w:num w:numId="20">
    <w:abstractNumId w:val="28"/>
  </w:num>
  <w:num w:numId="21">
    <w:abstractNumId w:val="19"/>
  </w:num>
  <w:num w:numId="22">
    <w:abstractNumId w:val="12"/>
  </w:num>
  <w:num w:numId="23">
    <w:abstractNumId w:val="3"/>
  </w:num>
  <w:num w:numId="24">
    <w:abstractNumId w:val="15"/>
  </w:num>
  <w:num w:numId="25">
    <w:abstractNumId w:val="11"/>
  </w:num>
  <w:num w:numId="26">
    <w:abstractNumId w:val="25"/>
  </w:num>
  <w:num w:numId="27">
    <w:abstractNumId w:val="27"/>
  </w:num>
  <w:num w:numId="28">
    <w:abstractNumId w:val="17"/>
  </w:num>
  <w:num w:numId="29">
    <w:abstractNumId w:val="6"/>
  </w:num>
  <w:num w:numId="3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A6"/>
    <w:rsid w:val="000017BD"/>
    <w:rsid w:val="00014AB0"/>
    <w:rsid w:val="000316F6"/>
    <w:rsid w:val="00036041"/>
    <w:rsid w:val="0004740D"/>
    <w:rsid w:val="00056D8B"/>
    <w:rsid w:val="00070DCA"/>
    <w:rsid w:val="0008651C"/>
    <w:rsid w:val="00090CE1"/>
    <w:rsid w:val="000948AE"/>
    <w:rsid w:val="00097710"/>
    <w:rsid w:val="000A7AE6"/>
    <w:rsid w:val="000B2803"/>
    <w:rsid w:val="000E2C9F"/>
    <w:rsid w:val="000F4DFA"/>
    <w:rsid w:val="00114D3D"/>
    <w:rsid w:val="00116428"/>
    <w:rsid w:val="0011718B"/>
    <w:rsid w:val="00125F6D"/>
    <w:rsid w:val="001304DE"/>
    <w:rsid w:val="001337EB"/>
    <w:rsid w:val="00143406"/>
    <w:rsid w:val="001436D2"/>
    <w:rsid w:val="00145DAD"/>
    <w:rsid w:val="00150DCC"/>
    <w:rsid w:val="00153D79"/>
    <w:rsid w:val="00156B74"/>
    <w:rsid w:val="00166537"/>
    <w:rsid w:val="00167EA1"/>
    <w:rsid w:val="00172124"/>
    <w:rsid w:val="00186108"/>
    <w:rsid w:val="00193234"/>
    <w:rsid w:val="001A4980"/>
    <w:rsid w:val="001C3DBB"/>
    <w:rsid w:val="001D1BD3"/>
    <w:rsid w:val="001F4198"/>
    <w:rsid w:val="001F5EDD"/>
    <w:rsid w:val="002035B3"/>
    <w:rsid w:val="00223FEA"/>
    <w:rsid w:val="002321F9"/>
    <w:rsid w:val="00245BA3"/>
    <w:rsid w:val="00260665"/>
    <w:rsid w:val="00295F1C"/>
    <w:rsid w:val="002A269D"/>
    <w:rsid w:val="002A2810"/>
    <w:rsid w:val="002C04AE"/>
    <w:rsid w:val="002D2D8A"/>
    <w:rsid w:val="002E1A04"/>
    <w:rsid w:val="00310A94"/>
    <w:rsid w:val="0031101E"/>
    <w:rsid w:val="0035550C"/>
    <w:rsid w:val="00367868"/>
    <w:rsid w:val="0037503A"/>
    <w:rsid w:val="0038676E"/>
    <w:rsid w:val="003A575D"/>
    <w:rsid w:val="003B3E18"/>
    <w:rsid w:val="003C1FB2"/>
    <w:rsid w:val="003C288A"/>
    <w:rsid w:val="00402C90"/>
    <w:rsid w:val="00410382"/>
    <w:rsid w:val="00420DCD"/>
    <w:rsid w:val="00424C6D"/>
    <w:rsid w:val="00433E7C"/>
    <w:rsid w:val="00434C49"/>
    <w:rsid w:val="00441BF8"/>
    <w:rsid w:val="00444C72"/>
    <w:rsid w:val="00446CF8"/>
    <w:rsid w:val="004547E1"/>
    <w:rsid w:val="00457283"/>
    <w:rsid w:val="00466D3C"/>
    <w:rsid w:val="00472570"/>
    <w:rsid w:val="00477236"/>
    <w:rsid w:val="00481676"/>
    <w:rsid w:val="00482E54"/>
    <w:rsid w:val="00483D39"/>
    <w:rsid w:val="0048470E"/>
    <w:rsid w:val="004B460B"/>
    <w:rsid w:val="004D21BB"/>
    <w:rsid w:val="004E6719"/>
    <w:rsid w:val="004F2432"/>
    <w:rsid w:val="0050683E"/>
    <w:rsid w:val="00512ECF"/>
    <w:rsid w:val="00513207"/>
    <w:rsid w:val="00517552"/>
    <w:rsid w:val="00525549"/>
    <w:rsid w:val="0055180D"/>
    <w:rsid w:val="00560ACD"/>
    <w:rsid w:val="005716E4"/>
    <w:rsid w:val="00582605"/>
    <w:rsid w:val="00586D0B"/>
    <w:rsid w:val="00590758"/>
    <w:rsid w:val="005911EE"/>
    <w:rsid w:val="00593A73"/>
    <w:rsid w:val="00595153"/>
    <w:rsid w:val="005B1258"/>
    <w:rsid w:val="005C3F4E"/>
    <w:rsid w:val="005C5BDD"/>
    <w:rsid w:val="005C648E"/>
    <w:rsid w:val="005F1B32"/>
    <w:rsid w:val="005F1BD0"/>
    <w:rsid w:val="00601263"/>
    <w:rsid w:val="0060306F"/>
    <w:rsid w:val="00606E93"/>
    <w:rsid w:val="00612458"/>
    <w:rsid w:val="00627785"/>
    <w:rsid w:val="00634788"/>
    <w:rsid w:val="00640722"/>
    <w:rsid w:val="006463DB"/>
    <w:rsid w:val="00692A84"/>
    <w:rsid w:val="0069321E"/>
    <w:rsid w:val="006A68FE"/>
    <w:rsid w:val="006B6529"/>
    <w:rsid w:val="006C7DA0"/>
    <w:rsid w:val="006D4956"/>
    <w:rsid w:val="006F6FB3"/>
    <w:rsid w:val="006F7EBC"/>
    <w:rsid w:val="00707A95"/>
    <w:rsid w:val="007168E0"/>
    <w:rsid w:val="007468FA"/>
    <w:rsid w:val="00747146"/>
    <w:rsid w:val="00771A1D"/>
    <w:rsid w:val="007919F7"/>
    <w:rsid w:val="00797DF0"/>
    <w:rsid w:val="007A0C14"/>
    <w:rsid w:val="007A30F5"/>
    <w:rsid w:val="007A5E0D"/>
    <w:rsid w:val="007C057A"/>
    <w:rsid w:val="007D2117"/>
    <w:rsid w:val="007D7C58"/>
    <w:rsid w:val="007E4609"/>
    <w:rsid w:val="007E5AC2"/>
    <w:rsid w:val="007E6C92"/>
    <w:rsid w:val="007F0F58"/>
    <w:rsid w:val="00800610"/>
    <w:rsid w:val="00815BA6"/>
    <w:rsid w:val="00815CC3"/>
    <w:rsid w:val="0082047A"/>
    <w:rsid w:val="00840EE5"/>
    <w:rsid w:val="00860D3A"/>
    <w:rsid w:val="008816CD"/>
    <w:rsid w:val="00882663"/>
    <w:rsid w:val="00882A6B"/>
    <w:rsid w:val="0088634B"/>
    <w:rsid w:val="0088658D"/>
    <w:rsid w:val="00887441"/>
    <w:rsid w:val="008906C0"/>
    <w:rsid w:val="008A186C"/>
    <w:rsid w:val="008A2179"/>
    <w:rsid w:val="008B782D"/>
    <w:rsid w:val="008C6842"/>
    <w:rsid w:val="008C7D2F"/>
    <w:rsid w:val="008D3DAE"/>
    <w:rsid w:val="008D6FD4"/>
    <w:rsid w:val="008E6452"/>
    <w:rsid w:val="008F0526"/>
    <w:rsid w:val="008F506E"/>
    <w:rsid w:val="008F5FB1"/>
    <w:rsid w:val="008F6CA8"/>
    <w:rsid w:val="008F7258"/>
    <w:rsid w:val="008F7E49"/>
    <w:rsid w:val="00911C0B"/>
    <w:rsid w:val="00912C74"/>
    <w:rsid w:val="009639C3"/>
    <w:rsid w:val="00967192"/>
    <w:rsid w:val="00977120"/>
    <w:rsid w:val="00997B77"/>
    <w:rsid w:val="009A51AB"/>
    <w:rsid w:val="009B0958"/>
    <w:rsid w:val="009C2BC8"/>
    <w:rsid w:val="009D5411"/>
    <w:rsid w:val="009E1B2D"/>
    <w:rsid w:val="009E4FBF"/>
    <w:rsid w:val="009F742D"/>
    <w:rsid w:val="00A44A63"/>
    <w:rsid w:val="00A469A4"/>
    <w:rsid w:val="00A557BC"/>
    <w:rsid w:val="00A605B5"/>
    <w:rsid w:val="00A656F5"/>
    <w:rsid w:val="00A80B7D"/>
    <w:rsid w:val="00A81072"/>
    <w:rsid w:val="00A834AB"/>
    <w:rsid w:val="00A92595"/>
    <w:rsid w:val="00AB327F"/>
    <w:rsid w:val="00AB50EB"/>
    <w:rsid w:val="00AB6DA9"/>
    <w:rsid w:val="00AC7371"/>
    <w:rsid w:val="00AD4C52"/>
    <w:rsid w:val="00AE7BD8"/>
    <w:rsid w:val="00B10AEC"/>
    <w:rsid w:val="00B15C3C"/>
    <w:rsid w:val="00B2235A"/>
    <w:rsid w:val="00B25BDA"/>
    <w:rsid w:val="00B30732"/>
    <w:rsid w:val="00B3250D"/>
    <w:rsid w:val="00B367DE"/>
    <w:rsid w:val="00B4315C"/>
    <w:rsid w:val="00B5101B"/>
    <w:rsid w:val="00B567EF"/>
    <w:rsid w:val="00B570F4"/>
    <w:rsid w:val="00BA7719"/>
    <w:rsid w:val="00BC0313"/>
    <w:rsid w:val="00BD0592"/>
    <w:rsid w:val="00BD0B81"/>
    <w:rsid w:val="00BE1B07"/>
    <w:rsid w:val="00BE4A2E"/>
    <w:rsid w:val="00BF2D57"/>
    <w:rsid w:val="00C04EC0"/>
    <w:rsid w:val="00C14075"/>
    <w:rsid w:val="00C20E86"/>
    <w:rsid w:val="00C2498B"/>
    <w:rsid w:val="00C26826"/>
    <w:rsid w:val="00C548A3"/>
    <w:rsid w:val="00C56F96"/>
    <w:rsid w:val="00C80427"/>
    <w:rsid w:val="00C9789A"/>
    <w:rsid w:val="00CA0A4F"/>
    <w:rsid w:val="00CA56BD"/>
    <w:rsid w:val="00CB0E83"/>
    <w:rsid w:val="00CB3078"/>
    <w:rsid w:val="00CD010D"/>
    <w:rsid w:val="00CE2F41"/>
    <w:rsid w:val="00CE4C59"/>
    <w:rsid w:val="00CE4E83"/>
    <w:rsid w:val="00CE52AF"/>
    <w:rsid w:val="00D152FB"/>
    <w:rsid w:val="00D26B4C"/>
    <w:rsid w:val="00D27305"/>
    <w:rsid w:val="00D40604"/>
    <w:rsid w:val="00D54273"/>
    <w:rsid w:val="00D71CD3"/>
    <w:rsid w:val="00D86508"/>
    <w:rsid w:val="00DA6347"/>
    <w:rsid w:val="00DC1BAB"/>
    <w:rsid w:val="00DD17C5"/>
    <w:rsid w:val="00DD40CD"/>
    <w:rsid w:val="00DE78A0"/>
    <w:rsid w:val="00E21E22"/>
    <w:rsid w:val="00E31ECE"/>
    <w:rsid w:val="00E77A97"/>
    <w:rsid w:val="00E80C08"/>
    <w:rsid w:val="00E96295"/>
    <w:rsid w:val="00EA5274"/>
    <w:rsid w:val="00EA5D55"/>
    <w:rsid w:val="00EB16F2"/>
    <w:rsid w:val="00ED10A0"/>
    <w:rsid w:val="00ED1F02"/>
    <w:rsid w:val="00ED22B6"/>
    <w:rsid w:val="00EF1C99"/>
    <w:rsid w:val="00EF2896"/>
    <w:rsid w:val="00EF7895"/>
    <w:rsid w:val="00F20A9F"/>
    <w:rsid w:val="00F3070F"/>
    <w:rsid w:val="00F43206"/>
    <w:rsid w:val="00F51A1E"/>
    <w:rsid w:val="00F60C8E"/>
    <w:rsid w:val="00F65AE1"/>
    <w:rsid w:val="00F74DD2"/>
    <w:rsid w:val="00F76916"/>
    <w:rsid w:val="00F85CF7"/>
    <w:rsid w:val="00FC176F"/>
    <w:rsid w:val="00FD0C7B"/>
    <w:rsid w:val="00FD33B8"/>
    <w:rsid w:val="00FD76D6"/>
    <w:rsid w:val="00FE0D46"/>
    <w:rsid w:val="00FE7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94"/>
  </w:style>
  <w:style w:type="paragraph" w:styleId="Heading1">
    <w:name w:val="heading 1"/>
    <w:basedOn w:val="Normal"/>
    <w:next w:val="Normal"/>
    <w:link w:val="Heading1Char"/>
    <w:uiPriority w:val="9"/>
    <w:qFormat/>
    <w:rsid w:val="003C1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06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BA6"/>
  </w:style>
  <w:style w:type="paragraph" w:styleId="Footer">
    <w:name w:val="footer"/>
    <w:basedOn w:val="Normal"/>
    <w:link w:val="FooterChar"/>
    <w:uiPriority w:val="99"/>
    <w:unhideWhenUsed/>
    <w:rsid w:val="00815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BA6"/>
  </w:style>
  <w:style w:type="paragraph" w:styleId="BalloonText">
    <w:name w:val="Balloon Text"/>
    <w:basedOn w:val="Normal"/>
    <w:link w:val="BalloonTextChar"/>
    <w:uiPriority w:val="99"/>
    <w:semiHidden/>
    <w:unhideWhenUsed/>
    <w:rsid w:val="00815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A6"/>
    <w:rPr>
      <w:rFonts w:ascii="Tahoma" w:hAnsi="Tahoma" w:cs="Tahoma"/>
      <w:sz w:val="16"/>
      <w:szCs w:val="16"/>
    </w:rPr>
  </w:style>
  <w:style w:type="paragraph" w:styleId="FootnoteText">
    <w:name w:val="footnote text"/>
    <w:aliases w:val="Bullet continuation in footnote,F1"/>
    <w:basedOn w:val="Normal"/>
    <w:link w:val="FootnoteTextChar"/>
    <w:uiPriority w:val="99"/>
    <w:rsid w:val="00466D3C"/>
    <w:pPr>
      <w:spacing w:after="240" w:line="240" w:lineRule="auto"/>
      <w:ind w:left="240"/>
    </w:pPr>
    <w:rPr>
      <w:rFonts w:eastAsia="Times New Roman"/>
      <w:sz w:val="20"/>
      <w:szCs w:val="20"/>
      <w:lang w:val="en-US"/>
    </w:rPr>
  </w:style>
  <w:style w:type="character" w:customStyle="1" w:styleId="FootnoteTextChar">
    <w:name w:val="Footnote Text Char"/>
    <w:aliases w:val="Bullet continuation in footnote Char,F1 Char"/>
    <w:basedOn w:val="DefaultParagraphFont"/>
    <w:link w:val="FootnoteText"/>
    <w:uiPriority w:val="99"/>
    <w:rsid w:val="00466D3C"/>
    <w:rPr>
      <w:rFonts w:eastAsia="Times New Roman"/>
      <w:sz w:val="20"/>
      <w:szCs w:val="20"/>
      <w:lang w:val="en-US"/>
    </w:rPr>
  </w:style>
  <w:style w:type="character" w:styleId="FootnoteReference">
    <w:name w:val="footnote reference"/>
    <w:basedOn w:val="DefaultParagraphFont"/>
    <w:uiPriority w:val="99"/>
    <w:rsid w:val="00466D3C"/>
    <w:rPr>
      <w:vertAlign w:val="superscript"/>
    </w:rPr>
  </w:style>
  <w:style w:type="paragraph" w:styleId="ListParagraph">
    <w:name w:val="List Paragraph"/>
    <w:basedOn w:val="Normal"/>
    <w:link w:val="ListParagraphChar"/>
    <w:uiPriority w:val="34"/>
    <w:qFormat/>
    <w:rsid w:val="00D40604"/>
    <w:pPr>
      <w:spacing w:line="240" w:lineRule="auto"/>
      <w:ind w:left="720"/>
      <w:contextualSpacing/>
    </w:pPr>
    <w:rPr>
      <w:rFonts w:ascii="Cambria" w:eastAsia="Cambria" w:hAnsi="Cambria"/>
    </w:rPr>
  </w:style>
  <w:style w:type="character" w:styleId="Hyperlink">
    <w:name w:val="Hyperlink"/>
    <w:basedOn w:val="DefaultParagraphFont"/>
    <w:rsid w:val="00D40604"/>
    <w:rPr>
      <w:color w:val="0000FF"/>
      <w:u w:val="single"/>
    </w:rPr>
  </w:style>
  <w:style w:type="character" w:customStyle="1" w:styleId="italic1">
    <w:name w:val="italic1"/>
    <w:basedOn w:val="DefaultParagraphFont"/>
    <w:rsid w:val="00593A73"/>
    <w:rPr>
      <w:i/>
      <w:iCs/>
    </w:rPr>
  </w:style>
  <w:style w:type="paragraph" w:customStyle="1" w:styleId="loose">
    <w:name w:val="loose"/>
    <w:basedOn w:val="Normal"/>
    <w:rsid w:val="00593A73"/>
    <w:pPr>
      <w:spacing w:before="161" w:after="0" w:line="240" w:lineRule="auto"/>
    </w:pPr>
    <w:rPr>
      <w:rFonts w:eastAsia="Times New Roman"/>
      <w:lang w:eastAsia="en-CA"/>
    </w:rPr>
  </w:style>
  <w:style w:type="paragraph" w:styleId="NormalWeb">
    <w:name w:val="Normal (Web)"/>
    <w:basedOn w:val="Normal"/>
    <w:uiPriority w:val="99"/>
    <w:semiHidden/>
    <w:unhideWhenUsed/>
    <w:rsid w:val="0055180D"/>
    <w:pPr>
      <w:spacing w:before="100" w:beforeAutospacing="1" w:after="100" w:afterAutospacing="1" w:line="240" w:lineRule="auto"/>
    </w:pPr>
    <w:rPr>
      <w:rFonts w:eastAsia="Times New Roman"/>
      <w:lang w:eastAsia="en-CA"/>
    </w:rPr>
  </w:style>
  <w:style w:type="character" w:customStyle="1" w:styleId="reference1">
    <w:name w:val="reference1"/>
    <w:basedOn w:val="DefaultParagraphFont"/>
    <w:uiPriority w:val="99"/>
    <w:rsid w:val="00245BA3"/>
  </w:style>
  <w:style w:type="character" w:customStyle="1" w:styleId="name">
    <w:name w:val="name"/>
    <w:basedOn w:val="DefaultParagraphFont"/>
    <w:uiPriority w:val="99"/>
    <w:rsid w:val="00245BA3"/>
    <w:rPr>
      <w:rFonts w:cs="Times New Roman"/>
    </w:rPr>
  </w:style>
  <w:style w:type="character" w:customStyle="1" w:styleId="nowrap">
    <w:name w:val="nowrap"/>
    <w:basedOn w:val="DefaultParagraphFont"/>
    <w:rsid w:val="00B2235A"/>
  </w:style>
  <w:style w:type="character" w:styleId="CommentReference">
    <w:name w:val="annotation reference"/>
    <w:basedOn w:val="DefaultParagraphFont"/>
    <w:uiPriority w:val="99"/>
    <w:semiHidden/>
    <w:unhideWhenUsed/>
    <w:rsid w:val="00BF2D57"/>
    <w:rPr>
      <w:sz w:val="16"/>
      <w:szCs w:val="16"/>
    </w:rPr>
  </w:style>
  <w:style w:type="paragraph" w:styleId="CommentText">
    <w:name w:val="annotation text"/>
    <w:basedOn w:val="Normal"/>
    <w:link w:val="CommentTextChar"/>
    <w:uiPriority w:val="99"/>
    <w:semiHidden/>
    <w:unhideWhenUsed/>
    <w:rsid w:val="00BF2D57"/>
    <w:pPr>
      <w:spacing w:line="240" w:lineRule="auto"/>
    </w:pPr>
    <w:rPr>
      <w:sz w:val="20"/>
      <w:szCs w:val="20"/>
    </w:rPr>
  </w:style>
  <w:style w:type="character" w:customStyle="1" w:styleId="CommentTextChar">
    <w:name w:val="Comment Text Char"/>
    <w:basedOn w:val="DefaultParagraphFont"/>
    <w:link w:val="CommentText"/>
    <w:uiPriority w:val="99"/>
    <w:semiHidden/>
    <w:rsid w:val="00BF2D57"/>
    <w:rPr>
      <w:sz w:val="20"/>
      <w:szCs w:val="20"/>
    </w:rPr>
  </w:style>
  <w:style w:type="paragraph" w:styleId="CommentSubject">
    <w:name w:val="annotation subject"/>
    <w:basedOn w:val="CommentText"/>
    <w:next w:val="CommentText"/>
    <w:link w:val="CommentSubjectChar"/>
    <w:uiPriority w:val="99"/>
    <w:semiHidden/>
    <w:unhideWhenUsed/>
    <w:rsid w:val="00BF2D57"/>
    <w:rPr>
      <w:b/>
      <w:bCs/>
    </w:rPr>
  </w:style>
  <w:style w:type="character" w:customStyle="1" w:styleId="CommentSubjectChar">
    <w:name w:val="Comment Subject Char"/>
    <w:basedOn w:val="CommentTextChar"/>
    <w:link w:val="CommentSubject"/>
    <w:uiPriority w:val="99"/>
    <w:semiHidden/>
    <w:rsid w:val="00BF2D57"/>
    <w:rPr>
      <w:b/>
      <w:bCs/>
      <w:sz w:val="20"/>
      <w:szCs w:val="20"/>
    </w:rPr>
  </w:style>
  <w:style w:type="character" w:styleId="IntenseEmphasis">
    <w:name w:val="Intense Emphasis"/>
    <w:basedOn w:val="DefaultParagraphFont"/>
    <w:uiPriority w:val="21"/>
    <w:qFormat/>
    <w:rsid w:val="003C1FB2"/>
    <w:rPr>
      <w:b/>
      <w:bCs/>
      <w:i/>
      <w:iCs/>
      <w:color w:val="4F81BD" w:themeColor="accent1"/>
    </w:rPr>
  </w:style>
  <w:style w:type="character" w:customStyle="1" w:styleId="Heading1Char">
    <w:name w:val="Heading 1 Char"/>
    <w:basedOn w:val="DefaultParagraphFont"/>
    <w:link w:val="Heading1"/>
    <w:uiPriority w:val="9"/>
    <w:rsid w:val="003C1FB2"/>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E80C08"/>
    <w:pPr>
      <w:spacing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rsid w:val="00E80C08"/>
    <w:rPr>
      <w:rFonts w:ascii="Calibri" w:hAnsi="Calibri" w:cs="Calibri"/>
      <w:sz w:val="22"/>
      <w:szCs w:val="22"/>
    </w:rPr>
  </w:style>
  <w:style w:type="paragraph" w:customStyle="1" w:styleId="Default">
    <w:name w:val="Default"/>
    <w:rsid w:val="00A557BC"/>
    <w:pPr>
      <w:autoSpaceDE w:val="0"/>
      <w:autoSpaceDN w:val="0"/>
      <w:adjustRightInd w:val="0"/>
      <w:spacing w:after="0" w:line="240" w:lineRule="auto"/>
    </w:pPr>
    <w:rPr>
      <w:rFonts w:ascii="Arial" w:hAnsi="Arial" w:cs="Arial"/>
      <w:color w:val="000000"/>
    </w:rPr>
  </w:style>
  <w:style w:type="character" w:customStyle="1" w:styleId="ListParagraphChar">
    <w:name w:val="List Paragraph Char"/>
    <w:link w:val="ListParagraph"/>
    <w:uiPriority w:val="34"/>
    <w:locked/>
    <w:rsid w:val="00A557BC"/>
    <w:rPr>
      <w:rFonts w:ascii="Cambria" w:eastAsia="Cambria" w:hAnsi="Cambria"/>
    </w:rPr>
  </w:style>
  <w:style w:type="character" w:customStyle="1" w:styleId="Heading2Char">
    <w:name w:val="Heading 2 Char"/>
    <w:basedOn w:val="DefaultParagraphFont"/>
    <w:link w:val="Heading2"/>
    <w:uiPriority w:val="9"/>
    <w:semiHidden/>
    <w:rsid w:val="008906C0"/>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5F1B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BD0"/>
    <w:rPr>
      <w:sz w:val="20"/>
      <w:szCs w:val="20"/>
    </w:rPr>
  </w:style>
  <w:style w:type="character" w:styleId="EndnoteReference">
    <w:name w:val="endnote reference"/>
    <w:basedOn w:val="DefaultParagraphFont"/>
    <w:uiPriority w:val="99"/>
    <w:semiHidden/>
    <w:unhideWhenUsed/>
    <w:rsid w:val="005F1BD0"/>
    <w:rPr>
      <w:vertAlign w:val="superscript"/>
    </w:rPr>
  </w:style>
  <w:style w:type="character" w:styleId="Emphasis">
    <w:name w:val="Emphasis"/>
    <w:basedOn w:val="DefaultParagraphFont"/>
    <w:uiPriority w:val="20"/>
    <w:qFormat/>
    <w:rsid w:val="00116428"/>
    <w:rPr>
      <w:i/>
      <w:iCs/>
    </w:rPr>
  </w:style>
  <w:style w:type="paragraph" w:styleId="IntenseQuote">
    <w:name w:val="Intense Quote"/>
    <w:basedOn w:val="Normal"/>
    <w:next w:val="Normal"/>
    <w:link w:val="IntenseQuoteChar"/>
    <w:uiPriority w:val="30"/>
    <w:qFormat/>
    <w:rsid w:val="00116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6428"/>
    <w:rPr>
      <w:b/>
      <w:bCs/>
      <w:i/>
      <w:iCs/>
      <w:color w:val="4F81BD" w:themeColor="accent1"/>
    </w:rPr>
  </w:style>
  <w:style w:type="character" w:styleId="BookTitle">
    <w:name w:val="Book Title"/>
    <w:basedOn w:val="DefaultParagraphFont"/>
    <w:uiPriority w:val="33"/>
    <w:qFormat/>
    <w:rsid w:val="0011642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94"/>
  </w:style>
  <w:style w:type="paragraph" w:styleId="Heading1">
    <w:name w:val="heading 1"/>
    <w:basedOn w:val="Normal"/>
    <w:next w:val="Normal"/>
    <w:link w:val="Heading1Char"/>
    <w:uiPriority w:val="9"/>
    <w:qFormat/>
    <w:rsid w:val="003C1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06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BA6"/>
  </w:style>
  <w:style w:type="paragraph" w:styleId="Footer">
    <w:name w:val="footer"/>
    <w:basedOn w:val="Normal"/>
    <w:link w:val="FooterChar"/>
    <w:uiPriority w:val="99"/>
    <w:unhideWhenUsed/>
    <w:rsid w:val="00815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BA6"/>
  </w:style>
  <w:style w:type="paragraph" w:styleId="BalloonText">
    <w:name w:val="Balloon Text"/>
    <w:basedOn w:val="Normal"/>
    <w:link w:val="BalloonTextChar"/>
    <w:uiPriority w:val="99"/>
    <w:semiHidden/>
    <w:unhideWhenUsed/>
    <w:rsid w:val="00815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A6"/>
    <w:rPr>
      <w:rFonts w:ascii="Tahoma" w:hAnsi="Tahoma" w:cs="Tahoma"/>
      <w:sz w:val="16"/>
      <w:szCs w:val="16"/>
    </w:rPr>
  </w:style>
  <w:style w:type="paragraph" w:styleId="FootnoteText">
    <w:name w:val="footnote text"/>
    <w:aliases w:val="Bullet continuation in footnote,F1"/>
    <w:basedOn w:val="Normal"/>
    <w:link w:val="FootnoteTextChar"/>
    <w:uiPriority w:val="99"/>
    <w:rsid w:val="00466D3C"/>
    <w:pPr>
      <w:spacing w:after="240" w:line="240" w:lineRule="auto"/>
      <w:ind w:left="240"/>
    </w:pPr>
    <w:rPr>
      <w:rFonts w:eastAsia="Times New Roman"/>
      <w:sz w:val="20"/>
      <w:szCs w:val="20"/>
      <w:lang w:val="en-US"/>
    </w:rPr>
  </w:style>
  <w:style w:type="character" w:customStyle="1" w:styleId="FootnoteTextChar">
    <w:name w:val="Footnote Text Char"/>
    <w:aliases w:val="Bullet continuation in footnote Char,F1 Char"/>
    <w:basedOn w:val="DefaultParagraphFont"/>
    <w:link w:val="FootnoteText"/>
    <w:uiPriority w:val="99"/>
    <w:rsid w:val="00466D3C"/>
    <w:rPr>
      <w:rFonts w:eastAsia="Times New Roman"/>
      <w:sz w:val="20"/>
      <w:szCs w:val="20"/>
      <w:lang w:val="en-US"/>
    </w:rPr>
  </w:style>
  <w:style w:type="character" w:styleId="FootnoteReference">
    <w:name w:val="footnote reference"/>
    <w:basedOn w:val="DefaultParagraphFont"/>
    <w:uiPriority w:val="99"/>
    <w:rsid w:val="00466D3C"/>
    <w:rPr>
      <w:vertAlign w:val="superscript"/>
    </w:rPr>
  </w:style>
  <w:style w:type="paragraph" w:styleId="ListParagraph">
    <w:name w:val="List Paragraph"/>
    <w:basedOn w:val="Normal"/>
    <w:link w:val="ListParagraphChar"/>
    <w:uiPriority w:val="34"/>
    <w:qFormat/>
    <w:rsid w:val="00D40604"/>
    <w:pPr>
      <w:spacing w:line="240" w:lineRule="auto"/>
      <w:ind w:left="720"/>
      <w:contextualSpacing/>
    </w:pPr>
    <w:rPr>
      <w:rFonts w:ascii="Cambria" w:eastAsia="Cambria" w:hAnsi="Cambria"/>
    </w:rPr>
  </w:style>
  <w:style w:type="character" w:styleId="Hyperlink">
    <w:name w:val="Hyperlink"/>
    <w:basedOn w:val="DefaultParagraphFont"/>
    <w:rsid w:val="00D40604"/>
    <w:rPr>
      <w:color w:val="0000FF"/>
      <w:u w:val="single"/>
    </w:rPr>
  </w:style>
  <w:style w:type="character" w:customStyle="1" w:styleId="italic1">
    <w:name w:val="italic1"/>
    <w:basedOn w:val="DefaultParagraphFont"/>
    <w:rsid w:val="00593A73"/>
    <w:rPr>
      <w:i/>
      <w:iCs/>
    </w:rPr>
  </w:style>
  <w:style w:type="paragraph" w:customStyle="1" w:styleId="loose">
    <w:name w:val="loose"/>
    <w:basedOn w:val="Normal"/>
    <w:rsid w:val="00593A73"/>
    <w:pPr>
      <w:spacing w:before="161" w:after="0" w:line="240" w:lineRule="auto"/>
    </w:pPr>
    <w:rPr>
      <w:rFonts w:eastAsia="Times New Roman"/>
      <w:lang w:eastAsia="en-CA"/>
    </w:rPr>
  </w:style>
  <w:style w:type="paragraph" w:styleId="NormalWeb">
    <w:name w:val="Normal (Web)"/>
    <w:basedOn w:val="Normal"/>
    <w:uiPriority w:val="99"/>
    <w:semiHidden/>
    <w:unhideWhenUsed/>
    <w:rsid w:val="0055180D"/>
    <w:pPr>
      <w:spacing w:before="100" w:beforeAutospacing="1" w:after="100" w:afterAutospacing="1" w:line="240" w:lineRule="auto"/>
    </w:pPr>
    <w:rPr>
      <w:rFonts w:eastAsia="Times New Roman"/>
      <w:lang w:eastAsia="en-CA"/>
    </w:rPr>
  </w:style>
  <w:style w:type="character" w:customStyle="1" w:styleId="reference1">
    <w:name w:val="reference1"/>
    <w:basedOn w:val="DefaultParagraphFont"/>
    <w:uiPriority w:val="99"/>
    <w:rsid w:val="00245BA3"/>
  </w:style>
  <w:style w:type="character" w:customStyle="1" w:styleId="name">
    <w:name w:val="name"/>
    <w:basedOn w:val="DefaultParagraphFont"/>
    <w:uiPriority w:val="99"/>
    <w:rsid w:val="00245BA3"/>
    <w:rPr>
      <w:rFonts w:cs="Times New Roman"/>
    </w:rPr>
  </w:style>
  <w:style w:type="character" w:customStyle="1" w:styleId="nowrap">
    <w:name w:val="nowrap"/>
    <w:basedOn w:val="DefaultParagraphFont"/>
    <w:rsid w:val="00B2235A"/>
  </w:style>
  <w:style w:type="character" w:styleId="CommentReference">
    <w:name w:val="annotation reference"/>
    <w:basedOn w:val="DefaultParagraphFont"/>
    <w:uiPriority w:val="99"/>
    <w:semiHidden/>
    <w:unhideWhenUsed/>
    <w:rsid w:val="00BF2D57"/>
    <w:rPr>
      <w:sz w:val="16"/>
      <w:szCs w:val="16"/>
    </w:rPr>
  </w:style>
  <w:style w:type="paragraph" w:styleId="CommentText">
    <w:name w:val="annotation text"/>
    <w:basedOn w:val="Normal"/>
    <w:link w:val="CommentTextChar"/>
    <w:uiPriority w:val="99"/>
    <w:semiHidden/>
    <w:unhideWhenUsed/>
    <w:rsid w:val="00BF2D57"/>
    <w:pPr>
      <w:spacing w:line="240" w:lineRule="auto"/>
    </w:pPr>
    <w:rPr>
      <w:sz w:val="20"/>
      <w:szCs w:val="20"/>
    </w:rPr>
  </w:style>
  <w:style w:type="character" w:customStyle="1" w:styleId="CommentTextChar">
    <w:name w:val="Comment Text Char"/>
    <w:basedOn w:val="DefaultParagraphFont"/>
    <w:link w:val="CommentText"/>
    <w:uiPriority w:val="99"/>
    <w:semiHidden/>
    <w:rsid w:val="00BF2D57"/>
    <w:rPr>
      <w:sz w:val="20"/>
      <w:szCs w:val="20"/>
    </w:rPr>
  </w:style>
  <w:style w:type="paragraph" w:styleId="CommentSubject">
    <w:name w:val="annotation subject"/>
    <w:basedOn w:val="CommentText"/>
    <w:next w:val="CommentText"/>
    <w:link w:val="CommentSubjectChar"/>
    <w:uiPriority w:val="99"/>
    <w:semiHidden/>
    <w:unhideWhenUsed/>
    <w:rsid w:val="00BF2D57"/>
    <w:rPr>
      <w:b/>
      <w:bCs/>
    </w:rPr>
  </w:style>
  <w:style w:type="character" w:customStyle="1" w:styleId="CommentSubjectChar">
    <w:name w:val="Comment Subject Char"/>
    <w:basedOn w:val="CommentTextChar"/>
    <w:link w:val="CommentSubject"/>
    <w:uiPriority w:val="99"/>
    <w:semiHidden/>
    <w:rsid w:val="00BF2D57"/>
    <w:rPr>
      <w:b/>
      <w:bCs/>
      <w:sz w:val="20"/>
      <w:szCs w:val="20"/>
    </w:rPr>
  </w:style>
  <w:style w:type="character" w:styleId="IntenseEmphasis">
    <w:name w:val="Intense Emphasis"/>
    <w:basedOn w:val="DefaultParagraphFont"/>
    <w:uiPriority w:val="21"/>
    <w:qFormat/>
    <w:rsid w:val="003C1FB2"/>
    <w:rPr>
      <w:b/>
      <w:bCs/>
      <w:i/>
      <w:iCs/>
      <w:color w:val="4F81BD" w:themeColor="accent1"/>
    </w:rPr>
  </w:style>
  <w:style w:type="character" w:customStyle="1" w:styleId="Heading1Char">
    <w:name w:val="Heading 1 Char"/>
    <w:basedOn w:val="DefaultParagraphFont"/>
    <w:link w:val="Heading1"/>
    <w:uiPriority w:val="9"/>
    <w:rsid w:val="003C1FB2"/>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E80C08"/>
    <w:pPr>
      <w:spacing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rsid w:val="00E80C08"/>
    <w:rPr>
      <w:rFonts w:ascii="Calibri" w:hAnsi="Calibri" w:cs="Calibri"/>
      <w:sz w:val="22"/>
      <w:szCs w:val="22"/>
    </w:rPr>
  </w:style>
  <w:style w:type="paragraph" w:customStyle="1" w:styleId="Default">
    <w:name w:val="Default"/>
    <w:rsid w:val="00A557BC"/>
    <w:pPr>
      <w:autoSpaceDE w:val="0"/>
      <w:autoSpaceDN w:val="0"/>
      <w:adjustRightInd w:val="0"/>
      <w:spacing w:after="0" w:line="240" w:lineRule="auto"/>
    </w:pPr>
    <w:rPr>
      <w:rFonts w:ascii="Arial" w:hAnsi="Arial" w:cs="Arial"/>
      <w:color w:val="000000"/>
    </w:rPr>
  </w:style>
  <w:style w:type="character" w:customStyle="1" w:styleId="ListParagraphChar">
    <w:name w:val="List Paragraph Char"/>
    <w:link w:val="ListParagraph"/>
    <w:uiPriority w:val="34"/>
    <w:locked/>
    <w:rsid w:val="00A557BC"/>
    <w:rPr>
      <w:rFonts w:ascii="Cambria" w:eastAsia="Cambria" w:hAnsi="Cambria"/>
    </w:rPr>
  </w:style>
  <w:style w:type="character" w:customStyle="1" w:styleId="Heading2Char">
    <w:name w:val="Heading 2 Char"/>
    <w:basedOn w:val="DefaultParagraphFont"/>
    <w:link w:val="Heading2"/>
    <w:uiPriority w:val="9"/>
    <w:semiHidden/>
    <w:rsid w:val="008906C0"/>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5F1B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BD0"/>
    <w:rPr>
      <w:sz w:val="20"/>
      <w:szCs w:val="20"/>
    </w:rPr>
  </w:style>
  <w:style w:type="character" w:styleId="EndnoteReference">
    <w:name w:val="endnote reference"/>
    <w:basedOn w:val="DefaultParagraphFont"/>
    <w:uiPriority w:val="99"/>
    <w:semiHidden/>
    <w:unhideWhenUsed/>
    <w:rsid w:val="005F1BD0"/>
    <w:rPr>
      <w:vertAlign w:val="superscript"/>
    </w:rPr>
  </w:style>
  <w:style w:type="character" w:styleId="Emphasis">
    <w:name w:val="Emphasis"/>
    <w:basedOn w:val="DefaultParagraphFont"/>
    <w:uiPriority w:val="20"/>
    <w:qFormat/>
    <w:rsid w:val="00116428"/>
    <w:rPr>
      <w:i/>
      <w:iCs/>
    </w:rPr>
  </w:style>
  <w:style w:type="paragraph" w:styleId="IntenseQuote">
    <w:name w:val="Intense Quote"/>
    <w:basedOn w:val="Normal"/>
    <w:next w:val="Normal"/>
    <w:link w:val="IntenseQuoteChar"/>
    <w:uiPriority w:val="30"/>
    <w:qFormat/>
    <w:rsid w:val="00116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6428"/>
    <w:rPr>
      <w:b/>
      <w:bCs/>
      <w:i/>
      <w:iCs/>
      <w:color w:val="4F81BD" w:themeColor="accent1"/>
    </w:rPr>
  </w:style>
  <w:style w:type="character" w:styleId="BookTitle">
    <w:name w:val="Book Title"/>
    <w:basedOn w:val="DefaultParagraphFont"/>
    <w:uiPriority w:val="33"/>
    <w:qFormat/>
    <w:rsid w:val="0011642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67">
      <w:bodyDiv w:val="1"/>
      <w:marLeft w:val="0"/>
      <w:marRight w:val="0"/>
      <w:marTop w:val="0"/>
      <w:marBottom w:val="0"/>
      <w:divBdr>
        <w:top w:val="none" w:sz="0" w:space="0" w:color="auto"/>
        <w:left w:val="none" w:sz="0" w:space="0" w:color="auto"/>
        <w:bottom w:val="none" w:sz="0" w:space="0" w:color="auto"/>
        <w:right w:val="none" w:sz="0" w:space="0" w:color="auto"/>
      </w:divBdr>
    </w:div>
    <w:div w:id="51730883">
      <w:bodyDiv w:val="1"/>
      <w:marLeft w:val="0"/>
      <w:marRight w:val="0"/>
      <w:marTop w:val="0"/>
      <w:marBottom w:val="0"/>
      <w:divBdr>
        <w:top w:val="none" w:sz="0" w:space="0" w:color="auto"/>
        <w:left w:val="none" w:sz="0" w:space="0" w:color="auto"/>
        <w:bottom w:val="none" w:sz="0" w:space="0" w:color="auto"/>
        <w:right w:val="none" w:sz="0" w:space="0" w:color="auto"/>
      </w:divBdr>
    </w:div>
    <w:div w:id="114639854">
      <w:bodyDiv w:val="1"/>
      <w:marLeft w:val="0"/>
      <w:marRight w:val="0"/>
      <w:marTop w:val="0"/>
      <w:marBottom w:val="0"/>
      <w:divBdr>
        <w:top w:val="none" w:sz="0" w:space="0" w:color="auto"/>
        <w:left w:val="none" w:sz="0" w:space="0" w:color="auto"/>
        <w:bottom w:val="none" w:sz="0" w:space="0" w:color="auto"/>
        <w:right w:val="none" w:sz="0" w:space="0" w:color="auto"/>
      </w:divBdr>
    </w:div>
    <w:div w:id="154340394">
      <w:bodyDiv w:val="1"/>
      <w:marLeft w:val="0"/>
      <w:marRight w:val="0"/>
      <w:marTop w:val="0"/>
      <w:marBottom w:val="0"/>
      <w:divBdr>
        <w:top w:val="none" w:sz="0" w:space="0" w:color="auto"/>
        <w:left w:val="none" w:sz="0" w:space="0" w:color="auto"/>
        <w:bottom w:val="none" w:sz="0" w:space="0" w:color="auto"/>
        <w:right w:val="none" w:sz="0" w:space="0" w:color="auto"/>
      </w:divBdr>
    </w:div>
    <w:div w:id="356587847">
      <w:bodyDiv w:val="1"/>
      <w:marLeft w:val="0"/>
      <w:marRight w:val="0"/>
      <w:marTop w:val="0"/>
      <w:marBottom w:val="0"/>
      <w:divBdr>
        <w:top w:val="none" w:sz="0" w:space="0" w:color="auto"/>
        <w:left w:val="none" w:sz="0" w:space="0" w:color="auto"/>
        <w:bottom w:val="none" w:sz="0" w:space="0" w:color="auto"/>
        <w:right w:val="none" w:sz="0" w:space="0" w:color="auto"/>
      </w:divBdr>
    </w:div>
    <w:div w:id="580455549">
      <w:bodyDiv w:val="1"/>
      <w:marLeft w:val="0"/>
      <w:marRight w:val="0"/>
      <w:marTop w:val="0"/>
      <w:marBottom w:val="0"/>
      <w:divBdr>
        <w:top w:val="none" w:sz="0" w:space="0" w:color="auto"/>
        <w:left w:val="none" w:sz="0" w:space="0" w:color="auto"/>
        <w:bottom w:val="none" w:sz="0" w:space="0" w:color="auto"/>
        <w:right w:val="none" w:sz="0" w:space="0" w:color="auto"/>
      </w:divBdr>
      <w:divsChild>
        <w:div w:id="618997897">
          <w:marLeft w:val="0"/>
          <w:marRight w:val="0"/>
          <w:marTop w:val="0"/>
          <w:marBottom w:val="0"/>
          <w:divBdr>
            <w:top w:val="none" w:sz="0" w:space="0" w:color="auto"/>
            <w:left w:val="none" w:sz="0" w:space="0" w:color="auto"/>
            <w:bottom w:val="none" w:sz="0" w:space="0" w:color="auto"/>
            <w:right w:val="none" w:sz="0" w:space="0" w:color="auto"/>
          </w:divBdr>
          <w:divsChild>
            <w:div w:id="1067990772">
              <w:marLeft w:val="0"/>
              <w:marRight w:val="0"/>
              <w:marTop w:val="0"/>
              <w:marBottom w:val="0"/>
              <w:divBdr>
                <w:top w:val="none" w:sz="0" w:space="0" w:color="auto"/>
                <w:left w:val="none" w:sz="0" w:space="0" w:color="auto"/>
                <w:bottom w:val="none" w:sz="0" w:space="0" w:color="auto"/>
                <w:right w:val="none" w:sz="0" w:space="0" w:color="auto"/>
              </w:divBdr>
              <w:divsChild>
                <w:div w:id="975140580">
                  <w:marLeft w:val="0"/>
                  <w:marRight w:val="0"/>
                  <w:marTop w:val="0"/>
                  <w:marBottom w:val="0"/>
                  <w:divBdr>
                    <w:top w:val="none" w:sz="0" w:space="0" w:color="auto"/>
                    <w:left w:val="none" w:sz="0" w:space="0" w:color="auto"/>
                    <w:bottom w:val="none" w:sz="0" w:space="0" w:color="auto"/>
                    <w:right w:val="none" w:sz="0" w:space="0" w:color="auto"/>
                  </w:divBdr>
                  <w:divsChild>
                    <w:div w:id="935941361">
                      <w:marLeft w:val="0"/>
                      <w:marRight w:val="0"/>
                      <w:marTop w:val="0"/>
                      <w:marBottom w:val="0"/>
                      <w:divBdr>
                        <w:top w:val="none" w:sz="0" w:space="0" w:color="auto"/>
                        <w:left w:val="none" w:sz="0" w:space="0" w:color="auto"/>
                        <w:bottom w:val="none" w:sz="0" w:space="0" w:color="auto"/>
                        <w:right w:val="none" w:sz="0" w:space="0" w:color="auto"/>
                      </w:divBdr>
                      <w:divsChild>
                        <w:div w:id="2029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778190">
      <w:bodyDiv w:val="1"/>
      <w:marLeft w:val="0"/>
      <w:marRight w:val="0"/>
      <w:marTop w:val="0"/>
      <w:marBottom w:val="0"/>
      <w:divBdr>
        <w:top w:val="none" w:sz="0" w:space="0" w:color="auto"/>
        <w:left w:val="none" w:sz="0" w:space="0" w:color="auto"/>
        <w:bottom w:val="none" w:sz="0" w:space="0" w:color="auto"/>
        <w:right w:val="none" w:sz="0" w:space="0" w:color="auto"/>
      </w:divBdr>
    </w:div>
    <w:div w:id="793249582">
      <w:bodyDiv w:val="1"/>
      <w:marLeft w:val="0"/>
      <w:marRight w:val="0"/>
      <w:marTop w:val="0"/>
      <w:marBottom w:val="0"/>
      <w:divBdr>
        <w:top w:val="none" w:sz="0" w:space="0" w:color="auto"/>
        <w:left w:val="none" w:sz="0" w:space="0" w:color="auto"/>
        <w:bottom w:val="none" w:sz="0" w:space="0" w:color="auto"/>
        <w:right w:val="none" w:sz="0" w:space="0" w:color="auto"/>
      </w:divBdr>
    </w:div>
    <w:div w:id="871573808">
      <w:bodyDiv w:val="1"/>
      <w:marLeft w:val="0"/>
      <w:marRight w:val="0"/>
      <w:marTop w:val="0"/>
      <w:marBottom w:val="0"/>
      <w:divBdr>
        <w:top w:val="none" w:sz="0" w:space="0" w:color="auto"/>
        <w:left w:val="none" w:sz="0" w:space="0" w:color="auto"/>
        <w:bottom w:val="none" w:sz="0" w:space="0" w:color="auto"/>
        <w:right w:val="none" w:sz="0" w:space="0" w:color="auto"/>
      </w:divBdr>
    </w:div>
    <w:div w:id="874855131">
      <w:bodyDiv w:val="1"/>
      <w:marLeft w:val="0"/>
      <w:marRight w:val="0"/>
      <w:marTop w:val="0"/>
      <w:marBottom w:val="0"/>
      <w:divBdr>
        <w:top w:val="none" w:sz="0" w:space="0" w:color="auto"/>
        <w:left w:val="none" w:sz="0" w:space="0" w:color="auto"/>
        <w:bottom w:val="none" w:sz="0" w:space="0" w:color="auto"/>
        <w:right w:val="none" w:sz="0" w:space="0" w:color="auto"/>
      </w:divBdr>
    </w:div>
    <w:div w:id="929311840">
      <w:bodyDiv w:val="1"/>
      <w:marLeft w:val="0"/>
      <w:marRight w:val="0"/>
      <w:marTop w:val="0"/>
      <w:marBottom w:val="0"/>
      <w:divBdr>
        <w:top w:val="none" w:sz="0" w:space="0" w:color="auto"/>
        <w:left w:val="none" w:sz="0" w:space="0" w:color="auto"/>
        <w:bottom w:val="none" w:sz="0" w:space="0" w:color="auto"/>
        <w:right w:val="none" w:sz="0" w:space="0" w:color="auto"/>
      </w:divBdr>
    </w:div>
    <w:div w:id="1175874926">
      <w:bodyDiv w:val="1"/>
      <w:marLeft w:val="0"/>
      <w:marRight w:val="0"/>
      <w:marTop w:val="0"/>
      <w:marBottom w:val="0"/>
      <w:divBdr>
        <w:top w:val="none" w:sz="0" w:space="0" w:color="auto"/>
        <w:left w:val="none" w:sz="0" w:space="0" w:color="auto"/>
        <w:bottom w:val="none" w:sz="0" w:space="0" w:color="auto"/>
        <w:right w:val="none" w:sz="0" w:space="0" w:color="auto"/>
      </w:divBdr>
      <w:divsChild>
        <w:div w:id="299844594">
          <w:marLeft w:val="0"/>
          <w:marRight w:val="0"/>
          <w:marTop w:val="0"/>
          <w:marBottom w:val="0"/>
          <w:divBdr>
            <w:top w:val="none" w:sz="0" w:space="0" w:color="auto"/>
            <w:left w:val="none" w:sz="0" w:space="0" w:color="auto"/>
            <w:bottom w:val="none" w:sz="0" w:space="0" w:color="auto"/>
            <w:right w:val="none" w:sz="0" w:space="0" w:color="auto"/>
          </w:divBdr>
          <w:divsChild>
            <w:div w:id="330374260">
              <w:marLeft w:val="0"/>
              <w:marRight w:val="0"/>
              <w:marTop w:val="0"/>
              <w:marBottom w:val="0"/>
              <w:divBdr>
                <w:top w:val="none" w:sz="0" w:space="0" w:color="auto"/>
                <w:left w:val="none" w:sz="0" w:space="0" w:color="auto"/>
                <w:bottom w:val="none" w:sz="0" w:space="0" w:color="auto"/>
                <w:right w:val="none" w:sz="0" w:space="0" w:color="auto"/>
              </w:divBdr>
              <w:divsChild>
                <w:div w:id="1340160351">
                  <w:marLeft w:val="0"/>
                  <w:marRight w:val="0"/>
                  <w:marTop w:val="0"/>
                  <w:marBottom w:val="0"/>
                  <w:divBdr>
                    <w:top w:val="none" w:sz="0" w:space="0" w:color="auto"/>
                    <w:left w:val="none" w:sz="0" w:space="0" w:color="auto"/>
                    <w:bottom w:val="none" w:sz="0" w:space="0" w:color="auto"/>
                    <w:right w:val="none" w:sz="0" w:space="0" w:color="auto"/>
                  </w:divBdr>
                  <w:divsChild>
                    <w:div w:id="1492600605">
                      <w:marLeft w:val="0"/>
                      <w:marRight w:val="0"/>
                      <w:marTop w:val="0"/>
                      <w:marBottom w:val="0"/>
                      <w:divBdr>
                        <w:top w:val="none" w:sz="0" w:space="0" w:color="auto"/>
                        <w:left w:val="none" w:sz="0" w:space="0" w:color="auto"/>
                        <w:bottom w:val="none" w:sz="0" w:space="0" w:color="auto"/>
                        <w:right w:val="none" w:sz="0" w:space="0" w:color="auto"/>
                      </w:divBdr>
                      <w:divsChild>
                        <w:div w:id="1232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74534">
      <w:bodyDiv w:val="1"/>
      <w:marLeft w:val="0"/>
      <w:marRight w:val="0"/>
      <w:marTop w:val="0"/>
      <w:marBottom w:val="0"/>
      <w:divBdr>
        <w:top w:val="none" w:sz="0" w:space="0" w:color="auto"/>
        <w:left w:val="none" w:sz="0" w:space="0" w:color="auto"/>
        <w:bottom w:val="none" w:sz="0" w:space="0" w:color="auto"/>
        <w:right w:val="none" w:sz="0" w:space="0" w:color="auto"/>
      </w:divBdr>
    </w:div>
    <w:div w:id="1400402807">
      <w:bodyDiv w:val="1"/>
      <w:marLeft w:val="0"/>
      <w:marRight w:val="0"/>
      <w:marTop w:val="0"/>
      <w:marBottom w:val="0"/>
      <w:divBdr>
        <w:top w:val="none" w:sz="0" w:space="0" w:color="auto"/>
        <w:left w:val="none" w:sz="0" w:space="0" w:color="auto"/>
        <w:bottom w:val="none" w:sz="0" w:space="0" w:color="auto"/>
        <w:right w:val="none" w:sz="0" w:space="0" w:color="auto"/>
      </w:divBdr>
    </w:div>
    <w:div w:id="1476996302">
      <w:bodyDiv w:val="1"/>
      <w:marLeft w:val="0"/>
      <w:marRight w:val="0"/>
      <w:marTop w:val="0"/>
      <w:marBottom w:val="0"/>
      <w:divBdr>
        <w:top w:val="none" w:sz="0" w:space="0" w:color="auto"/>
        <w:left w:val="none" w:sz="0" w:space="0" w:color="auto"/>
        <w:bottom w:val="none" w:sz="0" w:space="0" w:color="auto"/>
        <w:right w:val="none" w:sz="0" w:space="0" w:color="auto"/>
      </w:divBdr>
      <w:divsChild>
        <w:div w:id="1277836621">
          <w:marLeft w:val="547"/>
          <w:marRight w:val="0"/>
          <w:marTop w:val="115"/>
          <w:marBottom w:val="0"/>
          <w:divBdr>
            <w:top w:val="none" w:sz="0" w:space="0" w:color="auto"/>
            <w:left w:val="none" w:sz="0" w:space="0" w:color="auto"/>
            <w:bottom w:val="none" w:sz="0" w:space="0" w:color="auto"/>
            <w:right w:val="none" w:sz="0" w:space="0" w:color="auto"/>
          </w:divBdr>
        </w:div>
        <w:div w:id="1380279005">
          <w:marLeft w:val="547"/>
          <w:marRight w:val="0"/>
          <w:marTop w:val="115"/>
          <w:marBottom w:val="0"/>
          <w:divBdr>
            <w:top w:val="none" w:sz="0" w:space="0" w:color="auto"/>
            <w:left w:val="none" w:sz="0" w:space="0" w:color="auto"/>
            <w:bottom w:val="none" w:sz="0" w:space="0" w:color="auto"/>
            <w:right w:val="none" w:sz="0" w:space="0" w:color="auto"/>
          </w:divBdr>
        </w:div>
      </w:divsChild>
    </w:div>
    <w:div w:id="1554849868">
      <w:bodyDiv w:val="1"/>
      <w:marLeft w:val="0"/>
      <w:marRight w:val="0"/>
      <w:marTop w:val="0"/>
      <w:marBottom w:val="0"/>
      <w:divBdr>
        <w:top w:val="none" w:sz="0" w:space="0" w:color="auto"/>
        <w:left w:val="none" w:sz="0" w:space="0" w:color="auto"/>
        <w:bottom w:val="none" w:sz="0" w:space="0" w:color="auto"/>
        <w:right w:val="none" w:sz="0" w:space="0" w:color="auto"/>
      </w:divBdr>
    </w:div>
    <w:div w:id="1628122547">
      <w:bodyDiv w:val="1"/>
      <w:marLeft w:val="0"/>
      <w:marRight w:val="0"/>
      <w:marTop w:val="0"/>
      <w:marBottom w:val="0"/>
      <w:divBdr>
        <w:top w:val="none" w:sz="0" w:space="0" w:color="auto"/>
        <w:left w:val="none" w:sz="0" w:space="0" w:color="auto"/>
        <w:bottom w:val="none" w:sz="0" w:space="0" w:color="auto"/>
        <w:right w:val="none" w:sz="0" w:space="0" w:color="auto"/>
      </w:divBdr>
      <w:divsChild>
        <w:div w:id="331488350">
          <w:marLeft w:val="547"/>
          <w:marRight w:val="0"/>
          <w:marTop w:val="106"/>
          <w:marBottom w:val="0"/>
          <w:divBdr>
            <w:top w:val="none" w:sz="0" w:space="0" w:color="auto"/>
            <w:left w:val="none" w:sz="0" w:space="0" w:color="auto"/>
            <w:bottom w:val="none" w:sz="0" w:space="0" w:color="auto"/>
            <w:right w:val="none" w:sz="0" w:space="0" w:color="auto"/>
          </w:divBdr>
        </w:div>
      </w:divsChild>
    </w:div>
    <w:div w:id="17745956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961">
          <w:marLeft w:val="547"/>
          <w:marRight w:val="0"/>
          <w:marTop w:val="96"/>
          <w:marBottom w:val="0"/>
          <w:divBdr>
            <w:top w:val="none" w:sz="0" w:space="0" w:color="auto"/>
            <w:left w:val="none" w:sz="0" w:space="0" w:color="auto"/>
            <w:bottom w:val="none" w:sz="0" w:space="0" w:color="auto"/>
            <w:right w:val="none" w:sz="0" w:space="0" w:color="auto"/>
          </w:divBdr>
        </w:div>
        <w:div w:id="1947274323">
          <w:marLeft w:val="547"/>
          <w:marRight w:val="0"/>
          <w:marTop w:val="96"/>
          <w:marBottom w:val="0"/>
          <w:divBdr>
            <w:top w:val="none" w:sz="0" w:space="0" w:color="auto"/>
            <w:left w:val="none" w:sz="0" w:space="0" w:color="auto"/>
            <w:bottom w:val="none" w:sz="0" w:space="0" w:color="auto"/>
            <w:right w:val="none" w:sz="0" w:space="0" w:color="auto"/>
          </w:divBdr>
        </w:div>
      </w:divsChild>
    </w:div>
    <w:div w:id="1890190962">
      <w:bodyDiv w:val="1"/>
      <w:marLeft w:val="0"/>
      <w:marRight w:val="0"/>
      <w:marTop w:val="0"/>
      <w:marBottom w:val="0"/>
      <w:divBdr>
        <w:top w:val="none" w:sz="0" w:space="0" w:color="auto"/>
        <w:left w:val="none" w:sz="0" w:space="0" w:color="auto"/>
        <w:bottom w:val="none" w:sz="0" w:space="0" w:color="auto"/>
        <w:right w:val="none" w:sz="0" w:space="0" w:color="auto"/>
      </w:divBdr>
    </w:div>
    <w:div w:id="1894389384">
      <w:bodyDiv w:val="1"/>
      <w:marLeft w:val="0"/>
      <w:marRight w:val="0"/>
      <w:marTop w:val="0"/>
      <w:marBottom w:val="0"/>
      <w:divBdr>
        <w:top w:val="none" w:sz="0" w:space="0" w:color="auto"/>
        <w:left w:val="none" w:sz="0" w:space="0" w:color="auto"/>
        <w:bottom w:val="none" w:sz="0" w:space="0" w:color="auto"/>
        <w:right w:val="none" w:sz="0" w:space="0" w:color="auto"/>
      </w:divBdr>
    </w:div>
    <w:div w:id="2067141894">
      <w:bodyDiv w:val="1"/>
      <w:marLeft w:val="0"/>
      <w:marRight w:val="0"/>
      <w:marTop w:val="0"/>
      <w:marBottom w:val="0"/>
      <w:divBdr>
        <w:top w:val="none" w:sz="0" w:space="0" w:color="auto"/>
        <w:left w:val="none" w:sz="0" w:space="0" w:color="auto"/>
        <w:bottom w:val="none" w:sz="0" w:space="0" w:color="auto"/>
        <w:right w:val="none" w:sz="0" w:space="0" w:color="auto"/>
      </w:divBdr>
    </w:div>
    <w:div w:id="2081635813">
      <w:bodyDiv w:val="1"/>
      <w:marLeft w:val="0"/>
      <w:marRight w:val="0"/>
      <w:marTop w:val="0"/>
      <w:marBottom w:val="0"/>
      <w:divBdr>
        <w:top w:val="none" w:sz="0" w:space="0" w:color="auto"/>
        <w:left w:val="none" w:sz="0" w:space="0" w:color="auto"/>
        <w:bottom w:val="none" w:sz="0" w:space="0" w:color="auto"/>
        <w:right w:val="none" w:sz="0" w:space="0" w:color="auto"/>
      </w:divBdr>
      <w:divsChild>
        <w:div w:id="1813668787">
          <w:marLeft w:val="0"/>
          <w:marRight w:val="0"/>
          <w:marTop w:val="0"/>
          <w:marBottom w:val="0"/>
          <w:divBdr>
            <w:top w:val="none" w:sz="0" w:space="0" w:color="auto"/>
            <w:left w:val="none" w:sz="0" w:space="0" w:color="auto"/>
            <w:bottom w:val="none" w:sz="0" w:space="0" w:color="auto"/>
            <w:right w:val="none" w:sz="0" w:space="0" w:color="auto"/>
          </w:divBdr>
          <w:divsChild>
            <w:div w:id="1821534672">
              <w:marLeft w:val="0"/>
              <w:marRight w:val="0"/>
              <w:marTop w:val="0"/>
              <w:marBottom w:val="0"/>
              <w:divBdr>
                <w:top w:val="none" w:sz="0" w:space="0" w:color="auto"/>
                <w:left w:val="none" w:sz="0" w:space="0" w:color="auto"/>
                <w:bottom w:val="none" w:sz="0" w:space="0" w:color="auto"/>
                <w:right w:val="none" w:sz="0" w:space="0" w:color="auto"/>
              </w:divBdr>
              <w:divsChild>
                <w:div w:id="115611749">
                  <w:marLeft w:val="0"/>
                  <w:marRight w:val="0"/>
                  <w:marTop w:val="0"/>
                  <w:marBottom w:val="0"/>
                  <w:divBdr>
                    <w:top w:val="none" w:sz="0" w:space="0" w:color="auto"/>
                    <w:left w:val="none" w:sz="0" w:space="0" w:color="auto"/>
                    <w:bottom w:val="none" w:sz="0" w:space="0" w:color="auto"/>
                    <w:right w:val="none" w:sz="0" w:space="0" w:color="auto"/>
                  </w:divBdr>
                  <w:divsChild>
                    <w:div w:id="857742181">
                      <w:marLeft w:val="0"/>
                      <w:marRight w:val="0"/>
                      <w:marTop w:val="0"/>
                      <w:marBottom w:val="0"/>
                      <w:divBdr>
                        <w:top w:val="none" w:sz="0" w:space="0" w:color="auto"/>
                        <w:left w:val="none" w:sz="0" w:space="0" w:color="auto"/>
                        <w:bottom w:val="none" w:sz="0" w:space="0" w:color="auto"/>
                        <w:right w:val="none" w:sz="0" w:space="0" w:color="auto"/>
                      </w:divBdr>
                      <w:divsChild>
                        <w:div w:id="1311984510">
                          <w:marLeft w:val="0"/>
                          <w:marRight w:val="0"/>
                          <w:marTop w:val="0"/>
                          <w:marBottom w:val="0"/>
                          <w:divBdr>
                            <w:top w:val="none" w:sz="0" w:space="0" w:color="auto"/>
                            <w:left w:val="none" w:sz="0" w:space="0" w:color="auto"/>
                            <w:bottom w:val="none" w:sz="0" w:space="0" w:color="auto"/>
                            <w:right w:val="none" w:sz="0" w:space="0" w:color="auto"/>
                          </w:divBdr>
                          <w:divsChild>
                            <w:div w:id="649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jen.ca/resource/8898"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girlsnotbrides.org/sustainable-development-goals-why-ending-child-marriage-should-be-a-targ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02C9163A4E409CBF8382D17D4EE884"/>
        <w:category>
          <w:name w:val="General"/>
          <w:gallery w:val="placeholder"/>
        </w:category>
        <w:types>
          <w:type w:val="bbPlcHdr"/>
        </w:types>
        <w:behaviors>
          <w:behavior w:val="content"/>
        </w:behaviors>
        <w:guid w:val="{8C5EE5A2-6132-4293-B83D-7A726A431CF9}"/>
      </w:docPartPr>
      <w:docPartBody>
        <w:p w:rsidR="00225CF4" w:rsidRDefault="00225CF4" w:rsidP="00225CF4">
          <w:pPr>
            <w:pStyle w:val="1702C9163A4E409CBF8382D17D4EE884"/>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25CF4"/>
    <w:rsid w:val="000B0006"/>
    <w:rsid w:val="001662CF"/>
    <w:rsid w:val="001C274E"/>
    <w:rsid w:val="0021744C"/>
    <w:rsid w:val="00225CF4"/>
    <w:rsid w:val="00315972"/>
    <w:rsid w:val="0043360F"/>
    <w:rsid w:val="00755939"/>
    <w:rsid w:val="007C00F2"/>
    <w:rsid w:val="007C162B"/>
    <w:rsid w:val="00836A18"/>
    <w:rsid w:val="009966E9"/>
    <w:rsid w:val="009E30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02C9163A4E409CBF8382D17D4EE884">
    <w:name w:val="1702C9163A4E409CBF8382D17D4EE884"/>
    <w:rsid w:val="00225C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88AFE6-B728-4519-96E6-A9C84AAD3DB4}"/>
</file>

<file path=customXml/itemProps2.xml><?xml version="1.0" encoding="utf-8"?>
<ds:datastoreItem xmlns:ds="http://schemas.openxmlformats.org/officeDocument/2006/customXml" ds:itemID="{903F10E9-EAF7-4A13-870E-185AF3C94371}"/>
</file>

<file path=customXml/itemProps3.xml><?xml version="1.0" encoding="utf-8"?>
<ds:datastoreItem xmlns:ds="http://schemas.openxmlformats.org/officeDocument/2006/customXml" ds:itemID="{E97F661B-2BCE-47C2-A8E5-4C4BA307ED67}"/>
</file>

<file path=customXml/itemProps4.xml><?xml version="1.0" encoding="utf-8"?>
<ds:datastoreItem xmlns:ds="http://schemas.openxmlformats.org/officeDocument/2006/customXml" ds:itemID="{C9130A6F-B2DF-4415-940E-9180CC6FFFDB}"/>
</file>

<file path=docProps/app.xml><?xml version="1.0" encoding="utf-8"?>
<Properties xmlns="http://schemas.openxmlformats.org/officeDocument/2006/extended-properties" xmlns:vt="http://schemas.openxmlformats.org/officeDocument/2006/docPropsVTypes">
  <Template>Normal</Template>
  <TotalTime>397</TotalTime>
  <Pages>13</Pages>
  <Words>4610</Words>
  <Characters>26282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Canadian efforts to address ch</vt:lpstr>
    </vt:vector>
  </TitlesOfParts>
  <Company>Department of Justice / Ministère de la Justice</Company>
  <LinksUpToDate>false</LinksUpToDate>
  <CharactersWithSpaces>30831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efforts to address ch</dc:title>
  <dc:subject/>
  <dc:creator>gblackel</dc:creator>
  <cp:keywords/>
  <dc:description/>
  <cp:lastModifiedBy>Spiess, Alexandra -HFXO</cp:lastModifiedBy>
  <cp:revision>44</cp:revision>
  <cp:lastPrinted>2016-03-24T15:51:00Z</cp:lastPrinted>
  <dcterms:created xsi:type="dcterms:W3CDTF">2016-03-21T19:23:00Z</dcterms:created>
  <dcterms:modified xsi:type="dcterms:W3CDTF">2016-04-04T15:58:00Z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3487400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