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D2A8E" w14:textId="157A0009" w:rsidR="00F851F6" w:rsidRPr="001726E0" w:rsidRDefault="00F851F6" w:rsidP="006D6694">
      <w:pPr>
        <w:spacing w:after="0" w:line="240" w:lineRule="auto"/>
        <w:jc w:val="center"/>
        <w:rPr>
          <w:rFonts w:cstheme="minorHAnsi"/>
          <w:b/>
          <w:color w:val="004EB6" w:themeColor="accent1"/>
        </w:rPr>
      </w:pPr>
      <w:bookmarkStart w:id="0" w:name="_GoBack"/>
      <w:bookmarkEnd w:id="0"/>
      <w:r w:rsidRPr="001726E0">
        <w:rPr>
          <w:rFonts w:cstheme="minorHAnsi"/>
          <w:b/>
          <w:color w:val="004EB6" w:themeColor="accent1"/>
        </w:rPr>
        <w:t>Plan International, Inc.</w:t>
      </w:r>
    </w:p>
    <w:p w14:paraId="04600D46" w14:textId="77777777" w:rsidR="00F851F6" w:rsidRPr="001726E0" w:rsidRDefault="00F851F6" w:rsidP="006D6694">
      <w:pPr>
        <w:spacing w:after="0" w:line="240" w:lineRule="auto"/>
        <w:jc w:val="center"/>
        <w:rPr>
          <w:rFonts w:cstheme="minorHAnsi"/>
          <w:b/>
          <w:color w:val="004EB6" w:themeColor="accent1"/>
        </w:rPr>
      </w:pPr>
    </w:p>
    <w:p w14:paraId="7EE454B4" w14:textId="58F9FE27" w:rsidR="003270A7" w:rsidRPr="001726E0" w:rsidRDefault="004059AE" w:rsidP="006D6694">
      <w:pPr>
        <w:spacing w:after="0" w:line="240" w:lineRule="auto"/>
        <w:jc w:val="center"/>
        <w:rPr>
          <w:rFonts w:cstheme="minorHAnsi"/>
          <w:b/>
          <w:color w:val="004EB6" w:themeColor="accent1"/>
        </w:rPr>
      </w:pPr>
      <w:r w:rsidRPr="001726E0">
        <w:rPr>
          <w:rFonts w:cstheme="minorHAnsi"/>
          <w:b/>
          <w:color w:val="004EB6" w:themeColor="accent1"/>
        </w:rPr>
        <w:t xml:space="preserve">SUBMISSION </w:t>
      </w:r>
      <w:r w:rsidR="0062382C" w:rsidRPr="001726E0">
        <w:rPr>
          <w:rFonts w:cstheme="minorHAnsi"/>
          <w:b/>
          <w:color w:val="004EB6" w:themeColor="accent1"/>
        </w:rPr>
        <w:t>TO THE REPORT OF THE UNITED NATIONS SECRETARY-GENERAL ON PROGRESS TOWARDS ENDING CHILD, EARLY AND FORCED MARRIAGE WORLDWIDE</w:t>
      </w:r>
    </w:p>
    <w:p w14:paraId="2B85A2B4" w14:textId="6797CAFD" w:rsidR="00324FCA" w:rsidRPr="005945C6" w:rsidRDefault="00324FCA" w:rsidP="00085AD1">
      <w:pPr>
        <w:spacing w:after="0" w:line="240" w:lineRule="auto"/>
        <w:jc w:val="center"/>
        <w:rPr>
          <w:rFonts w:cstheme="minorHAnsi"/>
          <w:b/>
          <w:color w:val="004EB6" w:themeColor="accent1"/>
        </w:rPr>
      </w:pPr>
    </w:p>
    <w:p w14:paraId="4D38C924" w14:textId="72020687" w:rsidR="006D6694" w:rsidRPr="00AF1928" w:rsidRDefault="00F15A6F" w:rsidP="00085AD1">
      <w:pPr>
        <w:spacing w:after="0" w:line="240" w:lineRule="auto"/>
        <w:jc w:val="both"/>
        <w:rPr>
          <w:rFonts w:cstheme="minorHAnsi"/>
          <w:sz w:val="20"/>
          <w:szCs w:val="20"/>
        </w:rPr>
      </w:pPr>
      <w:r w:rsidRPr="00AF1928">
        <w:rPr>
          <w:rFonts w:cstheme="minorHAnsi"/>
          <w:sz w:val="20"/>
          <w:szCs w:val="20"/>
        </w:rPr>
        <w:t>Plan International has developed this submission to inform the forthcoming report by the United Nations Secretary-General on ch</w:t>
      </w:r>
      <w:r w:rsidR="00610DC2">
        <w:rPr>
          <w:rFonts w:cstheme="minorHAnsi"/>
          <w:sz w:val="20"/>
          <w:szCs w:val="20"/>
        </w:rPr>
        <w:t>ild, early and forced marriage</w:t>
      </w:r>
      <w:r w:rsidRPr="00AF1928">
        <w:rPr>
          <w:rFonts w:cstheme="minorHAnsi"/>
          <w:sz w:val="20"/>
          <w:szCs w:val="20"/>
        </w:rPr>
        <w:t xml:space="preserve"> pursuant to General Assembly Resolution 71/175. Due to </w:t>
      </w:r>
      <w:r w:rsidR="00EC705E">
        <w:rPr>
          <w:rFonts w:cstheme="minorHAnsi"/>
          <w:sz w:val="20"/>
          <w:szCs w:val="20"/>
        </w:rPr>
        <w:t>the page limit</w:t>
      </w:r>
      <w:r w:rsidRPr="00AF1928">
        <w:rPr>
          <w:rFonts w:cstheme="minorHAnsi"/>
          <w:sz w:val="20"/>
          <w:szCs w:val="20"/>
        </w:rPr>
        <w:t>, this submission will only highlight</w:t>
      </w:r>
      <w:r w:rsidR="00C36779">
        <w:rPr>
          <w:rFonts w:cstheme="minorHAnsi"/>
          <w:sz w:val="20"/>
          <w:szCs w:val="20"/>
        </w:rPr>
        <w:t xml:space="preserve"> new research, programming and influencing work undertaken by Plan International since our last submission </w:t>
      </w:r>
      <w:r w:rsidRPr="00AF1928">
        <w:rPr>
          <w:rFonts w:cstheme="minorHAnsi"/>
          <w:sz w:val="20"/>
          <w:szCs w:val="20"/>
        </w:rPr>
        <w:t>to the previous Secretary-General report in February 2016, which contain</w:t>
      </w:r>
      <w:r w:rsidR="003E4C7F" w:rsidRPr="00AF1928">
        <w:rPr>
          <w:rFonts w:cstheme="minorHAnsi"/>
          <w:sz w:val="20"/>
          <w:szCs w:val="20"/>
        </w:rPr>
        <w:t>s</w:t>
      </w:r>
      <w:r w:rsidRPr="00AF1928">
        <w:rPr>
          <w:rFonts w:cstheme="minorHAnsi"/>
          <w:sz w:val="20"/>
          <w:szCs w:val="20"/>
        </w:rPr>
        <w:t xml:space="preserve"> elements and recommendations that are still valid today.</w:t>
      </w:r>
      <w:r w:rsidR="000E7D5B">
        <w:rPr>
          <w:rStyle w:val="FootnoteReference"/>
          <w:rFonts w:cstheme="minorHAnsi"/>
          <w:sz w:val="20"/>
          <w:szCs w:val="20"/>
        </w:rPr>
        <w:footnoteReference w:id="1"/>
      </w:r>
      <w:r w:rsidRPr="00AF1928">
        <w:rPr>
          <w:rFonts w:cstheme="minorHAnsi"/>
          <w:sz w:val="20"/>
          <w:szCs w:val="20"/>
        </w:rPr>
        <w:t xml:space="preserve"> </w:t>
      </w:r>
    </w:p>
    <w:p w14:paraId="09C2AC19" w14:textId="77777777" w:rsidR="00F505D2" w:rsidRDefault="00F505D2" w:rsidP="00085AD1">
      <w:pPr>
        <w:pStyle w:val="ListParagraph"/>
        <w:spacing w:after="0" w:line="240" w:lineRule="auto"/>
        <w:jc w:val="both"/>
        <w:rPr>
          <w:rFonts w:cstheme="minorHAnsi"/>
          <w:b/>
          <w:color w:val="004EB6" w:themeColor="accent1"/>
          <w:sz w:val="20"/>
          <w:szCs w:val="20"/>
          <w:lang w:val="en-GB"/>
        </w:rPr>
      </w:pPr>
    </w:p>
    <w:p w14:paraId="61BC7CB4" w14:textId="095B304B" w:rsidR="00EC1CE2" w:rsidRPr="00610DC2" w:rsidRDefault="004D0D89" w:rsidP="00085AD1">
      <w:pPr>
        <w:pStyle w:val="ListParagraph"/>
        <w:numPr>
          <w:ilvl w:val="0"/>
          <w:numId w:val="5"/>
        </w:numPr>
        <w:spacing w:after="0" w:line="240" w:lineRule="auto"/>
        <w:jc w:val="both"/>
        <w:rPr>
          <w:rFonts w:cstheme="minorHAnsi"/>
          <w:b/>
          <w:color w:val="004EB6" w:themeColor="accent1"/>
          <w:szCs w:val="20"/>
          <w:lang w:val="en-GB"/>
        </w:rPr>
      </w:pPr>
      <w:r w:rsidRPr="00610DC2">
        <w:rPr>
          <w:rFonts w:cstheme="minorHAnsi"/>
          <w:b/>
          <w:color w:val="004EB6" w:themeColor="accent1"/>
          <w:szCs w:val="20"/>
          <w:lang w:val="en-GB"/>
        </w:rPr>
        <w:t>INTRODUCTION</w:t>
      </w:r>
    </w:p>
    <w:p w14:paraId="7C881B37" w14:textId="51108084" w:rsidR="006D6694" w:rsidRDefault="005A78C9" w:rsidP="00085AD1">
      <w:pPr>
        <w:spacing w:after="0" w:line="240" w:lineRule="auto"/>
        <w:jc w:val="both"/>
        <w:rPr>
          <w:rFonts w:eastAsia="Arial" w:cstheme="minorHAnsi"/>
          <w:sz w:val="20"/>
          <w:szCs w:val="20"/>
        </w:rPr>
      </w:pPr>
      <w:hyperlink r:id="rId8" w:history="1">
        <w:r w:rsidR="00F851F6" w:rsidRPr="00AF1928">
          <w:rPr>
            <w:rStyle w:val="Hyperlink"/>
            <w:rFonts w:cstheme="minorHAnsi"/>
            <w:sz w:val="20"/>
            <w:szCs w:val="20"/>
          </w:rPr>
          <w:t>Plan International</w:t>
        </w:r>
      </w:hyperlink>
      <w:r w:rsidR="00F851F6" w:rsidRPr="00AF1928">
        <w:rPr>
          <w:rFonts w:cstheme="minorHAnsi"/>
          <w:sz w:val="20"/>
          <w:szCs w:val="20"/>
        </w:rPr>
        <w:t>, Inc. is an independent non-governmental organisation and is in Special Consultative Status with ECOSOC. Founded in 1937, Plan International is one of the oldest and largest children</w:t>
      </w:r>
      <w:r w:rsidR="006E632D">
        <w:rPr>
          <w:rFonts w:cstheme="minorHAnsi"/>
          <w:sz w:val="20"/>
          <w:szCs w:val="20"/>
        </w:rPr>
        <w:t>’s</w:t>
      </w:r>
      <w:r w:rsidR="00F851F6" w:rsidRPr="00AF1928">
        <w:rPr>
          <w:rFonts w:cstheme="minorHAnsi"/>
          <w:sz w:val="20"/>
          <w:szCs w:val="20"/>
        </w:rPr>
        <w:t xml:space="preserve"> rights organisations in the world. We strive to advance children’s rights and equality for girls in both development and humanitarian contexts. Working with children and young people</w:t>
      </w:r>
      <w:r w:rsidR="009C12F1">
        <w:rPr>
          <w:rFonts w:cstheme="minorHAnsi"/>
          <w:sz w:val="20"/>
          <w:szCs w:val="20"/>
        </w:rPr>
        <w:t xml:space="preserve"> </w:t>
      </w:r>
      <w:r w:rsidR="00F851F6" w:rsidRPr="00AF1928">
        <w:rPr>
          <w:rFonts w:cstheme="minorHAnsi"/>
          <w:sz w:val="20"/>
          <w:szCs w:val="20"/>
        </w:rPr>
        <w:t>in more than 70 countries around the world, we tackle the root causes of inequality faced</w:t>
      </w:r>
      <w:r w:rsidR="000C0AFC">
        <w:rPr>
          <w:rFonts w:cstheme="minorHAnsi"/>
          <w:sz w:val="20"/>
          <w:szCs w:val="20"/>
        </w:rPr>
        <w:t xml:space="preserve"> by children, especially girls. </w:t>
      </w:r>
      <w:r w:rsidR="00F851F6" w:rsidRPr="004F1DA4">
        <w:rPr>
          <w:rFonts w:cstheme="minorHAnsi"/>
          <w:sz w:val="20"/>
          <w:szCs w:val="20"/>
        </w:rPr>
        <w:t>The</w:t>
      </w:r>
      <w:r w:rsidR="00F851F6" w:rsidRPr="00AF1928">
        <w:rPr>
          <w:rFonts w:cstheme="minorHAnsi"/>
          <w:sz w:val="20"/>
          <w:szCs w:val="20"/>
        </w:rPr>
        <w:t xml:space="preserve"> elimination of harmful practices, including child marriage, is one of</w:t>
      </w:r>
      <w:r w:rsidR="00BB66CC">
        <w:rPr>
          <w:rFonts w:cstheme="minorHAnsi"/>
          <w:sz w:val="20"/>
          <w:szCs w:val="20"/>
        </w:rPr>
        <w:t xml:space="preserve"> Plan International’s priorities </w:t>
      </w:r>
      <w:r w:rsidR="00E20480">
        <w:rPr>
          <w:rFonts w:cstheme="minorHAnsi"/>
          <w:sz w:val="20"/>
          <w:szCs w:val="20"/>
        </w:rPr>
        <w:t xml:space="preserve">as outlined in our </w:t>
      </w:r>
      <w:r w:rsidR="004772DB">
        <w:rPr>
          <w:rFonts w:cstheme="minorHAnsi"/>
          <w:sz w:val="20"/>
          <w:szCs w:val="20"/>
        </w:rPr>
        <w:t xml:space="preserve">new </w:t>
      </w:r>
      <w:r w:rsidR="00E20480">
        <w:rPr>
          <w:rFonts w:cstheme="minorHAnsi"/>
          <w:sz w:val="20"/>
          <w:szCs w:val="20"/>
        </w:rPr>
        <w:t>Global Strategy 2017-2022 -</w:t>
      </w:r>
      <w:r w:rsidR="00F851F6" w:rsidRPr="00AF1928">
        <w:rPr>
          <w:rFonts w:cstheme="minorHAnsi"/>
          <w:sz w:val="20"/>
          <w:szCs w:val="20"/>
        </w:rPr>
        <w:t xml:space="preserve"> </w:t>
      </w:r>
      <w:r w:rsidR="00F851F6" w:rsidRPr="00AF1928">
        <w:rPr>
          <w:rFonts w:eastAsia="Arial" w:cstheme="minorHAnsi"/>
          <w:sz w:val="20"/>
          <w:szCs w:val="20"/>
        </w:rPr>
        <w:t>“</w:t>
      </w:r>
      <w:hyperlink r:id="rId9" w:history="1">
        <w:r w:rsidR="00F851F6" w:rsidRPr="00AF1928">
          <w:rPr>
            <w:rStyle w:val="Hyperlink"/>
            <w:rFonts w:eastAsia="Arial" w:cstheme="minorHAnsi"/>
            <w:i/>
            <w:sz w:val="20"/>
            <w:szCs w:val="20"/>
          </w:rPr>
          <w:t>100 million reasons</w:t>
        </w:r>
      </w:hyperlink>
      <w:r w:rsidR="00F851F6" w:rsidRPr="00AF1928">
        <w:rPr>
          <w:rFonts w:eastAsia="Arial" w:cstheme="minorHAnsi"/>
          <w:i/>
          <w:sz w:val="20"/>
          <w:szCs w:val="20"/>
        </w:rPr>
        <w:t>”</w:t>
      </w:r>
      <w:r w:rsidR="00E20480">
        <w:rPr>
          <w:rFonts w:eastAsia="Arial" w:cstheme="minorHAnsi"/>
          <w:sz w:val="20"/>
          <w:szCs w:val="20"/>
        </w:rPr>
        <w:t xml:space="preserve"> - </w:t>
      </w:r>
      <w:r w:rsidR="00F851F6" w:rsidRPr="00AF1928">
        <w:rPr>
          <w:rFonts w:eastAsia="Arial" w:cstheme="minorHAnsi"/>
          <w:sz w:val="20"/>
          <w:szCs w:val="20"/>
        </w:rPr>
        <w:t xml:space="preserve">which </w:t>
      </w:r>
      <w:r w:rsidR="00E20480">
        <w:rPr>
          <w:rFonts w:eastAsia="Arial" w:cstheme="minorHAnsi"/>
          <w:sz w:val="20"/>
          <w:szCs w:val="20"/>
        </w:rPr>
        <w:t>aims</w:t>
      </w:r>
      <w:r w:rsidR="00F851F6" w:rsidRPr="00AF1928">
        <w:rPr>
          <w:rFonts w:eastAsia="Arial" w:cstheme="minorHAnsi"/>
          <w:sz w:val="20"/>
          <w:szCs w:val="20"/>
        </w:rPr>
        <w:t xml:space="preserve"> to transform the lives of 100 million girls so they can learn, lead, decide and thrive. </w:t>
      </w:r>
    </w:p>
    <w:p w14:paraId="01637692" w14:textId="77777777" w:rsidR="00117D55" w:rsidRPr="004772DB" w:rsidRDefault="00117D55" w:rsidP="00085AD1">
      <w:pPr>
        <w:spacing w:after="0" w:line="240" w:lineRule="auto"/>
        <w:jc w:val="both"/>
        <w:rPr>
          <w:rFonts w:cstheme="minorHAnsi"/>
          <w:sz w:val="20"/>
          <w:szCs w:val="20"/>
        </w:rPr>
      </w:pPr>
    </w:p>
    <w:p w14:paraId="7A2FBED3" w14:textId="677BBBF0" w:rsidR="006D6694" w:rsidRDefault="001D3B23" w:rsidP="00085AD1">
      <w:pPr>
        <w:spacing w:after="0" w:line="240" w:lineRule="auto"/>
        <w:jc w:val="both"/>
        <w:rPr>
          <w:rFonts w:cstheme="minorHAnsi"/>
          <w:sz w:val="20"/>
          <w:szCs w:val="20"/>
        </w:rPr>
      </w:pPr>
      <w:r w:rsidRPr="00AF1928">
        <w:rPr>
          <w:rFonts w:cstheme="minorHAnsi"/>
          <w:sz w:val="20"/>
          <w:szCs w:val="20"/>
        </w:rPr>
        <w:t>C</w:t>
      </w:r>
      <w:r w:rsidR="00610DC2">
        <w:rPr>
          <w:rFonts w:cstheme="minorHAnsi"/>
          <w:sz w:val="20"/>
          <w:szCs w:val="20"/>
        </w:rPr>
        <w:t>hild, early and forced marriage (CEFM)</w:t>
      </w:r>
      <w:r w:rsidR="00412BEF" w:rsidRPr="00AF1928">
        <w:rPr>
          <w:rFonts w:cstheme="minorHAnsi"/>
          <w:sz w:val="20"/>
          <w:szCs w:val="20"/>
        </w:rPr>
        <w:t xml:space="preserve"> </w:t>
      </w:r>
      <w:r w:rsidR="003F1C57" w:rsidRPr="00AF1928">
        <w:rPr>
          <w:rFonts w:cstheme="minorHAnsi"/>
          <w:sz w:val="20"/>
          <w:szCs w:val="20"/>
        </w:rPr>
        <w:t>remains a prevalent global issue</w:t>
      </w:r>
      <w:r w:rsidRPr="00AF1928">
        <w:rPr>
          <w:rFonts w:cstheme="minorHAnsi"/>
          <w:sz w:val="20"/>
          <w:szCs w:val="20"/>
        </w:rPr>
        <w:t xml:space="preserve"> </w:t>
      </w:r>
      <w:r w:rsidR="003F1C57" w:rsidRPr="00AF1928">
        <w:rPr>
          <w:rFonts w:cstheme="minorHAnsi"/>
          <w:sz w:val="20"/>
          <w:szCs w:val="20"/>
        </w:rPr>
        <w:t xml:space="preserve">and </w:t>
      </w:r>
      <w:r w:rsidRPr="00AF1928">
        <w:rPr>
          <w:rFonts w:cstheme="minorHAnsi"/>
          <w:sz w:val="20"/>
          <w:szCs w:val="20"/>
        </w:rPr>
        <w:t>is a grave violation of children’s human rights,</w:t>
      </w:r>
      <w:r w:rsidR="00447FD9" w:rsidRPr="00AF1928">
        <w:rPr>
          <w:rFonts w:cstheme="minorHAnsi"/>
          <w:sz w:val="20"/>
          <w:szCs w:val="20"/>
        </w:rPr>
        <w:t xml:space="preserve"> with particular</w:t>
      </w:r>
      <w:r w:rsidR="00BB0488">
        <w:rPr>
          <w:rFonts w:cstheme="minorHAnsi"/>
          <w:sz w:val="20"/>
          <w:szCs w:val="20"/>
        </w:rPr>
        <w:t>ly</w:t>
      </w:r>
      <w:r w:rsidR="00447FD9" w:rsidRPr="00AF1928">
        <w:rPr>
          <w:rFonts w:cstheme="minorHAnsi"/>
          <w:sz w:val="20"/>
          <w:szCs w:val="20"/>
        </w:rPr>
        <w:t xml:space="preserve"> adverse </w:t>
      </w:r>
      <w:r w:rsidR="00BB0488">
        <w:rPr>
          <w:rFonts w:cstheme="minorHAnsi"/>
          <w:sz w:val="20"/>
          <w:szCs w:val="20"/>
        </w:rPr>
        <w:t>effects</w:t>
      </w:r>
      <w:r w:rsidR="00BB0488" w:rsidRPr="00AF1928">
        <w:rPr>
          <w:rFonts w:cstheme="minorHAnsi"/>
          <w:sz w:val="20"/>
          <w:szCs w:val="20"/>
        </w:rPr>
        <w:t xml:space="preserve"> </w:t>
      </w:r>
      <w:r w:rsidR="00623AB5">
        <w:rPr>
          <w:rFonts w:cstheme="minorHAnsi"/>
          <w:sz w:val="20"/>
          <w:szCs w:val="20"/>
        </w:rPr>
        <w:t>on</w:t>
      </w:r>
      <w:r w:rsidR="00623AB5" w:rsidRPr="00AF1928">
        <w:rPr>
          <w:rFonts w:cstheme="minorHAnsi"/>
          <w:sz w:val="20"/>
          <w:szCs w:val="20"/>
        </w:rPr>
        <w:t xml:space="preserve"> </w:t>
      </w:r>
      <w:r w:rsidR="00447FD9" w:rsidRPr="00AF1928">
        <w:rPr>
          <w:rFonts w:cstheme="minorHAnsi"/>
          <w:sz w:val="20"/>
          <w:szCs w:val="20"/>
        </w:rPr>
        <w:t>girls</w:t>
      </w:r>
      <w:r w:rsidR="003C54F8">
        <w:rPr>
          <w:rFonts w:cstheme="minorHAnsi"/>
          <w:sz w:val="20"/>
          <w:szCs w:val="20"/>
        </w:rPr>
        <w:t>. CEFM forces</w:t>
      </w:r>
      <w:r w:rsidRPr="00AF1928">
        <w:rPr>
          <w:rFonts w:cstheme="minorHAnsi"/>
          <w:sz w:val="20"/>
          <w:szCs w:val="20"/>
        </w:rPr>
        <w:t xml:space="preserve"> </w:t>
      </w:r>
      <w:r w:rsidR="003C54F8">
        <w:rPr>
          <w:rFonts w:cstheme="minorHAnsi"/>
          <w:sz w:val="20"/>
          <w:szCs w:val="20"/>
        </w:rPr>
        <w:t>girls</w:t>
      </w:r>
      <w:r w:rsidRPr="00AF1928">
        <w:rPr>
          <w:rFonts w:cstheme="minorHAnsi"/>
          <w:sz w:val="20"/>
          <w:szCs w:val="20"/>
        </w:rPr>
        <w:t xml:space="preserve"> </w:t>
      </w:r>
      <w:r w:rsidR="00447FD9" w:rsidRPr="00AF1928">
        <w:rPr>
          <w:rFonts w:cstheme="minorHAnsi"/>
          <w:sz w:val="20"/>
          <w:szCs w:val="20"/>
        </w:rPr>
        <w:t xml:space="preserve">into adulthood prematurely </w:t>
      </w:r>
      <w:r w:rsidRPr="00AF1928">
        <w:rPr>
          <w:rFonts w:cstheme="minorHAnsi"/>
          <w:sz w:val="20"/>
          <w:szCs w:val="20"/>
        </w:rPr>
        <w:t>and</w:t>
      </w:r>
      <w:r w:rsidR="00DE0314">
        <w:rPr>
          <w:rFonts w:cstheme="minorHAnsi"/>
          <w:sz w:val="20"/>
          <w:szCs w:val="20"/>
        </w:rPr>
        <w:t xml:space="preserve"> has a negative impact on all areas of their lives, </w:t>
      </w:r>
      <w:r w:rsidR="00447FD9" w:rsidRPr="00AF1928">
        <w:rPr>
          <w:rFonts w:cstheme="minorHAnsi"/>
          <w:sz w:val="20"/>
          <w:szCs w:val="20"/>
        </w:rPr>
        <w:t>violating their sexual and reproductive health and rights, curtailing their education, limiting their</w:t>
      </w:r>
      <w:r w:rsidRPr="00AF1928">
        <w:rPr>
          <w:rFonts w:cstheme="minorHAnsi"/>
          <w:sz w:val="20"/>
          <w:szCs w:val="20"/>
        </w:rPr>
        <w:t xml:space="preserve"> autonomy</w:t>
      </w:r>
      <w:r w:rsidR="00447FD9" w:rsidRPr="00AF1928">
        <w:rPr>
          <w:rFonts w:cstheme="minorHAnsi"/>
          <w:sz w:val="20"/>
          <w:szCs w:val="20"/>
        </w:rPr>
        <w:t xml:space="preserve"> and exposing them to an increased risk of violence.</w:t>
      </w:r>
      <w:r w:rsidRPr="00AF1928">
        <w:rPr>
          <w:rFonts w:cstheme="minorHAnsi"/>
          <w:sz w:val="20"/>
          <w:szCs w:val="20"/>
        </w:rPr>
        <w:t xml:space="preserve"> </w:t>
      </w:r>
    </w:p>
    <w:p w14:paraId="36C7452E" w14:textId="5D825919" w:rsidR="00B76A0D" w:rsidRPr="00AF1928" w:rsidRDefault="004F1DA4" w:rsidP="004772DB">
      <w:pPr>
        <w:tabs>
          <w:tab w:val="left" w:pos="5933"/>
        </w:tabs>
        <w:spacing w:after="0" w:line="240" w:lineRule="auto"/>
        <w:jc w:val="both"/>
        <w:rPr>
          <w:rFonts w:cstheme="minorHAnsi"/>
          <w:sz w:val="20"/>
          <w:szCs w:val="20"/>
        </w:rPr>
      </w:pPr>
      <w:r>
        <w:rPr>
          <w:rFonts w:cstheme="minorHAnsi"/>
          <w:sz w:val="20"/>
          <w:szCs w:val="20"/>
        </w:rPr>
        <w:tab/>
      </w:r>
    </w:p>
    <w:p w14:paraId="0C50EE90" w14:textId="4D5C32C6" w:rsidR="00F505D2" w:rsidRPr="00F505D2" w:rsidRDefault="00B34567" w:rsidP="00610DC2">
      <w:pPr>
        <w:spacing w:after="0" w:line="240" w:lineRule="auto"/>
        <w:jc w:val="both"/>
        <w:rPr>
          <w:rFonts w:cstheme="minorHAnsi"/>
          <w:b/>
          <w:sz w:val="20"/>
          <w:szCs w:val="20"/>
        </w:rPr>
      </w:pPr>
      <w:r>
        <w:rPr>
          <w:rFonts w:cstheme="minorHAnsi"/>
          <w:sz w:val="20"/>
          <w:szCs w:val="20"/>
        </w:rPr>
        <w:t>R</w:t>
      </w:r>
      <w:r w:rsidR="003E4C7F" w:rsidRPr="00AF1928">
        <w:rPr>
          <w:rFonts w:cstheme="minorHAnsi"/>
          <w:sz w:val="20"/>
          <w:szCs w:val="20"/>
        </w:rPr>
        <w:t xml:space="preserve">esearch carried out by Plan International and partners </w:t>
      </w:r>
      <w:r w:rsidR="000A0331">
        <w:rPr>
          <w:rFonts w:cstheme="minorHAnsi"/>
          <w:sz w:val="20"/>
          <w:szCs w:val="20"/>
        </w:rPr>
        <w:t xml:space="preserve">has shown that the underlying </w:t>
      </w:r>
      <w:r w:rsidR="00787D02">
        <w:rPr>
          <w:rFonts w:cstheme="minorHAnsi"/>
          <w:sz w:val="20"/>
          <w:szCs w:val="20"/>
        </w:rPr>
        <w:t xml:space="preserve">factors </w:t>
      </w:r>
      <w:r w:rsidR="003E4C7F" w:rsidRPr="00AF1928">
        <w:rPr>
          <w:rFonts w:cstheme="minorHAnsi"/>
          <w:sz w:val="20"/>
          <w:szCs w:val="20"/>
        </w:rPr>
        <w:t xml:space="preserve">that contribute to CEFM are complex and interrelated. They vary within and between countries </w:t>
      </w:r>
      <w:r w:rsidR="00627AA6">
        <w:rPr>
          <w:rFonts w:cstheme="minorHAnsi"/>
          <w:sz w:val="20"/>
          <w:szCs w:val="20"/>
        </w:rPr>
        <w:t xml:space="preserve">and </w:t>
      </w:r>
      <w:r w:rsidR="003E4C7F" w:rsidRPr="00AF1928">
        <w:rPr>
          <w:rFonts w:cstheme="minorHAnsi"/>
          <w:sz w:val="20"/>
          <w:szCs w:val="20"/>
        </w:rPr>
        <w:t>depend on individual circumstances and social contexts.</w:t>
      </w:r>
      <w:r w:rsidR="003E4C7F" w:rsidRPr="00AF1928">
        <w:rPr>
          <w:rFonts w:eastAsia="Arial" w:cstheme="minorHAnsi"/>
          <w:sz w:val="20"/>
          <w:szCs w:val="20"/>
        </w:rPr>
        <w:t xml:space="preserve"> </w:t>
      </w:r>
      <w:r w:rsidR="002F2012" w:rsidRPr="00AF1928">
        <w:rPr>
          <w:rFonts w:eastAsia="Arial" w:cstheme="minorHAnsi"/>
          <w:sz w:val="20"/>
          <w:szCs w:val="20"/>
        </w:rPr>
        <w:t xml:space="preserve">Plan International believes that in order to be </w:t>
      </w:r>
      <w:r w:rsidR="00412BEF" w:rsidRPr="00AF1928">
        <w:rPr>
          <w:rFonts w:eastAsia="Arial" w:cstheme="minorHAnsi"/>
          <w:sz w:val="20"/>
          <w:szCs w:val="20"/>
        </w:rPr>
        <w:t xml:space="preserve">gender </w:t>
      </w:r>
      <w:r w:rsidR="002F2012" w:rsidRPr="00AF1928">
        <w:rPr>
          <w:rFonts w:eastAsia="Arial" w:cstheme="minorHAnsi"/>
          <w:sz w:val="20"/>
          <w:szCs w:val="20"/>
        </w:rPr>
        <w:t xml:space="preserve">transformative and effective, interventions against </w:t>
      </w:r>
      <w:r w:rsidR="001D3B23" w:rsidRPr="00AF1928">
        <w:rPr>
          <w:rFonts w:eastAsia="Arial" w:cstheme="minorHAnsi"/>
          <w:sz w:val="20"/>
          <w:szCs w:val="20"/>
        </w:rPr>
        <w:t>CEFM</w:t>
      </w:r>
      <w:r w:rsidR="002F2012" w:rsidRPr="00AF1928">
        <w:rPr>
          <w:rFonts w:eastAsia="Arial" w:cstheme="minorHAnsi"/>
          <w:sz w:val="20"/>
          <w:szCs w:val="20"/>
        </w:rPr>
        <w:t xml:space="preserve"> must be</w:t>
      </w:r>
      <w:r w:rsidR="006A07BD" w:rsidRPr="00AF1928">
        <w:rPr>
          <w:rFonts w:eastAsia="Arial" w:cstheme="minorHAnsi"/>
          <w:sz w:val="20"/>
          <w:szCs w:val="20"/>
        </w:rPr>
        <w:t xml:space="preserve"> holist</w:t>
      </w:r>
      <w:r w:rsidR="003E4C7F" w:rsidRPr="00AF1928">
        <w:rPr>
          <w:rFonts w:eastAsia="Arial" w:cstheme="minorHAnsi"/>
          <w:sz w:val="20"/>
          <w:szCs w:val="20"/>
        </w:rPr>
        <w:t xml:space="preserve">ic, </w:t>
      </w:r>
      <w:r w:rsidR="002F2012" w:rsidRPr="00AF1928">
        <w:rPr>
          <w:rFonts w:eastAsia="Arial" w:cstheme="minorHAnsi"/>
          <w:sz w:val="20"/>
          <w:szCs w:val="20"/>
        </w:rPr>
        <w:t>multi-se</w:t>
      </w:r>
      <w:r w:rsidR="006A07BD" w:rsidRPr="00AF1928">
        <w:rPr>
          <w:rFonts w:eastAsia="Arial" w:cstheme="minorHAnsi"/>
          <w:sz w:val="20"/>
          <w:szCs w:val="20"/>
        </w:rPr>
        <w:t>ctorial</w:t>
      </w:r>
      <w:r w:rsidR="003E4C7F" w:rsidRPr="00AF1928">
        <w:rPr>
          <w:rFonts w:eastAsia="Arial" w:cstheme="minorHAnsi"/>
          <w:sz w:val="20"/>
          <w:szCs w:val="20"/>
        </w:rPr>
        <w:t xml:space="preserve"> and multi-level</w:t>
      </w:r>
      <w:r w:rsidR="006A07BD" w:rsidRPr="00AF1928">
        <w:rPr>
          <w:rFonts w:eastAsia="Arial" w:cstheme="minorHAnsi"/>
          <w:sz w:val="20"/>
          <w:szCs w:val="20"/>
        </w:rPr>
        <w:t>.</w:t>
      </w:r>
      <w:r w:rsidR="00865090" w:rsidRPr="00AF1928">
        <w:rPr>
          <w:rFonts w:cstheme="minorHAnsi"/>
          <w:sz w:val="20"/>
          <w:szCs w:val="20"/>
        </w:rPr>
        <w:t xml:space="preserve"> </w:t>
      </w:r>
      <w:r w:rsidR="002F2012" w:rsidRPr="00AF1928">
        <w:rPr>
          <w:rFonts w:eastAsia="Arial" w:cstheme="minorHAnsi"/>
          <w:sz w:val="20"/>
          <w:szCs w:val="20"/>
        </w:rPr>
        <w:t xml:space="preserve">Recognising the complex and multiple causes of </w:t>
      </w:r>
      <w:r w:rsidR="00412BEF" w:rsidRPr="00AF1928">
        <w:rPr>
          <w:rFonts w:eastAsia="Arial" w:cstheme="minorHAnsi"/>
          <w:sz w:val="20"/>
          <w:szCs w:val="20"/>
        </w:rPr>
        <w:t>CEFM</w:t>
      </w:r>
      <w:r w:rsidR="002F2012" w:rsidRPr="00AF1928">
        <w:rPr>
          <w:rFonts w:eastAsia="Arial" w:cstheme="minorHAnsi"/>
          <w:sz w:val="20"/>
          <w:szCs w:val="20"/>
        </w:rPr>
        <w:t>, Plan International continues to work within their global programme model</w:t>
      </w:r>
      <w:r w:rsidR="0039389D">
        <w:rPr>
          <w:rFonts w:eastAsia="Arial" w:cstheme="minorHAnsi"/>
          <w:sz w:val="20"/>
          <w:szCs w:val="20"/>
        </w:rPr>
        <w:t xml:space="preserve"> known as</w:t>
      </w:r>
      <w:r w:rsidR="002F2012" w:rsidRPr="00AF1928">
        <w:rPr>
          <w:rFonts w:eastAsia="Arial" w:cstheme="minorHAnsi"/>
          <w:sz w:val="20"/>
          <w:szCs w:val="20"/>
        </w:rPr>
        <w:t xml:space="preserve"> “</w:t>
      </w:r>
      <w:r w:rsidR="002F2012" w:rsidRPr="00AF1928">
        <w:rPr>
          <w:rFonts w:eastAsia="Arial" w:cstheme="minorHAnsi"/>
          <w:i/>
          <w:sz w:val="20"/>
          <w:szCs w:val="20"/>
        </w:rPr>
        <w:t>18+: Ending Child</w:t>
      </w:r>
      <w:r w:rsidR="00412BEF" w:rsidRPr="00AF1928">
        <w:rPr>
          <w:rFonts w:eastAsia="Arial" w:cstheme="minorHAnsi"/>
          <w:i/>
          <w:sz w:val="20"/>
          <w:szCs w:val="20"/>
        </w:rPr>
        <w:t>, Early and Forced</w:t>
      </w:r>
      <w:r w:rsidR="002F2012" w:rsidRPr="00AF1928">
        <w:rPr>
          <w:rFonts w:eastAsia="Arial" w:cstheme="minorHAnsi"/>
          <w:i/>
          <w:sz w:val="20"/>
          <w:szCs w:val="20"/>
        </w:rPr>
        <w:t xml:space="preserve"> </w:t>
      </w:r>
      <w:r w:rsidR="000C7237" w:rsidRPr="00AF1928">
        <w:rPr>
          <w:rFonts w:eastAsia="Arial" w:cstheme="minorHAnsi"/>
          <w:i/>
          <w:sz w:val="20"/>
          <w:szCs w:val="20"/>
        </w:rPr>
        <w:t>Marriage</w:t>
      </w:r>
      <w:r w:rsidR="008E0AA3" w:rsidRPr="00AF1928">
        <w:rPr>
          <w:rFonts w:eastAsia="Arial" w:cstheme="minorHAnsi"/>
          <w:sz w:val="20"/>
          <w:szCs w:val="20"/>
        </w:rPr>
        <w:t>”</w:t>
      </w:r>
      <w:r w:rsidR="004772DB">
        <w:rPr>
          <w:rFonts w:eastAsia="Arial" w:cstheme="minorHAnsi"/>
          <w:sz w:val="20"/>
          <w:szCs w:val="20"/>
        </w:rPr>
        <w:t xml:space="preserve">. </w:t>
      </w:r>
      <w:r w:rsidR="007A7CDD">
        <w:rPr>
          <w:rFonts w:eastAsia="Arial" w:cstheme="minorHAnsi"/>
          <w:sz w:val="20"/>
          <w:szCs w:val="20"/>
        </w:rPr>
        <w:t>T</w:t>
      </w:r>
      <w:r w:rsidR="000A6814">
        <w:rPr>
          <w:rFonts w:eastAsia="Arial" w:cstheme="minorHAnsi"/>
          <w:sz w:val="20"/>
          <w:szCs w:val="20"/>
        </w:rPr>
        <w:t>his functions</w:t>
      </w:r>
      <w:r w:rsidR="005945C6" w:rsidRPr="00AF1928">
        <w:rPr>
          <w:rFonts w:cstheme="minorHAnsi"/>
          <w:sz w:val="20"/>
          <w:szCs w:val="20"/>
        </w:rPr>
        <w:t xml:space="preserve"> </w:t>
      </w:r>
      <w:r w:rsidR="00782568">
        <w:rPr>
          <w:rFonts w:cstheme="minorHAnsi"/>
          <w:sz w:val="20"/>
          <w:szCs w:val="20"/>
        </w:rPr>
        <w:t xml:space="preserve">on </w:t>
      </w:r>
      <w:r w:rsidR="005945C6" w:rsidRPr="00AF1928">
        <w:rPr>
          <w:rFonts w:cstheme="minorHAnsi"/>
          <w:sz w:val="20"/>
          <w:szCs w:val="20"/>
        </w:rPr>
        <w:t xml:space="preserve">three levels: </w:t>
      </w:r>
      <w:r w:rsidR="00EF68A3" w:rsidRPr="00AF1928">
        <w:rPr>
          <w:rFonts w:cstheme="minorHAnsi"/>
          <w:sz w:val="20"/>
          <w:szCs w:val="20"/>
        </w:rPr>
        <w:t xml:space="preserve"> 1) </w:t>
      </w:r>
      <w:r w:rsidR="005945C6" w:rsidRPr="00AF1928">
        <w:rPr>
          <w:rFonts w:cstheme="minorHAnsi"/>
          <w:sz w:val="20"/>
          <w:szCs w:val="20"/>
        </w:rPr>
        <w:t xml:space="preserve">to challenge and change harmful gender norms, attitudes, practices and behaviours that hinder girls’ empowerment and how they are valued; </w:t>
      </w:r>
      <w:r w:rsidR="00EF68A3" w:rsidRPr="00AF1928">
        <w:rPr>
          <w:rFonts w:cstheme="minorHAnsi"/>
          <w:sz w:val="20"/>
          <w:szCs w:val="20"/>
        </w:rPr>
        <w:t xml:space="preserve">2) </w:t>
      </w:r>
      <w:r w:rsidR="005945C6" w:rsidRPr="00AF1928">
        <w:rPr>
          <w:rFonts w:cstheme="minorHAnsi"/>
          <w:sz w:val="20"/>
          <w:szCs w:val="20"/>
        </w:rPr>
        <w:t>to build social and economic resources for and with adolescent girls and esta</w:t>
      </w:r>
      <w:r w:rsidR="0039389D">
        <w:rPr>
          <w:rFonts w:cstheme="minorHAnsi"/>
          <w:sz w:val="20"/>
          <w:szCs w:val="20"/>
        </w:rPr>
        <w:t>b</w:t>
      </w:r>
      <w:r w:rsidR="005945C6" w:rsidRPr="00AF1928">
        <w:rPr>
          <w:rFonts w:cstheme="minorHAnsi"/>
          <w:sz w:val="20"/>
          <w:szCs w:val="20"/>
        </w:rPr>
        <w:t>lish safety nets needed in times of economic or environmental crisis;</w:t>
      </w:r>
      <w:r w:rsidR="00EF68A3" w:rsidRPr="00AF1928">
        <w:rPr>
          <w:rFonts w:cstheme="minorHAnsi"/>
          <w:sz w:val="20"/>
          <w:szCs w:val="20"/>
        </w:rPr>
        <w:t xml:space="preserve"> 3) </w:t>
      </w:r>
      <w:r w:rsidR="005945C6" w:rsidRPr="00AF1928">
        <w:rPr>
          <w:rFonts w:cstheme="minorHAnsi"/>
          <w:sz w:val="20"/>
          <w:szCs w:val="20"/>
        </w:rPr>
        <w:t>to influence international and national laws, policies, frameworks, and investments so that girls’ rights are recognised and fulfilled</w:t>
      </w:r>
      <w:r w:rsidR="005945C6" w:rsidRPr="00AF1928">
        <w:rPr>
          <w:rFonts w:cstheme="minorHAnsi"/>
          <w:b/>
          <w:sz w:val="20"/>
          <w:szCs w:val="20"/>
        </w:rPr>
        <w:t>.</w:t>
      </w:r>
    </w:p>
    <w:p w14:paraId="09306E28" w14:textId="77777777" w:rsidR="00F505D2" w:rsidRDefault="00F505D2" w:rsidP="00610DC2">
      <w:pPr>
        <w:pStyle w:val="ListParagraph"/>
        <w:spacing w:after="0" w:line="240" w:lineRule="auto"/>
        <w:jc w:val="both"/>
        <w:rPr>
          <w:rFonts w:eastAsia="Calibri" w:cstheme="minorHAnsi"/>
          <w:b/>
          <w:color w:val="004EB6" w:themeColor="accent1"/>
          <w:sz w:val="20"/>
          <w:szCs w:val="20"/>
          <w:lang w:val="en-GB" w:eastAsia="en-GB"/>
        </w:rPr>
      </w:pPr>
    </w:p>
    <w:p w14:paraId="1CB34830" w14:textId="16558AA4" w:rsidR="00F57A06" w:rsidRPr="00610DC2" w:rsidRDefault="004D0D89" w:rsidP="006D6694">
      <w:pPr>
        <w:pStyle w:val="ListParagraph"/>
        <w:numPr>
          <w:ilvl w:val="0"/>
          <w:numId w:val="5"/>
        </w:numPr>
        <w:spacing w:after="0" w:line="240" w:lineRule="auto"/>
        <w:jc w:val="both"/>
        <w:rPr>
          <w:rFonts w:eastAsia="Calibri" w:cstheme="minorHAnsi"/>
          <w:b/>
          <w:color w:val="004EB6" w:themeColor="accent1"/>
          <w:szCs w:val="20"/>
          <w:lang w:val="en-GB" w:eastAsia="en-GB"/>
        </w:rPr>
      </w:pPr>
      <w:r w:rsidRPr="00610DC2">
        <w:rPr>
          <w:rFonts w:eastAsia="Calibri" w:cstheme="minorHAnsi"/>
          <w:b/>
          <w:color w:val="004EB6" w:themeColor="accent1"/>
          <w:szCs w:val="20"/>
          <w:lang w:val="en-GB" w:eastAsia="en-GB"/>
        </w:rPr>
        <w:t>LEGAL AND POLICY DEVELOPMENTS</w:t>
      </w:r>
    </w:p>
    <w:p w14:paraId="31274441" w14:textId="77777777" w:rsidR="00610DC2" w:rsidRPr="00610DC2" w:rsidRDefault="00610DC2" w:rsidP="006D6694">
      <w:pPr>
        <w:spacing w:after="0" w:line="240" w:lineRule="auto"/>
        <w:jc w:val="both"/>
        <w:rPr>
          <w:rFonts w:cstheme="minorHAnsi"/>
          <w:b/>
          <w:sz w:val="12"/>
          <w:szCs w:val="20"/>
        </w:rPr>
      </w:pPr>
    </w:p>
    <w:p w14:paraId="0135A27E" w14:textId="65B3789E" w:rsidR="006D6694" w:rsidRPr="004D0D89" w:rsidRDefault="006D6694" w:rsidP="006D6694">
      <w:pPr>
        <w:spacing w:after="0" w:line="240" w:lineRule="auto"/>
        <w:jc w:val="both"/>
        <w:rPr>
          <w:rFonts w:cstheme="minorHAnsi"/>
          <w:b/>
          <w:color w:val="004EB6" w:themeColor="accent1"/>
          <w:sz w:val="20"/>
          <w:szCs w:val="20"/>
        </w:rPr>
      </w:pPr>
      <w:r w:rsidRPr="004D0D89">
        <w:rPr>
          <w:rFonts w:cstheme="minorHAnsi"/>
          <w:b/>
          <w:color w:val="004EB6" w:themeColor="accent1"/>
          <w:sz w:val="20"/>
          <w:szCs w:val="20"/>
        </w:rPr>
        <w:t>Improved legislations and policies</w:t>
      </w:r>
    </w:p>
    <w:p w14:paraId="275446A0" w14:textId="15BAB997" w:rsidR="006D6694" w:rsidRPr="00AF1928" w:rsidRDefault="00A80F0F" w:rsidP="00FD7144">
      <w:pPr>
        <w:spacing w:line="240" w:lineRule="auto"/>
        <w:jc w:val="both"/>
        <w:rPr>
          <w:rFonts w:cstheme="minorHAnsi"/>
          <w:sz w:val="20"/>
          <w:szCs w:val="20"/>
        </w:rPr>
      </w:pPr>
      <w:r w:rsidRPr="00AF1928">
        <w:rPr>
          <w:rFonts w:cstheme="minorHAnsi"/>
          <w:sz w:val="20"/>
          <w:szCs w:val="20"/>
        </w:rPr>
        <w:t xml:space="preserve">Work at the system level is crucial </w:t>
      </w:r>
      <w:r w:rsidR="00C23811">
        <w:rPr>
          <w:rFonts w:cstheme="minorHAnsi"/>
          <w:sz w:val="20"/>
          <w:szCs w:val="20"/>
        </w:rPr>
        <w:t>in</w:t>
      </w:r>
      <w:r w:rsidR="00C23811" w:rsidRPr="00AF1928">
        <w:rPr>
          <w:rFonts w:cstheme="minorHAnsi"/>
          <w:sz w:val="20"/>
          <w:szCs w:val="20"/>
        </w:rPr>
        <w:t xml:space="preserve"> </w:t>
      </w:r>
      <w:r w:rsidR="00C23811">
        <w:rPr>
          <w:rFonts w:cstheme="minorHAnsi"/>
          <w:sz w:val="20"/>
          <w:szCs w:val="20"/>
        </w:rPr>
        <w:t>influencing</w:t>
      </w:r>
      <w:r w:rsidR="00C23811" w:rsidRPr="00AF1928">
        <w:rPr>
          <w:rFonts w:cstheme="minorHAnsi"/>
          <w:sz w:val="20"/>
          <w:szCs w:val="20"/>
        </w:rPr>
        <w:t xml:space="preserve"> </w:t>
      </w:r>
      <w:r w:rsidRPr="00AF1928">
        <w:rPr>
          <w:rFonts w:cstheme="minorHAnsi"/>
          <w:sz w:val="20"/>
          <w:szCs w:val="20"/>
        </w:rPr>
        <w:t>structures to create an enabling environment to protect girls</w:t>
      </w:r>
      <w:r w:rsidR="003210C4" w:rsidRPr="00AF1928">
        <w:rPr>
          <w:rFonts w:cstheme="minorHAnsi"/>
          <w:sz w:val="20"/>
          <w:szCs w:val="20"/>
        </w:rPr>
        <w:t xml:space="preserve"> from </w:t>
      </w:r>
      <w:r w:rsidR="00CF6D62">
        <w:rPr>
          <w:rFonts w:cstheme="minorHAnsi"/>
          <w:sz w:val="20"/>
          <w:szCs w:val="20"/>
        </w:rPr>
        <w:t>child, early and forced marriage</w:t>
      </w:r>
      <w:r w:rsidRPr="00AF1928">
        <w:rPr>
          <w:rFonts w:cstheme="minorHAnsi"/>
          <w:sz w:val="20"/>
          <w:szCs w:val="20"/>
        </w:rPr>
        <w:t>.</w:t>
      </w:r>
      <w:r w:rsidR="00160C68" w:rsidRPr="00AF1928">
        <w:rPr>
          <w:rFonts w:cstheme="minorHAnsi"/>
          <w:sz w:val="20"/>
          <w:szCs w:val="20"/>
        </w:rPr>
        <w:t xml:space="preserve"> Legislation not only provides a </w:t>
      </w:r>
      <w:r w:rsidR="008A11A9">
        <w:rPr>
          <w:rFonts w:cstheme="minorHAnsi"/>
          <w:sz w:val="20"/>
          <w:szCs w:val="20"/>
        </w:rPr>
        <w:t>structure</w:t>
      </w:r>
      <w:r w:rsidR="008A11A9" w:rsidRPr="00AF1928">
        <w:rPr>
          <w:rFonts w:cstheme="minorHAnsi"/>
          <w:sz w:val="20"/>
          <w:szCs w:val="20"/>
        </w:rPr>
        <w:t xml:space="preserve"> </w:t>
      </w:r>
      <w:r w:rsidR="00160C68" w:rsidRPr="00AF1928">
        <w:rPr>
          <w:rFonts w:cstheme="minorHAnsi"/>
          <w:sz w:val="20"/>
          <w:szCs w:val="20"/>
        </w:rPr>
        <w:t>for legal protection but also the normative framework, leadership, guidance and legitimacy for policy-makers and civil society to tackle the financial, social, cultural and religious drivers of child marriage.</w:t>
      </w:r>
      <w:r w:rsidR="00454E10" w:rsidRPr="00AF1928">
        <w:rPr>
          <w:rFonts w:cstheme="minorHAnsi"/>
          <w:sz w:val="20"/>
          <w:szCs w:val="20"/>
        </w:rPr>
        <w:t xml:space="preserve"> </w:t>
      </w:r>
      <w:r w:rsidR="00454E10" w:rsidRPr="00516621">
        <w:rPr>
          <w:rFonts w:cstheme="minorHAnsi"/>
          <w:b/>
          <w:sz w:val="20"/>
          <w:szCs w:val="20"/>
        </w:rPr>
        <w:t xml:space="preserve">It is </w:t>
      </w:r>
      <w:r w:rsidR="006C6604" w:rsidRPr="00516621">
        <w:rPr>
          <w:rFonts w:cstheme="minorHAnsi"/>
          <w:b/>
          <w:sz w:val="20"/>
          <w:szCs w:val="20"/>
        </w:rPr>
        <w:t>crucial</w:t>
      </w:r>
      <w:r w:rsidR="00454E10" w:rsidRPr="00516621">
        <w:rPr>
          <w:rFonts w:cstheme="minorHAnsi"/>
          <w:b/>
          <w:sz w:val="20"/>
          <w:szCs w:val="20"/>
        </w:rPr>
        <w:t xml:space="preserve"> that States ratify</w:t>
      </w:r>
      <w:r w:rsidR="006C6604" w:rsidRPr="00516621">
        <w:rPr>
          <w:rFonts w:cstheme="minorHAnsi"/>
          <w:b/>
          <w:sz w:val="20"/>
          <w:szCs w:val="20"/>
        </w:rPr>
        <w:t xml:space="preserve"> all relevant instruments related to securing political, social and cultural rights for girls a</w:t>
      </w:r>
      <w:r w:rsidR="00F560F7" w:rsidRPr="00516621">
        <w:rPr>
          <w:rFonts w:cstheme="minorHAnsi"/>
          <w:b/>
          <w:sz w:val="20"/>
          <w:szCs w:val="20"/>
        </w:rPr>
        <w:t>nd withdraw</w:t>
      </w:r>
      <w:r w:rsidR="006C6604" w:rsidRPr="00516621">
        <w:rPr>
          <w:rFonts w:cstheme="minorHAnsi"/>
          <w:b/>
          <w:sz w:val="20"/>
          <w:szCs w:val="20"/>
        </w:rPr>
        <w:t xml:space="preserve"> all reservations made to international human rights instruments that are pertinent to child, early and forced marriage</w:t>
      </w:r>
      <w:r w:rsidR="006C6604" w:rsidRPr="00AF1928">
        <w:rPr>
          <w:rFonts w:cstheme="minorHAnsi"/>
          <w:sz w:val="20"/>
          <w:szCs w:val="20"/>
        </w:rPr>
        <w:t>.</w:t>
      </w:r>
    </w:p>
    <w:p w14:paraId="4CAF5E87" w14:textId="17D78DB0" w:rsidR="00610DC2" w:rsidRDefault="003210C4" w:rsidP="00FD7144">
      <w:pPr>
        <w:spacing w:line="240" w:lineRule="auto"/>
        <w:jc w:val="both"/>
        <w:rPr>
          <w:rFonts w:eastAsia="Calibri" w:cstheme="minorHAnsi"/>
          <w:sz w:val="20"/>
          <w:szCs w:val="20"/>
          <w:lang w:eastAsia="en-GB"/>
        </w:rPr>
      </w:pPr>
      <w:r w:rsidRPr="00AF1928">
        <w:rPr>
          <w:rFonts w:eastAsia="Calibri" w:cstheme="minorHAnsi"/>
          <w:sz w:val="20"/>
          <w:szCs w:val="20"/>
          <w:lang w:eastAsia="en-GB"/>
        </w:rPr>
        <w:t xml:space="preserve">Aligning national laws governing the minimum age of marriage with international human rights standards is </w:t>
      </w:r>
      <w:r w:rsidR="00160C68" w:rsidRPr="00AF1928">
        <w:rPr>
          <w:rFonts w:eastAsia="Calibri" w:cstheme="minorHAnsi"/>
          <w:sz w:val="20"/>
          <w:szCs w:val="20"/>
          <w:lang w:eastAsia="en-GB"/>
        </w:rPr>
        <w:t>an important first step in the process of</w:t>
      </w:r>
      <w:r w:rsidRPr="00AF1928">
        <w:rPr>
          <w:rFonts w:eastAsia="Calibri" w:cstheme="minorHAnsi"/>
          <w:sz w:val="20"/>
          <w:szCs w:val="20"/>
          <w:lang w:eastAsia="en-GB"/>
        </w:rPr>
        <w:t xml:space="preserve"> eliminating </w:t>
      </w:r>
      <w:r w:rsidR="00DD356F">
        <w:rPr>
          <w:rFonts w:eastAsia="Calibri" w:cstheme="minorHAnsi"/>
          <w:sz w:val="20"/>
          <w:szCs w:val="20"/>
          <w:lang w:eastAsia="en-GB"/>
        </w:rPr>
        <w:t>CEFM</w:t>
      </w:r>
      <w:r w:rsidRPr="00AF1928">
        <w:rPr>
          <w:rFonts w:eastAsia="Calibri" w:cstheme="minorHAnsi"/>
          <w:sz w:val="20"/>
          <w:szCs w:val="20"/>
          <w:lang w:eastAsia="en-GB"/>
        </w:rPr>
        <w:t xml:space="preserve">. </w:t>
      </w:r>
      <w:r w:rsidRPr="004D0D89">
        <w:rPr>
          <w:rFonts w:eastAsia="Calibri" w:cstheme="minorHAnsi"/>
          <w:b/>
          <w:sz w:val="20"/>
          <w:szCs w:val="20"/>
          <w:lang w:eastAsia="en-GB"/>
        </w:rPr>
        <w:t>All countries should specify a minimum age of marriage of 18 for both men and women, without exception</w:t>
      </w:r>
      <w:r w:rsidRPr="00AF1928">
        <w:rPr>
          <w:rFonts w:eastAsia="Calibri" w:cstheme="minorHAnsi"/>
          <w:sz w:val="20"/>
          <w:szCs w:val="20"/>
          <w:lang w:eastAsia="en-GB"/>
        </w:rPr>
        <w:t>.</w:t>
      </w:r>
      <w:r w:rsidR="00160C68" w:rsidRPr="00AF1928">
        <w:rPr>
          <w:rFonts w:eastAsia="Calibri" w:cstheme="minorHAnsi"/>
          <w:sz w:val="20"/>
          <w:szCs w:val="20"/>
          <w:lang w:eastAsia="en-GB"/>
        </w:rPr>
        <w:t xml:space="preserve"> </w:t>
      </w:r>
      <w:r w:rsidR="000B02D6" w:rsidRPr="00AF1928">
        <w:rPr>
          <w:rFonts w:eastAsia="Calibri" w:cstheme="minorHAnsi"/>
          <w:sz w:val="20"/>
          <w:szCs w:val="20"/>
          <w:lang w:eastAsia="en-GB"/>
        </w:rPr>
        <w:t>While many countries today recognise 18 as the legal age of marriage for girls, “close to 100 million girls globally are not legally protected against child marriage when considering exceptions that allow marriage at a young age with parental or judicial consent.”</w:t>
      </w:r>
      <w:r w:rsidR="000B02D6" w:rsidRPr="00AF1928">
        <w:rPr>
          <w:rStyle w:val="FootnoteReference"/>
          <w:rFonts w:eastAsia="Calibri" w:cstheme="minorHAnsi"/>
          <w:sz w:val="20"/>
          <w:szCs w:val="20"/>
          <w:lang w:eastAsia="en-GB"/>
        </w:rPr>
        <w:footnoteReference w:id="2"/>
      </w:r>
      <w:r w:rsidR="000924B2" w:rsidRPr="00AF1928">
        <w:rPr>
          <w:rFonts w:eastAsia="Calibri" w:cstheme="minorHAnsi"/>
          <w:sz w:val="20"/>
          <w:szCs w:val="20"/>
          <w:lang w:eastAsia="en-GB"/>
        </w:rPr>
        <w:t xml:space="preserve"> </w:t>
      </w:r>
      <w:r w:rsidR="00160C68" w:rsidRPr="00AF1928">
        <w:rPr>
          <w:rFonts w:eastAsia="Calibri" w:cstheme="minorHAnsi"/>
          <w:sz w:val="20"/>
          <w:szCs w:val="20"/>
          <w:lang w:eastAsia="en-GB"/>
        </w:rPr>
        <w:t>We</w:t>
      </w:r>
      <w:r w:rsidR="000B02D6" w:rsidRPr="00AF1928">
        <w:rPr>
          <w:rFonts w:eastAsia="Calibri" w:cstheme="minorHAnsi"/>
          <w:sz w:val="20"/>
          <w:szCs w:val="20"/>
          <w:lang w:eastAsia="en-GB"/>
        </w:rPr>
        <w:t xml:space="preserve"> ha</w:t>
      </w:r>
      <w:r w:rsidR="00160C68" w:rsidRPr="00AF1928">
        <w:rPr>
          <w:rFonts w:eastAsia="Calibri" w:cstheme="minorHAnsi"/>
          <w:sz w:val="20"/>
          <w:szCs w:val="20"/>
          <w:lang w:eastAsia="en-GB"/>
        </w:rPr>
        <w:t>ve witnessed positive developments in this area</w:t>
      </w:r>
      <w:r w:rsidR="00824978" w:rsidRPr="00AF1928">
        <w:rPr>
          <w:rFonts w:eastAsia="Calibri" w:cstheme="minorHAnsi"/>
          <w:sz w:val="20"/>
          <w:szCs w:val="20"/>
          <w:lang w:eastAsia="en-GB"/>
        </w:rPr>
        <w:t xml:space="preserve"> with</w:t>
      </w:r>
      <w:r w:rsidR="00160C68" w:rsidRPr="00AF1928">
        <w:rPr>
          <w:rFonts w:eastAsia="Calibri" w:cstheme="minorHAnsi"/>
          <w:sz w:val="20"/>
          <w:szCs w:val="20"/>
          <w:lang w:eastAsia="en-GB"/>
        </w:rPr>
        <w:t xml:space="preserve"> several countries </w:t>
      </w:r>
      <w:r w:rsidR="00824978" w:rsidRPr="00AF1928">
        <w:rPr>
          <w:rFonts w:eastAsia="Calibri" w:cstheme="minorHAnsi"/>
          <w:sz w:val="20"/>
          <w:szCs w:val="20"/>
          <w:lang w:eastAsia="en-GB"/>
        </w:rPr>
        <w:t>having improved their laws and remov</w:t>
      </w:r>
      <w:r w:rsidR="004772DB">
        <w:rPr>
          <w:rFonts w:eastAsia="Calibri" w:cstheme="minorHAnsi"/>
          <w:sz w:val="20"/>
          <w:szCs w:val="20"/>
          <w:lang w:eastAsia="en-GB"/>
        </w:rPr>
        <w:t>ed</w:t>
      </w:r>
      <w:r w:rsidR="00824978" w:rsidRPr="00AF1928">
        <w:rPr>
          <w:rFonts w:eastAsia="Calibri" w:cstheme="minorHAnsi"/>
          <w:sz w:val="20"/>
          <w:szCs w:val="20"/>
          <w:lang w:eastAsia="en-GB"/>
        </w:rPr>
        <w:t xml:space="preserve"> exceptions </w:t>
      </w:r>
      <w:r w:rsidR="00160C68" w:rsidRPr="00AF1928">
        <w:rPr>
          <w:rFonts w:eastAsia="Calibri" w:cstheme="minorHAnsi"/>
          <w:sz w:val="20"/>
          <w:szCs w:val="20"/>
          <w:lang w:eastAsia="en-GB"/>
        </w:rPr>
        <w:t>over the past few years</w:t>
      </w:r>
      <w:r w:rsidR="000B02D6" w:rsidRPr="00AF1928">
        <w:rPr>
          <w:rFonts w:eastAsia="Calibri" w:cstheme="minorHAnsi"/>
          <w:sz w:val="20"/>
          <w:szCs w:val="20"/>
          <w:lang w:eastAsia="en-GB"/>
        </w:rPr>
        <w:t xml:space="preserve">. Some examples are provided </w:t>
      </w:r>
      <w:r w:rsidR="000924B2" w:rsidRPr="00AF1928">
        <w:rPr>
          <w:rFonts w:eastAsia="Calibri" w:cstheme="minorHAnsi"/>
          <w:sz w:val="20"/>
          <w:szCs w:val="20"/>
          <w:lang w:eastAsia="en-GB"/>
        </w:rPr>
        <w:t xml:space="preserve">in the box </w:t>
      </w:r>
      <w:r w:rsidR="000B02D6" w:rsidRPr="00AF1928">
        <w:rPr>
          <w:rFonts w:eastAsia="Calibri" w:cstheme="minorHAnsi"/>
          <w:sz w:val="20"/>
          <w:szCs w:val="20"/>
          <w:lang w:eastAsia="en-GB"/>
        </w:rPr>
        <w:t>below.</w:t>
      </w:r>
    </w:p>
    <w:p w14:paraId="24A16D6C" w14:textId="3E2B231F" w:rsidR="00085AD1" w:rsidRPr="00AF1928" w:rsidRDefault="00085AD1" w:rsidP="00FD7144">
      <w:pPr>
        <w:spacing w:line="240" w:lineRule="auto"/>
        <w:jc w:val="both"/>
        <w:rPr>
          <w:rFonts w:eastAsia="Calibri" w:cstheme="minorHAnsi"/>
          <w:sz w:val="20"/>
          <w:szCs w:val="20"/>
          <w:lang w:eastAsia="en-GB"/>
        </w:rPr>
      </w:pPr>
    </w:p>
    <w:p w14:paraId="5180EAC8" w14:textId="5000EAF9" w:rsidR="005E71D1" w:rsidRPr="00AF1928" w:rsidRDefault="00672DEE" w:rsidP="006D6694">
      <w:pPr>
        <w:pBdr>
          <w:top w:val="single" w:sz="4" w:space="1" w:color="auto"/>
          <w:left w:val="single" w:sz="4" w:space="4" w:color="auto"/>
          <w:bottom w:val="single" w:sz="4" w:space="1" w:color="auto"/>
          <w:right w:val="single" w:sz="4" w:space="4" w:color="auto"/>
        </w:pBdr>
        <w:spacing w:after="0" w:line="240" w:lineRule="auto"/>
        <w:jc w:val="both"/>
        <w:rPr>
          <w:rFonts w:eastAsia="Calibri" w:cstheme="minorHAnsi"/>
          <w:i/>
          <w:sz w:val="20"/>
          <w:szCs w:val="20"/>
          <w:lang w:eastAsia="en-GB"/>
        </w:rPr>
      </w:pPr>
      <w:r w:rsidRPr="00AF1928">
        <w:rPr>
          <w:rFonts w:eastAsia="Calibri" w:cstheme="minorHAnsi"/>
          <w:i/>
          <w:sz w:val="20"/>
          <w:szCs w:val="20"/>
          <w:lang w:eastAsia="en-GB"/>
        </w:rPr>
        <w:t>The Southern Africa Development Commission Parliamentary Forum (SADC-PF) has adopted the Model Law on Eradicating Child Marriage and Protecting Children Already in Marriage.</w:t>
      </w:r>
    </w:p>
    <w:p w14:paraId="2528C30D" w14:textId="5498E277" w:rsidR="006D6694" w:rsidRPr="00AF1928" w:rsidRDefault="00824978" w:rsidP="00FD7144">
      <w:pPr>
        <w:pBdr>
          <w:top w:val="single" w:sz="4" w:space="1" w:color="auto"/>
          <w:left w:val="single" w:sz="4" w:space="4" w:color="auto"/>
          <w:bottom w:val="single" w:sz="4" w:space="1" w:color="auto"/>
          <w:right w:val="single" w:sz="4" w:space="4" w:color="auto"/>
        </w:pBdr>
        <w:spacing w:line="240" w:lineRule="auto"/>
        <w:jc w:val="both"/>
        <w:rPr>
          <w:rFonts w:eastAsia="Calibri" w:cstheme="minorHAnsi"/>
          <w:sz w:val="20"/>
          <w:szCs w:val="20"/>
          <w:lang w:eastAsia="en-GB"/>
        </w:rPr>
      </w:pPr>
      <w:r w:rsidRPr="00AF1928">
        <w:rPr>
          <w:rFonts w:eastAsia="Calibri" w:cstheme="minorHAnsi"/>
          <w:sz w:val="20"/>
          <w:szCs w:val="20"/>
          <w:lang w:eastAsia="en-GB"/>
        </w:rPr>
        <w:t>Plan International</w:t>
      </w:r>
      <w:r w:rsidR="00672DEE" w:rsidRPr="00AF1928">
        <w:rPr>
          <w:rFonts w:eastAsia="Calibri" w:cstheme="minorHAnsi"/>
          <w:sz w:val="20"/>
          <w:szCs w:val="20"/>
          <w:lang w:eastAsia="en-GB"/>
        </w:rPr>
        <w:t xml:space="preserve"> and other partners</w:t>
      </w:r>
      <w:r w:rsidR="00B65AE6" w:rsidRPr="00AF1928">
        <w:rPr>
          <w:rFonts w:eastAsia="Calibri" w:cstheme="minorHAnsi"/>
          <w:sz w:val="20"/>
          <w:szCs w:val="20"/>
          <w:lang w:eastAsia="en-GB"/>
        </w:rPr>
        <w:t xml:space="preserve"> supported the adoption of the Model L</w:t>
      </w:r>
      <w:r w:rsidR="00672DEE" w:rsidRPr="00AF1928">
        <w:rPr>
          <w:rFonts w:eastAsia="Calibri" w:cstheme="minorHAnsi"/>
          <w:sz w:val="20"/>
          <w:szCs w:val="20"/>
          <w:lang w:eastAsia="en-GB"/>
        </w:rPr>
        <w:t>aw</w:t>
      </w:r>
      <w:r w:rsidR="00672DEE" w:rsidRPr="00AF1928">
        <w:rPr>
          <w:rFonts w:cstheme="minorHAnsi"/>
          <w:sz w:val="20"/>
          <w:szCs w:val="20"/>
        </w:rPr>
        <w:t xml:space="preserve"> </w:t>
      </w:r>
      <w:r w:rsidR="00672DEE" w:rsidRPr="00AF1928">
        <w:rPr>
          <w:rFonts w:eastAsia="Calibri" w:cstheme="minorHAnsi"/>
          <w:sz w:val="20"/>
          <w:szCs w:val="20"/>
          <w:lang w:eastAsia="en-GB"/>
        </w:rPr>
        <w:t>on child marriage</w:t>
      </w:r>
      <w:r w:rsidR="00061D82">
        <w:rPr>
          <w:rFonts w:eastAsia="Calibri" w:cstheme="minorHAnsi"/>
          <w:sz w:val="20"/>
          <w:szCs w:val="20"/>
          <w:lang w:eastAsia="en-GB"/>
        </w:rPr>
        <w:t>,</w:t>
      </w:r>
      <w:r w:rsidR="00672DEE" w:rsidRPr="00AF1928">
        <w:rPr>
          <w:rFonts w:eastAsia="Calibri" w:cstheme="minorHAnsi"/>
          <w:sz w:val="20"/>
          <w:szCs w:val="20"/>
          <w:lang w:eastAsia="en-GB"/>
        </w:rPr>
        <w:t xml:space="preserve"> </w:t>
      </w:r>
      <w:r w:rsidR="00214F9C" w:rsidRPr="00AF1928">
        <w:rPr>
          <w:rFonts w:eastAsia="Calibri" w:cstheme="minorHAnsi"/>
          <w:sz w:val="20"/>
          <w:szCs w:val="20"/>
          <w:lang w:eastAsia="en-GB"/>
        </w:rPr>
        <w:t>requiring</w:t>
      </w:r>
      <w:r w:rsidR="00CF6D62">
        <w:rPr>
          <w:rFonts w:eastAsia="Calibri" w:cstheme="minorHAnsi"/>
          <w:sz w:val="20"/>
          <w:szCs w:val="20"/>
          <w:lang w:eastAsia="en-GB"/>
        </w:rPr>
        <w:t xml:space="preserve"> Member S</w:t>
      </w:r>
      <w:r w:rsidR="00672DEE" w:rsidRPr="00AF1928">
        <w:rPr>
          <w:rFonts w:eastAsia="Calibri" w:cstheme="minorHAnsi"/>
          <w:sz w:val="20"/>
          <w:szCs w:val="20"/>
          <w:lang w:eastAsia="en-GB"/>
        </w:rPr>
        <w:t xml:space="preserve">tates </w:t>
      </w:r>
      <w:r w:rsidRPr="00AF1928">
        <w:rPr>
          <w:rFonts w:eastAsia="Calibri" w:cstheme="minorHAnsi"/>
          <w:sz w:val="20"/>
          <w:szCs w:val="20"/>
          <w:lang w:eastAsia="en-GB"/>
        </w:rPr>
        <w:t>to harmonis</w:t>
      </w:r>
      <w:r w:rsidR="00214F9C" w:rsidRPr="00AF1928">
        <w:rPr>
          <w:rFonts w:eastAsia="Calibri" w:cstheme="minorHAnsi"/>
          <w:sz w:val="20"/>
          <w:szCs w:val="20"/>
          <w:lang w:eastAsia="en-GB"/>
        </w:rPr>
        <w:t>e</w:t>
      </w:r>
      <w:r w:rsidR="00672DEE" w:rsidRPr="00AF1928">
        <w:rPr>
          <w:rFonts w:eastAsia="Calibri" w:cstheme="minorHAnsi"/>
          <w:sz w:val="20"/>
          <w:szCs w:val="20"/>
          <w:lang w:eastAsia="en-GB"/>
        </w:rPr>
        <w:t xml:space="preserve"> their national laws to prevent child marriage</w:t>
      </w:r>
      <w:r w:rsidR="000924B2" w:rsidRPr="00AF1928">
        <w:rPr>
          <w:rFonts w:eastAsia="Calibri" w:cstheme="minorHAnsi"/>
          <w:sz w:val="20"/>
          <w:szCs w:val="20"/>
          <w:lang w:eastAsia="en-GB"/>
        </w:rPr>
        <w:t xml:space="preserve"> in a comprehensive manner</w:t>
      </w:r>
      <w:r w:rsidR="00672DEE" w:rsidRPr="00AF1928">
        <w:rPr>
          <w:rFonts w:eastAsia="Calibri" w:cstheme="minorHAnsi"/>
          <w:sz w:val="20"/>
          <w:szCs w:val="20"/>
          <w:lang w:eastAsia="en-GB"/>
        </w:rPr>
        <w:t xml:space="preserve">. The </w:t>
      </w:r>
      <w:r w:rsidR="000924B2" w:rsidRPr="00AF1928">
        <w:rPr>
          <w:rFonts w:eastAsia="Calibri" w:cstheme="minorHAnsi"/>
          <w:sz w:val="20"/>
          <w:szCs w:val="20"/>
          <w:lang w:eastAsia="en-GB"/>
        </w:rPr>
        <w:t>Model Law on Eradicating Child Marriage and Protecting Children Already in M</w:t>
      </w:r>
      <w:r w:rsidR="00672DEE" w:rsidRPr="00AF1928">
        <w:rPr>
          <w:rFonts w:eastAsia="Calibri" w:cstheme="minorHAnsi"/>
          <w:sz w:val="20"/>
          <w:szCs w:val="20"/>
          <w:lang w:eastAsia="en-GB"/>
        </w:rPr>
        <w:t>arriage will provide guidance to parliamentarians, policymakers, and other stakeholders in SADC countries as they develop</w:t>
      </w:r>
      <w:r w:rsidR="000924B2" w:rsidRPr="00AF1928">
        <w:rPr>
          <w:rFonts w:eastAsia="Calibri" w:cstheme="minorHAnsi"/>
          <w:sz w:val="20"/>
          <w:szCs w:val="20"/>
          <w:lang w:eastAsia="en-GB"/>
        </w:rPr>
        <w:t xml:space="preserve"> comprehensive</w:t>
      </w:r>
      <w:r w:rsidR="00672DEE" w:rsidRPr="00AF1928">
        <w:rPr>
          <w:rFonts w:eastAsia="Calibri" w:cstheme="minorHAnsi"/>
          <w:sz w:val="20"/>
          <w:szCs w:val="20"/>
          <w:lang w:eastAsia="en-GB"/>
        </w:rPr>
        <w:t xml:space="preserve"> national </w:t>
      </w:r>
      <w:r w:rsidR="000924B2" w:rsidRPr="00AF1928">
        <w:rPr>
          <w:rFonts w:eastAsia="Calibri" w:cstheme="minorHAnsi"/>
          <w:sz w:val="20"/>
          <w:szCs w:val="20"/>
          <w:lang w:eastAsia="en-GB"/>
        </w:rPr>
        <w:t>legislations</w:t>
      </w:r>
      <w:r w:rsidR="00672DEE" w:rsidRPr="00AF1928">
        <w:rPr>
          <w:rFonts w:eastAsia="Calibri" w:cstheme="minorHAnsi"/>
          <w:sz w:val="20"/>
          <w:szCs w:val="20"/>
          <w:lang w:eastAsia="en-GB"/>
        </w:rPr>
        <w:t xml:space="preserve"> to curb </w:t>
      </w:r>
      <w:r w:rsidR="001B0029" w:rsidRPr="00AF1928">
        <w:rPr>
          <w:rFonts w:eastAsia="Calibri" w:cstheme="minorHAnsi"/>
          <w:sz w:val="20"/>
          <w:szCs w:val="20"/>
          <w:lang w:eastAsia="en-GB"/>
        </w:rPr>
        <w:t>the practice</w:t>
      </w:r>
      <w:r w:rsidR="00672DEE" w:rsidRPr="00AF1928">
        <w:rPr>
          <w:rFonts w:eastAsia="Calibri" w:cstheme="minorHAnsi"/>
          <w:sz w:val="20"/>
          <w:szCs w:val="20"/>
          <w:lang w:eastAsia="en-GB"/>
        </w:rPr>
        <w:t xml:space="preserve"> and protect children already in marriage. The purpose of the model law is already bearing results (see Malawi example below) as countries are currently engaged in </w:t>
      </w:r>
      <w:r w:rsidRPr="00AF1928">
        <w:rPr>
          <w:rFonts w:eastAsia="Calibri" w:cstheme="minorHAnsi"/>
          <w:sz w:val="20"/>
          <w:szCs w:val="20"/>
          <w:lang w:eastAsia="en-GB"/>
        </w:rPr>
        <w:t>processes to reform and harmonis</w:t>
      </w:r>
      <w:r w:rsidR="00672DEE" w:rsidRPr="00AF1928">
        <w:rPr>
          <w:rFonts w:eastAsia="Calibri" w:cstheme="minorHAnsi"/>
          <w:sz w:val="20"/>
          <w:szCs w:val="20"/>
          <w:lang w:eastAsia="en-GB"/>
        </w:rPr>
        <w:t xml:space="preserve">e legal provisions with a view to outlaw </w:t>
      </w:r>
      <w:r w:rsidR="000A3503">
        <w:rPr>
          <w:rFonts w:eastAsia="Calibri" w:cstheme="minorHAnsi"/>
          <w:sz w:val="20"/>
          <w:szCs w:val="20"/>
          <w:lang w:eastAsia="en-GB"/>
        </w:rPr>
        <w:t>CEFM</w:t>
      </w:r>
      <w:r w:rsidR="00672DEE" w:rsidRPr="00AF1928">
        <w:rPr>
          <w:rFonts w:eastAsia="Calibri" w:cstheme="minorHAnsi"/>
          <w:sz w:val="20"/>
          <w:szCs w:val="20"/>
          <w:lang w:eastAsia="en-GB"/>
        </w:rPr>
        <w:t>.</w:t>
      </w:r>
    </w:p>
    <w:p w14:paraId="6355CB8F" w14:textId="30E13023" w:rsidR="001B0029" w:rsidRPr="00AF1928" w:rsidRDefault="00223130" w:rsidP="006D6694">
      <w:pPr>
        <w:pBdr>
          <w:top w:val="single" w:sz="4" w:space="1" w:color="auto"/>
          <w:left w:val="single" w:sz="4" w:space="4" w:color="auto"/>
          <w:bottom w:val="single" w:sz="4" w:space="1" w:color="auto"/>
          <w:right w:val="single" w:sz="4" w:space="4" w:color="auto"/>
        </w:pBdr>
        <w:spacing w:after="0" w:line="240" w:lineRule="auto"/>
        <w:jc w:val="both"/>
        <w:rPr>
          <w:rFonts w:eastAsia="Calibri" w:cstheme="minorHAnsi"/>
          <w:i/>
          <w:sz w:val="20"/>
          <w:szCs w:val="20"/>
          <w:lang w:eastAsia="en-GB"/>
        </w:rPr>
      </w:pPr>
      <w:r w:rsidRPr="00AF1928">
        <w:rPr>
          <w:rFonts w:eastAsia="Calibri" w:cstheme="minorHAnsi"/>
          <w:i/>
          <w:sz w:val="20"/>
          <w:szCs w:val="20"/>
          <w:lang w:eastAsia="en-GB"/>
        </w:rPr>
        <w:t xml:space="preserve">Successful advocacy to harmonise </w:t>
      </w:r>
      <w:r w:rsidR="00264B58" w:rsidRPr="00AF1928">
        <w:rPr>
          <w:rFonts w:eastAsia="Calibri" w:cstheme="minorHAnsi"/>
          <w:i/>
          <w:sz w:val="20"/>
          <w:szCs w:val="20"/>
          <w:lang w:eastAsia="en-GB"/>
        </w:rPr>
        <w:t>the Malawi Republican Constitution with the Marriage Divorce and Family Relations Act, 2015</w:t>
      </w:r>
      <w:r w:rsidR="00BB077C" w:rsidRPr="00AF1928">
        <w:rPr>
          <w:rFonts w:eastAsia="Calibri" w:cstheme="minorHAnsi"/>
          <w:i/>
          <w:sz w:val="20"/>
          <w:szCs w:val="20"/>
          <w:lang w:eastAsia="en-GB"/>
        </w:rPr>
        <w:t xml:space="preserve"> on </w:t>
      </w:r>
      <w:r w:rsidR="00824978" w:rsidRPr="00AF1928">
        <w:rPr>
          <w:rFonts w:eastAsia="Calibri" w:cstheme="minorHAnsi"/>
          <w:i/>
          <w:sz w:val="20"/>
          <w:szCs w:val="20"/>
          <w:lang w:eastAsia="en-GB"/>
        </w:rPr>
        <w:t xml:space="preserve">age of </w:t>
      </w:r>
      <w:r w:rsidR="00BB077C" w:rsidRPr="00AF1928">
        <w:rPr>
          <w:rFonts w:eastAsia="Calibri" w:cstheme="minorHAnsi"/>
          <w:i/>
          <w:sz w:val="20"/>
          <w:szCs w:val="20"/>
          <w:lang w:eastAsia="en-GB"/>
        </w:rPr>
        <w:t>marriage</w:t>
      </w:r>
    </w:p>
    <w:p w14:paraId="063814B1" w14:textId="5637D141" w:rsidR="006D6694" w:rsidRPr="00AF1928" w:rsidRDefault="00223130" w:rsidP="00FD7144">
      <w:pPr>
        <w:pBdr>
          <w:top w:val="single" w:sz="4" w:space="1" w:color="auto"/>
          <w:left w:val="single" w:sz="4" w:space="4" w:color="auto"/>
          <w:bottom w:val="single" w:sz="4" w:space="1" w:color="auto"/>
          <w:right w:val="single" w:sz="4" w:space="4" w:color="auto"/>
        </w:pBdr>
        <w:spacing w:line="240" w:lineRule="auto"/>
        <w:jc w:val="both"/>
        <w:rPr>
          <w:rFonts w:eastAsia="Calibri" w:cstheme="minorHAnsi"/>
          <w:sz w:val="20"/>
          <w:szCs w:val="20"/>
          <w:lang w:eastAsia="en-GB"/>
        </w:rPr>
      </w:pPr>
      <w:r w:rsidRPr="00AF1928">
        <w:rPr>
          <w:rFonts w:eastAsia="Calibri" w:cstheme="minorHAnsi"/>
          <w:sz w:val="20"/>
          <w:szCs w:val="20"/>
          <w:lang w:eastAsia="en-GB"/>
        </w:rPr>
        <w:t xml:space="preserve">In February 2017, </w:t>
      </w:r>
      <w:r w:rsidR="00824978" w:rsidRPr="00AF1928">
        <w:rPr>
          <w:rFonts w:eastAsia="Calibri" w:cstheme="minorHAnsi"/>
          <w:sz w:val="20"/>
          <w:szCs w:val="20"/>
          <w:lang w:eastAsia="en-GB"/>
        </w:rPr>
        <w:t>the Malawian P</w:t>
      </w:r>
      <w:r w:rsidR="00BB077C" w:rsidRPr="00AF1928">
        <w:rPr>
          <w:rFonts w:eastAsia="Calibri" w:cstheme="minorHAnsi"/>
          <w:sz w:val="20"/>
          <w:szCs w:val="20"/>
          <w:lang w:eastAsia="en-GB"/>
        </w:rPr>
        <w:t xml:space="preserve">arliament </w:t>
      </w:r>
      <w:r w:rsidRPr="00AF1928">
        <w:rPr>
          <w:rFonts w:eastAsia="Calibri" w:cstheme="minorHAnsi"/>
          <w:sz w:val="20"/>
          <w:szCs w:val="20"/>
          <w:lang w:eastAsia="en-GB"/>
        </w:rPr>
        <w:t xml:space="preserve">amended </w:t>
      </w:r>
      <w:r w:rsidR="00BB077C" w:rsidRPr="00AF1928">
        <w:rPr>
          <w:rFonts w:eastAsia="Calibri" w:cstheme="minorHAnsi"/>
          <w:sz w:val="20"/>
          <w:szCs w:val="20"/>
          <w:lang w:eastAsia="en-GB"/>
        </w:rPr>
        <w:t xml:space="preserve">the Republican Constitution </w:t>
      </w:r>
      <w:r w:rsidRPr="00AF1928">
        <w:rPr>
          <w:rFonts w:eastAsia="Calibri" w:cstheme="minorHAnsi"/>
          <w:sz w:val="20"/>
          <w:szCs w:val="20"/>
          <w:lang w:eastAsia="en-GB"/>
        </w:rPr>
        <w:t xml:space="preserve">to criminalise </w:t>
      </w:r>
      <w:r w:rsidR="00264B58" w:rsidRPr="00AF1928">
        <w:rPr>
          <w:rFonts w:eastAsia="Calibri" w:cstheme="minorHAnsi"/>
          <w:sz w:val="20"/>
          <w:szCs w:val="20"/>
          <w:lang w:eastAsia="en-GB"/>
        </w:rPr>
        <w:t>all marriages wit</w:t>
      </w:r>
      <w:r w:rsidRPr="00AF1928">
        <w:rPr>
          <w:rFonts w:eastAsia="Calibri" w:cstheme="minorHAnsi"/>
          <w:sz w:val="20"/>
          <w:szCs w:val="20"/>
          <w:lang w:eastAsia="en-GB"/>
        </w:rPr>
        <w:t xml:space="preserve">h partners below the age of 18, </w:t>
      </w:r>
      <w:r w:rsidR="00264B58" w:rsidRPr="00AF1928">
        <w:rPr>
          <w:rFonts w:eastAsia="Calibri" w:cstheme="minorHAnsi"/>
          <w:sz w:val="20"/>
          <w:szCs w:val="20"/>
          <w:lang w:eastAsia="en-GB"/>
        </w:rPr>
        <w:t xml:space="preserve">removing the previous </w:t>
      </w:r>
      <w:r w:rsidR="00BB077C" w:rsidRPr="00AF1928">
        <w:rPr>
          <w:rFonts w:eastAsia="Calibri" w:cstheme="minorHAnsi"/>
          <w:sz w:val="20"/>
          <w:szCs w:val="20"/>
          <w:lang w:eastAsia="en-GB"/>
        </w:rPr>
        <w:t xml:space="preserve">discrepancy between the </w:t>
      </w:r>
      <w:r w:rsidR="005B1A60" w:rsidRPr="00AF1928">
        <w:rPr>
          <w:rFonts w:eastAsia="Calibri" w:cstheme="minorHAnsi"/>
          <w:sz w:val="20"/>
          <w:szCs w:val="20"/>
          <w:lang w:eastAsia="en-GB"/>
        </w:rPr>
        <w:t>Constitution and the Marriage Divorce and Family Relations Act</w:t>
      </w:r>
      <w:r w:rsidR="00BB077C" w:rsidRPr="00AF1928">
        <w:rPr>
          <w:rFonts w:eastAsia="Calibri" w:cstheme="minorHAnsi"/>
          <w:sz w:val="20"/>
          <w:szCs w:val="20"/>
          <w:lang w:eastAsia="en-GB"/>
        </w:rPr>
        <w:t>.</w:t>
      </w:r>
      <w:r w:rsidR="00672DEE" w:rsidRPr="00AF1928">
        <w:rPr>
          <w:rFonts w:cstheme="minorHAnsi"/>
          <w:sz w:val="20"/>
          <w:szCs w:val="20"/>
        </w:rPr>
        <w:t xml:space="preserve"> </w:t>
      </w:r>
      <w:r w:rsidR="00672DEE" w:rsidRPr="00AF1928">
        <w:rPr>
          <w:rFonts w:eastAsia="Calibri" w:cstheme="minorHAnsi"/>
          <w:sz w:val="20"/>
          <w:szCs w:val="20"/>
          <w:lang w:eastAsia="en-GB"/>
        </w:rPr>
        <w:t>Before the amendme</w:t>
      </w:r>
      <w:r w:rsidR="005B1A60" w:rsidRPr="00AF1928">
        <w:rPr>
          <w:rFonts w:eastAsia="Calibri" w:cstheme="minorHAnsi"/>
          <w:sz w:val="20"/>
          <w:szCs w:val="20"/>
          <w:lang w:eastAsia="en-GB"/>
        </w:rPr>
        <w:t>nt, section 23 of the Malawi’s C</w:t>
      </w:r>
      <w:r w:rsidR="00672DEE" w:rsidRPr="00AF1928">
        <w:rPr>
          <w:rFonts w:eastAsia="Calibri" w:cstheme="minorHAnsi"/>
          <w:sz w:val="20"/>
          <w:szCs w:val="20"/>
          <w:lang w:eastAsia="en-GB"/>
        </w:rPr>
        <w:t xml:space="preserve">onstitution had </w:t>
      </w:r>
      <w:r w:rsidR="005B1A60" w:rsidRPr="00AF1928">
        <w:rPr>
          <w:rFonts w:eastAsia="Calibri" w:cstheme="minorHAnsi"/>
          <w:sz w:val="20"/>
          <w:szCs w:val="20"/>
          <w:lang w:eastAsia="en-GB"/>
        </w:rPr>
        <w:t xml:space="preserve">permitted the </w:t>
      </w:r>
      <w:r w:rsidR="00672DEE" w:rsidRPr="00AF1928">
        <w:rPr>
          <w:rFonts w:eastAsia="Calibri" w:cstheme="minorHAnsi"/>
          <w:sz w:val="20"/>
          <w:szCs w:val="20"/>
          <w:lang w:eastAsia="en-GB"/>
        </w:rPr>
        <w:t>marriage of girls over the age of 16 with parental consent</w:t>
      </w:r>
      <w:r w:rsidR="00545505">
        <w:rPr>
          <w:rFonts w:eastAsia="Calibri" w:cstheme="minorHAnsi"/>
          <w:sz w:val="20"/>
          <w:szCs w:val="20"/>
          <w:lang w:eastAsia="en-GB"/>
        </w:rPr>
        <w:t xml:space="preserve">. </w:t>
      </w:r>
      <w:r w:rsidR="003A07A6">
        <w:rPr>
          <w:rFonts w:eastAsia="Calibri" w:cstheme="minorHAnsi"/>
          <w:sz w:val="20"/>
          <w:szCs w:val="20"/>
          <w:lang w:eastAsia="en-GB"/>
        </w:rPr>
        <w:t>The</w:t>
      </w:r>
      <w:r w:rsidR="00545505">
        <w:rPr>
          <w:rFonts w:eastAsia="Calibri" w:cstheme="minorHAnsi"/>
          <w:sz w:val="20"/>
          <w:szCs w:val="20"/>
          <w:lang w:eastAsia="en-GB"/>
        </w:rPr>
        <w:t xml:space="preserve"> provision </w:t>
      </w:r>
      <w:r w:rsidR="00FF4711">
        <w:rPr>
          <w:rFonts w:eastAsia="Calibri" w:cstheme="minorHAnsi"/>
          <w:sz w:val="20"/>
          <w:szCs w:val="20"/>
          <w:lang w:eastAsia="en-GB"/>
        </w:rPr>
        <w:t xml:space="preserve">subjected children between the ages of 16 to 18 to exploitation and </w:t>
      </w:r>
      <w:r w:rsidR="00403C44">
        <w:rPr>
          <w:rFonts w:eastAsia="Calibri" w:cstheme="minorHAnsi"/>
          <w:sz w:val="20"/>
          <w:szCs w:val="20"/>
          <w:lang w:eastAsia="en-GB"/>
        </w:rPr>
        <w:t xml:space="preserve">CEFM, even though </w:t>
      </w:r>
      <w:r w:rsidR="005B1A60" w:rsidRPr="00AF1928">
        <w:rPr>
          <w:rFonts w:eastAsia="Calibri" w:cstheme="minorHAnsi"/>
          <w:sz w:val="20"/>
          <w:szCs w:val="20"/>
          <w:lang w:eastAsia="en-GB"/>
        </w:rPr>
        <w:t xml:space="preserve">this directly conflicted </w:t>
      </w:r>
      <w:r w:rsidR="00672DEE" w:rsidRPr="00AF1928">
        <w:rPr>
          <w:rFonts w:eastAsia="Calibri" w:cstheme="minorHAnsi"/>
          <w:sz w:val="20"/>
          <w:szCs w:val="20"/>
          <w:lang w:eastAsia="en-GB"/>
        </w:rPr>
        <w:t>with section 14 of the Marriage, Divorce and Family Relations Act of 2015</w:t>
      </w:r>
      <w:r w:rsidR="004772DB">
        <w:rPr>
          <w:rFonts w:eastAsia="Calibri" w:cstheme="minorHAnsi"/>
          <w:sz w:val="20"/>
          <w:szCs w:val="20"/>
          <w:lang w:eastAsia="en-GB"/>
        </w:rPr>
        <w:t>,</w:t>
      </w:r>
      <w:r w:rsidR="00672DEE" w:rsidRPr="00AF1928">
        <w:rPr>
          <w:rFonts w:eastAsia="Calibri" w:cstheme="minorHAnsi"/>
          <w:sz w:val="20"/>
          <w:szCs w:val="20"/>
          <w:lang w:eastAsia="en-GB"/>
        </w:rPr>
        <w:t xml:space="preserve"> which </w:t>
      </w:r>
      <w:r w:rsidR="005B1A60" w:rsidRPr="00AF1928">
        <w:rPr>
          <w:rFonts w:eastAsia="Calibri" w:cstheme="minorHAnsi"/>
          <w:sz w:val="20"/>
          <w:szCs w:val="20"/>
          <w:lang w:eastAsia="en-GB"/>
        </w:rPr>
        <w:t>specifie</w:t>
      </w:r>
      <w:r w:rsidR="00BA62CC" w:rsidRPr="00AF1928">
        <w:rPr>
          <w:rFonts w:eastAsia="Calibri" w:cstheme="minorHAnsi"/>
          <w:sz w:val="20"/>
          <w:szCs w:val="20"/>
          <w:lang w:eastAsia="en-GB"/>
        </w:rPr>
        <w:t>s</w:t>
      </w:r>
      <w:r w:rsidR="005B1A60" w:rsidRPr="00AF1928">
        <w:rPr>
          <w:rFonts w:eastAsia="Calibri" w:cstheme="minorHAnsi"/>
          <w:sz w:val="20"/>
          <w:szCs w:val="20"/>
          <w:lang w:eastAsia="en-GB"/>
        </w:rPr>
        <w:t xml:space="preserve"> a minimum age of marriage at </w:t>
      </w:r>
      <w:r w:rsidR="00672DEE" w:rsidRPr="00AF1928">
        <w:rPr>
          <w:rFonts w:eastAsia="Calibri" w:cstheme="minorHAnsi"/>
          <w:sz w:val="20"/>
          <w:szCs w:val="20"/>
          <w:lang w:eastAsia="en-GB"/>
        </w:rPr>
        <w:t xml:space="preserve">18. </w:t>
      </w:r>
      <w:r w:rsidR="00C24E12">
        <w:rPr>
          <w:rFonts w:eastAsia="Calibri" w:cstheme="minorHAnsi"/>
          <w:sz w:val="20"/>
          <w:szCs w:val="20"/>
          <w:lang w:eastAsia="en-GB"/>
        </w:rPr>
        <w:t>While the</w:t>
      </w:r>
      <w:r w:rsidR="00C24E12" w:rsidRPr="00AF1928">
        <w:rPr>
          <w:rFonts w:eastAsia="Calibri" w:cstheme="minorHAnsi"/>
          <w:sz w:val="20"/>
          <w:szCs w:val="20"/>
          <w:lang w:eastAsia="en-GB"/>
        </w:rPr>
        <w:t xml:space="preserve"> </w:t>
      </w:r>
      <w:r w:rsidR="005B1A60" w:rsidRPr="00AF1928">
        <w:rPr>
          <w:rFonts w:eastAsia="Calibri" w:cstheme="minorHAnsi"/>
          <w:sz w:val="20"/>
          <w:szCs w:val="20"/>
          <w:lang w:eastAsia="en-GB"/>
        </w:rPr>
        <w:t>recent</w:t>
      </w:r>
      <w:r w:rsidR="00672DEE" w:rsidRPr="00AF1928">
        <w:rPr>
          <w:rFonts w:eastAsia="Calibri" w:cstheme="minorHAnsi"/>
          <w:sz w:val="20"/>
          <w:szCs w:val="20"/>
          <w:lang w:eastAsia="en-GB"/>
        </w:rPr>
        <w:t xml:space="preserve"> amendment i</w:t>
      </w:r>
      <w:r w:rsidR="005B1A60" w:rsidRPr="00AF1928">
        <w:rPr>
          <w:rFonts w:eastAsia="Calibri" w:cstheme="minorHAnsi"/>
          <w:sz w:val="20"/>
          <w:szCs w:val="20"/>
          <w:lang w:eastAsia="en-GB"/>
        </w:rPr>
        <w:t>s a</w:t>
      </w:r>
      <w:r w:rsidR="00672DEE" w:rsidRPr="00AF1928">
        <w:rPr>
          <w:rFonts w:eastAsia="Calibri" w:cstheme="minorHAnsi"/>
          <w:sz w:val="20"/>
          <w:szCs w:val="20"/>
          <w:lang w:eastAsia="en-GB"/>
        </w:rPr>
        <w:t xml:space="preserve"> victory for child-rights </w:t>
      </w:r>
      <w:r w:rsidR="00511501" w:rsidRPr="00AF1928">
        <w:rPr>
          <w:rFonts w:eastAsia="Calibri" w:cstheme="minorHAnsi"/>
          <w:sz w:val="20"/>
          <w:szCs w:val="20"/>
          <w:lang w:eastAsia="en-GB"/>
        </w:rPr>
        <w:t>advocates</w:t>
      </w:r>
      <w:r w:rsidR="00672DEE" w:rsidRPr="00AF1928">
        <w:rPr>
          <w:rFonts w:eastAsia="Calibri" w:cstheme="minorHAnsi"/>
          <w:sz w:val="20"/>
          <w:szCs w:val="20"/>
          <w:lang w:eastAsia="en-GB"/>
        </w:rPr>
        <w:t>,</w:t>
      </w:r>
      <w:r w:rsidR="00EC480A">
        <w:rPr>
          <w:rFonts w:eastAsia="Calibri" w:cstheme="minorHAnsi"/>
          <w:sz w:val="20"/>
          <w:szCs w:val="20"/>
          <w:lang w:eastAsia="en-GB"/>
        </w:rPr>
        <w:t xml:space="preserve"> </w:t>
      </w:r>
      <w:r w:rsidR="00672DEE" w:rsidRPr="00AF1928">
        <w:rPr>
          <w:rFonts w:eastAsia="Calibri" w:cstheme="minorHAnsi"/>
          <w:sz w:val="20"/>
          <w:szCs w:val="20"/>
          <w:lang w:eastAsia="en-GB"/>
        </w:rPr>
        <w:t xml:space="preserve">more work remains to be done to </w:t>
      </w:r>
      <w:r w:rsidR="005B1A60" w:rsidRPr="00AF1928">
        <w:rPr>
          <w:rFonts w:eastAsia="Calibri" w:cstheme="minorHAnsi"/>
          <w:sz w:val="20"/>
          <w:szCs w:val="20"/>
          <w:lang w:eastAsia="en-GB"/>
        </w:rPr>
        <w:t>ensure that the change is fully implemented and enforced, including through appropriate by-laws.</w:t>
      </w:r>
    </w:p>
    <w:p w14:paraId="109C0924" w14:textId="14FFC99D" w:rsidR="00EF535D" w:rsidRPr="00AF1928" w:rsidRDefault="00EF535D" w:rsidP="006D6694">
      <w:pPr>
        <w:pBdr>
          <w:top w:val="single" w:sz="4" w:space="1" w:color="auto"/>
          <w:left w:val="single" w:sz="4" w:space="4" w:color="auto"/>
          <w:bottom w:val="single" w:sz="4" w:space="1" w:color="auto"/>
          <w:right w:val="single" w:sz="4" w:space="4" w:color="auto"/>
        </w:pBdr>
        <w:spacing w:after="0" w:line="240" w:lineRule="auto"/>
        <w:jc w:val="both"/>
        <w:rPr>
          <w:rFonts w:eastAsia="Calibri" w:cstheme="minorHAnsi"/>
          <w:i/>
          <w:sz w:val="20"/>
          <w:szCs w:val="20"/>
          <w:lang w:eastAsia="en-GB"/>
        </w:rPr>
      </w:pPr>
      <w:r w:rsidRPr="00AF1928">
        <w:rPr>
          <w:rFonts w:eastAsia="Calibri" w:cstheme="minorHAnsi"/>
          <w:i/>
          <w:sz w:val="20"/>
          <w:szCs w:val="20"/>
          <w:lang w:eastAsia="en-GB"/>
        </w:rPr>
        <w:t>Examples from Central America</w:t>
      </w:r>
      <w:r w:rsidRPr="00AF1928">
        <w:rPr>
          <w:rFonts w:eastAsia="Calibri" w:cstheme="minorHAnsi"/>
          <w:sz w:val="20"/>
          <w:szCs w:val="20"/>
          <w:lang w:eastAsia="en-GB"/>
        </w:rPr>
        <w:t>:</w:t>
      </w:r>
      <w:r w:rsidRPr="00AF1928">
        <w:rPr>
          <w:rFonts w:eastAsia="Calibri" w:cstheme="minorHAnsi"/>
          <w:i/>
          <w:sz w:val="20"/>
          <w:szCs w:val="20"/>
          <w:lang w:eastAsia="en-GB"/>
        </w:rPr>
        <w:t xml:space="preserve"> Minimum age raised and exceptions removed</w:t>
      </w:r>
    </w:p>
    <w:p w14:paraId="19AA347C" w14:textId="7BC4309C" w:rsidR="006D6694" w:rsidRPr="00AF1928" w:rsidRDefault="00D208C7" w:rsidP="00FD7144">
      <w:pPr>
        <w:pBdr>
          <w:top w:val="single" w:sz="4" w:space="1" w:color="auto"/>
          <w:left w:val="single" w:sz="4" w:space="4" w:color="auto"/>
          <w:bottom w:val="single" w:sz="4" w:space="1" w:color="auto"/>
          <w:right w:val="single" w:sz="4" w:space="4" w:color="auto"/>
        </w:pBdr>
        <w:spacing w:line="240" w:lineRule="auto"/>
        <w:jc w:val="both"/>
        <w:rPr>
          <w:rFonts w:eastAsia="Calibri" w:cstheme="minorHAnsi"/>
          <w:sz w:val="20"/>
          <w:szCs w:val="20"/>
          <w:lang w:eastAsia="en-GB"/>
        </w:rPr>
      </w:pPr>
      <w:r>
        <w:rPr>
          <w:rFonts w:eastAsia="Calibri" w:cstheme="minorHAnsi"/>
          <w:sz w:val="20"/>
          <w:szCs w:val="20"/>
          <w:lang w:eastAsia="en-GB"/>
        </w:rPr>
        <w:t>Through building on</w:t>
      </w:r>
      <w:r w:rsidR="004772DB">
        <w:rPr>
          <w:rFonts w:eastAsia="Calibri" w:cstheme="minorHAnsi"/>
          <w:sz w:val="20"/>
          <w:szCs w:val="20"/>
          <w:lang w:eastAsia="en-GB"/>
        </w:rPr>
        <w:t xml:space="preserve"> the successful law change</w:t>
      </w:r>
      <w:r>
        <w:rPr>
          <w:rFonts w:eastAsia="Calibri" w:cstheme="minorHAnsi"/>
          <w:sz w:val="20"/>
          <w:szCs w:val="20"/>
          <w:lang w:eastAsia="en-GB"/>
        </w:rPr>
        <w:t xml:space="preserve"> in Guatemala in 2015, Plan International and other partners have </w:t>
      </w:r>
      <w:r w:rsidR="006E632D">
        <w:rPr>
          <w:rFonts w:eastAsia="Calibri" w:cstheme="minorHAnsi"/>
          <w:sz w:val="20"/>
          <w:szCs w:val="20"/>
          <w:lang w:eastAsia="en-GB"/>
        </w:rPr>
        <w:t>advocated</w:t>
      </w:r>
      <w:r>
        <w:rPr>
          <w:rFonts w:eastAsia="Calibri" w:cstheme="minorHAnsi"/>
          <w:sz w:val="20"/>
          <w:szCs w:val="20"/>
          <w:lang w:eastAsia="en-GB"/>
        </w:rPr>
        <w:t xml:space="preserve"> to raise t</w:t>
      </w:r>
      <w:r w:rsidR="00A0067A">
        <w:rPr>
          <w:rFonts w:eastAsia="Calibri" w:cstheme="minorHAnsi"/>
          <w:sz w:val="20"/>
          <w:szCs w:val="20"/>
          <w:lang w:eastAsia="en-GB"/>
        </w:rPr>
        <w:t>he minimum age of marriage</w:t>
      </w:r>
      <w:r>
        <w:rPr>
          <w:rFonts w:eastAsia="Calibri" w:cstheme="minorHAnsi"/>
          <w:sz w:val="20"/>
          <w:szCs w:val="20"/>
          <w:lang w:eastAsia="en-GB"/>
        </w:rPr>
        <w:t xml:space="preserve"> in severa</w:t>
      </w:r>
      <w:r w:rsidR="00743A98">
        <w:rPr>
          <w:rFonts w:eastAsia="Calibri" w:cstheme="minorHAnsi"/>
          <w:sz w:val="20"/>
          <w:szCs w:val="20"/>
          <w:lang w:eastAsia="en-GB"/>
        </w:rPr>
        <w:t>l countries in Central America</w:t>
      </w:r>
      <w:r w:rsidR="00D91F01">
        <w:rPr>
          <w:rFonts w:eastAsia="Calibri" w:cstheme="minorHAnsi"/>
          <w:sz w:val="20"/>
          <w:szCs w:val="20"/>
          <w:lang w:eastAsia="en-GB"/>
        </w:rPr>
        <w:t>. I</w:t>
      </w:r>
      <w:r w:rsidR="00743A98">
        <w:rPr>
          <w:rFonts w:eastAsia="Calibri" w:cstheme="minorHAnsi"/>
          <w:sz w:val="20"/>
          <w:szCs w:val="20"/>
          <w:lang w:eastAsia="en-GB"/>
        </w:rPr>
        <w:t>n 2017</w:t>
      </w:r>
      <w:r w:rsidR="00A0067A">
        <w:rPr>
          <w:rFonts w:eastAsia="Calibri" w:cstheme="minorHAnsi"/>
          <w:sz w:val="20"/>
          <w:szCs w:val="20"/>
          <w:lang w:eastAsia="en-GB"/>
        </w:rPr>
        <w:t>,</w:t>
      </w:r>
      <w:r w:rsidR="00743A98">
        <w:rPr>
          <w:rFonts w:eastAsia="Calibri" w:cstheme="minorHAnsi"/>
          <w:sz w:val="20"/>
          <w:szCs w:val="20"/>
          <w:lang w:eastAsia="en-GB"/>
        </w:rPr>
        <w:t xml:space="preserve"> </w:t>
      </w:r>
      <w:r w:rsidR="00EF535D" w:rsidRPr="00AF1928">
        <w:rPr>
          <w:rFonts w:eastAsia="Calibri" w:cstheme="minorHAnsi"/>
          <w:sz w:val="20"/>
          <w:szCs w:val="20"/>
          <w:lang w:eastAsia="en-GB"/>
        </w:rPr>
        <w:t xml:space="preserve">both Honduras and El Salvador </w:t>
      </w:r>
      <w:r w:rsidR="005B1A60" w:rsidRPr="00AF1928">
        <w:rPr>
          <w:rFonts w:eastAsia="Calibri" w:cstheme="minorHAnsi"/>
          <w:sz w:val="20"/>
          <w:szCs w:val="20"/>
          <w:lang w:eastAsia="en-GB"/>
        </w:rPr>
        <w:t>approved raising</w:t>
      </w:r>
      <w:r w:rsidR="00EF535D" w:rsidRPr="00AF1928">
        <w:rPr>
          <w:rFonts w:eastAsia="Calibri" w:cstheme="minorHAnsi"/>
          <w:sz w:val="20"/>
          <w:szCs w:val="20"/>
          <w:lang w:eastAsia="en-GB"/>
        </w:rPr>
        <w:t xml:space="preserve"> the minimum age </w:t>
      </w:r>
      <w:r w:rsidR="005B1A60" w:rsidRPr="00AF1928">
        <w:rPr>
          <w:rFonts w:eastAsia="Calibri" w:cstheme="minorHAnsi"/>
          <w:sz w:val="20"/>
          <w:szCs w:val="20"/>
          <w:lang w:eastAsia="en-GB"/>
        </w:rPr>
        <w:t xml:space="preserve">of marriage </w:t>
      </w:r>
      <w:r w:rsidR="00EF535D" w:rsidRPr="00AF1928">
        <w:rPr>
          <w:rFonts w:eastAsia="Calibri" w:cstheme="minorHAnsi"/>
          <w:sz w:val="20"/>
          <w:szCs w:val="20"/>
          <w:lang w:eastAsia="en-GB"/>
        </w:rPr>
        <w:t xml:space="preserve">to 18 and removed all exceptions </w:t>
      </w:r>
      <w:r w:rsidR="005B1A60" w:rsidRPr="00AF1928">
        <w:rPr>
          <w:rFonts w:eastAsia="Calibri" w:cstheme="minorHAnsi"/>
          <w:sz w:val="20"/>
          <w:szCs w:val="20"/>
          <w:lang w:eastAsia="en-GB"/>
        </w:rPr>
        <w:t xml:space="preserve">permitting </w:t>
      </w:r>
      <w:r w:rsidR="00EF535D" w:rsidRPr="00AF1928">
        <w:rPr>
          <w:rFonts w:eastAsia="Calibri" w:cstheme="minorHAnsi"/>
          <w:sz w:val="20"/>
          <w:szCs w:val="20"/>
          <w:lang w:eastAsia="en-GB"/>
        </w:rPr>
        <w:t>marriage under the legal age.</w:t>
      </w:r>
      <w:r w:rsidR="00824978" w:rsidRPr="00AF1928">
        <w:rPr>
          <w:rFonts w:eastAsia="Calibri" w:cstheme="minorHAnsi"/>
          <w:sz w:val="20"/>
          <w:szCs w:val="20"/>
          <w:lang w:eastAsia="en-GB"/>
        </w:rPr>
        <w:t xml:space="preserve"> </w:t>
      </w:r>
      <w:r w:rsidR="005B1A60" w:rsidRPr="00AF1928">
        <w:rPr>
          <w:rFonts w:eastAsia="Calibri" w:cstheme="minorHAnsi"/>
          <w:sz w:val="20"/>
          <w:szCs w:val="20"/>
          <w:lang w:eastAsia="en-GB"/>
        </w:rPr>
        <w:t>However, d</w:t>
      </w:r>
      <w:r w:rsidR="00A673B0" w:rsidRPr="00AF1928">
        <w:rPr>
          <w:rFonts w:eastAsia="Calibri" w:cstheme="minorHAnsi"/>
          <w:sz w:val="20"/>
          <w:szCs w:val="20"/>
          <w:lang w:eastAsia="en-GB"/>
        </w:rPr>
        <w:t xml:space="preserve">espite the increasing number of national law changes within </w:t>
      </w:r>
      <w:r w:rsidR="00B65AE6" w:rsidRPr="00AF1928">
        <w:rPr>
          <w:rFonts w:eastAsia="Calibri" w:cstheme="minorHAnsi"/>
          <w:sz w:val="20"/>
          <w:szCs w:val="20"/>
          <w:lang w:eastAsia="en-GB"/>
        </w:rPr>
        <w:t>the region</w:t>
      </w:r>
      <w:r w:rsidR="00A673B0" w:rsidRPr="00AF1928">
        <w:rPr>
          <w:rFonts w:eastAsia="Calibri" w:cstheme="minorHAnsi"/>
          <w:sz w:val="20"/>
          <w:szCs w:val="20"/>
          <w:lang w:eastAsia="en-GB"/>
        </w:rPr>
        <w:t xml:space="preserve">, the </w:t>
      </w:r>
      <w:r w:rsidR="00B65AE6" w:rsidRPr="00AF1928">
        <w:rPr>
          <w:rFonts w:eastAsia="Calibri" w:cstheme="minorHAnsi"/>
          <w:sz w:val="20"/>
          <w:szCs w:val="20"/>
          <w:lang w:eastAsia="en-GB"/>
        </w:rPr>
        <w:t>difficulty</w:t>
      </w:r>
      <w:r w:rsidR="00A673B0" w:rsidRPr="00AF1928">
        <w:rPr>
          <w:rFonts w:eastAsia="Calibri" w:cstheme="minorHAnsi"/>
          <w:sz w:val="20"/>
          <w:szCs w:val="20"/>
          <w:lang w:eastAsia="en-GB"/>
        </w:rPr>
        <w:t xml:space="preserve"> remains at an implementation and enforcement level, particularly in poorer and rural areas where </w:t>
      </w:r>
      <w:r w:rsidR="00AC5C33" w:rsidRPr="00AF1928">
        <w:rPr>
          <w:rFonts w:eastAsia="Calibri" w:cstheme="minorHAnsi"/>
          <w:sz w:val="20"/>
          <w:szCs w:val="20"/>
          <w:lang w:eastAsia="en-GB"/>
        </w:rPr>
        <w:t xml:space="preserve">the </w:t>
      </w:r>
      <w:r w:rsidR="00A673B0" w:rsidRPr="00AF1928">
        <w:rPr>
          <w:rFonts w:eastAsia="Calibri" w:cstheme="minorHAnsi"/>
          <w:sz w:val="20"/>
          <w:szCs w:val="20"/>
          <w:lang w:eastAsia="en-GB"/>
        </w:rPr>
        <w:t xml:space="preserve">traditions and cultures </w:t>
      </w:r>
      <w:r w:rsidR="00AC5C33" w:rsidRPr="00AF1928">
        <w:rPr>
          <w:rFonts w:eastAsia="Calibri" w:cstheme="minorHAnsi"/>
          <w:sz w:val="20"/>
          <w:szCs w:val="20"/>
          <w:lang w:eastAsia="en-GB"/>
        </w:rPr>
        <w:t xml:space="preserve">in communities </w:t>
      </w:r>
      <w:r w:rsidR="00A673B0" w:rsidRPr="00AF1928">
        <w:rPr>
          <w:rFonts w:eastAsia="Calibri" w:cstheme="minorHAnsi"/>
          <w:sz w:val="20"/>
          <w:szCs w:val="20"/>
          <w:lang w:eastAsia="en-GB"/>
        </w:rPr>
        <w:t>cont</w:t>
      </w:r>
      <w:r w:rsidR="00AC5C33" w:rsidRPr="00AF1928">
        <w:rPr>
          <w:rFonts w:eastAsia="Calibri" w:cstheme="minorHAnsi"/>
          <w:sz w:val="20"/>
          <w:szCs w:val="20"/>
          <w:lang w:eastAsia="en-GB"/>
        </w:rPr>
        <w:t xml:space="preserve">inue to reinforce the practice of </w:t>
      </w:r>
      <w:r w:rsidR="00A1791C">
        <w:rPr>
          <w:rFonts w:eastAsia="Calibri" w:cstheme="minorHAnsi"/>
          <w:sz w:val="20"/>
          <w:szCs w:val="20"/>
          <w:lang w:eastAsia="en-GB"/>
        </w:rPr>
        <w:t>CEFM</w:t>
      </w:r>
      <w:r w:rsidR="00A673B0" w:rsidRPr="00AF1928">
        <w:rPr>
          <w:rFonts w:eastAsia="Calibri" w:cstheme="minorHAnsi"/>
          <w:sz w:val="20"/>
          <w:szCs w:val="20"/>
          <w:lang w:eastAsia="en-GB"/>
        </w:rPr>
        <w:t>.</w:t>
      </w:r>
      <w:r w:rsidR="00A673B0" w:rsidRPr="00AF1928">
        <w:rPr>
          <w:rStyle w:val="FootnoteReference"/>
          <w:rFonts w:eastAsia="Calibri" w:cstheme="minorHAnsi"/>
          <w:sz w:val="20"/>
          <w:szCs w:val="20"/>
          <w:lang w:eastAsia="en-GB"/>
        </w:rPr>
        <w:footnoteReference w:id="3"/>
      </w:r>
      <w:r w:rsidR="00A673B0" w:rsidRPr="00AF1928">
        <w:rPr>
          <w:rFonts w:eastAsia="Calibri" w:cstheme="minorHAnsi"/>
          <w:sz w:val="20"/>
          <w:szCs w:val="20"/>
          <w:lang w:eastAsia="en-GB"/>
        </w:rPr>
        <w:t xml:space="preserve"> </w:t>
      </w:r>
    </w:p>
    <w:p w14:paraId="1B24DDA7" w14:textId="269EDD90" w:rsidR="006D6694" w:rsidRPr="00AF1928" w:rsidRDefault="00E41875" w:rsidP="001726E0">
      <w:pPr>
        <w:spacing w:line="240" w:lineRule="auto"/>
        <w:jc w:val="both"/>
        <w:rPr>
          <w:rFonts w:cstheme="minorHAnsi"/>
          <w:sz w:val="20"/>
          <w:szCs w:val="20"/>
        </w:rPr>
      </w:pPr>
      <w:r w:rsidRPr="00AF1928">
        <w:rPr>
          <w:rFonts w:cstheme="minorHAnsi"/>
          <w:sz w:val="20"/>
          <w:szCs w:val="20"/>
        </w:rPr>
        <w:t xml:space="preserve">In addition to laws and policies relating to the age of marriage, it is also important to </w:t>
      </w:r>
      <w:r w:rsidRPr="00516621">
        <w:rPr>
          <w:rFonts w:cstheme="minorHAnsi"/>
          <w:b/>
          <w:sz w:val="20"/>
          <w:szCs w:val="20"/>
        </w:rPr>
        <w:t xml:space="preserve">look </w:t>
      </w:r>
      <w:r w:rsidR="00750CBA" w:rsidRPr="00516621">
        <w:rPr>
          <w:rFonts w:cstheme="minorHAnsi"/>
          <w:b/>
          <w:sz w:val="20"/>
          <w:szCs w:val="20"/>
        </w:rPr>
        <w:t xml:space="preserve">more broadly </w:t>
      </w:r>
      <w:r w:rsidRPr="00516621">
        <w:rPr>
          <w:rFonts w:cstheme="minorHAnsi"/>
          <w:b/>
          <w:sz w:val="20"/>
          <w:szCs w:val="20"/>
        </w:rPr>
        <w:t xml:space="preserve">at </w:t>
      </w:r>
      <w:r w:rsidR="009F009E" w:rsidRPr="00516621">
        <w:rPr>
          <w:rFonts w:cstheme="minorHAnsi"/>
          <w:b/>
          <w:sz w:val="20"/>
          <w:szCs w:val="20"/>
        </w:rPr>
        <w:t xml:space="preserve">and address </w:t>
      </w:r>
      <w:r w:rsidRPr="00516621">
        <w:rPr>
          <w:rFonts w:cstheme="minorHAnsi"/>
          <w:b/>
          <w:sz w:val="20"/>
          <w:szCs w:val="20"/>
        </w:rPr>
        <w:t xml:space="preserve">other legal and policy issues that have a direct bearing on </w:t>
      </w:r>
      <w:r w:rsidR="00750CBA" w:rsidRPr="00516621">
        <w:rPr>
          <w:rFonts w:cstheme="minorHAnsi"/>
          <w:b/>
          <w:sz w:val="20"/>
          <w:szCs w:val="20"/>
        </w:rPr>
        <w:t>CEFM</w:t>
      </w:r>
      <w:r w:rsidRPr="00516621">
        <w:rPr>
          <w:rFonts w:cstheme="minorHAnsi"/>
          <w:b/>
          <w:sz w:val="20"/>
          <w:szCs w:val="20"/>
        </w:rPr>
        <w:t>, such as education and sexual and reproductive health and rights, inheritance, and land rights</w:t>
      </w:r>
      <w:r w:rsidRPr="00AF1928">
        <w:rPr>
          <w:rFonts w:cstheme="minorHAnsi"/>
          <w:sz w:val="20"/>
          <w:szCs w:val="20"/>
        </w:rPr>
        <w:t>.</w:t>
      </w:r>
    </w:p>
    <w:p w14:paraId="47F6E05A" w14:textId="2D48CAA5" w:rsidR="00762B6C" w:rsidRPr="00516621" w:rsidRDefault="00762B6C" w:rsidP="006D6694">
      <w:pPr>
        <w:spacing w:after="0" w:line="240" w:lineRule="auto"/>
        <w:jc w:val="both"/>
        <w:rPr>
          <w:rFonts w:cstheme="minorHAnsi"/>
          <w:b/>
          <w:color w:val="004EB6" w:themeColor="accent1"/>
          <w:sz w:val="20"/>
          <w:szCs w:val="20"/>
        </w:rPr>
      </w:pPr>
      <w:r w:rsidRPr="00516621">
        <w:rPr>
          <w:rFonts w:cstheme="minorHAnsi"/>
          <w:b/>
          <w:color w:val="004EB6" w:themeColor="accent1"/>
          <w:sz w:val="20"/>
          <w:szCs w:val="20"/>
        </w:rPr>
        <w:t>Need to strengthen enforcement and monitoring systems</w:t>
      </w:r>
    </w:p>
    <w:p w14:paraId="6A39D9B9" w14:textId="10913374" w:rsidR="006D6694" w:rsidRPr="00AF1928" w:rsidRDefault="00E41875" w:rsidP="00FD7144">
      <w:pPr>
        <w:spacing w:line="240" w:lineRule="auto"/>
        <w:jc w:val="both"/>
        <w:rPr>
          <w:rFonts w:eastAsia="Calibri" w:cstheme="minorHAnsi"/>
          <w:bCs/>
          <w:sz w:val="20"/>
          <w:szCs w:val="20"/>
          <w:lang w:eastAsia="en-GB"/>
        </w:rPr>
      </w:pPr>
      <w:r w:rsidRPr="00AF1928">
        <w:rPr>
          <w:rFonts w:cstheme="minorHAnsi"/>
          <w:sz w:val="20"/>
          <w:szCs w:val="20"/>
        </w:rPr>
        <w:t>Despite improvements to strengthen national legal frameworks and the harmonisation of laws</w:t>
      </w:r>
      <w:r w:rsidR="00647532">
        <w:rPr>
          <w:rFonts w:cstheme="minorHAnsi"/>
          <w:sz w:val="20"/>
          <w:szCs w:val="20"/>
        </w:rPr>
        <w:t>,</w:t>
      </w:r>
      <w:r w:rsidRPr="00AF1928">
        <w:rPr>
          <w:rFonts w:cstheme="minorHAnsi"/>
          <w:sz w:val="20"/>
          <w:szCs w:val="20"/>
        </w:rPr>
        <w:t xml:space="preserve"> there remains a disparity between policy formulation and implementation on the ground. </w:t>
      </w:r>
      <w:r w:rsidRPr="00516621">
        <w:rPr>
          <w:rFonts w:eastAsia="Calibri" w:cstheme="minorHAnsi"/>
          <w:b/>
          <w:sz w:val="20"/>
          <w:szCs w:val="20"/>
          <w:lang w:val="en-US" w:eastAsia="en-GB"/>
        </w:rPr>
        <w:t xml:space="preserve">Continued work to implement and adequately resource laws and policies is </w:t>
      </w:r>
      <w:r w:rsidR="00750CBA" w:rsidRPr="00516621">
        <w:rPr>
          <w:rFonts w:eastAsia="Calibri" w:cstheme="minorHAnsi"/>
          <w:b/>
          <w:sz w:val="20"/>
          <w:szCs w:val="20"/>
          <w:lang w:val="en-US" w:eastAsia="en-GB"/>
        </w:rPr>
        <w:t>necessary</w:t>
      </w:r>
      <w:r w:rsidRPr="00516621">
        <w:rPr>
          <w:rFonts w:eastAsia="Calibri" w:cstheme="minorHAnsi"/>
          <w:b/>
          <w:sz w:val="20"/>
          <w:szCs w:val="20"/>
          <w:lang w:val="en-US" w:eastAsia="en-GB"/>
        </w:rPr>
        <w:t xml:space="preserve">. Collaboration and partnership with all duty bearers at relevant levels is </w:t>
      </w:r>
      <w:r w:rsidR="00750CBA" w:rsidRPr="00516621">
        <w:rPr>
          <w:rFonts w:eastAsia="Calibri" w:cstheme="minorHAnsi"/>
          <w:b/>
          <w:sz w:val="20"/>
          <w:szCs w:val="20"/>
          <w:lang w:val="en-US" w:eastAsia="en-GB"/>
        </w:rPr>
        <w:t>needed</w:t>
      </w:r>
      <w:r w:rsidRPr="00516621">
        <w:rPr>
          <w:rFonts w:eastAsia="Calibri" w:cstheme="minorHAnsi"/>
          <w:b/>
          <w:sz w:val="20"/>
          <w:szCs w:val="20"/>
          <w:lang w:val="en-US" w:eastAsia="en-GB"/>
        </w:rPr>
        <w:t xml:space="preserve"> to influence the adoption and implementation of national action plans and strategies to prevent and address CEFM in conformity with international law</w:t>
      </w:r>
      <w:r w:rsidRPr="00AF1928">
        <w:rPr>
          <w:rFonts w:eastAsia="Calibri" w:cstheme="minorHAnsi"/>
          <w:sz w:val="20"/>
          <w:szCs w:val="20"/>
          <w:lang w:val="en-US" w:eastAsia="en-GB"/>
        </w:rPr>
        <w:t>.</w:t>
      </w:r>
      <w:r w:rsidRPr="00AF1928">
        <w:rPr>
          <w:rStyle w:val="FootnoteReference"/>
          <w:rFonts w:eastAsia="Calibri" w:cstheme="minorHAnsi"/>
          <w:sz w:val="20"/>
          <w:szCs w:val="20"/>
          <w:lang w:val="en-US" w:eastAsia="en-GB"/>
        </w:rPr>
        <w:footnoteReference w:id="4"/>
      </w:r>
      <w:r w:rsidRPr="00AF1928">
        <w:rPr>
          <w:rFonts w:eastAsia="Calibri" w:cstheme="minorHAnsi"/>
          <w:sz w:val="20"/>
          <w:szCs w:val="20"/>
          <w:lang w:val="en-US" w:eastAsia="en-GB"/>
        </w:rPr>
        <w:t xml:space="preserve"> </w:t>
      </w:r>
      <w:r w:rsidR="00750CBA" w:rsidRPr="00AF1928">
        <w:rPr>
          <w:rFonts w:eastAsia="Calibri" w:cstheme="minorHAnsi"/>
          <w:bCs/>
          <w:sz w:val="20"/>
          <w:szCs w:val="20"/>
          <w:lang w:eastAsia="en-GB"/>
        </w:rPr>
        <w:t xml:space="preserve">While legal protection alone will not eliminate the practice of child marriage, enacting and enforcing national legislation that prohibits the practice and </w:t>
      </w:r>
      <w:r w:rsidR="00762B6C" w:rsidRPr="00AF1928">
        <w:rPr>
          <w:rFonts w:eastAsia="Calibri" w:cstheme="minorHAnsi"/>
          <w:bCs/>
          <w:sz w:val="20"/>
          <w:szCs w:val="20"/>
          <w:lang w:eastAsia="en-GB"/>
        </w:rPr>
        <w:t>gives</w:t>
      </w:r>
      <w:r w:rsidR="00750CBA" w:rsidRPr="00AF1928">
        <w:rPr>
          <w:rFonts w:eastAsia="Calibri" w:cstheme="minorHAnsi"/>
          <w:bCs/>
          <w:sz w:val="20"/>
          <w:szCs w:val="20"/>
          <w:lang w:eastAsia="en-GB"/>
        </w:rPr>
        <w:t xml:space="preserve"> national law precedence over conflicting customary, traditional or religious laws, provides a necessary platform for successful interventions</w:t>
      </w:r>
      <w:r w:rsidR="005479E4" w:rsidRPr="00AF1928">
        <w:rPr>
          <w:rFonts w:eastAsia="Calibri" w:cstheme="minorHAnsi"/>
          <w:bCs/>
          <w:sz w:val="20"/>
          <w:szCs w:val="20"/>
          <w:lang w:eastAsia="en-GB"/>
        </w:rPr>
        <w:t>.</w:t>
      </w:r>
    </w:p>
    <w:p w14:paraId="5E178176" w14:textId="0A479020" w:rsidR="00085AD1" w:rsidRDefault="00762B6C" w:rsidP="00FD7144">
      <w:pPr>
        <w:spacing w:line="240" w:lineRule="auto"/>
        <w:jc w:val="both"/>
        <w:rPr>
          <w:rFonts w:eastAsia="Arial" w:cstheme="minorHAnsi"/>
          <w:sz w:val="20"/>
          <w:szCs w:val="20"/>
        </w:rPr>
      </w:pPr>
      <w:r w:rsidRPr="00AF1928">
        <w:rPr>
          <w:rFonts w:eastAsia="Arial" w:cstheme="minorHAnsi"/>
          <w:sz w:val="20"/>
          <w:szCs w:val="20"/>
        </w:rPr>
        <w:t xml:space="preserve">Here it is also important to </w:t>
      </w:r>
      <w:r w:rsidR="004E1B8D">
        <w:rPr>
          <w:rFonts w:eastAsia="Arial" w:cstheme="minorHAnsi"/>
          <w:sz w:val="20"/>
          <w:szCs w:val="20"/>
        </w:rPr>
        <w:t>note that oftentimes</w:t>
      </w:r>
      <w:r w:rsidRPr="00AF1928">
        <w:rPr>
          <w:rFonts w:eastAsia="Arial" w:cstheme="minorHAnsi"/>
          <w:sz w:val="20"/>
          <w:szCs w:val="20"/>
        </w:rPr>
        <w:t xml:space="preserve"> </w:t>
      </w:r>
      <w:r w:rsidR="00C2079E">
        <w:rPr>
          <w:rFonts w:eastAsia="Arial" w:cstheme="minorHAnsi"/>
          <w:sz w:val="20"/>
          <w:szCs w:val="20"/>
        </w:rPr>
        <w:t>CEFM</w:t>
      </w:r>
      <w:r w:rsidR="006D6694" w:rsidRPr="00AF1928">
        <w:rPr>
          <w:rFonts w:eastAsia="Arial" w:cstheme="minorHAnsi"/>
          <w:sz w:val="20"/>
          <w:szCs w:val="20"/>
        </w:rPr>
        <w:t xml:space="preserve"> </w:t>
      </w:r>
      <w:r w:rsidR="00013E36">
        <w:rPr>
          <w:rFonts w:eastAsia="Arial" w:cstheme="minorHAnsi"/>
          <w:sz w:val="20"/>
          <w:szCs w:val="20"/>
        </w:rPr>
        <w:t>take</w:t>
      </w:r>
      <w:r w:rsidR="007A3648" w:rsidRPr="00AF1928">
        <w:rPr>
          <w:rFonts w:eastAsia="Arial" w:cstheme="minorHAnsi"/>
          <w:sz w:val="20"/>
          <w:szCs w:val="20"/>
        </w:rPr>
        <w:t xml:space="preserve"> </w:t>
      </w:r>
      <w:r w:rsidR="006D6694" w:rsidRPr="00AF1928">
        <w:rPr>
          <w:rFonts w:eastAsia="Arial" w:cstheme="minorHAnsi"/>
          <w:sz w:val="20"/>
          <w:szCs w:val="20"/>
        </w:rPr>
        <w:t>place through informal ceremonies, which are not registered, or informal unions</w:t>
      </w:r>
      <w:r w:rsidRPr="00AF1928">
        <w:rPr>
          <w:rFonts w:eastAsia="Arial" w:cstheme="minorHAnsi"/>
          <w:sz w:val="20"/>
          <w:szCs w:val="20"/>
        </w:rPr>
        <w:t xml:space="preserve"> that are common in Latin America and the Caribbean</w:t>
      </w:r>
      <w:r w:rsidR="00454E10" w:rsidRPr="00AF1928">
        <w:rPr>
          <w:rFonts w:eastAsia="Arial" w:cstheme="minorHAnsi"/>
          <w:sz w:val="20"/>
          <w:szCs w:val="20"/>
        </w:rPr>
        <w:t xml:space="preserve"> for example</w:t>
      </w:r>
      <w:r w:rsidR="006D6694" w:rsidRPr="00AF1928">
        <w:rPr>
          <w:rFonts w:eastAsia="Arial" w:cstheme="minorHAnsi"/>
          <w:sz w:val="20"/>
          <w:szCs w:val="20"/>
        </w:rPr>
        <w:t xml:space="preserve">. Furthermore, </w:t>
      </w:r>
      <w:r w:rsidR="005B5E34">
        <w:rPr>
          <w:rFonts w:eastAsia="Arial" w:cstheme="minorHAnsi"/>
          <w:sz w:val="20"/>
          <w:szCs w:val="20"/>
        </w:rPr>
        <w:t xml:space="preserve">the lack of </w:t>
      </w:r>
      <w:r w:rsidR="006D6694" w:rsidRPr="00AF1928">
        <w:rPr>
          <w:rFonts w:eastAsia="Arial" w:cstheme="minorHAnsi"/>
          <w:sz w:val="20"/>
          <w:szCs w:val="20"/>
        </w:rPr>
        <w:t xml:space="preserve">proper age verification mechanisms and adequate birth registration systems in </w:t>
      </w:r>
      <w:r w:rsidR="00013E36">
        <w:rPr>
          <w:rFonts w:eastAsia="Arial" w:cstheme="minorHAnsi"/>
          <w:sz w:val="20"/>
          <w:szCs w:val="20"/>
        </w:rPr>
        <w:t>some countries</w:t>
      </w:r>
      <w:r w:rsidR="006D6694" w:rsidRPr="00AF1928">
        <w:rPr>
          <w:rFonts w:eastAsia="Arial" w:cstheme="minorHAnsi"/>
          <w:sz w:val="20"/>
          <w:szCs w:val="20"/>
        </w:rPr>
        <w:t xml:space="preserve"> remains </w:t>
      </w:r>
      <w:r w:rsidR="004A6391">
        <w:rPr>
          <w:rFonts w:eastAsia="Arial" w:cstheme="minorHAnsi"/>
          <w:sz w:val="20"/>
          <w:szCs w:val="20"/>
        </w:rPr>
        <w:t xml:space="preserve">an obstacle to ending </w:t>
      </w:r>
      <w:r w:rsidR="00D770FD" w:rsidRPr="00AF1928">
        <w:rPr>
          <w:rFonts w:eastAsia="Arial" w:cstheme="minorHAnsi"/>
          <w:sz w:val="20"/>
          <w:szCs w:val="20"/>
        </w:rPr>
        <w:t>CEFM</w:t>
      </w:r>
      <w:r w:rsidR="007611B2">
        <w:rPr>
          <w:rFonts w:eastAsia="Arial" w:cstheme="minorHAnsi"/>
          <w:sz w:val="20"/>
          <w:szCs w:val="20"/>
        </w:rPr>
        <w:t>,</w:t>
      </w:r>
      <w:r w:rsidR="006D6694" w:rsidRPr="00AF1928">
        <w:rPr>
          <w:rFonts w:eastAsia="Arial" w:cstheme="minorHAnsi"/>
          <w:sz w:val="20"/>
          <w:szCs w:val="20"/>
        </w:rPr>
        <w:t xml:space="preserve"> as it is often difficult to ascertain the age of a person to be married. These challenges have made child marriages invisible and are driving the practice underground. Plan International has supported work in this area</w:t>
      </w:r>
      <w:r w:rsidR="006D6694" w:rsidRPr="00AF1928">
        <w:rPr>
          <w:rStyle w:val="FootnoteReference"/>
          <w:rFonts w:eastAsia="Arial" w:cstheme="minorHAnsi"/>
          <w:sz w:val="20"/>
          <w:szCs w:val="20"/>
        </w:rPr>
        <w:footnoteReference w:id="5"/>
      </w:r>
      <w:r w:rsidR="006D6694" w:rsidRPr="00AF1928">
        <w:rPr>
          <w:rFonts w:eastAsia="Arial" w:cstheme="minorHAnsi"/>
          <w:sz w:val="20"/>
          <w:szCs w:val="20"/>
        </w:rPr>
        <w:t xml:space="preserve"> and </w:t>
      </w:r>
      <w:r w:rsidR="006D6694" w:rsidRPr="00516621">
        <w:rPr>
          <w:rFonts w:eastAsia="Arial" w:cstheme="minorHAnsi"/>
          <w:b/>
          <w:sz w:val="20"/>
          <w:szCs w:val="20"/>
        </w:rPr>
        <w:t>urges</w:t>
      </w:r>
      <w:r w:rsidR="006D6694" w:rsidRPr="00AF1928">
        <w:rPr>
          <w:rFonts w:eastAsia="Arial" w:cstheme="minorHAnsi"/>
          <w:sz w:val="20"/>
          <w:szCs w:val="20"/>
        </w:rPr>
        <w:t xml:space="preserve"> </w:t>
      </w:r>
      <w:r w:rsidR="006D6694" w:rsidRPr="00516621">
        <w:rPr>
          <w:rFonts w:eastAsia="Arial" w:cstheme="minorHAnsi"/>
          <w:b/>
          <w:sz w:val="20"/>
          <w:szCs w:val="20"/>
        </w:rPr>
        <w:t>States to continue to put in place comprehensive, effective and rights-based civil registration and vital statistics systems, including birth and marriage registration processes</w:t>
      </w:r>
      <w:r w:rsidR="006D6694" w:rsidRPr="00AF1928">
        <w:rPr>
          <w:rFonts w:eastAsia="Arial" w:cstheme="minorHAnsi"/>
          <w:sz w:val="20"/>
          <w:szCs w:val="20"/>
        </w:rPr>
        <w:t>.</w:t>
      </w:r>
    </w:p>
    <w:p w14:paraId="7C004BD7" w14:textId="474A4192" w:rsidR="00085AD1" w:rsidRDefault="00085AD1" w:rsidP="00FD7144">
      <w:pPr>
        <w:spacing w:line="240" w:lineRule="auto"/>
        <w:jc w:val="both"/>
        <w:rPr>
          <w:rFonts w:eastAsia="Arial" w:cstheme="minorHAnsi"/>
          <w:sz w:val="20"/>
          <w:szCs w:val="20"/>
        </w:rPr>
      </w:pPr>
    </w:p>
    <w:p w14:paraId="06C2551C" w14:textId="77777777" w:rsidR="00B230F6" w:rsidRDefault="00B230F6" w:rsidP="00FD7144">
      <w:pPr>
        <w:spacing w:line="240" w:lineRule="auto"/>
        <w:jc w:val="both"/>
        <w:rPr>
          <w:rFonts w:eastAsia="Arial" w:cstheme="minorHAnsi"/>
          <w:sz w:val="20"/>
          <w:szCs w:val="20"/>
        </w:rPr>
      </w:pPr>
    </w:p>
    <w:p w14:paraId="60994E57" w14:textId="23A7FDAC" w:rsidR="000341C2" w:rsidRPr="000341C2" w:rsidRDefault="000341C2" w:rsidP="000341C2">
      <w:pPr>
        <w:pBdr>
          <w:top w:val="single" w:sz="4" w:space="1" w:color="auto"/>
          <w:left w:val="single" w:sz="4" w:space="4" w:color="auto"/>
          <w:bottom w:val="single" w:sz="4" w:space="1" w:color="auto"/>
          <w:right w:val="single" w:sz="4" w:space="4" w:color="auto"/>
        </w:pBdr>
        <w:jc w:val="both"/>
        <w:rPr>
          <w:sz w:val="20"/>
          <w:szCs w:val="20"/>
        </w:rPr>
      </w:pPr>
      <w:r w:rsidRPr="000341C2">
        <w:rPr>
          <w:sz w:val="20"/>
          <w:szCs w:val="20"/>
        </w:rPr>
        <w:t>Plan International</w:t>
      </w:r>
      <w:r w:rsidRPr="000341C2">
        <w:rPr>
          <w:i/>
          <w:iCs/>
          <w:sz w:val="20"/>
          <w:szCs w:val="20"/>
        </w:rPr>
        <w:t xml:space="preserve"> </w:t>
      </w:r>
      <w:r w:rsidRPr="000341C2">
        <w:rPr>
          <w:sz w:val="20"/>
          <w:szCs w:val="20"/>
        </w:rPr>
        <w:t>Bangladesh, in collaboration with the Governance Innovation Unit and Access to Information project of the Prime Minister’s Office, has implemented targeted training programmes for marriage registrars and matchmakers to educate them about the new law stipulating 18 as the minimum age of marriage for girls and the legal requirements they must fulfil in order to carry out their business. Simple mobile phone technology has been used to support registrars and matchmakers to verify ages of brides and grooms by tapping into a database containing information on births, school enrolments and national identities.  The same technology also allows registrars to register marriages immediately thus enhancing the protection of girls.</w:t>
      </w:r>
    </w:p>
    <w:p w14:paraId="26A4E68C" w14:textId="34CD56F4" w:rsidR="00C53E0D" w:rsidRPr="00D16691" w:rsidRDefault="00516621" w:rsidP="00F505D2">
      <w:pPr>
        <w:pStyle w:val="ListParagraph"/>
        <w:numPr>
          <w:ilvl w:val="0"/>
          <w:numId w:val="5"/>
        </w:numPr>
        <w:spacing w:after="0" w:line="240" w:lineRule="auto"/>
        <w:jc w:val="both"/>
        <w:rPr>
          <w:rFonts w:eastAsia="Calibri" w:cstheme="minorHAnsi"/>
          <w:b/>
          <w:color w:val="004EB6" w:themeColor="accent1"/>
          <w:szCs w:val="20"/>
          <w:lang w:eastAsia="en-GB"/>
        </w:rPr>
      </w:pPr>
      <w:r>
        <w:rPr>
          <w:rFonts w:eastAsia="Calibri" w:cstheme="minorHAnsi"/>
          <w:b/>
          <w:color w:val="004EB6" w:themeColor="accent1"/>
          <w:szCs w:val="20"/>
          <w:lang w:eastAsia="en-GB"/>
        </w:rPr>
        <w:t>GOOD PRACTICES ON CHALLENGING HARMFUL SOCIAL NORMS AND BUILDING GIRLS’ AGENCY AND ASSETS</w:t>
      </w:r>
      <w:r w:rsidRPr="00D16691">
        <w:rPr>
          <w:rFonts w:eastAsia="Calibri" w:cstheme="minorHAnsi"/>
          <w:b/>
          <w:color w:val="004EB6" w:themeColor="accent1"/>
          <w:szCs w:val="20"/>
          <w:lang w:eastAsia="en-GB"/>
        </w:rPr>
        <w:t xml:space="preserve"> </w:t>
      </w:r>
    </w:p>
    <w:p w14:paraId="1BC9F752" w14:textId="77777777" w:rsidR="00D16691" w:rsidRPr="00D16691" w:rsidRDefault="00D16691" w:rsidP="006D6694">
      <w:pPr>
        <w:spacing w:after="0" w:line="240" w:lineRule="auto"/>
        <w:jc w:val="both"/>
        <w:rPr>
          <w:rFonts w:eastAsia="Arial" w:cstheme="minorHAnsi"/>
          <w:b/>
          <w:sz w:val="12"/>
          <w:szCs w:val="20"/>
        </w:rPr>
      </w:pPr>
    </w:p>
    <w:p w14:paraId="1EF3E0A6" w14:textId="78C795C7" w:rsidR="00187481" w:rsidRPr="00516621" w:rsidRDefault="000924B2" w:rsidP="006D6694">
      <w:pPr>
        <w:spacing w:after="0" w:line="240" w:lineRule="auto"/>
        <w:jc w:val="both"/>
        <w:rPr>
          <w:rFonts w:eastAsia="Calibri" w:cstheme="minorHAnsi"/>
          <w:b/>
          <w:i/>
          <w:color w:val="004EB6" w:themeColor="accent1"/>
          <w:sz w:val="20"/>
          <w:szCs w:val="20"/>
          <w:lang w:eastAsia="en-GB"/>
        </w:rPr>
      </w:pPr>
      <w:r w:rsidRPr="00516621">
        <w:rPr>
          <w:rFonts w:eastAsia="Arial" w:cstheme="minorHAnsi"/>
          <w:b/>
          <w:color w:val="004EB6" w:themeColor="accent1"/>
          <w:sz w:val="20"/>
          <w:szCs w:val="20"/>
        </w:rPr>
        <w:t>Girls’ empowerment</w:t>
      </w:r>
    </w:p>
    <w:p w14:paraId="5B8355B5" w14:textId="00AA0B58" w:rsidR="00C53E0D" w:rsidRPr="00AF1928" w:rsidRDefault="00187481" w:rsidP="00FD7144">
      <w:pPr>
        <w:spacing w:line="240" w:lineRule="auto"/>
        <w:jc w:val="both"/>
        <w:rPr>
          <w:rFonts w:eastAsia="Arial" w:cstheme="minorHAnsi"/>
          <w:sz w:val="20"/>
          <w:szCs w:val="20"/>
        </w:rPr>
      </w:pPr>
      <w:r w:rsidRPr="00AF1928">
        <w:rPr>
          <w:rFonts w:eastAsia="Arial" w:cstheme="minorHAnsi"/>
          <w:sz w:val="20"/>
          <w:szCs w:val="20"/>
        </w:rPr>
        <w:t>It is essential to continue to strengt</w:t>
      </w:r>
      <w:r w:rsidR="00085AD1">
        <w:rPr>
          <w:rFonts w:eastAsia="Arial" w:cstheme="minorHAnsi"/>
          <w:sz w:val="20"/>
          <w:szCs w:val="20"/>
        </w:rPr>
        <w:t xml:space="preserve">hen </w:t>
      </w:r>
      <w:r w:rsidRPr="00AF1928">
        <w:rPr>
          <w:rFonts w:eastAsia="Arial" w:cstheme="minorHAnsi"/>
          <w:sz w:val="20"/>
          <w:szCs w:val="20"/>
        </w:rPr>
        <w:t>girls</w:t>
      </w:r>
      <w:r w:rsidR="00085AD1">
        <w:rPr>
          <w:rFonts w:eastAsia="Arial" w:cstheme="minorHAnsi"/>
          <w:sz w:val="20"/>
          <w:szCs w:val="20"/>
        </w:rPr>
        <w:t>’</w:t>
      </w:r>
      <w:r w:rsidRPr="00AF1928">
        <w:rPr>
          <w:rFonts w:eastAsia="Arial" w:cstheme="minorHAnsi"/>
          <w:sz w:val="20"/>
          <w:szCs w:val="20"/>
        </w:rPr>
        <w:t xml:space="preserve"> agenc</w:t>
      </w:r>
      <w:r w:rsidR="00491A1B" w:rsidRPr="00AF1928">
        <w:rPr>
          <w:rFonts w:eastAsia="Arial" w:cstheme="minorHAnsi"/>
          <w:sz w:val="20"/>
          <w:szCs w:val="20"/>
        </w:rPr>
        <w:t>y and assets and to build on</w:t>
      </w:r>
      <w:r w:rsidRPr="00AF1928">
        <w:rPr>
          <w:rFonts w:eastAsia="Arial" w:cstheme="minorHAnsi"/>
          <w:sz w:val="20"/>
          <w:szCs w:val="20"/>
        </w:rPr>
        <w:t xml:space="preserve"> initiatives </w:t>
      </w:r>
      <w:r w:rsidR="000924B2" w:rsidRPr="00AF1928">
        <w:rPr>
          <w:rFonts w:eastAsia="Arial" w:cstheme="minorHAnsi"/>
          <w:sz w:val="20"/>
          <w:szCs w:val="20"/>
        </w:rPr>
        <w:t xml:space="preserve">already </w:t>
      </w:r>
      <w:r w:rsidRPr="00AF1928">
        <w:rPr>
          <w:rFonts w:eastAsia="Arial" w:cstheme="minorHAnsi"/>
          <w:sz w:val="20"/>
          <w:szCs w:val="20"/>
        </w:rPr>
        <w:t>in place</w:t>
      </w:r>
      <w:r w:rsidR="00A0067A">
        <w:rPr>
          <w:rFonts w:eastAsia="Arial" w:cstheme="minorHAnsi"/>
          <w:sz w:val="20"/>
          <w:szCs w:val="20"/>
        </w:rPr>
        <w:t>,</w:t>
      </w:r>
      <w:r w:rsidRPr="00AF1928">
        <w:rPr>
          <w:rFonts w:eastAsia="Arial" w:cstheme="minorHAnsi"/>
          <w:sz w:val="20"/>
          <w:szCs w:val="20"/>
        </w:rPr>
        <w:t xml:space="preserve"> which encourage and equip girls to be agents of change. </w:t>
      </w:r>
      <w:r w:rsidR="00401A12" w:rsidRPr="00AF1928">
        <w:rPr>
          <w:rFonts w:eastAsia="Arial" w:cstheme="minorHAnsi"/>
          <w:sz w:val="20"/>
          <w:szCs w:val="20"/>
        </w:rPr>
        <w:t>It is</w:t>
      </w:r>
      <w:r w:rsidR="00491A1B" w:rsidRPr="00AF1928">
        <w:rPr>
          <w:rFonts w:eastAsia="Arial" w:cstheme="minorHAnsi"/>
          <w:sz w:val="20"/>
          <w:szCs w:val="20"/>
        </w:rPr>
        <w:t xml:space="preserve"> also</w:t>
      </w:r>
      <w:r w:rsidR="00401A12" w:rsidRPr="00AF1928">
        <w:rPr>
          <w:rFonts w:eastAsia="Arial" w:cstheme="minorHAnsi"/>
          <w:sz w:val="20"/>
          <w:szCs w:val="20"/>
        </w:rPr>
        <w:t xml:space="preserve"> importa</w:t>
      </w:r>
      <w:r w:rsidR="00824978" w:rsidRPr="00AF1928">
        <w:rPr>
          <w:rFonts w:eastAsia="Arial" w:cstheme="minorHAnsi"/>
          <w:sz w:val="20"/>
          <w:szCs w:val="20"/>
        </w:rPr>
        <w:t>nt to strengthen their decision-</w:t>
      </w:r>
      <w:r w:rsidR="00401A12" w:rsidRPr="00AF1928">
        <w:rPr>
          <w:rFonts w:eastAsia="Arial" w:cstheme="minorHAnsi"/>
          <w:sz w:val="20"/>
          <w:szCs w:val="20"/>
        </w:rPr>
        <w:t>making abilities,</w:t>
      </w:r>
      <w:r w:rsidR="00491A1B" w:rsidRPr="00AF1928">
        <w:rPr>
          <w:rFonts w:eastAsia="Arial" w:cstheme="minorHAnsi"/>
          <w:sz w:val="20"/>
          <w:szCs w:val="20"/>
        </w:rPr>
        <w:t xml:space="preserve"> and </w:t>
      </w:r>
      <w:r w:rsidR="00401A12" w:rsidRPr="00AF1928">
        <w:rPr>
          <w:rFonts w:eastAsia="Arial" w:cstheme="minorHAnsi"/>
          <w:sz w:val="20"/>
          <w:szCs w:val="20"/>
        </w:rPr>
        <w:t>increase</w:t>
      </w:r>
      <w:r w:rsidR="00491A1B" w:rsidRPr="00AF1928">
        <w:rPr>
          <w:rFonts w:eastAsia="Arial" w:cstheme="minorHAnsi"/>
          <w:sz w:val="20"/>
          <w:szCs w:val="20"/>
        </w:rPr>
        <w:t xml:space="preserve"> their</w:t>
      </w:r>
      <w:r w:rsidR="00401A12" w:rsidRPr="00AF1928">
        <w:rPr>
          <w:rFonts w:eastAsia="Arial" w:cstheme="minorHAnsi"/>
          <w:sz w:val="20"/>
          <w:szCs w:val="20"/>
        </w:rPr>
        <w:t xml:space="preserve"> skills, knowledge and confidence </w:t>
      </w:r>
      <w:r w:rsidR="00491A1B" w:rsidRPr="00AF1928">
        <w:rPr>
          <w:rFonts w:eastAsia="Arial" w:cstheme="minorHAnsi"/>
          <w:sz w:val="20"/>
          <w:szCs w:val="20"/>
        </w:rPr>
        <w:t xml:space="preserve">so that they are able </w:t>
      </w:r>
      <w:r w:rsidR="00401A12" w:rsidRPr="00AF1928">
        <w:rPr>
          <w:rFonts w:eastAsia="Arial" w:cstheme="minorHAnsi"/>
          <w:sz w:val="20"/>
          <w:szCs w:val="20"/>
        </w:rPr>
        <w:t>to influence decisions about their own lives. Interventions should target both married girls and those at risk of</w:t>
      </w:r>
      <w:r w:rsidR="00D10CA8" w:rsidRPr="00AF1928">
        <w:rPr>
          <w:rFonts w:eastAsia="Arial" w:cstheme="minorHAnsi"/>
          <w:sz w:val="20"/>
          <w:szCs w:val="20"/>
        </w:rPr>
        <w:t xml:space="preserve"> CEFM</w:t>
      </w:r>
      <w:r w:rsidR="00401A12" w:rsidRPr="00AF1928">
        <w:rPr>
          <w:rFonts w:eastAsia="Arial" w:cstheme="minorHAnsi"/>
          <w:sz w:val="20"/>
          <w:szCs w:val="20"/>
        </w:rPr>
        <w:t>. Plan International has adopted a range of strategies to support this empowerment.</w:t>
      </w:r>
      <w:r w:rsidR="00275EA9" w:rsidRPr="00AF1928">
        <w:rPr>
          <w:rFonts w:eastAsia="Arial" w:cstheme="minorHAnsi"/>
          <w:sz w:val="20"/>
          <w:szCs w:val="20"/>
        </w:rPr>
        <w:t xml:space="preserve"> Some examples are provided below.</w:t>
      </w:r>
    </w:p>
    <w:p w14:paraId="31509B2C" w14:textId="77777777" w:rsidR="00D16691" w:rsidRDefault="00140E0E" w:rsidP="00D16691">
      <w:pPr>
        <w:pBdr>
          <w:top w:val="single" w:sz="4" w:space="1" w:color="auto"/>
          <w:left w:val="single" w:sz="4" w:space="4" w:color="auto"/>
          <w:bottom w:val="single" w:sz="4" w:space="1" w:color="auto"/>
          <w:right w:val="single" w:sz="4" w:space="4" w:color="auto"/>
        </w:pBdr>
        <w:spacing w:after="0" w:line="240" w:lineRule="auto"/>
        <w:jc w:val="both"/>
        <w:rPr>
          <w:rFonts w:eastAsia="Arial" w:cstheme="minorHAnsi"/>
          <w:sz w:val="20"/>
          <w:szCs w:val="20"/>
        </w:rPr>
      </w:pPr>
      <w:r w:rsidRPr="00AF1928">
        <w:rPr>
          <w:rFonts w:eastAsia="Arial" w:cstheme="minorHAnsi"/>
          <w:i/>
          <w:sz w:val="20"/>
          <w:szCs w:val="20"/>
        </w:rPr>
        <w:t>Champion of Change Programme Initiative</w:t>
      </w:r>
    </w:p>
    <w:p w14:paraId="1E8D1E10" w14:textId="74CFCFF1" w:rsidR="00762B6C" w:rsidRPr="00AF1928" w:rsidRDefault="00187481" w:rsidP="00D16691">
      <w:pPr>
        <w:pBdr>
          <w:top w:val="single" w:sz="4" w:space="1" w:color="auto"/>
          <w:left w:val="single" w:sz="4" w:space="4" w:color="auto"/>
          <w:bottom w:val="single" w:sz="4" w:space="1" w:color="auto"/>
          <w:right w:val="single" w:sz="4" w:space="4" w:color="auto"/>
        </w:pBdr>
        <w:spacing w:after="0" w:line="240" w:lineRule="auto"/>
        <w:jc w:val="both"/>
        <w:rPr>
          <w:rFonts w:eastAsia="Arial" w:cstheme="minorHAnsi"/>
          <w:sz w:val="20"/>
          <w:szCs w:val="20"/>
        </w:rPr>
      </w:pPr>
      <w:r w:rsidRPr="00AF1928">
        <w:rPr>
          <w:rFonts w:eastAsia="Arial" w:cstheme="minorHAnsi"/>
          <w:sz w:val="20"/>
          <w:szCs w:val="20"/>
        </w:rPr>
        <w:t xml:space="preserve">Plan International`s </w:t>
      </w:r>
      <w:r w:rsidRPr="00AF1928">
        <w:rPr>
          <w:rFonts w:eastAsia="Arial" w:cstheme="minorHAnsi"/>
          <w:i/>
          <w:sz w:val="20"/>
          <w:szCs w:val="20"/>
        </w:rPr>
        <w:t>Champions of Change</w:t>
      </w:r>
      <w:r w:rsidR="00FD4DEC" w:rsidRPr="00AF1928">
        <w:rPr>
          <w:rFonts w:eastAsia="Arial" w:cstheme="minorHAnsi"/>
          <w:i/>
          <w:sz w:val="20"/>
          <w:szCs w:val="20"/>
        </w:rPr>
        <w:t xml:space="preserve"> </w:t>
      </w:r>
      <w:r w:rsidR="006C4253" w:rsidRPr="00AF1928">
        <w:rPr>
          <w:rFonts w:eastAsia="Arial" w:cstheme="minorHAnsi"/>
          <w:sz w:val="20"/>
          <w:szCs w:val="20"/>
        </w:rPr>
        <w:t xml:space="preserve">programme </w:t>
      </w:r>
      <w:r w:rsidR="00140E0E" w:rsidRPr="00AF1928">
        <w:rPr>
          <w:rFonts w:eastAsia="Arial" w:cstheme="minorHAnsi"/>
          <w:sz w:val="20"/>
          <w:szCs w:val="20"/>
        </w:rPr>
        <w:t xml:space="preserve">first piloted in 2012 </w:t>
      </w:r>
      <w:r w:rsidR="00401A12" w:rsidRPr="00AF1928">
        <w:rPr>
          <w:rFonts w:eastAsia="Arial" w:cstheme="minorHAnsi"/>
          <w:sz w:val="20"/>
          <w:szCs w:val="20"/>
        </w:rPr>
        <w:t>continues to be implemented globally</w:t>
      </w:r>
      <w:r w:rsidR="00D10CA8" w:rsidRPr="00AF1928">
        <w:rPr>
          <w:rFonts w:eastAsia="Arial" w:cstheme="minorHAnsi"/>
          <w:sz w:val="20"/>
          <w:szCs w:val="20"/>
        </w:rPr>
        <w:t>.</w:t>
      </w:r>
      <w:r w:rsidR="00FD4DEC" w:rsidRPr="00AF1928">
        <w:rPr>
          <w:rStyle w:val="FootnoteReference"/>
          <w:rFonts w:eastAsia="Arial" w:cstheme="minorHAnsi"/>
          <w:sz w:val="20"/>
          <w:szCs w:val="20"/>
        </w:rPr>
        <w:footnoteReference w:id="6"/>
      </w:r>
      <w:r w:rsidR="00401A12" w:rsidRPr="00AF1928">
        <w:rPr>
          <w:rFonts w:eastAsia="Arial" w:cstheme="minorHAnsi"/>
          <w:sz w:val="20"/>
          <w:szCs w:val="20"/>
        </w:rPr>
        <w:t xml:space="preserve"> It</w:t>
      </w:r>
      <w:r w:rsidRPr="00AF1928">
        <w:rPr>
          <w:rFonts w:eastAsia="Arial" w:cstheme="minorHAnsi"/>
          <w:sz w:val="20"/>
          <w:szCs w:val="20"/>
        </w:rPr>
        <w:t xml:space="preserve"> is a community-wide strategy to engage boys and empower girls</w:t>
      </w:r>
      <w:r w:rsidR="009F009E" w:rsidRPr="00AF1928">
        <w:rPr>
          <w:rFonts w:eastAsia="Arial" w:cstheme="minorHAnsi"/>
          <w:sz w:val="20"/>
          <w:szCs w:val="20"/>
        </w:rPr>
        <w:t xml:space="preserve"> to challenge harmful social norms and promote gender equality. It uses</w:t>
      </w:r>
      <w:r w:rsidR="009F009E" w:rsidRPr="00AF1928">
        <w:rPr>
          <w:sz w:val="20"/>
          <w:szCs w:val="20"/>
        </w:rPr>
        <w:t xml:space="preserve"> a </w:t>
      </w:r>
      <w:r w:rsidR="00ED70D6" w:rsidRPr="00AF1928">
        <w:rPr>
          <w:bCs/>
          <w:sz w:val="20"/>
          <w:szCs w:val="20"/>
        </w:rPr>
        <w:t>gender-synchronised</w:t>
      </w:r>
      <w:r w:rsidR="009F009E" w:rsidRPr="00AF1928">
        <w:rPr>
          <w:sz w:val="20"/>
          <w:szCs w:val="20"/>
        </w:rPr>
        <w:t xml:space="preserve"> approach, which supports </w:t>
      </w:r>
      <w:r w:rsidR="006E632D">
        <w:rPr>
          <w:sz w:val="20"/>
          <w:szCs w:val="20"/>
        </w:rPr>
        <w:t>children and young people</w:t>
      </w:r>
      <w:r w:rsidR="009F009E" w:rsidRPr="00AF1928">
        <w:rPr>
          <w:sz w:val="20"/>
          <w:szCs w:val="20"/>
        </w:rPr>
        <w:t xml:space="preserve"> to actively examine and reflect how rigid gender norms and power imbalances are present in their own lives</w:t>
      </w:r>
      <w:r w:rsidRPr="00AF1928">
        <w:rPr>
          <w:rFonts w:eastAsia="Arial" w:cstheme="minorHAnsi"/>
          <w:sz w:val="20"/>
          <w:szCs w:val="20"/>
        </w:rPr>
        <w:t>.</w:t>
      </w:r>
      <w:r w:rsidR="009F009E" w:rsidRPr="00AF1928">
        <w:rPr>
          <w:rFonts w:eastAsia="Arial" w:cstheme="minorHAnsi"/>
          <w:sz w:val="20"/>
          <w:szCs w:val="20"/>
        </w:rPr>
        <w:t xml:space="preserve"> The programme </w:t>
      </w:r>
      <w:r w:rsidR="00ED70D6" w:rsidRPr="00AF1928">
        <w:rPr>
          <w:rFonts w:eastAsia="Arial" w:cstheme="minorHAnsi"/>
          <w:sz w:val="20"/>
          <w:szCs w:val="20"/>
        </w:rPr>
        <w:t xml:space="preserve">has developed a comprehensive set of curricula for both girls and boys. It </w:t>
      </w:r>
      <w:r w:rsidR="009F009E" w:rsidRPr="00AF1928">
        <w:rPr>
          <w:rFonts w:eastAsia="Arial" w:cstheme="minorHAnsi"/>
          <w:sz w:val="20"/>
          <w:szCs w:val="20"/>
        </w:rPr>
        <w:t xml:space="preserve">has proved </w:t>
      </w:r>
      <w:r w:rsidR="00ED70D6" w:rsidRPr="00AF1928">
        <w:rPr>
          <w:rFonts w:eastAsia="Arial" w:cstheme="minorHAnsi"/>
          <w:sz w:val="20"/>
          <w:szCs w:val="20"/>
        </w:rPr>
        <w:t>effective because: 1) i</w:t>
      </w:r>
      <w:r w:rsidR="009F009E" w:rsidRPr="00AF1928">
        <w:rPr>
          <w:rFonts w:eastAsia="Arial" w:cstheme="minorHAnsi"/>
          <w:sz w:val="20"/>
          <w:szCs w:val="20"/>
        </w:rPr>
        <w:t>t uses a peer-to-peer model, helping young people feel invested a</w:t>
      </w:r>
      <w:r w:rsidR="00ED70D6" w:rsidRPr="00AF1928">
        <w:rPr>
          <w:rFonts w:eastAsia="Arial" w:cstheme="minorHAnsi"/>
          <w:sz w:val="20"/>
          <w:szCs w:val="20"/>
        </w:rPr>
        <w:t>nd take ownership of the subject; 2) i</w:t>
      </w:r>
      <w:r w:rsidR="009F009E" w:rsidRPr="00AF1928">
        <w:rPr>
          <w:rFonts w:eastAsia="Arial" w:cstheme="minorHAnsi"/>
          <w:sz w:val="20"/>
          <w:szCs w:val="20"/>
        </w:rPr>
        <w:t>t explicitly fosters a youth-led social movement that challenges social norms and gains society-wide support for gender equality and girls’ rights</w:t>
      </w:r>
      <w:r w:rsidR="00ED70D6" w:rsidRPr="00AF1928">
        <w:rPr>
          <w:rFonts w:eastAsia="Arial" w:cstheme="minorHAnsi"/>
          <w:sz w:val="20"/>
          <w:szCs w:val="20"/>
        </w:rPr>
        <w:t>; 3) i</w:t>
      </w:r>
      <w:r w:rsidR="009F009E" w:rsidRPr="00AF1928">
        <w:rPr>
          <w:rFonts w:eastAsia="Arial" w:cstheme="minorHAnsi"/>
          <w:sz w:val="20"/>
          <w:szCs w:val="20"/>
        </w:rPr>
        <w:t>t</w:t>
      </w:r>
      <w:r w:rsidR="00ED70D6" w:rsidRPr="00AF1928">
        <w:rPr>
          <w:rFonts w:eastAsia="Arial" w:cstheme="minorHAnsi"/>
          <w:sz w:val="20"/>
          <w:szCs w:val="20"/>
        </w:rPr>
        <w:t xml:space="preserve"> also</w:t>
      </w:r>
      <w:r w:rsidR="009F009E" w:rsidRPr="00AF1928">
        <w:rPr>
          <w:rFonts w:eastAsia="Arial" w:cstheme="minorHAnsi"/>
          <w:sz w:val="20"/>
          <w:szCs w:val="20"/>
        </w:rPr>
        <w:t xml:space="preserve"> promotes inter-generational dialogue and community-level advocacy on gender equality.</w:t>
      </w:r>
    </w:p>
    <w:p w14:paraId="0AF1201C" w14:textId="77777777" w:rsidR="00D16691" w:rsidRDefault="00D16691" w:rsidP="006D6694">
      <w:pPr>
        <w:pBdr>
          <w:top w:val="single" w:sz="4" w:space="1" w:color="auto"/>
          <w:left w:val="single" w:sz="4" w:space="4" w:color="auto"/>
          <w:bottom w:val="single" w:sz="4" w:space="1" w:color="auto"/>
          <w:right w:val="single" w:sz="4" w:space="4" w:color="auto"/>
        </w:pBdr>
        <w:spacing w:after="0" w:line="240" w:lineRule="auto"/>
        <w:jc w:val="both"/>
        <w:rPr>
          <w:rFonts w:eastAsia="Arial" w:cstheme="minorHAnsi"/>
          <w:i/>
          <w:sz w:val="20"/>
          <w:szCs w:val="20"/>
        </w:rPr>
      </w:pPr>
    </w:p>
    <w:p w14:paraId="082472D0" w14:textId="4F47A77C" w:rsidR="00187481" w:rsidRPr="00AF1928" w:rsidRDefault="00140E0E" w:rsidP="006D6694">
      <w:pPr>
        <w:pBdr>
          <w:top w:val="single" w:sz="4" w:space="1" w:color="auto"/>
          <w:left w:val="single" w:sz="4" w:space="4" w:color="auto"/>
          <w:bottom w:val="single" w:sz="4" w:space="1" w:color="auto"/>
          <w:right w:val="single" w:sz="4" w:space="4" w:color="auto"/>
        </w:pBdr>
        <w:spacing w:after="0" w:line="240" w:lineRule="auto"/>
        <w:jc w:val="both"/>
        <w:rPr>
          <w:rFonts w:eastAsia="Arial" w:cstheme="minorHAnsi"/>
          <w:i/>
          <w:sz w:val="20"/>
          <w:szCs w:val="20"/>
        </w:rPr>
      </w:pPr>
      <w:r w:rsidRPr="00AF1928">
        <w:rPr>
          <w:rFonts w:eastAsia="Arial" w:cstheme="minorHAnsi"/>
          <w:i/>
          <w:sz w:val="20"/>
          <w:szCs w:val="20"/>
        </w:rPr>
        <w:t>Youth clubs in Malawi, Zambia and Zimbabwe</w:t>
      </w:r>
      <w:r w:rsidR="00187481" w:rsidRPr="00AF1928">
        <w:rPr>
          <w:rFonts w:eastAsia="Arial" w:cstheme="minorHAnsi"/>
          <w:i/>
          <w:sz w:val="20"/>
          <w:szCs w:val="20"/>
        </w:rPr>
        <w:t xml:space="preserve"> </w:t>
      </w:r>
    </w:p>
    <w:p w14:paraId="1AAA7E5A" w14:textId="1512C91D" w:rsidR="00762B6C" w:rsidRPr="00AF1928" w:rsidRDefault="00187481" w:rsidP="00FD7144">
      <w:pPr>
        <w:pBdr>
          <w:top w:val="single" w:sz="4" w:space="1" w:color="auto"/>
          <w:left w:val="single" w:sz="4" w:space="4" w:color="auto"/>
          <w:bottom w:val="single" w:sz="4" w:space="1" w:color="auto"/>
          <w:right w:val="single" w:sz="4" w:space="4" w:color="auto"/>
        </w:pBdr>
        <w:spacing w:line="240" w:lineRule="auto"/>
        <w:jc w:val="both"/>
        <w:rPr>
          <w:rFonts w:eastAsia="Arial" w:cstheme="minorHAnsi"/>
          <w:sz w:val="20"/>
          <w:szCs w:val="20"/>
        </w:rPr>
      </w:pPr>
      <w:r w:rsidRPr="00AF1928">
        <w:rPr>
          <w:rFonts w:eastAsia="Arial" w:cstheme="minorHAnsi"/>
          <w:sz w:val="20"/>
          <w:szCs w:val="20"/>
        </w:rPr>
        <w:t xml:space="preserve">Plan International has supported the training of youth and the creation of youth clubs with the aim to transform boys and men </w:t>
      </w:r>
      <w:r w:rsidR="00B35807">
        <w:rPr>
          <w:rFonts w:eastAsia="Arial" w:cstheme="minorHAnsi"/>
          <w:sz w:val="20"/>
          <w:szCs w:val="20"/>
        </w:rPr>
        <w:t>into</w:t>
      </w:r>
      <w:r w:rsidRPr="00AF1928">
        <w:rPr>
          <w:rFonts w:eastAsia="Arial" w:cstheme="minorHAnsi"/>
          <w:sz w:val="20"/>
          <w:szCs w:val="20"/>
        </w:rPr>
        <w:t xml:space="preserve"> champions of change for gender equality. These groups create ‘safe spaces’ for young adolescents </w:t>
      </w:r>
      <w:r w:rsidR="006C4253" w:rsidRPr="00AF1928">
        <w:rPr>
          <w:rFonts w:eastAsia="Arial" w:cstheme="minorHAnsi"/>
          <w:sz w:val="20"/>
          <w:szCs w:val="20"/>
        </w:rPr>
        <w:t>aged</w:t>
      </w:r>
      <w:r w:rsidRPr="00AF1928">
        <w:rPr>
          <w:rFonts w:eastAsia="Arial" w:cstheme="minorHAnsi"/>
          <w:sz w:val="20"/>
          <w:szCs w:val="20"/>
        </w:rPr>
        <w:t xml:space="preserve"> between 18 and 24</w:t>
      </w:r>
      <w:r w:rsidR="006C4253" w:rsidRPr="00AF1928">
        <w:rPr>
          <w:rFonts w:eastAsia="Arial" w:cstheme="minorHAnsi"/>
          <w:sz w:val="20"/>
          <w:szCs w:val="20"/>
        </w:rPr>
        <w:t xml:space="preserve"> where they can</w:t>
      </w:r>
      <w:r w:rsidRPr="00AF1928">
        <w:rPr>
          <w:rFonts w:eastAsia="Arial" w:cstheme="minorHAnsi"/>
          <w:sz w:val="20"/>
          <w:szCs w:val="20"/>
        </w:rPr>
        <w:t xml:space="preserve"> deliberate on their sexuality, sexual and reproductive health rights (SRHR), gender equality</w:t>
      </w:r>
      <w:r w:rsidR="00604147">
        <w:rPr>
          <w:rFonts w:eastAsia="Arial" w:cstheme="minorHAnsi"/>
          <w:sz w:val="20"/>
          <w:szCs w:val="20"/>
        </w:rPr>
        <w:t xml:space="preserve">, </w:t>
      </w:r>
      <w:r w:rsidRPr="00AF1928">
        <w:rPr>
          <w:rFonts w:eastAsia="Arial" w:cstheme="minorHAnsi"/>
          <w:sz w:val="20"/>
          <w:szCs w:val="20"/>
        </w:rPr>
        <w:t>factors that create gender power imbalances and different dynamics of gender based violence. The</w:t>
      </w:r>
      <w:r w:rsidR="006C4253" w:rsidRPr="00AF1928">
        <w:rPr>
          <w:rFonts w:eastAsia="Arial" w:cstheme="minorHAnsi"/>
          <w:sz w:val="20"/>
          <w:szCs w:val="20"/>
        </w:rPr>
        <w:t>se</w:t>
      </w:r>
      <w:r w:rsidRPr="00AF1928">
        <w:rPr>
          <w:rFonts w:eastAsia="Arial" w:cstheme="minorHAnsi"/>
          <w:sz w:val="20"/>
          <w:szCs w:val="20"/>
        </w:rPr>
        <w:t xml:space="preserve"> safe spaces have enabled victims of sexual violence </w:t>
      </w:r>
      <w:r w:rsidR="006C4253" w:rsidRPr="00AF1928">
        <w:rPr>
          <w:rFonts w:eastAsia="Arial" w:cstheme="minorHAnsi"/>
          <w:sz w:val="20"/>
          <w:szCs w:val="20"/>
        </w:rPr>
        <w:t>to obtain help and are</w:t>
      </w:r>
      <w:r w:rsidRPr="00AF1928">
        <w:rPr>
          <w:rFonts w:eastAsia="Arial" w:cstheme="minorHAnsi"/>
          <w:sz w:val="20"/>
          <w:szCs w:val="20"/>
        </w:rPr>
        <w:t xml:space="preserve"> redefining gender equality in the community.</w:t>
      </w:r>
    </w:p>
    <w:p w14:paraId="2346A542" w14:textId="70C619FC" w:rsidR="00E06A4D" w:rsidRPr="00AF1928" w:rsidRDefault="00E06A4D" w:rsidP="006D6694">
      <w:pPr>
        <w:pBdr>
          <w:top w:val="single" w:sz="4" w:space="1" w:color="auto"/>
          <w:left w:val="single" w:sz="4" w:space="4" w:color="auto"/>
          <w:bottom w:val="single" w:sz="4" w:space="1" w:color="auto"/>
          <w:right w:val="single" w:sz="4" w:space="4" w:color="auto"/>
        </w:pBdr>
        <w:spacing w:after="0" w:line="240" w:lineRule="auto"/>
        <w:jc w:val="both"/>
        <w:rPr>
          <w:rFonts w:eastAsia="Arial" w:cstheme="minorHAnsi"/>
          <w:sz w:val="20"/>
          <w:szCs w:val="20"/>
        </w:rPr>
      </w:pPr>
      <w:r w:rsidRPr="00AF1928">
        <w:rPr>
          <w:rFonts w:eastAsia="Arial" w:cstheme="minorHAnsi"/>
          <w:i/>
          <w:sz w:val="20"/>
          <w:szCs w:val="20"/>
        </w:rPr>
        <w:t>Regional School of Political Empowerment and Leadership for Adolescent Girls and Young Indigenous Women in Latin America</w:t>
      </w:r>
    </w:p>
    <w:p w14:paraId="155FCE3F" w14:textId="617C3D1C" w:rsidR="00762B6C" w:rsidRPr="00AF1928" w:rsidRDefault="00E06A4D" w:rsidP="00FD7144">
      <w:pPr>
        <w:pBdr>
          <w:top w:val="single" w:sz="4" w:space="1" w:color="auto"/>
          <w:left w:val="single" w:sz="4" w:space="4" w:color="auto"/>
          <w:bottom w:val="single" w:sz="4" w:space="1" w:color="auto"/>
          <w:right w:val="single" w:sz="4" w:space="4" w:color="auto"/>
        </w:pBdr>
        <w:spacing w:line="240" w:lineRule="auto"/>
        <w:jc w:val="both"/>
        <w:rPr>
          <w:rFonts w:eastAsia="Arial" w:cstheme="minorHAnsi"/>
          <w:sz w:val="20"/>
          <w:szCs w:val="20"/>
        </w:rPr>
      </w:pPr>
      <w:r w:rsidRPr="00AF1928">
        <w:rPr>
          <w:rFonts w:eastAsia="Arial" w:cstheme="minorHAnsi"/>
          <w:sz w:val="20"/>
          <w:szCs w:val="20"/>
        </w:rPr>
        <w:t>Plan International, in partnership with the Commission for Children and Youth of the Continental</w:t>
      </w:r>
      <w:r w:rsidR="003D25D8" w:rsidRPr="00AF1928">
        <w:rPr>
          <w:rFonts w:eastAsia="Arial" w:cstheme="minorHAnsi"/>
          <w:sz w:val="20"/>
          <w:szCs w:val="20"/>
        </w:rPr>
        <w:t xml:space="preserve"> Liaison of Indigenous Women are </w:t>
      </w:r>
      <w:r w:rsidRPr="00AF1928">
        <w:rPr>
          <w:rFonts w:eastAsia="Arial" w:cstheme="minorHAnsi"/>
          <w:sz w:val="20"/>
          <w:szCs w:val="20"/>
        </w:rPr>
        <w:t xml:space="preserve">creating </w:t>
      </w:r>
      <w:r w:rsidR="009F009E" w:rsidRPr="00AF1928">
        <w:rPr>
          <w:rFonts w:ascii="Arial" w:eastAsia="Times New Roman" w:hAnsi="Arial" w:cs="Arial"/>
          <w:sz w:val="20"/>
          <w:szCs w:val="20"/>
          <w:lang w:eastAsia="es-ES"/>
        </w:rPr>
        <w:t>spaces, which</w:t>
      </w:r>
      <w:r w:rsidR="003D25D8" w:rsidRPr="00AF1928">
        <w:rPr>
          <w:rFonts w:ascii="Arial" w:eastAsia="Times New Roman" w:hAnsi="Arial" w:cs="Arial"/>
          <w:sz w:val="20"/>
          <w:szCs w:val="20"/>
          <w:lang w:eastAsia="es-ES"/>
        </w:rPr>
        <w:t xml:space="preserve"> provide training in </w:t>
      </w:r>
      <w:r w:rsidRPr="00AF1928">
        <w:rPr>
          <w:rFonts w:ascii="Arial" w:eastAsia="Times New Roman" w:hAnsi="Arial" w:cs="Arial"/>
          <w:sz w:val="20"/>
          <w:szCs w:val="20"/>
          <w:lang w:eastAsia="es-ES"/>
        </w:rPr>
        <w:t xml:space="preserve">leadership and political empowerment </w:t>
      </w:r>
      <w:r w:rsidR="00F37377">
        <w:rPr>
          <w:rFonts w:ascii="Arial" w:eastAsia="Times New Roman" w:hAnsi="Arial" w:cs="Arial"/>
          <w:sz w:val="20"/>
          <w:szCs w:val="20"/>
          <w:lang w:eastAsia="es-ES"/>
        </w:rPr>
        <w:t>for</w:t>
      </w:r>
      <w:r w:rsidRPr="00AF1928">
        <w:rPr>
          <w:rFonts w:ascii="Arial" w:eastAsia="Times New Roman" w:hAnsi="Arial" w:cs="Arial"/>
          <w:sz w:val="20"/>
          <w:szCs w:val="20"/>
          <w:lang w:eastAsia="es-ES"/>
        </w:rPr>
        <w:t xml:space="preserve"> indigenous </w:t>
      </w:r>
      <w:r w:rsidR="00211916" w:rsidRPr="00AF1928">
        <w:rPr>
          <w:rFonts w:ascii="Arial" w:eastAsia="Times New Roman" w:hAnsi="Arial" w:cs="Arial"/>
          <w:sz w:val="20"/>
          <w:szCs w:val="20"/>
          <w:lang w:eastAsia="es-ES"/>
        </w:rPr>
        <w:t>adolescent girls</w:t>
      </w:r>
      <w:r w:rsidRPr="00AF1928">
        <w:rPr>
          <w:rFonts w:ascii="Arial" w:eastAsia="Times New Roman" w:hAnsi="Arial" w:cs="Arial"/>
          <w:sz w:val="20"/>
          <w:szCs w:val="20"/>
          <w:lang w:eastAsia="es-ES"/>
        </w:rPr>
        <w:t xml:space="preserve"> and yo</w:t>
      </w:r>
      <w:r w:rsidR="003D25D8" w:rsidRPr="00AF1928">
        <w:rPr>
          <w:rFonts w:ascii="Arial" w:eastAsia="Times New Roman" w:hAnsi="Arial" w:cs="Arial"/>
          <w:sz w:val="20"/>
          <w:szCs w:val="20"/>
          <w:lang w:eastAsia="es-ES"/>
        </w:rPr>
        <w:t xml:space="preserve">ung women in Latin America, </w:t>
      </w:r>
      <w:r w:rsidR="00ED70D6" w:rsidRPr="00AF1928">
        <w:rPr>
          <w:rFonts w:ascii="Arial" w:eastAsia="Times New Roman" w:hAnsi="Arial" w:cs="Arial"/>
          <w:sz w:val="20"/>
          <w:szCs w:val="20"/>
          <w:lang w:eastAsia="es-ES"/>
        </w:rPr>
        <w:t>so they</w:t>
      </w:r>
      <w:r w:rsidR="00211916" w:rsidRPr="00AF1928">
        <w:rPr>
          <w:rFonts w:ascii="Arial" w:eastAsia="Times New Roman" w:hAnsi="Arial" w:cs="Arial"/>
          <w:sz w:val="20"/>
          <w:szCs w:val="20"/>
          <w:lang w:eastAsia="es-ES"/>
        </w:rPr>
        <w:t xml:space="preserve"> can</w:t>
      </w:r>
      <w:r w:rsidR="00ED70D6" w:rsidRPr="00AF1928">
        <w:rPr>
          <w:rFonts w:ascii="Arial" w:eastAsia="Times New Roman" w:hAnsi="Arial" w:cs="Arial"/>
          <w:sz w:val="20"/>
          <w:szCs w:val="20"/>
          <w:lang w:eastAsia="es-ES"/>
        </w:rPr>
        <w:t xml:space="preserve"> </w:t>
      </w:r>
      <w:r w:rsidR="00211916" w:rsidRPr="00AF1928">
        <w:rPr>
          <w:rFonts w:ascii="Arial" w:eastAsia="Times New Roman" w:hAnsi="Arial" w:cs="Arial"/>
          <w:sz w:val="20"/>
          <w:szCs w:val="20"/>
          <w:lang w:eastAsia="es-ES"/>
        </w:rPr>
        <w:t xml:space="preserve">regain </w:t>
      </w:r>
      <w:r w:rsidR="00ED70D6" w:rsidRPr="00AF1928">
        <w:rPr>
          <w:rFonts w:ascii="Arial" w:eastAsia="Times New Roman" w:hAnsi="Arial" w:cs="Arial"/>
          <w:sz w:val="20"/>
          <w:szCs w:val="20"/>
          <w:lang w:eastAsia="es-ES"/>
        </w:rPr>
        <w:t>control</w:t>
      </w:r>
      <w:r w:rsidR="00211916" w:rsidRPr="00AF1928">
        <w:rPr>
          <w:rFonts w:ascii="Arial" w:eastAsia="Times New Roman" w:hAnsi="Arial" w:cs="Arial"/>
          <w:sz w:val="20"/>
          <w:szCs w:val="20"/>
          <w:lang w:eastAsia="es-ES"/>
        </w:rPr>
        <w:t xml:space="preserve"> of their </w:t>
      </w:r>
      <w:r w:rsidRPr="00AF1928">
        <w:rPr>
          <w:rFonts w:ascii="Arial" w:eastAsia="Times New Roman" w:hAnsi="Arial" w:cs="Arial"/>
          <w:sz w:val="20"/>
          <w:szCs w:val="20"/>
          <w:lang w:eastAsia="es-ES"/>
        </w:rPr>
        <w:t xml:space="preserve">bodies and </w:t>
      </w:r>
      <w:r w:rsidR="00211916" w:rsidRPr="00AF1928">
        <w:rPr>
          <w:rFonts w:ascii="Arial" w:eastAsia="Times New Roman" w:hAnsi="Arial" w:cs="Arial"/>
          <w:sz w:val="20"/>
          <w:szCs w:val="20"/>
          <w:lang w:eastAsia="es-ES"/>
        </w:rPr>
        <w:t>actively participate in</w:t>
      </w:r>
      <w:r w:rsidRPr="00AF1928">
        <w:rPr>
          <w:rFonts w:ascii="Arial" w:eastAsia="Times New Roman" w:hAnsi="Arial" w:cs="Arial"/>
          <w:sz w:val="20"/>
          <w:szCs w:val="20"/>
          <w:lang w:eastAsia="es-ES"/>
        </w:rPr>
        <w:t xml:space="preserve"> de</w:t>
      </w:r>
      <w:r w:rsidR="003D25D8" w:rsidRPr="00AF1928">
        <w:rPr>
          <w:rFonts w:ascii="Arial" w:eastAsia="Times New Roman" w:hAnsi="Arial" w:cs="Arial"/>
          <w:sz w:val="20"/>
          <w:szCs w:val="20"/>
          <w:lang w:eastAsia="es-ES"/>
        </w:rPr>
        <w:t>cisions that affect their lives</w:t>
      </w:r>
      <w:r w:rsidRPr="00AF1928">
        <w:rPr>
          <w:rFonts w:ascii="Arial" w:eastAsia="Times New Roman" w:hAnsi="Arial" w:cs="Arial"/>
          <w:bCs/>
          <w:sz w:val="20"/>
          <w:szCs w:val="20"/>
          <w:lang w:eastAsia="es-ES"/>
        </w:rPr>
        <w:t xml:space="preserve">. This programme aims to </w:t>
      </w:r>
      <w:r w:rsidR="008A0171" w:rsidRPr="00AF1928">
        <w:rPr>
          <w:rFonts w:ascii="Arial" w:eastAsia="Times New Roman" w:hAnsi="Arial" w:cs="Arial"/>
          <w:bCs/>
          <w:sz w:val="20"/>
          <w:szCs w:val="20"/>
          <w:lang w:eastAsia="es-ES"/>
        </w:rPr>
        <w:t>address</w:t>
      </w:r>
      <w:r w:rsidRPr="00AF1928">
        <w:rPr>
          <w:rFonts w:ascii="Arial" w:eastAsia="Times New Roman" w:hAnsi="Arial" w:cs="Arial"/>
          <w:bCs/>
          <w:sz w:val="20"/>
          <w:szCs w:val="20"/>
          <w:lang w:eastAsia="es-ES"/>
        </w:rPr>
        <w:t xml:space="preserve"> exclusion and discrimination</w:t>
      </w:r>
      <w:r w:rsidR="00ED70D6" w:rsidRPr="00AF1928">
        <w:rPr>
          <w:rFonts w:ascii="Arial" w:eastAsia="Times New Roman" w:hAnsi="Arial" w:cs="Arial"/>
          <w:bCs/>
          <w:sz w:val="20"/>
          <w:szCs w:val="20"/>
          <w:lang w:eastAsia="es-ES"/>
        </w:rPr>
        <w:t>,</w:t>
      </w:r>
      <w:r w:rsidRPr="00AF1928">
        <w:rPr>
          <w:rFonts w:ascii="Arial" w:eastAsia="Times New Roman" w:hAnsi="Arial" w:cs="Arial"/>
          <w:bCs/>
          <w:sz w:val="20"/>
          <w:szCs w:val="20"/>
          <w:lang w:eastAsia="es-ES"/>
        </w:rPr>
        <w:t xml:space="preserve"> which is preventing</w:t>
      </w:r>
      <w:r w:rsidR="006C4253" w:rsidRPr="00AF1928">
        <w:rPr>
          <w:rFonts w:ascii="Arial" w:eastAsia="Times New Roman" w:hAnsi="Arial" w:cs="Arial"/>
          <w:bCs/>
          <w:sz w:val="20"/>
          <w:szCs w:val="20"/>
          <w:lang w:eastAsia="es-ES"/>
        </w:rPr>
        <w:t xml:space="preserve"> </w:t>
      </w:r>
      <w:r w:rsidR="00211916" w:rsidRPr="00AF1928">
        <w:rPr>
          <w:rFonts w:ascii="Arial" w:eastAsia="Times New Roman" w:hAnsi="Arial" w:cs="Arial"/>
          <w:bCs/>
          <w:sz w:val="20"/>
          <w:szCs w:val="20"/>
          <w:lang w:eastAsia="es-ES"/>
        </w:rPr>
        <w:t xml:space="preserve">indigenous </w:t>
      </w:r>
      <w:r w:rsidR="006C4253" w:rsidRPr="00AF1928">
        <w:rPr>
          <w:rFonts w:ascii="Arial" w:eastAsia="Times New Roman" w:hAnsi="Arial" w:cs="Arial"/>
          <w:bCs/>
          <w:sz w:val="20"/>
          <w:szCs w:val="20"/>
          <w:lang w:eastAsia="es-ES"/>
        </w:rPr>
        <w:t>girls</w:t>
      </w:r>
      <w:r w:rsidR="00211916" w:rsidRPr="00AF1928">
        <w:rPr>
          <w:rFonts w:ascii="Arial" w:eastAsia="Times New Roman" w:hAnsi="Arial" w:cs="Arial"/>
          <w:bCs/>
          <w:sz w:val="20"/>
          <w:szCs w:val="20"/>
          <w:lang w:eastAsia="es-ES"/>
        </w:rPr>
        <w:t xml:space="preserve"> and young women</w:t>
      </w:r>
      <w:r w:rsidR="006C4253" w:rsidRPr="00AF1928">
        <w:rPr>
          <w:rFonts w:ascii="Arial" w:eastAsia="Times New Roman" w:hAnsi="Arial" w:cs="Arial"/>
          <w:bCs/>
          <w:sz w:val="20"/>
          <w:szCs w:val="20"/>
          <w:lang w:eastAsia="es-ES"/>
        </w:rPr>
        <w:t xml:space="preserve"> from feeling able to take up leadership roles and to </w:t>
      </w:r>
      <w:r w:rsidRPr="00AF1928">
        <w:rPr>
          <w:rFonts w:ascii="Arial" w:eastAsia="Times New Roman" w:hAnsi="Arial" w:cs="Arial"/>
          <w:bCs/>
          <w:sz w:val="20"/>
          <w:szCs w:val="20"/>
          <w:lang w:eastAsia="es-ES"/>
        </w:rPr>
        <w:t>participate politically.</w:t>
      </w:r>
    </w:p>
    <w:p w14:paraId="1CD66EA9" w14:textId="1751C6FE" w:rsidR="00B93306" w:rsidRPr="00516621" w:rsidRDefault="00A41AB2" w:rsidP="006D6694">
      <w:pPr>
        <w:spacing w:after="0" w:line="240" w:lineRule="auto"/>
        <w:jc w:val="both"/>
        <w:rPr>
          <w:rFonts w:eastAsia="Arial" w:cstheme="minorHAnsi"/>
          <w:b/>
          <w:color w:val="004EB6" w:themeColor="accent1"/>
          <w:sz w:val="20"/>
          <w:szCs w:val="20"/>
        </w:rPr>
      </w:pPr>
      <w:r w:rsidRPr="00516621">
        <w:rPr>
          <w:rFonts w:eastAsia="Arial" w:cstheme="minorHAnsi"/>
          <w:b/>
          <w:color w:val="004EB6" w:themeColor="accent1"/>
          <w:sz w:val="20"/>
          <w:szCs w:val="20"/>
        </w:rPr>
        <w:t>S</w:t>
      </w:r>
      <w:r w:rsidR="007E453A" w:rsidRPr="00516621">
        <w:rPr>
          <w:rFonts w:eastAsia="Arial" w:cstheme="minorHAnsi"/>
          <w:b/>
          <w:color w:val="004EB6" w:themeColor="accent1"/>
          <w:sz w:val="20"/>
          <w:szCs w:val="20"/>
        </w:rPr>
        <w:t>exual reproductive health and rights</w:t>
      </w:r>
      <w:r w:rsidRPr="00516621">
        <w:rPr>
          <w:rFonts w:eastAsia="Arial" w:cstheme="minorHAnsi"/>
          <w:b/>
          <w:color w:val="004EB6" w:themeColor="accent1"/>
          <w:sz w:val="20"/>
          <w:szCs w:val="20"/>
        </w:rPr>
        <w:t>,</w:t>
      </w:r>
      <w:r w:rsidR="00516621">
        <w:rPr>
          <w:rFonts w:eastAsia="Arial" w:cstheme="minorHAnsi"/>
          <w:b/>
          <w:color w:val="004EB6" w:themeColor="accent1"/>
          <w:sz w:val="20"/>
          <w:szCs w:val="20"/>
        </w:rPr>
        <w:t xml:space="preserve"> and </w:t>
      </w:r>
      <w:r w:rsidRPr="00516621">
        <w:rPr>
          <w:rFonts w:eastAsia="Arial" w:cstheme="minorHAnsi"/>
          <w:b/>
          <w:color w:val="004EB6" w:themeColor="accent1"/>
          <w:sz w:val="20"/>
          <w:szCs w:val="20"/>
        </w:rPr>
        <w:t>education</w:t>
      </w:r>
    </w:p>
    <w:p w14:paraId="434498A8" w14:textId="70AC991E" w:rsidR="00252956" w:rsidRPr="002B5CDD" w:rsidRDefault="00F81F97" w:rsidP="00FD7144">
      <w:pPr>
        <w:spacing w:line="240" w:lineRule="auto"/>
        <w:jc w:val="both"/>
        <w:rPr>
          <w:rFonts w:eastAsia="Arial" w:cstheme="minorHAnsi"/>
          <w:sz w:val="20"/>
          <w:szCs w:val="20"/>
        </w:rPr>
      </w:pPr>
      <w:r w:rsidRPr="00AF1928">
        <w:rPr>
          <w:rFonts w:eastAsia="Arial" w:cstheme="minorHAnsi"/>
          <w:sz w:val="20"/>
          <w:szCs w:val="20"/>
        </w:rPr>
        <w:t xml:space="preserve">It remains critical to continue to support access to both formal and informal </w:t>
      </w:r>
      <w:r w:rsidR="006C4253" w:rsidRPr="00AF1928">
        <w:rPr>
          <w:rFonts w:eastAsia="Arial" w:cstheme="minorHAnsi"/>
          <w:sz w:val="20"/>
          <w:szCs w:val="20"/>
        </w:rPr>
        <w:t xml:space="preserve">inclusive </w:t>
      </w:r>
      <w:r w:rsidRPr="00AF1928">
        <w:rPr>
          <w:rFonts w:eastAsia="Arial" w:cstheme="minorHAnsi"/>
          <w:sz w:val="20"/>
          <w:szCs w:val="20"/>
        </w:rPr>
        <w:t>quality education for girls</w:t>
      </w:r>
      <w:r w:rsidR="003E6996" w:rsidRPr="00AF1928">
        <w:rPr>
          <w:rFonts w:eastAsia="Arial" w:cstheme="minorHAnsi"/>
          <w:sz w:val="20"/>
          <w:szCs w:val="20"/>
        </w:rPr>
        <w:t xml:space="preserve"> to </w:t>
      </w:r>
      <w:r w:rsidR="003E6996" w:rsidRPr="002B5CDD">
        <w:rPr>
          <w:rFonts w:eastAsia="Arial" w:cstheme="minorHAnsi"/>
          <w:sz w:val="20"/>
          <w:szCs w:val="20"/>
        </w:rPr>
        <w:t xml:space="preserve">ensure </w:t>
      </w:r>
      <w:r w:rsidR="006C4253" w:rsidRPr="002B5CDD">
        <w:rPr>
          <w:rFonts w:eastAsia="Arial" w:cstheme="minorHAnsi"/>
          <w:sz w:val="20"/>
          <w:szCs w:val="20"/>
        </w:rPr>
        <w:t>that they are able to fulfil their potential.</w:t>
      </w:r>
      <w:r w:rsidR="00416C27" w:rsidRPr="002B5CDD">
        <w:rPr>
          <w:rFonts w:eastAsia="Arial" w:cstheme="minorHAnsi"/>
          <w:sz w:val="20"/>
          <w:szCs w:val="20"/>
        </w:rPr>
        <w:t xml:space="preserve"> </w:t>
      </w:r>
      <w:r w:rsidR="00351BBD" w:rsidRPr="002B5CDD">
        <w:rPr>
          <w:rFonts w:eastAsia="Arial" w:cstheme="minorHAnsi"/>
          <w:sz w:val="20"/>
          <w:szCs w:val="20"/>
        </w:rPr>
        <w:t>Poor quality education</w:t>
      </w:r>
      <w:r w:rsidR="005D654D" w:rsidRPr="002B5CDD">
        <w:rPr>
          <w:rFonts w:eastAsia="Arial" w:cstheme="minorHAnsi"/>
          <w:sz w:val="20"/>
          <w:szCs w:val="20"/>
        </w:rPr>
        <w:t>,</w:t>
      </w:r>
      <w:r w:rsidR="006C4253" w:rsidRPr="002B5CDD">
        <w:rPr>
          <w:rFonts w:eastAsia="Arial" w:cstheme="minorHAnsi"/>
          <w:sz w:val="20"/>
          <w:szCs w:val="20"/>
        </w:rPr>
        <w:t xml:space="preserve"> the</w:t>
      </w:r>
      <w:r w:rsidR="005D654D" w:rsidRPr="002B5CDD">
        <w:rPr>
          <w:rFonts w:eastAsia="Arial" w:cstheme="minorHAnsi"/>
          <w:sz w:val="20"/>
          <w:szCs w:val="20"/>
        </w:rPr>
        <w:t xml:space="preserve"> </w:t>
      </w:r>
      <w:r w:rsidR="00351BBD" w:rsidRPr="002B5CDD">
        <w:rPr>
          <w:rFonts w:eastAsia="Arial" w:cstheme="minorHAnsi"/>
          <w:sz w:val="20"/>
          <w:szCs w:val="20"/>
        </w:rPr>
        <w:t>hidden costs of secondary education</w:t>
      </w:r>
      <w:r w:rsidR="005D654D" w:rsidRPr="002B5CDD">
        <w:rPr>
          <w:rFonts w:eastAsia="Arial" w:cstheme="minorHAnsi"/>
          <w:sz w:val="20"/>
          <w:szCs w:val="20"/>
        </w:rPr>
        <w:t xml:space="preserve">, as well as </w:t>
      </w:r>
      <w:r w:rsidR="006C4253" w:rsidRPr="002B5CDD">
        <w:rPr>
          <w:rFonts w:eastAsia="Arial" w:cstheme="minorHAnsi"/>
          <w:sz w:val="20"/>
          <w:szCs w:val="20"/>
        </w:rPr>
        <w:t>harmful gender norms</w:t>
      </w:r>
      <w:r w:rsidR="009936C3" w:rsidRPr="002B5CDD">
        <w:rPr>
          <w:rFonts w:eastAsia="Arial" w:cstheme="minorHAnsi"/>
          <w:sz w:val="20"/>
          <w:szCs w:val="20"/>
        </w:rPr>
        <w:t>,</w:t>
      </w:r>
      <w:r w:rsidR="006C4253" w:rsidRPr="002B5CDD">
        <w:rPr>
          <w:rFonts w:eastAsia="Arial" w:cstheme="minorHAnsi"/>
          <w:sz w:val="20"/>
          <w:szCs w:val="20"/>
        </w:rPr>
        <w:t xml:space="preserve"> which place a lower value o</w:t>
      </w:r>
      <w:r w:rsidR="00BA62CC" w:rsidRPr="002B5CDD">
        <w:rPr>
          <w:rFonts w:eastAsia="Arial" w:cstheme="minorHAnsi"/>
          <w:sz w:val="20"/>
          <w:szCs w:val="20"/>
        </w:rPr>
        <w:t>n</w:t>
      </w:r>
      <w:r w:rsidR="006C4253" w:rsidRPr="002B5CDD">
        <w:rPr>
          <w:rFonts w:eastAsia="Arial" w:cstheme="minorHAnsi"/>
          <w:sz w:val="20"/>
          <w:szCs w:val="20"/>
        </w:rPr>
        <w:t xml:space="preserve"> girls and see them as solely future wives and mothers </w:t>
      </w:r>
      <w:r w:rsidR="00275EA9" w:rsidRPr="002B5CDD">
        <w:rPr>
          <w:rFonts w:eastAsia="Arial" w:cstheme="minorHAnsi"/>
          <w:sz w:val="20"/>
          <w:szCs w:val="20"/>
        </w:rPr>
        <w:t>discourage</w:t>
      </w:r>
      <w:r w:rsidR="00351BBD" w:rsidRPr="002B5CDD">
        <w:rPr>
          <w:rFonts w:eastAsia="Arial" w:cstheme="minorHAnsi"/>
          <w:sz w:val="20"/>
          <w:szCs w:val="20"/>
        </w:rPr>
        <w:t xml:space="preserve"> </w:t>
      </w:r>
      <w:r w:rsidR="006C4253" w:rsidRPr="002B5CDD">
        <w:rPr>
          <w:rFonts w:eastAsia="Arial" w:cstheme="minorHAnsi"/>
          <w:sz w:val="20"/>
          <w:szCs w:val="20"/>
        </w:rPr>
        <w:t xml:space="preserve">many </w:t>
      </w:r>
      <w:r w:rsidR="00351BBD" w:rsidRPr="002B5CDD">
        <w:rPr>
          <w:rFonts w:eastAsia="Arial" w:cstheme="minorHAnsi"/>
          <w:sz w:val="20"/>
          <w:szCs w:val="20"/>
        </w:rPr>
        <w:t xml:space="preserve">parents </w:t>
      </w:r>
      <w:r w:rsidR="00A33786">
        <w:rPr>
          <w:rFonts w:eastAsia="Arial" w:cstheme="minorHAnsi"/>
          <w:sz w:val="20"/>
          <w:szCs w:val="20"/>
        </w:rPr>
        <w:t>from ensuring that their</w:t>
      </w:r>
      <w:r w:rsidR="00351BBD" w:rsidRPr="002B5CDD">
        <w:rPr>
          <w:rFonts w:eastAsia="Arial" w:cstheme="minorHAnsi"/>
          <w:sz w:val="20"/>
          <w:szCs w:val="20"/>
        </w:rPr>
        <w:t xml:space="preserve"> daughters</w:t>
      </w:r>
      <w:r w:rsidR="00A33786">
        <w:rPr>
          <w:rFonts w:eastAsia="Arial" w:cstheme="minorHAnsi"/>
          <w:sz w:val="20"/>
          <w:szCs w:val="20"/>
        </w:rPr>
        <w:t xml:space="preserve"> continue their</w:t>
      </w:r>
      <w:r w:rsidR="00351BBD" w:rsidRPr="002B5CDD">
        <w:rPr>
          <w:rFonts w:eastAsia="Arial" w:cstheme="minorHAnsi"/>
          <w:sz w:val="20"/>
          <w:szCs w:val="20"/>
        </w:rPr>
        <w:t xml:space="preserve"> education</w:t>
      </w:r>
      <w:r w:rsidR="00CE641A">
        <w:rPr>
          <w:rFonts w:eastAsia="Arial" w:cstheme="minorHAnsi"/>
          <w:sz w:val="20"/>
          <w:szCs w:val="20"/>
        </w:rPr>
        <w:t xml:space="preserve"> and increase the risk of CEFM</w:t>
      </w:r>
      <w:r w:rsidR="00351BBD" w:rsidRPr="002B5CDD">
        <w:rPr>
          <w:rFonts w:eastAsia="Arial" w:cstheme="minorHAnsi"/>
          <w:sz w:val="20"/>
          <w:szCs w:val="20"/>
        </w:rPr>
        <w:t xml:space="preserve">. </w:t>
      </w:r>
      <w:r w:rsidR="0064030A" w:rsidRPr="002B5CDD">
        <w:rPr>
          <w:rFonts w:eastAsia="Arial" w:cstheme="minorHAnsi"/>
          <w:b/>
          <w:sz w:val="20"/>
          <w:szCs w:val="20"/>
        </w:rPr>
        <w:t>All girls should be able to receive</w:t>
      </w:r>
      <w:r w:rsidR="006C4253" w:rsidRPr="002B5CDD">
        <w:rPr>
          <w:rFonts w:eastAsia="Arial" w:cstheme="minorHAnsi"/>
          <w:b/>
          <w:sz w:val="20"/>
          <w:szCs w:val="20"/>
        </w:rPr>
        <w:t xml:space="preserve"> and complete</w:t>
      </w:r>
      <w:r w:rsidR="0064030A" w:rsidRPr="002B5CDD">
        <w:rPr>
          <w:rFonts w:eastAsia="Arial" w:cstheme="minorHAnsi"/>
          <w:b/>
          <w:sz w:val="20"/>
          <w:szCs w:val="20"/>
        </w:rPr>
        <w:t xml:space="preserve"> quality </w:t>
      </w:r>
      <w:r w:rsidR="006C4253" w:rsidRPr="002B5CDD">
        <w:rPr>
          <w:rFonts w:eastAsia="Arial" w:cstheme="minorHAnsi"/>
          <w:b/>
          <w:sz w:val="20"/>
          <w:szCs w:val="20"/>
        </w:rPr>
        <w:t xml:space="preserve">primary and secondary </w:t>
      </w:r>
      <w:r w:rsidR="0064030A" w:rsidRPr="002B5CDD">
        <w:rPr>
          <w:rFonts w:eastAsia="Arial" w:cstheme="minorHAnsi"/>
          <w:b/>
          <w:sz w:val="20"/>
          <w:szCs w:val="20"/>
        </w:rPr>
        <w:t>education that promotes non-discrimination, gender equality and human rights in a safe and supportive environment</w:t>
      </w:r>
      <w:r w:rsidR="0064030A" w:rsidRPr="002B5CDD">
        <w:rPr>
          <w:rFonts w:eastAsia="Arial" w:cstheme="minorHAnsi"/>
          <w:sz w:val="20"/>
          <w:szCs w:val="20"/>
        </w:rPr>
        <w:t>.</w:t>
      </w:r>
      <w:r w:rsidR="00351BBD" w:rsidRPr="002B5CDD">
        <w:rPr>
          <w:rFonts w:eastAsia="Arial" w:cstheme="minorHAnsi"/>
          <w:sz w:val="20"/>
          <w:szCs w:val="20"/>
        </w:rPr>
        <w:t xml:space="preserve"> </w:t>
      </w:r>
    </w:p>
    <w:p w14:paraId="6D566757" w14:textId="444BF989" w:rsidR="00016A39" w:rsidRPr="002B5CDD" w:rsidRDefault="00F81F97" w:rsidP="00252956">
      <w:pPr>
        <w:spacing w:line="240" w:lineRule="auto"/>
        <w:jc w:val="both"/>
        <w:rPr>
          <w:rFonts w:cstheme="minorHAnsi"/>
          <w:b/>
          <w:sz w:val="20"/>
          <w:szCs w:val="20"/>
          <w:lang w:val="en-US"/>
        </w:rPr>
      </w:pPr>
      <w:r w:rsidRPr="002B5CDD">
        <w:rPr>
          <w:rFonts w:eastAsia="Arial" w:cstheme="minorHAnsi"/>
          <w:sz w:val="20"/>
          <w:szCs w:val="20"/>
        </w:rPr>
        <w:t xml:space="preserve">It is important that this education also covers life skills and </w:t>
      </w:r>
      <w:r w:rsidRPr="002B5CDD">
        <w:rPr>
          <w:rFonts w:eastAsia="Arial" w:cstheme="minorHAnsi"/>
          <w:b/>
          <w:sz w:val="20"/>
          <w:szCs w:val="20"/>
        </w:rPr>
        <w:t>comprehensive sexuality education (CSE)</w:t>
      </w:r>
      <w:r w:rsidR="00383B59">
        <w:rPr>
          <w:rFonts w:eastAsia="Arial" w:cstheme="minorHAnsi"/>
          <w:b/>
          <w:sz w:val="20"/>
          <w:szCs w:val="20"/>
        </w:rPr>
        <w:t>,</w:t>
      </w:r>
      <w:r w:rsidR="006C4253" w:rsidRPr="002B5CDD">
        <w:rPr>
          <w:rFonts w:eastAsia="Arial" w:cstheme="minorHAnsi"/>
          <w:sz w:val="20"/>
          <w:szCs w:val="20"/>
        </w:rPr>
        <w:t xml:space="preserve"> addressing harmful gender norms and building the knowledge and skills</w:t>
      </w:r>
      <w:r w:rsidR="005273FD">
        <w:rPr>
          <w:rFonts w:eastAsia="Arial" w:cstheme="minorHAnsi"/>
          <w:sz w:val="20"/>
          <w:szCs w:val="20"/>
        </w:rPr>
        <w:t xml:space="preserve"> necessary</w:t>
      </w:r>
      <w:r w:rsidR="006C4253" w:rsidRPr="002B5CDD">
        <w:rPr>
          <w:rFonts w:eastAsia="Arial" w:cstheme="minorHAnsi"/>
          <w:sz w:val="20"/>
          <w:szCs w:val="20"/>
        </w:rPr>
        <w:t xml:space="preserve"> to enable girls to </w:t>
      </w:r>
      <w:r w:rsidR="00275EA9" w:rsidRPr="002B5CDD">
        <w:rPr>
          <w:rFonts w:eastAsia="Arial" w:cstheme="minorHAnsi"/>
          <w:sz w:val="20"/>
          <w:szCs w:val="20"/>
        </w:rPr>
        <w:t>make</w:t>
      </w:r>
      <w:r w:rsidR="0064030A" w:rsidRPr="002B5CDD">
        <w:rPr>
          <w:rFonts w:eastAsia="Arial" w:cstheme="minorHAnsi"/>
          <w:sz w:val="20"/>
          <w:szCs w:val="20"/>
        </w:rPr>
        <w:t xml:space="preserve"> informed decisions</w:t>
      </w:r>
      <w:r w:rsidR="00275EA9" w:rsidRPr="002B5CDD">
        <w:rPr>
          <w:rFonts w:eastAsia="Arial" w:cstheme="minorHAnsi"/>
          <w:sz w:val="20"/>
          <w:szCs w:val="20"/>
        </w:rPr>
        <w:t xml:space="preserve"> about their lives and bodies,</w:t>
      </w:r>
      <w:r w:rsidR="0064030A" w:rsidRPr="002B5CDD">
        <w:rPr>
          <w:rFonts w:eastAsia="Arial" w:cstheme="minorHAnsi"/>
          <w:sz w:val="20"/>
          <w:szCs w:val="20"/>
        </w:rPr>
        <w:t xml:space="preserve"> and fully realise their sexual and reproductive health and rights.</w:t>
      </w:r>
      <w:r w:rsidR="00252956" w:rsidRPr="002B5CDD">
        <w:rPr>
          <w:rFonts w:cstheme="minorHAnsi"/>
          <w:sz w:val="20"/>
          <w:szCs w:val="20"/>
        </w:rPr>
        <w:t xml:space="preserve"> Plan International </w:t>
      </w:r>
      <w:r w:rsidR="00252956" w:rsidRPr="002B5CDD">
        <w:rPr>
          <w:rFonts w:cstheme="minorHAnsi"/>
          <w:sz w:val="20"/>
          <w:szCs w:val="20"/>
        </w:rPr>
        <w:lastRenderedPageBreak/>
        <w:t xml:space="preserve">recognises </w:t>
      </w:r>
      <w:r w:rsidR="00252956" w:rsidRPr="002B5CDD">
        <w:rPr>
          <w:rFonts w:cstheme="minorHAnsi"/>
          <w:sz w:val="20"/>
          <w:szCs w:val="20"/>
          <w:lang w:val="en-US"/>
        </w:rPr>
        <w:t>that adolescent pregnancy can be a driver for, or a consequence of CEFM and</w:t>
      </w:r>
      <w:r w:rsidR="00085AD1">
        <w:rPr>
          <w:rFonts w:cstheme="minorHAnsi"/>
          <w:sz w:val="20"/>
          <w:szCs w:val="20"/>
          <w:lang w:val="en-US"/>
        </w:rPr>
        <w:t xml:space="preserve"> therefore</w:t>
      </w:r>
      <w:r w:rsidR="00252956" w:rsidRPr="002B5CDD">
        <w:rPr>
          <w:rFonts w:cstheme="minorHAnsi"/>
          <w:sz w:val="20"/>
          <w:szCs w:val="20"/>
          <w:lang w:val="en-US"/>
        </w:rPr>
        <w:t xml:space="preserve"> </w:t>
      </w:r>
      <w:r w:rsidR="00252956" w:rsidRPr="002B5CDD">
        <w:rPr>
          <w:rFonts w:cstheme="minorHAnsi"/>
          <w:b/>
          <w:sz w:val="20"/>
          <w:szCs w:val="20"/>
          <w:lang w:val="en-US"/>
        </w:rPr>
        <w:t xml:space="preserve">urges </w:t>
      </w:r>
      <w:r w:rsidR="00252956" w:rsidRPr="002B5CDD">
        <w:rPr>
          <w:rFonts w:cstheme="minorHAnsi"/>
          <w:b/>
          <w:sz w:val="20"/>
          <w:szCs w:val="20"/>
        </w:rPr>
        <w:t xml:space="preserve">States to ensure the availability and accessibility of </w:t>
      </w:r>
      <w:r w:rsidR="00CC2C3C">
        <w:rPr>
          <w:rFonts w:cstheme="minorHAnsi"/>
          <w:b/>
          <w:sz w:val="20"/>
          <w:szCs w:val="20"/>
        </w:rPr>
        <w:t xml:space="preserve">gender responsive </w:t>
      </w:r>
      <w:r w:rsidR="00252956" w:rsidRPr="002B5CDD">
        <w:rPr>
          <w:rFonts w:cstheme="minorHAnsi"/>
          <w:b/>
          <w:sz w:val="20"/>
          <w:szCs w:val="20"/>
        </w:rPr>
        <w:t>sexual reproductive health information, goods and services for girls and young women, including access to modern methods of contraception.</w:t>
      </w:r>
    </w:p>
    <w:p w14:paraId="1EE56B6E" w14:textId="19F0389F" w:rsidR="00C53E0D" w:rsidRPr="00AF1928" w:rsidRDefault="00350D4F" w:rsidP="00FD7144">
      <w:pPr>
        <w:pBdr>
          <w:top w:val="single" w:sz="4" w:space="1" w:color="auto"/>
          <w:left w:val="single" w:sz="4" w:space="4" w:color="auto"/>
          <w:bottom w:val="single" w:sz="4" w:space="1" w:color="auto"/>
          <w:right w:val="single" w:sz="4" w:space="4" w:color="auto"/>
        </w:pBdr>
        <w:spacing w:line="240" w:lineRule="auto"/>
        <w:jc w:val="both"/>
        <w:rPr>
          <w:rFonts w:eastAsia="Arial" w:cstheme="minorHAnsi"/>
          <w:sz w:val="20"/>
          <w:szCs w:val="20"/>
        </w:rPr>
      </w:pPr>
      <w:r w:rsidRPr="00AF1928">
        <w:rPr>
          <w:rFonts w:eastAsia="Arial" w:cstheme="minorHAnsi"/>
          <w:sz w:val="20"/>
          <w:szCs w:val="20"/>
        </w:rPr>
        <w:t xml:space="preserve">In </w:t>
      </w:r>
      <w:r w:rsidRPr="00AF1928">
        <w:rPr>
          <w:rFonts w:eastAsia="Arial" w:cstheme="minorHAnsi"/>
          <w:i/>
          <w:sz w:val="20"/>
          <w:szCs w:val="20"/>
        </w:rPr>
        <w:t>Bangladesh</w:t>
      </w:r>
      <w:r w:rsidRPr="00AF1928">
        <w:rPr>
          <w:rFonts w:eastAsia="Arial" w:cstheme="minorHAnsi"/>
          <w:sz w:val="20"/>
          <w:szCs w:val="20"/>
        </w:rPr>
        <w:t xml:space="preserve">, </w:t>
      </w:r>
      <w:r w:rsidR="00F81F97" w:rsidRPr="00AF1928">
        <w:rPr>
          <w:rFonts w:eastAsia="Arial" w:cstheme="minorHAnsi"/>
          <w:sz w:val="20"/>
          <w:szCs w:val="20"/>
        </w:rPr>
        <w:t>Plan International</w:t>
      </w:r>
      <w:r w:rsidR="00275EA9" w:rsidRPr="00AF1928">
        <w:rPr>
          <w:rFonts w:eastAsia="Arial" w:cstheme="minorHAnsi"/>
          <w:sz w:val="20"/>
          <w:szCs w:val="20"/>
        </w:rPr>
        <w:t xml:space="preserve"> through it</w:t>
      </w:r>
      <w:r w:rsidR="004C503D" w:rsidRPr="00AF1928">
        <w:rPr>
          <w:rFonts w:eastAsia="Arial" w:cstheme="minorHAnsi"/>
          <w:sz w:val="20"/>
          <w:szCs w:val="20"/>
        </w:rPr>
        <w:t xml:space="preserve">s </w:t>
      </w:r>
      <w:r w:rsidR="004C503D" w:rsidRPr="00AF1928">
        <w:rPr>
          <w:rFonts w:eastAsia="Arial" w:cstheme="minorHAnsi"/>
          <w:i/>
          <w:sz w:val="20"/>
          <w:szCs w:val="20"/>
        </w:rPr>
        <w:t>Generation Breakthrough</w:t>
      </w:r>
      <w:r w:rsidR="004C503D" w:rsidRPr="00AF1928">
        <w:rPr>
          <w:rFonts w:eastAsia="Arial" w:cstheme="minorHAnsi"/>
          <w:sz w:val="20"/>
          <w:szCs w:val="20"/>
        </w:rPr>
        <w:t xml:space="preserve"> programme</w:t>
      </w:r>
      <w:r w:rsidR="00BE7A31">
        <w:rPr>
          <w:rFonts w:eastAsia="Arial" w:cstheme="minorHAnsi"/>
          <w:sz w:val="20"/>
          <w:szCs w:val="20"/>
        </w:rPr>
        <w:t>,</w:t>
      </w:r>
      <w:r w:rsidR="00275EA9" w:rsidRPr="00AF1928">
        <w:rPr>
          <w:rFonts w:eastAsia="Arial" w:cstheme="minorHAnsi"/>
          <w:sz w:val="20"/>
          <w:szCs w:val="20"/>
        </w:rPr>
        <w:t xml:space="preserve"> and</w:t>
      </w:r>
      <w:r w:rsidR="00F81F97" w:rsidRPr="00AF1928">
        <w:rPr>
          <w:rFonts w:eastAsia="Arial" w:cstheme="minorHAnsi"/>
          <w:sz w:val="20"/>
          <w:szCs w:val="20"/>
        </w:rPr>
        <w:t xml:space="preserve"> in partnership with the Ministry of Education and UNFPA</w:t>
      </w:r>
      <w:r w:rsidR="00BE7A31">
        <w:rPr>
          <w:rFonts w:eastAsia="Arial" w:cstheme="minorHAnsi"/>
          <w:sz w:val="20"/>
          <w:szCs w:val="20"/>
        </w:rPr>
        <w:t>,</w:t>
      </w:r>
      <w:r w:rsidR="00F81F97" w:rsidRPr="00AF1928">
        <w:rPr>
          <w:rFonts w:eastAsia="Arial" w:cstheme="minorHAnsi"/>
          <w:sz w:val="20"/>
          <w:szCs w:val="20"/>
        </w:rPr>
        <w:t xml:space="preserve"> has been piloting CSE</w:t>
      </w:r>
      <w:r w:rsidR="009704DA" w:rsidRPr="00AF1928">
        <w:rPr>
          <w:rFonts w:eastAsia="Arial" w:cstheme="minorHAnsi"/>
          <w:sz w:val="20"/>
          <w:szCs w:val="20"/>
        </w:rPr>
        <w:t xml:space="preserve"> in schools targeting </w:t>
      </w:r>
      <w:r w:rsidR="00C93D49" w:rsidRPr="00AF1928">
        <w:rPr>
          <w:rFonts w:eastAsia="Arial" w:cstheme="minorHAnsi"/>
          <w:sz w:val="20"/>
          <w:szCs w:val="20"/>
        </w:rPr>
        <w:t xml:space="preserve">predominantly </w:t>
      </w:r>
      <w:r w:rsidR="00F81F97" w:rsidRPr="00AF1928">
        <w:rPr>
          <w:rFonts w:eastAsia="Arial" w:cstheme="minorHAnsi"/>
          <w:sz w:val="20"/>
          <w:szCs w:val="20"/>
        </w:rPr>
        <w:t>adolescents aged 10-14 years</w:t>
      </w:r>
      <w:r w:rsidR="004C503D" w:rsidRPr="00AF1928">
        <w:rPr>
          <w:rFonts w:eastAsia="Arial" w:cstheme="minorHAnsi"/>
          <w:sz w:val="20"/>
          <w:szCs w:val="20"/>
        </w:rPr>
        <w:t xml:space="preserve">. </w:t>
      </w:r>
      <w:r w:rsidR="000C7237" w:rsidRPr="00AF1928">
        <w:rPr>
          <w:rFonts w:eastAsia="Arial" w:cstheme="minorHAnsi"/>
          <w:sz w:val="20"/>
          <w:szCs w:val="20"/>
        </w:rPr>
        <w:t>The CSE programme a</w:t>
      </w:r>
      <w:r w:rsidR="009704DA" w:rsidRPr="00AF1928">
        <w:rPr>
          <w:rFonts w:eastAsia="Arial" w:cstheme="minorHAnsi"/>
          <w:sz w:val="20"/>
          <w:szCs w:val="20"/>
        </w:rPr>
        <w:t>im</w:t>
      </w:r>
      <w:r w:rsidR="000C7237" w:rsidRPr="00AF1928">
        <w:rPr>
          <w:rFonts w:eastAsia="Arial" w:cstheme="minorHAnsi"/>
          <w:sz w:val="20"/>
          <w:szCs w:val="20"/>
        </w:rPr>
        <w:t>s</w:t>
      </w:r>
      <w:r w:rsidR="00F81F97" w:rsidRPr="00AF1928">
        <w:rPr>
          <w:rFonts w:eastAsia="Arial" w:cstheme="minorHAnsi"/>
          <w:sz w:val="20"/>
          <w:szCs w:val="20"/>
        </w:rPr>
        <w:t xml:space="preserve"> to create gender equitable attitude</w:t>
      </w:r>
      <w:r w:rsidR="009704DA" w:rsidRPr="00AF1928">
        <w:rPr>
          <w:rFonts w:eastAsia="Arial" w:cstheme="minorHAnsi"/>
          <w:sz w:val="20"/>
          <w:szCs w:val="20"/>
        </w:rPr>
        <w:t>s</w:t>
      </w:r>
      <w:r w:rsidR="00F81F97" w:rsidRPr="00AF1928">
        <w:rPr>
          <w:rFonts w:eastAsia="Arial" w:cstheme="minorHAnsi"/>
          <w:sz w:val="20"/>
          <w:szCs w:val="20"/>
        </w:rPr>
        <w:t>, buil</w:t>
      </w:r>
      <w:r w:rsidR="00275EA9" w:rsidRPr="00AF1928">
        <w:rPr>
          <w:rFonts w:eastAsia="Arial" w:cstheme="minorHAnsi"/>
          <w:sz w:val="20"/>
          <w:szCs w:val="20"/>
        </w:rPr>
        <w:t>d life skills and improve</w:t>
      </w:r>
      <w:r w:rsidR="00EC7338">
        <w:rPr>
          <w:rFonts w:eastAsia="Arial" w:cstheme="minorHAnsi"/>
          <w:sz w:val="20"/>
          <w:szCs w:val="20"/>
        </w:rPr>
        <w:t xml:space="preserve"> knowledge of</w:t>
      </w:r>
      <w:r w:rsidR="00275EA9" w:rsidRPr="00AF1928">
        <w:rPr>
          <w:rFonts w:eastAsia="Arial" w:cstheme="minorHAnsi"/>
          <w:sz w:val="20"/>
          <w:szCs w:val="20"/>
        </w:rPr>
        <w:t xml:space="preserve"> s</w:t>
      </w:r>
      <w:r w:rsidR="000C7237" w:rsidRPr="00AF1928">
        <w:rPr>
          <w:rFonts w:eastAsia="Arial" w:cstheme="minorHAnsi"/>
          <w:sz w:val="20"/>
          <w:szCs w:val="20"/>
        </w:rPr>
        <w:t xml:space="preserve">exual and </w:t>
      </w:r>
      <w:r w:rsidR="00275EA9" w:rsidRPr="00AF1928">
        <w:rPr>
          <w:rFonts w:eastAsia="Arial" w:cstheme="minorHAnsi"/>
          <w:sz w:val="20"/>
          <w:szCs w:val="20"/>
        </w:rPr>
        <w:t>r</w:t>
      </w:r>
      <w:r w:rsidR="000C7237" w:rsidRPr="00AF1928">
        <w:rPr>
          <w:rFonts w:eastAsia="Arial" w:cstheme="minorHAnsi"/>
          <w:sz w:val="20"/>
          <w:szCs w:val="20"/>
        </w:rPr>
        <w:t xml:space="preserve">eproductive </w:t>
      </w:r>
      <w:r w:rsidR="00275EA9" w:rsidRPr="00AF1928">
        <w:rPr>
          <w:rFonts w:eastAsia="Arial" w:cstheme="minorHAnsi"/>
          <w:sz w:val="20"/>
          <w:szCs w:val="20"/>
        </w:rPr>
        <w:t>h</w:t>
      </w:r>
      <w:r w:rsidR="000C7237" w:rsidRPr="00AF1928">
        <w:rPr>
          <w:rFonts w:eastAsia="Arial" w:cstheme="minorHAnsi"/>
          <w:sz w:val="20"/>
          <w:szCs w:val="20"/>
        </w:rPr>
        <w:t xml:space="preserve">ealth and </w:t>
      </w:r>
      <w:r w:rsidR="00275EA9" w:rsidRPr="00AF1928">
        <w:rPr>
          <w:rFonts w:eastAsia="Arial" w:cstheme="minorHAnsi"/>
          <w:sz w:val="20"/>
          <w:szCs w:val="20"/>
        </w:rPr>
        <w:t>rights</w:t>
      </w:r>
      <w:r w:rsidR="009704DA" w:rsidRPr="00AF1928">
        <w:rPr>
          <w:rFonts w:eastAsia="Arial" w:cstheme="minorHAnsi"/>
          <w:sz w:val="20"/>
          <w:szCs w:val="20"/>
        </w:rPr>
        <w:t xml:space="preserve">. </w:t>
      </w:r>
      <w:r w:rsidR="005D654D" w:rsidRPr="00AF1928">
        <w:rPr>
          <w:rFonts w:eastAsia="Arial" w:cstheme="minorHAnsi"/>
          <w:sz w:val="20"/>
          <w:szCs w:val="20"/>
        </w:rPr>
        <w:t xml:space="preserve">CSE </w:t>
      </w:r>
      <w:r w:rsidR="009704DA" w:rsidRPr="00AF1928">
        <w:rPr>
          <w:rFonts w:eastAsia="Arial" w:cstheme="minorHAnsi"/>
          <w:sz w:val="20"/>
          <w:szCs w:val="20"/>
        </w:rPr>
        <w:t xml:space="preserve">has </w:t>
      </w:r>
      <w:r w:rsidR="00275EA9" w:rsidRPr="00AF1928">
        <w:rPr>
          <w:rFonts w:eastAsia="Arial" w:cstheme="minorHAnsi"/>
          <w:sz w:val="20"/>
          <w:szCs w:val="20"/>
        </w:rPr>
        <w:t xml:space="preserve">so far </w:t>
      </w:r>
      <w:r w:rsidR="009704DA" w:rsidRPr="00AF1928">
        <w:rPr>
          <w:rFonts w:eastAsia="Arial" w:cstheme="minorHAnsi"/>
          <w:sz w:val="20"/>
          <w:szCs w:val="20"/>
        </w:rPr>
        <w:t>been</w:t>
      </w:r>
      <w:r w:rsidR="00F81F97" w:rsidRPr="00AF1928">
        <w:rPr>
          <w:rFonts w:eastAsia="Arial" w:cstheme="minorHAnsi"/>
          <w:sz w:val="20"/>
          <w:szCs w:val="20"/>
        </w:rPr>
        <w:t xml:space="preserve"> successful in reducing sexual harassment within schools and </w:t>
      </w:r>
      <w:r w:rsidR="000C7237" w:rsidRPr="00AF1928">
        <w:rPr>
          <w:rFonts w:eastAsia="Arial" w:cstheme="minorHAnsi"/>
          <w:sz w:val="20"/>
          <w:szCs w:val="20"/>
        </w:rPr>
        <w:t xml:space="preserve">increasing </w:t>
      </w:r>
      <w:r w:rsidR="00275EA9" w:rsidRPr="00AF1928">
        <w:rPr>
          <w:rFonts w:eastAsia="Arial" w:cstheme="minorHAnsi"/>
          <w:sz w:val="20"/>
          <w:szCs w:val="20"/>
        </w:rPr>
        <w:t>adolescents’</w:t>
      </w:r>
      <w:r w:rsidR="000C7237" w:rsidRPr="00AF1928">
        <w:rPr>
          <w:rFonts w:eastAsia="Arial" w:cstheme="minorHAnsi"/>
          <w:sz w:val="20"/>
          <w:szCs w:val="20"/>
        </w:rPr>
        <w:t xml:space="preserve"> awareness of their rights. </w:t>
      </w:r>
    </w:p>
    <w:p w14:paraId="0E2DD86F" w14:textId="3B80C960" w:rsidR="00275EA9" w:rsidRPr="00AF1928" w:rsidRDefault="00B237B3" w:rsidP="00FD7144">
      <w:pPr>
        <w:pBdr>
          <w:top w:val="single" w:sz="4" w:space="1" w:color="auto"/>
          <w:left w:val="single" w:sz="4" w:space="4" w:color="auto"/>
          <w:bottom w:val="single" w:sz="4" w:space="1" w:color="auto"/>
          <w:right w:val="single" w:sz="4" w:space="4" w:color="auto"/>
        </w:pBdr>
        <w:spacing w:line="240" w:lineRule="auto"/>
        <w:jc w:val="both"/>
        <w:rPr>
          <w:rFonts w:eastAsia="Calibri" w:cstheme="minorHAnsi"/>
          <w:sz w:val="20"/>
          <w:szCs w:val="20"/>
          <w:lang w:eastAsia="en-GB"/>
        </w:rPr>
      </w:pPr>
      <w:r w:rsidRPr="00AF1928">
        <w:rPr>
          <w:rFonts w:eastAsia="Calibri" w:cstheme="minorHAnsi"/>
          <w:sz w:val="20"/>
          <w:szCs w:val="20"/>
          <w:lang w:eastAsia="en-GB"/>
        </w:rPr>
        <w:t xml:space="preserve">In </w:t>
      </w:r>
      <w:r w:rsidRPr="00AF1928">
        <w:rPr>
          <w:rFonts w:eastAsia="Calibri" w:cstheme="minorHAnsi"/>
          <w:i/>
          <w:sz w:val="20"/>
          <w:szCs w:val="20"/>
          <w:lang w:eastAsia="en-GB"/>
        </w:rPr>
        <w:t>Malawi</w:t>
      </w:r>
      <w:r w:rsidR="00905D18" w:rsidRPr="00AF1928">
        <w:rPr>
          <w:rFonts w:eastAsia="Calibri" w:cstheme="minorHAnsi"/>
          <w:sz w:val="20"/>
          <w:szCs w:val="20"/>
          <w:lang w:eastAsia="en-GB"/>
        </w:rPr>
        <w:t>,</w:t>
      </w:r>
      <w:r w:rsidRPr="00AF1928">
        <w:rPr>
          <w:rFonts w:eastAsia="Calibri" w:cstheme="minorHAnsi"/>
          <w:sz w:val="20"/>
          <w:szCs w:val="20"/>
          <w:lang w:eastAsia="en-GB"/>
        </w:rPr>
        <w:t xml:space="preserve"> community leaders and initiators are being train</w:t>
      </w:r>
      <w:r w:rsidR="00B03DC4" w:rsidRPr="00AF1928">
        <w:rPr>
          <w:rFonts w:eastAsia="Calibri" w:cstheme="minorHAnsi"/>
          <w:sz w:val="20"/>
          <w:szCs w:val="20"/>
          <w:lang w:eastAsia="en-GB"/>
        </w:rPr>
        <w:t>ed</w:t>
      </w:r>
      <w:r w:rsidR="00275EA9" w:rsidRPr="00AF1928">
        <w:rPr>
          <w:rFonts w:eastAsia="Calibri" w:cstheme="minorHAnsi"/>
          <w:sz w:val="20"/>
          <w:szCs w:val="20"/>
          <w:lang w:eastAsia="en-GB"/>
        </w:rPr>
        <w:t xml:space="preserve"> on a</w:t>
      </w:r>
      <w:r w:rsidRPr="00AF1928">
        <w:rPr>
          <w:rFonts w:eastAsia="Calibri" w:cstheme="minorHAnsi"/>
          <w:sz w:val="20"/>
          <w:szCs w:val="20"/>
          <w:lang w:eastAsia="en-GB"/>
        </w:rPr>
        <w:t xml:space="preserve">dolescent </w:t>
      </w:r>
      <w:r w:rsidR="00275EA9" w:rsidRPr="00AF1928">
        <w:rPr>
          <w:rFonts w:eastAsia="Calibri" w:cstheme="minorHAnsi"/>
          <w:sz w:val="20"/>
          <w:szCs w:val="20"/>
          <w:lang w:eastAsia="en-GB"/>
        </w:rPr>
        <w:t>sexual and reproductive health and rights</w:t>
      </w:r>
      <w:r w:rsidR="002B13F3">
        <w:rPr>
          <w:rFonts w:eastAsia="Calibri" w:cstheme="minorHAnsi"/>
          <w:sz w:val="20"/>
          <w:szCs w:val="20"/>
          <w:lang w:eastAsia="en-GB"/>
        </w:rPr>
        <w:t>, in order</w:t>
      </w:r>
      <w:r w:rsidR="00275EA9" w:rsidRPr="00AF1928">
        <w:rPr>
          <w:rFonts w:eastAsia="Calibri" w:cstheme="minorHAnsi"/>
          <w:sz w:val="20"/>
          <w:szCs w:val="20"/>
          <w:lang w:eastAsia="en-GB"/>
        </w:rPr>
        <w:t xml:space="preserve"> </w:t>
      </w:r>
      <w:r w:rsidRPr="00AF1928">
        <w:rPr>
          <w:rFonts w:eastAsia="Calibri" w:cstheme="minorHAnsi"/>
          <w:sz w:val="20"/>
          <w:szCs w:val="20"/>
          <w:lang w:eastAsia="en-GB"/>
        </w:rPr>
        <w:t xml:space="preserve">to ensure that as </w:t>
      </w:r>
      <w:r w:rsidR="000C7237" w:rsidRPr="00AF1928">
        <w:rPr>
          <w:rFonts w:eastAsia="Calibri" w:cstheme="minorHAnsi"/>
          <w:sz w:val="20"/>
          <w:szCs w:val="20"/>
          <w:lang w:eastAsia="en-GB"/>
        </w:rPr>
        <w:t>gatekeepers</w:t>
      </w:r>
      <w:r w:rsidRPr="00AF1928">
        <w:rPr>
          <w:rFonts w:eastAsia="Calibri" w:cstheme="minorHAnsi"/>
          <w:sz w:val="20"/>
          <w:szCs w:val="20"/>
          <w:lang w:eastAsia="en-GB"/>
        </w:rPr>
        <w:t xml:space="preserve"> they are </w:t>
      </w:r>
      <w:r w:rsidR="000C7237" w:rsidRPr="00AF1928">
        <w:rPr>
          <w:rFonts w:eastAsia="Calibri" w:cstheme="minorHAnsi"/>
          <w:sz w:val="20"/>
          <w:szCs w:val="20"/>
          <w:lang w:eastAsia="en-GB"/>
        </w:rPr>
        <w:t>promoting positive new norms to change attitudes and behaviours around SRHR and the</w:t>
      </w:r>
      <w:r w:rsidR="00416C27" w:rsidRPr="00AF1928">
        <w:rPr>
          <w:rFonts w:eastAsia="Calibri" w:cstheme="minorHAnsi"/>
          <w:sz w:val="20"/>
          <w:szCs w:val="20"/>
          <w:lang w:eastAsia="en-GB"/>
        </w:rPr>
        <w:t xml:space="preserve"> value of young women and girls</w:t>
      </w:r>
      <w:r w:rsidRPr="00AF1928">
        <w:rPr>
          <w:rFonts w:eastAsia="Calibri" w:cstheme="minorHAnsi"/>
          <w:sz w:val="20"/>
          <w:szCs w:val="20"/>
          <w:lang w:eastAsia="en-GB"/>
        </w:rPr>
        <w:t xml:space="preserve">. </w:t>
      </w:r>
      <w:r w:rsidR="00BA62CC" w:rsidRPr="00AF1928">
        <w:rPr>
          <w:rFonts w:eastAsia="Calibri" w:cstheme="minorHAnsi"/>
          <w:sz w:val="20"/>
          <w:szCs w:val="20"/>
          <w:lang w:eastAsia="en-GB"/>
        </w:rPr>
        <w:t xml:space="preserve">Previously </w:t>
      </w:r>
      <w:r w:rsidRPr="00AF1928">
        <w:rPr>
          <w:rFonts w:eastAsia="Calibri" w:cstheme="minorHAnsi"/>
          <w:sz w:val="20"/>
          <w:szCs w:val="20"/>
          <w:lang w:eastAsia="en-GB"/>
        </w:rPr>
        <w:t xml:space="preserve">cultural practices had been the main contributor </w:t>
      </w:r>
      <w:r w:rsidR="002B13F3">
        <w:rPr>
          <w:rFonts w:eastAsia="Calibri" w:cstheme="minorHAnsi"/>
          <w:sz w:val="20"/>
          <w:szCs w:val="20"/>
          <w:lang w:eastAsia="en-GB"/>
        </w:rPr>
        <w:t>to</w:t>
      </w:r>
      <w:r w:rsidR="002B13F3" w:rsidRPr="00AF1928">
        <w:rPr>
          <w:rFonts w:eastAsia="Calibri" w:cstheme="minorHAnsi"/>
          <w:sz w:val="20"/>
          <w:szCs w:val="20"/>
          <w:lang w:eastAsia="en-GB"/>
        </w:rPr>
        <w:t xml:space="preserve"> </w:t>
      </w:r>
      <w:r w:rsidRPr="00AF1928">
        <w:rPr>
          <w:rFonts w:eastAsia="Calibri" w:cstheme="minorHAnsi"/>
          <w:sz w:val="20"/>
          <w:szCs w:val="20"/>
          <w:lang w:eastAsia="en-GB"/>
        </w:rPr>
        <w:t xml:space="preserve">sexual violence and </w:t>
      </w:r>
      <w:r w:rsidR="00BA62CC" w:rsidRPr="00AF1928">
        <w:rPr>
          <w:rFonts w:eastAsia="Calibri" w:cstheme="minorHAnsi"/>
          <w:sz w:val="20"/>
          <w:szCs w:val="20"/>
          <w:lang w:eastAsia="en-GB"/>
        </w:rPr>
        <w:t xml:space="preserve">other </w:t>
      </w:r>
      <w:r w:rsidRPr="00AF1928">
        <w:rPr>
          <w:rFonts w:eastAsia="Calibri" w:cstheme="minorHAnsi"/>
          <w:sz w:val="20"/>
          <w:szCs w:val="20"/>
          <w:lang w:eastAsia="en-GB"/>
        </w:rPr>
        <w:t>harmful</w:t>
      </w:r>
      <w:r w:rsidR="00CA2810" w:rsidRPr="00AF1928">
        <w:rPr>
          <w:rFonts w:eastAsia="Calibri" w:cstheme="minorHAnsi"/>
          <w:sz w:val="20"/>
          <w:szCs w:val="20"/>
          <w:lang w:eastAsia="en-GB"/>
        </w:rPr>
        <w:t xml:space="preserve"> </w:t>
      </w:r>
      <w:r w:rsidR="00BA62CC" w:rsidRPr="00AF1928">
        <w:rPr>
          <w:rFonts w:eastAsia="Calibri" w:cstheme="minorHAnsi"/>
          <w:sz w:val="20"/>
          <w:szCs w:val="20"/>
          <w:lang w:eastAsia="en-GB"/>
        </w:rPr>
        <w:t>practices</w:t>
      </w:r>
      <w:r w:rsidR="00CA2810" w:rsidRPr="00AF1928">
        <w:rPr>
          <w:rFonts w:eastAsia="Calibri" w:cstheme="minorHAnsi"/>
          <w:sz w:val="20"/>
          <w:szCs w:val="20"/>
          <w:lang w:eastAsia="en-GB"/>
        </w:rPr>
        <w:t>,</w:t>
      </w:r>
      <w:r w:rsidR="000368FF" w:rsidRPr="00AF1928">
        <w:rPr>
          <w:rFonts w:eastAsia="Calibri" w:cstheme="minorHAnsi"/>
          <w:sz w:val="20"/>
          <w:szCs w:val="20"/>
          <w:lang w:eastAsia="en-GB"/>
        </w:rPr>
        <w:t xml:space="preserve"> </w:t>
      </w:r>
      <w:r w:rsidR="00CA2810" w:rsidRPr="00AF1928">
        <w:rPr>
          <w:rFonts w:eastAsia="Calibri" w:cstheme="minorHAnsi"/>
          <w:sz w:val="20"/>
          <w:szCs w:val="20"/>
          <w:lang w:eastAsia="en-GB"/>
        </w:rPr>
        <w:t>h</w:t>
      </w:r>
      <w:r w:rsidR="000368FF" w:rsidRPr="00AF1928">
        <w:rPr>
          <w:rFonts w:eastAsia="Calibri" w:cstheme="minorHAnsi"/>
          <w:sz w:val="20"/>
          <w:szCs w:val="20"/>
          <w:lang w:eastAsia="en-GB"/>
        </w:rPr>
        <w:t>owever through</w:t>
      </w:r>
      <w:r w:rsidRPr="00AF1928">
        <w:rPr>
          <w:rFonts w:eastAsia="Calibri" w:cstheme="minorHAnsi"/>
          <w:sz w:val="20"/>
          <w:szCs w:val="20"/>
          <w:lang w:eastAsia="en-GB"/>
        </w:rPr>
        <w:t xml:space="preserve">  interventions</w:t>
      </w:r>
      <w:r w:rsidR="000368FF" w:rsidRPr="00AF1928">
        <w:rPr>
          <w:rFonts w:eastAsia="Calibri" w:cstheme="minorHAnsi"/>
          <w:sz w:val="20"/>
          <w:szCs w:val="20"/>
          <w:lang w:eastAsia="en-GB"/>
        </w:rPr>
        <w:t xml:space="preserve"> and</w:t>
      </w:r>
      <w:r w:rsidR="00416C27" w:rsidRPr="00AF1928">
        <w:rPr>
          <w:rFonts w:eastAsia="Calibri" w:cstheme="minorHAnsi"/>
          <w:sz w:val="20"/>
          <w:szCs w:val="20"/>
          <w:lang w:eastAsia="en-GB"/>
        </w:rPr>
        <w:t xml:space="preserve"> community assistance</w:t>
      </w:r>
      <w:r w:rsidR="00DD19DD">
        <w:rPr>
          <w:rFonts w:eastAsia="Calibri" w:cstheme="minorHAnsi"/>
          <w:sz w:val="20"/>
          <w:szCs w:val="20"/>
          <w:lang w:eastAsia="en-GB"/>
        </w:rPr>
        <w:t>,</w:t>
      </w:r>
      <w:r w:rsidRPr="00AF1928">
        <w:rPr>
          <w:rFonts w:eastAsia="Calibri" w:cstheme="minorHAnsi"/>
          <w:sz w:val="20"/>
          <w:szCs w:val="20"/>
          <w:lang w:eastAsia="en-GB"/>
        </w:rPr>
        <w:t xml:space="preserve"> </w:t>
      </w:r>
      <w:r w:rsidR="00CA2810" w:rsidRPr="00AF1928">
        <w:rPr>
          <w:rFonts w:eastAsia="Calibri" w:cstheme="minorHAnsi"/>
          <w:sz w:val="20"/>
          <w:szCs w:val="20"/>
          <w:lang w:eastAsia="en-GB"/>
        </w:rPr>
        <w:t xml:space="preserve">the prevalence of </w:t>
      </w:r>
      <w:r w:rsidRPr="00AF1928">
        <w:rPr>
          <w:rFonts w:eastAsia="Calibri" w:cstheme="minorHAnsi"/>
          <w:sz w:val="20"/>
          <w:szCs w:val="20"/>
          <w:lang w:eastAsia="en-GB"/>
        </w:rPr>
        <w:t xml:space="preserve">harmful </w:t>
      </w:r>
      <w:r w:rsidR="00CA2810" w:rsidRPr="00AF1928">
        <w:rPr>
          <w:rFonts w:eastAsia="Calibri" w:cstheme="minorHAnsi"/>
          <w:sz w:val="20"/>
          <w:szCs w:val="20"/>
          <w:lang w:eastAsia="en-GB"/>
        </w:rPr>
        <w:t xml:space="preserve">cultural </w:t>
      </w:r>
      <w:r w:rsidRPr="00AF1928">
        <w:rPr>
          <w:rFonts w:eastAsia="Calibri" w:cstheme="minorHAnsi"/>
          <w:sz w:val="20"/>
          <w:szCs w:val="20"/>
          <w:lang w:eastAsia="en-GB"/>
        </w:rPr>
        <w:t xml:space="preserve">practices </w:t>
      </w:r>
      <w:r w:rsidR="00CE641A">
        <w:rPr>
          <w:rFonts w:eastAsia="Calibri" w:cstheme="minorHAnsi"/>
          <w:sz w:val="20"/>
          <w:szCs w:val="20"/>
          <w:lang w:eastAsia="en-GB"/>
        </w:rPr>
        <w:t>has</w:t>
      </w:r>
      <w:r w:rsidR="00CA2810" w:rsidRPr="00AF1928">
        <w:rPr>
          <w:rFonts w:eastAsia="Calibri" w:cstheme="minorHAnsi"/>
          <w:sz w:val="20"/>
          <w:szCs w:val="20"/>
          <w:lang w:eastAsia="en-GB"/>
        </w:rPr>
        <w:t xml:space="preserve"> decreased</w:t>
      </w:r>
      <w:r w:rsidRPr="00AF1928">
        <w:rPr>
          <w:rFonts w:eastAsia="Calibri" w:cstheme="minorHAnsi"/>
          <w:sz w:val="20"/>
          <w:szCs w:val="20"/>
          <w:lang w:eastAsia="en-GB"/>
        </w:rPr>
        <w:t xml:space="preserve"> and several chil</w:t>
      </w:r>
      <w:r w:rsidR="00416C27" w:rsidRPr="00AF1928">
        <w:rPr>
          <w:rFonts w:eastAsia="Calibri" w:cstheme="minorHAnsi"/>
          <w:sz w:val="20"/>
          <w:szCs w:val="20"/>
          <w:lang w:eastAsia="en-GB"/>
        </w:rPr>
        <w:t>d marriages have been nullified.</w:t>
      </w:r>
    </w:p>
    <w:p w14:paraId="0ABAAA18" w14:textId="3FB391C7" w:rsidR="00C53E0D" w:rsidRPr="00AF1928" w:rsidRDefault="00F81F97" w:rsidP="00FD7144">
      <w:pPr>
        <w:spacing w:line="240" w:lineRule="auto"/>
        <w:jc w:val="both"/>
        <w:rPr>
          <w:rFonts w:eastAsia="Arial" w:cstheme="minorHAnsi"/>
          <w:sz w:val="20"/>
          <w:szCs w:val="20"/>
        </w:rPr>
      </w:pPr>
      <w:r w:rsidRPr="00AF1928">
        <w:rPr>
          <w:rFonts w:eastAsia="Arial" w:cstheme="minorHAnsi"/>
          <w:sz w:val="20"/>
          <w:szCs w:val="20"/>
        </w:rPr>
        <w:t>Education initiatives</w:t>
      </w:r>
      <w:r w:rsidR="009F009E" w:rsidRPr="00AF1928">
        <w:rPr>
          <w:rFonts w:eastAsia="Arial" w:cstheme="minorHAnsi"/>
          <w:sz w:val="20"/>
          <w:szCs w:val="20"/>
        </w:rPr>
        <w:t>,</w:t>
      </w:r>
      <w:r w:rsidRPr="00AF1928">
        <w:rPr>
          <w:rFonts w:eastAsia="Arial" w:cstheme="minorHAnsi"/>
          <w:sz w:val="20"/>
          <w:szCs w:val="20"/>
        </w:rPr>
        <w:t xml:space="preserve"> which support financial lite</w:t>
      </w:r>
      <w:r w:rsidR="004E3486" w:rsidRPr="00AF1928">
        <w:rPr>
          <w:rFonts w:eastAsia="Arial" w:cstheme="minorHAnsi"/>
          <w:sz w:val="20"/>
          <w:szCs w:val="20"/>
        </w:rPr>
        <w:t>racy, entrepreneurship, provide</w:t>
      </w:r>
      <w:r w:rsidRPr="00AF1928">
        <w:rPr>
          <w:rFonts w:eastAsia="Arial" w:cstheme="minorHAnsi"/>
          <w:sz w:val="20"/>
          <w:szCs w:val="20"/>
        </w:rPr>
        <w:t xml:space="preserve"> start-up capital and mentoring </w:t>
      </w:r>
      <w:r w:rsidR="004E3486" w:rsidRPr="00AF1928">
        <w:rPr>
          <w:rFonts w:eastAsia="Arial" w:cstheme="minorHAnsi"/>
          <w:sz w:val="20"/>
          <w:szCs w:val="20"/>
        </w:rPr>
        <w:t xml:space="preserve">further </w:t>
      </w:r>
      <w:r w:rsidR="00D17D1C" w:rsidRPr="00AF1928">
        <w:rPr>
          <w:rFonts w:eastAsia="Arial" w:cstheme="minorHAnsi"/>
          <w:sz w:val="20"/>
          <w:szCs w:val="20"/>
        </w:rPr>
        <w:t>develops</w:t>
      </w:r>
      <w:r w:rsidRPr="00AF1928">
        <w:rPr>
          <w:rFonts w:eastAsia="Arial" w:cstheme="minorHAnsi"/>
          <w:sz w:val="20"/>
          <w:szCs w:val="20"/>
        </w:rPr>
        <w:t xml:space="preserve"> </w:t>
      </w:r>
      <w:r w:rsidR="004E3486" w:rsidRPr="00AF1928">
        <w:rPr>
          <w:rFonts w:eastAsia="Arial" w:cstheme="minorHAnsi"/>
          <w:sz w:val="20"/>
          <w:szCs w:val="20"/>
        </w:rPr>
        <w:t>girls’</w:t>
      </w:r>
      <w:r w:rsidRPr="00AF1928">
        <w:rPr>
          <w:rFonts w:eastAsia="Arial" w:cstheme="minorHAnsi"/>
          <w:sz w:val="20"/>
          <w:szCs w:val="20"/>
        </w:rPr>
        <w:t xml:space="preserve"> </w:t>
      </w:r>
      <w:r w:rsidR="00D17D1C" w:rsidRPr="00AF1928">
        <w:rPr>
          <w:rFonts w:eastAsia="Arial" w:cstheme="minorHAnsi"/>
          <w:sz w:val="20"/>
          <w:szCs w:val="20"/>
        </w:rPr>
        <w:t>independence</w:t>
      </w:r>
      <w:r w:rsidRPr="00AF1928">
        <w:rPr>
          <w:rFonts w:eastAsia="Arial" w:cstheme="minorHAnsi"/>
          <w:sz w:val="20"/>
          <w:szCs w:val="20"/>
        </w:rPr>
        <w:t xml:space="preserve">. This is particularly important for girls rescued from </w:t>
      </w:r>
      <w:r w:rsidR="00A43FF8" w:rsidRPr="00AF1928">
        <w:rPr>
          <w:rFonts w:eastAsia="Arial" w:cstheme="minorHAnsi"/>
          <w:sz w:val="20"/>
          <w:szCs w:val="20"/>
        </w:rPr>
        <w:t>CEFM</w:t>
      </w:r>
      <w:r w:rsidRPr="00AF1928">
        <w:rPr>
          <w:rFonts w:eastAsia="Arial" w:cstheme="minorHAnsi"/>
          <w:sz w:val="20"/>
          <w:szCs w:val="20"/>
        </w:rPr>
        <w:t>, who have been highly dependent on their spouses</w:t>
      </w:r>
      <w:r w:rsidR="00A43FF8" w:rsidRPr="00AF1928">
        <w:rPr>
          <w:rFonts w:eastAsia="Arial" w:cstheme="minorHAnsi"/>
          <w:sz w:val="20"/>
          <w:szCs w:val="20"/>
        </w:rPr>
        <w:t>’</w:t>
      </w:r>
      <w:r w:rsidRPr="00AF1928">
        <w:rPr>
          <w:rFonts w:eastAsia="Arial" w:cstheme="minorHAnsi"/>
          <w:sz w:val="20"/>
          <w:szCs w:val="20"/>
        </w:rPr>
        <w:t xml:space="preserve"> and families</w:t>
      </w:r>
      <w:r w:rsidR="00A43FF8" w:rsidRPr="00AF1928">
        <w:rPr>
          <w:rFonts w:eastAsia="Arial" w:cstheme="minorHAnsi"/>
          <w:sz w:val="20"/>
          <w:szCs w:val="20"/>
        </w:rPr>
        <w:t>’ income</w:t>
      </w:r>
      <w:r w:rsidRPr="00AF1928">
        <w:rPr>
          <w:rFonts w:eastAsia="Arial" w:cstheme="minorHAnsi"/>
          <w:sz w:val="20"/>
          <w:szCs w:val="20"/>
        </w:rPr>
        <w:t xml:space="preserve"> and who </w:t>
      </w:r>
      <w:r w:rsidR="00A43FF8" w:rsidRPr="00AF1928">
        <w:rPr>
          <w:rFonts w:eastAsia="Arial" w:cstheme="minorHAnsi"/>
          <w:sz w:val="20"/>
          <w:szCs w:val="20"/>
        </w:rPr>
        <w:t xml:space="preserve">have not </w:t>
      </w:r>
      <w:r w:rsidR="000368FF" w:rsidRPr="00AF1928">
        <w:rPr>
          <w:rFonts w:eastAsia="Arial" w:cstheme="minorHAnsi"/>
          <w:sz w:val="20"/>
          <w:szCs w:val="20"/>
        </w:rPr>
        <w:t xml:space="preserve">had </w:t>
      </w:r>
      <w:r w:rsidR="00A43FF8" w:rsidRPr="00AF1928">
        <w:rPr>
          <w:rFonts w:eastAsia="Arial" w:cstheme="minorHAnsi"/>
          <w:sz w:val="20"/>
          <w:szCs w:val="20"/>
        </w:rPr>
        <w:t>access to formal or non-formal</w:t>
      </w:r>
      <w:r w:rsidRPr="00AF1928">
        <w:rPr>
          <w:rFonts w:eastAsia="Arial" w:cstheme="minorHAnsi"/>
          <w:sz w:val="20"/>
          <w:szCs w:val="20"/>
        </w:rPr>
        <w:t xml:space="preserve"> education, training </w:t>
      </w:r>
      <w:r w:rsidR="00A43FF8" w:rsidRPr="00AF1928">
        <w:rPr>
          <w:rFonts w:eastAsia="Arial" w:cstheme="minorHAnsi"/>
          <w:sz w:val="20"/>
          <w:szCs w:val="20"/>
        </w:rPr>
        <w:t>and/</w:t>
      </w:r>
      <w:r w:rsidRPr="00AF1928">
        <w:rPr>
          <w:rFonts w:eastAsia="Arial" w:cstheme="minorHAnsi"/>
          <w:sz w:val="20"/>
          <w:szCs w:val="20"/>
        </w:rPr>
        <w:t xml:space="preserve">or employment. </w:t>
      </w:r>
      <w:r w:rsidR="00A43FF8" w:rsidRPr="00AF1928">
        <w:rPr>
          <w:rFonts w:eastAsia="Arial" w:cstheme="minorHAnsi"/>
          <w:sz w:val="20"/>
          <w:szCs w:val="20"/>
        </w:rPr>
        <w:t xml:space="preserve">Understanding the aforementioned dynamics, </w:t>
      </w:r>
      <w:r w:rsidRPr="00AF1928">
        <w:rPr>
          <w:rFonts w:eastAsia="Arial" w:cstheme="minorHAnsi"/>
          <w:sz w:val="20"/>
          <w:szCs w:val="20"/>
        </w:rPr>
        <w:t>Plan International has supported the development of</w:t>
      </w:r>
      <w:r w:rsidR="004E3486" w:rsidRPr="00AF1928">
        <w:rPr>
          <w:rFonts w:eastAsia="Arial" w:cstheme="minorHAnsi"/>
          <w:sz w:val="20"/>
          <w:szCs w:val="20"/>
        </w:rPr>
        <w:t xml:space="preserve"> the</w:t>
      </w:r>
      <w:r w:rsidRPr="00AF1928">
        <w:rPr>
          <w:rFonts w:eastAsia="Arial" w:cstheme="minorHAnsi"/>
          <w:sz w:val="20"/>
          <w:szCs w:val="20"/>
        </w:rPr>
        <w:t xml:space="preserve"> </w:t>
      </w:r>
      <w:r w:rsidR="00401A12" w:rsidRPr="00AF1928">
        <w:rPr>
          <w:rFonts w:eastAsia="Arial" w:cstheme="minorHAnsi"/>
          <w:sz w:val="20"/>
          <w:szCs w:val="20"/>
        </w:rPr>
        <w:t>Village Savings and Loans Association</w:t>
      </w:r>
      <w:r w:rsidR="00A43FF8" w:rsidRPr="00AF1928">
        <w:rPr>
          <w:rFonts w:eastAsia="Arial" w:cstheme="minorHAnsi"/>
          <w:sz w:val="20"/>
          <w:szCs w:val="20"/>
        </w:rPr>
        <w:t>s</w:t>
      </w:r>
      <w:r w:rsidR="00401A12" w:rsidRPr="00AF1928">
        <w:rPr>
          <w:rFonts w:eastAsia="Arial" w:cstheme="minorHAnsi"/>
          <w:sz w:val="20"/>
          <w:szCs w:val="20"/>
        </w:rPr>
        <w:t xml:space="preserve"> (VSLA)</w:t>
      </w:r>
      <w:r w:rsidR="009936C3" w:rsidRPr="00AF1928">
        <w:rPr>
          <w:rFonts w:eastAsia="Arial" w:cstheme="minorHAnsi"/>
          <w:sz w:val="20"/>
          <w:szCs w:val="20"/>
        </w:rPr>
        <w:t>,</w:t>
      </w:r>
      <w:r w:rsidR="00401A12" w:rsidRPr="00AF1928">
        <w:rPr>
          <w:rFonts w:eastAsia="Arial" w:cstheme="minorHAnsi"/>
          <w:sz w:val="20"/>
          <w:szCs w:val="20"/>
        </w:rPr>
        <w:t xml:space="preserve"> </w:t>
      </w:r>
      <w:r w:rsidRPr="00AF1928">
        <w:rPr>
          <w:rFonts w:eastAsia="Arial" w:cstheme="minorHAnsi"/>
          <w:sz w:val="20"/>
          <w:szCs w:val="20"/>
        </w:rPr>
        <w:t xml:space="preserve">which </w:t>
      </w:r>
      <w:r w:rsidR="00A43FF8" w:rsidRPr="00AF1928">
        <w:rPr>
          <w:rFonts w:eastAsia="Arial" w:cstheme="minorHAnsi"/>
          <w:sz w:val="20"/>
          <w:szCs w:val="20"/>
        </w:rPr>
        <w:t>represent a</w:t>
      </w:r>
      <w:r w:rsidR="00401A12" w:rsidRPr="00AF1928">
        <w:rPr>
          <w:rFonts w:eastAsia="Arial" w:cstheme="minorHAnsi"/>
          <w:sz w:val="20"/>
          <w:szCs w:val="20"/>
        </w:rPr>
        <w:t xml:space="preserve"> key approach to targeting primarily girls at risk of </w:t>
      </w:r>
      <w:r w:rsidR="00A43FF8" w:rsidRPr="00AF1928">
        <w:rPr>
          <w:rFonts w:eastAsia="Arial" w:cstheme="minorHAnsi"/>
          <w:sz w:val="20"/>
          <w:szCs w:val="20"/>
        </w:rPr>
        <w:t xml:space="preserve">CEFM </w:t>
      </w:r>
      <w:r w:rsidR="00401A12" w:rsidRPr="00AF1928">
        <w:rPr>
          <w:rFonts w:eastAsia="Arial" w:cstheme="minorHAnsi"/>
          <w:sz w:val="20"/>
          <w:szCs w:val="20"/>
        </w:rPr>
        <w:t xml:space="preserve">and those already </w:t>
      </w:r>
      <w:r w:rsidR="00A772F2">
        <w:rPr>
          <w:rFonts w:eastAsia="Arial" w:cstheme="minorHAnsi"/>
          <w:sz w:val="20"/>
          <w:szCs w:val="20"/>
        </w:rPr>
        <w:t>married</w:t>
      </w:r>
      <w:r w:rsidR="00401A12" w:rsidRPr="00AF1928">
        <w:rPr>
          <w:rFonts w:eastAsia="Arial" w:cstheme="minorHAnsi"/>
          <w:sz w:val="20"/>
          <w:szCs w:val="20"/>
        </w:rPr>
        <w:t xml:space="preserve">. This initiative </w:t>
      </w:r>
      <w:r w:rsidR="004E3486" w:rsidRPr="00AF1928">
        <w:rPr>
          <w:rFonts w:eastAsia="Arial" w:cstheme="minorHAnsi"/>
          <w:sz w:val="20"/>
          <w:szCs w:val="20"/>
        </w:rPr>
        <w:t xml:space="preserve">aims to get girls back into school through the </w:t>
      </w:r>
      <w:r w:rsidR="00401A12" w:rsidRPr="00AF1928">
        <w:rPr>
          <w:rFonts w:eastAsia="Arial" w:cstheme="minorHAnsi"/>
          <w:sz w:val="20"/>
          <w:szCs w:val="20"/>
        </w:rPr>
        <w:t xml:space="preserve">provision of scholarships. </w:t>
      </w:r>
    </w:p>
    <w:p w14:paraId="3D87AB39" w14:textId="2A1DD8AD" w:rsidR="00401A12" w:rsidRPr="00AF1928" w:rsidRDefault="00401A12" w:rsidP="00C53E0D">
      <w:pPr>
        <w:pBdr>
          <w:top w:val="single" w:sz="4" w:space="1" w:color="auto"/>
          <w:left w:val="single" w:sz="4" w:space="4" w:color="auto"/>
          <w:bottom w:val="single" w:sz="4" w:space="1" w:color="auto"/>
          <w:right w:val="single" w:sz="4" w:space="4" w:color="auto"/>
        </w:pBdr>
        <w:spacing w:after="0" w:line="240" w:lineRule="auto"/>
        <w:jc w:val="both"/>
        <w:rPr>
          <w:rFonts w:eastAsia="Arial" w:cstheme="minorHAnsi"/>
          <w:sz w:val="20"/>
          <w:szCs w:val="20"/>
        </w:rPr>
      </w:pPr>
      <w:r w:rsidRPr="00AF1928">
        <w:rPr>
          <w:rFonts w:eastAsia="Arial" w:cstheme="minorHAnsi"/>
          <w:i/>
          <w:sz w:val="20"/>
          <w:szCs w:val="20"/>
        </w:rPr>
        <w:t>Empowering girls through V</w:t>
      </w:r>
      <w:r w:rsidR="000F70EF" w:rsidRPr="00AF1928">
        <w:rPr>
          <w:rFonts w:eastAsia="Arial" w:cstheme="minorHAnsi"/>
          <w:i/>
          <w:sz w:val="20"/>
          <w:szCs w:val="20"/>
        </w:rPr>
        <w:t>illage Savings and Loans Association</w:t>
      </w:r>
      <w:r w:rsidR="00D16691">
        <w:rPr>
          <w:rFonts w:eastAsia="Arial" w:cstheme="minorHAnsi"/>
          <w:i/>
          <w:sz w:val="20"/>
          <w:szCs w:val="20"/>
        </w:rPr>
        <w:t>s in Malawi</w:t>
      </w:r>
    </w:p>
    <w:p w14:paraId="0DFF1577" w14:textId="2440FF2C" w:rsidR="00C53E0D" w:rsidRPr="00AF1928" w:rsidRDefault="00401A12" w:rsidP="00FD7144">
      <w:pPr>
        <w:pBdr>
          <w:top w:val="single" w:sz="4" w:space="1" w:color="auto"/>
          <w:left w:val="single" w:sz="4" w:space="4" w:color="auto"/>
          <w:bottom w:val="single" w:sz="4" w:space="1" w:color="auto"/>
          <w:right w:val="single" w:sz="4" w:space="4" w:color="auto"/>
        </w:pBdr>
        <w:spacing w:line="240" w:lineRule="auto"/>
        <w:jc w:val="both"/>
        <w:rPr>
          <w:rFonts w:eastAsia="Arial" w:cstheme="minorHAnsi"/>
          <w:sz w:val="20"/>
          <w:szCs w:val="20"/>
        </w:rPr>
      </w:pPr>
      <w:r w:rsidRPr="00AF1928">
        <w:rPr>
          <w:rFonts w:eastAsia="Arial" w:cstheme="minorHAnsi"/>
          <w:sz w:val="20"/>
          <w:szCs w:val="20"/>
        </w:rPr>
        <w:t xml:space="preserve">The </w:t>
      </w:r>
      <w:r w:rsidRPr="00AF1928">
        <w:rPr>
          <w:rFonts w:eastAsia="Arial" w:cstheme="minorHAnsi"/>
          <w:i/>
          <w:sz w:val="20"/>
          <w:szCs w:val="20"/>
        </w:rPr>
        <w:t>Yes I Do</w:t>
      </w:r>
      <w:r w:rsidRPr="00AF1928">
        <w:rPr>
          <w:rFonts w:eastAsia="Arial" w:cstheme="minorHAnsi"/>
          <w:sz w:val="20"/>
          <w:szCs w:val="20"/>
        </w:rPr>
        <w:t xml:space="preserve"> project trained 64 adolescents in two districts </w:t>
      </w:r>
      <w:r w:rsidR="004E3486" w:rsidRPr="00AF1928">
        <w:rPr>
          <w:rFonts w:eastAsia="Arial" w:cstheme="minorHAnsi"/>
          <w:sz w:val="20"/>
          <w:szCs w:val="20"/>
        </w:rPr>
        <w:t xml:space="preserve">using </w:t>
      </w:r>
      <w:r w:rsidRPr="00AF1928">
        <w:rPr>
          <w:rFonts w:eastAsia="Arial" w:cstheme="minorHAnsi"/>
          <w:sz w:val="20"/>
          <w:szCs w:val="20"/>
        </w:rPr>
        <w:t>the VSL</w:t>
      </w:r>
      <w:r w:rsidR="000368FF" w:rsidRPr="00AF1928">
        <w:rPr>
          <w:rFonts w:eastAsia="Arial" w:cstheme="minorHAnsi"/>
          <w:sz w:val="20"/>
          <w:szCs w:val="20"/>
        </w:rPr>
        <w:t>A</w:t>
      </w:r>
      <w:r w:rsidRPr="00AF1928">
        <w:rPr>
          <w:rFonts w:eastAsia="Arial" w:cstheme="minorHAnsi"/>
          <w:sz w:val="20"/>
          <w:szCs w:val="20"/>
        </w:rPr>
        <w:t xml:space="preserve"> model as a tool of self-initiated economic empowerment.</w:t>
      </w:r>
      <w:r w:rsidR="00A43FF8" w:rsidRPr="00AF1928">
        <w:rPr>
          <w:rFonts w:eastAsia="Arial" w:cstheme="minorHAnsi"/>
          <w:sz w:val="20"/>
          <w:szCs w:val="20"/>
        </w:rPr>
        <w:t xml:space="preserve"> The target population for these </w:t>
      </w:r>
      <w:r w:rsidR="004C1812" w:rsidRPr="00AF1928">
        <w:rPr>
          <w:rFonts w:eastAsia="Arial" w:cstheme="minorHAnsi"/>
          <w:sz w:val="20"/>
          <w:szCs w:val="20"/>
        </w:rPr>
        <w:t>interventions</w:t>
      </w:r>
      <w:r w:rsidR="00A43FF8" w:rsidRPr="00AF1928">
        <w:rPr>
          <w:rFonts w:eastAsia="Arial" w:cstheme="minorHAnsi"/>
          <w:sz w:val="20"/>
          <w:szCs w:val="20"/>
        </w:rPr>
        <w:t xml:space="preserve"> were married girls and girls at risk of CEFM and early pregnancy. </w:t>
      </w:r>
      <w:r w:rsidRPr="00AF1928">
        <w:rPr>
          <w:rFonts w:eastAsia="Arial" w:cstheme="minorHAnsi"/>
          <w:sz w:val="20"/>
          <w:szCs w:val="20"/>
        </w:rPr>
        <w:t>Th</w:t>
      </w:r>
      <w:r w:rsidR="00A43FF8" w:rsidRPr="00AF1928">
        <w:rPr>
          <w:rFonts w:eastAsia="Arial" w:cstheme="minorHAnsi"/>
          <w:sz w:val="20"/>
          <w:szCs w:val="20"/>
        </w:rPr>
        <w:t xml:space="preserve">e </w:t>
      </w:r>
      <w:r w:rsidRPr="00AF1928">
        <w:rPr>
          <w:rFonts w:eastAsia="Arial" w:cstheme="minorHAnsi"/>
          <w:sz w:val="20"/>
          <w:szCs w:val="20"/>
        </w:rPr>
        <w:t>VSL</w:t>
      </w:r>
      <w:r w:rsidR="000368FF" w:rsidRPr="00AF1928">
        <w:rPr>
          <w:rFonts w:eastAsia="Arial" w:cstheme="minorHAnsi"/>
          <w:sz w:val="20"/>
          <w:szCs w:val="20"/>
        </w:rPr>
        <w:t>A</w:t>
      </w:r>
      <w:r w:rsidRPr="00AF1928">
        <w:rPr>
          <w:rFonts w:eastAsia="Arial" w:cstheme="minorHAnsi"/>
          <w:sz w:val="20"/>
          <w:szCs w:val="20"/>
        </w:rPr>
        <w:t xml:space="preserve"> model is a sustainable means of boosting social capital and minimizing the culture of handouts</w:t>
      </w:r>
      <w:r w:rsidR="00065206">
        <w:rPr>
          <w:rFonts w:eastAsia="Arial" w:cstheme="minorHAnsi"/>
          <w:sz w:val="20"/>
          <w:szCs w:val="20"/>
        </w:rPr>
        <w:t>. It tailors</w:t>
      </w:r>
      <w:r w:rsidR="00EB2582" w:rsidRPr="00AF1928">
        <w:rPr>
          <w:rFonts w:eastAsia="Arial" w:cstheme="minorHAnsi"/>
          <w:sz w:val="20"/>
          <w:szCs w:val="20"/>
        </w:rPr>
        <w:t xml:space="preserve"> banking systems of savings and loans to the economic conditions of the members to minimise economic exploitation.</w:t>
      </w:r>
      <w:r w:rsidRPr="00AF1928">
        <w:rPr>
          <w:rFonts w:eastAsia="Arial" w:cstheme="minorHAnsi"/>
          <w:sz w:val="20"/>
          <w:szCs w:val="20"/>
        </w:rPr>
        <w:t xml:space="preserve"> </w:t>
      </w:r>
      <w:r w:rsidR="00EB2582" w:rsidRPr="00AF1928">
        <w:rPr>
          <w:rFonts w:eastAsia="Arial" w:cstheme="minorHAnsi"/>
          <w:sz w:val="20"/>
          <w:szCs w:val="20"/>
        </w:rPr>
        <w:t>T</w:t>
      </w:r>
      <w:r w:rsidR="004E3486" w:rsidRPr="00AF1928">
        <w:rPr>
          <w:rFonts w:eastAsia="Arial" w:cstheme="minorHAnsi"/>
          <w:sz w:val="20"/>
          <w:szCs w:val="20"/>
        </w:rPr>
        <w:t>he young adolescents were trained in the model and were advised to specifically target adolescents who have either be</w:t>
      </w:r>
      <w:r w:rsidR="000368FF" w:rsidRPr="00AF1928">
        <w:rPr>
          <w:rFonts w:eastAsia="Arial" w:cstheme="minorHAnsi"/>
          <w:sz w:val="20"/>
          <w:szCs w:val="20"/>
        </w:rPr>
        <w:t>en</w:t>
      </w:r>
      <w:r w:rsidR="004E3486" w:rsidRPr="00AF1928">
        <w:rPr>
          <w:rFonts w:eastAsia="Arial" w:cstheme="minorHAnsi"/>
          <w:sz w:val="20"/>
          <w:szCs w:val="20"/>
        </w:rPr>
        <w:t xml:space="preserve"> married as children and/or </w:t>
      </w:r>
      <w:r w:rsidR="00ED5840" w:rsidRPr="00AF1928">
        <w:rPr>
          <w:rFonts w:eastAsia="Arial" w:cstheme="minorHAnsi"/>
          <w:sz w:val="20"/>
          <w:szCs w:val="20"/>
        </w:rPr>
        <w:t xml:space="preserve">are </w:t>
      </w:r>
      <w:r w:rsidR="004E3486" w:rsidRPr="00AF1928">
        <w:rPr>
          <w:rFonts w:eastAsia="Arial" w:cstheme="minorHAnsi"/>
          <w:sz w:val="20"/>
          <w:szCs w:val="20"/>
        </w:rPr>
        <w:t>child mothers to join the groups.</w:t>
      </w:r>
    </w:p>
    <w:p w14:paraId="5DCB80F7" w14:textId="20DE5F69" w:rsidR="00016A39" w:rsidRPr="00BC38C9" w:rsidRDefault="009936C3" w:rsidP="006D6694">
      <w:pPr>
        <w:spacing w:after="0" w:line="240" w:lineRule="auto"/>
        <w:jc w:val="both"/>
        <w:rPr>
          <w:rFonts w:eastAsia="Arial" w:cstheme="minorHAnsi"/>
          <w:b/>
          <w:color w:val="004EB6" w:themeColor="accent1"/>
          <w:sz w:val="20"/>
          <w:szCs w:val="20"/>
        </w:rPr>
      </w:pPr>
      <w:r w:rsidRPr="00BC38C9">
        <w:rPr>
          <w:rFonts w:eastAsia="Arial" w:cstheme="minorHAnsi"/>
          <w:b/>
          <w:color w:val="004EB6" w:themeColor="accent1"/>
          <w:sz w:val="20"/>
          <w:szCs w:val="20"/>
        </w:rPr>
        <w:t>Interventions at f</w:t>
      </w:r>
      <w:r w:rsidR="009704DA" w:rsidRPr="00BC38C9">
        <w:rPr>
          <w:rFonts w:eastAsia="Arial" w:cstheme="minorHAnsi"/>
          <w:b/>
          <w:color w:val="004EB6" w:themeColor="accent1"/>
          <w:sz w:val="20"/>
          <w:szCs w:val="20"/>
        </w:rPr>
        <w:t xml:space="preserve">amily and </w:t>
      </w:r>
      <w:r w:rsidRPr="00BC38C9">
        <w:rPr>
          <w:rFonts w:eastAsia="Arial" w:cstheme="minorHAnsi"/>
          <w:b/>
          <w:color w:val="004EB6" w:themeColor="accent1"/>
          <w:sz w:val="20"/>
          <w:szCs w:val="20"/>
        </w:rPr>
        <w:t>c</w:t>
      </w:r>
      <w:r w:rsidR="00187481" w:rsidRPr="00BC38C9">
        <w:rPr>
          <w:rFonts w:eastAsia="Arial" w:cstheme="minorHAnsi"/>
          <w:b/>
          <w:color w:val="004EB6" w:themeColor="accent1"/>
          <w:sz w:val="20"/>
          <w:szCs w:val="20"/>
        </w:rPr>
        <w:t>ommu</w:t>
      </w:r>
      <w:r w:rsidRPr="00BC38C9">
        <w:rPr>
          <w:rFonts w:eastAsia="Arial" w:cstheme="minorHAnsi"/>
          <w:b/>
          <w:color w:val="004EB6" w:themeColor="accent1"/>
          <w:sz w:val="20"/>
          <w:szCs w:val="20"/>
        </w:rPr>
        <w:t>nity l</w:t>
      </w:r>
      <w:r w:rsidR="00610B62" w:rsidRPr="00BC38C9">
        <w:rPr>
          <w:rFonts w:eastAsia="Arial" w:cstheme="minorHAnsi"/>
          <w:b/>
          <w:color w:val="004EB6" w:themeColor="accent1"/>
          <w:sz w:val="20"/>
          <w:szCs w:val="20"/>
        </w:rPr>
        <w:t>evel</w:t>
      </w:r>
    </w:p>
    <w:p w14:paraId="0B101CA0" w14:textId="747450F1" w:rsidR="00C53E0D" w:rsidRPr="00AF1928" w:rsidRDefault="00214F9C" w:rsidP="00FD7144">
      <w:pPr>
        <w:spacing w:line="240" w:lineRule="auto"/>
        <w:jc w:val="both"/>
        <w:rPr>
          <w:rFonts w:eastAsia="Arial" w:cstheme="minorHAnsi"/>
          <w:sz w:val="20"/>
          <w:szCs w:val="20"/>
        </w:rPr>
      </w:pPr>
      <w:r w:rsidRPr="00AF1928">
        <w:rPr>
          <w:rFonts w:eastAsia="Arial" w:cstheme="minorHAnsi"/>
          <w:sz w:val="20"/>
          <w:szCs w:val="20"/>
        </w:rPr>
        <w:t>Plan International acknowledge</w:t>
      </w:r>
      <w:r w:rsidR="00187481" w:rsidRPr="00AF1928">
        <w:rPr>
          <w:rFonts w:eastAsia="Arial" w:cstheme="minorHAnsi"/>
          <w:sz w:val="20"/>
          <w:szCs w:val="20"/>
        </w:rPr>
        <w:t>s</w:t>
      </w:r>
      <w:r w:rsidRPr="00AF1928">
        <w:rPr>
          <w:rFonts w:eastAsia="Arial" w:cstheme="minorHAnsi"/>
          <w:sz w:val="20"/>
          <w:szCs w:val="20"/>
        </w:rPr>
        <w:t xml:space="preserve"> that the power to make decisions surrounding marriage often rests </w:t>
      </w:r>
      <w:r w:rsidR="00C44773" w:rsidRPr="00AF1928">
        <w:rPr>
          <w:rFonts w:eastAsia="Arial" w:cstheme="minorHAnsi"/>
          <w:sz w:val="20"/>
          <w:szCs w:val="20"/>
        </w:rPr>
        <w:t xml:space="preserve">on a myriad of actors that surround the lives of girls, particularly </w:t>
      </w:r>
      <w:r w:rsidRPr="00AF1928">
        <w:rPr>
          <w:rFonts w:eastAsia="Arial" w:cstheme="minorHAnsi"/>
          <w:sz w:val="20"/>
          <w:szCs w:val="20"/>
        </w:rPr>
        <w:t xml:space="preserve">families and community leaders. </w:t>
      </w:r>
      <w:r w:rsidR="00836C8A" w:rsidRPr="00AF1928">
        <w:rPr>
          <w:rFonts w:eastAsia="Arial" w:cstheme="minorHAnsi"/>
          <w:sz w:val="20"/>
          <w:szCs w:val="20"/>
        </w:rPr>
        <w:t xml:space="preserve">Given their influential positions, these leaders </w:t>
      </w:r>
      <w:r w:rsidR="00C44773" w:rsidRPr="00AF1928">
        <w:rPr>
          <w:rFonts w:eastAsia="Arial" w:cstheme="minorHAnsi"/>
          <w:sz w:val="20"/>
          <w:szCs w:val="20"/>
        </w:rPr>
        <w:t>and authority figures have been identified as</w:t>
      </w:r>
      <w:r w:rsidR="00836C8A" w:rsidRPr="00AF1928">
        <w:rPr>
          <w:rFonts w:eastAsia="Arial" w:cstheme="minorHAnsi"/>
          <w:sz w:val="20"/>
          <w:szCs w:val="20"/>
        </w:rPr>
        <w:t xml:space="preserve"> key agents of change. </w:t>
      </w:r>
      <w:r w:rsidR="00CE08D3" w:rsidRPr="00AF1928">
        <w:rPr>
          <w:rFonts w:eastAsia="Arial" w:cstheme="minorHAnsi"/>
          <w:sz w:val="20"/>
          <w:szCs w:val="20"/>
        </w:rPr>
        <w:t xml:space="preserve">One of the key pillars in Plan International’s approach to ending CEFM is </w:t>
      </w:r>
      <w:r w:rsidR="00C44773" w:rsidRPr="00AF1928">
        <w:rPr>
          <w:rFonts w:eastAsia="Arial" w:cstheme="minorHAnsi"/>
          <w:sz w:val="20"/>
          <w:szCs w:val="20"/>
        </w:rPr>
        <w:t xml:space="preserve">direct </w:t>
      </w:r>
      <w:r w:rsidR="00CE08D3" w:rsidRPr="00AF1928">
        <w:rPr>
          <w:rFonts w:eastAsia="Arial" w:cstheme="minorHAnsi"/>
          <w:sz w:val="20"/>
          <w:szCs w:val="20"/>
        </w:rPr>
        <w:t xml:space="preserve">engagement with </w:t>
      </w:r>
      <w:r w:rsidR="00610B62" w:rsidRPr="00AF1928">
        <w:rPr>
          <w:rFonts w:eastAsia="Arial" w:cstheme="minorHAnsi"/>
          <w:sz w:val="20"/>
          <w:szCs w:val="20"/>
        </w:rPr>
        <w:t xml:space="preserve">communities and influential agents of change, in particular </w:t>
      </w:r>
      <w:r w:rsidR="00CE08D3" w:rsidRPr="00AF1928">
        <w:rPr>
          <w:rFonts w:eastAsia="Arial" w:cstheme="minorHAnsi"/>
          <w:sz w:val="20"/>
          <w:szCs w:val="20"/>
        </w:rPr>
        <w:t>traditional and religious</w:t>
      </w:r>
      <w:r w:rsidR="003A7D98" w:rsidRPr="00AF1928">
        <w:rPr>
          <w:rFonts w:eastAsia="Arial" w:cstheme="minorHAnsi"/>
          <w:sz w:val="20"/>
          <w:szCs w:val="20"/>
        </w:rPr>
        <w:t xml:space="preserve"> leaders</w:t>
      </w:r>
      <w:r w:rsidR="004E3486" w:rsidRPr="00AF1928">
        <w:rPr>
          <w:rFonts w:eastAsia="Arial" w:cstheme="minorHAnsi"/>
          <w:sz w:val="20"/>
          <w:szCs w:val="20"/>
        </w:rPr>
        <w:t>,</w:t>
      </w:r>
      <w:r w:rsidR="003A7D98" w:rsidRPr="00AF1928">
        <w:rPr>
          <w:rFonts w:eastAsia="Arial" w:cstheme="minorHAnsi"/>
          <w:sz w:val="20"/>
          <w:szCs w:val="20"/>
        </w:rPr>
        <w:t xml:space="preserve"> to </w:t>
      </w:r>
      <w:r w:rsidR="002265B6">
        <w:rPr>
          <w:rFonts w:eastAsia="Arial" w:cstheme="minorHAnsi"/>
          <w:sz w:val="20"/>
          <w:szCs w:val="20"/>
        </w:rPr>
        <w:t>alter</w:t>
      </w:r>
      <w:r w:rsidR="002265B6" w:rsidRPr="00AF1928">
        <w:rPr>
          <w:rFonts w:eastAsia="Arial" w:cstheme="minorHAnsi"/>
          <w:sz w:val="20"/>
          <w:szCs w:val="20"/>
        </w:rPr>
        <w:t xml:space="preserve"> </w:t>
      </w:r>
      <w:r w:rsidR="003A7D98" w:rsidRPr="00AF1928">
        <w:rPr>
          <w:rFonts w:eastAsia="Arial" w:cstheme="minorHAnsi"/>
          <w:sz w:val="20"/>
          <w:szCs w:val="20"/>
        </w:rPr>
        <w:t xml:space="preserve">social norms, </w:t>
      </w:r>
      <w:r w:rsidR="00CE08D3" w:rsidRPr="00AF1928">
        <w:rPr>
          <w:rFonts w:eastAsia="Arial" w:cstheme="minorHAnsi"/>
          <w:sz w:val="20"/>
          <w:szCs w:val="20"/>
        </w:rPr>
        <w:t>behaviours and harmful practices</w:t>
      </w:r>
      <w:r w:rsidRPr="00AF1928">
        <w:rPr>
          <w:rFonts w:eastAsia="Arial" w:cstheme="minorHAnsi"/>
          <w:sz w:val="20"/>
          <w:szCs w:val="20"/>
        </w:rPr>
        <w:t xml:space="preserve"> that drive </w:t>
      </w:r>
      <w:r w:rsidR="00C44773" w:rsidRPr="00AF1928">
        <w:rPr>
          <w:rFonts w:eastAsia="Arial" w:cstheme="minorHAnsi"/>
          <w:sz w:val="20"/>
          <w:szCs w:val="20"/>
        </w:rPr>
        <w:t>CEFM</w:t>
      </w:r>
      <w:r w:rsidRPr="00AF1928">
        <w:rPr>
          <w:rFonts w:eastAsia="Arial" w:cstheme="minorHAnsi"/>
          <w:sz w:val="20"/>
          <w:szCs w:val="20"/>
        </w:rPr>
        <w:t xml:space="preserve">, </w:t>
      </w:r>
      <w:r w:rsidR="004E3486" w:rsidRPr="00AF1928">
        <w:rPr>
          <w:rFonts w:eastAsia="Arial" w:cstheme="minorHAnsi"/>
          <w:sz w:val="20"/>
          <w:szCs w:val="20"/>
        </w:rPr>
        <w:t xml:space="preserve">both at national and sub-regional </w:t>
      </w:r>
      <w:r w:rsidR="00CE08D3" w:rsidRPr="00AF1928">
        <w:rPr>
          <w:rFonts w:eastAsia="Arial" w:cstheme="minorHAnsi"/>
          <w:sz w:val="20"/>
          <w:szCs w:val="20"/>
        </w:rPr>
        <w:t xml:space="preserve">levels. </w:t>
      </w:r>
      <w:r w:rsidR="00A43BF1" w:rsidRPr="00AF1928">
        <w:rPr>
          <w:rFonts w:eastAsia="Arial" w:cstheme="minorHAnsi"/>
          <w:sz w:val="20"/>
          <w:szCs w:val="20"/>
        </w:rPr>
        <w:t>Plan International continues to support and equip</w:t>
      </w:r>
      <w:r w:rsidR="004E3486" w:rsidRPr="00AF1928">
        <w:rPr>
          <w:rFonts w:eastAsia="Arial" w:cstheme="minorHAnsi"/>
          <w:sz w:val="20"/>
          <w:szCs w:val="20"/>
        </w:rPr>
        <w:t xml:space="preserve"> these</w:t>
      </w:r>
      <w:r w:rsidR="00A43BF1" w:rsidRPr="00AF1928">
        <w:rPr>
          <w:rFonts w:eastAsia="Arial" w:cstheme="minorHAnsi"/>
          <w:sz w:val="20"/>
          <w:szCs w:val="20"/>
        </w:rPr>
        <w:t xml:space="preserve"> leaders and </w:t>
      </w:r>
      <w:r w:rsidR="004E3486" w:rsidRPr="00AF1928">
        <w:rPr>
          <w:rFonts w:eastAsia="Arial" w:cstheme="minorHAnsi"/>
          <w:sz w:val="20"/>
          <w:szCs w:val="20"/>
        </w:rPr>
        <w:t>the broader community with the</w:t>
      </w:r>
      <w:r w:rsidR="00A43BF1" w:rsidRPr="00AF1928">
        <w:rPr>
          <w:rFonts w:eastAsia="Arial" w:cstheme="minorHAnsi"/>
          <w:sz w:val="20"/>
          <w:szCs w:val="20"/>
        </w:rPr>
        <w:t xml:space="preserve"> knowledge to help facilitate processes of social norm change. </w:t>
      </w:r>
    </w:p>
    <w:p w14:paraId="553372C5" w14:textId="3872D8FF" w:rsidR="00C53E0D" w:rsidRPr="00AF1928" w:rsidRDefault="00610B62" w:rsidP="00FD7144">
      <w:pPr>
        <w:pBdr>
          <w:top w:val="single" w:sz="4" w:space="1" w:color="auto"/>
          <w:left w:val="single" w:sz="4" w:space="4" w:color="auto"/>
          <w:bottom w:val="single" w:sz="4" w:space="1" w:color="auto"/>
          <w:right w:val="single" w:sz="4" w:space="4" w:color="auto"/>
        </w:pBdr>
        <w:spacing w:line="240" w:lineRule="auto"/>
        <w:jc w:val="both"/>
        <w:rPr>
          <w:rFonts w:eastAsia="Arial" w:cstheme="minorHAnsi"/>
          <w:sz w:val="20"/>
          <w:szCs w:val="20"/>
        </w:rPr>
      </w:pPr>
      <w:r w:rsidRPr="00AF1928">
        <w:rPr>
          <w:rFonts w:eastAsia="Arial" w:cstheme="minorHAnsi"/>
          <w:sz w:val="20"/>
          <w:szCs w:val="20"/>
        </w:rPr>
        <w:t>Plan International’s</w:t>
      </w:r>
      <w:r w:rsidR="007A4E23" w:rsidRPr="00AF1928">
        <w:rPr>
          <w:rFonts w:eastAsia="Arial" w:cstheme="minorHAnsi"/>
          <w:sz w:val="20"/>
          <w:szCs w:val="20"/>
        </w:rPr>
        <w:t xml:space="preserve"> </w:t>
      </w:r>
      <w:r w:rsidR="007A4E23" w:rsidRPr="00AF1928">
        <w:rPr>
          <w:rFonts w:eastAsia="Arial" w:cstheme="minorHAnsi"/>
          <w:i/>
          <w:sz w:val="20"/>
          <w:szCs w:val="20"/>
        </w:rPr>
        <w:t xml:space="preserve">18+ programme </w:t>
      </w:r>
      <w:r w:rsidR="00511023" w:rsidRPr="00AF1928">
        <w:rPr>
          <w:rFonts w:eastAsia="Arial" w:cstheme="minorHAnsi"/>
          <w:i/>
          <w:sz w:val="20"/>
          <w:szCs w:val="20"/>
        </w:rPr>
        <w:t>in Southern and Eastern Africa</w:t>
      </w:r>
      <w:r w:rsidR="00511023" w:rsidRPr="00AF1928">
        <w:rPr>
          <w:rFonts w:eastAsia="Arial" w:cstheme="minorHAnsi"/>
          <w:sz w:val="20"/>
          <w:szCs w:val="20"/>
        </w:rPr>
        <w:t xml:space="preserve"> implemented </w:t>
      </w:r>
      <w:r w:rsidR="009704DA" w:rsidRPr="00AF1928">
        <w:rPr>
          <w:rFonts w:eastAsia="Arial" w:cstheme="minorHAnsi"/>
          <w:sz w:val="20"/>
          <w:szCs w:val="20"/>
        </w:rPr>
        <w:t xml:space="preserve">an </w:t>
      </w:r>
      <w:r w:rsidR="007A4E23" w:rsidRPr="00AF1928">
        <w:rPr>
          <w:rFonts w:eastAsia="Arial" w:cstheme="minorHAnsi"/>
          <w:sz w:val="20"/>
          <w:szCs w:val="20"/>
        </w:rPr>
        <w:t>exchange visit</w:t>
      </w:r>
      <w:r w:rsidR="00D17D1C" w:rsidRPr="00AF1928">
        <w:rPr>
          <w:rFonts w:eastAsia="Arial" w:cstheme="minorHAnsi"/>
          <w:sz w:val="20"/>
          <w:szCs w:val="20"/>
        </w:rPr>
        <w:t xml:space="preserve"> between </w:t>
      </w:r>
      <w:r w:rsidR="007A4E23" w:rsidRPr="00AF1928">
        <w:rPr>
          <w:rFonts w:eastAsia="Arial" w:cstheme="minorHAnsi"/>
          <w:sz w:val="20"/>
          <w:szCs w:val="20"/>
        </w:rPr>
        <w:t>traditional leaders from Malawi, Kenya, Tanzania, Zambia and Zimbabwe</w:t>
      </w:r>
      <w:r w:rsidR="00214F9C" w:rsidRPr="00AF1928">
        <w:rPr>
          <w:rFonts w:eastAsia="Arial" w:cstheme="minorHAnsi"/>
          <w:sz w:val="20"/>
          <w:szCs w:val="20"/>
        </w:rPr>
        <w:t xml:space="preserve"> to </w:t>
      </w:r>
      <w:r w:rsidR="007A4E23" w:rsidRPr="00AF1928">
        <w:rPr>
          <w:rFonts w:eastAsia="Arial" w:cstheme="minorHAnsi"/>
          <w:sz w:val="20"/>
          <w:szCs w:val="20"/>
        </w:rPr>
        <w:t xml:space="preserve">share and learn from their work on </w:t>
      </w:r>
      <w:r w:rsidRPr="00AF1928">
        <w:rPr>
          <w:rFonts w:eastAsia="Arial" w:cstheme="minorHAnsi"/>
          <w:sz w:val="20"/>
          <w:szCs w:val="20"/>
        </w:rPr>
        <w:t>taking an active role i</w:t>
      </w:r>
      <w:r w:rsidR="00836C8A" w:rsidRPr="00AF1928">
        <w:rPr>
          <w:rFonts w:eastAsia="Arial" w:cstheme="minorHAnsi"/>
          <w:sz w:val="20"/>
          <w:szCs w:val="20"/>
        </w:rPr>
        <w:t xml:space="preserve">n </w:t>
      </w:r>
      <w:r w:rsidR="007A4E23" w:rsidRPr="00AF1928">
        <w:rPr>
          <w:rFonts w:eastAsia="Arial" w:cstheme="minorHAnsi"/>
          <w:sz w:val="20"/>
          <w:szCs w:val="20"/>
        </w:rPr>
        <w:t xml:space="preserve">ending </w:t>
      </w:r>
      <w:r w:rsidR="00511023" w:rsidRPr="00AF1928">
        <w:rPr>
          <w:rFonts w:eastAsia="Arial" w:cstheme="minorHAnsi"/>
          <w:sz w:val="20"/>
          <w:szCs w:val="20"/>
        </w:rPr>
        <w:t>CEFM</w:t>
      </w:r>
      <w:r w:rsidR="00836C8A" w:rsidRPr="00AF1928">
        <w:rPr>
          <w:rFonts w:eastAsia="Arial" w:cstheme="minorHAnsi"/>
          <w:sz w:val="20"/>
          <w:szCs w:val="20"/>
        </w:rPr>
        <w:t xml:space="preserve"> in their communities.</w:t>
      </w:r>
      <w:r w:rsidR="007A4E23" w:rsidRPr="00AF1928">
        <w:rPr>
          <w:rFonts w:eastAsia="Arial" w:cstheme="minorHAnsi"/>
          <w:sz w:val="20"/>
          <w:szCs w:val="20"/>
        </w:rPr>
        <w:t xml:space="preserve"> </w:t>
      </w:r>
      <w:r w:rsidR="00836C8A" w:rsidRPr="00AF1928">
        <w:rPr>
          <w:rFonts w:eastAsia="Arial" w:cstheme="minorHAnsi"/>
          <w:sz w:val="20"/>
          <w:szCs w:val="20"/>
        </w:rPr>
        <w:t>I</w:t>
      </w:r>
      <w:r w:rsidR="007A4E23" w:rsidRPr="00AF1928">
        <w:rPr>
          <w:rFonts w:eastAsia="Arial" w:cstheme="minorHAnsi"/>
          <w:sz w:val="20"/>
          <w:szCs w:val="20"/>
        </w:rPr>
        <w:t>n</w:t>
      </w:r>
      <w:r w:rsidR="004E3486" w:rsidRPr="00AF1928">
        <w:rPr>
          <w:rFonts w:eastAsia="Arial" w:cstheme="minorHAnsi"/>
          <w:sz w:val="20"/>
          <w:szCs w:val="20"/>
        </w:rPr>
        <w:t xml:space="preserve"> addition, in</w:t>
      </w:r>
      <w:r w:rsidR="007A4E23" w:rsidRPr="00AF1928">
        <w:rPr>
          <w:rFonts w:eastAsia="Arial" w:cstheme="minorHAnsi"/>
          <w:sz w:val="20"/>
          <w:szCs w:val="20"/>
        </w:rPr>
        <w:t xml:space="preserve"> </w:t>
      </w:r>
      <w:r w:rsidR="007A4E23" w:rsidRPr="00AF1928">
        <w:rPr>
          <w:rFonts w:eastAsia="Arial" w:cstheme="minorHAnsi"/>
          <w:i/>
          <w:sz w:val="20"/>
          <w:szCs w:val="20"/>
        </w:rPr>
        <w:t>South Sudan</w:t>
      </w:r>
      <w:r w:rsidR="007A4E23" w:rsidRPr="00AF1928">
        <w:rPr>
          <w:rFonts w:eastAsia="Arial" w:cstheme="minorHAnsi"/>
          <w:sz w:val="20"/>
          <w:szCs w:val="20"/>
        </w:rPr>
        <w:t xml:space="preserve">, the </w:t>
      </w:r>
      <w:r w:rsidR="007A4E23" w:rsidRPr="00AF1928">
        <w:rPr>
          <w:rFonts w:eastAsia="Arial" w:cstheme="minorHAnsi"/>
          <w:i/>
          <w:sz w:val="20"/>
          <w:szCs w:val="20"/>
        </w:rPr>
        <w:t xml:space="preserve">Women and Girls for Change </w:t>
      </w:r>
      <w:r w:rsidR="00CE641A">
        <w:rPr>
          <w:rFonts w:eastAsia="Arial" w:cstheme="minorHAnsi"/>
          <w:sz w:val="20"/>
          <w:szCs w:val="20"/>
        </w:rPr>
        <w:t>p</w:t>
      </w:r>
      <w:r w:rsidR="007A4E23" w:rsidRPr="00CE641A">
        <w:rPr>
          <w:rFonts w:eastAsia="Arial" w:cstheme="minorHAnsi"/>
          <w:sz w:val="20"/>
          <w:szCs w:val="20"/>
        </w:rPr>
        <w:t>roject</w:t>
      </w:r>
      <w:r w:rsidR="004E3486" w:rsidRPr="00AF1928">
        <w:rPr>
          <w:rFonts w:eastAsia="Arial" w:cstheme="minorHAnsi"/>
          <w:sz w:val="20"/>
          <w:szCs w:val="20"/>
        </w:rPr>
        <w:t>, conducted training</w:t>
      </w:r>
      <w:r w:rsidR="007A4E23" w:rsidRPr="00AF1928">
        <w:rPr>
          <w:rFonts w:eastAsia="Arial" w:cstheme="minorHAnsi"/>
          <w:sz w:val="20"/>
          <w:szCs w:val="20"/>
        </w:rPr>
        <w:t xml:space="preserve"> for women leaders and gender advocates in targete</w:t>
      </w:r>
      <w:r w:rsidR="004E3486" w:rsidRPr="00AF1928">
        <w:rPr>
          <w:rFonts w:eastAsia="Arial" w:cstheme="minorHAnsi"/>
          <w:sz w:val="20"/>
          <w:szCs w:val="20"/>
        </w:rPr>
        <w:t>d communities. The goal of this</w:t>
      </w:r>
      <w:r w:rsidR="007A4E23" w:rsidRPr="00AF1928">
        <w:rPr>
          <w:rFonts w:eastAsia="Arial" w:cstheme="minorHAnsi"/>
          <w:sz w:val="20"/>
          <w:szCs w:val="20"/>
        </w:rPr>
        <w:t xml:space="preserve"> trai</w:t>
      </w:r>
      <w:r w:rsidR="004E3486" w:rsidRPr="00AF1928">
        <w:rPr>
          <w:rFonts w:eastAsia="Arial" w:cstheme="minorHAnsi"/>
          <w:sz w:val="20"/>
          <w:szCs w:val="20"/>
        </w:rPr>
        <w:t>ning</w:t>
      </w:r>
      <w:r w:rsidR="007A4E23" w:rsidRPr="00AF1928">
        <w:rPr>
          <w:rFonts w:eastAsia="Arial" w:cstheme="minorHAnsi"/>
          <w:sz w:val="20"/>
          <w:szCs w:val="20"/>
        </w:rPr>
        <w:t xml:space="preserve"> </w:t>
      </w:r>
      <w:r w:rsidR="00214F9C" w:rsidRPr="00AF1928">
        <w:rPr>
          <w:rFonts w:eastAsia="Arial" w:cstheme="minorHAnsi"/>
          <w:sz w:val="20"/>
          <w:szCs w:val="20"/>
        </w:rPr>
        <w:t>was</w:t>
      </w:r>
      <w:r w:rsidR="007A4E23" w:rsidRPr="00AF1928">
        <w:rPr>
          <w:rFonts w:eastAsia="Arial" w:cstheme="minorHAnsi"/>
          <w:sz w:val="20"/>
          <w:szCs w:val="20"/>
        </w:rPr>
        <w:t xml:space="preserve"> to transform communities’ norms and behaviours</w:t>
      </w:r>
      <w:r w:rsidR="00511023" w:rsidRPr="00AF1928">
        <w:rPr>
          <w:rFonts w:eastAsia="Arial" w:cstheme="minorHAnsi"/>
          <w:sz w:val="20"/>
          <w:szCs w:val="20"/>
        </w:rPr>
        <w:t xml:space="preserve"> by advancing positive deviance</w:t>
      </w:r>
      <w:r w:rsidR="007A4E23" w:rsidRPr="00AF1928">
        <w:rPr>
          <w:rFonts w:eastAsia="Arial" w:cstheme="minorHAnsi"/>
          <w:sz w:val="20"/>
          <w:szCs w:val="20"/>
        </w:rPr>
        <w:t xml:space="preserve">. </w:t>
      </w:r>
    </w:p>
    <w:p w14:paraId="6B2B0674" w14:textId="7C184B96" w:rsidR="00F505D2" w:rsidRPr="00BC38C9" w:rsidRDefault="00E06A4D" w:rsidP="00BC38C9">
      <w:pPr>
        <w:pBdr>
          <w:top w:val="single" w:sz="4" w:space="1" w:color="auto"/>
          <w:left w:val="single" w:sz="4" w:space="4" w:color="auto"/>
          <w:bottom w:val="single" w:sz="4" w:space="1" w:color="auto"/>
          <w:right w:val="single" w:sz="4" w:space="4" w:color="auto"/>
        </w:pBdr>
        <w:spacing w:line="240" w:lineRule="auto"/>
        <w:jc w:val="both"/>
        <w:rPr>
          <w:rFonts w:ascii="Arial" w:eastAsia="Arial" w:hAnsi="Arial" w:cs="Arial"/>
          <w:sz w:val="20"/>
          <w:szCs w:val="20"/>
        </w:rPr>
      </w:pPr>
      <w:r w:rsidRPr="00AF1928">
        <w:rPr>
          <w:rFonts w:eastAsia="Arial" w:cstheme="minorHAnsi"/>
          <w:sz w:val="20"/>
          <w:szCs w:val="20"/>
        </w:rPr>
        <w:t xml:space="preserve">In </w:t>
      </w:r>
      <w:r w:rsidRPr="00AF1928">
        <w:rPr>
          <w:rFonts w:eastAsia="Arial" w:cstheme="minorHAnsi"/>
          <w:i/>
          <w:sz w:val="20"/>
          <w:szCs w:val="20"/>
        </w:rPr>
        <w:t>Sudan</w:t>
      </w:r>
      <w:r w:rsidRPr="00AF1928">
        <w:rPr>
          <w:rFonts w:eastAsia="Arial" w:cstheme="minorHAnsi"/>
          <w:sz w:val="20"/>
          <w:szCs w:val="20"/>
        </w:rPr>
        <w:t>, Plan International</w:t>
      </w:r>
      <w:r w:rsidR="004E3486" w:rsidRPr="00AF1928">
        <w:rPr>
          <w:rFonts w:eastAsia="Arial" w:cstheme="minorHAnsi"/>
          <w:sz w:val="20"/>
          <w:szCs w:val="20"/>
        </w:rPr>
        <w:t>,</w:t>
      </w:r>
      <w:r w:rsidRPr="00AF1928">
        <w:rPr>
          <w:rFonts w:eastAsia="Arial" w:cstheme="minorHAnsi"/>
          <w:sz w:val="20"/>
          <w:szCs w:val="20"/>
        </w:rPr>
        <w:t xml:space="preserve"> in collaboration with</w:t>
      </w:r>
      <w:r w:rsidR="00BF6827" w:rsidRPr="00AF1928">
        <w:rPr>
          <w:rFonts w:eastAsia="Arial" w:cstheme="minorHAnsi"/>
          <w:sz w:val="20"/>
          <w:szCs w:val="20"/>
        </w:rPr>
        <w:t xml:space="preserve"> the Association of European Parli</w:t>
      </w:r>
      <w:r w:rsidR="0018108C" w:rsidRPr="00AF1928">
        <w:rPr>
          <w:rFonts w:eastAsia="Arial" w:cstheme="minorHAnsi"/>
          <w:sz w:val="20"/>
          <w:szCs w:val="20"/>
        </w:rPr>
        <w:t>amentarians with Africa (AWEPA)</w:t>
      </w:r>
      <w:r w:rsidR="004E3486" w:rsidRPr="00AF1928">
        <w:rPr>
          <w:rFonts w:eastAsia="Arial" w:cstheme="minorHAnsi"/>
          <w:sz w:val="20"/>
          <w:szCs w:val="20"/>
        </w:rPr>
        <w:t>,</w:t>
      </w:r>
      <w:r w:rsidRPr="00AF1928">
        <w:rPr>
          <w:rFonts w:eastAsia="Arial" w:cstheme="minorHAnsi"/>
          <w:sz w:val="20"/>
          <w:szCs w:val="20"/>
        </w:rPr>
        <w:t xml:space="preserve"> </w:t>
      </w:r>
      <w:r w:rsidR="00511023" w:rsidRPr="00AF1928">
        <w:rPr>
          <w:rFonts w:eastAsia="Arial" w:cstheme="minorHAnsi"/>
          <w:sz w:val="20"/>
          <w:szCs w:val="20"/>
        </w:rPr>
        <w:t xml:space="preserve">supported </w:t>
      </w:r>
      <w:r w:rsidRPr="00AF1928">
        <w:rPr>
          <w:rFonts w:eastAsia="Arial" w:cstheme="minorHAnsi"/>
          <w:sz w:val="20"/>
          <w:szCs w:val="20"/>
        </w:rPr>
        <w:t>female parliamentarians to participate in F</w:t>
      </w:r>
      <w:r w:rsidR="009164BF" w:rsidRPr="00AF1928">
        <w:rPr>
          <w:rFonts w:eastAsia="Arial" w:cstheme="minorHAnsi"/>
          <w:sz w:val="20"/>
          <w:szCs w:val="20"/>
        </w:rPr>
        <w:t xml:space="preserve">emale </w:t>
      </w:r>
      <w:r w:rsidRPr="00AF1928">
        <w:rPr>
          <w:rFonts w:eastAsia="Arial" w:cstheme="minorHAnsi"/>
          <w:sz w:val="20"/>
          <w:szCs w:val="20"/>
        </w:rPr>
        <w:t>G</w:t>
      </w:r>
      <w:r w:rsidR="009164BF" w:rsidRPr="00AF1928">
        <w:rPr>
          <w:rFonts w:eastAsia="Arial" w:cstheme="minorHAnsi"/>
          <w:sz w:val="20"/>
          <w:szCs w:val="20"/>
        </w:rPr>
        <w:t>enital Mutilation (FGM)</w:t>
      </w:r>
      <w:r w:rsidRPr="00AF1928">
        <w:rPr>
          <w:rFonts w:eastAsia="Arial" w:cstheme="minorHAnsi"/>
          <w:sz w:val="20"/>
          <w:szCs w:val="20"/>
        </w:rPr>
        <w:t xml:space="preserve"> conferences to exchange </w:t>
      </w:r>
      <w:r w:rsidRPr="00AF1928">
        <w:rPr>
          <w:rFonts w:ascii="Arial" w:eastAsia="Arial" w:hAnsi="Arial" w:cs="Arial"/>
          <w:sz w:val="20"/>
          <w:szCs w:val="20"/>
        </w:rPr>
        <w:t>experiences on leg</w:t>
      </w:r>
      <w:r w:rsidR="004E3486" w:rsidRPr="00AF1928">
        <w:rPr>
          <w:rFonts w:ascii="Arial" w:eastAsia="Arial" w:hAnsi="Arial" w:cs="Arial"/>
          <w:sz w:val="20"/>
          <w:szCs w:val="20"/>
        </w:rPr>
        <w:t>al reform and enforcement with female</w:t>
      </w:r>
      <w:r w:rsidRPr="00AF1928">
        <w:rPr>
          <w:rFonts w:ascii="Arial" w:eastAsia="Arial" w:hAnsi="Arial" w:cs="Arial"/>
          <w:sz w:val="20"/>
          <w:szCs w:val="20"/>
        </w:rPr>
        <w:t xml:space="preserve"> parliamentarians from Egypt, Kenya, Ethiopia and Senegal</w:t>
      </w:r>
      <w:r w:rsidR="00CE641A">
        <w:rPr>
          <w:rFonts w:ascii="Arial" w:eastAsia="Arial" w:hAnsi="Arial" w:cs="Arial"/>
          <w:sz w:val="20"/>
          <w:szCs w:val="20"/>
        </w:rPr>
        <w:t>,</w:t>
      </w:r>
      <w:r w:rsidRPr="00AF1928">
        <w:rPr>
          <w:rFonts w:ascii="Arial" w:eastAsia="Arial" w:hAnsi="Arial" w:cs="Arial"/>
          <w:sz w:val="20"/>
          <w:szCs w:val="20"/>
        </w:rPr>
        <w:t xml:space="preserve"> as</w:t>
      </w:r>
      <w:r w:rsidR="00511023" w:rsidRPr="00AF1928">
        <w:rPr>
          <w:rFonts w:ascii="Arial" w:eastAsia="Arial" w:hAnsi="Arial" w:cs="Arial"/>
          <w:sz w:val="20"/>
          <w:szCs w:val="20"/>
        </w:rPr>
        <w:t xml:space="preserve"> well as </w:t>
      </w:r>
      <w:r w:rsidR="004E3486" w:rsidRPr="00AF1928">
        <w:rPr>
          <w:rFonts w:ascii="Arial" w:eastAsia="Arial" w:hAnsi="Arial" w:cs="Arial"/>
          <w:sz w:val="20"/>
          <w:szCs w:val="20"/>
        </w:rPr>
        <w:t xml:space="preserve">other organisations </w:t>
      </w:r>
      <w:r w:rsidRPr="00AF1928">
        <w:rPr>
          <w:rFonts w:ascii="Arial" w:eastAsia="Arial" w:hAnsi="Arial" w:cs="Arial"/>
          <w:sz w:val="20"/>
          <w:szCs w:val="20"/>
        </w:rPr>
        <w:t>and</w:t>
      </w:r>
      <w:r w:rsidR="004E3486" w:rsidRPr="00AF1928">
        <w:rPr>
          <w:rFonts w:ascii="Arial" w:eastAsia="Arial" w:hAnsi="Arial" w:cs="Arial"/>
          <w:sz w:val="20"/>
          <w:szCs w:val="20"/>
        </w:rPr>
        <w:t xml:space="preserve"> UN agencies in the region. A</w:t>
      </w:r>
      <w:r w:rsidRPr="00AF1928">
        <w:rPr>
          <w:rFonts w:ascii="Arial" w:eastAsia="Arial" w:hAnsi="Arial" w:cs="Arial"/>
          <w:sz w:val="20"/>
          <w:szCs w:val="20"/>
        </w:rPr>
        <w:t>t the national level</w:t>
      </w:r>
      <w:r w:rsidR="00511023" w:rsidRPr="00AF1928">
        <w:rPr>
          <w:rFonts w:ascii="Arial" w:eastAsia="Arial" w:hAnsi="Arial" w:cs="Arial"/>
          <w:sz w:val="20"/>
          <w:szCs w:val="20"/>
        </w:rPr>
        <w:t>,</w:t>
      </w:r>
      <w:r w:rsidRPr="00AF1928">
        <w:rPr>
          <w:rFonts w:ascii="Arial" w:eastAsia="Arial" w:hAnsi="Arial" w:cs="Arial"/>
          <w:sz w:val="20"/>
          <w:szCs w:val="20"/>
        </w:rPr>
        <w:t xml:space="preserve"> there is</w:t>
      </w:r>
      <w:r w:rsidR="004E3486" w:rsidRPr="00AF1928">
        <w:rPr>
          <w:rFonts w:ascii="Arial" w:eastAsia="Arial" w:hAnsi="Arial" w:cs="Arial"/>
          <w:sz w:val="20"/>
          <w:szCs w:val="20"/>
        </w:rPr>
        <w:t xml:space="preserve"> also</w:t>
      </w:r>
      <w:r w:rsidRPr="00AF1928">
        <w:rPr>
          <w:rFonts w:ascii="Arial" w:eastAsia="Arial" w:hAnsi="Arial" w:cs="Arial"/>
          <w:sz w:val="20"/>
          <w:szCs w:val="20"/>
        </w:rPr>
        <w:t xml:space="preserve"> continued </w:t>
      </w:r>
      <w:r w:rsidR="004E3486" w:rsidRPr="00AF1928">
        <w:rPr>
          <w:rFonts w:ascii="Arial" w:eastAsia="Arial" w:hAnsi="Arial" w:cs="Arial"/>
          <w:sz w:val="20"/>
          <w:szCs w:val="20"/>
        </w:rPr>
        <w:t xml:space="preserve">work to abandon </w:t>
      </w:r>
      <w:r w:rsidR="009164BF" w:rsidRPr="00AF1928">
        <w:rPr>
          <w:rFonts w:ascii="Arial" w:eastAsia="Arial" w:hAnsi="Arial" w:cs="Arial"/>
          <w:sz w:val="20"/>
          <w:szCs w:val="20"/>
        </w:rPr>
        <w:t>FGM and</w:t>
      </w:r>
      <w:r w:rsidRPr="00AF1928">
        <w:rPr>
          <w:rFonts w:ascii="Arial" w:eastAsia="Arial" w:hAnsi="Arial" w:cs="Arial"/>
          <w:sz w:val="20"/>
          <w:szCs w:val="20"/>
        </w:rPr>
        <w:t xml:space="preserve"> </w:t>
      </w:r>
      <w:r w:rsidR="00511023" w:rsidRPr="00AF1928">
        <w:rPr>
          <w:rFonts w:ascii="Arial" w:eastAsia="Arial" w:hAnsi="Arial" w:cs="Arial"/>
          <w:sz w:val="20"/>
          <w:szCs w:val="20"/>
        </w:rPr>
        <w:t>CEFM</w:t>
      </w:r>
      <w:r w:rsidRPr="00AF1928">
        <w:rPr>
          <w:rFonts w:ascii="Arial" w:eastAsia="Arial" w:hAnsi="Arial" w:cs="Arial"/>
          <w:sz w:val="20"/>
          <w:szCs w:val="20"/>
        </w:rPr>
        <w:t xml:space="preserve"> through engagement</w:t>
      </w:r>
      <w:r w:rsidR="00F23459" w:rsidRPr="00AF1928">
        <w:rPr>
          <w:rFonts w:ascii="Arial" w:eastAsia="Arial" w:hAnsi="Arial" w:cs="Arial"/>
          <w:sz w:val="20"/>
          <w:szCs w:val="20"/>
        </w:rPr>
        <w:t xml:space="preserve"> and capacity building for community action g</w:t>
      </w:r>
      <w:r w:rsidRPr="00AF1928">
        <w:rPr>
          <w:rFonts w:ascii="Arial" w:eastAsia="Arial" w:hAnsi="Arial" w:cs="Arial"/>
          <w:sz w:val="20"/>
          <w:szCs w:val="20"/>
        </w:rPr>
        <w:t>roup</w:t>
      </w:r>
      <w:r w:rsidR="00F23459" w:rsidRPr="00AF1928">
        <w:rPr>
          <w:rFonts w:ascii="Arial" w:eastAsia="Arial" w:hAnsi="Arial" w:cs="Arial"/>
          <w:sz w:val="20"/>
          <w:szCs w:val="20"/>
        </w:rPr>
        <w:t>s, religious leaders, legislators and Sudanese women p</w:t>
      </w:r>
      <w:r w:rsidRPr="00AF1928">
        <w:rPr>
          <w:rFonts w:ascii="Arial" w:eastAsia="Arial" w:hAnsi="Arial" w:cs="Arial"/>
          <w:sz w:val="20"/>
          <w:szCs w:val="20"/>
        </w:rPr>
        <w:t>arliamentarians.</w:t>
      </w:r>
    </w:p>
    <w:p w14:paraId="65947E3C" w14:textId="357A236F" w:rsidR="00FF754B" w:rsidRPr="00374096" w:rsidRDefault="00341DE0" w:rsidP="00374096">
      <w:pPr>
        <w:pStyle w:val="ListParagraph"/>
        <w:numPr>
          <w:ilvl w:val="0"/>
          <w:numId w:val="5"/>
        </w:numPr>
        <w:spacing w:after="0" w:line="240" w:lineRule="auto"/>
        <w:jc w:val="both"/>
        <w:rPr>
          <w:rFonts w:eastAsia="Calibri" w:cstheme="minorHAnsi"/>
          <w:b/>
          <w:color w:val="004EB6" w:themeColor="accent1"/>
          <w:szCs w:val="20"/>
          <w:lang w:val="en-GB" w:eastAsia="en-GB"/>
        </w:rPr>
      </w:pPr>
      <w:r w:rsidRPr="00374096">
        <w:rPr>
          <w:rFonts w:eastAsia="Calibri" w:cstheme="minorHAnsi"/>
          <w:b/>
          <w:color w:val="004EB6" w:themeColor="accent1"/>
          <w:szCs w:val="20"/>
          <w:lang w:val="en-GB" w:eastAsia="en-GB"/>
        </w:rPr>
        <w:t>RESEARCH DEVELOPMENTS</w:t>
      </w:r>
    </w:p>
    <w:p w14:paraId="5D74D768" w14:textId="199F6FB7" w:rsidR="00262B42" w:rsidRDefault="006532D0" w:rsidP="00CE641A">
      <w:pPr>
        <w:spacing w:line="240" w:lineRule="auto"/>
        <w:jc w:val="both"/>
        <w:rPr>
          <w:rFonts w:eastAsia="Calibri" w:cstheme="minorHAnsi"/>
          <w:sz w:val="20"/>
          <w:szCs w:val="20"/>
          <w:lang w:eastAsia="en-GB"/>
        </w:rPr>
      </w:pPr>
      <w:r w:rsidRPr="00AF1928">
        <w:rPr>
          <w:rFonts w:eastAsia="Calibri" w:cstheme="minorHAnsi"/>
          <w:sz w:val="20"/>
          <w:szCs w:val="20"/>
          <w:lang w:eastAsia="en-GB"/>
        </w:rPr>
        <w:t xml:space="preserve">Since </w:t>
      </w:r>
      <w:r w:rsidR="00F5119C" w:rsidRPr="00AF1928">
        <w:rPr>
          <w:rFonts w:eastAsia="Calibri" w:cstheme="minorHAnsi"/>
          <w:sz w:val="20"/>
          <w:szCs w:val="20"/>
          <w:lang w:eastAsia="en-GB"/>
        </w:rPr>
        <w:t>Plan International</w:t>
      </w:r>
      <w:r w:rsidR="00CE641A">
        <w:rPr>
          <w:rFonts w:eastAsia="Calibri" w:cstheme="minorHAnsi"/>
          <w:sz w:val="20"/>
          <w:szCs w:val="20"/>
          <w:lang w:eastAsia="en-GB"/>
        </w:rPr>
        <w:t>’</w:t>
      </w:r>
      <w:r w:rsidR="00F5119C" w:rsidRPr="00AF1928">
        <w:rPr>
          <w:rFonts w:eastAsia="Calibri" w:cstheme="minorHAnsi"/>
          <w:sz w:val="20"/>
          <w:szCs w:val="20"/>
          <w:lang w:eastAsia="en-GB"/>
        </w:rPr>
        <w:t>s last submission on p</w:t>
      </w:r>
      <w:r w:rsidRPr="00AF1928">
        <w:rPr>
          <w:rFonts w:eastAsia="Calibri" w:cstheme="minorHAnsi"/>
          <w:sz w:val="20"/>
          <w:szCs w:val="20"/>
          <w:lang w:eastAsia="en-GB"/>
        </w:rPr>
        <w:t xml:space="preserve">rogress towards ending </w:t>
      </w:r>
      <w:r w:rsidR="00C5487F" w:rsidRPr="00AF1928">
        <w:rPr>
          <w:rFonts w:eastAsia="Calibri" w:cstheme="minorHAnsi"/>
          <w:sz w:val="20"/>
          <w:szCs w:val="20"/>
          <w:lang w:eastAsia="en-GB"/>
        </w:rPr>
        <w:t>CEFM</w:t>
      </w:r>
      <w:r w:rsidR="00364C85" w:rsidRPr="00AF1928">
        <w:rPr>
          <w:rFonts w:eastAsia="Calibri" w:cstheme="minorHAnsi"/>
          <w:sz w:val="20"/>
          <w:szCs w:val="20"/>
          <w:lang w:eastAsia="en-GB"/>
        </w:rPr>
        <w:t xml:space="preserve"> worldwide </w:t>
      </w:r>
      <w:r w:rsidRPr="00AF1928">
        <w:rPr>
          <w:rFonts w:eastAsia="Calibri" w:cstheme="minorHAnsi"/>
          <w:sz w:val="20"/>
          <w:szCs w:val="20"/>
          <w:lang w:eastAsia="en-GB"/>
        </w:rPr>
        <w:t xml:space="preserve">in 2016, </w:t>
      </w:r>
      <w:r w:rsidR="00403BF8">
        <w:rPr>
          <w:rFonts w:eastAsia="Calibri" w:cstheme="minorHAnsi"/>
          <w:sz w:val="20"/>
          <w:szCs w:val="20"/>
          <w:lang w:eastAsia="en-GB"/>
        </w:rPr>
        <w:t>we have continued</w:t>
      </w:r>
      <w:r w:rsidRPr="00AF1928">
        <w:rPr>
          <w:rFonts w:eastAsia="Calibri" w:cstheme="minorHAnsi"/>
          <w:sz w:val="20"/>
          <w:szCs w:val="20"/>
          <w:lang w:eastAsia="en-GB"/>
        </w:rPr>
        <w:t xml:space="preserve"> with and conducted new national and regional research</w:t>
      </w:r>
      <w:r w:rsidR="00C5487F" w:rsidRPr="00AF1928">
        <w:rPr>
          <w:rFonts w:eastAsia="Calibri" w:cstheme="minorHAnsi"/>
          <w:sz w:val="20"/>
          <w:szCs w:val="20"/>
          <w:lang w:eastAsia="en-GB"/>
        </w:rPr>
        <w:t>. This process has</w:t>
      </w:r>
      <w:r w:rsidRPr="00AF1928">
        <w:rPr>
          <w:rFonts w:eastAsia="Calibri" w:cstheme="minorHAnsi"/>
          <w:sz w:val="20"/>
          <w:szCs w:val="20"/>
          <w:lang w:eastAsia="en-GB"/>
        </w:rPr>
        <w:t xml:space="preserve"> </w:t>
      </w:r>
      <w:r w:rsidR="007F41BD">
        <w:rPr>
          <w:rFonts w:eastAsia="Calibri" w:cstheme="minorHAnsi"/>
          <w:sz w:val="20"/>
          <w:szCs w:val="20"/>
          <w:lang w:eastAsia="en-GB"/>
        </w:rPr>
        <w:t xml:space="preserve">given Plan International </w:t>
      </w:r>
      <w:r w:rsidRPr="00AF1928">
        <w:rPr>
          <w:rFonts w:eastAsia="Calibri" w:cstheme="minorHAnsi"/>
          <w:sz w:val="20"/>
          <w:szCs w:val="20"/>
          <w:lang w:eastAsia="en-GB"/>
        </w:rPr>
        <w:t xml:space="preserve">new insights into </w:t>
      </w:r>
      <w:r w:rsidR="00C53E0D" w:rsidRPr="00AF1928">
        <w:rPr>
          <w:rFonts w:eastAsia="Calibri" w:cstheme="minorHAnsi"/>
          <w:sz w:val="20"/>
          <w:szCs w:val="20"/>
          <w:lang w:eastAsia="en-GB"/>
        </w:rPr>
        <w:t>CEFM and effective</w:t>
      </w:r>
      <w:r w:rsidR="00C5487F" w:rsidRPr="00AF1928">
        <w:rPr>
          <w:rFonts w:eastAsia="Calibri" w:cstheme="minorHAnsi"/>
          <w:sz w:val="20"/>
          <w:szCs w:val="20"/>
          <w:lang w:eastAsia="en-GB"/>
        </w:rPr>
        <w:t xml:space="preserve"> ways </w:t>
      </w:r>
      <w:r w:rsidR="003A4769">
        <w:rPr>
          <w:rFonts w:eastAsia="Calibri" w:cstheme="minorHAnsi"/>
          <w:sz w:val="20"/>
          <w:szCs w:val="20"/>
          <w:lang w:eastAsia="en-GB"/>
        </w:rPr>
        <w:t>of</w:t>
      </w:r>
      <w:r w:rsidR="003A4769" w:rsidRPr="00AF1928">
        <w:rPr>
          <w:rFonts w:eastAsia="Calibri" w:cstheme="minorHAnsi"/>
          <w:sz w:val="20"/>
          <w:szCs w:val="20"/>
          <w:lang w:eastAsia="en-GB"/>
        </w:rPr>
        <w:t xml:space="preserve"> </w:t>
      </w:r>
      <w:r w:rsidR="00C5487F" w:rsidRPr="00AF1928">
        <w:rPr>
          <w:rFonts w:eastAsia="Calibri" w:cstheme="minorHAnsi"/>
          <w:sz w:val="20"/>
          <w:szCs w:val="20"/>
          <w:lang w:eastAsia="en-GB"/>
        </w:rPr>
        <w:t>tackling the harmful practice.</w:t>
      </w:r>
    </w:p>
    <w:p w14:paraId="74C377E7" w14:textId="1CC8BD96" w:rsidR="00CE641A" w:rsidRDefault="00CE641A" w:rsidP="00CE641A">
      <w:pPr>
        <w:spacing w:line="240" w:lineRule="auto"/>
        <w:jc w:val="both"/>
        <w:rPr>
          <w:rFonts w:eastAsia="Calibri" w:cstheme="minorHAnsi"/>
          <w:sz w:val="20"/>
          <w:szCs w:val="20"/>
          <w:lang w:eastAsia="en-GB"/>
        </w:rPr>
      </w:pPr>
    </w:p>
    <w:p w14:paraId="5C1DD458" w14:textId="77777777" w:rsidR="00CE641A" w:rsidRPr="00CE641A" w:rsidRDefault="00CE641A" w:rsidP="00CE641A">
      <w:pPr>
        <w:spacing w:line="240" w:lineRule="auto"/>
        <w:jc w:val="both"/>
        <w:rPr>
          <w:rFonts w:eastAsia="Calibri" w:cstheme="minorHAnsi"/>
          <w:sz w:val="20"/>
          <w:szCs w:val="20"/>
          <w:lang w:eastAsia="en-GB"/>
        </w:rPr>
      </w:pPr>
    </w:p>
    <w:p w14:paraId="47801F69" w14:textId="4BB798FC" w:rsidR="001705CD" w:rsidRPr="00AF1928" w:rsidRDefault="00C5487F" w:rsidP="006D6694">
      <w:pPr>
        <w:spacing w:after="0" w:line="240" w:lineRule="auto"/>
        <w:jc w:val="both"/>
        <w:rPr>
          <w:rFonts w:eastAsia="Calibri" w:cstheme="minorHAnsi"/>
          <w:b/>
          <w:sz w:val="20"/>
          <w:szCs w:val="20"/>
          <w:lang w:eastAsia="en-GB"/>
        </w:rPr>
      </w:pPr>
      <w:r w:rsidRPr="00AF1928">
        <w:rPr>
          <w:rFonts w:eastAsia="Calibri" w:cstheme="minorHAnsi"/>
          <w:b/>
          <w:sz w:val="20"/>
          <w:szCs w:val="20"/>
          <w:lang w:eastAsia="en-GB"/>
        </w:rPr>
        <w:t xml:space="preserve">National-level </w:t>
      </w:r>
      <w:r w:rsidR="00C53E0D" w:rsidRPr="00AF1928">
        <w:rPr>
          <w:rFonts w:eastAsia="Calibri" w:cstheme="minorHAnsi"/>
          <w:b/>
          <w:sz w:val="20"/>
          <w:szCs w:val="20"/>
          <w:lang w:eastAsia="en-GB"/>
        </w:rPr>
        <w:t>r</w:t>
      </w:r>
      <w:r w:rsidR="001705CD" w:rsidRPr="00AF1928">
        <w:rPr>
          <w:rFonts w:eastAsia="Calibri" w:cstheme="minorHAnsi"/>
          <w:b/>
          <w:sz w:val="20"/>
          <w:szCs w:val="20"/>
          <w:lang w:eastAsia="en-GB"/>
        </w:rPr>
        <w:t>esearch</w:t>
      </w:r>
      <w:r w:rsidR="00C53E0D" w:rsidRPr="00AF1928">
        <w:rPr>
          <w:rFonts w:eastAsia="Calibri" w:cstheme="minorHAnsi"/>
          <w:b/>
          <w:sz w:val="20"/>
          <w:szCs w:val="20"/>
          <w:lang w:eastAsia="en-GB"/>
        </w:rPr>
        <w:t xml:space="preserve"> on prevalence and d</w:t>
      </w:r>
      <w:r w:rsidR="008847AC" w:rsidRPr="00AF1928">
        <w:rPr>
          <w:rFonts w:eastAsia="Calibri" w:cstheme="minorHAnsi"/>
          <w:b/>
          <w:sz w:val="20"/>
          <w:szCs w:val="20"/>
          <w:lang w:eastAsia="en-GB"/>
        </w:rPr>
        <w:t xml:space="preserve">rivers of </w:t>
      </w:r>
      <w:r w:rsidR="00C53E0D" w:rsidRPr="00AF1928">
        <w:rPr>
          <w:rFonts w:eastAsia="Calibri" w:cstheme="minorHAnsi"/>
          <w:b/>
          <w:sz w:val="20"/>
          <w:szCs w:val="20"/>
          <w:lang w:eastAsia="en-GB"/>
        </w:rPr>
        <w:t>child, early and forced m</w:t>
      </w:r>
      <w:r w:rsidR="008847AC" w:rsidRPr="00AF1928">
        <w:rPr>
          <w:rFonts w:eastAsia="Calibri" w:cstheme="minorHAnsi"/>
          <w:b/>
          <w:sz w:val="20"/>
          <w:szCs w:val="20"/>
          <w:lang w:eastAsia="en-GB"/>
        </w:rPr>
        <w:t>arriage</w:t>
      </w:r>
    </w:p>
    <w:p w14:paraId="5555683E" w14:textId="2E4A9F55" w:rsidR="0018108C" w:rsidRPr="00AF1928" w:rsidRDefault="008847AC" w:rsidP="001726E0">
      <w:pPr>
        <w:spacing w:line="240" w:lineRule="auto"/>
        <w:jc w:val="both"/>
        <w:rPr>
          <w:rFonts w:eastAsia="Calibri" w:cstheme="minorHAnsi"/>
          <w:sz w:val="20"/>
          <w:szCs w:val="20"/>
          <w:lang w:eastAsia="en-GB"/>
        </w:rPr>
      </w:pPr>
      <w:r w:rsidRPr="00AF1928">
        <w:rPr>
          <w:rFonts w:eastAsia="Calibri" w:cstheme="minorHAnsi"/>
          <w:sz w:val="20"/>
          <w:szCs w:val="20"/>
          <w:lang w:eastAsia="en-GB"/>
        </w:rPr>
        <w:t>In Bangladesh, r</w:t>
      </w:r>
      <w:r w:rsidR="001705CD" w:rsidRPr="00AF1928">
        <w:rPr>
          <w:rFonts w:eastAsia="Calibri" w:cstheme="minorHAnsi"/>
          <w:sz w:val="20"/>
          <w:szCs w:val="20"/>
          <w:lang w:eastAsia="en-GB"/>
        </w:rPr>
        <w:t>esearch</w:t>
      </w:r>
      <w:r w:rsidR="003E6996" w:rsidRPr="00AF1928">
        <w:rPr>
          <w:rFonts w:eastAsia="Calibri" w:cstheme="minorHAnsi"/>
          <w:sz w:val="20"/>
          <w:szCs w:val="20"/>
          <w:lang w:eastAsia="en-GB"/>
        </w:rPr>
        <w:t xml:space="preserve"> </w:t>
      </w:r>
      <w:r w:rsidRPr="00AF1928">
        <w:rPr>
          <w:rFonts w:eastAsia="Calibri" w:cstheme="minorHAnsi"/>
          <w:sz w:val="20"/>
          <w:szCs w:val="20"/>
          <w:lang w:eastAsia="en-GB"/>
        </w:rPr>
        <w:t>has</w:t>
      </w:r>
      <w:r w:rsidR="001705CD" w:rsidRPr="00AF1928">
        <w:rPr>
          <w:rFonts w:eastAsia="Calibri" w:cstheme="minorHAnsi"/>
          <w:sz w:val="20"/>
          <w:szCs w:val="20"/>
          <w:lang w:eastAsia="en-GB"/>
        </w:rPr>
        <w:t xml:space="preserve"> been undertaken through the </w:t>
      </w:r>
      <w:r w:rsidR="001705CD" w:rsidRPr="00AF1928">
        <w:rPr>
          <w:rFonts w:eastAsia="Calibri" w:cstheme="minorHAnsi"/>
          <w:i/>
          <w:sz w:val="20"/>
          <w:szCs w:val="20"/>
          <w:lang w:eastAsia="en-GB"/>
        </w:rPr>
        <w:t xml:space="preserve">IMPOWER </w:t>
      </w:r>
      <w:r w:rsidR="00C53E0D" w:rsidRPr="0038109B">
        <w:rPr>
          <w:rFonts w:eastAsia="Calibri" w:cstheme="minorHAnsi"/>
          <w:sz w:val="20"/>
          <w:szCs w:val="20"/>
          <w:lang w:eastAsia="en-GB"/>
        </w:rPr>
        <w:t>project</w:t>
      </w:r>
      <w:r w:rsidR="00661C03" w:rsidRPr="00AF1928">
        <w:rPr>
          <w:rFonts w:eastAsia="Calibri" w:cstheme="minorHAnsi"/>
          <w:sz w:val="20"/>
          <w:szCs w:val="20"/>
          <w:lang w:eastAsia="en-GB"/>
        </w:rPr>
        <w:t xml:space="preserve"> to look at </w:t>
      </w:r>
      <w:r w:rsidR="00D770FD" w:rsidRPr="00AF1928">
        <w:rPr>
          <w:rFonts w:eastAsia="Calibri" w:cstheme="minorHAnsi"/>
          <w:sz w:val="20"/>
          <w:szCs w:val="20"/>
          <w:lang w:eastAsia="en-GB"/>
        </w:rPr>
        <w:t>using positive</w:t>
      </w:r>
      <w:r w:rsidR="00661C03" w:rsidRPr="00AF1928">
        <w:rPr>
          <w:rFonts w:eastAsia="Calibri" w:cstheme="minorHAnsi"/>
          <w:sz w:val="20"/>
          <w:szCs w:val="20"/>
          <w:lang w:eastAsia="en-GB"/>
        </w:rPr>
        <w:t xml:space="preserve"> deviance </w:t>
      </w:r>
      <w:r w:rsidR="00ED5840" w:rsidRPr="00AF1928">
        <w:rPr>
          <w:rFonts w:eastAsia="Calibri" w:cstheme="minorHAnsi"/>
          <w:sz w:val="20"/>
          <w:szCs w:val="20"/>
          <w:lang w:eastAsia="en-GB"/>
        </w:rPr>
        <w:t xml:space="preserve">to delay </w:t>
      </w:r>
      <w:r w:rsidR="00661C03" w:rsidRPr="00AF1928">
        <w:rPr>
          <w:rFonts w:eastAsia="Calibri" w:cstheme="minorHAnsi"/>
          <w:sz w:val="20"/>
          <w:szCs w:val="20"/>
          <w:lang w:eastAsia="en-GB"/>
        </w:rPr>
        <w:t xml:space="preserve">the age of </w:t>
      </w:r>
      <w:r w:rsidR="001705CD" w:rsidRPr="00AF1928">
        <w:rPr>
          <w:rFonts w:eastAsia="Calibri" w:cstheme="minorHAnsi"/>
          <w:sz w:val="20"/>
          <w:szCs w:val="20"/>
          <w:lang w:eastAsia="en-GB"/>
        </w:rPr>
        <w:t>marriage</w:t>
      </w:r>
      <w:r w:rsidR="003E6996" w:rsidRPr="00AF1928">
        <w:rPr>
          <w:rFonts w:eastAsia="Calibri" w:cstheme="minorHAnsi"/>
          <w:sz w:val="20"/>
          <w:szCs w:val="20"/>
          <w:lang w:eastAsia="en-GB"/>
        </w:rPr>
        <w:t>.</w:t>
      </w:r>
      <w:r w:rsidR="00661C03" w:rsidRPr="00AF1928">
        <w:rPr>
          <w:rFonts w:eastAsia="Calibri" w:cstheme="minorHAnsi"/>
          <w:sz w:val="20"/>
          <w:szCs w:val="20"/>
          <w:lang w:eastAsia="en-GB"/>
        </w:rPr>
        <w:t xml:space="preserve"> </w:t>
      </w:r>
      <w:r w:rsidR="00661C03" w:rsidRPr="00AF1928">
        <w:rPr>
          <w:rFonts w:eastAsia="Calibri" w:cstheme="minorHAnsi"/>
          <w:sz w:val="20"/>
          <w:szCs w:val="20"/>
          <w:lang w:val="en-US" w:eastAsia="en-GB"/>
        </w:rPr>
        <w:t>The key findings from this research demonstrate that there are key assets and strategies that girls have used to overcome the drivers of early marriage</w:t>
      </w:r>
      <w:r w:rsidR="0038109B">
        <w:rPr>
          <w:rFonts w:eastAsia="Calibri" w:cstheme="minorHAnsi"/>
          <w:sz w:val="20"/>
          <w:szCs w:val="20"/>
          <w:lang w:val="en-US" w:eastAsia="en-GB"/>
        </w:rPr>
        <w:t>.</w:t>
      </w:r>
      <w:r w:rsidR="00CC7AF0" w:rsidRPr="00AF1928">
        <w:rPr>
          <w:rStyle w:val="FootnoteReference"/>
          <w:rFonts w:eastAsia="Calibri" w:cstheme="minorHAnsi"/>
          <w:sz w:val="20"/>
          <w:szCs w:val="20"/>
          <w:lang w:val="en-US" w:eastAsia="en-GB"/>
        </w:rPr>
        <w:footnoteReference w:id="7"/>
      </w:r>
      <w:r w:rsidR="00661C03" w:rsidRPr="00AF1928">
        <w:rPr>
          <w:rFonts w:eastAsia="Calibri" w:cstheme="minorHAnsi"/>
          <w:sz w:val="20"/>
          <w:szCs w:val="20"/>
          <w:lang w:val="en-US" w:eastAsia="en-GB"/>
        </w:rPr>
        <w:t xml:space="preserve"> These include, analytical thinking, negotiation and bargaining strategies, stipend support, supportive male family members, parental aspirations and exposure to role models to name a few. Included are social, personal, material and financial assets, showing that all four types of assets have played a critical role </w:t>
      </w:r>
      <w:r w:rsidR="00A0067A">
        <w:rPr>
          <w:rFonts w:eastAsia="Calibri" w:cstheme="minorHAnsi"/>
          <w:sz w:val="20"/>
          <w:szCs w:val="20"/>
          <w:lang w:val="en-US" w:eastAsia="en-GB"/>
        </w:rPr>
        <w:t>in enabling them to overcome CEFM</w:t>
      </w:r>
      <w:r w:rsidR="00661C03" w:rsidRPr="00AF1928">
        <w:rPr>
          <w:rFonts w:eastAsia="Calibri" w:cstheme="minorHAnsi"/>
          <w:sz w:val="20"/>
          <w:szCs w:val="20"/>
          <w:lang w:val="en-US" w:eastAsia="en-GB"/>
        </w:rPr>
        <w:t xml:space="preserve"> drivers in their lives.</w:t>
      </w:r>
      <w:r w:rsidR="00C53E0D" w:rsidRPr="00AF1928">
        <w:rPr>
          <w:rStyle w:val="FootnoteReference"/>
          <w:rFonts w:eastAsia="Calibri" w:cstheme="minorHAnsi"/>
          <w:sz w:val="20"/>
          <w:szCs w:val="20"/>
          <w:lang w:eastAsia="en-GB"/>
        </w:rPr>
        <w:footnoteReference w:id="8"/>
      </w:r>
      <w:r w:rsidR="00C53E0D" w:rsidRPr="00AF1928">
        <w:rPr>
          <w:rFonts w:eastAsia="Calibri" w:cstheme="minorHAnsi"/>
          <w:sz w:val="20"/>
          <w:szCs w:val="20"/>
          <w:lang w:eastAsia="en-GB"/>
        </w:rPr>
        <w:t xml:space="preserve"> </w:t>
      </w:r>
    </w:p>
    <w:p w14:paraId="57FF979D" w14:textId="4C4E7F73" w:rsidR="00350C38" w:rsidRPr="00AF1928" w:rsidRDefault="00350C38" w:rsidP="006D6694">
      <w:pPr>
        <w:spacing w:after="0" w:line="240" w:lineRule="auto"/>
        <w:jc w:val="both"/>
        <w:rPr>
          <w:rFonts w:eastAsia="Calibri" w:cstheme="minorHAnsi"/>
          <w:b/>
          <w:sz w:val="20"/>
          <w:szCs w:val="20"/>
          <w:lang w:eastAsia="en-GB"/>
        </w:rPr>
      </w:pPr>
      <w:r w:rsidRPr="00AF1928">
        <w:rPr>
          <w:rFonts w:eastAsia="Calibri" w:cstheme="minorHAnsi"/>
          <w:b/>
          <w:sz w:val="20"/>
          <w:szCs w:val="20"/>
          <w:lang w:eastAsia="en-GB"/>
        </w:rPr>
        <w:t xml:space="preserve">Multi-country </w:t>
      </w:r>
      <w:r w:rsidR="00C53E0D" w:rsidRPr="00AF1928">
        <w:rPr>
          <w:rFonts w:eastAsia="Calibri" w:cstheme="minorHAnsi"/>
          <w:b/>
          <w:sz w:val="20"/>
          <w:szCs w:val="20"/>
          <w:lang w:eastAsia="en-GB"/>
        </w:rPr>
        <w:t>r</w:t>
      </w:r>
      <w:r w:rsidRPr="00AF1928">
        <w:rPr>
          <w:rFonts w:eastAsia="Calibri" w:cstheme="minorHAnsi"/>
          <w:b/>
          <w:sz w:val="20"/>
          <w:szCs w:val="20"/>
          <w:lang w:eastAsia="en-GB"/>
        </w:rPr>
        <w:t xml:space="preserve">esearch on </w:t>
      </w:r>
      <w:r w:rsidR="0038109B">
        <w:rPr>
          <w:rFonts w:eastAsia="Calibri" w:cstheme="minorHAnsi"/>
          <w:b/>
          <w:sz w:val="20"/>
          <w:szCs w:val="20"/>
          <w:lang w:eastAsia="en-GB"/>
        </w:rPr>
        <w:t>child, early and forced marriage</w:t>
      </w:r>
    </w:p>
    <w:p w14:paraId="3EBB0966" w14:textId="584AE531" w:rsidR="00661C03" w:rsidRPr="00AF1928" w:rsidRDefault="006532D0" w:rsidP="00D16691">
      <w:pPr>
        <w:spacing w:after="0" w:line="240" w:lineRule="auto"/>
        <w:jc w:val="both"/>
        <w:rPr>
          <w:rFonts w:eastAsia="Calibri" w:cstheme="minorHAnsi"/>
          <w:sz w:val="20"/>
          <w:szCs w:val="20"/>
          <w:lang w:eastAsia="en-GB"/>
        </w:rPr>
      </w:pPr>
      <w:r w:rsidRPr="00AF1928">
        <w:rPr>
          <w:rFonts w:eastAsia="Calibri" w:cstheme="minorHAnsi"/>
          <w:sz w:val="20"/>
          <w:szCs w:val="20"/>
          <w:lang w:eastAsia="en-GB"/>
        </w:rPr>
        <w:t xml:space="preserve">In January 2017, </w:t>
      </w:r>
      <w:r w:rsidR="00FF754B" w:rsidRPr="00AF1928">
        <w:rPr>
          <w:rFonts w:eastAsia="Calibri" w:cstheme="minorHAnsi"/>
          <w:sz w:val="20"/>
          <w:szCs w:val="20"/>
          <w:lang w:eastAsia="en-GB"/>
        </w:rPr>
        <w:t>Plan International published a qualitative research study</w:t>
      </w:r>
      <w:r w:rsidRPr="00AF1928">
        <w:rPr>
          <w:rFonts w:eastAsia="Calibri" w:cstheme="minorHAnsi"/>
          <w:sz w:val="20"/>
          <w:szCs w:val="20"/>
          <w:lang w:eastAsia="en-GB"/>
        </w:rPr>
        <w:t xml:space="preserve"> “</w:t>
      </w:r>
      <w:r w:rsidRPr="00AF1928">
        <w:rPr>
          <w:rFonts w:eastAsia="Calibri" w:cstheme="minorHAnsi"/>
          <w:i/>
          <w:sz w:val="20"/>
          <w:szCs w:val="20"/>
          <w:lang w:eastAsia="en-GB"/>
        </w:rPr>
        <w:t xml:space="preserve">Family Honour and Shattered Dreams: Girl </w:t>
      </w:r>
      <w:r w:rsidR="0038109B">
        <w:rPr>
          <w:rFonts w:eastAsia="Calibri" w:cstheme="minorHAnsi"/>
          <w:i/>
          <w:sz w:val="20"/>
          <w:szCs w:val="20"/>
          <w:lang w:eastAsia="en-GB"/>
        </w:rPr>
        <w:t>B</w:t>
      </w:r>
      <w:r w:rsidRPr="00AF1928">
        <w:rPr>
          <w:rFonts w:eastAsia="Calibri" w:cstheme="minorHAnsi"/>
          <w:i/>
          <w:sz w:val="20"/>
          <w:szCs w:val="20"/>
          <w:lang w:eastAsia="en-GB"/>
        </w:rPr>
        <w:t>rides in Mali, Niger and Senegal</w:t>
      </w:r>
      <w:r w:rsidRPr="00AF1928">
        <w:rPr>
          <w:rFonts w:eastAsia="Calibri" w:cstheme="minorHAnsi"/>
          <w:sz w:val="20"/>
          <w:szCs w:val="20"/>
          <w:lang w:eastAsia="en-GB"/>
        </w:rPr>
        <w:t>”</w:t>
      </w:r>
      <w:r w:rsidRPr="00AF1928">
        <w:rPr>
          <w:rStyle w:val="FootnoteReference"/>
          <w:rFonts w:eastAsia="Calibri" w:cstheme="minorHAnsi"/>
          <w:sz w:val="20"/>
          <w:szCs w:val="20"/>
          <w:lang w:eastAsia="en-GB"/>
        </w:rPr>
        <w:footnoteReference w:id="9"/>
      </w:r>
      <w:r w:rsidRPr="00AF1928">
        <w:rPr>
          <w:rFonts w:eastAsia="Calibri" w:cstheme="minorHAnsi"/>
          <w:sz w:val="20"/>
          <w:szCs w:val="20"/>
          <w:lang w:eastAsia="en-GB"/>
        </w:rPr>
        <w:t xml:space="preserve"> highlighting </w:t>
      </w:r>
      <w:r w:rsidR="00B10FF6" w:rsidRPr="00AF1928">
        <w:rPr>
          <w:rFonts w:eastAsia="Calibri" w:cstheme="minorHAnsi"/>
          <w:sz w:val="20"/>
          <w:szCs w:val="20"/>
          <w:lang w:eastAsia="en-GB"/>
        </w:rPr>
        <w:t xml:space="preserve">the local processes, </w:t>
      </w:r>
      <w:r w:rsidR="00FF754B" w:rsidRPr="00AF1928">
        <w:rPr>
          <w:rFonts w:eastAsia="Calibri" w:cstheme="minorHAnsi"/>
          <w:sz w:val="20"/>
          <w:szCs w:val="20"/>
          <w:lang w:eastAsia="en-GB"/>
        </w:rPr>
        <w:t>specificitie</w:t>
      </w:r>
      <w:r w:rsidRPr="00AF1928">
        <w:rPr>
          <w:rFonts w:eastAsia="Calibri" w:cstheme="minorHAnsi"/>
          <w:sz w:val="20"/>
          <w:szCs w:val="20"/>
          <w:lang w:eastAsia="en-GB"/>
        </w:rPr>
        <w:t>s</w:t>
      </w:r>
      <w:r w:rsidR="00B10FF6" w:rsidRPr="00AF1928">
        <w:rPr>
          <w:rFonts w:eastAsia="Calibri" w:cstheme="minorHAnsi"/>
          <w:sz w:val="20"/>
          <w:szCs w:val="20"/>
          <w:lang w:eastAsia="en-GB"/>
        </w:rPr>
        <w:t xml:space="preserve"> and driving factors</w:t>
      </w:r>
      <w:r w:rsidRPr="00AF1928">
        <w:rPr>
          <w:rFonts w:eastAsia="Calibri" w:cstheme="minorHAnsi"/>
          <w:sz w:val="20"/>
          <w:szCs w:val="20"/>
          <w:lang w:eastAsia="en-GB"/>
        </w:rPr>
        <w:t xml:space="preserve"> of child marriage</w:t>
      </w:r>
      <w:r w:rsidR="00F5119C" w:rsidRPr="00AF1928">
        <w:rPr>
          <w:rFonts w:eastAsia="Calibri" w:cstheme="minorHAnsi"/>
          <w:sz w:val="20"/>
          <w:szCs w:val="20"/>
          <w:lang w:eastAsia="en-GB"/>
        </w:rPr>
        <w:t xml:space="preserve"> in </w:t>
      </w:r>
      <w:r w:rsidR="00661C03" w:rsidRPr="00AF1928">
        <w:rPr>
          <w:rFonts w:eastAsia="Calibri" w:cstheme="minorHAnsi"/>
          <w:sz w:val="20"/>
          <w:szCs w:val="20"/>
          <w:lang w:eastAsia="en-GB"/>
        </w:rPr>
        <w:t xml:space="preserve">the three </w:t>
      </w:r>
      <w:r w:rsidR="00F5119C" w:rsidRPr="00AF1928">
        <w:rPr>
          <w:rFonts w:eastAsia="Calibri" w:cstheme="minorHAnsi"/>
          <w:sz w:val="20"/>
          <w:szCs w:val="20"/>
          <w:lang w:eastAsia="en-GB"/>
        </w:rPr>
        <w:t>West Africa</w:t>
      </w:r>
      <w:r w:rsidR="00661C03" w:rsidRPr="00AF1928">
        <w:rPr>
          <w:rFonts w:eastAsia="Calibri" w:cstheme="minorHAnsi"/>
          <w:sz w:val="20"/>
          <w:szCs w:val="20"/>
          <w:lang w:eastAsia="en-GB"/>
        </w:rPr>
        <w:t>n countries</w:t>
      </w:r>
      <w:r w:rsidRPr="00AF1928">
        <w:rPr>
          <w:rFonts w:eastAsia="Calibri" w:cstheme="minorHAnsi"/>
          <w:sz w:val="20"/>
          <w:szCs w:val="20"/>
          <w:lang w:eastAsia="en-GB"/>
        </w:rPr>
        <w:t xml:space="preserve">. </w:t>
      </w:r>
      <w:r w:rsidR="00B10FF6" w:rsidRPr="00AF1928">
        <w:rPr>
          <w:rFonts w:eastAsia="Calibri" w:cstheme="minorHAnsi"/>
          <w:sz w:val="20"/>
          <w:szCs w:val="20"/>
          <w:lang w:eastAsia="en-GB"/>
        </w:rPr>
        <w:t xml:space="preserve">The research found that protection, family, honour and the risk of shame are the driving factors behind </w:t>
      </w:r>
      <w:r w:rsidR="00F5119C" w:rsidRPr="00AF1928">
        <w:rPr>
          <w:rFonts w:eastAsia="Calibri" w:cstheme="minorHAnsi"/>
          <w:sz w:val="20"/>
          <w:szCs w:val="20"/>
          <w:lang w:eastAsia="en-GB"/>
        </w:rPr>
        <w:t xml:space="preserve">child, early and forced </w:t>
      </w:r>
      <w:r w:rsidR="00B10FF6" w:rsidRPr="00AF1928">
        <w:rPr>
          <w:rFonts w:eastAsia="Calibri" w:cstheme="minorHAnsi"/>
          <w:sz w:val="20"/>
          <w:szCs w:val="20"/>
          <w:lang w:eastAsia="en-GB"/>
        </w:rPr>
        <w:t>marriage</w:t>
      </w:r>
      <w:r w:rsidR="00F5119C" w:rsidRPr="00AF1928">
        <w:rPr>
          <w:rFonts w:eastAsia="Calibri" w:cstheme="minorHAnsi"/>
          <w:sz w:val="20"/>
          <w:szCs w:val="20"/>
          <w:lang w:eastAsia="en-GB"/>
        </w:rPr>
        <w:t xml:space="preserve"> in this region</w:t>
      </w:r>
      <w:r w:rsidR="00B10FF6" w:rsidRPr="00AF1928">
        <w:rPr>
          <w:rFonts w:eastAsia="Calibri" w:cstheme="minorHAnsi"/>
          <w:sz w:val="20"/>
          <w:szCs w:val="20"/>
          <w:lang w:eastAsia="en-GB"/>
        </w:rPr>
        <w:t>. Furthermore the chronological age of the girl is often of little importance to the practice</w:t>
      </w:r>
      <w:r w:rsidR="00364C85" w:rsidRPr="00AF1928">
        <w:rPr>
          <w:rFonts w:eastAsia="Calibri" w:cstheme="minorHAnsi"/>
          <w:sz w:val="20"/>
          <w:szCs w:val="20"/>
          <w:lang w:eastAsia="en-GB"/>
        </w:rPr>
        <w:t xml:space="preserve"> of child marriage</w:t>
      </w:r>
      <w:r w:rsidR="00F5119C" w:rsidRPr="00AF1928">
        <w:rPr>
          <w:rFonts w:eastAsia="Calibri" w:cstheme="minorHAnsi"/>
          <w:sz w:val="20"/>
          <w:szCs w:val="20"/>
          <w:lang w:eastAsia="en-GB"/>
        </w:rPr>
        <w:t xml:space="preserve"> – readiness for marriage is determined by signs of puberty, regardless of age. In light of this</w:t>
      </w:r>
      <w:r w:rsidR="00661C03" w:rsidRPr="00AF1928">
        <w:rPr>
          <w:rFonts w:eastAsia="Calibri" w:cstheme="minorHAnsi"/>
          <w:sz w:val="20"/>
          <w:szCs w:val="20"/>
          <w:lang w:eastAsia="en-GB"/>
        </w:rPr>
        <w:t>,</w:t>
      </w:r>
      <w:r w:rsidR="00F5119C" w:rsidRPr="00AF1928">
        <w:rPr>
          <w:rFonts w:eastAsia="Calibri" w:cstheme="minorHAnsi"/>
          <w:sz w:val="20"/>
          <w:szCs w:val="20"/>
          <w:lang w:eastAsia="en-GB"/>
        </w:rPr>
        <w:t xml:space="preserve"> </w:t>
      </w:r>
      <w:r w:rsidR="00B10FF6" w:rsidRPr="00AF1928">
        <w:rPr>
          <w:rFonts w:eastAsia="Calibri" w:cstheme="minorHAnsi"/>
          <w:sz w:val="20"/>
          <w:szCs w:val="20"/>
          <w:lang w:eastAsia="en-GB"/>
        </w:rPr>
        <w:t>the re</w:t>
      </w:r>
      <w:r w:rsidR="00661C03" w:rsidRPr="00AF1928">
        <w:rPr>
          <w:rFonts w:eastAsia="Calibri" w:cstheme="minorHAnsi"/>
          <w:sz w:val="20"/>
          <w:szCs w:val="20"/>
          <w:lang w:eastAsia="en-GB"/>
        </w:rPr>
        <w:t>search concluded that criminalis</w:t>
      </w:r>
      <w:r w:rsidR="00B10FF6" w:rsidRPr="00AF1928">
        <w:rPr>
          <w:rFonts w:eastAsia="Calibri" w:cstheme="minorHAnsi"/>
          <w:sz w:val="20"/>
          <w:szCs w:val="20"/>
          <w:lang w:eastAsia="en-GB"/>
        </w:rPr>
        <w:t>ation and strong legalistic approaches towards child marriage</w:t>
      </w:r>
      <w:r w:rsidR="00364C85" w:rsidRPr="00AF1928">
        <w:rPr>
          <w:rFonts w:eastAsia="Calibri" w:cstheme="minorHAnsi"/>
          <w:sz w:val="20"/>
          <w:szCs w:val="20"/>
          <w:lang w:eastAsia="en-GB"/>
        </w:rPr>
        <w:t xml:space="preserve"> are unlikely to produce positive results and</w:t>
      </w:r>
      <w:r w:rsidR="00B10FF6" w:rsidRPr="00AF1928">
        <w:rPr>
          <w:rFonts w:eastAsia="Calibri" w:cstheme="minorHAnsi"/>
          <w:sz w:val="20"/>
          <w:szCs w:val="20"/>
          <w:lang w:eastAsia="en-GB"/>
        </w:rPr>
        <w:t xml:space="preserve"> </w:t>
      </w:r>
      <w:r w:rsidR="006A07BD" w:rsidRPr="00AF1928">
        <w:rPr>
          <w:rFonts w:eastAsia="Calibri" w:cstheme="minorHAnsi"/>
          <w:sz w:val="20"/>
          <w:szCs w:val="20"/>
          <w:lang w:eastAsia="en-GB"/>
        </w:rPr>
        <w:t xml:space="preserve">instead </w:t>
      </w:r>
      <w:r w:rsidR="00B10FF6" w:rsidRPr="00AF1928">
        <w:rPr>
          <w:rFonts w:eastAsia="Calibri" w:cstheme="minorHAnsi"/>
          <w:sz w:val="20"/>
          <w:szCs w:val="20"/>
          <w:lang w:eastAsia="en-GB"/>
        </w:rPr>
        <w:t xml:space="preserve">risk alienating communities and driving </w:t>
      </w:r>
      <w:r w:rsidR="006A07BD" w:rsidRPr="00AF1928">
        <w:rPr>
          <w:rFonts w:eastAsia="Calibri" w:cstheme="minorHAnsi"/>
          <w:sz w:val="20"/>
          <w:szCs w:val="20"/>
          <w:lang w:eastAsia="en-GB"/>
        </w:rPr>
        <w:t xml:space="preserve">the practice of CEFM </w:t>
      </w:r>
      <w:r w:rsidR="006C6604" w:rsidRPr="00AF1928">
        <w:rPr>
          <w:rFonts w:eastAsia="Calibri" w:cstheme="minorHAnsi"/>
          <w:sz w:val="20"/>
          <w:szCs w:val="20"/>
          <w:lang w:eastAsia="en-GB"/>
        </w:rPr>
        <w:t>underground.</w:t>
      </w:r>
      <w:r w:rsidR="00085AD1">
        <w:rPr>
          <w:rStyle w:val="FootnoteReference"/>
          <w:rFonts w:eastAsia="Calibri" w:cstheme="minorHAnsi"/>
          <w:sz w:val="20"/>
          <w:szCs w:val="20"/>
          <w:lang w:eastAsia="en-GB"/>
        </w:rPr>
        <w:footnoteReference w:id="10"/>
      </w:r>
      <w:r w:rsidR="006C6604" w:rsidRPr="00AF1928">
        <w:rPr>
          <w:rFonts w:eastAsia="Calibri" w:cstheme="minorHAnsi"/>
          <w:sz w:val="20"/>
          <w:szCs w:val="20"/>
          <w:lang w:eastAsia="en-GB"/>
        </w:rPr>
        <w:t xml:space="preserve"> </w:t>
      </w:r>
      <w:r w:rsidR="00341DE0">
        <w:rPr>
          <w:rFonts w:eastAsia="Calibri" w:cstheme="minorHAnsi"/>
          <w:sz w:val="20"/>
          <w:szCs w:val="20"/>
          <w:lang w:eastAsia="en-GB"/>
        </w:rPr>
        <w:t xml:space="preserve"> </w:t>
      </w:r>
    </w:p>
    <w:p w14:paraId="7272F413" w14:textId="77777777" w:rsidR="00D16691" w:rsidRDefault="00D16691" w:rsidP="00D16691">
      <w:pPr>
        <w:spacing w:after="0" w:line="240" w:lineRule="auto"/>
        <w:jc w:val="both"/>
        <w:rPr>
          <w:rFonts w:eastAsia="Calibri" w:cstheme="minorHAnsi"/>
          <w:b/>
          <w:sz w:val="20"/>
          <w:szCs w:val="20"/>
          <w:lang w:eastAsia="en-GB"/>
        </w:rPr>
      </w:pPr>
    </w:p>
    <w:p w14:paraId="78F54CFB" w14:textId="36ABA8AE" w:rsidR="001D2065" w:rsidRPr="00AF1928" w:rsidRDefault="001D2065" w:rsidP="00D16691">
      <w:pPr>
        <w:spacing w:after="0" w:line="240" w:lineRule="auto"/>
        <w:jc w:val="both"/>
        <w:rPr>
          <w:rFonts w:eastAsia="Calibri" w:cstheme="minorHAnsi"/>
          <w:b/>
          <w:sz w:val="20"/>
          <w:szCs w:val="20"/>
          <w:lang w:eastAsia="en-GB"/>
        </w:rPr>
      </w:pPr>
      <w:r w:rsidRPr="00AF1928">
        <w:rPr>
          <w:rFonts w:eastAsia="Calibri" w:cstheme="minorHAnsi"/>
          <w:b/>
          <w:sz w:val="20"/>
          <w:szCs w:val="20"/>
          <w:lang w:eastAsia="en-GB"/>
        </w:rPr>
        <w:t xml:space="preserve">Research on </w:t>
      </w:r>
      <w:r w:rsidR="00661C03" w:rsidRPr="00AF1928">
        <w:rPr>
          <w:rFonts w:eastAsia="Calibri" w:cstheme="minorHAnsi"/>
          <w:b/>
          <w:sz w:val="20"/>
          <w:szCs w:val="20"/>
          <w:lang w:eastAsia="en-GB"/>
        </w:rPr>
        <w:t>child marriage and children with d</w:t>
      </w:r>
      <w:r w:rsidRPr="00AF1928">
        <w:rPr>
          <w:rFonts w:eastAsia="Calibri" w:cstheme="minorHAnsi"/>
          <w:b/>
          <w:sz w:val="20"/>
          <w:szCs w:val="20"/>
          <w:lang w:eastAsia="en-GB"/>
        </w:rPr>
        <w:t>isabilities</w:t>
      </w:r>
    </w:p>
    <w:p w14:paraId="2692AE6B" w14:textId="1176D14F" w:rsidR="00F505D2" w:rsidRPr="00AF1928" w:rsidRDefault="00A504EE" w:rsidP="00D16691">
      <w:pPr>
        <w:spacing w:after="0" w:line="240" w:lineRule="auto"/>
        <w:jc w:val="both"/>
        <w:rPr>
          <w:rFonts w:eastAsia="Calibri" w:cstheme="minorHAnsi"/>
          <w:sz w:val="20"/>
          <w:szCs w:val="20"/>
          <w:lang w:eastAsia="en-GB"/>
        </w:rPr>
      </w:pPr>
      <w:r w:rsidRPr="00AF1928">
        <w:rPr>
          <w:rFonts w:eastAsia="Calibri" w:cstheme="minorHAnsi"/>
          <w:sz w:val="20"/>
          <w:szCs w:val="20"/>
          <w:lang w:eastAsia="en-GB"/>
        </w:rPr>
        <w:t>Research has been carried out in both Nepal and Ethiopia</w:t>
      </w:r>
      <w:r w:rsidR="0038109B">
        <w:rPr>
          <w:rFonts w:eastAsia="Calibri" w:cstheme="minorHAnsi"/>
          <w:sz w:val="20"/>
          <w:szCs w:val="20"/>
          <w:lang w:eastAsia="en-GB"/>
        </w:rPr>
        <w:t xml:space="preserve"> </w:t>
      </w:r>
      <w:r w:rsidR="00523A3D" w:rsidRPr="00AF1928">
        <w:rPr>
          <w:rFonts w:eastAsia="Calibri" w:cstheme="minorHAnsi"/>
          <w:sz w:val="20"/>
          <w:szCs w:val="20"/>
          <w:lang w:eastAsia="en-GB"/>
        </w:rPr>
        <w:t>looking</w:t>
      </w:r>
      <w:r w:rsidR="00A2172C" w:rsidRPr="00AF1928">
        <w:rPr>
          <w:rFonts w:eastAsia="Calibri" w:cstheme="minorHAnsi"/>
          <w:sz w:val="20"/>
          <w:szCs w:val="20"/>
          <w:lang w:eastAsia="en-GB"/>
        </w:rPr>
        <w:t xml:space="preserve"> into the factors</w:t>
      </w:r>
      <w:r w:rsidR="0018108C" w:rsidRPr="00AF1928">
        <w:rPr>
          <w:rFonts w:eastAsia="Calibri" w:cstheme="minorHAnsi"/>
          <w:sz w:val="20"/>
          <w:szCs w:val="20"/>
          <w:lang w:eastAsia="en-GB"/>
        </w:rPr>
        <w:t>,</w:t>
      </w:r>
      <w:r w:rsidR="00A2172C" w:rsidRPr="00AF1928">
        <w:rPr>
          <w:rFonts w:eastAsia="Calibri" w:cstheme="minorHAnsi"/>
          <w:sz w:val="20"/>
          <w:szCs w:val="20"/>
          <w:lang w:eastAsia="en-GB"/>
        </w:rPr>
        <w:t xml:space="preserve"> </w:t>
      </w:r>
      <w:r w:rsidR="00445B8D" w:rsidRPr="00AF1928">
        <w:rPr>
          <w:rFonts w:eastAsia="Calibri" w:cstheme="minorHAnsi"/>
          <w:sz w:val="20"/>
          <w:szCs w:val="20"/>
          <w:lang w:eastAsia="en-GB"/>
        </w:rPr>
        <w:t>which contribute to the practice of CEFM and the impact this ha</w:t>
      </w:r>
      <w:r w:rsidR="0018108C" w:rsidRPr="00AF1928">
        <w:rPr>
          <w:rFonts w:eastAsia="Calibri" w:cstheme="minorHAnsi"/>
          <w:sz w:val="20"/>
          <w:szCs w:val="20"/>
          <w:lang w:eastAsia="en-GB"/>
        </w:rPr>
        <w:t>s on children with disabilities</w:t>
      </w:r>
      <w:r w:rsidRPr="00AF1928">
        <w:rPr>
          <w:rFonts w:eastAsia="Calibri" w:cstheme="minorHAnsi"/>
          <w:sz w:val="20"/>
          <w:szCs w:val="20"/>
          <w:lang w:eastAsia="en-GB"/>
        </w:rPr>
        <w:t>.</w:t>
      </w:r>
      <w:r w:rsidR="0038109B" w:rsidRPr="00AF1928">
        <w:rPr>
          <w:rStyle w:val="FootnoteReference"/>
          <w:rFonts w:eastAsia="Calibri" w:cstheme="minorHAnsi"/>
          <w:sz w:val="20"/>
          <w:szCs w:val="20"/>
          <w:lang w:eastAsia="en-GB"/>
        </w:rPr>
        <w:footnoteReference w:id="11"/>
      </w:r>
      <w:r w:rsidR="0038109B" w:rsidRPr="00AF1928">
        <w:rPr>
          <w:rFonts w:eastAsia="Calibri" w:cstheme="minorHAnsi"/>
          <w:sz w:val="20"/>
          <w:szCs w:val="20"/>
          <w:lang w:eastAsia="en-GB"/>
        </w:rPr>
        <w:t xml:space="preserve"> </w:t>
      </w:r>
      <w:r w:rsidRPr="00AF1928">
        <w:rPr>
          <w:rFonts w:eastAsia="Calibri" w:cstheme="minorHAnsi"/>
          <w:sz w:val="20"/>
          <w:szCs w:val="20"/>
          <w:lang w:eastAsia="en-GB"/>
        </w:rPr>
        <w:t xml:space="preserve"> The studies</w:t>
      </w:r>
      <w:r w:rsidR="00523A3D" w:rsidRPr="00AF1928">
        <w:rPr>
          <w:rFonts w:eastAsia="Calibri" w:cstheme="minorHAnsi"/>
          <w:sz w:val="20"/>
          <w:szCs w:val="20"/>
          <w:lang w:eastAsia="en-GB"/>
        </w:rPr>
        <w:t xml:space="preserve"> found that contrary to social beliefs and stigma surrounding disability and marriage, marriage among children with disabilities is an existing practice. While the driving cause of child marriage remains similar for children with and without disabilities (e.g. poverty, social norms, </w:t>
      </w:r>
      <w:r w:rsidR="0015664F" w:rsidRPr="00AF1928">
        <w:rPr>
          <w:rFonts w:eastAsia="Calibri" w:cstheme="minorHAnsi"/>
          <w:sz w:val="20"/>
          <w:szCs w:val="20"/>
          <w:lang w:eastAsia="en-GB"/>
        </w:rPr>
        <w:t>and gender</w:t>
      </w:r>
      <w:r w:rsidR="006A07BD" w:rsidRPr="00AF1928">
        <w:rPr>
          <w:rFonts w:eastAsia="Calibri" w:cstheme="minorHAnsi"/>
          <w:sz w:val="20"/>
          <w:szCs w:val="20"/>
          <w:lang w:eastAsia="en-GB"/>
        </w:rPr>
        <w:t xml:space="preserve"> relations), t</w:t>
      </w:r>
      <w:r w:rsidR="00523A3D" w:rsidRPr="00AF1928">
        <w:rPr>
          <w:rFonts w:eastAsia="Calibri" w:cstheme="minorHAnsi"/>
          <w:sz w:val="20"/>
          <w:szCs w:val="20"/>
          <w:lang w:eastAsia="en-GB"/>
        </w:rPr>
        <w:t>he vulnerabilities a child faces are further compounded due to the disability and the disability intensifies the consequences and impact of marriage</w:t>
      </w:r>
      <w:r w:rsidR="0015664F" w:rsidRPr="00AF1928">
        <w:rPr>
          <w:rFonts w:eastAsia="Calibri" w:cstheme="minorHAnsi"/>
          <w:sz w:val="20"/>
          <w:szCs w:val="20"/>
          <w:lang w:eastAsia="en-GB"/>
        </w:rPr>
        <w:t>.</w:t>
      </w:r>
      <w:r w:rsidR="00523A3D" w:rsidRPr="00AF1928">
        <w:rPr>
          <w:rStyle w:val="FootnoteReference"/>
          <w:rFonts w:eastAsia="Calibri" w:cstheme="minorHAnsi"/>
          <w:sz w:val="20"/>
          <w:szCs w:val="20"/>
          <w:lang w:eastAsia="en-GB"/>
        </w:rPr>
        <w:footnoteReference w:id="12"/>
      </w:r>
    </w:p>
    <w:p w14:paraId="21A24902" w14:textId="77777777" w:rsidR="00F505D2" w:rsidRDefault="00F505D2" w:rsidP="00D16691">
      <w:pPr>
        <w:pStyle w:val="ListParagraph"/>
        <w:spacing w:after="0" w:line="240" w:lineRule="auto"/>
        <w:jc w:val="both"/>
        <w:rPr>
          <w:rFonts w:eastAsia="Calibri" w:cstheme="minorHAnsi"/>
          <w:b/>
          <w:color w:val="004EB6" w:themeColor="accent1"/>
          <w:sz w:val="20"/>
          <w:szCs w:val="20"/>
          <w:lang w:val="en-GB" w:eastAsia="en-GB"/>
        </w:rPr>
      </w:pPr>
    </w:p>
    <w:p w14:paraId="50E9FC10" w14:textId="786C3E19" w:rsidR="009D2CAB" w:rsidRPr="00D16691" w:rsidRDefault="00BC38C9" w:rsidP="00D16691">
      <w:pPr>
        <w:pStyle w:val="ListParagraph"/>
        <w:numPr>
          <w:ilvl w:val="0"/>
          <w:numId w:val="5"/>
        </w:numPr>
        <w:spacing w:after="0" w:line="240" w:lineRule="auto"/>
        <w:jc w:val="both"/>
        <w:rPr>
          <w:rFonts w:eastAsia="Calibri" w:cstheme="minorHAnsi"/>
          <w:b/>
          <w:color w:val="004EB6" w:themeColor="accent1"/>
          <w:szCs w:val="20"/>
          <w:lang w:val="en-GB" w:eastAsia="en-GB"/>
        </w:rPr>
      </w:pPr>
      <w:r>
        <w:rPr>
          <w:rFonts w:eastAsia="Calibri" w:cstheme="minorHAnsi"/>
          <w:b/>
          <w:color w:val="004EB6" w:themeColor="accent1"/>
          <w:szCs w:val="20"/>
          <w:lang w:val="en-GB" w:eastAsia="en-GB"/>
        </w:rPr>
        <w:t>CONCLUSIONS</w:t>
      </w:r>
    </w:p>
    <w:p w14:paraId="184C17F2" w14:textId="2533407C" w:rsidR="00085AD1" w:rsidRDefault="00455834" w:rsidP="00341DE0">
      <w:pPr>
        <w:spacing w:after="0" w:line="240" w:lineRule="auto"/>
        <w:jc w:val="both"/>
        <w:rPr>
          <w:sz w:val="20"/>
          <w:szCs w:val="20"/>
        </w:rPr>
      </w:pPr>
      <w:r w:rsidRPr="00AF1928">
        <w:rPr>
          <w:sz w:val="20"/>
          <w:szCs w:val="20"/>
        </w:rPr>
        <w:t xml:space="preserve">Throughout this submission, Plan International has highlighted </w:t>
      </w:r>
      <w:r w:rsidR="00A41AB2">
        <w:rPr>
          <w:sz w:val="20"/>
          <w:szCs w:val="20"/>
        </w:rPr>
        <w:t xml:space="preserve">some good practices and </w:t>
      </w:r>
      <w:r w:rsidRPr="00AF1928">
        <w:rPr>
          <w:sz w:val="20"/>
          <w:szCs w:val="20"/>
        </w:rPr>
        <w:t xml:space="preserve">several areas in need of </w:t>
      </w:r>
      <w:r w:rsidR="00A41AB2">
        <w:rPr>
          <w:sz w:val="20"/>
          <w:szCs w:val="20"/>
        </w:rPr>
        <w:t xml:space="preserve">further </w:t>
      </w:r>
      <w:r w:rsidRPr="00AF1928">
        <w:rPr>
          <w:sz w:val="20"/>
          <w:szCs w:val="20"/>
        </w:rPr>
        <w:t>attention</w:t>
      </w:r>
      <w:r w:rsidR="007E453A">
        <w:rPr>
          <w:sz w:val="20"/>
          <w:szCs w:val="20"/>
        </w:rPr>
        <w:t xml:space="preserve"> and action</w:t>
      </w:r>
      <w:r w:rsidRPr="00AF1928">
        <w:rPr>
          <w:sz w:val="20"/>
          <w:szCs w:val="20"/>
        </w:rPr>
        <w:t xml:space="preserve"> by States and other stakeholders </w:t>
      </w:r>
      <w:r w:rsidR="000C6997">
        <w:rPr>
          <w:sz w:val="20"/>
          <w:szCs w:val="20"/>
        </w:rPr>
        <w:t xml:space="preserve">working </w:t>
      </w:r>
      <w:r w:rsidR="00570AEB">
        <w:rPr>
          <w:sz w:val="20"/>
          <w:szCs w:val="20"/>
        </w:rPr>
        <w:t>on</w:t>
      </w:r>
      <w:r w:rsidRPr="00AF1928">
        <w:rPr>
          <w:sz w:val="20"/>
          <w:szCs w:val="20"/>
        </w:rPr>
        <w:t xml:space="preserve"> the eradication of child, early and forced marriage. Plan International believes that the recommendations in their previous submission to the Secretary</w:t>
      </w:r>
      <w:r w:rsidR="0084779C" w:rsidRPr="00AF1928">
        <w:rPr>
          <w:sz w:val="20"/>
          <w:szCs w:val="20"/>
        </w:rPr>
        <w:t>-</w:t>
      </w:r>
      <w:r w:rsidRPr="00AF1928">
        <w:rPr>
          <w:sz w:val="20"/>
          <w:szCs w:val="20"/>
        </w:rPr>
        <w:t>General</w:t>
      </w:r>
      <w:r w:rsidR="00341DE0">
        <w:rPr>
          <w:sz w:val="20"/>
          <w:szCs w:val="20"/>
        </w:rPr>
        <w:t>’s</w:t>
      </w:r>
      <w:r w:rsidRPr="00AF1928">
        <w:rPr>
          <w:sz w:val="20"/>
          <w:szCs w:val="20"/>
        </w:rPr>
        <w:t xml:space="preserve"> </w:t>
      </w:r>
      <w:r w:rsidR="007E453A">
        <w:rPr>
          <w:sz w:val="20"/>
          <w:szCs w:val="20"/>
        </w:rPr>
        <w:t xml:space="preserve">report </w:t>
      </w:r>
      <w:r w:rsidRPr="00AF1928">
        <w:rPr>
          <w:sz w:val="20"/>
          <w:szCs w:val="20"/>
        </w:rPr>
        <w:t>on CEFM in 2016</w:t>
      </w:r>
      <w:r w:rsidR="00A41AB2">
        <w:rPr>
          <w:sz w:val="20"/>
          <w:szCs w:val="20"/>
        </w:rPr>
        <w:t xml:space="preserve"> also remain</w:t>
      </w:r>
      <w:r w:rsidRPr="00AF1928">
        <w:rPr>
          <w:sz w:val="20"/>
          <w:szCs w:val="20"/>
        </w:rPr>
        <w:t xml:space="preserve"> </w:t>
      </w:r>
      <w:r w:rsidR="0084779C" w:rsidRPr="00AF1928">
        <w:rPr>
          <w:sz w:val="20"/>
          <w:szCs w:val="20"/>
        </w:rPr>
        <w:t xml:space="preserve">prominent and </w:t>
      </w:r>
      <w:r w:rsidRPr="00AF1928">
        <w:rPr>
          <w:sz w:val="20"/>
          <w:szCs w:val="20"/>
        </w:rPr>
        <w:t>valid.</w:t>
      </w:r>
      <w:r w:rsidR="00D16691" w:rsidRPr="00AF1928">
        <w:rPr>
          <w:rStyle w:val="FootnoteReference"/>
          <w:sz w:val="20"/>
          <w:szCs w:val="20"/>
        </w:rPr>
        <w:footnoteReference w:id="13"/>
      </w:r>
      <w:r w:rsidR="0084779C" w:rsidRPr="00AF1928">
        <w:rPr>
          <w:sz w:val="20"/>
          <w:szCs w:val="20"/>
        </w:rPr>
        <w:t xml:space="preserve"> </w:t>
      </w:r>
      <w:r w:rsidR="006860B9">
        <w:rPr>
          <w:sz w:val="20"/>
          <w:szCs w:val="20"/>
        </w:rPr>
        <w:t>Furthermore</w:t>
      </w:r>
      <w:r w:rsidRPr="00AF1928">
        <w:rPr>
          <w:sz w:val="20"/>
          <w:szCs w:val="20"/>
        </w:rPr>
        <w:t xml:space="preserve">, </w:t>
      </w:r>
      <w:r w:rsidRPr="00341DE0">
        <w:rPr>
          <w:b/>
          <w:sz w:val="20"/>
          <w:szCs w:val="20"/>
        </w:rPr>
        <w:t xml:space="preserve">Plan International urges </w:t>
      </w:r>
      <w:r w:rsidR="00F560F7" w:rsidRPr="00341DE0">
        <w:rPr>
          <w:b/>
          <w:sz w:val="20"/>
          <w:szCs w:val="20"/>
        </w:rPr>
        <w:t>relevant actors to actively use regional and international human rights mechanisms to hold S</w:t>
      </w:r>
      <w:r w:rsidR="00AF1928" w:rsidRPr="00341DE0">
        <w:rPr>
          <w:b/>
          <w:sz w:val="20"/>
          <w:szCs w:val="20"/>
        </w:rPr>
        <w:t>tates to account</w:t>
      </w:r>
      <w:r w:rsidR="00C85960">
        <w:rPr>
          <w:b/>
          <w:sz w:val="20"/>
          <w:szCs w:val="20"/>
        </w:rPr>
        <w:t>, and encourages</w:t>
      </w:r>
      <w:r w:rsidR="00521847" w:rsidRPr="00341DE0">
        <w:rPr>
          <w:b/>
          <w:sz w:val="20"/>
          <w:szCs w:val="20"/>
        </w:rPr>
        <w:t xml:space="preserve"> </w:t>
      </w:r>
      <w:r w:rsidR="00AF1928" w:rsidRPr="00341DE0">
        <w:rPr>
          <w:b/>
          <w:sz w:val="20"/>
          <w:szCs w:val="20"/>
        </w:rPr>
        <w:t>S</w:t>
      </w:r>
      <w:r w:rsidR="00F560F7" w:rsidRPr="00341DE0">
        <w:rPr>
          <w:b/>
          <w:sz w:val="20"/>
          <w:szCs w:val="20"/>
        </w:rPr>
        <w:t>tates to implemen</w:t>
      </w:r>
      <w:r w:rsidR="00AF1928" w:rsidRPr="00341DE0">
        <w:rPr>
          <w:b/>
          <w:sz w:val="20"/>
          <w:szCs w:val="20"/>
        </w:rPr>
        <w:t>t all recommendations made</w:t>
      </w:r>
      <w:r w:rsidR="006C6604" w:rsidRPr="00341DE0">
        <w:rPr>
          <w:b/>
          <w:sz w:val="20"/>
          <w:szCs w:val="20"/>
        </w:rPr>
        <w:t xml:space="preserve"> </w:t>
      </w:r>
      <w:r w:rsidR="0084779C" w:rsidRPr="00341DE0">
        <w:rPr>
          <w:b/>
          <w:sz w:val="20"/>
          <w:szCs w:val="20"/>
        </w:rPr>
        <w:t>(for example</w:t>
      </w:r>
      <w:r w:rsidR="00AF1928" w:rsidRPr="00341DE0">
        <w:rPr>
          <w:b/>
          <w:sz w:val="20"/>
          <w:szCs w:val="20"/>
        </w:rPr>
        <w:t xml:space="preserve"> from</w:t>
      </w:r>
      <w:r w:rsidR="0084779C" w:rsidRPr="00341DE0">
        <w:rPr>
          <w:b/>
          <w:sz w:val="20"/>
          <w:szCs w:val="20"/>
        </w:rPr>
        <w:t xml:space="preserve"> UPR, CRC</w:t>
      </w:r>
      <w:r w:rsidR="00C85960">
        <w:rPr>
          <w:b/>
          <w:sz w:val="20"/>
          <w:szCs w:val="20"/>
        </w:rPr>
        <w:t xml:space="preserve"> and </w:t>
      </w:r>
      <w:r w:rsidR="0084779C" w:rsidRPr="00341DE0">
        <w:rPr>
          <w:b/>
          <w:sz w:val="20"/>
          <w:szCs w:val="20"/>
        </w:rPr>
        <w:t>CEDAW)</w:t>
      </w:r>
      <w:r w:rsidRPr="00341DE0">
        <w:rPr>
          <w:b/>
          <w:sz w:val="20"/>
          <w:szCs w:val="20"/>
        </w:rPr>
        <w:t xml:space="preserve">, particularly those which impact on the advancement of girls rights and </w:t>
      </w:r>
      <w:r w:rsidR="007E453A" w:rsidRPr="00341DE0">
        <w:rPr>
          <w:b/>
          <w:sz w:val="20"/>
          <w:szCs w:val="20"/>
        </w:rPr>
        <w:t xml:space="preserve">child, </w:t>
      </w:r>
      <w:r w:rsidRPr="00341DE0">
        <w:rPr>
          <w:b/>
          <w:sz w:val="20"/>
          <w:szCs w:val="20"/>
        </w:rPr>
        <w:t>early, and forced marriage</w:t>
      </w:r>
      <w:r w:rsidRPr="00AF1928">
        <w:rPr>
          <w:sz w:val="20"/>
          <w:szCs w:val="20"/>
        </w:rPr>
        <w:t>.</w:t>
      </w:r>
      <w:r w:rsidR="00341DE0">
        <w:rPr>
          <w:sz w:val="20"/>
          <w:szCs w:val="20"/>
        </w:rPr>
        <w:t xml:space="preserve"> </w:t>
      </w:r>
    </w:p>
    <w:p w14:paraId="259F83B5" w14:textId="77777777" w:rsidR="00085AD1" w:rsidRDefault="00085AD1" w:rsidP="00341DE0">
      <w:pPr>
        <w:spacing w:after="0" w:line="240" w:lineRule="auto"/>
        <w:jc w:val="both"/>
        <w:rPr>
          <w:sz w:val="20"/>
          <w:szCs w:val="20"/>
        </w:rPr>
      </w:pPr>
    </w:p>
    <w:p w14:paraId="780722F0" w14:textId="4935FAA9" w:rsidR="00455834" w:rsidRPr="00AF1928" w:rsidRDefault="00455834" w:rsidP="00341DE0">
      <w:pPr>
        <w:spacing w:after="0" w:line="240" w:lineRule="auto"/>
        <w:jc w:val="both"/>
        <w:rPr>
          <w:sz w:val="20"/>
          <w:szCs w:val="20"/>
        </w:rPr>
      </w:pPr>
      <w:r w:rsidRPr="00AF1928">
        <w:rPr>
          <w:sz w:val="20"/>
          <w:szCs w:val="20"/>
        </w:rPr>
        <w:t xml:space="preserve">Since the previous submission on CEFM, Plan International </w:t>
      </w:r>
      <w:r w:rsidR="00341DE0">
        <w:rPr>
          <w:sz w:val="20"/>
          <w:szCs w:val="20"/>
        </w:rPr>
        <w:t xml:space="preserve">also </w:t>
      </w:r>
      <w:r w:rsidRPr="00AF1928">
        <w:rPr>
          <w:sz w:val="20"/>
          <w:szCs w:val="20"/>
        </w:rPr>
        <w:t xml:space="preserve">wishes to highlight </w:t>
      </w:r>
      <w:r w:rsidR="00085AD1">
        <w:rPr>
          <w:sz w:val="20"/>
          <w:szCs w:val="20"/>
        </w:rPr>
        <w:t xml:space="preserve">four </w:t>
      </w:r>
      <w:r w:rsidRPr="00AF1928">
        <w:rPr>
          <w:sz w:val="20"/>
          <w:szCs w:val="20"/>
        </w:rPr>
        <w:t>areas requiring further attention</w:t>
      </w:r>
      <w:r w:rsidR="0084779C" w:rsidRPr="00AF1928">
        <w:rPr>
          <w:sz w:val="20"/>
          <w:szCs w:val="20"/>
        </w:rPr>
        <w:t xml:space="preserve"> and the development of appropriate </w:t>
      </w:r>
      <w:r w:rsidRPr="00AF1928">
        <w:rPr>
          <w:sz w:val="20"/>
          <w:szCs w:val="20"/>
        </w:rPr>
        <w:t>polic</w:t>
      </w:r>
      <w:r w:rsidR="00A55E1D">
        <w:rPr>
          <w:sz w:val="20"/>
          <w:szCs w:val="20"/>
        </w:rPr>
        <w:t>ies</w:t>
      </w:r>
      <w:r w:rsidR="0084779C" w:rsidRPr="00AF1928">
        <w:rPr>
          <w:sz w:val="20"/>
          <w:szCs w:val="20"/>
        </w:rPr>
        <w:t xml:space="preserve">, strategies and </w:t>
      </w:r>
      <w:r w:rsidRPr="00AF1928">
        <w:rPr>
          <w:sz w:val="20"/>
          <w:szCs w:val="20"/>
        </w:rPr>
        <w:t>programme</w:t>
      </w:r>
      <w:r w:rsidR="0084779C" w:rsidRPr="00AF1928">
        <w:rPr>
          <w:sz w:val="20"/>
          <w:szCs w:val="20"/>
        </w:rPr>
        <w:t>s</w:t>
      </w:r>
      <w:r w:rsidR="002B271B">
        <w:rPr>
          <w:sz w:val="20"/>
          <w:szCs w:val="20"/>
        </w:rPr>
        <w:t xml:space="preserve"> to address</w:t>
      </w:r>
      <w:r w:rsidR="00AC59D1" w:rsidRPr="00AF1928">
        <w:rPr>
          <w:sz w:val="20"/>
          <w:szCs w:val="20"/>
        </w:rPr>
        <w:t>:</w:t>
      </w:r>
    </w:p>
    <w:p w14:paraId="097347BA" w14:textId="300FC384" w:rsidR="0084779C" w:rsidRPr="00AF1928" w:rsidRDefault="00AC59D1" w:rsidP="00455834">
      <w:pPr>
        <w:pStyle w:val="ListParagraph"/>
        <w:numPr>
          <w:ilvl w:val="0"/>
          <w:numId w:val="29"/>
        </w:numPr>
        <w:rPr>
          <w:sz w:val="20"/>
          <w:szCs w:val="20"/>
          <w:lang w:val="en-GB"/>
        </w:rPr>
      </w:pPr>
      <w:r w:rsidRPr="00AF1928">
        <w:rPr>
          <w:sz w:val="20"/>
          <w:szCs w:val="20"/>
          <w:lang w:val="en-GB"/>
        </w:rPr>
        <w:t>The need to adapt child marriage strategies to address the complexities arising from urbanisation</w:t>
      </w:r>
      <w:r w:rsidR="00BC38C9">
        <w:rPr>
          <w:sz w:val="20"/>
          <w:szCs w:val="20"/>
          <w:lang w:val="en-GB"/>
        </w:rPr>
        <w:t xml:space="preserve"> and in humanitarian</w:t>
      </w:r>
      <w:r w:rsidR="00CC2C3C">
        <w:rPr>
          <w:sz w:val="20"/>
          <w:szCs w:val="20"/>
          <w:lang w:val="en-GB"/>
        </w:rPr>
        <w:t>/fragile</w:t>
      </w:r>
      <w:r w:rsidR="00BC38C9">
        <w:rPr>
          <w:sz w:val="20"/>
          <w:szCs w:val="20"/>
          <w:lang w:val="en-GB"/>
        </w:rPr>
        <w:t xml:space="preserve"> </w:t>
      </w:r>
      <w:r w:rsidR="002B5CDD">
        <w:rPr>
          <w:sz w:val="20"/>
          <w:szCs w:val="20"/>
          <w:lang w:val="en-GB"/>
        </w:rPr>
        <w:t>contexts</w:t>
      </w:r>
      <w:r w:rsidR="00AF1928">
        <w:rPr>
          <w:sz w:val="20"/>
          <w:szCs w:val="20"/>
          <w:lang w:val="en-GB"/>
        </w:rPr>
        <w:t>.</w:t>
      </w:r>
      <w:r w:rsidRPr="00AF1928">
        <w:rPr>
          <w:sz w:val="20"/>
          <w:szCs w:val="20"/>
          <w:lang w:val="en-GB"/>
        </w:rPr>
        <w:t xml:space="preserve"> </w:t>
      </w:r>
    </w:p>
    <w:p w14:paraId="211231C4" w14:textId="14C87B85" w:rsidR="00455834" w:rsidRPr="00AF1928" w:rsidRDefault="00455834" w:rsidP="00455834">
      <w:pPr>
        <w:pStyle w:val="ListParagraph"/>
        <w:numPr>
          <w:ilvl w:val="0"/>
          <w:numId w:val="29"/>
        </w:numPr>
        <w:rPr>
          <w:sz w:val="20"/>
          <w:szCs w:val="20"/>
          <w:lang w:val="en-GB"/>
        </w:rPr>
      </w:pPr>
      <w:r w:rsidRPr="00AF1928">
        <w:rPr>
          <w:sz w:val="20"/>
          <w:szCs w:val="20"/>
        </w:rPr>
        <w:t xml:space="preserve">The prevalence of </w:t>
      </w:r>
      <w:r w:rsidR="0084779C" w:rsidRPr="00AF1928">
        <w:rPr>
          <w:sz w:val="20"/>
          <w:szCs w:val="20"/>
        </w:rPr>
        <w:t xml:space="preserve">informal </w:t>
      </w:r>
      <w:r w:rsidRPr="00AF1928">
        <w:rPr>
          <w:sz w:val="20"/>
          <w:szCs w:val="20"/>
        </w:rPr>
        <w:t>unions and</w:t>
      </w:r>
      <w:r w:rsidR="00454E10" w:rsidRPr="00AF1928">
        <w:rPr>
          <w:sz w:val="20"/>
          <w:szCs w:val="20"/>
        </w:rPr>
        <w:t xml:space="preserve"> informal</w:t>
      </w:r>
      <w:r w:rsidRPr="00AF1928">
        <w:rPr>
          <w:sz w:val="20"/>
          <w:szCs w:val="20"/>
        </w:rPr>
        <w:t xml:space="preserve"> marriage ceremonies without registration</w:t>
      </w:r>
      <w:r w:rsidR="004108B1">
        <w:rPr>
          <w:sz w:val="20"/>
          <w:szCs w:val="20"/>
        </w:rPr>
        <w:t>,</w:t>
      </w:r>
      <w:r w:rsidRPr="00AF1928">
        <w:rPr>
          <w:sz w:val="20"/>
          <w:szCs w:val="20"/>
        </w:rPr>
        <w:t xml:space="preserve"> which is making child marriage invisible.  </w:t>
      </w:r>
    </w:p>
    <w:p w14:paraId="31863F3E" w14:textId="4264CD3A" w:rsidR="006D6694" w:rsidRPr="00085AD1" w:rsidRDefault="00455834" w:rsidP="00AF1928">
      <w:pPr>
        <w:pStyle w:val="ListParagraph"/>
        <w:numPr>
          <w:ilvl w:val="0"/>
          <w:numId w:val="29"/>
        </w:numPr>
        <w:rPr>
          <w:sz w:val="20"/>
          <w:szCs w:val="20"/>
          <w:lang w:val="en-GB"/>
        </w:rPr>
      </w:pPr>
      <w:r w:rsidRPr="00AF1928">
        <w:rPr>
          <w:sz w:val="20"/>
          <w:szCs w:val="20"/>
        </w:rPr>
        <w:t xml:space="preserve">The lack of comprehensive support systems for girls </w:t>
      </w:r>
      <w:r w:rsidR="00454E10" w:rsidRPr="00AF1928">
        <w:rPr>
          <w:sz w:val="20"/>
          <w:szCs w:val="20"/>
        </w:rPr>
        <w:t>who</w:t>
      </w:r>
      <w:r w:rsidRPr="00AF1928">
        <w:rPr>
          <w:sz w:val="20"/>
          <w:szCs w:val="20"/>
        </w:rPr>
        <w:t xml:space="preserve"> are currently married or have been rescued from marriage to enable them to rehabilitate into society and to realise their full potential. </w:t>
      </w:r>
    </w:p>
    <w:p w14:paraId="3021FB12" w14:textId="47674479" w:rsidR="00085AD1" w:rsidRPr="00085AD1" w:rsidRDefault="00085AD1" w:rsidP="00AF1928">
      <w:pPr>
        <w:pStyle w:val="ListParagraph"/>
        <w:numPr>
          <w:ilvl w:val="0"/>
          <w:numId w:val="29"/>
        </w:numPr>
        <w:rPr>
          <w:sz w:val="18"/>
          <w:szCs w:val="20"/>
          <w:lang w:val="en-GB"/>
        </w:rPr>
      </w:pPr>
      <w:r w:rsidRPr="00085AD1">
        <w:rPr>
          <w:sz w:val="20"/>
        </w:rPr>
        <w:t xml:space="preserve">The </w:t>
      </w:r>
      <w:r w:rsidR="004108B1">
        <w:rPr>
          <w:sz w:val="20"/>
        </w:rPr>
        <w:t>interplay</w:t>
      </w:r>
      <w:r w:rsidRPr="00085AD1">
        <w:rPr>
          <w:sz w:val="20"/>
        </w:rPr>
        <w:t xml:space="preserve"> between</w:t>
      </w:r>
      <w:r w:rsidR="004108B1">
        <w:rPr>
          <w:sz w:val="20"/>
        </w:rPr>
        <w:t xml:space="preserve"> child, early and forced marriage </w:t>
      </w:r>
      <w:r w:rsidRPr="00085AD1">
        <w:rPr>
          <w:sz w:val="20"/>
        </w:rPr>
        <w:t>and the control of</w:t>
      </w:r>
      <w:r w:rsidR="004108B1">
        <w:rPr>
          <w:sz w:val="20"/>
        </w:rPr>
        <w:t xml:space="preserve"> female</w:t>
      </w:r>
      <w:r w:rsidRPr="00085AD1">
        <w:rPr>
          <w:sz w:val="20"/>
        </w:rPr>
        <w:t xml:space="preserve"> sexuality.</w:t>
      </w:r>
    </w:p>
    <w:sectPr w:rsidR="00085AD1" w:rsidRPr="00085AD1" w:rsidSect="00CE641A">
      <w:headerReference w:type="default" r:id="rId10"/>
      <w:footerReference w:type="default" r:id="rId11"/>
      <w:pgSz w:w="11906" w:h="16838"/>
      <w:pgMar w:top="720" w:right="864" w:bottom="720" w:left="8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8FC79" w14:textId="77777777" w:rsidR="00AB73BF" w:rsidRDefault="00AB73BF" w:rsidP="002F2012">
      <w:pPr>
        <w:spacing w:after="0" w:line="240" w:lineRule="auto"/>
      </w:pPr>
      <w:r>
        <w:separator/>
      </w:r>
    </w:p>
  </w:endnote>
  <w:endnote w:type="continuationSeparator" w:id="0">
    <w:p w14:paraId="45E98465" w14:textId="77777777" w:rsidR="00AB73BF" w:rsidRDefault="00AB73BF" w:rsidP="002F2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neer">
    <w:altName w:val="Impact"/>
    <w:panose1 w:val="00000000000000000000"/>
    <w:charset w:val="00"/>
    <w:family w:val="modern"/>
    <w:notTrueType/>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9549957"/>
      <w:docPartObj>
        <w:docPartGallery w:val="Page Numbers (Bottom of Page)"/>
        <w:docPartUnique/>
      </w:docPartObj>
    </w:sdtPr>
    <w:sdtEndPr>
      <w:rPr>
        <w:noProof/>
      </w:rPr>
    </w:sdtEndPr>
    <w:sdtContent>
      <w:p w14:paraId="137D01FB" w14:textId="24F2CE4D" w:rsidR="00BA62CC" w:rsidRDefault="00BA62CC">
        <w:pPr>
          <w:pStyle w:val="Footer"/>
          <w:jc w:val="right"/>
        </w:pPr>
        <w:r>
          <w:fldChar w:fldCharType="begin"/>
        </w:r>
        <w:r>
          <w:instrText xml:space="preserve"> PAGE   \* MERGEFORMAT </w:instrText>
        </w:r>
        <w:r>
          <w:fldChar w:fldCharType="separate"/>
        </w:r>
        <w:r w:rsidR="005A78C9">
          <w:rPr>
            <w:noProof/>
          </w:rPr>
          <w:t>1</w:t>
        </w:r>
        <w:r>
          <w:rPr>
            <w:noProof/>
          </w:rPr>
          <w:fldChar w:fldCharType="end"/>
        </w:r>
      </w:p>
    </w:sdtContent>
  </w:sdt>
  <w:p w14:paraId="5359CB2D" w14:textId="77777777" w:rsidR="00BA62CC" w:rsidRDefault="00BA6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151C2" w14:textId="77777777" w:rsidR="00AB73BF" w:rsidRDefault="00AB73BF" w:rsidP="002F2012">
      <w:pPr>
        <w:spacing w:after="0" w:line="240" w:lineRule="auto"/>
      </w:pPr>
      <w:r>
        <w:separator/>
      </w:r>
    </w:p>
  </w:footnote>
  <w:footnote w:type="continuationSeparator" w:id="0">
    <w:p w14:paraId="2D9AA227" w14:textId="77777777" w:rsidR="00AB73BF" w:rsidRDefault="00AB73BF" w:rsidP="002F2012">
      <w:pPr>
        <w:spacing w:after="0" w:line="240" w:lineRule="auto"/>
      </w:pPr>
      <w:r>
        <w:continuationSeparator/>
      </w:r>
    </w:p>
  </w:footnote>
  <w:footnote w:id="1">
    <w:p w14:paraId="1C3A5DE1" w14:textId="6AA68D21" w:rsidR="000E7D5B" w:rsidRPr="000E7D5B" w:rsidRDefault="000E7D5B">
      <w:pPr>
        <w:pStyle w:val="FootnoteText"/>
        <w:rPr>
          <w:lang w:val="en-US"/>
        </w:rPr>
      </w:pPr>
      <w:r>
        <w:rPr>
          <w:rStyle w:val="FootnoteReference"/>
        </w:rPr>
        <w:footnoteRef/>
      </w:r>
      <w:r>
        <w:t xml:space="preserve"> </w:t>
      </w:r>
      <w:r>
        <w:rPr>
          <w:sz w:val="18"/>
          <w:szCs w:val="18"/>
        </w:rPr>
        <w:t>Plan International,</w:t>
      </w:r>
      <w:r w:rsidRPr="00AF1928">
        <w:rPr>
          <w:sz w:val="18"/>
          <w:szCs w:val="18"/>
        </w:rPr>
        <w:t xml:space="preserve"> 2016, </w:t>
      </w:r>
      <w:r w:rsidRPr="00AF1928">
        <w:rPr>
          <w:i/>
          <w:sz w:val="18"/>
          <w:szCs w:val="18"/>
        </w:rPr>
        <w:t>Submission to the Report of the United Nations Secretary-General on Progress towards Ending Child, Early and Forced Marriage Worldwide</w:t>
      </w:r>
      <w:r w:rsidRPr="000E7D5B">
        <w:rPr>
          <w:sz w:val="18"/>
          <w:lang w:val="en-US"/>
        </w:rPr>
        <w:t xml:space="preserve">, </w:t>
      </w:r>
      <w:r>
        <w:rPr>
          <w:sz w:val="18"/>
          <w:lang w:val="en-US"/>
        </w:rPr>
        <w:t>a</w:t>
      </w:r>
      <w:r w:rsidRPr="000E7D5B">
        <w:rPr>
          <w:sz w:val="18"/>
          <w:lang w:val="en-US"/>
        </w:rPr>
        <w:t>ttached to this submission.</w:t>
      </w:r>
    </w:p>
  </w:footnote>
  <w:footnote w:id="2">
    <w:p w14:paraId="567E39B0" w14:textId="3F0BD652" w:rsidR="00BA62CC" w:rsidRPr="00824978" w:rsidRDefault="00BA62CC">
      <w:pPr>
        <w:pStyle w:val="FootnoteText"/>
        <w:rPr>
          <w:sz w:val="18"/>
          <w:szCs w:val="18"/>
          <w:lang w:val="en-US"/>
        </w:rPr>
      </w:pPr>
      <w:r w:rsidRPr="00824978">
        <w:rPr>
          <w:rStyle w:val="FootnoteReference"/>
          <w:sz w:val="18"/>
          <w:szCs w:val="18"/>
        </w:rPr>
        <w:footnoteRef/>
      </w:r>
      <w:r w:rsidRPr="00824978">
        <w:rPr>
          <w:sz w:val="18"/>
          <w:szCs w:val="18"/>
        </w:rPr>
        <w:t xml:space="preserve"> Quentin Wodon, Paula Tavares, Oliver Fiala, Alexis Le Nestour and Lisa Wise, 2017, </w:t>
      </w:r>
      <w:r w:rsidRPr="00824978">
        <w:rPr>
          <w:i/>
          <w:sz w:val="18"/>
          <w:szCs w:val="18"/>
        </w:rPr>
        <w:t>Ending Child Marriage: Child Marriage Laws and their Limitations</w:t>
      </w:r>
      <w:r w:rsidR="006E632D">
        <w:rPr>
          <w:i/>
          <w:sz w:val="18"/>
          <w:szCs w:val="18"/>
        </w:rPr>
        <w:t>.</w:t>
      </w:r>
    </w:p>
  </w:footnote>
  <w:footnote w:id="3">
    <w:p w14:paraId="14AEDA24" w14:textId="2A1804C8" w:rsidR="00BA62CC" w:rsidRPr="00590FD6" w:rsidRDefault="00BA62CC">
      <w:pPr>
        <w:pStyle w:val="FootnoteText"/>
        <w:rPr>
          <w:rFonts w:cstheme="minorHAnsi"/>
          <w:sz w:val="18"/>
          <w:szCs w:val="18"/>
        </w:rPr>
      </w:pPr>
      <w:r w:rsidRPr="00824978">
        <w:rPr>
          <w:rStyle w:val="FootnoteReference"/>
          <w:rFonts w:cstheme="minorHAnsi"/>
          <w:sz w:val="18"/>
          <w:szCs w:val="18"/>
        </w:rPr>
        <w:footnoteRef/>
      </w:r>
      <w:r w:rsidRPr="00824978">
        <w:rPr>
          <w:rFonts w:cstheme="minorHAnsi"/>
          <w:sz w:val="18"/>
          <w:szCs w:val="18"/>
        </w:rPr>
        <w:t xml:space="preserve"> </w:t>
      </w:r>
      <w:hyperlink r:id="rId1" w:history="1">
        <w:r w:rsidRPr="00824978">
          <w:rPr>
            <w:rStyle w:val="Hyperlink"/>
            <w:rFonts w:cstheme="minorHAnsi"/>
            <w:sz w:val="18"/>
            <w:szCs w:val="18"/>
          </w:rPr>
          <w:t>https://plan-international.org/blog/2015/11/no-more-girl-brides-guatemala</w:t>
        </w:r>
      </w:hyperlink>
      <w:r w:rsidRPr="00590FD6">
        <w:rPr>
          <w:rFonts w:cstheme="minorHAnsi"/>
          <w:sz w:val="18"/>
          <w:szCs w:val="18"/>
        </w:rPr>
        <w:t xml:space="preserve"> </w:t>
      </w:r>
    </w:p>
  </w:footnote>
  <w:footnote w:id="4">
    <w:p w14:paraId="38783ECB" w14:textId="60B2372C" w:rsidR="00BA62CC" w:rsidRPr="00E41875" w:rsidRDefault="00BA62CC">
      <w:pPr>
        <w:pStyle w:val="FootnoteText"/>
        <w:rPr>
          <w:sz w:val="18"/>
          <w:szCs w:val="18"/>
          <w:lang w:val="en-US"/>
        </w:rPr>
      </w:pPr>
      <w:r w:rsidRPr="00E41875">
        <w:rPr>
          <w:rStyle w:val="FootnoteReference"/>
          <w:sz w:val="18"/>
          <w:szCs w:val="18"/>
        </w:rPr>
        <w:footnoteRef/>
      </w:r>
      <w:r w:rsidR="006C6604">
        <w:rPr>
          <w:sz w:val="18"/>
          <w:szCs w:val="18"/>
        </w:rPr>
        <w:t xml:space="preserve"> </w:t>
      </w:r>
      <w:r w:rsidR="00D16691">
        <w:rPr>
          <w:sz w:val="18"/>
          <w:szCs w:val="18"/>
        </w:rPr>
        <w:t xml:space="preserve">For further details, </w:t>
      </w:r>
      <w:r w:rsidR="006E632D">
        <w:rPr>
          <w:sz w:val="18"/>
          <w:szCs w:val="18"/>
        </w:rPr>
        <w:t>r</w:t>
      </w:r>
      <w:r w:rsidR="006C6604">
        <w:rPr>
          <w:sz w:val="18"/>
          <w:szCs w:val="18"/>
        </w:rPr>
        <w:t xml:space="preserve">efer to Plan International`s 2016, </w:t>
      </w:r>
      <w:r w:rsidR="006C6604" w:rsidRPr="006C6604">
        <w:rPr>
          <w:i/>
          <w:sz w:val="18"/>
          <w:szCs w:val="18"/>
        </w:rPr>
        <w:t>Submission to the Report of the United Nations Secretary-General on Progress towards Ending Child, Early and Forced Marriage Worldwide</w:t>
      </w:r>
      <w:r w:rsidR="006C6604">
        <w:rPr>
          <w:sz w:val="18"/>
          <w:szCs w:val="18"/>
        </w:rPr>
        <w:t>.</w:t>
      </w:r>
      <w:r w:rsidRPr="00E41875">
        <w:rPr>
          <w:sz w:val="18"/>
          <w:szCs w:val="18"/>
        </w:rPr>
        <w:t xml:space="preserve"> </w:t>
      </w:r>
    </w:p>
  </w:footnote>
  <w:footnote w:id="5">
    <w:p w14:paraId="2745CBCD" w14:textId="6CDCB299" w:rsidR="00BA62CC" w:rsidRPr="00590FD6" w:rsidRDefault="00BA62CC" w:rsidP="006D6694">
      <w:pPr>
        <w:pStyle w:val="FootnoteText"/>
        <w:rPr>
          <w:rFonts w:cstheme="minorHAnsi"/>
          <w:sz w:val="18"/>
          <w:szCs w:val="18"/>
        </w:rPr>
      </w:pPr>
      <w:r w:rsidRPr="00590FD6">
        <w:rPr>
          <w:rStyle w:val="FootnoteReference"/>
          <w:rFonts w:cstheme="minorHAnsi"/>
          <w:sz w:val="18"/>
          <w:szCs w:val="18"/>
        </w:rPr>
        <w:footnoteRef/>
      </w:r>
      <w:r w:rsidRPr="00590FD6">
        <w:rPr>
          <w:rFonts w:cstheme="minorHAnsi"/>
          <w:sz w:val="18"/>
          <w:szCs w:val="18"/>
        </w:rPr>
        <w:t xml:space="preserve"> Most recently Plan International has developed a document for States to guide them in innovative practices for birth registrations. Plan International, 2017</w:t>
      </w:r>
      <w:r>
        <w:rPr>
          <w:rFonts w:cstheme="minorHAnsi"/>
          <w:sz w:val="18"/>
          <w:szCs w:val="18"/>
        </w:rPr>
        <w:t>,</w:t>
      </w:r>
      <w:r w:rsidRPr="00590FD6">
        <w:rPr>
          <w:rFonts w:cstheme="minorHAnsi"/>
          <w:i/>
          <w:sz w:val="18"/>
          <w:szCs w:val="18"/>
        </w:rPr>
        <w:t xml:space="preserve"> </w:t>
      </w:r>
      <w:hyperlink r:id="rId2" w:history="1">
        <w:r w:rsidRPr="00590FD6">
          <w:rPr>
            <w:rStyle w:val="Hyperlink"/>
            <w:rFonts w:cstheme="minorHAnsi"/>
            <w:i/>
            <w:sz w:val="18"/>
            <w:szCs w:val="18"/>
          </w:rPr>
          <w:t>Innovations in Birth Registration</w:t>
        </w:r>
      </w:hyperlink>
      <w:r w:rsidRPr="00590FD6">
        <w:rPr>
          <w:rFonts w:cstheme="minorHAnsi"/>
          <w:i/>
          <w:sz w:val="18"/>
          <w:szCs w:val="18"/>
        </w:rPr>
        <w:t>.</w:t>
      </w:r>
      <w:r w:rsidRPr="00590FD6">
        <w:rPr>
          <w:rFonts w:cstheme="minorHAnsi"/>
          <w:sz w:val="18"/>
          <w:szCs w:val="18"/>
        </w:rPr>
        <w:t xml:space="preserve"> </w:t>
      </w:r>
    </w:p>
  </w:footnote>
  <w:footnote w:id="6">
    <w:p w14:paraId="7F27B2C2" w14:textId="5D733029" w:rsidR="00BA62CC" w:rsidRPr="00AF1928" w:rsidRDefault="00BA62CC">
      <w:pPr>
        <w:pStyle w:val="FootnoteText"/>
        <w:rPr>
          <w:rFonts w:cstheme="minorHAnsi"/>
          <w:sz w:val="18"/>
          <w:szCs w:val="18"/>
        </w:rPr>
      </w:pPr>
      <w:r w:rsidRPr="00AF1928">
        <w:rPr>
          <w:rStyle w:val="FootnoteReference"/>
          <w:rFonts w:cstheme="minorHAnsi"/>
          <w:sz w:val="18"/>
          <w:szCs w:val="18"/>
        </w:rPr>
        <w:footnoteRef/>
      </w:r>
      <w:r w:rsidRPr="00AF1928">
        <w:rPr>
          <w:rFonts w:cstheme="minorHAnsi"/>
          <w:sz w:val="18"/>
          <w:szCs w:val="18"/>
        </w:rPr>
        <w:t xml:space="preserve"> Countries include Guatemala, Honduras, El Salvador, Malawi, Zambia, and Zimbabwe. See: </w:t>
      </w:r>
      <w:hyperlink r:id="rId3" w:history="1">
        <w:r w:rsidRPr="00AF1928">
          <w:rPr>
            <w:rStyle w:val="Hyperlink"/>
            <w:rFonts w:cstheme="minorHAnsi"/>
            <w:sz w:val="18"/>
            <w:szCs w:val="18"/>
          </w:rPr>
          <w:t>https://plan-international.org/youth-activism/men-champions-of-change</w:t>
        </w:r>
      </w:hyperlink>
      <w:r w:rsidR="006C6604" w:rsidRPr="00AF1928">
        <w:rPr>
          <w:rFonts w:cstheme="minorHAnsi"/>
          <w:sz w:val="18"/>
          <w:szCs w:val="18"/>
        </w:rPr>
        <w:t>.</w:t>
      </w:r>
    </w:p>
  </w:footnote>
  <w:footnote w:id="7">
    <w:p w14:paraId="612BCF54" w14:textId="3B4DA1C9" w:rsidR="00BA62CC" w:rsidRPr="00AF1928" w:rsidRDefault="00BA62CC">
      <w:pPr>
        <w:pStyle w:val="FootnoteText"/>
        <w:rPr>
          <w:sz w:val="18"/>
          <w:szCs w:val="18"/>
        </w:rPr>
      </w:pPr>
      <w:r w:rsidRPr="00AF1928">
        <w:rPr>
          <w:rStyle w:val="FootnoteReference"/>
          <w:sz w:val="18"/>
          <w:szCs w:val="18"/>
        </w:rPr>
        <w:footnoteRef/>
      </w:r>
      <w:r w:rsidRPr="00AF1928">
        <w:rPr>
          <w:sz w:val="18"/>
          <w:szCs w:val="18"/>
        </w:rPr>
        <w:t xml:space="preserve"> </w:t>
      </w:r>
      <w:r w:rsidRPr="00AF1928">
        <w:rPr>
          <w:rFonts w:cstheme="minorHAnsi"/>
          <w:sz w:val="18"/>
          <w:szCs w:val="18"/>
        </w:rPr>
        <w:t>In Ethiopia and Tanzan</w:t>
      </w:r>
      <w:r w:rsidR="00085AD1">
        <w:rPr>
          <w:rFonts w:cstheme="minorHAnsi"/>
          <w:sz w:val="18"/>
          <w:szCs w:val="18"/>
        </w:rPr>
        <w:t xml:space="preserve">ia research was also undertaken by Plan International </w:t>
      </w:r>
      <w:r w:rsidRPr="00AF1928">
        <w:rPr>
          <w:rFonts w:cstheme="minorHAnsi"/>
          <w:sz w:val="18"/>
          <w:szCs w:val="18"/>
        </w:rPr>
        <w:t>to establish early drivers of marriage and identify any protective factors. Further information can be provided on request.</w:t>
      </w:r>
    </w:p>
  </w:footnote>
  <w:footnote w:id="8">
    <w:p w14:paraId="61E06E6E" w14:textId="17FE67DE" w:rsidR="00BA62CC" w:rsidRPr="00AF1928" w:rsidRDefault="00BA62CC" w:rsidP="00C53E0D">
      <w:pPr>
        <w:pStyle w:val="FootnoteText"/>
        <w:rPr>
          <w:rFonts w:cstheme="minorHAnsi"/>
          <w:sz w:val="18"/>
          <w:szCs w:val="18"/>
        </w:rPr>
      </w:pPr>
      <w:r w:rsidRPr="00AF1928">
        <w:rPr>
          <w:rStyle w:val="FootnoteReference"/>
          <w:rFonts w:cstheme="minorHAnsi"/>
          <w:sz w:val="18"/>
          <w:szCs w:val="18"/>
        </w:rPr>
        <w:footnoteRef/>
      </w:r>
      <w:r w:rsidRPr="00AF1928">
        <w:rPr>
          <w:rFonts w:cstheme="minorHAnsi"/>
          <w:sz w:val="18"/>
          <w:szCs w:val="18"/>
        </w:rPr>
        <w:t xml:space="preserve"> Plan International Bangladesh, 2017, </w:t>
      </w:r>
      <w:r w:rsidRPr="00AF1928">
        <w:rPr>
          <w:rFonts w:cstheme="minorHAnsi"/>
          <w:i/>
          <w:sz w:val="18"/>
          <w:szCs w:val="18"/>
        </w:rPr>
        <w:t>Positive Deviance in Delaying the Age of Marriage</w:t>
      </w:r>
      <w:r w:rsidRPr="00AF1928">
        <w:rPr>
          <w:rFonts w:cstheme="minorHAnsi"/>
          <w:sz w:val="18"/>
          <w:szCs w:val="18"/>
        </w:rPr>
        <w:t xml:space="preserve">. </w:t>
      </w:r>
      <w:r w:rsidR="006C6604" w:rsidRPr="00AF1928">
        <w:rPr>
          <w:rFonts w:cstheme="minorHAnsi"/>
          <w:sz w:val="18"/>
          <w:szCs w:val="18"/>
        </w:rPr>
        <w:t xml:space="preserve">Further </w:t>
      </w:r>
      <w:r w:rsidRPr="00AF1928">
        <w:rPr>
          <w:rFonts w:cstheme="minorHAnsi"/>
          <w:sz w:val="18"/>
          <w:szCs w:val="18"/>
        </w:rPr>
        <w:t xml:space="preserve">information can be </w:t>
      </w:r>
      <w:r w:rsidR="006C6604" w:rsidRPr="00AF1928">
        <w:rPr>
          <w:rFonts w:cstheme="minorHAnsi"/>
          <w:sz w:val="18"/>
          <w:szCs w:val="18"/>
        </w:rPr>
        <w:t>provided</w:t>
      </w:r>
      <w:r w:rsidRPr="00AF1928">
        <w:rPr>
          <w:rFonts w:cstheme="minorHAnsi"/>
          <w:sz w:val="18"/>
          <w:szCs w:val="18"/>
        </w:rPr>
        <w:t xml:space="preserve"> </w:t>
      </w:r>
      <w:r w:rsidR="00D16691">
        <w:rPr>
          <w:rFonts w:cstheme="minorHAnsi"/>
          <w:sz w:val="18"/>
          <w:szCs w:val="18"/>
        </w:rPr>
        <w:t>up</w:t>
      </w:r>
      <w:r w:rsidRPr="00AF1928">
        <w:rPr>
          <w:rFonts w:cstheme="minorHAnsi"/>
          <w:sz w:val="18"/>
          <w:szCs w:val="18"/>
        </w:rPr>
        <w:t xml:space="preserve">on request. </w:t>
      </w:r>
    </w:p>
  </w:footnote>
  <w:footnote w:id="9">
    <w:p w14:paraId="31ED178A" w14:textId="60BB26D6" w:rsidR="00BA62CC" w:rsidRPr="00AF1928" w:rsidRDefault="00BA62CC">
      <w:pPr>
        <w:pStyle w:val="FootnoteText"/>
        <w:rPr>
          <w:rFonts w:cstheme="minorHAnsi"/>
          <w:sz w:val="18"/>
          <w:szCs w:val="18"/>
        </w:rPr>
      </w:pPr>
      <w:r w:rsidRPr="00AF1928">
        <w:rPr>
          <w:rStyle w:val="FootnoteReference"/>
          <w:rFonts w:cstheme="minorHAnsi"/>
          <w:sz w:val="18"/>
          <w:szCs w:val="18"/>
        </w:rPr>
        <w:footnoteRef/>
      </w:r>
      <w:r w:rsidRPr="00AF1928">
        <w:rPr>
          <w:rFonts w:cstheme="minorHAnsi"/>
          <w:sz w:val="18"/>
          <w:szCs w:val="18"/>
        </w:rPr>
        <w:t xml:space="preserve"> Plan International, 2017, </w:t>
      </w:r>
      <w:hyperlink r:id="rId4" w:history="1">
        <w:r w:rsidRPr="00AF1928">
          <w:rPr>
            <w:rStyle w:val="Hyperlink"/>
            <w:rFonts w:eastAsia="Calibri" w:cstheme="minorHAnsi"/>
            <w:i/>
            <w:sz w:val="18"/>
            <w:szCs w:val="18"/>
            <w:lang w:val="en-US" w:eastAsia="en-GB"/>
          </w:rPr>
          <w:t xml:space="preserve">Family Honour </w:t>
        </w:r>
        <w:r w:rsidR="004C105E" w:rsidRPr="00AF1928">
          <w:rPr>
            <w:rStyle w:val="Hyperlink"/>
            <w:rFonts w:eastAsia="Calibri" w:cstheme="minorHAnsi"/>
            <w:i/>
            <w:sz w:val="18"/>
            <w:szCs w:val="18"/>
            <w:lang w:val="en-US" w:eastAsia="en-GB"/>
          </w:rPr>
          <w:t>and Shattered Dreams: Girl B</w:t>
        </w:r>
        <w:r w:rsidRPr="00AF1928">
          <w:rPr>
            <w:rStyle w:val="Hyperlink"/>
            <w:rFonts w:eastAsia="Calibri" w:cstheme="minorHAnsi"/>
            <w:i/>
            <w:sz w:val="18"/>
            <w:szCs w:val="18"/>
            <w:lang w:val="en-US" w:eastAsia="en-GB"/>
          </w:rPr>
          <w:t>rides in Mali, Niger and Senegal</w:t>
        </w:r>
      </w:hyperlink>
      <w:r w:rsidRPr="00AF1928">
        <w:rPr>
          <w:rFonts w:eastAsia="Calibri" w:cstheme="minorHAnsi"/>
          <w:i/>
          <w:sz w:val="18"/>
          <w:szCs w:val="18"/>
          <w:lang w:val="en-US" w:eastAsia="en-GB"/>
        </w:rPr>
        <w:t>.</w:t>
      </w:r>
    </w:p>
  </w:footnote>
  <w:footnote w:id="10">
    <w:p w14:paraId="77664282" w14:textId="2444D6DF" w:rsidR="00085AD1" w:rsidRPr="00085AD1" w:rsidRDefault="00085AD1">
      <w:pPr>
        <w:pStyle w:val="FootnoteText"/>
        <w:rPr>
          <w:lang w:val="en-US"/>
        </w:rPr>
      </w:pPr>
      <w:r w:rsidRPr="00085AD1">
        <w:rPr>
          <w:rStyle w:val="FootnoteReference"/>
          <w:sz w:val="18"/>
        </w:rPr>
        <w:footnoteRef/>
      </w:r>
      <w:r w:rsidRPr="00085AD1">
        <w:rPr>
          <w:sz w:val="18"/>
        </w:rPr>
        <w:t xml:space="preserve"> Plan International is currently undertaking research in eight countries in Latin America and the Caribbean looking in particular at the driving factors of informal marriages and unions that do not involve an official ceremony. The prevalence of these unions remains high across these countries and is often not recognised as early marriage among the population.</w:t>
      </w:r>
    </w:p>
  </w:footnote>
  <w:footnote w:id="11">
    <w:p w14:paraId="3D441460" w14:textId="77777777" w:rsidR="0038109B" w:rsidRPr="00AF1928" w:rsidRDefault="0038109B" w:rsidP="0038109B">
      <w:pPr>
        <w:pStyle w:val="FootnoteText"/>
        <w:rPr>
          <w:rFonts w:cstheme="minorHAnsi"/>
          <w:sz w:val="18"/>
          <w:szCs w:val="18"/>
        </w:rPr>
      </w:pPr>
      <w:r w:rsidRPr="00AF1928">
        <w:rPr>
          <w:rStyle w:val="FootnoteReference"/>
          <w:rFonts w:cstheme="minorHAnsi"/>
          <w:sz w:val="18"/>
          <w:szCs w:val="18"/>
        </w:rPr>
        <w:footnoteRef/>
      </w:r>
      <w:r w:rsidRPr="00AF1928">
        <w:rPr>
          <w:rFonts w:cstheme="minorHAnsi"/>
          <w:sz w:val="18"/>
          <w:szCs w:val="18"/>
        </w:rPr>
        <w:t xml:space="preserve"> Further information can be provided upon request.</w:t>
      </w:r>
      <w:r w:rsidRPr="00AF1928">
        <w:rPr>
          <w:rFonts w:eastAsia="Calibri" w:cstheme="minorHAnsi"/>
          <w:sz w:val="18"/>
          <w:szCs w:val="18"/>
          <w:lang w:val="en-US" w:eastAsia="en-GB"/>
        </w:rPr>
        <w:t xml:space="preserve"> </w:t>
      </w:r>
    </w:p>
  </w:footnote>
  <w:footnote w:id="12">
    <w:p w14:paraId="1FB59A8F" w14:textId="5F85BF44" w:rsidR="00BA62CC" w:rsidRPr="00AF1928" w:rsidRDefault="00BA62CC">
      <w:pPr>
        <w:pStyle w:val="FootnoteText"/>
        <w:rPr>
          <w:sz w:val="18"/>
          <w:szCs w:val="18"/>
        </w:rPr>
      </w:pPr>
      <w:r w:rsidRPr="00AF1928">
        <w:rPr>
          <w:rStyle w:val="FootnoteReference"/>
          <w:rFonts w:cstheme="minorHAnsi"/>
          <w:sz w:val="18"/>
          <w:szCs w:val="18"/>
        </w:rPr>
        <w:footnoteRef/>
      </w:r>
      <w:r w:rsidRPr="00AF1928">
        <w:rPr>
          <w:rFonts w:cstheme="minorHAnsi"/>
          <w:sz w:val="18"/>
          <w:szCs w:val="18"/>
        </w:rPr>
        <w:t xml:space="preserve"> Plan International, 2017,</w:t>
      </w:r>
      <w:r w:rsidR="00374096">
        <w:rPr>
          <w:rFonts w:cstheme="minorHAnsi"/>
          <w:sz w:val="18"/>
          <w:szCs w:val="18"/>
        </w:rPr>
        <w:t xml:space="preserve"> </w:t>
      </w:r>
      <w:hyperlink r:id="rId5" w:history="1">
        <w:r w:rsidRPr="00AF1928">
          <w:rPr>
            <w:rStyle w:val="Hyperlink"/>
            <w:rFonts w:eastAsia="Calibri" w:cstheme="minorHAnsi"/>
            <w:i/>
            <w:sz w:val="18"/>
            <w:szCs w:val="18"/>
            <w:lang w:val="en-US" w:eastAsia="en-GB"/>
          </w:rPr>
          <w:t>Uncov</w:t>
        </w:r>
        <w:r w:rsidR="0038109B">
          <w:rPr>
            <w:rStyle w:val="Hyperlink"/>
            <w:rFonts w:eastAsia="Calibri" w:cstheme="minorHAnsi"/>
            <w:i/>
            <w:sz w:val="18"/>
            <w:szCs w:val="18"/>
            <w:lang w:val="en-US" w:eastAsia="en-GB"/>
          </w:rPr>
          <w:t>ered Realities: Exploring Experiences of Child M</w:t>
        </w:r>
        <w:r w:rsidRPr="00AF1928">
          <w:rPr>
            <w:rStyle w:val="Hyperlink"/>
            <w:rFonts w:eastAsia="Calibri" w:cstheme="minorHAnsi"/>
            <w:i/>
            <w:sz w:val="18"/>
            <w:szCs w:val="18"/>
            <w:lang w:val="en-US" w:eastAsia="en-GB"/>
          </w:rPr>
          <w:t xml:space="preserve">arriage among </w:t>
        </w:r>
        <w:r w:rsidR="0038109B">
          <w:rPr>
            <w:rStyle w:val="Hyperlink"/>
            <w:rFonts w:eastAsia="Calibri" w:cstheme="minorHAnsi"/>
            <w:i/>
            <w:sz w:val="18"/>
            <w:szCs w:val="18"/>
            <w:lang w:val="en-US" w:eastAsia="en-GB"/>
          </w:rPr>
          <w:t>Children with D</w:t>
        </w:r>
        <w:r w:rsidRPr="00AF1928">
          <w:rPr>
            <w:rStyle w:val="Hyperlink"/>
            <w:rFonts w:eastAsia="Calibri" w:cstheme="minorHAnsi"/>
            <w:i/>
            <w:sz w:val="18"/>
            <w:szCs w:val="18"/>
            <w:lang w:val="en-US" w:eastAsia="en-GB"/>
          </w:rPr>
          <w:t>isabilities</w:t>
        </w:r>
      </w:hyperlink>
      <w:r w:rsidRPr="00AF1928">
        <w:rPr>
          <w:rFonts w:cstheme="minorHAnsi"/>
          <w:sz w:val="18"/>
          <w:szCs w:val="18"/>
        </w:rPr>
        <w:t>.</w:t>
      </w:r>
    </w:p>
  </w:footnote>
  <w:footnote w:id="13">
    <w:p w14:paraId="43DE484D" w14:textId="35F1F235" w:rsidR="00D16691" w:rsidRPr="0084779C" w:rsidRDefault="00D16691" w:rsidP="00D16691">
      <w:pPr>
        <w:pStyle w:val="FootnoteText"/>
      </w:pPr>
      <w:r w:rsidRPr="00AF1928">
        <w:rPr>
          <w:rStyle w:val="FootnoteReference"/>
          <w:sz w:val="18"/>
          <w:szCs w:val="18"/>
        </w:rPr>
        <w:footnoteRef/>
      </w:r>
      <w:r w:rsidRPr="00AF1928">
        <w:rPr>
          <w:sz w:val="18"/>
          <w:szCs w:val="18"/>
        </w:rPr>
        <w:t xml:space="preserve"> </w:t>
      </w:r>
      <w:r>
        <w:rPr>
          <w:sz w:val="18"/>
          <w:szCs w:val="18"/>
        </w:rPr>
        <w:t>F</w:t>
      </w:r>
      <w:r w:rsidRPr="00AF1928">
        <w:rPr>
          <w:sz w:val="18"/>
          <w:szCs w:val="18"/>
        </w:rPr>
        <w:t>or further details</w:t>
      </w:r>
      <w:r>
        <w:rPr>
          <w:sz w:val="18"/>
          <w:szCs w:val="18"/>
        </w:rPr>
        <w:t>, r</w:t>
      </w:r>
      <w:r w:rsidR="000E7D5B">
        <w:rPr>
          <w:sz w:val="18"/>
          <w:szCs w:val="18"/>
        </w:rPr>
        <w:t>efer to Plan International,</w:t>
      </w:r>
      <w:r w:rsidRPr="00AF1928">
        <w:rPr>
          <w:sz w:val="18"/>
          <w:szCs w:val="18"/>
        </w:rPr>
        <w:t xml:space="preserve"> 2016, </w:t>
      </w:r>
      <w:r w:rsidRPr="00AF1928">
        <w:rPr>
          <w:i/>
          <w:sz w:val="18"/>
          <w:szCs w:val="18"/>
        </w:rPr>
        <w:t>Submission to the Report of the United Nations Secretary-General on Progress towards Ending Child, Early and Forced Marriage Worldwide</w:t>
      </w:r>
      <w:r w:rsidRPr="00AF1928">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FBE71" w14:textId="110B5D66" w:rsidR="00BA62CC" w:rsidRPr="00F15A6F" w:rsidRDefault="00BA62CC" w:rsidP="00F15A6F">
    <w:pPr>
      <w:pStyle w:val="Header"/>
      <w:tabs>
        <w:tab w:val="clear" w:pos="9026"/>
        <w:tab w:val="right" w:pos="9630"/>
      </w:tabs>
      <w:rPr>
        <w:noProof/>
        <w:sz w:val="18"/>
        <w:lang w:val="en-US"/>
      </w:rPr>
    </w:pPr>
    <w:r w:rsidRPr="00F15A6F">
      <w:rPr>
        <w:noProof/>
        <w:sz w:val="18"/>
        <w:lang w:val="en-US"/>
      </w:rPr>
      <w:t>November 2017</w:t>
    </w:r>
  </w:p>
  <w:p w14:paraId="2AAF7777" w14:textId="6D0AF541" w:rsidR="00BA62CC" w:rsidRDefault="00BA62CC" w:rsidP="00F851F6">
    <w:pPr>
      <w:pStyle w:val="Header"/>
      <w:tabs>
        <w:tab w:val="clear" w:pos="9026"/>
        <w:tab w:val="right" w:pos="9630"/>
      </w:tabs>
      <w:jc w:val="right"/>
      <w:rPr>
        <w:noProof/>
        <w:lang w:val="en-US"/>
      </w:rPr>
    </w:pPr>
    <w:r>
      <w:rPr>
        <w:noProof/>
        <w:lang w:eastAsia="en-GB"/>
      </w:rPr>
      <w:drawing>
        <wp:inline distT="0" distB="0" distL="0" distR="0" wp14:anchorId="1163F140" wp14:editId="788E2ABB">
          <wp:extent cx="1143000" cy="4343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_Logo_RGB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434340"/>
                  </a:xfrm>
                  <a:prstGeom prst="rect">
                    <a:avLst/>
                  </a:prstGeom>
                </pic:spPr>
              </pic:pic>
            </a:graphicData>
          </a:graphic>
        </wp:inline>
      </w:drawing>
    </w:r>
  </w:p>
  <w:p w14:paraId="340FB5FB" w14:textId="77777777" w:rsidR="00BA62CC" w:rsidRPr="00F851F6" w:rsidRDefault="00BA62CC" w:rsidP="00F851F6">
    <w:pPr>
      <w:pStyle w:val="Header"/>
      <w:tabs>
        <w:tab w:val="clear" w:pos="9026"/>
        <w:tab w:val="right" w:pos="9630"/>
      </w:tabs>
      <w:jc w:val="right"/>
      <w:rPr>
        <w:noProof/>
        <w:sz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64D86"/>
    <w:multiLevelType w:val="hybridMultilevel"/>
    <w:tmpl w:val="90408A8C"/>
    <w:lvl w:ilvl="0" w:tplc="88D49B6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80CC3"/>
    <w:multiLevelType w:val="hybridMultilevel"/>
    <w:tmpl w:val="FCD052E8"/>
    <w:lvl w:ilvl="0" w:tplc="C1F43DBE">
      <w:start w:val="58"/>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81F39"/>
    <w:multiLevelType w:val="hybridMultilevel"/>
    <w:tmpl w:val="EB0EFD44"/>
    <w:lvl w:ilvl="0" w:tplc="AAF28190">
      <w:start w:val="1"/>
      <w:numFmt w:val="bullet"/>
      <w:lvlText w:val=""/>
      <w:lvlJc w:val="left"/>
      <w:pPr>
        <w:ind w:left="360" w:hanging="360"/>
      </w:pPr>
      <w:rPr>
        <w:rFonts w:ascii="Symbol" w:hAnsi="Symbol" w:hint="default"/>
        <w:color w:val="004EB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9630EC8"/>
    <w:multiLevelType w:val="hybridMultilevel"/>
    <w:tmpl w:val="CFB8769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2D61F08"/>
    <w:multiLevelType w:val="hybridMultilevel"/>
    <w:tmpl w:val="5B12465C"/>
    <w:lvl w:ilvl="0" w:tplc="88D49B6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88D49B6E">
      <w:numFmt w:val="bullet"/>
      <w:lvlText w:val="-"/>
      <w:lvlJc w:val="left"/>
      <w:pPr>
        <w:ind w:left="2160" w:hanging="360"/>
      </w:pPr>
      <w:rPr>
        <w:rFonts w:ascii="Calibri" w:eastAsia="Calibr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0B2635"/>
    <w:multiLevelType w:val="hybridMultilevel"/>
    <w:tmpl w:val="6686A40C"/>
    <w:lvl w:ilvl="0" w:tplc="88D49B6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CD03D4"/>
    <w:multiLevelType w:val="hybridMultilevel"/>
    <w:tmpl w:val="0F64D2EA"/>
    <w:lvl w:ilvl="0" w:tplc="0FE2C1FC">
      <w:start w:val="1"/>
      <w:numFmt w:val="bullet"/>
      <w:lvlText w:val="•"/>
      <w:lvlJc w:val="left"/>
      <w:pPr>
        <w:tabs>
          <w:tab w:val="num" w:pos="720"/>
        </w:tabs>
        <w:ind w:left="720" w:hanging="360"/>
      </w:pPr>
      <w:rPr>
        <w:rFonts w:ascii="Times New Roman" w:hAnsi="Times New Roman" w:hint="default"/>
      </w:rPr>
    </w:lvl>
    <w:lvl w:ilvl="1" w:tplc="5EB8438C" w:tentative="1">
      <w:start w:val="1"/>
      <w:numFmt w:val="bullet"/>
      <w:lvlText w:val="•"/>
      <w:lvlJc w:val="left"/>
      <w:pPr>
        <w:tabs>
          <w:tab w:val="num" w:pos="1440"/>
        </w:tabs>
        <w:ind w:left="1440" w:hanging="360"/>
      </w:pPr>
      <w:rPr>
        <w:rFonts w:ascii="Times New Roman" w:hAnsi="Times New Roman" w:hint="default"/>
      </w:rPr>
    </w:lvl>
    <w:lvl w:ilvl="2" w:tplc="B074E05A" w:tentative="1">
      <w:start w:val="1"/>
      <w:numFmt w:val="bullet"/>
      <w:lvlText w:val="•"/>
      <w:lvlJc w:val="left"/>
      <w:pPr>
        <w:tabs>
          <w:tab w:val="num" w:pos="2160"/>
        </w:tabs>
        <w:ind w:left="2160" w:hanging="360"/>
      </w:pPr>
      <w:rPr>
        <w:rFonts w:ascii="Times New Roman" w:hAnsi="Times New Roman" w:hint="default"/>
      </w:rPr>
    </w:lvl>
    <w:lvl w:ilvl="3" w:tplc="93104BF6" w:tentative="1">
      <w:start w:val="1"/>
      <w:numFmt w:val="bullet"/>
      <w:lvlText w:val="•"/>
      <w:lvlJc w:val="left"/>
      <w:pPr>
        <w:tabs>
          <w:tab w:val="num" w:pos="2880"/>
        </w:tabs>
        <w:ind w:left="2880" w:hanging="360"/>
      </w:pPr>
      <w:rPr>
        <w:rFonts w:ascii="Times New Roman" w:hAnsi="Times New Roman" w:hint="default"/>
      </w:rPr>
    </w:lvl>
    <w:lvl w:ilvl="4" w:tplc="AED6C8EC" w:tentative="1">
      <w:start w:val="1"/>
      <w:numFmt w:val="bullet"/>
      <w:lvlText w:val="•"/>
      <w:lvlJc w:val="left"/>
      <w:pPr>
        <w:tabs>
          <w:tab w:val="num" w:pos="3600"/>
        </w:tabs>
        <w:ind w:left="3600" w:hanging="360"/>
      </w:pPr>
      <w:rPr>
        <w:rFonts w:ascii="Times New Roman" w:hAnsi="Times New Roman" w:hint="default"/>
      </w:rPr>
    </w:lvl>
    <w:lvl w:ilvl="5" w:tplc="B70E2C12" w:tentative="1">
      <w:start w:val="1"/>
      <w:numFmt w:val="bullet"/>
      <w:lvlText w:val="•"/>
      <w:lvlJc w:val="left"/>
      <w:pPr>
        <w:tabs>
          <w:tab w:val="num" w:pos="4320"/>
        </w:tabs>
        <w:ind w:left="4320" w:hanging="360"/>
      </w:pPr>
      <w:rPr>
        <w:rFonts w:ascii="Times New Roman" w:hAnsi="Times New Roman" w:hint="default"/>
      </w:rPr>
    </w:lvl>
    <w:lvl w:ilvl="6" w:tplc="28BE8A66" w:tentative="1">
      <w:start w:val="1"/>
      <w:numFmt w:val="bullet"/>
      <w:lvlText w:val="•"/>
      <w:lvlJc w:val="left"/>
      <w:pPr>
        <w:tabs>
          <w:tab w:val="num" w:pos="5040"/>
        </w:tabs>
        <w:ind w:left="5040" w:hanging="360"/>
      </w:pPr>
      <w:rPr>
        <w:rFonts w:ascii="Times New Roman" w:hAnsi="Times New Roman" w:hint="default"/>
      </w:rPr>
    </w:lvl>
    <w:lvl w:ilvl="7" w:tplc="E362CEEC" w:tentative="1">
      <w:start w:val="1"/>
      <w:numFmt w:val="bullet"/>
      <w:lvlText w:val="•"/>
      <w:lvlJc w:val="left"/>
      <w:pPr>
        <w:tabs>
          <w:tab w:val="num" w:pos="5760"/>
        </w:tabs>
        <w:ind w:left="5760" w:hanging="360"/>
      </w:pPr>
      <w:rPr>
        <w:rFonts w:ascii="Times New Roman" w:hAnsi="Times New Roman" w:hint="default"/>
      </w:rPr>
    </w:lvl>
    <w:lvl w:ilvl="8" w:tplc="C286169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C91540B"/>
    <w:multiLevelType w:val="hybridMultilevel"/>
    <w:tmpl w:val="F2F2E71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9D4774"/>
    <w:multiLevelType w:val="hybridMultilevel"/>
    <w:tmpl w:val="E2B613B6"/>
    <w:lvl w:ilvl="0" w:tplc="88D49B6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CF0ECC"/>
    <w:multiLevelType w:val="hybridMultilevel"/>
    <w:tmpl w:val="14D8DF96"/>
    <w:lvl w:ilvl="0" w:tplc="10B0B1F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1D0FC0"/>
    <w:multiLevelType w:val="hybridMultilevel"/>
    <w:tmpl w:val="2F70466E"/>
    <w:lvl w:ilvl="0" w:tplc="0809000F">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B7107F"/>
    <w:multiLevelType w:val="hybridMultilevel"/>
    <w:tmpl w:val="1986A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AA78E6"/>
    <w:multiLevelType w:val="hybridMultilevel"/>
    <w:tmpl w:val="6BF29EB0"/>
    <w:lvl w:ilvl="0" w:tplc="88D49B6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566BA1"/>
    <w:multiLevelType w:val="hybridMultilevel"/>
    <w:tmpl w:val="AA04F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8833A7"/>
    <w:multiLevelType w:val="hybridMultilevel"/>
    <w:tmpl w:val="7C3EC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D25E48"/>
    <w:multiLevelType w:val="hybridMultilevel"/>
    <w:tmpl w:val="847035B4"/>
    <w:lvl w:ilvl="0" w:tplc="B6B85AA4">
      <w:start w:val="1"/>
      <w:numFmt w:val="bullet"/>
      <w:lvlText w:val="•"/>
      <w:lvlJc w:val="left"/>
      <w:pPr>
        <w:tabs>
          <w:tab w:val="num" w:pos="720"/>
        </w:tabs>
        <w:ind w:left="720" w:hanging="360"/>
      </w:pPr>
      <w:rPr>
        <w:rFonts w:ascii="Times New Roman" w:hAnsi="Times New Roman" w:hint="default"/>
      </w:rPr>
    </w:lvl>
    <w:lvl w:ilvl="1" w:tplc="B8262876" w:tentative="1">
      <w:start w:val="1"/>
      <w:numFmt w:val="bullet"/>
      <w:lvlText w:val="•"/>
      <w:lvlJc w:val="left"/>
      <w:pPr>
        <w:tabs>
          <w:tab w:val="num" w:pos="1440"/>
        </w:tabs>
        <w:ind w:left="1440" w:hanging="360"/>
      </w:pPr>
      <w:rPr>
        <w:rFonts w:ascii="Times New Roman" w:hAnsi="Times New Roman" w:hint="default"/>
      </w:rPr>
    </w:lvl>
    <w:lvl w:ilvl="2" w:tplc="97B4466C" w:tentative="1">
      <w:start w:val="1"/>
      <w:numFmt w:val="bullet"/>
      <w:lvlText w:val="•"/>
      <w:lvlJc w:val="left"/>
      <w:pPr>
        <w:tabs>
          <w:tab w:val="num" w:pos="2160"/>
        </w:tabs>
        <w:ind w:left="2160" w:hanging="360"/>
      </w:pPr>
      <w:rPr>
        <w:rFonts w:ascii="Times New Roman" w:hAnsi="Times New Roman" w:hint="default"/>
      </w:rPr>
    </w:lvl>
    <w:lvl w:ilvl="3" w:tplc="EBE698AC" w:tentative="1">
      <w:start w:val="1"/>
      <w:numFmt w:val="bullet"/>
      <w:lvlText w:val="•"/>
      <w:lvlJc w:val="left"/>
      <w:pPr>
        <w:tabs>
          <w:tab w:val="num" w:pos="2880"/>
        </w:tabs>
        <w:ind w:left="2880" w:hanging="360"/>
      </w:pPr>
      <w:rPr>
        <w:rFonts w:ascii="Times New Roman" w:hAnsi="Times New Roman" w:hint="default"/>
      </w:rPr>
    </w:lvl>
    <w:lvl w:ilvl="4" w:tplc="7C380D2A" w:tentative="1">
      <w:start w:val="1"/>
      <w:numFmt w:val="bullet"/>
      <w:lvlText w:val="•"/>
      <w:lvlJc w:val="left"/>
      <w:pPr>
        <w:tabs>
          <w:tab w:val="num" w:pos="3600"/>
        </w:tabs>
        <w:ind w:left="3600" w:hanging="360"/>
      </w:pPr>
      <w:rPr>
        <w:rFonts w:ascii="Times New Roman" w:hAnsi="Times New Roman" w:hint="default"/>
      </w:rPr>
    </w:lvl>
    <w:lvl w:ilvl="5" w:tplc="45F2DEB0" w:tentative="1">
      <w:start w:val="1"/>
      <w:numFmt w:val="bullet"/>
      <w:lvlText w:val="•"/>
      <w:lvlJc w:val="left"/>
      <w:pPr>
        <w:tabs>
          <w:tab w:val="num" w:pos="4320"/>
        </w:tabs>
        <w:ind w:left="4320" w:hanging="360"/>
      </w:pPr>
      <w:rPr>
        <w:rFonts w:ascii="Times New Roman" w:hAnsi="Times New Roman" w:hint="default"/>
      </w:rPr>
    </w:lvl>
    <w:lvl w:ilvl="6" w:tplc="A2087F1E" w:tentative="1">
      <w:start w:val="1"/>
      <w:numFmt w:val="bullet"/>
      <w:lvlText w:val="•"/>
      <w:lvlJc w:val="left"/>
      <w:pPr>
        <w:tabs>
          <w:tab w:val="num" w:pos="5040"/>
        </w:tabs>
        <w:ind w:left="5040" w:hanging="360"/>
      </w:pPr>
      <w:rPr>
        <w:rFonts w:ascii="Times New Roman" w:hAnsi="Times New Roman" w:hint="default"/>
      </w:rPr>
    </w:lvl>
    <w:lvl w:ilvl="7" w:tplc="42CABAB8" w:tentative="1">
      <w:start w:val="1"/>
      <w:numFmt w:val="bullet"/>
      <w:lvlText w:val="•"/>
      <w:lvlJc w:val="left"/>
      <w:pPr>
        <w:tabs>
          <w:tab w:val="num" w:pos="5760"/>
        </w:tabs>
        <w:ind w:left="5760" w:hanging="360"/>
      </w:pPr>
      <w:rPr>
        <w:rFonts w:ascii="Times New Roman" w:hAnsi="Times New Roman" w:hint="default"/>
      </w:rPr>
    </w:lvl>
    <w:lvl w:ilvl="8" w:tplc="D1E0212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A966433"/>
    <w:multiLevelType w:val="hybridMultilevel"/>
    <w:tmpl w:val="943082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601960BA"/>
    <w:multiLevelType w:val="hybridMultilevel"/>
    <w:tmpl w:val="5C84CE2C"/>
    <w:lvl w:ilvl="0" w:tplc="630ADA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07683F"/>
    <w:multiLevelType w:val="hybridMultilevel"/>
    <w:tmpl w:val="B810D628"/>
    <w:lvl w:ilvl="0" w:tplc="5BEA76C4">
      <w:start w:val="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D83490"/>
    <w:multiLevelType w:val="hybridMultilevel"/>
    <w:tmpl w:val="82F09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7A15C3"/>
    <w:multiLevelType w:val="hybridMultilevel"/>
    <w:tmpl w:val="1A4E9F8A"/>
    <w:lvl w:ilvl="0" w:tplc="D758071C">
      <w:start w:val="1"/>
      <w:numFmt w:val="decimal"/>
      <w:lvlText w:val="%1."/>
      <w:lvlJc w:val="left"/>
      <w:pPr>
        <w:ind w:left="720" w:hanging="360"/>
      </w:pPr>
      <w:rPr>
        <w:rFonts w:hint="default"/>
        <w:strike w:val="0"/>
      </w:rPr>
    </w:lvl>
    <w:lvl w:ilvl="1" w:tplc="44EA147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CD7997"/>
    <w:multiLevelType w:val="hybridMultilevel"/>
    <w:tmpl w:val="4CE2ED50"/>
    <w:lvl w:ilvl="0" w:tplc="53B847A8">
      <w:start w:val="3"/>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950FF4"/>
    <w:multiLevelType w:val="hybridMultilevel"/>
    <w:tmpl w:val="7312F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3D4C00"/>
    <w:multiLevelType w:val="hybridMultilevel"/>
    <w:tmpl w:val="7FE60E6E"/>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24" w15:restartNumberingAfterBreak="0">
    <w:nsid w:val="70CA38AD"/>
    <w:multiLevelType w:val="hybridMultilevel"/>
    <w:tmpl w:val="254E92C6"/>
    <w:lvl w:ilvl="0" w:tplc="221C05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B93BA3"/>
    <w:multiLevelType w:val="hybridMultilevel"/>
    <w:tmpl w:val="3694318A"/>
    <w:lvl w:ilvl="0" w:tplc="18F856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A16833"/>
    <w:multiLevelType w:val="hybridMultilevel"/>
    <w:tmpl w:val="390276A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123FFE"/>
    <w:multiLevelType w:val="hybridMultilevel"/>
    <w:tmpl w:val="59D47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num>
  <w:num w:numId="4">
    <w:abstractNumId w:val="21"/>
  </w:num>
  <w:num w:numId="5">
    <w:abstractNumId w:val="26"/>
  </w:num>
  <w:num w:numId="6">
    <w:abstractNumId w:val="8"/>
  </w:num>
  <w:num w:numId="7">
    <w:abstractNumId w:val="12"/>
  </w:num>
  <w:num w:numId="8">
    <w:abstractNumId w:val="0"/>
  </w:num>
  <w:num w:numId="9">
    <w:abstractNumId w:val="4"/>
  </w:num>
  <w:num w:numId="10">
    <w:abstractNumId w:val="18"/>
  </w:num>
  <w:num w:numId="11">
    <w:abstractNumId w:val="13"/>
  </w:num>
  <w:num w:numId="12">
    <w:abstractNumId w:val="27"/>
  </w:num>
  <w:num w:numId="13">
    <w:abstractNumId w:val="22"/>
  </w:num>
  <w:num w:numId="14">
    <w:abstractNumId w:val="19"/>
  </w:num>
  <w:num w:numId="15">
    <w:abstractNumId w:val="20"/>
  </w:num>
  <w:num w:numId="16">
    <w:abstractNumId w:val="14"/>
  </w:num>
  <w:num w:numId="17">
    <w:abstractNumId w:val="11"/>
  </w:num>
  <w:num w:numId="18">
    <w:abstractNumId w:val="15"/>
  </w:num>
  <w:num w:numId="19">
    <w:abstractNumId w:val="6"/>
  </w:num>
  <w:num w:numId="20">
    <w:abstractNumId w:val="24"/>
  </w:num>
  <w:num w:numId="21">
    <w:abstractNumId w:val="23"/>
  </w:num>
  <w:num w:numId="22">
    <w:abstractNumId w:val="3"/>
  </w:num>
  <w:num w:numId="23">
    <w:abstractNumId w:val="7"/>
  </w:num>
  <w:num w:numId="24">
    <w:abstractNumId w:val="2"/>
  </w:num>
  <w:num w:numId="25">
    <w:abstractNumId w:val="1"/>
  </w:num>
  <w:num w:numId="26">
    <w:abstractNumId w:val="17"/>
  </w:num>
  <w:num w:numId="27">
    <w:abstractNumId w:val="9"/>
  </w:num>
  <w:num w:numId="28">
    <w:abstractNumId w:val="25"/>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9AE"/>
    <w:rsid w:val="00003A96"/>
    <w:rsid w:val="00010746"/>
    <w:rsid w:val="00013E36"/>
    <w:rsid w:val="000150EC"/>
    <w:rsid w:val="00016A39"/>
    <w:rsid w:val="000229CE"/>
    <w:rsid w:val="000341C2"/>
    <w:rsid w:val="000368FF"/>
    <w:rsid w:val="00050416"/>
    <w:rsid w:val="00060D65"/>
    <w:rsid w:val="00061D82"/>
    <w:rsid w:val="000643BE"/>
    <w:rsid w:val="00065206"/>
    <w:rsid w:val="000805BD"/>
    <w:rsid w:val="00085AD1"/>
    <w:rsid w:val="0009165B"/>
    <w:rsid w:val="000924B2"/>
    <w:rsid w:val="000A0331"/>
    <w:rsid w:val="000A0FE9"/>
    <w:rsid w:val="000A3503"/>
    <w:rsid w:val="000A4848"/>
    <w:rsid w:val="000A6814"/>
    <w:rsid w:val="000A7665"/>
    <w:rsid w:val="000B02D6"/>
    <w:rsid w:val="000C0AFC"/>
    <w:rsid w:val="000C6997"/>
    <w:rsid w:val="000C7237"/>
    <w:rsid w:val="000D0F47"/>
    <w:rsid w:val="000D729C"/>
    <w:rsid w:val="000E37F6"/>
    <w:rsid w:val="000E7D5B"/>
    <w:rsid w:val="000F70EF"/>
    <w:rsid w:val="00103577"/>
    <w:rsid w:val="001138C8"/>
    <w:rsid w:val="00117D55"/>
    <w:rsid w:val="00137FA5"/>
    <w:rsid w:val="00140E0E"/>
    <w:rsid w:val="00146D80"/>
    <w:rsid w:val="00147D89"/>
    <w:rsid w:val="0015664F"/>
    <w:rsid w:val="00160C68"/>
    <w:rsid w:val="001705CD"/>
    <w:rsid w:val="001726E0"/>
    <w:rsid w:val="001804CD"/>
    <w:rsid w:val="0018108C"/>
    <w:rsid w:val="00187481"/>
    <w:rsid w:val="001908AC"/>
    <w:rsid w:val="00192B9C"/>
    <w:rsid w:val="001B0029"/>
    <w:rsid w:val="001C0B47"/>
    <w:rsid w:val="001D2065"/>
    <w:rsid w:val="001D2995"/>
    <w:rsid w:val="001D3B23"/>
    <w:rsid w:val="001E2ED6"/>
    <w:rsid w:val="001E7CEA"/>
    <w:rsid w:val="001F1EA5"/>
    <w:rsid w:val="00203879"/>
    <w:rsid w:val="00205049"/>
    <w:rsid w:val="00211916"/>
    <w:rsid w:val="00214F9C"/>
    <w:rsid w:val="00223130"/>
    <w:rsid w:val="00223961"/>
    <w:rsid w:val="002265B6"/>
    <w:rsid w:val="002455CA"/>
    <w:rsid w:val="00247118"/>
    <w:rsid w:val="00252956"/>
    <w:rsid w:val="00262B42"/>
    <w:rsid w:val="00264B58"/>
    <w:rsid w:val="00272888"/>
    <w:rsid w:val="00274FF4"/>
    <w:rsid w:val="00275EA9"/>
    <w:rsid w:val="00282190"/>
    <w:rsid w:val="00284F3F"/>
    <w:rsid w:val="002914D4"/>
    <w:rsid w:val="002A2B02"/>
    <w:rsid w:val="002A45AC"/>
    <w:rsid w:val="002B0414"/>
    <w:rsid w:val="002B13F3"/>
    <w:rsid w:val="002B267A"/>
    <w:rsid w:val="002B271B"/>
    <w:rsid w:val="002B5AAC"/>
    <w:rsid w:val="002B5CDD"/>
    <w:rsid w:val="002E292C"/>
    <w:rsid w:val="002E77AA"/>
    <w:rsid w:val="002F027C"/>
    <w:rsid w:val="002F2012"/>
    <w:rsid w:val="0030346A"/>
    <w:rsid w:val="0030727C"/>
    <w:rsid w:val="00317DB0"/>
    <w:rsid w:val="003210C4"/>
    <w:rsid w:val="00324FCA"/>
    <w:rsid w:val="003270A7"/>
    <w:rsid w:val="0034085F"/>
    <w:rsid w:val="00341DE0"/>
    <w:rsid w:val="00350C38"/>
    <w:rsid w:val="00350D4F"/>
    <w:rsid w:val="00351A4A"/>
    <w:rsid w:val="00351BBD"/>
    <w:rsid w:val="00362D3F"/>
    <w:rsid w:val="00364C85"/>
    <w:rsid w:val="00372D37"/>
    <w:rsid w:val="00374096"/>
    <w:rsid w:val="00377DA4"/>
    <w:rsid w:val="00380DDF"/>
    <w:rsid w:val="0038109B"/>
    <w:rsid w:val="00383B59"/>
    <w:rsid w:val="00386B31"/>
    <w:rsid w:val="00390CB5"/>
    <w:rsid w:val="0039389D"/>
    <w:rsid w:val="003A07A6"/>
    <w:rsid w:val="003A4769"/>
    <w:rsid w:val="003A7D98"/>
    <w:rsid w:val="003C54F8"/>
    <w:rsid w:val="003D25D8"/>
    <w:rsid w:val="003E38F6"/>
    <w:rsid w:val="003E4C7F"/>
    <w:rsid w:val="003E6996"/>
    <w:rsid w:val="003F1464"/>
    <w:rsid w:val="003F1C57"/>
    <w:rsid w:val="003F532F"/>
    <w:rsid w:val="003F62F5"/>
    <w:rsid w:val="00401A12"/>
    <w:rsid w:val="00403BF8"/>
    <w:rsid w:val="00403C44"/>
    <w:rsid w:val="004059AE"/>
    <w:rsid w:val="004108B1"/>
    <w:rsid w:val="00412BEF"/>
    <w:rsid w:val="00414F07"/>
    <w:rsid w:val="00416C27"/>
    <w:rsid w:val="00420470"/>
    <w:rsid w:val="00425E40"/>
    <w:rsid w:val="0043324C"/>
    <w:rsid w:val="00444B88"/>
    <w:rsid w:val="00445B8D"/>
    <w:rsid w:val="00447FD9"/>
    <w:rsid w:val="00454E10"/>
    <w:rsid w:val="00455834"/>
    <w:rsid w:val="00475BDB"/>
    <w:rsid w:val="004772DB"/>
    <w:rsid w:val="00477DF9"/>
    <w:rsid w:val="00481160"/>
    <w:rsid w:val="00491388"/>
    <w:rsid w:val="00491A1B"/>
    <w:rsid w:val="004A3D36"/>
    <w:rsid w:val="004A6391"/>
    <w:rsid w:val="004C105E"/>
    <w:rsid w:val="004C1812"/>
    <w:rsid w:val="004C370F"/>
    <w:rsid w:val="004C503D"/>
    <w:rsid w:val="004C7E1D"/>
    <w:rsid w:val="004D0D89"/>
    <w:rsid w:val="004E1B8D"/>
    <w:rsid w:val="004E339D"/>
    <w:rsid w:val="004E3486"/>
    <w:rsid w:val="004F1DA4"/>
    <w:rsid w:val="00502A3F"/>
    <w:rsid w:val="00505584"/>
    <w:rsid w:val="00511023"/>
    <w:rsid w:val="00511501"/>
    <w:rsid w:val="00516621"/>
    <w:rsid w:val="00521847"/>
    <w:rsid w:val="00523A3D"/>
    <w:rsid w:val="005273FD"/>
    <w:rsid w:val="00533FB2"/>
    <w:rsid w:val="00545505"/>
    <w:rsid w:val="005479E4"/>
    <w:rsid w:val="00555B92"/>
    <w:rsid w:val="005619DF"/>
    <w:rsid w:val="00564DD6"/>
    <w:rsid w:val="0056755B"/>
    <w:rsid w:val="00570AEB"/>
    <w:rsid w:val="00590FD6"/>
    <w:rsid w:val="005945C6"/>
    <w:rsid w:val="005A56B3"/>
    <w:rsid w:val="005A78C9"/>
    <w:rsid w:val="005B1A60"/>
    <w:rsid w:val="005B5E34"/>
    <w:rsid w:val="005C28DB"/>
    <w:rsid w:val="005C3F44"/>
    <w:rsid w:val="005C529C"/>
    <w:rsid w:val="005D3FCF"/>
    <w:rsid w:val="005D654D"/>
    <w:rsid w:val="005E6CD6"/>
    <w:rsid w:val="005E71D1"/>
    <w:rsid w:val="005F2AF3"/>
    <w:rsid w:val="00604147"/>
    <w:rsid w:val="00604F13"/>
    <w:rsid w:val="00610B62"/>
    <w:rsid w:val="00610DC2"/>
    <w:rsid w:val="0062382C"/>
    <w:rsid w:val="00623AB5"/>
    <w:rsid w:val="00627AA6"/>
    <w:rsid w:val="0064030A"/>
    <w:rsid w:val="00647532"/>
    <w:rsid w:val="00651A17"/>
    <w:rsid w:val="006532D0"/>
    <w:rsid w:val="00655677"/>
    <w:rsid w:val="00661C03"/>
    <w:rsid w:val="00672DEE"/>
    <w:rsid w:val="00677803"/>
    <w:rsid w:val="0067798E"/>
    <w:rsid w:val="006860B9"/>
    <w:rsid w:val="00691504"/>
    <w:rsid w:val="006A07BD"/>
    <w:rsid w:val="006B1740"/>
    <w:rsid w:val="006B3036"/>
    <w:rsid w:val="006B4095"/>
    <w:rsid w:val="006C4253"/>
    <w:rsid w:val="006C4D69"/>
    <w:rsid w:val="006C6604"/>
    <w:rsid w:val="006D6694"/>
    <w:rsid w:val="006D6831"/>
    <w:rsid w:val="006E022C"/>
    <w:rsid w:val="006E4996"/>
    <w:rsid w:val="006E5903"/>
    <w:rsid w:val="006E632D"/>
    <w:rsid w:val="006E7D9B"/>
    <w:rsid w:val="006F35CD"/>
    <w:rsid w:val="00704960"/>
    <w:rsid w:val="0071065F"/>
    <w:rsid w:val="00712F93"/>
    <w:rsid w:val="00715288"/>
    <w:rsid w:val="007175EC"/>
    <w:rsid w:val="007232FE"/>
    <w:rsid w:val="0074205C"/>
    <w:rsid w:val="00743A98"/>
    <w:rsid w:val="007453CD"/>
    <w:rsid w:val="00750CBA"/>
    <w:rsid w:val="00752970"/>
    <w:rsid w:val="00752F2C"/>
    <w:rsid w:val="00754624"/>
    <w:rsid w:val="007602DD"/>
    <w:rsid w:val="007611B2"/>
    <w:rsid w:val="007616C8"/>
    <w:rsid w:val="00762B6C"/>
    <w:rsid w:val="007643EB"/>
    <w:rsid w:val="00772617"/>
    <w:rsid w:val="00782568"/>
    <w:rsid w:val="0078616E"/>
    <w:rsid w:val="00787D02"/>
    <w:rsid w:val="0079441B"/>
    <w:rsid w:val="007A34BA"/>
    <w:rsid w:val="007A3648"/>
    <w:rsid w:val="007A3685"/>
    <w:rsid w:val="007A4E23"/>
    <w:rsid w:val="007A7938"/>
    <w:rsid w:val="007A7CDD"/>
    <w:rsid w:val="007D5409"/>
    <w:rsid w:val="007D5F98"/>
    <w:rsid w:val="007E10A8"/>
    <w:rsid w:val="007E453A"/>
    <w:rsid w:val="007E76AB"/>
    <w:rsid w:val="007F2EC1"/>
    <w:rsid w:val="007F41BD"/>
    <w:rsid w:val="00814E9B"/>
    <w:rsid w:val="00817F53"/>
    <w:rsid w:val="00822236"/>
    <w:rsid w:val="008246C9"/>
    <w:rsid w:val="00824978"/>
    <w:rsid w:val="00836C8A"/>
    <w:rsid w:val="0084779C"/>
    <w:rsid w:val="00847AC2"/>
    <w:rsid w:val="008606A6"/>
    <w:rsid w:val="00865090"/>
    <w:rsid w:val="008709E3"/>
    <w:rsid w:val="00871EDE"/>
    <w:rsid w:val="008847AC"/>
    <w:rsid w:val="00894690"/>
    <w:rsid w:val="0089555F"/>
    <w:rsid w:val="00896E76"/>
    <w:rsid w:val="008A0171"/>
    <w:rsid w:val="008A11A9"/>
    <w:rsid w:val="008A1F93"/>
    <w:rsid w:val="008B6C95"/>
    <w:rsid w:val="008E0AA3"/>
    <w:rsid w:val="008F34F2"/>
    <w:rsid w:val="00905D18"/>
    <w:rsid w:val="00914DD6"/>
    <w:rsid w:val="009164BF"/>
    <w:rsid w:val="009214EC"/>
    <w:rsid w:val="0094512B"/>
    <w:rsid w:val="00952A6E"/>
    <w:rsid w:val="0096685D"/>
    <w:rsid w:val="00967662"/>
    <w:rsid w:val="009704DA"/>
    <w:rsid w:val="00970EEC"/>
    <w:rsid w:val="00975C4F"/>
    <w:rsid w:val="00977B2D"/>
    <w:rsid w:val="009936C3"/>
    <w:rsid w:val="00996449"/>
    <w:rsid w:val="009A35BB"/>
    <w:rsid w:val="009B3891"/>
    <w:rsid w:val="009B50EF"/>
    <w:rsid w:val="009B7DD6"/>
    <w:rsid w:val="009C12F1"/>
    <w:rsid w:val="009C33A1"/>
    <w:rsid w:val="009D121B"/>
    <w:rsid w:val="009D2CAB"/>
    <w:rsid w:val="009D3A30"/>
    <w:rsid w:val="009E63C4"/>
    <w:rsid w:val="009F009E"/>
    <w:rsid w:val="009F33B2"/>
    <w:rsid w:val="00A0067A"/>
    <w:rsid w:val="00A0535C"/>
    <w:rsid w:val="00A06E16"/>
    <w:rsid w:val="00A137F6"/>
    <w:rsid w:val="00A17183"/>
    <w:rsid w:val="00A1791C"/>
    <w:rsid w:val="00A2172C"/>
    <w:rsid w:val="00A258C5"/>
    <w:rsid w:val="00A33786"/>
    <w:rsid w:val="00A41AB2"/>
    <w:rsid w:val="00A43BF1"/>
    <w:rsid w:val="00A43FF8"/>
    <w:rsid w:val="00A504EE"/>
    <w:rsid w:val="00A55E1D"/>
    <w:rsid w:val="00A6560E"/>
    <w:rsid w:val="00A673B0"/>
    <w:rsid w:val="00A772F2"/>
    <w:rsid w:val="00A80F0F"/>
    <w:rsid w:val="00A82434"/>
    <w:rsid w:val="00A87864"/>
    <w:rsid w:val="00A878EC"/>
    <w:rsid w:val="00AA3286"/>
    <w:rsid w:val="00AB36CE"/>
    <w:rsid w:val="00AB388A"/>
    <w:rsid w:val="00AB48F4"/>
    <w:rsid w:val="00AB73BF"/>
    <w:rsid w:val="00AC59D1"/>
    <w:rsid w:val="00AC5C33"/>
    <w:rsid w:val="00AD51F8"/>
    <w:rsid w:val="00AF1928"/>
    <w:rsid w:val="00AF61F5"/>
    <w:rsid w:val="00AF6DEF"/>
    <w:rsid w:val="00B03DC4"/>
    <w:rsid w:val="00B06F63"/>
    <w:rsid w:val="00B074F4"/>
    <w:rsid w:val="00B10FF6"/>
    <w:rsid w:val="00B13998"/>
    <w:rsid w:val="00B222A1"/>
    <w:rsid w:val="00B230F6"/>
    <w:rsid w:val="00B237B3"/>
    <w:rsid w:val="00B34567"/>
    <w:rsid w:val="00B35807"/>
    <w:rsid w:val="00B442B4"/>
    <w:rsid w:val="00B46DA1"/>
    <w:rsid w:val="00B6283F"/>
    <w:rsid w:val="00B65AE6"/>
    <w:rsid w:val="00B76A0D"/>
    <w:rsid w:val="00B81BE4"/>
    <w:rsid w:val="00B86640"/>
    <w:rsid w:val="00B900CE"/>
    <w:rsid w:val="00B93306"/>
    <w:rsid w:val="00BA62CC"/>
    <w:rsid w:val="00BB0488"/>
    <w:rsid w:val="00BB077C"/>
    <w:rsid w:val="00BB2651"/>
    <w:rsid w:val="00BB66CC"/>
    <w:rsid w:val="00BC0A8D"/>
    <w:rsid w:val="00BC38C9"/>
    <w:rsid w:val="00BD621C"/>
    <w:rsid w:val="00BE049B"/>
    <w:rsid w:val="00BE7A31"/>
    <w:rsid w:val="00BF2912"/>
    <w:rsid w:val="00BF6827"/>
    <w:rsid w:val="00C06854"/>
    <w:rsid w:val="00C1174F"/>
    <w:rsid w:val="00C2079E"/>
    <w:rsid w:val="00C23811"/>
    <w:rsid w:val="00C24E12"/>
    <w:rsid w:val="00C25A42"/>
    <w:rsid w:val="00C350FB"/>
    <w:rsid w:val="00C36779"/>
    <w:rsid w:val="00C44773"/>
    <w:rsid w:val="00C53E0D"/>
    <w:rsid w:val="00C5487F"/>
    <w:rsid w:val="00C62862"/>
    <w:rsid w:val="00C74E0A"/>
    <w:rsid w:val="00C805E1"/>
    <w:rsid w:val="00C839B8"/>
    <w:rsid w:val="00C85960"/>
    <w:rsid w:val="00C93D49"/>
    <w:rsid w:val="00CA2810"/>
    <w:rsid w:val="00CB5C45"/>
    <w:rsid w:val="00CC2C3C"/>
    <w:rsid w:val="00CC5BC3"/>
    <w:rsid w:val="00CC7AF0"/>
    <w:rsid w:val="00CD641D"/>
    <w:rsid w:val="00CE08D3"/>
    <w:rsid w:val="00CE22B6"/>
    <w:rsid w:val="00CE2429"/>
    <w:rsid w:val="00CE641A"/>
    <w:rsid w:val="00CF6D62"/>
    <w:rsid w:val="00D10154"/>
    <w:rsid w:val="00D10CA8"/>
    <w:rsid w:val="00D142A2"/>
    <w:rsid w:val="00D16691"/>
    <w:rsid w:val="00D17D1C"/>
    <w:rsid w:val="00D208C7"/>
    <w:rsid w:val="00D258A8"/>
    <w:rsid w:val="00D268F4"/>
    <w:rsid w:val="00D37EE6"/>
    <w:rsid w:val="00D42AB2"/>
    <w:rsid w:val="00D42FDE"/>
    <w:rsid w:val="00D57CB8"/>
    <w:rsid w:val="00D66CEB"/>
    <w:rsid w:val="00D770FD"/>
    <w:rsid w:val="00D91F01"/>
    <w:rsid w:val="00DC667A"/>
    <w:rsid w:val="00DC6D16"/>
    <w:rsid w:val="00DC71BB"/>
    <w:rsid w:val="00DD19DD"/>
    <w:rsid w:val="00DD356F"/>
    <w:rsid w:val="00DE0314"/>
    <w:rsid w:val="00DF1576"/>
    <w:rsid w:val="00DF60D8"/>
    <w:rsid w:val="00E01C45"/>
    <w:rsid w:val="00E027EC"/>
    <w:rsid w:val="00E06A4D"/>
    <w:rsid w:val="00E2030A"/>
    <w:rsid w:val="00E20480"/>
    <w:rsid w:val="00E3548F"/>
    <w:rsid w:val="00E41875"/>
    <w:rsid w:val="00E43D4D"/>
    <w:rsid w:val="00E47DC0"/>
    <w:rsid w:val="00E75526"/>
    <w:rsid w:val="00E75D18"/>
    <w:rsid w:val="00E97939"/>
    <w:rsid w:val="00EA0C15"/>
    <w:rsid w:val="00EB2582"/>
    <w:rsid w:val="00EC1CE2"/>
    <w:rsid w:val="00EC480A"/>
    <w:rsid w:val="00EC705E"/>
    <w:rsid w:val="00EC7338"/>
    <w:rsid w:val="00ED5840"/>
    <w:rsid w:val="00ED58B3"/>
    <w:rsid w:val="00ED70D6"/>
    <w:rsid w:val="00EE0631"/>
    <w:rsid w:val="00EE38B9"/>
    <w:rsid w:val="00EF2760"/>
    <w:rsid w:val="00EF3D2C"/>
    <w:rsid w:val="00EF535D"/>
    <w:rsid w:val="00EF68A3"/>
    <w:rsid w:val="00F1190A"/>
    <w:rsid w:val="00F126D6"/>
    <w:rsid w:val="00F15A6F"/>
    <w:rsid w:val="00F23459"/>
    <w:rsid w:val="00F32B38"/>
    <w:rsid w:val="00F37377"/>
    <w:rsid w:val="00F505D2"/>
    <w:rsid w:val="00F5119C"/>
    <w:rsid w:val="00F560F7"/>
    <w:rsid w:val="00F5662E"/>
    <w:rsid w:val="00F57A06"/>
    <w:rsid w:val="00F60725"/>
    <w:rsid w:val="00F7177A"/>
    <w:rsid w:val="00F81F97"/>
    <w:rsid w:val="00F851F6"/>
    <w:rsid w:val="00F90EFB"/>
    <w:rsid w:val="00F95819"/>
    <w:rsid w:val="00FC3279"/>
    <w:rsid w:val="00FD11E7"/>
    <w:rsid w:val="00FD4DEC"/>
    <w:rsid w:val="00FD52E5"/>
    <w:rsid w:val="00FD7144"/>
    <w:rsid w:val="00FE2FE4"/>
    <w:rsid w:val="00FF0075"/>
    <w:rsid w:val="00FF09D2"/>
    <w:rsid w:val="00FF1C6F"/>
    <w:rsid w:val="00FF29C0"/>
    <w:rsid w:val="00FF4711"/>
    <w:rsid w:val="00FF7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E1A67B"/>
  <w15:chartTrackingRefBased/>
  <w15:docId w15:val="{4C3EA021-D262-4BBE-8F01-C764C6833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9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Square,Superíndice,SuperíndiceCxSpLast,SuperíndiceCxSpLastCxSpLast,SuperíndiceCxSpLastCxSpLastCxSpLast,Ilustraciones"/>
    <w:basedOn w:val="Normal"/>
    <w:link w:val="ListParagraphChar"/>
    <w:uiPriority w:val="34"/>
    <w:qFormat/>
    <w:rsid w:val="00C839B8"/>
    <w:pPr>
      <w:ind w:left="720"/>
      <w:contextualSpacing/>
    </w:pPr>
    <w:rPr>
      <w:lang w:val="en-IE"/>
    </w:rPr>
  </w:style>
  <w:style w:type="character" w:styleId="CommentReference">
    <w:name w:val="annotation reference"/>
    <w:basedOn w:val="DefaultParagraphFont"/>
    <w:uiPriority w:val="99"/>
    <w:semiHidden/>
    <w:unhideWhenUsed/>
    <w:rsid w:val="00B074F4"/>
    <w:rPr>
      <w:sz w:val="16"/>
      <w:szCs w:val="16"/>
    </w:rPr>
  </w:style>
  <w:style w:type="paragraph" w:styleId="CommentText">
    <w:name w:val="annotation text"/>
    <w:basedOn w:val="Normal"/>
    <w:link w:val="CommentTextChar"/>
    <w:uiPriority w:val="99"/>
    <w:unhideWhenUsed/>
    <w:rsid w:val="00B074F4"/>
    <w:pPr>
      <w:spacing w:line="240" w:lineRule="auto"/>
    </w:pPr>
    <w:rPr>
      <w:sz w:val="20"/>
      <w:szCs w:val="20"/>
    </w:rPr>
  </w:style>
  <w:style w:type="character" w:customStyle="1" w:styleId="CommentTextChar">
    <w:name w:val="Comment Text Char"/>
    <w:basedOn w:val="DefaultParagraphFont"/>
    <w:link w:val="CommentText"/>
    <w:uiPriority w:val="99"/>
    <w:rsid w:val="00B074F4"/>
    <w:rPr>
      <w:sz w:val="20"/>
      <w:szCs w:val="20"/>
    </w:rPr>
  </w:style>
  <w:style w:type="paragraph" w:styleId="CommentSubject">
    <w:name w:val="annotation subject"/>
    <w:basedOn w:val="CommentText"/>
    <w:next w:val="CommentText"/>
    <w:link w:val="CommentSubjectChar"/>
    <w:uiPriority w:val="99"/>
    <w:semiHidden/>
    <w:unhideWhenUsed/>
    <w:rsid w:val="00B074F4"/>
    <w:rPr>
      <w:b/>
      <w:bCs/>
    </w:rPr>
  </w:style>
  <w:style w:type="character" w:customStyle="1" w:styleId="CommentSubjectChar">
    <w:name w:val="Comment Subject Char"/>
    <w:basedOn w:val="CommentTextChar"/>
    <w:link w:val="CommentSubject"/>
    <w:uiPriority w:val="99"/>
    <w:semiHidden/>
    <w:rsid w:val="00B074F4"/>
    <w:rPr>
      <w:b/>
      <w:bCs/>
      <w:sz w:val="20"/>
      <w:szCs w:val="20"/>
    </w:rPr>
  </w:style>
  <w:style w:type="paragraph" w:styleId="BalloonText">
    <w:name w:val="Balloon Text"/>
    <w:basedOn w:val="Normal"/>
    <w:link w:val="BalloonTextChar"/>
    <w:uiPriority w:val="99"/>
    <w:semiHidden/>
    <w:unhideWhenUsed/>
    <w:rsid w:val="00B074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4F4"/>
    <w:rPr>
      <w:rFonts w:ascii="Segoe UI" w:hAnsi="Segoe UI" w:cs="Segoe UI"/>
      <w:sz w:val="18"/>
      <w:szCs w:val="18"/>
    </w:rPr>
  </w:style>
  <w:style w:type="paragraph" w:styleId="FootnoteText">
    <w:name w:val="footnote text"/>
    <w:basedOn w:val="Normal"/>
    <w:link w:val="FootnoteTextChar"/>
    <w:uiPriority w:val="99"/>
    <w:semiHidden/>
    <w:unhideWhenUsed/>
    <w:rsid w:val="002F20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2012"/>
    <w:rPr>
      <w:sz w:val="20"/>
      <w:szCs w:val="20"/>
    </w:rPr>
  </w:style>
  <w:style w:type="character" w:styleId="FootnoteReference">
    <w:name w:val="footnote reference"/>
    <w:basedOn w:val="DefaultParagraphFont"/>
    <w:uiPriority w:val="99"/>
    <w:semiHidden/>
    <w:unhideWhenUsed/>
    <w:rsid w:val="002F2012"/>
    <w:rPr>
      <w:vertAlign w:val="superscript"/>
    </w:rPr>
  </w:style>
  <w:style w:type="character" w:styleId="Hyperlink">
    <w:name w:val="Hyperlink"/>
    <w:basedOn w:val="DefaultParagraphFont"/>
    <w:uiPriority w:val="99"/>
    <w:unhideWhenUsed/>
    <w:rsid w:val="008E0AA3"/>
    <w:rPr>
      <w:color w:val="004EB6" w:themeColor="hyperlink"/>
      <w:u w:val="single"/>
    </w:rPr>
  </w:style>
  <w:style w:type="character" w:styleId="FollowedHyperlink">
    <w:name w:val="FollowedHyperlink"/>
    <w:basedOn w:val="DefaultParagraphFont"/>
    <w:uiPriority w:val="99"/>
    <w:semiHidden/>
    <w:unhideWhenUsed/>
    <w:rsid w:val="008E0AA3"/>
    <w:rPr>
      <w:color w:val="954F72" w:themeColor="followedHyperlink"/>
      <w:u w:val="single"/>
    </w:rPr>
  </w:style>
  <w:style w:type="paragraph" w:styleId="Header">
    <w:name w:val="header"/>
    <w:basedOn w:val="Normal"/>
    <w:link w:val="HeaderChar"/>
    <w:uiPriority w:val="99"/>
    <w:unhideWhenUsed/>
    <w:rsid w:val="000A76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665"/>
  </w:style>
  <w:style w:type="paragraph" w:styleId="Footer">
    <w:name w:val="footer"/>
    <w:basedOn w:val="Normal"/>
    <w:link w:val="FooterChar"/>
    <w:uiPriority w:val="99"/>
    <w:unhideWhenUsed/>
    <w:rsid w:val="000A76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7665"/>
  </w:style>
  <w:style w:type="paragraph" w:customStyle="1" w:styleId="p1">
    <w:name w:val="p1"/>
    <w:basedOn w:val="Normal"/>
    <w:rsid w:val="00C62862"/>
    <w:pPr>
      <w:spacing w:after="0" w:line="240" w:lineRule="auto"/>
    </w:pPr>
    <w:rPr>
      <w:rFonts w:ascii="Helvetica" w:hAnsi="Helvetica" w:cs="Times New Roman"/>
      <w:sz w:val="14"/>
      <w:szCs w:val="14"/>
      <w:lang w:eastAsia="en-GB"/>
    </w:rPr>
  </w:style>
  <w:style w:type="character" w:styleId="EndnoteReference">
    <w:name w:val="endnote reference"/>
    <w:basedOn w:val="DefaultParagraphFont"/>
    <w:uiPriority w:val="99"/>
    <w:unhideWhenUsed/>
    <w:rsid w:val="006A07BD"/>
    <w:rPr>
      <w:vertAlign w:val="superscript"/>
    </w:rPr>
  </w:style>
  <w:style w:type="character" w:customStyle="1" w:styleId="ListParagraphChar">
    <w:name w:val="List Paragraph Char"/>
    <w:aliases w:val="List Square Char,Superíndice Char,SuperíndiceCxSpLast Char,SuperíndiceCxSpLastCxSpLast Char,SuperíndiceCxSpLastCxSpLastCxSpLast Char,Ilustraciones Char"/>
    <w:basedOn w:val="DefaultParagraphFont"/>
    <w:link w:val="ListParagraph"/>
    <w:uiPriority w:val="34"/>
    <w:locked/>
    <w:rsid w:val="006A07BD"/>
    <w:rPr>
      <w:lang w:val="en-IE"/>
    </w:rPr>
  </w:style>
  <w:style w:type="paragraph" w:styleId="EndnoteText">
    <w:name w:val="endnote text"/>
    <w:basedOn w:val="Normal"/>
    <w:link w:val="EndnoteTextChar"/>
    <w:uiPriority w:val="99"/>
    <w:semiHidden/>
    <w:unhideWhenUsed/>
    <w:rsid w:val="000B02D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B02D6"/>
    <w:rPr>
      <w:sz w:val="20"/>
      <w:szCs w:val="20"/>
    </w:rPr>
  </w:style>
  <w:style w:type="paragraph" w:customStyle="1" w:styleId="Sidebartitles">
    <w:name w:val="Sidebar titles"/>
    <w:basedOn w:val="Normal"/>
    <w:link w:val="SidebartitlesChar"/>
    <w:qFormat/>
    <w:rsid w:val="00140E0E"/>
    <w:pPr>
      <w:spacing w:after="0" w:line="480" w:lineRule="exact"/>
    </w:pPr>
    <w:rPr>
      <w:rFonts w:asciiTheme="majorHAnsi" w:hAnsiTheme="majorHAnsi" w:cstheme="majorHAnsi"/>
      <w:b/>
      <w:sz w:val="36"/>
      <w:szCs w:val="36"/>
      <w:lang w:val="en-US"/>
    </w:rPr>
  </w:style>
  <w:style w:type="character" w:customStyle="1" w:styleId="SidebartitlesChar">
    <w:name w:val="Sidebar titles Char"/>
    <w:basedOn w:val="DefaultParagraphFont"/>
    <w:link w:val="Sidebartitles"/>
    <w:rsid w:val="00140E0E"/>
    <w:rPr>
      <w:rFonts w:asciiTheme="majorHAnsi" w:hAnsiTheme="majorHAnsi" w:cstheme="majorHAnsi"/>
      <w:b/>
      <w:sz w:val="36"/>
      <w:szCs w:val="36"/>
      <w:lang w:val="en-US"/>
    </w:rPr>
  </w:style>
  <w:style w:type="paragraph" w:styleId="Revision">
    <w:name w:val="Revision"/>
    <w:hidden/>
    <w:uiPriority w:val="99"/>
    <w:semiHidden/>
    <w:rsid w:val="004F1D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6379">
      <w:bodyDiv w:val="1"/>
      <w:marLeft w:val="0"/>
      <w:marRight w:val="0"/>
      <w:marTop w:val="0"/>
      <w:marBottom w:val="0"/>
      <w:divBdr>
        <w:top w:val="none" w:sz="0" w:space="0" w:color="auto"/>
        <w:left w:val="none" w:sz="0" w:space="0" w:color="auto"/>
        <w:bottom w:val="none" w:sz="0" w:space="0" w:color="auto"/>
        <w:right w:val="none" w:sz="0" w:space="0" w:color="auto"/>
      </w:divBdr>
    </w:div>
    <w:div w:id="24451168">
      <w:bodyDiv w:val="1"/>
      <w:marLeft w:val="0"/>
      <w:marRight w:val="0"/>
      <w:marTop w:val="0"/>
      <w:marBottom w:val="0"/>
      <w:divBdr>
        <w:top w:val="none" w:sz="0" w:space="0" w:color="auto"/>
        <w:left w:val="none" w:sz="0" w:space="0" w:color="auto"/>
        <w:bottom w:val="none" w:sz="0" w:space="0" w:color="auto"/>
        <w:right w:val="none" w:sz="0" w:space="0" w:color="auto"/>
      </w:divBdr>
    </w:div>
    <w:div w:id="241258989">
      <w:bodyDiv w:val="1"/>
      <w:marLeft w:val="0"/>
      <w:marRight w:val="0"/>
      <w:marTop w:val="0"/>
      <w:marBottom w:val="0"/>
      <w:divBdr>
        <w:top w:val="none" w:sz="0" w:space="0" w:color="auto"/>
        <w:left w:val="none" w:sz="0" w:space="0" w:color="auto"/>
        <w:bottom w:val="none" w:sz="0" w:space="0" w:color="auto"/>
        <w:right w:val="none" w:sz="0" w:space="0" w:color="auto"/>
      </w:divBdr>
      <w:divsChild>
        <w:div w:id="435948178">
          <w:marLeft w:val="547"/>
          <w:marRight w:val="0"/>
          <w:marTop w:val="0"/>
          <w:marBottom w:val="0"/>
          <w:divBdr>
            <w:top w:val="none" w:sz="0" w:space="0" w:color="auto"/>
            <w:left w:val="none" w:sz="0" w:space="0" w:color="auto"/>
            <w:bottom w:val="none" w:sz="0" w:space="0" w:color="auto"/>
            <w:right w:val="none" w:sz="0" w:space="0" w:color="auto"/>
          </w:divBdr>
        </w:div>
      </w:divsChild>
    </w:div>
    <w:div w:id="254872509">
      <w:bodyDiv w:val="1"/>
      <w:marLeft w:val="0"/>
      <w:marRight w:val="0"/>
      <w:marTop w:val="0"/>
      <w:marBottom w:val="0"/>
      <w:divBdr>
        <w:top w:val="none" w:sz="0" w:space="0" w:color="auto"/>
        <w:left w:val="none" w:sz="0" w:space="0" w:color="auto"/>
        <w:bottom w:val="none" w:sz="0" w:space="0" w:color="auto"/>
        <w:right w:val="none" w:sz="0" w:space="0" w:color="auto"/>
      </w:divBdr>
    </w:div>
    <w:div w:id="431556218">
      <w:bodyDiv w:val="1"/>
      <w:marLeft w:val="0"/>
      <w:marRight w:val="0"/>
      <w:marTop w:val="0"/>
      <w:marBottom w:val="0"/>
      <w:divBdr>
        <w:top w:val="none" w:sz="0" w:space="0" w:color="auto"/>
        <w:left w:val="none" w:sz="0" w:space="0" w:color="auto"/>
        <w:bottom w:val="none" w:sz="0" w:space="0" w:color="auto"/>
        <w:right w:val="none" w:sz="0" w:space="0" w:color="auto"/>
      </w:divBdr>
      <w:divsChild>
        <w:div w:id="433094188">
          <w:marLeft w:val="547"/>
          <w:marRight w:val="0"/>
          <w:marTop w:val="0"/>
          <w:marBottom w:val="0"/>
          <w:divBdr>
            <w:top w:val="none" w:sz="0" w:space="0" w:color="auto"/>
            <w:left w:val="none" w:sz="0" w:space="0" w:color="auto"/>
            <w:bottom w:val="none" w:sz="0" w:space="0" w:color="auto"/>
            <w:right w:val="none" w:sz="0" w:space="0" w:color="auto"/>
          </w:divBdr>
        </w:div>
      </w:divsChild>
    </w:div>
    <w:div w:id="709768834">
      <w:bodyDiv w:val="1"/>
      <w:marLeft w:val="0"/>
      <w:marRight w:val="0"/>
      <w:marTop w:val="0"/>
      <w:marBottom w:val="0"/>
      <w:divBdr>
        <w:top w:val="none" w:sz="0" w:space="0" w:color="auto"/>
        <w:left w:val="none" w:sz="0" w:space="0" w:color="auto"/>
        <w:bottom w:val="none" w:sz="0" w:space="0" w:color="auto"/>
        <w:right w:val="none" w:sz="0" w:space="0" w:color="auto"/>
      </w:divBdr>
    </w:div>
    <w:div w:id="728306395">
      <w:bodyDiv w:val="1"/>
      <w:marLeft w:val="0"/>
      <w:marRight w:val="0"/>
      <w:marTop w:val="0"/>
      <w:marBottom w:val="0"/>
      <w:divBdr>
        <w:top w:val="none" w:sz="0" w:space="0" w:color="auto"/>
        <w:left w:val="none" w:sz="0" w:space="0" w:color="auto"/>
        <w:bottom w:val="none" w:sz="0" w:space="0" w:color="auto"/>
        <w:right w:val="none" w:sz="0" w:space="0" w:color="auto"/>
      </w:divBdr>
    </w:div>
    <w:div w:id="788545001">
      <w:bodyDiv w:val="1"/>
      <w:marLeft w:val="0"/>
      <w:marRight w:val="0"/>
      <w:marTop w:val="0"/>
      <w:marBottom w:val="0"/>
      <w:divBdr>
        <w:top w:val="none" w:sz="0" w:space="0" w:color="auto"/>
        <w:left w:val="none" w:sz="0" w:space="0" w:color="auto"/>
        <w:bottom w:val="none" w:sz="0" w:space="0" w:color="auto"/>
        <w:right w:val="none" w:sz="0" w:space="0" w:color="auto"/>
      </w:divBdr>
    </w:div>
    <w:div w:id="854149545">
      <w:bodyDiv w:val="1"/>
      <w:marLeft w:val="0"/>
      <w:marRight w:val="0"/>
      <w:marTop w:val="0"/>
      <w:marBottom w:val="0"/>
      <w:divBdr>
        <w:top w:val="none" w:sz="0" w:space="0" w:color="auto"/>
        <w:left w:val="none" w:sz="0" w:space="0" w:color="auto"/>
        <w:bottom w:val="none" w:sz="0" w:space="0" w:color="auto"/>
        <w:right w:val="none" w:sz="0" w:space="0" w:color="auto"/>
      </w:divBdr>
    </w:div>
    <w:div w:id="991179177">
      <w:bodyDiv w:val="1"/>
      <w:marLeft w:val="0"/>
      <w:marRight w:val="0"/>
      <w:marTop w:val="0"/>
      <w:marBottom w:val="0"/>
      <w:divBdr>
        <w:top w:val="none" w:sz="0" w:space="0" w:color="auto"/>
        <w:left w:val="none" w:sz="0" w:space="0" w:color="auto"/>
        <w:bottom w:val="none" w:sz="0" w:space="0" w:color="auto"/>
        <w:right w:val="none" w:sz="0" w:space="0" w:color="auto"/>
      </w:divBdr>
      <w:divsChild>
        <w:div w:id="12264799">
          <w:marLeft w:val="547"/>
          <w:marRight w:val="0"/>
          <w:marTop w:val="0"/>
          <w:marBottom w:val="0"/>
          <w:divBdr>
            <w:top w:val="none" w:sz="0" w:space="0" w:color="auto"/>
            <w:left w:val="none" w:sz="0" w:space="0" w:color="auto"/>
            <w:bottom w:val="none" w:sz="0" w:space="0" w:color="auto"/>
            <w:right w:val="none" w:sz="0" w:space="0" w:color="auto"/>
          </w:divBdr>
        </w:div>
      </w:divsChild>
    </w:div>
    <w:div w:id="1103762489">
      <w:bodyDiv w:val="1"/>
      <w:marLeft w:val="0"/>
      <w:marRight w:val="0"/>
      <w:marTop w:val="0"/>
      <w:marBottom w:val="0"/>
      <w:divBdr>
        <w:top w:val="none" w:sz="0" w:space="0" w:color="auto"/>
        <w:left w:val="none" w:sz="0" w:space="0" w:color="auto"/>
        <w:bottom w:val="none" w:sz="0" w:space="0" w:color="auto"/>
        <w:right w:val="none" w:sz="0" w:space="0" w:color="auto"/>
      </w:divBdr>
    </w:div>
    <w:div w:id="1367948766">
      <w:bodyDiv w:val="1"/>
      <w:marLeft w:val="0"/>
      <w:marRight w:val="0"/>
      <w:marTop w:val="0"/>
      <w:marBottom w:val="0"/>
      <w:divBdr>
        <w:top w:val="none" w:sz="0" w:space="0" w:color="auto"/>
        <w:left w:val="none" w:sz="0" w:space="0" w:color="auto"/>
        <w:bottom w:val="none" w:sz="0" w:space="0" w:color="auto"/>
        <w:right w:val="none" w:sz="0" w:space="0" w:color="auto"/>
      </w:divBdr>
    </w:div>
    <w:div w:id="1392969260">
      <w:bodyDiv w:val="1"/>
      <w:marLeft w:val="0"/>
      <w:marRight w:val="0"/>
      <w:marTop w:val="0"/>
      <w:marBottom w:val="0"/>
      <w:divBdr>
        <w:top w:val="none" w:sz="0" w:space="0" w:color="auto"/>
        <w:left w:val="none" w:sz="0" w:space="0" w:color="auto"/>
        <w:bottom w:val="none" w:sz="0" w:space="0" w:color="auto"/>
        <w:right w:val="none" w:sz="0" w:space="0" w:color="auto"/>
      </w:divBdr>
    </w:div>
    <w:div w:id="1500929779">
      <w:bodyDiv w:val="1"/>
      <w:marLeft w:val="0"/>
      <w:marRight w:val="0"/>
      <w:marTop w:val="0"/>
      <w:marBottom w:val="0"/>
      <w:divBdr>
        <w:top w:val="none" w:sz="0" w:space="0" w:color="auto"/>
        <w:left w:val="none" w:sz="0" w:space="0" w:color="auto"/>
        <w:bottom w:val="none" w:sz="0" w:space="0" w:color="auto"/>
        <w:right w:val="none" w:sz="0" w:space="0" w:color="auto"/>
      </w:divBdr>
    </w:div>
    <w:div w:id="169287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international.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n-international.org/100-million-girls"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s://plan-international.org/youth-activism/men-champions-of-change" TargetMode="External"/><Relationship Id="rId2" Type="http://schemas.openxmlformats.org/officeDocument/2006/relationships/hyperlink" Target="https://plan-international.org/publications/innovations-birth-registration" TargetMode="External"/><Relationship Id="rId1" Type="http://schemas.openxmlformats.org/officeDocument/2006/relationships/hyperlink" Target="https://plan-international.org/blog/2015/11/no-more-girl-brides-guatemala" TargetMode="External"/><Relationship Id="rId5" Type="http://schemas.openxmlformats.org/officeDocument/2006/relationships/hyperlink" Target="https://www.google.ch/url?sa=t&amp;rct=j&amp;q=&amp;esrc=s&amp;source=web&amp;cd=1&amp;ved=0ahUKEwjUtJGu3J3XAhXB16QKHfhsA2cQFggmMAA&amp;url=http%3A%2F%2Fwww.ohchr.org%2FDocuments%2FIssues%2FDisability%2FReproductiveHealthRights%2FNGOS%2FPlanInternationalNorwayChildMarriageandDisabilityReport.docx&amp;usg=AOvVaw2pAHCESr3GZY7VT2fIFnq5" TargetMode="External"/><Relationship Id="rId4" Type="http://schemas.openxmlformats.org/officeDocument/2006/relationships/hyperlink" Target="https://www.girlsnotbrides.org/wp-content/uploads/2017/08/Plan_Family-honour-and-shattered-dreams_Web.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lan Theme">
  <a:themeElements>
    <a:clrScheme name="Plan Color Palette">
      <a:dk1>
        <a:sysClr val="windowText" lastClr="000000"/>
      </a:dk1>
      <a:lt1>
        <a:sysClr val="window" lastClr="FFFFFF"/>
      </a:lt1>
      <a:dk2>
        <a:srgbClr val="44546A"/>
      </a:dk2>
      <a:lt2>
        <a:srgbClr val="E6E6E4"/>
      </a:lt2>
      <a:accent1>
        <a:srgbClr val="004EB6"/>
      </a:accent1>
      <a:accent2>
        <a:srgbClr val="98D7F0"/>
      </a:accent2>
      <a:accent3>
        <a:srgbClr val="B90F0F"/>
      </a:accent3>
      <a:accent4>
        <a:srgbClr val="D77308"/>
      </a:accent4>
      <a:accent5>
        <a:srgbClr val="F0C300"/>
      </a:accent5>
      <a:accent6>
        <a:srgbClr val="CD007D"/>
      </a:accent6>
      <a:hlink>
        <a:srgbClr val="004EB6"/>
      </a:hlink>
      <a:folHlink>
        <a:srgbClr val="954F72"/>
      </a:folHlink>
    </a:clrScheme>
    <a:fontScheme name="Plan Fonts">
      <a:majorFont>
        <a:latin typeface="Veneer"/>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7A95D3A-3FCC-4C19-9964-1458CD0FEEA2}">
  <ds:schemaRefs>
    <ds:schemaRef ds:uri="http://schemas.openxmlformats.org/officeDocument/2006/bibliography"/>
  </ds:schemaRefs>
</ds:datastoreItem>
</file>

<file path=customXml/itemProps2.xml><?xml version="1.0" encoding="utf-8"?>
<ds:datastoreItem xmlns:ds="http://schemas.openxmlformats.org/officeDocument/2006/customXml" ds:itemID="{46B7ED93-7BDB-4E00-9D8F-723F7F18C019}"/>
</file>

<file path=customXml/itemProps3.xml><?xml version="1.0" encoding="utf-8"?>
<ds:datastoreItem xmlns:ds="http://schemas.openxmlformats.org/officeDocument/2006/customXml" ds:itemID="{55653FDC-2C25-4FDB-9F62-A0F78F2DD04F}"/>
</file>

<file path=customXml/itemProps4.xml><?xml version="1.0" encoding="utf-8"?>
<ds:datastoreItem xmlns:ds="http://schemas.openxmlformats.org/officeDocument/2006/customXml" ds:itemID="{5B94F4C9-A0B6-4D9B-B922-5E4C1EE0661F}"/>
</file>

<file path=docProps/app.xml><?xml version="1.0" encoding="utf-8"?>
<Properties xmlns="http://schemas.openxmlformats.org/officeDocument/2006/extended-properties" xmlns:vt="http://schemas.openxmlformats.org/officeDocument/2006/docPropsVTypes">
  <Template>Normal.dotm</Template>
  <TotalTime>0</TotalTime>
  <Pages>5</Pages>
  <Words>3400</Words>
  <Characters>19382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Fuhrer</dc:creator>
  <cp:keywords/>
  <dc:description/>
  <cp:lastModifiedBy>Caroline OUAFFO WAFANG</cp:lastModifiedBy>
  <cp:revision>2</cp:revision>
  <cp:lastPrinted>2017-11-03T09:45:00Z</cp:lastPrinted>
  <dcterms:created xsi:type="dcterms:W3CDTF">2017-11-08T16:29:00Z</dcterms:created>
  <dcterms:modified xsi:type="dcterms:W3CDTF">2017-11-08T16:29:00Z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