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F1D47" w14:textId="7A5296E9" w:rsidR="009A06A1" w:rsidRPr="004579B4" w:rsidRDefault="0002713F" w:rsidP="009A06A1">
      <w:pPr>
        <w:pStyle w:val="ListParagraph"/>
        <w:rPr>
          <w:rFonts w:ascii="Gill Sans Infant MT" w:hAnsi="Gill Sans Infant MT"/>
          <w:b/>
          <w:color w:val="FF0000"/>
          <w:lang w:val="en-US"/>
        </w:rPr>
      </w:pPr>
      <w:bookmarkStart w:id="0" w:name="_GoBack"/>
      <w:bookmarkEnd w:id="0"/>
      <w:r w:rsidRPr="004579B4">
        <w:rPr>
          <w:rFonts w:ascii="Gill Sans Infant MT" w:hAnsi="Gill Sans Infant MT"/>
          <w:b/>
          <w:color w:val="FF0000"/>
          <w:lang w:val="en-US"/>
        </w:rPr>
        <w:t xml:space="preserve">Report of the Secretary-General on </w:t>
      </w:r>
      <w:r w:rsidR="001D7260">
        <w:rPr>
          <w:rFonts w:ascii="Gill Sans Infant MT" w:hAnsi="Gill Sans Infant MT"/>
          <w:b/>
          <w:color w:val="FF0000"/>
          <w:lang w:val="en-US"/>
        </w:rPr>
        <w:t>CEFM</w:t>
      </w:r>
      <w:r w:rsidRPr="004579B4">
        <w:rPr>
          <w:rFonts w:ascii="Gill Sans Infant MT" w:hAnsi="Gill Sans Infant MT"/>
          <w:b/>
          <w:color w:val="FF0000"/>
          <w:lang w:val="en-US"/>
        </w:rPr>
        <w:t xml:space="preserve">, pursuant to the </w:t>
      </w:r>
      <w:r w:rsidR="004579B4">
        <w:rPr>
          <w:rFonts w:ascii="Gill Sans Infant MT" w:hAnsi="Gill Sans Infant MT"/>
          <w:b/>
          <w:color w:val="FF0000"/>
          <w:lang w:val="en-US"/>
        </w:rPr>
        <w:t>resolution 71/175 of the UNGA.</w:t>
      </w:r>
    </w:p>
    <w:p w14:paraId="022A8BB8" w14:textId="77777777" w:rsidR="0002713F" w:rsidRPr="004579B4" w:rsidRDefault="0002713F" w:rsidP="009A06A1">
      <w:pPr>
        <w:pStyle w:val="ListParagraph"/>
        <w:rPr>
          <w:rFonts w:ascii="Gill Sans Infant MT" w:hAnsi="Gill Sans Infant MT"/>
          <w:b/>
          <w:color w:val="FF0000"/>
          <w:lang w:val="en-US"/>
        </w:rPr>
      </w:pPr>
    </w:p>
    <w:p w14:paraId="2F36D353" w14:textId="2D642DF0" w:rsidR="00015AD0" w:rsidRPr="004579B4" w:rsidRDefault="00015AD0" w:rsidP="009A06A1">
      <w:pPr>
        <w:pStyle w:val="ListParagraph"/>
        <w:rPr>
          <w:rFonts w:ascii="Gill Sans Infant MT" w:hAnsi="Gill Sans Infant MT"/>
          <w:lang w:val="en-US"/>
        </w:rPr>
      </w:pPr>
      <w:r w:rsidRPr="004579B4">
        <w:rPr>
          <w:rFonts w:ascii="Gill Sans Infant MT" w:hAnsi="Gill Sans Infant MT"/>
          <w:b/>
          <w:lang w:val="en-US"/>
        </w:rPr>
        <w:t>Country:</w:t>
      </w:r>
      <w:r w:rsidRPr="004579B4">
        <w:rPr>
          <w:rFonts w:ascii="Gill Sans Infant MT" w:hAnsi="Gill Sans Infant MT"/>
          <w:lang w:val="en-US"/>
        </w:rPr>
        <w:t xml:space="preserve"> Mexico</w:t>
      </w:r>
    </w:p>
    <w:p w14:paraId="353ECF36" w14:textId="6AE43797" w:rsidR="0002713F" w:rsidRPr="004579B4" w:rsidRDefault="0002713F" w:rsidP="009A06A1">
      <w:pPr>
        <w:pStyle w:val="ListParagraph"/>
        <w:rPr>
          <w:rFonts w:ascii="Gill Sans Infant MT" w:hAnsi="Gill Sans Infant MT"/>
          <w:lang w:val="en-US"/>
        </w:rPr>
      </w:pPr>
      <w:r w:rsidRPr="004579B4">
        <w:rPr>
          <w:rFonts w:ascii="Gill Sans Infant MT" w:hAnsi="Gill Sans Infant MT"/>
          <w:b/>
          <w:lang w:val="en-US"/>
        </w:rPr>
        <w:t>Contributors:</w:t>
      </w:r>
      <w:r w:rsidRPr="004579B4">
        <w:rPr>
          <w:rFonts w:ascii="Gill Sans Infant MT" w:hAnsi="Gill Sans Infant MT"/>
          <w:lang w:val="en-US"/>
        </w:rPr>
        <w:t xml:space="preserve"> Save the Children Mexico &amp; OXFAM Mexico.</w:t>
      </w:r>
      <w:r w:rsidRPr="004579B4">
        <w:rPr>
          <w:rFonts w:ascii="Gill Sans Infant MT" w:hAnsi="Gill Sans Infant MT"/>
          <w:lang w:val="en-US"/>
        </w:rPr>
        <w:br/>
      </w:r>
      <w:r w:rsidRPr="004579B4">
        <w:rPr>
          <w:rFonts w:ascii="Gill Sans Infant MT" w:hAnsi="Gill Sans Infant MT"/>
          <w:b/>
          <w:lang w:val="en-US"/>
        </w:rPr>
        <w:t>Contact:</w:t>
      </w:r>
      <w:r w:rsidRPr="004579B4">
        <w:rPr>
          <w:rFonts w:ascii="Gill Sans Infant MT" w:hAnsi="Gill Sans Infant MT"/>
          <w:lang w:val="en-US"/>
        </w:rPr>
        <w:t xml:space="preserve"> Ivonne Piedras – </w:t>
      </w:r>
      <w:hyperlink r:id="rId11" w:history="1">
        <w:r w:rsidRPr="004579B4">
          <w:rPr>
            <w:rStyle w:val="Hyperlink"/>
            <w:rFonts w:ascii="Gill Sans Infant MT" w:hAnsi="Gill Sans Infant MT"/>
            <w:color w:val="auto"/>
            <w:lang w:val="en-US"/>
          </w:rPr>
          <w:t>Ivonne.piedras@savethechildren.org</w:t>
        </w:r>
      </w:hyperlink>
      <w:r w:rsidRPr="004579B4">
        <w:rPr>
          <w:rFonts w:ascii="Gill Sans Infant MT" w:hAnsi="Gill Sans Infant MT"/>
          <w:lang w:val="en-US"/>
        </w:rPr>
        <w:t xml:space="preserve"> - Tel: (+52) 55 5554 3498  </w:t>
      </w:r>
    </w:p>
    <w:p w14:paraId="0E6355DB" w14:textId="77777777" w:rsidR="00015AD0" w:rsidRPr="004579B4" w:rsidRDefault="00015AD0" w:rsidP="009A06A1">
      <w:pPr>
        <w:pStyle w:val="ListParagraph"/>
        <w:rPr>
          <w:rFonts w:ascii="Gill Sans Infant MT" w:hAnsi="Gill Sans Infant MT"/>
          <w:lang w:val="en-US"/>
        </w:rPr>
      </w:pPr>
    </w:p>
    <w:p w14:paraId="13E16849" w14:textId="3214AC72" w:rsidR="00015AD0" w:rsidRPr="004579B4" w:rsidRDefault="00015AD0" w:rsidP="00015AD0">
      <w:pPr>
        <w:pStyle w:val="ListParagraph"/>
        <w:numPr>
          <w:ilvl w:val="0"/>
          <w:numId w:val="14"/>
        </w:numPr>
        <w:rPr>
          <w:rFonts w:ascii="Gill Sans Infant MT" w:hAnsi="Gill Sans Infant MT"/>
          <w:b/>
          <w:lang w:val="en-US"/>
        </w:rPr>
      </w:pPr>
      <w:r w:rsidRPr="004579B4">
        <w:rPr>
          <w:rFonts w:ascii="Gill Sans Infant MT" w:hAnsi="Gill Sans Infant MT"/>
          <w:b/>
          <w:color w:val="FF0000"/>
          <w:lang w:val="en-US"/>
        </w:rPr>
        <w:t xml:space="preserve">Implementation of recommendations of </w:t>
      </w:r>
      <w:r w:rsidRPr="004579B4">
        <w:rPr>
          <w:rFonts w:ascii="Gill Sans Infant MT" w:eastAsia="Times New Roman" w:hAnsi="Gill Sans Infant MT"/>
          <w:b/>
          <w:color w:val="FF0000"/>
          <w:sz w:val="24"/>
          <w:szCs w:val="24"/>
          <w:lang w:val="en-US"/>
        </w:rPr>
        <w:t xml:space="preserve">A/HRC/26/22 </w:t>
      </w:r>
    </w:p>
    <w:p w14:paraId="45A01B64" w14:textId="77777777" w:rsidR="0002713F" w:rsidRPr="004579B4" w:rsidRDefault="0002713F" w:rsidP="009A06A1">
      <w:pPr>
        <w:pStyle w:val="ListParagraph"/>
        <w:rPr>
          <w:rFonts w:ascii="Gill Sans Infant MT" w:hAnsi="Gill Sans Infant MT"/>
          <w:b/>
          <w:color w:val="FF0000"/>
          <w:lang w:val="en-US"/>
        </w:rPr>
      </w:pPr>
    </w:p>
    <w:p w14:paraId="0E4AC1F1" w14:textId="3D77925D" w:rsidR="00015AD0" w:rsidRPr="004579B4" w:rsidRDefault="00095BF7" w:rsidP="00015AD0">
      <w:pPr>
        <w:pStyle w:val="ListParagraph"/>
        <w:numPr>
          <w:ilvl w:val="0"/>
          <w:numId w:val="2"/>
        </w:numPr>
        <w:jc w:val="both"/>
        <w:rPr>
          <w:rFonts w:ascii="Gill Sans Infant MT" w:hAnsi="Gill Sans Infant MT"/>
          <w:lang w:val="en-US"/>
        </w:rPr>
      </w:pPr>
      <w:r w:rsidRPr="004579B4">
        <w:rPr>
          <w:rFonts w:ascii="Gill Sans Infant MT" w:hAnsi="Gill Sans Infant MT"/>
          <w:lang w:val="en-US"/>
        </w:rPr>
        <w:t xml:space="preserve">The General Law </w:t>
      </w:r>
      <w:r w:rsidR="00FE6CCB" w:rsidRPr="004579B4">
        <w:rPr>
          <w:rFonts w:ascii="Gill Sans Infant MT" w:hAnsi="Gill Sans Infant MT"/>
          <w:lang w:val="en-US"/>
        </w:rPr>
        <w:t>on the Rights of Children and Adolescents (LGDNNA by its initials in Spanish) was adopted and published on the Official Journal of the Federation on December 4</w:t>
      </w:r>
      <w:r w:rsidR="00FE6CCB" w:rsidRPr="004579B4">
        <w:rPr>
          <w:rFonts w:ascii="Gill Sans Infant MT" w:hAnsi="Gill Sans Infant MT"/>
          <w:vertAlign w:val="superscript"/>
          <w:lang w:val="en-US"/>
        </w:rPr>
        <w:t>th</w:t>
      </w:r>
      <w:r w:rsidR="00FE6CCB" w:rsidRPr="004579B4">
        <w:rPr>
          <w:rFonts w:ascii="Gill Sans Infant MT" w:hAnsi="Gill Sans Infant MT"/>
          <w:lang w:val="en-US"/>
        </w:rPr>
        <w:t>, 2014</w:t>
      </w:r>
      <w:r w:rsidR="009D4EAA" w:rsidRPr="004579B4">
        <w:rPr>
          <w:rFonts w:ascii="Gill Sans Infant MT" w:hAnsi="Gill Sans Infant MT"/>
          <w:lang w:val="en-US"/>
        </w:rPr>
        <w:t>. Art. 45 of this Law</w:t>
      </w:r>
      <w:r w:rsidR="00FE6CCB" w:rsidRPr="004579B4">
        <w:rPr>
          <w:rFonts w:ascii="Gill Sans Infant MT" w:hAnsi="Gill Sans Infant MT"/>
          <w:lang w:val="en-US"/>
        </w:rPr>
        <w:t xml:space="preserve"> set</w:t>
      </w:r>
      <w:r w:rsidR="009D4EAA" w:rsidRPr="004579B4">
        <w:rPr>
          <w:rFonts w:ascii="Gill Sans Infant MT" w:hAnsi="Gill Sans Infant MT"/>
          <w:lang w:val="en-US"/>
        </w:rPr>
        <w:t>s</w:t>
      </w:r>
      <w:r w:rsidR="00FE6CCB" w:rsidRPr="004579B4">
        <w:rPr>
          <w:rFonts w:ascii="Gill Sans Infant MT" w:hAnsi="Gill Sans Infant MT"/>
          <w:lang w:val="en-US"/>
        </w:rPr>
        <w:t xml:space="preserve"> the minimum age of marriage at 18</w:t>
      </w:r>
      <w:r w:rsidR="009D4EAA" w:rsidRPr="004579B4">
        <w:rPr>
          <w:rFonts w:ascii="Gill Sans Infant MT" w:hAnsi="Gill Sans Infant MT"/>
          <w:lang w:val="en-US"/>
        </w:rPr>
        <w:t>,</w:t>
      </w:r>
      <w:r w:rsidR="00FE6CCB" w:rsidRPr="004579B4">
        <w:rPr>
          <w:rFonts w:ascii="Gill Sans Infant MT" w:hAnsi="Gill Sans Infant MT"/>
          <w:lang w:val="en-US"/>
        </w:rPr>
        <w:t xml:space="preserve"> with no exemptions nor special dispensations. </w:t>
      </w:r>
      <w:r w:rsidR="009D4EAA" w:rsidRPr="004579B4">
        <w:rPr>
          <w:rFonts w:ascii="Gill Sans Infant MT" w:hAnsi="Gill Sans Infant MT"/>
          <w:lang w:val="en-US"/>
        </w:rPr>
        <w:t xml:space="preserve">This led to the promulgation of counterpart laws in Local Congresses </w:t>
      </w:r>
      <w:r w:rsidR="009D4EAA" w:rsidRPr="004579B4">
        <w:rPr>
          <w:rFonts w:ascii="Gill Sans Infant MT" w:eastAsia="Times New Roman" w:hAnsi="Gill Sans Infant MT" w:cs="Times New Roman"/>
          <w:color w:val="000000" w:themeColor="text1"/>
          <w:lang w:val="en-US" w:eastAsia="es-MX"/>
        </w:rPr>
        <w:t>—</w:t>
      </w:r>
      <w:r w:rsidR="009D4EAA" w:rsidRPr="004579B4">
        <w:rPr>
          <w:rFonts w:ascii="Gill Sans Infant MT" w:hAnsi="Gill Sans Infant MT"/>
          <w:lang w:val="en-US"/>
        </w:rPr>
        <w:t>i.e. State Laws on the Rights of Children and Adolescents were created</w:t>
      </w:r>
      <w:r w:rsidR="009D4EAA" w:rsidRPr="004579B4">
        <w:rPr>
          <w:rFonts w:ascii="Gill Sans Infant MT" w:eastAsia="Times New Roman" w:hAnsi="Gill Sans Infant MT" w:cs="Times New Roman"/>
          <w:color w:val="000000" w:themeColor="text1"/>
          <w:lang w:val="en-US" w:eastAsia="es-MX"/>
        </w:rPr>
        <w:t xml:space="preserve">—, and to reforms to the Civil and Family Codes of the 32 federative entities that constitute the country, since marriage is a local matter. </w:t>
      </w:r>
      <w:r w:rsidR="001B7E98" w:rsidRPr="004579B4">
        <w:rPr>
          <w:rFonts w:ascii="Gill Sans Infant MT" w:eastAsia="Times New Roman" w:hAnsi="Gill Sans Infant MT" w:cs="Times New Roman"/>
          <w:color w:val="000000" w:themeColor="text1"/>
          <w:lang w:val="en-US" w:eastAsia="es-MX"/>
        </w:rPr>
        <w:t>The importance of this Law and what differentiates it from others, is that it is the first one that eliminates any exemptions or special dispensations.</w:t>
      </w:r>
    </w:p>
    <w:p w14:paraId="7664A63F" w14:textId="390C9B93" w:rsidR="00015AD0" w:rsidRPr="004579B4" w:rsidRDefault="001B7E98" w:rsidP="00015AD0">
      <w:pPr>
        <w:pStyle w:val="ListParagraph"/>
        <w:numPr>
          <w:ilvl w:val="0"/>
          <w:numId w:val="2"/>
        </w:numPr>
        <w:jc w:val="both"/>
        <w:rPr>
          <w:rFonts w:ascii="Gill Sans Infant MT" w:hAnsi="Gill Sans Infant MT"/>
          <w:lang w:val="en-US"/>
        </w:rPr>
      </w:pPr>
      <w:r w:rsidRPr="004579B4">
        <w:rPr>
          <w:rFonts w:ascii="Gill Sans Infant MT" w:hAnsi="Gill Sans Infant MT"/>
          <w:lang w:val="en-US"/>
        </w:rPr>
        <w:t xml:space="preserve">On 2016, the Mexican government made an agreement with the Global Partnership to End Violence </w:t>
      </w:r>
      <w:r w:rsidR="000725CE">
        <w:rPr>
          <w:rFonts w:ascii="Gill Sans Infant MT" w:hAnsi="Gill Sans Infant MT"/>
          <w:lang w:val="en-US"/>
        </w:rPr>
        <w:t>A</w:t>
      </w:r>
      <w:r w:rsidR="000725CE" w:rsidRPr="004579B4">
        <w:rPr>
          <w:rFonts w:ascii="Gill Sans Infant MT" w:hAnsi="Gill Sans Infant MT"/>
          <w:lang w:val="en-US"/>
        </w:rPr>
        <w:t>gainst</w:t>
      </w:r>
      <w:r w:rsidRPr="004579B4">
        <w:rPr>
          <w:rFonts w:ascii="Gill Sans Infant MT" w:hAnsi="Gill Sans Infant MT"/>
          <w:lang w:val="en-US"/>
        </w:rPr>
        <w:t xml:space="preserve"> Children </w:t>
      </w:r>
      <w:r w:rsidRPr="004579B4">
        <w:rPr>
          <w:rFonts w:ascii="Gill Sans Infant MT" w:eastAsia="Times New Roman" w:hAnsi="Gill Sans Infant MT" w:cs="Times New Roman"/>
          <w:color w:val="000000" w:themeColor="text1"/>
          <w:lang w:val="en-US" w:eastAsia="es-MX"/>
        </w:rPr>
        <w:t>—</w:t>
      </w:r>
      <w:r w:rsidR="0002713F" w:rsidRPr="004579B4">
        <w:rPr>
          <w:rFonts w:ascii="Gill Sans Infant MT" w:eastAsia="Times New Roman" w:hAnsi="Gill Sans Infant MT" w:cs="Times New Roman"/>
          <w:color w:val="000000" w:themeColor="text1"/>
          <w:lang w:val="en-US" w:eastAsia="es-MX"/>
        </w:rPr>
        <w:t xml:space="preserve">Mexico is considered </w:t>
      </w:r>
      <w:r w:rsidRPr="004579B4">
        <w:rPr>
          <w:rFonts w:ascii="Gill Sans Infant MT" w:eastAsia="Times New Roman" w:hAnsi="Gill Sans Infant MT" w:cs="Times New Roman"/>
          <w:color w:val="000000" w:themeColor="text1"/>
          <w:lang w:val="en-US" w:eastAsia="es-MX"/>
        </w:rPr>
        <w:t>a pathfinder</w:t>
      </w:r>
      <w:r w:rsidR="0002713F" w:rsidRPr="004579B4">
        <w:rPr>
          <w:rFonts w:ascii="Gill Sans Infant MT" w:eastAsia="Times New Roman" w:hAnsi="Gill Sans Infant MT" w:cs="Times New Roman"/>
          <w:color w:val="000000" w:themeColor="text1"/>
          <w:lang w:val="en-US" w:eastAsia="es-MX"/>
        </w:rPr>
        <w:t xml:space="preserve"> co</w:t>
      </w:r>
      <w:r w:rsidR="004579B4">
        <w:rPr>
          <w:rFonts w:ascii="Gill Sans Infant MT" w:eastAsia="Times New Roman" w:hAnsi="Gill Sans Infant MT" w:cs="Times New Roman"/>
          <w:color w:val="000000" w:themeColor="text1"/>
          <w:lang w:val="en-US" w:eastAsia="es-MX"/>
        </w:rPr>
        <w:t>u</w:t>
      </w:r>
      <w:r w:rsidR="0002713F" w:rsidRPr="004579B4">
        <w:rPr>
          <w:rFonts w:ascii="Gill Sans Infant MT" w:eastAsia="Times New Roman" w:hAnsi="Gill Sans Infant MT" w:cs="Times New Roman"/>
          <w:color w:val="000000" w:themeColor="text1"/>
          <w:lang w:val="en-US" w:eastAsia="es-MX"/>
        </w:rPr>
        <w:t>ntry</w:t>
      </w:r>
      <w:r w:rsidR="004579B4">
        <w:rPr>
          <w:rFonts w:ascii="Gill Sans Infant MT" w:eastAsia="Times New Roman" w:hAnsi="Gill Sans Infant MT" w:cs="Times New Roman"/>
          <w:color w:val="000000" w:themeColor="text1"/>
          <w:lang w:val="en-US" w:eastAsia="es-MX"/>
        </w:rPr>
        <w:t xml:space="preserve"> </w:t>
      </w:r>
      <w:r w:rsidRPr="004579B4">
        <w:rPr>
          <w:rFonts w:ascii="Gill Sans Infant MT" w:eastAsia="Times New Roman" w:hAnsi="Gill Sans Infant MT" w:cs="Times New Roman"/>
          <w:color w:val="000000" w:themeColor="text1"/>
          <w:lang w:val="en-US" w:eastAsia="es-MX"/>
        </w:rPr>
        <w:softHyphen/>
        <w:t>—</w:t>
      </w:r>
      <w:r w:rsidR="0002713F" w:rsidRPr="004579B4">
        <w:rPr>
          <w:rFonts w:ascii="Gill Sans Infant MT" w:eastAsia="Times New Roman" w:hAnsi="Gill Sans Infant MT" w:cs="Times New Roman"/>
          <w:color w:val="000000" w:themeColor="text1"/>
          <w:lang w:val="en-US" w:eastAsia="es-MX"/>
        </w:rPr>
        <w:t>. At national level Mexico has designed an</w:t>
      </w:r>
      <w:r w:rsidRPr="004579B4">
        <w:rPr>
          <w:rFonts w:ascii="Gill Sans Infant MT" w:hAnsi="Gill Sans Infant MT"/>
          <w:lang w:val="en-US"/>
        </w:rPr>
        <w:t xml:space="preserve"> Action Plan for the local implementation</w:t>
      </w:r>
      <w:r w:rsidR="0002713F" w:rsidRPr="004579B4">
        <w:rPr>
          <w:rFonts w:ascii="Gill Sans Infant MT" w:eastAsia="Times New Roman" w:hAnsi="Gill Sans Infant MT" w:cs="Times New Roman"/>
          <w:color w:val="000000" w:themeColor="text1"/>
          <w:lang w:val="en-US" w:eastAsia="es-MX"/>
        </w:rPr>
        <w:t xml:space="preserve">; </w:t>
      </w:r>
      <w:r w:rsidR="00C947EB" w:rsidRPr="004579B4">
        <w:rPr>
          <w:rFonts w:ascii="Gill Sans Infant MT" w:eastAsia="Times New Roman" w:hAnsi="Gill Sans Infant MT" w:cs="Times New Roman"/>
          <w:color w:val="000000" w:themeColor="text1"/>
          <w:lang w:val="en-US" w:eastAsia="es-MX"/>
        </w:rPr>
        <w:t>this Plan stipulates</w:t>
      </w:r>
      <w:r w:rsidR="0002713F" w:rsidRPr="004579B4">
        <w:rPr>
          <w:rFonts w:ascii="Gill Sans Infant MT" w:eastAsia="Times New Roman" w:hAnsi="Gill Sans Infant MT" w:cs="Times New Roman"/>
          <w:color w:val="000000" w:themeColor="text1"/>
          <w:lang w:val="en-US" w:eastAsia="es-MX"/>
        </w:rPr>
        <w:t xml:space="preserve"> into their third objective</w:t>
      </w:r>
      <w:r w:rsidR="00C947EB" w:rsidRPr="004579B4">
        <w:rPr>
          <w:rFonts w:ascii="Gill Sans Infant MT" w:eastAsia="Times New Roman" w:hAnsi="Gill Sans Infant MT" w:cs="Times New Roman"/>
          <w:color w:val="000000" w:themeColor="text1"/>
          <w:lang w:val="en-US" w:eastAsia="es-MX"/>
        </w:rPr>
        <w:t xml:space="preserve"> the following: “</w:t>
      </w:r>
      <w:r w:rsidR="00C947EB" w:rsidRPr="004579B4">
        <w:rPr>
          <w:rFonts w:ascii="Gill Sans Infant MT" w:eastAsia="Times New Roman" w:hAnsi="Gill Sans Infant MT" w:cs="Times New Roman"/>
          <w:i/>
          <w:color w:val="000000" w:themeColor="text1"/>
          <w:lang w:val="en-US" w:eastAsia="es-MX"/>
        </w:rPr>
        <w:t>State legislature harmonization that includes the subjects of: explicit prohibition of physical punishment in all ambits and in child marriage</w:t>
      </w:r>
      <w:r w:rsidR="00C947EB" w:rsidRPr="004579B4">
        <w:rPr>
          <w:rFonts w:ascii="Gill Sans Infant MT" w:eastAsia="Times New Roman" w:hAnsi="Gill Sans Infant MT" w:cs="Times New Roman"/>
          <w:color w:val="000000" w:themeColor="text1"/>
          <w:lang w:val="en-US" w:eastAsia="es-MX"/>
        </w:rPr>
        <w:t>”</w:t>
      </w:r>
      <w:r w:rsidR="00B9586A" w:rsidRPr="004579B4">
        <w:rPr>
          <w:rFonts w:ascii="Gill Sans Infant MT" w:eastAsia="Times New Roman" w:hAnsi="Gill Sans Infant MT" w:cs="Times New Roman"/>
          <w:color w:val="000000" w:themeColor="text1"/>
          <w:lang w:val="en-US" w:eastAsia="es-MX"/>
        </w:rPr>
        <w:t>, and its goal reads as follows:</w:t>
      </w:r>
      <w:r w:rsidR="00C947EB" w:rsidRPr="004579B4">
        <w:rPr>
          <w:rFonts w:ascii="Gill Sans Infant MT" w:eastAsia="Times New Roman" w:hAnsi="Gill Sans Infant MT" w:cs="Times New Roman"/>
          <w:color w:val="000000" w:themeColor="text1"/>
          <w:lang w:val="en-US" w:eastAsia="es-MX"/>
        </w:rPr>
        <w:t xml:space="preserve"> “</w:t>
      </w:r>
      <w:r w:rsidR="00C947EB" w:rsidRPr="004579B4">
        <w:rPr>
          <w:rFonts w:ascii="Gill Sans Infant MT" w:eastAsia="Times New Roman" w:hAnsi="Gill Sans Infant MT" w:cs="Times New Roman"/>
          <w:i/>
          <w:color w:val="000000" w:themeColor="text1"/>
          <w:lang w:val="en-US" w:eastAsia="es-MX"/>
        </w:rPr>
        <w:t xml:space="preserve">All 32 Local Codes </w:t>
      </w:r>
      <w:r w:rsidR="00B9586A" w:rsidRPr="004579B4">
        <w:rPr>
          <w:rFonts w:ascii="Gill Sans Infant MT" w:eastAsia="Times New Roman" w:hAnsi="Gill Sans Infant MT" w:cs="Times New Roman"/>
          <w:i/>
          <w:color w:val="000000" w:themeColor="text1"/>
          <w:lang w:val="en-US" w:eastAsia="es-MX"/>
        </w:rPr>
        <w:t xml:space="preserve">should </w:t>
      </w:r>
      <w:r w:rsidR="00941321" w:rsidRPr="004579B4">
        <w:rPr>
          <w:rFonts w:ascii="Gill Sans Infant MT" w:eastAsia="Times New Roman" w:hAnsi="Gill Sans Infant MT" w:cs="Times New Roman"/>
          <w:i/>
          <w:color w:val="000000" w:themeColor="text1"/>
          <w:lang w:val="en-US" w:eastAsia="es-MX"/>
        </w:rPr>
        <w:t>e</w:t>
      </w:r>
      <w:r w:rsidR="00C947EB" w:rsidRPr="004579B4">
        <w:rPr>
          <w:rFonts w:ascii="Gill Sans Infant MT" w:eastAsia="Times New Roman" w:hAnsi="Gill Sans Infant MT" w:cs="Times New Roman"/>
          <w:i/>
          <w:color w:val="000000" w:themeColor="text1"/>
          <w:lang w:val="en-US" w:eastAsia="es-MX"/>
        </w:rPr>
        <w:t>stablish</w:t>
      </w:r>
      <w:r w:rsidR="00B9586A" w:rsidRPr="004579B4">
        <w:rPr>
          <w:rFonts w:ascii="Gill Sans Infant MT" w:eastAsia="Times New Roman" w:hAnsi="Gill Sans Infant MT" w:cs="Times New Roman"/>
          <w:i/>
          <w:color w:val="000000" w:themeColor="text1"/>
          <w:lang w:val="en-US" w:eastAsia="es-MX"/>
        </w:rPr>
        <w:t xml:space="preserve"> 18 as the minimum age for marriage with no exemptions nor special dispensations</w:t>
      </w:r>
      <w:r w:rsidR="00B9586A" w:rsidRPr="004579B4">
        <w:rPr>
          <w:rFonts w:ascii="Gill Sans Infant MT" w:eastAsia="Times New Roman" w:hAnsi="Gill Sans Infant MT" w:cs="Times New Roman"/>
          <w:color w:val="000000" w:themeColor="text1"/>
          <w:lang w:val="en-US" w:eastAsia="es-MX"/>
        </w:rPr>
        <w:t xml:space="preserve">” (See document </w:t>
      </w:r>
      <w:hyperlink r:id="rId12" w:history="1">
        <w:r w:rsidR="00B9586A" w:rsidRPr="00DF0C27">
          <w:rPr>
            <w:rStyle w:val="Hyperlink"/>
            <w:rFonts w:ascii="Gill Sans Infant MT" w:eastAsia="Times New Roman" w:hAnsi="Gill Sans Infant MT" w:cs="Times New Roman"/>
            <w:lang w:val="en-US" w:eastAsia="es-MX"/>
          </w:rPr>
          <w:t>here</w:t>
        </w:r>
      </w:hyperlink>
      <w:r w:rsidR="00B9586A" w:rsidRPr="004579B4">
        <w:rPr>
          <w:rFonts w:ascii="Gill Sans Infant MT" w:eastAsia="Times New Roman" w:hAnsi="Gill Sans Infant MT" w:cs="Times New Roman"/>
          <w:color w:val="000000" w:themeColor="text1"/>
          <w:lang w:val="en-US" w:eastAsia="es-MX"/>
        </w:rPr>
        <w:t>.) This initiative derives from all</w:t>
      </w:r>
      <w:r w:rsidR="00B565CB" w:rsidRPr="004579B4">
        <w:rPr>
          <w:rFonts w:ascii="Gill Sans Infant MT" w:eastAsia="Times New Roman" w:hAnsi="Gill Sans Infant MT" w:cs="Times New Roman"/>
          <w:color w:val="000000" w:themeColor="text1"/>
          <w:lang w:val="en-US" w:eastAsia="es-MX"/>
        </w:rPr>
        <w:t xml:space="preserve"> the</w:t>
      </w:r>
      <w:r w:rsidR="00B9586A" w:rsidRPr="004579B4">
        <w:rPr>
          <w:rFonts w:ascii="Gill Sans Infant MT" w:eastAsia="Times New Roman" w:hAnsi="Gill Sans Infant MT" w:cs="Times New Roman"/>
          <w:color w:val="000000" w:themeColor="text1"/>
          <w:lang w:val="en-US" w:eastAsia="es-MX"/>
        </w:rPr>
        <w:t xml:space="preserve"> efforts described above.  </w:t>
      </w:r>
      <w:r w:rsidR="00C947EB" w:rsidRPr="004579B4">
        <w:rPr>
          <w:rFonts w:ascii="Gill Sans Infant MT" w:eastAsia="Times New Roman" w:hAnsi="Gill Sans Infant MT" w:cs="Times New Roman"/>
          <w:color w:val="000000" w:themeColor="text1"/>
          <w:lang w:val="en-US" w:eastAsia="es-MX"/>
        </w:rPr>
        <w:t xml:space="preserve"> </w:t>
      </w:r>
    </w:p>
    <w:p w14:paraId="64FEE230" w14:textId="0D275A2E" w:rsidR="00015AD0" w:rsidRPr="004579B4" w:rsidRDefault="00B565CB" w:rsidP="00015AD0">
      <w:pPr>
        <w:pStyle w:val="ListParagraph"/>
        <w:numPr>
          <w:ilvl w:val="0"/>
          <w:numId w:val="2"/>
        </w:numPr>
        <w:jc w:val="both"/>
        <w:rPr>
          <w:rFonts w:ascii="Gill Sans Infant MT" w:hAnsi="Gill Sans Infant MT"/>
          <w:lang w:val="en-US"/>
        </w:rPr>
      </w:pPr>
      <w:r w:rsidRPr="004579B4">
        <w:rPr>
          <w:rFonts w:ascii="Gill Sans Infant MT" w:hAnsi="Gill Sans Infant MT"/>
          <w:lang w:val="en-US"/>
        </w:rPr>
        <w:t xml:space="preserve">Even though the inscription to the birth registration does not require </w:t>
      </w:r>
      <w:r w:rsidR="008A2D57" w:rsidRPr="004579B4">
        <w:rPr>
          <w:rFonts w:ascii="Gill Sans Infant MT" w:hAnsi="Gill Sans Infant MT"/>
          <w:lang w:val="en-US"/>
        </w:rPr>
        <w:t xml:space="preserve">for the </w:t>
      </w:r>
      <w:r w:rsidRPr="004579B4">
        <w:rPr>
          <w:rFonts w:ascii="Gill Sans Infant MT" w:hAnsi="Gill Sans Infant MT"/>
          <w:lang w:val="en-US"/>
        </w:rPr>
        <w:t>parents</w:t>
      </w:r>
      <w:r w:rsidR="008A2D57" w:rsidRPr="004579B4">
        <w:rPr>
          <w:rFonts w:ascii="Gill Sans Infant MT" w:hAnsi="Gill Sans Infant MT"/>
          <w:lang w:val="en-US"/>
        </w:rPr>
        <w:t xml:space="preserve"> of the child</w:t>
      </w:r>
      <w:r w:rsidRPr="004579B4">
        <w:rPr>
          <w:rFonts w:ascii="Gill Sans Infant MT" w:hAnsi="Gill Sans Infant MT"/>
          <w:lang w:val="en-US"/>
        </w:rPr>
        <w:t xml:space="preserve"> to be under any marriage conditions, </w:t>
      </w:r>
      <w:r w:rsidR="003F3B3E" w:rsidRPr="004579B4">
        <w:rPr>
          <w:rFonts w:ascii="Gill Sans Infant MT" w:hAnsi="Gill Sans Infant MT"/>
          <w:lang w:val="en-US"/>
        </w:rPr>
        <w:t>there was a case in</w:t>
      </w:r>
      <w:r w:rsidRPr="004579B4">
        <w:rPr>
          <w:rFonts w:ascii="Gill Sans Infant MT" w:hAnsi="Gill Sans Infant MT"/>
          <w:lang w:val="en-US"/>
        </w:rPr>
        <w:t xml:space="preserve"> Nayarit in which a child was denied to enter the birth </w:t>
      </w:r>
      <w:r w:rsidR="00C8324B" w:rsidRPr="004579B4">
        <w:rPr>
          <w:rFonts w:ascii="Gill Sans Infant MT" w:hAnsi="Gill Sans Infant MT"/>
          <w:lang w:val="en-US"/>
        </w:rPr>
        <w:t>registration</w:t>
      </w:r>
      <w:r w:rsidR="00DB6D8C" w:rsidRPr="004579B4">
        <w:rPr>
          <w:rFonts w:ascii="Gill Sans Infant MT" w:hAnsi="Gill Sans Infant MT"/>
          <w:lang w:val="en-US"/>
        </w:rPr>
        <w:t xml:space="preserve"> because their parents were not married and were unable to</w:t>
      </w:r>
      <w:r w:rsidR="008A2D57" w:rsidRPr="004579B4">
        <w:rPr>
          <w:rFonts w:ascii="Gill Sans Infant MT" w:hAnsi="Gill Sans Infant MT"/>
          <w:lang w:val="en-US"/>
        </w:rPr>
        <w:t xml:space="preserve"> be</w:t>
      </w:r>
      <w:r w:rsidR="00DB6D8C" w:rsidRPr="004579B4">
        <w:rPr>
          <w:rFonts w:ascii="Gill Sans Infant MT" w:hAnsi="Gill Sans Infant MT"/>
          <w:lang w:val="en-US"/>
        </w:rPr>
        <w:t xml:space="preserve"> since they were both under aged.</w:t>
      </w:r>
    </w:p>
    <w:p w14:paraId="79E68A09" w14:textId="00DB10B0" w:rsidR="005B42ED" w:rsidRPr="001D7260" w:rsidRDefault="00C8324B" w:rsidP="001D7260">
      <w:pPr>
        <w:pStyle w:val="ListParagraph"/>
        <w:numPr>
          <w:ilvl w:val="0"/>
          <w:numId w:val="2"/>
        </w:numPr>
        <w:jc w:val="both"/>
        <w:rPr>
          <w:rFonts w:ascii="Gill Sans Infant MT" w:hAnsi="Gill Sans Infant MT"/>
          <w:lang w:val="en-US"/>
        </w:rPr>
      </w:pPr>
      <w:r w:rsidRPr="004579B4">
        <w:rPr>
          <w:rFonts w:ascii="Gill Sans Infant MT" w:hAnsi="Gill Sans Infant MT"/>
          <w:lang w:val="en-US"/>
        </w:rPr>
        <w:t>There are no formulations,</w:t>
      </w:r>
      <w:r w:rsidR="0065470A" w:rsidRPr="004579B4">
        <w:rPr>
          <w:rFonts w:ascii="Gill Sans Infant MT" w:hAnsi="Gill Sans Infant MT"/>
          <w:lang w:val="en-US"/>
        </w:rPr>
        <w:t xml:space="preserve"> </w:t>
      </w:r>
      <w:r w:rsidRPr="004579B4">
        <w:rPr>
          <w:rFonts w:ascii="Gill Sans Infant MT" w:hAnsi="Gill Sans Infant MT"/>
          <w:lang w:val="en-US"/>
        </w:rPr>
        <w:t>policy implementations nor national strategies that include the participation of all state-level authorities, Civil Society Organizations, groups of women, religious and community leaders</w:t>
      </w:r>
      <w:r w:rsidR="00AB616F" w:rsidRPr="004579B4">
        <w:rPr>
          <w:rFonts w:ascii="Gill Sans Infant MT" w:hAnsi="Gill Sans Infant MT"/>
          <w:lang w:val="en-US"/>
        </w:rPr>
        <w:t>, human rights’ institutions</w:t>
      </w:r>
      <w:r w:rsidR="0065470A" w:rsidRPr="004579B4">
        <w:rPr>
          <w:rFonts w:ascii="Gill Sans Infant MT" w:hAnsi="Gill Sans Infant MT"/>
          <w:lang w:val="en-US"/>
        </w:rPr>
        <w:t xml:space="preserve">, legislators, judges, etc. with broad scopes of action that are coordinated to eradicate child marriage. </w:t>
      </w:r>
      <w:r w:rsidR="005B42ED" w:rsidRPr="001D7260">
        <w:rPr>
          <w:rFonts w:ascii="Gill Sans Infant MT" w:hAnsi="Gill Sans Infant MT"/>
          <w:lang w:val="en-US"/>
        </w:rPr>
        <w:t xml:space="preserve">There is no assignment of </w:t>
      </w:r>
      <w:r w:rsidR="00731D01" w:rsidRPr="001D7260">
        <w:rPr>
          <w:rFonts w:ascii="Gill Sans Infant MT" w:hAnsi="Gill Sans Infant MT"/>
          <w:lang w:val="en-US"/>
        </w:rPr>
        <w:t xml:space="preserve">a </w:t>
      </w:r>
      <w:r w:rsidR="005B42ED" w:rsidRPr="001D7260">
        <w:rPr>
          <w:rFonts w:ascii="Gill Sans Infant MT" w:hAnsi="Gill Sans Infant MT"/>
          <w:lang w:val="en-US"/>
        </w:rPr>
        <w:t>public budget either.</w:t>
      </w:r>
    </w:p>
    <w:p w14:paraId="63AFCE6A" w14:textId="0FFECE2D" w:rsidR="005B42ED" w:rsidRPr="004579B4" w:rsidRDefault="00633088" w:rsidP="00AF7A4A">
      <w:pPr>
        <w:pStyle w:val="ListParagraph"/>
        <w:numPr>
          <w:ilvl w:val="0"/>
          <w:numId w:val="2"/>
        </w:numPr>
        <w:jc w:val="both"/>
        <w:rPr>
          <w:rFonts w:ascii="Gill Sans Infant MT" w:hAnsi="Gill Sans Infant MT"/>
          <w:lang w:val="en-US"/>
        </w:rPr>
      </w:pPr>
      <w:r w:rsidRPr="004579B4">
        <w:rPr>
          <w:rFonts w:ascii="Gill Sans Infant MT" w:hAnsi="Gill Sans Infant MT"/>
          <w:lang w:val="en-US"/>
        </w:rPr>
        <w:t>There are</w:t>
      </w:r>
      <w:r w:rsidR="00A417F2" w:rsidRPr="004579B4">
        <w:rPr>
          <w:rFonts w:ascii="Gill Sans Infant MT" w:hAnsi="Gill Sans Infant MT"/>
          <w:lang w:val="en-US"/>
        </w:rPr>
        <w:t xml:space="preserve"> no</w:t>
      </w:r>
      <w:r w:rsidR="0070457A" w:rsidRPr="004579B4">
        <w:rPr>
          <w:rFonts w:ascii="Gill Sans Infant MT" w:hAnsi="Gill Sans Infant MT"/>
          <w:lang w:val="en-US"/>
        </w:rPr>
        <w:t xml:space="preserve"> program</w:t>
      </w:r>
      <w:r w:rsidRPr="004579B4">
        <w:rPr>
          <w:rFonts w:ascii="Gill Sans Infant MT" w:hAnsi="Gill Sans Infant MT"/>
          <w:lang w:val="en-US"/>
        </w:rPr>
        <w:t>s</w:t>
      </w:r>
      <w:r w:rsidR="005B42ED" w:rsidRPr="004579B4">
        <w:rPr>
          <w:rFonts w:ascii="Gill Sans Infant MT" w:hAnsi="Gill Sans Infant MT"/>
          <w:lang w:val="en-US"/>
        </w:rPr>
        <w:t xml:space="preserve"> of reintegration</w:t>
      </w:r>
      <w:r w:rsidR="005F2AD2" w:rsidRPr="004579B4">
        <w:rPr>
          <w:rFonts w:ascii="Gill Sans Infant MT" w:hAnsi="Gill Sans Infant MT"/>
          <w:lang w:val="en-US"/>
        </w:rPr>
        <w:t xml:space="preserve"> to the school</w:t>
      </w:r>
      <w:r w:rsidR="0070457A" w:rsidRPr="004579B4">
        <w:rPr>
          <w:rFonts w:ascii="Gill Sans Infant MT" w:hAnsi="Gill Sans Infant MT"/>
          <w:lang w:val="en-US"/>
        </w:rPr>
        <w:t xml:space="preserve"> system</w:t>
      </w:r>
      <w:r w:rsidRPr="004579B4">
        <w:rPr>
          <w:rFonts w:ascii="Gill Sans Infant MT" w:hAnsi="Gill Sans Infant MT"/>
          <w:lang w:val="en-US"/>
        </w:rPr>
        <w:t xml:space="preserve"> designed</w:t>
      </w:r>
      <w:r w:rsidR="005B42ED" w:rsidRPr="004579B4">
        <w:rPr>
          <w:rFonts w:ascii="Gill Sans Infant MT" w:hAnsi="Gill Sans Infant MT"/>
          <w:lang w:val="en-US"/>
        </w:rPr>
        <w:t xml:space="preserve"> </w:t>
      </w:r>
      <w:r w:rsidR="00374120" w:rsidRPr="004579B4">
        <w:rPr>
          <w:rFonts w:ascii="Gill Sans Infant MT" w:hAnsi="Gill Sans Infant MT"/>
          <w:lang w:val="en-US"/>
        </w:rPr>
        <w:t xml:space="preserve">for girls who had to abandon </w:t>
      </w:r>
      <w:r w:rsidRPr="004579B4">
        <w:rPr>
          <w:rFonts w:ascii="Gill Sans Infant MT" w:hAnsi="Gill Sans Infant MT"/>
          <w:lang w:val="en-US"/>
        </w:rPr>
        <w:t>school because they got married</w:t>
      </w:r>
      <w:r w:rsidR="00314399" w:rsidRPr="004579B4">
        <w:rPr>
          <w:rFonts w:ascii="Gill Sans Infant MT" w:hAnsi="Gill Sans Infant MT"/>
          <w:lang w:val="en-US"/>
        </w:rPr>
        <w:t xml:space="preserve">. </w:t>
      </w:r>
      <w:r w:rsidR="00934461" w:rsidRPr="004579B4">
        <w:rPr>
          <w:rFonts w:ascii="Gill Sans Infant MT" w:hAnsi="Gill Sans Infant MT"/>
          <w:lang w:val="en-US"/>
        </w:rPr>
        <w:t>Nonetheless, there is one</w:t>
      </w:r>
      <w:r w:rsidR="005F2AD2" w:rsidRPr="004579B4">
        <w:rPr>
          <w:rFonts w:ascii="Gill Sans Infant MT" w:hAnsi="Gill Sans Infant MT"/>
          <w:lang w:val="en-US"/>
        </w:rPr>
        <w:t xml:space="preserve"> program called PROMAJOVEN, which offers economic help</w:t>
      </w:r>
      <w:r w:rsidRPr="004579B4">
        <w:rPr>
          <w:rFonts w:ascii="Gill Sans Infant MT" w:hAnsi="Gill Sans Infant MT"/>
          <w:lang w:val="en-US"/>
        </w:rPr>
        <w:t xml:space="preserve"> to young mothers</w:t>
      </w:r>
      <w:r w:rsidR="005F2AD2" w:rsidRPr="004579B4">
        <w:rPr>
          <w:rFonts w:ascii="Gill Sans Infant MT" w:hAnsi="Gill Sans Infant MT"/>
          <w:lang w:val="en-US"/>
        </w:rPr>
        <w:t xml:space="preserve"> to ensure that </w:t>
      </w:r>
      <w:r w:rsidRPr="004579B4">
        <w:rPr>
          <w:rFonts w:ascii="Gill Sans Infant MT" w:hAnsi="Gill Sans Infant MT"/>
          <w:lang w:val="en-US"/>
        </w:rPr>
        <w:t>they</w:t>
      </w:r>
      <w:r w:rsidR="005F2AD2" w:rsidRPr="004579B4">
        <w:rPr>
          <w:rFonts w:ascii="Gill Sans Infant MT" w:hAnsi="Gill Sans Infant MT"/>
          <w:lang w:val="en-US"/>
        </w:rPr>
        <w:t xml:space="preserve"> finish secondary level</w:t>
      </w:r>
      <w:r w:rsidR="00934461" w:rsidRPr="004579B4">
        <w:rPr>
          <w:rFonts w:ascii="Gill Sans Infant MT" w:hAnsi="Gill Sans Infant MT"/>
          <w:lang w:val="en-US"/>
        </w:rPr>
        <w:t xml:space="preserve"> of school</w:t>
      </w:r>
      <w:r w:rsidR="005F2AD2" w:rsidRPr="004579B4">
        <w:rPr>
          <w:rFonts w:ascii="Gill Sans Infant MT" w:hAnsi="Gill Sans Infant MT"/>
          <w:lang w:val="en-US"/>
        </w:rPr>
        <w:t>.</w:t>
      </w:r>
      <w:r w:rsidR="00934461" w:rsidRPr="004579B4">
        <w:rPr>
          <w:rFonts w:ascii="Gill Sans Infant MT" w:hAnsi="Gill Sans Infant MT"/>
          <w:lang w:val="en-US"/>
        </w:rPr>
        <w:t xml:space="preserve"> However, evaluations made by CONEVAL and UNAM have suggested that said program is not effective. </w:t>
      </w:r>
      <w:r w:rsidR="005F2AD2" w:rsidRPr="004579B4">
        <w:rPr>
          <w:rFonts w:ascii="Gill Sans Infant MT" w:hAnsi="Gill Sans Infant MT"/>
          <w:lang w:val="en-US"/>
        </w:rPr>
        <w:t xml:space="preserve"> </w:t>
      </w:r>
      <w:r w:rsidRPr="004579B4">
        <w:rPr>
          <w:rFonts w:ascii="Gill Sans Infant MT" w:hAnsi="Gill Sans Infant MT"/>
          <w:lang w:val="en-US"/>
        </w:rPr>
        <w:t>It does not offer any medium term plans for scholarship holders, it assists a very narrow universe of the target population</w:t>
      </w:r>
      <w:r w:rsidR="00F00614" w:rsidRPr="004579B4">
        <w:rPr>
          <w:rFonts w:ascii="Gill Sans Infant MT" w:hAnsi="Gill Sans Infant MT"/>
          <w:lang w:val="en-US"/>
        </w:rPr>
        <w:t xml:space="preserve"> </w:t>
      </w:r>
      <w:r w:rsidR="00F00614" w:rsidRPr="004579B4">
        <w:rPr>
          <w:rFonts w:ascii="Gill Sans Infant MT" w:eastAsia="Times New Roman" w:hAnsi="Gill Sans Infant MT" w:cs="Times New Roman"/>
          <w:lang w:val="en-US" w:eastAsia="es-MX"/>
        </w:rPr>
        <w:t>—</w:t>
      </w:r>
      <w:r w:rsidR="003F3B3E" w:rsidRPr="004579B4">
        <w:rPr>
          <w:rFonts w:ascii="Gill Sans Infant MT" w:eastAsia="Times New Roman" w:hAnsi="Gill Sans Infant MT" w:cs="Times New Roman"/>
          <w:lang w:val="en-US" w:eastAsia="es-MX"/>
        </w:rPr>
        <w:t xml:space="preserve">considering that </w:t>
      </w:r>
      <w:r w:rsidR="00F00614" w:rsidRPr="004579B4">
        <w:rPr>
          <w:rFonts w:ascii="Gill Sans Infant MT" w:eastAsia="Times New Roman" w:hAnsi="Gill Sans Infant MT" w:cs="Times New Roman"/>
          <w:lang w:val="en-US" w:eastAsia="es-MX"/>
        </w:rPr>
        <w:t>each year, almost 400 thousand girls under 19 years old give birth in Mexico</w:t>
      </w:r>
      <w:r w:rsidR="00F00614" w:rsidRPr="004579B4">
        <w:rPr>
          <w:rFonts w:ascii="Gill Sans Infant MT" w:eastAsia="Times New Roman" w:hAnsi="Gill Sans Infant MT" w:cs="Times New Roman"/>
          <w:lang w:val="en-US" w:eastAsia="es-MX"/>
        </w:rPr>
        <w:softHyphen/>
        <w:t>—</w:t>
      </w:r>
      <w:r w:rsidR="003F3B3E" w:rsidRPr="004579B4">
        <w:rPr>
          <w:rFonts w:ascii="Gill Sans Infant MT" w:hAnsi="Gill Sans Infant MT"/>
          <w:lang w:val="en-US"/>
        </w:rPr>
        <w:t xml:space="preserve"> and shows</w:t>
      </w:r>
      <w:r w:rsidRPr="004579B4">
        <w:rPr>
          <w:rFonts w:ascii="Gill Sans Infant MT" w:hAnsi="Gill Sans Infant MT"/>
          <w:lang w:val="en-US"/>
        </w:rPr>
        <w:t xml:space="preserve"> low indexes of conclusion of secondary level of school, meaning that </w:t>
      </w:r>
      <w:r w:rsidR="00F00614" w:rsidRPr="004579B4">
        <w:rPr>
          <w:rFonts w:ascii="Gill Sans Infant MT" w:hAnsi="Gill Sans Infant MT"/>
          <w:lang w:val="en-US"/>
        </w:rPr>
        <w:t xml:space="preserve">only </w:t>
      </w:r>
      <w:r w:rsidRPr="004579B4">
        <w:rPr>
          <w:rFonts w:ascii="Gill Sans Infant MT" w:hAnsi="Gill Sans Infant MT"/>
          <w:lang w:val="en-US"/>
        </w:rPr>
        <w:t xml:space="preserve">2 out of 10 scholarship holders conclude their studies. </w:t>
      </w:r>
    </w:p>
    <w:p w14:paraId="05679726" w14:textId="77777777" w:rsidR="00015AD0" w:rsidRPr="002D09D7" w:rsidRDefault="00015AD0" w:rsidP="00015AD0">
      <w:pPr>
        <w:pStyle w:val="ListParagraph"/>
        <w:rPr>
          <w:rFonts w:ascii="Gill Sans Infant MT" w:eastAsia="Times New Roman" w:hAnsi="Gill Sans Infant MT"/>
          <w:sz w:val="24"/>
          <w:szCs w:val="24"/>
          <w:lang w:val="en-US"/>
        </w:rPr>
      </w:pPr>
    </w:p>
    <w:p w14:paraId="721E3BDB" w14:textId="53425D88" w:rsidR="00015AD0" w:rsidRPr="001D7260" w:rsidRDefault="00015AD0" w:rsidP="00015AD0">
      <w:pPr>
        <w:tabs>
          <w:tab w:val="left" w:pos="680"/>
          <w:tab w:val="left" w:pos="1359"/>
          <w:tab w:val="left" w:pos="1983"/>
          <w:tab w:val="left" w:pos="6349"/>
          <w:tab w:val="left" w:pos="6915"/>
          <w:tab w:val="left" w:pos="9356"/>
        </w:tabs>
        <w:ind w:right="532"/>
        <w:rPr>
          <w:rFonts w:ascii="Gill Sans Infant MT" w:eastAsia="Times New Roman" w:hAnsi="Gill Sans Infant MT"/>
          <w:b/>
          <w:color w:val="FF0000"/>
          <w:sz w:val="24"/>
          <w:szCs w:val="24"/>
          <w:lang w:val="en-US"/>
        </w:rPr>
      </w:pPr>
      <w:r w:rsidRPr="001D7260">
        <w:rPr>
          <w:rFonts w:ascii="Gill Sans Infant MT" w:eastAsia="Times New Roman" w:hAnsi="Gill Sans Infant MT"/>
          <w:b/>
          <w:color w:val="FF0000"/>
          <w:sz w:val="24"/>
          <w:szCs w:val="24"/>
          <w:lang w:val="en-US"/>
        </w:rPr>
        <w:t xml:space="preserve">2. Measures to address the root, systematic and underlying causes. </w:t>
      </w:r>
    </w:p>
    <w:p w14:paraId="1ADB9EB8" w14:textId="77777777" w:rsidR="00015AD0" w:rsidRPr="004579B4" w:rsidRDefault="00015AD0" w:rsidP="00015AD0">
      <w:pPr>
        <w:pStyle w:val="ListParagraph"/>
        <w:jc w:val="both"/>
        <w:rPr>
          <w:rFonts w:ascii="Gill Sans Infant MT" w:hAnsi="Gill Sans Infant MT"/>
          <w:b/>
          <w:color w:val="FF0000"/>
          <w:lang w:val="en-US"/>
        </w:rPr>
      </w:pPr>
    </w:p>
    <w:p w14:paraId="1D425F15" w14:textId="1C4F5D61" w:rsidR="00421DBE" w:rsidRPr="004579B4" w:rsidRDefault="00731D01" w:rsidP="00015AD0">
      <w:pPr>
        <w:pStyle w:val="ListParagraph"/>
        <w:numPr>
          <w:ilvl w:val="0"/>
          <w:numId w:val="5"/>
        </w:numPr>
        <w:jc w:val="both"/>
        <w:rPr>
          <w:rFonts w:ascii="Gill Sans Infant MT" w:hAnsi="Gill Sans Infant MT"/>
          <w:lang w:val="en-US"/>
        </w:rPr>
      </w:pPr>
      <w:r w:rsidRPr="004579B4">
        <w:rPr>
          <w:rFonts w:ascii="Gill Sans Infant MT" w:hAnsi="Gill Sans Infant MT"/>
          <w:lang w:val="en-US"/>
        </w:rPr>
        <w:t>All adopted measures have focused on a legislative harmonization.</w:t>
      </w:r>
      <w:r w:rsidR="002F1A2B" w:rsidRPr="004579B4">
        <w:rPr>
          <w:rFonts w:ascii="Gill Sans Infant MT" w:hAnsi="Gill Sans Infant MT"/>
          <w:lang w:val="en-US"/>
        </w:rPr>
        <w:t xml:space="preserve"> Measures</w:t>
      </w:r>
      <w:r w:rsidRPr="004579B4">
        <w:rPr>
          <w:rFonts w:ascii="Gill Sans Infant MT" w:hAnsi="Gill Sans Infant MT"/>
          <w:lang w:val="en-US"/>
        </w:rPr>
        <w:t xml:space="preserve"> </w:t>
      </w:r>
      <w:r w:rsidR="00A47767" w:rsidRPr="004579B4">
        <w:rPr>
          <w:rFonts w:ascii="Gill Sans Infant MT" w:hAnsi="Gill Sans Infant MT"/>
          <w:lang w:val="en-US"/>
        </w:rPr>
        <w:t>are not</w:t>
      </w:r>
      <w:r w:rsidRPr="004579B4">
        <w:rPr>
          <w:rFonts w:ascii="Gill Sans Infant MT" w:hAnsi="Gill Sans Infant MT"/>
          <w:lang w:val="en-US"/>
        </w:rPr>
        <w:t xml:space="preserve"> accompanied by a package of actions, public policies, or assignments of any public budget designed to face all the systemic and underlying factors of child marriage such as poverty, insecurity and gender inequalities. </w:t>
      </w:r>
      <w:r w:rsidR="002E4B75" w:rsidRPr="004579B4">
        <w:rPr>
          <w:rFonts w:ascii="Gill Sans Infant MT" w:hAnsi="Gill Sans Infant MT"/>
          <w:lang w:val="en-US"/>
        </w:rPr>
        <w:t xml:space="preserve">In September of 2017, two earthquakes hit Chiapas, Mexico City, Puebla, Morelos and Oaxaca, gravely affecting the population of these areas. </w:t>
      </w:r>
      <w:r w:rsidR="00A47767" w:rsidRPr="004579B4">
        <w:rPr>
          <w:rFonts w:ascii="Gill Sans Infant MT" w:hAnsi="Gill Sans Infant MT"/>
          <w:lang w:val="en-US"/>
        </w:rPr>
        <w:t xml:space="preserve">In this context, Save the Children estimated that more than 226 thousand </w:t>
      </w:r>
      <w:r w:rsidR="004579B4">
        <w:rPr>
          <w:rFonts w:ascii="Gill Sans Infant MT" w:hAnsi="Gill Sans Infant MT"/>
          <w:lang w:val="en-US"/>
        </w:rPr>
        <w:t>children</w:t>
      </w:r>
      <w:r w:rsidR="00A47767" w:rsidRPr="004579B4">
        <w:rPr>
          <w:rFonts w:ascii="Gill Sans Infant MT" w:hAnsi="Gill Sans Infant MT"/>
          <w:lang w:val="en-US"/>
        </w:rPr>
        <w:t xml:space="preserve"> are sleeping on the streets, temporary camps or shelters. According to this specific situation, no special protocols for the protection of children on the prevention violence and child marriage have been carried out.</w:t>
      </w:r>
    </w:p>
    <w:p w14:paraId="0ADA886D" w14:textId="112C260B" w:rsidR="00015AD0" w:rsidRPr="004579B4" w:rsidRDefault="004579B4" w:rsidP="00015AD0">
      <w:pPr>
        <w:tabs>
          <w:tab w:val="left" w:pos="680"/>
          <w:tab w:val="left" w:pos="1359"/>
          <w:tab w:val="left" w:pos="1983"/>
          <w:tab w:val="left" w:pos="6349"/>
          <w:tab w:val="left" w:pos="6915"/>
          <w:tab w:val="left" w:pos="9356"/>
        </w:tabs>
        <w:spacing w:after="0" w:line="240" w:lineRule="auto"/>
        <w:ind w:right="532"/>
        <w:rPr>
          <w:rFonts w:ascii="Gill Sans Infant MT" w:eastAsia="Times New Roman" w:hAnsi="Gill Sans Infant MT"/>
          <w:b/>
          <w:color w:val="FF0000"/>
          <w:sz w:val="24"/>
          <w:szCs w:val="24"/>
          <w:lang w:val="en-US"/>
        </w:rPr>
      </w:pPr>
      <w:r w:rsidRPr="004579B4">
        <w:rPr>
          <w:rFonts w:ascii="Gill Sans Infant MT" w:eastAsia="Times New Roman" w:hAnsi="Gill Sans Infant MT"/>
          <w:b/>
          <w:color w:val="FF0000"/>
          <w:sz w:val="24"/>
          <w:szCs w:val="24"/>
          <w:lang w:val="en-US"/>
        </w:rPr>
        <w:t>3. Progress</w:t>
      </w:r>
      <w:r w:rsidR="00015AD0" w:rsidRPr="004579B4">
        <w:rPr>
          <w:rFonts w:ascii="Gill Sans Infant MT" w:eastAsia="Times New Roman" w:hAnsi="Gill Sans Infant MT"/>
          <w:b/>
          <w:color w:val="FF0000"/>
          <w:sz w:val="24"/>
          <w:szCs w:val="24"/>
          <w:lang w:val="en-US"/>
        </w:rPr>
        <w:t xml:space="preserve"> in laws and policies </w:t>
      </w:r>
    </w:p>
    <w:p w14:paraId="56E4A70F" w14:textId="3B90AE6C" w:rsidR="00015AD0" w:rsidRPr="004579B4" w:rsidRDefault="00015AD0" w:rsidP="00015AD0">
      <w:pPr>
        <w:pStyle w:val="ListParagraph"/>
        <w:ind w:left="1080"/>
        <w:jc w:val="both"/>
        <w:rPr>
          <w:rFonts w:ascii="Gill Sans Infant MT" w:hAnsi="Gill Sans Infant MT"/>
          <w:lang w:val="en-US"/>
        </w:rPr>
      </w:pPr>
    </w:p>
    <w:p w14:paraId="74D3BF3B" w14:textId="34A49D18" w:rsidR="002208AF" w:rsidRPr="004579B4" w:rsidRDefault="002208AF" w:rsidP="00015AD0">
      <w:pPr>
        <w:pStyle w:val="ListParagraph"/>
        <w:numPr>
          <w:ilvl w:val="0"/>
          <w:numId w:val="5"/>
        </w:numPr>
        <w:jc w:val="both"/>
        <w:rPr>
          <w:rFonts w:ascii="Gill Sans Infant MT" w:hAnsi="Gill Sans Infant MT"/>
          <w:lang w:val="en-US"/>
        </w:rPr>
      </w:pPr>
      <w:r w:rsidRPr="004579B4">
        <w:rPr>
          <w:rFonts w:ascii="Gill Sans Infant MT" w:hAnsi="Gill Sans Infant MT"/>
          <w:lang w:val="en-US"/>
        </w:rPr>
        <w:t xml:space="preserve">Derived from the emission of The General Law on the Rights of Children and Adolescents on </w:t>
      </w:r>
      <w:r w:rsidR="0099115A" w:rsidRPr="004579B4">
        <w:rPr>
          <w:rFonts w:ascii="Gill Sans Infant MT" w:hAnsi="Gill Sans Infant MT"/>
          <w:lang w:val="en-US"/>
        </w:rPr>
        <w:t>2014, which</w:t>
      </w:r>
      <w:r w:rsidRPr="004579B4">
        <w:rPr>
          <w:rFonts w:ascii="Gill Sans Infant MT" w:hAnsi="Gill Sans Infant MT"/>
          <w:lang w:val="en-US"/>
        </w:rPr>
        <w:t xml:space="preserve"> set 18 years old as the minimum age of marriage with no exempt</w:t>
      </w:r>
      <w:r w:rsidR="0099115A" w:rsidRPr="004579B4">
        <w:rPr>
          <w:rFonts w:ascii="Gill Sans Infant MT" w:hAnsi="Gill Sans Infant MT"/>
          <w:lang w:val="en-US"/>
        </w:rPr>
        <w:t>ions nor special dispensations, the following actions were implemented at a local level:</w:t>
      </w:r>
    </w:p>
    <w:p w14:paraId="7E36318E" w14:textId="6703C9CC" w:rsidR="00835814" w:rsidRPr="004579B4" w:rsidRDefault="00835814" w:rsidP="00CD4EA9">
      <w:pPr>
        <w:pStyle w:val="ListParagraph"/>
        <w:numPr>
          <w:ilvl w:val="0"/>
          <w:numId w:val="6"/>
        </w:numPr>
        <w:jc w:val="both"/>
        <w:rPr>
          <w:rFonts w:ascii="Gill Sans Infant MT" w:hAnsi="Gill Sans Infant MT"/>
          <w:lang w:val="en-US"/>
        </w:rPr>
      </w:pPr>
      <w:r w:rsidRPr="004579B4">
        <w:rPr>
          <w:rFonts w:ascii="Gill Sans Infant MT" w:hAnsi="Gill Sans Infant MT"/>
          <w:lang w:val="en-US"/>
        </w:rPr>
        <w:t>26 Civil and Family State</w:t>
      </w:r>
      <w:r w:rsidR="00CD4EA9" w:rsidRPr="004579B4">
        <w:rPr>
          <w:rFonts w:ascii="Gill Sans Infant MT" w:hAnsi="Gill Sans Infant MT"/>
          <w:lang w:val="en-US"/>
        </w:rPr>
        <w:t xml:space="preserve"> (i.e.</w:t>
      </w:r>
      <w:r w:rsidRPr="004579B4">
        <w:rPr>
          <w:rFonts w:ascii="Gill Sans Infant MT" w:hAnsi="Gill Sans Infant MT"/>
          <w:lang w:val="en-US"/>
        </w:rPr>
        <w:t xml:space="preserve"> local) Codes are harmonized with the LGDNNA, meaning that they set the minimum age of marriage at 18 years old with no exemptions nor special dispensations. </w:t>
      </w:r>
    </w:p>
    <w:p w14:paraId="231B40D4" w14:textId="65F51CC1" w:rsidR="00D86948" w:rsidRPr="004579B4" w:rsidRDefault="00CD4EA9" w:rsidP="00CD4EA9">
      <w:pPr>
        <w:pStyle w:val="ListParagraph"/>
        <w:numPr>
          <w:ilvl w:val="0"/>
          <w:numId w:val="6"/>
        </w:numPr>
        <w:jc w:val="both"/>
        <w:rPr>
          <w:rFonts w:ascii="Gill Sans Infant MT" w:hAnsi="Gill Sans Infant MT"/>
          <w:lang w:val="en-US"/>
        </w:rPr>
      </w:pPr>
      <w:r w:rsidRPr="004579B4">
        <w:rPr>
          <w:rFonts w:ascii="Gill Sans Infant MT" w:hAnsi="Gill Sans Infant MT"/>
          <w:lang w:val="en-US"/>
        </w:rPr>
        <w:t>Five Civil Codes or Family Laws (Baja Californi</w:t>
      </w:r>
      <w:r w:rsidR="00015AD0" w:rsidRPr="004579B4">
        <w:rPr>
          <w:rFonts w:ascii="Gill Sans Infant MT" w:hAnsi="Gill Sans Infant MT"/>
          <w:lang w:val="en-US"/>
        </w:rPr>
        <w:t>a, Guanajuato, Nuevo León, Quere</w:t>
      </w:r>
      <w:r w:rsidRPr="004579B4">
        <w:rPr>
          <w:rFonts w:ascii="Gill Sans Infant MT" w:hAnsi="Gill Sans Infant MT"/>
          <w:lang w:val="en-US"/>
        </w:rPr>
        <w:t>taro y Sonora) are only part</w:t>
      </w:r>
      <w:r w:rsidR="006D2E07" w:rsidRPr="004579B4">
        <w:rPr>
          <w:rFonts w:ascii="Gill Sans Infant MT" w:hAnsi="Gill Sans Infant MT"/>
          <w:lang w:val="en-US"/>
        </w:rPr>
        <w:t>ially harmonized since</w:t>
      </w:r>
      <w:r w:rsidRPr="004579B4">
        <w:rPr>
          <w:rFonts w:ascii="Gill Sans Infant MT" w:hAnsi="Gill Sans Infant MT"/>
          <w:lang w:val="en-US"/>
        </w:rPr>
        <w:t xml:space="preserve"> they include certain exemptions and special dispensations. These exemptions are granted</w:t>
      </w:r>
      <w:r w:rsidR="006D2E07" w:rsidRPr="004579B4">
        <w:rPr>
          <w:rFonts w:ascii="Gill Sans Infant MT" w:hAnsi="Gill Sans Infant MT"/>
          <w:lang w:val="en-US"/>
        </w:rPr>
        <w:t xml:space="preserve"> </w:t>
      </w:r>
      <w:r w:rsidR="00180EE6" w:rsidRPr="004579B4">
        <w:rPr>
          <w:rFonts w:ascii="Gill Sans Infant MT" w:hAnsi="Gill Sans Infant MT"/>
          <w:lang w:val="en-US"/>
        </w:rPr>
        <w:t>under</w:t>
      </w:r>
      <w:r w:rsidRPr="004579B4">
        <w:rPr>
          <w:rFonts w:ascii="Gill Sans Infant MT" w:hAnsi="Gill Sans Infant MT"/>
          <w:lang w:val="en-US"/>
        </w:rPr>
        <w:t xml:space="preserve"> grave or justified causes</w:t>
      </w:r>
      <w:r w:rsidR="00BD4744" w:rsidRPr="004579B4">
        <w:rPr>
          <w:rFonts w:ascii="Gill Sans Infant MT" w:hAnsi="Gill Sans Infant MT"/>
          <w:lang w:val="en-US"/>
        </w:rPr>
        <w:t xml:space="preserve"> that</w:t>
      </w:r>
      <w:r w:rsidRPr="004579B4">
        <w:rPr>
          <w:rFonts w:ascii="Gill Sans Infant MT" w:hAnsi="Gill Sans Infant MT"/>
          <w:lang w:val="en-US"/>
        </w:rPr>
        <w:t xml:space="preserve"> are not expressed on any internal ordering</w:t>
      </w:r>
      <w:r w:rsidR="006D2E07" w:rsidRPr="004579B4">
        <w:rPr>
          <w:rFonts w:ascii="Gill Sans Infant MT" w:hAnsi="Gill Sans Infant MT"/>
          <w:lang w:val="en-US"/>
        </w:rPr>
        <w:t xml:space="preserve"> that could sustain them</w:t>
      </w:r>
      <w:r w:rsidR="00BD4744" w:rsidRPr="004579B4">
        <w:rPr>
          <w:rFonts w:ascii="Gill Sans Infant MT" w:hAnsi="Gill Sans Infant MT"/>
          <w:lang w:val="en-US"/>
        </w:rPr>
        <w:t xml:space="preserve">. </w:t>
      </w:r>
      <w:r w:rsidR="0002713F" w:rsidRPr="004579B4">
        <w:rPr>
          <w:rFonts w:ascii="Gill Sans Infant MT" w:hAnsi="Gill Sans Infant MT"/>
          <w:lang w:val="en-US"/>
        </w:rPr>
        <w:t xml:space="preserve">This exceptions </w:t>
      </w:r>
      <w:r w:rsidR="00D73ACC" w:rsidRPr="004579B4">
        <w:rPr>
          <w:rFonts w:ascii="Gill Sans Infant MT" w:hAnsi="Gill Sans Infant MT"/>
          <w:lang w:val="en-US"/>
        </w:rPr>
        <w:t xml:space="preserve">have been used to justify crimes against women and to maintain patriarchal values </w:t>
      </w:r>
      <w:r w:rsidR="00180EE6" w:rsidRPr="004579B4">
        <w:rPr>
          <w:rFonts w:ascii="Gill Sans Infant MT" w:hAnsi="Gill Sans Infant MT"/>
          <w:lang w:val="en-US"/>
        </w:rPr>
        <w:t>that puts</w:t>
      </w:r>
      <w:r w:rsidR="00D86948" w:rsidRPr="004579B4">
        <w:rPr>
          <w:rFonts w:ascii="Gill Sans Infant MT" w:hAnsi="Gill Sans Infant MT"/>
          <w:lang w:val="en-US"/>
        </w:rPr>
        <w:t xml:space="preserve"> adolescents at risk.</w:t>
      </w:r>
    </w:p>
    <w:p w14:paraId="5E1AB353" w14:textId="5674060B" w:rsidR="009720D5" w:rsidRPr="004579B4" w:rsidRDefault="00A919DD" w:rsidP="00015AD0">
      <w:pPr>
        <w:pStyle w:val="ListParagraph"/>
        <w:numPr>
          <w:ilvl w:val="0"/>
          <w:numId w:val="6"/>
        </w:numPr>
        <w:jc w:val="both"/>
        <w:rPr>
          <w:rFonts w:ascii="Gill Sans Infant MT" w:hAnsi="Gill Sans Infant MT"/>
          <w:lang w:val="en-US"/>
        </w:rPr>
      </w:pPr>
      <w:r w:rsidRPr="004579B4">
        <w:rPr>
          <w:rFonts w:ascii="Gill Sans Infant MT" w:hAnsi="Gill Sans Infant MT"/>
          <w:lang w:val="en-US"/>
        </w:rPr>
        <w:t>It is important to note that Chihuahua and the Federal Civil Code currently set the marriage</w:t>
      </w:r>
      <w:r w:rsidR="00906FF9" w:rsidRPr="004579B4">
        <w:rPr>
          <w:rFonts w:ascii="Gill Sans Infant MT" w:hAnsi="Gill Sans Infant MT"/>
          <w:lang w:val="en-US"/>
        </w:rPr>
        <w:t xml:space="preserve"> of age under 18 and establish</w:t>
      </w:r>
      <w:r w:rsidRPr="004579B4">
        <w:rPr>
          <w:rFonts w:ascii="Gill Sans Infant MT" w:hAnsi="Gill Sans Infant MT"/>
          <w:lang w:val="en-US"/>
        </w:rPr>
        <w:t xml:space="preserve"> a differentiation between </w:t>
      </w:r>
      <w:r w:rsidR="00F67285" w:rsidRPr="004579B4">
        <w:rPr>
          <w:rFonts w:ascii="Gill Sans Infant MT" w:hAnsi="Gill Sans Infant MT"/>
          <w:lang w:val="en-US"/>
        </w:rPr>
        <w:t>genders</w:t>
      </w:r>
      <w:r w:rsidRPr="004579B4">
        <w:rPr>
          <w:rFonts w:ascii="Gill Sans Infant MT" w:hAnsi="Gill Sans Infant MT"/>
          <w:lang w:val="en-US"/>
        </w:rPr>
        <w:t xml:space="preserve">: </w:t>
      </w:r>
      <w:r w:rsidR="0002713F" w:rsidRPr="004579B4">
        <w:rPr>
          <w:rFonts w:ascii="Gill Sans Infant MT" w:hAnsi="Gill Sans Infant MT"/>
          <w:lang w:val="en-US"/>
        </w:rPr>
        <w:t xml:space="preserve">boys </w:t>
      </w:r>
      <w:r w:rsidR="00F67285" w:rsidRPr="004579B4">
        <w:rPr>
          <w:rFonts w:ascii="Gill Sans Infant MT" w:hAnsi="Gill Sans Infant MT"/>
          <w:lang w:val="en-US"/>
        </w:rPr>
        <w:t>16</w:t>
      </w:r>
      <w:r w:rsidR="0002713F" w:rsidRPr="004579B4">
        <w:rPr>
          <w:rFonts w:ascii="Gill Sans Infant MT" w:hAnsi="Gill Sans Infant MT"/>
          <w:lang w:val="en-US"/>
        </w:rPr>
        <w:t xml:space="preserve"> years old</w:t>
      </w:r>
      <w:r w:rsidR="00F67285" w:rsidRPr="004579B4">
        <w:rPr>
          <w:rFonts w:ascii="Gill Sans Infant MT" w:hAnsi="Gill Sans Infant MT"/>
          <w:lang w:val="en-US"/>
        </w:rPr>
        <w:t xml:space="preserve"> while for girls it i</w:t>
      </w:r>
      <w:r w:rsidRPr="004579B4">
        <w:rPr>
          <w:rFonts w:ascii="Gill Sans Infant MT" w:hAnsi="Gill Sans Infant MT"/>
          <w:lang w:val="en-US"/>
        </w:rPr>
        <w:t xml:space="preserve">s 14, </w:t>
      </w:r>
      <w:r w:rsidR="00F67285" w:rsidRPr="004579B4">
        <w:rPr>
          <w:rFonts w:ascii="Gill Sans Infant MT" w:hAnsi="Gill Sans Infant MT"/>
          <w:lang w:val="en-US"/>
        </w:rPr>
        <w:t xml:space="preserve">this </w:t>
      </w:r>
      <w:r w:rsidRPr="004579B4">
        <w:rPr>
          <w:rFonts w:ascii="Gill Sans Infant MT" w:hAnsi="Gill Sans Infant MT"/>
          <w:lang w:val="en-US"/>
        </w:rPr>
        <w:t>being an</w:t>
      </w:r>
      <w:r w:rsidR="00015AD0" w:rsidRPr="004579B4">
        <w:rPr>
          <w:rFonts w:ascii="Gill Sans Infant MT" w:hAnsi="Gill Sans Infant MT"/>
          <w:lang w:val="en-US"/>
        </w:rPr>
        <w:t xml:space="preserve"> evident gender discrimination.</w:t>
      </w:r>
    </w:p>
    <w:p w14:paraId="1DBE8462" w14:textId="386EBB4B" w:rsidR="00695A4A" w:rsidRDefault="00695A4A" w:rsidP="00015AD0">
      <w:pPr>
        <w:pStyle w:val="ListParagraph"/>
        <w:numPr>
          <w:ilvl w:val="0"/>
          <w:numId w:val="5"/>
        </w:numPr>
        <w:spacing w:line="276" w:lineRule="auto"/>
        <w:jc w:val="both"/>
        <w:rPr>
          <w:rFonts w:ascii="Gill Sans Infant MT" w:hAnsi="Gill Sans Infant MT"/>
          <w:lang w:val="en-US"/>
        </w:rPr>
      </w:pPr>
      <w:r w:rsidRPr="004579B4">
        <w:rPr>
          <w:rFonts w:ascii="Gill Sans Infant MT" w:hAnsi="Gill Sans Infant MT"/>
          <w:lang w:val="en-US"/>
        </w:rPr>
        <w:t>Despite all these efforts, there is not a public policy designed to eradicate child marriage that</w:t>
      </w:r>
      <w:r w:rsidR="004579B4">
        <w:rPr>
          <w:rFonts w:ascii="Gill Sans Infant MT" w:hAnsi="Gill Sans Infant MT"/>
          <w:lang w:val="en-US"/>
        </w:rPr>
        <w:t xml:space="preserve"> is accompanied the </w:t>
      </w:r>
      <w:r w:rsidRPr="004579B4">
        <w:rPr>
          <w:rFonts w:ascii="Gill Sans Infant MT" w:hAnsi="Gill Sans Infant MT"/>
          <w:lang w:val="en-US"/>
        </w:rPr>
        <w:t xml:space="preserve">legislative harmonization. </w:t>
      </w:r>
    </w:p>
    <w:p w14:paraId="64DC2F65" w14:textId="48F4DD73" w:rsidR="002D09D7" w:rsidRPr="004579B4" w:rsidRDefault="002D09D7" w:rsidP="00015AD0">
      <w:pPr>
        <w:pStyle w:val="ListParagraph"/>
        <w:numPr>
          <w:ilvl w:val="0"/>
          <w:numId w:val="5"/>
        </w:numPr>
        <w:spacing w:line="276" w:lineRule="auto"/>
        <w:jc w:val="both"/>
        <w:rPr>
          <w:rFonts w:ascii="Gill Sans Infant MT" w:hAnsi="Gill Sans Infant MT"/>
          <w:lang w:val="en-US"/>
        </w:rPr>
      </w:pPr>
      <w:r>
        <w:rPr>
          <w:rFonts w:ascii="Gill Sans Infant MT" w:hAnsi="Gill Sans Infant MT"/>
          <w:lang w:val="en-US"/>
        </w:rPr>
        <w:t xml:space="preserve">In 2016 and 2017 Mexico co-sponsored two resolutions, in </w:t>
      </w:r>
      <w:hyperlink r:id="rId13" w:history="1">
        <w:r w:rsidRPr="002D09D7">
          <w:rPr>
            <w:rStyle w:val="Hyperlink"/>
            <w:rFonts w:ascii="Gill Sans Infant MT" w:hAnsi="Gill Sans Infant MT"/>
            <w:lang w:val="en-US"/>
          </w:rPr>
          <w:t>UNGA</w:t>
        </w:r>
      </w:hyperlink>
      <w:r>
        <w:rPr>
          <w:rFonts w:ascii="Gill Sans Infant MT" w:hAnsi="Gill Sans Infant MT"/>
          <w:lang w:val="en-US"/>
        </w:rPr>
        <w:t xml:space="preserve"> and </w:t>
      </w:r>
      <w:hyperlink r:id="rId14" w:history="1">
        <w:r w:rsidRPr="002D09D7">
          <w:rPr>
            <w:rStyle w:val="Hyperlink"/>
            <w:rFonts w:ascii="Gill Sans Infant MT" w:hAnsi="Gill Sans Infant MT"/>
            <w:lang w:val="en-US"/>
          </w:rPr>
          <w:t>HRC</w:t>
        </w:r>
      </w:hyperlink>
      <w:r>
        <w:rPr>
          <w:rFonts w:ascii="Gill Sans Infant MT" w:hAnsi="Gill Sans Infant MT"/>
          <w:lang w:val="en-US"/>
        </w:rPr>
        <w:t xml:space="preserve"> to eradicate CEFM; but this actions weren’t informed on time into national Ministries either Jurisdictional bodies.</w:t>
      </w:r>
    </w:p>
    <w:p w14:paraId="3903F04E" w14:textId="77777777" w:rsidR="00015AD0" w:rsidRPr="004579B4" w:rsidRDefault="00015AD0" w:rsidP="00015AD0">
      <w:pPr>
        <w:pStyle w:val="ListParagraph"/>
        <w:spacing w:line="276" w:lineRule="auto"/>
        <w:jc w:val="both"/>
        <w:rPr>
          <w:rFonts w:ascii="Gill Sans Infant MT" w:hAnsi="Gill Sans Infant MT"/>
          <w:lang w:val="en-US"/>
        </w:rPr>
      </w:pPr>
    </w:p>
    <w:p w14:paraId="6E68EA0E" w14:textId="65BC2C44" w:rsidR="00067A21" w:rsidRPr="004579B4" w:rsidRDefault="00015AD0" w:rsidP="00015AD0">
      <w:pPr>
        <w:pStyle w:val="ListParagraph"/>
        <w:spacing w:line="276" w:lineRule="auto"/>
        <w:jc w:val="both"/>
        <w:rPr>
          <w:rFonts w:ascii="Gill Sans Infant MT" w:hAnsi="Gill Sans Infant MT"/>
          <w:b/>
          <w:color w:val="FF0000"/>
          <w:lang w:val="en-US"/>
        </w:rPr>
      </w:pPr>
      <w:r w:rsidRPr="004579B4">
        <w:rPr>
          <w:rFonts w:ascii="Gill Sans Infant MT" w:hAnsi="Gill Sans Infant MT"/>
          <w:b/>
          <w:color w:val="FF0000"/>
          <w:lang w:val="en-US"/>
        </w:rPr>
        <w:t>3.1 Measures to implement the actions described above.</w:t>
      </w:r>
    </w:p>
    <w:p w14:paraId="186007CA" w14:textId="2A0A70E8" w:rsidR="00067A21" w:rsidRPr="004579B4" w:rsidRDefault="004946E2" w:rsidP="00015AD0">
      <w:pPr>
        <w:pStyle w:val="ListParagraph"/>
        <w:numPr>
          <w:ilvl w:val="0"/>
          <w:numId w:val="5"/>
        </w:numPr>
        <w:spacing w:line="276" w:lineRule="auto"/>
        <w:jc w:val="both"/>
        <w:rPr>
          <w:rFonts w:ascii="Gill Sans Infant MT" w:hAnsi="Gill Sans Infant MT"/>
          <w:lang w:val="en-US"/>
        </w:rPr>
      </w:pPr>
      <w:r w:rsidRPr="004579B4">
        <w:rPr>
          <w:rFonts w:ascii="Gill Sans Infant MT" w:hAnsi="Gill Sans Infant MT"/>
          <w:lang w:val="en-US"/>
        </w:rPr>
        <w:t>An example that shows</w:t>
      </w:r>
      <w:r w:rsidR="00067A21" w:rsidRPr="004579B4">
        <w:rPr>
          <w:rFonts w:ascii="Gill Sans Infant MT" w:hAnsi="Gill Sans Infant MT"/>
          <w:lang w:val="en-US"/>
        </w:rPr>
        <w:t xml:space="preserve"> the lack of monitoring of the implementation of these measures</w:t>
      </w:r>
      <w:r w:rsidR="00015AD0" w:rsidRPr="004579B4">
        <w:rPr>
          <w:rFonts w:ascii="Gill Sans Infant MT" w:hAnsi="Gill Sans Infant MT"/>
          <w:lang w:val="en-US"/>
        </w:rPr>
        <w:t xml:space="preserve"> </w:t>
      </w:r>
      <w:r w:rsidR="00067A21" w:rsidRPr="004579B4">
        <w:rPr>
          <w:rFonts w:ascii="Gill Sans Infant MT" w:hAnsi="Gill Sans Infant MT"/>
          <w:lang w:val="en-US"/>
        </w:rPr>
        <w:t xml:space="preserve">is the </w:t>
      </w:r>
      <w:r w:rsidRPr="004579B4">
        <w:rPr>
          <w:rFonts w:ascii="Gill Sans Infant MT" w:hAnsi="Gill Sans Infant MT"/>
          <w:lang w:val="en-US"/>
        </w:rPr>
        <w:t>existence of 305,285 informal unions in teenagers between 12 and 17 years old that were registered in the 2015 Census</w:t>
      </w:r>
      <w:r w:rsidR="00015AD0" w:rsidRPr="004579B4">
        <w:rPr>
          <w:rFonts w:ascii="Gill Sans Infant MT" w:hAnsi="Gill Sans Infant MT"/>
          <w:lang w:val="en-US"/>
        </w:rPr>
        <w:t>. 80% of this unions are in girls.</w:t>
      </w:r>
      <w:r w:rsidRPr="004579B4">
        <w:rPr>
          <w:rFonts w:ascii="Gill Sans Infant MT" w:hAnsi="Gill Sans Infant MT"/>
          <w:lang w:val="en-US"/>
        </w:rPr>
        <w:t xml:space="preserve"> It must be taken into account that many of these unions may have occurred before the LGDNNA was published, since these unions were not </w:t>
      </w:r>
      <w:r w:rsidR="002F1A2B" w:rsidRPr="004579B4">
        <w:rPr>
          <w:rFonts w:ascii="Gill Sans Infant MT" w:hAnsi="Gill Sans Infant MT"/>
          <w:lang w:val="en-US"/>
        </w:rPr>
        <w:t>disaggregated</w:t>
      </w:r>
      <w:r w:rsidRPr="004579B4">
        <w:rPr>
          <w:rFonts w:ascii="Gill Sans Infant MT" w:hAnsi="Gill Sans Infant MT"/>
          <w:lang w:val="en-US"/>
        </w:rPr>
        <w:t xml:space="preserve"> by year. </w:t>
      </w:r>
    </w:p>
    <w:p w14:paraId="506D89D8" w14:textId="6C4B5CE6" w:rsidR="00A74C12" w:rsidRPr="004579B4" w:rsidRDefault="004946E2" w:rsidP="00015AD0">
      <w:pPr>
        <w:pStyle w:val="ListParagraph"/>
        <w:numPr>
          <w:ilvl w:val="0"/>
          <w:numId w:val="5"/>
        </w:numPr>
        <w:spacing w:line="276" w:lineRule="auto"/>
        <w:jc w:val="both"/>
        <w:rPr>
          <w:rFonts w:ascii="Gill Sans Infant MT" w:hAnsi="Gill Sans Infant MT"/>
          <w:lang w:val="en-US"/>
        </w:rPr>
      </w:pPr>
      <w:r w:rsidRPr="004579B4">
        <w:rPr>
          <w:rFonts w:ascii="Gill Sans Infant MT" w:hAnsi="Gill Sans Infant MT"/>
          <w:lang w:val="en-US"/>
        </w:rPr>
        <w:t>No public p</w:t>
      </w:r>
      <w:r w:rsidR="00A74C12" w:rsidRPr="004579B4">
        <w:rPr>
          <w:rFonts w:ascii="Gill Sans Infant MT" w:hAnsi="Gill Sans Infant MT"/>
          <w:lang w:val="en-US"/>
        </w:rPr>
        <w:t>olicies regarding a change in the patriarchal culture and that would accompany any legislative advances have been drafted. Therefore, any efforts made by the government regarding the eradication of child marriage are insufficient, since there is a lack of integrality in all actions implemented by the organs of State.</w:t>
      </w:r>
    </w:p>
    <w:p w14:paraId="2237D479" w14:textId="77777777" w:rsidR="00A74C12" w:rsidRDefault="00A74C12" w:rsidP="00A74C12">
      <w:pPr>
        <w:pStyle w:val="ListParagraph"/>
        <w:spacing w:line="276" w:lineRule="auto"/>
        <w:jc w:val="both"/>
        <w:rPr>
          <w:rFonts w:ascii="Gill Sans Infant MT" w:hAnsi="Gill Sans Infant MT"/>
          <w:lang w:val="en-US"/>
        </w:rPr>
      </w:pPr>
    </w:p>
    <w:p w14:paraId="6D9A450D" w14:textId="77777777" w:rsidR="004579B4" w:rsidRPr="004579B4" w:rsidRDefault="004579B4" w:rsidP="00A74C12">
      <w:pPr>
        <w:pStyle w:val="ListParagraph"/>
        <w:spacing w:line="276" w:lineRule="auto"/>
        <w:jc w:val="both"/>
        <w:rPr>
          <w:rFonts w:ascii="Gill Sans Infant MT" w:hAnsi="Gill Sans Infant MT"/>
          <w:lang w:val="en-US"/>
        </w:rPr>
      </w:pPr>
    </w:p>
    <w:p w14:paraId="5982F354" w14:textId="77777777" w:rsidR="00015AD0" w:rsidRPr="004579B4" w:rsidRDefault="00015AD0" w:rsidP="00015AD0">
      <w:pPr>
        <w:pStyle w:val="ListParagraph"/>
        <w:rPr>
          <w:rFonts w:ascii="Gill Sans Infant MT" w:eastAsia="Times New Roman" w:hAnsi="Gill Sans Infant MT"/>
          <w:b/>
          <w:color w:val="FF0000"/>
          <w:sz w:val="24"/>
          <w:szCs w:val="24"/>
          <w:lang w:val="en-US"/>
        </w:rPr>
      </w:pPr>
      <w:r w:rsidRPr="004579B4">
        <w:rPr>
          <w:rFonts w:ascii="Gill Sans Infant MT" w:hAnsi="Gill Sans Infant MT"/>
          <w:b/>
          <w:color w:val="FF0000"/>
          <w:lang w:val="en-US"/>
        </w:rPr>
        <w:t xml:space="preserve">4. </w:t>
      </w:r>
      <w:r w:rsidRPr="004579B4">
        <w:rPr>
          <w:rFonts w:ascii="Gill Sans Infant MT" w:eastAsia="Times New Roman" w:hAnsi="Gill Sans Infant MT"/>
          <w:b/>
          <w:color w:val="FF0000"/>
          <w:sz w:val="24"/>
          <w:szCs w:val="24"/>
          <w:lang w:val="en-US"/>
        </w:rPr>
        <w:t>Promotion of girls and women’s autonomy</w:t>
      </w:r>
    </w:p>
    <w:p w14:paraId="391B409C" w14:textId="0E0BF3EF" w:rsidR="00015AD0" w:rsidRPr="004579B4" w:rsidRDefault="00015AD0" w:rsidP="00015AD0">
      <w:pPr>
        <w:pStyle w:val="ListParagraph"/>
        <w:spacing w:line="276" w:lineRule="auto"/>
        <w:ind w:left="840"/>
        <w:jc w:val="both"/>
        <w:rPr>
          <w:rFonts w:ascii="Gill Sans Infant MT" w:hAnsi="Gill Sans Infant MT"/>
          <w:lang w:val="en-US"/>
        </w:rPr>
      </w:pPr>
    </w:p>
    <w:p w14:paraId="4C86DD0A" w14:textId="554ECC7F" w:rsidR="00B0732D" w:rsidRPr="004579B4" w:rsidRDefault="00996010" w:rsidP="00B0732D">
      <w:pPr>
        <w:pStyle w:val="ListParagraph"/>
        <w:numPr>
          <w:ilvl w:val="0"/>
          <w:numId w:val="7"/>
        </w:numPr>
        <w:spacing w:line="276" w:lineRule="auto"/>
        <w:jc w:val="both"/>
        <w:rPr>
          <w:rFonts w:ascii="Gill Sans Infant MT" w:hAnsi="Gill Sans Infant MT"/>
          <w:lang w:val="en-US"/>
        </w:rPr>
      </w:pPr>
      <w:r w:rsidRPr="004579B4">
        <w:rPr>
          <w:rFonts w:ascii="Gill Sans Infant MT" w:hAnsi="Gill Sans Infant MT"/>
          <w:lang w:val="en-US"/>
        </w:rPr>
        <w:t>The Strategy for the Prevention of Teenage Pregnancy (ENAPEA for its initials in Spanish) is the only document of public policy</w:t>
      </w:r>
      <w:r w:rsidR="00B0732D" w:rsidRPr="004579B4">
        <w:rPr>
          <w:rFonts w:ascii="Gill Sans Infant MT" w:hAnsi="Gill Sans Infant MT"/>
          <w:lang w:val="en-US"/>
        </w:rPr>
        <w:t xml:space="preserve"> that reports actions against child marriage since it considers this practice </w:t>
      </w:r>
      <w:r w:rsidR="009720D5" w:rsidRPr="004579B4">
        <w:rPr>
          <w:rFonts w:ascii="Gill Sans Infant MT" w:hAnsi="Gill Sans Infant MT"/>
          <w:lang w:val="en-US"/>
        </w:rPr>
        <w:t xml:space="preserve">as a driver of </w:t>
      </w:r>
      <w:r w:rsidR="00B0732D" w:rsidRPr="004579B4">
        <w:rPr>
          <w:rFonts w:ascii="Gill Sans Infant MT" w:hAnsi="Gill Sans Infant MT"/>
          <w:lang w:val="en-US"/>
        </w:rPr>
        <w:t xml:space="preserve">teenage pregnancies. In its 2016 Action Report (see </w:t>
      </w:r>
      <w:hyperlink r:id="rId15" w:history="1">
        <w:r w:rsidR="00B0732D" w:rsidRPr="00DF0C27">
          <w:rPr>
            <w:rStyle w:val="Hyperlink"/>
            <w:rFonts w:ascii="Gill Sans Infant MT" w:hAnsi="Gill Sans Infant MT"/>
            <w:lang w:val="en-US"/>
          </w:rPr>
          <w:t>here</w:t>
        </w:r>
      </w:hyperlink>
      <w:r w:rsidR="00B0732D" w:rsidRPr="004579B4">
        <w:rPr>
          <w:rFonts w:ascii="Gill Sans Infant MT" w:hAnsi="Gill Sans Infant MT"/>
          <w:lang w:val="en-US"/>
        </w:rPr>
        <w:t>) it lists a series of measures set to eradicate child marriage, such as: incidence in local congresses to achieve the harmonization of local civil or family codes; radio spot transmission</w:t>
      </w:r>
      <w:r w:rsidR="002F1A2B" w:rsidRPr="004579B4">
        <w:rPr>
          <w:rFonts w:ascii="Gill Sans Infant MT" w:hAnsi="Gill Sans Infant MT"/>
          <w:lang w:val="en-US"/>
        </w:rPr>
        <w:t>s</w:t>
      </w:r>
      <w:r w:rsidR="00B0732D" w:rsidRPr="004579B4">
        <w:rPr>
          <w:rFonts w:ascii="Gill Sans Infant MT" w:hAnsi="Gill Sans Infant MT"/>
          <w:lang w:val="en-US"/>
        </w:rPr>
        <w:t xml:space="preserve"> during the Int</w:t>
      </w:r>
      <w:r w:rsidR="009720D5" w:rsidRPr="004579B4">
        <w:rPr>
          <w:rFonts w:ascii="Gill Sans Infant MT" w:hAnsi="Gill Sans Infant MT"/>
          <w:lang w:val="en-US"/>
        </w:rPr>
        <w:t>ernational Day of the Girl</w:t>
      </w:r>
      <w:r w:rsidR="00B0732D" w:rsidRPr="004579B4">
        <w:rPr>
          <w:rFonts w:ascii="Gill Sans Infant MT" w:hAnsi="Gill Sans Infant MT"/>
          <w:lang w:val="en-US"/>
        </w:rPr>
        <w:t xml:space="preserve">; and a radio interview with the National Institute of Women’s </w:t>
      </w:r>
      <w:r w:rsidR="0033628A" w:rsidRPr="004579B4">
        <w:rPr>
          <w:rFonts w:ascii="Gill Sans Infant MT" w:hAnsi="Gill Sans Infant MT"/>
          <w:lang w:val="en-US"/>
        </w:rPr>
        <w:t xml:space="preserve">(INMUJERES) board and personnel. </w:t>
      </w:r>
      <w:r w:rsidR="008C5E3A" w:rsidRPr="004579B4">
        <w:rPr>
          <w:rFonts w:ascii="Gill Sans Infant MT" w:hAnsi="Gill Sans Infant MT"/>
          <w:lang w:val="en-US"/>
        </w:rPr>
        <w:t>Even though many line</w:t>
      </w:r>
      <w:r w:rsidR="007B168D" w:rsidRPr="004579B4">
        <w:rPr>
          <w:rFonts w:ascii="Gill Sans Infant MT" w:hAnsi="Gill Sans Infant MT"/>
          <w:lang w:val="en-US"/>
        </w:rPr>
        <w:t>s of action</w:t>
      </w:r>
      <w:r w:rsidR="008C5E3A" w:rsidRPr="004579B4">
        <w:rPr>
          <w:rFonts w:ascii="Gill Sans Infant MT" w:hAnsi="Gill Sans Infant MT"/>
          <w:lang w:val="en-US"/>
        </w:rPr>
        <w:t xml:space="preserve"> from ENAPEA do contribute to the reduction of early unions, it is necessary to i</w:t>
      </w:r>
      <w:r w:rsidR="007B168D" w:rsidRPr="004579B4">
        <w:rPr>
          <w:rFonts w:ascii="Gill Sans Infant MT" w:hAnsi="Gill Sans Infant MT"/>
          <w:lang w:val="en-US"/>
        </w:rPr>
        <w:t>nclude specific lines of action</w:t>
      </w:r>
      <w:r w:rsidR="008C5E3A" w:rsidRPr="004579B4">
        <w:rPr>
          <w:rFonts w:ascii="Gill Sans Infant MT" w:hAnsi="Gill Sans Infant MT"/>
          <w:lang w:val="en-US"/>
        </w:rPr>
        <w:t xml:space="preserve"> to decrease both formal and informal unions. </w:t>
      </w:r>
      <w:r w:rsidR="007B168D" w:rsidRPr="004579B4">
        <w:rPr>
          <w:rFonts w:ascii="Gill Sans Infant MT" w:hAnsi="Gill Sans Infant MT"/>
          <w:lang w:val="en-US"/>
        </w:rPr>
        <w:t xml:space="preserve">This mechanism of action is set to be implemented up to 2030, and it will be necessary to have a specific budget assignment. </w:t>
      </w:r>
    </w:p>
    <w:p w14:paraId="374EF10C" w14:textId="77777777" w:rsidR="004579B4" w:rsidRPr="004579B4" w:rsidRDefault="00015AD0" w:rsidP="004579B4">
      <w:pPr>
        <w:tabs>
          <w:tab w:val="left" w:pos="680"/>
          <w:tab w:val="left" w:pos="1359"/>
          <w:tab w:val="left" w:pos="1983"/>
          <w:tab w:val="left" w:pos="6349"/>
          <w:tab w:val="left" w:pos="6915"/>
          <w:tab w:val="left" w:pos="9356"/>
        </w:tabs>
        <w:ind w:left="720" w:right="532"/>
        <w:rPr>
          <w:rFonts w:ascii="Gill Sans Infant MT" w:eastAsia="Times New Roman" w:hAnsi="Gill Sans Infant MT"/>
          <w:b/>
          <w:color w:val="FF0000"/>
          <w:sz w:val="24"/>
          <w:szCs w:val="24"/>
          <w:lang w:val="en-US"/>
        </w:rPr>
      </w:pPr>
      <w:r w:rsidRPr="004579B4">
        <w:rPr>
          <w:rFonts w:ascii="Gill Sans Infant MT" w:hAnsi="Gill Sans Infant MT"/>
          <w:b/>
          <w:color w:val="FF0000"/>
          <w:lang w:val="en-US"/>
        </w:rPr>
        <w:t xml:space="preserve">5. </w:t>
      </w:r>
      <w:r w:rsidR="004579B4" w:rsidRPr="004579B4">
        <w:rPr>
          <w:rFonts w:ascii="Gill Sans Infant MT" w:eastAsia="Times New Roman" w:hAnsi="Gill Sans Infant MT"/>
          <w:b/>
          <w:color w:val="FF0000"/>
          <w:sz w:val="24"/>
          <w:szCs w:val="24"/>
          <w:lang w:val="en-US"/>
        </w:rPr>
        <w:t>Concrete actions to provide protection for girls at risk and survivors</w:t>
      </w:r>
    </w:p>
    <w:p w14:paraId="321152C7" w14:textId="6EF33089" w:rsidR="00E40021" w:rsidRPr="004579B4" w:rsidRDefault="00E40021" w:rsidP="00E40021">
      <w:pPr>
        <w:pStyle w:val="ListParagraph"/>
        <w:numPr>
          <w:ilvl w:val="0"/>
          <w:numId w:val="7"/>
        </w:numPr>
        <w:spacing w:line="276" w:lineRule="auto"/>
        <w:jc w:val="both"/>
        <w:rPr>
          <w:rFonts w:ascii="Gill Sans Infant MT" w:hAnsi="Gill Sans Infant MT"/>
          <w:lang w:val="en-US"/>
        </w:rPr>
      </w:pPr>
      <w:r w:rsidRPr="004579B4">
        <w:rPr>
          <w:rFonts w:ascii="Gill Sans Infant MT" w:hAnsi="Gill Sans Infant MT"/>
          <w:lang w:val="en-US"/>
        </w:rPr>
        <w:t>The LGDNNA establishes the cr</w:t>
      </w:r>
      <w:r w:rsidR="003E58FD" w:rsidRPr="004579B4">
        <w:rPr>
          <w:rFonts w:ascii="Gill Sans Infant MT" w:hAnsi="Gill Sans Infant MT"/>
          <w:lang w:val="en-US"/>
        </w:rPr>
        <w:t xml:space="preserve">eation of the National System for the Protection </w:t>
      </w:r>
      <w:r w:rsidR="009720D5" w:rsidRPr="004579B4">
        <w:rPr>
          <w:rFonts w:ascii="Gill Sans Infant MT" w:hAnsi="Gill Sans Infant MT"/>
          <w:lang w:val="en-US"/>
        </w:rPr>
        <w:t>for Children</w:t>
      </w:r>
      <w:r w:rsidRPr="004579B4">
        <w:rPr>
          <w:rFonts w:ascii="Gill Sans Infant MT" w:hAnsi="Gill Sans Infant MT"/>
          <w:lang w:val="en-US"/>
        </w:rPr>
        <w:t xml:space="preserve"> and Adolescents, and other state systems, as well as the creation of a National Procuracy for the Protection of </w:t>
      </w:r>
      <w:r w:rsidR="009720D5" w:rsidRPr="004579B4">
        <w:rPr>
          <w:rFonts w:ascii="Gill Sans Infant MT" w:hAnsi="Gill Sans Infant MT"/>
          <w:lang w:val="en-US"/>
        </w:rPr>
        <w:t>Children and</w:t>
      </w:r>
      <w:r w:rsidR="002F1A2B" w:rsidRPr="004579B4">
        <w:rPr>
          <w:rFonts w:ascii="Gill Sans Infant MT" w:hAnsi="Gill Sans Infant MT"/>
          <w:lang w:val="en-US"/>
        </w:rPr>
        <w:t xml:space="preserve"> Adolescents with</w:t>
      </w:r>
      <w:r w:rsidRPr="004579B4">
        <w:rPr>
          <w:rFonts w:ascii="Gill Sans Infant MT" w:hAnsi="Gill Sans Infant MT"/>
          <w:lang w:val="en-US"/>
        </w:rPr>
        <w:t xml:space="preserve"> </w:t>
      </w:r>
      <w:r w:rsidR="00E217F7" w:rsidRPr="004579B4">
        <w:rPr>
          <w:rFonts w:ascii="Gill Sans Infant MT" w:hAnsi="Gill Sans Infant MT"/>
          <w:lang w:val="en-US"/>
        </w:rPr>
        <w:t xml:space="preserve">its respective </w:t>
      </w:r>
      <w:r w:rsidRPr="004579B4">
        <w:rPr>
          <w:rFonts w:ascii="Gill Sans Infant MT" w:hAnsi="Gill Sans Infant MT"/>
          <w:lang w:val="en-US"/>
        </w:rPr>
        <w:t>state counterparts.</w:t>
      </w:r>
      <w:r w:rsidR="003E58FD" w:rsidRPr="004579B4">
        <w:rPr>
          <w:rFonts w:ascii="Gill Sans Infant MT" w:hAnsi="Gill Sans Infant MT"/>
          <w:lang w:val="en-US"/>
        </w:rPr>
        <w:t xml:space="preserve"> Both the National System and the Procuracy have shown weaknesses in protecting vulnerable </w:t>
      </w:r>
      <w:r w:rsidR="00B6385C">
        <w:rPr>
          <w:rFonts w:ascii="Gill Sans Infant MT" w:hAnsi="Gill Sans Infant MT"/>
          <w:lang w:val="en-US"/>
        </w:rPr>
        <w:t xml:space="preserve">children </w:t>
      </w:r>
      <w:r w:rsidR="00E217F7" w:rsidRPr="004579B4">
        <w:rPr>
          <w:rFonts w:ascii="Gill Sans Infant MT" w:hAnsi="Gill Sans Infant MT"/>
          <w:lang w:val="en-US"/>
        </w:rPr>
        <w:t>a</w:t>
      </w:r>
      <w:r w:rsidR="00B6385C">
        <w:rPr>
          <w:rFonts w:ascii="Gill Sans Infant MT" w:hAnsi="Gill Sans Infant MT"/>
          <w:lang w:val="en-US"/>
        </w:rPr>
        <w:t>t</w:t>
      </w:r>
      <w:r w:rsidR="003E58FD" w:rsidRPr="004579B4">
        <w:rPr>
          <w:rFonts w:ascii="Gill Sans Infant MT" w:hAnsi="Gill Sans Infant MT"/>
          <w:lang w:val="en-US"/>
        </w:rPr>
        <w:t xml:space="preserve"> state and municipal level. </w:t>
      </w:r>
      <w:r w:rsidR="00BA13C4" w:rsidRPr="004579B4">
        <w:rPr>
          <w:rFonts w:ascii="Gill Sans Infant MT" w:hAnsi="Gill Sans Infant MT"/>
          <w:lang w:val="en-US"/>
        </w:rPr>
        <w:t xml:space="preserve">Procuracies do not have an action plan to assist girls and adolescents at risk of </w:t>
      </w:r>
      <w:r w:rsidR="00655196" w:rsidRPr="004579B4">
        <w:rPr>
          <w:rFonts w:ascii="Gill Sans Infant MT" w:hAnsi="Gill Sans Infant MT"/>
          <w:lang w:val="en-US"/>
        </w:rPr>
        <w:t>being</w:t>
      </w:r>
      <w:r w:rsidR="00BA13C4" w:rsidRPr="004579B4">
        <w:rPr>
          <w:rFonts w:ascii="Gill Sans Infant MT" w:hAnsi="Gill Sans Infant MT"/>
          <w:lang w:val="en-US"/>
        </w:rPr>
        <w:t xml:space="preserve"> married or already involved in a forced marriage, not even to track the causes of granted exemptions for marriage in the states in which exemptions and special dispensations are allowed. </w:t>
      </w:r>
      <w:r w:rsidR="001D7BF8" w:rsidRPr="004579B4">
        <w:rPr>
          <w:rFonts w:ascii="Gill Sans Infant MT" w:hAnsi="Gill Sans Infant MT"/>
          <w:lang w:val="en-US"/>
        </w:rPr>
        <w:t xml:space="preserve">One main flaw in the operation of both mechanisms is the lack of a public budget assignment needed to operate </w:t>
      </w:r>
      <w:r w:rsidR="00E217F7" w:rsidRPr="004579B4">
        <w:rPr>
          <w:rFonts w:ascii="Gill Sans Infant MT" w:hAnsi="Gill Sans Infant MT"/>
          <w:lang w:val="en-US"/>
        </w:rPr>
        <w:t>freely and</w:t>
      </w:r>
      <w:r w:rsidR="001D7BF8" w:rsidRPr="004579B4">
        <w:rPr>
          <w:rFonts w:ascii="Gill Sans Infant MT" w:hAnsi="Gill Sans Infant MT"/>
          <w:lang w:val="en-US"/>
        </w:rPr>
        <w:t xml:space="preserve"> the lack of qualified public officers with experience on the rights and protection of children with a gender perspective. </w:t>
      </w:r>
    </w:p>
    <w:p w14:paraId="7C9AE113" w14:textId="77777777" w:rsidR="00E217F7" w:rsidRPr="004579B4" w:rsidRDefault="00E217F7" w:rsidP="00E217F7">
      <w:pPr>
        <w:pStyle w:val="ListParagraph"/>
        <w:spacing w:line="276" w:lineRule="auto"/>
        <w:ind w:left="840"/>
        <w:jc w:val="both"/>
        <w:rPr>
          <w:rFonts w:ascii="Gill Sans Infant MT" w:hAnsi="Gill Sans Infant MT"/>
          <w:lang w:val="en-US"/>
        </w:rPr>
      </w:pPr>
    </w:p>
    <w:p w14:paraId="6CC72FD7" w14:textId="1F99CA8C" w:rsidR="009C66B7" w:rsidRPr="004579B4" w:rsidRDefault="004579B4" w:rsidP="004579B4">
      <w:pPr>
        <w:pStyle w:val="ListParagraph"/>
        <w:spacing w:line="276" w:lineRule="auto"/>
        <w:jc w:val="both"/>
        <w:rPr>
          <w:rFonts w:ascii="Gill Sans Infant MT" w:hAnsi="Gill Sans Infant MT"/>
          <w:b/>
          <w:color w:val="FF0000"/>
          <w:lang w:val="en-US"/>
        </w:rPr>
      </w:pPr>
      <w:r w:rsidRPr="004579B4">
        <w:rPr>
          <w:rFonts w:ascii="Gill Sans Infant MT" w:hAnsi="Gill Sans Infant MT"/>
          <w:b/>
          <w:color w:val="FF0000"/>
          <w:lang w:val="en-US"/>
        </w:rPr>
        <w:t>6. Data</w:t>
      </w:r>
    </w:p>
    <w:p w14:paraId="544AE357" w14:textId="2E859151" w:rsidR="00E217F7" w:rsidRPr="004579B4" w:rsidRDefault="00E217F7" w:rsidP="00E217F7">
      <w:pPr>
        <w:pStyle w:val="ListParagraph"/>
        <w:numPr>
          <w:ilvl w:val="0"/>
          <w:numId w:val="7"/>
        </w:numPr>
        <w:spacing w:line="276" w:lineRule="auto"/>
        <w:jc w:val="both"/>
        <w:rPr>
          <w:rFonts w:ascii="Gill Sans Infant MT" w:hAnsi="Gill Sans Infant MT"/>
          <w:lang w:val="en-US"/>
        </w:rPr>
      </w:pPr>
      <w:r w:rsidRPr="004579B4">
        <w:rPr>
          <w:rFonts w:ascii="Gill Sans Infant MT" w:hAnsi="Gill Sans Infant MT"/>
          <w:lang w:val="en-US"/>
        </w:rPr>
        <w:t>INEGI’s Administrative</w:t>
      </w:r>
      <w:r w:rsidR="00B25752" w:rsidRPr="004579B4">
        <w:rPr>
          <w:rFonts w:ascii="Gill Sans Infant MT" w:hAnsi="Gill Sans Infant MT"/>
          <w:lang w:val="en-US"/>
        </w:rPr>
        <w:t xml:space="preserve"> Register</w:t>
      </w:r>
      <w:r w:rsidRPr="004579B4">
        <w:rPr>
          <w:rFonts w:ascii="Gill Sans Infant MT" w:hAnsi="Gill Sans Infant MT"/>
          <w:lang w:val="en-US"/>
        </w:rPr>
        <w:t xml:space="preserve"> on Nuptialities show an annual evolution of child marriage</w:t>
      </w:r>
      <w:r w:rsidR="001D7260">
        <w:rPr>
          <w:rFonts w:ascii="Gill Sans Infant MT" w:hAnsi="Gill Sans Infant MT"/>
          <w:lang w:val="en-US"/>
        </w:rPr>
        <w:t xml:space="preserve">s; </w:t>
      </w:r>
      <w:r w:rsidRPr="004579B4">
        <w:rPr>
          <w:rFonts w:ascii="Gill Sans Infant MT" w:hAnsi="Gill Sans Infant MT"/>
          <w:lang w:val="en-US"/>
        </w:rPr>
        <w:t>in average, girls under 15 years ol</w:t>
      </w:r>
      <w:r w:rsidR="002C68FF" w:rsidRPr="004579B4">
        <w:rPr>
          <w:rFonts w:ascii="Gill Sans Infant MT" w:hAnsi="Gill Sans Infant MT"/>
          <w:lang w:val="en-US"/>
        </w:rPr>
        <w:t>d</w:t>
      </w:r>
      <w:r w:rsidRPr="004579B4">
        <w:rPr>
          <w:rFonts w:ascii="Gill Sans Infant MT" w:hAnsi="Gill Sans Infant MT"/>
          <w:lang w:val="en-US"/>
        </w:rPr>
        <w:t xml:space="preserve"> get married 60 times more than boys do, and girls between 15 and 17 years old get married 6 times more than boys do. (See information </w:t>
      </w:r>
      <w:hyperlink r:id="rId16" w:history="1">
        <w:r w:rsidRPr="00DF0C27">
          <w:rPr>
            <w:rStyle w:val="Hyperlink"/>
            <w:rFonts w:ascii="Gill Sans Infant MT" w:hAnsi="Gill Sans Infant MT"/>
            <w:lang w:val="en-US"/>
          </w:rPr>
          <w:t>here</w:t>
        </w:r>
      </w:hyperlink>
      <w:r w:rsidRPr="004579B4">
        <w:rPr>
          <w:rFonts w:ascii="Gill Sans Infant MT" w:hAnsi="Gill Sans Infant MT"/>
          <w:lang w:val="en-US"/>
        </w:rPr>
        <w:t>)</w:t>
      </w:r>
    </w:p>
    <w:p w14:paraId="023C2220" w14:textId="659496C1" w:rsidR="00E217F7" w:rsidRPr="004579B4" w:rsidRDefault="00E217F7" w:rsidP="00E217F7">
      <w:pPr>
        <w:pStyle w:val="ListParagraph"/>
        <w:numPr>
          <w:ilvl w:val="0"/>
          <w:numId w:val="7"/>
        </w:numPr>
        <w:spacing w:line="276" w:lineRule="auto"/>
        <w:jc w:val="both"/>
        <w:rPr>
          <w:rFonts w:ascii="Gill Sans Infant MT" w:hAnsi="Gill Sans Infant MT"/>
          <w:lang w:val="en-US"/>
        </w:rPr>
      </w:pPr>
      <w:r w:rsidRPr="004579B4">
        <w:rPr>
          <w:rFonts w:ascii="Gill Sans Infant MT" w:hAnsi="Gill Sans Infant MT"/>
          <w:lang w:val="en-US"/>
        </w:rPr>
        <w:t>INEGI’s 2015 census</w:t>
      </w:r>
      <w:r w:rsidR="00B6385C">
        <w:rPr>
          <w:rFonts w:ascii="Gill Sans Infant MT" w:hAnsi="Gill Sans Infant MT"/>
          <w:lang w:val="en-US"/>
        </w:rPr>
        <w:t xml:space="preserve"> </w:t>
      </w:r>
      <w:r w:rsidRPr="004579B4">
        <w:rPr>
          <w:rFonts w:ascii="Gill Sans Infant MT" w:hAnsi="Gill Sans Infant MT"/>
          <w:lang w:val="en-US"/>
        </w:rPr>
        <w:t>also shows that:</w:t>
      </w:r>
    </w:p>
    <w:p w14:paraId="253D2AB5" w14:textId="395B6A4B" w:rsidR="00863630" w:rsidRPr="004579B4" w:rsidRDefault="00FE2F0D" w:rsidP="00FE2F0D">
      <w:pPr>
        <w:pStyle w:val="ListParagraph"/>
        <w:numPr>
          <w:ilvl w:val="0"/>
          <w:numId w:val="8"/>
        </w:numPr>
        <w:spacing w:line="276" w:lineRule="auto"/>
        <w:jc w:val="both"/>
        <w:rPr>
          <w:rFonts w:ascii="Gill Sans Infant MT" w:hAnsi="Gill Sans Infant MT"/>
          <w:b/>
          <w:lang w:val="en-US"/>
        </w:rPr>
      </w:pPr>
      <w:r w:rsidRPr="004579B4">
        <w:rPr>
          <w:rFonts w:ascii="Gill Sans Infant MT" w:hAnsi="Gill Sans Infant MT"/>
          <w:lang w:val="en-US"/>
        </w:rPr>
        <w:t xml:space="preserve">75,446 adolescents between 12 and 17 years old are married (taking into account that they could have gotten married that same year or earlier) and 3 out of 4 of these adolescents are women. </w:t>
      </w:r>
    </w:p>
    <w:p w14:paraId="515B1047" w14:textId="5E315A67" w:rsidR="00FE2F0D" w:rsidRPr="004579B4" w:rsidRDefault="00863630" w:rsidP="00FE2F0D">
      <w:pPr>
        <w:pStyle w:val="ListParagraph"/>
        <w:numPr>
          <w:ilvl w:val="0"/>
          <w:numId w:val="8"/>
        </w:numPr>
        <w:spacing w:line="276" w:lineRule="auto"/>
        <w:jc w:val="both"/>
        <w:rPr>
          <w:rFonts w:ascii="Gill Sans Infant MT" w:hAnsi="Gill Sans Infant MT"/>
          <w:lang w:val="en-US"/>
        </w:rPr>
      </w:pPr>
      <w:r w:rsidRPr="004579B4">
        <w:rPr>
          <w:rFonts w:ascii="Gill Sans Infant MT" w:hAnsi="Gill Sans Infant MT"/>
          <w:b/>
          <w:lang w:val="en-US"/>
        </w:rPr>
        <w:t xml:space="preserve">Health: </w:t>
      </w:r>
      <w:r w:rsidRPr="004579B4">
        <w:rPr>
          <w:rFonts w:ascii="Gill Sans Infant MT" w:hAnsi="Gill Sans Infant MT"/>
          <w:lang w:val="en-US"/>
        </w:rPr>
        <w:t xml:space="preserve">82% of adolescents who are married are affiliated to public health services. The primary institution of public health services is </w:t>
      </w:r>
      <w:r w:rsidRPr="004579B4">
        <w:rPr>
          <w:rFonts w:ascii="Gill Sans Infant MT" w:hAnsi="Gill Sans Infant MT"/>
          <w:i/>
          <w:lang w:val="en-US"/>
        </w:rPr>
        <w:t>seguro popular</w:t>
      </w:r>
      <w:r w:rsidRPr="004579B4">
        <w:rPr>
          <w:rFonts w:ascii="Gill Sans Infant MT" w:hAnsi="Gill Sans Infant MT"/>
          <w:lang w:val="en-US"/>
        </w:rPr>
        <w:t xml:space="preserve"> (56%).</w:t>
      </w:r>
      <w:r w:rsidR="000A3EEC" w:rsidRPr="004579B4">
        <w:rPr>
          <w:rFonts w:ascii="Gill Sans Infant MT" w:hAnsi="Gill Sans Infant MT"/>
          <w:lang w:val="en-US"/>
        </w:rPr>
        <w:t xml:space="preserve"> The affiliation </w:t>
      </w:r>
      <w:r w:rsidR="00E50096" w:rsidRPr="004579B4">
        <w:rPr>
          <w:rFonts w:ascii="Gill Sans Infant MT" w:hAnsi="Gill Sans Infant MT"/>
          <w:lang w:val="en-US"/>
        </w:rPr>
        <w:t xml:space="preserve">to other </w:t>
      </w:r>
      <w:r w:rsidR="000A3EEC" w:rsidRPr="004579B4">
        <w:rPr>
          <w:rFonts w:ascii="Gill Sans Infant MT" w:hAnsi="Gill Sans Infant MT"/>
          <w:lang w:val="en-US"/>
        </w:rPr>
        <w:t>pu</w:t>
      </w:r>
      <w:r w:rsidR="00E50096" w:rsidRPr="004579B4">
        <w:rPr>
          <w:rFonts w:ascii="Gill Sans Infant MT" w:hAnsi="Gill Sans Infant MT"/>
          <w:lang w:val="en-US"/>
        </w:rPr>
        <w:t>blic health services (IMSS, ISSSTE, Pemex, Defensa and Marina) is 27% lower</w:t>
      </w:r>
      <w:r w:rsidR="000A3EEC" w:rsidRPr="004579B4">
        <w:rPr>
          <w:rFonts w:ascii="Gill Sans Infant MT" w:hAnsi="Gill Sans Infant MT"/>
          <w:lang w:val="en-US"/>
        </w:rPr>
        <w:t xml:space="preserve"> than for those who are single at the same age. </w:t>
      </w:r>
    </w:p>
    <w:p w14:paraId="26661B54" w14:textId="68A84AB8" w:rsidR="00112BFB" w:rsidRPr="004579B4" w:rsidRDefault="00112BFB" w:rsidP="00FE2F0D">
      <w:pPr>
        <w:pStyle w:val="ListParagraph"/>
        <w:numPr>
          <w:ilvl w:val="0"/>
          <w:numId w:val="8"/>
        </w:numPr>
        <w:spacing w:line="276" w:lineRule="auto"/>
        <w:jc w:val="both"/>
        <w:rPr>
          <w:rFonts w:ascii="Gill Sans Infant MT" w:hAnsi="Gill Sans Infant MT"/>
          <w:lang w:val="en-US"/>
        </w:rPr>
      </w:pPr>
      <w:r w:rsidRPr="004579B4">
        <w:rPr>
          <w:rFonts w:ascii="Gill Sans Infant MT" w:hAnsi="Gill Sans Infant MT"/>
          <w:b/>
          <w:lang w:val="en-US"/>
        </w:rPr>
        <w:t>Education:</w:t>
      </w:r>
      <w:r w:rsidRPr="004579B4">
        <w:rPr>
          <w:rFonts w:ascii="Gill Sans Infant MT" w:hAnsi="Gill Sans Infant MT"/>
          <w:lang w:val="en-US"/>
        </w:rPr>
        <w:t xml:space="preserve"> Only 27% of married adolescents attend school, while 86% </w:t>
      </w:r>
      <w:r w:rsidR="00CC1116" w:rsidRPr="004579B4">
        <w:rPr>
          <w:rFonts w:ascii="Gill Sans Infant MT" w:hAnsi="Gill Sans Infant MT"/>
          <w:lang w:val="en-US"/>
        </w:rPr>
        <w:t xml:space="preserve">of </w:t>
      </w:r>
      <w:r w:rsidRPr="004579B4">
        <w:rPr>
          <w:rFonts w:ascii="Gill Sans Infant MT" w:hAnsi="Gill Sans Infant MT"/>
          <w:lang w:val="en-US"/>
        </w:rPr>
        <w:t xml:space="preserve">single adolescents do. </w:t>
      </w:r>
      <w:r w:rsidR="00CC1116" w:rsidRPr="004579B4">
        <w:rPr>
          <w:rFonts w:ascii="Gill Sans Infant MT" w:hAnsi="Gill Sans Infant MT"/>
          <w:lang w:val="en-US"/>
        </w:rPr>
        <w:t xml:space="preserve">The case of women is </w:t>
      </w:r>
      <w:r w:rsidR="006438DB" w:rsidRPr="004579B4">
        <w:rPr>
          <w:rFonts w:ascii="Gill Sans Infant MT" w:hAnsi="Gill Sans Infant MT"/>
          <w:lang w:val="en-US"/>
        </w:rPr>
        <w:t>graver</w:t>
      </w:r>
      <w:r w:rsidR="00CC1116" w:rsidRPr="004579B4">
        <w:rPr>
          <w:rFonts w:ascii="Gill Sans Infant MT" w:hAnsi="Gill Sans Infant MT"/>
          <w:lang w:val="en-US"/>
        </w:rPr>
        <w:t>: only 22% of married women go to school, meaning that 1 out 5 under aged married girls and women attend school</w:t>
      </w:r>
      <w:r w:rsidR="00D57D52" w:rsidRPr="004579B4">
        <w:rPr>
          <w:rFonts w:ascii="Gill Sans Infant MT" w:hAnsi="Gill Sans Infant MT"/>
          <w:lang w:val="en-US"/>
        </w:rPr>
        <w:t xml:space="preserve">. For boys and men, only 44% attend school. </w:t>
      </w:r>
    </w:p>
    <w:p w14:paraId="2B36C6B7" w14:textId="1F020FE5" w:rsidR="00E50BEB" w:rsidRPr="004579B4" w:rsidRDefault="00E50BEB" w:rsidP="00FE2F0D">
      <w:pPr>
        <w:pStyle w:val="ListParagraph"/>
        <w:numPr>
          <w:ilvl w:val="0"/>
          <w:numId w:val="8"/>
        </w:numPr>
        <w:spacing w:line="276" w:lineRule="auto"/>
        <w:jc w:val="both"/>
        <w:rPr>
          <w:rFonts w:ascii="Gill Sans Infant MT" w:hAnsi="Gill Sans Infant MT"/>
          <w:lang w:val="en-US"/>
        </w:rPr>
      </w:pPr>
      <w:r w:rsidRPr="004579B4">
        <w:rPr>
          <w:rFonts w:ascii="Gill Sans Infant MT" w:hAnsi="Gill Sans Infant MT"/>
          <w:b/>
          <w:lang w:val="en-US"/>
        </w:rPr>
        <w:t>Activities:</w:t>
      </w:r>
      <w:r w:rsidRPr="004579B4">
        <w:rPr>
          <w:rFonts w:ascii="Gill Sans Infant MT" w:hAnsi="Gill Sans Infant MT"/>
          <w:lang w:val="en-US"/>
        </w:rPr>
        <w:t xml:space="preserve"> 46% of married men work at an economic activity, while only 10% of single men do. 89% of men who work and are married do not go to school. </w:t>
      </w:r>
      <w:r w:rsidR="000971A1" w:rsidRPr="004579B4">
        <w:rPr>
          <w:rFonts w:ascii="Gill Sans Infant MT" w:hAnsi="Gill Sans Infant MT"/>
          <w:lang w:val="en-US"/>
        </w:rPr>
        <w:t>On the other hand, 69% of married women do domestic</w:t>
      </w:r>
      <w:r w:rsidRPr="004579B4">
        <w:rPr>
          <w:rFonts w:ascii="Gill Sans Infant MT" w:hAnsi="Gill Sans Infant MT"/>
          <w:lang w:val="en-US"/>
        </w:rPr>
        <w:t xml:space="preserve"> </w:t>
      </w:r>
      <w:r w:rsidR="000971A1" w:rsidRPr="004579B4">
        <w:rPr>
          <w:rFonts w:ascii="Gill Sans Infant MT" w:hAnsi="Gill Sans Infant MT"/>
          <w:lang w:val="en-US"/>
        </w:rPr>
        <w:t xml:space="preserve">work, and only 6% of single women do. </w:t>
      </w:r>
    </w:p>
    <w:p w14:paraId="2D28903F" w14:textId="514D0C9E" w:rsidR="00BE7206" w:rsidRPr="004579B4" w:rsidRDefault="00BE7206" w:rsidP="00FE2F0D">
      <w:pPr>
        <w:pStyle w:val="ListParagraph"/>
        <w:numPr>
          <w:ilvl w:val="0"/>
          <w:numId w:val="8"/>
        </w:numPr>
        <w:spacing w:line="276" w:lineRule="auto"/>
        <w:jc w:val="both"/>
        <w:rPr>
          <w:rFonts w:ascii="Gill Sans Infant MT" w:hAnsi="Gill Sans Infant MT"/>
          <w:lang w:val="en-US"/>
        </w:rPr>
      </w:pPr>
      <w:r w:rsidRPr="004579B4">
        <w:rPr>
          <w:rFonts w:ascii="Gill Sans Infant MT" w:hAnsi="Gill Sans Infant MT"/>
          <w:b/>
          <w:lang w:val="en-US"/>
        </w:rPr>
        <w:t>Household conditions:</w:t>
      </w:r>
      <w:r w:rsidRPr="004579B4">
        <w:rPr>
          <w:rFonts w:ascii="Gill Sans Infant MT" w:hAnsi="Gill Sans Infant MT"/>
          <w:lang w:val="en-US"/>
        </w:rPr>
        <w:t xml:space="preserve"> </w:t>
      </w:r>
      <w:r w:rsidR="00403F64" w:rsidRPr="004579B4">
        <w:rPr>
          <w:rFonts w:ascii="Gill Sans Infant MT" w:hAnsi="Gill Sans Infant MT"/>
          <w:lang w:val="en-US"/>
        </w:rPr>
        <w:t>1 out of 5 households in which married adolescents live do not have basic services (electricity, water and drainage), 46% more than household</w:t>
      </w:r>
      <w:r w:rsidR="005A25E8" w:rsidRPr="004579B4">
        <w:rPr>
          <w:rFonts w:ascii="Gill Sans Infant MT" w:hAnsi="Gill Sans Infant MT"/>
          <w:lang w:val="en-US"/>
        </w:rPr>
        <w:t>s</w:t>
      </w:r>
      <w:r w:rsidR="00403F64" w:rsidRPr="004579B4">
        <w:rPr>
          <w:rFonts w:ascii="Gill Sans Infant MT" w:hAnsi="Gill Sans Infant MT"/>
          <w:lang w:val="en-US"/>
        </w:rPr>
        <w:t xml:space="preserve"> in which there are no married adolescents. </w:t>
      </w:r>
      <w:r w:rsidR="005A25E8" w:rsidRPr="004579B4">
        <w:rPr>
          <w:rFonts w:ascii="Gill Sans Infant MT" w:hAnsi="Gill Sans Infant MT"/>
          <w:lang w:val="en-US"/>
        </w:rPr>
        <w:t xml:space="preserve">16% of households in which married adolescent live are under overcrowding conditions, 60% more than households in which there are no married adolescents. </w:t>
      </w:r>
    </w:p>
    <w:p w14:paraId="13E9FBE4" w14:textId="215A5EA9" w:rsidR="003A26EF" w:rsidRPr="004579B4" w:rsidRDefault="003A26EF" w:rsidP="00FE2F0D">
      <w:pPr>
        <w:pStyle w:val="ListParagraph"/>
        <w:numPr>
          <w:ilvl w:val="0"/>
          <w:numId w:val="8"/>
        </w:numPr>
        <w:spacing w:line="276" w:lineRule="auto"/>
        <w:jc w:val="both"/>
        <w:rPr>
          <w:rFonts w:ascii="Gill Sans Infant MT" w:hAnsi="Gill Sans Infant MT"/>
          <w:lang w:val="en-US"/>
        </w:rPr>
      </w:pPr>
      <w:r w:rsidRPr="004579B4">
        <w:rPr>
          <w:rFonts w:ascii="Gill Sans Infant MT" w:hAnsi="Gill Sans Infant MT"/>
          <w:b/>
          <w:lang w:val="en-US"/>
        </w:rPr>
        <w:t>Fertility:</w:t>
      </w:r>
      <w:r w:rsidRPr="004579B4">
        <w:rPr>
          <w:rFonts w:ascii="Gill Sans Infant MT" w:hAnsi="Gill Sans Infant MT"/>
          <w:lang w:val="en-US"/>
        </w:rPr>
        <w:t xml:space="preserve"> </w:t>
      </w:r>
      <w:r w:rsidR="008D2F8A" w:rsidRPr="004579B4">
        <w:rPr>
          <w:rFonts w:ascii="Gill Sans Infant MT" w:hAnsi="Gill Sans Infant MT"/>
          <w:lang w:val="en-US"/>
        </w:rPr>
        <w:t>43% of married women have at least one child, while only 1% of single women do.</w:t>
      </w:r>
    </w:p>
    <w:p w14:paraId="66038FB4" w14:textId="773FF4DC" w:rsidR="001D7260" w:rsidRDefault="008D2F8A" w:rsidP="00DF0C27">
      <w:pPr>
        <w:pStyle w:val="ListParagraph"/>
        <w:numPr>
          <w:ilvl w:val="0"/>
          <w:numId w:val="8"/>
        </w:numPr>
        <w:spacing w:line="276" w:lineRule="auto"/>
        <w:jc w:val="both"/>
        <w:rPr>
          <w:rFonts w:ascii="Gill Sans Infant MT" w:hAnsi="Gill Sans Infant MT"/>
          <w:lang w:val="en-US"/>
        </w:rPr>
      </w:pPr>
      <w:r w:rsidRPr="004579B4">
        <w:rPr>
          <w:rFonts w:ascii="Gill Sans Infant MT" w:hAnsi="Gill Sans Infant MT"/>
          <w:b/>
          <w:lang w:val="en-US"/>
        </w:rPr>
        <w:t>Violence:</w:t>
      </w:r>
      <w:r w:rsidRPr="004579B4">
        <w:rPr>
          <w:rFonts w:ascii="Gill Sans Infant MT" w:hAnsi="Gill Sans Infant MT"/>
          <w:lang w:val="en-US"/>
        </w:rPr>
        <w:t xml:space="preserve"> </w:t>
      </w:r>
      <w:r w:rsidR="00DD5D78" w:rsidRPr="004579B4">
        <w:rPr>
          <w:rFonts w:ascii="Gill Sans Infant MT" w:hAnsi="Gill Sans Infant MT"/>
          <w:lang w:val="en-US"/>
        </w:rPr>
        <w:t>Women to get married under 18 years old suffer 49% more physical violence; 68% more sexual violence and 16% more economic violence in comparison to those who got marr</w:t>
      </w:r>
      <w:r w:rsidR="00DF0C27">
        <w:rPr>
          <w:rFonts w:ascii="Gill Sans Infant MT" w:hAnsi="Gill Sans Infant MT"/>
          <w:lang w:val="en-US"/>
        </w:rPr>
        <w:t>ied after turning 18 years old.</w:t>
      </w:r>
    </w:p>
    <w:p w14:paraId="04D4EACA" w14:textId="77777777" w:rsidR="00DF0C27" w:rsidRPr="00DF0C27" w:rsidRDefault="00DF0C27" w:rsidP="00DF0C27">
      <w:pPr>
        <w:pStyle w:val="ListParagraph"/>
        <w:spacing w:line="276" w:lineRule="auto"/>
        <w:ind w:left="1560"/>
        <w:jc w:val="both"/>
        <w:rPr>
          <w:rFonts w:ascii="Gill Sans Infant MT" w:hAnsi="Gill Sans Infant MT"/>
          <w:lang w:val="en-US"/>
        </w:rPr>
      </w:pPr>
    </w:p>
    <w:p w14:paraId="3F952AA7" w14:textId="5B93A0C4" w:rsidR="009C66B7" w:rsidRPr="004579B4" w:rsidRDefault="00C6658F" w:rsidP="009C66B7">
      <w:pPr>
        <w:pStyle w:val="ListParagraph"/>
        <w:numPr>
          <w:ilvl w:val="0"/>
          <w:numId w:val="10"/>
        </w:numPr>
        <w:spacing w:line="276" w:lineRule="auto"/>
        <w:jc w:val="both"/>
        <w:rPr>
          <w:rFonts w:ascii="Gill Sans Infant MT" w:hAnsi="Gill Sans Infant MT"/>
          <w:lang w:val="en-US"/>
        </w:rPr>
      </w:pPr>
      <w:r w:rsidRPr="004579B4">
        <w:rPr>
          <w:rFonts w:ascii="Gill Sans Infant MT" w:hAnsi="Gill Sans Infant MT"/>
          <w:lang w:val="en-US"/>
        </w:rPr>
        <w:t xml:space="preserve">Nevertheless, this census was not designed with the particular interest of </w:t>
      </w:r>
      <w:r w:rsidR="0074024E" w:rsidRPr="004579B4">
        <w:rPr>
          <w:rFonts w:ascii="Gill Sans Infant MT" w:hAnsi="Gill Sans Infant MT"/>
          <w:lang w:val="en-US"/>
        </w:rPr>
        <w:t xml:space="preserve">providing data on child marriage since it is a survey focused on getting to know the population’s general situation. This is why </w:t>
      </w:r>
      <w:r w:rsidR="00636CD1" w:rsidRPr="004579B4">
        <w:rPr>
          <w:rFonts w:ascii="Gill Sans Infant MT" w:hAnsi="Gill Sans Infant MT"/>
          <w:lang w:val="en-US"/>
        </w:rPr>
        <w:t xml:space="preserve">there is </w:t>
      </w:r>
      <w:r w:rsidR="0074024E" w:rsidRPr="004579B4">
        <w:rPr>
          <w:rFonts w:ascii="Gill Sans Infant MT" w:hAnsi="Gill Sans Infant MT"/>
          <w:lang w:val="en-US"/>
        </w:rPr>
        <w:t>no specific information</w:t>
      </w:r>
      <w:r w:rsidR="00636CD1" w:rsidRPr="004579B4">
        <w:rPr>
          <w:rFonts w:ascii="Gill Sans Infant MT" w:hAnsi="Gill Sans Infant MT"/>
          <w:lang w:val="en-US"/>
        </w:rPr>
        <w:t xml:space="preserve"> provided</w:t>
      </w:r>
      <w:r w:rsidR="0074024E" w:rsidRPr="004579B4">
        <w:rPr>
          <w:rFonts w:ascii="Gill Sans Infant MT" w:hAnsi="Gill Sans Infant MT"/>
          <w:lang w:val="en-US"/>
        </w:rPr>
        <w:t xml:space="preserve"> regarding causes of child marriage or granting of exemptions</w:t>
      </w:r>
      <w:r w:rsidR="00636CD1" w:rsidRPr="004579B4">
        <w:rPr>
          <w:rFonts w:ascii="Gill Sans Infant MT" w:hAnsi="Gill Sans Infant MT"/>
          <w:lang w:val="en-US"/>
        </w:rPr>
        <w:t xml:space="preserve"> or other elements important for </w:t>
      </w:r>
      <w:r w:rsidR="00DF0C27">
        <w:rPr>
          <w:rFonts w:ascii="Gill Sans Infant MT" w:hAnsi="Gill Sans Infant MT"/>
          <w:lang w:val="en-US"/>
        </w:rPr>
        <w:t xml:space="preserve">the </w:t>
      </w:r>
      <w:r w:rsidR="00636CD1" w:rsidRPr="004579B4">
        <w:rPr>
          <w:rFonts w:ascii="Gill Sans Infant MT" w:hAnsi="Gill Sans Infant MT"/>
          <w:lang w:val="en-US"/>
        </w:rPr>
        <w:t>analysis.</w:t>
      </w:r>
    </w:p>
    <w:p w14:paraId="57D2E7DD" w14:textId="77777777" w:rsidR="009720D5" w:rsidRPr="004579B4" w:rsidRDefault="009720D5" w:rsidP="009720D5">
      <w:pPr>
        <w:pStyle w:val="ListParagraph"/>
        <w:spacing w:line="276" w:lineRule="auto"/>
        <w:jc w:val="both"/>
        <w:rPr>
          <w:rFonts w:ascii="Gill Sans Infant MT" w:hAnsi="Gill Sans Infant MT"/>
          <w:b/>
          <w:color w:val="FF0000"/>
          <w:lang w:val="en-US"/>
        </w:rPr>
      </w:pPr>
    </w:p>
    <w:p w14:paraId="4BFA06B7" w14:textId="77777777" w:rsidR="00B6385C" w:rsidRPr="00B6385C" w:rsidRDefault="004579B4" w:rsidP="00B6385C">
      <w:pPr>
        <w:pStyle w:val="ListParagraph"/>
        <w:numPr>
          <w:ilvl w:val="0"/>
          <w:numId w:val="16"/>
        </w:numPr>
        <w:spacing w:line="276" w:lineRule="auto"/>
        <w:jc w:val="both"/>
        <w:rPr>
          <w:rFonts w:ascii="Gill Sans Infant MT" w:hAnsi="Gill Sans Infant MT"/>
          <w:b/>
          <w:color w:val="FF0000"/>
          <w:lang w:val="en-US"/>
        </w:rPr>
      </w:pPr>
      <w:r w:rsidRPr="004579B4">
        <w:rPr>
          <w:rFonts w:ascii="Gill Sans Infant MT" w:eastAsia="Times New Roman" w:hAnsi="Gill Sans Infant MT"/>
          <w:b/>
          <w:color w:val="FF0000"/>
          <w:sz w:val="24"/>
          <w:szCs w:val="24"/>
        </w:rPr>
        <w:t>Challenges and obstacles</w:t>
      </w:r>
    </w:p>
    <w:p w14:paraId="42BA338D" w14:textId="77777777" w:rsidR="00B6385C" w:rsidRPr="00B6385C" w:rsidRDefault="00B6385C" w:rsidP="00B6385C">
      <w:pPr>
        <w:pStyle w:val="ListParagraph"/>
        <w:spacing w:line="276" w:lineRule="auto"/>
        <w:jc w:val="both"/>
        <w:rPr>
          <w:rFonts w:ascii="Gill Sans Infant MT" w:hAnsi="Gill Sans Infant MT"/>
          <w:b/>
          <w:color w:val="FF0000"/>
          <w:lang w:val="en-US"/>
        </w:rPr>
      </w:pPr>
    </w:p>
    <w:p w14:paraId="38748A4B" w14:textId="51E0827B" w:rsidR="004C0C74" w:rsidRPr="00B6385C" w:rsidRDefault="004C0C74" w:rsidP="00B6385C">
      <w:pPr>
        <w:pStyle w:val="ListParagraph"/>
        <w:numPr>
          <w:ilvl w:val="0"/>
          <w:numId w:val="12"/>
        </w:numPr>
        <w:spacing w:line="276" w:lineRule="auto"/>
        <w:jc w:val="both"/>
        <w:rPr>
          <w:rFonts w:ascii="Gill Sans Infant MT" w:hAnsi="Gill Sans Infant MT"/>
          <w:b/>
          <w:color w:val="FF0000"/>
          <w:lang w:val="en-US"/>
        </w:rPr>
      </w:pPr>
      <w:r w:rsidRPr="00B6385C">
        <w:rPr>
          <w:rFonts w:ascii="Gill Sans Infant MT" w:hAnsi="Gill Sans Infant MT"/>
          <w:lang w:val="en-US"/>
        </w:rPr>
        <w:t xml:space="preserve">On March 2016, the Human Rights State Commission (CEDH by its initials in Spanish) of Aguascalientes presented an Action of Unconstitutionality 22/2016 against Art. 45 of the LGDNNA stating that the prohibition of exemptions and special dispenses </w:t>
      </w:r>
      <w:r w:rsidR="00D175AF" w:rsidRPr="00B6385C">
        <w:rPr>
          <w:rFonts w:ascii="Gill Sans Infant MT" w:hAnsi="Gill Sans Infant MT"/>
          <w:lang w:val="en-US"/>
        </w:rPr>
        <w:t xml:space="preserve">puts at risk the right for marriage of people under 18 years old. </w:t>
      </w:r>
      <w:r w:rsidR="00243784" w:rsidRPr="00B6385C">
        <w:rPr>
          <w:rFonts w:ascii="Gill Sans Infant MT" w:hAnsi="Gill Sans Infant MT"/>
          <w:lang w:val="en-US"/>
        </w:rPr>
        <w:t>Th</w:t>
      </w:r>
      <w:r w:rsidR="009C7B8D" w:rsidRPr="00B6385C">
        <w:rPr>
          <w:rFonts w:ascii="Gill Sans Infant MT" w:hAnsi="Gill Sans Infant MT"/>
          <w:lang w:val="en-US"/>
        </w:rPr>
        <w:t>e CEDH demands for the granting</w:t>
      </w:r>
      <w:r w:rsidR="00243784" w:rsidRPr="00B6385C">
        <w:rPr>
          <w:rFonts w:ascii="Gill Sans Infant MT" w:hAnsi="Gill Sans Infant MT"/>
          <w:lang w:val="en-US"/>
        </w:rPr>
        <w:t xml:space="preserve"> of marriage</w:t>
      </w:r>
      <w:r w:rsidR="009C7B8D" w:rsidRPr="00B6385C">
        <w:rPr>
          <w:rFonts w:ascii="Gill Sans Infant MT" w:hAnsi="Gill Sans Infant MT"/>
          <w:lang w:val="en-US"/>
        </w:rPr>
        <w:t>s</w:t>
      </w:r>
      <w:r w:rsidR="00243784" w:rsidRPr="00B6385C">
        <w:rPr>
          <w:rFonts w:ascii="Gill Sans Infant MT" w:hAnsi="Gill Sans Infant MT"/>
          <w:lang w:val="en-US"/>
        </w:rPr>
        <w:t xml:space="preserve"> through exemptions and special dispensations </w:t>
      </w:r>
      <w:r w:rsidR="009C7B8D" w:rsidRPr="00B6385C">
        <w:rPr>
          <w:rFonts w:ascii="Gill Sans Infant MT" w:hAnsi="Gill Sans Infant MT"/>
          <w:lang w:val="en-US"/>
        </w:rPr>
        <w:t xml:space="preserve">that can be granted </w:t>
      </w:r>
      <w:r w:rsidR="00243784" w:rsidRPr="00B6385C">
        <w:rPr>
          <w:rFonts w:ascii="Gill Sans Infant MT" w:hAnsi="Gill Sans Infant MT"/>
          <w:lang w:val="en-US"/>
        </w:rPr>
        <w:t xml:space="preserve">at a minimum age of 14. </w:t>
      </w:r>
    </w:p>
    <w:p w14:paraId="67FF551C" w14:textId="3803376A" w:rsidR="006E7A9E" w:rsidRPr="004579B4" w:rsidRDefault="00BD6BAC" w:rsidP="006E7A9E">
      <w:pPr>
        <w:pStyle w:val="ListParagraph"/>
        <w:numPr>
          <w:ilvl w:val="0"/>
          <w:numId w:val="12"/>
        </w:numPr>
        <w:spacing w:line="276" w:lineRule="auto"/>
        <w:jc w:val="both"/>
        <w:rPr>
          <w:rFonts w:ascii="Gill Sans Infant MT" w:hAnsi="Gill Sans Infant MT"/>
          <w:lang w:val="en-US"/>
        </w:rPr>
      </w:pPr>
      <w:r w:rsidRPr="004579B4">
        <w:rPr>
          <w:rFonts w:ascii="Gill Sans Infant MT" w:hAnsi="Gill Sans Infant MT"/>
          <w:lang w:val="en-US"/>
        </w:rPr>
        <w:t>In accordance to this Action of Unconstitutionality, the Supreme Court of Justice</w:t>
      </w:r>
      <w:r w:rsidR="009720D5" w:rsidRPr="004579B4">
        <w:rPr>
          <w:rFonts w:ascii="Gill Sans Infant MT" w:hAnsi="Gill Sans Infant MT"/>
          <w:lang w:val="en-US"/>
        </w:rPr>
        <w:t xml:space="preserve"> (SCJ)</w:t>
      </w:r>
      <w:r w:rsidRPr="004579B4">
        <w:rPr>
          <w:rFonts w:ascii="Gill Sans Infant MT" w:hAnsi="Gill Sans Infant MT"/>
          <w:lang w:val="en-US"/>
        </w:rPr>
        <w:t xml:space="preserve"> must make a decision </w:t>
      </w:r>
      <w:r w:rsidR="00A3321C" w:rsidRPr="004579B4">
        <w:rPr>
          <w:rFonts w:ascii="Gill Sans Infant MT" w:hAnsi="Gill Sans Infant MT"/>
          <w:lang w:val="en-US"/>
        </w:rPr>
        <w:t>on whether exemptions and special</w:t>
      </w:r>
      <w:r w:rsidRPr="004579B4">
        <w:rPr>
          <w:rFonts w:ascii="Gill Sans Infant MT" w:hAnsi="Gill Sans Infant MT"/>
          <w:lang w:val="en-US"/>
        </w:rPr>
        <w:t xml:space="preserve"> dispenses are unconstitutional.  This discussion </w:t>
      </w:r>
      <w:r w:rsidR="00A3321C" w:rsidRPr="004579B4">
        <w:rPr>
          <w:rFonts w:ascii="Gill Sans Infant MT" w:hAnsi="Gill Sans Infant MT"/>
          <w:lang w:val="en-US"/>
        </w:rPr>
        <w:t xml:space="preserve">it set to be </w:t>
      </w:r>
      <w:r w:rsidRPr="004579B4">
        <w:rPr>
          <w:rFonts w:ascii="Gill Sans Infant MT" w:hAnsi="Gill Sans Infant MT"/>
          <w:lang w:val="en-US"/>
        </w:rPr>
        <w:t xml:space="preserve">on January </w:t>
      </w:r>
      <w:r w:rsidR="0069748F" w:rsidRPr="004579B4">
        <w:rPr>
          <w:rFonts w:ascii="Gill Sans Infant MT" w:hAnsi="Gill Sans Infant MT"/>
          <w:lang w:val="en-US"/>
        </w:rPr>
        <w:t>19</w:t>
      </w:r>
      <w:r w:rsidRPr="004579B4">
        <w:rPr>
          <w:rFonts w:ascii="Gill Sans Infant MT" w:hAnsi="Gill Sans Infant MT"/>
          <w:lang w:val="en-US"/>
        </w:rPr>
        <w:t xml:space="preserve">, 2018. </w:t>
      </w:r>
      <w:r w:rsidR="00A3321C" w:rsidRPr="004579B4">
        <w:rPr>
          <w:rFonts w:ascii="Gill Sans Infant MT" w:hAnsi="Gill Sans Infant MT"/>
          <w:lang w:val="en-US"/>
        </w:rPr>
        <w:t>The decision on this matter could lead to the allowance of exemptions and special dispens</w:t>
      </w:r>
      <w:r w:rsidR="00015AD0" w:rsidRPr="004579B4">
        <w:rPr>
          <w:rFonts w:ascii="Gill Sans Infant MT" w:hAnsi="Gill Sans Infant MT"/>
          <w:lang w:val="en-US"/>
        </w:rPr>
        <w:t>ations, which is very worrisome</w:t>
      </w:r>
      <w:r w:rsidR="00A3321C" w:rsidRPr="004579B4">
        <w:rPr>
          <w:rFonts w:ascii="Gill Sans Infant MT" w:hAnsi="Gill Sans Infant MT"/>
          <w:lang w:val="en-US"/>
        </w:rPr>
        <w:t xml:space="preserve">. </w:t>
      </w:r>
      <w:r w:rsidR="00675DDB" w:rsidRPr="004579B4">
        <w:rPr>
          <w:rFonts w:ascii="Gill Sans Infant MT" w:hAnsi="Gill Sans Infant MT"/>
          <w:lang w:val="en-US"/>
        </w:rPr>
        <w:t>As a response to these circumstances</w:t>
      </w:r>
      <w:r w:rsidR="00A3321C" w:rsidRPr="004579B4">
        <w:rPr>
          <w:rFonts w:ascii="Gill Sans Infant MT" w:hAnsi="Gill Sans Infant MT"/>
          <w:lang w:val="en-US"/>
        </w:rPr>
        <w:t>, Save the Children</w:t>
      </w:r>
      <w:r w:rsidR="00015AD0" w:rsidRPr="004579B4">
        <w:rPr>
          <w:rFonts w:ascii="Gill Sans Infant MT" w:hAnsi="Gill Sans Infant MT"/>
          <w:lang w:val="en-US"/>
        </w:rPr>
        <w:t xml:space="preserve"> in Mexico</w:t>
      </w:r>
      <w:r w:rsidR="00A3321C" w:rsidRPr="004579B4">
        <w:rPr>
          <w:rFonts w:ascii="Gill Sans Infant MT" w:hAnsi="Gill Sans Infant MT"/>
          <w:lang w:val="en-US"/>
        </w:rPr>
        <w:t>, Oxfam Mexico and other organizations ident</w:t>
      </w:r>
      <w:r w:rsidR="005C7A7E" w:rsidRPr="004579B4">
        <w:rPr>
          <w:rFonts w:ascii="Gill Sans Infant MT" w:hAnsi="Gill Sans Infant MT"/>
          <w:lang w:val="en-US"/>
        </w:rPr>
        <w:t xml:space="preserve">ified the risk of regression on the states’ normative and </w:t>
      </w:r>
      <w:r w:rsidR="00675DDB" w:rsidRPr="004579B4">
        <w:rPr>
          <w:rFonts w:ascii="Gill Sans Infant MT" w:hAnsi="Gill Sans Infant MT"/>
          <w:lang w:val="en-US"/>
        </w:rPr>
        <w:t xml:space="preserve">presented an </w:t>
      </w:r>
      <w:r w:rsidR="005C7A7E" w:rsidRPr="004579B4">
        <w:rPr>
          <w:rFonts w:ascii="Gill Sans Infant MT" w:hAnsi="Gill Sans Infant MT"/>
          <w:i/>
          <w:lang w:val="en-US"/>
        </w:rPr>
        <w:t>Amicus Curiae</w:t>
      </w:r>
      <w:r w:rsidR="00675DDB" w:rsidRPr="004579B4">
        <w:rPr>
          <w:rFonts w:ascii="Gill Sans Infant MT" w:hAnsi="Gill Sans Infant MT"/>
          <w:i/>
          <w:lang w:val="en-US"/>
        </w:rPr>
        <w:t xml:space="preserve"> </w:t>
      </w:r>
      <w:r w:rsidR="00675DDB" w:rsidRPr="004579B4">
        <w:rPr>
          <w:rFonts w:ascii="Gill Sans Infant MT" w:hAnsi="Gill Sans Infant MT"/>
          <w:lang w:val="en-US"/>
        </w:rPr>
        <w:t xml:space="preserve">to the SCJ. </w:t>
      </w:r>
      <w:r w:rsidR="006545A2" w:rsidRPr="004579B4">
        <w:rPr>
          <w:rFonts w:ascii="Gill Sans Infant MT" w:hAnsi="Gill Sans Infant MT"/>
          <w:lang w:val="en-US"/>
        </w:rPr>
        <w:t xml:space="preserve">In it, it is stated that child marriage at an early age obtained under the figure of exemptions or special dispensations is harmful and permanently affects the rights of boys, girls and adolescents, all this to push the SCJ to declare as constitutional the prohibition of exemptions and special dispenses on the matter of child marriage in Mexico. </w:t>
      </w:r>
    </w:p>
    <w:p w14:paraId="6E71B8EB" w14:textId="77777777" w:rsidR="004579B4" w:rsidRPr="004579B4" w:rsidRDefault="004579B4" w:rsidP="004579B4">
      <w:pPr>
        <w:pStyle w:val="ListParagraph"/>
        <w:spacing w:line="276" w:lineRule="auto"/>
        <w:jc w:val="both"/>
        <w:rPr>
          <w:rFonts w:ascii="Gill Sans Infant MT" w:hAnsi="Gill Sans Infant MT"/>
          <w:lang w:val="en-US"/>
        </w:rPr>
      </w:pPr>
    </w:p>
    <w:p w14:paraId="1BD0004A" w14:textId="7507E1FF" w:rsidR="004579B4" w:rsidRPr="004579B4" w:rsidRDefault="004579B4" w:rsidP="004579B4">
      <w:pPr>
        <w:pStyle w:val="ListParagraph"/>
        <w:numPr>
          <w:ilvl w:val="0"/>
          <w:numId w:val="16"/>
        </w:numPr>
        <w:spacing w:line="276" w:lineRule="auto"/>
        <w:jc w:val="both"/>
        <w:rPr>
          <w:rFonts w:ascii="Gill Sans Infant MT" w:hAnsi="Gill Sans Infant MT"/>
          <w:b/>
          <w:lang w:val="en-US"/>
        </w:rPr>
      </w:pPr>
      <w:r w:rsidRPr="004579B4">
        <w:rPr>
          <w:rFonts w:ascii="Gill Sans Infant MT" w:hAnsi="Gill Sans Infant MT"/>
          <w:b/>
          <w:color w:val="FF0000"/>
          <w:lang w:val="en-US"/>
        </w:rPr>
        <w:t>Recommendations</w:t>
      </w:r>
    </w:p>
    <w:p w14:paraId="4A75DBA3" w14:textId="77777777" w:rsidR="004579B4" w:rsidRPr="004579B4" w:rsidRDefault="004579B4" w:rsidP="004579B4">
      <w:pPr>
        <w:pStyle w:val="ListParagraph"/>
        <w:spacing w:line="276" w:lineRule="auto"/>
        <w:jc w:val="both"/>
        <w:rPr>
          <w:rFonts w:ascii="Gill Sans Infant MT" w:hAnsi="Gill Sans Infant MT"/>
          <w:b/>
          <w:lang w:val="en-US"/>
        </w:rPr>
      </w:pPr>
    </w:p>
    <w:p w14:paraId="134880E2" w14:textId="6127E8D1" w:rsidR="00114454" w:rsidRPr="004579B4" w:rsidRDefault="009A6C50" w:rsidP="00114454">
      <w:pPr>
        <w:pStyle w:val="ListParagraph"/>
        <w:numPr>
          <w:ilvl w:val="0"/>
          <w:numId w:val="13"/>
        </w:numPr>
        <w:spacing w:line="276" w:lineRule="auto"/>
        <w:jc w:val="both"/>
        <w:rPr>
          <w:rFonts w:ascii="Gill Sans Infant MT" w:hAnsi="Gill Sans Infant MT"/>
          <w:lang w:val="en-US"/>
        </w:rPr>
      </w:pPr>
      <w:r w:rsidRPr="004579B4">
        <w:rPr>
          <w:rFonts w:ascii="Gill Sans Infant MT" w:hAnsi="Gill Sans Infant MT"/>
          <w:lang w:val="en-US"/>
        </w:rPr>
        <w:t xml:space="preserve">The SCJ needs to </w:t>
      </w:r>
      <w:r w:rsidR="00960970" w:rsidRPr="004579B4">
        <w:rPr>
          <w:rFonts w:ascii="Gill Sans Infant MT" w:hAnsi="Gill Sans Infant MT"/>
          <w:lang w:val="en-US"/>
        </w:rPr>
        <w:t>pronounce itself</w:t>
      </w:r>
      <w:r w:rsidR="009858B1" w:rsidRPr="004579B4">
        <w:rPr>
          <w:rFonts w:ascii="Gill Sans Infant MT" w:hAnsi="Gill Sans Infant MT"/>
          <w:lang w:val="en-US"/>
        </w:rPr>
        <w:t xml:space="preserve"> against exemptions and special dispensations</w:t>
      </w:r>
      <w:r w:rsidR="00960970" w:rsidRPr="004579B4">
        <w:rPr>
          <w:rFonts w:ascii="Gill Sans Infant MT" w:hAnsi="Gill Sans Infant MT"/>
          <w:lang w:val="en-US"/>
        </w:rPr>
        <w:t>,</w:t>
      </w:r>
      <w:r w:rsidR="009858B1" w:rsidRPr="004579B4">
        <w:rPr>
          <w:rFonts w:ascii="Gill Sans Infant MT" w:hAnsi="Gill Sans Infant MT"/>
          <w:lang w:val="en-US"/>
        </w:rPr>
        <w:t xml:space="preserve"> all</w:t>
      </w:r>
      <w:r w:rsidR="00960970" w:rsidRPr="004579B4">
        <w:rPr>
          <w:rFonts w:ascii="Gill Sans Infant MT" w:hAnsi="Gill Sans Infant MT"/>
          <w:lang w:val="en-US"/>
        </w:rPr>
        <w:t xml:space="preserve"> according to the hig</w:t>
      </w:r>
      <w:r w:rsidR="009858B1" w:rsidRPr="004579B4">
        <w:rPr>
          <w:rFonts w:ascii="Gill Sans Infant MT" w:hAnsi="Gill Sans Infant MT"/>
          <w:lang w:val="en-US"/>
        </w:rPr>
        <w:t>hest</w:t>
      </w:r>
      <w:r w:rsidR="00015AD0" w:rsidRPr="004579B4">
        <w:rPr>
          <w:rFonts w:ascii="Gill Sans Infant MT" w:hAnsi="Gill Sans Infant MT"/>
          <w:lang w:val="en-US"/>
        </w:rPr>
        <w:t xml:space="preserve"> international</w:t>
      </w:r>
      <w:r w:rsidR="009858B1" w:rsidRPr="004579B4">
        <w:rPr>
          <w:rFonts w:ascii="Gill Sans Infant MT" w:hAnsi="Gill Sans Infant MT"/>
          <w:lang w:val="en-US"/>
        </w:rPr>
        <w:t xml:space="preserve"> standards in the matter of the rights of children.</w:t>
      </w:r>
    </w:p>
    <w:p w14:paraId="77E80B70" w14:textId="573A8F09" w:rsidR="009A6C50" w:rsidRPr="004579B4" w:rsidRDefault="009A6C50" w:rsidP="00114454">
      <w:pPr>
        <w:pStyle w:val="ListParagraph"/>
        <w:numPr>
          <w:ilvl w:val="0"/>
          <w:numId w:val="13"/>
        </w:numPr>
        <w:spacing w:line="276" w:lineRule="auto"/>
        <w:jc w:val="both"/>
        <w:rPr>
          <w:rFonts w:ascii="Gill Sans Infant MT" w:hAnsi="Gill Sans Infant MT"/>
          <w:lang w:val="en-US"/>
        </w:rPr>
      </w:pPr>
      <w:r w:rsidRPr="004579B4">
        <w:rPr>
          <w:rFonts w:ascii="Gill Sans Infant MT" w:hAnsi="Gill Sans Infant MT"/>
          <w:lang w:val="en-US"/>
        </w:rPr>
        <w:t xml:space="preserve">Push for </w:t>
      </w:r>
      <w:r w:rsidR="00D33FBF" w:rsidRPr="004579B4">
        <w:rPr>
          <w:rFonts w:ascii="Gill Sans Infant MT" w:hAnsi="Gill Sans Infant MT"/>
          <w:lang w:val="en-US"/>
        </w:rPr>
        <w:t xml:space="preserve">the design and implementation of </w:t>
      </w:r>
      <w:r w:rsidRPr="004579B4">
        <w:rPr>
          <w:rFonts w:ascii="Gill Sans Infant MT" w:hAnsi="Gill Sans Infant MT"/>
          <w:lang w:val="en-US"/>
        </w:rPr>
        <w:t>public policies and programs</w:t>
      </w:r>
      <w:r w:rsidR="00D33FBF" w:rsidRPr="004579B4">
        <w:rPr>
          <w:rFonts w:ascii="Gill Sans Infant MT" w:hAnsi="Gill Sans Infant MT"/>
          <w:lang w:val="en-US"/>
        </w:rPr>
        <w:t xml:space="preserve"> considering cultural pertinence and contexts to discour</w:t>
      </w:r>
      <w:r w:rsidR="00015AD0" w:rsidRPr="004579B4">
        <w:rPr>
          <w:rFonts w:ascii="Gill Sans Infant MT" w:hAnsi="Gill Sans Infant MT"/>
          <w:lang w:val="en-US"/>
        </w:rPr>
        <w:t>age formal and informal unions; integrating girls, boys and adolescents voices.</w:t>
      </w:r>
    </w:p>
    <w:p w14:paraId="275A3268" w14:textId="0DAD21A9" w:rsidR="002D62B0" w:rsidRPr="004579B4" w:rsidRDefault="002D62B0" w:rsidP="00114454">
      <w:pPr>
        <w:pStyle w:val="ListParagraph"/>
        <w:numPr>
          <w:ilvl w:val="0"/>
          <w:numId w:val="13"/>
        </w:numPr>
        <w:spacing w:line="276" w:lineRule="auto"/>
        <w:jc w:val="both"/>
        <w:rPr>
          <w:rFonts w:ascii="Gill Sans Infant MT" w:hAnsi="Gill Sans Infant MT"/>
          <w:lang w:val="en-US"/>
        </w:rPr>
      </w:pPr>
      <w:r w:rsidRPr="004579B4">
        <w:rPr>
          <w:rFonts w:ascii="Gill Sans Infant MT" w:hAnsi="Gill Sans Infant MT"/>
          <w:lang w:val="en-US"/>
        </w:rPr>
        <w:t xml:space="preserve">Gather statistical data and information annually, disaggregated by gender, sex, education conditions, origin, employability, salaries and violence </w:t>
      </w:r>
      <w:r w:rsidR="00D06991" w:rsidRPr="004579B4">
        <w:rPr>
          <w:rFonts w:ascii="Gill Sans Infant MT" w:hAnsi="Gill Sans Infant MT"/>
          <w:lang w:val="en-US"/>
        </w:rPr>
        <w:t>of girls, boys and adolescents that are</w:t>
      </w:r>
      <w:r w:rsidRPr="004579B4">
        <w:rPr>
          <w:rFonts w:ascii="Gill Sans Infant MT" w:hAnsi="Gill Sans Infant MT"/>
          <w:lang w:val="en-US"/>
        </w:rPr>
        <w:t xml:space="preserve"> married or in union. </w:t>
      </w:r>
    </w:p>
    <w:p w14:paraId="45F10332" w14:textId="55900911" w:rsidR="00D06991" w:rsidRPr="004579B4" w:rsidRDefault="00D06991" w:rsidP="00114454">
      <w:pPr>
        <w:pStyle w:val="ListParagraph"/>
        <w:numPr>
          <w:ilvl w:val="0"/>
          <w:numId w:val="13"/>
        </w:numPr>
        <w:spacing w:line="276" w:lineRule="auto"/>
        <w:jc w:val="both"/>
        <w:rPr>
          <w:rFonts w:ascii="Gill Sans Infant MT" w:hAnsi="Gill Sans Infant MT"/>
          <w:lang w:val="en-US"/>
        </w:rPr>
      </w:pPr>
      <w:r w:rsidRPr="004579B4">
        <w:rPr>
          <w:rFonts w:ascii="Gill Sans Infant MT" w:hAnsi="Gill Sans Infant MT"/>
          <w:lang w:val="en-US"/>
        </w:rPr>
        <w:t>Conclude the legislative harmonization</w:t>
      </w:r>
      <w:r w:rsidR="00D02627" w:rsidRPr="004579B4">
        <w:rPr>
          <w:rFonts w:ascii="Gill Sans Infant MT" w:hAnsi="Gill Sans Infant MT"/>
          <w:lang w:val="en-US"/>
        </w:rPr>
        <w:t xml:space="preserve"> of all Federal, Local and State Civil Codes.</w:t>
      </w:r>
    </w:p>
    <w:p w14:paraId="11B8C6AB" w14:textId="56B7A5F8" w:rsidR="00D02627" w:rsidRPr="004579B4" w:rsidRDefault="00D02627" w:rsidP="00114454">
      <w:pPr>
        <w:pStyle w:val="ListParagraph"/>
        <w:numPr>
          <w:ilvl w:val="0"/>
          <w:numId w:val="13"/>
        </w:numPr>
        <w:spacing w:line="276" w:lineRule="auto"/>
        <w:jc w:val="both"/>
        <w:rPr>
          <w:rFonts w:ascii="Gill Sans Infant MT" w:hAnsi="Gill Sans Infant MT"/>
          <w:lang w:val="en-US"/>
        </w:rPr>
      </w:pPr>
      <w:r w:rsidRPr="004579B4">
        <w:rPr>
          <w:rFonts w:ascii="Gill Sans Infant MT" w:hAnsi="Gill Sans Infant MT"/>
          <w:lang w:val="en-US"/>
        </w:rPr>
        <w:t>Facilitate divorce of all under aged boys and girls who are married and wish to do so.</w:t>
      </w:r>
    </w:p>
    <w:p w14:paraId="2A315BDB" w14:textId="77777777" w:rsidR="00675DDB" w:rsidRPr="00675DDB" w:rsidRDefault="00675DDB" w:rsidP="00675DDB">
      <w:pPr>
        <w:spacing w:line="276" w:lineRule="auto"/>
        <w:jc w:val="both"/>
        <w:rPr>
          <w:rFonts w:ascii="Gill Sans Infant Std" w:hAnsi="Gill Sans Infant Std"/>
          <w:b/>
          <w:lang w:val="en-US"/>
        </w:rPr>
      </w:pPr>
    </w:p>
    <w:sectPr w:rsidR="00675DDB" w:rsidRPr="00675DDB">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5A3B8" w14:textId="77777777" w:rsidR="0020536A" w:rsidRDefault="0020536A" w:rsidP="001D7260">
      <w:pPr>
        <w:spacing w:after="0" w:line="240" w:lineRule="auto"/>
      </w:pPr>
      <w:r>
        <w:separator/>
      </w:r>
    </w:p>
  </w:endnote>
  <w:endnote w:type="continuationSeparator" w:id="0">
    <w:p w14:paraId="17FA3BDF" w14:textId="77777777" w:rsidR="0020536A" w:rsidRDefault="0020536A" w:rsidP="001D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Infant MT">
    <w:altName w:val="Gill Sans MT"/>
    <w:charset w:val="00"/>
    <w:family w:val="swiss"/>
    <w:pitch w:val="variable"/>
    <w:sig w:usb0="00000003" w:usb1="00000000" w:usb2="00000000" w:usb3="00000000" w:csb0="00000001" w:csb1="00000000"/>
  </w:font>
  <w:font w:name="Gill Sans Infant Std">
    <w:altName w:val="Gill Sans MT Ext Condensed Bold"/>
    <w:charset w:val="00"/>
    <w:family w:val="swiss"/>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656158"/>
      <w:docPartObj>
        <w:docPartGallery w:val="Page Numbers (Bottom of Page)"/>
        <w:docPartUnique/>
      </w:docPartObj>
    </w:sdtPr>
    <w:sdtEndPr/>
    <w:sdtContent>
      <w:p w14:paraId="6257589D" w14:textId="4A619FBB" w:rsidR="001D7260" w:rsidRDefault="001D7260">
        <w:pPr>
          <w:pStyle w:val="Footer"/>
          <w:jc w:val="right"/>
        </w:pPr>
        <w:r>
          <w:fldChar w:fldCharType="begin"/>
        </w:r>
        <w:r>
          <w:instrText>PAGE   \* MERGEFORMAT</w:instrText>
        </w:r>
        <w:r>
          <w:fldChar w:fldCharType="separate"/>
        </w:r>
        <w:r w:rsidR="002A50A9" w:rsidRPr="002A50A9">
          <w:rPr>
            <w:noProof/>
            <w:lang w:val="es-ES"/>
          </w:rPr>
          <w:t>1</w:t>
        </w:r>
        <w:r>
          <w:fldChar w:fldCharType="end"/>
        </w:r>
      </w:p>
    </w:sdtContent>
  </w:sdt>
  <w:p w14:paraId="734FE7A1" w14:textId="77777777" w:rsidR="001D7260" w:rsidRDefault="001D7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59066" w14:textId="77777777" w:rsidR="0020536A" w:rsidRDefault="0020536A" w:rsidP="001D7260">
      <w:pPr>
        <w:spacing w:after="0" w:line="240" w:lineRule="auto"/>
      </w:pPr>
      <w:r>
        <w:separator/>
      </w:r>
    </w:p>
  </w:footnote>
  <w:footnote w:type="continuationSeparator" w:id="0">
    <w:p w14:paraId="6D1BA19C" w14:textId="77777777" w:rsidR="0020536A" w:rsidRDefault="0020536A" w:rsidP="001D7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5B7F"/>
    <w:multiLevelType w:val="hybridMultilevel"/>
    <w:tmpl w:val="5C5815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70351C"/>
    <w:multiLevelType w:val="hybridMultilevel"/>
    <w:tmpl w:val="54A0134C"/>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 w15:restartNumberingAfterBreak="0">
    <w:nsid w:val="14FC2CEB"/>
    <w:multiLevelType w:val="multilevel"/>
    <w:tmpl w:val="A1640EA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312754"/>
    <w:multiLevelType w:val="hybridMultilevel"/>
    <w:tmpl w:val="F474B5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C30296"/>
    <w:multiLevelType w:val="hybridMultilevel"/>
    <w:tmpl w:val="C1161B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FF5979"/>
    <w:multiLevelType w:val="hybridMultilevel"/>
    <w:tmpl w:val="7A28F442"/>
    <w:lvl w:ilvl="0" w:tplc="080A0017">
      <w:start w:val="1"/>
      <w:numFmt w:val="lowerLetter"/>
      <w:lvlText w:val="%1)"/>
      <w:lvlJc w:val="left"/>
      <w:pPr>
        <w:ind w:left="1560" w:hanging="360"/>
      </w:pPr>
    </w:lvl>
    <w:lvl w:ilvl="1" w:tplc="080A0019" w:tentative="1">
      <w:start w:val="1"/>
      <w:numFmt w:val="lowerLetter"/>
      <w:lvlText w:val="%2."/>
      <w:lvlJc w:val="left"/>
      <w:pPr>
        <w:ind w:left="2280" w:hanging="360"/>
      </w:pPr>
    </w:lvl>
    <w:lvl w:ilvl="2" w:tplc="080A001B" w:tentative="1">
      <w:start w:val="1"/>
      <w:numFmt w:val="lowerRoman"/>
      <w:lvlText w:val="%3."/>
      <w:lvlJc w:val="right"/>
      <w:pPr>
        <w:ind w:left="3000" w:hanging="180"/>
      </w:pPr>
    </w:lvl>
    <w:lvl w:ilvl="3" w:tplc="080A000F" w:tentative="1">
      <w:start w:val="1"/>
      <w:numFmt w:val="decimal"/>
      <w:lvlText w:val="%4."/>
      <w:lvlJc w:val="left"/>
      <w:pPr>
        <w:ind w:left="3720" w:hanging="360"/>
      </w:pPr>
    </w:lvl>
    <w:lvl w:ilvl="4" w:tplc="080A0019" w:tentative="1">
      <w:start w:val="1"/>
      <w:numFmt w:val="lowerLetter"/>
      <w:lvlText w:val="%5."/>
      <w:lvlJc w:val="left"/>
      <w:pPr>
        <w:ind w:left="4440" w:hanging="360"/>
      </w:pPr>
    </w:lvl>
    <w:lvl w:ilvl="5" w:tplc="080A001B" w:tentative="1">
      <w:start w:val="1"/>
      <w:numFmt w:val="lowerRoman"/>
      <w:lvlText w:val="%6."/>
      <w:lvlJc w:val="right"/>
      <w:pPr>
        <w:ind w:left="5160" w:hanging="180"/>
      </w:pPr>
    </w:lvl>
    <w:lvl w:ilvl="6" w:tplc="080A000F" w:tentative="1">
      <w:start w:val="1"/>
      <w:numFmt w:val="decimal"/>
      <w:lvlText w:val="%7."/>
      <w:lvlJc w:val="left"/>
      <w:pPr>
        <w:ind w:left="5880" w:hanging="360"/>
      </w:pPr>
    </w:lvl>
    <w:lvl w:ilvl="7" w:tplc="080A0019" w:tentative="1">
      <w:start w:val="1"/>
      <w:numFmt w:val="lowerLetter"/>
      <w:lvlText w:val="%8."/>
      <w:lvlJc w:val="left"/>
      <w:pPr>
        <w:ind w:left="6600" w:hanging="360"/>
      </w:pPr>
    </w:lvl>
    <w:lvl w:ilvl="8" w:tplc="080A001B" w:tentative="1">
      <w:start w:val="1"/>
      <w:numFmt w:val="lowerRoman"/>
      <w:lvlText w:val="%9."/>
      <w:lvlJc w:val="right"/>
      <w:pPr>
        <w:ind w:left="7320" w:hanging="180"/>
      </w:pPr>
    </w:lvl>
  </w:abstractNum>
  <w:abstractNum w:abstractNumId="6" w15:restartNumberingAfterBreak="0">
    <w:nsid w:val="39A76FDE"/>
    <w:multiLevelType w:val="hybridMultilevel"/>
    <w:tmpl w:val="87DA2F32"/>
    <w:lvl w:ilvl="0" w:tplc="96800FD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4C739D9"/>
    <w:multiLevelType w:val="hybridMultilevel"/>
    <w:tmpl w:val="1576913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48B62ADA"/>
    <w:multiLevelType w:val="hybridMultilevel"/>
    <w:tmpl w:val="6BCABE52"/>
    <w:lvl w:ilvl="0" w:tplc="080A0001">
      <w:start w:val="1"/>
      <w:numFmt w:val="bullet"/>
      <w:lvlText w:val=""/>
      <w:lvlJc w:val="left"/>
      <w:pPr>
        <w:ind w:left="1920" w:hanging="360"/>
      </w:pPr>
      <w:rPr>
        <w:rFonts w:ascii="Symbol" w:hAnsi="Symbol" w:hint="default"/>
      </w:rPr>
    </w:lvl>
    <w:lvl w:ilvl="1" w:tplc="080A0003" w:tentative="1">
      <w:start w:val="1"/>
      <w:numFmt w:val="bullet"/>
      <w:lvlText w:val="o"/>
      <w:lvlJc w:val="left"/>
      <w:pPr>
        <w:ind w:left="2640" w:hanging="360"/>
      </w:pPr>
      <w:rPr>
        <w:rFonts w:ascii="Courier New" w:hAnsi="Courier New" w:cs="Courier New" w:hint="default"/>
      </w:rPr>
    </w:lvl>
    <w:lvl w:ilvl="2" w:tplc="080A0005" w:tentative="1">
      <w:start w:val="1"/>
      <w:numFmt w:val="bullet"/>
      <w:lvlText w:val=""/>
      <w:lvlJc w:val="left"/>
      <w:pPr>
        <w:ind w:left="3360" w:hanging="360"/>
      </w:pPr>
      <w:rPr>
        <w:rFonts w:ascii="Wingdings" w:hAnsi="Wingdings" w:hint="default"/>
      </w:rPr>
    </w:lvl>
    <w:lvl w:ilvl="3" w:tplc="080A0001" w:tentative="1">
      <w:start w:val="1"/>
      <w:numFmt w:val="bullet"/>
      <w:lvlText w:val=""/>
      <w:lvlJc w:val="left"/>
      <w:pPr>
        <w:ind w:left="4080" w:hanging="360"/>
      </w:pPr>
      <w:rPr>
        <w:rFonts w:ascii="Symbol" w:hAnsi="Symbol" w:hint="default"/>
      </w:rPr>
    </w:lvl>
    <w:lvl w:ilvl="4" w:tplc="080A0003" w:tentative="1">
      <w:start w:val="1"/>
      <w:numFmt w:val="bullet"/>
      <w:lvlText w:val="o"/>
      <w:lvlJc w:val="left"/>
      <w:pPr>
        <w:ind w:left="4800" w:hanging="360"/>
      </w:pPr>
      <w:rPr>
        <w:rFonts w:ascii="Courier New" w:hAnsi="Courier New" w:cs="Courier New" w:hint="default"/>
      </w:rPr>
    </w:lvl>
    <w:lvl w:ilvl="5" w:tplc="080A0005" w:tentative="1">
      <w:start w:val="1"/>
      <w:numFmt w:val="bullet"/>
      <w:lvlText w:val=""/>
      <w:lvlJc w:val="left"/>
      <w:pPr>
        <w:ind w:left="5520" w:hanging="360"/>
      </w:pPr>
      <w:rPr>
        <w:rFonts w:ascii="Wingdings" w:hAnsi="Wingdings" w:hint="default"/>
      </w:rPr>
    </w:lvl>
    <w:lvl w:ilvl="6" w:tplc="080A0001" w:tentative="1">
      <w:start w:val="1"/>
      <w:numFmt w:val="bullet"/>
      <w:lvlText w:val=""/>
      <w:lvlJc w:val="left"/>
      <w:pPr>
        <w:ind w:left="6240" w:hanging="360"/>
      </w:pPr>
      <w:rPr>
        <w:rFonts w:ascii="Symbol" w:hAnsi="Symbol" w:hint="default"/>
      </w:rPr>
    </w:lvl>
    <w:lvl w:ilvl="7" w:tplc="080A0003" w:tentative="1">
      <w:start w:val="1"/>
      <w:numFmt w:val="bullet"/>
      <w:lvlText w:val="o"/>
      <w:lvlJc w:val="left"/>
      <w:pPr>
        <w:ind w:left="6960" w:hanging="360"/>
      </w:pPr>
      <w:rPr>
        <w:rFonts w:ascii="Courier New" w:hAnsi="Courier New" w:cs="Courier New" w:hint="default"/>
      </w:rPr>
    </w:lvl>
    <w:lvl w:ilvl="8" w:tplc="080A0005" w:tentative="1">
      <w:start w:val="1"/>
      <w:numFmt w:val="bullet"/>
      <w:lvlText w:val=""/>
      <w:lvlJc w:val="left"/>
      <w:pPr>
        <w:ind w:left="7680" w:hanging="360"/>
      </w:pPr>
      <w:rPr>
        <w:rFonts w:ascii="Wingdings" w:hAnsi="Wingdings" w:hint="default"/>
      </w:rPr>
    </w:lvl>
  </w:abstractNum>
  <w:abstractNum w:abstractNumId="9" w15:restartNumberingAfterBreak="0">
    <w:nsid w:val="4BB47656"/>
    <w:multiLevelType w:val="hybridMultilevel"/>
    <w:tmpl w:val="97F4D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8D00B5"/>
    <w:multiLevelType w:val="hybridMultilevel"/>
    <w:tmpl w:val="AFFE46CC"/>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11" w15:restartNumberingAfterBreak="0">
    <w:nsid w:val="582D7322"/>
    <w:multiLevelType w:val="hybridMultilevel"/>
    <w:tmpl w:val="552AA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849247B"/>
    <w:multiLevelType w:val="hybridMultilevel"/>
    <w:tmpl w:val="80942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B615D19"/>
    <w:multiLevelType w:val="hybridMultilevel"/>
    <w:tmpl w:val="FE22F0CC"/>
    <w:lvl w:ilvl="0" w:tplc="3B0A3EA8">
      <w:start w:val="1"/>
      <w:numFmt w:val="upperLetter"/>
      <w:lvlText w:val="%1)"/>
      <w:lvlJc w:val="left"/>
      <w:pPr>
        <w:ind w:left="1440" w:hanging="360"/>
      </w:pPr>
      <w:rPr>
        <w:rFonts w:hint="default"/>
        <w:color w:val="000000" w:themeColor="text1"/>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5F1D2F14"/>
    <w:multiLevelType w:val="hybridMultilevel"/>
    <w:tmpl w:val="863AE066"/>
    <w:lvl w:ilvl="0" w:tplc="A0F07E94">
      <w:start w:val="7"/>
      <w:numFmt w:val="decimal"/>
      <w:lvlText w:val="%1."/>
      <w:lvlJc w:val="left"/>
      <w:pPr>
        <w:ind w:left="720" w:hanging="360"/>
      </w:pPr>
      <w:rPr>
        <w:rFonts w:eastAsia="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7F23E5A"/>
    <w:multiLevelType w:val="hybridMultilevel"/>
    <w:tmpl w:val="8572E3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7"/>
  </w:num>
  <w:num w:numId="4">
    <w:abstractNumId w:val="12"/>
  </w:num>
  <w:num w:numId="5">
    <w:abstractNumId w:val="9"/>
  </w:num>
  <w:num w:numId="6">
    <w:abstractNumId w:val="13"/>
  </w:num>
  <w:num w:numId="7">
    <w:abstractNumId w:val="10"/>
  </w:num>
  <w:num w:numId="8">
    <w:abstractNumId w:val="5"/>
  </w:num>
  <w:num w:numId="9">
    <w:abstractNumId w:val="8"/>
  </w:num>
  <w:num w:numId="10">
    <w:abstractNumId w:val="4"/>
  </w:num>
  <w:num w:numId="11">
    <w:abstractNumId w:val="1"/>
  </w:num>
  <w:num w:numId="12">
    <w:abstractNumId w:val="0"/>
  </w:num>
  <w:num w:numId="13">
    <w:abstractNumId w:val="3"/>
  </w:num>
  <w:num w:numId="14">
    <w:abstractNumId w:val="6"/>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F7"/>
    <w:rsid w:val="00015AD0"/>
    <w:rsid w:val="0002713F"/>
    <w:rsid w:val="00061DA6"/>
    <w:rsid w:val="00067A21"/>
    <w:rsid w:val="000725CE"/>
    <w:rsid w:val="00095BF7"/>
    <w:rsid w:val="000971A1"/>
    <w:rsid w:val="000A3EEC"/>
    <w:rsid w:val="000B057E"/>
    <w:rsid w:val="000E21D8"/>
    <w:rsid w:val="00112BFB"/>
    <w:rsid w:val="00114454"/>
    <w:rsid w:val="00163A8B"/>
    <w:rsid w:val="00180EE6"/>
    <w:rsid w:val="001B7E98"/>
    <w:rsid w:val="001D7260"/>
    <w:rsid w:val="001D7BF8"/>
    <w:rsid w:val="0020536A"/>
    <w:rsid w:val="002208AF"/>
    <w:rsid w:val="00222258"/>
    <w:rsid w:val="00243784"/>
    <w:rsid w:val="002A50A9"/>
    <w:rsid w:val="002A62F1"/>
    <w:rsid w:val="002B24D0"/>
    <w:rsid w:val="002C68FF"/>
    <w:rsid w:val="002D09D7"/>
    <w:rsid w:val="002D62B0"/>
    <w:rsid w:val="002E4B75"/>
    <w:rsid w:val="002F1A2B"/>
    <w:rsid w:val="00305AD4"/>
    <w:rsid w:val="00314399"/>
    <w:rsid w:val="00315CB6"/>
    <w:rsid w:val="0033628A"/>
    <w:rsid w:val="00374120"/>
    <w:rsid w:val="003A26EF"/>
    <w:rsid w:val="003D0977"/>
    <w:rsid w:val="003E1F5B"/>
    <w:rsid w:val="003E58FD"/>
    <w:rsid w:val="003F3B3E"/>
    <w:rsid w:val="0040121A"/>
    <w:rsid w:val="00403599"/>
    <w:rsid w:val="00403F64"/>
    <w:rsid w:val="00410B43"/>
    <w:rsid w:val="00421DBE"/>
    <w:rsid w:val="00427579"/>
    <w:rsid w:val="004579B4"/>
    <w:rsid w:val="004716FD"/>
    <w:rsid w:val="004946E2"/>
    <w:rsid w:val="004C0C74"/>
    <w:rsid w:val="005520F8"/>
    <w:rsid w:val="005A25E8"/>
    <w:rsid w:val="005B42ED"/>
    <w:rsid w:val="005C7A7E"/>
    <w:rsid w:val="005F2AD2"/>
    <w:rsid w:val="00605313"/>
    <w:rsid w:val="00613C4C"/>
    <w:rsid w:val="00633088"/>
    <w:rsid w:val="00636CD1"/>
    <w:rsid w:val="006438DB"/>
    <w:rsid w:val="006545A2"/>
    <w:rsid w:val="0065470A"/>
    <w:rsid w:val="00655196"/>
    <w:rsid w:val="00660B50"/>
    <w:rsid w:val="00674065"/>
    <w:rsid w:val="00675DDB"/>
    <w:rsid w:val="00695A4A"/>
    <w:rsid w:val="0069748F"/>
    <w:rsid w:val="006C526D"/>
    <w:rsid w:val="006D2E07"/>
    <w:rsid w:val="006D59A3"/>
    <w:rsid w:val="006E7A9E"/>
    <w:rsid w:val="0070457A"/>
    <w:rsid w:val="007062D7"/>
    <w:rsid w:val="00713A40"/>
    <w:rsid w:val="007201E0"/>
    <w:rsid w:val="00731D01"/>
    <w:rsid w:val="0074024E"/>
    <w:rsid w:val="007471EC"/>
    <w:rsid w:val="007A2171"/>
    <w:rsid w:val="007B168D"/>
    <w:rsid w:val="007C19C5"/>
    <w:rsid w:val="007D7428"/>
    <w:rsid w:val="0083300A"/>
    <w:rsid w:val="00835814"/>
    <w:rsid w:val="00843294"/>
    <w:rsid w:val="00863630"/>
    <w:rsid w:val="008A1855"/>
    <w:rsid w:val="008A2D57"/>
    <w:rsid w:val="008A3393"/>
    <w:rsid w:val="008C5E3A"/>
    <w:rsid w:val="008D2F8A"/>
    <w:rsid w:val="00906FF9"/>
    <w:rsid w:val="00923EFF"/>
    <w:rsid w:val="00934461"/>
    <w:rsid w:val="00941321"/>
    <w:rsid w:val="00960970"/>
    <w:rsid w:val="009720D5"/>
    <w:rsid w:val="009858B1"/>
    <w:rsid w:val="0099115A"/>
    <w:rsid w:val="00996010"/>
    <w:rsid w:val="009A06A1"/>
    <w:rsid w:val="009A6C50"/>
    <w:rsid w:val="009C66B7"/>
    <w:rsid w:val="009C7B8D"/>
    <w:rsid w:val="009D4EAA"/>
    <w:rsid w:val="00A3321C"/>
    <w:rsid w:val="00A417F2"/>
    <w:rsid w:val="00A47767"/>
    <w:rsid w:val="00A5183E"/>
    <w:rsid w:val="00A5203F"/>
    <w:rsid w:val="00A55D56"/>
    <w:rsid w:val="00A67695"/>
    <w:rsid w:val="00A74C12"/>
    <w:rsid w:val="00A919DD"/>
    <w:rsid w:val="00AB616F"/>
    <w:rsid w:val="00AF7A4A"/>
    <w:rsid w:val="00B0732D"/>
    <w:rsid w:val="00B25752"/>
    <w:rsid w:val="00B565CB"/>
    <w:rsid w:val="00B6385C"/>
    <w:rsid w:val="00B9586A"/>
    <w:rsid w:val="00BA13C4"/>
    <w:rsid w:val="00BD4744"/>
    <w:rsid w:val="00BD6BAC"/>
    <w:rsid w:val="00BE7206"/>
    <w:rsid w:val="00C6658F"/>
    <w:rsid w:val="00C8324B"/>
    <w:rsid w:val="00C93A1E"/>
    <w:rsid w:val="00C947EB"/>
    <w:rsid w:val="00CC1116"/>
    <w:rsid w:val="00CD4EA9"/>
    <w:rsid w:val="00D02627"/>
    <w:rsid w:val="00D06991"/>
    <w:rsid w:val="00D175AF"/>
    <w:rsid w:val="00D33FBF"/>
    <w:rsid w:val="00D3625D"/>
    <w:rsid w:val="00D57D52"/>
    <w:rsid w:val="00D622F0"/>
    <w:rsid w:val="00D73ACC"/>
    <w:rsid w:val="00D86948"/>
    <w:rsid w:val="00DB37A3"/>
    <w:rsid w:val="00DB6D8C"/>
    <w:rsid w:val="00DD5D78"/>
    <w:rsid w:val="00DF0C27"/>
    <w:rsid w:val="00DF52E2"/>
    <w:rsid w:val="00E217F7"/>
    <w:rsid w:val="00E40021"/>
    <w:rsid w:val="00E50096"/>
    <w:rsid w:val="00E50BEB"/>
    <w:rsid w:val="00EA17E3"/>
    <w:rsid w:val="00EC41B5"/>
    <w:rsid w:val="00F00614"/>
    <w:rsid w:val="00F23328"/>
    <w:rsid w:val="00F67285"/>
    <w:rsid w:val="00F86981"/>
    <w:rsid w:val="00FE2F0D"/>
    <w:rsid w:val="00FE6C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CCD7"/>
  <w15:chartTrackingRefBased/>
  <w15:docId w15:val="{73D336D1-77C9-401B-8DCE-6D31A336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BF7"/>
    <w:pPr>
      <w:ind w:left="720"/>
      <w:contextualSpacing/>
    </w:pPr>
  </w:style>
  <w:style w:type="character" w:styleId="CommentReference">
    <w:name w:val="annotation reference"/>
    <w:basedOn w:val="DefaultParagraphFont"/>
    <w:uiPriority w:val="99"/>
    <w:semiHidden/>
    <w:unhideWhenUsed/>
    <w:rsid w:val="001B7E98"/>
    <w:rPr>
      <w:sz w:val="16"/>
      <w:szCs w:val="16"/>
    </w:rPr>
  </w:style>
  <w:style w:type="paragraph" w:styleId="CommentText">
    <w:name w:val="annotation text"/>
    <w:basedOn w:val="Normal"/>
    <w:link w:val="CommentTextChar"/>
    <w:uiPriority w:val="99"/>
    <w:semiHidden/>
    <w:unhideWhenUsed/>
    <w:rsid w:val="001B7E98"/>
    <w:pPr>
      <w:spacing w:line="240" w:lineRule="auto"/>
    </w:pPr>
    <w:rPr>
      <w:sz w:val="20"/>
      <w:szCs w:val="20"/>
    </w:rPr>
  </w:style>
  <w:style w:type="character" w:customStyle="1" w:styleId="CommentTextChar">
    <w:name w:val="Comment Text Char"/>
    <w:basedOn w:val="DefaultParagraphFont"/>
    <w:link w:val="CommentText"/>
    <w:uiPriority w:val="99"/>
    <w:semiHidden/>
    <w:rsid w:val="001B7E98"/>
    <w:rPr>
      <w:sz w:val="20"/>
      <w:szCs w:val="20"/>
    </w:rPr>
  </w:style>
  <w:style w:type="paragraph" w:styleId="CommentSubject">
    <w:name w:val="annotation subject"/>
    <w:basedOn w:val="CommentText"/>
    <w:next w:val="CommentText"/>
    <w:link w:val="CommentSubjectChar"/>
    <w:uiPriority w:val="99"/>
    <w:semiHidden/>
    <w:unhideWhenUsed/>
    <w:rsid w:val="001B7E98"/>
    <w:rPr>
      <w:b/>
      <w:bCs/>
    </w:rPr>
  </w:style>
  <w:style w:type="character" w:customStyle="1" w:styleId="CommentSubjectChar">
    <w:name w:val="Comment Subject Char"/>
    <w:basedOn w:val="CommentTextChar"/>
    <w:link w:val="CommentSubject"/>
    <w:uiPriority w:val="99"/>
    <w:semiHidden/>
    <w:rsid w:val="001B7E98"/>
    <w:rPr>
      <w:b/>
      <w:bCs/>
      <w:sz w:val="20"/>
      <w:szCs w:val="20"/>
    </w:rPr>
  </w:style>
  <w:style w:type="paragraph" w:styleId="BalloonText">
    <w:name w:val="Balloon Text"/>
    <w:basedOn w:val="Normal"/>
    <w:link w:val="BalloonTextChar"/>
    <w:uiPriority w:val="99"/>
    <w:semiHidden/>
    <w:unhideWhenUsed/>
    <w:rsid w:val="001B7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E98"/>
    <w:rPr>
      <w:rFonts w:ascii="Segoe UI" w:hAnsi="Segoe UI" w:cs="Segoe UI"/>
      <w:sz w:val="18"/>
      <w:szCs w:val="18"/>
    </w:rPr>
  </w:style>
  <w:style w:type="table" w:styleId="TableGrid">
    <w:name w:val="Table Grid"/>
    <w:basedOn w:val="TableNormal"/>
    <w:uiPriority w:val="39"/>
    <w:rsid w:val="00BD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713F"/>
    <w:rPr>
      <w:color w:val="0563C1" w:themeColor="hyperlink"/>
      <w:u w:val="single"/>
    </w:rPr>
  </w:style>
  <w:style w:type="paragraph" w:styleId="Header">
    <w:name w:val="header"/>
    <w:basedOn w:val="Normal"/>
    <w:link w:val="HeaderChar"/>
    <w:uiPriority w:val="99"/>
    <w:unhideWhenUsed/>
    <w:rsid w:val="001D7260"/>
    <w:pPr>
      <w:tabs>
        <w:tab w:val="center" w:pos="4419"/>
        <w:tab w:val="right" w:pos="8838"/>
      </w:tabs>
      <w:spacing w:after="0" w:line="240" w:lineRule="auto"/>
    </w:pPr>
  </w:style>
  <w:style w:type="character" w:customStyle="1" w:styleId="HeaderChar">
    <w:name w:val="Header Char"/>
    <w:basedOn w:val="DefaultParagraphFont"/>
    <w:link w:val="Header"/>
    <w:uiPriority w:val="99"/>
    <w:rsid w:val="001D7260"/>
  </w:style>
  <w:style w:type="paragraph" w:styleId="Footer">
    <w:name w:val="footer"/>
    <w:basedOn w:val="Normal"/>
    <w:link w:val="FooterChar"/>
    <w:uiPriority w:val="99"/>
    <w:unhideWhenUsed/>
    <w:rsid w:val="001D7260"/>
    <w:pPr>
      <w:tabs>
        <w:tab w:val="center" w:pos="4419"/>
        <w:tab w:val="right" w:pos="8838"/>
      </w:tabs>
      <w:spacing w:after="0" w:line="240" w:lineRule="auto"/>
    </w:pPr>
  </w:style>
  <w:style w:type="character" w:customStyle="1" w:styleId="FooterChar">
    <w:name w:val="Footer Char"/>
    <w:basedOn w:val="DefaultParagraphFont"/>
    <w:link w:val="Footer"/>
    <w:uiPriority w:val="99"/>
    <w:rsid w:val="001D7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en/ga/search/view_doc.asp?symbol=A/RES/71/175&amp;referer=http://www.un.org/en/ga/71/resolutions.shtml&amp;Lang=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o.gl/6L28P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rive.google.com/open?id=0B3b4OMCqbMRHWGd0dEJteFJMSH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vonne.piedras@savethechildren.org" TargetMode="External"/><Relationship Id="rId5" Type="http://schemas.openxmlformats.org/officeDocument/2006/relationships/numbering" Target="numbering.xml"/><Relationship Id="rId15" Type="http://schemas.openxmlformats.org/officeDocument/2006/relationships/hyperlink" Target="https://www.gob.mx/cms/uploads/attachment/file/204556/Informe_Ejecutivo_del_GIPEA_2016__27032017_Version_Final.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es/comun/docs/?symbol=A/RES/71/17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594E3-E42C-4F68-8555-79EEE4952DFA}"/>
</file>

<file path=customXml/itemProps2.xml><?xml version="1.0" encoding="utf-8"?>
<ds:datastoreItem xmlns:ds="http://schemas.openxmlformats.org/officeDocument/2006/customXml" ds:itemID="{59ED40DD-8F41-40AF-A609-9B754AB397D7}">
  <ds:schemaRefs>
    <ds:schemaRef ds:uri="http://schemas.microsoft.com/sharepoint/v3/contenttype/forms"/>
  </ds:schemaRefs>
</ds:datastoreItem>
</file>

<file path=customXml/itemProps3.xml><?xml version="1.0" encoding="utf-8"?>
<ds:datastoreItem xmlns:ds="http://schemas.openxmlformats.org/officeDocument/2006/customXml" ds:itemID="{B29387EA-E56D-4619-B618-5DA8FE7C06C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5949FE9-8011-499B-B06A-4A95AA82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1978</Words>
  <Characters>11279</Characters>
  <Application>Microsoft Office Word</Application>
  <DocSecurity>0</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Hernández, Daniel</dc:creator>
  <cp:keywords/>
  <dc:description/>
  <cp:lastModifiedBy>Caroline OUAFFO WAFANG</cp:lastModifiedBy>
  <cp:revision>2</cp:revision>
  <dcterms:created xsi:type="dcterms:W3CDTF">2017-11-09T12:45:00Z</dcterms:created>
  <dcterms:modified xsi:type="dcterms:W3CDTF">2017-11-09T12:45:00Z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