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1D75F" w14:textId="77777777" w:rsidR="004A6C7C" w:rsidRPr="00E600DD" w:rsidRDefault="004A6C7C" w:rsidP="004A6C7C">
      <w:pPr>
        <w:spacing w:line="240" w:lineRule="auto"/>
        <w:ind w:left="142"/>
        <w:jc w:val="center"/>
        <w:rPr>
          <w:rFonts w:ascii="Soberana Texto" w:hAnsi="Soberana Texto" w:cs="Arial"/>
          <w:b/>
        </w:rPr>
      </w:pPr>
      <w:bookmarkStart w:id="0" w:name="_GoBack"/>
      <w:bookmarkEnd w:id="0"/>
      <w:r w:rsidRPr="00E600DD">
        <w:rPr>
          <w:rFonts w:ascii="Soberana Texto" w:hAnsi="Soberana Texto" w:cs="Arial"/>
          <w:b/>
        </w:rPr>
        <w:t>Seguimiento a la Resolución 71/175 sobre matrimonio infantil, precoz y forzado</w:t>
      </w:r>
    </w:p>
    <w:p w14:paraId="1D260C94" w14:textId="77777777" w:rsidR="002B111A" w:rsidRPr="004268C3" w:rsidRDefault="00004CB8" w:rsidP="002B111A">
      <w:pPr>
        <w:spacing w:line="240" w:lineRule="auto"/>
        <w:ind w:left="142"/>
        <w:jc w:val="center"/>
        <w:rPr>
          <w:rFonts w:ascii="Soberana Texto" w:hAnsi="Soberana Texto" w:cs="Arial"/>
          <w:b/>
          <w:lang w:val="en-US"/>
        </w:rPr>
      </w:pPr>
      <w:r w:rsidRPr="004268C3">
        <w:rPr>
          <w:rFonts w:ascii="Soberana Texto" w:hAnsi="Soberana Texto" w:cs="Arial"/>
          <w:b/>
          <w:lang w:val="en-US"/>
        </w:rPr>
        <w:t>RESPUESTA DE MÉXICO</w:t>
      </w:r>
    </w:p>
    <w:p w14:paraId="105ACEC5" w14:textId="77777777" w:rsidR="00CD56CD" w:rsidRPr="004268C3" w:rsidRDefault="00CD56CD" w:rsidP="002B111A">
      <w:pPr>
        <w:spacing w:line="240" w:lineRule="auto"/>
        <w:ind w:left="142"/>
        <w:jc w:val="both"/>
        <w:rPr>
          <w:rFonts w:ascii="Soberana Texto" w:hAnsi="Soberana Texto" w:cs="Arial"/>
          <w:lang w:val="en-US"/>
        </w:rPr>
      </w:pPr>
    </w:p>
    <w:p w14:paraId="7C61C0F9" w14:textId="5550B9EB" w:rsidR="00CD56CD" w:rsidRPr="004B0EA1" w:rsidRDefault="00CD56CD" w:rsidP="00CD56CD">
      <w:pPr>
        <w:spacing w:line="240" w:lineRule="auto"/>
        <w:ind w:left="142"/>
        <w:jc w:val="both"/>
        <w:rPr>
          <w:rFonts w:ascii="Soberana Texto" w:hAnsi="Soberana Texto" w:cs="Arial"/>
          <w:i/>
          <w:lang w:val="en-US"/>
        </w:rPr>
      </w:pPr>
      <w:r w:rsidRPr="004B0EA1">
        <w:rPr>
          <w:rFonts w:ascii="Soberana Texto" w:hAnsi="Soberana Texto" w:cs="Arial"/>
          <w:i/>
          <w:lang w:val="en-US"/>
        </w:rPr>
        <w:t>Mexico is fully aware that child, early and forced marriage is a violation of girls and adolescents</w:t>
      </w:r>
      <w:r w:rsidR="001F74BB" w:rsidRPr="004B0EA1">
        <w:rPr>
          <w:rFonts w:ascii="Soberana Texto" w:hAnsi="Soberana Texto" w:cs="Arial"/>
          <w:i/>
          <w:lang w:val="en-US"/>
        </w:rPr>
        <w:t>’</w:t>
      </w:r>
      <w:r w:rsidRPr="004B0EA1">
        <w:rPr>
          <w:rFonts w:ascii="Soberana Texto" w:hAnsi="Soberana Texto" w:cs="Arial"/>
          <w:i/>
          <w:lang w:val="en-US"/>
        </w:rPr>
        <w:t xml:space="preserve"> hum</w:t>
      </w:r>
      <w:r w:rsidR="00A47828" w:rsidRPr="004B0EA1">
        <w:rPr>
          <w:rFonts w:ascii="Soberana Texto" w:hAnsi="Soberana Texto" w:cs="Arial"/>
          <w:i/>
          <w:lang w:val="en-US"/>
        </w:rPr>
        <w:t>an rights</w:t>
      </w:r>
      <w:r w:rsidR="004B0EA1" w:rsidRPr="004B0EA1">
        <w:rPr>
          <w:rFonts w:ascii="Soberana Texto" w:hAnsi="Soberana Texto" w:cs="Arial"/>
          <w:i/>
          <w:lang w:val="en-US"/>
        </w:rPr>
        <w:t>,</w:t>
      </w:r>
      <w:r w:rsidRPr="004B0EA1">
        <w:rPr>
          <w:rFonts w:ascii="Soberana Texto" w:hAnsi="Soberana Texto" w:cs="Arial"/>
          <w:i/>
          <w:lang w:val="en-US"/>
        </w:rPr>
        <w:t xml:space="preserve"> </w:t>
      </w:r>
      <w:r w:rsidR="00054036" w:rsidRPr="004B0EA1">
        <w:rPr>
          <w:rFonts w:ascii="Soberana Texto" w:hAnsi="Soberana Texto" w:cs="Arial"/>
          <w:i/>
          <w:lang w:val="en-US"/>
        </w:rPr>
        <w:t>therefore</w:t>
      </w:r>
      <w:r w:rsidRPr="004B0EA1">
        <w:rPr>
          <w:rFonts w:ascii="Soberana Texto" w:hAnsi="Soberana Texto" w:cs="Arial"/>
          <w:i/>
          <w:lang w:val="en-US"/>
        </w:rPr>
        <w:t xml:space="preserve"> has implemented </w:t>
      </w:r>
      <w:r w:rsidR="00054036" w:rsidRPr="004B0EA1">
        <w:rPr>
          <w:rFonts w:ascii="Soberana Texto" w:hAnsi="Soberana Texto" w:cs="Arial"/>
          <w:i/>
          <w:lang w:val="en-US"/>
        </w:rPr>
        <w:t xml:space="preserve">concrete actions to </w:t>
      </w:r>
      <w:r w:rsidRPr="004B0EA1">
        <w:rPr>
          <w:rFonts w:ascii="Soberana Texto" w:hAnsi="Soberana Texto" w:cs="Arial"/>
          <w:i/>
          <w:lang w:val="en-US"/>
        </w:rPr>
        <w:t>eradicate th</w:t>
      </w:r>
      <w:r w:rsidR="004B0EA1" w:rsidRPr="004B0EA1">
        <w:rPr>
          <w:rFonts w:ascii="Soberana Texto" w:hAnsi="Soberana Texto" w:cs="Arial"/>
          <w:i/>
          <w:lang w:val="en-US"/>
        </w:rPr>
        <w:t xml:space="preserve">em, </w:t>
      </w:r>
      <w:r w:rsidRPr="004B0EA1">
        <w:rPr>
          <w:rFonts w:ascii="Soberana Texto" w:hAnsi="Soberana Texto" w:cs="Arial"/>
          <w:i/>
          <w:lang w:val="en-US"/>
        </w:rPr>
        <w:t xml:space="preserve">such as: </w:t>
      </w:r>
    </w:p>
    <w:p w14:paraId="245C7B41" w14:textId="032A5BC6" w:rsidR="00CD56CD" w:rsidRPr="004B0EA1" w:rsidRDefault="00CD56CD" w:rsidP="00CD56CD">
      <w:pPr>
        <w:pStyle w:val="ListParagraph"/>
        <w:numPr>
          <w:ilvl w:val="0"/>
          <w:numId w:val="38"/>
        </w:numPr>
        <w:spacing w:line="240" w:lineRule="auto"/>
        <w:jc w:val="both"/>
        <w:rPr>
          <w:rFonts w:ascii="Soberana Texto" w:hAnsi="Soberana Texto" w:cs="Arial"/>
          <w:i/>
          <w:lang w:val="en-US"/>
        </w:rPr>
      </w:pPr>
      <w:r w:rsidRPr="004B0EA1">
        <w:rPr>
          <w:rFonts w:ascii="Soberana Texto" w:hAnsi="Soberana Texto" w:cs="Arial"/>
          <w:i/>
          <w:lang w:val="en-US"/>
        </w:rPr>
        <w:t>The General Law for the Rights of Children and Adolescents (LGDNNA) -</w:t>
      </w:r>
      <w:r w:rsidR="00054036" w:rsidRPr="004B0EA1">
        <w:rPr>
          <w:rFonts w:ascii="Soberana Texto" w:hAnsi="Soberana Texto" w:cs="Arial"/>
          <w:i/>
          <w:lang w:val="en-US"/>
        </w:rPr>
        <w:t>adopted</w:t>
      </w:r>
      <w:r w:rsidRPr="004B0EA1">
        <w:rPr>
          <w:rFonts w:ascii="Soberana Texto" w:hAnsi="Soberana Texto" w:cs="Arial"/>
          <w:i/>
          <w:lang w:val="en-US"/>
        </w:rPr>
        <w:t xml:space="preserve"> in 2014- establishes </w:t>
      </w:r>
      <w:r w:rsidR="00054036" w:rsidRPr="004B0EA1">
        <w:rPr>
          <w:rFonts w:ascii="Soberana Texto" w:hAnsi="Soberana Texto" w:cs="Arial"/>
          <w:i/>
          <w:lang w:val="en-US"/>
        </w:rPr>
        <w:t xml:space="preserve">the age of </w:t>
      </w:r>
      <w:r w:rsidRPr="004B0EA1">
        <w:rPr>
          <w:rFonts w:ascii="Soberana Texto" w:hAnsi="Soberana Texto" w:cs="Arial"/>
          <w:i/>
          <w:lang w:val="en-US"/>
        </w:rPr>
        <w:t xml:space="preserve">18 as the minimum age for </w:t>
      </w:r>
      <w:r w:rsidR="00992F33" w:rsidRPr="004B0EA1">
        <w:rPr>
          <w:rFonts w:ascii="Soberana Texto" w:hAnsi="Soberana Texto" w:cs="Arial"/>
          <w:i/>
          <w:lang w:val="en-US"/>
        </w:rPr>
        <w:t xml:space="preserve">marriage. Based on this, </w:t>
      </w:r>
      <w:r w:rsidRPr="004B0EA1">
        <w:rPr>
          <w:rFonts w:ascii="Soberana Texto" w:hAnsi="Soberana Texto" w:cs="Arial"/>
          <w:i/>
          <w:lang w:val="en-US"/>
        </w:rPr>
        <w:t>national agencies</w:t>
      </w:r>
      <w:r w:rsidR="00992F33" w:rsidRPr="004B0EA1">
        <w:rPr>
          <w:rFonts w:ascii="Soberana Texto" w:hAnsi="Soberana Texto" w:cs="Arial"/>
          <w:i/>
          <w:lang w:val="en-US"/>
        </w:rPr>
        <w:t xml:space="preserve"> like the National Institute for Women (INMUJERES)</w:t>
      </w:r>
      <w:r w:rsidRPr="004B0EA1">
        <w:rPr>
          <w:rFonts w:ascii="Soberana Texto" w:hAnsi="Soberana Texto" w:cs="Arial"/>
          <w:i/>
          <w:lang w:val="en-US"/>
        </w:rPr>
        <w:t xml:space="preserve"> have carried out </w:t>
      </w:r>
      <w:r w:rsidR="00054036" w:rsidRPr="004B0EA1">
        <w:rPr>
          <w:rFonts w:ascii="Soberana Texto" w:hAnsi="Soberana Texto" w:cs="Arial"/>
          <w:i/>
          <w:lang w:val="en-US"/>
        </w:rPr>
        <w:t>efforts</w:t>
      </w:r>
      <w:r w:rsidRPr="004B0EA1">
        <w:rPr>
          <w:rFonts w:ascii="Soberana Texto" w:hAnsi="Soberana Texto" w:cs="Arial"/>
          <w:i/>
          <w:lang w:val="en-US"/>
        </w:rPr>
        <w:t xml:space="preserve"> with the federal entities to achieve total harmon</w:t>
      </w:r>
      <w:r w:rsidR="00992F33" w:rsidRPr="004B0EA1">
        <w:rPr>
          <w:rFonts w:ascii="Soberana Texto" w:hAnsi="Soberana Texto" w:cs="Arial"/>
          <w:i/>
          <w:lang w:val="en-US"/>
        </w:rPr>
        <w:t xml:space="preserve">ization </w:t>
      </w:r>
      <w:r w:rsidR="00054036" w:rsidRPr="004B0EA1">
        <w:rPr>
          <w:rFonts w:ascii="Soberana Texto" w:hAnsi="Soberana Texto" w:cs="Arial"/>
          <w:i/>
          <w:lang w:val="en-US"/>
        </w:rPr>
        <w:t xml:space="preserve">of local legal frameworks </w:t>
      </w:r>
      <w:r w:rsidR="00992F33" w:rsidRPr="004B0EA1">
        <w:rPr>
          <w:rFonts w:ascii="Soberana Texto" w:hAnsi="Soberana Texto" w:cs="Arial"/>
          <w:i/>
          <w:lang w:val="en-US"/>
        </w:rPr>
        <w:t>in this</w:t>
      </w:r>
      <w:r w:rsidR="00054036" w:rsidRPr="004B0EA1">
        <w:rPr>
          <w:rFonts w:ascii="Soberana Texto" w:hAnsi="Soberana Texto" w:cs="Arial"/>
          <w:i/>
          <w:lang w:val="en-US"/>
        </w:rPr>
        <w:t xml:space="preserve"> regard</w:t>
      </w:r>
      <w:r w:rsidR="004B0EA1" w:rsidRPr="004B0EA1">
        <w:rPr>
          <w:rFonts w:ascii="Soberana Texto" w:hAnsi="Soberana Texto" w:cs="Arial"/>
          <w:i/>
          <w:lang w:val="en-US"/>
        </w:rPr>
        <w:t xml:space="preserve">. </w:t>
      </w:r>
      <w:r w:rsidRPr="004B0EA1">
        <w:rPr>
          <w:rFonts w:ascii="Soberana Texto" w:hAnsi="Soberana Texto" w:cs="Arial"/>
          <w:i/>
          <w:lang w:val="en-US"/>
        </w:rPr>
        <w:t>26 st</w:t>
      </w:r>
      <w:r w:rsidR="00054036" w:rsidRPr="004B0EA1">
        <w:rPr>
          <w:rFonts w:ascii="Soberana Texto" w:hAnsi="Soberana Texto" w:cs="Arial"/>
          <w:i/>
          <w:lang w:val="en-US"/>
        </w:rPr>
        <w:t>ates have reached harmonization with the Federal Law</w:t>
      </w:r>
      <w:r w:rsidRPr="004B0EA1">
        <w:rPr>
          <w:rFonts w:ascii="Soberana Texto" w:hAnsi="Soberana Texto" w:cs="Arial"/>
          <w:i/>
          <w:lang w:val="en-US"/>
        </w:rPr>
        <w:t>.</w:t>
      </w:r>
    </w:p>
    <w:p w14:paraId="684C7BC1" w14:textId="68FF276B" w:rsidR="00CD56CD" w:rsidRPr="004B0EA1" w:rsidRDefault="00CD56CD" w:rsidP="00CD56CD">
      <w:pPr>
        <w:pStyle w:val="ListParagraph"/>
        <w:numPr>
          <w:ilvl w:val="0"/>
          <w:numId w:val="38"/>
        </w:numPr>
        <w:spacing w:line="240" w:lineRule="auto"/>
        <w:jc w:val="both"/>
        <w:rPr>
          <w:rFonts w:ascii="Soberana Texto" w:hAnsi="Soberana Texto" w:cs="Arial"/>
          <w:i/>
          <w:lang w:val="en-US"/>
        </w:rPr>
      </w:pPr>
      <w:r w:rsidRPr="004B0EA1">
        <w:rPr>
          <w:rFonts w:ascii="Soberana Texto" w:hAnsi="Soberana Texto" w:cs="Arial"/>
          <w:i/>
          <w:lang w:val="en-US"/>
        </w:rPr>
        <w:t>The National System for the Protection of Children and Adolescents (SIPINNA) -a collegiate body of the</w:t>
      </w:r>
      <w:r w:rsidR="00992F33" w:rsidRPr="004B0EA1">
        <w:rPr>
          <w:rFonts w:ascii="Soberana Texto" w:hAnsi="Soberana Texto" w:cs="Arial"/>
          <w:i/>
          <w:lang w:val="en-US"/>
        </w:rPr>
        <w:t xml:space="preserve"> Mexican government created since the establishment</w:t>
      </w:r>
      <w:r w:rsidRPr="004B0EA1">
        <w:rPr>
          <w:rFonts w:ascii="Soberana Texto" w:hAnsi="Soberana Texto" w:cs="Arial"/>
          <w:i/>
          <w:lang w:val="en-US"/>
        </w:rPr>
        <w:t xml:space="preserve"> </w:t>
      </w:r>
      <w:r w:rsidR="00054036" w:rsidRPr="004B0EA1">
        <w:rPr>
          <w:rFonts w:ascii="Soberana Texto" w:hAnsi="Soberana Texto" w:cs="Arial"/>
          <w:i/>
          <w:lang w:val="en-US"/>
        </w:rPr>
        <w:t xml:space="preserve">of </w:t>
      </w:r>
      <w:r w:rsidRPr="004B0EA1">
        <w:rPr>
          <w:rFonts w:ascii="Soberana Texto" w:hAnsi="Soberana Texto" w:cs="Arial"/>
          <w:i/>
          <w:lang w:val="en-US"/>
        </w:rPr>
        <w:t xml:space="preserve">the LGDNNA- is promoting public policy in the matter. In particular, the System has </w:t>
      </w:r>
      <w:r w:rsidR="001A3638" w:rsidRPr="004B0EA1">
        <w:rPr>
          <w:rFonts w:ascii="Soberana Texto" w:hAnsi="Soberana Texto" w:cs="Arial"/>
          <w:i/>
          <w:lang w:val="en-US"/>
        </w:rPr>
        <w:t xml:space="preserve">created </w:t>
      </w:r>
      <w:r w:rsidRPr="004B0EA1">
        <w:rPr>
          <w:rFonts w:ascii="Soberana Texto" w:hAnsi="Soberana Texto" w:cs="Arial"/>
          <w:i/>
          <w:lang w:val="en-US"/>
        </w:rPr>
        <w:t>the National Information System for Girls, Boys and Adolescents</w:t>
      </w:r>
      <w:r w:rsidR="001A3638" w:rsidRPr="004B0EA1">
        <w:rPr>
          <w:rFonts w:ascii="Soberana Texto" w:hAnsi="Soberana Texto" w:cs="Arial"/>
          <w:i/>
          <w:lang w:val="en-US"/>
        </w:rPr>
        <w:t xml:space="preserve">, which includes databases on child and early marriage. In addition, </w:t>
      </w:r>
      <w:r w:rsidRPr="004B0EA1">
        <w:rPr>
          <w:rFonts w:ascii="Soberana Texto" w:hAnsi="Soberana Texto" w:cs="Arial"/>
          <w:i/>
          <w:lang w:val="en-US"/>
        </w:rPr>
        <w:t xml:space="preserve">the Intercensal Survey of 2015 of the National Institute of Statistics and Geography (INEGI), </w:t>
      </w:r>
      <w:r w:rsidR="004B0EA1" w:rsidRPr="004B0EA1">
        <w:rPr>
          <w:rFonts w:ascii="Soberana Texto" w:hAnsi="Soberana Texto" w:cs="Arial"/>
          <w:i/>
          <w:lang w:val="en-US"/>
        </w:rPr>
        <w:t>considers</w:t>
      </w:r>
      <w:r w:rsidR="001A3638" w:rsidRPr="004B0EA1">
        <w:rPr>
          <w:rFonts w:ascii="Soberana Texto" w:hAnsi="Soberana Texto" w:cs="Arial"/>
          <w:i/>
          <w:lang w:val="en-US"/>
        </w:rPr>
        <w:t xml:space="preserve"> </w:t>
      </w:r>
      <w:r w:rsidRPr="004B0EA1">
        <w:rPr>
          <w:rFonts w:ascii="Soberana Texto" w:hAnsi="Soberana Texto" w:cs="Arial"/>
          <w:i/>
          <w:lang w:val="en-US"/>
        </w:rPr>
        <w:t xml:space="preserve">statistics on </w:t>
      </w:r>
      <w:r w:rsidR="001A3638" w:rsidRPr="004B0EA1">
        <w:rPr>
          <w:rFonts w:ascii="Soberana Texto" w:hAnsi="Soberana Texto" w:cs="Arial"/>
          <w:i/>
          <w:lang w:val="en-US"/>
        </w:rPr>
        <w:t xml:space="preserve">that matter. </w:t>
      </w:r>
    </w:p>
    <w:p w14:paraId="68D1E416" w14:textId="5B57B3CA" w:rsidR="00CD56CD" w:rsidRPr="004B0EA1" w:rsidRDefault="00CD56CD" w:rsidP="00CD56CD">
      <w:pPr>
        <w:pStyle w:val="ListParagraph"/>
        <w:numPr>
          <w:ilvl w:val="0"/>
          <w:numId w:val="38"/>
        </w:numPr>
        <w:spacing w:line="240" w:lineRule="auto"/>
        <w:jc w:val="both"/>
        <w:rPr>
          <w:rFonts w:ascii="Soberana Texto" w:hAnsi="Soberana Texto" w:cs="Arial"/>
          <w:i/>
          <w:lang w:val="en-US"/>
        </w:rPr>
      </w:pPr>
      <w:r w:rsidRPr="004B0EA1">
        <w:rPr>
          <w:rFonts w:ascii="Soberana Texto" w:hAnsi="Soberana Texto" w:cs="Arial"/>
          <w:i/>
          <w:lang w:val="en-US"/>
        </w:rPr>
        <w:t xml:space="preserve">The National Program for the Protection of Children and Adolescents 2016-2018 (PRONAPINNA) contains guidelines for the development of this age group in our country, especially </w:t>
      </w:r>
      <w:r w:rsidR="00054036" w:rsidRPr="004B0EA1">
        <w:rPr>
          <w:rFonts w:ascii="Soberana Texto" w:hAnsi="Soberana Texto" w:cs="Arial"/>
          <w:i/>
          <w:lang w:val="en-US"/>
        </w:rPr>
        <w:t>regarding</w:t>
      </w:r>
      <w:r w:rsidRPr="004B0EA1">
        <w:rPr>
          <w:rFonts w:ascii="Soberana Texto" w:hAnsi="Soberana Texto" w:cs="Arial"/>
          <w:i/>
          <w:lang w:val="en-US"/>
        </w:rPr>
        <w:t xml:space="preserve"> the eradication of this harmful practice</w:t>
      </w:r>
      <w:r w:rsidR="00054036" w:rsidRPr="004B0EA1">
        <w:rPr>
          <w:rFonts w:ascii="Soberana Texto" w:hAnsi="Soberana Texto" w:cs="Arial"/>
          <w:i/>
          <w:lang w:val="en-US"/>
        </w:rPr>
        <w:t>s</w:t>
      </w:r>
      <w:r w:rsidRPr="004B0EA1">
        <w:rPr>
          <w:rFonts w:ascii="Soberana Texto" w:hAnsi="Soberana Texto" w:cs="Arial"/>
          <w:i/>
          <w:lang w:val="en-US"/>
        </w:rPr>
        <w:t>.</w:t>
      </w:r>
    </w:p>
    <w:p w14:paraId="120367F4" w14:textId="77777777" w:rsidR="00CD56CD" w:rsidRPr="004B0EA1" w:rsidRDefault="00CD56CD" w:rsidP="00CD56CD">
      <w:pPr>
        <w:pStyle w:val="ListParagraph"/>
        <w:numPr>
          <w:ilvl w:val="0"/>
          <w:numId w:val="38"/>
        </w:numPr>
        <w:spacing w:line="240" w:lineRule="auto"/>
        <w:jc w:val="both"/>
        <w:rPr>
          <w:rFonts w:ascii="Soberana Texto" w:hAnsi="Soberana Texto" w:cs="Arial"/>
          <w:i/>
          <w:lang w:val="en-US"/>
        </w:rPr>
      </w:pPr>
      <w:r w:rsidRPr="004B0EA1">
        <w:rPr>
          <w:rFonts w:ascii="Soberana Texto" w:hAnsi="Soberana Texto" w:cs="Arial"/>
          <w:i/>
          <w:lang w:val="en-US"/>
        </w:rPr>
        <w:t>In general, the National Women's Institute (INMUJERES) and the National Commission to Prevent and Eradicate Violence against Women (CONAVIM) have carried out actions to promote gender equality and the elimination of gender stereotypes and harmful practices such as child marriage.</w:t>
      </w:r>
    </w:p>
    <w:p w14:paraId="16769AE5" w14:textId="12F18820" w:rsidR="00CD56CD" w:rsidRPr="004B0EA1" w:rsidRDefault="004B0EA1" w:rsidP="00CD56CD">
      <w:pPr>
        <w:pStyle w:val="ListParagraph"/>
        <w:numPr>
          <w:ilvl w:val="0"/>
          <w:numId w:val="38"/>
        </w:numPr>
        <w:spacing w:line="240" w:lineRule="auto"/>
        <w:jc w:val="both"/>
        <w:rPr>
          <w:rFonts w:ascii="Soberana Texto" w:hAnsi="Soberana Texto" w:cs="Arial"/>
          <w:i/>
          <w:lang w:val="en-US"/>
        </w:rPr>
      </w:pPr>
      <w:r w:rsidRPr="004B0EA1">
        <w:rPr>
          <w:rFonts w:ascii="Soberana Texto" w:hAnsi="Soberana Texto" w:cs="Arial"/>
          <w:i/>
          <w:lang w:val="en-US"/>
        </w:rPr>
        <w:t>Mexico</w:t>
      </w:r>
      <w:r w:rsidR="001A3638" w:rsidRPr="004B0EA1">
        <w:rPr>
          <w:rFonts w:ascii="Soberana Texto" w:hAnsi="Soberana Texto" w:cs="Arial"/>
          <w:i/>
          <w:lang w:val="en-US"/>
        </w:rPr>
        <w:t xml:space="preserve"> has</w:t>
      </w:r>
      <w:r w:rsidR="00CD56CD" w:rsidRPr="004B0EA1">
        <w:rPr>
          <w:rFonts w:ascii="Soberana Texto" w:hAnsi="Soberana Texto" w:cs="Arial"/>
          <w:i/>
          <w:lang w:val="en-US"/>
        </w:rPr>
        <w:t xml:space="preserve"> </w:t>
      </w:r>
      <w:r w:rsidR="00054036" w:rsidRPr="004B0EA1">
        <w:rPr>
          <w:rFonts w:ascii="Soberana Texto" w:hAnsi="Soberana Texto" w:cs="Arial"/>
          <w:i/>
          <w:lang w:val="en-US"/>
        </w:rPr>
        <w:t xml:space="preserve">developed </w:t>
      </w:r>
      <w:r w:rsidR="00CD56CD" w:rsidRPr="004B0EA1">
        <w:rPr>
          <w:rFonts w:ascii="Soberana Texto" w:hAnsi="Soberana Texto" w:cs="Arial"/>
          <w:i/>
          <w:lang w:val="en-US"/>
        </w:rPr>
        <w:t xml:space="preserve">protection </w:t>
      </w:r>
      <w:r w:rsidR="00054036" w:rsidRPr="004B0EA1">
        <w:rPr>
          <w:rFonts w:ascii="Soberana Texto" w:hAnsi="Soberana Texto" w:cs="Arial"/>
          <w:i/>
          <w:lang w:val="en-US"/>
        </w:rPr>
        <w:t>mechanisms</w:t>
      </w:r>
      <w:r w:rsidR="00CD56CD" w:rsidRPr="004B0EA1">
        <w:rPr>
          <w:rFonts w:ascii="Soberana Texto" w:hAnsi="Soberana Texto" w:cs="Arial"/>
          <w:i/>
          <w:lang w:val="en-US"/>
        </w:rPr>
        <w:t xml:space="preserve"> for women victims of </w:t>
      </w:r>
      <w:r w:rsidR="00054036" w:rsidRPr="004B0EA1">
        <w:rPr>
          <w:rFonts w:ascii="Soberana Texto" w:hAnsi="Soberana Texto" w:cs="Arial"/>
          <w:i/>
          <w:lang w:val="en-US"/>
        </w:rPr>
        <w:t>harmful</w:t>
      </w:r>
      <w:r w:rsidR="00CD56CD" w:rsidRPr="004B0EA1">
        <w:rPr>
          <w:rFonts w:ascii="Soberana Texto" w:hAnsi="Soberana Texto" w:cs="Arial"/>
          <w:i/>
          <w:lang w:val="en-US"/>
        </w:rPr>
        <w:t xml:space="preserve"> practice</w:t>
      </w:r>
      <w:r w:rsidR="00054036" w:rsidRPr="004B0EA1">
        <w:rPr>
          <w:rFonts w:ascii="Soberana Texto" w:hAnsi="Soberana Texto" w:cs="Arial"/>
          <w:i/>
          <w:lang w:val="en-US"/>
        </w:rPr>
        <w:t>s, including forced marriage</w:t>
      </w:r>
      <w:r w:rsidR="00CD56CD" w:rsidRPr="004B0EA1">
        <w:rPr>
          <w:rFonts w:ascii="Soberana Texto" w:hAnsi="Soberana Texto" w:cs="Arial"/>
          <w:i/>
          <w:lang w:val="en-US"/>
        </w:rPr>
        <w:t>, such as the Justice Centers for Women</w:t>
      </w:r>
      <w:r w:rsidR="001A3638" w:rsidRPr="004B0EA1">
        <w:rPr>
          <w:rFonts w:ascii="Soberana Texto" w:hAnsi="Soberana Texto" w:cs="Arial"/>
          <w:i/>
          <w:lang w:val="en-US"/>
        </w:rPr>
        <w:t xml:space="preserve"> (CJM), which provide care and protection</w:t>
      </w:r>
      <w:r w:rsidR="00CD56CD" w:rsidRPr="004B0EA1">
        <w:rPr>
          <w:rFonts w:ascii="Soberana Texto" w:hAnsi="Soberana Texto" w:cs="Arial"/>
          <w:i/>
          <w:lang w:val="en-US"/>
        </w:rPr>
        <w:t xml:space="preserve"> from a multidisciplinary perspective.</w:t>
      </w:r>
    </w:p>
    <w:p w14:paraId="2856AFE8" w14:textId="54EAF4FD" w:rsidR="00CD56CD" w:rsidRPr="004B0EA1" w:rsidRDefault="00CD56CD" w:rsidP="00CD56CD">
      <w:pPr>
        <w:spacing w:line="240" w:lineRule="auto"/>
        <w:ind w:left="142"/>
        <w:jc w:val="both"/>
        <w:rPr>
          <w:rFonts w:ascii="Soberana Texto" w:hAnsi="Soberana Texto" w:cs="Arial"/>
          <w:i/>
          <w:lang w:val="en-US"/>
        </w:rPr>
      </w:pPr>
      <w:r w:rsidRPr="004B0EA1">
        <w:rPr>
          <w:rFonts w:ascii="Soberana Texto" w:hAnsi="Soberana Texto" w:cs="Arial"/>
          <w:i/>
          <w:lang w:val="en-US"/>
        </w:rPr>
        <w:t xml:space="preserve">Despite the progress made, Mexico is aware that there are still challenges, especially in terms of legislative harmonization and the elimination of </w:t>
      </w:r>
      <w:r w:rsidR="00054036" w:rsidRPr="004B0EA1">
        <w:rPr>
          <w:rFonts w:ascii="Soberana Texto" w:hAnsi="Soberana Texto" w:cs="Arial"/>
          <w:i/>
          <w:lang w:val="en-US"/>
        </w:rPr>
        <w:t>exempts</w:t>
      </w:r>
      <w:r w:rsidR="001A3638" w:rsidRPr="004B0EA1">
        <w:rPr>
          <w:rFonts w:ascii="Soberana Texto" w:hAnsi="Soberana Texto" w:cs="Arial"/>
          <w:i/>
          <w:lang w:val="en-US"/>
        </w:rPr>
        <w:t xml:space="preserve"> </w:t>
      </w:r>
      <w:r w:rsidR="00054036" w:rsidRPr="004B0EA1">
        <w:rPr>
          <w:rFonts w:ascii="Soberana Texto" w:hAnsi="Soberana Texto" w:cs="Arial"/>
          <w:i/>
          <w:lang w:val="en-US"/>
        </w:rPr>
        <w:t>in 5 states</w:t>
      </w:r>
      <w:r w:rsidRPr="004B0EA1">
        <w:rPr>
          <w:rFonts w:ascii="Soberana Texto" w:hAnsi="Soberana Texto" w:cs="Arial"/>
          <w:i/>
          <w:lang w:val="en-US"/>
        </w:rPr>
        <w:t xml:space="preserve">, as well as the eradication </w:t>
      </w:r>
      <w:r w:rsidRPr="004B0EA1">
        <w:rPr>
          <w:rFonts w:ascii="Soberana Texto" w:hAnsi="Soberana Texto" w:cs="Arial"/>
          <w:i/>
          <w:lang w:val="en-US"/>
        </w:rPr>
        <w:lastRenderedPageBreak/>
        <w:t>of gender stereotypes in thi</w:t>
      </w:r>
      <w:r w:rsidR="001A3638" w:rsidRPr="004B0EA1">
        <w:rPr>
          <w:rFonts w:ascii="Soberana Texto" w:hAnsi="Soberana Texto" w:cs="Arial"/>
          <w:i/>
          <w:lang w:val="en-US"/>
        </w:rPr>
        <w:t xml:space="preserve">s regard. For this, the </w:t>
      </w:r>
      <w:r w:rsidRPr="004B0EA1">
        <w:rPr>
          <w:rFonts w:ascii="Soberana Texto" w:hAnsi="Soberana Texto" w:cs="Arial"/>
          <w:i/>
          <w:lang w:val="en-US"/>
        </w:rPr>
        <w:t xml:space="preserve">articulation with the states </w:t>
      </w:r>
      <w:r w:rsidR="00A47828" w:rsidRPr="004B0EA1">
        <w:rPr>
          <w:rFonts w:ascii="Soberana Texto" w:hAnsi="Soberana Texto" w:cs="Arial"/>
          <w:i/>
          <w:lang w:val="en-US"/>
        </w:rPr>
        <w:t xml:space="preserve">and local governments </w:t>
      </w:r>
      <w:r w:rsidR="00054036" w:rsidRPr="004B0EA1">
        <w:rPr>
          <w:rFonts w:ascii="Soberana Texto" w:hAnsi="Soberana Texto" w:cs="Arial"/>
          <w:i/>
          <w:lang w:val="en-US"/>
        </w:rPr>
        <w:t>remains</w:t>
      </w:r>
      <w:r w:rsidRPr="004B0EA1">
        <w:rPr>
          <w:rFonts w:ascii="Soberana Texto" w:hAnsi="Soberana Texto" w:cs="Arial"/>
          <w:i/>
          <w:lang w:val="en-US"/>
        </w:rPr>
        <w:t xml:space="preserve"> </w:t>
      </w:r>
      <w:r w:rsidR="001A3638" w:rsidRPr="004B0EA1">
        <w:rPr>
          <w:rFonts w:ascii="Soberana Texto" w:hAnsi="Soberana Texto" w:cs="Arial"/>
          <w:i/>
          <w:lang w:val="en-US"/>
        </w:rPr>
        <w:t>essential</w:t>
      </w:r>
      <w:r w:rsidR="00054036" w:rsidRPr="004B0EA1">
        <w:rPr>
          <w:rFonts w:ascii="Soberana Texto" w:hAnsi="Soberana Texto" w:cs="Arial"/>
          <w:i/>
          <w:lang w:val="en-US"/>
        </w:rPr>
        <w:t>.</w:t>
      </w:r>
    </w:p>
    <w:p w14:paraId="5BBC257E" w14:textId="77777777" w:rsidR="004A6C7C" w:rsidRDefault="004A6C7C" w:rsidP="004B2B50">
      <w:pPr>
        <w:pStyle w:val="ListParagraph"/>
        <w:numPr>
          <w:ilvl w:val="0"/>
          <w:numId w:val="26"/>
        </w:numPr>
        <w:tabs>
          <w:tab w:val="left" w:pos="5910"/>
        </w:tabs>
        <w:spacing w:line="240" w:lineRule="auto"/>
        <w:ind w:right="-141"/>
        <w:jc w:val="both"/>
        <w:rPr>
          <w:rFonts w:ascii="Soberana Texto" w:hAnsi="Soberana Texto" w:cs="Arial"/>
          <w:b/>
        </w:rPr>
      </w:pPr>
      <w:r w:rsidRPr="00E600DD">
        <w:rPr>
          <w:rFonts w:ascii="Soberana Texto" w:hAnsi="Soberana Texto" w:cs="Arial"/>
          <w:b/>
        </w:rPr>
        <w:t>Medidas adoptadas para implementar las recomendaciones del anterior informe sobre prevención y eliminación del matrimonio infantil, precoz y forzado (A/HRC/26/22)</w:t>
      </w:r>
    </w:p>
    <w:p w14:paraId="01EC8268" w14:textId="355E1FB6" w:rsidR="00E600DD" w:rsidRPr="00E600DD" w:rsidRDefault="00E600DD" w:rsidP="00E600DD">
      <w:pPr>
        <w:tabs>
          <w:tab w:val="left" w:pos="5910"/>
        </w:tabs>
        <w:spacing w:line="240" w:lineRule="auto"/>
        <w:ind w:right="-141"/>
        <w:jc w:val="both"/>
        <w:rPr>
          <w:rFonts w:ascii="Soberana Texto" w:hAnsi="Soberana Texto" w:cs="Arial"/>
        </w:rPr>
      </w:pPr>
      <w:r w:rsidRPr="00E600DD">
        <w:rPr>
          <w:rFonts w:ascii="Soberana Texto" w:hAnsi="Soberana Texto" w:cs="Arial"/>
        </w:rPr>
        <w:t>A continuaci</w:t>
      </w:r>
      <w:r>
        <w:rPr>
          <w:rFonts w:ascii="Soberana Texto" w:hAnsi="Soberana Texto" w:cs="Arial"/>
        </w:rPr>
        <w:t>ón, se expondrán las acciones y medidas adoptadas por el gobierno mexicano para el seguimiento de las recomendaciones del informe A/HRC/26/22:</w:t>
      </w:r>
    </w:p>
    <w:p w14:paraId="046CA95E" w14:textId="31451C76" w:rsidR="00676332" w:rsidRPr="00E600DD" w:rsidRDefault="00B45433" w:rsidP="00B45433">
      <w:pPr>
        <w:pStyle w:val="ListParagraph"/>
        <w:numPr>
          <w:ilvl w:val="0"/>
          <w:numId w:val="31"/>
        </w:numPr>
        <w:tabs>
          <w:tab w:val="left" w:pos="5910"/>
        </w:tabs>
        <w:spacing w:line="240" w:lineRule="auto"/>
        <w:ind w:right="-141"/>
        <w:jc w:val="both"/>
        <w:rPr>
          <w:rFonts w:ascii="Soberana Texto" w:hAnsi="Soberana Texto" w:cs="Arial"/>
          <w:b/>
        </w:rPr>
      </w:pPr>
      <w:r w:rsidRPr="00E600DD">
        <w:rPr>
          <w:rFonts w:ascii="Soberana Texto" w:hAnsi="Soberana Texto" w:cs="Arial"/>
          <w:b/>
        </w:rPr>
        <w:t>A</w:t>
      </w:r>
      <w:r w:rsidR="00676332" w:rsidRPr="00E600DD">
        <w:rPr>
          <w:rFonts w:ascii="Soberana Texto" w:hAnsi="Soberana Texto" w:cs="Arial"/>
          <w:b/>
        </w:rPr>
        <w:t>rmonización de la legislación nacional sobre matrimonio infantil y la creación de un marco jurídico nacional con respecto a la edad mínima para contraer matrimonio</w:t>
      </w:r>
      <w:r w:rsidR="00126DEA" w:rsidRPr="00E600DD">
        <w:rPr>
          <w:rFonts w:ascii="Soberana Texto" w:hAnsi="Soberana Texto" w:cs="Arial"/>
          <w:b/>
        </w:rPr>
        <w:t xml:space="preserve"> </w:t>
      </w:r>
    </w:p>
    <w:p w14:paraId="34F13723" w14:textId="4945AD1B" w:rsidR="00DB7C37" w:rsidRPr="00E600DD" w:rsidRDefault="00676332" w:rsidP="00676332">
      <w:pPr>
        <w:tabs>
          <w:tab w:val="left" w:pos="5910"/>
        </w:tabs>
        <w:spacing w:line="240" w:lineRule="auto"/>
        <w:ind w:right="-141"/>
        <w:jc w:val="both"/>
        <w:rPr>
          <w:rFonts w:ascii="Soberana Texto" w:hAnsi="Soberana Texto" w:cs="Arial"/>
          <w:lang w:val="es-ES_tradnl"/>
        </w:rPr>
      </w:pPr>
      <w:r w:rsidRPr="00E600DD">
        <w:rPr>
          <w:rFonts w:ascii="Soberana Texto" w:hAnsi="Soberana Texto" w:cs="Arial"/>
        </w:rPr>
        <w:t xml:space="preserve">En diciembre de 2014 se publicó en el en el Diario </w:t>
      </w:r>
      <w:r w:rsidR="00B45433" w:rsidRPr="00E600DD">
        <w:rPr>
          <w:rFonts w:ascii="Soberana Texto" w:hAnsi="Soberana Texto" w:cs="Arial"/>
        </w:rPr>
        <w:t>Oficial de la Federación (DOF), l</w:t>
      </w:r>
      <w:r w:rsidRPr="00E600DD">
        <w:rPr>
          <w:rFonts w:ascii="Soberana Texto" w:hAnsi="Soberana Texto" w:cs="Arial"/>
        </w:rPr>
        <w:t>a Ley General para los Derechos de Ni</w:t>
      </w:r>
      <w:r w:rsidR="00B45433" w:rsidRPr="00E600DD">
        <w:rPr>
          <w:rFonts w:ascii="Soberana Texto" w:hAnsi="Soberana Texto" w:cs="Arial"/>
        </w:rPr>
        <w:t>ñas, Niños y Adolescentes (</w:t>
      </w:r>
      <w:r w:rsidR="00B45433" w:rsidRPr="00E600DD">
        <w:rPr>
          <w:rFonts w:ascii="Soberana Texto" w:hAnsi="Soberana Texto" w:cs="Arial"/>
          <w:lang w:val="es-ES_tradnl"/>
        </w:rPr>
        <w:t>LGDNNA)</w:t>
      </w:r>
      <w:r w:rsidR="00B45433" w:rsidRPr="00E600DD">
        <w:rPr>
          <w:rFonts w:ascii="Soberana Texto" w:hAnsi="Soberana Texto" w:cs="Arial"/>
        </w:rPr>
        <w:t xml:space="preserve">, </w:t>
      </w:r>
      <w:r w:rsidR="004B0EA1">
        <w:rPr>
          <w:rFonts w:ascii="Soberana Texto" w:hAnsi="Soberana Texto" w:cs="Arial"/>
        </w:rPr>
        <w:t>cuyo</w:t>
      </w:r>
      <w:r w:rsidRPr="00E600DD">
        <w:rPr>
          <w:rFonts w:ascii="Soberana Texto" w:hAnsi="Soberana Texto" w:cs="Arial"/>
        </w:rPr>
        <w:t xml:space="preserve"> Artículo 45 </w:t>
      </w:r>
      <w:r w:rsidR="004B0EA1">
        <w:rPr>
          <w:rFonts w:ascii="Soberana Texto" w:hAnsi="Soberana Texto" w:cs="Arial"/>
        </w:rPr>
        <w:t>señala</w:t>
      </w:r>
      <w:r w:rsidRPr="00E600DD">
        <w:rPr>
          <w:rFonts w:ascii="Soberana Texto" w:hAnsi="Soberana Texto" w:cs="Arial"/>
        </w:rPr>
        <w:t xml:space="preserve">: “Las leyes federales y de las </w:t>
      </w:r>
      <w:r w:rsidRPr="00E600DD">
        <w:rPr>
          <w:rFonts w:ascii="Soberana Texto" w:hAnsi="Soberana Texto" w:cs="Arial"/>
          <w:lang w:val="es-ES_tradnl"/>
        </w:rPr>
        <w:t>entidades federativas, en el ámbito de sus respectivas competencias, establecerán como edad mínima para contraer matrimonio los 18 años”.</w:t>
      </w:r>
      <w:r w:rsidR="00E600DD">
        <w:rPr>
          <w:rFonts w:ascii="Soberana Texto" w:hAnsi="Soberana Texto" w:cs="Arial"/>
          <w:lang w:val="es-ES_tradnl"/>
        </w:rPr>
        <w:t xml:space="preserve"> </w:t>
      </w:r>
      <w:r w:rsidR="00DB7C37" w:rsidRPr="00E600DD">
        <w:rPr>
          <w:rFonts w:ascii="Soberana Texto" w:hAnsi="Soberana Texto" w:cs="Arial"/>
          <w:lang w:val="es-ES_tradnl"/>
        </w:rPr>
        <w:t xml:space="preserve">A partir de ello, se han realizado los siguientes esfuerzos nacionales: </w:t>
      </w:r>
    </w:p>
    <w:p w14:paraId="5568328B" w14:textId="3807C6F8" w:rsidR="00F8197B" w:rsidRPr="00F8197B" w:rsidRDefault="00F8197B" w:rsidP="00DB7C37">
      <w:pPr>
        <w:pStyle w:val="ListParagraph"/>
        <w:numPr>
          <w:ilvl w:val="0"/>
          <w:numId w:val="32"/>
        </w:numPr>
        <w:tabs>
          <w:tab w:val="left" w:pos="5910"/>
        </w:tabs>
        <w:spacing w:line="240" w:lineRule="auto"/>
        <w:ind w:right="-141"/>
        <w:jc w:val="both"/>
        <w:rPr>
          <w:rFonts w:ascii="Soberana Texto" w:hAnsi="Soberana Texto" w:cs="Arial"/>
        </w:rPr>
      </w:pPr>
      <w:r w:rsidRPr="00F8197B">
        <w:rPr>
          <w:rFonts w:ascii="Soberana Texto" w:hAnsi="Soberana Texto" w:cs="Arial"/>
        </w:rPr>
        <w:t>En julio de 2016, México fue uno de los primeros 4 países en unirse</w:t>
      </w:r>
      <w:r>
        <w:rPr>
          <w:rFonts w:ascii="Soberana Texto" w:hAnsi="Soberana Texto" w:cs="Arial"/>
        </w:rPr>
        <w:t xml:space="preserve"> a la Alianza Global para Poner fin a la Violencia de Niños, Niñas y Adolescentes</w:t>
      </w:r>
      <w:r>
        <w:rPr>
          <w:rStyle w:val="FootnoteReference"/>
          <w:rFonts w:ascii="Soberana Texto" w:hAnsi="Soberana Texto" w:cs="Arial"/>
        </w:rPr>
        <w:footnoteReference w:id="1"/>
      </w:r>
      <w:r>
        <w:rPr>
          <w:rFonts w:ascii="Soberana Texto" w:hAnsi="Soberana Texto" w:cs="Arial"/>
        </w:rPr>
        <w:t>. Derivado de ello, en agosto de ese año, nues</w:t>
      </w:r>
      <w:r w:rsidR="00622C51">
        <w:rPr>
          <w:rFonts w:ascii="Soberana Texto" w:hAnsi="Soberana Texto" w:cs="Arial"/>
        </w:rPr>
        <w:t xml:space="preserve">tro país lanzó un Plan Nacional correspondiente, </w:t>
      </w:r>
      <w:r>
        <w:rPr>
          <w:rFonts w:ascii="Soberana Texto" w:hAnsi="Soberana Texto" w:cs="Arial"/>
        </w:rPr>
        <w:t xml:space="preserve">que incluye acciones previstas para 2030, entre las cuales destaca la promoción de la armonización legislativa en materia de matrimonio infantil a niveles locales. </w:t>
      </w:r>
    </w:p>
    <w:p w14:paraId="24DD088B" w14:textId="12CA573B" w:rsidR="00DB7C37" w:rsidRPr="00E600DD" w:rsidRDefault="00DB7C37" w:rsidP="00DB7C37">
      <w:pPr>
        <w:pStyle w:val="ListParagraph"/>
        <w:numPr>
          <w:ilvl w:val="0"/>
          <w:numId w:val="32"/>
        </w:numPr>
        <w:tabs>
          <w:tab w:val="left" w:pos="5910"/>
        </w:tabs>
        <w:spacing w:line="240" w:lineRule="auto"/>
        <w:ind w:right="-141"/>
        <w:jc w:val="both"/>
        <w:rPr>
          <w:rFonts w:ascii="Soberana Texto" w:hAnsi="Soberana Texto" w:cs="Arial"/>
          <w:b/>
        </w:rPr>
      </w:pPr>
      <w:r w:rsidRPr="00E600DD">
        <w:rPr>
          <w:rFonts w:ascii="Soberana Texto" w:hAnsi="Soberana Texto" w:cs="Arial"/>
        </w:rPr>
        <w:t>El Programa Nacional de Protección de Niñas, Niños y Adolescentes 2016-2018 (PRONAPINNA),</w:t>
      </w:r>
      <w:r w:rsidR="00E600DD">
        <w:rPr>
          <w:rFonts w:ascii="Soberana Texto" w:hAnsi="Soberana Texto" w:cs="Arial"/>
        </w:rPr>
        <w:t xml:space="preserve"> que</w:t>
      </w:r>
      <w:r w:rsidRPr="00E600DD">
        <w:rPr>
          <w:rFonts w:ascii="Soberana Texto" w:hAnsi="Soberana Texto" w:cs="Arial"/>
        </w:rPr>
        <w:t xml:space="preserve"> establece la promoción </w:t>
      </w:r>
      <w:r w:rsidR="00A47828">
        <w:rPr>
          <w:rFonts w:ascii="Soberana Texto" w:hAnsi="Soberana Texto" w:cs="Arial"/>
        </w:rPr>
        <w:t xml:space="preserve">de la </w:t>
      </w:r>
      <w:r w:rsidRPr="00E600DD">
        <w:rPr>
          <w:rFonts w:ascii="Soberana Texto" w:hAnsi="Soberana Texto" w:cs="Arial"/>
        </w:rPr>
        <w:t>armonización, para incluir la prohibición del matrimonio de personas menores de 18 años, sin excepción.</w:t>
      </w:r>
    </w:p>
    <w:p w14:paraId="4E9D7345" w14:textId="77777777" w:rsidR="00DB7C37" w:rsidRPr="00E600DD" w:rsidRDefault="00676332" w:rsidP="00DB7C37">
      <w:pPr>
        <w:pStyle w:val="ListParagraph"/>
        <w:numPr>
          <w:ilvl w:val="0"/>
          <w:numId w:val="32"/>
        </w:numPr>
        <w:tabs>
          <w:tab w:val="left" w:pos="5910"/>
        </w:tabs>
        <w:spacing w:line="240" w:lineRule="auto"/>
        <w:ind w:right="-141"/>
        <w:jc w:val="both"/>
        <w:rPr>
          <w:rFonts w:ascii="Soberana Texto" w:hAnsi="Soberana Texto" w:cs="Arial"/>
          <w:lang w:val="es-ES_tradnl"/>
        </w:rPr>
      </w:pPr>
      <w:r w:rsidRPr="00E600DD">
        <w:rPr>
          <w:rFonts w:ascii="Soberana Texto" w:hAnsi="Soberana Texto" w:cs="Arial"/>
          <w:lang w:val="es-ES_tradnl"/>
        </w:rPr>
        <w:t>En noviembre de 2016</w:t>
      </w:r>
      <w:r w:rsidR="00B45433" w:rsidRPr="00E600DD">
        <w:rPr>
          <w:rFonts w:ascii="Soberana Texto" w:hAnsi="Soberana Texto" w:cs="Arial"/>
          <w:lang w:val="es-ES_tradnl"/>
        </w:rPr>
        <w:t>,</w:t>
      </w:r>
      <w:r w:rsidRPr="00E600DD">
        <w:rPr>
          <w:rFonts w:ascii="Soberana Texto" w:hAnsi="Soberana Texto" w:cs="Arial"/>
          <w:lang w:val="es-ES_tradnl"/>
        </w:rPr>
        <w:t xml:space="preserve"> la Conferencia Nacional de Gobernadores (CONAGO) aprobó un compromiso a fin de concluir la armonización de la legislación local para la prohibición del matrimonio infantil sin dispensas en todo el país, conforme a lo establecido en la LGDNNA.  </w:t>
      </w:r>
    </w:p>
    <w:p w14:paraId="095BEF71" w14:textId="77777777" w:rsidR="00DB7C37" w:rsidRPr="00E600DD" w:rsidRDefault="00DB7C37" w:rsidP="00DB7C37">
      <w:pPr>
        <w:pStyle w:val="ListParagraph"/>
        <w:numPr>
          <w:ilvl w:val="0"/>
          <w:numId w:val="32"/>
        </w:numPr>
        <w:tabs>
          <w:tab w:val="left" w:pos="5910"/>
        </w:tabs>
        <w:spacing w:line="240" w:lineRule="auto"/>
        <w:ind w:right="-141"/>
        <w:jc w:val="both"/>
        <w:rPr>
          <w:rFonts w:ascii="Soberana Texto" w:hAnsi="Soberana Texto" w:cs="Arial"/>
          <w:lang w:val="es-ES_tradnl"/>
        </w:rPr>
      </w:pPr>
      <w:r w:rsidRPr="00E600DD">
        <w:rPr>
          <w:rFonts w:ascii="Soberana Texto" w:hAnsi="Soberana Texto" w:cs="Arial"/>
          <w:lang w:val="es-ES_tradnl"/>
        </w:rPr>
        <w:lastRenderedPageBreak/>
        <w:t>L</w:t>
      </w:r>
      <w:r w:rsidR="00676332" w:rsidRPr="00E600DD">
        <w:rPr>
          <w:rFonts w:ascii="Soberana Texto" w:hAnsi="Soberana Texto" w:cs="Arial"/>
          <w:lang w:val="es-ES_tradnl"/>
        </w:rPr>
        <w:t xml:space="preserve">a Conferencia Permanente </w:t>
      </w:r>
      <w:r w:rsidRPr="00E600DD">
        <w:rPr>
          <w:rFonts w:ascii="Soberana Texto" w:hAnsi="Soberana Texto" w:cs="Arial"/>
          <w:lang w:val="es-ES_tradnl"/>
        </w:rPr>
        <w:t xml:space="preserve">de Congresos Locales (COPECOL) </w:t>
      </w:r>
      <w:r w:rsidR="00676332" w:rsidRPr="00E600DD">
        <w:rPr>
          <w:rFonts w:ascii="Soberana Texto" w:hAnsi="Soberana Texto" w:cs="Arial"/>
          <w:lang w:val="es-ES_tradnl"/>
        </w:rPr>
        <w:t xml:space="preserve">se encuentra en la finalización del proceso de armonización legislativa en materia de matrimonio infantil, situación que originó la presentación de diversas iniciativas de reforma en ese sentido. </w:t>
      </w:r>
    </w:p>
    <w:p w14:paraId="26FD7F92" w14:textId="0DCB4905" w:rsidR="00DB7C37" w:rsidRPr="00E600DD" w:rsidRDefault="00DB7C37" w:rsidP="00DB7C37">
      <w:pPr>
        <w:pStyle w:val="ListParagraph"/>
        <w:numPr>
          <w:ilvl w:val="0"/>
          <w:numId w:val="32"/>
        </w:numPr>
        <w:tabs>
          <w:tab w:val="left" w:pos="5910"/>
        </w:tabs>
        <w:spacing w:line="240" w:lineRule="auto"/>
        <w:ind w:right="-141"/>
        <w:jc w:val="both"/>
        <w:rPr>
          <w:rFonts w:ascii="Soberana Texto" w:hAnsi="Soberana Texto" w:cs="Arial"/>
          <w:b/>
        </w:rPr>
      </w:pPr>
      <w:r w:rsidRPr="00E600DD">
        <w:rPr>
          <w:rFonts w:ascii="Soberana Texto" w:hAnsi="Soberana Texto" w:cs="Arial"/>
        </w:rPr>
        <w:t>La Estrategia Nacional de Prevención del Embarazo en Adolescentes</w:t>
      </w:r>
      <w:r w:rsidR="00705BFC" w:rsidRPr="00E600DD">
        <w:rPr>
          <w:rFonts w:ascii="Soberana Texto" w:hAnsi="Soberana Texto" w:cs="Arial"/>
        </w:rPr>
        <w:t xml:space="preserve"> (ENAPEA)</w:t>
      </w:r>
      <w:r w:rsidR="00395E36">
        <w:rPr>
          <w:rFonts w:ascii="Soberana Texto" w:hAnsi="Soberana Texto" w:cs="Arial"/>
        </w:rPr>
        <w:t xml:space="preserve">, </w:t>
      </w:r>
      <w:r w:rsidRPr="00E600DD">
        <w:rPr>
          <w:rFonts w:ascii="Soberana Texto" w:hAnsi="Soberana Texto" w:cs="Arial"/>
        </w:rPr>
        <w:t>promueve entre sus acciones</w:t>
      </w:r>
      <w:r w:rsidR="00E600DD">
        <w:rPr>
          <w:rFonts w:ascii="Soberana Texto" w:hAnsi="Soberana Texto" w:cs="Arial"/>
        </w:rPr>
        <w:t>,</w:t>
      </w:r>
      <w:r w:rsidRPr="00E600DD">
        <w:rPr>
          <w:rFonts w:ascii="Soberana Texto" w:hAnsi="Soberana Texto" w:cs="Arial"/>
        </w:rPr>
        <w:t xml:space="preserve"> la aprobación de iniciativas en los congresos estatales que homologuen los códigos penales para eliminar la violencia, el abuso sexual y los matrimonios forzados en la población adolescente. También cuenta con el Índice de Arm</w:t>
      </w:r>
      <w:r w:rsidR="00E128C6" w:rsidRPr="00E600DD">
        <w:rPr>
          <w:rFonts w:ascii="Soberana Texto" w:hAnsi="Soberana Texto" w:cs="Arial"/>
        </w:rPr>
        <w:t xml:space="preserve">onización Legislativa Nacional </w:t>
      </w:r>
      <w:r w:rsidRPr="00E600DD">
        <w:rPr>
          <w:rFonts w:ascii="Soberana Texto" w:hAnsi="Soberana Texto" w:cs="Arial"/>
        </w:rPr>
        <w:t>que monitorea el número de legislaciones civiles o familiares locales que establecen los 18 años como edad mínima para contraer matrimonio, la eliminación de dispensas y excepciones.</w:t>
      </w:r>
    </w:p>
    <w:p w14:paraId="6613BC62" w14:textId="33BA293C" w:rsidR="00676332" w:rsidRPr="00E600DD" w:rsidRDefault="00DB7C37" w:rsidP="00676332">
      <w:pPr>
        <w:tabs>
          <w:tab w:val="left" w:pos="5910"/>
        </w:tabs>
        <w:spacing w:line="240" w:lineRule="auto"/>
        <w:ind w:right="-141"/>
        <w:jc w:val="both"/>
        <w:rPr>
          <w:rFonts w:ascii="Soberana Texto" w:hAnsi="Soberana Texto" w:cs="Arial"/>
          <w:b/>
        </w:rPr>
      </w:pPr>
      <w:r w:rsidRPr="00E600DD">
        <w:rPr>
          <w:rFonts w:ascii="Soberana Texto" w:hAnsi="Soberana Texto" w:cs="Arial"/>
          <w:lang w:val="es-ES_tradnl"/>
        </w:rPr>
        <w:t>Como resultado de lo anterior, a</w:t>
      </w:r>
      <w:r w:rsidR="00676332" w:rsidRPr="00E600DD">
        <w:rPr>
          <w:rFonts w:ascii="Soberana Texto" w:hAnsi="Soberana Texto" w:cs="Arial"/>
          <w:lang w:val="es-ES_tradnl"/>
        </w:rPr>
        <w:t>ctualment</w:t>
      </w:r>
      <w:r w:rsidRPr="00E600DD">
        <w:rPr>
          <w:rFonts w:ascii="Soberana Texto" w:hAnsi="Soberana Texto" w:cs="Arial"/>
          <w:lang w:val="es-ES_tradnl"/>
        </w:rPr>
        <w:t>e</w:t>
      </w:r>
      <w:r w:rsidR="00676332" w:rsidRPr="00E600DD">
        <w:rPr>
          <w:rFonts w:ascii="Soberana Texto" w:hAnsi="Soberana Texto" w:cs="Arial"/>
          <w:lang w:val="es-ES_tradnl"/>
        </w:rPr>
        <w:t xml:space="preserve"> 26 entidades federativas han armonizado plenamente su legislación </w:t>
      </w:r>
      <w:r w:rsidR="00A47828">
        <w:rPr>
          <w:rFonts w:ascii="Soberana Texto" w:hAnsi="Soberana Texto" w:cs="Arial"/>
          <w:lang w:val="es-ES_tradnl"/>
        </w:rPr>
        <w:t xml:space="preserve">civil o familiar con la LGDNNA, </w:t>
      </w:r>
      <w:r w:rsidR="00676332" w:rsidRPr="00E600DD">
        <w:rPr>
          <w:rFonts w:ascii="Soberana Texto" w:hAnsi="Soberana Texto" w:cs="Arial"/>
          <w:lang w:val="es-ES_tradnl"/>
        </w:rPr>
        <w:t>mientras que 5 estados la han armonizado de manera parcial</w:t>
      </w:r>
      <w:r w:rsidR="00E600DD">
        <w:rPr>
          <w:rFonts w:ascii="Soberana Texto" w:hAnsi="Soberana Texto" w:cs="Arial"/>
          <w:lang w:val="es-ES_tradnl"/>
        </w:rPr>
        <w:t>,</w:t>
      </w:r>
      <w:r w:rsidR="00676332" w:rsidRPr="00E600DD">
        <w:rPr>
          <w:rFonts w:ascii="Soberana Texto" w:hAnsi="Soberana Texto" w:cs="Arial"/>
          <w:lang w:val="es-ES_tradnl"/>
        </w:rPr>
        <w:t xml:space="preserve"> al permitir excepciones o dispensas.</w:t>
      </w:r>
    </w:p>
    <w:p w14:paraId="1E2EEC39" w14:textId="77777777" w:rsidR="00676332" w:rsidRPr="00E600DD" w:rsidRDefault="00676332" w:rsidP="00DB7C37">
      <w:pPr>
        <w:pStyle w:val="ListParagraph"/>
        <w:numPr>
          <w:ilvl w:val="0"/>
          <w:numId w:val="31"/>
        </w:numPr>
        <w:tabs>
          <w:tab w:val="left" w:pos="5910"/>
        </w:tabs>
        <w:spacing w:line="240" w:lineRule="auto"/>
        <w:ind w:right="-141"/>
        <w:jc w:val="both"/>
        <w:rPr>
          <w:rFonts w:ascii="Soberana Texto" w:hAnsi="Soberana Texto" w:cs="Arial"/>
          <w:b/>
        </w:rPr>
      </w:pPr>
      <w:r w:rsidRPr="00E600DD">
        <w:rPr>
          <w:rFonts w:ascii="Soberana Texto" w:hAnsi="Soberana Texto" w:cs="Arial"/>
          <w:b/>
        </w:rPr>
        <w:t>Acciones para promover el acceso de las niñas a una educación de alta calidad, incluidos los programas de reintegración a las niñas que abandonan la escuela por contraer matrimonio.</w:t>
      </w:r>
    </w:p>
    <w:p w14:paraId="6D27C772" w14:textId="5E36E8F8" w:rsidR="00C5693B" w:rsidRDefault="00676332" w:rsidP="00676332">
      <w:pPr>
        <w:tabs>
          <w:tab w:val="left" w:pos="5910"/>
        </w:tabs>
        <w:spacing w:line="240" w:lineRule="auto"/>
        <w:ind w:right="-141"/>
        <w:jc w:val="both"/>
        <w:rPr>
          <w:rFonts w:ascii="Soberana Texto" w:hAnsi="Soberana Texto" w:cs="Arial"/>
        </w:rPr>
      </w:pPr>
      <w:r w:rsidRPr="00E600DD">
        <w:rPr>
          <w:rFonts w:ascii="Soberana Texto" w:hAnsi="Soberana Texto" w:cs="Arial"/>
        </w:rPr>
        <w:t>El</w:t>
      </w:r>
      <w:r w:rsidR="00C5693B">
        <w:rPr>
          <w:rFonts w:ascii="Soberana Texto" w:hAnsi="Soberana Texto" w:cs="Arial"/>
        </w:rPr>
        <w:t xml:space="preserve"> derecho a la educación es un derecho humano básico contenido en el Artículo 3° de nues</w:t>
      </w:r>
      <w:r w:rsidR="00FE4807">
        <w:rPr>
          <w:rFonts w:ascii="Soberana Texto" w:hAnsi="Soberana Texto" w:cs="Arial"/>
        </w:rPr>
        <w:t xml:space="preserve">tra constitución mexicana. Lo anterior, </w:t>
      </w:r>
      <w:r w:rsidR="00C5693B">
        <w:rPr>
          <w:rFonts w:ascii="Soberana Texto" w:hAnsi="Soberana Texto" w:cs="Arial"/>
        </w:rPr>
        <w:t>junto con el principio constitucional de igualdad entre mujeres y hombres y la directriz de transversalización de la perspectiva de géner</w:t>
      </w:r>
      <w:r w:rsidR="00A47828">
        <w:rPr>
          <w:rFonts w:ascii="Soberana Texto" w:hAnsi="Soberana Texto" w:cs="Arial"/>
        </w:rPr>
        <w:t>o del</w:t>
      </w:r>
      <w:r w:rsidR="00C5693B">
        <w:rPr>
          <w:rFonts w:ascii="Soberana Texto" w:hAnsi="Soberana Texto" w:cs="Arial"/>
        </w:rPr>
        <w:t xml:space="preserve"> Plan Nacional de Desarrollo, han sido la base para establecimiento de</w:t>
      </w:r>
      <w:r w:rsidR="00A47828">
        <w:rPr>
          <w:rFonts w:ascii="Soberana Texto" w:hAnsi="Soberana Texto" w:cs="Arial"/>
        </w:rPr>
        <w:t xml:space="preserve"> diversas acciones </w:t>
      </w:r>
      <w:r w:rsidR="00C5693B">
        <w:rPr>
          <w:rFonts w:ascii="Soberana Texto" w:hAnsi="Soberana Texto" w:cs="Arial"/>
        </w:rPr>
        <w:t>a</w:t>
      </w:r>
      <w:r w:rsidR="00010BC9">
        <w:rPr>
          <w:rFonts w:ascii="Soberana Texto" w:hAnsi="Soberana Texto" w:cs="Arial"/>
        </w:rPr>
        <w:t xml:space="preserve"> nivel normativo y programático, para que más niñas puedan </w:t>
      </w:r>
      <w:r w:rsidR="00571203">
        <w:rPr>
          <w:rFonts w:ascii="Soberana Texto" w:hAnsi="Soberana Texto" w:cs="Arial"/>
        </w:rPr>
        <w:t>permanecer</w:t>
      </w:r>
      <w:r w:rsidR="00010BC9">
        <w:rPr>
          <w:rFonts w:ascii="Soberana Texto" w:hAnsi="Soberana Texto" w:cs="Arial"/>
        </w:rPr>
        <w:t xml:space="preserve"> en la escuela y tengan acceso a una educación de calidad:</w:t>
      </w:r>
    </w:p>
    <w:p w14:paraId="133A040B" w14:textId="4C079AD4" w:rsidR="00C963DF" w:rsidRPr="00C963DF" w:rsidRDefault="00C5693B" w:rsidP="00C963DF">
      <w:pPr>
        <w:pStyle w:val="ListParagraph"/>
        <w:numPr>
          <w:ilvl w:val="0"/>
          <w:numId w:val="35"/>
        </w:numPr>
        <w:tabs>
          <w:tab w:val="left" w:pos="5910"/>
        </w:tabs>
        <w:spacing w:line="240" w:lineRule="auto"/>
        <w:ind w:right="-141"/>
        <w:jc w:val="both"/>
        <w:rPr>
          <w:rFonts w:ascii="Soberana Texto" w:hAnsi="Soberana Texto" w:cs="Arial"/>
          <w:b/>
        </w:rPr>
      </w:pPr>
      <w:r w:rsidRPr="00C963DF">
        <w:rPr>
          <w:rFonts w:ascii="Soberana Texto" w:hAnsi="Soberana Texto" w:cs="Arial"/>
        </w:rPr>
        <w:t xml:space="preserve">El Artículo 37, fracción II, de la  LGDNNA mandata que </w:t>
      </w:r>
      <w:r w:rsidR="00676332" w:rsidRPr="00C963DF">
        <w:rPr>
          <w:rFonts w:ascii="Soberana Texto" w:hAnsi="Soberana Texto" w:cs="Arial"/>
        </w:rPr>
        <w:t>las autorida</w:t>
      </w:r>
      <w:r w:rsidR="007A168B">
        <w:rPr>
          <w:rFonts w:ascii="Soberana Texto" w:hAnsi="Soberana Texto" w:cs="Arial"/>
        </w:rPr>
        <w:t>des deberán diseñar, instrumentar</w:t>
      </w:r>
      <w:r w:rsidR="00676332" w:rsidRPr="00C963DF">
        <w:rPr>
          <w:rFonts w:ascii="Soberana Texto" w:hAnsi="Soberana Texto" w:cs="Arial"/>
        </w:rPr>
        <w:t xml:space="preserve"> y evaluar programas, políticas púbicas a través de acciones a</w:t>
      </w:r>
      <w:r w:rsidR="00A47828">
        <w:rPr>
          <w:rFonts w:ascii="Soberana Texto" w:hAnsi="Soberana Texto" w:cs="Arial"/>
        </w:rPr>
        <w:t>firmativas tendientes a eliminar</w:t>
      </w:r>
      <w:r w:rsidR="00676332" w:rsidRPr="00C963DF">
        <w:rPr>
          <w:rFonts w:ascii="Soberana Texto" w:hAnsi="Soberana Texto" w:cs="Arial"/>
        </w:rPr>
        <w:t xml:space="preserve"> los obstáculos que impiden la igualdad de acceso y de oportunidades entre ni</w:t>
      </w:r>
      <w:r w:rsidR="00AA4D7E">
        <w:rPr>
          <w:rFonts w:ascii="Soberana Texto" w:hAnsi="Soberana Texto" w:cs="Arial"/>
        </w:rPr>
        <w:t xml:space="preserve">ñas, niños y adolescentes. </w:t>
      </w:r>
    </w:p>
    <w:p w14:paraId="2ADB8E37" w14:textId="519D4669" w:rsidR="00395E36" w:rsidRPr="0092648C" w:rsidRDefault="00395E36" w:rsidP="00395E36">
      <w:pPr>
        <w:pStyle w:val="ListParagraph"/>
        <w:numPr>
          <w:ilvl w:val="0"/>
          <w:numId w:val="35"/>
        </w:numPr>
        <w:tabs>
          <w:tab w:val="left" w:pos="5910"/>
        </w:tabs>
        <w:spacing w:line="240" w:lineRule="auto"/>
        <w:ind w:right="-141"/>
        <w:jc w:val="both"/>
        <w:rPr>
          <w:rFonts w:ascii="Soberana Texto" w:hAnsi="Soberana Texto" w:cs="Arial"/>
          <w:b/>
        </w:rPr>
      </w:pPr>
      <w:r w:rsidRPr="00C963DF">
        <w:rPr>
          <w:rFonts w:ascii="Soberana Texto" w:hAnsi="Soberana Texto" w:cs="Arial"/>
        </w:rPr>
        <w:t xml:space="preserve">El Objetivo 3 del PRONAPINNA, contiene líneas de acción encaminadas a garantizar que niñas, niños y adolescentes accedan en igualdad de condiciones, trato y oportunidades a la educación básica y media superior, a </w:t>
      </w:r>
      <w:r w:rsidR="007A168B">
        <w:rPr>
          <w:rFonts w:ascii="Soberana Texto" w:hAnsi="Soberana Texto" w:cs="Arial"/>
        </w:rPr>
        <w:t xml:space="preserve">garantizar su permanencia de </w:t>
      </w:r>
      <w:r w:rsidRPr="00C963DF">
        <w:rPr>
          <w:rFonts w:ascii="Soberana Texto" w:hAnsi="Soberana Texto" w:cs="Arial"/>
        </w:rPr>
        <w:t>las niñas, niños y adolescentes en la educación básica; a fortalecer la cobertura educativa; y a otorgar becas que fomenten la asistencia a la escuela de estos grupos poblacionales.</w:t>
      </w:r>
    </w:p>
    <w:p w14:paraId="214F4EBF" w14:textId="5F3DABCA" w:rsidR="00C963DF" w:rsidRPr="00C963DF" w:rsidRDefault="00C5693B" w:rsidP="00C963DF">
      <w:pPr>
        <w:pStyle w:val="ListParagraph"/>
        <w:numPr>
          <w:ilvl w:val="0"/>
          <w:numId w:val="35"/>
        </w:numPr>
        <w:tabs>
          <w:tab w:val="left" w:pos="5910"/>
        </w:tabs>
        <w:spacing w:line="240" w:lineRule="auto"/>
        <w:ind w:right="-141"/>
        <w:jc w:val="both"/>
        <w:rPr>
          <w:rFonts w:ascii="Soberana Texto" w:hAnsi="Soberana Texto" w:cs="Arial"/>
          <w:b/>
        </w:rPr>
      </w:pPr>
      <w:r w:rsidRPr="00C963DF">
        <w:rPr>
          <w:rFonts w:ascii="Soberana Texto" w:hAnsi="Soberana Texto" w:cs="Arial"/>
        </w:rPr>
        <w:lastRenderedPageBreak/>
        <w:t>El Programa Nacional para la Igualdad de Oportunidades y no Discri</w:t>
      </w:r>
      <w:r w:rsidR="008E7282">
        <w:rPr>
          <w:rFonts w:ascii="Soberana Texto" w:hAnsi="Soberana Texto" w:cs="Arial"/>
        </w:rPr>
        <w:t>minación (PROIGUALDAD) contempla</w:t>
      </w:r>
      <w:r w:rsidRPr="00C963DF">
        <w:rPr>
          <w:rFonts w:ascii="Soberana Texto" w:hAnsi="Soberana Texto" w:cs="Arial"/>
        </w:rPr>
        <w:t xml:space="preserve"> en su estrategia 4.4, </w:t>
      </w:r>
      <w:r w:rsidR="008E7282">
        <w:rPr>
          <w:rFonts w:ascii="Soberana Texto" w:hAnsi="Soberana Texto" w:cs="Arial"/>
        </w:rPr>
        <w:t>el otorgamiento de</w:t>
      </w:r>
      <w:r w:rsidRPr="00C963DF">
        <w:rPr>
          <w:rFonts w:ascii="Soberana Texto" w:hAnsi="Soberana Texto" w:cs="Arial"/>
        </w:rPr>
        <w:t xml:space="preserve"> becas para elevar la retención femenina en la educación y garantizar la </w:t>
      </w:r>
      <w:r w:rsidR="00A47828">
        <w:rPr>
          <w:rFonts w:ascii="Soberana Texto" w:hAnsi="Soberana Texto" w:cs="Arial"/>
        </w:rPr>
        <w:t xml:space="preserve">continuación </w:t>
      </w:r>
      <w:r w:rsidRPr="00C963DF">
        <w:rPr>
          <w:rFonts w:ascii="Soberana Texto" w:hAnsi="Soberana Texto" w:cs="Arial"/>
        </w:rPr>
        <w:t xml:space="preserve">de mujeres y niñas embarazadas en la educación. Se debe considerar que lamentablemente, en casos de matrimonio infantil, </w:t>
      </w:r>
      <w:r w:rsidR="00AA4D7E">
        <w:rPr>
          <w:rFonts w:ascii="Soberana Texto" w:hAnsi="Soberana Texto" w:cs="Arial"/>
        </w:rPr>
        <w:t xml:space="preserve">las niñas </w:t>
      </w:r>
      <w:r w:rsidR="00395E36">
        <w:rPr>
          <w:rFonts w:ascii="Soberana Texto" w:hAnsi="Soberana Texto" w:cs="Arial"/>
        </w:rPr>
        <w:t>son más propensas a embarazarse</w:t>
      </w:r>
      <w:r w:rsidR="00AA4D7E">
        <w:rPr>
          <w:rFonts w:ascii="Soberana Texto" w:hAnsi="Soberana Texto" w:cs="Arial"/>
        </w:rPr>
        <w:t xml:space="preserve">; en esas situaciones, el gobierno federal otorga </w:t>
      </w:r>
      <w:r w:rsidR="00A47828">
        <w:rPr>
          <w:rFonts w:ascii="Soberana Texto" w:hAnsi="Soberana Texto" w:cs="Arial"/>
        </w:rPr>
        <w:t xml:space="preserve">las </w:t>
      </w:r>
      <w:r w:rsidR="00AA4D7E">
        <w:rPr>
          <w:rFonts w:ascii="Soberana Texto" w:hAnsi="Soberana Texto" w:cs="Arial"/>
        </w:rPr>
        <w:t xml:space="preserve">Becas de Apoyo a la Educación Básica de Madres Jóvenes y Jóvenes Embarazadas. </w:t>
      </w:r>
      <w:r w:rsidR="00A079C1" w:rsidRPr="00C963DF">
        <w:rPr>
          <w:rFonts w:ascii="Soberana Texto" w:hAnsi="Soberana Texto" w:cs="Arial"/>
        </w:rPr>
        <w:t xml:space="preserve"> </w:t>
      </w:r>
    </w:p>
    <w:p w14:paraId="136BB870" w14:textId="77777777" w:rsidR="0092648C" w:rsidRPr="00C963DF" w:rsidRDefault="0092648C" w:rsidP="0092648C">
      <w:pPr>
        <w:pStyle w:val="ListParagraph"/>
        <w:tabs>
          <w:tab w:val="left" w:pos="5910"/>
        </w:tabs>
        <w:spacing w:line="240" w:lineRule="auto"/>
        <w:ind w:left="360" w:right="-141"/>
        <w:jc w:val="both"/>
        <w:rPr>
          <w:rFonts w:ascii="Soberana Texto" w:hAnsi="Soberana Texto" w:cs="Arial"/>
          <w:b/>
        </w:rPr>
      </w:pPr>
    </w:p>
    <w:p w14:paraId="442ADF63" w14:textId="7BFF79BB" w:rsidR="00676332" w:rsidRPr="00E600DD" w:rsidRDefault="00676332" w:rsidP="00E600DD">
      <w:pPr>
        <w:pStyle w:val="ListParagraph"/>
        <w:numPr>
          <w:ilvl w:val="0"/>
          <w:numId w:val="31"/>
        </w:numPr>
        <w:tabs>
          <w:tab w:val="left" w:pos="5910"/>
        </w:tabs>
        <w:spacing w:line="240" w:lineRule="auto"/>
        <w:ind w:right="-141"/>
        <w:jc w:val="both"/>
        <w:rPr>
          <w:rFonts w:ascii="Soberana Texto" w:hAnsi="Soberana Texto" w:cs="Arial"/>
          <w:b/>
        </w:rPr>
      </w:pPr>
      <w:r w:rsidRPr="00E600DD">
        <w:rPr>
          <w:rFonts w:ascii="Soberana Texto" w:hAnsi="Soberana Texto" w:cs="Arial"/>
          <w:b/>
        </w:rPr>
        <w:t>El establecimiento de redes para facilitar el intercambio de información sobre esta práctica nociva entre niñas y jóvenes.</w:t>
      </w:r>
      <w:r w:rsidR="00C20E87" w:rsidRPr="00E600DD">
        <w:rPr>
          <w:rFonts w:ascii="Soberana Texto" w:hAnsi="Soberana Texto" w:cs="Arial"/>
          <w:b/>
        </w:rPr>
        <w:t xml:space="preserve"> </w:t>
      </w:r>
    </w:p>
    <w:p w14:paraId="1C6DA6FA" w14:textId="4B2FDFAF" w:rsidR="00F8197B" w:rsidRDefault="00AA4D7E" w:rsidP="00F8197B">
      <w:pPr>
        <w:tabs>
          <w:tab w:val="left" w:pos="5910"/>
        </w:tabs>
        <w:spacing w:line="240" w:lineRule="auto"/>
        <w:ind w:right="-141"/>
        <w:jc w:val="both"/>
        <w:rPr>
          <w:rFonts w:ascii="Soberana Texto" w:hAnsi="Soberana Texto" w:cs="Arial"/>
        </w:rPr>
      </w:pPr>
      <w:r>
        <w:rPr>
          <w:rFonts w:ascii="Soberana Texto" w:hAnsi="Soberana Texto" w:cs="Arial"/>
        </w:rPr>
        <w:t xml:space="preserve">El objetivo 4 del PRONAPINNA </w:t>
      </w:r>
      <w:r w:rsidR="009F151D" w:rsidRPr="00E600DD">
        <w:rPr>
          <w:rFonts w:ascii="Soberana Texto" w:hAnsi="Soberana Texto" w:cs="Arial"/>
        </w:rPr>
        <w:t xml:space="preserve">pretende </w:t>
      </w:r>
      <w:r>
        <w:rPr>
          <w:rFonts w:ascii="Soberana Texto" w:hAnsi="Soberana Texto" w:cs="Arial"/>
        </w:rPr>
        <w:t>incentivar</w:t>
      </w:r>
      <w:r w:rsidR="009F151D" w:rsidRPr="00E600DD">
        <w:rPr>
          <w:rFonts w:ascii="Soberana Texto" w:hAnsi="Soberana Texto" w:cs="Arial"/>
        </w:rPr>
        <w:t xml:space="preserve"> el intercambio de información para el diseño de registros o bases de datos en</w:t>
      </w:r>
      <w:r w:rsidR="004174E1">
        <w:rPr>
          <w:rFonts w:ascii="Soberana Texto" w:hAnsi="Soberana Texto" w:cs="Arial"/>
        </w:rPr>
        <w:t xml:space="preserve">tre las autoridades competentes y </w:t>
      </w:r>
      <w:r w:rsidR="009F151D" w:rsidRPr="00E600DD">
        <w:rPr>
          <w:rFonts w:ascii="Soberana Texto" w:hAnsi="Soberana Texto" w:cs="Arial"/>
        </w:rPr>
        <w:t>coordinar el intercambio de información cualitativa y cuantitativa de niñas, niños y adolescentes entre los tres órdenes de gobierno</w:t>
      </w:r>
      <w:r w:rsidR="004174E1">
        <w:rPr>
          <w:rFonts w:ascii="Soberana Texto" w:hAnsi="Soberana Texto" w:cs="Arial"/>
        </w:rPr>
        <w:t>, mismas</w:t>
      </w:r>
      <w:r>
        <w:rPr>
          <w:rFonts w:ascii="Soberana Texto" w:hAnsi="Soberana Texto" w:cs="Arial"/>
        </w:rPr>
        <w:t xml:space="preserve"> que, </w:t>
      </w:r>
      <w:r w:rsidR="004174E1">
        <w:rPr>
          <w:rFonts w:ascii="Soberana Texto" w:hAnsi="Soberana Texto" w:cs="Arial"/>
        </w:rPr>
        <w:t>eventualmente, coadyuvarán a combatir esta práctica en nuestro país</w:t>
      </w:r>
      <w:r w:rsidR="00F8197B">
        <w:rPr>
          <w:rFonts w:ascii="Soberana Texto" w:hAnsi="Soberana Texto" w:cs="Arial"/>
        </w:rPr>
        <w:t xml:space="preserve">. </w:t>
      </w:r>
    </w:p>
    <w:p w14:paraId="21412F07" w14:textId="3EBDF968" w:rsidR="00AA4D7E" w:rsidRDefault="00676332" w:rsidP="00676332">
      <w:pPr>
        <w:pStyle w:val="ListParagraph"/>
        <w:numPr>
          <w:ilvl w:val="0"/>
          <w:numId w:val="31"/>
        </w:numPr>
        <w:tabs>
          <w:tab w:val="left" w:pos="5910"/>
        </w:tabs>
        <w:spacing w:line="240" w:lineRule="auto"/>
        <w:ind w:right="-141"/>
        <w:jc w:val="both"/>
        <w:rPr>
          <w:rFonts w:ascii="Soberana Texto" w:hAnsi="Soberana Texto" w:cs="Arial"/>
          <w:b/>
        </w:rPr>
      </w:pPr>
      <w:r w:rsidRPr="00F8197B">
        <w:rPr>
          <w:rFonts w:ascii="Soberana Texto" w:hAnsi="Soberana Texto" w:cs="Arial"/>
          <w:b/>
        </w:rPr>
        <w:t>La capacitación a funcionarios</w:t>
      </w:r>
      <w:r w:rsidR="00395E36">
        <w:rPr>
          <w:rFonts w:ascii="Soberana Texto" w:hAnsi="Soberana Texto" w:cs="Arial"/>
          <w:b/>
        </w:rPr>
        <w:t>/as</w:t>
      </w:r>
      <w:r w:rsidRPr="00F8197B">
        <w:rPr>
          <w:rFonts w:ascii="Soberana Texto" w:hAnsi="Soberana Texto" w:cs="Arial"/>
          <w:b/>
        </w:rPr>
        <w:t xml:space="preserve"> públicos, jueces</w:t>
      </w:r>
      <w:r w:rsidR="00395E36">
        <w:rPr>
          <w:rFonts w:ascii="Soberana Texto" w:hAnsi="Soberana Texto" w:cs="Arial"/>
          <w:b/>
        </w:rPr>
        <w:t>/zas</w:t>
      </w:r>
      <w:r w:rsidRPr="00F8197B">
        <w:rPr>
          <w:rFonts w:ascii="Soberana Texto" w:hAnsi="Soberana Texto" w:cs="Arial"/>
          <w:b/>
        </w:rPr>
        <w:t xml:space="preserve"> y fuerzas del orden para identificar niñas en situación de riesgo y/o víctimas de matrimonio infantil.</w:t>
      </w:r>
    </w:p>
    <w:p w14:paraId="2D347FAD" w14:textId="1D2E9272" w:rsidR="00676332" w:rsidRPr="00AA4D7E" w:rsidRDefault="00AA4D7E" w:rsidP="00AA4D7E">
      <w:pPr>
        <w:tabs>
          <w:tab w:val="left" w:pos="5910"/>
        </w:tabs>
        <w:spacing w:line="240" w:lineRule="auto"/>
        <w:ind w:right="-141"/>
        <w:jc w:val="both"/>
        <w:rPr>
          <w:rFonts w:ascii="Soberana Texto" w:hAnsi="Soberana Texto" w:cs="Arial"/>
          <w:b/>
        </w:rPr>
      </w:pPr>
      <w:r>
        <w:rPr>
          <w:rFonts w:ascii="Soberana Texto" w:hAnsi="Soberana Texto" w:cs="Arial"/>
        </w:rPr>
        <w:t>El Artículo 17 de la</w:t>
      </w:r>
      <w:r w:rsidR="00676332" w:rsidRPr="00AA4D7E">
        <w:rPr>
          <w:rFonts w:ascii="Soberana Texto" w:hAnsi="Soberana Texto" w:cs="Arial"/>
        </w:rPr>
        <w:t xml:space="preserve"> LGDNNA señala la obligación de las autoridade</w:t>
      </w:r>
      <w:r w:rsidR="00A47828">
        <w:rPr>
          <w:rFonts w:ascii="Soberana Texto" w:hAnsi="Soberana Texto" w:cs="Arial"/>
        </w:rPr>
        <w:t>s de los 3 órdenes de gobierno -</w:t>
      </w:r>
      <w:r w:rsidR="00676332" w:rsidRPr="00AA4D7E">
        <w:rPr>
          <w:rFonts w:ascii="Soberana Texto" w:hAnsi="Soberana Texto" w:cs="Arial"/>
        </w:rPr>
        <w:t>de confor</w:t>
      </w:r>
      <w:r w:rsidR="00A47828">
        <w:rPr>
          <w:rFonts w:ascii="Soberana Texto" w:hAnsi="Soberana Texto" w:cs="Arial"/>
        </w:rPr>
        <w:t>midad con sus atribuciones-</w:t>
      </w:r>
      <w:r w:rsidR="00B96F27" w:rsidRPr="00AA4D7E">
        <w:rPr>
          <w:rFonts w:ascii="Soberana Texto" w:hAnsi="Soberana Texto" w:cs="Arial"/>
        </w:rPr>
        <w:t xml:space="preserve"> de d</w:t>
      </w:r>
      <w:r w:rsidR="00676332" w:rsidRPr="00AA4D7E">
        <w:rPr>
          <w:rFonts w:ascii="Soberana Texto" w:hAnsi="Soberana Texto" w:cs="Arial"/>
        </w:rPr>
        <w:t>esarrollar campañas permanentes de sensibilización de los derechos d</w:t>
      </w:r>
      <w:r>
        <w:rPr>
          <w:rFonts w:ascii="Soberana Texto" w:hAnsi="Soberana Texto" w:cs="Arial"/>
        </w:rPr>
        <w:t>e niñas y adolescentes</w:t>
      </w:r>
      <w:r w:rsidR="00676332" w:rsidRPr="00AA4D7E">
        <w:rPr>
          <w:rFonts w:ascii="Soberana Texto" w:hAnsi="Soberana Texto" w:cs="Arial"/>
        </w:rPr>
        <w:t>. Además, con relación a la garantía del derecho a vivir en un ambiente libre de violencia, las autoridades deberán desarrollar actividades de capacitación para personas servidoras públicas, personal administrativo y docente.</w:t>
      </w:r>
    </w:p>
    <w:p w14:paraId="5212C9FE" w14:textId="7929CB55" w:rsidR="00676332" w:rsidRDefault="00676332" w:rsidP="00676332">
      <w:pPr>
        <w:tabs>
          <w:tab w:val="left" w:pos="5910"/>
        </w:tabs>
        <w:spacing w:line="240" w:lineRule="auto"/>
        <w:ind w:right="-141"/>
        <w:jc w:val="both"/>
        <w:rPr>
          <w:rFonts w:ascii="Soberana Texto" w:hAnsi="Soberana Texto" w:cs="Arial"/>
        </w:rPr>
      </w:pPr>
      <w:r w:rsidRPr="00E600DD">
        <w:rPr>
          <w:rFonts w:ascii="Soberana Texto" w:hAnsi="Soberana Texto" w:cs="Arial"/>
        </w:rPr>
        <w:t>En el mismo sentido, el PRONAPINNA establece una línea de acción dirigida a capacitar al servicio público sobre su res</w:t>
      </w:r>
      <w:r w:rsidR="00395E36">
        <w:rPr>
          <w:rFonts w:ascii="Soberana Texto" w:hAnsi="Soberana Texto" w:cs="Arial"/>
        </w:rPr>
        <w:t>ponsabilidad de garantizar una v</w:t>
      </w:r>
      <w:r w:rsidRPr="00E600DD">
        <w:rPr>
          <w:rFonts w:ascii="Soberana Texto" w:hAnsi="Soberana Texto" w:cs="Arial"/>
        </w:rPr>
        <w:t>ida libre de violencia a niñas, niños y adolescentes (línea de acción 1.6.6).</w:t>
      </w:r>
    </w:p>
    <w:p w14:paraId="7821086A" w14:textId="4517D5F7" w:rsidR="00277EDB" w:rsidRPr="00E600DD" w:rsidRDefault="00277EDB" w:rsidP="00676332">
      <w:pPr>
        <w:tabs>
          <w:tab w:val="left" w:pos="5910"/>
        </w:tabs>
        <w:spacing w:line="240" w:lineRule="auto"/>
        <w:ind w:right="-141"/>
        <w:jc w:val="both"/>
        <w:rPr>
          <w:rFonts w:ascii="Soberana Texto" w:hAnsi="Soberana Texto" w:cs="Arial"/>
        </w:rPr>
      </w:pPr>
      <w:r>
        <w:rPr>
          <w:rFonts w:ascii="Soberana Texto" w:hAnsi="Soberana Texto" w:cs="Arial"/>
        </w:rPr>
        <w:t xml:space="preserve">De manera general, nuestro país ha </w:t>
      </w:r>
      <w:r w:rsidR="008E7282">
        <w:rPr>
          <w:rFonts w:ascii="Soberana Texto" w:hAnsi="Soberana Texto" w:cs="Arial"/>
        </w:rPr>
        <w:t xml:space="preserve">enfatizado </w:t>
      </w:r>
      <w:r>
        <w:rPr>
          <w:rFonts w:ascii="Soberana Texto" w:hAnsi="Soberana Texto" w:cs="Arial"/>
        </w:rPr>
        <w:t>la inclusión de la perspectiva de género en el poder judicial. L</w:t>
      </w:r>
      <w:r w:rsidRPr="00277EDB">
        <w:rPr>
          <w:rFonts w:ascii="Soberana Texto" w:hAnsi="Soberana Texto" w:cs="Arial"/>
        </w:rPr>
        <w:t>a Supre</w:t>
      </w:r>
      <w:r>
        <w:rPr>
          <w:rFonts w:ascii="Soberana Texto" w:hAnsi="Soberana Texto" w:cs="Arial"/>
        </w:rPr>
        <w:t xml:space="preserve">ma Corte de Justicia (SCJN) </w:t>
      </w:r>
      <w:r w:rsidR="00A47828">
        <w:rPr>
          <w:rFonts w:ascii="Soberana Texto" w:hAnsi="Soberana Texto" w:cs="Arial"/>
        </w:rPr>
        <w:t>ha</w:t>
      </w:r>
      <w:r w:rsidRPr="00277EDB">
        <w:rPr>
          <w:rFonts w:ascii="Soberana Texto" w:hAnsi="Soberana Texto" w:cs="Arial"/>
        </w:rPr>
        <w:t xml:space="preserve"> instaurado diversos protocolos para guiar la actuación de los impartidores de justicia, coadyuvando a que el cumplimiento de las leyes contemple </w:t>
      </w:r>
      <w:r>
        <w:rPr>
          <w:rFonts w:ascii="Soberana Texto" w:hAnsi="Soberana Texto" w:cs="Arial"/>
        </w:rPr>
        <w:t>un enfoque de género</w:t>
      </w:r>
      <w:r w:rsidRPr="00277EDB">
        <w:rPr>
          <w:rFonts w:ascii="Soberana Texto" w:hAnsi="Soberana Texto" w:cs="Arial"/>
        </w:rPr>
        <w:t xml:space="preserve"> y contribuya a eliminar los tratos diferenciados en la ley, estereotipos o prácticas judiciales</w:t>
      </w:r>
      <w:r>
        <w:rPr>
          <w:rFonts w:ascii="Soberana Texto" w:hAnsi="Soberana Texto" w:cs="Arial"/>
        </w:rPr>
        <w:t xml:space="preserve"> </w:t>
      </w:r>
      <w:r w:rsidRPr="00277EDB">
        <w:rPr>
          <w:rFonts w:ascii="Soberana Texto" w:hAnsi="Soberana Texto" w:cs="Arial"/>
        </w:rPr>
        <w:t>que limita</w:t>
      </w:r>
      <w:r>
        <w:rPr>
          <w:rFonts w:ascii="Soberana Texto" w:hAnsi="Soberana Texto" w:cs="Arial"/>
        </w:rPr>
        <w:t>n</w:t>
      </w:r>
      <w:r w:rsidRPr="00277EDB">
        <w:rPr>
          <w:rFonts w:ascii="Soberana Texto" w:hAnsi="Soberana Texto" w:cs="Arial"/>
        </w:rPr>
        <w:t xml:space="preserve"> el acceso a los derechos de las mujeres. Uno de los protocolos más significativos es el </w:t>
      </w:r>
      <w:r w:rsidRPr="00A47828">
        <w:rPr>
          <w:rFonts w:ascii="Soberana Texto" w:hAnsi="Soberana Texto" w:cs="Arial"/>
          <w:i/>
        </w:rPr>
        <w:t>Protocolo para Juzgar con Perspectiva de Género.</w:t>
      </w:r>
    </w:p>
    <w:p w14:paraId="35DBED51" w14:textId="77777777" w:rsidR="00676332" w:rsidRPr="00E600DD" w:rsidRDefault="00676332" w:rsidP="00E600DD">
      <w:pPr>
        <w:pStyle w:val="ListParagraph"/>
        <w:numPr>
          <w:ilvl w:val="0"/>
          <w:numId w:val="31"/>
        </w:numPr>
        <w:tabs>
          <w:tab w:val="left" w:pos="5910"/>
        </w:tabs>
        <w:spacing w:line="240" w:lineRule="auto"/>
        <w:ind w:right="-141"/>
        <w:jc w:val="both"/>
        <w:rPr>
          <w:rFonts w:ascii="Soberana Texto" w:hAnsi="Soberana Texto" w:cs="Arial"/>
        </w:rPr>
      </w:pPr>
      <w:r w:rsidRPr="00E600DD">
        <w:rPr>
          <w:rFonts w:ascii="Soberana Texto" w:hAnsi="Soberana Texto" w:cs="Arial"/>
          <w:b/>
        </w:rPr>
        <w:lastRenderedPageBreak/>
        <w:t>Acciones para hacer frente a la aceptación cultural y generalizada del matrimonio infantil.</w:t>
      </w:r>
    </w:p>
    <w:p w14:paraId="061C6516" w14:textId="62EEF81B" w:rsidR="006C4104" w:rsidRDefault="006C4104" w:rsidP="006C4104">
      <w:pPr>
        <w:tabs>
          <w:tab w:val="left" w:pos="5910"/>
        </w:tabs>
        <w:spacing w:line="240" w:lineRule="auto"/>
        <w:ind w:right="-141"/>
        <w:jc w:val="both"/>
        <w:rPr>
          <w:rFonts w:ascii="Soberana Texto" w:hAnsi="Soberana Texto" w:cs="Arial"/>
        </w:rPr>
      </w:pPr>
      <w:r>
        <w:rPr>
          <w:rFonts w:ascii="Soberana Texto" w:hAnsi="Soberana Texto" w:cs="Arial"/>
        </w:rPr>
        <w:t>Desde el Sistema Nacional de Protección de Niñas,</w:t>
      </w:r>
      <w:r w:rsidR="00395E36">
        <w:rPr>
          <w:rFonts w:ascii="Soberana Texto" w:hAnsi="Soberana Texto" w:cs="Arial"/>
        </w:rPr>
        <w:t xml:space="preserve"> Niños y Adolescentes (SIPINNA)</w:t>
      </w:r>
      <w:r>
        <w:rPr>
          <w:rFonts w:ascii="Soberana Texto" w:hAnsi="Soberana Texto" w:cs="Arial"/>
        </w:rPr>
        <w:t xml:space="preserve"> se han elaborado </w:t>
      </w:r>
      <w:r w:rsidRPr="00E600DD">
        <w:rPr>
          <w:rFonts w:ascii="Soberana Texto" w:hAnsi="Soberana Texto" w:cs="Arial"/>
        </w:rPr>
        <w:t>materiales informativos sobre las principales cifras del matrimonio infantil en México, los efectos negativos en los derechos de niñas, niños y adolescentes y el estado de la armonización legislativ</w:t>
      </w:r>
      <w:r w:rsidR="0022109A">
        <w:rPr>
          <w:rFonts w:ascii="Soberana Texto" w:hAnsi="Soberana Texto" w:cs="Arial"/>
        </w:rPr>
        <w:t xml:space="preserve">a a nivel local, los cuales son difundidos </w:t>
      </w:r>
      <w:r w:rsidRPr="00E600DD">
        <w:rPr>
          <w:rFonts w:ascii="Soberana Texto" w:hAnsi="Soberana Texto" w:cs="Arial"/>
        </w:rPr>
        <w:t>por medio de</w:t>
      </w:r>
      <w:r w:rsidR="0022109A">
        <w:rPr>
          <w:rFonts w:ascii="Soberana Texto" w:hAnsi="Soberana Texto" w:cs="Arial"/>
        </w:rPr>
        <w:t xml:space="preserve"> las redes sociales a nivel federal</w:t>
      </w:r>
      <w:r w:rsidRPr="00E600DD">
        <w:rPr>
          <w:rFonts w:ascii="Soberana Texto" w:hAnsi="Soberana Texto" w:cs="Arial"/>
        </w:rPr>
        <w:t xml:space="preserve"> y nivel estatal. </w:t>
      </w:r>
    </w:p>
    <w:p w14:paraId="4FE05A98" w14:textId="61A94E79" w:rsidR="00277EDB" w:rsidRPr="00E600DD" w:rsidRDefault="00277EDB" w:rsidP="006C4104">
      <w:pPr>
        <w:tabs>
          <w:tab w:val="left" w:pos="5910"/>
        </w:tabs>
        <w:spacing w:line="240" w:lineRule="auto"/>
        <w:ind w:right="-141"/>
        <w:jc w:val="both"/>
        <w:rPr>
          <w:rFonts w:ascii="Soberana Texto" w:hAnsi="Soberana Texto" w:cs="Arial"/>
        </w:rPr>
      </w:pPr>
      <w:r>
        <w:rPr>
          <w:rFonts w:ascii="Soberana Texto" w:hAnsi="Soberana Texto" w:cs="Arial"/>
        </w:rPr>
        <w:t xml:space="preserve">De manera general, el Instituto Nacional de las Mujeres (INMUJERES) y la Comisión Nacional para Prevenir y Erradicar la Violencia contra las Mujeres (CONAVIM) han realizado esfuerzos para combatir la aceptación de estereotipos y prácticas forzadas, como el matrimonio infantil (ver preguntas 4 y 5). </w:t>
      </w:r>
    </w:p>
    <w:p w14:paraId="2122FF85" w14:textId="243F462A" w:rsidR="004A6C7C" w:rsidRPr="00EC5507" w:rsidRDefault="004A6C7C" w:rsidP="00EC5507">
      <w:pPr>
        <w:pStyle w:val="ListParagraph"/>
        <w:numPr>
          <w:ilvl w:val="0"/>
          <w:numId w:val="26"/>
        </w:numPr>
        <w:tabs>
          <w:tab w:val="left" w:pos="5910"/>
        </w:tabs>
        <w:spacing w:line="240" w:lineRule="auto"/>
        <w:ind w:right="-141"/>
        <w:jc w:val="both"/>
        <w:rPr>
          <w:rFonts w:ascii="Soberana Texto" w:hAnsi="Soberana Texto" w:cs="Arial"/>
          <w:b/>
        </w:rPr>
      </w:pPr>
      <w:r w:rsidRPr="00EC5507">
        <w:rPr>
          <w:rFonts w:ascii="Soberana Texto" w:hAnsi="Soberana Texto" w:cs="Arial"/>
          <w:b/>
        </w:rPr>
        <w:t>Medidas para hacer frente a los factores sistemáticos y subyacentes del matrimonio infantil, precoz y forzado, como la pobreza, la inseguridad, la falta de educación, incluyendo en situaciones humanitarias.</w:t>
      </w:r>
    </w:p>
    <w:p w14:paraId="56B15919" w14:textId="02CD2ADE" w:rsidR="004A6C7C" w:rsidRPr="00E600DD" w:rsidRDefault="004A6C7C" w:rsidP="004A6C7C">
      <w:pPr>
        <w:tabs>
          <w:tab w:val="left" w:pos="5910"/>
        </w:tabs>
        <w:spacing w:line="240" w:lineRule="auto"/>
        <w:ind w:left="-142" w:right="-141"/>
        <w:jc w:val="both"/>
        <w:rPr>
          <w:rFonts w:ascii="Soberana Texto" w:hAnsi="Soberana Texto" w:cs="Arial"/>
        </w:rPr>
      </w:pPr>
      <w:r w:rsidRPr="00E600DD">
        <w:rPr>
          <w:rFonts w:ascii="Soberana Texto" w:hAnsi="Soberana Texto" w:cs="Arial"/>
        </w:rPr>
        <w:t xml:space="preserve">El propósito de la creación del </w:t>
      </w:r>
      <w:r w:rsidR="00277EDB">
        <w:rPr>
          <w:rFonts w:ascii="Soberana Texto" w:hAnsi="Soberana Texto" w:cs="Arial"/>
        </w:rPr>
        <w:t>SIPINNA</w:t>
      </w:r>
      <w:r w:rsidR="008E7282">
        <w:rPr>
          <w:rFonts w:ascii="Soberana Texto" w:hAnsi="Soberana Texto" w:cs="Arial"/>
        </w:rPr>
        <w:t xml:space="preserve"> -</w:t>
      </w:r>
      <w:r w:rsidRPr="00E600DD">
        <w:rPr>
          <w:rFonts w:ascii="Soberana Texto" w:hAnsi="Soberana Texto" w:cs="Arial"/>
        </w:rPr>
        <w:t>como un órgan</w:t>
      </w:r>
      <w:r w:rsidR="008E7282">
        <w:rPr>
          <w:rFonts w:ascii="Soberana Texto" w:hAnsi="Soberana Texto" w:cs="Arial"/>
        </w:rPr>
        <w:t>o colegiado del Estado mexicano-</w:t>
      </w:r>
      <w:r w:rsidRPr="00E600DD">
        <w:rPr>
          <w:rFonts w:ascii="Soberana Texto" w:hAnsi="Soberana Texto" w:cs="Arial"/>
        </w:rPr>
        <w:t xml:space="preserve"> es garantizar y proteger de manera integral los derechos de ese grupo de población. Mediante la incorporación de la perspectiva de derechos de niñas, niños y adolescentes en la plan</w:t>
      </w:r>
      <w:r w:rsidR="003D017F" w:rsidRPr="00E600DD">
        <w:rPr>
          <w:rFonts w:ascii="Soberana Texto" w:hAnsi="Soberana Texto" w:cs="Arial"/>
        </w:rPr>
        <w:t xml:space="preserve">eación nacional </w:t>
      </w:r>
      <w:r w:rsidRPr="00E600DD">
        <w:rPr>
          <w:rFonts w:ascii="Soberana Texto" w:hAnsi="Soberana Texto" w:cs="Arial"/>
        </w:rPr>
        <w:t>del desarrollo, así como su transversalidad en las acciones de las entidades públicas</w:t>
      </w:r>
      <w:r w:rsidR="0022109A">
        <w:rPr>
          <w:rFonts w:ascii="Soberana Texto" w:hAnsi="Soberana Texto" w:cs="Arial"/>
        </w:rPr>
        <w:t>,</w:t>
      </w:r>
      <w:r w:rsidRPr="00E600DD">
        <w:rPr>
          <w:rFonts w:ascii="Soberana Texto" w:hAnsi="Soberana Texto" w:cs="Arial"/>
        </w:rPr>
        <w:t xml:space="preserve"> se busca atender los factores que ocasionan el matrimonio infantil.</w:t>
      </w:r>
    </w:p>
    <w:p w14:paraId="6CB3EE5E" w14:textId="4483E74E" w:rsidR="004A6C7C" w:rsidRPr="00E600DD" w:rsidRDefault="004A6C7C" w:rsidP="004A6C7C">
      <w:pPr>
        <w:tabs>
          <w:tab w:val="left" w:pos="5910"/>
        </w:tabs>
        <w:spacing w:line="240" w:lineRule="auto"/>
        <w:ind w:left="-142" w:right="-141"/>
        <w:jc w:val="both"/>
        <w:rPr>
          <w:rFonts w:ascii="Soberana Texto" w:hAnsi="Soberana Texto" w:cs="Arial"/>
        </w:rPr>
      </w:pPr>
      <w:r w:rsidRPr="00E600DD">
        <w:rPr>
          <w:rFonts w:ascii="Soberana Texto" w:hAnsi="Soberana Texto" w:cs="Arial"/>
        </w:rPr>
        <w:t>Para ello, los diferentes instrumentos de po</w:t>
      </w:r>
      <w:r w:rsidR="008E7282">
        <w:rPr>
          <w:rFonts w:ascii="Soberana Texto" w:hAnsi="Soberana Texto" w:cs="Arial"/>
        </w:rPr>
        <w:t xml:space="preserve">lítica pública creados por la </w:t>
      </w:r>
      <w:r w:rsidRPr="00E600DD">
        <w:rPr>
          <w:rFonts w:ascii="Soberana Texto" w:hAnsi="Soberana Texto" w:cs="Arial"/>
        </w:rPr>
        <w:t>Secretaría Ejecutiva</w:t>
      </w:r>
      <w:r w:rsidR="008E7282">
        <w:rPr>
          <w:rFonts w:ascii="Soberana Texto" w:hAnsi="Soberana Texto" w:cs="Arial"/>
        </w:rPr>
        <w:t xml:space="preserve"> del SIPINNA</w:t>
      </w:r>
      <w:r w:rsidRPr="00E600DD">
        <w:rPr>
          <w:rFonts w:ascii="Soberana Texto" w:hAnsi="Soberana Texto" w:cs="Arial"/>
        </w:rPr>
        <w:t xml:space="preserve"> tienen</w:t>
      </w:r>
      <w:r w:rsidR="008E7282">
        <w:rPr>
          <w:rFonts w:ascii="Soberana Texto" w:hAnsi="Soberana Texto" w:cs="Arial"/>
        </w:rPr>
        <w:t xml:space="preserve"> como objetivo la instrumentación</w:t>
      </w:r>
      <w:r w:rsidRPr="00E600DD">
        <w:rPr>
          <w:rFonts w:ascii="Soberana Texto" w:hAnsi="Soberana Texto" w:cs="Arial"/>
        </w:rPr>
        <w:t xml:space="preserve"> de medidas que permitan a las niñas, niños y adolescentes vivir en condiciones dignas en igualdad de oportunidades. </w:t>
      </w:r>
      <w:r w:rsidR="0098562F">
        <w:rPr>
          <w:rFonts w:ascii="Soberana Texto" w:hAnsi="Soberana Texto" w:cs="Arial"/>
        </w:rPr>
        <w:t>Además, e</w:t>
      </w:r>
      <w:r w:rsidRPr="00E600DD">
        <w:rPr>
          <w:rFonts w:ascii="Soberana Texto" w:hAnsi="Soberana Texto" w:cs="Arial"/>
        </w:rPr>
        <w:t>l PRONAPINNA señala entre sus líneas de acción la de incrementar las acciones dirigidas a niñas y adolescentes que enfrenten condiciones econ</w:t>
      </w:r>
      <w:r w:rsidR="0098562F">
        <w:rPr>
          <w:rFonts w:ascii="Soberana Texto" w:hAnsi="Soberana Texto" w:cs="Arial"/>
        </w:rPr>
        <w:t xml:space="preserve">ómicas y sociales de desventaja. </w:t>
      </w:r>
    </w:p>
    <w:p w14:paraId="4F7C9361" w14:textId="1D9FB453" w:rsidR="004A6C7C" w:rsidRPr="00E77686" w:rsidRDefault="004A6C7C" w:rsidP="00E77686">
      <w:pPr>
        <w:pStyle w:val="ListParagraph"/>
        <w:numPr>
          <w:ilvl w:val="0"/>
          <w:numId w:val="26"/>
        </w:numPr>
        <w:tabs>
          <w:tab w:val="left" w:pos="5910"/>
        </w:tabs>
        <w:spacing w:line="240" w:lineRule="auto"/>
        <w:ind w:right="-141"/>
        <w:jc w:val="both"/>
        <w:rPr>
          <w:rFonts w:ascii="Soberana Texto" w:hAnsi="Soberana Texto" w:cs="Arial"/>
          <w:b/>
        </w:rPr>
      </w:pPr>
      <w:r w:rsidRPr="00E77686">
        <w:rPr>
          <w:rFonts w:ascii="Soberana Texto" w:hAnsi="Soberana Texto" w:cs="Arial"/>
          <w:b/>
        </w:rPr>
        <w:t xml:space="preserve">El progreso </w:t>
      </w:r>
      <w:r w:rsidR="00EC5507" w:rsidRPr="00E77686">
        <w:rPr>
          <w:rFonts w:ascii="Soberana Texto" w:hAnsi="Soberana Texto" w:cs="Arial"/>
          <w:b/>
        </w:rPr>
        <w:t>y medidas concretas para</w:t>
      </w:r>
      <w:r w:rsidRPr="00E77686">
        <w:rPr>
          <w:rFonts w:ascii="Soberana Texto" w:hAnsi="Soberana Texto" w:cs="Arial"/>
          <w:b/>
        </w:rPr>
        <w:t xml:space="preserve"> la aplicación de leyes y políticas para promover la igualdad de género, prohibir la violencia contra niñas y mujeres, eliminar la discriminación y erradicar prácticas tradicionales perjudiciales.</w:t>
      </w:r>
    </w:p>
    <w:p w14:paraId="792EC880" w14:textId="4EF678A3" w:rsidR="004A6C7C" w:rsidRPr="00E600DD" w:rsidRDefault="006C4104" w:rsidP="004A6C7C">
      <w:pPr>
        <w:tabs>
          <w:tab w:val="left" w:pos="5910"/>
        </w:tabs>
        <w:spacing w:line="240" w:lineRule="auto"/>
        <w:ind w:right="-141"/>
        <w:jc w:val="both"/>
        <w:rPr>
          <w:rFonts w:ascii="Soberana Texto" w:hAnsi="Soberana Texto" w:cs="Arial"/>
        </w:rPr>
      </w:pPr>
      <w:r>
        <w:rPr>
          <w:rFonts w:ascii="Soberana Texto" w:hAnsi="Soberana Texto" w:cs="Arial"/>
        </w:rPr>
        <w:t xml:space="preserve">Como se mencionó anteriormente, </w:t>
      </w:r>
      <w:r w:rsidR="004A6C7C" w:rsidRPr="00E600DD">
        <w:rPr>
          <w:rFonts w:ascii="Soberana Texto" w:hAnsi="Soberana Texto" w:cs="Arial"/>
        </w:rPr>
        <w:t>la L</w:t>
      </w:r>
      <w:r>
        <w:rPr>
          <w:rFonts w:ascii="Soberana Texto" w:hAnsi="Soberana Texto" w:cs="Arial"/>
        </w:rPr>
        <w:t xml:space="preserve">GDNNA, creada en 2014, estableció </w:t>
      </w:r>
      <w:r w:rsidR="004A6C7C" w:rsidRPr="00E600DD">
        <w:rPr>
          <w:rFonts w:ascii="Soberana Texto" w:hAnsi="Soberana Texto" w:cs="Arial"/>
        </w:rPr>
        <w:t xml:space="preserve">la mayoría de edad para contraer matrimonio en 18 años de conformidad con la Convención </w:t>
      </w:r>
      <w:r w:rsidR="00021DCC" w:rsidRPr="00E600DD">
        <w:rPr>
          <w:rFonts w:ascii="Soberana Texto" w:hAnsi="Soberana Texto" w:cs="Arial"/>
        </w:rPr>
        <w:t xml:space="preserve">Internacional de los Derechos </w:t>
      </w:r>
      <w:r w:rsidR="00021DCC" w:rsidRPr="00E600DD">
        <w:rPr>
          <w:rFonts w:ascii="Soberana Texto" w:hAnsi="Soberana Texto" w:cs="Arial"/>
        </w:rPr>
        <w:lastRenderedPageBreak/>
        <w:t xml:space="preserve">del Niño </w:t>
      </w:r>
      <w:r w:rsidR="0098562F">
        <w:rPr>
          <w:rFonts w:ascii="Soberana Texto" w:hAnsi="Soberana Texto" w:cs="Arial"/>
        </w:rPr>
        <w:t xml:space="preserve">del Niño. </w:t>
      </w:r>
      <w:r>
        <w:rPr>
          <w:rFonts w:ascii="Soberana Texto" w:hAnsi="Soberana Texto" w:cs="Arial"/>
        </w:rPr>
        <w:t>A partir de ello</w:t>
      </w:r>
      <w:r w:rsidR="0098562F">
        <w:rPr>
          <w:rFonts w:ascii="Soberana Texto" w:hAnsi="Soberana Texto" w:cs="Arial"/>
        </w:rPr>
        <w:t>,</w:t>
      </w:r>
      <w:r>
        <w:rPr>
          <w:rFonts w:ascii="Soberana Texto" w:hAnsi="Soberana Texto" w:cs="Arial"/>
        </w:rPr>
        <w:t xml:space="preserve"> la Administración Pública Federal y los mecanismos de coordinación </w:t>
      </w:r>
      <w:r w:rsidR="00A47828">
        <w:rPr>
          <w:rFonts w:ascii="Soberana Texto" w:hAnsi="Soberana Texto" w:cs="Arial"/>
        </w:rPr>
        <w:t>estatales</w:t>
      </w:r>
      <w:r>
        <w:rPr>
          <w:rFonts w:ascii="Soberana Texto" w:hAnsi="Soberana Texto" w:cs="Arial"/>
        </w:rPr>
        <w:t xml:space="preserve"> han desplegado acciones</w:t>
      </w:r>
      <w:r w:rsidR="00A47828">
        <w:rPr>
          <w:rFonts w:ascii="Soberana Texto" w:hAnsi="Soberana Texto" w:cs="Arial"/>
        </w:rPr>
        <w:t xml:space="preserve"> conjuntas</w:t>
      </w:r>
      <w:r>
        <w:rPr>
          <w:rFonts w:ascii="Soberana Texto" w:hAnsi="Soberana Texto" w:cs="Arial"/>
        </w:rPr>
        <w:t xml:space="preserve"> para promover la armonización de las leyes locales con la Ley (ver pregunta 1). </w:t>
      </w:r>
    </w:p>
    <w:p w14:paraId="23E74AF3" w14:textId="2276F5EF" w:rsidR="00676332" w:rsidRPr="00E600DD" w:rsidRDefault="006C4104" w:rsidP="00676332">
      <w:pPr>
        <w:tabs>
          <w:tab w:val="left" w:pos="5910"/>
        </w:tabs>
        <w:spacing w:line="240" w:lineRule="auto"/>
        <w:ind w:right="-141"/>
        <w:jc w:val="both"/>
        <w:rPr>
          <w:rFonts w:ascii="Soberana Texto" w:hAnsi="Soberana Texto" w:cs="Arial"/>
        </w:rPr>
      </w:pPr>
      <w:r>
        <w:rPr>
          <w:rFonts w:ascii="Soberana Texto" w:hAnsi="Soberana Texto" w:cs="Arial"/>
        </w:rPr>
        <w:t xml:space="preserve">De manera general, el </w:t>
      </w:r>
      <w:r w:rsidR="00676332" w:rsidRPr="00E600DD">
        <w:rPr>
          <w:rFonts w:ascii="Soberana Texto" w:hAnsi="Soberana Texto" w:cs="Arial"/>
        </w:rPr>
        <w:t xml:space="preserve">INMUJERES realizó un análisis de la legislación civil y penal de las entidades federativas </w:t>
      </w:r>
      <w:r>
        <w:rPr>
          <w:rFonts w:ascii="Soberana Texto" w:hAnsi="Soberana Texto" w:cs="Arial"/>
        </w:rPr>
        <w:t xml:space="preserve">con los objetivos de: i) </w:t>
      </w:r>
      <w:r w:rsidR="00676332" w:rsidRPr="00E600DD">
        <w:rPr>
          <w:rFonts w:ascii="Soberana Texto" w:hAnsi="Soberana Texto" w:cs="Arial"/>
        </w:rPr>
        <w:t>identificar los preceptos que transgreden los derechos y las libertades fundamenta</w:t>
      </w:r>
      <w:r>
        <w:rPr>
          <w:rFonts w:ascii="Soberana Texto" w:hAnsi="Soberana Texto" w:cs="Arial"/>
        </w:rPr>
        <w:t xml:space="preserve">les de las mujeres y las niñas; ii) </w:t>
      </w:r>
      <w:r w:rsidR="00676332" w:rsidRPr="00E600DD">
        <w:rPr>
          <w:rFonts w:ascii="Soberana Texto" w:hAnsi="Soberana Texto" w:cs="Arial"/>
        </w:rPr>
        <w:t>contar con información sobre la situación que guardan los ordenamientos jurídicos en las materias antes</w:t>
      </w:r>
      <w:r w:rsidR="00B36912">
        <w:rPr>
          <w:rFonts w:ascii="Soberana Texto" w:hAnsi="Soberana Texto" w:cs="Arial"/>
        </w:rPr>
        <w:t xml:space="preserve"> citadas; iii) y,  conocer </w:t>
      </w:r>
      <w:r w:rsidR="00676332" w:rsidRPr="00E600DD">
        <w:rPr>
          <w:rFonts w:ascii="Soberana Texto" w:hAnsi="Soberana Texto" w:cs="Arial"/>
        </w:rPr>
        <w:t>si existen reformas o propuestas legislativas para eliminar las inconsistencias en los códig</w:t>
      </w:r>
      <w:r w:rsidR="00B36912">
        <w:rPr>
          <w:rFonts w:ascii="Soberana Texto" w:hAnsi="Soberana Texto" w:cs="Arial"/>
        </w:rPr>
        <w:t xml:space="preserve">os civiles y penales estatales. </w:t>
      </w:r>
    </w:p>
    <w:p w14:paraId="6A948CC3" w14:textId="33736F84" w:rsidR="00676332" w:rsidRPr="00E600DD" w:rsidRDefault="00B36912" w:rsidP="00676332">
      <w:pPr>
        <w:tabs>
          <w:tab w:val="left" w:pos="5910"/>
        </w:tabs>
        <w:spacing w:line="240" w:lineRule="auto"/>
        <w:ind w:right="-141"/>
        <w:jc w:val="both"/>
        <w:rPr>
          <w:rFonts w:ascii="Soberana Texto" w:hAnsi="Soberana Texto" w:cs="Arial"/>
        </w:rPr>
      </w:pPr>
      <w:r>
        <w:rPr>
          <w:rFonts w:ascii="Soberana Texto" w:hAnsi="Soberana Texto" w:cs="Arial"/>
        </w:rPr>
        <w:t xml:space="preserve">A partir de ese diagnóstico, </w:t>
      </w:r>
      <w:r w:rsidR="00676332" w:rsidRPr="00E600DD">
        <w:rPr>
          <w:rFonts w:ascii="Soberana Texto" w:hAnsi="Soberana Texto" w:cs="Arial"/>
        </w:rPr>
        <w:t xml:space="preserve">se han </w:t>
      </w:r>
      <w:r w:rsidR="0022109A">
        <w:rPr>
          <w:rFonts w:ascii="Soberana Texto" w:hAnsi="Soberana Texto" w:cs="Arial"/>
        </w:rPr>
        <w:t>llevado a cabo</w:t>
      </w:r>
      <w:r w:rsidR="00676332" w:rsidRPr="00E600DD">
        <w:rPr>
          <w:rFonts w:ascii="Soberana Texto" w:hAnsi="Soberana Texto" w:cs="Arial"/>
        </w:rPr>
        <w:t xml:space="preserve"> cuatro encuentros con las presidentas de las Comisiones de Igualdad de los Congresos de las 32 entidades federativas, conformando una agenda legislativa en materia de derechos humanos de las mujeres, en donde se encuentra incluida la prohibición de matrimonio como recomendación para reformar la legislación. </w:t>
      </w:r>
    </w:p>
    <w:p w14:paraId="5FE8F845" w14:textId="203892A1" w:rsidR="00676332" w:rsidRPr="00E600DD" w:rsidRDefault="00676332" w:rsidP="00676332">
      <w:pPr>
        <w:tabs>
          <w:tab w:val="left" w:pos="5910"/>
        </w:tabs>
        <w:spacing w:line="240" w:lineRule="auto"/>
        <w:ind w:right="-141"/>
        <w:jc w:val="both"/>
        <w:rPr>
          <w:rFonts w:ascii="Soberana Texto" w:hAnsi="Soberana Texto" w:cs="Arial"/>
        </w:rPr>
      </w:pPr>
      <w:r w:rsidRPr="00E600DD">
        <w:rPr>
          <w:rFonts w:ascii="Soberana Texto" w:hAnsi="Soberana Texto" w:cs="Arial"/>
        </w:rPr>
        <w:t>Además, en enero de 2016</w:t>
      </w:r>
      <w:r w:rsidR="00A47828">
        <w:rPr>
          <w:rFonts w:ascii="Soberana Texto" w:hAnsi="Soberana Texto" w:cs="Arial"/>
        </w:rPr>
        <w:t>,</w:t>
      </w:r>
      <w:r w:rsidR="00EC5507">
        <w:rPr>
          <w:rFonts w:ascii="Soberana Texto" w:hAnsi="Soberana Texto" w:cs="Arial"/>
        </w:rPr>
        <w:t xml:space="preserve"> la </w:t>
      </w:r>
      <w:r w:rsidR="00B36912">
        <w:rPr>
          <w:rFonts w:ascii="Soberana Texto" w:hAnsi="Soberana Texto" w:cs="Arial"/>
        </w:rPr>
        <w:t>Comisión Nacional de Gobernadores (</w:t>
      </w:r>
      <w:r w:rsidRPr="00E600DD">
        <w:rPr>
          <w:rFonts w:ascii="Soberana Texto" w:hAnsi="Soberana Texto" w:cs="Arial"/>
        </w:rPr>
        <w:t>CONAGO</w:t>
      </w:r>
      <w:r w:rsidR="00B36912">
        <w:rPr>
          <w:rFonts w:ascii="Soberana Texto" w:hAnsi="Soberana Texto" w:cs="Arial"/>
        </w:rPr>
        <w:t>)</w:t>
      </w:r>
      <w:r w:rsidRPr="00E600DD">
        <w:rPr>
          <w:rFonts w:ascii="Soberana Texto" w:hAnsi="Soberana Texto" w:cs="Arial"/>
        </w:rPr>
        <w:t>,</w:t>
      </w:r>
      <w:r w:rsidR="002946B6">
        <w:rPr>
          <w:rFonts w:ascii="Soberana Texto" w:hAnsi="Soberana Texto" w:cs="Arial"/>
        </w:rPr>
        <w:t xml:space="preserve"> </w:t>
      </w:r>
      <w:r w:rsidR="00EC5507">
        <w:rPr>
          <w:rFonts w:ascii="Soberana Texto" w:hAnsi="Soberana Texto" w:cs="Arial"/>
        </w:rPr>
        <w:t xml:space="preserve">hizo un compromiso por combatir los preceptos discriminatorios en materia civil y penal </w:t>
      </w:r>
      <w:r w:rsidRPr="00E600DD">
        <w:rPr>
          <w:rFonts w:ascii="Soberana Texto" w:hAnsi="Soberana Texto" w:cs="Arial"/>
        </w:rPr>
        <w:t xml:space="preserve"> </w:t>
      </w:r>
      <w:r w:rsidR="00EC5507" w:rsidRPr="00E600DD">
        <w:rPr>
          <w:rFonts w:ascii="Soberana Texto" w:hAnsi="Soberana Texto" w:cs="Arial"/>
        </w:rPr>
        <w:t xml:space="preserve">que vulneran los derechos humanos de las mujeres </w:t>
      </w:r>
      <w:r w:rsidR="00A47828">
        <w:rPr>
          <w:rFonts w:ascii="Soberana Texto" w:hAnsi="Soberana Texto" w:cs="Arial"/>
        </w:rPr>
        <w:t>para</w:t>
      </w:r>
      <w:r w:rsidR="00EC5507" w:rsidRPr="00E600DD">
        <w:rPr>
          <w:rFonts w:ascii="Soberana Texto" w:hAnsi="Soberana Texto" w:cs="Arial"/>
        </w:rPr>
        <w:t xml:space="preserve"> </w:t>
      </w:r>
      <w:r w:rsidR="0098562F">
        <w:rPr>
          <w:rFonts w:ascii="Soberana Texto" w:hAnsi="Soberana Texto" w:cs="Arial"/>
        </w:rPr>
        <w:t xml:space="preserve">impulsar </w:t>
      </w:r>
      <w:r w:rsidR="00EC5507" w:rsidRPr="00E600DD">
        <w:rPr>
          <w:rFonts w:ascii="Soberana Texto" w:hAnsi="Soberana Texto" w:cs="Arial"/>
        </w:rPr>
        <w:t xml:space="preserve">el trabajo legislativo a nivel estatal para armonizar la normatividad conforme a los estándares </w:t>
      </w:r>
      <w:r w:rsidR="008E7282">
        <w:rPr>
          <w:rFonts w:ascii="Soberana Texto" w:hAnsi="Soberana Texto" w:cs="Arial"/>
        </w:rPr>
        <w:t>en la materia</w:t>
      </w:r>
      <w:r w:rsidR="00EC5507" w:rsidRPr="00E600DD">
        <w:rPr>
          <w:rFonts w:ascii="Soberana Texto" w:hAnsi="Soberana Texto" w:cs="Arial"/>
        </w:rPr>
        <w:t>.</w:t>
      </w:r>
    </w:p>
    <w:p w14:paraId="38F55B7F" w14:textId="6CD65938" w:rsidR="004A6C7C" w:rsidRPr="00E600DD" w:rsidRDefault="004A6C7C" w:rsidP="004A6C7C">
      <w:pPr>
        <w:pStyle w:val="ListParagraph"/>
        <w:numPr>
          <w:ilvl w:val="0"/>
          <w:numId w:val="26"/>
        </w:numPr>
        <w:tabs>
          <w:tab w:val="left" w:pos="5910"/>
        </w:tabs>
        <w:spacing w:line="240" w:lineRule="auto"/>
        <w:ind w:right="-141"/>
        <w:jc w:val="both"/>
        <w:rPr>
          <w:rFonts w:ascii="Soberana Texto" w:hAnsi="Soberana Texto" w:cs="Arial"/>
          <w:b/>
        </w:rPr>
      </w:pPr>
      <w:r w:rsidRPr="00E600DD">
        <w:rPr>
          <w:rFonts w:ascii="Soberana Texto" w:hAnsi="Soberana Texto" w:cs="Arial"/>
          <w:b/>
        </w:rPr>
        <w:t xml:space="preserve">Las medidas para promover la autonomía de niñas y mujeres </w:t>
      </w:r>
      <w:r w:rsidR="00EC5507">
        <w:rPr>
          <w:rFonts w:ascii="Soberana Texto" w:hAnsi="Soberana Texto" w:cs="Arial"/>
          <w:b/>
        </w:rPr>
        <w:t>y empoderar a otras mujeres interesadas para promover</w:t>
      </w:r>
      <w:r w:rsidRPr="00E600DD">
        <w:rPr>
          <w:rFonts w:ascii="Soberana Texto" w:hAnsi="Soberana Texto" w:cs="Arial"/>
          <w:b/>
        </w:rPr>
        <w:t xml:space="preserve"> normas sociales que apoyen la igualdad de género. </w:t>
      </w:r>
    </w:p>
    <w:p w14:paraId="24E6D324" w14:textId="65E43DCE" w:rsidR="00AB2D48" w:rsidRDefault="0022109A" w:rsidP="004A6C7C">
      <w:pPr>
        <w:tabs>
          <w:tab w:val="left" w:pos="5910"/>
        </w:tabs>
        <w:spacing w:line="240" w:lineRule="auto"/>
        <w:ind w:left="-142" w:right="-141"/>
        <w:jc w:val="both"/>
        <w:rPr>
          <w:rFonts w:ascii="Soberana Texto" w:hAnsi="Soberana Texto" w:cs="Arial"/>
        </w:rPr>
      </w:pPr>
      <w:r>
        <w:rPr>
          <w:rFonts w:ascii="Soberana Texto" w:hAnsi="Soberana Texto" w:cs="Arial"/>
        </w:rPr>
        <w:t>Los c</w:t>
      </w:r>
      <w:r w:rsidR="00AB2D48">
        <w:rPr>
          <w:rFonts w:ascii="Soberana Texto" w:hAnsi="Soberana Texto" w:cs="Arial"/>
        </w:rPr>
        <w:t>ompromisos internacionales y regionales</w:t>
      </w:r>
      <w:r w:rsidR="008E7282">
        <w:rPr>
          <w:rFonts w:ascii="Soberana Texto" w:hAnsi="Soberana Texto" w:cs="Arial"/>
        </w:rPr>
        <w:t xml:space="preserve"> -</w:t>
      </w:r>
      <w:r>
        <w:rPr>
          <w:rFonts w:ascii="Soberana Texto" w:hAnsi="Soberana Texto" w:cs="Arial"/>
        </w:rPr>
        <w:t>reflejados en</w:t>
      </w:r>
      <w:r w:rsidR="008E7282">
        <w:rPr>
          <w:rFonts w:ascii="Soberana Texto" w:hAnsi="Soberana Texto" w:cs="Arial"/>
        </w:rPr>
        <w:t xml:space="preserve"> el Plan Nacional de Desarrollo y</w:t>
      </w:r>
      <w:r>
        <w:rPr>
          <w:rFonts w:ascii="Soberana Texto" w:hAnsi="Soberana Texto" w:cs="Arial"/>
        </w:rPr>
        <w:t xml:space="preserve"> las medidas </w:t>
      </w:r>
      <w:r w:rsidR="008E7282">
        <w:rPr>
          <w:rFonts w:ascii="Soberana Texto" w:hAnsi="Soberana Texto" w:cs="Arial"/>
        </w:rPr>
        <w:t>contempladas en el PROIGUALDAD-</w:t>
      </w:r>
      <w:r>
        <w:rPr>
          <w:rFonts w:ascii="Soberana Texto" w:hAnsi="Soberana Texto" w:cs="Arial"/>
        </w:rPr>
        <w:t xml:space="preserve"> </w:t>
      </w:r>
      <w:r w:rsidR="002946B6">
        <w:rPr>
          <w:rFonts w:ascii="Soberana Texto" w:hAnsi="Soberana Texto" w:cs="Arial"/>
        </w:rPr>
        <w:t xml:space="preserve">han sido la base para la promoción de la igualdad sustantiva en nuestro país. </w:t>
      </w:r>
      <w:r w:rsidR="00AB2D48">
        <w:rPr>
          <w:rFonts w:ascii="Soberana Texto" w:hAnsi="Soberana Texto" w:cs="Arial"/>
        </w:rPr>
        <w:t>La autonomía de las niñas y mujeres se ha promovido en todos los ámbitos; en el ámbito de la salud sexual y reproductiva, por ejemplo, la Estrategia Nacional para la Prevención del Embarazo en Adolescentes (ENAPEA) ha dado pautas para la promoción de la salud sexua</w:t>
      </w:r>
      <w:r w:rsidR="0098562F">
        <w:rPr>
          <w:rFonts w:ascii="Soberana Texto" w:hAnsi="Soberana Texto" w:cs="Arial"/>
        </w:rPr>
        <w:t xml:space="preserve">l y los derechos reproductivos en dicho grupo etario. </w:t>
      </w:r>
    </w:p>
    <w:p w14:paraId="67F9BF2B" w14:textId="77777777" w:rsidR="00DF4E25" w:rsidRDefault="00AB2D48" w:rsidP="004A6C7C">
      <w:pPr>
        <w:tabs>
          <w:tab w:val="left" w:pos="5910"/>
        </w:tabs>
        <w:spacing w:line="240" w:lineRule="auto"/>
        <w:ind w:left="-142" w:right="-141"/>
        <w:jc w:val="both"/>
        <w:rPr>
          <w:rFonts w:ascii="Soberana Texto" w:hAnsi="Soberana Texto"/>
          <w:color w:val="000000" w:themeColor="text1"/>
          <w:lang w:val="es-ES_tradnl" w:eastAsia="es-ES"/>
        </w:rPr>
      </w:pPr>
      <w:r>
        <w:rPr>
          <w:rFonts w:ascii="Soberana Texto" w:hAnsi="Soberana Texto" w:cs="Arial"/>
        </w:rPr>
        <w:t xml:space="preserve">Por </w:t>
      </w:r>
      <w:r w:rsidR="00DF4E25">
        <w:rPr>
          <w:rFonts w:ascii="Soberana Texto" w:hAnsi="Soberana Texto" w:cs="Arial"/>
        </w:rPr>
        <w:t xml:space="preserve">su parte, el INMUJERES y la Comisión Nacional para Prevenir y Erradicar la Violencia contra las Mujeres (CONAVIM) han promovido diversas acciones </w:t>
      </w:r>
      <w:r w:rsidR="00DF4E25" w:rsidRPr="00AD27E4">
        <w:rPr>
          <w:rFonts w:ascii="Soberana Texto" w:hAnsi="Soberana Texto"/>
          <w:color w:val="000000" w:themeColor="text1"/>
          <w:lang w:val="es-ES_tradnl" w:eastAsia="es-ES"/>
        </w:rPr>
        <w:t xml:space="preserve">para enfrentar actitudes, comportamientos individuales y prácticas sociales que </w:t>
      </w:r>
      <w:r w:rsidR="00DF4E25">
        <w:rPr>
          <w:rFonts w:ascii="Soberana Texto" w:hAnsi="Soberana Texto"/>
          <w:color w:val="000000" w:themeColor="text1"/>
          <w:lang w:val="es-ES_tradnl" w:eastAsia="es-ES"/>
        </w:rPr>
        <w:t xml:space="preserve">promueven estereotipos de género, como campañas, talleres de sensibilización, alianzas con actores del sector privado, entre otros. </w:t>
      </w:r>
    </w:p>
    <w:p w14:paraId="52AE281D" w14:textId="3BF9C605" w:rsidR="004A6C7C" w:rsidRPr="007F5092" w:rsidRDefault="00DF4E25" w:rsidP="007F5092">
      <w:pPr>
        <w:tabs>
          <w:tab w:val="left" w:pos="5910"/>
        </w:tabs>
        <w:spacing w:line="240" w:lineRule="auto"/>
        <w:ind w:left="-142" w:right="-141"/>
        <w:jc w:val="both"/>
        <w:rPr>
          <w:rFonts w:ascii="Soberana Texto" w:hAnsi="Soberana Texto" w:cs="Arial"/>
        </w:rPr>
      </w:pPr>
      <w:r>
        <w:rPr>
          <w:rFonts w:ascii="Soberana Texto" w:hAnsi="Soberana Texto"/>
          <w:color w:val="000000" w:themeColor="text1"/>
          <w:lang w:val="es-ES_tradnl" w:eastAsia="es-ES"/>
        </w:rPr>
        <w:lastRenderedPageBreak/>
        <w:t>En materia de niñas, n</w:t>
      </w:r>
      <w:r w:rsidR="004C6358">
        <w:rPr>
          <w:rFonts w:ascii="Soberana Texto" w:hAnsi="Soberana Texto"/>
          <w:color w:val="000000" w:themeColor="text1"/>
          <w:lang w:val="es-ES_tradnl" w:eastAsia="es-ES"/>
        </w:rPr>
        <w:t>iños y adolescentes, el SIPINNA</w:t>
      </w:r>
      <w:r>
        <w:rPr>
          <w:rFonts w:ascii="Soberana Texto" w:hAnsi="Soberana Texto"/>
          <w:color w:val="000000" w:themeColor="text1"/>
          <w:lang w:val="es-ES_tradnl" w:eastAsia="es-ES"/>
        </w:rPr>
        <w:t xml:space="preserve"> </w:t>
      </w:r>
      <w:r w:rsidR="007F5092" w:rsidRPr="00E600DD">
        <w:rPr>
          <w:rFonts w:ascii="Soberana Texto" w:hAnsi="Soberana Texto" w:cs="Arial"/>
        </w:rPr>
        <w:t xml:space="preserve">aprobó la creación de la Comisión para la Igualdad Sustantiva entre Niñas, Niños y Adolescentes, cuyo objetivo es la coordinación y concurrencia para articular, promover, aplicar y dar seguimiento a los instrumentos, políticas, procedimientos, servicios, acciones y presupuestos </w:t>
      </w:r>
      <w:r w:rsidR="00A47828">
        <w:rPr>
          <w:rFonts w:ascii="Soberana Texto" w:hAnsi="Soberana Texto" w:cs="Arial"/>
        </w:rPr>
        <w:t>para</w:t>
      </w:r>
      <w:r w:rsidR="007F5092" w:rsidRPr="00E600DD">
        <w:rPr>
          <w:rFonts w:ascii="Soberana Texto" w:hAnsi="Soberana Texto" w:cs="Arial"/>
        </w:rPr>
        <w:t xml:space="preserve"> garantizar que niñas, niños y adolescentes accedan en igualdad de trato y oportunidades al reconocimiento, goce y ejercicio de sus derechos humanos y libertades fundamentales.</w:t>
      </w:r>
    </w:p>
    <w:p w14:paraId="7E45CB28" w14:textId="6643591F" w:rsidR="004A6C7C" w:rsidRPr="00E600DD" w:rsidRDefault="004A6C7C" w:rsidP="004A6C7C">
      <w:pPr>
        <w:pStyle w:val="ListParagraph"/>
        <w:numPr>
          <w:ilvl w:val="0"/>
          <w:numId w:val="26"/>
        </w:numPr>
        <w:tabs>
          <w:tab w:val="left" w:pos="5910"/>
        </w:tabs>
        <w:spacing w:line="240" w:lineRule="auto"/>
        <w:ind w:right="-141"/>
        <w:jc w:val="both"/>
        <w:rPr>
          <w:rFonts w:ascii="Soberana Texto" w:hAnsi="Soberana Texto" w:cs="Arial"/>
          <w:b/>
        </w:rPr>
      </w:pPr>
      <w:r w:rsidRPr="00E600DD">
        <w:rPr>
          <w:rFonts w:ascii="Soberana Texto" w:hAnsi="Soberana Texto" w:cs="Arial"/>
          <w:b/>
        </w:rPr>
        <w:t>Las acciones para promover la protección adecuada y mecanismo de rendición de cuentas a mujeres y niñas en situación de riesgo y a sobrevivientes de esta práctica nociva</w:t>
      </w:r>
      <w:r w:rsidR="002946B6">
        <w:rPr>
          <w:rFonts w:ascii="Soberana Texto" w:hAnsi="Soberana Texto" w:cs="Arial"/>
          <w:b/>
        </w:rPr>
        <w:t>, incluyendo aquellas que se encuentran en contextos de inseguridad</w:t>
      </w:r>
      <w:r w:rsidRPr="00E600DD">
        <w:rPr>
          <w:rFonts w:ascii="Soberana Texto" w:hAnsi="Soberana Texto" w:cs="Arial"/>
          <w:b/>
        </w:rPr>
        <w:t>.</w:t>
      </w:r>
    </w:p>
    <w:p w14:paraId="46E65C83" w14:textId="257020FB" w:rsidR="00571203" w:rsidRDefault="007F5092" w:rsidP="00571203">
      <w:pPr>
        <w:tabs>
          <w:tab w:val="left" w:pos="5910"/>
        </w:tabs>
        <w:spacing w:line="240" w:lineRule="auto"/>
        <w:ind w:left="-142" w:right="-141"/>
        <w:jc w:val="both"/>
        <w:rPr>
          <w:rFonts w:ascii="Soberana Texto" w:hAnsi="Soberana Texto"/>
          <w:color w:val="000000" w:themeColor="text1"/>
          <w:lang w:val="es-ES" w:eastAsia="es-ES"/>
        </w:rPr>
      </w:pPr>
      <w:r>
        <w:rPr>
          <w:rFonts w:ascii="Soberana Texto" w:hAnsi="Soberana Texto" w:cs="Arial"/>
          <w:lang w:val="es-ES_tradnl"/>
        </w:rPr>
        <w:t xml:space="preserve">Los </w:t>
      </w:r>
      <w:r w:rsidRPr="00004CB8">
        <w:rPr>
          <w:rFonts w:ascii="Soberana Texto" w:hAnsi="Soberana Texto" w:cs="Arial"/>
          <w:i/>
          <w:lang w:val="es-ES_tradnl"/>
        </w:rPr>
        <w:t>Centros de Justicia para las Mujeres</w:t>
      </w:r>
      <w:r>
        <w:rPr>
          <w:rFonts w:ascii="Soberana Texto" w:hAnsi="Soberana Texto" w:cs="Arial"/>
          <w:lang w:val="es-ES_tradnl"/>
        </w:rPr>
        <w:t xml:space="preserve"> (CJM)</w:t>
      </w:r>
      <w:r w:rsidR="00571203">
        <w:rPr>
          <w:rStyle w:val="FootnoteReference"/>
          <w:rFonts w:ascii="Soberana Texto" w:hAnsi="Soberana Texto" w:cs="Arial"/>
          <w:lang w:val="es-ES_tradnl"/>
        </w:rPr>
        <w:footnoteReference w:id="2"/>
      </w:r>
      <w:r w:rsidR="004C6358">
        <w:rPr>
          <w:rFonts w:ascii="Soberana Texto" w:hAnsi="Soberana Texto" w:cs="Arial"/>
          <w:lang w:val="es-ES_tradnl"/>
        </w:rPr>
        <w:t xml:space="preserve"> </w:t>
      </w:r>
      <w:r w:rsidR="002F4323">
        <w:rPr>
          <w:rFonts w:ascii="Soberana Texto" w:hAnsi="Soberana Texto" w:cs="Arial"/>
          <w:lang w:val="es-ES_tradnl"/>
        </w:rPr>
        <w:t>son</w:t>
      </w:r>
      <w:r w:rsidR="004C6358">
        <w:rPr>
          <w:rFonts w:ascii="Soberana Texto" w:hAnsi="Soberana Texto" w:cs="Arial"/>
          <w:lang w:val="es-ES_tradnl"/>
        </w:rPr>
        <w:t xml:space="preserve"> una medida importante para la protección</w:t>
      </w:r>
      <w:r w:rsidR="002F4323">
        <w:rPr>
          <w:rFonts w:ascii="Soberana Texto" w:hAnsi="Soberana Texto" w:cs="Arial"/>
          <w:lang w:val="es-ES_tradnl"/>
        </w:rPr>
        <w:t xml:space="preserve"> de sobrevivientes de violencia</w:t>
      </w:r>
      <w:r w:rsidR="004C6358">
        <w:rPr>
          <w:rFonts w:ascii="Soberana Texto" w:hAnsi="Soberana Texto" w:cs="Arial"/>
          <w:lang w:val="es-ES_tradnl"/>
        </w:rPr>
        <w:t xml:space="preserve"> </w:t>
      </w:r>
      <w:r w:rsidR="002F4323">
        <w:rPr>
          <w:rFonts w:ascii="Soberana Texto" w:hAnsi="Soberana Texto" w:cs="Arial"/>
          <w:lang w:val="es-ES_tradnl"/>
        </w:rPr>
        <w:t>-</w:t>
      </w:r>
      <w:r w:rsidR="004C6358">
        <w:rPr>
          <w:rFonts w:ascii="Soberana Texto" w:hAnsi="Soberana Texto" w:cs="Arial"/>
          <w:lang w:val="es-ES_tradnl"/>
        </w:rPr>
        <w:t>en particular del matrimonio infantil</w:t>
      </w:r>
      <w:r w:rsidR="002F4323">
        <w:rPr>
          <w:rFonts w:ascii="Soberana Texto" w:hAnsi="Soberana Texto" w:cs="Arial"/>
          <w:lang w:val="es-ES_tradnl"/>
        </w:rPr>
        <w:t>-</w:t>
      </w:r>
      <w:r w:rsidR="004C6358">
        <w:rPr>
          <w:rFonts w:ascii="Soberana Texto" w:hAnsi="Soberana Texto" w:cs="Arial"/>
          <w:lang w:val="es-ES_tradnl"/>
        </w:rPr>
        <w:t>, ya que</w:t>
      </w:r>
      <w:r>
        <w:rPr>
          <w:rFonts w:ascii="Soberana Texto" w:hAnsi="Soberana Texto" w:cs="Arial"/>
          <w:lang w:val="es-ES_tradnl"/>
        </w:rPr>
        <w:t xml:space="preserve"> </w:t>
      </w:r>
      <w:r w:rsidR="004C6358">
        <w:rPr>
          <w:rFonts w:ascii="Soberana Texto" w:hAnsi="Soberana Texto"/>
          <w:color w:val="000000" w:themeColor="text1"/>
          <w:lang w:val="es-ES" w:eastAsia="es-ES"/>
        </w:rPr>
        <w:t>involucra</w:t>
      </w:r>
      <w:r w:rsidRPr="003E38B5">
        <w:rPr>
          <w:rFonts w:ascii="Soberana Texto" w:hAnsi="Soberana Texto"/>
          <w:color w:val="000000" w:themeColor="text1"/>
          <w:lang w:val="es-ES" w:eastAsia="es-ES"/>
        </w:rPr>
        <w:t xml:space="preserve"> diversos servicios multidisciplinarios como: atención psicológica, jurídica y médica; albergues temporales; ludoteca con expertas/os en temas de desarrollo infantil; y talleres de empoderamiento social y económico para apoyar a las mujeres a s</w:t>
      </w:r>
      <w:r w:rsidR="00571203">
        <w:rPr>
          <w:rFonts w:ascii="Soberana Texto" w:hAnsi="Soberana Texto"/>
          <w:color w:val="000000" w:themeColor="text1"/>
          <w:lang w:val="es-ES" w:eastAsia="es-ES"/>
        </w:rPr>
        <w:t xml:space="preserve">alir del círculo de violencia. </w:t>
      </w:r>
    </w:p>
    <w:p w14:paraId="4EA4FB31" w14:textId="77777777" w:rsidR="004268C3" w:rsidRDefault="00571203" w:rsidP="002F4323">
      <w:pPr>
        <w:tabs>
          <w:tab w:val="left" w:pos="5910"/>
        </w:tabs>
        <w:spacing w:line="240" w:lineRule="auto"/>
        <w:ind w:left="-142" w:right="-141"/>
        <w:jc w:val="both"/>
        <w:rPr>
          <w:rFonts w:ascii="Soberana Texto" w:hAnsi="Soberana Texto"/>
          <w:color w:val="000000" w:themeColor="text1"/>
          <w:lang w:val="es-ES" w:eastAsia="es-ES"/>
        </w:rPr>
      </w:pPr>
      <w:r>
        <w:rPr>
          <w:rFonts w:ascii="Soberana Texto" w:hAnsi="Soberana Texto"/>
          <w:color w:val="000000" w:themeColor="text1"/>
          <w:lang w:val="es-ES" w:eastAsia="es-ES"/>
        </w:rPr>
        <w:t xml:space="preserve">Asimismo, se han ejecutado medidas para reforzar la labor de </w:t>
      </w:r>
      <w:r w:rsidR="002F4323">
        <w:rPr>
          <w:rFonts w:ascii="Soberana Texto" w:hAnsi="Soberana Texto"/>
          <w:color w:val="000000" w:themeColor="text1"/>
          <w:lang w:val="es-ES" w:eastAsia="es-ES"/>
        </w:rPr>
        <w:t xml:space="preserve">estos Centros y de </w:t>
      </w:r>
      <w:r>
        <w:rPr>
          <w:rFonts w:ascii="Soberana Texto" w:hAnsi="Soberana Texto"/>
          <w:color w:val="000000" w:themeColor="text1"/>
          <w:lang w:val="es-ES" w:eastAsia="es-ES"/>
        </w:rPr>
        <w:t>los refugios</w:t>
      </w:r>
      <w:r w:rsidR="00A47828">
        <w:rPr>
          <w:rFonts w:ascii="Soberana Texto" w:hAnsi="Soberana Texto"/>
          <w:color w:val="000000" w:themeColor="text1"/>
          <w:lang w:val="es-ES" w:eastAsia="es-ES"/>
        </w:rPr>
        <w:t xml:space="preserve"> a nivel nacional</w:t>
      </w:r>
      <w:r>
        <w:rPr>
          <w:rFonts w:ascii="Soberana Texto" w:hAnsi="Soberana Texto"/>
          <w:color w:val="000000" w:themeColor="text1"/>
          <w:lang w:val="es-ES" w:eastAsia="es-ES"/>
        </w:rPr>
        <w:t xml:space="preserve">, por ejemplo: </w:t>
      </w:r>
      <w:r w:rsidR="002F4323">
        <w:rPr>
          <w:rFonts w:ascii="Soberana Texto" w:hAnsi="Soberana Texto"/>
          <w:color w:val="000000" w:themeColor="text1"/>
          <w:lang w:val="es-ES" w:eastAsia="es-ES"/>
        </w:rPr>
        <w:t xml:space="preserve">CONAVIM elaboró un </w:t>
      </w:r>
      <w:r w:rsidR="002F4323" w:rsidRPr="00AD27E4">
        <w:rPr>
          <w:rFonts w:ascii="Soberana Texto" w:hAnsi="Soberana Texto"/>
          <w:i/>
          <w:color w:val="000000" w:themeColor="text1"/>
          <w:lang w:val="es-ES" w:eastAsia="es-ES"/>
        </w:rPr>
        <w:t>Modelo de Atención a Niñas, Niños y Adolescentes Testigos/Víctimas de Violencia Familiar</w:t>
      </w:r>
      <w:r w:rsidR="002F4323" w:rsidRPr="00AD27E4">
        <w:rPr>
          <w:rFonts w:ascii="Soberana Texto" w:hAnsi="Soberana Texto"/>
          <w:color w:val="000000" w:themeColor="text1"/>
          <w:lang w:val="es-ES" w:eastAsia="es-ES"/>
        </w:rPr>
        <w:t xml:space="preserve"> para ser aplicado en los CJM, para de fortalecer las capacidades institucionales del sector público y social en el diseño, implementación y evaluación de políticas pública</w:t>
      </w:r>
      <w:r w:rsidR="002F4323">
        <w:rPr>
          <w:rFonts w:ascii="Soberana Texto" w:hAnsi="Soberana Texto"/>
          <w:color w:val="000000" w:themeColor="text1"/>
          <w:lang w:val="es-ES" w:eastAsia="es-ES"/>
        </w:rPr>
        <w:t>s de prevención de la violencia; además, el INMUJERES concertó un Convenio de Colaboración con la Red Nacional de Refugios, para otorgar capacitación a profesionales.</w:t>
      </w:r>
    </w:p>
    <w:p w14:paraId="45679696" w14:textId="72720C7C" w:rsidR="002F4323" w:rsidRDefault="004268C3" w:rsidP="002F4323">
      <w:pPr>
        <w:tabs>
          <w:tab w:val="left" w:pos="5910"/>
        </w:tabs>
        <w:spacing w:line="240" w:lineRule="auto"/>
        <w:ind w:left="-142" w:right="-141"/>
        <w:jc w:val="both"/>
        <w:rPr>
          <w:rFonts w:ascii="Soberana Texto" w:hAnsi="Soberana Texto"/>
          <w:color w:val="000000" w:themeColor="text1"/>
          <w:lang w:val="es-ES" w:eastAsia="es-ES"/>
        </w:rPr>
      </w:pPr>
      <w:r>
        <w:rPr>
          <w:rFonts w:ascii="Soberana Texto" w:hAnsi="Soberana Texto"/>
          <w:color w:val="000000" w:themeColor="text1"/>
          <w:lang w:val="es-ES" w:eastAsia="es-ES"/>
        </w:rPr>
        <w:t xml:space="preserve">Conscientes que el matrimonio forzado tiene un vínculo importante con la trata de personas, el </w:t>
      </w:r>
      <w:r w:rsidRPr="004268C3">
        <w:rPr>
          <w:rFonts w:ascii="Soberana Texto" w:hAnsi="Soberana Texto"/>
          <w:i/>
          <w:color w:val="000000" w:themeColor="text1"/>
          <w:lang w:val="es-ES" w:eastAsia="es-ES"/>
        </w:rPr>
        <w:t>Programa Nacional para Prevenir, Sancionar y Erradicar los Delitos en materia de Trata de Personas y para la Protección y Asistencia de este tipo de Delitos</w:t>
      </w:r>
      <w:r>
        <w:rPr>
          <w:rStyle w:val="FootnoteReference"/>
          <w:rFonts w:ascii="Soberana Texto" w:hAnsi="Soberana Texto"/>
          <w:i/>
          <w:color w:val="000000" w:themeColor="text1"/>
          <w:lang w:val="es-ES" w:eastAsia="es-ES"/>
        </w:rPr>
        <w:footnoteReference w:id="3"/>
      </w:r>
      <w:r>
        <w:rPr>
          <w:rFonts w:ascii="Soberana Texto" w:hAnsi="Soberana Texto"/>
          <w:color w:val="000000" w:themeColor="text1"/>
          <w:lang w:val="es-ES" w:eastAsia="es-ES"/>
        </w:rPr>
        <w:t xml:space="preserve">, contribuye a proteger y a asistir a las niñas y mujeres víctimas de esta práctica nociva, desde una perspectiva de género y derechos humanos.  </w:t>
      </w:r>
    </w:p>
    <w:p w14:paraId="0F423974" w14:textId="77777777" w:rsidR="007A168B" w:rsidRDefault="007A168B" w:rsidP="002F4323">
      <w:pPr>
        <w:tabs>
          <w:tab w:val="left" w:pos="5910"/>
        </w:tabs>
        <w:spacing w:line="240" w:lineRule="auto"/>
        <w:ind w:left="-142" w:right="-141"/>
        <w:jc w:val="both"/>
        <w:rPr>
          <w:rFonts w:ascii="Soberana Texto" w:hAnsi="Soberana Texto"/>
          <w:color w:val="000000" w:themeColor="text1"/>
          <w:lang w:val="es-ES" w:eastAsia="es-ES"/>
        </w:rPr>
      </w:pPr>
    </w:p>
    <w:p w14:paraId="002400A0" w14:textId="77777777" w:rsidR="008E7282" w:rsidRDefault="008E7282" w:rsidP="002F4323">
      <w:pPr>
        <w:tabs>
          <w:tab w:val="left" w:pos="5910"/>
        </w:tabs>
        <w:spacing w:line="240" w:lineRule="auto"/>
        <w:ind w:left="-142" w:right="-141"/>
        <w:jc w:val="both"/>
        <w:rPr>
          <w:rFonts w:ascii="Soberana Texto" w:hAnsi="Soberana Texto"/>
          <w:color w:val="000000" w:themeColor="text1"/>
          <w:lang w:val="es-ES" w:eastAsia="es-ES"/>
        </w:rPr>
      </w:pPr>
    </w:p>
    <w:p w14:paraId="0038A61D" w14:textId="77777777" w:rsidR="008E7282" w:rsidRDefault="008E7282" w:rsidP="002F4323">
      <w:pPr>
        <w:tabs>
          <w:tab w:val="left" w:pos="5910"/>
        </w:tabs>
        <w:spacing w:line="240" w:lineRule="auto"/>
        <w:ind w:left="-142" w:right="-141"/>
        <w:jc w:val="both"/>
        <w:rPr>
          <w:rFonts w:ascii="Soberana Texto" w:hAnsi="Soberana Texto"/>
          <w:color w:val="000000" w:themeColor="text1"/>
          <w:lang w:val="es-ES" w:eastAsia="es-ES"/>
        </w:rPr>
      </w:pPr>
    </w:p>
    <w:p w14:paraId="483CB9DB" w14:textId="77777777" w:rsidR="00C12DC6" w:rsidRDefault="00676332" w:rsidP="00C12DC6">
      <w:pPr>
        <w:pStyle w:val="ListParagraph"/>
        <w:numPr>
          <w:ilvl w:val="0"/>
          <w:numId w:val="26"/>
        </w:numPr>
        <w:tabs>
          <w:tab w:val="left" w:pos="5910"/>
        </w:tabs>
        <w:spacing w:line="240" w:lineRule="auto"/>
        <w:ind w:right="-141"/>
        <w:jc w:val="both"/>
        <w:rPr>
          <w:rFonts w:ascii="Soberana Texto" w:hAnsi="Soberana Texto" w:cs="Arial"/>
          <w:b/>
        </w:rPr>
      </w:pPr>
      <w:r w:rsidRPr="00E600DD">
        <w:rPr>
          <w:rFonts w:ascii="Soberana Texto" w:hAnsi="Soberana Texto" w:cs="Arial"/>
          <w:b/>
        </w:rPr>
        <w:t xml:space="preserve">La creación de bases de datos y/o investigaciones sobre el tema. </w:t>
      </w:r>
    </w:p>
    <w:p w14:paraId="37F9700A" w14:textId="6C2BD87F" w:rsidR="00582C60" w:rsidRDefault="00C12DC6" w:rsidP="00582C60">
      <w:pPr>
        <w:tabs>
          <w:tab w:val="left" w:pos="5910"/>
        </w:tabs>
        <w:spacing w:line="240" w:lineRule="auto"/>
        <w:ind w:left="-142" w:right="-141"/>
        <w:jc w:val="both"/>
        <w:rPr>
          <w:rFonts w:ascii="Soberana Texto" w:hAnsi="Soberana Texto" w:cs="Arial"/>
        </w:rPr>
      </w:pPr>
      <w:r>
        <w:rPr>
          <w:rFonts w:ascii="Soberana Texto" w:hAnsi="Soberana Texto" w:cs="Arial"/>
        </w:rPr>
        <w:t xml:space="preserve">De manera general, el Instituto Nacional de Estadística y Geografía </w:t>
      </w:r>
      <w:r w:rsidR="00BD5B09">
        <w:rPr>
          <w:rFonts w:ascii="Soberana Texto" w:hAnsi="Soberana Texto" w:cs="Arial"/>
        </w:rPr>
        <w:t>(INEGI)</w:t>
      </w:r>
      <w:r w:rsidR="00B07C3D">
        <w:rPr>
          <w:rFonts w:ascii="Soberana Texto" w:hAnsi="Soberana Texto" w:cs="Arial"/>
        </w:rPr>
        <w:t xml:space="preserve"> ha desplegado diversos esfuerzos metodológicos</w:t>
      </w:r>
      <w:r w:rsidR="00582C60">
        <w:rPr>
          <w:rFonts w:ascii="Soberana Texto" w:hAnsi="Soberana Texto" w:cs="Arial"/>
        </w:rPr>
        <w:t xml:space="preserve"> en la materia, entre los que destacan:</w:t>
      </w:r>
    </w:p>
    <w:p w14:paraId="2920DA15" w14:textId="084C8213" w:rsidR="00C12DC6" w:rsidRPr="008E7282" w:rsidRDefault="00582C60" w:rsidP="008E7282">
      <w:pPr>
        <w:pStyle w:val="ListParagraph"/>
        <w:numPr>
          <w:ilvl w:val="0"/>
          <w:numId w:val="31"/>
        </w:numPr>
        <w:tabs>
          <w:tab w:val="left" w:pos="5910"/>
        </w:tabs>
        <w:spacing w:line="240" w:lineRule="auto"/>
        <w:ind w:right="-141"/>
        <w:jc w:val="both"/>
        <w:rPr>
          <w:rFonts w:ascii="Soberana Texto" w:hAnsi="Soberana Texto" w:cs="Arial"/>
        </w:rPr>
      </w:pPr>
      <w:r w:rsidRPr="007A168B">
        <w:rPr>
          <w:rFonts w:ascii="Soberana Texto" w:hAnsi="Soberana Texto" w:cs="Arial"/>
        </w:rPr>
        <w:t xml:space="preserve">La Encuesta </w:t>
      </w:r>
      <w:r w:rsidRPr="008E7282">
        <w:rPr>
          <w:rFonts w:ascii="Soberana Texto" w:hAnsi="Soberana Texto" w:cs="Arial"/>
        </w:rPr>
        <w:t xml:space="preserve">Nacional sobre la Dinámica de las Relaciones en los Hogares (ENDIREH) permite dimensionar y caracterizar la dinámica de las relaciones que mantienen las mujeres con las personas que integran sus hogares, como su esposo o pareja, </w:t>
      </w:r>
      <w:r w:rsidR="007A168B" w:rsidRPr="008E7282">
        <w:rPr>
          <w:rFonts w:ascii="Soberana Texto" w:hAnsi="Soberana Texto" w:cs="Arial"/>
        </w:rPr>
        <w:t>y</w:t>
      </w:r>
      <w:r w:rsidRPr="008E7282">
        <w:rPr>
          <w:rFonts w:ascii="Soberana Texto" w:hAnsi="Soberana Texto" w:cs="Arial"/>
        </w:rPr>
        <w:t xml:space="preserve"> sobre las relaciones que han establecido en los centros educativos y laborales o en el espacio comunitario. </w:t>
      </w:r>
      <w:r w:rsidR="008E7282">
        <w:rPr>
          <w:rFonts w:ascii="Soberana Texto" w:hAnsi="Soberana Texto" w:cs="Arial"/>
        </w:rPr>
        <w:t>En 2016</w:t>
      </w:r>
      <w:r w:rsidR="008E7282" w:rsidRPr="008E7282">
        <w:footnoteReference w:id="4"/>
      </w:r>
      <w:r w:rsidR="008E7282">
        <w:rPr>
          <w:rFonts w:ascii="Soberana Texto" w:hAnsi="Soberana Texto" w:cs="Arial"/>
        </w:rPr>
        <w:t>, e</w:t>
      </w:r>
      <w:r w:rsidR="007A168B" w:rsidRPr="008E7282">
        <w:rPr>
          <w:rFonts w:ascii="Soberana Texto" w:hAnsi="Soberana Texto" w:cs="Arial"/>
        </w:rPr>
        <w:t>ste instrumento mostró qu</w:t>
      </w:r>
      <w:r w:rsidR="008E7282" w:rsidRPr="008E7282">
        <w:rPr>
          <w:rFonts w:ascii="Soberana Texto" w:hAnsi="Soberana Texto" w:cs="Arial"/>
        </w:rPr>
        <w:t xml:space="preserve">e </w:t>
      </w:r>
      <w:r w:rsidR="007A168B" w:rsidRPr="008E7282">
        <w:rPr>
          <w:rFonts w:ascii="Soberana Texto" w:hAnsi="Soberana Texto" w:cs="Arial"/>
        </w:rPr>
        <w:t>el 61.1% de las mujeres ha sufrido al menos un incidentes de violencia a lo largo de su vida</w:t>
      </w:r>
      <w:r w:rsidR="008E7282">
        <w:rPr>
          <w:rFonts w:ascii="Soberana Texto" w:hAnsi="Soberana Texto" w:cs="Arial"/>
        </w:rPr>
        <w:t xml:space="preserve">. </w:t>
      </w:r>
    </w:p>
    <w:p w14:paraId="68534FF8" w14:textId="7A26D31D" w:rsidR="00582C60" w:rsidRPr="00582C60" w:rsidRDefault="00582C60" w:rsidP="00582C60">
      <w:pPr>
        <w:pStyle w:val="ListParagraph"/>
        <w:numPr>
          <w:ilvl w:val="0"/>
          <w:numId w:val="31"/>
        </w:numPr>
        <w:tabs>
          <w:tab w:val="left" w:pos="5910"/>
        </w:tabs>
        <w:spacing w:line="240" w:lineRule="auto"/>
        <w:ind w:right="-141"/>
        <w:jc w:val="both"/>
        <w:rPr>
          <w:rFonts w:ascii="Soberana Texto" w:hAnsi="Soberana Texto" w:cs="Arial"/>
        </w:rPr>
      </w:pPr>
      <w:r>
        <w:rPr>
          <w:rFonts w:ascii="Soberana Texto" w:hAnsi="Soberana Texto" w:cs="Arial"/>
        </w:rPr>
        <w:t>La Encuesta Intercensal de 2015 mostró, lamentablemente, que el 72.4% de personas entre 12 y 17 años que se encontraban casadas no asistían a la escuela; y que el 80% de hombres menores de 15 años casados trabajan, mientras que el 39% de las mujeres menores de 15 años y el 8.2% de las de 17 a 17 años, lo hacen</w:t>
      </w:r>
      <w:r w:rsidR="008E7282">
        <w:rPr>
          <w:rFonts w:ascii="Soberana Texto" w:hAnsi="Soberana Texto" w:cs="Arial"/>
        </w:rPr>
        <w:t>.</w:t>
      </w:r>
      <w:r>
        <w:rPr>
          <w:rStyle w:val="FootnoteReference"/>
          <w:rFonts w:ascii="Soberana Texto" w:hAnsi="Soberana Texto" w:cs="Arial"/>
        </w:rPr>
        <w:footnoteReference w:id="5"/>
      </w:r>
    </w:p>
    <w:p w14:paraId="4C8DCD26" w14:textId="39FD9864" w:rsidR="00DD6FA8" w:rsidRPr="00C12DC6" w:rsidRDefault="00676332" w:rsidP="00C12DC6">
      <w:pPr>
        <w:tabs>
          <w:tab w:val="left" w:pos="5910"/>
        </w:tabs>
        <w:spacing w:line="240" w:lineRule="auto"/>
        <w:ind w:left="-142" w:right="-141"/>
        <w:jc w:val="both"/>
        <w:rPr>
          <w:rFonts w:ascii="Soberana Texto" w:hAnsi="Soberana Texto" w:cs="Arial"/>
        </w:rPr>
      </w:pPr>
      <w:r w:rsidRPr="00C12DC6">
        <w:rPr>
          <w:rFonts w:ascii="Soberana Texto" w:hAnsi="Soberana Texto" w:cs="Arial"/>
        </w:rPr>
        <w:t>El artículo 125 fracción XV de la LGDNNA señala la atribución del SIPINNA de conformar un sistema de información a nivel nacional, con el objetivo de contar con datos desagregados que permitan monitorear los progresos alcanzados en el cumplimiento de los derechos de niñas, niños y adolescentes en el país.</w:t>
      </w:r>
      <w:r w:rsidR="002F4323" w:rsidRPr="00C12DC6">
        <w:rPr>
          <w:rFonts w:ascii="Soberana Texto" w:hAnsi="Soberana Texto" w:cs="Arial"/>
        </w:rPr>
        <w:t xml:space="preserve"> Así, </w:t>
      </w:r>
      <w:r w:rsidR="00DD6FA8" w:rsidRPr="00C12DC6">
        <w:rPr>
          <w:rFonts w:ascii="Soberana Texto" w:hAnsi="Soberana Texto" w:cs="Arial"/>
        </w:rPr>
        <w:t>se creó el Sistema Nacional de Información de Niñas, Niños y Adolescentes</w:t>
      </w:r>
      <w:r w:rsidR="001E494E" w:rsidRPr="00C12DC6">
        <w:footnoteReference w:id="6"/>
      </w:r>
      <w:r w:rsidR="00DD6FA8" w:rsidRPr="00C12DC6">
        <w:rPr>
          <w:rFonts w:ascii="Soberana Texto" w:hAnsi="Soberana Texto" w:cs="Arial"/>
        </w:rPr>
        <w:t xml:space="preserve">, una plataforma con información integral sobre esos grupos etarios. Al </w:t>
      </w:r>
      <w:r w:rsidR="00E91BEB">
        <w:rPr>
          <w:rFonts w:ascii="Soberana Texto" w:hAnsi="Soberana Texto" w:cs="Arial"/>
        </w:rPr>
        <w:t>llevar a cabo</w:t>
      </w:r>
      <w:r w:rsidR="00DD6FA8" w:rsidRPr="00C12DC6">
        <w:rPr>
          <w:rFonts w:ascii="Soberana Texto" w:hAnsi="Soberana Texto" w:cs="Arial"/>
        </w:rPr>
        <w:t xml:space="preserve"> una búsqueda por tema, se puede acceder a una base de datos sobre el porcentaje de niñas casadas y unidas de acuerdo a su edad, a lo largo del país. </w:t>
      </w:r>
    </w:p>
    <w:p w14:paraId="7BE1C9B7" w14:textId="77777777" w:rsidR="00676332" w:rsidRPr="00E600DD" w:rsidRDefault="00676332" w:rsidP="00676332">
      <w:pPr>
        <w:pStyle w:val="ListParagraph"/>
        <w:numPr>
          <w:ilvl w:val="0"/>
          <w:numId w:val="26"/>
        </w:numPr>
        <w:tabs>
          <w:tab w:val="left" w:pos="5910"/>
        </w:tabs>
        <w:spacing w:line="240" w:lineRule="auto"/>
        <w:ind w:right="-141"/>
        <w:jc w:val="both"/>
        <w:rPr>
          <w:rFonts w:ascii="Soberana Texto" w:hAnsi="Soberana Texto" w:cs="Arial"/>
          <w:b/>
        </w:rPr>
      </w:pPr>
      <w:r w:rsidRPr="00E600DD">
        <w:rPr>
          <w:rFonts w:ascii="Soberana Texto" w:hAnsi="Soberana Texto" w:cs="Arial"/>
          <w:b/>
        </w:rPr>
        <w:lastRenderedPageBreak/>
        <w:t>Obstáculos y lagunas persistentes en la eliminación de esta práctica</w:t>
      </w:r>
    </w:p>
    <w:p w14:paraId="2845B7C4" w14:textId="77777777" w:rsidR="002F4323" w:rsidRDefault="002F4323" w:rsidP="00676332">
      <w:pPr>
        <w:tabs>
          <w:tab w:val="left" w:pos="5910"/>
        </w:tabs>
        <w:spacing w:line="240" w:lineRule="auto"/>
        <w:ind w:left="-142" w:right="-141"/>
        <w:jc w:val="both"/>
        <w:rPr>
          <w:rFonts w:ascii="Soberana Texto" w:hAnsi="Soberana Texto" w:cs="Arial"/>
        </w:rPr>
      </w:pPr>
      <w:r>
        <w:rPr>
          <w:rFonts w:ascii="Soberana Texto" w:hAnsi="Soberana Texto" w:cs="Arial"/>
        </w:rPr>
        <w:t>En México se ha avanzado de manera significativa en materia de matrimonio infantil, no obstante, se reconoce que existen diversos obstáculos:</w:t>
      </w:r>
    </w:p>
    <w:p w14:paraId="77DFC867" w14:textId="70F25A46" w:rsidR="00004CB8" w:rsidRDefault="002F4323" w:rsidP="002F4323">
      <w:pPr>
        <w:pStyle w:val="ListParagraph"/>
        <w:numPr>
          <w:ilvl w:val="0"/>
          <w:numId w:val="31"/>
        </w:numPr>
        <w:tabs>
          <w:tab w:val="left" w:pos="5910"/>
        </w:tabs>
        <w:spacing w:line="240" w:lineRule="auto"/>
        <w:ind w:right="-141"/>
        <w:jc w:val="both"/>
        <w:rPr>
          <w:rFonts w:ascii="Soberana Texto" w:hAnsi="Soberana Texto" w:cs="Arial"/>
        </w:rPr>
      </w:pPr>
      <w:r>
        <w:rPr>
          <w:rFonts w:ascii="Soberana Texto" w:hAnsi="Soberana Texto" w:cs="Arial"/>
        </w:rPr>
        <w:t xml:space="preserve">La armonización total de las legislaciones locales, en línea con la LGDNNA, y la eliminación de las dispensas en </w:t>
      </w:r>
      <w:r w:rsidR="00004CB8">
        <w:rPr>
          <w:rFonts w:ascii="Soberana Texto" w:hAnsi="Soberana Texto" w:cs="Arial"/>
        </w:rPr>
        <w:t>diversas entidades federativas. En ese sentido, el trabajo conjunto con todos los niveles de gobierno será fundamental.</w:t>
      </w:r>
    </w:p>
    <w:p w14:paraId="5AEA8EFB" w14:textId="1D886DFE" w:rsidR="00676332" w:rsidRPr="00E600DD" w:rsidRDefault="00004CB8" w:rsidP="00004CB8">
      <w:pPr>
        <w:pStyle w:val="ListParagraph"/>
        <w:numPr>
          <w:ilvl w:val="0"/>
          <w:numId w:val="31"/>
        </w:numPr>
        <w:tabs>
          <w:tab w:val="left" w:pos="5910"/>
        </w:tabs>
        <w:spacing w:line="240" w:lineRule="auto"/>
        <w:ind w:right="-141"/>
        <w:jc w:val="both"/>
        <w:rPr>
          <w:rFonts w:ascii="Soberana Texto" w:hAnsi="Soberana Texto" w:cs="Arial"/>
        </w:rPr>
      </w:pPr>
      <w:r>
        <w:rPr>
          <w:rFonts w:ascii="Soberana Texto" w:hAnsi="Soberana Texto" w:cs="Arial"/>
        </w:rPr>
        <w:t xml:space="preserve">La persistencia de estereotipos de género y normas sociales discriminatorias, que siguen permitiendo la presencia de violencia y prácticas nocivas, como lo es el matrimonio infantil. </w:t>
      </w:r>
    </w:p>
    <w:sectPr w:rsidR="00676332" w:rsidRPr="00E600DD" w:rsidSect="002363CB">
      <w:headerReference w:type="default" r:id="rId11"/>
      <w:footerReference w:type="default" r:id="rId12"/>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41207" w14:textId="77777777" w:rsidR="00866231" w:rsidRDefault="00866231" w:rsidP="008717EB">
      <w:pPr>
        <w:spacing w:after="0" w:line="240" w:lineRule="auto"/>
      </w:pPr>
      <w:r>
        <w:separator/>
      </w:r>
    </w:p>
  </w:endnote>
  <w:endnote w:type="continuationSeparator" w:id="0">
    <w:p w14:paraId="17600E0B" w14:textId="77777777" w:rsidR="00866231" w:rsidRDefault="00866231" w:rsidP="0087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Soberana Texto">
    <w:altName w:val="Times New Roman"/>
    <w:panose1 w:val="00000000000000000000"/>
    <w:charset w:val="00"/>
    <w:family w:val="modern"/>
    <w:notTrueType/>
    <w:pitch w:val="variable"/>
    <w:sig w:usb0="00000003" w:usb1="4000A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47271"/>
      <w:docPartObj>
        <w:docPartGallery w:val="Page Numbers (Bottom of Page)"/>
        <w:docPartUnique/>
      </w:docPartObj>
    </w:sdtPr>
    <w:sdtEndPr/>
    <w:sdtContent>
      <w:p w14:paraId="4C38A809" w14:textId="145CCDFF" w:rsidR="00B11077" w:rsidRDefault="00B11077" w:rsidP="00AD65B2">
        <w:pPr>
          <w:pStyle w:val="Footer"/>
          <w:jc w:val="right"/>
        </w:pPr>
        <w:r>
          <w:fldChar w:fldCharType="begin"/>
        </w:r>
        <w:r>
          <w:instrText>PAGE   \* MERGEFORMAT</w:instrText>
        </w:r>
        <w:r>
          <w:fldChar w:fldCharType="separate"/>
        </w:r>
        <w:r w:rsidR="003422CC" w:rsidRPr="003422CC">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5361" w14:textId="77777777" w:rsidR="00866231" w:rsidRDefault="00866231" w:rsidP="008717EB">
      <w:pPr>
        <w:spacing w:after="0" w:line="240" w:lineRule="auto"/>
      </w:pPr>
      <w:r>
        <w:separator/>
      </w:r>
    </w:p>
  </w:footnote>
  <w:footnote w:type="continuationSeparator" w:id="0">
    <w:p w14:paraId="307B5A92" w14:textId="77777777" w:rsidR="00866231" w:rsidRDefault="00866231" w:rsidP="008717EB">
      <w:pPr>
        <w:spacing w:after="0" w:line="240" w:lineRule="auto"/>
      </w:pPr>
      <w:r>
        <w:continuationSeparator/>
      </w:r>
    </w:p>
  </w:footnote>
  <w:footnote w:id="1">
    <w:p w14:paraId="0E52D581" w14:textId="6E009E8A" w:rsidR="00F8197B" w:rsidRPr="00F8197B" w:rsidRDefault="00F8197B">
      <w:pPr>
        <w:pStyle w:val="FootnoteText"/>
        <w:rPr>
          <w:lang w:val="es-MX"/>
        </w:rPr>
      </w:pPr>
      <w:r>
        <w:rPr>
          <w:rStyle w:val="FootnoteReference"/>
        </w:rPr>
        <w:footnoteRef/>
      </w:r>
      <w:r>
        <w:t xml:space="preserve"> </w:t>
      </w:r>
      <w:r w:rsidRPr="00F8197B">
        <w:rPr>
          <w:rFonts w:asciiTheme="minorHAnsi" w:hAnsiTheme="minorHAnsi" w:cstheme="minorHAnsi"/>
        </w:rPr>
        <w:t>La Alianza es impulsada por agencias de Naciones Unidas, organizaciones de la sociedad civil, la academia y el sector privado.</w:t>
      </w:r>
      <w:r>
        <w:rPr>
          <w:rFonts w:ascii="Soberana Texto" w:hAnsi="Soberana Texto" w:cs="Arial"/>
        </w:rPr>
        <w:t xml:space="preserve"> </w:t>
      </w:r>
    </w:p>
  </w:footnote>
  <w:footnote w:id="2">
    <w:p w14:paraId="7BAAB689" w14:textId="57B5DB23" w:rsidR="00571203" w:rsidRPr="00571203" w:rsidRDefault="00571203" w:rsidP="00571203">
      <w:pPr>
        <w:pStyle w:val="FootnoteText"/>
        <w:jc w:val="both"/>
        <w:rPr>
          <w:lang w:val="es-MX"/>
        </w:rPr>
      </w:pPr>
      <w:r>
        <w:rPr>
          <w:rStyle w:val="FootnoteReference"/>
        </w:rPr>
        <w:footnoteRef/>
      </w:r>
      <w:r>
        <w:t xml:space="preserve"> </w:t>
      </w:r>
      <w:r w:rsidRPr="00571203">
        <w:rPr>
          <w:rFonts w:asciiTheme="minorHAnsi" w:hAnsiTheme="minorHAnsi" w:cstheme="minorHAnsi"/>
          <w:color w:val="000000" w:themeColor="text1"/>
        </w:rPr>
        <w:t>Hasta agosto de 2017 se han inaugurado 37 Centros de Justicia para las Mujeres en 25 entidades federativas.</w:t>
      </w:r>
    </w:p>
  </w:footnote>
  <w:footnote w:id="3">
    <w:p w14:paraId="54A74734" w14:textId="2A0E4B34" w:rsidR="004268C3" w:rsidRPr="004268C3" w:rsidRDefault="004268C3">
      <w:pPr>
        <w:pStyle w:val="FootnoteText"/>
      </w:pPr>
      <w:r>
        <w:rPr>
          <w:rStyle w:val="FootnoteReference"/>
        </w:rPr>
        <w:footnoteRef/>
      </w:r>
      <w:r>
        <w:t xml:space="preserve"> </w:t>
      </w:r>
      <w:r w:rsidRPr="004268C3">
        <w:rPr>
          <w:rFonts w:asciiTheme="minorHAnsi" w:hAnsiTheme="minorHAnsi" w:cstheme="minorHAnsi"/>
        </w:rPr>
        <w:t xml:space="preserve">Disponible en: </w:t>
      </w:r>
      <w:hyperlink r:id="rId1" w:history="1">
        <w:r w:rsidRPr="004268C3">
          <w:rPr>
            <w:rStyle w:val="Hyperlink"/>
            <w:rFonts w:asciiTheme="minorHAnsi" w:hAnsiTheme="minorHAnsi" w:cstheme="minorHAnsi"/>
          </w:rPr>
          <w:t>http://dof.gob.mx/nota_detalle.php?codigo=5343079&amp;fecha=30/04/2014</w:t>
        </w:r>
      </w:hyperlink>
      <w:r>
        <w:t xml:space="preserve"> </w:t>
      </w:r>
    </w:p>
  </w:footnote>
  <w:footnote w:id="4">
    <w:p w14:paraId="6E2568D5" w14:textId="77777777" w:rsidR="008E7282" w:rsidRPr="007A168B" w:rsidRDefault="008E7282" w:rsidP="008E7282">
      <w:pPr>
        <w:pStyle w:val="FootnoteText"/>
        <w:jc w:val="both"/>
        <w:rPr>
          <w:rFonts w:asciiTheme="minorHAnsi" w:hAnsiTheme="minorHAnsi" w:cstheme="minorHAnsi"/>
        </w:rPr>
      </w:pPr>
      <w:r>
        <w:rPr>
          <w:rStyle w:val="FootnoteReference"/>
        </w:rPr>
        <w:footnoteRef/>
      </w:r>
      <w:r>
        <w:t xml:space="preserve"> </w:t>
      </w:r>
      <w:r w:rsidRPr="007A168B">
        <w:rPr>
          <w:rFonts w:asciiTheme="minorHAnsi" w:hAnsiTheme="minorHAnsi" w:cstheme="minorHAnsi"/>
        </w:rPr>
        <w:t xml:space="preserve">Para mayor información de la ENDIREH, consultar: </w:t>
      </w:r>
      <w:hyperlink r:id="rId2" w:history="1">
        <w:r w:rsidRPr="007A168B">
          <w:rPr>
            <w:rStyle w:val="Hyperlink"/>
            <w:rFonts w:asciiTheme="minorHAnsi" w:hAnsiTheme="minorHAnsi" w:cstheme="minorHAnsi"/>
          </w:rPr>
          <w:t>http://www.inegi.org.mx/saladeprensa/boletines/2017/endireh/endireh2017_08.pdf</w:t>
        </w:r>
      </w:hyperlink>
      <w:r w:rsidRPr="007A168B">
        <w:rPr>
          <w:rFonts w:asciiTheme="minorHAnsi" w:hAnsiTheme="minorHAnsi" w:cstheme="minorHAnsi"/>
        </w:rPr>
        <w:t xml:space="preserve"> </w:t>
      </w:r>
    </w:p>
  </w:footnote>
  <w:footnote w:id="5">
    <w:p w14:paraId="75D3F528" w14:textId="77777777" w:rsidR="00582C60" w:rsidRPr="00FB1A39" w:rsidRDefault="00582C60" w:rsidP="00582C60">
      <w:pPr>
        <w:pStyle w:val="FootnoteText"/>
        <w:rPr>
          <w:lang w:val="es-MX"/>
        </w:rPr>
      </w:pPr>
      <w:r>
        <w:rPr>
          <w:rStyle w:val="FootnoteReference"/>
        </w:rPr>
        <w:footnoteRef/>
      </w:r>
      <w:r>
        <w:t xml:space="preserve"> </w:t>
      </w:r>
      <w:r w:rsidRPr="00FB1A39">
        <w:rPr>
          <w:rFonts w:asciiTheme="minorHAnsi" w:hAnsiTheme="minorHAnsi" w:cstheme="minorHAnsi"/>
          <w:lang w:val="es-MX"/>
        </w:rPr>
        <w:t xml:space="preserve">Disponible en: </w:t>
      </w:r>
      <w:hyperlink r:id="rId3" w:history="1">
        <w:r w:rsidRPr="00FB1A39">
          <w:rPr>
            <w:rStyle w:val="Hyperlink"/>
            <w:rFonts w:asciiTheme="minorHAnsi" w:hAnsiTheme="minorHAnsi" w:cstheme="minorHAnsi"/>
            <w:lang w:val="es-MX"/>
          </w:rPr>
          <w:t>http://www.beta.inegi.org.mx/proyectos/enchogares/especiales/intercensal/</w:t>
        </w:r>
      </w:hyperlink>
      <w:r>
        <w:rPr>
          <w:lang w:val="es-MX"/>
        </w:rPr>
        <w:t xml:space="preserve"> </w:t>
      </w:r>
    </w:p>
  </w:footnote>
  <w:footnote w:id="6">
    <w:p w14:paraId="1EF31E7C" w14:textId="12335451" w:rsidR="001E494E" w:rsidRPr="00FB1A39" w:rsidRDefault="001E494E" w:rsidP="00FB1A39">
      <w:pPr>
        <w:spacing w:after="0"/>
        <w:rPr>
          <w:rFonts w:eastAsia="Times New Roman"/>
        </w:rPr>
      </w:pPr>
      <w:r>
        <w:rPr>
          <w:rStyle w:val="FootnoteReference"/>
        </w:rPr>
        <w:footnoteRef/>
      </w:r>
      <w:r>
        <w:t xml:space="preserve"> </w:t>
      </w:r>
      <w:r w:rsidRPr="001E494E">
        <w:rPr>
          <w:sz w:val="20"/>
          <w:szCs w:val="20"/>
        </w:rPr>
        <w:t xml:space="preserve">Disponible en: </w:t>
      </w:r>
      <w:hyperlink r:id="rId4" w:history="1">
        <w:r w:rsidRPr="001E494E">
          <w:rPr>
            <w:rStyle w:val="Hyperlink"/>
            <w:rFonts w:eastAsia="Times New Roman"/>
            <w:sz w:val="20"/>
            <w:szCs w:val="20"/>
          </w:rPr>
          <w:t>https://www.infosipinna.org/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C0FA8" w14:textId="77777777" w:rsidR="00B11077" w:rsidRDefault="00B11077" w:rsidP="00A03D43">
    <w:pPr>
      <w:pStyle w:val="Header"/>
      <w:jc w:val="center"/>
    </w:pPr>
  </w:p>
  <w:p w14:paraId="69118FBF" w14:textId="77777777" w:rsidR="00B11077" w:rsidRDefault="00B11077" w:rsidP="00A03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C12"/>
    <w:multiLevelType w:val="hybridMultilevel"/>
    <w:tmpl w:val="3E44383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5E253C8"/>
    <w:multiLevelType w:val="hybridMultilevel"/>
    <w:tmpl w:val="5606956A"/>
    <w:lvl w:ilvl="0" w:tplc="97983A28">
      <w:start w:val="1"/>
      <w:numFmt w:val="decimal"/>
      <w:lvlText w:val="%1."/>
      <w:lvlJc w:val="left"/>
      <w:pPr>
        <w:ind w:left="360"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15:restartNumberingAfterBreak="0">
    <w:nsid w:val="06093F04"/>
    <w:multiLevelType w:val="hybridMultilevel"/>
    <w:tmpl w:val="C6F2CE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AA50D5"/>
    <w:multiLevelType w:val="hybridMultilevel"/>
    <w:tmpl w:val="82046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EC0621"/>
    <w:multiLevelType w:val="hybridMultilevel"/>
    <w:tmpl w:val="36B8A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6342D"/>
    <w:multiLevelType w:val="hybridMultilevel"/>
    <w:tmpl w:val="794E06E8"/>
    <w:lvl w:ilvl="0" w:tplc="131C5AB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0CD036A9"/>
    <w:multiLevelType w:val="hybridMultilevel"/>
    <w:tmpl w:val="7B9EEF3C"/>
    <w:lvl w:ilvl="0" w:tplc="E752CF1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58158F"/>
    <w:multiLevelType w:val="hybridMultilevel"/>
    <w:tmpl w:val="95E04340"/>
    <w:lvl w:ilvl="0" w:tplc="4CE0ADA8">
      <w:start w:val="1"/>
      <w:numFmt w:val="bullet"/>
      <w:lvlText w:val=""/>
      <w:lvlJc w:val="left"/>
      <w:pPr>
        <w:ind w:left="284" w:hanging="284"/>
      </w:pPr>
      <w:rPr>
        <w:rFonts w:ascii="Symbol" w:hAnsi="Symbol" w:hint="default"/>
        <w:color w:val="auto"/>
      </w:rPr>
    </w:lvl>
    <w:lvl w:ilvl="1" w:tplc="080A0003">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8" w15:restartNumberingAfterBreak="0">
    <w:nsid w:val="107C0BBD"/>
    <w:multiLevelType w:val="hybridMultilevel"/>
    <w:tmpl w:val="BDBA23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A45AF6"/>
    <w:multiLevelType w:val="hybridMultilevel"/>
    <w:tmpl w:val="97E47BB8"/>
    <w:lvl w:ilvl="0" w:tplc="0638ECC6">
      <w:start w:val="2"/>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70FBF"/>
    <w:multiLevelType w:val="hybridMultilevel"/>
    <w:tmpl w:val="D088983E"/>
    <w:lvl w:ilvl="0" w:tplc="0E449C8A">
      <w:start w:val="2"/>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1C6B66C9"/>
    <w:multiLevelType w:val="hybridMultilevel"/>
    <w:tmpl w:val="5B342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83D79"/>
    <w:multiLevelType w:val="hybridMultilevel"/>
    <w:tmpl w:val="12247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C86FEE"/>
    <w:multiLevelType w:val="hybridMultilevel"/>
    <w:tmpl w:val="ACCC96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A2A5A37"/>
    <w:multiLevelType w:val="hybridMultilevel"/>
    <w:tmpl w:val="3A52EEF8"/>
    <w:lvl w:ilvl="0" w:tplc="E8465DE2">
      <w:start w:val="1"/>
      <w:numFmt w:val="decimal"/>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3442742A"/>
    <w:multiLevelType w:val="hybridMultilevel"/>
    <w:tmpl w:val="826038CC"/>
    <w:lvl w:ilvl="0" w:tplc="1A6852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B06E1D"/>
    <w:multiLevelType w:val="hybridMultilevel"/>
    <w:tmpl w:val="4836B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593C82"/>
    <w:multiLevelType w:val="hybridMultilevel"/>
    <w:tmpl w:val="FB40526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8" w15:restartNumberingAfterBreak="0">
    <w:nsid w:val="3CD91B56"/>
    <w:multiLevelType w:val="hybridMultilevel"/>
    <w:tmpl w:val="7AA0C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E67BA4"/>
    <w:multiLevelType w:val="hybridMultilevel"/>
    <w:tmpl w:val="AE6E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293BEE"/>
    <w:multiLevelType w:val="hybridMultilevel"/>
    <w:tmpl w:val="B34E4D06"/>
    <w:lvl w:ilvl="0" w:tplc="CAFCBC02">
      <w:numFmt w:val="bullet"/>
      <w:lvlText w:val="-"/>
      <w:lvlJc w:val="left"/>
      <w:pPr>
        <w:ind w:left="360" w:hanging="360"/>
      </w:pPr>
      <w:rPr>
        <w:rFonts w:ascii="Soberana Sans Light" w:eastAsiaTheme="minorHAnsi" w:hAnsi="Soberana Sans Ligh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B4302E9"/>
    <w:multiLevelType w:val="hybridMultilevel"/>
    <w:tmpl w:val="7EC00A54"/>
    <w:lvl w:ilvl="0" w:tplc="080A0017">
      <w:start w:val="1"/>
      <w:numFmt w:val="lowerLetter"/>
      <w:lvlText w:val="%1)"/>
      <w:lvlJc w:val="left"/>
      <w:pPr>
        <w:ind w:left="720" w:hanging="360"/>
      </w:pPr>
      <w:rPr>
        <w:rFonts w:hint="default"/>
      </w:rPr>
    </w:lvl>
    <w:lvl w:ilvl="1" w:tplc="87682CEE">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BD1351"/>
    <w:multiLevelType w:val="hybridMultilevel"/>
    <w:tmpl w:val="5730376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3" w15:restartNumberingAfterBreak="0">
    <w:nsid w:val="559C786F"/>
    <w:multiLevelType w:val="hybridMultilevel"/>
    <w:tmpl w:val="2DC68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4317B5"/>
    <w:multiLevelType w:val="hybridMultilevel"/>
    <w:tmpl w:val="A3BCEAA6"/>
    <w:lvl w:ilvl="0" w:tplc="97983A28">
      <w:start w:val="1"/>
      <w:numFmt w:val="decimal"/>
      <w:lvlText w:val="%1."/>
      <w:lvlJc w:val="left"/>
      <w:pPr>
        <w:ind w:left="360"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5" w15:restartNumberingAfterBreak="0">
    <w:nsid w:val="5ABD3EB7"/>
    <w:multiLevelType w:val="hybridMultilevel"/>
    <w:tmpl w:val="E962D7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BC5493"/>
    <w:multiLevelType w:val="hybridMultilevel"/>
    <w:tmpl w:val="25768026"/>
    <w:lvl w:ilvl="0" w:tplc="ABD804DE">
      <w:start w:val="116"/>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DE73C14"/>
    <w:multiLevelType w:val="hybridMultilevel"/>
    <w:tmpl w:val="1B003A5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8" w15:restartNumberingAfterBreak="0">
    <w:nsid w:val="62EE1A2D"/>
    <w:multiLevelType w:val="hybridMultilevel"/>
    <w:tmpl w:val="0F42AB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3954B7"/>
    <w:multiLevelType w:val="hybridMultilevel"/>
    <w:tmpl w:val="2B582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EE1126"/>
    <w:multiLevelType w:val="hybridMultilevel"/>
    <w:tmpl w:val="3CE46D52"/>
    <w:lvl w:ilvl="0" w:tplc="5258633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3104C1"/>
    <w:multiLevelType w:val="hybridMultilevel"/>
    <w:tmpl w:val="B0461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9D1FC8"/>
    <w:multiLevelType w:val="hybridMultilevel"/>
    <w:tmpl w:val="65D28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4D24AE"/>
    <w:multiLevelType w:val="hybridMultilevel"/>
    <w:tmpl w:val="B50E6BB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F96546"/>
    <w:multiLevelType w:val="hybridMultilevel"/>
    <w:tmpl w:val="13B20A98"/>
    <w:lvl w:ilvl="0" w:tplc="1000550C">
      <w:start w:val="1"/>
      <w:numFmt w:val="lowerLetter"/>
      <w:lvlText w:val="%1)"/>
      <w:lvlJc w:val="left"/>
      <w:pPr>
        <w:ind w:left="284" w:hanging="28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C0BFE"/>
    <w:multiLevelType w:val="hybridMultilevel"/>
    <w:tmpl w:val="9D728DA6"/>
    <w:lvl w:ilvl="0" w:tplc="1A6852E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533550"/>
    <w:multiLevelType w:val="hybridMultilevel"/>
    <w:tmpl w:val="0B1C8B9C"/>
    <w:lvl w:ilvl="0" w:tplc="1A6852E4">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7F6E7BAB"/>
    <w:multiLevelType w:val="hybridMultilevel"/>
    <w:tmpl w:val="4E9C0A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4"/>
  </w:num>
  <w:num w:numId="3">
    <w:abstractNumId w:val="34"/>
  </w:num>
  <w:num w:numId="4">
    <w:abstractNumId w:val="10"/>
  </w:num>
  <w:num w:numId="5">
    <w:abstractNumId w:val="18"/>
  </w:num>
  <w:num w:numId="6">
    <w:abstractNumId w:val="9"/>
  </w:num>
  <w:num w:numId="7">
    <w:abstractNumId w:val="11"/>
  </w:num>
  <w:num w:numId="8">
    <w:abstractNumId w:val="32"/>
  </w:num>
  <w:num w:numId="9">
    <w:abstractNumId w:val="30"/>
  </w:num>
  <w:num w:numId="10">
    <w:abstractNumId w:val="26"/>
  </w:num>
  <w:num w:numId="11">
    <w:abstractNumId w:val="31"/>
  </w:num>
  <w:num w:numId="12">
    <w:abstractNumId w:val="12"/>
  </w:num>
  <w:num w:numId="13">
    <w:abstractNumId w:val="6"/>
  </w:num>
  <w:num w:numId="14">
    <w:abstractNumId w:val="16"/>
  </w:num>
  <w:num w:numId="15">
    <w:abstractNumId w:val="25"/>
  </w:num>
  <w:num w:numId="16">
    <w:abstractNumId w:val="4"/>
  </w:num>
  <w:num w:numId="17">
    <w:abstractNumId w:val="21"/>
  </w:num>
  <w:num w:numId="18">
    <w:abstractNumId w:val="33"/>
  </w:num>
  <w:num w:numId="19">
    <w:abstractNumId w:val="27"/>
  </w:num>
  <w:num w:numId="20">
    <w:abstractNumId w:val="3"/>
  </w:num>
  <w:num w:numId="21">
    <w:abstractNumId w:val="28"/>
  </w:num>
  <w:num w:numId="22">
    <w:abstractNumId w:val="8"/>
  </w:num>
  <w:num w:numId="23">
    <w:abstractNumId w:val="17"/>
  </w:num>
  <w:num w:numId="24">
    <w:abstractNumId w:val="19"/>
  </w:num>
  <w:num w:numId="25">
    <w:abstractNumId w:val="37"/>
  </w:num>
  <w:num w:numId="26">
    <w:abstractNumId w:val="1"/>
  </w:num>
  <w:num w:numId="27">
    <w:abstractNumId w:val="7"/>
  </w:num>
  <w:num w:numId="28">
    <w:abstractNumId w:val="23"/>
  </w:num>
  <w:num w:numId="29">
    <w:abstractNumId w:val="0"/>
  </w:num>
  <w:num w:numId="30">
    <w:abstractNumId w:val="24"/>
  </w:num>
  <w:num w:numId="31">
    <w:abstractNumId w:val="29"/>
  </w:num>
  <w:num w:numId="32">
    <w:abstractNumId w:val="36"/>
  </w:num>
  <w:num w:numId="33">
    <w:abstractNumId w:val="35"/>
  </w:num>
  <w:num w:numId="34">
    <w:abstractNumId w:val="15"/>
  </w:num>
  <w:num w:numId="35">
    <w:abstractNumId w:val="20"/>
  </w:num>
  <w:num w:numId="36">
    <w:abstractNumId w:val="2"/>
  </w:num>
  <w:num w:numId="37">
    <w:abstractNumId w:val="1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EB"/>
    <w:rsid w:val="0000343B"/>
    <w:rsid w:val="00004CB8"/>
    <w:rsid w:val="00007061"/>
    <w:rsid w:val="00010BC9"/>
    <w:rsid w:val="0001164E"/>
    <w:rsid w:val="00021DCC"/>
    <w:rsid w:val="00025AE6"/>
    <w:rsid w:val="000272B7"/>
    <w:rsid w:val="0003398B"/>
    <w:rsid w:val="00054036"/>
    <w:rsid w:val="00055B6B"/>
    <w:rsid w:val="00076E9D"/>
    <w:rsid w:val="00091A00"/>
    <w:rsid w:val="00096D6B"/>
    <w:rsid w:val="000977A8"/>
    <w:rsid w:val="000B2395"/>
    <w:rsid w:val="000B6A44"/>
    <w:rsid w:val="000C4AB7"/>
    <w:rsid w:val="000C721D"/>
    <w:rsid w:val="000C7EED"/>
    <w:rsid w:val="000E5D9F"/>
    <w:rsid w:val="000E661E"/>
    <w:rsid w:val="000F5285"/>
    <w:rsid w:val="001159D0"/>
    <w:rsid w:val="00115E76"/>
    <w:rsid w:val="001239BF"/>
    <w:rsid w:val="00126DEA"/>
    <w:rsid w:val="00127854"/>
    <w:rsid w:val="001415B8"/>
    <w:rsid w:val="00147276"/>
    <w:rsid w:val="001526B0"/>
    <w:rsid w:val="001561AF"/>
    <w:rsid w:val="00180DA2"/>
    <w:rsid w:val="00183F57"/>
    <w:rsid w:val="00187D72"/>
    <w:rsid w:val="00197525"/>
    <w:rsid w:val="001A3638"/>
    <w:rsid w:val="001A53EB"/>
    <w:rsid w:val="001B64DF"/>
    <w:rsid w:val="001C362A"/>
    <w:rsid w:val="001E494E"/>
    <w:rsid w:val="001F0B46"/>
    <w:rsid w:val="001F66CA"/>
    <w:rsid w:val="001F74BB"/>
    <w:rsid w:val="00202DB1"/>
    <w:rsid w:val="0021330D"/>
    <w:rsid w:val="0022109A"/>
    <w:rsid w:val="00223559"/>
    <w:rsid w:val="00227D06"/>
    <w:rsid w:val="002363CB"/>
    <w:rsid w:val="00252809"/>
    <w:rsid w:val="002552F7"/>
    <w:rsid w:val="0026561C"/>
    <w:rsid w:val="00277EDB"/>
    <w:rsid w:val="00281622"/>
    <w:rsid w:val="002946B6"/>
    <w:rsid w:val="002A2991"/>
    <w:rsid w:val="002A4556"/>
    <w:rsid w:val="002A4F30"/>
    <w:rsid w:val="002B0F9D"/>
    <w:rsid w:val="002B111A"/>
    <w:rsid w:val="002B1B3E"/>
    <w:rsid w:val="002B37F1"/>
    <w:rsid w:val="002B3FD0"/>
    <w:rsid w:val="002C10F4"/>
    <w:rsid w:val="002C20E8"/>
    <w:rsid w:val="002C698B"/>
    <w:rsid w:val="002C6B0D"/>
    <w:rsid w:val="002D07D0"/>
    <w:rsid w:val="002D0AFC"/>
    <w:rsid w:val="002E20C5"/>
    <w:rsid w:val="002F4323"/>
    <w:rsid w:val="0031032C"/>
    <w:rsid w:val="00312EF5"/>
    <w:rsid w:val="00317605"/>
    <w:rsid w:val="00331E06"/>
    <w:rsid w:val="00332346"/>
    <w:rsid w:val="003343B4"/>
    <w:rsid w:val="003347E3"/>
    <w:rsid w:val="003422CC"/>
    <w:rsid w:val="0034260D"/>
    <w:rsid w:val="003431AA"/>
    <w:rsid w:val="00381E07"/>
    <w:rsid w:val="003823D9"/>
    <w:rsid w:val="00393C4A"/>
    <w:rsid w:val="00394EDE"/>
    <w:rsid w:val="00395B36"/>
    <w:rsid w:val="00395E36"/>
    <w:rsid w:val="003A088D"/>
    <w:rsid w:val="003A0E82"/>
    <w:rsid w:val="003C7787"/>
    <w:rsid w:val="003D017F"/>
    <w:rsid w:val="003D1D25"/>
    <w:rsid w:val="003E6652"/>
    <w:rsid w:val="00405D09"/>
    <w:rsid w:val="004174E1"/>
    <w:rsid w:val="0042091D"/>
    <w:rsid w:val="004256C1"/>
    <w:rsid w:val="00426517"/>
    <w:rsid w:val="004268C3"/>
    <w:rsid w:val="00443150"/>
    <w:rsid w:val="00443C48"/>
    <w:rsid w:val="004604DB"/>
    <w:rsid w:val="0046181E"/>
    <w:rsid w:val="00470982"/>
    <w:rsid w:val="00470DF9"/>
    <w:rsid w:val="0047471B"/>
    <w:rsid w:val="0047760F"/>
    <w:rsid w:val="004A6C7C"/>
    <w:rsid w:val="004B0113"/>
    <w:rsid w:val="004B0EA1"/>
    <w:rsid w:val="004B2B50"/>
    <w:rsid w:val="004C54D9"/>
    <w:rsid w:val="004C6358"/>
    <w:rsid w:val="004D1B66"/>
    <w:rsid w:val="004D4CA4"/>
    <w:rsid w:val="004F3D55"/>
    <w:rsid w:val="005043F1"/>
    <w:rsid w:val="00506EC4"/>
    <w:rsid w:val="00527C19"/>
    <w:rsid w:val="00535B79"/>
    <w:rsid w:val="00540E45"/>
    <w:rsid w:val="005453F1"/>
    <w:rsid w:val="00547222"/>
    <w:rsid w:val="0055486D"/>
    <w:rsid w:val="00567D85"/>
    <w:rsid w:val="00571127"/>
    <w:rsid w:val="00571203"/>
    <w:rsid w:val="00582B7F"/>
    <w:rsid w:val="00582C60"/>
    <w:rsid w:val="00583428"/>
    <w:rsid w:val="005848B5"/>
    <w:rsid w:val="005B1D91"/>
    <w:rsid w:val="005B3E00"/>
    <w:rsid w:val="005D0216"/>
    <w:rsid w:val="005D09EC"/>
    <w:rsid w:val="005D2709"/>
    <w:rsid w:val="005E0339"/>
    <w:rsid w:val="005E1C18"/>
    <w:rsid w:val="005E31A6"/>
    <w:rsid w:val="005F1F41"/>
    <w:rsid w:val="0060035B"/>
    <w:rsid w:val="006107B6"/>
    <w:rsid w:val="00615C8B"/>
    <w:rsid w:val="00622C51"/>
    <w:rsid w:val="00634DDF"/>
    <w:rsid w:val="006479EF"/>
    <w:rsid w:val="00652D39"/>
    <w:rsid w:val="00663D6B"/>
    <w:rsid w:val="00663F3A"/>
    <w:rsid w:val="00667226"/>
    <w:rsid w:val="00673C46"/>
    <w:rsid w:val="00676332"/>
    <w:rsid w:val="00692A03"/>
    <w:rsid w:val="006A5287"/>
    <w:rsid w:val="006B4951"/>
    <w:rsid w:val="006B6395"/>
    <w:rsid w:val="006C4104"/>
    <w:rsid w:val="006C60B8"/>
    <w:rsid w:val="006D6F6A"/>
    <w:rsid w:val="006D7867"/>
    <w:rsid w:val="006F39ED"/>
    <w:rsid w:val="006F3A6D"/>
    <w:rsid w:val="00705BFC"/>
    <w:rsid w:val="00717717"/>
    <w:rsid w:val="00720FEA"/>
    <w:rsid w:val="00723135"/>
    <w:rsid w:val="00731D42"/>
    <w:rsid w:val="007407AC"/>
    <w:rsid w:val="00747BE5"/>
    <w:rsid w:val="00767F3F"/>
    <w:rsid w:val="00776AC8"/>
    <w:rsid w:val="00777EDF"/>
    <w:rsid w:val="00783620"/>
    <w:rsid w:val="007870DC"/>
    <w:rsid w:val="007A168B"/>
    <w:rsid w:val="007A27AD"/>
    <w:rsid w:val="007A2897"/>
    <w:rsid w:val="007B1423"/>
    <w:rsid w:val="007B240D"/>
    <w:rsid w:val="007E1F80"/>
    <w:rsid w:val="007F33F8"/>
    <w:rsid w:val="007F5092"/>
    <w:rsid w:val="008039CC"/>
    <w:rsid w:val="008070F4"/>
    <w:rsid w:val="00817B74"/>
    <w:rsid w:val="008208BC"/>
    <w:rsid w:val="00826D76"/>
    <w:rsid w:val="00833170"/>
    <w:rsid w:val="008331DA"/>
    <w:rsid w:val="00841289"/>
    <w:rsid w:val="00851F98"/>
    <w:rsid w:val="008566EF"/>
    <w:rsid w:val="00866231"/>
    <w:rsid w:val="008674C0"/>
    <w:rsid w:val="008717EB"/>
    <w:rsid w:val="00883CAE"/>
    <w:rsid w:val="00895E8F"/>
    <w:rsid w:val="008A34D1"/>
    <w:rsid w:val="008B17C8"/>
    <w:rsid w:val="008B1EDA"/>
    <w:rsid w:val="008C114B"/>
    <w:rsid w:val="008C5450"/>
    <w:rsid w:val="008D4825"/>
    <w:rsid w:val="008D6783"/>
    <w:rsid w:val="008D6F1D"/>
    <w:rsid w:val="008D7922"/>
    <w:rsid w:val="008E7282"/>
    <w:rsid w:val="009017A2"/>
    <w:rsid w:val="009032C3"/>
    <w:rsid w:val="00913F96"/>
    <w:rsid w:val="0092648C"/>
    <w:rsid w:val="00940D6D"/>
    <w:rsid w:val="00954048"/>
    <w:rsid w:val="0098562F"/>
    <w:rsid w:val="009873D5"/>
    <w:rsid w:val="00992035"/>
    <w:rsid w:val="00992F33"/>
    <w:rsid w:val="0099455B"/>
    <w:rsid w:val="009A4B4A"/>
    <w:rsid w:val="009A58EC"/>
    <w:rsid w:val="009B2191"/>
    <w:rsid w:val="009C34A8"/>
    <w:rsid w:val="009C45B3"/>
    <w:rsid w:val="009D0B68"/>
    <w:rsid w:val="009D6181"/>
    <w:rsid w:val="009F151D"/>
    <w:rsid w:val="009F5F7D"/>
    <w:rsid w:val="00A03D43"/>
    <w:rsid w:val="00A079C1"/>
    <w:rsid w:val="00A1546A"/>
    <w:rsid w:val="00A37ADA"/>
    <w:rsid w:val="00A44981"/>
    <w:rsid w:val="00A47828"/>
    <w:rsid w:val="00A6620D"/>
    <w:rsid w:val="00A708F7"/>
    <w:rsid w:val="00A73646"/>
    <w:rsid w:val="00A839F5"/>
    <w:rsid w:val="00A84A11"/>
    <w:rsid w:val="00A90132"/>
    <w:rsid w:val="00AA4D7E"/>
    <w:rsid w:val="00AA668E"/>
    <w:rsid w:val="00AB03D9"/>
    <w:rsid w:val="00AB1130"/>
    <w:rsid w:val="00AB2D48"/>
    <w:rsid w:val="00AC5BA4"/>
    <w:rsid w:val="00AD651D"/>
    <w:rsid w:val="00AD65B2"/>
    <w:rsid w:val="00AD6688"/>
    <w:rsid w:val="00AE0DF5"/>
    <w:rsid w:val="00AE3669"/>
    <w:rsid w:val="00AE45E9"/>
    <w:rsid w:val="00AF021C"/>
    <w:rsid w:val="00AF1E2E"/>
    <w:rsid w:val="00AF56D3"/>
    <w:rsid w:val="00B07C3D"/>
    <w:rsid w:val="00B11077"/>
    <w:rsid w:val="00B110C7"/>
    <w:rsid w:val="00B13E31"/>
    <w:rsid w:val="00B24A23"/>
    <w:rsid w:val="00B36912"/>
    <w:rsid w:val="00B40F44"/>
    <w:rsid w:val="00B45433"/>
    <w:rsid w:val="00B47AB3"/>
    <w:rsid w:val="00B666A9"/>
    <w:rsid w:val="00B71C13"/>
    <w:rsid w:val="00B74705"/>
    <w:rsid w:val="00B817D0"/>
    <w:rsid w:val="00B92D8B"/>
    <w:rsid w:val="00B96F27"/>
    <w:rsid w:val="00BB09BF"/>
    <w:rsid w:val="00BB26CF"/>
    <w:rsid w:val="00BB35DD"/>
    <w:rsid w:val="00BC18C0"/>
    <w:rsid w:val="00BD498F"/>
    <w:rsid w:val="00BD5B09"/>
    <w:rsid w:val="00C04A2F"/>
    <w:rsid w:val="00C05170"/>
    <w:rsid w:val="00C12DC6"/>
    <w:rsid w:val="00C175BA"/>
    <w:rsid w:val="00C20C83"/>
    <w:rsid w:val="00C20E87"/>
    <w:rsid w:val="00C21E5E"/>
    <w:rsid w:val="00C248E8"/>
    <w:rsid w:val="00C31A21"/>
    <w:rsid w:val="00C54E0D"/>
    <w:rsid w:val="00C5693B"/>
    <w:rsid w:val="00C579DE"/>
    <w:rsid w:val="00C83E69"/>
    <w:rsid w:val="00C963DF"/>
    <w:rsid w:val="00C96E6C"/>
    <w:rsid w:val="00CA436A"/>
    <w:rsid w:val="00CA6EFE"/>
    <w:rsid w:val="00CC0B86"/>
    <w:rsid w:val="00CC7570"/>
    <w:rsid w:val="00CD235E"/>
    <w:rsid w:val="00CD56CD"/>
    <w:rsid w:val="00CE5142"/>
    <w:rsid w:val="00CE6F9D"/>
    <w:rsid w:val="00CF635C"/>
    <w:rsid w:val="00D03FDC"/>
    <w:rsid w:val="00D117FC"/>
    <w:rsid w:val="00D17A84"/>
    <w:rsid w:val="00D20FCB"/>
    <w:rsid w:val="00D22AEC"/>
    <w:rsid w:val="00D2733E"/>
    <w:rsid w:val="00D3261B"/>
    <w:rsid w:val="00D33D4C"/>
    <w:rsid w:val="00D6438D"/>
    <w:rsid w:val="00D80223"/>
    <w:rsid w:val="00D910BC"/>
    <w:rsid w:val="00DA1169"/>
    <w:rsid w:val="00DA608F"/>
    <w:rsid w:val="00DB3003"/>
    <w:rsid w:val="00DB4FAB"/>
    <w:rsid w:val="00DB52E1"/>
    <w:rsid w:val="00DB6935"/>
    <w:rsid w:val="00DB7828"/>
    <w:rsid w:val="00DB7C37"/>
    <w:rsid w:val="00DC14B8"/>
    <w:rsid w:val="00DC2BF6"/>
    <w:rsid w:val="00DD0ADC"/>
    <w:rsid w:val="00DD3A0F"/>
    <w:rsid w:val="00DD6109"/>
    <w:rsid w:val="00DD6FA8"/>
    <w:rsid w:val="00DE277C"/>
    <w:rsid w:val="00DE6DCF"/>
    <w:rsid w:val="00DF36B6"/>
    <w:rsid w:val="00DF4E25"/>
    <w:rsid w:val="00E0609C"/>
    <w:rsid w:val="00E108B4"/>
    <w:rsid w:val="00E110A1"/>
    <w:rsid w:val="00E128C6"/>
    <w:rsid w:val="00E13FC8"/>
    <w:rsid w:val="00E150DE"/>
    <w:rsid w:val="00E15EFE"/>
    <w:rsid w:val="00E215BC"/>
    <w:rsid w:val="00E22935"/>
    <w:rsid w:val="00E31724"/>
    <w:rsid w:val="00E318A7"/>
    <w:rsid w:val="00E35623"/>
    <w:rsid w:val="00E36BFE"/>
    <w:rsid w:val="00E37318"/>
    <w:rsid w:val="00E42D4A"/>
    <w:rsid w:val="00E45637"/>
    <w:rsid w:val="00E46202"/>
    <w:rsid w:val="00E600DD"/>
    <w:rsid w:val="00E609FB"/>
    <w:rsid w:val="00E62039"/>
    <w:rsid w:val="00E62CAB"/>
    <w:rsid w:val="00E77686"/>
    <w:rsid w:val="00E81A4D"/>
    <w:rsid w:val="00E860FF"/>
    <w:rsid w:val="00E90BE9"/>
    <w:rsid w:val="00E91BEB"/>
    <w:rsid w:val="00EB4F31"/>
    <w:rsid w:val="00EC302F"/>
    <w:rsid w:val="00EC495B"/>
    <w:rsid w:val="00EC5507"/>
    <w:rsid w:val="00EF28F9"/>
    <w:rsid w:val="00F0147A"/>
    <w:rsid w:val="00F07202"/>
    <w:rsid w:val="00F22795"/>
    <w:rsid w:val="00F3288B"/>
    <w:rsid w:val="00F47EC4"/>
    <w:rsid w:val="00F5007A"/>
    <w:rsid w:val="00F52194"/>
    <w:rsid w:val="00F52D44"/>
    <w:rsid w:val="00F74F20"/>
    <w:rsid w:val="00F80A4B"/>
    <w:rsid w:val="00F8197B"/>
    <w:rsid w:val="00F92FDC"/>
    <w:rsid w:val="00FA0D17"/>
    <w:rsid w:val="00FB09BD"/>
    <w:rsid w:val="00FB1A39"/>
    <w:rsid w:val="00FB20D0"/>
    <w:rsid w:val="00FB6011"/>
    <w:rsid w:val="00FC112F"/>
    <w:rsid w:val="00FC2DF0"/>
    <w:rsid w:val="00FC6BDC"/>
    <w:rsid w:val="00FC79B4"/>
    <w:rsid w:val="00FD31D4"/>
    <w:rsid w:val="00FE4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34C21"/>
  <w15:docId w15:val="{C0E896AD-C6E3-449B-A078-2AB2AED3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7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8717EB"/>
  </w:style>
  <w:style w:type="paragraph" w:styleId="Footer">
    <w:name w:val="footer"/>
    <w:basedOn w:val="Normal"/>
    <w:link w:val="FooterChar"/>
    <w:uiPriority w:val="99"/>
    <w:unhideWhenUsed/>
    <w:rsid w:val="008717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8717EB"/>
  </w:style>
  <w:style w:type="paragraph" w:styleId="BalloonText">
    <w:name w:val="Balloon Text"/>
    <w:basedOn w:val="Normal"/>
    <w:link w:val="BalloonTextChar"/>
    <w:uiPriority w:val="99"/>
    <w:semiHidden/>
    <w:unhideWhenUsed/>
    <w:rsid w:val="0087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EB"/>
    <w:rPr>
      <w:rFonts w:ascii="Tahoma" w:hAnsi="Tahoma" w:cs="Tahoma"/>
      <w:sz w:val="16"/>
      <w:szCs w:val="16"/>
    </w:rPr>
  </w:style>
  <w:style w:type="table" w:styleId="MediumShading2">
    <w:name w:val="Medium Shading 2"/>
    <w:basedOn w:val="TableNormal"/>
    <w:uiPriority w:val="64"/>
    <w:rsid w:val="008717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FA0D1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F07202"/>
    <w:pPr>
      <w:ind w:left="720"/>
      <w:contextualSpacing/>
    </w:pPr>
  </w:style>
  <w:style w:type="character" w:styleId="Hyperlink">
    <w:name w:val="Hyperlink"/>
    <w:basedOn w:val="DefaultParagraphFont"/>
    <w:uiPriority w:val="99"/>
    <w:unhideWhenUsed/>
    <w:rsid w:val="000272B7"/>
    <w:rPr>
      <w:color w:val="0000FF" w:themeColor="hyperlink"/>
      <w:u w:val="single"/>
    </w:rPr>
  </w:style>
  <w:style w:type="paragraph" w:styleId="FootnoteText">
    <w:name w:val="footnote text"/>
    <w:basedOn w:val="Normal"/>
    <w:link w:val="FootnoteTextChar"/>
    <w:uiPriority w:val="99"/>
    <w:unhideWhenUsed/>
    <w:rsid w:val="000272B7"/>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rsid w:val="000272B7"/>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unhideWhenUsed/>
    <w:rsid w:val="000272B7"/>
    <w:rPr>
      <w:vertAlign w:val="superscript"/>
    </w:rPr>
  </w:style>
  <w:style w:type="character" w:styleId="CommentReference">
    <w:name w:val="annotation reference"/>
    <w:basedOn w:val="DefaultParagraphFont"/>
    <w:uiPriority w:val="99"/>
    <w:semiHidden/>
    <w:unhideWhenUsed/>
    <w:rsid w:val="007E1F80"/>
    <w:rPr>
      <w:sz w:val="16"/>
      <w:szCs w:val="16"/>
    </w:rPr>
  </w:style>
  <w:style w:type="paragraph" w:styleId="CommentText">
    <w:name w:val="annotation text"/>
    <w:basedOn w:val="Normal"/>
    <w:link w:val="CommentTextChar"/>
    <w:uiPriority w:val="99"/>
    <w:semiHidden/>
    <w:unhideWhenUsed/>
    <w:rsid w:val="007E1F80"/>
    <w:pPr>
      <w:spacing w:line="240" w:lineRule="auto"/>
    </w:pPr>
    <w:rPr>
      <w:sz w:val="20"/>
      <w:szCs w:val="20"/>
    </w:rPr>
  </w:style>
  <w:style w:type="character" w:customStyle="1" w:styleId="CommentTextChar">
    <w:name w:val="Comment Text Char"/>
    <w:basedOn w:val="DefaultParagraphFont"/>
    <w:link w:val="CommentText"/>
    <w:uiPriority w:val="99"/>
    <w:semiHidden/>
    <w:rsid w:val="007E1F80"/>
    <w:rPr>
      <w:sz w:val="20"/>
      <w:szCs w:val="20"/>
    </w:rPr>
  </w:style>
  <w:style w:type="paragraph" w:styleId="CommentSubject">
    <w:name w:val="annotation subject"/>
    <w:basedOn w:val="CommentText"/>
    <w:next w:val="CommentText"/>
    <w:link w:val="CommentSubjectChar"/>
    <w:uiPriority w:val="99"/>
    <w:semiHidden/>
    <w:unhideWhenUsed/>
    <w:rsid w:val="007E1F80"/>
    <w:rPr>
      <w:b/>
      <w:bCs/>
    </w:rPr>
  </w:style>
  <w:style w:type="character" w:customStyle="1" w:styleId="CommentSubjectChar">
    <w:name w:val="Comment Subject Char"/>
    <w:basedOn w:val="CommentTextChar"/>
    <w:link w:val="CommentSubject"/>
    <w:uiPriority w:val="99"/>
    <w:semiHidden/>
    <w:rsid w:val="007E1F80"/>
    <w:rPr>
      <w:b/>
      <w:bCs/>
      <w:sz w:val="20"/>
      <w:szCs w:val="20"/>
    </w:rPr>
  </w:style>
  <w:style w:type="paragraph" w:customStyle="1" w:styleId="Sinespaciado1">
    <w:name w:val="Sin espaciado1"/>
    <w:uiPriority w:val="1"/>
    <w:qFormat/>
    <w:rsid w:val="00E45637"/>
    <w:pPr>
      <w:spacing w:after="0" w:line="240" w:lineRule="auto"/>
    </w:pPr>
    <w:rPr>
      <w:rFonts w:ascii="EurekaSans-Light" w:eastAsia="Times New Roman" w:hAnsi="EurekaSans-Light" w:cs="Times New Roman"/>
      <w:sz w:val="28"/>
      <w:szCs w:val="28"/>
      <w:lang w:eastAsia="es-ES"/>
    </w:rPr>
  </w:style>
  <w:style w:type="character" w:customStyle="1" w:styleId="ListParagraphChar">
    <w:name w:val="List Paragraph Char"/>
    <w:link w:val="ListParagraph"/>
    <w:uiPriority w:val="34"/>
    <w:locked/>
    <w:rsid w:val="00DE6DCF"/>
  </w:style>
  <w:style w:type="paragraph" w:styleId="NoSpacing">
    <w:name w:val="No Spacing"/>
    <w:uiPriority w:val="1"/>
    <w:qFormat/>
    <w:rsid w:val="005E0339"/>
    <w:pPr>
      <w:spacing w:after="0" w:line="240" w:lineRule="auto"/>
    </w:pPr>
  </w:style>
  <w:style w:type="paragraph" w:customStyle="1" w:styleId="wordsection1">
    <w:name w:val="wordsection1"/>
    <w:basedOn w:val="Normal"/>
    <w:uiPriority w:val="99"/>
    <w:rsid w:val="00571203"/>
    <w:pPr>
      <w:spacing w:after="0" w:line="240" w:lineRule="auto"/>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88536">
      <w:bodyDiv w:val="1"/>
      <w:marLeft w:val="0"/>
      <w:marRight w:val="0"/>
      <w:marTop w:val="0"/>
      <w:marBottom w:val="0"/>
      <w:divBdr>
        <w:top w:val="none" w:sz="0" w:space="0" w:color="auto"/>
        <w:left w:val="none" w:sz="0" w:space="0" w:color="auto"/>
        <w:bottom w:val="none" w:sz="0" w:space="0" w:color="auto"/>
        <w:right w:val="none" w:sz="0" w:space="0" w:color="auto"/>
      </w:divBdr>
    </w:div>
    <w:div w:id="676465505">
      <w:bodyDiv w:val="1"/>
      <w:marLeft w:val="0"/>
      <w:marRight w:val="0"/>
      <w:marTop w:val="0"/>
      <w:marBottom w:val="0"/>
      <w:divBdr>
        <w:top w:val="none" w:sz="0" w:space="0" w:color="auto"/>
        <w:left w:val="none" w:sz="0" w:space="0" w:color="auto"/>
        <w:bottom w:val="none" w:sz="0" w:space="0" w:color="auto"/>
        <w:right w:val="none" w:sz="0" w:space="0" w:color="auto"/>
      </w:divBdr>
    </w:div>
    <w:div w:id="1101995210">
      <w:bodyDiv w:val="1"/>
      <w:marLeft w:val="0"/>
      <w:marRight w:val="0"/>
      <w:marTop w:val="0"/>
      <w:marBottom w:val="0"/>
      <w:divBdr>
        <w:top w:val="none" w:sz="0" w:space="0" w:color="auto"/>
        <w:left w:val="none" w:sz="0" w:space="0" w:color="auto"/>
        <w:bottom w:val="none" w:sz="0" w:space="0" w:color="auto"/>
        <w:right w:val="none" w:sz="0" w:space="0" w:color="auto"/>
      </w:divBdr>
      <w:divsChild>
        <w:div w:id="2004967774">
          <w:marLeft w:val="274"/>
          <w:marRight w:val="0"/>
          <w:marTop w:val="0"/>
          <w:marBottom w:val="0"/>
          <w:divBdr>
            <w:top w:val="none" w:sz="0" w:space="0" w:color="auto"/>
            <w:left w:val="none" w:sz="0" w:space="0" w:color="auto"/>
            <w:bottom w:val="none" w:sz="0" w:space="0" w:color="auto"/>
            <w:right w:val="none" w:sz="0" w:space="0" w:color="auto"/>
          </w:divBdr>
        </w:div>
        <w:div w:id="59599487">
          <w:marLeft w:val="274"/>
          <w:marRight w:val="0"/>
          <w:marTop w:val="0"/>
          <w:marBottom w:val="0"/>
          <w:divBdr>
            <w:top w:val="none" w:sz="0" w:space="0" w:color="auto"/>
            <w:left w:val="none" w:sz="0" w:space="0" w:color="auto"/>
            <w:bottom w:val="none" w:sz="0" w:space="0" w:color="auto"/>
            <w:right w:val="none" w:sz="0" w:space="0" w:color="auto"/>
          </w:divBdr>
        </w:div>
        <w:div w:id="1229266526">
          <w:marLeft w:val="274"/>
          <w:marRight w:val="0"/>
          <w:marTop w:val="0"/>
          <w:marBottom w:val="0"/>
          <w:divBdr>
            <w:top w:val="none" w:sz="0" w:space="0" w:color="auto"/>
            <w:left w:val="none" w:sz="0" w:space="0" w:color="auto"/>
            <w:bottom w:val="none" w:sz="0" w:space="0" w:color="auto"/>
            <w:right w:val="none" w:sz="0" w:space="0" w:color="auto"/>
          </w:divBdr>
        </w:div>
        <w:div w:id="857084452">
          <w:marLeft w:val="446"/>
          <w:marRight w:val="0"/>
          <w:marTop w:val="0"/>
          <w:marBottom w:val="0"/>
          <w:divBdr>
            <w:top w:val="none" w:sz="0" w:space="0" w:color="auto"/>
            <w:left w:val="none" w:sz="0" w:space="0" w:color="auto"/>
            <w:bottom w:val="none" w:sz="0" w:space="0" w:color="auto"/>
            <w:right w:val="none" w:sz="0" w:space="0" w:color="auto"/>
          </w:divBdr>
        </w:div>
        <w:div w:id="861667566">
          <w:marLeft w:val="446"/>
          <w:marRight w:val="0"/>
          <w:marTop w:val="0"/>
          <w:marBottom w:val="0"/>
          <w:divBdr>
            <w:top w:val="none" w:sz="0" w:space="0" w:color="auto"/>
            <w:left w:val="none" w:sz="0" w:space="0" w:color="auto"/>
            <w:bottom w:val="none" w:sz="0" w:space="0" w:color="auto"/>
            <w:right w:val="none" w:sz="0" w:space="0" w:color="auto"/>
          </w:divBdr>
        </w:div>
        <w:div w:id="1238633735">
          <w:marLeft w:val="446"/>
          <w:marRight w:val="0"/>
          <w:marTop w:val="0"/>
          <w:marBottom w:val="0"/>
          <w:divBdr>
            <w:top w:val="none" w:sz="0" w:space="0" w:color="auto"/>
            <w:left w:val="none" w:sz="0" w:space="0" w:color="auto"/>
            <w:bottom w:val="none" w:sz="0" w:space="0" w:color="auto"/>
            <w:right w:val="none" w:sz="0" w:space="0" w:color="auto"/>
          </w:divBdr>
        </w:div>
        <w:div w:id="520825923">
          <w:marLeft w:val="274"/>
          <w:marRight w:val="0"/>
          <w:marTop w:val="0"/>
          <w:marBottom w:val="0"/>
          <w:divBdr>
            <w:top w:val="none" w:sz="0" w:space="0" w:color="auto"/>
            <w:left w:val="none" w:sz="0" w:space="0" w:color="auto"/>
            <w:bottom w:val="none" w:sz="0" w:space="0" w:color="auto"/>
            <w:right w:val="none" w:sz="0" w:space="0" w:color="auto"/>
          </w:divBdr>
        </w:div>
        <w:div w:id="1384981380">
          <w:marLeft w:val="274"/>
          <w:marRight w:val="0"/>
          <w:marTop w:val="0"/>
          <w:marBottom w:val="0"/>
          <w:divBdr>
            <w:top w:val="none" w:sz="0" w:space="0" w:color="auto"/>
            <w:left w:val="none" w:sz="0" w:space="0" w:color="auto"/>
            <w:bottom w:val="none" w:sz="0" w:space="0" w:color="auto"/>
            <w:right w:val="none" w:sz="0" w:space="0" w:color="auto"/>
          </w:divBdr>
        </w:div>
        <w:div w:id="2143034829">
          <w:marLeft w:val="274"/>
          <w:marRight w:val="0"/>
          <w:marTop w:val="0"/>
          <w:marBottom w:val="0"/>
          <w:divBdr>
            <w:top w:val="none" w:sz="0" w:space="0" w:color="auto"/>
            <w:left w:val="none" w:sz="0" w:space="0" w:color="auto"/>
            <w:bottom w:val="none" w:sz="0" w:space="0" w:color="auto"/>
            <w:right w:val="none" w:sz="0" w:space="0" w:color="auto"/>
          </w:divBdr>
        </w:div>
        <w:div w:id="1552113792">
          <w:marLeft w:val="446"/>
          <w:marRight w:val="0"/>
          <w:marTop w:val="0"/>
          <w:marBottom w:val="0"/>
          <w:divBdr>
            <w:top w:val="none" w:sz="0" w:space="0" w:color="auto"/>
            <w:left w:val="none" w:sz="0" w:space="0" w:color="auto"/>
            <w:bottom w:val="none" w:sz="0" w:space="0" w:color="auto"/>
            <w:right w:val="none" w:sz="0" w:space="0" w:color="auto"/>
          </w:divBdr>
        </w:div>
        <w:div w:id="165942174">
          <w:marLeft w:val="446"/>
          <w:marRight w:val="0"/>
          <w:marTop w:val="0"/>
          <w:marBottom w:val="0"/>
          <w:divBdr>
            <w:top w:val="none" w:sz="0" w:space="0" w:color="auto"/>
            <w:left w:val="none" w:sz="0" w:space="0" w:color="auto"/>
            <w:bottom w:val="none" w:sz="0" w:space="0" w:color="auto"/>
            <w:right w:val="none" w:sz="0" w:space="0" w:color="auto"/>
          </w:divBdr>
        </w:div>
        <w:div w:id="1853031211">
          <w:marLeft w:val="274"/>
          <w:marRight w:val="0"/>
          <w:marTop w:val="0"/>
          <w:marBottom w:val="0"/>
          <w:divBdr>
            <w:top w:val="none" w:sz="0" w:space="0" w:color="auto"/>
            <w:left w:val="none" w:sz="0" w:space="0" w:color="auto"/>
            <w:bottom w:val="none" w:sz="0" w:space="0" w:color="auto"/>
            <w:right w:val="none" w:sz="0" w:space="0" w:color="auto"/>
          </w:divBdr>
        </w:div>
        <w:div w:id="2136409053">
          <w:marLeft w:val="274"/>
          <w:marRight w:val="0"/>
          <w:marTop w:val="0"/>
          <w:marBottom w:val="0"/>
          <w:divBdr>
            <w:top w:val="none" w:sz="0" w:space="0" w:color="auto"/>
            <w:left w:val="none" w:sz="0" w:space="0" w:color="auto"/>
            <w:bottom w:val="none" w:sz="0" w:space="0" w:color="auto"/>
            <w:right w:val="none" w:sz="0" w:space="0" w:color="auto"/>
          </w:divBdr>
        </w:div>
        <w:div w:id="433478359">
          <w:marLeft w:val="274"/>
          <w:marRight w:val="0"/>
          <w:marTop w:val="0"/>
          <w:marBottom w:val="0"/>
          <w:divBdr>
            <w:top w:val="none" w:sz="0" w:space="0" w:color="auto"/>
            <w:left w:val="none" w:sz="0" w:space="0" w:color="auto"/>
            <w:bottom w:val="none" w:sz="0" w:space="0" w:color="auto"/>
            <w:right w:val="none" w:sz="0" w:space="0" w:color="auto"/>
          </w:divBdr>
        </w:div>
        <w:div w:id="946422159">
          <w:marLeft w:val="274"/>
          <w:marRight w:val="0"/>
          <w:marTop w:val="0"/>
          <w:marBottom w:val="0"/>
          <w:divBdr>
            <w:top w:val="none" w:sz="0" w:space="0" w:color="auto"/>
            <w:left w:val="none" w:sz="0" w:space="0" w:color="auto"/>
            <w:bottom w:val="none" w:sz="0" w:space="0" w:color="auto"/>
            <w:right w:val="none" w:sz="0" w:space="0" w:color="auto"/>
          </w:divBdr>
        </w:div>
        <w:div w:id="571042479">
          <w:marLeft w:val="446"/>
          <w:marRight w:val="0"/>
          <w:marTop w:val="0"/>
          <w:marBottom w:val="0"/>
          <w:divBdr>
            <w:top w:val="none" w:sz="0" w:space="0" w:color="auto"/>
            <w:left w:val="none" w:sz="0" w:space="0" w:color="auto"/>
            <w:bottom w:val="none" w:sz="0" w:space="0" w:color="auto"/>
            <w:right w:val="none" w:sz="0" w:space="0" w:color="auto"/>
          </w:divBdr>
        </w:div>
        <w:div w:id="342127532">
          <w:marLeft w:val="446"/>
          <w:marRight w:val="0"/>
          <w:marTop w:val="0"/>
          <w:marBottom w:val="0"/>
          <w:divBdr>
            <w:top w:val="none" w:sz="0" w:space="0" w:color="auto"/>
            <w:left w:val="none" w:sz="0" w:space="0" w:color="auto"/>
            <w:bottom w:val="none" w:sz="0" w:space="0" w:color="auto"/>
            <w:right w:val="none" w:sz="0" w:space="0" w:color="auto"/>
          </w:divBdr>
        </w:div>
        <w:div w:id="735083820">
          <w:marLeft w:val="274"/>
          <w:marRight w:val="0"/>
          <w:marTop w:val="0"/>
          <w:marBottom w:val="0"/>
          <w:divBdr>
            <w:top w:val="none" w:sz="0" w:space="0" w:color="auto"/>
            <w:left w:val="none" w:sz="0" w:space="0" w:color="auto"/>
            <w:bottom w:val="none" w:sz="0" w:space="0" w:color="auto"/>
            <w:right w:val="none" w:sz="0" w:space="0" w:color="auto"/>
          </w:divBdr>
        </w:div>
        <w:div w:id="1607883554">
          <w:marLeft w:val="274"/>
          <w:marRight w:val="0"/>
          <w:marTop w:val="0"/>
          <w:marBottom w:val="0"/>
          <w:divBdr>
            <w:top w:val="none" w:sz="0" w:space="0" w:color="auto"/>
            <w:left w:val="none" w:sz="0" w:space="0" w:color="auto"/>
            <w:bottom w:val="none" w:sz="0" w:space="0" w:color="auto"/>
            <w:right w:val="none" w:sz="0" w:space="0" w:color="auto"/>
          </w:divBdr>
        </w:div>
        <w:div w:id="1341395596">
          <w:marLeft w:val="274"/>
          <w:marRight w:val="0"/>
          <w:marTop w:val="0"/>
          <w:marBottom w:val="0"/>
          <w:divBdr>
            <w:top w:val="none" w:sz="0" w:space="0" w:color="auto"/>
            <w:left w:val="none" w:sz="0" w:space="0" w:color="auto"/>
            <w:bottom w:val="none" w:sz="0" w:space="0" w:color="auto"/>
            <w:right w:val="none" w:sz="0" w:space="0" w:color="auto"/>
          </w:divBdr>
        </w:div>
        <w:div w:id="1514222824">
          <w:marLeft w:val="446"/>
          <w:marRight w:val="0"/>
          <w:marTop w:val="0"/>
          <w:marBottom w:val="0"/>
          <w:divBdr>
            <w:top w:val="none" w:sz="0" w:space="0" w:color="auto"/>
            <w:left w:val="none" w:sz="0" w:space="0" w:color="auto"/>
            <w:bottom w:val="none" w:sz="0" w:space="0" w:color="auto"/>
            <w:right w:val="none" w:sz="0" w:space="0" w:color="auto"/>
          </w:divBdr>
        </w:div>
        <w:div w:id="1196969965">
          <w:marLeft w:val="446"/>
          <w:marRight w:val="0"/>
          <w:marTop w:val="0"/>
          <w:marBottom w:val="0"/>
          <w:divBdr>
            <w:top w:val="none" w:sz="0" w:space="0" w:color="auto"/>
            <w:left w:val="none" w:sz="0" w:space="0" w:color="auto"/>
            <w:bottom w:val="none" w:sz="0" w:space="0" w:color="auto"/>
            <w:right w:val="none" w:sz="0" w:space="0" w:color="auto"/>
          </w:divBdr>
        </w:div>
        <w:div w:id="1586963082">
          <w:marLeft w:val="446"/>
          <w:marRight w:val="0"/>
          <w:marTop w:val="0"/>
          <w:marBottom w:val="0"/>
          <w:divBdr>
            <w:top w:val="none" w:sz="0" w:space="0" w:color="auto"/>
            <w:left w:val="none" w:sz="0" w:space="0" w:color="auto"/>
            <w:bottom w:val="none" w:sz="0" w:space="0" w:color="auto"/>
            <w:right w:val="none" w:sz="0" w:space="0" w:color="auto"/>
          </w:divBdr>
        </w:div>
        <w:div w:id="676735659">
          <w:marLeft w:val="274"/>
          <w:marRight w:val="0"/>
          <w:marTop w:val="0"/>
          <w:marBottom w:val="0"/>
          <w:divBdr>
            <w:top w:val="none" w:sz="0" w:space="0" w:color="auto"/>
            <w:left w:val="none" w:sz="0" w:space="0" w:color="auto"/>
            <w:bottom w:val="none" w:sz="0" w:space="0" w:color="auto"/>
            <w:right w:val="none" w:sz="0" w:space="0" w:color="auto"/>
          </w:divBdr>
        </w:div>
        <w:div w:id="302388587">
          <w:marLeft w:val="274"/>
          <w:marRight w:val="0"/>
          <w:marTop w:val="0"/>
          <w:marBottom w:val="0"/>
          <w:divBdr>
            <w:top w:val="none" w:sz="0" w:space="0" w:color="auto"/>
            <w:left w:val="none" w:sz="0" w:space="0" w:color="auto"/>
            <w:bottom w:val="none" w:sz="0" w:space="0" w:color="auto"/>
            <w:right w:val="none" w:sz="0" w:space="0" w:color="auto"/>
          </w:divBdr>
        </w:div>
        <w:div w:id="597911586">
          <w:marLeft w:val="274"/>
          <w:marRight w:val="0"/>
          <w:marTop w:val="0"/>
          <w:marBottom w:val="0"/>
          <w:divBdr>
            <w:top w:val="none" w:sz="0" w:space="0" w:color="auto"/>
            <w:left w:val="none" w:sz="0" w:space="0" w:color="auto"/>
            <w:bottom w:val="none" w:sz="0" w:space="0" w:color="auto"/>
            <w:right w:val="none" w:sz="0" w:space="0" w:color="auto"/>
          </w:divBdr>
        </w:div>
        <w:div w:id="1845244276">
          <w:marLeft w:val="274"/>
          <w:marRight w:val="0"/>
          <w:marTop w:val="0"/>
          <w:marBottom w:val="0"/>
          <w:divBdr>
            <w:top w:val="none" w:sz="0" w:space="0" w:color="auto"/>
            <w:left w:val="none" w:sz="0" w:space="0" w:color="auto"/>
            <w:bottom w:val="none" w:sz="0" w:space="0" w:color="auto"/>
            <w:right w:val="none" w:sz="0" w:space="0" w:color="auto"/>
          </w:divBdr>
        </w:div>
        <w:div w:id="496115414">
          <w:marLeft w:val="446"/>
          <w:marRight w:val="0"/>
          <w:marTop w:val="0"/>
          <w:marBottom w:val="0"/>
          <w:divBdr>
            <w:top w:val="none" w:sz="0" w:space="0" w:color="auto"/>
            <w:left w:val="none" w:sz="0" w:space="0" w:color="auto"/>
            <w:bottom w:val="none" w:sz="0" w:space="0" w:color="auto"/>
            <w:right w:val="none" w:sz="0" w:space="0" w:color="auto"/>
          </w:divBdr>
        </w:div>
        <w:div w:id="1640574069">
          <w:marLeft w:val="446"/>
          <w:marRight w:val="0"/>
          <w:marTop w:val="0"/>
          <w:marBottom w:val="0"/>
          <w:divBdr>
            <w:top w:val="none" w:sz="0" w:space="0" w:color="auto"/>
            <w:left w:val="none" w:sz="0" w:space="0" w:color="auto"/>
            <w:bottom w:val="none" w:sz="0" w:space="0" w:color="auto"/>
            <w:right w:val="none" w:sz="0" w:space="0" w:color="auto"/>
          </w:divBdr>
        </w:div>
      </w:divsChild>
    </w:div>
    <w:div w:id="20549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eta.inegi.org.mx/proyectos/enchogares/especiales/intercensal/" TargetMode="External"/><Relationship Id="rId2" Type="http://schemas.openxmlformats.org/officeDocument/2006/relationships/hyperlink" Target="http://www.inegi.org.mx/saladeprensa/boletines/2017/endireh/endireh2017_08.pdf" TargetMode="External"/><Relationship Id="rId1" Type="http://schemas.openxmlformats.org/officeDocument/2006/relationships/hyperlink" Target="http://dof.gob.mx/nota_detalle.php?codigo=5343079&amp;fecha=30/04/2014" TargetMode="External"/><Relationship Id="rId4" Type="http://schemas.openxmlformats.org/officeDocument/2006/relationships/hyperlink" Target="https://www.infosipinn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9779-AC50-4D18-8C43-20112301258C}">
  <ds:schemaRefs>
    <ds:schemaRef ds:uri="http://schemas.microsoft.com/sharepoint/v3/contenttype/forms"/>
  </ds:schemaRefs>
</ds:datastoreItem>
</file>

<file path=customXml/itemProps2.xml><?xml version="1.0" encoding="utf-8"?>
<ds:datastoreItem xmlns:ds="http://schemas.openxmlformats.org/officeDocument/2006/customXml" ds:itemID="{D877E6DE-C60A-43E9-9DC0-B72F4C1CA46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FA25202-A39A-4439-8B41-28C0C132C303}"/>
</file>

<file path=customXml/itemProps4.xml><?xml version="1.0" encoding="utf-8"?>
<ds:datastoreItem xmlns:ds="http://schemas.openxmlformats.org/officeDocument/2006/customXml" ds:itemID="{2F200768-1FAA-44A2-89CC-132B212D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2715</Words>
  <Characters>15480</Characters>
  <Application>Microsoft Office Word</Application>
  <DocSecurity>0</DocSecurity>
  <Lines>129</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Mendoza Arroyo Fatima</dc:creator>
  <cp:lastModifiedBy>WHRGS</cp:lastModifiedBy>
  <cp:revision>2</cp:revision>
  <cp:lastPrinted>2017-07-22T00:16:00Z</cp:lastPrinted>
  <dcterms:created xsi:type="dcterms:W3CDTF">2018-01-25T08:56:00Z</dcterms:created>
  <dcterms:modified xsi:type="dcterms:W3CDTF">2018-01-25T08:56:00Z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