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Times New Roman" w:eastAsia="Times New Roman" w:hAnsi="Times New Roman" w:cs="Times New Roman"/>
          <w:noProof/>
          <w:color w:val="000000"/>
          <w:sz w:val="27"/>
          <w:szCs w:val="27"/>
          <w:lang w:eastAsia="en-GB"/>
        </w:rPr>
        <mc:AlternateContent>
          <mc:Choice Requires="wps">
            <w:drawing>
              <wp:inline distT="0" distB="0" distL="0" distR="0" wp14:anchorId="3ABA87FD" wp14:editId="32070C55">
                <wp:extent cx="4600575" cy="1924050"/>
                <wp:effectExtent l="0" t="0" r="0" b="0"/>
                <wp:docPr id="19" name="AutoShape 73"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0057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669F0" id="AutoShape 73" o:spid="_x0000_s1026" alt="https://translate.googleusercontent.com/image_0.png" style="width:362.2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" filled="f" stroked="f">
                <o:lock v:ext="edit" aspectratio="t"/>
                <w10:anchorlock/>
              </v:rect>
            </w:pict>
          </mc:Fallback>
        </mc:AlternateConten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8"/>
          <w:szCs w:val="28"/>
          <w:lang w:eastAsia="en-GB"/>
        </w:rPr>
        <w:t>Contribution of the Human Rights Ombudsman</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proofErr w:type="gramStart"/>
      <w:r w:rsidRPr="00172076">
        <w:rPr>
          <w:rFonts w:ascii="Khmer UI" w:eastAsia="Times New Roman" w:hAnsi="Khmer UI" w:cs="Khmer UI"/>
          <w:b/>
          <w:bCs/>
          <w:color w:val="000000"/>
          <w:sz w:val="28"/>
          <w:szCs w:val="28"/>
          <w:shd w:val="clear" w:color="auto" w:fill="E6ECF9"/>
          <w:lang w:eastAsia="en-GB"/>
        </w:rPr>
        <w:t>to</w:t>
      </w:r>
      <w:proofErr w:type="gramEnd"/>
      <w:r w:rsidRPr="00172076">
        <w:rPr>
          <w:rFonts w:ascii="Khmer UI" w:eastAsia="Times New Roman" w:hAnsi="Khmer UI" w:cs="Khmer UI"/>
          <w:b/>
          <w:bCs/>
          <w:color w:val="000000"/>
          <w:sz w:val="28"/>
          <w:szCs w:val="28"/>
          <w:shd w:val="clear" w:color="auto" w:fill="E6ECF9"/>
          <w:lang w:eastAsia="en-GB"/>
        </w:rPr>
        <w:t xml:space="preserve"> the Secretary-General's report on</w:t>
      </w:r>
      <w:r w:rsidRPr="00172076">
        <w:rPr>
          <w:rFonts w:ascii="Times New Roman" w:eastAsia="Times New Roman" w:hAnsi="Times New Roman" w:cs="Times New Roman"/>
          <w:color w:val="000000"/>
          <w:sz w:val="27"/>
          <w:szCs w:val="27"/>
          <w:shd w:val="clear" w:color="auto" w:fill="E6ECF9"/>
          <w:lang w:eastAsia="en-GB"/>
        </w:rPr>
        <w:t> </w:t>
      </w:r>
      <w:r w:rsidRPr="00172076">
        <w:rPr>
          <w:rFonts w:ascii="Khmer UI" w:eastAsia="Times New Roman" w:hAnsi="Khmer UI" w:cs="Khmer UI"/>
          <w:b/>
          <w:bCs/>
          <w:color w:val="000000"/>
          <w:sz w:val="28"/>
          <w:szCs w:val="28"/>
          <w:shd w:val="clear" w:color="auto" w:fill="E6ECF9"/>
          <w:lang w:eastAsia="en-GB"/>
        </w:rPr>
        <w:t>child, precocious and forced marriage</w:t>
      </w:r>
      <w:r w:rsidRPr="00172076">
        <w:rPr>
          <w:rFonts w:ascii="Times New Roman" w:eastAsia="Times New Roman" w:hAnsi="Times New Roman" w:cs="Times New Roman"/>
          <w:color w:val="000000"/>
          <w:sz w:val="27"/>
          <w:szCs w:val="27"/>
          <w:shd w:val="clear" w:color="auto" w:fill="E6ECF9"/>
          <w:lang w:eastAsia="en-GB"/>
        </w:rPr>
        <w:t> </w:t>
      </w:r>
      <w:r w:rsidRPr="00172076">
        <w:rPr>
          <w:rFonts w:ascii="Khmer UI" w:eastAsia="Times New Roman" w:hAnsi="Khmer UI" w:cs="Khmer UI"/>
          <w:color w:val="000000"/>
          <w:sz w:val="28"/>
          <w:szCs w:val="28"/>
          <w:shd w:val="clear" w:color="auto" w:fill="E6ECF9"/>
          <w:lang w:eastAsia="en-GB"/>
        </w:rPr>
        <w:t>,</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proofErr w:type="gramStart"/>
      <w:r w:rsidRPr="00172076">
        <w:rPr>
          <w:rFonts w:ascii="Khmer UI" w:eastAsia="Times New Roman" w:hAnsi="Khmer UI" w:cs="Khmer UI"/>
          <w:b/>
          <w:bCs/>
          <w:color w:val="000000"/>
          <w:sz w:val="28"/>
          <w:szCs w:val="28"/>
          <w:lang w:eastAsia="en-GB"/>
        </w:rPr>
        <w:t>in</w:t>
      </w:r>
      <w:proofErr w:type="gramEnd"/>
      <w:r w:rsidRPr="00172076">
        <w:rPr>
          <w:rFonts w:ascii="Khmer UI" w:eastAsia="Times New Roman" w:hAnsi="Khmer UI" w:cs="Khmer UI"/>
          <w:b/>
          <w:bCs/>
          <w:color w:val="000000"/>
          <w:sz w:val="28"/>
          <w:szCs w:val="28"/>
          <w:lang w:eastAsia="en-GB"/>
        </w:rPr>
        <w:t xml:space="preserve"> compliance with resolution 71/175 of the</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8"/>
          <w:szCs w:val="28"/>
          <w:lang w:eastAsia="en-GB"/>
        </w:rPr>
        <w:t>General Assembly of the United Nations</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8"/>
          <w:szCs w:val="28"/>
          <w:lang w:eastAsia="en-GB"/>
        </w:rPr>
        <w:t> </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8"/>
          <w:szCs w:val="28"/>
          <w:lang w:eastAsia="en-GB"/>
        </w:rPr>
        <w:t> </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8"/>
          <w:szCs w:val="28"/>
          <w:lang w:eastAsia="en-GB"/>
        </w:rPr>
        <w:t> </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8"/>
          <w:szCs w:val="28"/>
          <w:lang w:eastAsia="en-GB"/>
        </w:rPr>
        <w:t> </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8"/>
          <w:szCs w:val="28"/>
          <w:lang w:eastAsia="en-GB"/>
        </w:rPr>
        <w:t> </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8"/>
          <w:szCs w:val="28"/>
          <w:lang w:eastAsia="en-GB"/>
        </w:rPr>
        <w:t> </w:t>
      </w:r>
    </w:p>
    <w:p w:rsidR="00172076" w:rsidRPr="00172076" w:rsidRDefault="00172076" w:rsidP="00172076">
      <w:pPr>
        <w:spacing w:after="0" w:line="240" w:lineRule="auto"/>
        <w:jc w:val="right"/>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Guatemala, October 2017</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Times New Roman" w:eastAsia="Times New Roman" w:hAnsi="Times New Roman" w:cs="Times New Roman"/>
          <w:color w:val="000000"/>
          <w:sz w:val="27"/>
          <w:szCs w:val="27"/>
          <w:lang w:eastAsia="en-GB"/>
        </w:rPr>
        <w:br w:type="textWrapping" w:clear="all"/>
      </w:r>
    </w:p>
    <w:p w:rsidR="00172076" w:rsidRPr="00172076" w:rsidRDefault="00172076" w:rsidP="00172076">
      <w:pPr>
        <w:spacing w:after="0" w:line="240" w:lineRule="auto"/>
        <w:ind w:left="425"/>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Contribution of the Human Rights Ombudsman to</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b/>
          <w:bCs/>
          <w:color w:val="000000"/>
          <w:sz w:val="24"/>
          <w:szCs w:val="24"/>
          <w:lang w:eastAsia="en-GB"/>
        </w:rPr>
        <w:t>the Secretary-General's report on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b/>
          <w:bCs/>
          <w:color w:val="000000"/>
          <w:sz w:val="24"/>
          <w:szCs w:val="24"/>
          <w:lang w:eastAsia="en-GB"/>
        </w:rPr>
        <w:t>child, precocious and forced marriages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b/>
          <w:bCs/>
          <w:color w:val="000000"/>
          <w:sz w:val="24"/>
          <w:szCs w:val="24"/>
          <w:lang w:eastAsia="en-GB"/>
        </w:rPr>
        <w:t>in compliance with resolution 71/175 of the United Nations General Assembly</w:t>
      </w:r>
    </w:p>
    <w:p w:rsidR="00172076" w:rsidRPr="00172076" w:rsidRDefault="00172076" w:rsidP="00172076">
      <w:pPr>
        <w:spacing w:after="0" w:line="240" w:lineRule="auto"/>
        <w:ind w:right="532"/>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proofErr w:type="gramStart"/>
      <w:r w:rsidRPr="00172076">
        <w:rPr>
          <w:rFonts w:ascii="Khmer UI" w:eastAsia="Times New Roman" w:hAnsi="Khmer UI" w:cs="Khmer UI"/>
          <w:color w:val="000000"/>
          <w:sz w:val="24"/>
          <w:szCs w:val="24"/>
          <w:lang w:eastAsia="en-GB"/>
        </w:rPr>
        <w:lastRenderedPageBreak/>
        <w:t>L</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to Resolution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71/175</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of 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General Assembly entitled, "child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marriage, early and forced"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p</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ide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Secretary</w:t>
      </w:r>
      <w:r w:rsidRPr="00172076">
        <w:rPr>
          <w:rFonts w:ascii="Times New Roman" w:eastAsia="Times New Roman" w:hAnsi="Times New Roman" w:cs="Times New Roman"/>
          <w:color w:val="000000"/>
          <w:sz w:val="27"/>
          <w:szCs w:val="27"/>
          <w:lang w:eastAsia="en-GB"/>
        </w:rPr>
        <w:t> - </w:t>
      </w:r>
      <w:r w:rsidRPr="00172076">
        <w:rPr>
          <w:rFonts w:ascii="Khmer UI" w:eastAsia="Times New Roman" w:hAnsi="Khmer UI" w:cs="Khmer UI"/>
          <w:color w:val="000000"/>
          <w:sz w:val="24"/>
          <w:szCs w:val="24"/>
          <w:lang w:eastAsia="en-GB"/>
        </w:rPr>
        <w:t>General before the end of his seventy</w:t>
      </w:r>
      <w:r w:rsidRPr="00172076">
        <w:rPr>
          <w:rFonts w:ascii="Times New Roman" w:eastAsia="Times New Roman" w:hAnsi="Times New Roman" w:cs="Times New Roman"/>
          <w:color w:val="000000"/>
          <w:sz w:val="27"/>
          <w:szCs w:val="27"/>
          <w:lang w:eastAsia="en-GB"/>
        </w:rPr>
        <w:t> - </w:t>
      </w:r>
      <w:r w:rsidRPr="00172076">
        <w:rPr>
          <w:rFonts w:ascii="Khmer UI" w:eastAsia="Times New Roman" w:hAnsi="Khmer UI" w:cs="Khmer UI"/>
          <w:color w:val="000000"/>
          <w:sz w:val="24"/>
          <w:szCs w:val="24"/>
          <w:lang w:eastAsia="en-GB"/>
        </w:rPr>
        <w:t>second session, to submit a comprehensive report on progress towards elimination of child, early and forced marriages throughout the world, including, for consideration by Member States, recommendations for action to end that practice, taking advantage of the information provided by Member States, bodies, agencies, funds and United Nations programs, civil society and other relevant stakeholders.</w:t>
      </w:r>
      <w:r w:rsidRPr="00172076">
        <w:rPr>
          <w:rFonts w:ascii="Times New Roman" w:eastAsia="Times New Roman" w:hAnsi="Times New Roman" w:cs="Times New Roman"/>
          <w:color w:val="000000"/>
          <w:sz w:val="27"/>
          <w:szCs w:val="27"/>
          <w:lang w:eastAsia="en-GB"/>
        </w:rPr>
        <w:t> </w:t>
      </w:r>
      <w:proofErr w:type="gramEnd"/>
      <w:r w:rsidRPr="00172076">
        <w:rPr>
          <w:rFonts w:ascii="Khmer UI" w:eastAsia="Times New Roman" w:hAnsi="Khmer UI" w:cs="Khmer UI"/>
          <w:color w:val="000000"/>
          <w:sz w:val="24"/>
          <w:szCs w:val="24"/>
          <w:lang w:eastAsia="en-GB"/>
        </w:rPr>
        <w:t>L</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High Commissioner for Human Rights Solicit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or</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information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to national institutions, so the Ombudsman for Human Rights in Guatemala sends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l following contribution:</w:t>
      </w:r>
    </w:p>
    <w:p w:rsidR="00172076" w:rsidRPr="00172076" w:rsidRDefault="00172076" w:rsidP="00172076">
      <w:pPr>
        <w:spacing w:after="0" w:line="240" w:lineRule="auto"/>
        <w:ind w:right="532"/>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numPr>
          <w:ilvl w:val="0"/>
          <w:numId w:val="1"/>
        </w:numPr>
        <w:spacing w:after="0" w:line="240" w:lineRule="auto"/>
        <w:jc w:val="both"/>
        <w:rPr>
          <w:rFonts w:ascii="Khmer UI" w:eastAsia="Times New Roman" w:hAnsi="Khmer UI" w:cs="Khmer UI"/>
          <w:b/>
          <w:bCs/>
          <w:color w:val="000000"/>
          <w:lang w:eastAsia="en-GB"/>
        </w:rPr>
      </w:pPr>
      <w:r w:rsidRPr="00172076">
        <w:rPr>
          <w:rFonts w:ascii="Times New Roman" w:eastAsia="Times New Roman" w:hAnsi="Times New Roman" w:cs="Times New Roman"/>
          <w:color w:val="000000"/>
          <w:sz w:val="14"/>
          <w:szCs w:val="14"/>
          <w:lang w:eastAsia="en-GB"/>
        </w:rPr>
        <w:t>  </w:t>
      </w:r>
      <w:r w:rsidRPr="00172076">
        <w:rPr>
          <w:rFonts w:ascii="Khmer UI" w:eastAsia="Times New Roman" w:hAnsi="Khmer UI" w:cs="Khmer UI"/>
          <w:b/>
          <w:bCs/>
          <w:color w:val="000000"/>
          <w:lang w:eastAsia="en-GB"/>
        </w:rPr>
        <w:t>What steps were taken to implement the recommendations of the previous report on prevention and elimination of child marriage, early   Y   forced (A / HRC / 26/22)?</w:t>
      </w:r>
    </w:p>
    <w:p w:rsidR="00172076" w:rsidRPr="00172076" w:rsidRDefault="00172076" w:rsidP="00172076">
      <w:pPr>
        <w:spacing w:after="0" w:line="240" w:lineRule="auto"/>
        <w:ind w:left="720"/>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L</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to</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answer the following questions are resolved.</w:t>
      </w:r>
    </w:p>
    <w:p w:rsidR="00172076" w:rsidRPr="00172076" w:rsidRDefault="00172076" w:rsidP="00172076">
      <w:pPr>
        <w:spacing w:after="0" w:line="240" w:lineRule="auto"/>
        <w:ind w:left="720"/>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numPr>
          <w:ilvl w:val="0"/>
          <w:numId w:val="2"/>
        </w:numPr>
        <w:spacing w:after="0" w:line="240" w:lineRule="auto"/>
        <w:jc w:val="both"/>
        <w:rPr>
          <w:rFonts w:ascii="Khmer UI" w:eastAsia="Times New Roman" w:hAnsi="Khmer UI" w:cs="Khmer UI"/>
          <w:b/>
          <w:bCs/>
          <w:color w:val="000000"/>
          <w:lang w:eastAsia="en-GB"/>
        </w:rPr>
      </w:pPr>
      <w:r w:rsidRPr="00172076">
        <w:rPr>
          <w:rFonts w:ascii="Times New Roman" w:eastAsia="Times New Roman" w:hAnsi="Times New Roman" w:cs="Times New Roman"/>
          <w:color w:val="000000"/>
          <w:sz w:val="14"/>
          <w:szCs w:val="14"/>
          <w:lang w:eastAsia="en-GB"/>
        </w:rPr>
        <w:t>  </w:t>
      </w:r>
      <w:r w:rsidRPr="00172076">
        <w:rPr>
          <w:rFonts w:ascii="Khmer UI" w:eastAsia="Times New Roman" w:hAnsi="Khmer UI" w:cs="Khmer UI"/>
          <w:b/>
          <w:bCs/>
          <w:color w:val="000000"/>
          <w:lang w:eastAsia="en-GB"/>
        </w:rPr>
        <w:t xml:space="preserve">What steps </w:t>
      </w:r>
      <w:proofErr w:type="gramStart"/>
      <w:r w:rsidRPr="00172076">
        <w:rPr>
          <w:rFonts w:ascii="Khmer UI" w:eastAsia="Times New Roman" w:hAnsi="Khmer UI" w:cs="Khmer UI"/>
          <w:b/>
          <w:bCs/>
          <w:color w:val="000000"/>
          <w:lang w:eastAsia="en-GB"/>
        </w:rPr>
        <w:t>were taken to address the systemic and underlying factors of child, early marriage and forced as poverty, insecurity, lack of education, including humanitarian situations</w:t>
      </w:r>
      <w:proofErr w:type="gramEnd"/>
      <w:r w:rsidRPr="00172076">
        <w:rPr>
          <w:rFonts w:ascii="Khmer UI" w:eastAsia="Times New Roman" w:hAnsi="Khmer UI" w:cs="Khmer UI"/>
          <w:b/>
          <w:bCs/>
          <w:color w:val="000000"/>
          <w:lang w:eastAsia="en-GB"/>
        </w:rPr>
        <w:t>?</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In 2015 Guatemala presented the final report on the achievement of 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millennium</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development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goals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(ODM), in the first of which,</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Eradicate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extreme poverty and hunger</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pointed out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that an important involution was observed, going from 18.1</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 1989 to 23</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4</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 2014/</w:t>
      </w:r>
      <w:proofErr w:type="gramStart"/>
      <w:r w:rsidRPr="00172076">
        <w:rPr>
          <w:rFonts w:ascii="Khmer UI" w:eastAsia="Times New Roman" w:hAnsi="Khmer UI" w:cs="Khmer UI"/>
          <w:color w:val="000000"/>
          <w:sz w:val="24"/>
          <w:szCs w:val="24"/>
          <w:lang w:eastAsia="en-GB"/>
        </w:rPr>
        <w:t>2015</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roofErr w:type="gramEnd"/>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deepening the gap</w:t>
      </w:r>
      <w:r w:rsidRPr="00172076">
        <w:rPr>
          <w:rFonts w:ascii="Times New Roman" w:eastAsia="Times New Roman" w:hAnsi="Times New Roman" w:cs="Times New Roman"/>
          <w:color w:val="000000"/>
          <w:sz w:val="27"/>
          <w:szCs w:val="27"/>
          <w:lang w:eastAsia="en-GB"/>
        </w:rPr>
        <w:t> </w:t>
      </w:r>
      <w:bookmarkStart w:id="0" w:name="_ftnref1"/>
      <w:bookmarkEnd w:id="0"/>
      <w:r w:rsidRPr="00172076">
        <w:rPr>
          <w:rFonts w:ascii="Times New Roman" w:eastAsia="Times New Roman" w:hAnsi="Times New Roman" w:cs="Times New Roman"/>
          <w:color w:val="000000"/>
          <w:sz w:val="27"/>
          <w:szCs w:val="27"/>
          <w:lang w:eastAsia="en-GB"/>
        </w:rPr>
        <w:fldChar w:fldCharType="begin"/>
      </w:r>
      <w:r w:rsidRPr="00172076">
        <w:rPr>
          <w:rFonts w:ascii="Times New Roman" w:eastAsia="Times New Roman" w:hAnsi="Times New Roman" w:cs="Times New Roman"/>
          <w:color w:val="000000"/>
          <w:sz w:val="27"/>
          <w:szCs w:val="27"/>
          <w:lang w:eastAsia="en-GB"/>
        </w:rPr>
        <w:instrText xml:space="preserve"> HYPERLINK "https://translate.googleusercontent.com/translate_f" \l "_ftn1" </w:instrText>
      </w:r>
      <w:r w:rsidRPr="00172076">
        <w:rPr>
          <w:rFonts w:ascii="Times New Roman" w:eastAsia="Times New Roman" w:hAnsi="Times New Roman" w:cs="Times New Roman"/>
          <w:color w:val="000000"/>
          <w:sz w:val="27"/>
          <w:szCs w:val="27"/>
          <w:lang w:eastAsia="en-GB"/>
        </w:rPr>
        <w:fldChar w:fldCharType="separate"/>
      </w:r>
      <w:r w:rsidRPr="00172076">
        <w:rPr>
          <w:rFonts w:ascii="Times New Roman" w:eastAsia="Times New Roman" w:hAnsi="Times New Roman" w:cs="Times New Roman"/>
          <w:color w:val="0000FF"/>
          <w:sz w:val="27"/>
          <w:szCs w:val="27"/>
          <w:u w:val="single"/>
          <w:lang w:eastAsia="en-GB"/>
        </w:rPr>
        <w:t>[1]</w:t>
      </w:r>
      <w:r w:rsidRPr="00172076">
        <w:rPr>
          <w:rFonts w:ascii="Times New Roman" w:eastAsia="Times New Roman" w:hAnsi="Times New Roman" w:cs="Times New Roman"/>
          <w:color w:val="000000"/>
          <w:sz w:val="27"/>
          <w:szCs w:val="27"/>
          <w:lang w:eastAsia="en-GB"/>
        </w:rPr>
        <w:fldChar w:fldCharType="end"/>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Like other</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national</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indicators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indigenous population,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especially those living in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rural area and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more particularly</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those living in the southwest, north and northwest regions (includes the departments of Alta </w:t>
      </w:r>
      <w:proofErr w:type="spellStart"/>
      <w:r w:rsidRPr="00172076">
        <w:rPr>
          <w:rFonts w:ascii="Khmer UI" w:eastAsia="Times New Roman" w:hAnsi="Khmer UI" w:cs="Khmer UI"/>
          <w:color w:val="000000"/>
          <w:sz w:val="24"/>
          <w:szCs w:val="24"/>
          <w:lang w:eastAsia="en-GB"/>
        </w:rPr>
        <w:t>Verapaz</w:t>
      </w:r>
      <w:proofErr w:type="spellEnd"/>
      <w:r w:rsidRPr="00172076">
        <w:rPr>
          <w:rFonts w:ascii="Khmer UI" w:eastAsia="Times New Roman" w:hAnsi="Khmer UI" w:cs="Khmer UI"/>
          <w:color w:val="000000"/>
          <w:sz w:val="24"/>
          <w:szCs w:val="24"/>
          <w:lang w:eastAsia="en-GB"/>
        </w:rPr>
        <w:t>, Quiché, Huehuetenango, San Marcos and Sololá) continue to concentrate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highest incidence of poverty.</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Approximately 4 out of 10 people living in rural areas </w:t>
      </w:r>
      <w:proofErr w:type="spellStart"/>
      <w:r w:rsidRPr="00172076">
        <w:rPr>
          <w:rFonts w:ascii="Khmer UI" w:eastAsia="Times New Roman" w:hAnsi="Khmer UI" w:cs="Khmer UI"/>
          <w:color w:val="000000"/>
          <w:sz w:val="24"/>
          <w:szCs w:val="24"/>
          <w:lang w:eastAsia="en-GB"/>
        </w:rPr>
        <w:t>orbelonging</w:t>
      </w:r>
      <w:proofErr w:type="spellEnd"/>
      <w:r w:rsidRPr="00172076">
        <w:rPr>
          <w:rFonts w:ascii="Khmer UI" w:eastAsia="Times New Roman" w:hAnsi="Khmer UI" w:cs="Khmer UI"/>
          <w:color w:val="000000"/>
          <w:sz w:val="24"/>
          <w:szCs w:val="24"/>
          <w:lang w:eastAsia="en-GB"/>
        </w:rPr>
        <w:t xml:space="preserve"> to</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indigenous peoples are in extreme poverty, contrary to what happens with non-indigenous people or those who live in the urban area, where only one in ten people,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live in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such condition</w:t>
      </w:r>
      <w:r w:rsidRPr="00172076">
        <w:rPr>
          <w:rFonts w:ascii="Times New Roman" w:eastAsia="Times New Roman" w:hAnsi="Times New Roman" w:cs="Times New Roman"/>
          <w:color w:val="000000"/>
          <w:sz w:val="27"/>
          <w:szCs w:val="27"/>
          <w:lang w:eastAsia="en-GB"/>
        </w:rPr>
        <w:t> </w:t>
      </w:r>
      <w:bookmarkStart w:id="1" w:name="_ftnref2"/>
      <w:bookmarkEnd w:id="1"/>
      <w:r w:rsidRPr="00172076">
        <w:rPr>
          <w:rFonts w:ascii="Times New Roman" w:eastAsia="Times New Roman" w:hAnsi="Times New Roman" w:cs="Times New Roman"/>
          <w:color w:val="000000"/>
          <w:sz w:val="27"/>
          <w:szCs w:val="27"/>
          <w:lang w:eastAsia="en-GB"/>
        </w:rPr>
        <w:fldChar w:fldCharType="begin"/>
      </w:r>
      <w:r w:rsidRPr="00172076">
        <w:rPr>
          <w:rFonts w:ascii="Times New Roman" w:eastAsia="Times New Roman" w:hAnsi="Times New Roman" w:cs="Times New Roman"/>
          <w:color w:val="000000"/>
          <w:sz w:val="27"/>
          <w:szCs w:val="27"/>
          <w:lang w:eastAsia="en-GB"/>
        </w:rPr>
        <w:instrText xml:space="preserve"> HYPERLINK "https://translate.googleusercontent.com/translate_f" \l "_ftn2" </w:instrText>
      </w:r>
      <w:r w:rsidRPr="00172076">
        <w:rPr>
          <w:rFonts w:ascii="Times New Roman" w:eastAsia="Times New Roman" w:hAnsi="Times New Roman" w:cs="Times New Roman"/>
          <w:color w:val="000000"/>
          <w:sz w:val="27"/>
          <w:szCs w:val="27"/>
          <w:lang w:eastAsia="en-GB"/>
        </w:rPr>
        <w:fldChar w:fldCharType="separate"/>
      </w:r>
      <w:r w:rsidRPr="00172076">
        <w:rPr>
          <w:rFonts w:ascii="Times New Roman" w:eastAsia="Times New Roman" w:hAnsi="Times New Roman" w:cs="Times New Roman"/>
          <w:color w:val="0000FF"/>
          <w:sz w:val="27"/>
          <w:szCs w:val="27"/>
          <w:u w:val="single"/>
          <w:lang w:eastAsia="en-GB"/>
        </w:rPr>
        <w:t>[2]</w:t>
      </w:r>
      <w:r w:rsidRPr="00172076">
        <w:rPr>
          <w:rFonts w:ascii="Times New Roman" w:eastAsia="Times New Roman" w:hAnsi="Times New Roman" w:cs="Times New Roman"/>
          <w:color w:val="000000"/>
          <w:sz w:val="27"/>
          <w:szCs w:val="27"/>
          <w:lang w:eastAsia="en-GB"/>
        </w:rPr>
        <w:fldChar w:fldCharType="end"/>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proofErr w:type="gramStart"/>
      <w:r w:rsidRPr="00172076">
        <w:rPr>
          <w:rFonts w:ascii="Khmer UI" w:eastAsia="Times New Roman" w:hAnsi="Khmer UI" w:cs="Khmer UI"/>
          <w:color w:val="000000"/>
          <w:sz w:val="24"/>
          <w:szCs w:val="24"/>
          <w:lang w:eastAsia="en-GB"/>
        </w:rPr>
        <w:t>Stunting</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h</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has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had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 sustained reduction throughout the measurement period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went from 62.2%</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 1987 to 46.5%</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 2014/2015</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one;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however, it did not have enough progress, because even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47</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of children under</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5 years of age presented a</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smaller</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size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for their age;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addition, the population group</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suffering from</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chronic malnutrition is almost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twice as rural (53</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 urban areas (34.6) and between indigenous (61.2) and non-indigenous (34.5).</w:t>
      </w:r>
      <w:proofErr w:type="gramEnd"/>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ind w:right="49"/>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It is worth mentioning that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Integral Education in Sexuality</w:t>
      </w:r>
      <w:r w:rsidRPr="00172076">
        <w:rPr>
          <w:rFonts w:ascii="Times New Roman" w:eastAsia="Times New Roman" w:hAnsi="Times New Roman" w:cs="Times New Roman"/>
          <w:color w:val="000000"/>
          <w:sz w:val="27"/>
          <w:szCs w:val="27"/>
          <w:lang w:eastAsia="en-GB"/>
        </w:rPr>
        <w:t> </w:t>
      </w:r>
      <w:proofErr w:type="gramStart"/>
      <w:r w:rsidRPr="00172076">
        <w:rPr>
          <w:rFonts w:ascii="Khmer UI" w:eastAsia="Times New Roman" w:hAnsi="Khmer UI" w:cs="Khmer UI"/>
          <w:color w:val="000000"/>
          <w:sz w:val="24"/>
          <w:szCs w:val="24"/>
          <w:lang w:eastAsia="en-GB"/>
        </w:rPr>
        <w:t>was approved</w:t>
      </w:r>
      <w:proofErr w:type="gramEnd"/>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as part of the National Base Curriculum, but it has not been adequately implemented, due to the resistance of the ministerial authorities, due to the influence of the various churches </w:t>
      </w:r>
      <w:r w:rsidRPr="00172076">
        <w:rPr>
          <w:rFonts w:ascii="Khmer UI" w:eastAsia="Times New Roman" w:hAnsi="Khmer UI" w:cs="Khmer UI"/>
          <w:color w:val="000000"/>
          <w:sz w:val="24"/>
          <w:szCs w:val="24"/>
          <w:lang w:eastAsia="en-GB"/>
        </w:rPr>
        <w:lastRenderedPageBreak/>
        <w:t>and fundamentalist groups.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For this reason, teachers </w:t>
      </w:r>
      <w:proofErr w:type="gramStart"/>
      <w:r w:rsidRPr="00172076">
        <w:rPr>
          <w:rFonts w:ascii="Khmer UI" w:eastAsia="Times New Roman" w:hAnsi="Khmer UI" w:cs="Khmer UI"/>
          <w:color w:val="000000"/>
          <w:sz w:val="24"/>
          <w:szCs w:val="24"/>
          <w:lang w:eastAsia="en-GB"/>
        </w:rPr>
        <w:t>have not been trained</w:t>
      </w:r>
      <w:proofErr w:type="gramEnd"/>
      <w:r w:rsidRPr="00172076">
        <w:rPr>
          <w:rFonts w:ascii="Khmer UI" w:eastAsia="Times New Roman" w:hAnsi="Khmer UI" w:cs="Khmer UI"/>
          <w:color w:val="000000"/>
          <w:sz w:val="24"/>
          <w:szCs w:val="24"/>
          <w:lang w:eastAsia="en-GB"/>
        </w:rPr>
        <w:t xml:space="preserve"> nor has didactic material been developed.</w:t>
      </w:r>
    </w:p>
    <w:p w:rsidR="00172076" w:rsidRPr="00172076" w:rsidRDefault="00172076" w:rsidP="00172076">
      <w:pPr>
        <w:spacing w:after="0" w:line="240" w:lineRule="auto"/>
        <w:ind w:right="49"/>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ind w:right="49"/>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xml:space="preserve">According to the database of the Living Conditions Survey (ENCOVI) </w:t>
      </w:r>
      <w:proofErr w:type="gramStart"/>
      <w:r w:rsidRPr="00172076">
        <w:rPr>
          <w:rFonts w:ascii="Khmer UI" w:eastAsia="Times New Roman" w:hAnsi="Khmer UI" w:cs="Khmer UI"/>
          <w:color w:val="000000"/>
          <w:sz w:val="24"/>
          <w:szCs w:val="24"/>
          <w:lang w:eastAsia="en-GB"/>
        </w:rPr>
        <w:t>2014</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roofErr w:type="gramEnd"/>
      <w:r w:rsidRPr="00172076">
        <w:rPr>
          <w:rFonts w:ascii="Khmer UI" w:eastAsia="Times New Roman" w:hAnsi="Khmer UI" w:cs="Khmer UI"/>
          <w:color w:val="000000"/>
          <w:sz w:val="24"/>
          <w:szCs w:val="24"/>
          <w:lang w:eastAsia="en-GB"/>
        </w:rPr>
        <w:t xml:space="preserve"> child marriage is related more to the lack of education than to poverty or living in rural areas, as can be seen in the following tables:</w:t>
      </w:r>
    </w:p>
    <w:p w:rsidR="00172076" w:rsidRPr="00172076" w:rsidRDefault="00172076" w:rsidP="00172076">
      <w:pPr>
        <w:spacing w:after="0" w:line="240" w:lineRule="auto"/>
        <w:ind w:right="49"/>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ind w:right="49"/>
        <w:jc w:val="center"/>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NNA from 12 to 17 years old</w:t>
      </w:r>
    </w:p>
    <w:tbl>
      <w:tblPr>
        <w:tblW w:w="6096" w:type="dxa"/>
        <w:jc w:val="center"/>
        <w:tblCellMar>
          <w:left w:w="0" w:type="dxa"/>
          <w:right w:w="0" w:type="dxa"/>
        </w:tblCellMar>
        <w:tblLook w:val="04A0" w:firstRow="1" w:lastRow="0" w:firstColumn="1" w:lastColumn="0" w:noHBand="0" w:noVBand="1"/>
      </w:tblPr>
      <w:tblGrid>
        <w:gridCol w:w="759"/>
        <w:gridCol w:w="1281"/>
        <w:gridCol w:w="937"/>
        <w:gridCol w:w="851"/>
        <w:gridCol w:w="992"/>
        <w:gridCol w:w="1276"/>
      </w:tblGrid>
      <w:tr w:rsidR="00172076" w:rsidRPr="00172076" w:rsidTr="00172076">
        <w:trPr>
          <w:trHeight w:val="315"/>
          <w:jc w:val="center"/>
        </w:trPr>
        <w:tc>
          <w:tcPr>
            <w:tcW w:w="2040" w:type="dxa"/>
            <w:gridSpan w:val="2"/>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 </w:t>
            </w:r>
          </w:p>
        </w:tc>
        <w:tc>
          <w:tcPr>
            <w:tcW w:w="4056" w:type="dxa"/>
            <w:gridSpan w:val="4"/>
            <w:tcBorders>
              <w:top w:val="single" w:sz="12" w:space="0" w:color="000000"/>
              <w:bottom w:val="single" w:sz="6" w:space="0" w:color="000000"/>
              <w:right w:val="single" w:sz="12"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jc w:val="center"/>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Do you</w:t>
            </w:r>
            <w:r w:rsidRPr="00172076">
              <w:rPr>
                <w:rFonts w:ascii="Times New Roman" w:eastAsia="Times New Roman" w:hAnsi="Times New Roman" w:cs="Times New Roman"/>
                <w:sz w:val="24"/>
                <w:szCs w:val="24"/>
                <w:lang w:eastAsia="en-GB"/>
              </w:rPr>
              <w:t> </w:t>
            </w:r>
            <w:r w:rsidRPr="00172076">
              <w:rPr>
                <w:rFonts w:ascii="Arial" w:eastAsia="Times New Roman" w:hAnsi="Arial" w:cs="Arial"/>
                <w:sz w:val="18"/>
                <w:szCs w:val="18"/>
                <w:lang w:eastAsia="en-GB"/>
              </w:rPr>
              <w:t>know how to read</w:t>
            </w:r>
            <w:r w:rsidRPr="00172076">
              <w:rPr>
                <w:rFonts w:ascii="Times New Roman" w:eastAsia="Times New Roman" w:hAnsi="Times New Roman" w:cs="Times New Roman"/>
                <w:sz w:val="24"/>
                <w:szCs w:val="24"/>
                <w:lang w:eastAsia="en-GB"/>
              </w:rPr>
              <w:t> </w:t>
            </w:r>
            <w:r w:rsidRPr="00172076">
              <w:rPr>
                <w:rFonts w:ascii="Arial" w:eastAsia="Times New Roman" w:hAnsi="Arial" w:cs="Arial"/>
                <w:sz w:val="18"/>
                <w:szCs w:val="18"/>
                <w:lang w:eastAsia="en-GB"/>
              </w:rPr>
              <w:t>and</w:t>
            </w:r>
            <w:r w:rsidRPr="00172076">
              <w:rPr>
                <w:rFonts w:ascii="Times New Roman" w:eastAsia="Times New Roman" w:hAnsi="Times New Roman" w:cs="Times New Roman"/>
                <w:sz w:val="24"/>
                <w:szCs w:val="24"/>
                <w:lang w:eastAsia="en-GB"/>
              </w:rPr>
              <w:t> </w:t>
            </w:r>
            <w:r w:rsidRPr="00172076">
              <w:rPr>
                <w:rFonts w:ascii="Arial" w:eastAsia="Times New Roman" w:hAnsi="Arial" w:cs="Arial"/>
                <w:sz w:val="18"/>
                <w:szCs w:val="18"/>
                <w:lang w:eastAsia="en-GB"/>
              </w:rPr>
              <w:t>write?</w:t>
            </w:r>
          </w:p>
        </w:tc>
      </w:tr>
      <w:tr w:rsidR="00172076" w:rsidRPr="00172076" w:rsidTr="00172076">
        <w:trPr>
          <w:trHeight w:val="300"/>
          <w:jc w:val="center"/>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p>
        </w:tc>
        <w:tc>
          <w:tcPr>
            <w:tcW w:w="1788" w:type="dxa"/>
            <w:gridSpan w:val="2"/>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jc w:val="center"/>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Yes</w:t>
            </w:r>
          </w:p>
        </w:tc>
        <w:tc>
          <w:tcPr>
            <w:tcW w:w="2268" w:type="dxa"/>
            <w:gridSpan w:val="2"/>
            <w:tcBorders>
              <w:top w:val="single" w:sz="6" w:space="0" w:color="000000"/>
              <w:bottom w:val="single" w:sz="6" w:space="0" w:color="000000"/>
              <w:right w:val="single" w:sz="12"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jc w:val="center"/>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Do not</w:t>
            </w:r>
          </w:p>
        </w:tc>
      </w:tr>
      <w:tr w:rsidR="00172076" w:rsidRPr="00172076" w:rsidTr="00172076">
        <w:trPr>
          <w:trHeight w:val="300"/>
          <w:jc w:val="center"/>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p>
        </w:tc>
        <w:tc>
          <w:tcPr>
            <w:tcW w:w="1788" w:type="dxa"/>
            <w:gridSpan w:val="2"/>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jc w:val="center"/>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Sex</w:t>
            </w:r>
          </w:p>
        </w:tc>
        <w:tc>
          <w:tcPr>
            <w:tcW w:w="2268" w:type="dxa"/>
            <w:gridSpan w:val="2"/>
            <w:tcBorders>
              <w:top w:val="single" w:sz="6" w:space="0" w:color="000000"/>
              <w:bottom w:val="single" w:sz="6" w:space="0" w:color="000000"/>
              <w:right w:val="single" w:sz="12"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jc w:val="center"/>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Sex</w:t>
            </w:r>
          </w:p>
        </w:tc>
      </w:tr>
      <w:tr w:rsidR="00172076" w:rsidRPr="00172076" w:rsidTr="00172076">
        <w:trPr>
          <w:trHeight w:val="300"/>
          <w:jc w:val="center"/>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p>
        </w:tc>
        <w:tc>
          <w:tcPr>
            <w:tcW w:w="937" w:type="dxa"/>
            <w:tcBorders>
              <w:bottom w:val="single" w:sz="6" w:space="0" w:color="000000"/>
              <w:right w:val="single" w:sz="6"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jc w:val="center"/>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MAN</w:t>
            </w:r>
          </w:p>
        </w:tc>
        <w:tc>
          <w:tcPr>
            <w:tcW w:w="851" w:type="dxa"/>
            <w:tcBorders>
              <w:bottom w:val="single" w:sz="6" w:space="0" w:color="000000"/>
              <w:right w:val="single" w:sz="6"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jc w:val="center"/>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WOMAN</w:t>
            </w:r>
          </w:p>
        </w:tc>
        <w:tc>
          <w:tcPr>
            <w:tcW w:w="992" w:type="dxa"/>
            <w:tcBorders>
              <w:bottom w:val="single" w:sz="6" w:space="0" w:color="000000"/>
              <w:right w:val="single" w:sz="6"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jc w:val="center"/>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MAN</w:t>
            </w:r>
          </w:p>
        </w:tc>
        <w:tc>
          <w:tcPr>
            <w:tcW w:w="1276" w:type="dxa"/>
            <w:tcBorders>
              <w:bottom w:val="single" w:sz="6" w:space="0" w:color="000000"/>
              <w:right w:val="single" w:sz="12"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jc w:val="center"/>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WOMAN</w:t>
            </w:r>
          </w:p>
        </w:tc>
      </w:tr>
      <w:tr w:rsidR="00172076" w:rsidRPr="00172076" w:rsidTr="00172076">
        <w:trPr>
          <w:trHeight w:val="315"/>
          <w:jc w:val="center"/>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p>
        </w:tc>
        <w:tc>
          <w:tcPr>
            <w:tcW w:w="937" w:type="dxa"/>
            <w:tcBorders>
              <w:bottom w:val="single" w:sz="12" w:space="0" w:color="000000"/>
              <w:right w:val="single" w:sz="6"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jc w:val="center"/>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w:t>
            </w:r>
          </w:p>
        </w:tc>
        <w:tc>
          <w:tcPr>
            <w:tcW w:w="851" w:type="dxa"/>
            <w:tcBorders>
              <w:bottom w:val="single" w:sz="12" w:space="0" w:color="000000"/>
              <w:right w:val="single" w:sz="6"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jc w:val="center"/>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w:t>
            </w:r>
          </w:p>
        </w:tc>
        <w:tc>
          <w:tcPr>
            <w:tcW w:w="992" w:type="dxa"/>
            <w:tcBorders>
              <w:bottom w:val="single" w:sz="12" w:space="0" w:color="000000"/>
              <w:right w:val="single" w:sz="6"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jc w:val="center"/>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w:t>
            </w:r>
          </w:p>
        </w:tc>
        <w:tc>
          <w:tcPr>
            <w:tcW w:w="1276" w:type="dxa"/>
            <w:tcBorders>
              <w:bottom w:val="single" w:sz="12" w:space="0" w:color="000000"/>
              <w:right w:val="single" w:sz="12" w:space="0" w:color="000000"/>
            </w:tcBorders>
            <w:tcMar>
              <w:top w:w="0" w:type="dxa"/>
              <w:left w:w="70" w:type="dxa"/>
              <w:bottom w:w="0" w:type="dxa"/>
              <w:right w:w="70" w:type="dxa"/>
            </w:tcMar>
            <w:vAlign w:val="bottom"/>
            <w:hideMark/>
          </w:tcPr>
          <w:p w:rsidR="00172076" w:rsidRPr="00172076" w:rsidRDefault="00172076" w:rsidP="00172076">
            <w:pPr>
              <w:spacing w:after="0" w:line="240" w:lineRule="auto"/>
              <w:jc w:val="center"/>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w:t>
            </w:r>
          </w:p>
        </w:tc>
      </w:tr>
      <w:tr w:rsidR="00172076" w:rsidRPr="00172076" w:rsidTr="00172076">
        <w:trPr>
          <w:trHeight w:val="315"/>
          <w:jc w:val="center"/>
        </w:trPr>
        <w:tc>
          <w:tcPr>
            <w:tcW w:w="759" w:type="dxa"/>
            <w:vMerge w:val="restart"/>
            <w:tcBorders>
              <w:left w:val="single" w:sz="12" w:space="0" w:color="000000"/>
              <w:bottom w:val="single" w:sz="6" w:space="0" w:color="000000"/>
            </w:tcBorders>
            <w:tcMar>
              <w:top w:w="0" w:type="dxa"/>
              <w:left w:w="70" w:type="dxa"/>
              <w:bottom w:w="0" w:type="dxa"/>
              <w:right w:w="70" w:type="dxa"/>
            </w:tcMa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Civil status</w:t>
            </w:r>
          </w:p>
        </w:tc>
        <w:tc>
          <w:tcPr>
            <w:tcW w:w="1281" w:type="dxa"/>
            <w:tcBorders>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UNITED</w:t>
            </w:r>
          </w:p>
        </w:tc>
        <w:tc>
          <w:tcPr>
            <w:tcW w:w="937"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.5%</w:t>
            </w:r>
          </w:p>
        </w:tc>
        <w:tc>
          <w:tcPr>
            <w:tcW w:w="851"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2.0%</w:t>
            </w:r>
          </w:p>
        </w:tc>
        <w:tc>
          <w:tcPr>
            <w:tcW w:w="992"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.5%</w:t>
            </w:r>
          </w:p>
        </w:tc>
        <w:tc>
          <w:tcPr>
            <w:tcW w:w="1276" w:type="dxa"/>
            <w:tcBorders>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1.2%</w:t>
            </w:r>
          </w:p>
        </w:tc>
      </w:tr>
      <w:tr w:rsidR="00172076" w:rsidRPr="00172076" w:rsidTr="00172076">
        <w:trPr>
          <w:trHeight w:val="300"/>
          <w:jc w:val="center"/>
        </w:trPr>
        <w:tc>
          <w:tcPr>
            <w:tcW w:w="0" w:type="auto"/>
            <w:vMerge/>
            <w:tcBorders>
              <w:left w:val="single" w:sz="12" w:space="0" w:color="000000"/>
              <w:bottom w:val="single" w:sz="6" w:space="0" w:color="000000"/>
            </w:tcBorders>
            <w:vAlign w:val="cente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p>
        </w:tc>
        <w:tc>
          <w:tcPr>
            <w:tcW w:w="1281" w:type="dxa"/>
            <w:tcBorders>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MARRIED</w:t>
            </w:r>
          </w:p>
        </w:tc>
        <w:tc>
          <w:tcPr>
            <w:tcW w:w="937"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1.4%</w:t>
            </w:r>
          </w:p>
        </w:tc>
        <w:tc>
          <w:tcPr>
            <w:tcW w:w="851"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5.2%</w:t>
            </w:r>
          </w:p>
        </w:tc>
        <w:tc>
          <w:tcPr>
            <w:tcW w:w="992"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4.0%</w:t>
            </w:r>
          </w:p>
        </w:tc>
        <w:tc>
          <w:tcPr>
            <w:tcW w:w="1276" w:type="dxa"/>
            <w:tcBorders>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12.7%</w:t>
            </w:r>
          </w:p>
        </w:tc>
      </w:tr>
      <w:tr w:rsidR="00172076" w:rsidRPr="00172076" w:rsidTr="00172076">
        <w:trPr>
          <w:trHeight w:val="300"/>
          <w:jc w:val="center"/>
        </w:trPr>
        <w:tc>
          <w:tcPr>
            <w:tcW w:w="0" w:type="auto"/>
            <w:vMerge/>
            <w:tcBorders>
              <w:left w:val="single" w:sz="12" w:space="0" w:color="000000"/>
              <w:bottom w:val="single" w:sz="6" w:space="0" w:color="000000"/>
            </w:tcBorders>
            <w:vAlign w:val="cente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p>
        </w:tc>
        <w:tc>
          <w:tcPr>
            <w:tcW w:w="1281" w:type="dxa"/>
            <w:tcBorders>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SEPARATED</w:t>
            </w:r>
          </w:p>
        </w:tc>
        <w:tc>
          <w:tcPr>
            <w:tcW w:w="937"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.1%</w:t>
            </w:r>
          </w:p>
        </w:tc>
        <w:tc>
          <w:tcPr>
            <w:tcW w:w="851"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.5%</w:t>
            </w:r>
          </w:p>
        </w:tc>
        <w:tc>
          <w:tcPr>
            <w:tcW w:w="992"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9%</w:t>
            </w:r>
          </w:p>
        </w:tc>
        <w:tc>
          <w:tcPr>
            <w:tcW w:w="1276" w:type="dxa"/>
            <w:tcBorders>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.1%</w:t>
            </w:r>
          </w:p>
        </w:tc>
      </w:tr>
      <w:tr w:rsidR="00172076" w:rsidRPr="00172076" w:rsidTr="00172076">
        <w:trPr>
          <w:trHeight w:val="480"/>
          <w:jc w:val="center"/>
        </w:trPr>
        <w:tc>
          <w:tcPr>
            <w:tcW w:w="0" w:type="auto"/>
            <w:vMerge/>
            <w:tcBorders>
              <w:left w:val="single" w:sz="12" w:space="0" w:color="000000"/>
              <w:bottom w:val="single" w:sz="6" w:space="0" w:color="000000"/>
            </w:tcBorders>
            <w:vAlign w:val="cente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p>
        </w:tc>
        <w:tc>
          <w:tcPr>
            <w:tcW w:w="1281" w:type="dxa"/>
            <w:tcBorders>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SEPARATE OF UNION</w:t>
            </w:r>
          </w:p>
        </w:tc>
        <w:tc>
          <w:tcPr>
            <w:tcW w:w="937"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.1%</w:t>
            </w:r>
          </w:p>
        </w:tc>
        <w:tc>
          <w:tcPr>
            <w:tcW w:w="851"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.6%</w:t>
            </w:r>
          </w:p>
        </w:tc>
        <w:tc>
          <w:tcPr>
            <w:tcW w:w="992"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.6%</w:t>
            </w:r>
          </w:p>
        </w:tc>
        <w:tc>
          <w:tcPr>
            <w:tcW w:w="1276" w:type="dxa"/>
            <w:tcBorders>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2.7%</w:t>
            </w:r>
          </w:p>
        </w:tc>
      </w:tr>
      <w:tr w:rsidR="00172076" w:rsidRPr="00172076" w:rsidTr="00172076">
        <w:trPr>
          <w:trHeight w:val="330"/>
          <w:jc w:val="center"/>
        </w:trPr>
        <w:tc>
          <w:tcPr>
            <w:tcW w:w="0" w:type="auto"/>
            <w:vMerge/>
            <w:tcBorders>
              <w:left w:val="single" w:sz="12" w:space="0" w:color="000000"/>
              <w:bottom w:val="single" w:sz="6" w:space="0" w:color="000000"/>
            </w:tcBorders>
            <w:vAlign w:val="cente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p>
        </w:tc>
        <w:tc>
          <w:tcPr>
            <w:tcW w:w="1281" w:type="dxa"/>
            <w:tcBorders>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DIVORCED</w:t>
            </w:r>
          </w:p>
        </w:tc>
        <w:tc>
          <w:tcPr>
            <w:tcW w:w="937"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.0%</w:t>
            </w:r>
          </w:p>
        </w:tc>
        <w:tc>
          <w:tcPr>
            <w:tcW w:w="851"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0.0%</w:t>
            </w:r>
          </w:p>
        </w:tc>
        <w:tc>
          <w:tcPr>
            <w:tcW w:w="992"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0.0%</w:t>
            </w:r>
          </w:p>
        </w:tc>
        <w:tc>
          <w:tcPr>
            <w:tcW w:w="1276" w:type="dxa"/>
            <w:tcBorders>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0.0%</w:t>
            </w:r>
          </w:p>
        </w:tc>
      </w:tr>
      <w:tr w:rsidR="00172076" w:rsidRPr="00172076" w:rsidTr="00172076">
        <w:trPr>
          <w:trHeight w:val="300"/>
          <w:jc w:val="center"/>
        </w:trPr>
        <w:tc>
          <w:tcPr>
            <w:tcW w:w="0" w:type="auto"/>
            <w:vMerge/>
            <w:tcBorders>
              <w:left w:val="single" w:sz="12" w:space="0" w:color="000000"/>
              <w:bottom w:val="single" w:sz="6" w:space="0" w:color="000000"/>
            </w:tcBorders>
            <w:vAlign w:val="cente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p>
        </w:tc>
        <w:tc>
          <w:tcPr>
            <w:tcW w:w="1281" w:type="dxa"/>
            <w:tcBorders>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WIDOWER</w:t>
            </w:r>
          </w:p>
        </w:tc>
        <w:tc>
          <w:tcPr>
            <w:tcW w:w="937"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0.0%</w:t>
            </w:r>
          </w:p>
        </w:tc>
        <w:tc>
          <w:tcPr>
            <w:tcW w:w="851"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.0%</w:t>
            </w:r>
          </w:p>
        </w:tc>
        <w:tc>
          <w:tcPr>
            <w:tcW w:w="992" w:type="dxa"/>
            <w:tcBorders>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0.0%</w:t>
            </w:r>
          </w:p>
        </w:tc>
        <w:tc>
          <w:tcPr>
            <w:tcW w:w="1276" w:type="dxa"/>
            <w:tcBorders>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.1%</w:t>
            </w:r>
          </w:p>
        </w:tc>
      </w:tr>
      <w:tr w:rsidR="00172076" w:rsidRPr="00172076" w:rsidTr="00172076">
        <w:trPr>
          <w:trHeight w:val="300"/>
          <w:jc w:val="center"/>
        </w:trPr>
        <w:tc>
          <w:tcPr>
            <w:tcW w:w="0" w:type="auto"/>
            <w:vMerge/>
            <w:tcBorders>
              <w:left w:val="single" w:sz="12" w:space="0" w:color="000000"/>
              <w:bottom w:val="single" w:sz="6" w:space="0" w:color="000000"/>
            </w:tcBorders>
            <w:vAlign w:val="cente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p>
        </w:tc>
        <w:tc>
          <w:tcPr>
            <w:tcW w:w="1281" w:type="dxa"/>
            <w:tcBorders>
              <w:right w:val="single" w:sz="12" w:space="0" w:color="000000"/>
            </w:tcBorders>
            <w:shd w:val="clear" w:color="auto" w:fill="FFFF00"/>
            <w:tcMar>
              <w:top w:w="0" w:type="dxa"/>
              <w:left w:w="70" w:type="dxa"/>
              <w:bottom w:w="0" w:type="dxa"/>
              <w:right w:w="70" w:type="dxa"/>
            </w:tcMa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Total</w:t>
            </w:r>
          </w:p>
        </w:tc>
        <w:tc>
          <w:tcPr>
            <w:tcW w:w="937" w:type="dxa"/>
            <w:tcBorders>
              <w:right w:val="single" w:sz="6" w:space="0" w:color="000000"/>
            </w:tcBorders>
            <w:shd w:val="clear" w:color="auto" w:fill="FFFF00"/>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2.1%</w:t>
            </w:r>
          </w:p>
        </w:tc>
        <w:tc>
          <w:tcPr>
            <w:tcW w:w="851" w:type="dxa"/>
            <w:tcBorders>
              <w:right w:val="single" w:sz="6" w:space="0" w:color="000000"/>
            </w:tcBorders>
            <w:shd w:val="clear" w:color="auto" w:fill="FFFF00"/>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8.3%</w:t>
            </w:r>
          </w:p>
        </w:tc>
        <w:tc>
          <w:tcPr>
            <w:tcW w:w="992" w:type="dxa"/>
            <w:tcBorders>
              <w:right w:val="single" w:sz="6" w:space="0" w:color="000000"/>
            </w:tcBorders>
            <w:shd w:val="clear" w:color="auto" w:fill="FFFF00"/>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6.0%</w:t>
            </w:r>
          </w:p>
        </w:tc>
        <w:tc>
          <w:tcPr>
            <w:tcW w:w="1276" w:type="dxa"/>
            <w:tcBorders>
              <w:right w:val="single" w:sz="12" w:space="0" w:color="000000"/>
            </w:tcBorders>
            <w:shd w:val="clear" w:color="auto" w:fill="FFFF00"/>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16.8%</w:t>
            </w:r>
          </w:p>
        </w:tc>
      </w:tr>
      <w:tr w:rsidR="00172076" w:rsidRPr="00172076" w:rsidTr="00172076">
        <w:trPr>
          <w:trHeight w:val="300"/>
          <w:jc w:val="center"/>
        </w:trPr>
        <w:tc>
          <w:tcPr>
            <w:tcW w:w="0" w:type="auto"/>
            <w:vMerge/>
            <w:tcBorders>
              <w:left w:val="single" w:sz="12" w:space="0" w:color="000000"/>
              <w:bottom w:val="single" w:sz="6" w:space="0" w:color="000000"/>
            </w:tcBorders>
            <w:vAlign w:val="cente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p>
        </w:tc>
        <w:tc>
          <w:tcPr>
            <w:tcW w:w="1281" w:type="dxa"/>
            <w:tcBorders>
              <w:bottom w:val="single" w:sz="6" w:space="0" w:color="000000"/>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SINGLE</w:t>
            </w:r>
          </w:p>
        </w:tc>
        <w:tc>
          <w:tcPr>
            <w:tcW w:w="937" w:type="dxa"/>
            <w:tcBorders>
              <w:bottom w:val="single" w:sz="6" w:space="0" w:color="000000"/>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97.9%</w:t>
            </w:r>
          </w:p>
        </w:tc>
        <w:tc>
          <w:tcPr>
            <w:tcW w:w="851" w:type="dxa"/>
            <w:tcBorders>
              <w:bottom w:val="single" w:sz="6" w:space="0" w:color="000000"/>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91.7%</w:t>
            </w:r>
          </w:p>
        </w:tc>
        <w:tc>
          <w:tcPr>
            <w:tcW w:w="992" w:type="dxa"/>
            <w:tcBorders>
              <w:bottom w:val="single" w:sz="6" w:space="0" w:color="000000"/>
              <w:right w:val="single" w:sz="6"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94.0%</w:t>
            </w:r>
          </w:p>
        </w:tc>
        <w:tc>
          <w:tcPr>
            <w:tcW w:w="1276" w:type="dxa"/>
            <w:tcBorders>
              <w:bottom w:val="single" w:sz="6" w:space="0" w:color="000000"/>
              <w:right w:val="single" w:sz="12" w:space="0" w:color="000000"/>
            </w:tcBorders>
            <w:tcMar>
              <w:top w:w="0" w:type="dxa"/>
              <w:left w:w="70" w:type="dxa"/>
              <w:bottom w:w="0" w:type="dxa"/>
              <w:right w:w="70" w:type="dxa"/>
            </w:tcMar>
            <w:hideMark/>
          </w:tcPr>
          <w:p w:rsidR="00172076" w:rsidRPr="00172076" w:rsidRDefault="00172076" w:rsidP="00172076">
            <w:pPr>
              <w:spacing w:after="0" w:line="240" w:lineRule="auto"/>
              <w:jc w:val="right"/>
              <w:rPr>
                <w:rFonts w:ascii="Times New Roman" w:eastAsia="Times New Roman" w:hAnsi="Times New Roman" w:cs="Times New Roman"/>
                <w:sz w:val="24"/>
                <w:szCs w:val="24"/>
                <w:lang w:eastAsia="en-GB"/>
              </w:rPr>
            </w:pPr>
            <w:r w:rsidRPr="00172076">
              <w:rPr>
                <w:rFonts w:ascii="Arial" w:eastAsia="Times New Roman" w:hAnsi="Arial" w:cs="Arial"/>
                <w:sz w:val="18"/>
                <w:szCs w:val="18"/>
                <w:lang w:eastAsia="en-GB"/>
              </w:rPr>
              <w:t>83.2%</w:t>
            </w:r>
          </w:p>
        </w:tc>
      </w:tr>
    </w:tbl>
    <w:p w:rsidR="00172076" w:rsidRPr="00172076" w:rsidRDefault="00172076" w:rsidP="00172076">
      <w:pPr>
        <w:spacing w:after="0" w:line="240" w:lineRule="auto"/>
        <w:ind w:right="49"/>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ind w:left="720"/>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numPr>
          <w:ilvl w:val="0"/>
          <w:numId w:val="3"/>
        </w:numPr>
        <w:spacing w:after="0" w:line="240" w:lineRule="auto"/>
        <w:jc w:val="both"/>
        <w:rPr>
          <w:rFonts w:ascii="Khmer UI" w:eastAsia="Times New Roman" w:hAnsi="Khmer UI" w:cs="Khmer UI"/>
          <w:b/>
          <w:bCs/>
          <w:color w:val="000000"/>
          <w:lang w:eastAsia="en-GB"/>
        </w:rPr>
      </w:pPr>
      <w:r w:rsidRPr="00172076">
        <w:rPr>
          <w:rFonts w:ascii="Times New Roman" w:eastAsia="Times New Roman" w:hAnsi="Times New Roman" w:cs="Times New Roman"/>
          <w:color w:val="000000"/>
          <w:sz w:val="14"/>
          <w:szCs w:val="14"/>
          <w:lang w:eastAsia="en-GB"/>
        </w:rPr>
        <w:t>  </w:t>
      </w:r>
      <w:r w:rsidRPr="00172076">
        <w:rPr>
          <w:rFonts w:ascii="Khmer UI" w:eastAsia="Times New Roman" w:hAnsi="Khmer UI" w:cs="Khmer UI"/>
          <w:b/>
          <w:bCs/>
          <w:color w:val="000000"/>
          <w:lang w:eastAsia="en-GB"/>
        </w:rPr>
        <w:t xml:space="preserve">What has been the progress in the application of laws and policies to promote gender equality, prohibit violence against girls and women, reject discriminatory provisions   and </w:t>
      </w:r>
      <w:proofErr w:type="spellStart"/>
      <w:r w:rsidRPr="00172076">
        <w:rPr>
          <w:rFonts w:ascii="Khmer UI" w:eastAsia="Times New Roman" w:hAnsi="Khmer UI" w:cs="Khmer UI"/>
          <w:b/>
          <w:bCs/>
          <w:color w:val="000000"/>
          <w:lang w:eastAsia="en-GB"/>
        </w:rPr>
        <w:t>eradicateharmful</w:t>
      </w:r>
      <w:proofErr w:type="spellEnd"/>
      <w:r w:rsidRPr="00172076">
        <w:rPr>
          <w:rFonts w:ascii="Khmer UI" w:eastAsia="Times New Roman" w:hAnsi="Khmer UI" w:cs="Khmer UI"/>
          <w:b/>
          <w:bCs/>
          <w:color w:val="000000"/>
          <w:lang w:eastAsia="en-GB"/>
        </w:rPr>
        <w:t> traditional </w:t>
      </w:r>
      <w:proofErr w:type="gramStart"/>
      <w:r w:rsidRPr="00172076">
        <w:rPr>
          <w:rFonts w:ascii="Khmer UI" w:eastAsia="Times New Roman" w:hAnsi="Khmer UI" w:cs="Khmer UI"/>
          <w:b/>
          <w:bCs/>
          <w:color w:val="000000"/>
          <w:lang w:eastAsia="en-GB"/>
        </w:rPr>
        <w:t>practices ? </w:t>
      </w:r>
      <w:proofErr w:type="gramEnd"/>
      <w:r w:rsidRPr="00172076">
        <w:rPr>
          <w:rFonts w:ascii="Khmer UI" w:eastAsia="Times New Roman" w:hAnsi="Khmer UI" w:cs="Khmer UI"/>
          <w:b/>
          <w:bCs/>
          <w:color w:val="000000"/>
          <w:lang w:eastAsia="en-GB"/>
        </w:rPr>
        <w:t xml:space="preserve">What concrete measures </w:t>
      </w:r>
      <w:proofErr w:type="gramStart"/>
      <w:r w:rsidRPr="00172076">
        <w:rPr>
          <w:rFonts w:ascii="Khmer UI" w:eastAsia="Times New Roman" w:hAnsi="Khmer UI" w:cs="Khmer UI"/>
          <w:b/>
          <w:bCs/>
          <w:color w:val="000000"/>
          <w:lang w:eastAsia="en-GB"/>
        </w:rPr>
        <w:t>have been adopted</w:t>
      </w:r>
      <w:proofErr w:type="gramEnd"/>
      <w:r w:rsidRPr="00172076">
        <w:rPr>
          <w:rFonts w:ascii="Khmer UI" w:eastAsia="Times New Roman" w:hAnsi="Khmer UI" w:cs="Khmer UI"/>
          <w:b/>
          <w:bCs/>
          <w:color w:val="000000"/>
          <w:lang w:eastAsia="en-GB"/>
        </w:rPr>
        <w:t xml:space="preserve"> to follow up on the implementation of all these measures?</w:t>
      </w:r>
    </w:p>
    <w:p w:rsidR="00172076" w:rsidRPr="00172076" w:rsidRDefault="00172076" w:rsidP="00172076">
      <w:pPr>
        <w:spacing w:after="0" w:line="240" w:lineRule="auto"/>
        <w:ind w:left="720"/>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xml:space="preserve">The following laws </w:t>
      </w:r>
      <w:proofErr w:type="gramStart"/>
      <w:r w:rsidRPr="00172076">
        <w:rPr>
          <w:rFonts w:ascii="Khmer UI" w:eastAsia="Times New Roman" w:hAnsi="Khmer UI" w:cs="Khmer UI"/>
          <w:color w:val="000000"/>
          <w:sz w:val="24"/>
          <w:szCs w:val="24"/>
          <w:lang w:eastAsia="en-GB"/>
        </w:rPr>
        <w:t>have been approved</w:t>
      </w:r>
      <w:proofErr w:type="gramEnd"/>
      <w:r w:rsidRPr="00172076">
        <w:rPr>
          <w:rFonts w:ascii="Khmer UI" w:eastAsia="Times New Roman" w:hAnsi="Khmer UI" w:cs="Khmer UI"/>
          <w:color w:val="000000"/>
          <w:sz w:val="24"/>
          <w:szCs w:val="24"/>
          <w:lang w:eastAsia="en-GB"/>
        </w:rPr>
        <w:t>:</w:t>
      </w:r>
    </w:p>
    <w:p w:rsidR="00172076" w:rsidRPr="00172076" w:rsidRDefault="00172076" w:rsidP="00172076">
      <w:pPr>
        <w:numPr>
          <w:ilvl w:val="0"/>
          <w:numId w:val="4"/>
        </w:numPr>
        <w:spacing w:after="0" w:line="240" w:lineRule="auto"/>
        <w:ind w:left="527" w:firstLine="0"/>
        <w:jc w:val="both"/>
        <w:rPr>
          <w:rFonts w:ascii="Times New Roman" w:eastAsia="Times New Roman" w:hAnsi="Times New Roman" w:cs="Times New Roman"/>
          <w:color w:val="000000"/>
          <w:sz w:val="24"/>
          <w:szCs w:val="24"/>
          <w:lang w:eastAsia="en-GB"/>
        </w:rPr>
      </w:pPr>
      <w:r w:rsidRPr="00172076">
        <w:rPr>
          <w:rFonts w:ascii="Khmer UI" w:eastAsia="Times New Roman" w:hAnsi="Khmer UI" w:cs="Khmer UI"/>
          <w:color w:val="000000"/>
          <w:sz w:val="24"/>
          <w:szCs w:val="24"/>
          <w:lang w:eastAsia="en-GB"/>
        </w:rPr>
        <w:t>In 2003 the Law on Protection of Children and Adolescents (</w:t>
      </w:r>
      <w:proofErr w:type="spellStart"/>
      <w:r w:rsidRPr="00172076">
        <w:rPr>
          <w:rFonts w:ascii="Khmer UI" w:eastAsia="Times New Roman" w:hAnsi="Khmer UI" w:cs="Khmer UI"/>
          <w:color w:val="000000"/>
          <w:sz w:val="24"/>
          <w:szCs w:val="24"/>
          <w:lang w:eastAsia="en-GB"/>
        </w:rPr>
        <w:t>decre</w:t>
      </w:r>
      <w:proofErr w:type="spellEnd"/>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to 27-2003)</w:t>
      </w:r>
    </w:p>
    <w:p w:rsidR="00172076" w:rsidRPr="00172076" w:rsidRDefault="00172076" w:rsidP="00172076">
      <w:pPr>
        <w:numPr>
          <w:ilvl w:val="0"/>
          <w:numId w:val="4"/>
        </w:numPr>
        <w:spacing w:after="0" w:line="240" w:lineRule="auto"/>
        <w:ind w:left="527" w:firstLine="0"/>
        <w:jc w:val="both"/>
        <w:rPr>
          <w:rFonts w:ascii="Times New Roman" w:eastAsia="Times New Roman" w:hAnsi="Times New Roman" w:cs="Times New Roman"/>
          <w:color w:val="000000"/>
          <w:sz w:val="24"/>
          <w:szCs w:val="24"/>
          <w:lang w:eastAsia="en-GB"/>
        </w:rPr>
      </w:pPr>
      <w:r w:rsidRPr="00172076">
        <w:rPr>
          <w:rFonts w:ascii="Khmer UI" w:eastAsia="Times New Roman" w:hAnsi="Khmer UI" w:cs="Khmer UI"/>
          <w:color w:val="000000"/>
          <w:sz w:val="24"/>
          <w:szCs w:val="24"/>
          <w:lang w:eastAsia="en-GB"/>
        </w:rPr>
        <w:t>E</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 xml:space="preserve">n 2008 the Law against </w:t>
      </w:r>
      <w:proofErr w:type="spellStart"/>
      <w:r w:rsidRPr="00172076">
        <w:rPr>
          <w:rFonts w:ascii="Khmer UI" w:eastAsia="Times New Roman" w:hAnsi="Khmer UI" w:cs="Khmer UI"/>
          <w:color w:val="000000"/>
          <w:sz w:val="24"/>
          <w:szCs w:val="24"/>
          <w:lang w:eastAsia="en-GB"/>
        </w:rPr>
        <w:t>Femicide</w:t>
      </w:r>
      <w:proofErr w:type="spellEnd"/>
      <w:r w:rsidRPr="00172076">
        <w:rPr>
          <w:rFonts w:ascii="Khmer UI" w:eastAsia="Times New Roman" w:hAnsi="Khmer UI" w:cs="Khmer UI"/>
          <w:color w:val="000000"/>
          <w:sz w:val="24"/>
          <w:szCs w:val="24"/>
          <w:lang w:eastAsia="en-GB"/>
        </w:rPr>
        <w:t xml:space="preserve"> and other forms of</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violence against women (Decree</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23-2008)</w:t>
      </w:r>
    </w:p>
    <w:p w:rsidR="00172076" w:rsidRPr="00172076" w:rsidRDefault="00172076" w:rsidP="00172076">
      <w:pPr>
        <w:numPr>
          <w:ilvl w:val="0"/>
          <w:numId w:val="4"/>
        </w:numPr>
        <w:spacing w:after="0" w:line="240" w:lineRule="auto"/>
        <w:ind w:left="527" w:firstLine="0"/>
        <w:jc w:val="both"/>
        <w:rPr>
          <w:rFonts w:ascii="Times New Roman" w:eastAsia="Times New Roman" w:hAnsi="Times New Roman" w:cs="Times New Roman"/>
          <w:color w:val="000000"/>
          <w:sz w:val="24"/>
          <w:szCs w:val="24"/>
          <w:lang w:eastAsia="en-GB"/>
        </w:rPr>
      </w:pPr>
      <w:r w:rsidRPr="00172076">
        <w:rPr>
          <w:rFonts w:ascii="Khmer UI" w:eastAsia="Times New Roman" w:hAnsi="Khmer UI" w:cs="Khmer UI"/>
          <w:color w:val="000000"/>
          <w:sz w:val="24"/>
          <w:szCs w:val="24"/>
          <w:lang w:eastAsia="en-GB"/>
        </w:rPr>
        <w:t>E</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n</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2009 the law against Sexual Violence, Exploitation and Trafficking in Persons</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(decree</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9-2009</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w:t>
      </w:r>
    </w:p>
    <w:p w:rsidR="00172076" w:rsidRPr="00172076" w:rsidRDefault="00172076" w:rsidP="00172076">
      <w:pPr>
        <w:numPr>
          <w:ilvl w:val="0"/>
          <w:numId w:val="4"/>
        </w:numPr>
        <w:spacing w:after="0" w:line="240" w:lineRule="auto"/>
        <w:ind w:left="527" w:firstLine="0"/>
        <w:jc w:val="both"/>
        <w:rPr>
          <w:rFonts w:ascii="Times New Roman" w:eastAsia="Times New Roman" w:hAnsi="Times New Roman" w:cs="Times New Roman"/>
          <w:color w:val="000000"/>
          <w:sz w:val="24"/>
          <w:szCs w:val="24"/>
          <w:lang w:eastAsia="en-GB"/>
        </w:rPr>
      </w:pPr>
      <w:r w:rsidRPr="00172076">
        <w:rPr>
          <w:rFonts w:ascii="Khmer UI" w:eastAsia="Times New Roman" w:hAnsi="Khmer UI" w:cs="Khmer UI"/>
          <w:color w:val="000000"/>
          <w:sz w:val="24"/>
          <w:szCs w:val="24"/>
          <w:lang w:eastAsia="en-GB"/>
        </w:rPr>
        <w:t>In 2015</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amendments</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to</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the Civil Code</w:t>
      </w:r>
      <w:r w:rsidRPr="00172076">
        <w:rPr>
          <w:rFonts w:ascii="Times New Roman" w:eastAsia="Times New Roman" w:hAnsi="Times New Roman" w:cs="Times New Roman"/>
          <w:color w:val="000000"/>
          <w:sz w:val="24"/>
          <w:szCs w:val="24"/>
          <w:lang w:eastAsia="en-GB"/>
        </w:rPr>
        <w:t> </w:t>
      </w:r>
      <w:proofErr w:type="gramStart"/>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Decree</w:t>
      </w:r>
      <w:proofErr w:type="gramEnd"/>
      <w:r w:rsidRPr="00172076">
        <w:rPr>
          <w:rFonts w:ascii="Khmer UI" w:eastAsia="Times New Roman" w:hAnsi="Khmer UI" w:cs="Khmer UI"/>
          <w:color w:val="000000"/>
          <w:sz w:val="24"/>
          <w:szCs w:val="24"/>
          <w:lang w:eastAsia="en-GB"/>
        </w:rPr>
        <w:t xml:space="preserve"> 8-2015</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that</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raised</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the age for marriage to 18 years (men and women),</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although</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there is an</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exception whereby family judges</w:t>
      </w:r>
      <w:r w:rsidRPr="00172076">
        <w:rPr>
          <w:rFonts w:ascii="Times New Roman" w:eastAsia="Times New Roman" w:hAnsi="Times New Roman" w:cs="Times New Roman"/>
          <w:color w:val="000000"/>
          <w:sz w:val="24"/>
          <w:szCs w:val="24"/>
          <w:lang w:eastAsia="en-GB"/>
        </w:rPr>
        <w:t> </w:t>
      </w:r>
      <w:proofErr w:type="spellStart"/>
      <w:r w:rsidRPr="00172076">
        <w:rPr>
          <w:rFonts w:ascii="Khmer UI" w:eastAsia="Times New Roman" w:hAnsi="Khmer UI" w:cs="Khmer UI"/>
          <w:color w:val="000000"/>
          <w:sz w:val="24"/>
          <w:szCs w:val="24"/>
          <w:lang w:eastAsia="en-GB"/>
        </w:rPr>
        <w:t>canauthorize</w:t>
      </w:r>
      <w:proofErr w:type="spellEnd"/>
      <w:r w:rsidRPr="00172076">
        <w:rPr>
          <w:rFonts w:ascii="Khmer UI" w:eastAsia="Times New Roman" w:hAnsi="Khmer UI" w:cs="Khmer UI"/>
          <w:color w:val="000000"/>
          <w:sz w:val="24"/>
          <w:szCs w:val="24"/>
          <w:lang w:eastAsia="en-GB"/>
        </w:rPr>
        <w:t xml:space="preserve"> the marriage of persons over 16 years of age.</w:t>
      </w:r>
    </w:p>
    <w:p w:rsidR="00172076" w:rsidRPr="00172076" w:rsidRDefault="00172076" w:rsidP="00172076">
      <w:pPr>
        <w:numPr>
          <w:ilvl w:val="0"/>
          <w:numId w:val="4"/>
        </w:numPr>
        <w:spacing w:after="0" w:line="240" w:lineRule="auto"/>
        <w:ind w:left="527" w:firstLine="0"/>
        <w:jc w:val="both"/>
        <w:rPr>
          <w:rFonts w:ascii="Times New Roman" w:eastAsia="Times New Roman" w:hAnsi="Times New Roman" w:cs="Times New Roman"/>
          <w:color w:val="000000"/>
          <w:sz w:val="24"/>
          <w:szCs w:val="24"/>
          <w:lang w:eastAsia="en-GB"/>
        </w:rPr>
      </w:pPr>
      <w:r w:rsidRPr="00172076">
        <w:rPr>
          <w:rFonts w:ascii="Khmer UI" w:eastAsia="Times New Roman" w:hAnsi="Khmer UI" w:cs="Khmer UI"/>
          <w:color w:val="000000"/>
          <w:sz w:val="24"/>
          <w:szCs w:val="24"/>
          <w:lang w:eastAsia="en-GB"/>
        </w:rPr>
        <w:t>In 2017</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this exception</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was</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eliminated</w:t>
      </w:r>
      <w:r w:rsidRPr="00172076">
        <w:rPr>
          <w:rFonts w:ascii="Times New Roman" w:eastAsia="Times New Roman" w:hAnsi="Times New Roman" w:cs="Times New Roman"/>
          <w:color w:val="000000"/>
          <w:sz w:val="24"/>
          <w:szCs w:val="24"/>
          <w:lang w:eastAsia="en-GB"/>
        </w:rPr>
        <w:t> </w:t>
      </w:r>
      <w:proofErr w:type="gramStart"/>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decree</w:t>
      </w:r>
      <w:proofErr w:type="gramEnd"/>
      <w:r w:rsidRPr="00172076">
        <w:rPr>
          <w:rFonts w:ascii="Khmer UI" w:eastAsia="Times New Roman" w:hAnsi="Khmer UI" w:cs="Khmer UI"/>
          <w:color w:val="000000"/>
          <w:sz w:val="24"/>
          <w:szCs w:val="24"/>
          <w:lang w:eastAsia="en-GB"/>
        </w:rPr>
        <w:t xml:space="preserve"> 13-2017</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so</w:t>
      </w:r>
      <w:r w:rsidRPr="00172076">
        <w:rPr>
          <w:rFonts w:ascii="Times New Roman" w:eastAsia="Times New Roman" w:hAnsi="Times New Roman" w:cs="Times New Roman"/>
          <w:color w:val="000000"/>
          <w:sz w:val="24"/>
          <w:szCs w:val="24"/>
          <w:lang w:eastAsia="en-GB"/>
        </w:rPr>
        <w:t> </w:t>
      </w:r>
      <w:r w:rsidRPr="00172076">
        <w:rPr>
          <w:rFonts w:ascii="Khmer UI" w:eastAsia="Times New Roman" w:hAnsi="Khmer UI" w:cs="Khmer UI"/>
          <w:color w:val="000000"/>
          <w:sz w:val="24"/>
          <w:szCs w:val="24"/>
          <w:lang w:eastAsia="en-GB"/>
        </w:rPr>
        <w:t>the minimum marriage age in Guatemala is 18 years.</w:t>
      </w:r>
    </w:p>
    <w:p w:rsidR="00172076" w:rsidRPr="00172076" w:rsidRDefault="00172076" w:rsidP="00172076">
      <w:pPr>
        <w:spacing w:after="0" w:line="240" w:lineRule="auto"/>
        <w:ind w:left="720"/>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ind w:right="49"/>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One of the major obstacles to</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enforcement of these laws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is the absence of a coordinating body of all actions performed by </w:t>
      </w:r>
      <w:proofErr w:type="gramStart"/>
      <w:r w:rsidRPr="00172076">
        <w:rPr>
          <w:rFonts w:ascii="Khmer UI" w:eastAsia="Times New Roman" w:hAnsi="Khmer UI" w:cs="Khmer UI"/>
          <w:color w:val="000000"/>
          <w:sz w:val="24"/>
          <w:szCs w:val="24"/>
          <w:lang w:eastAsia="en-GB"/>
        </w:rPr>
        <w:t>the</w:t>
      </w:r>
      <w:r w:rsidRPr="00172076">
        <w:rPr>
          <w:rFonts w:ascii="Times New Roman" w:eastAsia="Times New Roman" w:hAnsi="Times New Roman" w:cs="Times New Roman"/>
          <w:color w:val="000000"/>
          <w:sz w:val="27"/>
          <w:szCs w:val="27"/>
          <w:lang w:eastAsia="en-GB"/>
        </w:rPr>
        <w:t> </w:t>
      </w:r>
      <w:proofErr w:type="spellStart"/>
      <w:r w:rsidRPr="00172076">
        <w:rPr>
          <w:rFonts w:ascii="Khmer UI" w:eastAsia="Times New Roman" w:hAnsi="Khmer UI" w:cs="Khmer UI"/>
          <w:color w:val="000000"/>
          <w:sz w:val="24"/>
          <w:szCs w:val="24"/>
          <w:lang w:eastAsia="en-GB"/>
        </w:rPr>
        <w:t>i</w:t>
      </w:r>
      <w:proofErr w:type="spellEnd"/>
      <w:proofErr w:type="gramEnd"/>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NSTITUTIONS responsible for protecting and defending the rights of girls and adolescents.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The Committee on the </w:t>
      </w:r>
      <w:r w:rsidRPr="00172076">
        <w:rPr>
          <w:rFonts w:ascii="Khmer UI" w:eastAsia="Times New Roman" w:hAnsi="Khmer UI" w:cs="Khmer UI"/>
          <w:color w:val="000000"/>
          <w:sz w:val="24"/>
          <w:szCs w:val="24"/>
          <w:lang w:eastAsia="en-GB"/>
        </w:rPr>
        <w:lastRenderedPageBreak/>
        <w:t>Rights of the Child has emphasized 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need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to</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establish</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 high</w:t>
      </w:r>
      <w:r w:rsidRPr="00172076">
        <w:rPr>
          <w:rFonts w:ascii="Times New Roman" w:eastAsia="Times New Roman" w:hAnsi="Times New Roman" w:cs="Times New Roman"/>
          <w:color w:val="000000"/>
          <w:sz w:val="27"/>
          <w:szCs w:val="27"/>
          <w:lang w:eastAsia="en-GB"/>
        </w:rPr>
        <w:t> - </w:t>
      </w:r>
      <w:r w:rsidRPr="00172076">
        <w:rPr>
          <w:rFonts w:ascii="Khmer UI" w:eastAsia="Times New Roman" w:hAnsi="Khmer UI" w:cs="Khmer UI"/>
          <w:color w:val="000000"/>
          <w:sz w:val="24"/>
          <w:szCs w:val="24"/>
          <w:lang w:eastAsia="en-GB"/>
        </w:rPr>
        <w:t>level authority to act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governing body for</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EU</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issues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of childhood and adolescence.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This institutional weakness has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led to the elimination of 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practices of the doctrine of irregular situation that conceptualizes children and adolescents as an object of tutelage and repression.</w:t>
      </w:r>
    </w:p>
    <w:p w:rsidR="00172076" w:rsidRPr="00172076" w:rsidRDefault="00172076" w:rsidP="00172076">
      <w:pPr>
        <w:spacing w:after="0" w:line="240" w:lineRule="auto"/>
        <w:ind w:right="532"/>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ind w:right="49"/>
        <w:jc w:val="both"/>
        <w:rPr>
          <w:rFonts w:ascii="Times New Roman" w:eastAsia="Times New Roman" w:hAnsi="Times New Roman" w:cs="Times New Roman"/>
          <w:color w:val="000000"/>
          <w:sz w:val="27"/>
          <w:szCs w:val="27"/>
          <w:lang w:eastAsia="en-GB"/>
        </w:rPr>
      </w:pPr>
      <w:proofErr w:type="gramStart"/>
      <w:r w:rsidRPr="00172076">
        <w:rPr>
          <w:rFonts w:ascii="Khmer UI" w:eastAsia="Times New Roman" w:hAnsi="Khmer UI" w:cs="Khmer UI"/>
          <w:color w:val="000000"/>
          <w:sz w:val="24"/>
          <w:szCs w:val="24"/>
          <w:lang w:eastAsia="en-GB"/>
        </w:rPr>
        <w:t>Moreover</w:t>
      </w:r>
      <w:r w:rsidRPr="00172076">
        <w:rPr>
          <w:rFonts w:ascii="Times New Roman" w:eastAsia="Times New Roman" w:hAnsi="Times New Roman" w:cs="Times New Roman"/>
          <w:color w:val="000000"/>
          <w:sz w:val="27"/>
          <w:szCs w:val="27"/>
          <w:lang w:eastAsia="en-GB"/>
        </w:rPr>
        <w:t> ,</w:t>
      </w:r>
      <w:proofErr w:type="gramEnd"/>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State does not invest sufficient economic resources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to: 1. Improve 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living conditions of children and their families,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and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what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heightens the vulnerability of</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children and adolescents;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2. Strengthen the institutional framework of the Protection System for children and adolescents;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3. Sensitize the population about the rights of children and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adolescents and the rights approach.</w:t>
      </w:r>
    </w:p>
    <w:p w:rsidR="00172076" w:rsidRPr="00172076" w:rsidRDefault="00172076" w:rsidP="00172076">
      <w:pPr>
        <w:spacing w:after="0" w:line="240" w:lineRule="auto"/>
        <w:ind w:right="49"/>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ind w:right="49"/>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It is worth mentioning that this dynamic is similar in relation to adolescence in conflict with the criminal law, who do not receive adequate treatment that allows them to reintegrate into society.</w:t>
      </w:r>
    </w:p>
    <w:p w:rsidR="00172076" w:rsidRPr="00172076" w:rsidRDefault="00172076" w:rsidP="00172076">
      <w:pPr>
        <w:spacing w:after="0" w:line="240" w:lineRule="auto"/>
        <w:ind w:left="720"/>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numPr>
          <w:ilvl w:val="0"/>
          <w:numId w:val="5"/>
        </w:numPr>
        <w:spacing w:after="0" w:line="240" w:lineRule="auto"/>
        <w:jc w:val="both"/>
        <w:rPr>
          <w:rFonts w:ascii="Khmer UI" w:eastAsia="Times New Roman" w:hAnsi="Khmer UI" w:cs="Khmer UI"/>
          <w:b/>
          <w:bCs/>
          <w:color w:val="000000"/>
          <w:sz w:val="24"/>
          <w:szCs w:val="24"/>
          <w:lang w:eastAsia="en-GB"/>
        </w:rPr>
      </w:pPr>
      <w:r w:rsidRPr="00172076">
        <w:rPr>
          <w:rFonts w:ascii="Times New Roman" w:eastAsia="Times New Roman" w:hAnsi="Times New Roman" w:cs="Times New Roman"/>
          <w:color w:val="000000"/>
          <w:sz w:val="14"/>
          <w:szCs w:val="14"/>
          <w:lang w:eastAsia="en-GB"/>
        </w:rPr>
        <w:t>  </w:t>
      </w:r>
      <w:r w:rsidRPr="00172076">
        <w:rPr>
          <w:rFonts w:ascii="Khmer UI" w:eastAsia="Times New Roman" w:hAnsi="Khmer UI" w:cs="Khmer UI"/>
          <w:b/>
          <w:bCs/>
          <w:color w:val="000000"/>
          <w:sz w:val="24"/>
          <w:szCs w:val="24"/>
          <w:lang w:eastAsia="en-GB"/>
        </w:rPr>
        <w:t xml:space="preserve">What concrete steps </w:t>
      </w:r>
      <w:proofErr w:type="gramStart"/>
      <w:r w:rsidRPr="00172076">
        <w:rPr>
          <w:rFonts w:ascii="Khmer UI" w:eastAsia="Times New Roman" w:hAnsi="Khmer UI" w:cs="Khmer UI"/>
          <w:b/>
          <w:bCs/>
          <w:color w:val="000000"/>
          <w:sz w:val="24"/>
          <w:szCs w:val="24"/>
          <w:lang w:eastAsia="en-GB"/>
        </w:rPr>
        <w:t>have been taken</w:t>
      </w:r>
      <w:proofErr w:type="gramEnd"/>
      <w:r w:rsidRPr="00172076">
        <w:rPr>
          <w:rFonts w:ascii="Khmer UI" w:eastAsia="Times New Roman" w:hAnsi="Khmer UI" w:cs="Khmer UI"/>
          <w:b/>
          <w:bCs/>
          <w:color w:val="000000"/>
          <w:sz w:val="24"/>
          <w:szCs w:val="24"/>
          <w:lang w:eastAsia="en-GB"/>
        </w:rPr>
        <w:t xml:space="preserve"> to promote the empowerment of girls and women and empower other stakeholders to promote social norms that support gender equality?</w:t>
      </w:r>
    </w:p>
    <w:p w:rsidR="00172076" w:rsidRPr="00172076" w:rsidRDefault="00172076" w:rsidP="00172076">
      <w:pPr>
        <w:spacing w:after="0" w:line="240" w:lineRule="auto"/>
        <w:ind w:left="720"/>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Guatemala developed actions in the education system that made possible the advancement of equality of educational opportunities between men and women, particularly at the primary level and in higher education.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Tre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1995</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and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2015</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gap</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 primary education between boys and girls was 0.07 in secondary education and basic cycle was 0.13 in the diversified cycle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the goal </w:t>
      </w:r>
      <w:proofErr w:type="gramStart"/>
      <w:r w:rsidRPr="00172076">
        <w:rPr>
          <w:rFonts w:ascii="Khmer UI" w:eastAsia="Times New Roman" w:hAnsi="Khmer UI" w:cs="Khmer UI"/>
          <w:color w:val="000000"/>
          <w:sz w:val="24"/>
          <w:szCs w:val="24"/>
          <w:lang w:eastAsia="en-GB"/>
        </w:rPr>
        <w:t>was reached</w:t>
      </w:r>
      <w:proofErr w:type="gramEnd"/>
      <w:r w:rsidRPr="00172076">
        <w:rPr>
          <w:rFonts w:ascii="Times New Roman" w:eastAsia="Times New Roman" w:hAnsi="Times New Roman" w:cs="Times New Roman"/>
          <w:color w:val="000000"/>
          <w:sz w:val="27"/>
          <w:szCs w:val="27"/>
          <w:lang w:eastAsia="en-GB"/>
        </w:rPr>
        <w:t> </w:t>
      </w:r>
      <w:bookmarkStart w:id="2" w:name="_ftnref3"/>
      <w:bookmarkEnd w:id="2"/>
      <w:r w:rsidRPr="00172076">
        <w:rPr>
          <w:rFonts w:ascii="Times New Roman" w:eastAsia="Times New Roman" w:hAnsi="Times New Roman" w:cs="Times New Roman"/>
          <w:color w:val="000000"/>
          <w:sz w:val="27"/>
          <w:szCs w:val="27"/>
          <w:lang w:eastAsia="en-GB"/>
        </w:rPr>
        <w:fldChar w:fldCharType="begin"/>
      </w:r>
      <w:r w:rsidRPr="00172076">
        <w:rPr>
          <w:rFonts w:ascii="Times New Roman" w:eastAsia="Times New Roman" w:hAnsi="Times New Roman" w:cs="Times New Roman"/>
          <w:color w:val="000000"/>
          <w:sz w:val="27"/>
          <w:szCs w:val="27"/>
          <w:lang w:eastAsia="en-GB"/>
        </w:rPr>
        <w:instrText xml:space="preserve"> HYPERLINK "https://translate.googleusercontent.com/translate_f" \l "_ftn3" </w:instrText>
      </w:r>
      <w:r w:rsidRPr="00172076">
        <w:rPr>
          <w:rFonts w:ascii="Times New Roman" w:eastAsia="Times New Roman" w:hAnsi="Times New Roman" w:cs="Times New Roman"/>
          <w:color w:val="000000"/>
          <w:sz w:val="27"/>
          <w:szCs w:val="27"/>
          <w:lang w:eastAsia="en-GB"/>
        </w:rPr>
        <w:fldChar w:fldCharType="separate"/>
      </w:r>
      <w:r w:rsidRPr="00172076">
        <w:rPr>
          <w:rFonts w:ascii="Times New Roman" w:eastAsia="Times New Roman" w:hAnsi="Times New Roman" w:cs="Times New Roman"/>
          <w:color w:val="0000FF"/>
          <w:sz w:val="27"/>
          <w:szCs w:val="27"/>
          <w:u w:val="single"/>
          <w:lang w:eastAsia="en-GB"/>
        </w:rPr>
        <w:t>[3]</w:t>
      </w:r>
      <w:r w:rsidRPr="00172076">
        <w:rPr>
          <w:rFonts w:ascii="Times New Roman" w:eastAsia="Times New Roman" w:hAnsi="Times New Roman" w:cs="Times New Roman"/>
          <w:color w:val="000000"/>
          <w:sz w:val="27"/>
          <w:szCs w:val="27"/>
          <w:lang w:eastAsia="en-GB"/>
        </w:rPr>
        <w:fldChar w:fldCharType="end"/>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The evolution of parity in education is expressed in a differentiated way between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indigenous and ladino population</w:t>
      </w:r>
      <w:r w:rsidRPr="00172076">
        <w:rPr>
          <w:rFonts w:ascii="Times New Roman" w:eastAsia="Times New Roman" w:hAnsi="Times New Roman" w:cs="Times New Roman"/>
          <w:color w:val="000000"/>
          <w:sz w:val="27"/>
          <w:szCs w:val="27"/>
          <w:lang w:eastAsia="en-GB"/>
        </w:rPr>
        <w:t> </w:t>
      </w:r>
      <w:proofErr w:type="gramStart"/>
      <w:r w:rsidRPr="00172076">
        <w:rPr>
          <w:rFonts w:ascii="Khmer UI" w:eastAsia="Times New Roman" w:hAnsi="Khmer UI" w:cs="Khmer UI"/>
          <w:color w:val="000000"/>
          <w:sz w:val="24"/>
          <w:szCs w:val="24"/>
          <w:lang w:eastAsia="en-GB"/>
        </w:rPr>
        <w:t>groups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proofErr w:type="gramEnd"/>
      <w:r w:rsidRPr="00172076">
        <w:rPr>
          <w:rFonts w:ascii="Khmer UI" w:eastAsia="Times New Roman" w:hAnsi="Khmer UI" w:cs="Khmer UI"/>
          <w:color w:val="000000"/>
          <w:sz w:val="24"/>
          <w:szCs w:val="24"/>
          <w:lang w:eastAsia="en-GB"/>
        </w:rPr>
        <w:t>Only at the primary level and from 2009</w:t>
      </w:r>
      <w:r w:rsidRPr="00172076">
        <w:rPr>
          <w:rFonts w:ascii="Times New Roman" w:eastAsia="Times New Roman" w:hAnsi="Times New Roman" w:cs="Times New Roman"/>
          <w:color w:val="000000"/>
          <w:sz w:val="27"/>
          <w:szCs w:val="27"/>
          <w:lang w:eastAsia="en-GB"/>
        </w:rPr>
        <w:t> It </w:t>
      </w:r>
      <w:r w:rsidRPr="00172076">
        <w:rPr>
          <w:rFonts w:ascii="Khmer UI" w:eastAsia="Times New Roman" w:hAnsi="Khmer UI" w:cs="Khmer UI"/>
          <w:color w:val="000000"/>
          <w:sz w:val="24"/>
          <w:szCs w:val="24"/>
          <w:lang w:eastAsia="en-GB"/>
        </w:rPr>
        <w:t>reached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or</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same proportion between men and women.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Nine out of 10 ladino adolescents attending</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basic</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education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are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women, while in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indigenous population, there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are only seven out of</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ten</w:t>
      </w:r>
      <w:r w:rsidRPr="00172076">
        <w:rPr>
          <w:rFonts w:ascii="Times New Roman" w:eastAsia="Times New Roman" w:hAnsi="Times New Roman" w:cs="Times New Roman"/>
          <w:color w:val="000000"/>
          <w:sz w:val="27"/>
          <w:szCs w:val="27"/>
          <w:lang w:eastAsia="en-GB"/>
        </w:rPr>
        <w:t> </w:t>
      </w:r>
      <w:bookmarkStart w:id="3" w:name="_ftnref4"/>
      <w:bookmarkEnd w:id="3"/>
      <w:r w:rsidRPr="00172076">
        <w:rPr>
          <w:rFonts w:ascii="Times New Roman" w:eastAsia="Times New Roman" w:hAnsi="Times New Roman" w:cs="Times New Roman"/>
          <w:color w:val="000000"/>
          <w:sz w:val="27"/>
          <w:szCs w:val="27"/>
          <w:lang w:eastAsia="en-GB"/>
        </w:rPr>
        <w:fldChar w:fldCharType="begin"/>
      </w:r>
      <w:r w:rsidRPr="00172076">
        <w:rPr>
          <w:rFonts w:ascii="Times New Roman" w:eastAsia="Times New Roman" w:hAnsi="Times New Roman" w:cs="Times New Roman"/>
          <w:color w:val="000000"/>
          <w:sz w:val="27"/>
          <w:szCs w:val="27"/>
          <w:lang w:eastAsia="en-GB"/>
        </w:rPr>
        <w:instrText xml:space="preserve"> HYPERLINK "https://translate.googleusercontent.com/translate_f" \l "_ftn4" </w:instrText>
      </w:r>
      <w:r w:rsidRPr="00172076">
        <w:rPr>
          <w:rFonts w:ascii="Times New Roman" w:eastAsia="Times New Roman" w:hAnsi="Times New Roman" w:cs="Times New Roman"/>
          <w:color w:val="000000"/>
          <w:sz w:val="27"/>
          <w:szCs w:val="27"/>
          <w:lang w:eastAsia="en-GB"/>
        </w:rPr>
        <w:fldChar w:fldCharType="separate"/>
      </w:r>
      <w:r w:rsidRPr="00172076">
        <w:rPr>
          <w:rFonts w:ascii="Times New Roman" w:eastAsia="Times New Roman" w:hAnsi="Times New Roman" w:cs="Times New Roman"/>
          <w:color w:val="0000FF"/>
          <w:sz w:val="27"/>
          <w:szCs w:val="27"/>
          <w:u w:val="single"/>
          <w:lang w:eastAsia="en-GB"/>
        </w:rPr>
        <w:t>[4]</w:t>
      </w:r>
      <w:r w:rsidRPr="00172076">
        <w:rPr>
          <w:rFonts w:ascii="Times New Roman" w:eastAsia="Times New Roman" w:hAnsi="Times New Roman" w:cs="Times New Roman"/>
          <w:color w:val="000000"/>
          <w:sz w:val="27"/>
          <w:szCs w:val="27"/>
          <w:lang w:eastAsia="en-GB"/>
        </w:rPr>
        <w:fldChar w:fldCharType="end"/>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
    <w:p w:rsidR="00172076" w:rsidRPr="00172076" w:rsidRDefault="00172076" w:rsidP="00172076">
      <w:pPr>
        <w:spacing w:after="0" w:line="240" w:lineRule="auto"/>
        <w:ind w:left="720"/>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b/>
          <w:bCs/>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xml:space="preserve">Gaps in inequality in parity </w:t>
      </w:r>
      <w:proofErr w:type="gramStart"/>
      <w:r w:rsidRPr="00172076">
        <w:rPr>
          <w:rFonts w:ascii="Khmer UI" w:eastAsia="Times New Roman" w:hAnsi="Khmer UI" w:cs="Khmer UI"/>
          <w:color w:val="000000"/>
          <w:sz w:val="24"/>
          <w:szCs w:val="24"/>
          <w:lang w:eastAsia="en-GB"/>
        </w:rPr>
        <w:t>were reduced in the departments, but remained in the equitable access of women and men residing in urban and rural areas</w:t>
      </w:r>
      <w:r w:rsidRPr="00172076">
        <w:rPr>
          <w:rFonts w:ascii="Times New Roman" w:eastAsia="Times New Roman" w:hAnsi="Times New Roman" w:cs="Times New Roman"/>
          <w:color w:val="000000"/>
          <w:sz w:val="27"/>
          <w:szCs w:val="27"/>
          <w:lang w:eastAsia="en-GB"/>
        </w:rPr>
        <w:t> </w:t>
      </w:r>
      <w:bookmarkStart w:id="4" w:name="_ftnref5"/>
      <w:bookmarkEnd w:id="4"/>
      <w:r w:rsidRPr="00172076">
        <w:rPr>
          <w:rFonts w:ascii="Times New Roman" w:eastAsia="Times New Roman" w:hAnsi="Times New Roman" w:cs="Times New Roman"/>
          <w:color w:val="000000"/>
          <w:sz w:val="27"/>
          <w:szCs w:val="27"/>
          <w:lang w:eastAsia="en-GB"/>
        </w:rPr>
        <w:fldChar w:fldCharType="begin"/>
      </w:r>
      <w:r w:rsidRPr="00172076">
        <w:rPr>
          <w:rFonts w:ascii="Times New Roman" w:eastAsia="Times New Roman" w:hAnsi="Times New Roman" w:cs="Times New Roman"/>
          <w:color w:val="000000"/>
          <w:sz w:val="27"/>
          <w:szCs w:val="27"/>
          <w:lang w:eastAsia="en-GB"/>
        </w:rPr>
        <w:instrText xml:space="preserve"> HYPERLINK "https://translate.googleusercontent.com/translate_f" \l "_ftn5" </w:instrText>
      </w:r>
      <w:r w:rsidRPr="00172076">
        <w:rPr>
          <w:rFonts w:ascii="Times New Roman" w:eastAsia="Times New Roman" w:hAnsi="Times New Roman" w:cs="Times New Roman"/>
          <w:color w:val="000000"/>
          <w:sz w:val="27"/>
          <w:szCs w:val="27"/>
          <w:lang w:eastAsia="en-GB"/>
        </w:rPr>
        <w:fldChar w:fldCharType="separate"/>
      </w:r>
      <w:r w:rsidRPr="00172076">
        <w:rPr>
          <w:rFonts w:ascii="Times New Roman" w:eastAsia="Times New Roman" w:hAnsi="Times New Roman" w:cs="Times New Roman"/>
          <w:color w:val="0000FF"/>
          <w:sz w:val="27"/>
          <w:szCs w:val="27"/>
          <w:u w:val="single"/>
          <w:lang w:eastAsia="en-GB"/>
        </w:rPr>
        <w:t>[5]</w:t>
      </w:r>
      <w:proofErr w:type="gramEnd"/>
      <w:r w:rsidRPr="00172076">
        <w:rPr>
          <w:rFonts w:ascii="Times New Roman" w:eastAsia="Times New Roman" w:hAnsi="Times New Roman" w:cs="Times New Roman"/>
          <w:color w:val="000000"/>
          <w:sz w:val="27"/>
          <w:szCs w:val="27"/>
          <w:lang w:eastAsia="en-GB"/>
        </w:rPr>
        <w:fldChar w:fldCharType="end"/>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
    <w:p w:rsidR="00172076" w:rsidRPr="00172076" w:rsidRDefault="00172076" w:rsidP="00172076">
      <w:pPr>
        <w:spacing w:after="0" w:line="240" w:lineRule="auto"/>
        <w:ind w:left="720"/>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numPr>
          <w:ilvl w:val="0"/>
          <w:numId w:val="6"/>
        </w:numPr>
        <w:spacing w:after="0" w:line="240" w:lineRule="auto"/>
        <w:jc w:val="both"/>
        <w:rPr>
          <w:rFonts w:ascii="Khmer UI" w:eastAsia="Times New Roman" w:hAnsi="Khmer UI" w:cs="Khmer UI"/>
          <w:b/>
          <w:bCs/>
          <w:color w:val="000000"/>
          <w:sz w:val="24"/>
          <w:szCs w:val="24"/>
          <w:lang w:eastAsia="en-GB"/>
        </w:rPr>
      </w:pPr>
      <w:r w:rsidRPr="00172076">
        <w:rPr>
          <w:rFonts w:ascii="Times New Roman" w:eastAsia="Times New Roman" w:hAnsi="Times New Roman" w:cs="Times New Roman"/>
          <w:color w:val="000000"/>
          <w:sz w:val="14"/>
          <w:szCs w:val="14"/>
          <w:lang w:eastAsia="en-GB"/>
        </w:rPr>
        <w:t>  </w:t>
      </w:r>
      <w:r w:rsidRPr="00172076">
        <w:rPr>
          <w:rFonts w:ascii="Khmer UI" w:eastAsia="Times New Roman" w:hAnsi="Khmer UI" w:cs="Khmer UI"/>
          <w:b/>
          <w:bCs/>
          <w:color w:val="000000"/>
          <w:sz w:val="24"/>
          <w:szCs w:val="24"/>
          <w:lang w:eastAsia="en-GB"/>
        </w:rPr>
        <w:t xml:space="preserve">What concrete measures </w:t>
      </w:r>
      <w:proofErr w:type="gramStart"/>
      <w:r w:rsidRPr="00172076">
        <w:rPr>
          <w:rFonts w:ascii="Khmer UI" w:eastAsia="Times New Roman" w:hAnsi="Khmer UI" w:cs="Khmer UI"/>
          <w:b/>
          <w:bCs/>
          <w:color w:val="000000"/>
          <w:sz w:val="24"/>
          <w:szCs w:val="24"/>
          <w:lang w:eastAsia="en-GB"/>
        </w:rPr>
        <w:t>have been adopted</w:t>
      </w:r>
      <w:proofErr w:type="gramEnd"/>
      <w:r w:rsidRPr="00172076">
        <w:rPr>
          <w:rFonts w:ascii="Khmer UI" w:eastAsia="Times New Roman" w:hAnsi="Khmer UI" w:cs="Khmer UI"/>
          <w:b/>
          <w:bCs/>
          <w:color w:val="000000"/>
          <w:sz w:val="24"/>
          <w:szCs w:val="24"/>
          <w:lang w:eastAsia="en-GB"/>
        </w:rPr>
        <w:t xml:space="preserve"> to provide adequate protection and accountability mechanisms to women and girls at risk and to surviving women and girls, including those in insecure contexts?</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The Secretariat against sexual violence, exploitation and trafficking in persons (SVET)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was created by decree 9-2009 Law against sexual violence, exploitation and trafficking in </w:t>
      </w:r>
      <w:proofErr w:type="gramStart"/>
      <w:r w:rsidRPr="00172076">
        <w:rPr>
          <w:rFonts w:ascii="Khmer UI" w:eastAsia="Times New Roman" w:hAnsi="Khmer UI" w:cs="Khmer UI"/>
          <w:color w:val="000000"/>
          <w:sz w:val="24"/>
          <w:szCs w:val="24"/>
          <w:lang w:eastAsia="en-GB"/>
        </w:rPr>
        <w:t>persons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roofErr w:type="gramEnd"/>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It is the governing body, articulator and adviser for the prevention, protection and care of victims of sexual violence,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exploitation and </w:t>
      </w:r>
      <w:r w:rsidRPr="00172076">
        <w:rPr>
          <w:rFonts w:ascii="Khmer UI" w:eastAsia="Times New Roman" w:hAnsi="Khmer UI" w:cs="Khmer UI"/>
          <w:color w:val="000000"/>
          <w:sz w:val="24"/>
          <w:szCs w:val="24"/>
          <w:lang w:eastAsia="en-GB"/>
        </w:rPr>
        <w:lastRenderedPageBreak/>
        <w:t>trafficking of persons.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It has 22 departmental networks</w:t>
      </w:r>
      <w:r w:rsidRPr="00172076">
        <w:rPr>
          <w:rFonts w:ascii="Times New Roman" w:eastAsia="Times New Roman" w:hAnsi="Times New Roman" w:cs="Times New Roman"/>
          <w:color w:val="000000"/>
          <w:sz w:val="27"/>
          <w:szCs w:val="27"/>
          <w:lang w:eastAsia="en-GB"/>
        </w:rPr>
        <w:t> </w:t>
      </w:r>
      <w:proofErr w:type="spellStart"/>
      <w:r w:rsidRPr="00172076">
        <w:rPr>
          <w:rFonts w:ascii="Khmer UI" w:eastAsia="Times New Roman" w:hAnsi="Khmer UI" w:cs="Khmer UI"/>
          <w:color w:val="000000"/>
          <w:sz w:val="24"/>
          <w:szCs w:val="24"/>
          <w:lang w:eastAsia="en-GB"/>
        </w:rPr>
        <w:t>againstsexual</w:t>
      </w:r>
      <w:proofErr w:type="spellEnd"/>
      <w:r w:rsidRPr="00172076">
        <w:rPr>
          <w:rFonts w:ascii="Khmer UI" w:eastAsia="Times New Roman" w:hAnsi="Khmer UI" w:cs="Khmer UI"/>
          <w:color w:val="000000"/>
          <w:sz w:val="24"/>
          <w:szCs w:val="24"/>
          <w:lang w:eastAsia="en-GB"/>
        </w:rPr>
        <w:t xml:space="preserve"> violence, exploitation and trafficking of people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to support </w:t>
      </w:r>
      <w:proofErr w:type="gramStart"/>
      <w:r w:rsidRPr="00172076">
        <w:rPr>
          <w:rFonts w:ascii="Khmer UI" w:eastAsia="Times New Roman" w:hAnsi="Khmer UI" w:cs="Khmer UI"/>
          <w:color w:val="000000"/>
          <w:sz w:val="24"/>
          <w:szCs w:val="24"/>
          <w:lang w:eastAsia="en-GB"/>
        </w:rPr>
        <w:t>victims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roofErr w:type="gramEnd"/>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proofErr w:type="gramStart"/>
      <w:r w:rsidRPr="00172076">
        <w:rPr>
          <w:rFonts w:ascii="Khmer UI" w:eastAsia="Times New Roman" w:hAnsi="Khmer UI" w:cs="Khmer UI"/>
          <w:color w:val="000000"/>
          <w:sz w:val="24"/>
          <w:szCs w:val="24"/>
          <w:lang w:eastAsia="en-GB"/>
        </w:rPr>
        <w:t xml:space="preserve">In 2010, the </w:t>
      </w:r>
      <w:proofErr w:type="spellStart"/>
      <w:r w:rsidRPr="00172076">
        <w:rPr>
          <w:rFonts w:ascii="Khmer UI" w:eastAsia="Times New Roman" w:hAnsi="Khmer UI" w:cs="Khmer UI"/>
          <w:color w:val="000000"/>
          <w:sz w:val="24"/>
          <w:szCs w:val="24"/>
          <w:lang w:eastAsia="en-GB"/>
        </w:rPr>
        <w:t>Interinstitutional</w:t>
      </w:r>
      <w:proofErr w:type="spellEnd"/>
      <w:r w:rsidRPr="00172076">
        <w:rPr>
          <w:rFonts w:ascii="Khmer UI" w:eastAsia="Times New Roman" w:hAnsi="Khmer UI" w:cs="Khmer UI"/>
          <w:color w:val="000000"/>
          <w:sz w:val="24"/>
          <w:szCs w:val="24"/>
          <w:lang w:eastAsia="en-GB"/>
        </w:rPr>
        <w:t xml:space="preserve"> Agreement for Action in the Care of Victims of Sexual Violence and / or Abuse was signed, initially signed between 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Ministry of Public Health and Social Assistance (</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MSPAS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Public Prosecutor's Office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MP</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 the National Institute of Forensic Sciences (</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INACIF</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and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Human Rights Ombudsman's Office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PDH</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expanded by addendum in 2013, including the SVET and 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Attorney General's Office (</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PGN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for</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prevention, quality and warmth care for victims of sexual violence and / or abuse.</w:t>
      </w:r>
      <w:r w:rsidRPr="00172076">
        <w:rPr>
          <w:rFonts w:ascii="Times New Roman" w:eastAsia="Times New Roman" w:hAnsi="Times New Roman" w:cs="Times New Roman"/>
          <w:color w:val="000000"/>
          <w:sz w:val="27"/>
          <w:szCs w:val="27"/>
          <w:lang w:eastAsia="en-GB"/>
        </w:rPr>
        <w:t> </w:t>
      </w:r>
      <w:proofErr w:type="gramEnd"/>
      <w:r w:rsidRPr="00172076">
        <w:rPr>
          <w:rFonts w:ascii="Khmer UI" w:eastAsia="Times New Roman" w:hAnsi="Khmer UI" w:cs="Khmer UI"/>
          <w:color w:val="000000"/>
          <w:sz w:val="24"/>
          <w:szCs w:val="24"/>
          <w:lang w:eastAsia="en-GB"/>
        </w:rPr>
        <w:t>They elaborated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the Route of Approach in the attention in pregnancies in minors of 14 </w:t>
      </w:r>
      <w:proofErr w:type="gramStart"/>
      <w:r w:rsidRPr="00172076">
        <w:rPr>
          <w:rFonts w:ascii="Khmer UI" w:eastAsia="Times New Roman" w:hAnsi="Khmer UI" w:cs="Khmer UI"/>
          <w:color w:val="000000"/>
          <w:sz w:val="24"/>
          <w:szCs w:val="24"/>
          <w:lang w:eastAsia="en-GB"/>
        </w:rPr>
        <w:t>years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roofErr w:type="gramEnd"/>
      <w:r w:rsidRPr="00172076">
        <w:rPr>
          <w:rFonts w:ascii="Khmer UI" w:eastAsia="Times New Roman" w:hAnsi="Khmer UI" w:cs="Khmer UI"/>
          <w:color w:val="000000"/>
          <w:sz w:val="24"/>
          <w:szCs w:val="24"/>
          <w:lang w:eastAsia="en-GB"/>
        </w:rPr>
        <w:t xml:space="preserve"> whose monitoring is in charge of 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SVET.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They determined the installation of clinics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specialized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 national hospitals San Juan de Dios and Roosevelt,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expanding</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nationwide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 2016,</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but</w:t>
      </w:r>
      <w:r w:rsidRPr="00172076">
        <w:rPr>
          <w:rFonts w:ascii="Times New Roman" w:eastAsia="Times New Roman" w:hAnsi="Times New Roman" w:cs="Times New Roman"/>
          <w:color w:val="000000"/>
          <w:sz w:val="27"/>
          <w:szCs w:val="27"/>
          <w:lang w:eastAsia="en-GB"/>
        </w:rPr>
        <w:t> </w:t>
      </w:r>
      <w:proofErr w:type="gramStart"/>
      <w:r w:rsidRPr="00172076">
        <w:rPr>
          <w:rFonts w:ascii="Times New Roman" w:eastAsia="Times New Roman" w:hAnsi="Times New Roman" w:cs="Times New Roman"/>
          <w:color w:val="000000"/>
          <w:sz w:val="27"/>
          <w:szCs w:val="27"/>
          <w:lang w:eastAsia="en-GB"/>
        </w:rPr>
        <w:t>has </w:t>
      </w:r>
      <w:r w:rsidRPr="00172076">
        <w:rPr>
          <w:rFonts w:ascii="Khmer UI" w:eastAsia="Times New Roman" w:hAnsi="Khmer UI" w:cs="Khmer UI"/>
          <w:color w:val="000000"/>
          <w:sz w:val="24"/>
          <w:szCs w:val="24"/>
          <w:lang w:eastAsia="en-GB"/>
        </w:rPr>
        <w:t>not yet been achieved</w:t>
      </w:r>
      <w:proofErr w:type="gramEnd"/>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need for</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training for</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staff</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of 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member</w:t>
      </w:r>
      <w:r w:rsidRPr="00172076">
        <w:rPr>
          <w:rFonts w:ascii="Times New Roman" w:eastAsia="Times New Roman" w:hAnsi="Times New Roman" w:cs="Times New Roman"/>
          <w:color w:val="000000"/>
          <w:sz w:val="27"/>
          <w:szCs w:val="27"/>
          <w:lang w:eastAsia="en-GB"/>
        </w:rPr>
        <w:t> </w:t>
      </w:r>
      <w:proofErr w:type="gramStart"/>
      <w:r w:rsidRPr="00172076">
        <w:rPr>
          <w:rFonts w:ascii="Khmer UI" w:eastAsia="Times New Roman" w:hAnsi="Khmer UI" w:cs="Khmer UI"/>
          <w:color w:val="000000"/>
          <w:sz w:val="24"/>
          <w:szCs w:val="24"/>
          <w:lang w:eastAsia="en-GB"/>
        </w:rPr>
        <w:t>institutions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roofErr w:type="gramEnd"/>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mainly the staff of the hospitals, was established to guarantee comprehensive care for victims of sexual violence and / or abuse.</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proofErr w:type="gramStart"/>
      <w:r w:rsidRPr="00172076">
        <w:rPr>
          <w:rFonts w:ascii="Khmer UI" w:eastAsia="Times New Roman" w:hAnsi="Khmer UI" w:cs="Khmer UI"/>
          <w:color w:val="000000"/>
          <w:sz w:val="24"/>
          <w:szCs w:val="24"/>
          <w:lang w:eastAsia="en-GB"/>
        </w:rPr>
        <w:t xml:space="preserve">Law against </w:t>
      </w:r>
      <w:proofErr w:type="spellStart"/>
      <w:r w:rsidRPr="00172076">
        <w:rPr>
          <w:rFonts w:ascii="Khmer UI" w:eastAsia="Times New Roman" w:hAnsi="Khmer UI" w:cs="Khmer UI"/>
          <w:color w:val="000000"/>
          <w:sz w:val="24"/>
          <w:szCs w:val="24"/>
          <w:lang w:eastAsia="en-GB"/>
        </w:rPr>
        <w:t>Femicide</w:t>
      </w:r>
      <w:proofErr w:type="spellEnd"/>
      <w:r w:rsidRPr="00172076">
        <w:rPr>
          <w:rFonts w:ascii="Khmer UI" w:eastAsia="Times New Roman" w:hAnsi="Khmer UI" w:cs="Khmer UI"/>
          <w:color w:val="000000"/>
          <w:sz w:val="24"/>
          <w:szCs w:val="24"/>
          <w:lang w:eastAsia="en-GB"/>
        </w:rPr>
        <w:t xml:space="preserve"> and other Forms of Violence against Women</w:t>
      </w:r>
      <w:r w:rsidRPr="00172076">
        <w:rPr>
          <w:rFonts w:ascii="Times New Roman" w:eastAsia="Times New Roman" w:hAnsi="Times New Roman" w:cs="Times New Roman"/>
          <w:color w:val="000000"/>
          <w:sz w:val="27"/>
          <w:szCs w:val="27"/>
          <w:lang w:eastAsia="en-GB"/>
        </w:rPr>
        <w:t> Additional </w:t>
      </w:r>
      <w:r w:rsidRPr="00172076">
        <w:rPr>
          <w:rFonts w:ascii="Khmer UI" w:eastAsia="Times New Roman" w:hAnsi="Khmer UI" w:cs="Khmer UI"/>
          <w:color w:val="000000"/>
          <w:sz w:val="24"/>
          <w:szCs w:val="24"/>
          <w:lang w:eastAsia="en-GB"/>
        </w:rPr>
        <w:t>property</w:t>
      </w:r>
      <w:r w:rsidRPr="00172076">
        <w:rPr>
          <w:rFonts w:ascii="Times New Roman" w:eastAsia="Times New Roman" w:hAnsi="Times New Roman" w:cs="Times New Roman"/>
          <w:color w:val="000000"/>
          <w:sz w:val="27"/>
          <w:szCs w:val="27"/>
          <w:lang w:eastAsia="en-GB"/>
        </w:rPr>
        <w:t> </w:t>
      </w:r>
      <w:proofErr w:type="spellStart"/>
      <w:r w:rsidRPr="00172076">
        <w:rPr>
          <w:rFonts w:ascii="Khmer UI" w:eastAsia="Times New Roman" w:hAnsi="Khmer UI" w:cs="Khmer UI"/>
          <w:color w:val="000000"/>
          <w:sz w:val="24"/>
          <w:szCs w:val="24"/>
          <w:lang w:eastAsia="en-GB"/>
        </w:rPr>
        <w:t>tio</w:t>
      </w:r>
      <w:proofErr w:type="spellEnd"/>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the State's obligation to "... ensure access, relevance, quality and financial, human and material resources for the operation of the </w:t>
      </w:r>
      <w:proofErr w:type="spellStart"/>
      <w:r w:rsidRPr="00172076">
        <w:rPr>
          <w:rFonts w:ascii="Khmer UI" w:eastAsia="Times New Roman" w:hAnsi="Khmer UI" w:cs="Khmer UI"/>
          <w:color w:val="000000"/>
          <w:sz w:val="24"/>
          <w:szCs w:val="24"/>
          <w:lang w:eastAsia="en-GB"/>
        </w:rPr>
        <w:t>Centers</w:t>
      </w:r>
      <w:proofErr w:type="spellEnd"/>
      <w:r w:rsidRPr="00172076">
        <w:rPr>
          <w:rFonts w:ascii="Khmer UI" w:eastAsia="Times New Roman" w:hAnsi="Khmer UI" w:cs="Khmer UI"/>
          <w:color w:val="000000"/>
          <w:sz w:val="24"/>
          <w:szCs w:val="24"/>
          <w:lang w:eastAsia="en-GB"/>
        </w:rPr>
        <w:t xml:space="preserve"> of Integral Support survivor of violence (</w:t>
      </w:r>
      <w:proofErr w:type="spellStart"/>
      <w:r w:rsidRPr="00172076">
        <w:rPr>
          <w:rFonts w:ascii="Khmer UI" w:eastAsia="Times New Roman" w:hAnsi="Khmer UI" w:cs="Khmer UI"/>
          <w:color w:val="000000"/>
          <w:sz w:val="24"/>
          <w:szCs w:val="24"/>
          <w:lang w:eastAsia="en-GB"/>
        </w:rPr>
        <w:t>Caimus</w:t>
      </w:r>
      <w:proofErr w:type="spellEnd"/>
      <w:r w:rsidRPr="00172076">
        <w:rPr>
          <w:rFonts w:ascii="Khmer UI" w:eastAsia="Times New Roman" w:hAnsi="Khmer UI" w:cs="Khmer UI"/>
          <w:color w:val="000000"/>
          <w:sz w:val="24"/>
          <w:szCs w:val="24"/>
          <w:lang w:eastAsia="en-GB"/>
        </w:rPr>
        <w:t>) "Women,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which</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are attended by</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civil society</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organizations, such as 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Guatemalan Women</w:t>
      </w:r>
      <w:r w:rsidRPr="00172076">
        <w:rPr>
          <w:rFonts w:ascii="Times New Roman" w:eastAsia="Times New Roman" w:hAnsi="Times New Roman" w:cs="Times New Roman"/>
          <w:color w:val="000000"/>
          <w:sz w:val="27"/>
          <w:szCs w:val="27"/>
          <w:lang w:eastAsia="en-GB"/>
        </w:rPr>
        <w:t> 's </w:t>
      </w:r>
      <w:r w:rsidRPr="00172076">
        <w:rPr>
          <w:rFonts w:ascii="Khmer UI" w:eastAsia="Times New Roman" w:hAnsi="Khmer UI" w:cs="Khmer UI"/>
          <w:color w:val="000000"/>
          <w:sz w:val="24"/>
          <w:szCs w:val="24"/>
          <w:lang w:eastAsia="en-GB"/>
        </w:rPr>
        <w:t>Group (GGM),</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New Horizons Association, Women</w:t>
      </w:r>
      <w:r w:rsidRPr="00172076">
        <w:rPr>
          <w:rFonts w:ascii="Times New Roman" w:eastAsia="Times New Roman" w:hAnsi="Times New Roman" w:cs="Times New Roman"/>
          <w:color w:val="000000"/>
          <w:sz w:val="27"/>
          <w:szCs w:val="27"/>
          <w:lang w:eastAsia="en-GB"/>
        </w:rPr>
        <w:t> 's </w:t>
      </w:r>
      <w:r w:rsidRPr="00172076">
        <w:rPr>
          <w:rFonts w:ascii="Khmer UI" w:eastAsia="Times New Roman" w:hAnsi="Khmer UI" w:cs="Khmer UI"/>
          <w:color w:val="000000"/>
          <w:sz w:val="24"/>
          <w:szCs w:val="24"/>
          <w:lang w:eastAsia="en-GB"/>
        </w:rPr>
        <w:t xml:space="preserve">Association and Association for Us </w:t>
      </w:r>
      <w:proofErr w:type="spellStart"/>
      <w:r w:rsidRPr="00172076">
        <w:rPr>
          <w:rFonts w:ascii="Khmer UI" w:eastAsia="Times New Roman" w:hAnsi="Khmer UI" w:cs="Khmer UI"/>
          <w:color w:val="000000"/>
          <w:sz w:val="24"/>
          <w:szCs w:val="24"/>
          <w:lang w:eastAsia="en-GB"/>
        </w:rPr>
        <w:t>Ixquik</w:t>
      </w:r>
      <w:proofErr w:type="spellEnd"/>
      <w:r w:rsidRPr="00172076">
        <w:rPr>
          <w:rFonts w:ascii="Khmer UI" w:eastAsia="Times New Roman" w:hAnsi="Khmer UI" w:cs="Khmer UI"/>
          <w:color w:val="000000"/>
          <w:sz w:val="24"/>
          <w:szCs w:val="24"/>
          <w:lang w:eastAsia="en-GB"/>
        </w:rPr>
        <w:t xml:space="preserve"> </w:t>
      </w:r>
      <w:proofErr w:type="spellStart"/>
      <w:r w:rsidRPr="00172076">
        <w:rPr>
          <w:rFonts w:ascii="Khmer UI" w:eastAsia="Times New Roman" w:hAnsi="Khmer UI" w:cs="Khmer UI"/>
          <w:color w:val="000000"/>
          <w:sz w:val="24"/>
          <w:szCs w:val="24"/>
          <w:lang w:eastAsia="en-GB"/>
        </w:rPr>
        <w:t>Ixmukané</w:t>
      </w:r>
      <w:proofErr w:type="spellEnd"/>
      <w:r w:rsidRPr="00172076">
        <w:rPr>
          <w:rFonts w:ascii="Khmer UI" w:eastAsia="Times New Roman" w:hAnsi="Khmer UI" w:cs="Khmer UI"/>
          <w:color w:val="000000"/>
          <w:sz w:val="24"/>
          <w:szCs w:val="24"/>
          <w:lang w:eastAsia="en-GB"/>
        </w:rPr>
        <w:t>, among others.</w:t>
      </w:r>
      <w:r w:rsidRPr="00172076">
        <w:rPr>
          <w:rFonts w:ascii="Times New Roman" w:eastAsia="Times New Roman" w:hAnsi="Times New Roman" w:cs="Times New Roman"/>
          <w:color w:val="000000"/>
          <w:sz w:val="27"/>
          <w:szCs w:val="27"/>
          <w:lang w:eastAsia="en-GB"/>
        </w:rPr>
        <w:t> </w:t>
      </w:r>
      <w:proofErr w:type="gramEnd"/>
      <w:r w:rsidRPr="00172076">
        <w:rPr>
          <w:rFonts w:ascii="Khmer UI" w:eastAsia="Times New Roman" w:hAnsi="Khmer UI" w:cs="Khmer UI"/>
          <w:color w:val="000000"/>
          <w:sz w:val="24"/>
          <w:szCs w:val="24"/>
          <w:lang w:eastAsia="en-GB"/>
        </w:rPr>
        <w:t>For its part since 2010 and</w:t>
      </w:r>
      <w:r w:rsidRPr="00172076">
        <w:rPr>
          <w:rFonts w:ascii="Times New Roman" w:eastAsia="Times New Roman" w:hAnsi="Times New Roman" w:cs="Times New Roman"/>
          <w:color w:val="000000"/>
          <w:sz w:val="27"/>
          <w:szCs w:val="27"/>
          <w:lang w:eastAsia="en-GB"/>
        </w:rPr>
        <w:t> </w:t>
      </w:r>
      <w:proofErr w:type="gramStart"/>
      <w:r w:rsidRPr="00172076">
        <w:rPr>
          <w:rFonts w:ascii="Khmer UI" w:eastAsia="Times New Roman" w:hAnsi="Khmer UI" w:cs="Khmer UI"/>
          <w:color w:val="000000"/>
          <w:sz w:val="24"/>
          <w:szCs w:val="24"/>
          <w:lang w:eastAsia="en-GB"/>
        </w:rPr>
        <w:t>l</w:t>
      </w:r>
      <w:proofErr w:type="gramEnd"/>
      <w:r w:rsidRPr="00172076">
        <w:rPr>
          <w:rFonts w:ascii="Khmer UI" w:eastAsia="Times New Roman" w:hAnsi="Khmer UI" w:cs="Khmer UI"/>
          <w:color w:val="000000"/>
          <w:sz w:val="24"/>
          <w:szCs w:val="24"/>
          <w:lang w:eastAsia="en-GB"/>
        </w:rPr>
        <w:t xml:space="preserve"> Public Ministry</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implemented 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Integral intention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model</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(MAI)</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and more recently the judiciary implemented the Comprehensive Care System (UPS).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
    <w:p w:rsidR="00172076" w:rsidRPr="00172076" w:rsidRDefault="00172076" w:rsidP="00172076">
      <w:pPr>
        <w:spacing w:after="0" w:line="240" w:lineRule="auto"/>
        <w:ind w:left="720"/>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numPr>
          <w:ilvl w:val="0"/>
          <w:numId w:val="7"/>
        </w:numPr>
        <w:spacing w:after="0" w:line="240" w:lineRule="auto"/>
        <w:jc w:val="both"/>
        <w:rPr>
          <w:rFonts w:ascii="Khmer UI" w:eastAsia="Times New Roman" w:hAnsi="Khmer UI" w:cs="Khmer UI"/>
          <w:b/>
          <w:bCs/>
          <w:color w:val="000000"/>
          <w:sz w:val="24"/>
          <w:szCs w:val="24"/>
          <w:lang w:eastAsia="en-GB"/>
        </w:rPr>
      </w:pPr>
      <w:r w:rsidRPr="00172076">
        <w:rPr>
          <w:rFonts w:ascii="Times New Roman" w:eastAsia="Times New Roman" w:hAnsi="Times New Roman" w:cs="Times New Roman"/>
          <w:color w:val="000000"/>
          <w:sz w:val="14"/>
          <w:szCs w:val="14"/>
          <w:lang w:eastAsia="en-GB"/>
        </w:rPr>
        <w:t>  </w:t>
      </w:r>
      <w:r w:rsidRPr="00172076">
        <w:rPr>
          <w:rFonts w:ascii="Khmer UI" w:eastAsia="Times New Roman" w:hAnsi="Khmer UI" w:cs="Khmer UI"/>
          <w:b/>
          <w:bCs/>
          <w:color w:val="000000"/>
          <w:sz w:val="24"/>
          <w:szCs w:val="24"/>
          <w:lang w:eastAsia="en-GB"/>
        </w:rPr>
        <w:t xml:space="preserve">What kind of data </w:t>
      </w:r>
      <w:proofErr w:type="gramStart"/>
      <w:r w:rsidRPr="00172076">
        <w:rPr>
          <w:rFonts w:ascii="Khmer UI" w:eastAsia="Times New Roman" w:hAnsi="Khmer UI" w:cs="Khmer UI"/>
          <w:b/>
          <w:bCs/>
          <w:color w:val="000000"/>
          <w:sz w:val="24"/>
          <w:szCs w:val="24"/>
          <w:lang w:eastAsia="en-GB"/>
        </w:rPr>
        <w:t>has been obtained</w:t>
      </w:r>
      <w:proofErr w:type="gramEnd"/>
      <w:r w:rsidRPr="00172076">
        <w:rPr>
          <w:rFonts w:ascii="Khmer UI" w:eastAsia="Times New Roman" w:hAnsi="Khmer UI" w:cs="Khmer UI"/>
          <w:b/>
          <w:bCs/>
          <w:color w:val="000000"/>
          <w:sz w:val="24"/>
          <w:szCs w:val="24"/>
          <w:lang w:eastAsia="en-GB"/>
        </w:rPr>
        <w:t xml:space="preserve">? What type of research </w:t>
      </w:r>
      <w:proofErr w:type="gramStart"/>
      <w:r w:rsidRPr="00172076">
        <w:rPr>
          <w:rFonts w:ascii="Khmer UI" w:eastAsia="Times New Roman" w:hAnsi="Khmer UI" w:cs="Khmer UI"/>
          <w:b/>
          <w:bCs/>
          <w:color w:val="000000"/>
          <w:sz w:val="24"/>
          <w:szCs w:val="24"/>
          <w:lang w:eastAsia="en-GB"/>
        </w:rPr>
        <w:t>has been carried out</w:t>
      </w:r>
      <w:proofErr w:type="gramEnd"/>
      <w:r w:rsidRPr="00172076">
        <w:rPr>
          <w:rFonts w:ascii="Khmer UI" w:eastAsia="Times New Roman" w:hAnsi="Khmer UI" w:cs="Khmer UI"/>
          <w:b/>
          <w:bCs/>
          <w:color w:val="000000"/>
          <w:sz w:val="24"/>
          <w:szCs w:val="24"/>
          <w:lang w:eastAsia="en-GB"/>
        </w:rPr>
        <w:t>?</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xml:space="preserve">The Public Ministry is the entity responsible for criminal </w:t>
      </w:r>
      <w:proofErr w:type="gramStart"/>
      <w:r w:rsidRPr="00172076">
        <w:rPr>
          <w:rFonts w:ascii="Khmer UI" w:eastAsia="Times New Roman" w:hAnsi="Khmer UI" w:cs="Khmer UI"/>
          <w:color w:val="000000"/>
          <w:sz w:val="24"/>
          <w:szCs w:val="24"/>
          <w:lang w:eastAsia="en-GB"/>
        </w:rPr>
        <w:t>prosecution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roofErr w:type="gramEnd"/>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l March 1, 2016 created the Prosecution Section of crimes against children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for cases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previously</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attended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F</w:t>
      </w:r>
      <w:r w:rsidRPr="00172076">
        <w:rPr>
          <w:rFonts w:ascii="Times New Roman" w:eastAsia="Times New Roman" w:hAnsi="Times New Roman" w:cs="Times New Roman"/>
          <w:color w:val="000000"/>
          <w:sz w:val="27"/>
          <w:szCs w:val="27"/>
          <w:lang w:eastAsia="en-GB"/>
        </w:rPr>
        <w:t> </w:t>
      </w:r>
      <w:proofErr w:type="spellStart"/>
      <w:r w:rsidRPr="00172076">
        <w:rPr>
          <w:rFonts w:ascii="Khmer UI" w:eastAsia="Times New Roman" w:hAnsi="Khmer UI" w:cs="Khmer UI"/>
          <w:color w:val="000000"/>
          <w:sz w:val="24"/>
          <w:szCs w:val="24"/>
          <w:lang w:eastAsia="en-GB"/>
        </w:rPr>
        <w:t>iscalía</w:t>
      </w:r>
      <w:proofErr w:type="spellEnd"/>
      <w:r w:rsidRPr="00172076">
        <w:rPr>
          <w:rFonts w:ascii="Khmer UI" w:eastAsia="Times New Roman" w:hAnsi="Khmer UI" w:cs="Khmer UI"/>
          <w:color w:val="000000"/>
          <w:sz w:val="24"/>
          <w:szCs w:val="24"/>
          <w:lang w:eastAsia="en-GB"/>
        </w:rPr>
        <w:t xml:space="preserve"> of Women.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Office of the Prosecutor initiated work with 16,000 files that include complaints received in 2016 and previous years. It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is proposed to implement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the comprehensive care </w:t>
      </w:r>
      <w:proofErr w:type="spellStart"/>
      <w:r w:rsidRPr="00172076">
        <w:rPr>
          <w:rFonts w:ascii="Khmer UI" w:eastAsia="Times New Roman" w:hAnsi="Khmer UI" w:cs="Khmer UI"/>
          <w:color w:val="000000"/>
          <w:sz w:val="24"/>
          <w:szCs w:val="24"/>
          <w:lang w:eastAsia="en-GB"/>
        </w:rPr>
        <w:t>model</w:t>
      </w:r>
      <w:proofErr w:type="gramStart"/>
      <w:r w:rsidRPr="00172076">
        <w:rPr>
          <w:rFonts w:ascii="Khmer UI" w:eastAsia="Times New Roman" w:hAnsi="Khmer UI" w:cs="Khmer UI"/>
          <w:color w:val="000000"/>
          <w:sz w:val="24"/>
          <w:szCs w:val="24"/>
          <w:lang w:eastAsia="en-GB"/>
        </w:rPr>
        <w:t>,since</w:t>
      </w:r>
      <w:proofErr w:type="spellEnd"/>
      <w:proofErr w:type="gramEnd"/>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its services include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medical, psychological and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social work.</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numPr>
          <w:ilvl w:val="0"/>
          <w:numId w:val="8"/>
        </w:numPr>
        <w:spacing w:after="0" w:line="240" w:lineRule="auto"/>
        <w:ind w:right="532"/>
        <w:jc w:val="both"/>
        <w:rPr>
          <w:rFonts w:ascii="Khmer UI" w:eastAsia="Times New Roman" w:hAnsi="Khmer UI" w:cs="Khmer UI"/>
          <w:b/>
          <w:bCs/>
          <w:color w:val="000000"/>
          <w:sz w:val="24"/>
          <w:szCs w:val="24"/>
          <w:lang w:eastAsia="en-GB"/>
        </w:rPr>
      </w:pPr>
      <w:r w:rsidRPr="00172076">
        <w:rPr>
          <w:rFonts w:ascii="Times New Roman" w:eastAsia="Times New Roman" w:hAnsi="Times New Roman" w:cs="Times New Roman"/>
          <w:color w:val="000000"/>
          <w:sz w:val="14"/>
          <w:szCs w:val="14"/>
          <w:lang w:eastAsia="en-GB"/>
        </w:rPr>
        <w:t>  </w:t>
      </w:r>
      <w:r w:rsidRPr="00172076">
        <w:rPr>
          <w:rFonts w:ascii="Khmer UI" w:eastAsia="Times New Roman" w:hAnsi="Khmer UI" w:cs="Khmer UI"/>
          <w:b/>
          <w:bCs/>
          <w:color w:val="000000"/>
          <w:sz w:val="24"/>
          <w:szCs w:val="24"/>
          <w:lang w:eastAsia="en-GB"/>
        </w:rPr>
        <w:t xml:space="preserve">What obstacles and gaps persist in eliminating this practice? How could these obstacles and gaps be </w:t>
      </w:r>
      <w:proofErr w:type="gramStart"/>
      <w:r w:rsidRPr="00172076">
        <w:rPr>
          <w:rFonts w:ascii="Khmer UI" w:eastAsia="Times New Roman" w:hAnsi="Khmer UI" w:cs="Khmer UI"/>
          <w:b/>
          <w:bCs/>
          <w:color w:val="000000"/>
          <w:sz w:val="24"/>
          <w:szCs w:val="24"/>
          <w:lang w:eastAsia="en-GB"/>
        </w:rPr>
        <w:t>overcome ?</w:t>
      </w:r>
      <w:proofErr w:type="gramEnd"/>
    </w:p>
    <w:p w:rsidR="00172076" w:rsidRPr="00172076" w:rsidRDefault="00172076" w:rsidP="00172076">
      <w:pPr>
        <w:spacing w:after="0" w:line="240" w:lineRule="auto"/>
        <w:ind w:right="532"/>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ind w:right="532"/>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In reality, there is no</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Child and Adolescent Protection </w:t>
      </w:r>
      <w:proofErr w:type="gramStart"/>
      <w:r w:rsidRPr="00172076">
        <w:rPr>
          <w:rFonts w:ascii="Khmer UI" w:eastAsia="Times New Roman" w:hAnsi="Khmer UI" w:cs="Khmer UI"/>
          <w:color w:val="000000"/>
          <w:sz w:val="24"/>
          <w:szCs w:val="24"/>
          <w:lang w:eastAsia="en-GB"/>
        </w:rPr>
        <w:t>System</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proofErr w:type="gramEnd"/>
      <w:r w:rsidRPr="00172076">
        <w:rPr>
          <w:rFonts w:ascii="Khmer UI" w:eastAsia="Times New Roman" w:hAnsi="Khmer UI" w:cs="Khmer UI"/>
          <w:color w:val="000000"/>
          <w:sz w:val="24"/>
          <w:szCs w:val="24"/>
          <w:lang w:eastAsia="en-GB"/>
        </w:rPr>
        <w:t xml:space="preserve"> the institutions that exist are weak, which</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determines the lack of</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promotion of the rights of children and adolescents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The legal prohibition of marrying before the age of </w:t>
      </w:r>
      <w:r w:rsidRPr="00172076">
        <w:rPr>
          <w:rFonts w:ascii="Khmer UI" w:eastAsia="Times New Roman" w:hAnsi="Khmer UI" w:cs="Khmer UI"/>
          <w:color w:val="000000"/>
          <w:sz w:val="24"/>
          <w:szCs w:val="24"/>
          <w:lang w:eastAsia="en-GB"/>
        </w:rPr>
        <w:lastRenderedPageBreak/>
        <w:t>18</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has not been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disclosed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and</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p</w:t>
      </w:r>
      <w:r w:rsidRPr="00172076">
        <w:rPr>
          <w:rFonts w:ascii="Times New Roman" w:eastAsia="Times New Roman" w:hAnsi="Times New Roman" w:cs="Times New Roman"/>
          <w:color w:val="000000"/>
          <w:sz w:val="27"/>
          <w:szCs w:val="27"/>
          <w:lang w:eastAsia="en-GB"/>
        </w:rPr>
        <w:t> </w:t>
      </w:r>
      <w:proofErr w:type="spellStart"/>
      <w:r w:rsidRPr="00172076">
        <w:rPr>
          <w:rFonts w:ascii="Khmer UI" w:eastAsia="Times New Roman" w:hAnsi="Khmer UI" w:cs="Khmer UI"/>
          <w:color w:val="000000"/>
          <w:sz w:val="24"/>
          <w:szCs w:val="24"/>
          <w:lang w:eastAsia="en-GB"/>
        </w:rPr>
        <w:t>sanci</w:t>
      </w:r>
      <w:proofErr w:type="spellEnd"/>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ones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unifying</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for</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any type of sexual violence against children and adolescents.</w:t>
      </w:r>
    </w:p>
    <w:p w:rsidR="00172076" w:rsidRPr="00172076" w:rsidRDefault="00172076" w:rsidP="00172076">
      <w:pPr>
        <w:spacing w:after="0" w:line="240" w:lineRule="auto"/>
        <w:ind w:right="532"/>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ind w:right="532"/>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In August 2017</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social organizations (national and international) were accompanied by UNICEF</w:t>
      </w:r>
      <w:r w:rsidRPr="00172076">
        <w:rPr>
          <w:rFonts w:ascii="Times New Roman" w:eastAsia="Times New Roman" w:hAnsi="Times New Roman" w:cs="Times New Roman"/>
          <w:color w:val="000000"/>
          <w:sz w:val="27"/>
          <w:szCs w:val="27"/>
          <w:lang w:eastAsia="en-GB"/>
        </w:rPr>
        <w:t> </w:t>
      </w:r>
      <w:proofErr w:type="spellStart"/>
      <w:r w:rsidRPr="00172076">
        <w:rPr>
          <w:rFonts w:ascii="Khmer UI" w:eastAsia="Times New Roman" w:hAnsi="Khmer UI" w:cs="Khmer UI"/>
          <w:color w:val="000000"/>
          <w:sz w:val="24"/>
          <w:szCs w:val="24"/>
          <w:lang w:eastAsia="en-GB"/>
        </w:rPr>
        <w:t>aron</w:t>
      </w:r>
      <w:proofErr w:type="spellEnd"/>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present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to Congress </w:t>
      </w:r>
      <w:proofErr w:type="spellStart"/>
      <w:r w:rsidRPr="00172076">
        <w:rPr>
          <w:rFonts w:ascii="Khmer UI" w:eastAsia="Times New Roman" w:hAnsi="Khmer UI" w:cs="Khmer UI"/>
          <w:color w:val="000000"/>
          <w:sz w:val="24"/>
          <w:szCs w:val="24"/>
          <w:lang w:eastAsia="en-GB"/>
        </w:rPr>
        <w:t>Republi</w:t>
      </w:r>
      <w:proofErr w:type="spellEnd"/>
      <w:r w:rsidRPr="00172076">
        <w:rPr>
          <w:rFonts w:ascii="Times New Roman" w:eastAsia="Times New Roman" w:hAnsi="Times New Roman" w:cs="Times New Roman"/>
          <w:color w:val="000000"/>
          <w:sz w:val="27"/>
          <w:szCs w:val="27"/>
          <w:lang w:eastAsia="en-GB"/>
        </w:rPr>
        <w:t> </w:t>
      </w:r>
      <w:proofErr w:type="spellStart"/>
      <w:r w:rsidRPr="00172076">
        <w:rPr>
          <w:rFonts w:ascii="Khmer UI" w:eastAsia="Times New Roman" w:hAnsi="Khmer UI" w:cs="Khmer UI"/>
          <w:color w:val="000000"/>
          <w:sz w:val="24"/>
          <w:szCs w:val="24"/>
          <w:lang w:eastAsia="en-GB"/>
        </w:rPr>
        <w:t>ica</w:t>
      </w:r>
      <w:proofErr w:type="spellEnd"/>
      <w:r w:rsidRPr="00172076">
        <w:rPr>
          <w:rFonts w:ascii="Khmer UI" w:eastAsia="Times New Roman" w:hAnsi="Khmer UI" w:cs="Khmer UI"/>
          <w:color w:val="000000"/>
          <w:sz w:val="24"/>
          <w:szCs w:val="24"/>
          <w:lang w:eastAsia="en-GB"/>
        </w:rPr>
        <w:t xml:space="preserve"> 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5285</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bill</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that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creates a Protection System for Children and Adolescents, including</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a national authority;</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The Family Commission and the Constitutional Points Commission issued a</w:t>
      </w:r>
      <w:r w:rsidRPr="00172076">
        <w:rPr>
          <w:rFonts w:ascii="Times New Roman" w:eastAsia="Times New Roman" w:hAnsi="Times New Roman" w:cs="Times New Roman"/>
          <w:color w:val="000000"/>
          <w:sz w:val="27"/>
          <w:szCs w:val="27"/>
          <w:lang w:eastAsia="en-GB"/>
        </w:rPr>
        <w:t> </w:t>
      </w:r>
      <w:proofErr w:type="spellStart"/>
      <w:r w:rsidRPr="00172076">
        <w:rPr>
          <w:rFonts w:ascii="Khmer UI" w:eastAsia="Times New Roman" w:hAnsi="Khmer UI" w:cs="Khmer UI"/>
          <w:color w:val="000000"/>
          <w:sz w:val="24"/>
          <w:szCs w:val="24"/>
          <w:lang w:eastAsia="en-GB"/>
        </w:rPr>
        <w:t>favorable</w:t>
      </w:r>
      <w:proofErr w:type="spellEnd"/>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opinion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but it has not yet been presented in the Congress Agenda for approval.</w:t>
      </w:r>
    </w:p>
    <w:p w:rsidR="00172076" w:rsidRPr="00172076" w:rsidRDefault="00172076" w:rsidP="00172076">
      <w:pPr>
        <w:spacing w:after="0" w:line="240" w:lineRule="auto"/>
        <w:ind w:right="532"/>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ind w:right="532"/>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The</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lack of</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implementation of</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Integral Education in Sexuality</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part of the National Base Curriculum</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 xml:space="preserve">- prevents children and adolescents from knowing </w:t>
      </w:r>
      <w:proofErr w:type="gramStart"/>
      <w:r w:rsidRPr="00172076">
        <w:rPr>
          <w:rFonts w:ascii="Khmer UI" w:eastAsia="Times New Roman" w:hAnsi="Khmer UI" w:cs="Khmer UI"/>
          <w:color w:val="000000"/>
          <w:sz w:val="24"/>
          <w:szCs w:val="24"/>
          <w:lang w:eastAsia="en-GB"/>
        </w:rPr>
        <w:t>their own sexuality and what it implies</w:t>
      </w:r>
      <w:proofErr w:type="gramEnd"/>
      <w:r w:rsidRPr="00172076">
        <w:rPr>
          <w:rFonts w:ascii="Khmer UI" w:eastAsia="Times New Roman" w:hAnsi="Khmer UI" w:cs="Khmer UI"/>
          <w:color w:val="000000"/>
          <w:sz w:val="24"/>
          <w:szCs w:val="24"/>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4"/>
          <w:szCs w:val="24"/>
          <w:lang w:eastAsia="en-GB"/>
        </w:rPr>
        <w:t>does not allow teachers to guide them or to promote preventive measures of child marriage.</w:t>
      </w:r>
    </w:p>
    <w:p w:rsidR="00172076" w:rsidRPr="00172076" w:rsidRDefault="00172076" w:rsidP="00172076">
      <w:pPr>
        <w:spacing w:after="0" w:line="240" w:lineRule="auto"/>
        <w:ind w:right="532"/>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Khmer UI" w:eastAsia="Times New Roman" w:hAnsi="Khmer UI" w:cs="Khmer UI"/>
          <w:color w:val="000000"/>
          <w:sz w:val="24"/>
          <w:szCs w:val="24"/>
          <w:lang w:eastAsia="en-GB"/>
        </w:rPr>
        <w:t> </w:t>
      </w:r>
    </w:p>
    <w:p w:rsidR="00172076" w:rsidRPr="00172076" w:rsidRDefault="00172076" w:rsidP="00172076">
      <w:pPr>
        <w:spacing w:after="0" w:line="240" w:lineRule="auto"/>
        <w:jc w:val="center"/>
        <w:rPr>
          <w:rFonts w:ascii="Times New Roman" w:eastAsia="Times New Roman" w:hAnsi="Times New Roman" w:cs="Times New Roman"/>
          <w:color w:val="000000"/>
          <w:sz w:val="27"/>
          <w:szCs w:val="27"/>
          <w:lang w:eastAsia="en-GB"/>
        </w:rPr>
      </w:pPr>
      <w:r w:rsidRPr="00172076">
        <w:rPr>
          <w:rFonts w:ascii="Calibri" w:eastAsia="Times New Roman" w:hAnsi="Calibri" w:cs="Calibri"/>
          <w:color w:val="000000"/>
          <w:sz w:val="20"/>
          <w:szCs w:val="20"/>
          <w:lang w:eastAsia="en-GB"/>
        </w:rPr>
        <w:t>Page</w:t>
      </w:r>
      <w:r w:rsidRPr="00172076">
        <w:rPr>
          <w:rFonts w:ascii="Times New Roman" w:eastAsia="Times New Roman" w:hAnsi="Times New Roman" w:cs="Times New Roman"/>
          <w:color w:val="000000"/>
          <w:sz w:val="27"/>
          <w:szCs w:val="27"/>
          <w:lang w:eastAsia="en-GB"/>
        </w:rPr>
        <w:t> </w:t>
      </w:r>
      <w:r w:rsidRPr="00172076">
        <w:rPr>
          <w:rFonts w:ascii="Calibri" w:eastAsia="Times New Roman" w:hAnsi="Calibri" w:cs="Calibri"/>
          <w:b/>
          <w:bCs/>
          <w:color w:val="000000"/>
          <w:sz w:val="20"/>
          <w:szCs w:val="20"/>
          <w:lang w:eastAsia="en-GB"/>
        </w:rPr>
        <w:t>1</w:t>
      </w:r>
      <w:r w:rsidRPr="00172076">
        <w:rPr>
          <w:rFonts w:ascii="Times New Roman" w:eastAsia="Times New Roman" w:hAnsi="Times New Roman" w:cs="Times New Roman"/>
          <w:color w:val="000000"/>
          <w:sz w:val="27"/>
          <w:szCs w:val="27"/>
          <w:lang w:eastAsia="en-GB"/>
        </w:rPr>
        <w:t> </w:t>
      </w:r>
      <w:r w:rsidRPr="00172076">
        <w:rPr>
          <w:rFonts w:ascii="Calibri" w:eastAsia="Times New Roman" w:hAnsi="Calibri" w:cs="Calibri"/>
          <w:color w:val="000000"/>
          <w:sz w:val="20"/>
          <w:szCs w:val="20"/>
          <w:lang w:eastAsia="en-GB"/>
        </w:rPr>
        <w:t>of</w:t>
      </w:r>
      <w:r w:rsidRPr="00172076">
        <w:rPr>
          <w:rFonts w:ascii="Times New Roman" w:eastAsia="Times New Roman" w:hAnsi="Times New Roman" w:cs="Times New Roman"/>
          <w:color w:val="000000"/>
          <w:sz w:val="27"/>
          <w:szCs w:val="27"/>
          <w:lang w:eastAsia="en-GB"/>
        </w:rPr>
        <w:t> </w:t>
      </w:r>
      <w:r w:rsidRPr="00172076">
        <w:rPr>
          <w:rFonts w:ascii="Calibri" w:eastAsia="Times New Roman" w:hAnsi="Calibri" w:cs="Calibri"/>
          <w:b/>
          <w:bCs/>
          <w:color w:val="000000"/>
          <w:sz w:val="20"/>
          <w:szCs w:val="20"/>
          <w:lang w:eastAsia="en-GB"/>
        </w:rPr>
        <w:t>1</w:t>
      </w:r>
    </w:p>
    <w:p w:rsidR="00172076" w:rsidRPr="00172076" w:rsidRDefault="00172076" w:rsidP="00172076">
      <w:pPr>
        <w:spacing w:after="0" w:line="240" w:lineRule="auto"/>
        <w:rPr>
          <w:rFonts w:ascii="Times New Roman" w:eastAsia="Times New Roman" w:hAnsi="Times New Roman" w:cs="Times New Roman"/>
          <w:sz w:val="24"/>
          <w:szCs w:val="24"/>
          <w:lang w:eastAsia="en-GB"/>
        </w:rPr>
      </w:pPr>
      <w:r w:rsidRPr="00172076">
        <w:rPr>
          <w:rFonts w:ascii="Times New Roman" w:eastAsia="Times New Roman" w:hAnsi="Times New Roman" w:cs="Times New Roman"/>
          <w:sz w:val="24"/>
          <w:szCs w:val="24"/>
          <w:lang w:eastAsia="en-GB"/>
        </w:rPr>
        <w:pict>
          <v:rect id="_x0000_i1025" style="width:308.65pt;height:.75pt" o:hrpct="0" o:hrstd="t" o:hrnoshade="t" o:hr="t" fillcolor="black" stroked="f"/>
        </w:pict>
      </w:r>
    </w:p>
    <w:bookmarkStart w:id="5" w:name="_ftn1"/>
    <w:bookmarkEnd w:id="5"/>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Times New Roman" w:eastAsia="Times New Roman" w:hAnsi="Times New Roman" w:cs="Times New Roman"/>
          <w:color w:val="000000"/>
          <w:sz w:val="27"/>
          <w:szCs w:val="27"/>
          <w:lang w:eastAsia="en-GB"/>
        </w:rPr>
        <w:fldChar w:fldCharType="begin"/>
      </w:r>
      <w:r w:rsidRPr="00172076">
        <w:rPr>
          <w:rFonts w:ascii="Times New Roman" w:eastAsia="Times New Roman" w:hAnsi="Times New Roman" w:cs="Times New Roman"/>
          <w:color w:val="000000"/>
          <w:sz w:val="27"/>
          <w:szCs w:val="27"/>
          <w:lang w:eastAsia="en-GB"/>
        </w:rPr>
        <w:instrText xml:space="preserve"> HYPERLINK "https://translate.googleusercontent.com/translate_f" \l "_ftnref1" </w:instrText>
      </w:r>
      <w:r w:rsidRPr="00172076">
        <w:rPr>
          <w:rFonts w:ascii="Times New Roman" w:eastAsia="Times New Roman" w:hAnsi="Times New Roman" w:cs="Times New Roman"/>
          <w:color w:val="000000"/>
          <w:sz w:val="27"/>
          <w:szCs w:val="27"/>
          <w:lang w:eastAsia="en-GB"/>
        </w:rPr>
        <w:fldChar w:fldCharType="separate"/>
      </w:r>
      <w:r w:rsidRPr="00172076">
        <w:rPr>
          <w:rFonts w:ascii="Times New Roman" w:eastAsia="Times New Roman" w:hAnsi="Times New Roman" w:cs="Times New Roman"/>
          <w:color w:val="0000FF"/>
          <w:sz w:val="27"/>
          <w:szCs w:val="27"/>
          <w:u w:val="single"/>
          <w:lang w:eastAsia="en-GB"/>
        </w:rPr>
        <w:t>[1]</w:t>
      </w:r>
      <w:r w:rsidRPr="00172076">
        <w:rPr>
          <w:rFonts w:ascii="Times New Roman" w:eastAsia="Times New Roman" w:hAnsi="Times New Roman" w:cs="Times New Roman"/>
          <w:color w:val="000000"/>
          <w:sz w:val="27"/>
          <w:szCs w:val="27"/>
          <w:lang w:eastAsia="en-GB"/>
        </w:rPr>
        <w:fldChar w:fldCharType="end"/>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Secretariat of Planning and Programming of the Presidency -SEGEPLAN-.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i/>
          <w:iCs/>
          <w:color w:val="000000"/>
          <w:sz w:val="20"/>
          <w:szCs w:val="20"/>
          <w:lang w:eastAsia="en-GB"/>
        </w:rPr>
        <w:t>Final Report on compliance with the Millennium Development Goals.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Guatemala.</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2015.</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 xml:space="preserve">P. </w:t>
      </w:r>
      <w:proofErr w:type="gramStart"/>
      <w:r w:rsidRPr="00172076">
        <w:rPr>
          <w:rFonts w:ascii="Khmer UI" w:eastAsia="Times New Roman" w:hAnsi="Khmer UI" w:cs="Khmer UI"/>
          <w:color w:val="000000"/>
          <w:sz w:val="20"/>
          <w:szCs w:val="20"/>
          <w:lang w:eastAsia="en-GB"/>
        </w:rPr>
        <w:t>31</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w:t>
      </w:r>
      <w:proofErr w:type="gramEnd"/>
    </w:p>
    <w:bookmarkStart w:id="6" w:name="_ftn2"/>
    <w:bookmarkEnd w:id="6"/>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Times New Roman" w:eastAsia="Times New Roman" w:hAnsi="Times New Roman" w:cs="Times New Roman"/>
          <w:color w:val="000000"/>
          <w:sz w:val="27"/>
          <w:szCs w:val="27"/>
          <w:lang w:eastAsia="en-GB"/>
        </w:rPr>
        <w:fldChar w:fldCharType="begin"/>
      </w:r>
      <w:r w:rsidRPr="00172076">
        <w:rPr>
          <w:rFonts w:ascii="Times New Roman" w:eastAsia="Times New Roman" w:hAnsi="Times New Roman" w:cs="Times New Roman"/>
          <w:color w:val="000000"/>
          <w:sz w:val="27"/>
          <w:szCs w:val="27"/>
          <w:lang w:eastAsia="en-GB"/>
        </w:rPr>
        <w:instrText xml:space="preserve"> HYPERLINK "https://translate.googleusercontent.com/translate_f" \l "_ftnref2" </w:instrText>
      </w:r>
      <w:r w:rsidRPr="00172076">
        <w:rPr>
          <w:rFonts w:ascii="Times New Roman" w:eastAsia="Times New Roman" w:hAnsi="Times New Roman" w:cs="Times New Roman"/>
          <w:color w:val="000000"/>
          <w:sz w:val="27"/>
          <w:szCs w:val="27"/>
          <w:lang w:eastAsia="en-GB"/>
        </w:rPr>
        <w:fldChar w:fldCharType="separate"/>
      </w:r>
      <w:r w:rsidRPr="00172076">
        <w:rPr>
          <w:rFonts w:ascii="Times New Roman" w:eastAsia="Times New Roman" w:hAnsi="Times New Roman" w:cs="Times New Roman"/>
          <w:color w:val="0000FF"/>
          <w:sz w:val="27"/>
          <w:szCs w:val="27"/>
          <w:u w:val="single"/>
          <w:lang w:eastAsia="en-GB"/>
        </w:rPr>
        <w:t>[2]</w:t>
      </w:r>
      <w:r w:rsidRPr="00172076">
        <w:rPr>
          <w:rFonts w:ascii="Times New Roman" w:eastAsia="Times New Roman" w:hAnsi="Times New Roman" w:cs="Times New Roman"/>
          <w:color w:val="000000"/>
          <w:sz w:val="27"/>
          <w:szCs w:val="27"/>
          <w:lang w:eastAsia="en-GB"/>
        </w:rPr>
        <w:fldChar w:fldCharType="end"/>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Ibid.</w:t>
      </w:r>
    </w:p>
    <w:bookmarkStart w:id="7" w:name="_ftn3"/>
    <w:bookmarkEnd w:id="7"/>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Times New Roman" w:eastAsia="Times New Roman" w:hAnsi="Times New Roman" w:cs="Times New Roman"/>
          <w:color w:val="000000"/>
          <w:sz w:val="27"/>
          <w:szCs w:val="27"/>
          <w:lang w:eastAsia="en-GB"/>
        </w:rPr>
        <w:fldChar w:fldCharType="begin"/>
      </w:r>
      <w:r w:rsidRPr="00172076">
        <w:rPr>
          <w:rFonts w:ascii="Times New Roman" w:eastAsia="Times New Roman" w:hAnsi="Times New Roman" w:cs="Times New Roman"/>
          <w:color w:val="000000"/>
          <w:sz w:val="27"/>
          <w:szCs w:val="27"/>
          <w:lang w:eastAsia="en-GB"/>
        </w:rPr>
        <w:instrText xml:space="preserve"> HYPERLINK "https://translate.googleusercontent.com/translate_f" \l "_ftnref3" </w:instrText>
      </w:r>
      <w:r w:rsidRPr="00172076">
        <w:rPr>
          <w:rFonts w:ascii="Times New Roman" w:eastAsia="Times New Roman" w:hAnsi="Times New Roman" w:cs="Times New Roman"/>
          <w:color w:val="000000"/>
          <w:sz w:val="27"/>
          <w:szCs w:val="27"/>
          <w:lang w:eastAsia="en-GB"/>
        </w:rPr>
        <w:fldChar w:fldCharType="separate"/>
      </w:r>
      <w:r w:rsidRPr="00172076">
        <w:rPr>
          <w:rFonts w:ascii="Times New Roman" w:eastAsia="Times New Roman" w:hAnsi="Times New Roman" w:cs="Times New Roman"/>
          <w:color w:val="0000FF"/>
          <w:sz w:val="27"/>
          <w:szCs w:val="27"/>
          <w:u w:val="single"/>
          <w:lang w:eastAsia="en-GB"/>
        </w:rPr>
        <w:t>[3]</w:t>
      </w:r>
      <w:r w:rsidRPr="00172076">
        <w:rPr>
          <w:rFonts w:ascii="Times New Roman" w:eastAsia="Times New Roman" w:hAnsi="Times New Roman" w:cs="Times New Roman"/>
          <w:color w:val="000000"/>
          <w:sz w:val="27"/>
          <w:szCs w:val="27"/>
          <w:lang w:eastAsia="en-GB"/>
        </w:rPr>
        <w:fldChar w:fldCharType="end"/>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Secretariat of Planning and Programming of the Presidency -SEGEPLAN-.</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i/>
          <w:iCs/>
          <w:color w:val="000000"/>
          <w:sz w:val="20"/>
          <w:szCs w:val="20"/>
          <w:lang w:eastAsia="en-GB"/>
        </w:rPr>
        <w:t>Final Report on compliance with the Millennium Development Goals.</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Guatemala.</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2015.</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 xml:space="preserve">P. </w:t>
      </w:r>
      <w:proofErr w:type="gramStart"/>
      <w:r w:rsidRPr="00172076">
        <w:rPr>
          <w:rFonts w:ascii="Khmer UI" w:eastAsia="Times New Roman" w:hAnsi="Khmer UI" w:cs="Khmer UI"/>
          <w:color w:val="000000"/>
          <w:sz w:val="20"/>
          <w:szCs w:val="20"/>
          <w:lang w:eastAsia="en-GB"/>
        </w:rPr>
        <w:t>146</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w:t>
      </w:r>
      <w:proofErr w:type="gramEnd"/>
    </w:p>
    <w:bookmarkStart w:id="8" w:name="_ftn4"/>
    <w:bookmarkEnd w:id="8"/>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Times New Roman" w:eastAsia="Times New Roman" w:hAnsi="Times New Roman" w:cs="Times New Roman"/>
          <w:color w:val="000000"/>
          <w:sz w:val="27"/>
          <w:szCs w:val="27"/>
          <w:lang w:eastAsia="en-GB"/>
        </w:rPr>
        <w:fldChar w:fldCharType="begin"/>
      </w:r>
      <w:r w:rsidRPr="00172076">
        <w:rPr>
          <w:rFonts w:ascii="Times New Roman" w:eastAsia="Times New Roman" w:hAnsi="Times New Roman" w:cs="Times New Roman"/>
          <w:color w:val="000000"/>
          <w:sz w:val="27"/>
          <w:szCs w:val="27"/>
          <w:lang w:eastAsia="en-GB"/>
        </w:rPr>
        <w:instrText xml:space="preserve"> HYPERLINK "https://translate.googleusercontent.com/translate_f" \l "_ftnref4" </w:instrText>
      </w:r>
      <w:r w:rsidRPr="00172076">
        <w:rPr>
          <w:rFonts w:ascii="Times New Roman" w:eastAsia="Times New Roman" w:hAnsi="Times New Roman" w:cs="Times New Roman"/>
          <w:color w:val="000000"/>
          <w:sz w:val="27"/>
          <w:szCs w:val="27"/>
          <w:lang w:eastAsia="en-GB"/>
        </w:rPr>
        <w:fldChar w:fldCharType="separate"/>
      </w:r>
      <w:r w:rsidRPr="00172076">
        <w:rPr>
          <w:rFonts w:ascii="Times New Roman" w:eastAsia="Times New Roman" w:hAnsi="Times New Roman" w:cs="Times New Roman"/>
          <w:color w:val="0000FF"/>
          <w:sz w:val="27"/>
          <w:szCs w:val="27"/>
          <w:u w:val="single"/>
          <w:lang w:eastAsia="en-GB"/>
        </w:rPr>
        <w:t>[4]</w:t>
      </w:r>
      <w:r w:rsidRPr="00172076">
        <w:rPr>
          <w:rFonts w:ascii="Times New Roman" w:eastAsia="Times New Roman" w:hAnsi="Times New Roman" w:cs="Times New Roman"/>
          <w:color w:val="000000"/>
          <w:sz w:val="27"/>
          <w:szCs w:val="27"/>
          <w:lang w:eastAsia="en-GB"/>
        </w:rPr>
        <w:fldChar w:fldCharType="end"/>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Ibid</w:t>
      </w:r>
      <w:proofErr w:type="gramStart"/>
      <w:r w:rsidRPr="00172076">
        <w:rPr>
          <w:rFonts w:ascii="Khmer UI" w:eastAsia="Times New Roman" w:hAnsi="Khmer UI" w:cs="Khmer UI"/>
          <w:color w:val="000000"/>
          <w:sz w:val="20"/>
          <w:szCs w:val="20"/>
          <w:lang w:eastAsia="en-GB"/>
        </w:rPr>
        <w:t>.</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w:t>
      </w:r>
      <w:proofErr w:type="gramEnd"/>
      <w:r w:rsidRPr="00172076">
        <w:rPr>
          <w:rFonts w:ascii="Khmer UI" w:eastAsia="Times New Roman" w:hAnsi="Khmer UI" w:cs="Khmer UI"/>
          <w:color w:val="000000"/>
          <w:sz w:val="20"/>
          <w:szCs w:val="20"/>
          <w:lang w:eastAsia="en-GB"/>
        </w:rPr>
        <w:t xml:space="preserve"> pages 150-151</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w:t>
      </w:r>
    </w:p>
    <w:bookmarkStart w:id="9" w:name="_ftn5"/>
    <w:bookmarkEnd w:id="9"/>
    <w:p w:rsidR="00172076" w:rsidRPr="00172076" w:rsidRDefault="00172076" w:rsidP="00172076">
      <w:pPr>
        <w:spacing w:after="0" w:line="240" w:lineRule="auto"/>
        <w:jc w:val="both"/>
        <w:rPr>
          <w:rFonts w:ascii="Times New Roman" w:eastAsia="Times New Roman" w:hAnsi="Times New Roman" w:cs="Times New Roman"/>
          <w:color w:val="000000"/>
          <w:sz w:val="27"/>
          <w:szCs w:val="27"/>
          <w:lang w:eastAsia="en-GB"/>
        </w:rPr>
      </w:pPr>
      <w:r w:rsidRPr="00172076">
        <w:rPr>
          <w:rFonts w:ascii="Times New Roman" w:eastAsia="Times New Roman" w:hAnsi="Times New Roman" w:cs="Times New Roman"/>
          <w:color w:val="000000"/>
          <w:sz w:val="27"/>
          <w:szCs w:val="27"/>
          <w:lang w:eastAsia="en-GB"/>
        </w:rPr>
        <w:fldChar w:fldCharType="begin"/>
      </w:r>
      <w:r w:rsidRPr="00172076">
        <w:rPr>
          <w:rFonts w:ascii="Times New Roman" w:eastAsia="Times New Roman" w:hAnsi="Times New Roman" w:cs="Times New Roman"/>
          <w:color w:val="000000"/>
          <w:sz w:val="27"/>
          <w:szCs w:val="27"/>
          <w:lang w:eastAsia="en-GB"/>
        </w:rPr>
        <w:instrText xml:space="preserve"> HYPERLINK "https://translate.googleusercontent.com/translate_f" \l "_ftnref5" </w:instrText>
      </w:r>
      <w:r w:rsidRPr="00172076">
        <w:rPr>
          <w:rFonts w:ascii="Times New Roman" w:eastAsia="Times New Roman" w:hAnsi="Times New Roman" w:cs="Times New Roman"/>
          <w:color w:val="000000"/>
          <w:sz w:val="27"/>
          <w:szCs w:val="27"/>
          <w:lang w:eastAsia="en-GB"/>
        </w:rPr>
        <w:fldChar w:fldCharType="separate"/>
      </w:r>
      <w:r w:rsidRPr="00172076">
        <w:rPr>
          <w:rFonts w:ascii="Times New Roman" w:eastAsia="Times New Roman" w:hAnsi="Times New Roman" w:cs="Times New Roman"/>
          <w:color w:val="0000FF"/>
          <w:sz w:val="27"/>
          <w:szCs w:val="27"/>
          <w:u w:val="single"/>
          <w:lang w:eastAsia="en-GB"/>
        </w:rPr>
        <w:t>[5]</w:t>
      </w:r>
      <w:r w:rsidRPr="00172076">
        <w:rPr>
          <w:rFonts w:ascii="Times New Roman" w:eastAsia="Times New Roman" w:hAnsi="Times New Roman" w:cs="Times New Roman"/>
          <w:color w:val="000000"/>
          <w:sz w:val="27"/>
          <w:szCs w:val="27"/>
          <w:lang w:eastAsia="en-GB"/>
        </w:rPr>
        <w:fldChar w:fldCharType="end"/>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I</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bib</w:t>
      </w:r>
      <w:r w:rsidRPr="00172076">
        <w:rPr>
          <w:rFonts w:ascii="Times New Roman" w:eastAsia="Times New Roman" w:hAnsi="Times New Roman" w:cs="Times New Roman"/>
          <w:color w:val="000000"/>
          <w:sz w:val="27"/>
          <w:szCs w:val="27"/>
          <w:lang w:eastAsia="en-GB"/>
        </w:rPr>
        <w:t> </w:t>
      </w:r>
      <w:proofErr w:type="spellStart"/>
      <w:r w:rsidRPr="00172076">
        <w:rPr>
          <w:rFonts w:ascii="Khmer UI" w:eastAsia="Times New Roman" w:hAnsi="Khmer UI" w:cs="Khmer UI"/>
          <w:color w:val="000000"/>
          <w:sz w:val="20"/>
          <w:szCs w:val="20"/>
          <w:lang w:eastAsia="en-GB"/>
        </w:rPr>
        <w:t>dem</w:t>
      </w:r>
      <w:proofErr w:type="spellEnd"/>
      <w:r w:rsidRPr="00172076">
        <w:rPr>
          <w:rFonts w:ascii="Khmer UI" w:eastAsia="Times New Roman" w:hAnsi="Khmer UI" w:cs="Khmer UI"/>
          <w:color w:val="000000"/>
          <w:sz w:val="20"/>
          <w:szCs w:val="20"/>
          <w:lang w:eastAsia="en-GB"/>
        </w:rPr>
        <w:t xml:space="preserve">, page </w:t>
      </w:r>
      <w:proofErr w:type="gramStart"/>
      <w:r w:rsidRPr="00172076">
        <w:rPr>
          <w:rFonts w:ascii="Khmer UI" w:eastAsia="Times New Roman" w:hAnsi="Khmer UI" w:cs="Khmer UI"/>
          <w:color w:val="000000"/>
          <w:sz w:val="20"/>
          <w:szCs w:val="20"/>
          <w:lang w:eastAsia="en-GB"/>
        </w:rPr>
        <w:t>153</w:t>
      </w:r>
      <w:r w:rsidRPr="00172076">
        <w:rPr>
          <w:rFonts w:ascii="Times New Roman" w:eastAsia="Times New Roman" w:hAnsi="Times New Roman" w:cs="Times New Roman"/>
          <w:color w:val="000000"/>
          <w:sz w:val="27"/>
          <w:szCs w:val="27"/>
          <w:lang w:eastAsia="en-GB"/>
        </w:rPr>
        <w:t> </w:t>
      </w:r>
      <w:r w:rsidRPr="00172076">
        <w:rPr>
          <w:rFonts w:ascii="Khmer UI" w:eastAsia="Times New Roman" w:hAnsi="Khmer UI" w:cs="Khmer UI"/>
          <w:color w:val="000000"/>
          <w:sz w:val="20"/>
          <w:szCs w:val="20"/>
          <w:lang w:eastAsia="en-GB"/>
        </w:rPr>
        <w:t>.</w:t>
      </w:r>
      <w:proofErr w:type="gramEnd"/>
    </w:p>
    <w:p w:rsidR="0060516F" w:rsidRPr="00172076" w:rsidRDefault="0060516F" w:rsidP="00172076">
      <w:pPr>
        <w:spacing w:after="0" w:line="240" w:lineRule="auto"/>
        <w:rPr>
          <w:rFonts w:ascii="Times New Roman" w:eastAsia="Times New Roman" w:hAnsi="Times New Roman" w:cs="Times New Roman"/>
          <w:color w:val="000000"/>
          <w:sz w:val="27"/>
          <w:szCs w:val="27"/>
          <w:lang w:eastAsia="en-GB"/>
        </w:rPr>
      </w:pPr>
      <w:bookmarkStart w:id="10" w:name="_GoBack"/>
      <w:bookmarkEnd w:id="10"/>
    </w:p>
    <w:sectPr w:rsidR="0060516F" w:rsidRPr="00172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hmer UI">
    <w:altName w:val="Leelawadee UI"/>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B1E8B"/>
    <w:multiLevelType w:val="multilevel"/>
    <w:tmpl w:val="DBC8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F35FF8"/>
    <w:multiLevelType w:val="multilevel"/>
    <w:tmpl w:val="F0E401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680768"/>
    <w:multiLevelType w:val="multilevel"/>
    <w:tmpl w:val="91BEB9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156E9A"/>
    <w:multiLevelType w:val="multilevel"/>
    <w:tmpl w:val="BF48E5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B7572"/>
    <w:multiLevelType w:val="multilevel"/>
    <w:tmpl w:val="BA0038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6720D8"/>
    <w:multiLevelType w:val="multilevel"/>
    <w:tmpl w:val="59EE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07600D"/>
    <w:multiLevelType w:val="multilevel"/>
    <w:tmpl w:val="2BA4BA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6E59C2"/>
    <w:multiLevelType w:val="multilevel"/>
    <w:tmpl w:val="77E65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0"/>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76"/>
    <w:rsid w:val="00172076"/>
    <w:rsid w:val="0060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D427"/>
  <w15:chartTrackingRefBased/>
  <w15:docId w15:val="{F6D2C11E-44D7-4A9B-86AF-6162104C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99291">
      <w:bodyDiv w:val="1"/>
      <w:marLeft w:val="0"/>
      <w:marRight w:val="0"/>
      <w:marTop w:val="0"/>
      <w:marBottom w:val="0"/>
      <w:divBdr>
        <w:top w:val="none" w:sz="0" w:space="0" w:color="auto"/>
        <w:left w:val="none" w:sz="0" w:space="0" w:color="auto"/>
        <w:bottom w:val="none" w:sz="0" w:space="0" w:color="auto"/>
        <w:right w:val="none" w:sz="0" w:space="0" w:color="auto"/>
      </w:divBdr>
      <w:divsChild>
        <w:div w:id="141049252">
          <w:marLeft w:val="0"/>
          <w:marRight w:val="0"/>
          <w:marTop w:val="0"/>
          <w:marBottom w:val="0"/>
          <w:divBdr>
            <w:top w:val="none" w:sz="0" w:space="0" w:color="auto"/>
            <w:left w:val="none" w:sz="0" w:space="0" w:color="auto"/>
            <w:bottom w:val="none" w:sz="0" w:space="0" w:color="auto"/>
            <w:right w:val="none" w:sz="0" w:space="0" w:color="auto"/>
          </w:divBdr>
        </w:div>
        <w:div w:id="1325740587">
          <w:marLeft w:val="0"/>
          <w:marRight w:val="0"/>
          <w:marTop w:val="0"/>
          <w:marBottom w:val="0"/>
          <w:divBdr>
            <w:top w:val="none" w:sz="0" w:space="0" w:color="auto"/>
            <w:left w:val="none" w:sz="0" w:space="0" w:color="auto"/>
            <w:bottom w:val="none" w:sz="0" w:space="0" w:color="auto"/>
            <w:right w:val="none" w:sz="0" w:space="0" w:color="auto"/>
          </w:divBdr>
        </w:div>
        <w:div w:id="1405566654">
          <w:marLeft w:val="0"/>
          <w:marRight w:val="0"/>
          <w:marTop w:val="0"/>
          <w:marBottom w:val="0"/>
          <w:divBdr>
            <w:top w:val="none" w:sz="0" w:space="0" w:color="auto"/>
            <w:left w:val="none" w:sz="0" w:space="0" w:color="auto"/>
            <w:bottom w:val="none" w:sz="0" w:space="0" w:color="auto"/>
            <w:right w:val="none" w:sz="0" w:space="0" w:color="auto"/>
          </w:divBdr>
          <w:divsChild>
            <w:div w:id="31806936">
              <w:marLeft w:val="0"/>
              <w:marRight w:val="0"/>
              <w:marTop w:val="0"/>
              <w:marBottom w:val="0"/>
              <w:divBdr>
                <w:top w:val="none" w:sz="0" w:space="0" w:color="auto"/>
                <w:left w:val="none" w:sz="0" w:space="0" w:color="auto"/>
                <w:bottom w:val="none" w:sz="0" w:space="0" w:color="auto"/>
                <w:right w:val="none" w:sz="0" w:space="0" w:color="auto"/>
              </w:divBdr>
              <w:divsChild>
                <w:div w:id="725103116">
                  <w:marLeft w:val="0"/>
                  <w:marRight w:val="0"/>
                  <w:marTop w:val="0"/>
                  <w:marBottom w:val="0"/>
                  <w:divBdr>
                    <w:top w:val="none" w:sz="0" w:space="0" w:color="auto"/>
                    <w:left w:val="none" w:sz="0" w:space="0" w:color="auto"/>
                    <w:bottom w:val="none" w:sz="0" w:space="0" w:color="auto"/>
                    <w:right w:val="none" w:sz="0" w:space="0" w:color="auto"/>
                  </w:divBdr>
                  <w:divsChild>
                    <w:div w:id="127092001">
                      <w:marLeft w:val="0"/>
                      <w:marRight w:val="0"/>
                      <w:marTop w:val="0"/>
                      <w:marBottom w:val="0"/>
                      <w:divBdr>
                        <w:top w:val="none" w:sz="0" w:space="0" w:color="auto"/>
                        <w:left w:val="none" w:sz="0" w:space="0" w:color="auto"/>
                        <w:bottom w:val="none" w:sz="0" w:space="0" w:color="auto"/>
                        <w:right w:val="none" w:sz="0" w:space="0" w:color="auto"/>
                      </w:divBdr>
                      <w:divsChild>
                        <w:div w:id="723068803">
                          <w:marLeft w:val="0"/>
                          <w:marRight w:val="1080"/>
                          <w:marTop w:val="0"/>
                          <w:marBottom w:val="0"/>
                          <w:divBdr>
                            <w:top w:val="none" w:sz="0" w:space="0" w:color="auto"/>
                            <w:left w:val="none" w:sz="0" w:space="0" w:color="auto"/>
                            <w:bottom w:val="none" w:sz="0" w:space="0" w:color="auto"/>
                            <w:right w:val="none" w:sz="0" w:space="0" w:color="auto"/>
                          </w:divBdr>
                        </w:div>
                        <w:div w:id="903224055">
                          <w:marLeft w:val="0"/>
                          <w:marRight w:val="0"/>
                          <w:marTop w:val="0"/>
                          <w:marBottom w:val="0"/>
                          <w:divBdr>
                            <w:top w:val="none" w:sz="0" w:space="0" w:color="auto"/>
                            <w:left w:val="none" w:sz="0" w:space="0" w:color="auto"/>
                            <w:bottom w:val="none" w:sz="0" w:space="0" w:color="auto"/>
                            <w:right w:val="none" w:sz="0" w:space="0" w:color="auto"/>
                          </w:divBdr>
                          <w:divsChild>
                            <w:div w:id="1755084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6B46BD-CFCF-4296-99DA-9FED26F29210}"/>
</file>

<file path=customXml/itemProps2.xml><?xml version="1.0" encoding="utf-8"?>
<ds:datastoreItem xmlns:ds="http://schemas.openxmlformats.org/officeDocument/2006/customXml" ds:itemID="{44C1A9EE-64CE-49E1-9421-5A033FB6266C}"/>
</file>

<file path=customXml/itemProps3.xml><?xml version="1.0" encoding="utf-8"?>
<ds:datastoreItem xmlns:ds="http://schemas.openxmlformats.org/officeDocument/2006/customXml" ds:itemID="{84014AEE-7351-4A63-89D5-F6C3D0098DC6}"/>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CUYPERS An</dc:creator>
  <cp:keywords/>
  <dc:description/>
  <cp:lastModifiedBy>CUYPERS An</cp:lastModifiedBy>
  <cp:revision>1</cp:revision>
  <dcterms:created xsi:type="dcterms:W3CDTF">2018-02-19T15:45:00Z</dcterms:created>
  <dcterms:modified xsi:type="dcterms:W3CDTF">2018-02-19T15:45:00Z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