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1CA" w:rsidRPr="00696C10" w:rsidRDefault="00E561CA" w:rsidP="00F93824">
      <w:pPr>
        <w:jc w:val="center"/>
        <w:rPr>
          <w:rFonts w:cstheme="minorHAnsi"/>
          <w:b/>
          <w:bCs/>
          <w:sz w:val="32"/>
          <w:szCs w:val="32"/>
          <w:lang w:val="en-GB"/>
        </w:rPr>
      </w:pPr>
      <w:r w:rsidRPr="00E561CA">
        <w:rPr>
          <w:rFonts w:cstheme="minorHAnsi"/>
          <w:b/>
          <w:bCs/>
          <w:sz w:val="32"/>
          <w:szCs w:val="32"/>
        </w:rPr>
        <w:t>o_tarawneh@nchr.org.jo</w:t>
      </w:r>
      <w:r w:rsidR="00696C10">
        <w:rPr>
          <w:rFonts w:cstheme="minorHAnsi"/>
          <w:b/>
          <w:bCs/>
          <w:sz w:val="32"/>
          <w:szCs w:val="32"/>
          <w:lang w:val="en-GB"/>
        </w:rPr>
        <w:t>/</w:t>
      </w:r>
      <w:r w:rsidR="00696C10" w:rsidRPr="00696C10">
        <w:t xml:space="preserve"> </w:t>
      </w:r>
      <w:r w:rsidR="00696C10" w:rsidRPr="00696C10">
        <w:rPr>
          <w:rFonts w:cstheme="minorHAnsi"/>
          <w:b/>
          <w:bCs/>
          <w:sz w:val="32"/>
          <w:szCs w:val="32"/>
          <w:lang w:val="en-GB"/>
        </w:rPr>
        <w:t>kierenfizpatrick@asiapacificforum.net</w:t>
      </w:r>
    </w:p>
    <w:p w:rsidR="00995FF9" w:rsidRPr="006828D3" w:rsidRDefault="008D3ECF" w:rsidP="00F93824">
      <w:pPr>
        <w:jc w:val="center"/>
        <w:rPr>
          <w:rFonts w:cstheme="minorHAnsi"/>
          <w:b/>
          <w:bCs/>
          <w:sz w:val="32"/>
          <w:szCs w:val="32"/>
        </w:rPr>
      </w:pPr>
      <w:r>
        <w:rPr>
          <w:rFonts w:cstheme="minorHAnsi"/>
          <w:b/>
          <w:bCs/>
          <w:sz w:val="32"/>
          <w:szCs w:val="32"/>
        </w:rPr>
        <w:t xml:space="preserve">Q.1- </w:t>
      </w:r>
      <w:r w:rsidR="00F93824" w:rsidRPr="006828D3">
        <w:rPr>
          <w:rFonts w:cstheme="minorHAnsi"/>
          <w:b/>
          <w:bCs/>
          <w:sz w:val="32"/>
          <w:szCs w:val="32"/>
        </w:rPr>
        <w:t>Measures taken to implement the recommendations of preventing and eliminating child, early and forced marriage (By the NCHR)</w:t>
      </w:r>
    </w:p>
    <w:p w:rsidR="00897E76" w:rsidRPr="006828D3" w:rsidRDefault="008D3ECF" w:rsidP="00E0523F">
      <w:pPr>
        <w:pStyle w:val="ListParagraph"/>
        <w:numPr>
          <w:ilvl w:val="0"/>
          <w:numId w:val="2"/>
        </w:numPr>
        <w:rPr>
          <w:rFonts w:cstheme="minorHAnsi"/>
          <w:sz w:val="32"/>
          <w:szCs w:val="32"/>
        </w:rPr>
      </w:pPr>
      <w:r>
        <w:rPr>
          <w:rFonts w:cstheme="minorHAnsi"/>
          <w:sz w:val="32"/>
          <w:szCs w:val="32"/>
        </w:rPr>
        <w:t xml:space="preserve">A- </w:t>
      </w:r>
      <w:r w:rsidR="00F93824" w:rsidRPr="006828D3">
        <w:rPr>
          <w:rFonts w:cstheme="minorHAnsi"/>
          <w:sz w:val="32"/>
          <w:szCs w:val="32"/>
        </w:rPr>
        <w:t>In Article (6) of th</w:t>
      </w:r>
      <w:r w:rsidR="00D143F8" w:rsidRPr="006828D3">
        <w:rPr>
          <w:rFonts w:cstheme="minorHAnsi"/>
          <w:sz w:val="32"/>
          <w:szCs w:val="32"/>
        </w:rPr>
        <w:t xml:space="preserve">e Jordanian Constitution, </w:t>
      </w:r>
      <w:r w:rsidR="00F93824" w:rsidRPr="006828D3">
        <w:rPr>
          <w:rFonts w:cstheme="minorHAnsi"/>
          <w:sz w:val="32"/>
          <w:szCs w:val="32"/>
        </w:rPr>
        <w:t>the principle of equality between all Jordanian citizens</w:t>
      </w:r>
      <w:r w:rsidR="00D143F8" w:rsidRPr="006828D3">
        <w:rPr>
          <w:rFonts w:cstheme="minorHAnsi"/>
          <w:sz w:val="32"/>
          <w:szCs w:val="32"/>
        </w:rPr>
        <w:t xml:space="preserve"> was guaranteed</w:t>
      </w:r>
      <w:r w:rsidR="00F93824" w:rsidRPr="006828D3">
        <w:rPr>
          <w:rFonts w:cstheme="minorHAnsi"/>
          <w:sz w:val="32"/>
          <w:szCs w:val="32"/>
        </w:rPr>
        <w:t>;</w:t>
      </w:r>
      <w:r w:rsidR="00CF5F89" w:rsidRPr="006828D3">
        <w:rPr>
          <w:rFonts w:cstheme="minorHAnsi"/>
          <w:sz w:val="32"/>
          <w:szCs w:val="32"/>
        </w:rPr>
        <w:t xml:space="preserve"> it</w:t>
      </w:r>
      <w:r w:rsidR="00F93824" w:rsidRPr="006828D3">
        <w:rPr>
          <w:rFonts w:cstheme="minorHAnsi"/>
          <w:sz w:val="32"/>
          <w:szCs w:val="32"/>
        </w:rPr>
        <w:t xml:space="preserve"> has been stated in the Constitution as </w:t>
      </w:r>
      <w:r w:rsidR="00CF5F89" w:rsidRPr="006828D3">
        <w:rPr>
          <w:rFonts w:cstheme="minorHAnsi"/>
          <w:sz w:val="32"/>
          <w:szCs w:val="32"/>
          <w:lang w:bidi="ar-JO"/>
        </w:rPr>
        <w:t>follows:</w:t>
      </w:r>
      <w:r w:rsidR="00F93824" w:rsidRPr="006828D3">
        <w:rPr>
          <w:rFonts w:cstheme="minorHAnsi"/>
          <w:sz w:val="32"/>
          <w:szCs w:val="32"/>
        </w:rPr>
        <w:t xml:space="preserve"> “Jordanians shall be equal before the law, concerning of their rights and duties, and regardless of their race, language or religion”.</w:t>
      </w:r>
      <w:r w:rsidR="00D04F16" w:rsidRPr="006828D3">
        <w:rPr>
          <w:rFonts w:cstheme="minorHAnsi"/>
          <w:sz w:val="32"/>
          <w:szCs w:val="32"/>
        </w:rPr>
        <w:t xml:space="preserve"> </w:t>
      </w:r>
      <w:r w:rsidR="000E7394" w:rsidRPr="006828D3">
        <w:rPr>
          <w:rFonts w:cstheme="minorHAnsi"/>
          <w:sz w:val="32"/>
          <w:szCs w:val="32"/>
        </w:rPr>
        <w:t xml:space="preserve">Many amendments </w:t>
      </w:r>
      <w:proofErr w:type="gramStart"/>
      <w:r w:rsidR="00B944AB" w:rsidRPr="006828D3">
        <w:rPr>
          <w:rFonts w:cstheme="minorHAnsi"/>
          <w:sz w:val="32"/>
          <w:szCs w:val="32"/>
        </w:rPr>
        <w:t>have</w:t>
      </w:r>
      <w:r w:rsidR="0077286D">
        <w:rPr>
          <w:rFonts w:cstheme="minorHAnsi"/>
          <w:sz w:val="32"/>
          <w:szCs w:val="32"/>
        </w:rPr>
        <w:t xml:space="preserve"> been done</w:t>
      </w:r>
      <w:proofErr w:type="gramEnd"/>
      <w:r w:rsidR="0077286D">
        <w:rPr>
          <w:rFonts w:cstheme="minorHAnsi"/>
          <w:sz w:val="32"/>
          <w:szCs w:val="32"/>
        </w:rPr>
        <w:t xml:space="preserve"> and adopted in</w:t>
      </w:r>
      <w:r w:rsidR="000E7394" w:rsidRPr="006828D3">
        <w:rPr>
          <w:rFonts w:cstheme="minorHAnsi"/>
          <w:sz w:val="32"/>
          <w:szCs w:val="32"/>
        </w:rPr>
        <w:t xml:space="preserve"> the Constitution, thereof t</w:t>
      </w:r>
      <w:r w:rsidR="00B944AB" w:rsidRPr="006828D3">
        <w:rPr>
          <w:rFonts w:cstheme="minorHAnsi"/>
          <w:sz w:val="32"/>
          <w:szCs w:val="32"/>
        </w:rPr>
        <w:t>he amendments</w:t>
      </w:r>
      <w:r w:rsidR="000E7394" w:rsidRPr="006828D3">
        <w:rPr>
          <w:rFonts w:cstheme="minorHAnsi"/>
          <w:sz w:val="32"/>
          <w:szCs w:val="32"/>
        </w:rPr>
        <w:t xml:space="preserve">: </w:t>
      </w:r>
      <w:r w:rsidR="001C6978" w:rsidRPr="006828D3">
        <w:rPr>
          <w:rFonts w:cstheme="minorHAnsi"/>
          <w:sz w:val="32"/>
          <w:szCs w:val="32"/>
        </w:rPr>
        <w:t>‘the</w:t>
      </w:r>
      <w:r w:rsidR="00D04F16" w:rsidRPr="006828D3">
        <w:rPr>
          <w:rFonts w:cstheme="minorHAnsi"/>
          <w:sz w:val="32"/>
          <w:szCs w:val="32"/>
        </w:rPr>
        <w:t xml:space="preserve"> assertion that the family is the base of society</w:t>
      </w:r>
      <w:r w:rsidR="000E7394" w:rsidRPr="006828D3">
        <w:rPr>
          <w:rFonts w:cstheme="minorHAnsi"/>
          <w:sz w:val="32"/>
          <w:szCs w:val="32"/>
        </w:rPr>
        <w:t xml:space="preserve">, </w:t>
      </w:r>
      <w:r w:rsidR="000E7394" w:rsidRPr="006828D3">
        <w:rPr>
          <w:rFonts w:cstheme="minorHAnsi"/>
          <w:sz w:val="32"/>
          <w:szCs w:val="32"/>
          <w:lang w:bidi="ar-JO"/>
        </w:rPr>
        <w:t>which is</w:t>
      </w:r>
      <w:r w:rsidR="00D04F16" w:rsidRPr="006828D3">
        <w:rPr>
          <w:rFonts w:cstheme="minorHAnsi"/>
          <w:sz w:val="32"/>
          <w:szCs w:val="32"/>
        </w:rPr>
        <w:t xml:space="preserve"> formed by religion, morality and patriotism, and that the law</w:t>
      </w:r>
      <w:r w:rsidR="006A56A3" w:rsidRPr="006828D3">
        <w:rPr>
          <w:rFonts w:cstheme="minorHAnsi"/>
          <w:sz w:val="32"/>
          <w:szCs w:val="32"/>
        </w:rPr>
        <w:t xml:space="preserve"> </w:t>
      </w:r>
      <w:r w:rsidR="001C6978" w:rsidRPr="006828D3">
        <w:rPr>
          <w:rFonts w:cstheme="minorHAnsi"/>
          <w:sz w:val="32"/>
          <w:szCs w:val="32"/>
        </w:rPr>
        <w:t>do</w:t>
      </w:r>
      <w:r w:rsidR="006A56A3" w:rsidRPr="006828D3">
        <w:rPr>
          <w:rFonts w:cstheme="minorHAnsi"/>
          <w:sz w:val="32"/>
          <w:szCs w:val="32"/>
        </w:rPr>
        <w:t>es</w:t>
      </w:r>
      <w:r w:rsidR="001C6978" w:rsidRPr="006828D3">
        <w:rPr>
          <w:rFonts w:cstheme="minorHAnsi"/>
          <w:sz w:val="32"/>
          <w:szCs w:val="32"/>
        </w:rPr>
        <w:t xml:space="preserve"> preserve its</w:t>
      </w:r>
      <w:r w:rsidR="00EB2158">
        <w:rPr>
          <w:rFonts w:cstheme="minorHAnsi"/>
          <w:sz w:val="32"/>
          <w:szCs w:val="32"/>
        </w:rPr>
        <w:t>’</w:t>
      </w:r>
      <w:r w:rsidR="001C6978" w:rsidRPr="006828D3">
        <w:rPr>
          <w:rFonts w:cstheme="minorHAnsi"/>
          <w:sz w:val="32"/>
          <w:szCs w:val="32"/>
        </w:rPr>
        <w:t xml:space="preserve"> legal entity and </w:t>
      </w:r>
      <w:r w:rsidR="00DF469B" w:rsidRPr="006828D3">
        <w:rPr>
          <w:rFonts w:cstheme="minorHAnsi"/>
          <w:sz w:val="32"/>
          <w:szCs w:val="32"/>
        </w:rPr>
        <w:t>reinforces</w:t>
      </w:r>
      <w:r w:rsidR="001C6978" w:rsidRPr="006828D3">
        <w:rPr>
          <w:rFonts w:cstheme="minorHAnsi"/>
          <w:sz w:val="32"/>
          <w:szCs w:val="32"/>
        </w:rPr>
        <w:t xml:space="preserve"> its</w:t>
      </w:r>
      <w:r w:rsidR="00EB2158">
        <w:rPr>
          <w:rFonts w:cstheme="minorHAnsi"/>
          <w:sz w:val="32"/>
          <w:szCs w:val="32"/>
        </w:rPr>
        <w:t>’</w:t>
      </w:r>
      <w:r w:rsidR="001C6978" w:rsidRPr="006828D3">
        <w:rPr>
          <w:rFonts w:cstheme="minorHAnsi"/>
          <w:sz w:val="32"/>
          <w:szCs w:val="32"/>
        </w:rPr>
        <w:t xml:space="preserve"> bonds</w:t>
      </w:r>
      <w:r w:rsidR="00DF469B" w:rsidRPr="006828D3">
        <w:rPr>
          <w:rFonts w:cstheme="minorHAnsi"/>
          <w:sz w:val="32"/>
          <w:szCs w:val="32"/>
        </w:rPr>
        <w:t xml:space="preserve">, </w:t>
      </w:r>
      <w:r w:rsidR="00555F3A" w:rsidRPr="006828D3">
        <w:rPr>
          <w:rFonts w:cstheme="minorHAnsi"/>
          <w:sz w:val="32"/>
          <w:szCs w:val="32"/>
        </w:rPr>
        <w:t>principles</w:t>
      </w:r>
      <w:r w:rsidR="009E76B8" w:rsidRPr="006828D3">
        <w:rPr>
          <w:rFonts w:cstheme="minorHAnsi"/>
          <w:sz w:val="32"/>
          <w:szCs w:val="32"/>
        </w:rPr>
        <w:t xml:space="preserve"> and values. The amendments has encompassed as well</w:t>
      </w:r>
      <w:r w:rsidR="0090229F" w:rsidRPr="006828D3">
        <w:rPr>
          <w:rFonts w:cstheme="minorHAnsi"/>
          <w:sz w:val="32"/>
          <w:szCs w:val="32"/>
        </w:rPr>
        <w:t xml:space="preserve"> that the law</w:t>
      </w:r>
      <w:r w:rsidR="00DF13BD">
        <w:rPr>
          <w:rFonts w:cstheme="minorHAnsi"/>
          <w:sz w:val="32"/>
          <w:szCs w:val="32"/>
        </w:rPr>
        <w:t xml:space="preserve"> does protect</w:t>
      </w:r>
      <w:r w:rsidR="0090229F" w:rsidRPr="006828D3">
        <w:rPr>
          <w:rFonts w:cstheme="minorHAnsi"/>
          <w:sz w:val="32"/>
          <w:szCs w:val="32"/>
        </w:rPr>
        <w:t xml:space="preserve"> motherhood, childhood, and defends people with disabilities from any violations, abuse or exploitation.</w:t>
      </w:r>
      <w:r w:rsidR="00E0523F" w:rsidRPr="006828D3">
        <w:rPr>
          <w:rFonts w:cstheme="minorHAnsi"/>
          <w:sz w:val="32"/>
          <w:szCs w:val="32"/>
        </w:rPr>
        <w:t xml:space="preserve"> Moreover the Convention on the Elimination of All Forms of Discrimination against Women (2007) as well as the Convention on</w:t>
      </w:r>
      <w:r w:rsidR="00A20EAE">
        <w:rPr>
          <w:rFonts w:cstheme="minorHAnsi"/>
          <w:sz w:val="32"/>
          <w:szCs w:val="32"/>
        </w:rPr>
        <w:t xml:space="preserve"> the Rights of the Child (2006), were both</w:t>
      </w:r>
      <w:r w:rsidR="00E0523F" w:rsidRPr="006828D3">
        <w:rPr>
          <w:rFonts w:cstheme="minorHAnsi"/>
          <w:sz w:val="32"/>
          <w:szCs w:val="32"/>
        </w:rPr>
        <w:t xml:space="preserve"> published on the Official Gazette</w:t>
      </w:r>
      <w:r w:rsidR="00476AE8" w:rsidRPr="006828D3">
        <w:rPr>
          <w:rFonts w:cstheme="minorHAnsi"/>
          <w:sz w:val="32"/>
          <w:szCs w:val="32"/>
        </w:rPr>
        <w:t>,</w:t>
      </w:r>
      <w:r w:rsidR="00E0523F" w:rsidRPr="006828D3">
        <w:rPr>
          <w:rFonts w:cstheme="minorHAnsi"/>
          <w:sz w:val="32"/>
          <w:szCs w:val="32"/>
        </w:rPr>
        <w:t xml:space="preserve"> </w:t>
      </w:r>
      <w:r w:rsidR="00897E76" w:rsidRPr="006828D3">
        <w:rPr>
          <w:rFonts w:cstheme="minorHAnsi"/>
          <w:sz w:val="32"/>
          <w:szCs w:val="32"/>
        </w:rPr>
        <w:t>accordingly</w:t>
      </w:r>
      <w:r w:rsidR="00AC2468">
        <w:rPr>
          <w:rFonts w:cstheme="minorHAnsi"/>
          <w:sz w:val="32"/>
          <w:szCs w:val="32"/>
        </w:rPr>
        <w:t>,</w:t>
      </w:r>
      <w:r w:rsidR="00E0523F" w:rsidRPr="006828D3">
        <w:rPr>
          <w:rFonts w:cstheme="minorHAnsi"/>
          <w:sz w:val="32"/>
          <w:szCs w:val="32"/>
        </w:rPr>
        <w:t xml:space="preserve"> they are now </w:t>
      </w:r>
      <w:r w:rsidR="00D12AA1">
        <w:rPr>
          <w:rFonts w:cstheme="minorHAnsi"/>
          <w:sz w:val="32"/>
          <w:szCs w:val="32"/>
        </w:rPr>
        <w:t xml:space="preserve">considered </w:t>
      </w:r>
      <w:proofErr w:type="gramStart"/>
      <w:r w:rsidR="00D12AA1">
        <w:rPr>
          <w:rFonts w:cstheme="minorHAnsi"/>
          <w:sz w:val="32"/>
          <w:szCs w:val="32"/>
        </w:rPr>
        <w:t>to be a</w:t>
      </w:r>
      <w:proofErr w:type="gramEnd"/>
      <w:r w:rsidR="00D12AA1">
        <w:rPr>
          <w:rFonts w:cstheme="minorHAnsi"/>
          <w:sz w:val="32"/>
          <w:szCs w:val="32"/>
        </w:rPr>
        <w:t xml:space="preserve"> part of the N</w:t>
      </w:r>
      <w:r w:rsidR="00E0523F" w:rsidRPr="006828D3">
        <w:rPr>
          <w:rFonts w:cstheme="minorHAnsi"/>
          <w:sz w:val="32"/>
          <w:szCs w:val="32"/>
        </w:rPr>
        <w:t>ational legislation system.</w:t>
      </w:r>
    </w:p>
    <w:p w:rsidR="008D3ECF" w:rsidRDefault="008D3ECF" w:rsidP="008D3ECF">
      <w:pPr>
        <w:pStyle w:val="ListParagraph"/>
        <w:numPr>
          <w:ilvl w:val="0"/>
          <w:numId w:val="2"/>
        </w:numPr>
        <w:rPr>
          <w:rFonts w:cstheme="minorHAnsi"/>
          <w:sz w:val="32"/>
          <w:szCs w:val="32"/>
        </w:rPr>
      </w:pPr>
      <w:r w:rsidRPr="008D3ECF">
        <w:rPr>
          <w:rFonts w:cstheme="minorHAnsi"/>
          <w:sz w:val="32"/>
          <w:szCs w:val="32"/>
        </w:rPr>
        <w:t xml:space="preserve">B- </w:t>
      </w:r>
      <w:r w:rsidR="002D0F3D" w:rsidRPr="008D3ECF">
        <w:rPr>
          <w:rFonts w:cstheme="minorHAnsi"/>
          <w:sz w:val="32"/>
          <w:szCs w:val="32"/>
        </w:rPr>
        <w:t>A temporary Personal Status law</w:t>
      </w:r>
      <w:r w:rsidR="00E0523F" w:rsidRPr="008D3ECF">
        <w:rPr>
          <w:rFonts w:cstheme="minorHAnsi"/>
          <w:sz w:val="32"/>
          <w:szCs w:val="32"/>
        </w:rPr>
        <w:t xml:space="preserve"> </w:t>
      </w:r>
      <w:r w:rsidR="002D0F3D" w:rsidRPr="008D3ECF">
        <w:rPr>
          <w:rFonts w:cstheme="minorHAnsi"/>
          <w:sz w:val="32"/>
          <w:szCs w:val="32"/>
        </w:rPr>
        <w:t xml:space="preserve">No. 36 of 2010 </w:t>
      </w:r>
      <w:proofErr w:type="gramStart"/>
      <w:r w:rsidR="002D0F3D" w:rsidRPr="008D3ECF">
        <w:rPr>
          <w:rFonts w:cstheme="minorHAnsi"/>
          <w:sz w:val="32"/>
          <w:szCs w:val="32"/>
        </w:rPr>
        <w:t>was issued</w:t>
      </w:r>
      <w:proofErr w:type="gramEnd"/>
      <w:r w:rsidR="002D0F3D" w:rsidRPr="008D3ECF">
        <w:rPr>
          <w:rFonts w:cstheme="minorHAnsi"/>
          <w:sz w:val="32"/>
          <w:szCs w:val="32"/>
        </w:rPr>
        <w:t xml:space="preserve"> in the Official Gazette; the law has contained a number of substantive issues, which are concerned to acquire qualitative development (that was not being mentioned and practiced in the previous law). </w:t>
      </w:r>
      <w:r w:rsidR="00C56CC8" w:rsidRPr="008D3ECF">
        <w:rPr>
          <w:rFonts w:cstheme="minorHAnsi"/>
          <w:sz w:val="32"/>
          <w:szCs w:val="32"/>
        </w:rPr>
        <w:t xml:space="preserve">The temporary Personal Status law of 2010 has tackled the </w:t>
      </w:r>
      <w:r w:rsidR="00C56CC8" w:rsidRPr="008D3ECF">
        <w:rPr>
          <w:rFonts w:cstheme="minorHAnsi"/>
          <w:sz w:val="32"/>
          <w:szCs w:val="32"/>
        </w:rPr>
        <w:lastRenderedPageBreak/>
        <w:t xml:space="preserve">issues related to women and children rights; </w:t>
      </w:r>
      <w:r w:rsidR="0039114A" w:rsidRPr="008D3ECF">
        <w:rPr>
          <w:rFonts w:cstheme="minorHAnsi"/>
          <w:sz w:val="32"/>
          <w:szCs w:val="32"/>
        </w:rPr>
        <w:t>cases of</w:t>
      </w:r>
      <w:r w:rsidR="00C56CC8" w:rsidRPr="008D3ECF">
        <w:rPr>
          <w:rFonts w:cstheme="minorHAnsi"/>
          <w:sz w:val="32"/>
          <w:szCs w:val="32"/>
        </w:rPr>
        <w:t xml:space="preserve"> custody, vision and prostitution. </w:t>
      </w:r>
      <w:r w:rsidR="004E5EE5" w:rsidRPr="008D3ECF">
        <w:rPr>
          <w:rFonts w:cstheme="minorHAnsi"/>
          <w:sz w:val="32"/>
          <w:szCs w:val="32"/>
        </w:rPr>
        <w:t>Regarding the issue of determining the age of marriage for both men and women, the law has equated the age for both sexes to be 18 years old.</w:t>
      </w:r>
      <w:r w:rsidR="009E76B8" w:rsidRPr="008D3ECF">
        <w:rPr>
          <w:rFonts w:cstheme="minorHAnsi"/>
          <w:sz w:val="32"/>
          <w:szCs w:val="32"/>
        </w:rPr>
        <w:t xml:space="preserve"> </w:t>
      </w:r>
      <w:r w:rsidR="0054210F" w:rsidRPr="008D3ECF">
        <w:rPr>
          <w:rFonts w:cstheme="minorHAnsi"/>
          <w:sz w:val="32"/>
          <w:szCs w:val="32"/>
        </w:rPr>
        <w:br/>
      </w:r>
      <w:proofErr w:type="gramStart"/>
      <w:r w:rsidR="0054210F" w:rsidRPr="008D3ECF">
        <w:rPr>
          <w:rFonts w:cstheme="minorHAnsi"/>
          <w:sz w:val="32"/>
          <w:szCs w:val="32"/>
        </w:rPr>
        <w:t xml:space="preserve">In spite of the positive effect of stating the legal marriage age to be 18 years old (compared to the previous law), however the current law in Article (10,B) has legitimated that the judge with the authority of Chief justice, may (in special cases) </w:t>
      </w:r>
      <w:proofErr w:type="spellStart"/>
      <w:r w:rsidR="0054210F" w:rsidRPr="008D3ECF">
        <w:rPr>
          <w:rFonts w:cstheme="minorHAnsi"/>
          <w:sz w:val="32"/>
          <w:szCs w:val="32"/>
        </w:rPr>
        <w:t>authorise</w:t>
      </w:r>
      <w:proofErr w:type="spellEnd"/>
      <w:r w:rsidR="0054210F" w:rsidRPr="008D3ECF">
        <w:rPr>
          <w:rFonts w:cstheme="minorHAnsi"/>
          <w:sz w:val="32"/>
          <w:szCs w:val="32"/>
        </w:rPr>
        <w:t xml:space="preserve"> marri</w:t>
      </w:r>
      <w:r w:rsidR="00551334" w:rsidRPr="008D3ECF">
        <w:rPr>
          <w:rFonts w:cstheme="minorHAnsi"/>
          <w:sz w:val="32"/>
          <w:szCs w:val="32"/>
        </w:rPr>
        <w:t>age of a fifteen year</w:t>
      </w:r>
      <w:r w:rsidRPr="008D3ECF">
        <w:rPr>
          <w:rFonts w:cstheme="minorHAnsi"/>
          <w:sz w:val="32"/>
          <w:szCs w:val="32"/>
        </w:rPr>
        <w:t>s</w:t>
      </w:r>
      <w:r w:rsidR="00551334" w:rsidRPr="008D3ECF">
        <w:rPr>
          <w:rFonts w:cstheme="minorHAnsi"/>
          <w:sz w:val="32"/>
          <w:szCs w:val="32"/>
        </w:rPr>
        <w:t xml:space="preserve"> old child; </w:t>
      </w:r>
      <w:r w:rsidR="0054210F" w:rsidRPr="008D3ECF">
        <w:rPr>
          <w:rFonts w:cstheme="minorHAnsi"/>
          <w:sz w:val="32"/>
          <w:szCs w:val="32"/>
        </w:rPr>
        <w:t>according to</w:t>
      </w:r>
      <w:r w:rsidR="00551334" w:rsidRPr="008D3ECF">
        <w:rPr>
          <w:rFonts w:cstheme="minorHAnsi"/>
          <w:sz w:val="32"/>
          <w:szCs w:val="32"/>
        </w:rPr>
        <w:t xml:space="preserve"> ins</w:t>
      </w:r>
      <w:r w:rsidR="00796651" w:rsidRPr="008D3ECF">
        <w:rPr>
          <w:rFonts w:cstheme="minorHAnsi"/>
          <w:sz w:val="32"/>
          <w:szCs w:val="32"/>
        </w:rPr>
        <w:t>tructions issued for the particular purpose</w:t>
      </w:r>
      <w:r w:rsidR="0054210F" w:rsidRPr="008D3ECF">
        <w:rPr>
          <w:rFonts w:cstheme="minorHAnsi"/>
          <w:sz w:val="32"/>
          <w:szCs w:val="32"/>
        </w:rPr>
        <w:t xml:space="preserve"> </w:t>
      </w:r>
      <w:r w:rsidR="00796651" w:rsidRPr="008D3ECF">
        <w:rPr>
          <w:rFonts w:cstheme="minorHAnsi"/>
          <w:sz w:val="32"/>
          <w:szCs w:val="32"/>
        </w:rPr>
        <w:t>of the marriage; ex.</w:t>
      </w:r>
      <w:proofErr w:type="gramEnd"/>
      <w:r w:rsidR="00796651" w:rsidRPr="008D3ECF">
        <w:rPr>
          <w:rFonts w:cstheme="minorHAnsi"/>
          <w:sz w:val="32"/>
          <w:szCs w:val="32"/>
        </w:rPr>
        <w:t xml:space="preserve"> If the marriage is a necessity for the sake of public matter.</w:t>
      </w:r>
      <w:r w:rsidR="00815170" w:rsidRPr="008D3ECF">
        <w:rPr>
          <w:rFonts w:cstheme="minorHAnsi"/>
          <w:sz w:val="32"/>
          <w:szCs w:val="32"/>
        </w:rPr>
        <w:t xml:space="preserve"> Whoever gets married at the age of 15 (accord</w:t>
      </w:r>
      <w:r w:rsidR="006E3D6E" w:rsidRPr="008D3ECF">
        <w:rPr>
          <w:rFonts w:cstheme="minorHAnsi"/>
          <w:sz w:val="32"/>
          <w:szCs w:val="32"/>
        </w:rPr>
        <w:t>ance to</w:t>
      </w:r>
      <w:r w:rsidR="00815170" w:rsidRPr="008D3ECF">
        <w:rPr>
          <w:rFonts w:cstheme="minorHAnsi"/>
          <w:sz w:val="32"/>
          <w:szCs w:val="32"/>
        </w:rPr>
        <w:t xml:space="preserve"> the instructions) acquires a full eligibility in everything related to </w:t>
      </w:r>
      <w:r w:rsidR="00303433" w:rsidRPr="008D3ECF">
        <w:rPr>
          <w:rFonts w:cstheme="minorHAnsi"/>
          <w:sz w:val="32"/>
          <w:szCs w:val="32"/>
        </w:rPr>
        <w:t>her/</w:t>
      </w:r>
      <w:r w:rsidR="00B20523" w:rsidRPr="008D3ECF">
        <w:rPr>
          <w:rFonts w:cstheme="minorHAnsi"/>
          <w:sz w:val="32"/>
          <w:szCs w:val="32"/>
        </w:rPr>
        <w:t>his marriage</w:t>
      </w:r>
      <w:r w:rsidR="006E3D6E" w:rsidRPr="008D3ECF">
        <w:rPr>
          <w:rFonts w:cstheme="minorHAnsi"/>
          <w:sz w:val="32"/>
          <w:szCs w:val="32"/>
        </w:rPr>
        <w:t>, band, and what follows</w:t>
      </w:r>
      <w:r w:rsidR="00303433" w:rsidRPr="008D3ECF">
        <w:rPr>
          <w:rFonts w:cstheme="minorHAnsi"/>
          <w:sz w:val="32"/>
          <w:szCs w:val="32"/>
        </w:rPr>
        <w:t>.</w:t>
      </w:r>
      <w:r w:rsidR="00815170" w:rsidRPr="008D3ECF">
        <w:rPr>
          <w:rFonts w:cstheme="minorHAnsi"/>
          <w:sz w:val="32"/>
          <w:szCs w:val="32"/>
        </w:rPr>
        <w:t xml:space="preserve"> </w:t>
      </w:r>
      <w:r w:rsidR="00EB764C" w:rsidRPr="008D3ECF">
        <w:rPr>
          <w:rFonts w:cstheme="minorHAnsi"/>
          <w:sz w:val="32"/>
          <w:szCs w:val="32"/>
        </w:rPr>
        <w:t xml:space="preserve"> </w:t>
      </w:r>
      <w:proofErr w:type="gramStart"/>
      <w:r w:rsidR="00EB764C" w:rsidRPr="008D3ECF">
        <w:rPr>
          <w:rFonts w:cstheme="minorHAnsi"/>
          <w:sz w:val="32"/>
          <w:szCs w:val="32"/>
        </w:rPr>
        <w:t>Whoever gets to marry someone at the age of 15 years old has to follow instructions of Article (1,2017) to grant</w:t>
      </w:r>
      <w:r w:rsidR="00F83E3F" w:rsidRPr="008D3ECF">
        <w:rPr>
          <w:rFonts w:cstheme="minorHAnsi"/>
          <w:sz w:val="32"/>
          <w:szCs w:val="32"/>
        </w:rPr>
        <w:t xml:space="preserve"> the permission of the marriage;</w:t>
      </w:r>
      <w:r w:rsidR="00EB764C" w:rsidRPr="008D3ECF">
        <w:rPr>
          <w:rFonts w:cstheme="minorHAnsi"/>
          <w:sz w:val="32"/>
          <w:szCs w:val="32"/>
        </w:rPr>
        <w:t xml:space="preserve"> the conditions that must be provided when al</w:t>
      </w:r>
      <w:r w:rsidR="00E8725A" w:rsidRPr="008D3ECF">
        <w:rPr>
          <w:rFonts w:cstheme="minorHAnsi"/>
          <w:sz w:val="32"/>
          <w:szCs w:val="32"/>
        </w:rPr>
        <w:t xml:space="preserve">lowing the marriage is not to exceed </w:t>
      </w:r>
      <w:r w:rsidR="00B62345" w:rsidRPr="008D3ECF">
        <w:rPr>
          <w:rFonts w:cstheme="minorHAnsi"/>
          <w:sz w:val="32"/>
          <w:szCs w:val="32"/>
        </w:rPr>
        <w:t>15 years</w:t>
      </w:r>
      <w:r w:rsidR="00E8725A" w:rsidRPr="008D3ECF">
        <w:rPr>
          <w:rFonts w:cstheme="minorHAnsi"/>
          <w:sz w:val="32"/>
          <w:szCs w:val="32"/>
        </w:rPr>
        <w:t xml:space="preserve"> differenc</w:t>
      </w:r>
      <w:r w:rsidR="00B62345" w:rsidRPr="008D3ECF">
        <w:rPr>
          <w:rFonts w:cstheme="minorHAnsi"/>
          <w:sz w:val="32"/>
          <w:szCs w:val="32"/>
        </w:rPr>
        <w:t>e</w:t>
      </w:r>
      <w:r w:rsidR="00E8725A" w:rsidRPr="008D3ECF">
        <w:rPr>
          <w:rFonts w:cstheme="minorHAnsi"/>
          <w:sz w:val="32"/>
          <w:szCs w:val="32"/>
        </w:rPr>
        <w:t xml:space="preserve"> </w:t>
      </w:r>
      <w:r w:rsidR="00EB764C" w:rsidRPr="008D3ECF">
        <w:rPr>
          <w:rFonts w:cstheme="minorHAnsi"/>
          <w:sz w:val="32"/>
          <w:szCs w:val="32"/>
        </w:rPr>
        <w:t xml:space="preserve"> </w:t>
      </w:r>
      <w:r w:rsidR="00B62345" w:rsidRPr="008D3ECF">
        <w:rPr>
          <w:rFonts w:cstheme="minorHAnsi"/>
          <w:sz w:val="32"/>
          <w:szCs w:val="32"/>
        </w:rPr>
        <w:t>between the couple, the mal</w:t>
      </w:r>
      <w:r w:rsidR="00C75B01" w:rsidRPr="008D3ECF">
        <w:rPr>
          <w:rFonts w:cstheme="minorHAnsi"/>
          <w:sz w:val="32"/>
          <w:szCs w:val="32"/>
        </w:rPr>
        <w:t>e should not be married, and</w:t>
      </w:r>
      <w:r w:rsidR="00B62345" w:rsidRPr="008D3ECF">
        <w:rPr>
          <w:rFonts w:cstheme="minorHAnsi"/>
          <w:sz w:val="32"/>
          <w:szCs w:val="32"/>
        </w:rPr>
        <w:t xml:space="preserve"> marriage should not be a barrier for dropping out of school education, the man who shall be marrying the 15 years old girl should afford and prove the ability of </w:t>
      </w:r>
      <w:r w:rsidR="00B62345" w:rsidRPr="008D3ECF">
        <w:rPr>
          <w:rFonts w:cstheme="minorHAnsi"/>
          <w:sz w:val="32"/>
          <w:szCs w:val="32"/>
          <w:lang w:bidi="ar-JO"/>
        </w:rPr>
        <w:t>spend</w:t>
      </w:r>
      <w:r w:rsidR="00DA26C1" w:rsidRPr="008D3ECF">
        <w:rPr>
          <w:rFonts w:cstheme="minorHAnsi"/>
          <w:sz w:val="32"/>
          <w:szCs w:val="32"/>
          <w:lang w:bidi="ar-JO"/>
        </w:rPr>
        <w:t>ing money on her, pay dowry and build a stable martial</w:t>
      </w:r>
      <w:r w:rsidR="00B62345" w:rsidRPr="008D3ECF">
        <w:rPr>
          <w:rFonts w:cstheme="minorHAnsi"/>
          <w:sz w:val="32"/>
          <w:szCs w:val="32"/>
          <w:lang w:bidi="ar-JO"/>
        </w:rPr>
        <w:t xml:space="preserve"> home</w:t>
      </w:r>
      <w:r w:rsidR="00C75B01" w:rsidRPr="008D3ECF">
        <w:rPr>
          <w:rFonts w:cstheme="minorHAnsi"/>
          <w:sz w:val="32"/>
          <w:szCs w:val="32"/>
          <w:lang w:bidi="ar-JO"/>
        </w:rPr>
        <w:t>.</w:t>
      </w:r>
      <w:r>
        <w:rPr>
          <w:rFonts w:cstheme="minorHAnsi"/>
          <w:sz w:val="32"/>
          <w:szCs w:val="32"/>
          <w:lang w:bidi="ar-JO"/>
        </w:rPr>
        <w:br/>
      </w:r>
      <w:proofErr w:type="gramEnd"/>
    </w:p>
    <w:p w:rsidR="003003AD" w:rsidRPr="008D3ECF" w:rsidRDefault="008D3ECF" w:rsidP="008D3ECF">
      <w:pPr>
        <w:pStyle w:val="ListParagraph"/>
        <w:numPr>
          <w:ilvl w:val="0"/>
          <w:numId w:val="2"/>
        </w:numPr>
        <w:rPr>
          <w:rFonts w:cstheme="minorHAnsi"/>
          <w:sz w:val="32"/>
          <w:szCs w:val="32"/>
        </w:rPr>
      </w:pPr>
      <w:proofErr w:type="gramStart"/>
      <w:r>
        <w:rPr>
          <w:rFonts w:cstheme="minorHAnsi"/>
          <w:sz w:val="32"/>
          <w:szCs w:val="32"/>
        </w:rPr>
        <w:t xml:space="preserve">C- </w:t>
      </w:r>
      <w:r w:rsidR="007048F4" w:rsidRPr="008D3ECF">
        <w:rPr>
          <w:rFonts w:cstheme="minorHAnsi"/>
          <w:sz w:val="32"/>
          <w:szCs w:val="32"/>
        </w:rPr>
        <w:t xml:space="preserve">According to the National Center for Human Rights, it is essential to abide by the general rule of law that the age of </w:t>
      </w:r>
      <w:r w:rsidR="007048F4" w:rsidRPr="008D3ECF">
        <w:rPr>
          <w:rFonts w:cstheme="minorHAnsi"/>
          <w:sz w:val="32"/>
          <w:szCs w:val="32"/>
        </w:rPr>
        <w:lastRenderedPageBreak/>
        <w:t xml:space="preserve">marriage is </w:t>
      </w:r>
      <w:r w:rsidR="00A655BD" w:rsidRPr="008D3ECF">
        <w:rPr>
          <w:rFonts w:cstheme="minorHAnsi"/>
          <w:sz w:val="32"/>
          <w:szCs w:val="32"/>
        </w:rPr>
        <w:t>‘</w:t>
      </w:r>
      <w:r w:rsidR="007048F4" w:rsidRPr="008D3ECF">
        <w:rPr>
          <w:rFonts w:cstheme="minorHAnsi"/>
          <w:sz w:val="32"/>
          <w:szCs w:val="32"/>
        </w:rPr>
        <w:t>18 years</w:t>
      </w:r>
      <w:r w:rsidR="00A655BD" w:rsidRPr="008D3ECF">
        <w:rPr>
          <w:rFonts w:cstheme="minorHAnsi"/>
          <w:sz w:val="32"/>
          <w:szCs w:val="32"/>
        </w:rPr>
        <w:t>’</w:t>
      </w:r>
      <w:r w:rsidR="007048F4" w:rsidRPr="008D3ECF">
        <w:rPr>
          <w:rFonts w:cstheme="minorHAnsi"/>
          <w:sz w:val="32"/>
          <w:szCs w:val="32"/>
        </w:rPr>
        <w:t>,</w:t>
      </w:r>
      <w:r w:rsidR="00A655BD" w:rsidRPr="008D3ECF">
        <w:rPr>
          <w:rFonts w:cstheme="minorHAnsi"/>
          <w:sz w:val="32"/>
          <w:szCs w:val="32"/>
          <w:rtl/>
        </w:rPr>
        <w:t xml:space="preserve"> </w:t>
      </w:r>
      <w:r w:rsidR="00A655BD" w:rsidRPr="008D3ECF">
        <w:rPr>
          <w:rFonts w:cstheme="minorHAnsi"/>
          <w:sz w:val="32"/>
          <w:szCs w:val="32"/>
        </w:rPr>
        <w:t>considering that</w:t>
      </w:r>
      <w:r w:rsidR="007048F4" w:rsidRPr="008D3ECF">
        <w:rPr>
          <w:rFonts w:cstheme="minorHAnsi"/>
          <w:sz w:val="32"/>
          <w:szCs w:val="32"/>
        </w:rPr>
        <w:t xml:space="preserve"> early marriage is not permitted and consistent with the International Labor Conventions and the Jordanian Labor Law; which does not </w:t>
      </w:r>
      <w:proofErr w:type="spellStart"/>
      <w:r w:rsidR="007048F4" w:rsidRPr="008D3ECF">
        <w:rPr>
          <w:rFonts w:cstheme="minorHAnsi"/>
          <w:sz w:val="32"/>
          <w:szCs w:val="32"/>
        </w:rPr>
        <w:t>authorise</w:t>
      </w:r>
      <w:proofErr w:type="spellEnd"/>
      <w:r w:rsidR="007048F4" w:rsidRPr="008D3ECF">
        <w:rPr>
          <w:rFonts w:cstheme="minorHAnsi"/>
          <w:sz w:val="32"/>
          <w:szCs w:val="32"/>
        </w:rPr>
        <w:t xml:space="preserve"> work for the youngsters and adolescents</w:t>
      </w:r>
      <w:r w:rsidR="008666AE" w:rsidRPr="008D3ECF">
        <w:rPr>
          <w:rFonts w:cstheme="minorHAnsi"/>
          <w:sz w:val="32"/>
          <w:szCs w:val="32"/>
        </w:rPr>
        <w:t xml:space="preserve"> who are below the age of 16.</w:t>
      </w:r>
      <w:proofErr w:type="gramEnd"/>
      <w:r w:rsidR="008666AE" w:rsidRPr="008D3ECF">
        <w:rPr>
          <w:rFonts w:cstheme="minorHAnsi"/>
          <w:sz w:val="32"/>
          <w:szCs w:val="32"/>
        </w:rPr>
        <w:t xml:space="preserve"> </w:t>
      </w:r>
      <w:r w:rsidR="007E364B" w:rsidRPr="008D3ECF">
        <w:rPr>
          <w:rFonts w:cstheme="minorHAnsi"/>
          <w:sz w:val="32"/>
          <w:szCs w:val="32"/>
        </w:rPr>
        <w:t>As for this affects the wife’s right to expenditure</w:t>
      </w:r>
      <w:r w:rsidR="00E27090" w:rsidRPr="008D3ECF">
        <w:rPr>
          <w:rFonts w:cstheme="minorHAnsi"/>
          <w:sz w:val="32"/>
          <w:szCs w:val="32"/>
        </w:rPr>
        <w:t xml:space="preserve"> and the husband’</w:t>
      </w:r>
      <w:r w:rsidR="00407864" w:rsidRPr="008D3ECF">
        <w:rPr>
          <w:rFonts w:cstheme="minorHAnsi"/>
          <w:sz w:val="32"/>
          <w:szCs w:val="32"/>
        </w:rPr>
        <w:t>s ability to</w:t>
      </w:r>
      <w:r w:rsidR="001B02D6" w:rsidRPr="008D3ECF">
        <w:rPr>
          <w:rFonts w:cstheme="minorHAnsi"/>
          <w:sz w:val="32"/>
          <w:szCs w:val="32"/>
        </w:rPr>
        <w:t xml:space="preserve"> finance</w:t>
      </w:r>
      <w:r w:rsidR="00407864" w:rsidRPr="008D3ECF">
        <w:rPr>
          <w:rFonts w:cstheme="minorHAnsi"/>
          <w:sz w:val="32"/>
          <w:szCs w:val="32"/>
        </w:rPr>
        <w:t xml:space="preserve"> </w:t>
      </w:r>
      <w:r w:rsidR="00E27090" w:rsidRPr="008D3ECF">
        <w:rPr>
          <w:rFonts w:cstheme="minorHAnsi"/>
          <w:sz w:val="32"/>
          <w:szCs w:val="32"/>
        </w:rPr>
        <w:t>and form a stable family.</w:t>
      </w:r>
      <w:r w:rsidR="0058077E" w:rsidRPr="008D3ECF">
        <w:rPr>
          <w:rFonts w:cstheme="minorHAnsi"/>
          <w:sz w:val="32"/>
          <w:szCs w:val="32"/>
        </w:rPr>
        <w:t xml:space="preserve"> In this regard, NCHR stresses the need to correspond to the National legislations included in the Personal Status law with the I</w:t>
      </w:r>
      <w:r>
        <w:rPr>
          <w:rFonts w:cstheme="minorHAnsi"/>
          <w:sz w:val="32"/>
          <w:szCs w:val="32"/>
        </w:rPr>
        <w:t xml:space="preserve">nternational </w:t>
      </w:r>
      <w:r w:rsidR="0058077E" w:rsidRPr="008D3ECF">
        <w:rPr>
          <w:rFonts w:cstheme="minorHAnsi"/>
          <w:sz w:val="32"/>
          <w:szCs w:val="32"/>
        </w:rPr>
        <w:t>standards and the Kingdom's obligations in this respect.</w:t>
      </w:r>
      <w:r w:rsidR="007048F4" w:rsidRPr="008D3ECF">
        <w:rPr>
          <w:rFonts w:cstheme="minorHAnsi"/>
          <w:sz w:val="32"/>
          <w:szCs w:val="32"/>
        </w:rPr>
        <w:t xml:space="preserve"> </w:t>
      </w:r>
    </w:p>
    <w:p w:rsidR="00EF6260" w:rsidRPr="006828D3" w:rsidRDefault="008D3ECF" w:rsidP="008D3ECF">
      <w:pPr>
        <w:pStyle w:val="ListParagraph"/>
        <w:numPr>
          <w:ilvl w:val="0"/>
          <w:numId w:val="8"/>
        </w:numPr>
        <w:rPr>
          <w:rFonts w:cstheme="minorHAnsi"/>
          <w:sz w:val="32"/>
          <w:szCs w:val="32"/>
        </w:rPr>
      </w:pPr>
      <w:r>
        <w:rPr>
          <w:rFonts w:cstheme="minorHAnsi"/>
          <w:sz w:val="32"/>
          <w:szCs w:val="32"/>
        </w:rPr>
        <w:t xml:space="preserve"> </w:t>
      </w:r>
      <w:r w:rsidR="00144ECD" w:rsidRPr="006828D3">
        <w:rPr>
          <w:rFonts w:cstheme="minorHAnsi"/>
          <w:sz w:val="32"/>
          <w:szCs w:val="32"/>
        </w:rPr>
        <w:t>The penal code law amendment (No. 27</w:t>
      </w:r>
      <w:r w:rsidR="006F7C80" w:rsidRPr="006828D3">
        <w:rPr>
          <w:rFonts w:cstheme="minorHAnsi"/>
          <w:sz w:val="32"/>
          <w:szCs w:val="32"/>
        </w:rPr>
        <w:t>, 2017</w:t>
      </w:r>
      <w:r w:rsidR="00144ECD" w:rsidRPr="006828D3">
        <w:rPr>
          <w:rFonts w:cstheme="minorHAnsi"/>
          <w:sz w:val="32"/>
          <w:szCs w:val="32"/>
        </w:rPr>
        <w:t xml:space="preserve">) </w:t>
      </w:r>
      <w:proofErr w:type="gramStart"/>
      <w:r w:rsidR="00144ECD" w:rsidRPr="006828D3">
        <w:rPr>
          <w:rFonts w:cstheme="minorHAnsi"/>
          <w:sz w:val="32"/>
          <w:szCs w:val="32"/>
        </w:rPr>
        <w:t>was issued</w:t>
      </w:r>
      <w:proofErr w:type="gramEnd"/>
      <w:r w:rsidR="00144ECD" w:rsidRPr="006828D3">
        <w:rPr>
          <w:rFonts w:cstheme="minorHAnsi"/>
          <w:sz w:val="32"/>
          <w:szCs w:val="32"/>
        </w:rPr>
        <w:t xml:space="preserve"> in the Official Gazette, which included the cancelation of article (308);</w:t>
      </w:r>
      <w:r w:rsidR="009D3383" w:rsidRPr="006828D3">
        <w:rPr>
          <w:rFonts w:cstheme="minorHAnsi"/>
          <w:sz w:val="32"/>
          <w:szCs w:val="32"/>
        </w:rPr>
        <w:t xml:space="preserve"> that allows the rapist to forgo the pu</w:t>
      </w:r>
      <w:r w:rsidR="00093AAD" w:rsidRPr="006828D3">
        <w:rPr>
          <w:rFonts w:cstheme="minorHAnsi"/>
          <w:sz w:val="32"/>
          <w:szCs w:val="32"/>
        </w:rPr>
        <w:t>nishment by marrying the victim, thus early marriage was allowed if a man raped a gi</w:t>
      </w:r>
      <w:r w:rsidR="00110394" w:rsidRPr="006828D3">
        <w:rPr>
          <w:rFonts w:cstheme="minorHAnsi"/>
          <w:sz w:val="32"/>
          <w:szCs w:val="32"/>
        </w:rPr>
        <w:t xml:space="preserve">rl under the age of 18 with the aim of </w:t>
      </w:r>
      <w:r w:rsidR="006D6F2C" w:rsidRPr="006828D3">
        <w:rPr>
          <w:rFonts w:cstheme="minorHAnsi"/>
          <w:sz w:val="32"/>
          <w:szCs w:val="32"/>
        </w:rPr>
        <w:t>avoiding the punishment.</w:t>
      </w:r>
    </w:p>
    <w:p w:rsidR="008A76B1" w:rsidRPr="006828D3" w:rsidRDefault="008D3ECF" w:rsidP="008D3ECF">
      <w:pPr>
        <w:pStyle w:val="ListParagraph"/>
        <w:numPr>
          <w:ilvl w:val="0"/>
          <w:numId w:val="8"/>
        </w:numPr>
        <w:rPr>
          <w:rFonts w:cstheme="minorHAnsi"/>
          <w:sz w:val="32"/>
          <w:szCs w:val="32"/>
        </w:rPr>
      </w:pPr>
      <w:r>
        <w:rPr>
          <w:rFonts w:cstheme="minorHAnsi"/>
          <w:sz w:val="32"/>
          <w:szCs w:val="32"/>
        </w:rPr>
        <w:t xml:space="preserve"> </w:t>
      </w:r>
      <w:r w:rsidR="00F03804" w:rsidRPr="006828D3">
        <w:rPr>
          <w:rFonts w:cstheme="minorHAnsi"/>
          <w:sz w:val="32"/>
          <w:szCs w:val="32"/>
        </w:rPr>
        <w:t xml:space="preserve">Many awareness workshops, seminars, conferences and awareness sessions were implemented and achieved </w:t>
      </w:r>
      <w:r w:rsidR="009127F9" w:rsidRPr="006828D3">
        <w:rPr>
          <w:rFonts w:cstheme="minorHAnsi"/>
          <w:sz w:val="32"/>
          <w:szCs w:val="32"/>
        </w:rPr>
        <w:t>in all governorates of the Kingdom by the government, National institutions, civil society institutions, sociologists, clerics and doctors to all segments of society; especially in th</w:t>
      </w:r>
      <w:r w:rsidR="00AC2954" w:rsidRPr="006828D3">
        <w:rPr>
          <w:rFonts w:cstheme="minorHAnsi"/>
          <w:sz w:val="32"/>
          <w:szCs w:val="32"/>
        </w:rPr>
        <w:t>e Ministry of Education schools, such awareness lectures were engaged on revising the risks of early marriage to both sexes.</w:t>
      </w:r>
    </w:p>
    <w:p w:rsidR="00F03804" w:rsidRPr="006828D3" w:rsidRDefault="008A76B1" w:rsidP="008D3ECF">
      <w:pPr>
        <w:pStyle w:val="ListParagraph"/>
        <w:numPr>
          <w:ilvl w:val="0"/>
          <w:numId w:val="8"/>
        </w:numPr>
        <w:rPr>
          <w:rFonts w:cstheme="minorHAnsi"/>
          <w:sz w:val="32"/>
          <w:szCs w:val="32"/>
        </w:rPr>
      </w:pPr>
      <w:r w:rsidRPr="006828D3">
        <w:rPr>
          <w:rFonts w:cstheme="minorHAnsi"/>
          <w:sz w:val="32"/>
          <w:szCs w:val="32"/>
        </w:rPr>
        <w:t>Preparing research studies and reports on the marriage of minors and explaining its</w:t>
      </w:r>
      <w:r w:rsidR="00EB2158">
        <w:rPr>
          <w:rFonts w:cstheme="minorHAnsi"/>
          <w:sz w:val="32"/>
          <w:szCs w:val="32"/>
        </w:rPr>
        <w:t>’</w:t>
      </w:r>
      <w:r w:rsidRPr="006828D3">
        <w:rPr>
          <w:rFonts w:cstheme="minorHAnsi"/>
          <w:sz w:val="32"/>
          <w:szCs w:val="32"/>
        </w:rPr>
        <w:t xml:space="preserve"> causes and consequences by the Higher Population Council, the Jordanian National Committee for Women's</w:t>
      </w:r>
      <w:r w:rsidR="00341C62" w:rsidRPr="006828D3">
        <w:rPr>
          <w:rFonts w:cstheme="minorHAnsi"/>
          <w:sz w:val="32"/>
          <w:szCs w:val="32"/>
        </w:rPr>
        <w:t xml:space="preserve"> Affairs and the National Centre</w:t>
      </w:r>
      <w:r w:rsidRPr="006828D3">
        <w:rPr>
          <w:rFonts w:cstheme="minorHAnsi"/>
          <w:sz w:val="32"/>
          <w:szCs w:val="32"/>
        </w:rPr>
        <w:t xml:space="preserve"> </w:t>
      </w:r>
      <w:r w:rsidRPr="006828D3">
        <w:rPr>
          <w:rFonts w:cstheme="minorHAnsi"/>
          <w:sz w:val="32"/>
          <w:szCs w:val="32"/>
        </w:rPr>
        <w:lastRenderedPageBreak/>
        <w:t>for Human Rights through its</w:t>
      </w:r>
      <w:r w:rsidR="00EB2158">
        <w:rPr>
          <w:rFonts w:cstheme="minorHAnsi"/>
          <w:sz w:val="32"/>
          <w:szCs w:val="32"/>
        </w:rPr>
        <w:t>’</w:t>
      </w:r>
      <w:r w:rsidRPr="006828D3">
        <w:rPr>
          <w:rFonts w:cstheme="minorHAnsi"/>
          <w:sz w:val="32"/>
          <w:szCs w:val="32"/>
        </w:rPr>
        <w:t xml:space="preserve"> annual report on the human rights situation in Jordan</w:t>
      </w:r>
      <w:r w:rsidR="00341C62" w:rsidRPr="006828D3">
        <w:rPr>
          <w:rFonts w:cstheme="minorHAnsi"/>
          <w:sz w:val="32"/>
          <w:szCs w:val="32"/>
        </w:rPr>
        <w:t>.</w:t>
      </w:r>
    </w:p>
    <w:p w:rsidR="00341C62" w:rsidRPr="006828D3" w:rsidRDefault="00341C62" w:rsidP="008D3ECF">
      <w:pPr>
        <w:pStyle w:val="ListParagraph"/>
        <w:numPr>
          <w:ilvl w:val="0"/>
          <w:numId w:val="8"/>
        </w:numPr>
        <w:rPr>
          <w:rFonts w:cstheme="minorHAnsi"/>
          <w:sz w:val="32"/>
          <w:szCs w:val="32"/>
        </w:rPr>
      </w:pPr>
      <w:r w:rsidRPr="006828D3">
        <w:rPr>
          <w:rFonts w:cstheme="minorHAnsi"/>
          <w:sz w:val="32"/>
          <w:szCs w:val="32"/>
        </w:rPr>
        <w:t>The National Centre for Human Rights (NCHR) established the "</w:t>
      </w:r>
      <w:proofErr w:type="spellStart"/>
      <w:r w:rsidRPr="006828D3">
        <w:rPr>
          <w:rFonts w:cstheme="minorHAnsi"/>
          <w:sz w:val="32"/>
          <w:szCs w:val="32"/>
        </w:rPr>
        <w:t>Eidak</w:t>
      </w:r>
      <w:proofErr w:type="spellEnd"/>
      <w:r w:rsidRPr="006828D3">
        <w:rPr>
          <w:rFonts w:cstheme="minorHAnsi"/>
          <w:sz w:val="32"/>
          <w:szCs w:val="32"/>
        </w:rPr>
        <w:t xml:space="preserve"> </w:t>
      </w:r>
      <w:proofErr w:type="spellStart"/>
      <w:r w:rsidRPr="006828D3">
        <w:rPr>
          <w:rFonts w:cstheme="minorHAnsi"/>
          <w:sz w:val="32"/>
          <w:szCs w:val="32"/>
        </w:rPr>
        <w:t>Maa</w:t>
      </w:r>
      <w:proofErr w:type="spellEnd"/>
      <w:r w:rsidRPr="006828D3">
        <w:rPr>
          <w:rFonts w:cstheme="minorHAnsi"/>
          <w:sz w:val="32"/>
          <w:szCs w:val="32"/>
        </w:rPr>
        <w:t xml:space="preserve">" network; which is a group of civil society organizations concerned with children rights, </w:t>
      </w:r>
      <w:r w:rsidR="00870015" w:rsidRPr="006828D3">
        <w:rPr>
          <w:rFonts w:cstheme="minorHAnsi"/>
          <w:sz w:val="32"/>
          <w:szCs w:val="32"/>
        </w:rPr>
        <w:t xml:space="preserve">which </w:t>
      </w:r>
      <w:proofErr w:type="gramStart"/>
      <w:r w:rsidR="00870015" w:rsidRPr="006828D3">
        <w:rPr>
          <w:rFonts w:cstheme="minorHAnsi"/>
          <w:sz w:val="32"/>
          <w:szCs w:val="32"/>
        </w:rPr>
        <w:t xml:space="preserve">was </w:t>
      </w:r>
      <w:r w:rsidRPr="006828D3">
        <w:rPr>
          <w:rFonts w:cstheme="minorHAnsi"/>
          <w:sz w:val="32"/>
          <w:szCs w:val="32"/>
        </w:rPr>
        <w:t>distributed</w:t>
      </w:r>
      <w:proofErr w:type="gramEnd"/>
      <w:r w:rsidRPr="006828D3">
        <w:rPr>
          <w:rFonts w:cstheme="minorHAnsi"/>
          <w:sz w:val="32"/>
          <w:szCs w:val="32"/>
        </w:rPr>
        <w:t xml:space="preserve"> in all the</w:t>
      </w:r>
      <w:r w:rsidR="00904EE1" w:rsidRPr="006828D3">
        <w:rPr>
          <w:rFonts w:cstheme="minorHAnsi"/>
          <w:sz w:val="32"/>
          <w:szCs w:val="32"/>
        </w:rPr>
        <w:t xml:space="preserve"> governorates of the Kingdom by giving</w:t>
      </w:r>
      <w:r w:rsidRPr="006828D3">
        <w:rPr>
          <w:rFonts w:cstheme="minorHAnsi"/>
          <w:sz w:val="32"/>
          <w:szCs w:val="32"/>
        </w:rPr>
        <w:t xml:space="preserve"> many awareness workshops regarding the protection of children from violence and exploitation. Early marriage is considered </w:t>
      </w:r>
      <w:proofErr w:type="gramStart"/>
      <w:r w:rsidRPr="006828D3">
        <w:rPr>
          <w:rFonts w:cstheme="minorHAnsi"/>
          <w:sz w:val="32"/>
          <w:szCs w:val="32"/>
        </w:rPr>
        <w:t>to be a</w:t>
      </w:r>
      <w:proofErr w:type="gramEnd"/>
      <w:r w:rsidRPr="006828D3">
        <w:rPr>
          <w:rFonts w:cstheme="minorHAnsi"/>
          <w:sz w:val="32"/>
          <w:szCs w:val="32"/>
        </w:rPr>
        <w:t xml:space="preserve"> form of violence against children</w:t>
      </w:r>
      <w:r w:rsidR="00870015" w:rsidRPr="006828D3">
        <w:rPr>
          <w:rFonts w:cstheme="minorHAnsi"/>
          <w:sz w:val="32"/>
          <w:szCs w:val="32"/>
        </w:rPr>
        <w:t>,</w:t>
      </w:r>
      <w:r w:rsidRPr="006828D3">
        <w:rPr>
          <w:rFonts w:cstheme="minorHAnsi"/>
          <w:sz w:val="32"/>
          <w:szCs w:val="32"/>
        </w:rPr>
        <w:t xml:space="preserve"> as well as</w:t>
      </w:r>
      <w:r w:rsidR="00904EE1" w:rsidRPr="006828D3">
        <w:rPr>
          <w:rFonts w:cstheme="minorHAnsi"/>
          <w:sz w:val="32"/>
          <w:szCs w:val="32"/>
        </w:rPr>
        <w:t xml:space="preserve"> a</w:t>
      </w:r>
      <w:r w:rsidRPr="006828D3">
        <w:rPr>
          <w:rFonts w:cstheme="minorHAnsi"/>
          <w:sz w:val="32"/>
          <w:szCs w:val="32"/>
        </w:rPr>
        <w:t xml:space="preserve"> violat</w:t>
      </w:r>
      <w:r w:rsidR="00904EE1" w:rsidRPr="006828D3">
        <w:rPr>
          <w:rFonts w:cstheme="minorHAnsi"/>
          <w:sz w:val="32"/>
          <w:szCs w:val="32"/>
        </w:rPr>
        <w:t>ion</w:t>
      </w:r>
      <w:r w:rsidRPr="006828D3">
        <w:rPr>
          <w:rFonts w:cstheme="minorHAnsi"/>
          <w:sz w:val="32"/>
          <w:szCs w:val="32"/>
        </w:rPr>
        <w:t xml:space="preserve"> of the rights</w:t>
      </w:r>
      <w:r w:rsidR="00870015" w:rsidRPr="006828D3">
        <w:rPr>
          <w:rFonts w:cstheme="minorHAnsi"/>
          <w:sz w:val="32"/>
          <w:szCs w:val="32"/>
        </w:rPr>
        <w:t xml:space="preserve"> i</w:t>
      </w:r>
      <w:r w:rsidRPr="006828D3">
        <w:rPr>
          <w:rFonts w:cstheme="minorHAnsi"/>
          <w:sz w:val="32"/>
          <w:szCs w:val="32"/>
        </w:rPr>
        <w:t>n the Conven</w:t>
      </w:r>
      <w:r w:rsidR="00870015" w:rsidRPr="006828D3">
        <w:rPr>
          <w:rFonts w:cstheme="minorHAnsi"/>
          <w:sz w:val="32"/>
          <w:szCs w:val="32"/>
        </w:rPr>
        <w:t>tion on</w:t>
      </w:r>
      <w:r w:rsidRPr="006828D3">
        <w:rPr>
          <w:rFonts w:cstheme="minorHAnsi"/>
          <w:sz w:val="32"/>
          <w:szCs w:val="32"/>
        </w:rPr>
        <w:t xml:space="preserve"> children rights.</w:t>
      </w:r>
    </w:p>
    <w:p w:rsidR="00433CA3" w:rsidRPr="006828D3" w:rsidRDefault="001B515D" w:rsidP="008D3ECF">
      <w:pPr>
        <w:pStyle w:val="ListParagraph"/>
        <w:numPr>
          <w:ilvl w:val="0"/>
          <w:numId w:val="8"/>
        </w:numPr>
        <w:rPr>
          <w:rFonts w:cstheme="minorHAnsi"/>
          <w:sz w:val="32"/>
          <w:szCs w:val="32"/>
        </w:rPr>
      </w:pPr>
      <w:r w:rsidRPr="006828D3">
        <w:rPr>
          <w:rFonts w:cstheme="minorHAnsi"/>
          <w:sz w:val="32"/>
          <w:szCs w:val="32"/>
        </w:rPr>
        <w:t>The Department of Statistics has prepare</w:t>
      </w:r>
      <w:r w:rsidR="00014F3B" w:rsidRPr="006828D3">
        <w:rPr>
          <w:rFonts w:cstheme="minorHAnsi"/>
          <w:sz w:val="32"/>
          <w:szCs w:val="32"/>
        </w:rPr>
        <w:t>d a data analysis for the 2015 c</w:t>
      </w:r>
      <w:r w:rsidR="00370631" w:rsidRPr="006828D3">
        <w:rPr>
          <w:rFonts w:cstheme="minorHAnsi"/>
          <w:sz w:val="32"/>
          <w:szCs w:val="32"/>
        </w:rPr>
        <w:t>ensus of population and h</w:t>
      </w:r>
      <w:r w:rsidRPr="006828D3">
        <w:rPr>
          <w:rFonts w:cstheme="minorHAnsi"/>
          <w:sz w:val="32"/>
          <w:szCs w:val="32"/>
        </w:rPr>
        <w:t>ousing.</w:t>
      </w:r>
      <w:r w:rsidR="00524644" w:rsidRPr="006828D3">
        <w:rPr>
          <w:rFonts w:cstheme="minorHAnsi"/>
          <w:sz w:val="32"/>
          <w:szCs w:val="32"/>
        </w:rPr>
        <w:t xml:space="preserve"> The analysis </w:t>
      </w:r>
      <w:r w:rsidR="00524644" w:rsidRPr="006828D3">
        <w:rPr>
          <w:rFonts w:cstheme="minorHAnsi"/>
          <w:sz w:val="32"/>
          <w:szCs w:val="32"/>
          <w:lang w:bidi="ar-JO"/>
        </w:rPr>
        <w:t>concluded</w:t>
      </w:r>
      <w:r w:rsidR="00524644" w:rsidRPr="006828D3">
        <w:rPr>
          <w:rFonts w:cstheme="minorHAnsi"/>
          <w:sz w:val="32"/>
          <w:szCs w:val="32"/>
        </w:rPr>
        <w:t xml:space="preserve"> the</w:t>
      </w:r>
      <w:r w:rsidRPr="006828D3">
        <w:rPr>
          <w:rFonts w:cstheme="minorHAnsi"/>
          <w:sz w:val="32"/>
          <w:szCs w:val="32"/>
        </w:rPr>
        <w:t xml:space="preserve"> percentage of women married by 2015 and under the age of 18 in 2015 of the total number of</w:t>
      </w:r>
      <w:r w:rsidR="00524644" w:rsidRPr="006828D3">
        <w:rPr>
          <w:rFonts w:cstheme="minorHAnsi"/>
          <w:sz w:val="32"/>
          <w:szCs w:val="32"/>
        </w:rPr>
        <w:t xml:space="preserve"> married women in 2015 is (18.1%), whilst among Jordanian married women was (11.6%), Syrian married women (43.7%) and (13.5%) were married to other nationalities. In the simplest form, women (in general) under the age of 18 in 2015 numbered two out of ten women got</w:t>
      </w:r>
      <w:r w:rsidR="008D3ECF">
        <w:rPr>
          <w:rFonts w:cstheme="minorHAnsi"/>
          <w:sz w:val="32"/>
          <w:szCs w:val="32"/>
        </w:rPr>
        <w:t xml:space="preserve"> married at the </w:t>
      </w:r>
      <w:r w:rsidR="00DB0D01" w:rsidRPr="006828D3">
        <w:rPr>
          <w:rFonts w:cstheme="minorHAnsi"/>
          <w:sz w:val="32"/>
          <w:szCs w:val="32"/>
        </w:rPr>
        <w:t>N</w:t>
      </w:r>
      <w:r w:rsidR="00524644" w:rsidRPr="006828D3">
        <w:rPr>
          <w:rFonts w:cstheme="minorHAnsi"/>
          <w:sz w:val="32"/>
          <w:szCs w:val="32"/>
        </w:rPr>
        <w:t>ational level and one out of 10 were Jordanian women.</w:t>
      </w:r>
    </w:p>
    <w:p w:rsidR="009A5014" w:rsidRPr="006828D3" w:rsidRDefault="009A5014" w:rsidP="009A5014">
      <w:pPr>
        <w:pStyle w:val="ListParagraph"/>
        <w:jc w:val="center"/>
        <w:rPr>
          <w:rFonts w:cstheme="minorHAnsi"/>
          <w:b/>
          <w:bCs/>
          <w:sz w:val="32"/>
          <w:szCs w:val="32"/>
        </w:rPr>
      </w:pPr>
      <w:r w:rsidRPr="006828D3">
        <w:rPr>
          <w:rFonts w:cstheme="minorHAnsi"/>
          <w:b/>
          <w:bCs/>
          <w:sz w:val="32"/>
          <w:szCs w:val="32"/>
        </w:rPr>
        <w:br/>
      </w:r>
      <w:r w:rsidR="008D3ECF">
        <w:rPr>
          <w:rFonts w:cstheme="minorHAnsi"/>
          <w:b/>
          <w:bCs/>
          <w:sz w:val="32"/>
          <w:szCs w:val="32"/>
        </w:rPr>
        <w:t xml:space="preserve">Q.2- </w:t>
      </w:r>
      <w:proofErr w:type="gramStart"/>
      <w:r w:rsidRPr="006828D3">
        <w:rPr>
          <w:rFonts w:cstheme="minorHAnsi"/>
          <w:b/>
          <w:bCs/>
          <w:sz w:val="32"/>
          <w:szCs w:val="32"/>
        </w:rPr>
        <w:t>The</w:t>
      </w:r>
      <w:proofErr w:type="gramEnd"/>
      <w:r w:rsidRPr="006828D3">
        <w:rPr>
          <w:rFonts w:cstheme="minorHAnsi"/>
          <w:b/>
          <w:bCs/>
          <w:sz w:val="32"/>
          <w:szCs w:val="32"/>
        </w:rPr>
        <w:t xml:space="preserve"> National Centre for Human Rights monitory for the situation of women in remote areas</w:t>
      </w:r>
      <w:r w:rsidR="004E20ED" w:rsidRPr="006828D3">
        <w:rPr>
          <w:rFonts w:cstheme="minorHAnsi"/>
          <w:b/>
          <w:bCs/>
          <w:sz w:val="32"/>
          <w:szCs w:val="32"/>
        </w:rPr>
        <w:t xml:space="preserve"> (areas deprived of services)</w:t>
      </w:r>
    </w:p>
    <w:p w:rsidR="00F03F56" w:rsidRDefault="004B3A4F" w:rsidP="00F03F56">
      <w:pPr>
        <w:pStyle w:val="ListParagraph"/>
        <w:numPr>
          <w:ilvl w:val="0"/>
          <w:numId w:val="15"/>
        </w:numPr>
        <w:rPr>
          <w:rFonts w:cstheme="minorHAnsi"/>
          <w:b/>
          <w:bCs/>
          <w:sz w:val="32"/>
          <w:szCs w:val="32"/>
        </w:rPr>
      </w:pPr>
      <w:r w:rsidRPr="00F03F56">
        <w:rPr>
          <w:rFonts w:cstheme="minorHAnsi"/>
          <w:sz w:val="32"/>
          <w:szCs w:val="32"/>
        </w:rPr>
        <w:t xml:space="preserve">It </w:t>
      </w:r>
      <w:proofErr w:type="gramStart"/>
      <w:r w:rsidRPr="00F03F56">
        <w:rPr>
          <w:rFonts w:cstheme="minorHAnsi"/>
          <w:sz w:val="32"/>
          <w:szCs w:val="32"/>
        </w:rPr>
        <w:t xml:space="preserve">was </w:t>
      </w:r>
      <w:r w:rsidRPr="00F03F56">
        <w:rPr>
          <w:rFonts w:cstheme="minorHAnsi"/>
          <w:sz w:val="32"/>
          <w:szCs w:val="32"/>
          <w:lang w:bidi="ar-JO"/>
        </w:rPr>
        <w:t>perceived and monitored that the majority of girls do not complet</w:t>
      </w:r>
      <w:r w:rsidR="00F65DF0" w:rsidRPr="00F03F56">
        <w:rPr>
          <w:rFonts w:cstheme="minorHAnsi"/>
          <w:sz w:val="32"/>
          <w:szCs w:val="32"/>
          <w:lang w:bidi="ar-JO"/>
        </w:rPr>
        <w:t>e their school education</w:t>
      </w:r>
      <w:proofErr w:type="gramEnd"/>
      <w:r w:rsidR="00F65DF0" w:rsidRPr="00F03F56">
        <w:rPr>
          <w:rFonts w:cstheme="minorHAnsi"/>
          <w:sz w:val="32"/>
          <w:szCs w:val="32"/>
          <w:lang w:bidi="ar-JO"/>
        </w:rPr>
        <w:t>; some of the reason</w:t>
      </w:r>
      <w:r w:rsidR="007F6F6B" w:rsidRPr="00F03F56">
        <w:rPr>
          <w:rFonts w:cstheme="minorHAnsi"/>
          <w:sz w:val="32"/>
          <w:szCs w:val="32"/>
          <w:lang w:bidi="ar-JO"/>
        </w:rPr>
        <w:t>s</w:t>
      </w:r>
      <w:r w:rsidR="00F65DF0" w:rsidRPr="00F03F56">
        <w:rPr>
          <w:rFonts w:cstheme="minorHAnsi"/>
          <w:sz w:val="32"/>
          <w:szCs w:val="32"/>
          <w:lang w:bidi="ar-JO"/>
        </w:rPr>
        <w:t xml:space="preserve"> </w:t>
      </w:r>
      <w:r w:rsidR="00F65DF0" w:rsidRPr="00F03F56">
        <w:rPr>
          <w:rFonts w:cstheme="minorHAnsi"/>
          <w:sz w:val="32"/>
          <w:szCs w:val="32"/>
          <w:lang w:bidi="ar-JO"/>
        </w:rPr>
        <w:lastRenderedPageBreak/>
        <w:t>would be</w:t>
      </w:r>
      <w:r w:rsidRPr="00F03F56">
        <w:rPr>
          <w:rFonts w:cstheme="minorHAnsi"/>
          <w:sz w:val="32"/>
          <w:szCs w:val="32"/>
          <w:lang w:bidi="ar-JO"/>
        </w:rPr>
        <w:t xml:space="preserve"> the lack of schools secondary </w:t>
      </w:r>
      <w:r w:rsidR="00F65DF0" w:rsidRPr="00F03F56">
        <w:rPr>
          <w:rFonts w:cstheme="minorHAnsi"/>
          <w:sz w:val="32"/>
          <w:szCs w:val="32"/>
          <w:lang w:bidi="ar-JO"/>
        </w:rPr>
        <w:t xml:space="preserve">classes. </w:t>
      </w:r>
      <w:r w:rsidR="007F6F6B" w:rsidRPr="00F03F56">
        <w:rPr>
          <w:rFonts w:cstheme="minorHAnsi"/>
          <w:sz w:val="32"/>
          <w:szCs w:val="32"/>
          <w:lang w:bidi="ar-JO"/>
        </w:rPr>
        <w:t>Hence, the Education Law stipulates that education is compulsory until the 10th grade (w</w:t>
      </w:r>
      <w:r w:rsidR="008D3ECF" w:rsidRPr="00F03F56">
        <w:rPr>
          <w:rFonts w:cstheme="minorHAnsi"/>
          <w:sz w:val="32"/>
          <w:szCs w:val="32"/>
          <w:lang w:bidi="ar-JO"/>
        </w:rPr>
        <w:t>hen the girl is 16 years old</w:t>
      </w:r>
      <w:r w:rsidR="00B26260" w:rsidRPr="00F03F56">
        <w:rPr>
          <w:rFonts w:cstheme="minorHAnsi"/>
          <w:sz w:val="32"/>
          <w:szCs w:val="32"/>
          <w:lang w:bidi="ar-JO"/>
        </w:rPr>
        <w:t xml:space="preserve">). </w:t>
      </w:r>
      <w:r w:rsidR="00B26260" w:rsidRPr="00F03F56">
        <w:rPr>
          <w:rFonts w:cstheme="minorHAnsi"/>
          <w:b/>
          <w:bCs/>
          <w:sz w:val="32"/>
          <w:szCs w:val="32"/>
          <w:lang w:bidi="ar-JO"/>
        </w:rPr>
        <w:t>However</w:t>
      </w:r>
      <w:r w:rsidR="008D3ECF" w:rsidRPr="00F03F56">
        <w:rPr>
          <w:rFonts w:cstheme="minorHAnsi"/>
          <w:b/>
          <w:bCs/>
          <w:sz w:val="32"/>
          <w:szCs w:val="32"/>
          <w:lang w:bidi="ar-JO"/>
        </w:rPr>
        <w:t>, NCHR</w:t>
      </w:r>
      <w:r w:rsidR="00B26260" w:rsidRPr="00F03F56">
        <w:rPr>
          <w:rFonts w:cstheme="minorHAnsi"/>
          <w:b/>
          <w:bCs/>
          <w:sz w:val="32"/>
          <w:szCs w:val="32"/>
          <w:lang w:bidi="ar-JO"/>
        </w:rPr>
        <w:t xml:space="preserve"> believes that it is necessary that the law should follow policies which</w:t>
      </w:r>
      <w:r w:rsidR="00F03F56">
        <w:rPr>
          <w:rFonts w:cstheme="minorHAnsi"/>
          <w:b/>
          <w:bCs/>
          <w:sz w:val="32"/>
          <w:szCs w:val="32"/>
          <w:lang w:bidi="ar-JO"/>
        </w:rPr>
        <w:t>:</w:t>
      </w:r>
    </w:p>
    <w:p w:rsidR="00F03F56" w:rsidRPr="00F6162D" w:rsidRDefault="008D3ECF" w:rsidP="00F6162D">
      <w:pPr>
        <w:pStyle w:val="ListParagraph"/>
        <w:numPr>
          <w:ilvl w:val="0"/>
          <w:numId w:val="17"/>
        </w:numPr>
        <w:rPr>
          <w:rFonts w:cstheme="minorHAnsi"/>
          <w:b/>
          <w:bCs/>
          <w:sz w:val="32"/>
          <w:szCs w:val="32"/>
        </w:rPr>
      </w:pPr>
      <w:r w:rsidRPr="00F6162D">
        <w:rPr>
          <w:rFonts w:cstheme="minorHAnsi"/>
          <w:sz w:val="32"/>
          <w:szCs w:val="32"/>
          <w:lang w:bidi="ar-JO"/>
        </w:rPr>
        <w:t>F</w:t>
      </w:r>
      <w:r w:rsidR="00B26260" w:rsidRPr="00F6162D">
        <w:rPr>
          <w:rFonts w:cstheme="minorHAnsi"/>
          <w:sz w:val="32"/>
          <w:szCs w:val="32"/>
          <w:lang w:bidi="ar-JO"/>
        </w:rPr>
        <w:t>orce girls to complete t</w:t>
      </w:r>
      <w:r w:rsidRPr="00F6162D">
        <w:rPr>
          <w:rFonts w:cstheme="minorHAnsi"/>
          <w:sz w:val="32"/>
          <w:szCs w:val="32"/>
          <w:lang w:bidi="ar-JO"/>
        </w:rPr>
        <w:t>h</w:t>
      </w:r>
      <w:r w:rsidR="00F03F56" w:rsidRPr="00F6162D">
        <w:rPr>
          <w:rFonts w:cstheme="minorHAnsi"/>
          <w:sz w:val="32"/>
          <w:szCs w:val="32"/>
          <w:lang w:bidi="ar-JO"/>
        </w:rPr>
        <w:t>eir secondary school education.</w:t>
      </w:r>
    </w:p>
    <w:p w:rsidR="00F03F56" w:rsidRPr="00F03F56" w:rsidRDefault="008D3ECF" w:rsidP="00F6162D">
      <w:pPr>
        <w:pStyle w:val="ListParagraph"/>
        <w:numPr>
          <w:ilvl w:val="0"/>
          <w:numId w:val="17"/>
        </w:numPr>
        <w:rPr>
          <w:rFonts w:cstheme="minorHAnsi"/>
          <w:b/>
          <w:bCs/>
          <w:sz w:val="32"/>
          <w:szCs w:val="32"/>
        </w:rPr>
      </w:pPr>
      <w:r w:rsidRPr="00F03F56">
        <w:rPr>
          <w:rFonts w:cstheme="minorHAnsi"/>
          <w:sz w:val="32"/>
          <w:szCs w:val="32"/>
          <w:lang w:bidi="ar-JO"/>
        </w:rPr>
        <w:t>R</w:t>
      </w:r>
      <w:r w:rsidR="00B26260" w:rsidRPr="00F03F56">
        <w:rPr>
          <w:rFonts w:cstheme="minorHAnsi"/>
          <w:sz w:val="32"/>
          <w:szCs w:val="32"/>
          <w:lang w:bidi="ar-JO"/>
        </w:rPr>
        <w:t>aise the compulsory education to t</w:t>
      </w:r>
      <w:r w:rsidRPr="00F03F56">
        <w:rPr>
          <w:rFonts w:cstheme="minorHAnsi"/>
          <w:sz w:val="32"/>
          <w:szCs w:val="32"/>
          <w:lang w:bidi="ar-JO"/>
        </w:rPr>
        <w:t>he second grade of the high-school</w:t>
      </w:r>
      <w:r w:rsidR="00F03F56">
        <w:rPr>
          <w:rFonts w:cstheme="minorHAnsi"/>
          <w:sz w:val="32"/>
          <w:szCs w:val="32"/>
          <w:lang w:bidi="ar-JO"/>
        </w:rPr>
        <w:t xml:space="preserve"> level.</w:t>
      </w:r>
    </w:p>
    <w:p w:rsidR="00F03F56" w:rsidRPr="00F03F56" w:rsidRDefault="008D3ECF" w:rsidP="00F6162D">
      <w:pPr>
        <w:pStyle w:val="ListParagraph"/>
        <w:numPr>
          <w:ilvl w:val="0"/>
          <w:numId w:val="17"/>
        </w:numPr>
        <w:rPr>
          <w:rFonts w:cstheme="minorHAnsi"/>
          <w:b/>
          <w:bCs/>
          <w:sz w:val="32"/>
          <w:szCs w:val="32"/>
        </w:rPr>
      </w:pPr>
      <w:r w:rsidRPr="00F03F56">
        <w:rPr>
          <w:rFonts w:cstheme="minorHAnsi"/>
          <w:sz w:val="32"/>
          <w:szCs w:val="32"/>
          <w:lang w:bidi="ar-JO"/>
        </w:rPr>
        <w:t xml:space="preserve"> S</w:t>
      </w:r>
      <w:r w:rsidR="00B26260" w:rsidRPr="00F03F56">
        <w:rPr>
          <w:rFonts w:cstheme="minorHAnsi"/>
          <w:sz w:val="32"/>
          <w:szCs w:val="32"/>
          <w:lang w:bidi="ar-JO"/>
        </w:rPr>
        <w:t>chool</w:t>
      </w:r>
      <w:r w:rsidRPr="00F03F56">
        <w:rPr>
          <w:rFonts w:cstheme="minorHAnsi"/>
          <w:sz w:val="32"/>
          <w:szCs w:val="32"/>
          <w:lang w:bidi="ar-JO"/>
        </w:rPr>
        <w:t>s should</w:t>
      </w:r>
      <w:r w:rsidR="00B26260" w:rsidRPr="00F03F56">
        <w:rPr>
          <w:rFonts w:cstheme="minorHAnsi"/>
          <w:sz w:val="32"/>
          <w:szCs w:val="32"/>
          <w:lang w:bidi="ar-JO"/>
        </w:rPr>
        <w:t xml:space="preserve"> </w:t>
      </w:r>
      <w:r w:rsidR="006639B1" w:rsidRPr="00F03F56">
        <w:rPr>
          <w:rFonts w:cstheme="minorHAnsi"/>
          <w:sz w:val="32"/>
          <w:szCs w:val="32"/>
          <w:lang w:bidi="ar-JO"/>
        </w:rPr>
        <w:t>provide</w:t>
      </w:r>
      <w:r w:rsidR="00B26260" w:rsidRPr="00F03F56">
        <w:rPr>
          <w:rFonts w:cstheme="minorHAnsi"/>
          <w:sz w:val="32"/>
          <w:szCs w:val="32"/>
          <w:lang w:bidi="ar-JO"/>
        </w:rPr>
        <w:t xml:space="preserve"> r</w:t>
      </w:r>
      <w:r w:rsidR="006639B1" w:rsidRPr="00F03F56">
        <w:rPr>
          <w:rFonts w:cstheme="minorHAnsi"/>
          <w:sz w:val="32"/>
          <w:szCs w:val="32"/>
          <w:lang w:bidi="ar-JO"/>
        </w:rPr>
        <w:t>eview</w:t>
      </w:r>
      <w:r w:rsidRPr="00F03F56">
        <w:rPr>
          <w:rFonts w:cstheme="minorHAnsi"/>
          <w:sz w:val="32"/>
          <w:szCs w:val="32"/>
          <w:lang w:bidi="ar-JO"/>
        </w:rPr>
        <w:t xml:space="preserve"> improvement</w:t>
      </w:r>
      <w:r w:rsidR="006639B1" w:rsidRPr="00F03F56">
        <w:rPr>
          <w:rFonts w:cstheme="minorHAnsi"/>
          <w:sz w:val="32"/>
          <w:szCs w:val="32"/>
          <w:lang w:bidi="ar-JO"/>
        </w:rPr>
        <w:t xml:space="preserve"> lessons </w:t>
      </w:r>
      <w:r w:rsidRPr="00F03F56">
        <w:rPr>
          <w:rFonts w:cstheme="minorHAnsi"/>
          <w:sz w:val="32"/>
          <w:szCs w:val="32"/>
          <w:lang w:bidi="ar-JO"/>
        </w:rPr>
        <w:t>to girls who face difficulties in studying (after school classes)</w:t>
      </w:r>
      <w:r w:rsidR="00F03F56">
        <w:rPr>
          <w:rFonts w:cstheme="minorHAnsi"/>
          <w:sz w:val="32"/>
          <w:szCs w:val="32"/>
          <w:lang w:bidi="ar-JO"/>
        </w:rPr>
        <w:t>.</w:t>
      </w:r>
    </w:p>
    <w:p w:rsidR="00F03F56" w:rsidRPr="00F03F56" w:rsidRDefault="008D3ECF" w:rsidP="00F6162D">
      <w:pPr>
        <w:pStyle w:val="ListParagraph"/>
        <w:numPr>
          <w:ilvl w:val="0"/>
          <w:numId w:val="17"/>
        </w:numPr>
        <w:rPr>
          <w:rFonts w:cstheme="minorHAnsi"/>
          <w:b/>
          <w:bCs/>
          <w:sz w:val="32"/>
          <w:szCs w:val="32"/>
        </w:rPr>
      </w:pPr>
      <w:r w:rsidRPr="00F03F56">
        <w:rPr>
          <w:rFonts w:cstheme="minorHAnsi"/>
          <w:sz w:val="32"/>
          <w:szCs w:val="32"/>
          <w:lang w:bidi="ar-JO"/>
        </w:rPr>
        <w:t xml:space="preserve">Help and support girls who </w:t>
      </w:r>
      <w:proofErr w:type="gramStart"/>
      <w:r w:rsidRPr="00F03F56">
        <w:rPr>
          <w:rFonts w:cstheme="minorHAnsi"/>
          <w:sz w:val="32"/>
          <w:szCs w:val="32"/>
          <w:lang w:bidi="ar-JO"/>
        </w:rPr>
        <w:t>are affected</w:t>
      </w:r>
      <w:proofErr w:type="gramEnd"/>
      <w:r w:rsidRPr="00F03F56">
        <w:rPr>
          <w:rFonts w:cstheme="minorHAnsi"/>
          <w:sz w:val="32"/>
          <w:szCs w:val="32"/>
          <w:lang w:bidi="ar-JO"/>
        </w:rPr>
        <w:t xml:space="preserve"> by outsider</w:t>
      </w:r>
      <w:r w:rsidR="006639B1" w:rsidRPr="00F03F56">
        <w:rPr>
          <w:rFonts w:cstheme="minorHAnsi"/>
          <w:sz w:val="32"/>
          <w:szCs w:val="32"/>
          <w:lang w:bidi="ar-JO"/>
        </w:rPr>
        <w:t xml:space="preserve"> </w:t>
      </w:r>
      <w:r w:rsidRPr="00F03F56">
        <w:rPr>
          <w:rFonts w:cstheme="minorHAnsi"/>
          <w:sz w:val="32"/>
          <w:szCs w:val="32"/>
          <w:lang w:bidi="ar-JO"/>
        </w:rPr>
        <w:t>issues</w:t>
      </w:r>
      <w:r w:rsidR="0015073A" w:rsidRPr="00F03F56">
        <w:rPr>
          <w:rFonts w:cstheme="minorHAnsi"/>
          <w:sz w:val="32"/>
          <w:szCs w:val="32"/>
          <w:lang w:bidi="ar-JO"/>
        </w:rPr>
        <w:t xml:space="preserve"> of the society or family problems;</w:t>
      </w:r>
      <w:r w:rsidR="006639B1" w:rsidRPr="00F03F56">
        <w:rPr>
          <w:rFonts w:cstheme="minorHAnsi"/>
          <w:sz w:val="32"/>
          <w:szCs w:val="32"/>
          <w:lang w:bidi="ar-JO"/>
        </w:rPr>
        <w:t xml:space="preserve"> to ta</w:t>
      </w:r>
      <w:r w:rsidR="0015073A" w:rsidRPr="00F03F56">
        <w:rPr>
          <w:rFonts w:cstheme="minorHAnsi"/>
          <w:sz w:val="32"/>
          <w:szCs w:val="32"/>
          <w:lang w:bidi="ar-JO"/>
        </w:rPr>
        <w:t>ke them back on the right track.</w:t>
      </w:r>
      <w:r w:rsidR="006639B1" w:rsidRPr="00F03F56">
        <w:rPr>
          <w:rFonts w:cstheme="minorHAnsi"/>
          <w:sz w:val="32"/>
          <w:szCs w:val="32"/>
          <w:lang w:bidi="ar-JO"/>
        </w:rPr>
        <w:t xml:space="preserve"> </w:t>
      </w:r>
    </w:p>
    <w:p w:rsidR="004B3A4F" w:rsidRPr="00F03F56" w:rsidRDefault="0015073A" w:rsidP="00F6162D">
      <w:pPr>
        <w:pStyle w:val="ListParagraph"/>
        <w:numPr>
          <w:ilvl w:val="0"/>
          <w:numId w:val="17"/>
        </w:numPr>
        <w:rPr>
          <w:rFonts w:cstheme="minorHAnsi"/>
          <w:b/>
          <w:bCs/>
          <w:sz w:val="32"/>
          <w:szCs w:val="32"/>
        </w:rPr>
      </w:pPr>
      <w:r w:rsidRPr="00F03F56">
        <w:rPr>
          <w:rFonts w:cstheme="minorHAnsi"/>
          <w:sz w:val="32"/>
          <w:szCs w:val="32"/>
          <w:lang w:bidi="ar-JO"/>
        </w:rPr>
        <w:t xml:space="preserve"> T</w:t>
      </w:r>
      <w:r w:rsidR="00BC33C5" w:rsidRPr="00F03F56">
        <w:rPr>
          <w:rFonts w:cstheme="minorHAnsi"/>
          <w:sz w:val="32"/>
          <w:szCs w:val="32"/>
          <w:lang w:bidi="ar-JO"/>
        </w:rPr>
        <w:t xml:space="preserve">he school on </w:t>
      </w:r>
      <w:r w:rsidR="00F03F56" w:rsidRPr="00F03F56">
        <w:rPr>
          <w:rFonts w:cstheme="minorHAnsi"/>
          <w:sz w:val="32"/>
          <w:szCs w:val="32"/>
          <w:lang w:bidi="ar-JO"/>
        </w:rPr>
        <w:t>its</w:t>
      </w:r>
      <w:r w:rsidR="00BC33C5" w:rsidRPr="00F03F56">
        <w:rPr>
          <w:rFonts w:cstheme="minorHAnsi"/>
          <w:sz w:val="32"/>
          <w:szCs w:val="32"/>
          <w:lang w:bidi="ar-JO"/>
        </w:rPr>
        <w:t xml:space="preserve"> part should legally report girls who dropout from school</w:t>
      </w:r>
      <w:r w:rsidRPr="00F03F56">
        <w:rPr>
          <w:rFonts w:cstheme="minorHAnsi"/>
          <w:sz w:val="32"/>
          <w:szCs w:val="32"/>
          <w:lang w:bidi="ar-JO"/>
        </w:rPr>
        <w:t xml:space="preserve"> immediately; thus according to the notification, </w:t>
      </w:r>
      <w:r w:rsidR="00945162" w:rsidRPr="00F03F56">
        <w:rPr>
          <w:rFonts w:cstheme="minorHAnsi"/>
          <w:sz w:val="32"/>
          <w:szCs w:val="32"/>
          <w:lang w:bidi="ar-JO"/>
        </w:rPr>
        <w:t>legal authoriti</w:t>
      </w:r>
      <w:r w:rsidRPr="00F03F56">
        <w:rPr>
          <w:rFonts w:cstheme="minorHAnsi"/>
          <w:sz w:val="32"/>
          <w:szCs w:val="32"/>
          <w:lang w:bidi="ar-JO"/>
        </w:rPr>
        <w:t>es</w:t>
      </w:r>
      <w:r w:rsidR="00945162" w:rsidRPr="00F03F56">
        <w:rPr>
          <w:rFonts w:cstheme="minorHAnsi"/>
          <w:sz w:val="32"/>
          <w:szCs w:val="32"/>
          <w:lang w:bidi="ar-JO"/>
        </w:rPr>
        <w:t xml:space="preserve"> would follow up the violation of the law.</w:t>
      </w:r>
    </w:p>
    <w:p w:rsidR="00B91CBB" w:rsidRPr="006828D3" w:rsidRDefault="00B91CBB" w:rsidP="00B91CBB">
      <w:pPr>
        <w:pStyle w:val="ListParagraph"/>
        <w:rPr>
          <w:rFonts w:cstheme="minorHAnsi"/>
          <w:b/>
          <w:bCs/>
          <w:sz w:val="32"/>
          <w:szCs w:val="32"/>
        </w:rPr>
      </w:pPr>
    </w:p>
    <w:p w:rsidR="00B91CBB" w:rsidRPr="006828D3" w:rsidRDefault="001A3319" w:rsidP="00B91CBB">
      <w:pPr>
        <w:pStyle w:val="ListParagraph"/>
        <w:jc w:val="center"/>
        <w:rPr>
          <w:rFonts w:cstheme="minorHAnsi"/>
          <w:b/>
          <w:bCs/>
          <w:sz w:val="32"/>
          <w:szCs w:val="32"/>
          <w:lang w:bidi="ar-JO"/>
        </w:rPr>
      </w:pPr>
      <w:r>
        <w:rPr>
          <w:rFonts w:cstheme="minorHAnsi"/>
          <w:b/>
          <w:bCs/>
          <w:sz w:val="32"/>
          <w:szCs w:val="32"/>
          <w:lang w:bidi="ar-JO"/>
        </w:rPr>
        <w:t xml:space="preserve">Q.3- </w:t>
      </w:r>
      <w:r w:rsidR="00B91CBB" w:rsidRPr="006828D3">
        <w:rPr>
          <w:rFonts w:cstheme="minorHAnsi"/>
          <w:b/>
          <w:bCs/>
          <w:sz w:val="32"/>
          <w:szCs w:val="32"/>
          <w:lang w:bidi="ar-JO"/>
        </w:rPr>
        <w:t xml:space="preserve">Measures of which </w:t>
      </w:r>
      <w:proofErr w:type="gramStart"/>
      <w:r w:rsidR="00B91CBB" w:rsidRPr="006828D3">
        <w:rPr>
          <w:rFonts w:cstheme="minorHAnsi"/>
          <w:b/>
          <w:bCs/>
          <w:sz w:val="32"/>
          <w:szCs w:val="32"/>
          <w:lang w:bidi="ar-JO"/>
        </w:rPr>
        <w:t>have been taken</w:t>
      </w:r>
      <w:proofErr w:type="gramEnd"/>
      <w:r w:rsidR="00B91CBB" w:rsidRPr="006828D3">
        <w:rPr>
          <w:rFonts w:cstheme="minorHAnsi"/>
          <w:b/>
          <w:bCs/>
          <w:sz w:val="32"/>
          <w:szCs w:val="32"/>
          <w:lang w:bidi="ar-JO"/>
        </w:rPr>
        <w:t xml:space="preserve"> to protect women from violence </w:t>
      </w:r>
      <w:r w:rsidR="00B91CBB" w:rsidRPr="006828D3">
        <w:rPr>
          <w:rFonts w:cstheme="minorHAnsi"/>
          <w:b/>
          <w:bCs/>
          <w:sz w:val="32"/>
          <w:szCs w:val="32"/>
          <w:lang w:bidi="ar-JO"/>
        </w:rPr>
        <w:br/>
        <w:t xml:space="preserve">(Represented by legal and awareness protection) </w:t>
      </w:r>
    </w:p>
    <w:p w:rsidR="001A3319" w:rsidRPr="001A3319" w:rsidRDefault="005424C5" w:rsidP="001A3319">
      <w:pPr>
        <w:pStyle w:val="ListParagraph"/>
        <w:numPr>
          <w:ilvl w:val="0"/>
          <w:numId w:val="9"/>
        </w:numPr>
        <w:rPr>
          <w:rFonts w:cstheme="minorHAnsi"/>
          <w:b/>
          <w:bCs/>
          <w:sz w:val="32"/>
          <w:szCs w:val="32"/>
        </w:rPr>
      </w:pPr>
      <w:r w:rsidRPr="006828D3">
        <w:rPr>
          <w:rFonts w:cstheme="minorHAnsi"/>
          <w:sz w:val="32"/>
          <w:szCs w:val="32"/>
        </w:rPr>
        <w:t>Issuing several articles in Laws, such as: The Protection of Domestic Violence Act (No. 15 of 2017), in addition to the amended Law of Penal Code (No. 27 of 2017).</w:t>
      </w:r>
    </w:p>
    <w:p w:rsidR="004E770B" w:rsidRPr="001A3319" w:rsidRDefault="004E770B" w:rsidP="001A3319">
      <w:pPr>
        <w:pStyle w:val="ListParagraph"/>
        <w:numPr>
          <w:ilvl w:val="0"/>
          <w:numId w:val="9"/>
        </w:numPr>
        <w:rPr>
          <w:rFonts w:cstheme="minorHAnsi"/>
          <w:b/>
          <w:bCs/>
          <w:sz w:val="32"/>
          <w:szCs w:val="32"/>
        </w:rPr>
      </w:pPr>
      <w:r w:rsidRPr="001A3319">
        <w:rPr>
          <w:rFonts w:cstheme="minorHAnsi"/>
          <w:sz w:val="32"/>
          <w:szCs w:val="32"/>
        </w:rPr>
        <w:t xml:space="preserve">The National Centre for Human Rights and civil society organizations made efforts in providing awareness programs to protect women from </w:t>
      </w:r>
      <w:r w:rsidRPr="001A3319">
        <w:rPr>
          <w:rFonts w:cstheme="minorHAnsi"/>
          <w:sz w:val="32"/>
          <w:szCs w:val="32"/>
        </w:rPr>
        <w:lastRenderedPageBreak/>
        <w:t>violence</w:t>
      </w:r>
      <w:r w:rsidR="00D432C2" w:rsidRPr="001A3319">
        <w:rPr>
          <w:rFonts w:cstheme="minorHAnsi"/>
          <w:sz w:val="32"/>
          <w:szCs w:val="32"/>
        </w:rPr>
        <w:t>. H</w:t>
      </w:r>
      <w:r w:rsidRPr="001A3319">
        <w:rPr>
          <w:rFonts w:cstheme="minorHAnsi"/>
          <w:sz w:val="32"/>
          <w:szCs w:val="32"/>
        </w:rPr>
        <w:t>owever, there is still a need for more awareness progra</w:t>
      </w:r>
      <w:r w:rsidR="00D432C2" w:rsidRPr="001A3319">
        <w:rPr>
          <w:rFonts w:cstheme="minorHAnsi"/>
          <w:sz w:val="32"/>
          <w:szCs w:val="32"/>
        </w:rPr>
        <w:t>ms and workshops for both sexes</w:t>
      </w:r>
      <w:proofErr w:type="gramStart"/>
      <w:r w:rsidR="00D432C2" w:rsidRPr="001A3319">
        <w:rPr>
          <w:rFonts w:cstheme="minorHAnsi"/>
          <w:sz w:val="32"/>
          <w:szCs w:val="32"/>
        </w:rPr>
        <w:t>;</w:t>
      </w:r>
      <w:proofErr w:type="gramEnd"/>
      <w:r w:rsidR="00D432C2" w:rsidRPr="001A3319">
        <w:rPr>
          <w:rFonts w:cstheme="minorHAnsi"/>
          <w:sz w:val="32"/>
          <w:szCs w:val="32"/>
        </w:rPr>
        <w:t xml:space="preserve"> especially those who live in remote and distanced areas, schools, universities and shelters for victims of violence.</w:t>
      </w:r>
    </w:p>
    <w:p w:rsidR="004E770B" w:rsidRPr="00F03F56" w:rsidRDefault="002D7F54" w:rsidP="00F03F56">
      <w:pPr>
        <w:rPr>
          <w:rFonts w:cstheme="minorHAnsi"/>
          <w:sz w:val="32"/>
          <w:szCs w:val="32"/>
          <w:lang w:bidi="ar-JO"/>
        </w:rPr>
      </w:pPr>
      <w:r w:rsidRPr="00F03F56">
        <w:rPr>
          <w:rFonts w:cstheme="minorHAnsi"/>
          <w:b/>
          <w:bCs/>
          <w:sz w:val="32"/>
          <w:szCs w:val="32"/>
          <w:lang w:bidi="ar-JO"/>
        </w:rPr>
        <w:t>Therefore, NCHR considered that the violence against women is still facing many challen</w:t>
      </w:r>
      <w:r w:rsidR="00F03F56">
        <w:rPr>
          <w:rFonts w:cstheme="minorHAnsi"/>
          <w:b/>
          <w:bCs/>
          <w:sz w:val="32"/>
          <w:szCs w:val="32"/>
          <w:lang w:bidi="ar-JO"/>
        </w:rPr>
        <w:t>ges and obstacles, the most remarking</w:t>
      </w:r>
      <w:r w:rsidRPr="00F03F56">
        <w:rPr>
          <w:rFonts w:cstheme="minorHAnsi"/>
          <w:b/>
          <w:bCs/>
          <w:sz w:val="32"/>
          <w:szCs w:val="32"/>
          <w:lang w:bidi="ar-JO"/>
        </w:rPr>
        <w:t xml:space="preserve"> are</w:t>
      </w:r>
      <w:r w:rsidRPr="00F03F56">
        <w:rPr>
          <w:rFonts w:cstheme="minorHAnsi"/>
          <w:sz w:val="32"/>
          <w:szCs w:val="32"/>
          <w:lang w:bidi="ar-JO"/>
        </w:rPr>
        <w:t>:</w:t>
      </w:r>
    </w:p>
    <w:p w:rsidR="00243B9F" w:rsidRPr="006828D3" w:rsidRDefault="00243B9F" w:rsidP="001A3319">
      <w:pPr>
        <w:pStyle w:val="ListParagraph"/>
        <w:numPr>
          <w:ilvl w:val="0"/>
          <w:numId w:val="3"/>
        </w:numPr>
        <w:rPr>
          <w:rFonts w:cstheme="minorHAnsi"/>
          <w:sz w:val="32"/>
          <w:szCs w:val="32"/>
        </w:rPr>
      </w:pPr>
      <w:r w:rsidRPr="006828D3">
        <w:rPr>
          <w:rFonts w:cstheme="minorHAnsi"/>
          <w:sz w:val="32"/>
          <w:szCs w:val="32"/>
          <w:lang w:bidi="ar-JO"/>
        </w:rPr>
        <w:t xml:space="preserve">The endless continuity of holding into the traditions and habits that </w:t>
      </w:r>
      <w:proofErr w:type="gramStart"/>
      <w:r w:rsidRPr="006828D3">
        <w:rPr>
          <w:rFonts w:cstheme="minorHAnsi"/>
          <w:sz w:val="32"/>
          <w:szCs w:val="32"/>
          <w:lang w:bidi="ar-JO"/>
        </w:rPr>
        <w:t>is still being defined</w:t>
      </w:r>
      <w:proofErr w:type="gramEnd"/>
      <w:r w:rsidRPr="006828D3">
        <w:rPr>
          <w:rFonts w:cstheme="minorHAnsi"/>
          <w:sz w:val="32"/>
          <w:szCs w:val="32"/>
          <w:lang w:bidi="ar-JO"/>
        </w:rPr>
        <w:t xml:space="preserve"> as acceptable.</w:t>
      </w:r>
    </w:p>
    <w:p w:rsidR="002D7F54" w:rsidRPr="006828D3" w:rsidRDefault="00243B9F" w:rsidP="002D7F54">
      <w:pPr>
        <w:pStyle w:val="ListParagraph"/>
        <w:numPr>
          <w:ilvl w:val="0"/>
          <w:numId w:val="3"/>
        </w:numPr>
        <w:rPr>
          <w:rFonts w:cstheme="minorHAnsi"/>
          <w:sz w:val="32"/>
          <w:szCs w:val="32"/>
        </w:rPr>
      </w:pPr>
      <w:r w:rsidRPr="006828D3">
        <w:rPr>
          <w:rFonts w:cstheme="minorHAnsi"/>
          <w:sz w:val="32"/>
          <w:szCs w:val="32"/>
          <w:lang w:bidi="ar-JO"/>
        </w:rPr>
        <w:t xml:space="preserve"> There is still some discriminatory legislation against women.</w:t>
      </w:r>
    </w:p>
    <w:p w:rsidR="00243B9F" w:rsidRPr="006828D3" w:rsidRDefault="00243B9F" w:rsidP="00FA745E">
      <w:pPr>
        <w:pStyle w:val="ListParagraph"/>
        <w:numPr>
          <w:ilvl w:val="0"/>
          <w:numId w:val="3"/>
        </w:numPr>
        <w:rPr>
          <w:rFonts w:cstheme="minorHAnsi"/>
          <w:sz w:val="32"/>
          <w:szCs w:val="32"/>
        </w:rPr>
      </w:pPr>
      <w:r w:rsidRPr="006828D3">
        <w:rPr>
          <w:rFonts w:cstheme="minorHAnsi"/>
          <w:sz w:val="32"/>
          <w:szCs w:val="32"/>
        </w:rPr>
        <w:t xml:space="preserve">The work of relevant institutions does not give a clear </w:t>
      </w:r>
      <w:r w:rsidR="00DE10B3" w:rsidRPr="006828D3">
        <w:rPr>
          <w:rFonts w:cstheme="minorHAnsi"/>
          <w:sz w:val="32"/>
          <w:szCs w:val="32"/>
        </w:rPr>
        <w:t>picture of the extent of the</w:t>
      </w:r>
      <w:r w:rsidRPr="006828D3">
        <w:rPr>
          <w:rFonts w:cstheme="minorHAnsi"/>
          <w:sz w:val="32"/>
          <w:szCs w:val="32"/>
        </w:rPr>
        <w:t xml:space="preserve"> </w:t>
      </w:r>
      <w:r w:rsidR="00DE10B3" w:rsidRPr="006828D3">
        <w:rPr>
          <w:rFonts w:cstheme="minorHAnsi"/>
          <w:sz w:val="32"/>
          <w:szCs w:val="32"/>
        </w:rPr>
        <w:t>actual</w:t>
      </w:r>
      <w:r w:rsidRPr="006828D3">
        <w:rPr>
          <w:rFonts w:cstheme="minorHAnsi"/>
          <w:sz w:val="32"/>
          <w:szCs w:val="32"/>
        </w:rPr>
        <w:t xml:space="preserve"> issues the country is facing </w:t>
      </w:r>
      <w:r w:rsidR="00DE10B3" w:rsidRPr="006828D3">
        <w:rPr>
          <w:rFonts w:cstheme="minorHAnsi"/>
          <w:sz w:val="32"/>
          <w:szCs w:val="32"/>
        </w:rPr>
        <w:t>at its’</w:t>
      </w:r>
      <w:r w:rsidRPr="006828D3">
        <w:rPr>
          <w:rFonts w:cstheme="minorHAnsi"/>
          <w:sz w:val="32"/>
          <w:szCs w:val="32"/>
        </w:rPr>
        <w:t xml:space="preserve"> National level.</w:t>
      </w:r>
      <w:r w:rsidR="00FA745E" w:rsidRPr="006828D3">
        <w:rPr>
          <w:rFonts w:cstheme="minorHAnsi"/>
          <w:sz w:val="32"/>
          <w:szCs w:val="32"/>
        </w:rPr>
        <w:t xml:space="preserve">  </w:t>
      </w:r>
      <w:proofErr w:type="gramStart"/>
      <w:r w:rsidR="00FA745E" w:rsidRPr="006828D3">
        <w:rPr>
          <w:rFonts w:cstheme="minorHAnsi"/>
          <w:sz w:val="32"/>
          <w:szCs w:val="32"/>
        </w:rPr>
        <w:t>Considering that there is no agreement between these institutions on a specific concept of violence,</w:t>
      </w:r>
      <w:r w:rsidR="007423BD" w:rsidRPr="006828D3">
        <w:rPr>
          <w:rFonts w:cstheme="minorHAnsi"/>
          <w:sz w:val="32"/>
          <w:szCs w:val="32"/>
        </w:rPr>
        <w:t xml:space="preserve"> and the absence of a National monitoring system for any violence </w:t>
      </w:r>
      <w:r w:rsidR="0042516A" w:rsidRPr="006828D3">
        <w:rPr>
          <w:rFonts w:cstheme="minorHAnsi"/>
          <w:sz w:val="32"/>
          <w:szCs w:val="32"/>
        </w:rPr>
        <w:t>case; which is why it’s difficult to determine the proportion of violence against women in Jordan</w:t>
      </w:r>
      <w:r w:rsidR="00B57903" w:rsidRPr="006828D3">
        <w:rPr>
          <w:rFonts w:cstheme="minorHAnsi"/>
          <w:sz w:val="32"/>
          <w:szCs w:val="32"/>
        </w:rPr>
        <w:t xml:space="preserve"> (each institution gives a percentage of the violence against women depending on what has been identified and received from the women (victims) who suffered from violence.</w:t>
      </w:r>
      <w:proofErr w:type="gramEnd"/>
    </w:p>
    <w:p w:rsidR="00547B26" w:rsidRDefault="00E64AA9" w:rsidP="00547B26">
      <w:pPr>
        <w:pStyle w:val="ListParagraph"/>
        <w:numPr>
          <w:ilvl w:val="0"/>
          <w:numId w:val="10"/>
        </w:numPr>
        <w:rPr>
          <w:rFonts w:cstheme="minorHAnsi"/>
          <w:sz w:val="32"/>
          <w:szCs w:val="32"/>
        </w:rPr>
      </w:pPr>
      <w:r w:rsidRPr="006828D3">
        <w:rPr>
          <w:rFonts w:cstheme="minorHAnsi"/>
          <w:sz w:val="32"/>
          <w:szCs w:val="32"/>
        </w:rPr>
        <w:t>NCHR has hosted the 11</w:t>
      </w:r>
      <w:r w:rsidRPr="006828D3">
        <w:rPr>
          <w:rFonts w:cstheme="minorHAnsi"/>
          <w:sz w:val="32"/>
          <w:szCs w:val="32"/>
          <w:vertAlign w:val="superscript"/>
        </w:rPr>
        <w:t>th</w:t>
      </w:r>
      <w:r w:rsidRPr="006828D3">
        <w:rPr>
          <w:rFonts w:cstheme="minorHAnsi"/>
          <w:sz w:val="32"/>
          <w:szCs w:val="32"/>
        </w:rPr>
        <w:t xml:space="preserve"> International Conference of the International Coordinating Committee of National Human Rights Institutions on the title </w:t>
      </w:r>
      <w:proofErr w:type="gramStart"/>
      <w:r w:rsidRPr="006828D3">
        <w:rPr>
          <w:rFonts w:cstheme="minorHAnsi"/>
          <w:sz w:val="32"/>
          <w:szCs w:val="32"/>
        </w:rPr>
        <w:t>of:</w:t>
      </w:r>
      <w:proofErr w:type="gramEnd"/>
      <w:r w:rsidRPr="006828D3">
        <w:rPr>
          <w:rFonts w:cstheme="minorHAnsi"/>
          <w:sz w:val="32"/>
          <w:szCs w:val="32"/>
        </w:rPr>
        <w:t xml:space="preserve"> "The Human Rights of Women and Girls; Promoting Gender Equality: The Role of National Human Rights Institutions", which was held in Amman from the 5-7</w:t>
      </w:r>
      <w:r w:rsidRPr="006828D3">
        <w:rPr>
          <w:rFonts w:cstheme="minorHAnsi"/>
          <w:sz w:val="32"/>
          <w:szCs w:val="32"/>
          <w:vertAlign w:val="superscript"/>
        </w:rPr>
        <w:t>th</w:t>
      </w:r>
      <w:r w:rsidRPr="006828D3">
        <w:rPr>
          <w:rFonts w:cstheme="minorHAnsi"/>
          <w:sz w:val="32"/>
          <w:szCs w:val="32"/>
        </w:rPr>
        <w:t xml:space="preserve"> of November/2012. The Conference adopted Amman’s Declaration and </w:t>
      </w:r>
      <w:r w:rsidRPr="006828D3">
        <w:rPr>
          <w:rFonts w:cstheme="minorHAnsi"/>
          <w:sz w:val="32"/>
          <w:szCs w:val="32"/>
        </w:rPr>
        <w:lastRenderedPageBreak/>
        <w:t>Program of Action containing th</w:t>
      </w:r>
      <w:r w:rsidR="00AA756E" w:rsidRPr="006828D3">
        <w:rPr>
          <w:rFonts w:cstheme="minorHAnsi"/>
          <w:sz w:val="32"/>
          <w:szCs w:val="32"/>
        </w:rPr>
        <w:t xml:space="preserve">e regional action plans embraced </w:t>
      </w:r>
      <w:r w:rsidRPr="006828D3">
        <w:rPr>
          <w:rFonts w:cstheme="minorHAnsi"/>
          <w:sz w:val="32"/>
          <w:szCs w:val="32"/>
        </w:rPr>
        <w:t>by the regional working groups of the National human rights institutions</w:t>
      </w:r>
      <w:r w:rsidR="00AA756E" w:rsidRPr="006828D3">
        <w:rPr>
          <w:rFonts w:cstheme="minorHAnsi"/>
          <w:sz w:val="32"/>
          <w:szCs w:val="32"/>
        </w:rPr>
        <w:t>, to be implemented as</w:t>
      </w:r>
      <w:r w:rsidRPr="006828D3">
        <w:rPr>
          <w:rFonts w:cstheme="minorHAnsi"/>
          <w:sz w:val="32"/>
          <w:szCs w:val="32"/>
        </w:rPr>
        <w:t xml:space="preserve"> a procedural guide t</w:t>
      </w:r>
      <w:r w:rsidR="00AA756E" w:rsidRPr="006828D3">
        <w:rPr>
          <w:rFonts w:cstheme="minorHAnsi"/>
          <w:sz w:val="32"/>
          <w:szCs w:val="32"/>
        </w:rPr>
        <w:t xml:space="preserve">o their </w:t>
      </w:r>
      <w:proofErr w:type="gramStart"/>
      <w:r w:rsidR="00AA756E" w:rsidRPr="006828D3">
        <w:rPr>
          <w:rFonts w:cstheme="minorHAnsi"/>
          <w:sz w:val="32"/>
          <w:szCs w:val="32"/>
        </w:rPr>
        <w:t>field work</w:t>
      </w:r>
      <w:proofErr w:type="gramEnd"/>
      <w:r w:rsidR="00AA756E" w:rsidRPr="006828D3">
        <w:rPr>
          <w:rFonts w:cstheme="minorHAnsi"/>
          <w:sz w:val="32"/>
          <w:szCs w:val="32"/>
        </w:rPr>
        <w:t xml:space="preserve"> of protecting and promoting Women’s</w:t>
      </w:r>
      <w:r w:rsidRPr="006828D3">
        <w:rPr>
          <w:rFonts w:cstheme="minorHAnsi"/>
          <w:sz w:val="32"/>
          <w:szCs w:val="32"/>
        </w:rPr>
        <w:t xml:space="preserve"> rights</w:t>
      </w:r>
      <w:r w:rsidR="00104044" w:rsidRPr="006828D3">
        <w:rPr>
          <w:rFonts w:cstheme="minorHAnsi"/>
          <w:sz w:val="32"/>
          <w:szCs w:val="32"/>
        </w:rPr>
        <w:t>, girls and gender equality</w:t>
      </w:r>
      <w:r w:rsidRPr="006828D3">
        <w:rPr>
          <w:rFonts w:cstheme="minorHAnsi"/>
          <w:sz w:val="32"/>
          <w:szCs w:val="32"/>
        </w:rPr>
        <w:t>.</w:t>
      </w:r>
      <w:r w:rsidR="00030506" w:rsidRPr="006828D3">
        <w:rPr>
          <w:rFonts w:cstheme="minorHAnsi"/>
          <w:sz w:val="32"/>
          <w:szCs w:val="32"/>
        </w:rPr>
        <w:t xml:space="preserve"> </w:t>
      </w:r>
    </w:p>
    <w:p w:rsidR="00E64AA9" w:rsidRPr="00547B26" w:rsidRDefault="00030506" w:rsidP="003A1982">
      <w:pPr>
        <w:pStyle w:val="ListParagraph"/>
        <w:numPr>
          <w:ilvl w:val="0"/>
          <w:numId w:val="10"/>
        </w:numPr>
        <w:rPr>
          <w:rFonts w:cstheme="minorHAnsi"/>
          <w:sz w:val="32"/>
          <w:szCs w:val="32"/>
        </w:rPr>
      </w:pPr>
      <w:r w:rsidRPr="00547B26">
        <w:rPr>
          <w:rFonts w:cstheme="minorHAnsi"/>
          <w:b/>
          <w:bCs/>
          <w:sz w:val="32"/>
          <w:szCs w:val="32"/>
        </w:rPr>
        <w:t>The Plan of Action carries out specific tasks for National human rights institutions</w:t>
      </w:r>
      <w:proofErr w:type="gramStart"/>
      <w:r w:rsidR="001A3319" w:rsidRPr="00547B26">
        <w:rPr>
          <w:rFonts w:cstheme="minorHAnsi"/>
          <w:b/>
          <w:bCs/>
          <w:sz w:val="32"/>
          <w:szCs w:val="32"/>
        </w:rPr>
        <w:t>;</w:t>
      </w:r>
      <w:proofErr w:type="gramEnd"/>
      <w:r w:rsidR="001A3319" w:rsidRPr="00547B26">
        <w:rPr>
          <w:rFonts w:cstheme="minorHAnsi"/>
          <w:b/>
          <w:bCs/>
          <w:sz w:val="32"/>
          <w:szCs w:val="32"/>
        </w:rPr>
        <w:t xml:space="preserve"> </w:t>
      </w:r>
      <w:r w:rsidR="009634A0" w:rsidRPr="00547B26">
        <w:rPr>
          <w:rFonts w:cstheme="minorHAnsi"/>
          <w:b/>
          <w:bCs/>
          <w:sz w:val="32"/>
          <w:szCs w:val="32"/>
        </w:rPr>
        <w:t>pointing</w:t>
      </w:r>
      <w:r w:rsidR="001A3319" w:rsidRPr="00547B26">
        <w:rPr>
          <w:rFonts w:cstheme="minorHAnsi"/>
          <w:b/>
          <w:bCs/>
          <w:sz w:val="32"/>
          <w:szCs w:val="32"/>
        </w:rPr>
        <w:t xml:space="preserve"> </w:t>
      </w:r>
      <w:r w:rsidR="00CB652C" w:rsidRPr="00547B26">
        <w:rPr>
          <w:rFonts w:cstheme="minorHAnsi"/>
          <w:b/>
          <w:bCs/>
          <w:sz w:val="32"/>
          <w:szCs w:val="32"/>
        </w:rPr>
        <w:t>out</w:t>
      </w:r>
      <w:r w:rsidR="006828D3" w:rsidRPr="00547B26">
        <w:rPr>
          <w:rFonts w:cstheme="minorHAnsi"/>
          <w:b/>
          <w:bCs/>
          <w:sz w:val="32"/>
          <w:szCs w:val="32"/>
        </w:rPr>
        <w:t xml:space="preserve"> in</w:t>
      </w:r>
      <w:r w:rsidR="009634A0" w:rsidRPr="00547B26">
        <w:rPr>
          <w:rFonts w:cstheme="minorHAnsi"/>
          <w:sz w:val="32"/>
          <w:szCs w:val="32"/>
        </w:rPr>
        <w:t xml:space="preserve">: </w:t>
      </w:r>
      <w:r w:rsidR="00CB652C" w:rsidRPr="00547B26">
        <w:rPr>
          <w:rFonts w:cstheme="minorHAnsi"/>
          <w:sz w:val="32"/>
          <w:szCs w:val="32"/>
        </w:rPr>
        <w:br/>
        <w:t>-</w:t>
      </w:r>
      <w:r w:rsidR="00547B26">
        <w:rPr>
          <w:rFonts w:cstheme="minorHAnsi"/>
          <w:sz w:val="32"/>
          <w:szCs w:val="32"/>
        </w:rPr>
        <w:t xml:space="preserve"> </w:t>
      </w:r>
      <w:r w:rsidR="00CB652C" w:rsidRPr="00547B26">
        <w:rPr>
          <w:rFonts w:cstheme="minorHAnsi"/>
          <w:sz w:val="32"/>
          <w:szCs w:val="32"/>
        </w:rPr>
        <w:t>R</w:t>
      </w:r>
      <w:r w:rsidR="00F03F56" w:rsidRPr="00547B26">
        <w:rPr>
          <w:rFonts w:cstheme="minorHAnsi"/>
          <w:sz w:val="32"/>
          <w:szCs w:val="32"/>
        </w:rPr>
        <w:t>eview and document</w:t>
      </w:r>
      <w:r w:rsidR="009634A0" w:rsidRPr="00547B26">
        <w:rPr>
          <w:rFonts w:cstheme="minorHAnsi"/>
          <w:sz w:val="32"/>
          <w:szCs w:val="32"/>
        </w:rPr>
        <w:t xml:space="preserve"> the N</w:t>
      </w:r>
      <w:r w:rsidRPr="00547B26">
        <w:rPr>
          <w:rFonts w:cstheme="minorHAnsi"/>
          <w:sz w:val="32"/>
          <w:szCs w:val="32"/>
        </w:rPr>
        <w:t>ational legisla</w:t>
      </w:r>
      <w:r w:rsidR="009634A0" w:rsidRPr="00547B26">
        <w:rPr>
          <w:rFonts w:cstheme="minorHAnsi"/>
          <w:sz w:val="32"/>
          <w:szCs w:val="32"/>
        </w:rPr>
        <w:t xml:space="preserve">tion that discriminates </w:t>
      </w:r>
      <w:r w:rsidRPr="00547B26">
        <w:rPr>
          <w:rFonts w:cstheme="minorHAnsi"/>
          <w:sz w:val="32"/>
          <w:szCs w:val="32"/>
        </w:rPr>
        <w:t>women in rights</w:t>
      </w:r>
      <w:r w:rsidR="00CB652C" w:rsidRPr="00547B26">
        <w:rPr>
          <w:rFonts w:cstheme="minorHAnsi"/>
          <w:sz w:val="32"/>
          <w:szCs w:val="32"/>
        </w:rPr>
        <w:t>.</w:t>
      </w:r>
      <w:r w:rsidR="00CB652C" w:rsidRPr="00547B26">
        <w:rPr>
          <w:rFonts w:cstheme="minorHAnsi"/>
          <w:sz w:val="32"/>
          <w:szCs w:val="32"/>
        </w:rPr>
        <w:br/>
        <w:t xml:space="preserve">- </w:t>
      </w:r>
      <w:proofErr w:type="spellStart"/>
      <w:r w:rsidR="00CB652C" w:rsidRPr="00547B26">
        <w:rPr>
          <w:rFonts w:cstheme="minorHAnsi"/>
          <w:sz w:val="32"/>
          <w:szCs w:val="32"/>
        </w:rPr>
        <w:t>A</w:t>
      </w:r>
      <w:r w:rsidR="009634A0" w:rsidRPr="00547B26">
        <w:rPr>
          <w:rFonts w:cstheme="minorHAnsi"/>
          <w:sz w:val="32"/>
          <w:szCs w:val="32"/>
        </w:rPr>
        <w:t>nalyse</w:t>
      </w:r>
      <w:proofErr w:type="spellEnd"/>
      <w:r w:rsidR="009634A0" w:rsidRPr="00547B26">
        <w:rPr>
          <w:rFonts w:cstheme="minorHAnsi"/>
          <w:sz w:val="32"/>
          <w:szCs w:val="32"/>
        </w:rPr>
        <w:t xml:space="preserve"> and assess the polic</w:t>
      </w:r>
      <w:r w:rsidR="00024B7B" w:rsidRPr="00547B26">
        <w:rPr>
          <w:rFonts w:cstheme="minorHAnsi"/>
          <w:sz w:val="32"/>
          <w:szCs w:val="32"/>
        </w:rPr>
        <w:t>ies observation, monitor and document the violations on women’s ri</w:t>
      </w:r>
      <w:r w:rsidR="00A05401" w:rsidRPr="00547B26">
        <w:rPr>
          <w:rFonts w:cstheme="minorHAnsi"/>
          <w:sz w:val="32"/>
          <w:szCs w:val="32"/>
        </w:rPr>
        <w:t>ghts and work to eliminate them</w:t>
      </w:r>
      <w:proofErr w:type="gramStart"/>
      <w:r w:rsidR="00A05401" w:rsidRPr="00547B26">
        <w:rPr>
          <w:rFonts w:cstheme="minorHAnsi"/>
          <w:sz w:val="32"/>
          <w:szCs w:val="32"/>
        </w:rPr>
        <w:t>,</w:t>
      </w:r>
      <w:proofErr w:type="gramEnd"/>
      <w:r w:rsidR="00CB652C" w:rsidRPr="00547B26">
        <w:rPr>
          <w:rFonts w:cstheme="minorHAnsi"/>
          <w:sz w:val="32"/>
          <w:szCs w:val="32"/>
        </w:rPr>
        <w:br/>
        <w:t>- O</w:t>
      </w:r>
      <w:r w:rsidR="00A05401" w:rsidRPr="00547B26">
        <w:rPr>
          <w:rFonts w:cstheme="minorHAnsi"/>
          <w:sz w:val="32"/>
          <w:szCs w:val="32"/>
        </w:rPr>
        <w:t xml:space="preserve">blige governments to implement their commitments </w:t>
      </w:r>
      <w:r w:rsidR="00CB652C" w:rsidRPr="00547B26">
        <w:rPr>
          <w:rFonts w:cstheme="minorHAnsi"/>
          <w:sz w:val="32"/>
          <w:szCs w:val="32"/>
        </w:rPr>
        <w:t>concerning women’s</w:t>
      </w:r>
      <w:r w:rsidR="00A05401" w:rsidRPr="00547B26">
        <w:rPr>
          <w:rFonts w:cstheme="minorHAnsi"/>
          <w:sz w:val="32"/>
          <w:szCs w:val="32"/>
        </w:rPr>
        <w:t xml:space="preserve"> rights on the National a</w:t>
      </w:r>
      <w:r w:rsidR="00CB652C" w:rsidRPr="00547B26">
        <w:rPr>
          <w:rFonts w:cstheme="minorHAnsi"/>
          <w:sz w:val="32"/>
          <w:szCs w:val="32"/>
        </w:rPr>
        <w:t>nd Int</w:t>
      </w:r>
      <w:r w:rsidR="001A3319" w:rsidRPr="00547B26">
        <w:rPr>
          <w:rFonts w:cstheme="minorHAnsi"/>
          <w:sz w:val="32"/>
          <w:szCs w:val="32"/>
        </w:rPr>
        <w:t>ernational levels.</w:t>
      </w:r>
      <w:r w:rsidR="001A3319" w:rsidRPr="00547B26">
        <w:rPr>
          <w:rFonts w:cstheme="minorHAnsi"/>
          <w:sz w:val="32"/>
          <w:szCs w:val="32"/>
        </w:rPr>
        <w:br/>
        <w:t>-  A</w:t>
      </w:r>
      <w:r w:rsidR="00A05401" w:rsidRPr="00547B26">
        <w:rPr>
          <w:rFonts w:cstheme="minorHAnsi"/>
          <w:sz w:val="32"/>
          <w:szCs w:val="32"/>
        </w:rPr>
        <w:t>ctivate the role of the National institutions through enhancing</w:t>
      </w:r>
      <w:r w:rsidR="00221325" w:rsidRPr="00547B26">
        <w:rPr>
          <w:rFonts w:cstheme="minorHAnsi"/>
          <w:sz w:val="32"/>
          <w:szCs w:val="32"/>
        </w:rPr>
        <w:t xml:space="preserve"> the</w:t>
      </w:r>
      <w:r w:rsidR="00A05401" w:rsidRPr="00547B26">
        <w:rPr>
          <w:rFonts w:cstheme="minorHAnsi"/>
          <w:sz w:val="32"/>
          <w:szCs w:val="32"/>
        </w:rPr>
        <w:t xml:space="preserve"> coordination</w:t>
      </w:r>
      <w:r w:rsidR="00AD6E73" w:rsidRPr="00547B26">
        <w:rPr>
          <w:rFonts w:cstheme="minorHAnsi"/>
          <w:sz w:val="32"/>
          <w:szCs w:val="32"/>
        </w:rPr>
        <w:t xml:space="preserve"> among all the Internat</w:t>
      </w:r>
      <w:r w:rsidR="006F0F7C" w:rsidRPr="00547B26">
        <w:rPr>
          <w:rFonts w:cstheme="minorHAnsi"/>
          <w:sz w:val="32"/>
          <w:szCs w:val="32"/>
        </w:rPr>
        <w:t xml:space="preserve">ional and the National partners, including partnership with civil society </w:t>
      </w:r>
      <w:r w:rsidR="00487460" w:rsidRPr="00547B26">
        <w:rPr>
          <w:rFonts w:cstheme="minorHAnsi"/>
          <w:sz w:val="32"/>
          <w:szCs w:val="32"/>
        </w:rPr>
        <w:t>organizations</w:t>
      </w:r>
      <w:r w:rsidR="006F0F7C" w:rsidRPr="00547B26">
        <w:rPr>
          <w:rFonts w:cstheme="minorHAnsi"/>
          <w:sz w:val="32"/>
          <w:szCs w:val="32"/>
        </w:rPr>
        <w:t xml:space="preserve">; </w:t>
      </w:r>
      <w:r w:rsidR="007B7E3C" w:rsidRPr="00547B26">
        <w:rPr>
          <w:rFonts w:cstheme="minorHAnsi"/>
          <w:sz w:val="32"/>
          <w:szCs w:val="32"/>
        </w:rPr>
        <w:t>which initiated</w:t>
      </w:r>
      <w:r w:rsidR="00DD1F18" w:rsidRPr="00547B26">
        <w:rPr>
          <w:rFonts w:cstheme="minorHAnsi"/>
          <w:sz w:val="32"/>
          <w:szCs w:val="32"/>
        </w:rPr>
        <w:t xml:space="preserve"> its’</w:t>
      </w:r>
      <w:r w:rsidR="007B7E3C" w:rsidRPr="00547B26">
        <w:rPr>
          <w:rFonts w:cstheme="minorHAnsi"/>
          <w:sz w:val="32"/>
          <w:szCs w:val="32"/>
        </w:rPr>
        <w:t xml:space="preserve"> preparatory meeting </w:t>
      </w:r>
      <w:r w:rsidR="00DD1F18" w:rsidRPr="00547B26">
        <w:rPr>
          <w:rFonts w:cstheme="minorHAnsi"/>
          <w:sz w:val="32"/>
          <w:szCs w:val="32"/>
        </w:rPr>
        <w:t xml:space="preserve"> for the Conference on the 4</w:t>
      </w:r>
      <w:r w:rsidR="00DD1F18" w:rsidRPr="00547B26">
        <w:rPr>
          <w:rFonts w:cstheme="minorHAnsi"/>
          <w:sz w:val="32"/>
          <w:szCs w:val="32"/>
          <w:vertAlign w:val="superscript"/>
        </w:rPr>
        <w:t>th</w:t>
      </w:r>
      <w:r w:rsidR="00DD1F18" w:rsidRPr="00547B26">
        <w:rPr>
          <w:rFonts w:cstheme="minorHAnsi"/>
          <w:sz w:val="32"/>
          <w:szCs w:val="32"/>
        </w:rPr>
        <w:t>-5</w:t>
      </w:r>
      <w:r w:rsidR="00DD1F18" w:rsidRPr="00547B26">
        <w:rPr>
          <w:rFonts w:cstheme="minorHAnsi"/>
          <w:sz w:val="32"/>
          <w:szCs w:val="32"/>
          <w:vertAlign w:val="superscript"/>
        </w:rPr>
        <w:t>th</w:t>
      </w:r>
      <w:r w:rsidR="00DD1F18" w:rsidRPr="00547B26">
        <w:rPr>
          <w:rFonts w:cstheme="minorHAnsi"/>
          <w:sz w:val="32"/>
          <w:szCs w:val="32"/>
        </w:rPr>
        <w:t xml:space="preserve"> of November </w:t>
      </w:r>
      <w:r w:rsidR="007B7E3C" w:rsidRPr="00547B26">
        <w:rPr>
          <w:rFonts w:cstheme="minorHAnsi"/>
          <w:sz w:val="32"/>
          <w:szCs w:val="32"/>
        </w:rPr>
        <w:t>in Amman</w:t>
      </w:r>
      <w:r w:rsidR="00DD1F18" w:rsidRPr="00547B26">
        <w:rPr>
          <w:rFonts w:cstheme="minorHAnsi"/>
          <w:sz w:val="32"/>
          <w:szCs w:val="32"/>
        </w:rPr>
        <w:t xml:space="preserve"> ahead of the actual</w:t>
      </w:r>
      <w:r w:rsidR="00A23211" w:rsidRPr="00547B26">
        <w:rPr>
          <w:rFonts w:cstheme="minorHAnsi"/>
          <w:sz w:val="32"/>
          <w:szCs w:val="32"/>
        </w:rPr>
        <w:t xml:space="preserve"> date of the</w:t>
      </w:r>
      <w:r w:rsidR="00DD1F18" w:rsidRPr="00547B26">
        <w:rPr>
          <w:rFonts w:cstheme="minorHAnsi"/>
          <w:sz w:val="32"/>
          <w:szCs w:val="32"/>
        </w:rPr>
        <w:t xml:space="preserve"> main conference</w:t>
      </w:r>
      <w:r w:rsidR="00CB652C" w:rsidRPr="00547B26">
        <w:rPr>
          <w:rFonts w:cstheme="minorHAnsi"/>
          <w:sz w:val="32"/>
          <w:szCs w:val="32"/>
        </w:rPr>
        <w:t>.</w:t>
      </w:r>
      <w:r w:rsidR="00600634" w:rsidRPr="00547B26">
        <w:rPr>
          <w:rFonts w:cstheme="minorHAnsi"/>
          <w:sz w:val="32"/>
          <w:szCs w:val="32"/>
        </w:rPr>
        <w:t xml:space="preserve"> The Conference published the </w:t>
      </w:r>
      <w:r w:rsidR="00600634" w:rsidRPr="00547B26">
        <w:rPr>
          <w:rFonts w:cstheme="minorHAnsi"/>
          <w:b/>
          <w:bCs/>
          <w:sz w:val="32"/>
          <w:szCs w:val="32"/>
        </w:rPr>
        <w:t>"Amman Statement"</w:t>
      </w:r>
      <w:r w:rsidR="00600634" w:rsidRPr="00547B26">
        <w:rPr>
          <w:rFonts w:cstheme="minorHAnsi"/>
          <w:sz w:val="32"/>
          <w:szCs w:val="32"/>
        </w:rPr>
        <w:t xml:space="preserve"> on its</w:t>
      </w:r>
      <w:r w:rsidR="00EB2158" w:rsidRPr="00547B26">
        <w:rPr>
          <w:rFonts w:cstheme="minorHAnsi"/>
          <w:sz w:val="32"/>
          <w:szCs w:val="32"/>
        </w:rPr>
        <w:t>’</w:t>
      </w:r>
      <w:r w:rsidR="00600634" w:rsidRPr="00547B26">
        <w:rPr>
          <w:rFonts w:cstheme="minorHAnsi"/>
          <w:sz w:val="32"/>
          <w:szCs w:val="32"/>
        </w:rPr>
        <w:t xml:space="preserve"> website </w:t>
      </w:r>
      <w:r w:rsidR="00CB652C" w:rsidRPr="00547B26">
        <w:rPr>
          <w:rFonts w:cstheme="minorHAnsi"/>
          <w:sz w:val="32"/>
          <w:szCs w:val="32"/>
        </w:rPr>
        <w:t>(in Arabic/</w:t>
      </w:r>
      <w:r w:rsidR="00600634" w:rsidRPr="00547B26">
        <w:rPr>
          <w:rFonts w:cstheme="minorHAnsi"/>
          <w:sz w:val="32"/>
          <w:szCs w:val="32"/>
        </w:rPr>
        <w:t>English</w:t>
      </w:r>
      <w:r w:rsidR="00CB652C" w:rsidRPr="00547B26">
        <w:rPr>
          <w:rFonts w:cstheme="minorHAnsi"/>
          <w:sz w:val="32"/>
          <w:szCs w:val="32"/>
        </w:rPr>
        <w:t>)</w:t>
      </w:r>
      <w:r w:rsidR="00600634" w:rsidRPr="00547B26">
        <w:rPr>
          <w:rFonts w:cstheme="minorHAnsi"/>
          <w:sz w:val="32"/>
          <w:szCs w:val="32"/>
        </w:rPr>
        <w:t xml:space="preserve"> and throu</w:t>
      </w:r>
      <w:r w:rsidR="00CB652C" w:rsidRPr="00547B26">
        <w:rPr>
          <w:rFonts w:cstheme="minorHAnsi"/>
          <w:sz w:val="32"/>
          <w:szCs w:val="32"/>
        </w:rPr>
        <w:t xml:space="preserve">gh various media channels. </w:t>
      </w:r>
      <w:r w:rsidR="00CB652C" w:rsidRPr="00547B26">
        <w:rPr>
          <w:rFonts w:cstheme="minorHAnsi"/>
          <w:sz w:val="32"/>
          <w:szCs w:val="32"/>
        </w:rPr>
        <w:br/>
        <w:t xml:space="preserve">- </w:t>
      </w:r>
      <w:r w:rsidR="003A1982" w:rsidRPr="00547B26">
        <w:rPr>
          <w:rFonts w:cstheme="minorHAnsi"/>
          <w:sz w:val="32"/>
          <w:szCs w:val="32"/>
        </w:rPr>
        <w:t>An informative statement brochure was prepared and distributed to the National community by visiting</w:t>
      </w:r>
      <w:r w:rsidR="003A1982">
        <w:rPr>
          <w:rFonts w:cstheme="minorHAnsi"/>
          <w:sz w:val="32"/>
          <w:szCs w:val="32"/>
        </w:rPr>
        <w:t xml:space="preserve"> 84</w:t>
      </w:r>
      <w:r w:rsidR="003A1982" w:rsidRPr="00547B26">
        <w:rPr>
          <w:rFonts w:cstheme="minorHAnsi"/>
          <w:sz w:val="32"/>
          <w:szCs w:val="32"/>
        </w:rPr>
        <w:t xml:space="preserve"> remote areas; where the violations of women’s rights </w:t>
      </w:r>
      <w:proofErr w:type="gramStart"/>
      <w:r w:rsidR="003A1982" w:rsidRPr="00547B26">
        <w:rPr>
          <w:rFonts w:cstheme="minorHAnsi"/>
          <w:sz w:val="32"/>
          <w:szCs w:val="32"/>
        </w:rPr>
        <w:lastRenderedPageBreak/>
        <w:t>have been monitored and documented</w:t>
      </w:r>
      <w:proofErr w:type="gramEnd"/>
      <w:r w:rsidR="003A1982" w:rsidRPr="00547B26">
        <w:rPr>
          <w:rFonts w:cstheme="minorHAnsi"/>
          <w:sz w:val="32"/>
          <w:szCs w:val="32"/>
        </w:rPr>
        <w:t>.</w:t>
      </w:r>
      <w:r w:rsidR="003A1982">
        <w:rPr>
          <w:rFonts w:cstheme="minorHAnsi"/>
          <w:sz w:val="32"/>
          <w:szCs w:val="32"/>
        </w:rPr>
        <w:t xml:space="preserve"> </w:t>
      </w:r>
      <w:r w:rsidR="003A1982" w:rsidRPr="00810D33">
        <w:rPr>
          <w:rFonts w:cstheme="minorHAnsi"/>
          <w:sz w:val="32"/>
          <w:szCs w:val="32"/>
        </w:rPr>
        <w:t>Thus</w:t>
      </w:r>
      <w:r w:rsidR="003A1982">
        <w:rPr>
          <w:rFonts w:cstheme="minorHAnsi"/>
          <w:sz w:val="32"/>
          <w:szCs w:val="32"/>
        </w:rPr>
        <w:t>,</w:t>
      </w:r>
      <w:r w:rsidR="003A1982" w:rsidRPr="00810D33">
        <w:rPr>
          <w:rFonts w:cstheme="minorHAnsi"/>
          <w:sz w:val="32"/>
          <w:szCs w:val="32"/>
        </w:rPr>
        <w:t xml:space="preserve"> submitted a report to the Council of Ministers, which </w:t>
      </w:r>
      <w:r w:rsidR="003A1982">
        <w:rPr>
          <w:rFonts w:cstheme="minorHAnsi"/>
          <w:sz w:val="32"/>
          <w:szCs w:val="32"/>
        </w:rPr>
        <w:t xml:space="preserve">then </w:t>
      </w:r>
      <w:proofErr w:type="gramStart"/>
      <w:r w:rsidR="003A1982">
        <w:rPr>
          <w:rFonts w:cstheme="minorHAnsi"/>
          <w:sz w:val="32"/>
          <w:szCs w:val="32"/>
        </w:rPr>
        <w:t xml:space="preserve">was </w:t>
      </w:r>
      <w:r w:rsidR="003A1982" w:rsidRPr="00810D33">
        <w:rPr>
          <w:rFonts w:cstheme="minorHAnsi"/>
          <w:sz w:val="32"/>
          <w:szCs w:val="32"/>
        </w:rPr>
        <w:t>circulated</w:t>
      </w:r>
      <w:proofErr w:type="gramEnd"/>
      <w:r w:rsidR="003A1982" w:rsidRPr="00810D33">
        <w:rPr>
          <w:rFonts w:cstheme="minorHAnsi"/>
          <w:sz w:val="32"/>
          <w:szCs w:val="32"/>
        </w:rPr>
        <w:t xml:space="preserve"> to the ministries and </w:t>
      </w:r>
      <w:r w:rsidR="003A1982">
        <w:rPr>
          <w:rFonts w:cstheme="minorHAnsi"/>
          <w:sz w:val="32"/>
          <w:szCs w:val="32"/>
        </w:rPr>
        <w:t xml:space="preserve">the </w:t>
      </w:r>
      <w:r w:rsidR="003A1982" w:rsidRPr="00810D33">
        <w:rPr>
          <w:rFonts w:cstheme="minorHAnsi"/>
          <w:sz w:val="32"/>
          <w:szCs w:val="32"/>
        </w:rPr>
        <w:t>related parties.</w:t>
      </w:r>
      <w:r w:rsidR="00CB652C" w:rsidRPr="00547B26">
        <w:rPr>
          <w:rFonts w:cstheme="minorHAnsi"/>
          <w:sz w:val="32"/>
          <w:szCs w:val="32"/>
        </w:rPr>
        <w:br/>
      </w:r>
    </w:p>
    <w:p w:rsidR="00194694" w:rsidRPr="006828D3" w:rsidRDefault="00194694" w:rsidP="001A3319">
      <w:pPr>
        <w:pStyle w:val="ListParagraph"/>
        <w:numPr>
          <w:ilvl w:val="0"/>
          <w:numId w:val="11"/>
        </w:numPr>
        <w:rPr>
          <w:rFonts w:cstheme="minorHAnsi"/>
          <w:sz w:val="32"/>
          <w:szCs w:val="32"/>
        </w:rPr>
      </w:pPr>
      <w:r w:rsidRPr="006828D3">
        <w:rPr>
          <w:rFonts w:cstheme="minorHAnsi"/>
          <w:sz w:val="32"/>
          <w:szCs w:val="32"/>
        </w:rPr>
        <w:t xml:space="preserve">Specific actions </w:t>
      </w:r>
      <w:proofErr w:type="gramStart"/>
      <w:r w:rsidRPr="006828D3">
        <w:rPr>
          <w:rFonts w:cstheme="minorHAnsi"/>
          <w:sz w:val="32"/>
          <w:szCs w:val="32"/>
        </w:rPr>
        <w:t>are taken</w:t>
      </w:r>
      <w:proofErr w:type="gramEnd"/>
      <w:r w:rsidRPr="006828D3">
        <w:rPr>
          <w:rFonts w:cstheme="minorHAnsi"/>
          <w:sz w:val="32"/>
          <w:szCs w:val="32"/>
        </w:rPr>
        <w:t xml:space="preserve"> to prevent forced and early marriages</w:t>
      </w:r>
      <w:r w:rsidR="005431EE" w:rsidRPr="006828D3">
        <w:rPr>
          <w:rFonts w:cstheme="minorHAnsi"/>
          <w:sz w:val="32"/>
          <w:szCs w:val="32"/>
        </w:rPr>
        <w:t>,</w:t>
      </w:r>
      <w:r w:rsidRPr="006828D3">
        <w:rPr>
          <w:rFonts w:cstheme="minorHAnsi"/>
          <w:sz w:val="32"/>
          <w:szCs w:val="32"/>
        </w:rPr>
        <w:t xml:space="preserve"> by giving awareness sessio</w:t>
      </w:r>
      <w:r w:rsidR="001A3319">
        <w:rPr>
          <w:rFonts w:cstheme="minorHAnsi"/>
          <w:sz w:val="32"/>
          <w:szCs w:val="32"/>
        </w:rPr>
        <w:t>ns with</w:t>
      </w:r>
      <w:r w:rsidR="005431EE" w:rsidRPr="006828D3">
        <w:rPr>
          <w:rFonts w:cstheme="minorHAnsi"/>
          <w:sz w:val="32"/>
          <w:szCs w:val="32"/>
        </w:rPr>
        <w:t xml:space="preserve"> leaders and parents of the community, as well as engaging the refugee girls in the prevention management.</w:t>
      </w:r>
    </w:p>
    <w:p w:rsidR="00146791" w:rsidRPr="006828D3" w:rsidRDefault="00146791" w:rsidP="001A3319">
      <w:pPr>
        <w:pStyle w:val="ListParagraph"/>
        <w:numPr>
          <w:ilvl w:val="0"/>
          <w:numId w:val="12"/>
        </w:numPr>
        <w:rPr>
          <w:rFonts w:cstheme="minorHAnsi"/>
          <w:sz w:val="32"/>
          <w:szCs w:val="32"/>
        </w:rPr>
      </w:pPr>
      <w:r w:rsidRPr="006828D3">
        <w:rPr>
          <w:rFonts w:cstheme="minorHAnsi"/>
          <w:sz w:val="32"/>
          <w:szCs w:val="32"/>
        </w:rPr>
        <w:t xml:space="preserve">A Sharia court was launched in the </w:t>
      </w:r>
      <w:proofErr w:type="spellStart"/>
      <w:r w:rsidRPr="006828D3">
        <w:rPr>
          <w:rFonts w:cstheme="minorHAnsi"/>
          <w:sz w:val="32"/>
          <w:szCs w:val="32"/>
        </w:rPr>
        <w:t>Za’tari</w:t>
      </w:r>
      <w:proofErr w:type="spellEnd"/>
      <w:r w:rsidRPr="006828D3">
        <w:rPr>
          <w:rFonts w:cstheme="minorHAnsi"/>
          <w:sz w:val="32"/>
          <w:szCs w:val="32"/>
        </w:rPr>
        <w:t xml:space="preserve"> camp, </w:t>
      </w:r>
      <w:r w:rsidR="00653C2E" w:rsidRPr="006828D3">
        <w:rPr>
          <w:rFonts w:cstheme="minorHAnsi"/>
          <w:sz w:val="32"/>
          <w:szCs w:val="32"/>
        </w:rPr>
        <w:t>besides</w:t>
      </w:r>
      <w:r w:rsidRPr="006828D3">
        <w:rPr>
          <w:rFonts w:cstheme="minorHAnsi"/>
          <w:sz w:val="32"/>
          <w:szCs w:val="32"/>
        </w:rPr>
        <w:t xml:space="preserve"> the opening of an office in the camp that is </w:t>
      </w:r>
      <w:r w:rsidR="00ED6038" w:rsidRPr="006828D3">
        <w:rPr>
          <w:rFonts w:cstheme="minorHAnsi"/>
          <w:sz w:val="32"/>
          <w:szCs w:val="32"/>
        </w:rPr>
        <w:t xml:space="preserve">linked </w:t>
      </w:r>
      <w:r w:rsidRPr="006828D3">
        <w:rPr>
          <w:rFonts w:cstheme="minorHAnsi"/>
          <w:sz w:val="32"/>
          <w:szCs w:val="32"/>
        </w:rPr>
        <w:t xml:space="preserve">to the </w:t>
      </w:r>
      <w:proofErr w:type="spellStart"/>
      <w:r w:rsidRPr="006828D3">
        <w:rPr>
          <w:rFonts w:cstheme="minorHAnsi"/>
          <w:sz w:val="32"/>
          <w:szCs w:val="32"/>
        </w:rPr>
        <w:t>Mafraq</w:t>
      </w:r>
      <w:proofErr w:type="spellEnd"/>
      <w:r w:rsidRPr="006828D3">
        <w:rPr>
          <w:rFonts w:cstheme="minorHAnsi"/>
          <w:sz w:val="32"/>
          <w:szCs w:val="32"/>
        </w:rPr>
        <w:t xml:space="preserve"> Legal Court</w:t>
      </w:r>
      <w:r w:rsidR="003501B5" w:rsidRPr="006828D3">
        <w:rPr>
          <w:rFonts w:cstheme="minorHAnsi"/>
          <w:sz w:val="32"/>
          <w:szCs w:val="32"/>
        </w:rPr>
        <w:t>; to document marria</w:t>
      </w:r>
      <w:r w:rsidR="00653C2E" w:rsidRPr="006828D3">
        <w:rPr>
          <w:rFonts w:cstheme="minorHAnsi"/>
          <w:sz w:val="32"/>
          <w:szCs w:val="32"/>
        </w:rPr>
        <w:t>ge contracts in order to prove</w:t>
      </w:r>
      <w:r w:rsidR="003501B5" w:rsidRPr="006828D3">
        <w:rPr>
          <w:rFonts w:cstheme="minorHAnsi"/>
          <w:sz w:val="32"/>
          <w:szCs w:val="32"/>
        </w:rPr>
        <w:t xml:space="preserve"> legal marriage</w:t>
      </w:r>
      <w:r w:rsidR="00ED6038" w:rsidRPr="006828D3">
        <w:rPr>
          <w:rFonts w:cstheme="minorHAnsi"/>
          <w:sz w:val="32"/>
          <w:szCs w:val="32"/>
        </w:rPr>
        <w:t>s</w:t>
      </w:r>
      <w:r w:rsidR="00A65A67" w:rsidRPr="006828D3">
        <w:rPr>
          <w:rFonts w:cstheme="minorHAnsi"/>
          <w:sz w:val="32"/>
          <w:szCs w:val="32"/>
        </w:rPr>
        <w:t xml:space="preserve">, </w:t>
      </w:r>
      <w:r w:rsidR="00294C70" w:rsidRPr="006828D3">
        <w:rPr>
          <w:rFonts w:cstheme="minorHAnsi"/>
          <w:sz w:val="32"/>
          <w:szCs w:val="32"/>
        </w:rPr>
        <w:t>lineage</w:t>
      </w:r>
      <w:r w:rsidR="00A65A67" w:rsidRPr="006828D3">
        <w:rPr>
          <w:rFonts w:cstheme="minorHAnsi"/>
          <w:sz w:val="32"/>
          <w:szCs w:val="32"/>
        </w:rPr>
        <w:t xml:space="preserve"> and to stop </w:t>
      </w:r>
      <w:r w:rsidR="00A65A67" w:rsidRPr="006828D3">
        <w:rPr>
          <w:rFonts w:cstheme="minorHAnsi"/>
          <w:sz w:val="32"/>
          <w:szCs w:val="32"/>
          <w:lang w:bidi="ar-JO"/>
        </w:rPr>
        <w:t>exploiting women</w:t>
      </w:r>
      <w:r w:rsidR="00294C70" w:rsidRPr="006828D3">
        <w:rPr>
          <w:rFonts w:cstheme="minorHAnsi"/>
          <w:sz w:val="32"/>
          <w:szCs w:val="32"/>
        </w:rPr>
        <w:t>.</w:t>
      </w:r>
      <w:r w:rsidR="00FB7439">
        <w:rPr>
          <w:rFonts w:cstheme="minorHAnsi"/>
          <w:sz w:val="32"/>
          <w:szCs w:val="32"/>
        </w:rPr>
        <w:br/>
      </w:r>
    </w:p>
    <w:p w:rsidR="002427CD" w:rsidRPr="006828D3" w:rsidRDefault="00CB652C" w:rsidP="001A3319">
      <w:pPr>
        <w:pStyle w:val="ListParagraph"/>
        <w:numPr>
          <w:ilvl w:val="0"/>
          <w:numId w:val="12"/>
        </w:numPr>
        <w:rPr>
          <w:rFonts w:cstheme="minorHAnsi"/>
          <w:sz w:val="32"/>
          <w:szCs w:val="32"/>
        </w:rPr>
      </w:pPr>
      <w:r w:rsidRPr="006828D3">
        <w:rPr>
          <w:rFonts w:cstheme="minorHAnsi"/>
          <w:sz w:val="32"/>
          <w:szCs w:val="32"/>
        </w:rPr>
        <w:t>The Civil Status Department had set up an office in the camp</w:t>
      </w:r>
      <w:proofErr w:type="gramStart"/>
      <w:r w:rsidRPr="006828D3">
        <w:rPr>
          <w:rFonts w:cstheme="minorHAnsi"/>
          <w:sz w:val="32"/>
          <w:szCs w:val="32"/>
        </w:rPr>
        <w:t>;</w:t>
      </w:r>
      <w:proofErr w:type="gramEnd"/>
      <w:r w:rsidRPr="006828D3">
        <w:rPr>
          <w:rFonts w:cstheme="minorHAnsi"/>
          <w:sz w:val="32"/>
          <w:szCs w:val="32"/>
        </w:rPr>
        <w:t xml:space="preserve"> to document birth certificates, where it has given 3,000 birth certificates to the children of Syrian refugees.</w:t>
      </w:r>
      <w:r w:rsidR="002427CD" w:rsidRPr="006828D3">
        <w:rPr>
          <w:rFonts w:cstheme="minorHAnsi"/>
          <w:sz w:val="32"/>
          <w:szCs w:val="32"/>
        </w:rPr>
        <w:br/>
      </w:r>
    </w:p>
    <w:p w:rsidR="008760CF" w:rsidRPr="006828D3" w:rsidRDefault="00620F5D" w:rsidP="001A3319">
      <w:pPr>
        <w:pStyle w:val="ListParagraph"/>
        <w:numPr>
          <w:ilvl w:val="0"/>
          <w:numId w:val="12"/>
        </w:numPr>
        <w:rPr>
          <w:rFonts w:cstheme="minorHAnsi"/>
          <w:sz w:val="32"/>
          <w:szCs w:val="32"/>
        </w:rPr>
      </w:pPr>
      <w:bookmarkStart w:id="0" w:name="_GoBack"/>
      <w:bookmarkEnd w:id="0"/>
      <w:r w:rsidRPr="007C0A4E">
        <w:rPr>
          <w:rFonts w:cstheme="minorHAnsi"/>
          <w:sz w:val="32"/>
          <w:szCs w:val="32"/>
          <w:highlight w:val="yellow"/>
        </w:rPr>
        <w:t>To assure t</w:t>
      </w:r>
      <w:r w:rsidR="007010EA" w:rsidRPr="007C0A4E">
        <w:rPr>
          <w:rFonts w:cstheme="minorHAnsi"/>
          <w:sz w:val="32"/>
          <w:szCs w:val="32"/>
          <w:highlight w:val="yellow"/>
        </w:rPr>
        <w:t xml:space="preserve">he </w:t>
      </w:r>
      <w:r w:rsidRPr="007C0A4E">
        <w:rPr>
          <w:rFonts w:cstheme="minorHAnsi"/>
          <w:sz w:val="32"/>
          <w:szCs w:val="32"/>
          <w:highlight w:val="yellow"/>
        </w:rPr>
        <w:t>promise</w:t>
      </w:r>
      <w:r w:rsidR="007010EA" w:rsidRPr="007C0A4E">
        <w:rPr>
          <w:rFonts w:cstheme="minorHAnsi"/>
          <w:sz w:val="32"/>
          <w:szCs w:val="32"/>
          <w:highlight w:val="yellow"/>
        </w:rPr>
        <w:t xml:space="preserve"> of the Government of Jordan in providing protection and care for the women and youngsters, a branch of the Family Protection Department was opened in </w:t>
      </w:r>
      <w:proofErr w:type="spellStart"/>
      <w:r w:rsidR="007010EA" w:rsidRPr="007C0A4E">
        <w:rPr>
          <w:rFonts w:cstheme="minorHAnsi"/>
          <w:sz w:val="32"/>
          <w:szCs w:val="32"/>
          <w:highlight w:val="yellow"/>
        </w:rPr>
        <w:t>Za’</w:t>
      </w:r>
      <w:r w:rsidR="00D043DB" w:rsidRPr="007C0A4E">
        <w:rPr>
          <w:rFonts w:cstheme="minorHAnsi"/>
          <w:sz w:val="32"/>
          <w:szCs w:val="32"/>
          <w:highlight w:val="yellow"/>
        </w:rPr>
        <w:t>tari</w:t>
      </w:r>
      <w:proofErr w:type="spellEnd"/>
      <w:r w:rsidR="00D043DB" w:rsidRPr="007C0A4E">
        <w:rPr>
          <w:rFonts w:cstheme="minorHAnsi"/>
          <w:sz w:val="32"/>
          <w:szCs w:val="32"/>
          <w:highlight w:val="yellow"/>
        </w:rPr>
        <w:t xml:space="preserve"> camp, as well as establishing an inter-agency task force, which mainly aimed at implementing a risk reduction and </w:t>
      </w:r>
      <w:r w:rsidR="008760CF" w:rsidRPr="007C0A4E">
        <w:rPr>
          <w:rFonts w:cstheme="minorHAnsi"/>
          <w:sz w:val="32"/>
          <w:szCs w:val="32"/>
          <w:highlight w:val="yellow"/>
        </w:rPr>
        <w:t>mitigation</w:t>
      </w:r>
      <w:r w:rsidR="00D043DB" w:rsidRPr="007C0A4E">
        <w:rPr>
          <w:rFonts w:cstheme="minorHAnsi"/>
          <w:sz w:val="32"/>
          <w:szCs w:val="32"/>
          <w:highlight w:val="yellow"/>
        </w:rPr>
        <w:t xml:space="preserve"> the consequenc</w:t>
      </w:r>
      <w:r w:rsidR="008760CF" w:rsidRPr="007C0A4E">
        <w:rPr>
          <w:rFonts w:cstheme="minorHAnsi"/>
          <w:sz w:val="32"/>
          <w:szCs w:val="32"/>
          <w:highlight w:val="yellow"/>
        </w:rPr>
        <w:t>es of early and forced marriage.</w:t>
      </w:r>
      <w:r w:rsidR="008760CF" w:rsidRPr="006828D3">
        <w:rPr>
          <w:rFonts w:cstheme="minorHAnsi"/>
          <w:sz w:val="32"/>
          <w:szCs w:val="32"/>
        </w:rPr>
        <w:t xml:space="preserve"> </w:t>
      </w:r>
      <w:r w:rsidR="008760CF" w:rsidRPr="006828D3">
        <w:rPr>
          <w:rFonts w:cstheme="minorHAnsi"/>
          <w:sz w:val="32"/>
          <w:szCs w:val="32"/>
        </w:rPr>
        <w:br/>
      </w:r>
    </w:p>
    <w:p w:rsidR="003E14C2" w:rsidRPr="006828D3" w:rsidRDefault="008760CF" w:rsidP="001A3319">
      <w:pPr>
        <w:pStyle w:val="ListParagraph"/>
        <w:numPr>
          <w:ilvl w:val="0"/>
          <w:numId w:val="12"/>
        </w:numPr>
        <w:rPr>
          <w:rFonts w:cstheme="minorHAnsi"/>
          <w:sz w:val="32"/>
          <w:szCs w:val="32"/>
        </w:rPr>
      </w:pPr>
      <w:r w:rsidRPr="006828D3">
        <w:rPr>
          <w:rFonts w:cstheme="minorHAnsi"/>
          <w:sz w:val="32"/>
          <w:szCs w:val="32"/>
        </w:rPr>
        <w:lastRenderedPageBreak/>
        <w:t xml:space="preserve">“Centre for counseling and support” was opened in “Al </w:t>
      </w:r>
      <w:proofErr w:type="spellStart"/>
      <w:r w:rsidRPr="006828D3">
        <w:rPr>
          <w:rFonts w:cstheme="minorHAnsi"/>
          <w:sz w:val="32"/>
          <w:szCs w:val="32"/>
        </w:rPr>
        <w:t>Daleel</w:t>
      </w:r>
      <w:proofErr w:type="spellEnd"/>
      <w:r w:rsidRPr="006828D3">
        <w:rPr>
          <w:rFonts w:cstheme="minorHAnsi"/>
          <w:sz w:val="32"/>
          <w:szCs w:val="32"/>
        </w:rPr>
        <w:t>” (north-east of Jordan) to serve Jordanian women and Syrian women refugees</w:t>
      </w:r>
      <w:r w:rsidR="00C746D9" w:rsidRPr="006828D3">
        <w:rPr>
          <w:rFonts w:cstheme="minorHAnsi"/>
          <w:sz w:val="32"/>
          <w:szCs w:val="32"/>
        </w:rPr>
        <w:t>;</w:t>
      </w:r>
      <w:r w:rsidRPr="006828D3">
        <w:rPr>
          <w:rFonts w:cstheme="minorHAnsi"/>
          <w:sz w:val="32"/>
          <w:szCs w:val="32"/>
        </w:rPr>
        <w:t xml:space="preserve"> </w:t>
      </w:r>
      <w:r w:rsidR="00F5573F" w:rsidRPr="006828D3">
        <w:rPr>
          <w:rFonts w:cstheme="minorHAnsi"/>
          <w:sz w:val="32"/>
          <w:szCs w:val="32"/>
        </w:rPr>
        <w:t>to assist</w:t>
      </w:r>
      <w:r w:rsidR="00310B90" w:rsidRPr="006828D3">
        <w:rPr>
          <w:rFonts w:cstheme="minorHAnsi"/>
          <w:sz w:val="32"/>
          <w:szCs w:val="32"/>
        </w:rPr>
        <w:t xml:space="preserve"> the violence issues on</w:t>
      </w:r>
      <w:r w:rsidR="00F5573F" w:rsidRPr="006828D3">
        <w:rPr>
          <w:rFonts w:cstheme="minorHAnsi"/>
          <w:sz w:val="32"/>
          <w:szCs w:val="32"/>
        </w:rPr>
        <w:t xml:space="preserve"> </w:t>
      </w:r>
      <w:r w:rsidR="00310B90" w:rsidRPr="006828D3">
        <w:rPr>
          <w:rFonts w:cstheme="minorHAnsi"/>
          <w:sz w:val="32"/>
          <w:szCs w:val="32"/>
        </w:rPr>
        <w:t>the field of gender-equity</w:t>
      </w:r>
      <w:r w:rsidR="00C746D9" w:rsidRPr="006828D3">
        <w:rPr>
          <w:rFonts w:cstheme="minorHAnsi"/>
          <w:sz w:val="32"/>
          <w:szCs w:val="32"/>
        </w:rPr>
        <w:t xml:space="preserve">, detect the violations women </w:t>
      </w:r>
      <w:r w:rsidR="00556329" w:rsidRPr="006828D3">
        <w:rPr>
          <w:rFonts w:cstheme="minorHAnsi"/>
          <w:sz w:val="32"/>
          <w:szCs w:val="32"/>
        </w:rPr>
        <w:t>experienced, thence</w:t>
      </w:r>
      <w:r w:rsidR="00C746D9" w:rsidRPr="006828D3">
        <w:rPr>
          <w:rFonts w:cstheme="minorHAnsi"/>
          <w:sz w:val="32"/>
          <w:szCs w:val="32"/>
        </w:rPr>
        <w:t xml:space="preserve"> provide the appropriate services. </w:t>
      </w:r>
      <w:r w:rsidR="003E14C2" w:rsidRPr="006828D3">
        <w:rPr>
          <w:rFonts w:cstheme="minorHAnsi"/>
          <w:sz w:val="32"/>
          <w:szCs w:val="32"/>
        </w:rPr>
        <w:br/>
      </w:r>
    </w:p>
    <w:p w:rsidR="001A3319" w:rsidRDefault="001A3319" w:rsidP="001A3319">
      <w:pPr>
        <w:pStyle w:val="ListParagraph"/>
        <w:ind w:left="900"/>
        <w:jc w:val="center"/>
        <w:rPr>
          <w:rFonts w:cstheme="minorHAnsi"/>
          <w:sz w:val="32"/>
          <w:szCs w:val="32"/>
        </w:rPr>
      </w:pPr>
      <w:r w:rsidRPr="001A3319">
        <w:rPr>
          <w:rFonts w:cstheme="minorHAnsi"/>
          <w:b/>
          <w:bCs/>
          <w:sz w:val="32"/>
          <w:szCs w:val="32"/>
        </w:rPr>
        <w:t xml:space="preserve">Q.4- </w:t>
      </w:r>
      <w:r>
        <w:rPr>
          <w:rFonts w:cstheme="minorHAnsi"/>
          <w:b/>
          <w:bCs/>
          <w:sz w:val="32"/>
          <w:szCs w:val="32"/>
        </w:rPr>
        <w:t>NCHR monitoring of</w:t>
      </w:r>
      <w:r w:rsidR="003E14C2" w:rsidRPr="001A3319">
        <w:rPr>
          <w:rFonts w:cstheme="minorHAnsi"/>
          <w:b/>
          <w:bCs/>
          <w:sz w:val="32"/>
          <w:szCs w:val="32"/>
        </w:rPr>
        <w:t xml:space="preserve"> the </w:t>
      </w:r>
      <w:r w:rsidR="00FA081B" w:rsidRPr="001A3319">
        <w:rPr>
          <w:rFonts w:cstheme="minorHAnsi"/>
          <w:b/>
          <w:bCs/>
          <w:sz w:val="32"/>
          <w:szCs w:val="32"/>
        </w:rPr>
        <w:t>discriminatory</w:t>
      </w:r>
      <w:r>
        <w:rPr>
          <w:rFonts w:cstheme="minorHAnsi"/>
          <w:b/>
          <w:bCs/>
          <w:sz w:val="32"/>
          <w:szCs w:val="32"/>
        </w:rPr>
        <w:t xml:space="preserve"> </w:t>
      </w:r>
      <w:r w:rsidR="003E14C2" w:rsidRPr="001A3319">
        <w:rPr>
          <w:rFonts w:cstheme="minorHAnsi"/>
          <w:b/>
          <w:bCs/>
          <w:sz w:val="32"/>
          <w:szCs w:val="32"/>
        </w:rPr>
        <w:t xml:space="preserve">legislations </w:t>
      </w:r>
      <w:r w:rsidR="00FA081B" w:rsidRPr="001A3319">
        <w:rPr>
          <w:rFonts w:cstheme="minorHAnsi"/>
          <w:b/>
          <w:bCs/>
          <w:sz w:val="32"/>
          <w:szCs w:val="32"/>
        </w:rPr>
        <w:t>against women</w:t>
      </w:r>
    </w:p>
    <w:p w:rsidR="009A27CC" w:rsidRPr="00092565" w:rsidRDefault="00092565" w:rsidP="00092565">
      <w:pPr>
        <w:rPr>
          <w:rFonts w:cstheme="minorHAnsi"/>
          <w:sz w:val="32"/>
          <w:szCs w:val="32"/>
        </w:rPr>
      </w:pPr>
      <w:r w:rsidRPr="00092565">
        <w:rPr>
          <w:rFonts w:cstheme="minorHAnsi"/>
          <w:sz w:val="32"/>
          <w:szCs w:val="32"/>
        </w:rPr>
        <w:t>- NCHR</w:t>
      </w:r>
      <w:r w:rsidR="00FA081B" w:rsidRPr="00092565">
        <w:rPr>
          <w:rFonts w:cstheme="minorHAnsi"/>
          <w:sz w:val="32"/>
          <w:szCs w:val="32"/>
        </w:rPr>
        <w:t xml:space="preserve"> has identified 11 laws that discriminate women; the </w:t>
      </w:r>
      <w:proofErr w:type="spellStart"/>
      <w:r w:rsidR="00FA081B" w:rsidRPr="00092565">
        <w:rPr>
          <w:rFonts w:cstheme="minorHAnsi"/>
          <w:sz w:val="32"/>
          <w:szCs w:val="32"/>
        </w:rPr>
        <w:t>centre</w:t>
      </w:r>
      <w:proofErr w:type="spellEnd"/>
      <w:r w:rsidR="00FA081B" w:rsidRPr="00092565">
        <w:rPr>
          <w:rFonts w:cstheme="minorHAnsi"/>
          <w:sz w:val="32"/>
          <w:szCs w:val="32"/>
        </w:rPr>
        <w:t xml:space="preserve"> stresses through its’ annual report on the human rights situation in Jordan</w:t>
      </w:r>
      <w:r w:rsidR="000B6B3A" w:rsidRPr="00092565">
        <w:rPr>
          <w:rFonts w:cstheme="minorHAnsi"/>
          <w:sz w:val="32"/>
          <w:szCs w:val="32"/>
        </w:rPr>
        <w:t>, and</w:t>
      </w:r>
      <w:r w:rsidR="002D39FE" w:rsidRPr="00092565">
        <w:rPr>
          <w:rFonts w:cstheme="minorHAnsi"/>
          <w:sz w:val="32"/>
          <w:szCs w:val="32"/>
        </w:rPr>
        <w:t xml:space="preserve"> </w:t>
      </w:r>
      <w:r w:rsidR="000B6B3A" w:rsidRPr="00092565">
        <w:rPr>
          <w:rFonts w:cstheme="minorHAnsi"/>
          <w:sz w:val="32"/>
          <w:szCs w:val="32"/>
        </w:rPr>
        <w:t>‘</w:t>
      </w:r>
      <w:r w:rsidR="002D39FE" w:rsidRPr="00092565">
        <w:rPr>
          <w:rFonts w:cstheme="minorHAnsi"/>
          <w:sz w:val="32"/>
          <w:szCs w:val="32"/>
        </w:rPr>
        <w:t>shadow report</w:t>
      </w:r>
      <w:r w:rsidR="000B6B3A" w:rsidRPr="00092565">
        <w:rPr>
          <w:rFonts w:cstheme="minorHAnsi"/>
          <w:sz w:val="32"/>
          <w:szCs w:val="32"/>
        </w:rPr>
        <w:t>’ to</w:t>
      </w:r>
      <w:r w:rsidR="000A7CC5" w:rsidRPr="00092565">
        <w:rPr>
          <w:rFonts w:cstheme="minorHAnsi"/>
          <w:sz w:val="32"/>
          <w:szCs w:val="32"/>
        </w:rPr>
        <w:t xml:space="preserve"> the government </w:t>
      </w:r>
      <w:r w:rsidR="000B6B3A" w:rsidRPr="00092565">
        <w:rPr>
          <w:rFonts w:cstheme="minorHAnsi"/>
          <w:sz w:val="32"/>
          <w:szCs w:val="32"/>
        </w:rPr>
        <w:t>report (</w:t>
      </w:r>
      <w:r w:rsidR="002D39FE" w:rsidRPr="00092565">
        <w:rPr>
          <w:rFonts w:cstheme="minorHAnsi"/>
          <w:sz w:val="32"/>
          <w:szCs w:val="32"/>
        </w:rPr>
        <w:t>the Convention on the Elimination of all Forms of Discrimination against women)</w:t>
      </w:r>
      <w:r w:rsidR="000A7CC5" w:rsidRPr="00092565">
        <w:rPr>
          <w:rFonts w:cstheme="minorHAnsi"/>
          <w:sz w:val="32"/>
          <w:szCs w:val="32"/>
        </w:rPr>
        <w:t>,</w:t>
      </w:r>
      <w:r w:rsidR="00CF2CD8" w:rsidRPr="00092565">
        <w:rPr>
          <w:rFonts w:cstheme="minorHAnsi"/>
          <w:sz w:val="32"/>
          <w:szCs w:val="32"/>
        </w:rPr>
        <w:t xml:space="preserve"> to amend the discriminatory legislation and its’ conformity with the constitution and the International standards.</w:t>
      </w:r>
    </w:p>
    <w:p w:rsidR="0018453D" w:rsidRPr="006828D3" w:rsidRDefault="009A27CC" w:rsidP="0061402E">
      <w:pPr>
        <w:pStyle w:val="ListParagraph"/>
        <w:numPr>
          <w:ilvl w:val="0"/>
          <w:numId w:val="4"/>
        </w:numPr>
        <w:rPr>
          <w:rFonts w:cstheme="minorHAnsi"/>
          <w:sz w:val="32"/>
          <w:szCs w:val="32"/>
        </w:rPr>
      </w:pPr>
      <w:r w:rsidRPr="006828D3">
        <w:rPr>
          <w:rFonts w:cstheme="minorHAnsi"/>
          <w:sz w:val="32"/>
          <w:szCs w:val="32"/>
        </w:rPr>
        <w:t xml:space="preserve">An implementation </w:t>
      </w:r>
      <w:proofErr w:type="gramStart"/>
      <w:r w:rsidRPr="006828D3">
        <w:rPr>
          <w:rFonts w:cstheme="minorHAnsi"/>
          <w:sz w:val="32"/>
          <w:szCs w:val="32"/>
        </w:rPr>
        <w:t>was made</w:t>
      </w:r>
      <w:proofErr w:type="gramEnd"/>
      <w:r w:rsidRPr="006828D3">
        <w:rPr>
          <w:rFonts w:cstheme="minorHAnsi"/>
          <w:sz w:val="32"/>
          <w:szCs w:val="32"/>
        </w:rPr>
        <w:t xml:space="preserve"> via the collaboration between the NCHR and CARE global </w:t>
      </w:r>
      <w:r w:rsidR="00487460" w:rsidRPr="006828D3">
        <w:rPr>
          <w:rFonts w:cstheme="minorHAnsi"/>
          <w:sz w:val="32"/>
          <w:szCs w:val="32"/>
        </w:rPr>
        <w:t>organization</w:t>
      </w:r>
      <w:r w:rsidR="00541B77">
        <w:rPr>
          <w:rFonts w:cstheme="minorHAnsi"/>
          <w:sz w:val="32"/>
          <w:szCs w:val="32"/>
        </w:rPr>
        <w:t xml:space="preserve"> called “Protection P</w:t>
      </w:r>
      <w:r w:rsidR="00685966" w:rsidRPr="006828D3">
        <w:rPr>
          <w:rFonts w:cstheme="minorHAnsi"/>
          <w:sz w:val="32"/>
          <w:szCs w:val="32"/>
        </w:rPr>
        <w:t>roject</w:t>
      </w:r>
      <w:r w:rsidR="00541B77">
        <w:rPr>
          <w:rFonts w:cstheme="minorHAnsi"/>
          <w:sz w:val="32"/>
          <w:szCs w:val="32"/>
        </w:rPr>
        <w:t xml:space="preserve"> 1</w:t>
      </w:r>
      <w:r w:rsidR="00685966" w:rsidRPr="006828D3">
        <w:rPr>
          <w:rFonts w:cstheme="minorHAnsi"/>
          <w:sz w:val="32"/>
          <w:szCs w:val="32"/>
        </w:rPr>
        <w:t xml:space="preserve">”; 1. </w:t>
      </w:r>
      <w:r w:rsidR="00487460" w:rsidRPr="006828D3">
        <w:rPr>
          <w:rFonts w:cstheme="minorHAnsi"/>
          <w:sz w:val="32"/>
          <w:szCs w:val="32"/>
        </w:rPr>
        <w:t>Summarized</w:t>
      </w:r>
      <w:r w:rsidR="00685966" w:rsidRPr="006828D3">
        <w:rPr>
          <w:rFonts w:cstheme="minorHAnsi"/>
          <w:sz w:val="32"/>
          <w:szCs w:val="32"/>
        </w:rPr>
        <w:t xml:space="preserve"> on the protection of women and young girls</w:t>
      </w:r>
      <w:r w:rsidR="00645D8E" w:rsidRPr="006828D3">
        <w:rPr>
          <w:rFonts w:cstheme="minorHAnsi"/>
          <w:sz w:val="32"/>
          <w:szCs w:val="32"/>
        </w:rPr>
        <w:t xml:space="preserve"> (8-18 years old)</w:t>
      </w:r>
      <w:r w:rsidR="006834E8" w:rsidRPr="006828D3">
        <w:rPr>
          <w:rFonts w:cstheme="minorHAnsi"/>
          <w:sz w:val="32"/>
          <w:szCs w:val="32"/>
        </w:rPr>
        <w:t>,</w:t>
      </w:r>
      <w:r w:rsidR="00685966" w:rsidRPr="006828D3">
        <w:rPr>
          <w:rFonts w:cstheme="minorHAnsi"/>
          <w:sz w:val="32"/>
          <w:szCs w:val="32"/>
        </w:rPr>
        <w:t xml:space="preserve"> from gender-based </w:t>
      </w:r>
      <w:r w:rsidR="00645D8E" w:rsidRPr="006828D3">
        <w:rPr>
          <w:rFonts w:cstheme="minorHAnsi"/>
          <w:sz w:val="32"/>
          <w:szCs w:val="32"/>
        </w:rPr>
        <w:t>violence</w:t>
      </w:r>
      <w:r w:rsidR="006834E8" w:rsidRPr="006828D3">
        <w:rPr>
          <w:rFonts w:cstheme="minorHAnsi"/>
          <w:sz w:val="32"/>
          <w:szCs w:val="32"/>
        </w:rPr>
        <w:t>;</w:t>
      </w:r>
      <w:r w:rsidR="00645D8E" w:rsidRPr="006828D3">
        <w:rPr>
          <w:rFonts w:cstheme="minorHAnsi"/>
          <w:sz w:val="32"/>
          <w:szCs w:val="32"/>
        </w:rPr>
        <w:t xml:space="preserve"> aimin</w:t>
      </w:r>
      <w:r w:rsidR="006834E8" w:rsidRPr="006828D3">
        <w:rPr>
          <w:rFonts w:cstheme="minorHAnsi"/>
          <w:sz w:val="32"/>
          <w:szCs w:val="32"/>
        </w:rPr>
        <w:t>g to raise</w:t>
      </w:r>
      <w:r w:rsidR="00645D8E" w:rsidRPr="006828D3">
        <w:rPr>
          <w:rFonts w:cstheme="minorHAnsi"/>
          <w:sz w:val="32"/>
          <w:szCs w:val="32"/>
        </w:rPr>
        <w:t xml:space="preserve"> awareness of the society members in order to protect them</w:t>
      </w:r>
      <w:r w:rsidR="00DF7861" w:rsidRPr="006828D3">
        <w:rPr>
          <w:rFonts w:cstheme="minorHAnsi"/>
          <w:sz w:val="32"/>
          <w:szCs w:val="32"/>
        </w:rPr>
        <w:t xml:space="preserve"> from violence</w:t>
      </w:r>
      <w:r w:rsidR="0018453D" w:rsidRPr="006828D3">
        <w:rPr>
          <w:rFonts w:cstheme="minorHAnsi"/>
          <w:sz w:val="32"/>
          <w:szCs w:val="32"/>
        </w:rPr>
        <w:t xml:space="preserve"> in six governorates</w:t>
      </w:r>
      <w:r w:rsidR="0061402E">
        <w:rPr>
          <w:rStyle w:val="FootnoteReference"/>
          <w:rFonts w:cstheme="minorHAnsi"/>
          <w:sz w:val="32"/>
          <w:szCs w:val="32"/>
        </w:rPr>
        <w:footnoteReference w:id="1"/>
      </w:r>
      <w:r w:rsidR="0018453D" w:rsidRPr="006828D3">
        <w:rPr>
          <w:rFonts w:cstheme="minorHAnsi"/>
          <w:sz w:val="32"/>
          <w:szCs w:val="32"/>
        </w:rPr>
        <w:t xml:space="preserve">. </w:t>
      </w:r>
    </w:p>
    <w:p w:rsidR="003F12A7" w:rsidRPr="006828D3" w:rsidRDefault="0018453D" w:rsidP="009A27CC">
      <w:pPr>
        <w:pStyle w:val="ListParagraph"/>
        <w:numPr>
          <w:ilvl w:val="0"/>
          <w:numId w:val="4"/>
        </w:numPr>
        <w:rPr>
          <w:rFonts w:cstheme="minorHAnsi"/>
          <w:sz w:val="32"/>
          <w:szCs w:val="32"/>
        </w:rPr>
      </w:pPr>
      <w:r w:rsidRPr="006828D3">
        <w:rPr>
          <w:rFonts w:cstheme="minorHAnsi"/>
          <w:sz w:val="32"/>
          <w:szCs w:val="32"/>
        </w:rPr>
        <w:t>An adoption of the draft law on children’s rights ensures the</w:t>
      </w:r>
      <w:r w:rsidR="00D73A66" w:rsidRPr="006828D3">
        <w:rPr>
          <w:rFonts w:cstheme="minorHAnsi"/>
          <w:sz w:val="32"/>
          <w:szCs w:val="32"/>
        </w:rPr>
        <w:t xml:space="preserve"> category</w:t>
      </w:r>
      <w:r w:rsidRPr="006828D3">
        <w:rPr>
          <w:rFonts w:cstheme="minorHAnsi"/>
          <w:sz w:val="32"/>
          <w:szCs w:val="32"/>
        </w:rPr>
        <w:t xml:space="preserve"> protection</w:t>
      </w:r>
      <w:r w:rsidR="00D73A66" w:rsidRPr="006828D3">
        <w:rPr>
          <w:rFonts w:cstheme="minorHAnsi"/>
          <w:sz w:val="32"/>
          <w:szCs w:val="32"/>
        </w:rPr>
        <w:t xml:space="preserve"> from violence.</w:t>
      </w:r>
    </w:p>
    <w:p w:rsidR="007E64D4" w:rsidRPr="006828D3" w:rsidRDefault="003F12A7" w:rsidP="00F41B38">
      <w:pPr>
        <w:pStyle w:val="ListParagraph"/>
        <w:numPr>
          <w:ilvl w:val="0"/>
          <w:numId w:val="4"/>
        </w:numPr>
        <w:rPr>
          <w:rFonts w:cstheme="minorHAnsi"/>
          <w:sz w:val="32"/>
          <w:szCs w:val="32"/>
        </w:rPr>
      </w:pPr>
      <w:r w:rsidRPr="006828D3">
        <w:rPr>
          <w:rFonts w:cstheme="minorHAnsi"/>
          <w:sz w:val="32"/>
          <w:szCs w:val="32"/>
        </w:rPr>
        <w:t xml:space="preserve">Another protection project (Protection 2) </w:t>
      </w:r>
      <w:proofErr w:type="gramStart"/>
      <w:r w:rsidRPr="006828D3">
        <w:rPr>
          <w:rFonts w:cstheme="minorHAnsi"/>
          <w:sz w:val="32"/>
          <w:szCs w:val="32"/>
        </w:rPr>
        <w:t>was implemented</w:t>
      </w:r>
      <w:proofErr w:type="gramEnd"/>
      <w:r w:rsidRPr="006828D3">
        <w:rPr>
          <w:rFonts w:cstheme="minorHAnsi"/>
          <w:sz w:val="32"/>
          <w:szCs w:val="32"/>
        </w:rPr>
        <w:t xml:space="preserve"> by the NCHR to protect women and </w:t>
      </w:r>
      <w:r w:rsidRPr="006828D3">
        <w:rPr>
          <w:rFonts w:cstheme="minorHAnsi"/>
          <w:sz w:val="32"/>
          <w:szCs w:val="32"/>
        </w:rPr>
        <w:lastRenderedPageBreak/>
        <w:t>girls from the gender-based violence, which aimed to promoting gender equity</w:t>
      </w:r>
      <w:r w:rsidR="00FF7353" w:rsidRPr="006828D3">
        <w:rPr>
          <w:rFonts w:cstheme="minorHAnsi"/>
          <w:sz w:val="32"/>
          <w:szCs w:val="32"/>
        </w:rPr>
        <w:t>,</w:t>
      </w:r>
      <w:r w:rsidRPr="006828D3">
        <w:rPr>
          <w:rFonts w:cstheme="minorHAnsi"/>
          <w:sz w:val="32"/>
          <w:szCs w:val="32"/>
        </w:rPr>
        <w:t xml:space="preserve"> </w:t>
      </w:r>
      <w:r w:rsidR="00F862B2" w:rsidRPr="006828D3">
        <w:rPr>
          <w:rFonts w:cstheme="minorHAnsi"/>
          <w:sz w:val="32"/>
          <w:szCs w:val="32"/>
        </w:rPr>
        <w:t>raising the capacity of service providers from relevant official agencies and civil society institutions</w:t>
      </w:r>
      <w:r w:rsidR="00FF7353" w:rsidRPr="006828D3">
        <w:rPr>
          <w:rFonts w:cstheme="minorHAnsi"/>
          <w:sz w:val="32"/>
          <w:szCs w:val="32"/>
        </w:rPr>
        <w:t>;</w:t>
      </w:r>
      <w:r w:rsidR="00F862B2" w:rsidRPr="006828D3">
        <w:rPr>
          <w:rFonts w:cstheme="minorHAnsi"/>
          <w:sz w:val="32"/>
          <w:szCs w:val="32"/>
        </w:rPr>
        <w:t xml:space="preserve"> to </w:t>
      </w:r>
      <w:r w:rsidR="00FF7353" w:rsidRPr="006828D3">
        <w:rPr>
          <w:rFonts w:cstheme="minorHAnsi"/>
          <w:sz w:val="32"/>
          <w:szCs w:val="32"/>
        </w:rPr>
        <w:t xml:space="preserve">eliminate gender-based violence. </w:t>
      </w:r>
      <w:r w:rsidR="00F862B2" w:rsidRPr="006828D3">
        <w:rPr>
          <w:rFonts w:cstheme="minorHAnsi"/>
          <w:sz w:val="32"/>
          <w:szCs w:val="32"/>
        </w:rPr>
        <w:t>The p</w:t>
      </w:r>
      <w:r w:rsidR="00FF7353" w:rsidRPr="006828D3">
        <w:rPr>
          <w:rFonts w:cstheme="minorHAnsi"/>
          <w:sz w:val="32"/>
          <w:szCs w:val="32"/>
        </w:rPr>
        <w:t xml:space="preserve">roject targeted remote areas in the governorates of </w:t>
      </w:r>
      <w:proofErr w:type="spellStart"/>
      <w:r w:rsidR="00FF7353" w:rsidRPr="006828D3">
        <w:rPr>
          <w:rFonts w:cstheme="minorHAnsi"/>
          <w:sz w:val="32"/>
          <w:szCs w:val="32"/>
        </w:rPr>
        <w:t>Mafraq</w:t>
      </w:r>
      <w:proofErr w:type="spellEnd"/>
      <w:r w:rsidR="00FF7353" w:rsidRPr="006828D3">
        <w:rPr>
          <w:rFonts w:cstheme="minorHAnsi"/>
          <w:sz w:val="32"/>
          <w:szCs w:val="32"/>
        </w:rPr>
        <w:t xml:space="preserve"> and </w:t>
      </w:r>
      <w:proofErr w:type="spellStart"/>
      <w:r w:rsidR="00FF7353" w:rsidRPr="006828D3">
        <w:rPr>
          <w:rFonts w:cstheme="minorHAnsi"/>
          <w:sz w:val="32"/>
          <w:szCs w:val="32"/>
        </w:rPr>
        <w:t>Zarqa</w:t>
      </w:r>
      <w:proofErr w:type="spellEnd"/>
      <w:r w:rsidR="00FF7353" w:rsidRPr="006828D3">
        <w:rPr>
          <w:rFonts w:cstheme="minorHAnsi"/>
          <w:sz w:val="32"/>
          <w:szCs w:val="32"/>
        </w:rPr>
        <w:t xml:space="preserve"> through the implementation of six t</w:t>
      </w:r>
      <w:r w:rsidR="00F41B38" w:rsidRPr="006828D3">
        <w:rPr>
          <w:rFonts w:cstheme="minorHAnsi"/>
          <w:sz w:val="32"/>
          <w:szCs w:val="32"/>
        </w:rPr>
        <w:t>raining workshops</w:t>
      </w:r>
      <w:r w:rsidR="0061402E">
        <w:rPr>
          <w:rStyle w:val="FootnoteReference"/>
          <w:rFonts w:cstheme="minorHAnsi"/>
          <w:sz w:val="32"/>
          <w:szCs w:val="32"/>
        </w:rPr>
        <w:footnoteReference w:id="2"/>
      </w:r>
      <w:r w:rsidR="00FF7353" w:rsidRPr="006828D3">
        <w:rPr>
          <w:rFonts w:cstheme="minorHAnsi"/>
          <w:sz w:val="32"/>
          <w:szCs w:val="32"/>
        </w:rPr>
        <w:t xml:space="preserve">. </w:t>
      </w:r>
      <w:r w:rsidR="00F41B38" w:rsidRPr="006828D3">
        <w:rPr>
          <w:rFonts w:cstheme="minorHAnsi"/>
          <w:sz w:val="32"/>
          <w:szCs w:val="32"/>
        </w:rPr>
        <w:t xml:space="preserve">The project has also established six local coordinating committees in </w:t>
      </w:r>
      <w:proofErr w:type="spellStart"/>
      <w:r w:rsidR="00F41B38" w:rsidRPr="006828D3">
        <w:rPr>
          <w:rFonts w:cstheme="minorHAnsi"/>
          <w:sz w:val="32"/>
          <w:szCs w:val="32"/>
        </w:rPr>
        <w:t>Zarqa</w:t>
      </w:r>
      <w:proofErr w:type="spellEnd"/>
      <w:r w:rsidR="00F41B38" w:rsidRPr="006828D3">
        <w:rPr>
          <w:rFonts w:cstheme="minorHAnsi"/>
          <w:sz w:val="32"/>
          <w:szCs w:val="32"/>
        </w:rPr>
        <w:t xml:space="preserve"> and </w:t>
      </w:r>
      <w:proofErr w:type="spellStart"/>
      <w:r w:rsidR="00F41B38" w:rsidRPr="006828D3">
        <w:rPr>
          <w:rFonts w:cstheme="minorHAnsi"/>
          <w:sz w:val="32"/>
          <w:szCs w:val="32"/>
        </w:rPr>
        <w:t>Mafraq</w:t>
      </w:r>
      <w:proofErr w:type="spellEnd"/>
      <w:r w:rsidR="00F41B38" w:rsidRPr="006828D3">
        <w:rPr>
          <w:rFonts w:cstheme="minorHAnsi"/>
          <w:sz w:val="32"/>
          <w:szCs w:val="32"/>
        </w:rPr>
        <w:t xml:space="preserve"> governorates</w:t>
      </w:r>
      <w:r w:rsidR="00592418" w:rsidRPr="006828D3">
        <w:rPr>
          <w:rFonts w:cstheme="minorHAnsi"/>
          <w:sz w:val="32"/>
          <w:szCs w:val="32"/>
        </w:rPr>
        <w:t>.</w:t>
      </w:r>
    </w:p>
    <w:p w:rsidR="002427CD" w:rsidRPr="006828D3" w:rsidRDefault="002427CD" w:rsidP="007E64D4">
      <w:pPr>
        <w:pStyle w:val="ListParagraph"/>
        <w:ind w:left="1800"/>
        <w:rPr>
          <w:rFonts w:cstheme="minorHAnsi"/>
          <w:sz w:val="32"/>
          <w:szCs w:val="32"/>
        </w:rPr>
      </w:pPr>
    </w:p>
    <w:p w:rsidR="00B0259E" w:rsidRPr="006828D3" w:rsidRDefault="00092565" w:rsidP="00092565">
      <w:pPr>
        <w:pStyle w:val="ListParagraph"/>
        <w:ind w:left="900"/>
        <w:rPr>
          <w:rFonts w:cstheme="minorHAnsi"/>
          <w:sz w:val="32"/>
          <w:szCs w:val="32"/>
        </w:rPr>
      </w:pPr>
      <w:proofErr w:type="gramStart"/>
      <w:r w:rsidRPr="00092565">
        <w:rPr>
          <w:rFonts w:cstheme="minorHAnsi"/>
          <w:b/>
          <w:bCs/>
          <w:sz w:val="32"/>
          <w:szCs w:val="32"/>
        </w:rPr>
        <w:t>Q.5-</w:t>
      </w:r>
      <w:r w:rsidR="00B0259E" w:rsidRPr="006828D3">
        <w:rPr>
          <w:rFonts w:cstheme="minorHAnsi"/>
          <w:sz w:val="32"/>
          <w:szCs w:val="32"/>
        </w:rPr>
        <w:t xml:space="preserve"> </w:t>
      </w:r>
      <w:r w:rsidR="00075AD9" w:rsidRPr="006828D3">
        <w:rPr>
          <w:rFonts w:cstheme="minorHAnsi"/>
          <w:sz w:val="32"/>
          <w:szCs w:val="32"/>
        </w:rPr>
        <w:t xml:space="preserve">The NCHR </w:t>
      </w:r>
      <w:r w:rsidR="005A66B7" w:rsidRPr="006828D3">
        <w:rPr>
          <w:rFonts w:cstheme="minorHAnsi"/>
          <w:sz w:val="32"/>
          <w:szCs w:val="32"/>
        </w:rPr>
        <w:t>appreciates th</w:t>
      </w:r>
      <w:r w:rsidR="005A7C70" w:rsidRPr="006828D3">
        <w:rPr>
          <w:rFonts w:cstheme="minorHAnsi"/>
          <w:sz w:val="32"/>
          <w:szCs w:val="32"/>
        </w:rPr>
        <w:t xml:space="preserve">e government's response to the </w:t>
      </w:r>
      <w:r w:rsidR="00075AD9" w:rsidRPr="006828D3">
        <w:rPr>
          <w:rFonts w:cstheme="minorHAnsi"/>
          <w:sz w:val="32"/>
          <w:szCs w:val="32"/>
        </w:rPr>
        <w:t>directed recommendation</w:t>
      </w:r>
      <w:r w:rsidR="005A66B7" w:rsidRPr="006828D3">
        <w:rPr>
          <w:rFonts w:cstheme="minorHAnsi"/>
          <w:sz w:val="32"/>
          <w:szCs w:val="32"/>
        </w:rPr>
        <w:t xml:space="preserve"> </w:t>
      </w:r>
      <w:r w:rsidR="00B17140" w:rsidRPr="006828D3">
        <w:rPr>
          <w:rFonts w:cstheme="minorHAnsi"/>
          <w:sz w:val="32"/>
          <w:szCs w:val="32"/>
        </w:rPr>
        <w:t>by establishing</w:t>
      </w:r>
      <w:r w:rsidR="005A66B7" w:rsidRPr="006828D3">
        <w:rPr>
          <w:rFonts w:cstheme="minorHAnsi"/>
          <w:sz w:val="32"/>
          <w:szCs w:val="32"/>
        </w:rPr>
        <w:t xml:space="preserve"> the </w:t>
      </w:r>
      <w:r w:rsidR="00075AD9" w:rsidRPr="006828D3">
        <w:rPr>
          <w:rFonts w:cstheme="minorHAnsi"/>
          <w:sz w:val="32"/>
          <w:szCs w:val="32"/>
        </w:rPr>
        <w:t>‘</w:t>
      </w:r>
      <w:proofErr w:type="spellStart"/>
      <w:r w:rsidR="005A66B7" w:rsidRPr="006828D3">
        <w:rPr>
          <w:rFonts w:cstheme="minorHAnsi"/>
          <w:sz w:val="32"/>
          <w:szCs w:val="32"/>
        </w:rPr>
        <w:t>Karama</w:t>
      </w:r>
      <w:proofErr w:type="spellEnd"/>
      <w:r w:rsidR="005A66B7" w:rsidRPr="006828D3">
        <w:rPr>
          <w:rFonts w:cstheme="minorHAnsi"/>
          <w:sz w:val="32"/>
          <w:szCs w:val="32"/>
        </w:rPr>
        <w:t xml:space="preserve"> House</w:t>
      </w:r>
      <w:r w:rsidR="00075AD9" w:rsidRPr="006828D3">
        <w:rPr>
          <w:rFonts w:cstheme="minorHAnsi"/>
          <w:sz w:val="32"/>
          <w:szCs w:val="32"/>
        </w:rPr>
        <w:t xml:space="preserve">’ </w:t>
      </w:r>
      <w:r w:rsidR="00BF7309" w:rsidRPr="006828D3">
        <w:rPr>
          <w:rFonts w:cstheme="minorHAnsi"/>
          <w:sz w:val="32"/>
          <w:szCs w:val="32"/>
        </w:rPr>
        <w:t>(</w:t>
      </w:r>
      <w:r w:rsidR="00671841" w:rsidRPr="006828D3">
        <w:rPr>
          <w:rFonts w:cstheme="minorHAnsi"/>
          <w:sz w:val="32"/>
          <w:szCs w:val="32"/>
        </w:rPr>
        <w:t xml:space="preserve">which was </w:t>
      </w:r>
      <w:r w:rsidR="00BF7309" w:rsidRPr="006828D3">
        <w:rPr>
          <w:rFonts w:cstheme="minorHAnsi"/>
          <w:sz w:val="32"/>
          <w:szCs w:val="32"/>
        </w:rPr>
        <w:t>opened  on the 12</w:t>
      </w:r>
      <w:r w:rsidR="00BF7309" w:rsidRPr="006828D3">
        <w:rPr>
          <w:rFonts w:cstheme="minorHAnsi"/>
          <w:sz w:val="32"/>
          <w:szCs w:val="32"/>
          <w:vertAlign w:val="superscript"/>
        </w:rPr>
        <w:t>th</w:t>
      </w:r>
      <w:r w:rsidR="00BF7309" w:rsidRPr="006828D3">
        <w:rPr>
          <w:rFonts w:cstheme="minorHAnsi"/>
          <w:sz w:val="32"/>
          <w:szCs w:val="32"/>
        </w:rPr>
        <w:t xml:space="preserve"> of September/2015 and is correlated to the </w:t>
      </w:r>
      <w:r w:rsidR="00075AD9" w:rsidRPr="006828D3">
        <w:rPr>
          <w:rFonts w:cstheme="minorHAnsi"/>
          <w:sz w:val="32"/>
          <w:szCs w:val="32"/>
        </w:rPr>
        <w:t>Ministry of Social Development</w:t>
      </w:r>
      <w:r w:rsidR="00BF7309" w:rsidRPr="006828D3">
        <w:rPr>
          <w:rFonts w:cstheme="minorHAnsi"/>
          <w:sz w:val="32"/>
          <w:szCs w:val="32"/>
        </w:rPr>
        <w:t>)</w:t>
      </w:r>
      <w:r w:rsidR="00075AD9" w:rsidRPr="006828D3">
        <w:rPr>
          <w:rFonts w:cstheme="minorHAnsi"/>
          <w:sz w:val="32"/>
          <w:szCs w:val="32"/>
        </w:rPr>
        <w:t xml:space="preserve">; </w:t>
      </w:r>
      <w:r w:rsidR="005A66B7" w:rsidRPr="006828D3">
        <w:rPr>
          <w:rFonts w:cstheme="minorHAnsi"/>
          <w:sz w:val="32"/>
          <w:szCs w:val="32"/>
        </w:rPr>
        <w:t>for</w:t>
      </w:r>
      <w:r w:rsidR="00BF7309" w:rsidRPr="006828D3">
        <w:rPr>
          <w:rFonts w:cstheme="minorHAnsi"/>
          <w:sz w:val="32"/>
          <w:szCs w:val="32"/>
        </w:rPr>
        <w:t xml:space="preserve"> protecting</w:t>
      </w:r>
      <w:r w:rsidR="00075AD9" w:rsidRPr="006828D3">
        <w:rPr>
          <w:rFonts w:cstheme="minorHAnsi"/>
          <w:sz w:val="32"/>
          <w:szCs w:val="32"/>
        </w:rPr>
        <w:t xml:space="preserve"> the</w:t>
      </w:r>
      <w:r w:rsidR="00671841" w:rsidRPr="006828D3">
        <w:rPr>
          <w:rFonts w:cstheme="minorHAnsi"/>
          <w:sz w:val="32"/>
          <w:szCs w:val="32"/>
        </w:rPr>
        <w:t xml:space="preserve"> victims of t</w:t>
      </w:r>
      <w:r w:rsidR="00075AD9" w:rsidRPr="006828D3">
        <w:rPr>
          <w:rFonts w:cstheme="minorHAnsi"/>
          <w:sz w:val="32"/>
          <w:szCs w:val="32"/>
        </w:rPr>
        <w:t>rafficking</w:t>
      </w:r>
      <w:r w:rsidR="00671841" w:rsidRPr="006828D3">
        <w:rPr>
          <w:rFonts w:cstheme="minorHAnsi"/>
          <w:sz w:val="32"/>
          <w:szCs w:val="32"/>
        </w:rPr>
        <w:t xml:space="preserve">, </w:t>
      </w:r>
      <w:r w:rsidR="005A66B7" w:rsidRPr="006828D3">
        <w:rPr>
          <w:rFonts w:cstheme="minorHAnsi"/>
          <w:sz w:val="32"/>
          <w:szCs w:val="32"/>
        </w:rPr>
        <w:t>and receiving the beneficiaries of Article 7 of the Prevention of Human Trafficking Law</w:t>
      </w:r>
      <w:r w:rsidR="00E43B1F" w:rsidRPr="006828D3">
        <w:rPr>
          <w:rFonts w:cstheme="minorHAnsi"/>
          <w:sz w:val="32"/>
          <w:szCs w:val="32"/>
        </w:rPr>
        <w:t>( No. 9/</w:t>
      </w:r>
      <w:r w:rsidR="005A66B7" w:rsidRPr="006828D3">
        <w:rPr>
          <w:rFonts w:cstheme="minorHAnsi"/>
          <w:sz w:val="32"/>
          <w:szCs w:val="32"/>
        </w:rPr>
        <w:t xml:space="preserve"> 2009</w:t>
      </w:r>
      <w:r w:rsidR="00E43B1F" w:rsidRPr="006828D3">
        <w:rPr>
          <w:rFonts w:cstheme="minorHAnsi"/>
          <w:sz w:val="32"/>
          <w:szCs w:val="32"/>
        </w:rPr>
        <w:t>),</w:t>
      </w:r>
      <w:r w:rsidR="005A66B7" w:rsidRPr="006828D3">
        <w:rPr>
          <w:rFonts w:cstheme="minorHAnsi"/>
          <w:sz w:val="32"/>
          <w:szCs w:val="32"/>
        </w:rPr>
        <w:t xml:space="preserve"> aim</w:t>
      </w:r>
      <w:r w:rsidR="00E43B1F" w:rsidRPr="006828D3">
        <w:rPr>
          <w:rFonts w:cstheme="minorHAnsi"/>
          <w:sz w:val="32"/>
          <w:szCs w:val="32"/>
        </w:rPr>
        <w:t>ing on</w:t>
      </w:r>
      <w:r w:rsidR="00711327" w:rsidRPr="006828D3">
        <w:rPr>
          <w:rFonts w:cstheme="minorHAnsi"/>
          <w:sz w:val="32"/>
          <w:szCs w:val="32"/>
        </w:rPr>
        <w:t xml:space="preserve"> providing all social,</w:t>
      </w:r>
      <w:r w:rsidR="00E43B1F" w:rsidRPr="006828D3">
        <w:rPr>
          <w:rFonts w:cstheme="minorHAnsi"/>
          <w:sz w:val="32"/>
          <w:szCs w:val="32"/>
        </w:rPr>
        <w:t xml:space="preserve"> p</w:t>
      </w:r>
      <w:r w:rsidR="005A66B7" w:rsidRPr="006828D3">
        <w:rPr>
          <w:rFonts w:cstheme="minorHAnsi"/>
          <w:sz w:val="32"/>
          <w:szCs w:val="32"/>
        </w:rPr>
        <w:t>sychological, health, economic and housing</w:t>
      </w:r>
      <w:r w:rsidR="00711327" w:rsidRPr="006828D3">
        <w:rPr>
          <w:rFonts w:cstheme="minorHAnsi"/>
          <w:sz w:val="32"/>
          <w:szCs w:val="32"/>
        </w:rPr>
        <w:t xml:space="preserve"> services</w:t>
      </w:r>
      <w:r w:rsidR="005A66B7" w:rsidRPr="006828D3">
        <w:rPr>
          <w:rFonts w:cstheme="minorHAnsi"/>
          <w:sz w:val="32"/>
          <w:szCs w:val="32"/>
        </w:rPr>
        <w:t>) and was previously received at th</w:t>
      </w:r>
      <w:r w:rsidR="00E644A2" w:rsidRPr="006828D3">
        <w:rPr>
          <w:rFonts w:cstheme="minorHAnsi"/>
          <w:sz w:val="32"/>
          <w:szCs w:val="32"/>
        </w:rPr>
        <w:t>e House of Reconciliation</w:t>
      </w:r>
      <w:r w:rsidR="005A66B7" w:rsidRPr="006828D3">
        <w:rPr>
          <w:rFonts w:cstheme="minorHAnsi"/>
          <w:sz w:val="32"/>
          <w:szCs w:val="32"/>
        </w:rPr>
        <w:t>.</w:t>
      </w:r>
      <w:proofErr w:type="gramEnd"/>
    </w:p>
    <w:p w:rsidR="00AA450A" w:rsidRPr="006828D3" w:rsidRDefault="00B7632D" w:rsidP="00092565">
      <w:pPr>
        <w:pStyle w:val="ListParagraph"/>
        <w:numPr>
          <w:ilvl w:val="0"/>
          <w:numId w:val="13"/>
        </w:numPr>
        <w:rPr>
          <w:rFonts w:cstheme="minorHAnsi"/>
          <w:sz w:val="32"/>
          <w:szCs w:val="32"/>
        </w:rPr>
      </w:pPr>
      <w:r w:rsidRPr="006828D3">
        <w:rPr>
          <w:rFonts w:cstheme="minorHAnsi"/>
          <w:sz w:val="32"/>
          <w:szCs w:val="32"/>
        </w:rPr>
        <w:t>Issuing a new scheme to the shelters for women at risk</w:t>
      </w:r>
      <w:r w:rsidR="00E644A2" w:rsidRPr="006828D3">
        <w:rPr>
          <w:rFonts w:cstheme="minorHAnsi"/>
          <w:sz w:val="32"/>
          <w:szCs w:val="32"/>
        </w:rPr>
        <w:t xml:space="preserve"> </w:t>
      </w:r>
      <w:r w:rsidRPr="006828D3">
        <w:rPr>
          <w:rFonts w:cstheme="minorHAnsi"/>
          <w:sz w:val="32"/>
          <w:szCs w:val="32"/>
        </w:rPr>
        <w:t>(</w:t>
      </w:r>
      <w:r w:rsidR="00E644A2" w:rsidRPr="006828D3">
        <w:rPr>
          <w:rFonts w:cstheme="minorHAnsi"/>
          <w:sz w:val="32"/>
          <w:szCs w:val="32"/>
        </w:rPr>
        <w:t>No. 171 of 2016</w:t>
      </w:r>
      <w:r w:rsidRPr="006828D3">
        <w:rPr>
          <w:rFonts w:cstheme="minorHAnsi"/>
          <w:sz w:val="32"/>
          <w:szCs w:val="32"/>
        </w:rPr>
        <w:t>), which aimed to protect</w:t>
      </w:r>
      <w:r w:rsidR="00100C50" w:rsidRPr="006828D3">
        <w:rPr>
          <w:rFonts w:cstheme="minorHAnsi"/>
          <w:sz w:val="32"/>
          <w:szCs w:val="32"/>
        </w:rPr>
        <w:t>, and</w:t>
      </w:r>
      <w:r w:rsidRPr="006828D3">
        <w:rPr>
          <w:rFonts w:cstheme="minorHAnsi"/>
          <w:sz w:val="32"/>
          <w:szCs w:val="32"/>
        </w:rPr>
        <w:t xml:space="preserve"> </w:t>
      </w:r>
      <w:r w:rsidR="00100C50" w:rsidRPr="006828D3">
        <w:rPr>
          <w:rFonts w:cstheme="minorHAnsi"/>
          <w:sz w:val="32"/>
          <w:szCs w:val="32"/>
        </w:rPr>
        <w:t xml:space="preserve">offer </w:t>
      </w:r>
      <w:r w:rsidRPr="006828D3">
        <w:rPr>
          <w:rFonts w:cstheme="minorHAnsi"/>
          <w:sz w:val="32"/>
          <w:szCs w:val="32"/>
        </w:rPr>
        <w:t>temporary shelters’</w:t>
      </w:r>
      <w:r w:rsidR="00100C50" w:rsidRPr="006828D3">
        <w:rPr>
          <w:rFonts w:cstheme="minorHAnsi"/>
          <w:sz w:val="32"/>
          <w:szCs w:val="32"/>
        </w:rPr>
        <w:t xml:space="preserve"> to those</w:t>
      </w:r>
      <w:r w:rsidR="00AA5B31" w:rsidRPr="006828D3">
        <w:rPr>
          <w:rFonts w:cstheme="minorHAnsi"/>
          <w:sz w:val="32"/>
          <w:szCs w:val="32"/>
        </w:rPr>
        <w:t xml:space="preserve"> who are</w:t>
      </w:r>
      <w:r w:rsidR="00100C50" w:rsidRPr="006828D3">
        <w:rPr>
          <w:rFonts w:cstheme="minorHAnsi"/>
          <w:sz w:val="32"/>
          <w:szCs w:val="32"/>
        </w:rPr>
        <w:t xml:space="preserve"> in risk</w:t>
      </w:r>
      <w:r w:rsidR="00AA5B31" w:rsidRPr="006828D3">
        <w:rPr>
          <w:rFonts w:cstheme="minorHAnsi"/>
          <w:sz w:val="32"/>
          <w:szCs w:val="32"/>
        </w:rPr>
        <w:t>,</w:t>
      </w:r>
      <w:r w:rsidR="00AA450A" w:rsidRPr="006828D3">
        <w:rPr>
          <w:rFonts w:cstheme="minorHAnsi"/>
          <w:sz w:val="32"/>
          <w:szCs w:val="32"/>
        </w:rPr>
        <w:t xml:space="preserve"> and to provide social care, psychological, health, guidance, cultural and legal services for the </w:t>
      </w:r>
      <w:r w:rsidR="00AA450A" w:rsidRPr="006828D3">
        <w:rPr>
          <w:rFonts w:cstheme="minorHAnsi"/>
          <w:sz w:val="32"/>
          <w:szCs w:val="32"/>
        </w:rPr>
        <w:lastRenderedPageBreak/>
        <w:t xml:space="preserve">beneficiary; </w:t>
      </w:r>
      <w:r w:rsidR="00AA5B31" w:rsidRPr="006828D3">
        <w:rPr>
          <w:rFonts w:cstheme="minorHAnsi"/>
          <w:sz w:val="32"/>
          <w:szCs w:val="32"/>
        </w:rPr>
        <w:t xml:space="preserve"> until their case is solved and </w:t>
      </w:r>
      <w:r w:rsidR="00AD4942" w:rsidRPr="006828D3">
        <w:rPr>
          <w:rFonts w:cstheme="minorHAnsi"/>
          <w:sz w:val="32"/>
          <w:szCs w:val="32"/>
        </w:rPr>
        <w:t>no danger would</w:t>
      </w:r>
      <w:r w:rsidR="00AA5B31" w:rsidRPr="006828D3">
        <w:rPr>
          <w:rFonts w:cstheme="minorHAnsi"/>
          <w:sz w:val="32"/>
          <w:szCs w:val="32"/>
        </w:rPr>
        <w:t xml:space="preserve"> threatens their lives.</w:t>
      </w:r>
      <w:r w:rsidR="00100C50" w:rsidRPr="006828D3">
        <w:rPr>
          <w:rFonts w:cstheme="minorHAnsi"/>
          <w:sz w:val="32"/>
          <w:szCs w:val="32"/>
        </w:rPr>
        <w:t xml:space="preserve"> </w:t>
      </w:r>
      <w:r w:rsidRPr="006828D3">
        <w:rPr>
          <w:rFonts w:cstheme="minorHAnsi"/>
          <w:sz w:val="32"/>
          <w:szCs w:val="32"/>
        </w:rPr>
        <w:t xml:space="preserve"> </w:t>
      </w:r>
      <w:r w:rsidR="00AA450A" w:rsidRPr="006828D3">
        <w:rPr>
          <w:rFonts w:cstheme="minorHAnsi"/>
          <w:sz w:val="32"/>
          <w:szCs w:val="32"/>
        </w:rPr>
        <w:br/>
      </w:r>
    </w:p>
    <w:p w:rsidR="00AA450A" w:rsidRPr="006828D3" w:rsidRDefault="00AA450A" w:rsidP="00092565">
      <w:pPr>
        <w:pStyle w:val="ListParagraph"/>
        <w:numPr>
          <w:ilvl w:val="0"/>
          <w:numId w:val="13"/>
        </w:numPr>
        <w:rPr>
          <w:rFonts w:cstheme="minorHAnsi"/>
          <w:sz w:val="32"/>
          <w:szCs w:val="32"/>
        </w:rPr>
      </w:pPr>
      <w:r w:rsidRPr="006828D3">
        <w:rPr>
          <w:rFonts w:cstheme="minorHAnsi"/>
          <w:sz w:val="32"/>
          <w:szCs w:val="32"/>
        </w:rPr>
        <w:t>NCHR participates with the Ministry of Social Development, the Ministry of the Interior, the Judicial Council, the Public Security and civil society organizations in the preparation of the draft executive instructions for women at risk shelters.</w:t>
      </w:r>
      <w:r w:rsidRPr="006828D3">
        <w:rPr>
          <w:rFonts w:cstheme="minorHAnsi"/>
          <w:sz w:val="32"/>
          <w:szCs w:val="32"/>
        </w:rPr>
        <w:br/>
      </w:r>
    </w:p>
    <w:p w:rsidR="00AA450A" w:rsidRPr="006828D3" w:rsidRDefault="00092565" w:rsidP="00CE1C79">
      <w:pPr>
        <w:pStyle w:val="ListParagraph"/>
        <w:ind w:left="900"/>
        <w:jc w:val="center"/>
        <w:rPr>
          <w:rFonts w:cstheme="minorHAnsi"/>
          <w:sz w:val="32"/>
          <w:szCs w:val="32"/>
        </w:rPr>
      </w:pPr>
      <w:r>
        <w:rPr>
          <w:rFonts w:cstheme="minorHAnsi"/>
          <w:b/>
          <w:bCs/>
          <w:sz w:val="32"/>
          <w:szCs w:val="32"/>
        </w:rPr>
        <w:t xml:space="preserve">Q.6- </w:t>
      </w:r>
      <w:r>
        <w:rPr>
          <w:rFonts w:cstheme="minorHAnsi"/>
          <w:sz w:val="32"/>
          <w:szCs w:val="32"/>
        </w:rPr>
        <w:t xml:space="preserve">  Answe</w:t>
      </w:r>
      <w:r w:rsidR="00CE1C79">
        <w:rPr>
          <w:rFonts w:cstheme="minorHAnsi"/>
          <w:sz w:val="32"/>
          <w:szCs w:val="32"/>
        </w:rPr>
        <w:t xml:space="preserve">rs are at the last report; “Adopted procedures used to implement the final </w:t>
      </w:r>
      <w:r w:rsidR="00AA450A" w:rsidRPr="006828D3">
        <w:rPr>
          <w:rFonts w:cstheme="minorHAnsi"/>
          <w:sz w:val="32"/>
          <w:szCs w:val="32"/>
        </w:rPr>
        <w:t>recommendat</w:t>
      </w:r>
      <w:r w:rsidR="0045608A">
        <w:rPr>
          <w:rFonts w:cstheme="minorHAnsi"/>
          <w:sz w:val="32"/>
          <w:szCs w:val="32"/>
        </w:rPr>
        <w:t>ions</w:t>
      </w:r>
      <w:r w:rsidR="00CE1C79">
        <w:rPr>
          <w:rFonts w:cstheme="minorHAnsi"/>
          <w:sz w:val="32"/>
          <w:szCs w:val="32"/>
        </w:rPr>
        <w:t>”.</w:t>
      </w:r>
    </w:p>
    <w:p w:rsidR="00621577" w:rsidRPr="006828D3" w:rsidRDefault="00621577" w:rsidP="00621577">
      <w:pPr>
        <w:pStyle w:val="ListParagraph"/>
        <w:ind w:left="1080"/>
        <w:rPr>
          <w:rFonts w:cstheme="minorHAnsi"/>
          <w:b/>
          <w:bCs/>
          <w:sz w:val="32"/>
          <w:szCs w:val="32"/>
        </w:rPr>
      </w:pPr>
    </w:p>
    <w:p w:rsidR="00621577" w:rsidRPr="006828D3" w:rsidRDefault="00985F91" w:rsidP="00621577">
      <w:pPr>
        <w:pStyle w:val="ListParagraph"/>
        <w:ind w:left="1080"/>
        <w:jc w:val="center"/>
        <w:rPr>
          <w:rFonts w:cstheme="minorHAnsi"/>
          <w:b/>
          <w:bCs/>
          <w:sz w:val="32"/>
          <w:szCs w:val="32"/>
        </w:rPr>
      </w:pPr>
      <w:r>
        <w:rPr>
          <w:rFonts w:cstheme="minorHAnsi"/>
          <w:b/>
          <w:bCs/>
          <w:sz w:val="32"/>
          <w:szCs w:val="32"/>
        </w:rPr>
        <w:t xml:space="preserve">Q.7- </w:t>
      </w:r>
      <w:r w:rsidR="00621577" w:rsidRPr="006828D3">
        <w:rPr>
          <w:rFonts w:cstheme="minorHAnsi"/>
          <w:b/>
          <w:bCs/>
          <w:sz w:val="32"/>
          <w:szCs w:val="32"/>
        </w:rPr>
        <w:t>Challenges in addressing the issue of early marriage</w:t>
      </w:r>
      <w:r w:rsidR="00180C60">
        <w:rPr>
          <w:rFonts w:cstheme="minorHAnsi"/>
          <w:b/>
          <w:bCs/>
          <w:sz w:val="32"/>
          <w:szCs w:val="32"/>
        </w:rPr>
        <w:br/>
      </w:r>
    </w:p>
    <w:p w:rsidR="0078536E" w:rsidRPr="006828D3" w:rsidRDefault="0078536E" w:rsidP="0078536E">
      <w:pPr>
        <w:pStyle w:val="ListParagraph"/>
        <w:numPr>
          <w:ilvl w:val="0"/>
          <w:numId w:val="6"/>
        </w:numPr>
        <w:rPr>
          <w:rFonts w:cstheme="minorHAnsi"/>
          <w:sz w:val="32"/>
          <w:szCs w:val="32"/>
        </w:rPr>
      </w:pPr>
      <w:r w:rsidRPr="006828D3">
        <w:rPr>
          <w:rFonts w:cstheme="minorHAnsi"/>
          <w:sz w:val="32"/>
          <w:szCs w:val="32"/>
        </w:rPr>
        <w:t xml:space="preserve"> </w:t>
      </w:r>
      <w:r w:rsidRPr="006828D3">
        <w:rPr>
          <w:rFonts w:cstheme="minorHAnsi"/>
          <w:b/>
          <w:bCs/>
          <w:sz w:val="32"/>
          <w:szCs w:val="32"/>
        </w:rPr>
        <w:t>Cultural and Social Challenge</w:t>
      </w:r>
      <w:r w:rsidRPr="006828D3">
        <w:rPr>
          <w:rFonts w:cstheme="minorHAnsi"/>
          <w:sz w:val="32"/>
          <w:szCs w:val="32"/>
        </w:rPr>
        <w:t>: The social and cultural reality of families of all nationalities living in the Kingdom encourages the growth of this phenomenon and impedes ways of reducing it.</w:t>
      </w:r>
    </w:p>
    <w:p w:rsidR="0078536E" w:rsidRPr="006828D3" w:rsidRDefault="0078536E" w:rsidP="0078536E">
      <w:pPr>
        <w:pStyle w:val="ListParagraph"/>
        <w:numPr>
          <w:ilvl w:val="0"/>
          <w:numId w:val="6"/>
        </w:numPr>
        <w:rPr>
          <w:rFonts w:cstheme="minorHAnsi"/>
          <w:sz w:val="32"/>
          <w:szCs w:val="32"/>
        </w:rPr>
      </w:pPr>
      <w:r w:rsidRPr="006828D3">
        <w:rPr>
          <w:rFonts w:cstheme="minorHAnsi"/>
          <w:sz w:val="32"/>
          <w:szCs w:val="32"/>
        </w:rPr>
        <w:t xml:space="preserve">The </w:t>
      </w:r>
      <w:r w:rsidRPr="006828D3">
        <w:rPr>
          <w:rFonts w:cstheme="minorHAnsi"/>
          <w:b/>
          <w:bCs/>
          <w:sz w:val="32"/>
          <w:szCs w:val="32"/>
        </w:rPr>
        <w:t>existence of a legislative text</w:t>
      </w:r>
      <w:r w:rsidRPr="006828D3">
        <w:rPr>
          <w:rFonts w:cstheme="minorHAnsi"/>
          <w:sz w:val="32"/>
          <w:szCs w:val="32"/>
        </w:rPr>
        <w:t xml:space="preserve"> that allows the marriage of minors; on the Personal Status Law in </w:t>
      </w:r>
      <w:r w:rsidR="00A45293">
        <w:rPr>
          <w:rFonts w:cstheme="minorHAnsi"/>
          <w:sz w:val="32"/>
          <w:szCs w:val="32"/>
        </w:rPr>
        <w:t>Article (10</w:t>
      </w:r>
      <w:proofErr w:type="gramStart"/>
      <w:r w:rsidR="00A45293">
        <w:rPr>
          <w:rFonts w:cstheme="minorHAnsi"/>
          <w:sz w:val="32"/>
          <w:szCs w:val="32"/>
        </w:rPr>
        <w:t>,B</w:t>
      </w:r>
      <w:proofErr w:type="gramEnd"/>
      <w:r w:rsidRPr="006828D3">
        <w:rPr>
          <w:rFonts w:cstheme="minorHAnsi"/>
          <w:sz w:val="32"/>
          <w:szCs w:val="32"/>
        </w:rPr>
        <w:t>) (as been mentioned previously).</w:t>
      </w:r>
    </w:p>
    <w:p w:rsidR="0078536E" w:rsidRPr="006828D3" w:rsidRDefault="0078536E" w:rsidP="0078536E">
      <w:pPr>
        <w:pStyle w:val="ListParagraph"/>
        <w:numPr>
          <w:ilvl w:val="0"/>
          <w:numId w:val="6"/>
        </w:numPr>
        <w:rPr>
          <w:rFonts w:cstheme="minorHAnsi"/>
          <w:sz w:val="32"/>
          <w:szCs w:val="32"/>
        </w:rPr>
      </w:pPr>
      <w:r w:rsidRPr="006828D3">
        <w:rPr>
          <w:rFonts w:cstheme="minorHAnsi"/>
          <w:sz w:val="32"/>
          <w:szCs w:val="32"/>
        </w:rPr>
        <w:t xml:space="preserve">There is </w:t>
      </w:r>
      <w:r w:rsidRPr="006828D3">
        <w:rPr>
          <w:rFonts w:cstheme="minorHAnsi"/>
          <w:b/>
          <w:bCs/>
          <w:sz w:val="32"/>
          <w:szCs w:val="32"/>
        </w:rPr>
        <w:t>no National strategy</w:t>
      </w:r>
      <w:r w:rsidRPr="006828D3">
        <w:rPr>
          <w:rFonts w:cstheme="minorHAnsi"/>
          <w:sz w:val="32"/>
          <w:szCs w:val="32"/>
        </w:rPr>
        <w:t xml:space="preserve"> to control and reduce the marriage of minors.</w:t>
      </w:r>
    </w:p>
    <w:p w:rsidR="0078536E" w:rsidRPr="006828D3" w:rsidRDefault="0078536E" w:rsidP="001F2BBE">
      <w:pPr>
        <w:pStyle w:val="ListParagraph"/>
        <w:numPr>
          <w:ilvl w:val="0"/>
          <w:numId w:val="6"/>
        </w:numPr>
        <w:rPr>
          <w:rFonts w:cstheme="minorHAnsi"/>
          <w:sz w:val="32"/>
          <w:szCs w:val="32"/>
        </w:rPr>
      </w:pPr>
      <w:r w:rsidRPr="006828D3">
        <w:rPr>
          <w:rFonts w:cstheme="minorHAnsi"/>
          <w:b/>
          <w:bCs/>
          <w:sz w:val="32"/>
          <w:szCs w:val="32"/>
          <w:lang w:bidi="ar-JO"/>
        </w:rPr>
        <w:t xml:space="preserve">Funding </w:t>
      </w:r>
      <w:proofErr w:type="gramStart"/>
      <w:r w:rsidRPr="006828D3">
        <w:rPr>
          <w:rFonts w:cstheme="minorHAnsi"/>
          <w:sz w:val="32"/>
          <w:szCs w:val="32"/>
          <w:lang w:bidi="ar-JO"/>
        </w:rPr>
        <w:t>is needed</w:t>
      </w:r>
      <w:proofErr w:type="gramEnd"/>
      <w:r w:rsidRPr="006828D3">
        <w:rPr>
          <w:rFonts w:cstheme="minorHAnsi"/>
          <w:sz w:val="32"/>
          <w:szCs w:val="32"/>
          <w:lang w:bidi="ar-JO"/>
        </w:rPr>
        <w:t xml:space="preserve"> to diminish early marriage phenomenon; as the Jordanian government cannot by itself afford paying for awareness programs, as well as implementing the National Strategy for Early Marriage Reduction.</w:t>
      </w:r>
      <w:r w:rsidR="001F2BBE" w:rsidRPr="006828D3">
        <w:rPr>
          <w:rFonts w:cstheme="minorHAnsi"/>
          <w:sz w:val="32"/>
          <w:szCs w:val="32"/>
          <w:lang w:bidi="ar-JO"/>
        </w:rPr>
        <w:br/>
      </w:r>
    </w:p>
    <w:p w:rsidR="00F93265" w:rsidRPr="006828D3" w:rsidRDefault="001F2BBE" w:rsidP="00985F91">
      <w:pPr>
        <w:pStyle w:val="ListParagraph"/>
        <w:rPr>
          <w:rFonts w:cstheme="minorHAnsi"/>
          <w:b/>
          <w:bCs/>
          <w:sz w:val="32"/>
          <w:szCs w:val="32"/>
        </w:rPr>
      </w:pPr>
      <w:r w:rsidRPr="006828D3">
        <w:rPr>
          <w:rFonts w:cstheme="minorHAnsi"/>
          <w:b/>
          <w:bCs/>
          <w:sz w:val="32"/>
          <w:szCs w:val="32"/>
        </w:rPr>
        <w:lastRenderedPageBreak/>
        <w:t>Overcoming the challenges</w:t>
      </w:r>
      <w:r w:rsidR="00985F91">
        <w:rPr>
          <w:rFonts w:cstheme="minorHAnsi"/>
          <w:b/>
          <w:bCs/>
          <w:sz w:val="32"/>
          <w:szCs w:val="32"/>
        </w:rPr>
        <w:t>:</w:t>
      </w:r>
    </w:p>
    <w:p w:rsidR="00AD4942" w:rsidRPr="006828D3" w:rsidRDefault="001F2BBE" w:rsidP="001F2BBE">
      <w:pPr>
        <w:pStyle w:val="ListParagraph"/>
        <w:numPr>
          <w:ilvl w:val="0"/>
          <w:numId w:val="7"/>
        </w:numPr>
        <w:rPr>
          <w:rFonts w:cstheme="minorHAnsi"/>
          <w:sz w:val="32"/>
          <w:szCs w:val="32"/>
        </w:rPr>
      </w:pPr>
      <w:r w:rsidRPr="006828D3">
        <w:rPr>
          <w:rFonts w:cstheme="minorHAnsi"/>
          <w:b/>
          <w:bCs/>
          <w:sz w:val="32"/>
          <w:szCs w:val="32"/>
        </w:rPr>
        <w:t>Cancellation of Article (10 / B)</w:t>
      </w:r>
      <w:r w:rsidRPr="006828D3">
        <w:rPr>
          <w:rFonts w:cstheme="minorHAnsi"/>
          <w:sz w:val="32"/>
          <w:szCs w:val="32"/>
        </w:rPr>
        <w:t xml:space="preserve"> of the Temporary Personal Status Law (No. 36 of 2010), which allows marriage at the age of fifteen.</w:t>
      </w:r>
    </w:p>
    <w:p w:rsidR="001F2BBE" w:rsidRPr="006828D3" w:rsidRDefault="001F2BBE" w:rsidP="001F2BBE">
      <w:pPr>
        <w:pStyle w:val="ListParagraph"/>
        <w:numPr>
          <w:ilvl w:val="0"/>
          <w:numId w:val="7"/>
        </w:numPr>
        <w:rPr>
          <w:rFonts w:cstheme="minorHAnsi"/>
          <w:sz w:val="32"/>
          <w:szCs w:val="32"/>
        </w:rPr>
      </w:pPr>
      <w:r w:rsidRPr="006828D3">
        <w:rPr>
          <w:rFonts w:cstheme="minorHAnsi"/>
          <w:b/>
          <w:bCs/>
          <w:sz w:val="32"/>
          <w:szCs w:val="32"/>
        </w:rPr>
        <w:t>Prepare a National strategy</w:t>
      </w:r>
      <w:r w:rsidRPr="006828D3">
        <w:rPr>
          <w:rFonts w:cstheme="minorHAnsi"/>
          <w:sz w:val="32"/>
          <w:szCs w:val="32"/>
        </w:rPr>
        <w:t xml:space="preserve"> to reduce the early marriage </w:t>
      </w:r>
      <w:r w:rsidRPr="006828D3">
        <w:rPr>
          <w:rFonts w:cstheme="minorHAnsi"/>
          <w:sz w:val="32"/>
          <w:szCs w:val="32"/>
          <w:lang w:bidi="ar-JO"/>
        </w:rPr>
        <w:t>phenomenon.</w:t>
      </w:r>
    </w:p>
    <w:p w:rsidR="001F2BBE" w:rsidRPr="006828D3" w:rsidRDefault="001F2BBE" w:rsidP="001F2BBE">
      <w:pPr>
        <w:pStyle w:val="ListParagraph"/>
        <w:numPr>
          <w:ilvl w:val="0"/>
          <w:numId w:val="7"/>
        </w:numPr>
        <w:rPr>
          <w:rFonts w:cstheme="minorHAnsi"/>
          <w:sz w:val="32"/>
          <w:szCs w:val="32"/>
        </w:rPr>
      </w:pPr>
      <w:r w:rsidRPr="006828D3">
        <w:rPr>
          <w:rFonts w:cstheme="minorHAnsi"/>
          <w:b/>
          <w:bCs/>
          <w:sz w:val="32"/>
          <w:szCs w:val="32"/>
        </w:rPr>
        <w:t xml:space="preserve"> Prepare and implement a comprehensive awareness plan</w:t>
      </w:r>
      <w:r w:rsidRPr="006828D3">
        <w:rPr>
          <w:rFonts w:cstheme="minorHAnsi"/>
          <w:sz w:val="32"/>
          <w:szCs w:val="32"/>
        </w:rPr>
        <w:t xml:space="preserve"> on early marriage and its</w:t>
      </w:r>
      <w:r w:rsidR="00EB2158">
        <w:rPr>
          <w:rFonts w:cstheme="minorHAnsi"/>
          <w:sz w:val="32"/>
          <w:szCs w:val="32"/>
        </w:rPr>
        <w:t>’</w:t>
      </w:r>
      <w:r w:rsidRPr="006828D3">
        <w:rPr>
          <w:rFonts w:cstheme="minorHAnsi"/>
          <w:sz w:val="32"/>
          <w:szCs w:val="32"/>
        </w:rPr>
        <w:t xml:space="preserve"> negative effects on individuals, families and the society.</w:t>
      </w:r>
    </w:p>
    <w:p w:rsidR="001F2BBE" w:rsidRPr="006828D3" w:rsidRDefault="00B973B6" w:rsidP="00B973B6">
      <w:pPr>
        <w:pStyle w:val="ListParagraph"/>
        <w:numPr>
          <w:ilvl w:val="0"/>
          <w:numId w:val="7"/>
        </w:numPr>
        <w:rPr>
          <w:rFonts w:cstheme="minorHAnsi"/>
          <w:sz w:val="32"/>
          <w:szCs w:val="32"/>
        </w:rPr>
      </w:pPr>
      <w:r w:rsidRPr="006828D3">
        <w:rPr>
          <w:rFonts w:cstheme="minorHAnsi"/>
          <w:sz w:val="32"/>
          <w:szCs w:val="32"/>
        </w:rPr>
        <w:t xml:space="preserve">Address the issue of female students dropping out of schools and raising compulsory </w:t>
      </w:r>
      <w:r w:rsidR="00785E9E" w:rsidRPr="006828D3">
        <w:rPr>
          <w:rFonts w:cstheme="minorHAnsi"/>
          <w:sz w:val="32"/>
          <w:szCs w:val="32"/>
        </w:rPr>
        <w:t>education up to the high school.</w:t>
      </w:r>
    </w:p>
    <w:p w:rsidR="00785E9E" w:rsidRPr="006828D3" w:rsidRDefault="00785E9E" w:rsidP="00785E9E">
      <w:pPr>
        <w:pStyle w:val="ListParagraph"/>
        <w:numPr>
          <w:ilvl w:val="0"/>
          <w:numId w:val="7"/>
        </w:numPr>
        <w:rPr>
          <w:rFonts w:cstheme="minorHAnsi"/>
          <w:sz w:val="32"/>
          <w:szCs w:val="32"/>
        </w:rPr>
      </w:pPr>
      <w:r w:rsidRPr="006828D3">
        <w:rPr>
          <w:rFonts w:cstheme="minorHAnsi"/>
          <w:b/>
          <w:bCs/>
          <w:sz w:val="32"/>
          <w:szCs w:val="32"/>
        </w:rPr>
        <w:t>Provide financial support</w:t>
      </w:r>
      <w:r w:rsidRPr="006828D3">
        <w:rPr>
          <w:rFonts w:cstheme="minorHAnsi"/>
          <w:sz w:val="32"/>
          <w:szCs w:val="32"/>
        </w:rPr>
        <w:t xml:space="preserve"> </w:t>
      </w:r>
      <w:proofErr w:type="gramStart"/>
      <w:r w:rsidRPr="006828D3">
        <w:rPr>
          <w:rFonts w:cstheme="minorHAnsi"/>
          <w:sz w:val="32"/>
          <w:szCs w:val="32"/>
        </w:rPr>
        <w:t xml:space="preserve">to the </w:t>
      </w:r>
      <w:r w:rsidR="0085758E" w:rsidRPr="006828D3">
        <w:rPr>
          <w:rFonts w:cstheme="minorHAnsi"/>
          <w:sz w:val="32"/>
          <w:szCs w:val="32"/>
        </w:rPr>
        <w:t>girl’s</w:t>
      </w:r>
      <w:r w:rsidRPr="006828D3">
        <w:rPr>
          <w:rFonts w:cstheme="minorHAnsi"/>
          <w:sz w:val="32"/>
          <w:szCs w:val="32"/>
        </w:rPr>
        <w:t xml:space="preserve"> families’, who compel </w:t>
      </w:r>
      <w:r w:rsidR="0085758E" w:rsidRPr="006828D3">
        <w:rPr>
          <w:rFonts w:cstheme="minorHAnsi"/>
          <w:sz w:val="32"/>
          <w:szCs w:val="32"/>
        </w:rPr>
        <w:t>to the</w:t>
      </w:r>
      <w:r w:rsidRPr="006828D3">
        <w:rPr>
          <w:rFonts w:cstheme="minorHAnsi"/>
          <w:sz w:val="32"/>
          <w:szCs w:val="32"/>
        </w:rPr>
        <w:t xml:space="preserve"> early marriage of their daughters because of poverty</w:t>
      </w:r>
      <w:proofErr w:type="gramEnd"/>
      <w:r w:rsidRPr="006828D3">
        <w:rPr>
          <w:rFonts w:cstheme="minorHAnsi"/>
          <w:sz w:val="32"/>
          <w:szCs w:val="32"/>
        </w:rPr>
        <w:t>.</w:t>
      </w:r>
    </w:p>
    <w:sectPr w:rsidR="00785E9E" w:rsidRPr="006828D3" w:rsidSect="005A66B7">
      <w:footerReference w:type="default" r:id="rId8"/>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6B" w:rsidRDefault="0028566B" w:rsidP="008271C6">
      <w:pPr>
        <w:spacing w:after="0" w:line="240" w:lineRule="auto"/>
      </w:pPr>
      <w:r>
        <w:separator/>
      </w:r>
    </w:p>
  </w:endnote>
  <w:endnote w:type="continuationSeparator" w:id="0">
    <w:p w:rsidR="0028566B" w:rsidRDefault="0028566B" w:rsidP="0082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2224"/>
      <w:docPartObj>
        <w:docPartGallery w:val="Page Numbers (Bottom of Page)"/>
        <w:docPartUnique/>
      </w:docPartObj>
    </w:sdtPr>
    <w:sdtEndPr>
      <w:rPr>
        <w:color w:val="808080" w:themeColor="background1" w:themeShade="80"/>
        <w:spacing w:val="60"/>
      </w:rPr>
    </w:sdtEndPr>
    <w:sdtContent>
      <w:p w:rsidR="001E6538" w:rsidRDefault="001E65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0A4E" w:rsidRPr="007C0A4E">
          <w:rPr>
            <w:b/>
            <w:bCs/>
            <w:noProof/>
          </w:rPr>
          <w:t>9</w:t>
        </w:r>
        <w:r>
          <w:rPr>
            <w:b/>
            <w:bCs/>
            <w:noProof/>
          </w:rPr>
          <w:fldChar w:fldCharType="end"/>
        </w:r>
        <w:r>
          <w:rPr>
            <w:b/>
            <w:bCs/>
          </w:rPr>
          <w:t xml:space="preserve"> | </w:t>
        </w:r>
        <w:r>
          <w:rPr>
            <w:color w:val="808080" w:themeColor="background1" w:themeShade="80"/>
            <w:spacing w:val="60"/>
          </w:rPr>
          <w:t>Page</w:t>
        </w:r>
      </w:p>
    </w:sdtContent>
  </w:sdt>
  <w:p w:rsidR="00F862B2" w:rsidRDefault="00F8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6B" w:rsidRDefault="0028566B" w:rsidP="008271C6">
      <w:pPr>
        <w:spacing w:after="0" w:line="240" w:lineRule="auto"/>
      </w:pPr>
      <w:r>
        <w:separator/>
      </w:r>
    </w:p>
  </w:footnote>
  <w:footnote w:type="continuationSeparator" w:id="0">
    <w:p w:rsidR="0028566B" w:rsidRDefault="0028566B" w:rsidP="008271C6">
      <w:pPr>
        <w:spacing w:after="0" w:line="240" w:lineRule="auto"/>
      </w:pPr>
      <w:r>
        <w:continuationSeparator/>
      </w:r>
    </w:p>
  </w:footnote>
  <w:footnote w:id="1">
    <w:p w:rsidR="0061402E" w:rsidRPr="0061402E" w:rsidRDefault="0061402E">
      <w:pPr>
        <w:pStyle w:val="FootnoteText"/>
        <w:rPr>
          <w:sz w:val="22"/>
          <w:szCs w:val="22"/>
        </w:rPr>
      </w:pPr>
      <w:r w:rsidRPr="0061402E">
        <w:rPr>
          <w:rStyle w:val="FootnoteReference"/>
          <w:b/>
          <w:bCs/>
          <w:sz w:val="22"/>
          <w:szCs w:val="22"/>
        </w:rPr>
        <w:footnoteRef/>
      </w:r>
      <w:r w:rsidRPr="0061402E">
        <w:rPr>
          <w:b/>
          <w:bCs/>
          <w:sz w:val="22"/>
          <w:szCs w:val="22"/>
        </w:rPr>
        <w:t xml:space="preserve"> The Six governorates:</w:t>
      </w:r>
      <w:r w:rsidRPr="0061402E">
        <w:rPr>
          <w:sz w:val="22"/>
          <w:szCs w:val="22"/>
        </w:rPr>
        <w:t xml:space="preserve"> Amman, </w:t>
      </w:r>
      <w:proofErr w:type="spellStart"/>
      <w:r w:rsidRPr="0061402E">
        <w:rPr>
          <w:sz w:val="22"/>
          <w:szCs w:val="22"/>
        </w:rPr>
        <w:t>Zarqa</w:t>
      </w:r>
      <w:proofErr w:type="spellEnd"/>
      <w:r w:rsidRPr="0061402E">
        <w:rPr>
          <w:sz w:val="22"/>
          <w:szCs w:val="22"/>
        </w:rPr>
        <w:t xml:space="preserve">, Irbid, </w:t>
      </w:r>
      <w:proofErr w:type="spellStart"/>
      <w:r w:rsidRPr="0061402E">
        <w:rPr>
          <w:sz w:val="22"/>
          <w:szCs w:val="22"/>
        </w:rPr>
        <w:t>Mafraq</w:t>
      </w:r>
      <w:proofErr w:type="spellEnd"/>
      <w:r w:rsidRPr="0061402E">
        <w:rPr>
          <w:sz w:val="22"/>
          <w:szCs w:val="22"/>
        </w:rPr>
        <w:t>, Al-</w:t>
      </w:r>
      <w:proofErr w:type="spellStart"/>
      <w:r w:rsidRPr="0061402E">
        <w:rPr>
          <w:sz w:val="22"/>
          <w:szCs w:val="22"/>
        </w:rPr>
        <w:t>Karak</w:t>
      </w:r>
      <w:proofErr w:type="spellEnd"/>
      <w:r w:rsidRPr="0061402E">
        <w:rPr>
          <w:sz w:val="22"/>
          <w:szCs w:val="22"/>
        </w:rPr>
        <w:t xml:space="preserve"> and </w:t>
      </w:r>
      <w:proofErr w:type="spellStart"/>
      <w:r w:rsidRPr="0061402E">
        <w:rPr>
          <w:sz w:val="22"/>
          <w:szCs w:val="22"/>
        </w:rPr>
        <w:t>Ma’an</w:t>
      </w:r>
      <w:proofErr w:type="spellEnd"/>
      <w:r w:rsidRPr="0061402E">
        <w:rPr>
          <w:sz w:val="22"/>
          <w:szCs w:val="22"/>
        </w:rPr>
        <w:t>.</w:t>
      </w:r>
    </w:p>
  </w:footnote>
  <w:footnote w:id="2">
    <w:p w:rsidR="0061402E" w:rsidRPr="0061402E" w:rsidRDefault="0061402E" w:rsidP="0061402E">
      <w:pPr>
        <w:pStyle w:val="FootnoteText"/>
        <w:rPr>
          <w:b/>
          <w:bCs/>
          <w:sz w:val="22"/>
          <w:szCs w:val="22"/>
        </w:rPr>
      </w:pPr>
      <w:r w:rsidRPr="0061402E">
        <w:rPr>
          <w:rStyle w:val="FootnoteReference"/>
          <w:b/>
          <w:bCs/>
          <w:sz w:val="22"/>
          <w:szCs w:val="22"/>
        </w:rPr>
        <w:footnoteRef/>
      </w:r>
      <w:r w:rsidRPr="0061402E">
        <w:rPr>
          <w:b/>
          <w:bCs/>
          <w:sz w:val="22"/>
          <w:szCs w:val="22"/>
        </w:rPr>
        <w:t xml:space="preserve"> The six training workshops have concluded:</w:t>
      </w:r>
    </w:p>
    <w:p w:rsidR="0061402E" w:rsidRDefault="0061402E" w:rsidP="0061402E">
      <w:pPr>
        <w:pStyle w:val="FootnoteText"/>
      </w:pPr>
      <w:r>
        <w:t xml:space="preserve"> - The concept of gender-based violence.</w:t>
      </w:r>
    </w:p>
    <w:p w:rsidR="0061402E" w:rsidRDefault="0061402E" w:rsidP="0061402E">
      <w:pPr>
        <w:pStyle w:val="FootnoteText"/>
      </w:pPr>
      <w:r>
        <w:t xml:space="preserve"> - Protecting women from violence according to International standards and local legislation.</w:t>
      </w:r>
    </w:p>
    <w:p w:rsidR="0061402E" w:rsidRDefault="0061402E" w:rsidP="0061402E">
      <w:pPr>
        <w:pStyle w:val="FootnoteText"/>
      </w:pPr>
      <w:r>
        <w:t>-  The concept of advocacy and leadership for 190 participants.</w:t>
      </w:r>
    </w:p>
    <w:p w:rsidR="0061402E" w:rsidRDefault="0061402E" w:rsidP="0061402E">
      <w:pPr>
        <w:pStyle w:val="FootnoteText"/>
      </w:pPr>
      <w:r>
        <w:t>- Sessions on the economic women empowerment (by managing the economic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71F"/>
    <w:multiLevelType w:val="hybridMultilevel"/>
    <w:tmpl w:val="EFCE4260"/>
    <w:lvl w:ilvl="0" w:tplc="D8F4C4E0">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CE74CD"/>
    <w:multiLevelType w:val="hybridMultilevel"/>
    <w:tmpl w:val="31D069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E1E4EF8"/>
    <w:multiLevelType w:val="hybridMultilevel"/>
    <w:tmpl w:val="DB5A8B24"/>
    <w:lvl w:ilvl="0" w:tplc="40E2974C">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FF58A1"/>
    <w:multiLevelType w:val="hybridMultilevel"/>
    <w:tmpl w:val="78A6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1842"/>
    <w:multiLevelType w:val="hybridMultilevel"/>
    <w:tmpl w:val="E47AC54E"/>
    <w:lvl w:ilvl="0" w:tplc="3D9877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7626E"/>
    <w:multiLevelType w:val="hybridMultilevel"/>
    <w:tmpl w:val="CE04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15B6F"/>
    <w:multiLevelType w:val="hybridMultilevel"/>
    <w:tmpl w:val="FC3E7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98E2A49"/>
    <w:multiLevelType w:val="hybridMultilevel"/>
    <w:tmpl w:val="531CE69A"/>
    <w:lvl w:ilvl="0" w:tplc="4FDAB074">
      <w:start w:val="1"/>
      <w:numFmt w:val="upperLetter"/>
      <w:lvlText w:val="%1-"/>
      <w:lvlJc w:val="left"/>
      <w:pPr>
        <w:ind w:left="540" w:hanging="360"/>
      </w:pPr>
      <w:rPr>
        <w:rFonts w:asciiTheme="minorHAnsi" w:eastAsiaTheme="minorHAnsi" w:hAnsiTheme="minorHAnsi" w:cstheme="minorHAns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A3C5669"/>
    <w:multiLevelType w:val="hybridMultilevel"/>
    <w:tmpl w:val="E462FF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2A738B0"/>
    <w:multiLevelType w:val="hybridMultilevel"/>
    <w:tmpl w:val="8DCA26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7333C06"/>
    <w:multiLevelType w:val="hybridMultilevel"/>
    <w:tmpl w:val="14A0B736"/>
    <w:lvl w:ilvl="0" w:tplc="202A2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5824"/>
    <w:multiLevelType w:val="hybridMultilevel"/>
    <w:tmpl w:val="55A05CA6"/>
    <w:lvl w:ilvl="0" w:tplc="7688A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02DE0"/>
    <w:multiLevelType w:val="hybridMultilevel"/>
    <w:tmpl w:val="8FC04012"/>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15:restartNumberingAfterBreak="0">
    <w:nsid w:val="51880ADE"/>
    <w:multiLevelType w:val="hybridMultilevel"/>
    <w:tmpl w:val="B11E6062"/>
    <w:lvl w:ilvl="0" w:tplc="3F586F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9CB1A07"/>
    <w:multiLevelType w:val="hybridMultilevel"/>
    <w:tmpl w:val="CB6203D4"/>
    <w:lvl w:ilvl="0" w:tplc="6F0217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CE63C7"/>
    <w:multiLevelType w:val="hybridMultilevel"/>
    <w:tmpl w:val="2B7E06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78FE6B89"/>
    <w:multiLevelType w:val="hybridMultilevel"/>
    <w:tmpl w:val="3A4A8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5"/>
  </w:num>
  <w:num w:numId="5">
    <w:abstractNumId w:val="3"/>
  </w:num>
  <w:num w:numId="6">
    <w:abstractNumId w:val="10"/>
  </w:num>
  <w:num w:numId="7">
    <w:abstractNumId w:val="13"/>
  </w:num>
  <w:num w:numId="8">
    <w:abstractNumId w:val="0"/>
  </w:num>
  <w:num w:numId="9">
    <w:abstractNumId w:val="12"/>
  </w:num>
  <w:num w:numId="10">
    <w:abstractNumId w:val="9"/>
  </w:num>
  <w:num w:numId="11">
    <w:abstractNumId w:val="2"/>
  </w:num>
  <w:num w:numId="12">
    <w:abstractNumId w:val="1"/>
  </w:num>
  <w:num w:numId="13">
    <w:abstractNumId w:val="8"/>
  </w:num>
  <w:num w:numId="14">
    <w:abstractNumId w:val="6"/>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24"/>
    <w:rsid w:val="00014F3B"/>
    <w:rsid w:val="00024B7B"/>
    <w:rsid w:val="00030506"/>
    <w:rsid w:val="00075AD9"/>
    <w:rsid w:val="00092565"/>
    <w:rsid w:val="00093AAD"/>
    <w:rsid w:val="000A7CC5"/>
    <w:rsid w:val="000B6B3A"/>
    <w:rsid w:val="000E0D45"/>
    <w:rsid w:val="000E7394"/>
    <w:rsid w:val="000F297E"/>
    <w:rsid w:val="00100C50"/>
    <w:rsid w:val="00104044"/>
    <w:rsid w:val="00110394"/>
    <w:rsid w:val="00144ECD"/>
    <w:rsid w:val="00146791"/>
    <w:rsid w:val="0015073A"/>
    <w:rsid w:val="0016441C"/>
    <w:rsid w:val="00180C60"/>
    <w:rsid w:val="0018453D"/>
    <w:rsid w:val="00194694"/>
    <w:rsid w:val="001966E9"/>
    <w:rsid w:val="001A086D"/>
    <w:rsid w:val="001A3319"/>
    <w:rsid w:val="001B02D6"/>
    <w:rsid w:val="001B31BB"/>
    <w:rsid w:val="001B515D"/>
    <w:rsid w:val="001C6978"/>
    <w:rsid w:val="001E6538"/>
    <w:rsid w:val="001F2BBE"/>
    <w:rsid w:val="002008EA"/>
    <w:rsid w:val="00221325"/>
    <w:rsid w:val="002274DC"/>
    <w:rsid w:val="002427CD"/>
    <w:rsid w:val="00243B9F"/>
    <w:rsid w:val="0025083C"/>
    <w:rsid w:val="0026300E"/>
    <w:rsid w:val="0028566B"/>
    <w:rsid w:val="00294C70"/>
    <w:rsid w:val="002C66CF"/>
    <w:rsid w:val="002D0F3D"/>
    <w:rsid w:val="002D39FE"/>
    <w:rsid w:val="002D7F54"/>
    <w:rsid w:val="003003AD"/>
    <w:rsid w:val="00303433"/>
    <w:rsid w:val="00310B90"/>
    <w:rsid w:val="00341C62"/>
    <w:rsid w:val="003501B5"/>
    <w:rsid w:val="00370631"/>
    <w:rsid w:val="0039114A"/>
    <w:rsid w:val="00393381"/>
    <w:rsid w:val="003A1982"/>
    <w:rsid w:val="003E14C2"/>
    <w:rsid w:val="003F12A7"/>
    <w:rsid w:val="00402D37"/>
    <w:rsid w:val="00407864"/>
    <w:rsid w:val="00420942"/>
    <w:rsid w:val="00423471"/>
    <w:rsid w:val="0042516A"/>
    <w:rsid w:val="00433CA3"/>
    <w:rsid w:val="0045608A"/>
    <w:rsid w:val="00476AE8"/>
    <w:rsid w:val="00487460"/>
    <w:rsid w:val="004B3A4F"/>
    <w:rsid w:val="004E20ED"/>
    <w:rsid w:val="004E5EE5"/>
    <w:rsid w:val="004E770B"/>
    <w:rsid w:val="004F0E23"/>
    <w:rsid w:val="00524644"/>
    <w:rsid w:val="00541B77"/>
    <w:rsid w:val="0054210F"/>
    <w:rsid w:val="005424C5"/>
    <w:rsid w:val="005431EE"/>
    <w:rsid w:val="00547B26"/>
    <w:rsid w:val="00551334"/>
    <w:rsid w:val="00555F3A"/>
    <w:rsid w:val="00556329"/>
    <w:rsid w:val="0058077E"/>
    <w:rsid w:val="00592418"/>
    <w:rsid w:val="005A66B7"/>
    <w:rsid w:val="005A7C70"/>
    <w:rsid w:val="00600634"/>
    <w:rsid w:val="0061402E"/>
    <w:rsid w:val="00620F5D"/>
    <w:rsid w:val="00621577"/>
    <w:rsid w:val="00645D8E"/>
    <w:rsid w:val="00653C2E"/>
    <w:rsid w:val="00653D39"/>
    <w:rsid w:val="0066243B"/>
    <w:rsid w:val="006639B1"/>
    <w:rsid w:val="00671841"/>
    <w:rsid w:val="006828D3"/>
    <w:rsid w:val="006834E8"/>
    <w:rsid w:val="00685966"/>
    <w:rsid w:val="00696C10"/>
    <w:rsid w:val="006A56A3"/>
    <w:rsid w:val="006D6F2C"/>
    <w:rsid w:val="006E3D6E"/>
    <w:rsid w:val="006F0F7C"/>
    <w:rsid w:val="006F52E1"/>
    <w:rsid w:val="006F7C80"/>
    <w:rsid w:val="007010EA"/>
    <w:rsid w:val="00702A3A"/>
    <w:rsid w:val="007048F4"/>
    <w:rsid w:val="00711327"/>
    <w:rsid w:val="00717D75"/>
    <w:rsid w:val="007423BD"/>
    <w:rsid w:val="007462EA"/>
    <w:rsid w:val="0077286D"/>
    <w:rsid w:val="0078536E"/>
    <w:rsid w:val="00785E9E"/>
    <w:rsid w:val="00796651"/>
    <w:rsid w:val="007B7E3C"/>
    <w:rsid w:val="007C0A4E"/>
    <w:rsid w:val="007E364B"/>
    <w:rsid w:val="007E64D4"/>
    <w:rsid w:val="007F6F6B"/>
    <w:rsid w:val="00815170"/>
    <w:rsid w:val="008271C6"/>
    <w:rsid w:val="0085758E"/>
    <w:rsid w:val="008666AE"/>
    <w:rsid w:val="00870015"/>
    <w:rsid w:val="008760CF"/>
    <w:rsid w:val="00897E76"/>
    <w:rsid w:val="008A76B1"/>
    <w:rsid w:val="008D3ECF"/>
    <w:rsid w:val="008F008E"/>
    <w:rsid w:val="0090229F"/>
    <w:rsid w:val="00904EE1"/>
    <w:rsid w:val="009127F9"/>
    <w:rsid w:val="00945162"/>
    <w:rsid w:val="009634A0"/>
    <w:rsid w:val="00985F91"/>
    <w:rsid w:val="00995FF9"/>
    <w:rsid w:val="009A27CC"/>
    <w:rsid w:val="009A5014"/>
    <w:rsid w:val="009D3383"/>
    <w:rsid w:val="009D7DE2"/>
    <w:rsid w:val="009E76B8"/>
    <w:rsid w:val="00A05401"/>
    <w:rsid w:val="00A20EAE"/>
    <w:rsid w:val="00A23211"/>
    <w:rsid w:val="00A45293"/>
    <w:rsid w:val="00A655BD"/>
    <w:rsid w:val="00A65A67"/>
    <w:rsid w:val="00AA450A"/>
    <w:rsid w:val="00AA5B31"/>
    <w:rsid w:val="00AA756E"/>
    <w:rsid w:val="00AC2468"/>
    <w:rsid w:val="00AC2954"/>
    <w:rsid w:val="00AD4942"/>
    <w:rsid w:val="00AD6E73"/>
    <w:rsid w:val="00B0259E"/>
    <w:rsid w:val="00B17140"/>
    <w:rsid w:val="00B20523"/>
    <w:rsid w:val="00B26260"/>
    <w:rsid w:val="00B57903"/>
    <w:rsid w:val="00B62345"/>
    <w:rsid w:val="00B7632D"/>
    <w:rsid w:val="00B91CBB"/>
    <w:rsid w:val="00B944AB"/>
    <w:rsid w:val="00B973B6"/>
    <w:rsid w:val="00BC33C5"/>
    <w:rsid w:val="00BD048A"/>
    <w:rsid w:val="00BF7309"/>
    <w:rsid w:val="00C079EE"/>
    <w:rsid w:val="00C56CC8"/>
    <w:rsid w:val="00C6224B"/>
    <w:rsid w:val="00C746D9"/>
    <w:rsid w:val="00C75B01"/>
    <w:rsid w:val="00C85ED8"/>
    <w:rsid w:val="00CB652C"/>
    <w:rsid w:val="00CE1C79"/>
    <w:rsid w:val="00CE29AC"/>
    <w:rsid w:val="00CF2CD8"/>
    <w:rsid w:val="00CF5F89"/>
    <w:rsid w:val="00D043DB"/>
    <w:rsid w:val="00D04F16"/>
    <w:rsid w:val="00D12AA1"/>
    <w:rsid w:val="00D143F8"/>
    <w:rsid w:val="00D37D62"/>
    <w:rsid w:val="00D42DAA"/>
    <w:rsid w:val="00D432C2"/>
    <w:rsid w:val="00D469DB"/>
    <w:rsid w:val="00D73A66"/>
    <w:rsid w:val="00D83B67"/>
    <w:rsid w:val="00DA26C1"/>
    <w:rsid w:val="00DB0D01"/>
    <w:rsid w:val="00DD1F18"/>
    <w:rsid w:val="00DE10B3"/>
    <w:rsid w:val="00DF13BD"/>
    <w:rsid w:val="00DF469B"/>
    <w:rsid w:val="00DF7861"/>
    <w:rsid w:val="00E0523F"/>
    <w:rsid w:val="00E27090"/>
    <w:rsid w:val="00E43B1F"/>
    <w:rsid w:val="00E561CA"/>
    <w:rsid w:val="00E644A2"/>
    <w:rsid w:val="00E64AA9"/>
    <w:rsid w:val="00E8725A"/>
    <w:rsid w:val="00EB2158"/>
    <w:rsid w:val="00EB764C"/>
    <w:rsid w:val="00ED6038"/>
    <w:rsid w:val="00EF6260"/>
    <w:rsid w:val="00F03804"/>
    <w:rsid w:val="00F03F56"/>
    <w:rsid w:val="00F41B38"/>
    <w:rsid w:val="00F4725C"/>
    <w:rsid w:val="00F5573F"/>
    <w:rsid w:val="00F6162D"/>
    <w:rsid w:val="00F65DF0"/>
    <w:rsid w:val="00F83E3F"/>
    <w:rsid w:val="00F862B2"/>
    <w:rsid w:val="00F93265"/>
    <w:rsid w:val="00F93824"/>
    <w:rsid w:val="00FA081B"/>
    <w:rsid w:val="00FA745E"/>
    <w:rsid w:val="00FA764D"/>
    <w:rsid w:val="00FB7439"/>
    <w:rsid w:val="00FF3B7B"/>
    <w:rsid w:val="00FF7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40A6B7-33F4-40C0-96E4-16908E8E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24"/>
    <w:pPr>
      <w:ind w:left="720"/>
      <w:contextualSpacing/>
    </w:pPr>
  </w:style>
  <w:style w:type="paragraph" w:styleId="Header">
    <w:name w:val="header"/>
    <w:basedOn w:val="Normal"/>
    <w:link w:val="HeaderChar"/>
    <w:uiPriority w:val="99"/>
    <w:unhideWhenUsed/>
    <w:rsid w:val="008271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1C6"/>
  </w:style>
  <w:style w:type="paragraph" w:styleId="Footer">
    <w:name w:val="footer"/>
    <w:basedOn w:val="Normal"/>
    <w:link w:val="FooterChar"/>
    <w:uiPriority w:val="99"/>
    <w:unhideWhenUsed/>
    <w:rsid w:val="008271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1C6"/>
  </w:style>
  <w:style w:type="paragraph" w:styleId="FootnoteText">
    <w:name w:val="footnote text"/>
    <w:basedOn w:val="Normal"/>
    <w:link w:val="FootnoteTextChar"/>
    <w:uiPriority w:val="99"/>
    <w:semiHidden/>
    <w:unhideWhenUsed/>
    <w:rsid w:val="00614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02E"/>
    <w:rPr>
      <w:sz w:val="20"/>
      <w:szCs w:val="20"/>
    </w:rPr>
  </w:style>
  <w:style w:type="character" w:styleId="FootnoteReference">
    <w:name w:val="footnote reference"/>
    <w:basedOn w:val="DefaultParagraphFont"/>
    <w:uiPriority w:val="99"/>
    <w:semiHidden/>
    <w:unhideWhenUsed/>
    <w:rsid w:val="00614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829E9-AD23-45B7-8041-CC2B46EC64F1}">
  <ds:schemaRefs>
    <ds:schemaRef ds:uri="http://schemas.openxmlformats.org/officeDocument/2006/bibliography"/>
  </ds:schemaRefs>
</ds:datastoreItem>
</file>

<file path=customXml/itemProps2.xml><?xml version="1.0" encoding="utf-8"?>
<ds:datastoreItem xmlns:ds="http://schemas.openxmlformats.org/officeDocument/2006/customXml" ds:itemID="{6018C766-02F0-4B64-8884-D8A5BBF688B5}"/>
</file>

<file path=customXml/itemProps3.xml><?xml version="1.0" encoding="utf-8"?>
<ds:datastoreItem xmlns:ds="http://schemas.openxmlformats.org/officeDocument/2006/customXml" ds:itemID="{A6FA077A-11F1-4C13-817C-D14F78DB8DF5}"/>
</file>

<file path=customXml/itemProps4.xml><?xml version="1.0" encoding="utf-8"?>
<ds:datastoreItem xmlns:ds="http://schemas.openxmlformats.org/officeDocument/2006/customXml" ds:itemID="{0A505F82-071A-4E08-82DB-2C05D94348E4}"/>
</file>

<file path=docProps/app.xml><?xml version="1.0" encoding="utf-8"?>
<Properties xmlns="http://schemas.openxmlformats.org/officeDocument/2006/extended-properties" xmlns:vt="http://schemas.openxmlformats.org/officeDocument/2006/docPropsVTypes">
  <Template>Normal.dotm</Template>
  <TotalTime>8</TotalTime>
  <Pages>12</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Al-Bakhit</dc:creator>
  <cp:lastModifiedBy>OHCHR</cp:lastModifiedBy>
  <cp:revision>5</cp:revision>
  <dcterms:created xsi:type="dcterms:W3CDTF">2017-11-02T13:19:00Z</dcterms:created>
  <dcterms:modified xsi:type="dcterms:W3CDTF">2017-12-04T09:46:00Z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