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28BB" w14:textId="77777777" w:rsidR="00284FCF" w:rsidRPr="00284FCF" w:rsidRDefault="00284FCF" w:rsidP="00284FCF">
      <w:pPr>
        <w:numPr>
          <w:ilvl w:val="0"/>
          <w:numId w:val="1"/>
        </w:numPr>
        <w:tabs>
          <w:tab w:val="left" w:pos="360"/>
          <w:tab w:val="left" w:pos="1359"/>
          <w:tab w:val="left" w:pos="1983"/>
          <w:tab w:val="left" w:pos="6349"/>
          <w:tab w:val="left" w:pos="6915"/>
          <w:tab w:val="left" w:pos="9356"/>
        </w:tabs>
        <w:spacing w:line="276" w:lineRule="auto"/>
        <w:ind w:left="0" w:right="532" w:firstLine="0"/>
        <w:jc w:val="both"/>
        <w:rPr>
          <w:rFonts w:ascii="Times New Roman" w:eastAsia="Times New Roman" w:hAnsi="Times New Roman" w:cs="Times New Roman"/>
        </w:rPr>
      </w:pPr>
      <w:bookmarkStart w:id="0" w:name="_GoBack"/>
      <w:bookmarkEnd w:id="0"/>
      <w:r w:rsidRPr="00284FCF">
        <w:rPr>
          <w:rFonts w:ascii="Times New Roman" w:eastAsia="Times New Roman" w:hAnsi="Times New Roman" w:cs="Times New Roman"/>
        </w:rPr>
        <w:t xml:space="preserve">What </w:t>
      </w:r>
      <w:proofErr w:type="gramStart"/>
      <w:r w:rsidRPr="00284FCF">
        <w:rPr>
          <w:rFonts w:ascii="Times New Roman" w:eastAsia="Times New Roman" w:hAnsi="Times New Roman" w:cs="Times New Roman"/>
        </w:rPr>
        <w:t>are the measures taken</w:t>
      </w:r>
      <w:proofErr w:type="gramEnd"/>
      <w:r w:rsidRPr="00284FCF">
        <w:rPr>
          <w:rFonts w:ascii="Times New Roman" w:eastAsia="Times New Roman" w:hAnsi="Times New Roman" w:cs="Times New Roman"/>
        </w:rPr>
        <w:t xml:space="preserve"> to implement the recommendations of the last report on Preventing and eliminating child, early and forced marriage (A/HRC/26/22)?</w:t>
      </w:r>
    </w:p>
    <w:p w14:paraId="7B8328BC"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BD" w14:textId="77777777" w:rsidR="008D30DC" w:rsidRPr="00284FCF" w:rsidRDefault="008D30DC" w:rsidP="00284FCF">
      <w:pPr>
        <w:tabs>
          <w:tab w:val="left" w:pos="360"/>
        </w:tabs>
        <w:spacing w:line="276" w:lineRule="auto"/>
        <w:jc w:val="both"/>
        <w:rPr>
          <w:rFonts w:ascii="Times New Roman" w:hAnsi="Times New Roman" w:cs="Times New Roman"/>
        </w:rPr>
      </w:pPr>
    </w:p>
    <w:p w14:paraId="7B8328BE" w14:textId="77777777" w:rsidR="008D30DC" w:rsidRDefault="008D30DC" w:rsidP="008D30DC">
      <w:pPr>
        <w:tabs>
          <w:tab w:val="left" w:pos="360"/>
        </w:tabs>
        <w:spacing w:line="276" w:lineRule="auto"/>
        <w:jc w:val="both"/>
        <w:rPr>
          <w:rFonts w:ascii="Times New Roman" w:hAnsi="Times New Roman" w:cs="Times New Roman"/>
        </w:rPr>
      </w:pPr>
      <w:r>
        <w:rPr>
          <w:rFonts w:ascii="Times New Roman" w:hAnsi="Times New Roman" w:cs="Times New Roman"/>
        </w:rPr>
        <w:t>All in all, t</w:t>
      </w:r>
      <w:r w:rsidR="00284FCF" w:rsidRPr="00284FCF">
        <w:rPr>
          <w:rFonts w:ascii="Times New Roman" w:hAnsi="Times New Roman" w:cs="Times New Roman"/>
        </w:rPr>
        <w:t>he Ombudsman analyses individual complains in all aspects of human rights, simultaneously, it should be highlighted that the protection and the promotion of women’s and child rights always under due consideration of the Ombudsman as well.</w:t>
      </w:r>
      <w:r w:rsidRPr="00284FCF">
        <w:rPr>
          <w:rFonts w:ascii="Times New Roman" w:hAnsi="Times New Roman" w:cs="Times New Roman"/>
        </w:rPr>
        <w:t xml:space="preserve"> The evidence of which are daily crucial measures undertaken to tackle diverse issues regarding infringement</w:t>
      </w:r>
      <w:r>
        <w:rPr>
          <w:rFonts w:ascii="Times New Roman" w:hAnsi="Times New Roman" w:cs="Times New Roman"/>
        </w:rPr>
        <w:t xml:space="preserve">s of the rights </w:t>
      </w:r>
      <w:r w:rsidR="004143CB">
        <w:rPr>
          <w:rFonts w:ascii="Times New Roman" w:hAnsi="Times New Roman" w:cs="Times New Roman"/>
        </w:rPr>
        <w:t>of women and girls</w:t>
      </w:r>
      <w:r>
        <w:rPr>
          <w:rFonts w:ascii="Times New Roman" w:hAnsi="Times New Roman" w:cs="Times New Roman"/>
        </w:rPr>
        <w:t xml:space="preserve">, as well as </w:t>
      </w:r>
      <w:r w:rsidRPr="00284FCF">
        <w:rPr>
          <w:rFonts w:ascii="Times New Roman" w:hAnsi="Times New Roman" w:cs="Times New Roman"/>
        </w:rPr>
        <w:t>several projec</w:t>
      </w:r>
      <w:r>
        <w:rPr>
          <w:rFonts w:ascii="Times New Roman" w:hAnsi="Times New Roman" w:cs="Times New Roman"/>
        </w:rPr>
        <w:t xml:space="preserve">ts dedicated to the elimination </w:t>
      </w:r>
      <w:r w:rsidRPr="00284FCF">
        <w:rPr>
          <w:rFonts w:ascii="Times New Roman" w:hAnsi="Times New Roman" w:cs="Times New Roman"/>
        </w:rPr>
        <w:t>of all kinds of violation</w:t>
      </w:r>
      <w:r>
        <w:rPr>
          <w:rFonts w:ascii="Times New Roman" w:hAnsi="Times New Roman" w:cs="Times New Roman"/>
        </w:rPr>
        <w:t xml:space="preserve">. </w:t>
      </w:r>
    </w:p>
    <w:p w14:paraId="7B8328BF" w14:textId="77777777" w:rsidR="008D30DC" w:rsidRDefault="008D30DC" w:rsidP="007619E3">
      <w:pPr>
        <w:pStyle w:val="ListParagraph"/>
        <w:tabs>
          <w:tab w:val="left" w:pos="360"/>
        </w:tabs>
        <w:spacing w:after="0" w:line="276" w:lineRule="auto"/>
        <w:ind w:left="0"/>
        <w:jc w:val="both"/>
        <w:rPr>
          <w:rFonts w:ascii="Times New Roman" w:hAnsi="Times New Roman" w:cs="Times New Roman"/>
          <w:sz w:val="24"/>
          <w:szCs w:val="24"/>
        </w:rPr>
      </w:pPr>
    </w:p>
    <w:p w14:paraId="7B8328C0" w14:textId="77777777" w:rsidR="00284FCF" w:rsidRPr="007619E3" w:rsidRDefault="00284FCF" w:rsidP="007619E3">
      <w:pPr>
        <w:pStyle w:val="ListParagraph"/>
        <w:tabs>
          <w:tab w:val="left" w:pos="360"/>
        </w:tabs>
        <w:spacing w:after="0" w:line="276" w:lineRule="auto"/>
        <w:ind w:left="0"/>
        <w:jc w:val="both"/>
        <w:rPr>
          <w:rFonts w:ascii="Times New Roman" w:hAnsi="Times New Roman" w:cs="Times New Roman"/>
          <w:sz w:val="24"/>
          <w:szCs w:val="24"/>
        </w:rPr>
      </w:pPr>
      <w:r w:rsidRPr="00284FCF">
        <w:rPr>
          <w:rFonts w:ascii="Times New Roman" w:hAnsi="Times New Roman" w:cs="Times New Roman"/>
          <w:sz w:val="24"/>
          <w:szCs w:val="24"/>
        </w:rPr>
        <w:t xml:space="preserve">A number of cases have been investigated on the infringement of their rights during recent years </w:t>
      </w:r>
      <w:proofErr w:type="gramStart"/>
      <w:r w:rsidRPr="00284FCF">
        <w:rPr>
          <w:rFonts w:ascii="Times New Roman" w:hAnsi="Times New Roman" w:cs="Times New Roman"/>
          <w:sz w:val="24"/>
          <w:szCs w:val="24"/>
        </w:rPr>
        <w:t>with regards to</w:t>
      </w:r>
      <w:proofErr w:type="gramEnd"/>
      <w:r w:rsidRPr="00284FCF">
        <w:rPr>
          <w:rFonts w:ascii="Times New Roman" w:hAnsi="Times New Roman" w:cs="Times New Roman"/>
          <w:sz w:val="24"/>
          <w:szCs w:val="24"/>
        </w:rPr>
        <w:t xml:space="preserve"> which all the immediate measures were undertaken to tackle the raised issues. Furthermore, all these cases on the infringement of the women’s rights as well as different issues related to the protection and promotion of their rights </w:t>
      </w:r>
      <w:proofErr w:type="gramStart"/>
      <w:r w:rsidRPr="00284FCF">
        <w:rPr>
          <w:rFonts w:ascii="Times New Roman" w:hAnsi="Times New Roman" w:cs="Times New Roman"/>
          <w:sz w:val="24"/>
          <w:szCs w:val="24"/>
        </w:rPr>
        <w:t>are addressed</w:t>
      </w:r>
      <w:proofErr w:type="gramEnd"/>
      <w:r w:rsidRPr="00284FCF">
        <w:rPr>
          <w:rFonts w:ascii="Times New Roman" w:hAnsi="Times New Roman" w:cs="Times New Roman"/>
          <w:sz w:val="24"/>
          <w:szCs w:val="24"/>
        </w:rPr>
        <w:t xml:space="preserve"> in the annual reports of the Ombudsman.</w:t>
      </w:r>
      <w:r>
        <w:rPr>
          <w:rFonts w:ascii="Times New Roman" w:hAnsi="Times New Roman" w:cs="Times New Roman"/>
          <w:sz w:val="24"/>
          <w:szCs w:val="24"/>
        </w:rPr>
        <w:t xml:space="preserve"> Annual reports include separate chapters related to child rights and women rights, which comprise a number of recommendations on the child right of concern. In line with other issues </w:t>
      </w:r>
      <w:r w:rsidRPr="00284FCF">
        <w:rPr>
          <w:rFonts w:ascii="Times New Roman" w:eastAsia="Times New Roman" w:hAnsi="Times New Roman" w:cs="Times New Roman"/>
          <w:sz w:val="24"/>
          <w:szCs w:val="24"/>
        </w:rPr>
        <w:t>early and forced marriage</w:t>
      </w:r>
      <w:r>
        <w:rPr>
          <w:rFonts w:ascii="Times New Roman" w:eastAsia="Times New Roman" w:hAnsi="Times New Roman" w:cs="Times New Roman"/>
          <w:sz w:val="24"/>
          <w:szCs w:val="24"/>
        </w:rPr>
        <w:t xml:space="preserve"> human rights violation matters were included in the </w:t>
      </w:r>
      <w:r>
        <w:rPr>
          <w:rFonts w:ascii="Times New Roman" w:hAnsi="Times New Roman" w:cs="Times New Roman"/>
          <w:sz w:val="24"/>
          <w:szCs w:val="24"/>
        </w:rPr>
        <w:t xml:space="preserve">annual report of the Ombudsman of 2016, were a number of recommendations </w:t>
      </w:r>
      <w:r w:rsidR="007619E3">
        <w:rPr>
          <w:rFonts w:ascii="Times New Roman" w:hAnsi="Times New Roman" w:cs="Times New Roman"/>
          <w:sz w:val="24"/>
          <w:szCs w:val="24"/>
        </w:rPr>
        <w:t xml:space="preserve">were submit </w:t>
      </w:r>
      <w:r w:rsidR="007619E3" w:rsidRPr="007619E3">
        <w:rPr>
          <w:rFonts w:ascii="Times New Roman" w:hAnsi="Times New Roman" w:cs="Times New Roman"/>
          <w:sz w:val="24"/>
          <w:szCs w:val="24"/>
        </w:rPr>
        <w:t>indicating the necessity and the extent of making amendments or supplements to the legal act.</w:t>
      </w:r>
    </w:p>
    <w:p w14:paraId="7B8328C1"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C2" w14:textId="77777777" w:rsidR="00284FCF" w:rsidRPr="00284FCF" w:rsidRDefault="00284FCF" w:rsidP="00284FCF">
      <w:pPr>
        <w:numPr>
          <w:ilvl w:val="0"/>
          <w:numId w:val="1"/>
        </w:numPr>
        <w:tabs>
          <w:tab w:val="left" w:pos="360"/>
          <w:tab w:val="left" w:pos="1359"/>
          <w:tab w:val="left" w:pos="1983"/>
          <w:tab w:val="left" w:pos="6349"/>
          <w:tab w:val="left" w:pos="6915"/>
          <w:tab w:val="left" w:pos="9356"/>
        </w:tabs>
        <w:spacing w:line="276" w:lineRule="auto"/>
        <w:ind w:left="0" w:right="532" w:firstLine="0"/>
        <w:jc w:val="both"/>
        <w:rPr>
          <w:rFonts w:ascii="Times New Roman" w:eastAsia="Times New Roman" w:hAnsi="Times New Roman" w:cs="Times New Roman"/>
        </w:rPr>
      </w:pPr>
      <w:r w:rsidRPr="00284FCF">
        <w:rPr>
          <w:rFonts w:ascii="Times New Roman" w:eastAsia="Times New Roman" w:hAnsi="Times New Roman" w:cs="Times New Roman"/>
        </w:rPr>
        <w:t xml:space="preserve">What are the measures adopted to address the root causes, systematic and underlying factors, such as poverty, insecurity, lack education, of child, early and forced marriage, including in humanitarian </w:t>
      </w:r>
      <w:proofErr w:type="gramStart"/>
      <w:r w:rsidRPr="00284FCF">
        <w:rPr>
          <w:rFonts w:ascii="Times New Roman" w:eastAsia="Times New Roman" w:hAnsi="Times New Roman" w:cs="Times New Roman"/>
        </w:rPr>
        <w:t>settings</w:t>
      </w:r>
      <w:proofErr w:type="gramEnd"/>
      <w:r w:rsidRPr="00284FCF">
        <w:rPr>
          <w:rFonts w:ascii="Times New Roman" w:eastAsia="Times New Roman" w:hAnsi="Times New Roman" w:cs="Times New Roman"/>
        </w:rPr>
        <w:t xml:space="preserve">? </w:t>
      </w:r>
    </w:p>
    <w:p w14:paraId="7B8328C3" w14:textId="77777777" w:rsidR="00284FCF" w:rsidRPr="00284FCF" w:rsidRDefault="00284FCF" w:rsidP="00284FCF">
      <w:pPr>
        <w:pStyle w:val="ListParagraph"/>
        <w:tabs>
          <w:tab w:val="left" w:pos="360"/>
        </w:tabs>
        <w:spacing w:after="0" w:line="276" w:lineRule="auto"/>
        <w:ind w:left="0"/>
        <w:jc w:val="both"/>
        <w:rPr>
          <w:rFonts w:ascii="Times New Roman" w:hAnsi="Times New Roman" w:cs="Times New Roman"/>
          <w:sz w:val="24"/>
          <w:szCs w:val="24"/>
        </w:rPr>
      </w:pPr>
    </w:p>
    <w:p w14:paraId="7B8328C4" w14:textId="77777777" w:rsidR="00284FCF" w:rsidRPr="00284FCF" w:rsidRDefault="00284FCF" w:rsidP="00284FCF">
      <w:pPr>
        <w:pStyle w:val="ListParagraph"/>
        <w:tabs>
          <w:tab w:val="left" w:pos="360"/>
        </w:tabs>
        <w:spacing w:after="0" w:line="276" w:lineRule="auto"/>
        <w:ind w:left="0"/>
        <w:jc w:val="both"/>
        <w:rPr>
          <w:rFonts w:ascii="Times New Roman" w:hAnsi="Times New Roman" w:cs="Times New Roman"/>
          <w:sz w:val="24"/>
          <w:szCs w:val="24"/>
        </w:rPr>
      </w:pPr>
      <w:r w:rsidRPr="00284FCF">
        <w:rPr>
          <w:rFonts w:ascii="Times New Roman" w:hAnsi="Times New Roman" w:cs="Times New Roman"/>
          <w:sz w:val="24"/>
          <w:szCs w:val="24"/>
        </w:rPr>
        <w:t xml:space="preserve">Following the adaptation of the Constitutional Law on Human Rights Defender of the Republic of Armenia in 2016, the mandate of the HRD </w:t>
      </w:r>
      <w:proofErr w:type="gramStart"/>
      <w:r w:rsidRPr="00284FCF">
        <w:rPr>
          <w:rFonts w:ascii="Times New Roman" w:hAnsi="Times New Roman" w:cs="Times New Roman"/>
          <w:sz w:val="24"/>
          <w:szCs w:val="24"/>
        </w:rPr>
        <w:t>has been expanded</w:t>
      </w:r>
      <w:proofErr w:type="gramEnd"/>
      <w:r w:rsidRPr="00284FCF">
        <w:rPr>
          <w:rFonts w:ascii="Times New Roman" w:hAnsi="Times New Roman" w:cs="Times New Roman"/>
          <w:sz w:val="24"/>
          <w:szCs w:val="24"/>
        </w:rPr>
        <w:t xml:space="preserve">. In line with a number of other </w:t>
      </w:r>
      <w:proofErr w:type="gramStart"/>
      <w:r w:rsidRPr="00284FCF">
        <w:rPr>
          <w:rFonts w:ascii="Times New Roman" w:hAnsi="Times New Roman" w:cs="Times New Roman"/>
          <w:sz w:val="24"/>
          <w:szCs w:val="24"/>
        </w:rPr>
        <w:t>capacities</w:t>
      </w:r>
      <w:proofErr w:type="gramEnd"/>
      <w:r w:rsidRPr="00284FCF">
        <w:rPr>
          <w:rFonts w:ascii="Times New Roman" w:hAnsi="Times New Roman" w:cs="Times New Roman"/>
          <w:sz w:val="24"/>
          <w:szCs w:val="24"/>
        </w:rPr>
        <w:t xml:space="preserve"> the Ombudsman may </w:t>
      </w:r>
      <w:proofErr w:type="spellStart"/>
      <w:r w:rsidRPr="00284FCF">
        <w:rPr>
          <w:rFonts w:ascii="Times New Roman" w:hAnsi="Times New Roman" w:cs="Times New Roman"/>
          <w:sz w:val="24"/>
          <w:szCs w:val="24"/>
        </w:rPr>
        <w:t>organise</w:t>
      </w:r>
      <w:proofErr w:type="spellEnd"/>
      <w:r w:rsidRPr="00284FCF">
        <w:rPr>
          <w:rFonts w:ascii="Times New Roman" w:hAnsi="Times New Roman" w:cs="Times New Roman"/>
          <w:sz w:val="24"/>
          <w:szCs w:val="24"/>
        </w:rPr>
        <w:t xml:space="preserve"> training for the staff thereto as well as for beneficiary bodies and </w:t>
      </w:r>
      <w:proofErr w:type="spellStart"/>
      <w:r w:rsidRPr="00284FCF">
        <w:rPr>
          <w:rFonts w:ascii="Times New Roman" w:hAnsi="Times New Roman" w:cs="Times New Roman"/>
          <w:sz w:val="24"/>
          <w:szCs w:val="24"/>
        </w:rPr>
        <w:t>organisations</w:t>
      </w:r>
      <w:proofErr w:type="spellEnd"/>
      <w:r w:rsidRPr="00284FCF">
        <w:rPr>
          <w:rFonts w:ascii="Times New Roman" w:hAnsi="Times New Roman" w:cs="Times New Roman"/>
          <w:sz w:val="24"/>
          <w:szCs w:val="24"/>
        </w:rPr>
        <w:t xml:space="preserve"> on issues related to human rights and freedoms, according the article 29 of the named Constitutional Law. </w:t>
      </w:r>
      <w:proofErr w:type="gramStart"/>
      <w:r w:rsidRPr="00284FCF">
        <w:rPr>
          <w:rFonts w:ascii="Times New Roman" w:hAnsi="Times New Roman" w:cs="Times New Roman"/>
          <w:sz w:val="24"/>
          <w:szCs w:val="24"/>
        </w:rPr>
        <w:t>A special separate unite within the HRDO, the Human Rights Education and Research Centre, which in line with many other duties conducts in-depth analysis of domestic and international legislation, highlights gaps and points that pose issues and hinder individuals to enjoy their rights, based on thorough studies the Centre provides special opinion on various draft laws, as well as it manages training of the HRD staff and other stakeholders on various topics on human rights.</w:t>
      </w:r>
      <w:proofErr w:type="gramEnd"/>
      <w:r w:rsidRPr="00284FCF">
        <w:rPr>
          <w:rFonts w:ascii="Times New Roman" w:hAnsi="Times New Roman" w:cs="Times New Roman"/>
          <w:sz w:val="24"/>
          <w:szCs w:val="24"/>
        </w:rPr>
        <w:t xml:space="preserve"> To improve understanding of the determinants of human rights violations and to aid the development of violence-prevention efforts the goal is to provide professional studies on various specific topics to different state officials, civil society representatives and other beneficiaries. </w:t>
      </w:r>
      <w:proofErr w:type="gramStart"/>
      <w:r w:rsidRPr="00284FCF">
        <w:rPr>
          <w:rFonts w:ascii="Times New Roman" w:hAnsi="Times New Roman" w:cs="Times New Roman"/>
          <w:sz w:val="24"/>
          <w:szCs w:val="24"/>
        </w:rPr>
        <w:t>Obtaining a great deal of knowledge, professional capabilities by sharing best practices on human rights protection not only tremendously assists the human rights situation in the country, the whole processes of preventive and protective measures, legislative amendments frameworks but the enhanced professional capabilities will definitely shape better understanding of the human rights issues, ability to apply appropriate legal measures in case of human rights violations and to find solutions to the problems, which will lead to the elimination of infringements existing in our society.</w:t>
      </w:r>
      <w:proofErr w:type="gramEnd"/>
    </w:p>
    <w:p w14:paraId="7B8328C5" w14:textId="77777777" w:rsidR="00284FCF" w:rsidRPr="00284FCF" w:rsidRDefault="00284FCF" w:rsidP="00284FCF">
      <w:pPr>
        <w:pStyle w:val="ListParagraph"/>
        <w:tabs>
          <w:tab w:val="left" w:pos="360"/>
        </w:tabs>
        <w:spacing w:after="0" w:line="276" w:lineRule="auto"/>
        <w:ind w:left="0"/>
        <w:jc w:val="both"/>
        <w:rPr>
          <w:rFonts w:ascii="Times New Roman" w:hAnsi="Times New Roman" w:cs="Times New Roman"/>
          <w:sz w:val="24"/>
          <w:szCs w:val="24"/>
        </w:rPr>
      </w:pPr>
    </w:p>
    <w:p w14:paraId="7B8328C6" w14:textId="77777777" w:rsidR="007619E3" w:rsidRPr="00284FCF" w:rsidRDefault="007619E3"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C7" w14:textId="77777777" w:rsidR="00284FCF" w:rsidRPr="00284FCF" w:rsidRDefault="00284FCF" w:rsidP="00284FCF">
      <w:pPr>
        <w:numPr>
          <w:ilvl w:val="0"/>
          <w:numId w:val="1"/>
        </w:numPr>
        <w:tabs>
          <w:tab w:val="left" w:pos="360"/>
          <w:tab w:val="left" w:pos="1359"/>
          <w:tab w:val="left" w:pos="1983"/>
          <w:tab w:val="left" w:pos="6349"/>
          <w:tab w:val="left" w:pos="6915"/>
          <w:tab w:val="left" w:pos="9356"/>
        </w:tabs>
        <w:spacing w:line="276" w:lineRule="auto"/>
        <w:ind w:left="0" w:right="532" w:firstLine="0"/>
        <w:jc w:val="both"/>
        <w:rPr>
          <w:rFonts w:ascii="Times New Roman" w:eastAsia="Times New Roman" w:hAnsi="Times New Roman" w:cs="Times New Roman"/>
        </w:rPr>
      </w:pPr>
      <w:r w:rsidRPr="00284FCF">
        <w:rPr>
          <w:rFonts w:ascii="Times New Roman" w:eastAsia="Times New Roman" w:hAnsi="Times New Roman" w:cs="Times New Roman"/>
        </w:rPr>
        <w:lastRenderedPageBreak/>
        <w:t xml:space="preserve">What progress have been made in the enforcement of laws and policies to promote gender equality, prohibit violence against women and girls, repeal discriminatory provisions, and eradicate harmful practices? What concrete actions </w:t>
      </w:r>
      <w:proofErr w:type="gramStart"/>
      <w:r w:rsidRPr="00284FCF">
        <w:rPr>
          <w:rFonts w:ascii="Times New Roman" w:eastAsia="Times New Roman" w:hAnsi="Times New Roman" w:cs="Times New Roman"/>
        </w:rPr>
        <w:t>have been taken</w:t>
      </w:r>
      <w:proofErr w:type="gramEnd"/>
      <w:r w:rsidRPr="00284FCF">
        <w:rPr>
          <w:rFonts w:ascii="Times New Roman" w:eastAsia="Times New Roman" w:hAnsi="Times New Roman" w:cs="Times New Roman"/>
        </w:rPr>
        <w:t xml:space="preserve"> to monitor the implementation of all measures?</w:t>
      </w:r>
    </w:p>
    <w:p w14:paraId="7B8328C8"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C9" w14:textId="77777777" w:rsidR="00284FCF" w:rsidRPr="00284FCF" w:rsidRDefault="00284FCF" w:rsidP="00284FCF">
      <w:pPr>
        <w:tabs>
          <w:tab w:val="left" w:pos="360"/>
        </w:tabs>
        <w:spacing w:line="276" w:lineRule="auto"/>
        <w:jc w:val="both"/>
        <w:rPr>
          <w:rFonts w:ascii="Times New Roman" w:hAnsi="Times New Roman" w:cs="Times New Roman"/>
          <w:color w:val="auto"/>
        </w:rPr>
      </w:pPr>
      <w:r w:rsidRPr="00284FCF">
        <w:rPr>
          <w:rFonts w:ascii="Times New Roman" w:hAnsi="Times New Roman" w:cs="Times New Roman"/>
        </w:rPr>
        <w:t xml:space="preserve">Following the 2015 Constitutional </w:t>
      </w:r>
      <w:proofErr w:type="gramStart"/>
      <w:r w:rsidRPr="00284FCF">
        <w:rPr>
          <w:rFonts w:ascii="Times New Roman" w:hAnsi="Times New Roman" w:cs="Times New Roman"/>
        </w:rPr>
        <w:t>Amendments</w:t>
      </w:r>
      <w:proofErr w:type="gramEnd"/>
      <w:r w:rsidRPr="00284FCF">
        <w:rPr>
          <w:rFonts w:ascii="Times New Roman" w:hAnsi="Times New Roman" w:cs="Times New Roman"/>
        </w:rPr>
        <w:t xml:space="preserve"> a new Constitutional Law on Human Rights Defender of the Republic of Armenia (Constitutional Law) has been adopted in 2016. In pursuance to the new Constitutional </w:t>
      </w:r>
      <w:proofErr w:type="gramStart"/>
      <w:r w:rsidRPr="00284FCF">
        <w:rPr>
          <w:rFonts w:ascii="Times New Roman" w:hAnsi="Times New Roman" w:cs="Times New Roman"/>
        </w:rPr>
        <w:t>Law</w:t>
      </w:r>
      <w:proofErr w:type="gramEnd"/>
      <w:r w:rsidRPr="00284FCF">
        <w:rPr>
          <w:rFonts w:ascii="Times New Roman" w:hAnsi="Times New Roman" w:cs="Times New Roman"/>
        </w:rPr>
        <w:t xml:space="preserve"> the mandate of the HRD has been expanded. In line with a number of other capacities </w:t>
      </w:r>
      <w:r w:rsidRPr="00284FCF">
        <w:rPr>
          <w:rFonts w:ascii="Times New Roman" w:hAnsi="Times New Roman" w:cs="Times New Roman"/>
          <w:color w:val="auto"/>
        </w:rPr>
        <w:t xml:space="preserve">powers of the Defender with regard to improving normative legal acts was enshrined in the Constitutional Law. According to Article 29 of the Constitutional </w:t>
      </w:r>
      <w:proofErr w:type="gramStart"/>
      <w:r w:rsidRPr="00284FCF">
        <w:rPr>
          <w:rFonts w:ascii="Times New Roman" w:hAnsi="Times New Roman" w:cs="Times New Roman"/>
          <w:color w:val="auto"/>
        </w:rPr>
        <w:t>Law</w:t>
      </w:r>
      <w:proofErr w:type="gramEnd"/>
      <w:r w:rsidRPr="00284FCF">
        <w:rPr>
          <w:rFonts w:ascii="Times New Roman" w:hAnsi="Times New Roman" w:cs="Times New Roman"/>
          <w:color w:val="auto"/>
        </w:rPr>
        <w:t xml:space="preserve"> the Defender has the right to submit a written opinion on draft normative legal acts regarding human rights and freedoms prior to their adoption to the relevant body. </w:t>
      </w:r>
      <w:proofErr w:type="gramStart"/>
      <w:r w:rsidRPr="00284FCF">
        <w:rPr>
          <w:rFonts w:ascii="Times New Roman" w:hAnsi="Times New Roman" w:cs="Times New Roman"/>
          <w:color w:val="auto"/>
        </w:rPr>
        <w:t>Further, in all the cases, during his or her activities where the Defender reveals during his or her activities that issues relating to the human rights and freedoms are not regulated by law or any other legal act or are not fully regulated, the Defender may submit to the body adopting the legal act a relevant recommendation, indicating the necessity and the extent of making amendments or supplements to the legal act.</w:t>
      </w:r>
      <w:proofErr w:type="gramEnd"/>
      <w:r w:rsidRPr="00284FCF">
        <w:rPr>
          <w:rFonts w:ascii="Times New Roman" w:hAnsi="Times New Roman" w:cs="Times New Roman"/>
          <w:color w:val="auto"/>
        </w:rPr>
        <w:t xml:space="preserve"> A special opinion on a state strategic and action plan on ‘Equal rights and opportunities between men and women of 2017-2021’ as well as an opinion on recent draft law on ‘Protection and prevention of domestic violence’ </w:t>
      </w:r>
      <w:proofErr w:type="gramStart"/>
      <w:r w:rsidRPr="00284FCF">
        <w:rPr>
          <w:rFonts w:ascii="Times New Roman" w:hAnsi="Times New Roman" w:cs="Times New Roman"/>
          <w:color w:val="auto"/>
        </w:rPr>
        <w:t>has been submitted</w:t>
      </w:r>
      <w:proofErr w:type="gramEnd"/>
      <w:r w:rsidRPr="00284FCF">
        <w:rPr>
          <w:rFonts w:ascii="Times New Roman" w:hAnsi="Times New Roman" w:cs="Times New Roman"/>
          <w:color w:val="auto"/>
        </w:rPr>
        <w:t xml:space="preserve">. It should be mentioned that in the protection and promotion of women rights the Defender not only submits special opinion on different legal acts that specifically target women right but also other normative legal acts are reviewed with a specific consideration of the rights of special groups.   </w:t>
      </w:r>
    </w:p>
    <w:p w14:paraId="7B8328CA" w14:textId="77777777" w:rsidR="00284FCF" w:rsidRPr="00284FCF" w:rsidRDefault="00284FCF" w:rsidP="00284FCF">
      <w:pPr>
        <w:pStyle w:val="ListParagraph"/>
        <w:tabs>
          <w:tab w:val="left" w:pos="360"/>
        </w:tabs>
        <w:spacing w:line="276" w:lineRule="auto"/>
        <w:ind w:left="0"/>
        <w:jc w:val="both"/>
        <w:rPr>
          <w:rFonts w:ascii="Times New Roman" w:eastAsia="Times New Roman" w:hAnsi="Times New Roman" w:cs="Times New Roman"/>
          <w:sz w:val="24"/>
          <w:szCs w:val="24"/>
        </w:rPr>
      </w:pPr>
    </w:p>
    <w:p w14:paraId="7B8328CB" w14:textId="77777777" w:rsidR="00284FCF" w:rsidRPr="00284FCF" w:rsidRDefault="00284FCF" w:rsidP="00284FCF">
      <w:pPr>
        <w:numPr>
          <w:ilvl w:val="0"/>
          <w:numId w:val="1"/>
        </w:numPr>
        <w:tabs>
          <w:tab w:val="left" w:pos="360"/>
          <w:tab w:val="left" w:pos="1359"/>
          <w:tab w:val="left" w:pos="1983"/>
          <w:tab w:val="left" w:pos="6349"/>
          <w:tab w:val="left" w:pos="6915"/>
          <w:tab w:val="left" w:pos="9356"/>
        </w:tabs>
        <w:spacing w:line="276" w:lineRule="auto"/>
        <w:ind w:left="0" w:right="532" w:firstLine="0"/>
        <w:jc w:val="both"/>
        <w:rPr>
          <w:rFonts w:ascii="Times New Roman" w:eastAsia="Times New Roman" w:hAnsi="Times New Roman" w:cs="Times New Roman"/>
        </w:rPr>
      </w:pPr>
      <w:r w:rsidRPr="00284FCF">
        <w:rPr>
          <w:rFonts w:ascii="Times New Roman" w:eastAsia="Times New Roman" w:hAnsi="Times New Roman" w:cs="Times New Roman"/>
        </w:rPr>
        <w:t xml:space="preserve">What measures </w:t>
      </w:r>
      <w:proofErr w:type="gramStart"/>
      <w:r w:rsidRPr="00284FCF">
        <w:rPr>
          <w:rFonts w:ascii="Times New Roman" w:eastAsia="Times New Roman" w:hAnsi="Times New Roman" w:cs="Times New Roman"/>
        </w:rPr>
        <w:t>have been undertaken</w:t>
      </w:r>
      <w:proofErr w:type="gramEnd"/>
      <w:r w:rsidRPr="00284FCF">
        <w:rPr>
          <w:rFonts w:ascii="Times New Roman" w:eastAsia="Times New Roman" w:hAnsi="Times New Roman" w:cs="Times New Roman"/>
        </w:rPr>
        <w:t xml:space="preserve"> to promote girls and women’s autonomy and build the capacity of other stakeholders to promote social norms that support gender equality?</w:t>
      </w:r>
    </w:p>
    <w:p w14:paraId="7B8328CC"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CD" w14:textId="77777777" w:rsidR="00284FCF" w:rsidRPr="00284FCF" w:rsidRDefault="00284FCF" w:rsidP="00284FCF">
      <w:pPr>
        <w:tabs>
          <w:tab w:val="left" w:pos="360"/>
        </w:tabs>
        <w:spacing w:line="276" w:lineRule="auto"/>
        <w:jc w:val="both"/>
        <w:rPr>
          <w:rFonts w:ascii="Times New Roman" w:hAnsi="Times New Roman" w:cs="Times New Roman"/>
        </w:rPr>
      </w:pPr>
      <w:r w:rsidRPr="00284FCF">
        <w:rPr>
          <w:rFonts w:ascii="Times New Roman" w:hAnsi="Times New Roman" w:cs="Times New Roman"/>
        </w:rPr>
        <w:t xml:space="preserve">In </w:t>
      </w:r>
      <w:proofErr w:type="gramStart"/>
      <w:r w:rsidRPr="00284FCF">
        <w:rPr>
          <w:rFonts w:ascii="Times New Roman" w:hAnsi="Times New Roman" w:cs="Times New Roman"/>
        </w:rPr>
        <w:t>2016</w:t>
      </w:r>
      <w:proofErr w:type="gramEnd"/>
      <w:r w:rsidRPr="00284FCF">
        <w:rPr>
          <w:rFonts w:ascii="Times New Roman" w:hAnsi="Times New Roman" w:cs="Times New Roman"/>
        </w:rPr>
        <w:t xml:space="preserve"> the Ombudsman </w:t>
      </w:r>
      <w:r w:rsidRPr="00284FCF">
        <w:rPr>
          <w:rFonts w:ascii="Times New Roman" w:hAnsi="Times New Roman" w:cs="Times New Roman"/>
          <w:lang w:val="hy-AM"/>
        </w:rPr>
        <w:t>initiat</w:t>
      </w:r>
      <w:proofErr w:type="spellStart"/>
      <w:r w:rsidRPr="00284FCF">
        <w:rPr>
          <w:rFonts w:ascii="Times New Roman" w:hAnsi="Times New Roman" w:cs="Times New Roman"/>
        </w:rPr>
        <w:t>ed</w:t>
      </w:r>
      <w:proofErr w:type="spellEnd"/>
      <w:r w:rsidRPr="00284FCF">
        <w:rPr>
          <w:rFonts w:ascii="Times New Roman" w:hAnsi="Times New Roman" w:cs="Times New Roman"/>
        </w:rPr>
        <w:t xml:space="preserve"> the “Preventing violence against women” project with assistance of the Council of Europe (</w:t>
      </w:r>
      <w:proofErr w:type="spellStart"/>
      <w:r w:rsidRPr="00284FCF">
        <w:rPr>
          <w:rFonts w:ascii="Times New Roman" w:hAnsi="Times New Roman" w:cs="Times New Roman"/>
        </w:rPr>
        <w:t>CoE</w:t>
      </w:r>
      <w:proofErr w:type="spellEnd"/>
      <w:r w:rsidRPr="00284FCF">
        <w:rPr>
          <w:rFonts w:ascii="Times New Roman" w:hAnsi="Times New Roman" w:cs="Times New Roman"/>
        </w:rPr>
        <w:t xml:space="preserve">), which came into life as a result of cooperation with Directorate General of Democracy </w:t>
      </w:r>
      <w:proofErr w:type="spellStart"/>
      <w:r w:rsidRPr="00284FCF">
        <w:rPr>
          <w:rFonts w:ascii="Times New Roman" w:hAnsi="Times New Roman" w:cs="Times New Roman"/>
        </w:rPr>
        <w:t>CoE</w:t>
      </w:r>
      <w:proofErr w:type="spellEnd"/>
      <w:r w:rsidRPr="00284FCF">
        <w:rPr>
          <w:rFonts w:ascii="Times New Roman" w:hAnsi="Times New Roman" w:cs="Times New Roman"/>
        </w:rPr>
        <w:t xml:space="preserve">.  During </w:t>
      </w:r>
      <w:proofErr w:type="gramStart"/>
      <w:r w:rsidRPr="00284FCF">
        <w:rPr>
          <w:rFonts w:ascii="Times New Roman" w:hAnsi="Times New Roman" w:cs="Times New Roman"/>
        </w:rPr>
        <w:t>2016</w:t>
      </w:r>
      <w:proofErr w:type="gramEnd"/>
      <w:r w:rsidRPr="00284FCF">
        <w:rPr>
          <w:rFonts w:ascii="Times New Roman" w:hAnsi="Times New Roman" w:cs="Times New Roman"/>
        </w:rPr>
        <w:t xml:space="preserve"> a number of events were organized in cooperation with </w:t>
      </w:r>
      <w:proofErr w:type="spellStart"/>
      <w:r w:rsidRPr="00284FCF">
        <w:rPr>
          <w:rFonts w:ascii="Times New Roman" w:hAnsi="Times New Roman" w:cs="Times New Roman"/>
        </w:rPr>
        <w:t>CoE</w:t>
      </w:r>
      <w:proofErr w:type="spellEnd"/>
      <w:r w:rsidRPr="00284FCF">
        <w:rPr>
          <w:rFonts w:ascii="Times New Roman" w:hAnsi="Times New Roman" w:cs="Times New Roman"/>
        </w:rPr>
        <w:t xml:space="preserve">. Namely in order to develop and enhance capacities of the staff of the Human Rights Defender exchange of experience with the Georgian Public Defender’s office was organized in Georgia. Staff members of both of these institutions shared their legislation and practical issues, as well as their jurisdiction and experience in combating and preventing violence against women and domestic violence. </w:t>
      </w:r>
    </w:p>
    <w:p w14:paraId="7B8328CE" w14:textId="77777777" w:rsidR="00284FCF" w:rsidRPr="00284FCF" w:rsidRDefault="00284FCF" w:rsidP="00284FCF">
      <w:pPr>
        <w:tabs>
          <w:tab w:val="left" w:pos="360"/>
        </w:tabs>
        <w:spacing w:line="276" w:lineRule="auto"/>
        <w:jc w:val="both"/>
        <w:rPr>
          <w:rFonts w:ascii="Times New Roman" w:hAnsi="Times New Roman" w:cs="Times New Roman"/>
        </w:rPr>
      </w:pPr>
    </w:p>
    <w:p w14:paraId="7B8328CF" w14:textId="77777777" w:rsidR="00284FCF" w:rsidRPr="00284FCF" w:rsidRDefault="00284FCF" w:rsidP="00284FCF">
      <w:pPr>
        <w:tabs>
          <w:tab w:val="left" w:pos="360"/>
        </w:tabs>
        <w:spacing w:line="276" w:lineRule="auto"/>
        <w:jc w:val="both"/>
        <w:rPr>
          <w:rFonts w:ascii="Times New Roman" w:hAnsi="Times New Roman" w:cs="Times New Roman"/>
        </w:rPr>
      </w:pPr>
      <w:r w:rsidRPr="00284FCF">
        <w:rPr>
          <w:rFonts w:ascii="Times New Roman" w:hAnsi="Times New Roman" w:cs="Times New Roman"/>
        </w:rPr>
        <w:t xml:space="preserve">Special training </w:t>
      </w:r>
      <w:proofErr w:type="gramStart"/>
      <w:r w:rsidRPr="00284FCF">
        <w:rPr>
          <w:rFonts w:ascii="Times New Roman" w:hAnsi="Times New Roman" w:cs="Times New Roman"/>
        </w:rPr>
        <w:t>was organized</w:t>
      </w:r>
      <w:proofErr w:type="gramEnd"/>
      <w:r w:rsidRPr="00284FCF">
        <w:rPr>
          <w:rFonts w:ascii="Times New Roman" w:hAnsi="Times New Roman" w:cs="Times New Roman"/>
        </w:rPr>
        <w:t xml:space="preserve"> in the end of 2016 for the staff of the Ombudsman. </w:t>
      </w:r>
      <w:proofErr w:type="gramStart"/>
      <w:r w:rsidRPr="00284FCF">
        <w:rPr>
          <w:rFonts w:ascii="Times New Roman" w:hAnsi="Times New Roman" w:cs="Times New Roman"/>
        </w:rPr>
        <w:t>International best practices and psychological aspect in working with victims of domestic violence were presented by the international expert followed by group work and interactive participation of the staff members</w:t>
      </w:r>
      <w:proofErr w:type="gramEnd"/>
      <w:r w:rsidRPr="00284FCF">
        <w:rPr>
          <w:rFonts w:ascii="Times New Roman" w:hAnsi="Times New Roman" w:cs="Times New Roman"/>
        </w:rPr>
        <w:t xml:space="preserve">. Armenian NGO representatives were amongst trainers, who shared their experience in working with victims of violence and shared their practical knowledge in this sphere. </w:t>
      </w:r>
    </w:p>
    <w:p w14:paraId="7B8328D0" w14:textId="77777777" w:rsidR="00284FCF" w:rsidRPr="00284FCF" w:rsidRDefault="00284FCF" w:rsidP="00284FCF">
      <w:pPr>
        <w:tabs>
          <w:tab w:val="left" w:pos="360"/>
        </w:tabs>
        <w:spacing w:line="276" w:lineRule="auto"/>
        <w:jc w:val="both"/>
        <w:rPr>
          <w:rFonts w:ascii="Times New Roman" w:hAnsi="Times New Roman" w:cs="Times New Roman"/>
        </w:rPr>
      </w:pPr>
    </w:p>
    <w:p w14:paraId="7B8328D1" w14:textId="77777777" w:rsidR="00284FCF" w:rsidRPr="00284FCF" w:rsidRDefault="00284FCF" w:rsidP="00284FCF">
      <w:pPr>
        <w:pStyle w:val="BodyText2"/>
        <w:shd w:val="clear" w:color="auto" w:fill="auto"/>
        <w:tabs>
          <w:tab w:val="left" w:pos="360"/>
          <w:tab w:val="left" w:pos="720"/>
          <w:tab w:val="left" w:pos="810"/>
          <w:tab w:val="left" w:pos="10080"/>
        </w:tabs>
        <w:spacing w:before="0" w:after="0" w:line="276" w:lineRule="auto"/>
        <w:ind w:firstLine="0"/>
        <w:rPr>
          <w:rFonts w:ascii="Times New Roman" w:hAnsi="Times New Roman" w:cs="Times New Roman"/>
          <w:sz w:val="24"/>
          <w:szCs w:val="24"/>
        </w:rPr>
      </w:pPr>
      <w:r w:rsidRPr="00284FCF">
        <w:rPr>
          <w:rFonts w:ascii="Times New Roman" w:hAnsi="Times New Roman" w:cs="Times New Roman"/>
          <w:sz w:val="24"/>
          <w:szCs w:val="24"/>
        </w:rPr>
        <w:t xml:space="preserve">Analysis </w:t>
      </w:r>
      <w:proofErr w:type="gramStart"/>
      <w:r w:rsidRPr="00284FCF">
        <w:rPr>
          <w:rFonts w:ascii="Times New Roman" w:hAnsi="Times New Roman" w:cs="Times New Roman"/>
          <w:sz w:val="24"/>
          <w:szCs w:val="24"/>
        </w:rPr>
        <w:t>was conducted</w:t>
      </w:r>
      <w:proofErr w:type="gramEnd"/>
      <w:r w:rsidRPr="00284FCF">
        <w:rPr>
          <w:rFonts w:ascii="Times New Roman" w:hAnsi="Times New Roman" w:cs="Times New Roman"/>
          <w:sz w:val="24"/>
          <w:szCs w:val="24"/>
        </w:rPr>
        <w:t xml:space="preserve"> in 2017 comparing Armenian criminal legislation to the Council of Europe Convention on preventing and combating violence against women and domestic violence aiming at facilitation of the ratification of the given convention. In order to have a greater understanding of the criminal legislation and the implementation, as well as about its gaps, an international expert with assistance of one of the representatives of the Ombudsman’s staff conducted meetings with police representatives, prosecutors, judges and NGO’s. As a result, a report has been drafted which analyses all the relative legal acts and international best practice. </w:t>
      </w:r>
    </w:p>
    <w:p w14:paraId="7B8328D2" w14:textId="77777777" w:rsidR="00284FCF" w:rsidRPr="00284FCF" w:rsidRDefault="00284FCF" w:rsidP="00284FCF">
      <w:pPr>
        <w:pStyle w:val="BodyText2"/>
        <w:shd w:val="clear" w:color="auto" w:fill="auto"/>
        <w:tabs>
          <w:tab w:val="left" w:pos="360"/>
          <w:tab w:val="left" w:pos="720"/>
          <w:tab w:val="left" w:pos="810"/>
          <w:tab w:val="left" w:pos="10080"/>
        </w:tabs>
        <w:spacing w:before="0" w:after="0" w:line="276" w:lineRule="auto"/>
        <w:ind w:firstLine="0"/>
        <w:rPr>
          <w:rFonts w:ascii="Times New Roman" w:hAnsi="Times New Roman" w:cs="Times New Roman"/>
          <w:sz w:val="24"/>
          <w:szCs w:val="24"/>
        </w:rPr>
      </w:pPr>
      <w:r w:rsidRPr="00284FCF">
        <w:rPr>
          <w:rFonts w:ascii="Times New Roman" w:hAnsi="Times New Roman" w:cs="Times New Roman"/>
          <w:sz w:val="24"/>
          <w:szCs w:val="24"/>
        </w:rPr>
        <w:tab/>
      </w:r>
    </w:p>
    <w:p w14:paraId="7B8328D3" w14:textId="77777777" w:rsidR="00284FCF" w:rsidRPr="00284FCF" w:rsidRDefault="00284FCF" w:rsidP="00284FCF">
      <w:pPr>
        <w:pStyle w:val="BodyText2"/>
        <w:shd w:val="clear" w:color="auto" w:fill="auto"/>
        <w:tabs>
          <w:tab w:val="left" w:pos="360"/>
          <w:tab w:val="left" w:pos="720"/>
          <w:tab w:val="left" w:pos="810"/>
          <w:tab w:val="left" w:pos="10080"/>
        </w:tabs>
        <w:spacing w:before="0" w:after="0" w:line="276" w:lineRule="auto"/>
        <w:ind w:firstLine="0"/>
        <w:rPr>
          <w:rFonts w:ascii="Times New Roman" w:hAnsi="Times New Roman" w:cs="Times New Roman"/>
          <w:sz w:val="24"/>
          <w:szCs w:val="24"/>
        </w:rPr>
      </w:pPr>
      <w:r w:rsidRPr="00284FCF">
        <w:rPr>
          <w:rFonts w:ascii="Times New Roman" w:hAnsi="Times New Roman" w:cs="Times New Roman"/>
          <w:sz w:val="24"/>
          <w:szCs w:val="24"/>
        </w:rPr>
        <w:t xml:space="preserve">In January 2017 an </w:t>
      </w:r>
      <w:proofErr w:type="gramStart"/>
      <w:r w:rsidRPr="00284FCF">
        <w:rPr>
          <w:rFonts w:ascii="Times New Roman" w:hAnsi="Times New Roman" w:cs="Times New Roman"/>
          <w:sz w:val="24"/>
          <w:szCs w:val="24"/>
        </w:rPr>
        <w:t>awareness</w:t>
      </w:r>
      <w:proofErr w:type="gramEnd"/>
      <w:r w:rsidRPr="00284FCF">
        <w:rPr>
          <w:rFonts w:ascii="Times New Roman" w:hAnsi="Times New Roman" w:cs="Times New Roman"/>
          <w:sz w:val="24"/>
          <w:szCs w:val="24"/>
        </w:rPr>
        <w:t xml:space="preserve"> raising seminar was </w:t>
      </w:r>
      <w:proofErr w:type="spellStart"/>
      <w:r w:rsidRPr="00284FCF">
        <w:rPr>
          <w:rFonts w:ascii="Times New Roman" w:hAnsi="Times New Roman" w:cs="Times New Roman"/>
          <w:sz w:val="24"/>
          <w:szCs w:val="24"/>
        </w:rPr>
        <w:t>organised</w:t>
      </w:r>
      <w:proofErr w:type="spellEnd"/>
      <w:r w:rsidRPr="00284FCF">
        <w:rPr>
          <w:rFonts w:ascii="Times New Roman" w:hAnsi="Times New Roman" w:cs="Times New Roman"/>
          <w:sz w:val="24"/>
          <w:szCs w:val="24"/>
        </w:rPr>
        <w:t xml:space="preserve"> through partnership with the Council of Europe and the UNFPA Armenia. The seminar provided a platform for the exchange of experience and networking among the participants at national and international level. </w:t>
      </w:r>
    </w:p>
    <w:p w14:paraId="7B8328D4" w14:textId="77777777" w:rsidR="00284FCF" w:rsidRPr="00284FCF" w:rsidRDefault="00284FCF" w:rsidP="00284FCF">
      <w:pPr>
        <w:pStyle w:val="BodyText2"/>
        <w:shd w:val="clear" w:color="auto" w:fill="auto"/>
        <w:tabs>
          <w:tab w:val="left" w:pos="360"/>
          <w:tab w:val="left" w:pos="720"/>
          <w:tab w:val="left" w:pos="810"/>
          <w:tab w:val="left" w:pos="10080"/>
        </w:tabs>
        <w:spacing w:before="0" w:after="0" w:line="276" w:lineRule="auto"/>
        <w:ind w:firstLine="0"/>
        <w:rPr>
          <w:rFonts w:ascii="Times New Roman" w:hAnsi="Times New Roman" w:cs="Times New Roman"/>
          <w:sz w:val="24"/>
          <w:szCs w:val="24"/>
        </w:rPr>
      </w:pPr>
    </w:p>
    <w:p w14:paraId="7B8328D5" w14:textId="77777777" w:rsidR="00284FCF" w:rsidRPr="00284FCF" w:rsidRDefault="00284FCF" w:rsidP="00284FCF">
      <w:pPr>
        <w:tabs>
          <w:tab w:val="left" w:pos="360"/>
        </w:tabs>
        <w:spacing w:line="276" w:lineRule="auto"/>
        <w:jc w:val="both"/>
        <w:rPr>
          <w:rFonts w:ascii="Times New Roman" w:hAnsi="Times New Roman" w:cs="Times New Roman"/>
        </w:rPr>
      </w:pPr>
      <w:proofErr w:type="gramStart"/>
      <w:r w:rsidRPr="00284FCF">
        <w:rPr>
          <w:rFonts w:ascii="Times New Roman" w:hAnsi="Times New Roman" w:cs="Times New Roman"/>
        </w:rPr>
        <w:t>Generally speaking, the</w:t>
      </w:r>
      <w:proofErr w:type="gramEnd"/>
      <w:r w:rsidRPr="00284FCF">
        <w:rPr>
          <w:rFonts w:ascii="Times New Roman" w:hAnsi="Times New Roman" w:cs="Times New Roman"/>
        </w:rPr>
        <w:t xml:space="preserve"> Ombudsman submits annual communications as well as ad hoc reports. Article 31 of the Constitutional law states that during the first quarter of each year, the Defender shall present to the National Assembly of the Republic of Armenia the annual communication on the activities thereof during the previous year, as well as on the state of protection of human rights and freedoms. Annual report documents the state of the human rights in Armenia during a year, where major human rights concerns, grave abuses of human rights that has been taken place during a year, as well as research findings conducted on different human rights themes are encompassed, a separate chapter of which is related to women rights.</w:t>
      </w:r>
    </w:p>
    <w:p w14:paraId="7B8328D6" w14:textId="77777777" w:rsidR="00284FCF" w:rsidRPr="00284FCF" w:rsidRDefault="00284FCF" w:rsidP="00284FCF">
      <w:pPr>
        <w:pStyle w:val="BodyText2"/>
        <w:shd w:val="clear" w:color="auto" w:fill="auto"/>
        <w:tabs>
          <w:tab w:val="left" w:pos="360"/>
          <w:tab w:val="left" w:pos="720"/>
          <w:tab w:val="left" w:pos="810"/>
          <w:tab w:val="left" w:pos="10080"/>
        </w:tabs>
        <w:spacing w:before="0" w:after="0" w:line="276" w:lineRule="auto"/>
        <w:ind w:firstLine="0"/>
        <w:rPr>
          <w:rFonts w:ascii="Times New Roman" w:hAnsi="Times New Roman" w:cs="Times New Roman"/>
          <w:sz w:val="24"/>
          <w:szCs w:val="24"/>
        </w:rPr>
      </w:pPr>
    </w:p>
    <w:p w14:paraId="7B8328D7"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D8" w14:textId="77777777" w:rsidR="00284FCF" w:rsidRPr="00284FCF" w:rsidRDefault="00284FCF" w:rsidP="00284FCF">
      <w:pPr>
        <w:pStyle w:val="ListParagraph"/>
        <w:tabs>
          <w:tab w:val="left" w:pos="360"/>
        </w:tabs>
        <w:spacing w:after="0" w:line="276" w:lineRule="auto"/>
        <w:ind w:left="0"/>
        <w:jc w:val="both"/>
        <w:rPr>
          <w:rFonts w:ascii="Times New Roman" w:hAnsi="Times New Roman" w:cs="Times New Roman"/>
          <w:sz w:val="24"/>
          <w:szCs w:val="24"/>
          <w:lang w:val="en-GB"/>
        </w:rPr>
      </w:pPr>
      <w:r w:rsidRPr="00284FCF">
        <w:rPr>
          <w:rFonts w:ascii="Times New Roman" w:hAnsi="Times New Roman" w:cs="Times New Roman"/>
          <w:sz w:val="24"/>
          <w:szCs w:val="24"/>
        </w:rPr>
        <w:t xml:space="preserve">Being a National Human Rights Institution the HRD has cooperation with both state institutions and civil society and mass media representatives. Moreover, HRD has adjunct councils where members of NGOs </w:t>
      </w:r>
      <w:proofErr w:type="gramStart"/>
      <w:r w:rsidRPr="00284FCF">
        <w:rPr>
          <w:rFonts w:ascii="Times New Roman" w:hAnsi="Times New Roman" w:cs="Times New Roman"/>
          <w:sz w:val="24"/>
          <w:szCs w:val="24"/>
        </w:rPr>
        <w:t>are represented</w:t>
      </w:r>
      <w:proofErr w:type="gramEnd"/>
      <w:r w:rsidRPr="00284FCF">
        <w:rPr>
          <w:rFonts w:ascii="Times New Roman" w:hAnsi="Times New Roman" w:cs="Times New Roman"/>
          <w:sz w:val="24"/>
          <w:szCs w:val="24"/>
        </w:rPr>
        <w:t xml:space="preserve">, which also makes it a great platform for cooperation with different stakeholders. This kind of wide cooperation with all the actors in the society is </w:t>
      </w:r>
      <w:proofErr w:type="gramStart"/>
      <w:r w:rsidRPr="00284FCF">
        <w:rPr>
          <w:rFonts w:ascii="Times New Roman" w:hAnsi="Times New Roman" w:cs="Times New Roman"/>
          <w:sz w:val="24"/>
          <w:szCs w:val="24"/>
        </w:rPr>
        <w:t>unique,</w:t>
      </w:r>
      <w:proofErr w:type="gramEnd"/>
      <w:r w:rsidRPr="00284FCF">
        <w:rPr>
          <w:rFonts w:ascii="Times New Roman" w:hAnsi="Times New Roman" w:cs="Times New Roman"/>
          <w:sz w:val="24"/>
          <w:szCs w:val="24"/>
        </w:rPr>
        <w:t xml:space="preserve"> hence the HRD plays a key role in enhancing protective and promoting measures. </w:t>
      </w:r>
      <w:r w:rsidRPr="00284FCF">
        <w:rPr>
          <w:rFonts w:ascii="Times New Roman" w:hAnsi="Times New Roman" w:cs="Times New Roman"/>
          <w:sz w:val="24"/>
          <w:szCs w:val="24"/>
          <w:lang w:val="en-GB"/>
        </w:rPr>
        <w:t xml:space="preserve">Collaboration between the Ombudsman and national as well as international organisations is one of the key aspects of the Defender’s initiatives. Undoubtedly, tight cooperation with different NGOs and partner organizations </w:t>
      </w:r>
      <w:proofErr w:type="gramStart"/>
      <w:r w:rsidRPr="00284FCF">
        <w:rPr>
          <w:rFonts w:ascii="Times New Roman" w:hAnsi="Times New Roman" w:cs="Times New Roman"/>
          <w:sz w:val="24"/>
          <w:szCs w:val="24"/>
          <w:lang w:val="en-GB"/>
        </w:rPr>
        <w:t>is aimed</w:t>
      </w:r>
      <w:proofErr w:type="gramEnd"/>
      <w:r w:rsidRPr="00284FCF">
        <w:rPr>
          <w:rFonts w:ascii="Times New Roman" w:hAnsi="Times New Roman" w:cs="Times New Roman"/>
          <w:sz w:val="24"/>
          <w:szCs w:val="24"/>
          <w:lang w:val="en-GB"/>
        </w:rPr>
        <w:t xml:space="preserve"> to facilitate the promotion and protection of human rights and fundamental freedoms. We strongly emphasize the importance of such collaboration, as women support centres and other NGOs promoting and protecting women rights are organisations of first instance where different beneficiaries apply initially and frequently many activities that </w:t>
      </w:r>
      <w:proofErr w:type="gramStart"/>
      <w:r w:rsidRPr="00284FCF">
        <w:rPr>
          <w:rFonts w:ascii="Times New Roman" w:hAnsi="Times New Roman" w:cs="Times New Roman"/>
          <w:sz w:val="24"/>
          <w:szCs w:val="24"/>
          <w:lang w:val="en-GB"/>
        </w:rPr>
        <w:t>are undertaken</w:t>
      </w:r>
      <w:proofErr w:type="gramEnd"/>
      <w:r w:rsidRPr="00284FCF">
        <w:rPr>
          <w:rFonts w:ascii="Times New Roman" w:hAnsi="Times New Roman" w:cs="Times New Roman"/>
          <w:sz w:val="24"/>
          <w:szCs w:val="24"/>
          <w:lang w:val="en-GB"/>
        </w:rPr>
        <w:t xml:space="preserve"> in cohesion with such organisation lead to successful protection of women rights. </w:t>
      </w:r>
    </w:p>
    <w:p w14:paraId="7B8328D9" w14:textId="77777777" w:rsidR="00284FCF" w:rsidRPr="00284FCF" w:rsidRDefault="00284FCF" w:rsidP="00284FCF">
      <w:pPr>
        <w:tabs>
          <w:tab w:val="left" w:pos="360"/>
        </w:tabs>
        <w:spacing w:line="276" w:lineRule="auto"/>
        <w:jc w:val="both"/>
        <w:rPr>
          <w:rFonts w:ascii="Times New Roman" w:hAnsi="Times New Roman" w:cs="Times New Roman"/>
          <w:lang w:val="en-GB"/>
        </w:rPr>
      </w:pPr>
    </w:p>
    <w:p w14:paraId="7B8328DA" w14:textId="77777777" w:rsidR="00284FCF" w:rsidRPr="00284FCF" w:rsidRDefault="00284FCF" w:rsidP="00284FCF">
      <w:pPr>
        <w:tabs>
          <w:tab w:val="left" w:pos="360"/>
        </w:tabs>
        <w:spacing w:line="276" w:lineRule="auto"/>
        <w:jc w:val="both"/>
        <w:rPr>
          <w:rFonts w:ascii="Times New Roman" w:hAnsi="Times New Roman" w:cs="Times New Roman"/>
          <w:lang w:val="en-GB"/>
        </w:rPr>
      </w:pPr>
      <w:r w:rsidRPr="00284FCF">
        <w:rPr>
          <w:rFonts w:ascii="Times New Roman" w:hAnsi="Times New Roman" w:cs="Times New Roman"/>
          <w:lang w:val="en-GB"/>
        </w:rPr>
        <w:t xml:space="preserve">It should be highlighted that there is a special focal point in the office, who is responsible for the protection of women’s rights and works in cohesion with women’s rights organisations </w:t>
      </w:r>
      <w:proofErr w:type="gramStart"/>
      <w:r w:rsidRPr="00284FCF">
        <w:rPr>
          <w:rFonts w:ascii="Times New Roman" w:hAnsi="Times New Roman" w:cs="Times New Roman"/>
          <w:lang w:val="en-GB"/>
        </w:rPr>
        <w:t>providing assistance to</w:t>
      </w:r>
      <w:proofErr w:type="gramEnd"/>
      <w:r w:rsidRPr="00284FCF">
        <w:rPr>
          <w:rFonts w:ascii="Times New Roman" w:hAnsi="Times New Roman" w:cs="Times New Roman"/>
          <w:lang w:val="en-GB"/>
        </w:rPr>
        <w:t xml:space="preserve"> individuals. This cooperation in analysing individual cases extends to collaboration in different discussions and seminars hat are organised by the named organisations as well as by the HRDO. A successful example of recent cooperation between the HRDO and the women’s rights organisation is a visit to one of the regions of Armenia. The aim of this collaboration is to </w:t>
      </w:r>
      <w:proofErr w:type="gramStart"/>
      <w:r w:rsidRPr="00284FCF">
        <w:rPr>
          <w:rFonts w:ascii="Times New Roman" w:hAnsi="Times New Roman" w:cs="Times New Roman"/>
          <w:lang w:val="en-GB"/>
        </w:rPr>
        <w:t>presented</w:t>
      </w:r>
      <w:proofErr w:type="gramEnd"/>
      <w:r w:rsidRPr="00284FCF">
        <w:rPr>
          <w:rFonts w:ascii="Times New Roman" w:hAnsi="Times New Roman" w:cs="Times New Roman"/>
          <w:lang w:val="en-GB"/>
        </w:rPr>
        <w:t xml:space="preserve"> the named organisation’s goals and objectives as well as shared their best practice. A number of meeting were organised with representatives of different local NGOs and indigenous women who have great interest in taking initiatives and strong social position, which hugely enhanced local women’s willingness to take initiatives and have impact on shaping different aspects and tackling various local issues. This project of initiating local women’ rights organisation that will assist local women and facilitate their economic stability </w:t>
      </w:r>
      <w:proofErr w:type="gramStart"/>
      <w:r w:rsidRPr="00284FCF">
        <w:rPr>
          <w:rFonts w:ascii="Times New Roman" w:hAnsi="Times New Roman" w:cs="Times New Roman"/>
          <w:lang w:val="en-GB"/>
        </w:rPr>
        <w:t>is aimed</w:t>
      </w:r>
      <w:proofErr w:type="gramEnd"/>
      <w:r w:rsidRPr="00284FCF">
        <w:rPr>
          <w:rFonts w:ascii="Times New Roman" w:hAnsi="Times New Roman" w:cs="Times New Roman"/>
          <w:lang w:val="en-GB"/>
        </w:rPr>
        <w:t xml:space="preserve"> to enhance women empowerment and target various issues in the region.</w:t>
      </w:r>
    </w:p>
    <w:p w14:paraId="7B8328DB"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DC" w14:textId="77777777" w:rsidR="00284FCF" w:rsidRPr="00284FCF" w:rsidRDefault="00284FCF" w:rsidP="00284FCF">
      <w:pPr>
        <w:pStyle w:val="ListParagraph"/>
        <w:tabs>
          <w:tab w:val="left" w:pos="360"/>
        </w:tabs>
        <w:spacing w:line="276" w:lineRule="auto"/>
        <w:ind w:left="0"/>
        <w:jc w:val="both"/>
        <w:rPr>
          <w:rFonts w:ascii="Times New Roman" w:eastAsia="Times New Roman" w:hAnsi="Times New Roman" w:cs="Times New Roman"/>
          <w:sz w:val="24"/>
          <w:szCs w:val="24"/>
        </w:rPr>
      </w:pPr>
    </w:p>
    <w:p w14:paraId="7B8328DD" w14:textId="77777777" w:rsidR="00284FCF" w:rsidRPr="00284FCF" w:rsidRDefault="00284FCF" w:rsidP="00284FCF">
      <w:pPr>
        <w:numPr>
          <w:ilvl w:val="0"/>
          <w:numId w:val="1"/>
        </w:numPr>
        <w:tabs>
          <w:tab w:val="left" w:pos="360"/>
          <w:tab w:val="left" w:pos="1359"/>
          <w:tab w:val="left" w:pos="1983"/>
          <w:tab w:val="left" w:pos="6349"/>
          <w:tab w:val="left" w:pos="6915"/>
          <w:tab w:val="left" w:pos="9356"/>
        </w:tabs>
        <w:spacing w:line="276" w:lineRule="auto"/>
        <w:ind w:left="0" w:right="532" w:firstLine="0"/>
        <w:jc w:val="both"/>
        <w:rPr>
          <w:rFonts w:ascii="Times New Roman" w:eastAsia="Times New Roman" w:hAnsi="Times New Roman" w:cs="Times New Roman"/>
        </w:rPr>
      </w:pPr>
      <w:r w:rsidRPr="00284FCF">
        <w:rPr>
          <w:rFonts w:ascii="Times New Roman" w:eastAsia="Times New Roman" w:hAnsi="Times New Roman" w:cs="Times New Roman"/>
        </w:rPr>
        <w:t xml:space="preserve">What concrete actions </w:t>
      </w:r>
      <w:proofErr w:type="gramStart"/>
      <w:r w:rsidRPr="00284FCF">
        <w:rPr>
          <w:rFonts w:ascii="Times New Roman" w:eastAsia="Times New Roman" w:hAnsi="Times New Roman" w:cs="Times New Roman"/>
        </w:rPr>
        <w:t>have been taken</w:t>
      </w:r>
      <w:proofErr w:type="gramEnd"/>
      <w:r w:rsidRPr="00284FCF">
        <w:rPr>
          <w:rFonts w:ascii="Times New Roman" w:eastAsia="Times New Roman" w:hAnsi="Times New Roman" w:cs="Times New Roman"/>
        </w:rPr>
        <w:t xml:space="preserve"> to provide adequate protection and accountability mechanisms for women and girls at risk and the survivors, including in insecure contexts? </w:t>
      </w:r>
    </w:p>
    <w:p w14:paraId="7B8328DE" w14:textId="77777777" w:rsidR="00284FCF" w:rsidRPr="00284FCF" w:rsidRDefault="00284FCF" w:rsidP="00284FCF">
      <w:pPr>
        <w:pStyle w:val="ListParagraph"/>
        <w:tabs>
          <w:tab w:val="left" w:pos="360"/>
        </w:tabs>
        <w:spacing w:line="276" w:lineRule="auto"/>
        <w:ind w:left="0"/>
        <w:jc w:val="both"/>
        <w:rPr>
          <w:rFonts w:ascii="Times New Roman" w:eastAsia="Times New Roman" w:hAnsi="Times New Roman" w:cs="Times New Roman"/>
          <w:sz w:val="24"/>
          <w:szCs w:val="24"/>
          <w:highlight w:val="yellow"/>
        </w:rPr>
      </w:pPr>
    </w:p>
    <w:p w14:paraId="7B8328DF" w14:textId="77777777" w:rsidR="00284FCF" w:rsidRPr="00284FCF" w:rsidRDefault="00284FCF" w:rsidP="00284FCF">
      <w:pPr>
        <w:numPr>
          <w:ilvl w:val="0"/>
          <w:numId w:val="1"/>
        </w:numPr>
        <w:tabs>
          <w:tab w:val="left" w:pos="360"/>
          <w:tab w:val="left" w:pos="1359"/>
          <w:tab w:val="left" w:pos="1983"/>
          <w:tab w:val="left" w:pos="6349"/>
          <w:tab w:val="left" w:pos="6915"/>
          <w:tab w:val="left" w:pos="9356"/>
        </w:tabs>
        <w:spacing w:line="276" w:lineRule="auto"/>
        <w:ind w:left="0" w:right="532" w:firstLine="0"/>
        <w:jc w:val="both"/>
        <w:rPr>
          <w:rFonts w:ascii="Times New Roman" w:eastAsia="Times New Roman" w:hAnsi="Times New Roman" w:cs="Times New Roman"/>
        </w:rPr>
      </w:pPr>
      <w:r w:rsidRPr="00284FCF">
        <w:rPr>
          <w:rFonts w:ascii="Times New Roman" w:eastAsia="Times New Roman" w:hAnsi="Times New Roman" w:cs="Times New Roman"/>
        </w:rPr>
        <w:t xml:space="preserve">What kinds of data </w:t>
      </w:r>
      <w:proofErr w:type="gramStart"/>
      <w:r w:rsidRPr="00284FCF">
        <w:rPr>
          <w:rFonts w:ascii="Times New Roman" w:eastAsia="Times New Roman" w:hAnsi="Times New Roman" w:cs="Times New Roman"/>
        </w:rPr>
        <w:t>have been collected</w:t>
      </w:r>
      <w:proofErr w:type="gramEnd"/>
      <w:r w:rsidRPr="00284FCF">
        <w:rPr>
          <w:rFonts w:ascii="Times New Roman" w:eastAsia="Times New Roman" w:hAnsi="Times New Roman" w:cs="Times New Roman"/>
        </w:rPr>
        <w:t xml:space="preserve"> and what kinds of research have been conducted? </w:t>
      </w:r>
    </w:p>
    <w:p w14:paraId="7B8328E0"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E1" w14:textId="77777777" w:rsidR="00284FCF" w:rsidRPr="00284FCF" w:rsidRDefault="00284FCF" w:rsidP="00284FCF">
      <w:pPr>
        <w:tabs>
          <w:tab w:val="left" w:pos="360"/>
        </w:tabs>
        <w:spacing w:line="276" w:lineRule="auto"/>
        <w:jc w:val="both"/>
        <w:rPr>
          <w:rFonts w:ascii="Times New Roman" w:hAnsi="Times New Roman" w:cs="Times New Roman"/>
        </w:rPr>
      </w:pPr>
      <w:r w:rsidRPr="00284FCF">
        <w:rPr>
          <w:rFonts w:ascii="Times New Roman" w:hAnsi="Times New Roman" w:cs="Times New Roman"/>
        </w:rPr>
        <w:t>Article 30 of the RA Constitution states the principle of equality between women and men, which suggests that women should have equal conditions and guarantees for the realization of their political, social, economic, cultural and other rights. Although the RA legislation clearly states the principle of equality between women and men, cases of violation of women's rights and discrimination against them continue. To date, there are cases of domestic violence, horizontal and vertical segregation against women in the workplace, lack of women in senior management, inaccessibility of medical services and other cases of discrimination against women. The existence of such cases is evidence of the need for continuous and coordinated action aimed at protecting women’s rights in order to change the stereotypes regarding women’s role in the society, women’s abilities to reveal their educational, economic, social and political potential.</w:t>
      </w:r>
    </w:p>
    <w:p w14:paraId="7B8328E2" w14:textId="77777777" w:rsidR="00284FCF" w:rsidRPr="00284FCF" w:rsidRDefault="00284FCF" w:rsidP="00284FCF">
      <w:pPr>
        <w:tabs>
          <w:tab w:val="left" w:pos="360"/>
        </w:tabs>
        <w:spacing w:line="276" w:lineRule="auto"/>
        <w:jc w:val="both"/>
        <w:rPr>
          <w:rFonts w:ascii="Times New Roman" w:hAnsi="Times New Roman" w:cs="Times New Roman"/>
        </w:rPr>
      </w:pPr>
    </w:p>
    <w:p w14:paraId="7B8328E3" w14:textId="77777777" w:rsidR="00284FCF" w:rsidRPr="00284FCF" w:rsidRDefault="00284FCF" w:rsidP="00284FCF">
      <w:pPr>
        <w:tabs>
          <w:tab w:val="left" w:pos="360"/>
        </w:tabs>
        <w:spacing w:line="276" w:lineRule="auto"/>
        <w:jc w:val="both"/>
        <w:rPr>
          <w:rFonts w:ascii="Times New Roman" w:hAnsi="Times New Roman" w:cs="Times New Roman"/>
        </w:rPr>
      </w:pPr>
      <w:proofErr w:type="gramStart"/>
      <w:r w:rsidRPr="00284FCF">
        <w:rPr>
          <w:rFonts w:ascii="Times New Roman" w:hAnsi="Times New Roman" w:cs="Times New Roman"/>
        </w:rPr>
        <w:t>With regards to</w:t>
      </w:r>
      <w:proofErr w:type="gramEnd"/>
      <w:r w:rsidRPr="00284FCF">
        <w:rPr>
          <w:rFonts w:ascii="Times New Roman" w:hAnsi="Times New Roman" w:cs="Times New Roman"/>
        </w:rPr>
        <w:t xml:space="preserve"> the protection of the women’s right in general it should be noted that they are under key consideration of the Ombudsman. The evidence of which are several projects dedicated to the elimination of all kinds of women’s </w:t>
      </w:r>
      <w:r w:rsidR="004143CB">
        <w:rPr>
          <w:rFonts w:ascii="Times New Roman" w:hAnsi="Times New Roman" w:cs="Times New Roman"/>
        </w:rPr>
        <w:t xml:space="preserve">and girls’ </w:t>
      </w:r>
      <w:r w:rsidRPr="00284FCF">
        <w:rPr>
          <w:rFonts w:ascii="Times New Roman" w:hAnsi="Times New Roman" w:cs="Times New Roman"/>
        </w:rPr>
        <w:t>rights violation as well as daily crucial measures undertaken to tackle diverse issues regarding women rights’ infringement.</w:t>
      </w:r>
    </w:p>
    <w:p w14:paraId="7B8328E4"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eastAsia="Times New Roman" w:hAnsi="Times New Roman" w:cs="Times New Roman"/>
        </w:rPr>
      </w:pPr>
    </w:p>
    <w:p w14:paraId="7B8328E5" w14:textId="77777777" w:rsidR="00284FCF" w:rsidRPr="00284FCF" w:rsidRDefault="00284FCF" w:rsidP="00284FCF">
      <w:pPr>
        <w:numPr>
          <w:ilvl w:val="0"/>
          <w:numId w:val="1"/>
        </w:numPr>
        <w:tabs>
          <w:tab w:val="left" w:pos="360"/>
          <w:tab w:val="left" w:pos="1359"/>
          <w:tab w:val="left" w:pos="1983"/>
          <w:tab w:val="left" w:pos="6349"/>
          <w:tab w:val="left" w:pos="6915"/>
          <w:tab w:val="left" w:pos="9356"/>
        </w:tabs>
        <w:spacing w:line="276" w:lineRule="auto"/>
        <w:ind w:left="0" w:right="532" w:firstLine="0"/>
        <w:jc w:val="both"/>
        <w:rPr>
          <w:rFonts w:ascii="Times New Roman" w:eastAsia="Times New Roman" w:hAnsi="Times New Roman" w:cs="Times New Roman"/>
        </w:rPr>
      </w:pPr>
      <w:r w:rsidRPr="00284FCF">
        <w:rPr>
          <w:rFonts w:ascii="Times New Roman" w:eastAsia="Times New Roman" w:hAnsi="Times New Roman" w:cs="Times New Roman"/>
        </w:rPr>
        <w:t xml:space="preserve">What are the persisting challenges and gaps in the eliminating of the practice? </w:t>
      </w:r>
      <w:r w:rsidRPr="00284FCF">
        <w:rPr>
          <w:rFonts w:ascii="Times New Roman" w:hAnsi="Times New Roman" w:cs="Times New Roman"/>
        </w:rPr>
        <w:t xml:space="preserve">How </w:t>
      </w:r>
      <w:proofErr w:type="gramStart"/>
      <w:r w:rsidRPr="00284FCF">
        <w:rPr>
          <w:rFonts w:ascii="Times New Roman" w:hAnsi="Times New Roman" w:cs="Times New Roman"/>
        </w:rPr>
        <w:t>could such challenges and gaps be overcome</w:t>
      </w:r>
      <w:proofErr w:type="gramEnd"/>
      <w:r w:rsidRPr="00284FCF">
        <w:rPr>
          <w:rFonts w:ascii="Times New Roman" w:hAnsi="Times New Roman" w:cs="Times New Roman"/>
        </w:rPr>
        <w:t>?</w:t>
      </w:r>
    </w:p>
    <w:p w14:paraId="7B8328E6" w14:textId="77777777" w:rsidR="00284FCF" w:rsidRPr="00284FCF" w:rsidRDefault="00284FCF" w:rsidP="00284FCF">
      <w:pPr>
        <w:tabs>
          <w:tab w:val="left" w:pos="360"/>
          <w:tab w:val="left" w:pos="1359"/>
          <w:tab w:val="left" w:pos="1983"/>
          <w:tab w:val="left" w:pos="6349"/>
          <w:tab w:val="left" w:pos="6915"/>
          <w:tab w:val="left" w:pos="9356"/>
        </w:tabs>
        <w:spacing w:line="276" w:lineRule="auto"/>
        <w:ind w:right="532"/>
        <w:jc w:val="both"/>
        <w:rPr>
          <w:rFonts w:ascii="Times New Roman" w:hAnsi="Times New Roman" w:cs="Times New Roman"/>
        </w:rPr>
      </w:pPr>
    </w:p>
    <w:p w14:paraId="7B8328E7" w14:textId="77777777" w:rsidR="00284FCF" w:rsidRPr="00284FCF" w:rsidRDefault="00284FCF" w:rsidP="00284FCF">
      <w:pPr>
        <w:tabs>
          <w:tab w:val="left" w:pos="360"/>
        </w:tabs>
        <w:spacing w:line="276" w:lineRule="auto"/>
        <w:jc w:val="both"/>
        <w:rPr>
          <w:rFonts w:ascii="Times New Roman" w:hAnsi="Times New Roman" w:cs="Times New Roman"/>
        </w:rPr>
      </w:pPr>
      <w:r w:rsidRPr="00284FCF">
        <w:rPr>
          <w:rFonts w:ascii="Times New Roman" w:hAnsi="Times New Roman" w:cs="Times New Roman"/>
        </w:rPr>
        <w:t xml:space="preserve">As a main challenge that occurs during the protection and prevention of discrimination in general is a lack of domestic legislation. The Republic of Armenia has not yet adopted one unified law on combating discrimination in general. Irrespective of the fact that overall different laws within national legislation does not contain discriminatory norms, however our national legislation lacks a law on combating discrimination. </w:t>
      </w:r>
    </w:p>
    <w:p w14:paraId="7B8328E8" w14:textId="77777777" w:rsidR="00284FCF" w:rsidRPr="00284FCF" w:rsidRDefault="00284FCF" w:rsidP="00284FCF">
      <w:pPr>
        <w:pStyle w:val="ListParagraph"/>
        <w:tabs>
          <w:tab w:val="left" w:pos="360"/>
        </w:tabs>
        <w:spacing w:after="0" w:line="276" w:lineRule="auto"/>
        <w:ind w:left="0"/>
        <w:jc w:val="both"/>
        <w:rPr>
          <w:rFonts w:ascii="Times New Roman" w:hAnsi="Times New Roman" w:cs="Times New Roman"/>
          <w:sz w:val="24"/>
          <w:szCs w:val="24"/>
        </w:rPr>
      </w:pPr>
      <w:r w:rsidRPr="00284FCF">
        <w:rPr>
          <w:rFonts w:ascii="Times New Roman" w:hAnsi="Times New Roman" w:cs="Times New Roman"/>
          <w:sz w:val="24"/>
          <w:szCs w:val="24"/>
        </w:rPr>
        <w:t xml:space="preserve">Irrespective of the fact that a sufficient ground of international documents exists, as well as some national laws and codes contain norms to tackle various issue on women rights, nevertheless there is huge gap in current domestic legislation. For instance, our legislation misses a law ‘on preventing and combating domestic violence’. The point is current legislative regulations, where there is no national law on combating domestic violence lead different law-enforcement bodies, and accordingly the Defender to position where according to international norms an issue is spotted, however, it cannot be effectively and comprehensively targeted due to the lack of regulations and remedies. The latter hinders the HRD’s capabilities in preventing and combating violence against women and fighting against the discrimination in all aspects of their life.  </w:t>
      </w:r>
    </w:p>
    <w:p w14:paraId="7B8328E9" w14:textId="77777777" w:rsidR="00284FCF" w:rsidRPr="00284FCF" w:rsidRDefault="00284FCF" w:rsidP="00284FCF">
      <w:pPr>
        <w:pStyle w:val="ListParagraph"/>
        <w:tabs>
          <w:tab w:val="left" w:pos="360"/>
        </w:tabs>
        <w:spacing w:after="0" w:line="276" w:lineRule="auto"/>
        <w:ind w:left="0"/>
        <w:jc w:val="both"/>
        <w:rPr>
          <w:rFonts w:ascii="Times New Roman" w:hAnsi="Times New Roman" w:cs="Times New Roman"/>
          <w:sz w:val="24"/>
          <w:szCs w:val="24"/>
        </w:rPr>
      </w:pPr>
    </w:p>
    <w:p w14:paraId="7B8328EA" w14:textId="77777777" w:rsidR="00284FCF" w:rsidRPr="00284FCF" w:rsidRDefault="00284FCF" w:rsidP="001B775C">
      <w:pPr>
        <w:tabs>
          <w:tab w:val="left" w:pos="360"/>
        </w:tabs>
        <w:spacing w:line="276" w:lineRule="auto"/>
        <w:jc w:val="both"/>
        <w:rPr>
          <w:rFonts w:ascii="Times New Roman" w:hAnsi="Times New Roman" w:cs="Times New Roman"/>
          <w:color w:val="auto"/>
        </w:rPr>
      </w:pPr>
      <w:r w:rsidRPr="00284FCF">
        <w:rPr>
          <w:rFonts w:ascii="Times New Roman" w:hAnsi="Times New Roman" w:cs="Times New Roman"/>
        </w:rPr>
        <w:t xml:space="preserve">Further, it should be </w:t>
      </w:r>
      <w:proofErr w:type="spellStart"/>
      <w:r w:rsidRPr="00284FCF">
        <w:rPr>
          <w:rFonts w:ascii="Times New Roman" w:hAnsi="Times New Roman" w:cs="Times New Roman"/>
        </w:rPr>
        <w:t>emphasised</w:t>
      </w:r>
      <w:proofErr w:type="spellEnd"/>
      <w:r w:rsidRPr="00284FCF">
        <w:rPr>
          <w:rFonts w:ascii="Times New Roman" w:hAnsi="Times New Roman" w:cs="Times New Roman"/>
        </w:rPr>
        <w:t xml:space="preserve"> that having laws covering wide range of aspects is one issue, having them comprehended and implemented precisely to the latter of law is yet another issue. One of the main challenges that occurs during the protection and prevention of persons’ rights infringements by the competent state or local self-government body officials upon whose decision or action (inaction) the human rights and freedoms have been violated is a lack of knowledge of a particular area of issue and professional capacities.  </w:t>
      </w:r>
    </w:p>
    <w:p w14:paraId="7B8328EB" w14:textId="77777777" w:rsidR="006F3CFC" w:rsidRPr="00284FCF" w:rsidRDefault="006F3CFC" w:rsidP="00284FCF">
      <w:pPr>
        <w:tabs>
          <w:tab w:val="left" w:pos="360"/>
        </w:tabs>
        <w:spacing w:line="276" w:lineRule="auto"/>
        <w:jc w:val="both"/>
        <w:rPr>
          <w:rFonts w:ascii="Times New Roman" w:hAnsi="Times New Roman" w:cs="Times New Roman"/>
        </w:rPr>
      </w:pPr>
    </w:p>
    <w:sectPr w:rsidR="006F3CFC" w:rsidRPr="00284FCF" w:rsidSect="00A6339B">
      <w:headerReference w:type="default" r:id="rId10"/>
      <w:footerReference w:type="default" r:id="rId11"/>
      <w:pgSz w:w="12240" w:h="15840"/>
      <w:pgMar w:top="1134" w:right="850" w:bottom="1134"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28EE" w14:textId="77777777" w:rsidR="0022683B" w:rsidRDefault="0022683B">
      <w:r>
        <w:separator/>
      </w:r>
    </w:p>
  </w:endnote>
  <w:endnote w:type="continuationSeparator" w:id="0">
    <w:p w14:paraId="7B8328EF" w14:textId="77777777" w:rsidR="0022683B" w:rsidRDefault="0022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TarumianIshx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85639"/>
      <w:docPartObj>
        <w:docPartGallery w:val="Page Numbers (Bottom of Page)"/>
        <w:docPartUnique/>
      </w:docPartObj>
    </w:sdtPr>
    <w:sdtEndPr>
      <w:rPr>
        <w:noProof/>
      </w:rPr>
    </w:sdtEndPr>
    <w:sdtContent>
      <w:p w14:paraId="7B8328F0" w14:textId="50178E40" w:rsidR="00A66193" w:rsidRDefault="007619E3">
        <w:pPr>
          <w:pStyle w:val="Footer"/>
          <w:jc w:val="center"/>
        </w:pPr>
        <w:r>
          <w:fldChar w:fldCharType="begin"/>
        </w:r>
        <w:r>
          <w:instrText xml:space="preserve"> PAGE   \* MERGEFORMAT </w:instrText>
        </w:r>
        <w:r>
          <w:fldChar w:fldCharType="separate"/>
        </w:r>
        <w:r w:rsidR="00363BB6">
          <w:rPr>
            <w:noProof/>
          </w:rPr>
          <w:t>4</w:t>
        </w:r>
        <w:r>
          <w:rPr>
            <w:noProof/>
          </w:rPr>
          <w:fldChar w:fldCharType="end"/>
        </w:r>
      </w:p>
    </w:sdtContent>
  </w:sdt>
  <w:p w14:paraId="7B8328F1" w14:textId="77777777" w:rsidR="00A66193" w:rsidRDefault="00363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28EC" w14:textId="77777777" w:rsidR="0022683B" w:rsidRDefault="0022683B">
      <w:r>
        <w:separator/>
      </w:r>
    </w:p>
  </w:footnote>
  <w:footnote w:type="continuationSeparator" w:id="0">
    <w:p w14:paraId="7B8328ED" w14:textId="77777777" w:rsidR="0022683B" w:rsidRDefault="0022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E3EF" w14:textId="7B526E81" w:rsidR="00363BB6" w:rsidRPr="00363BB6" w:rsidRDefault="00363BB6">
    <w:pPr>
      <w:pStyle w:val="Header"/>
      <w:rPr>
        <w:b/>
        <w:lang w:val="en-GB"/>
      </w:rPr>
    </w:pPr>
    <w:r w:rsidRPr="00363BB6">
      <w:rPr>
        <w:b/>
        <w:lang w:val="en-GB"/>
      </w:rPr>
      <w:t>NHRI ARMENIA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1"/>
    <w:rsid w:val="001B775C"/>
    <w:rsid w:val="0022683B"/>
    <w:rsid w:val="002307D1"/>
    <w:rsid w:val="00284FCF"/>
    <w:rsid w:val="00363BB6"/>
    <w:rsid w:val="004143CB"/>
    <w:rsid w:val="005D478C"/>
    <w:rsid w:val="006F3CFC"/>
    <w:rsid w:val="007619E3"/>
    <w:rsid w:val="007D5DB5"/>
    <w:rsid w:val="008D30DC"/>
    <w:rsid w:val="00AD748E"/>
    <w:rsid w:val="00B81EFC"/>
    <w:rsid w:val="00C050FC"/>
    <w:rsid w:val="00EC2747"/>
    <w:rsid w:val="00F9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28BB"/>
  <w15:chartTrackingRefBased/>
  <w15:docId w15:val="{9F9DBB1F-4AB4-4180-A15B-CF5ED1CE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4FCF"/>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FCF"/>
    <w:pPr>
      <w:autoSpaceDE w:val="0"/>
      <w:autoSpaceDN w:val="0"/>
      <w:adjustRightInd w:val="0"/>
      <w:spacing w:after="0" w:line="240" w:lineRule="auto"/>
    </w:pPr>
    <w:rPr>
      <w:rFonts w:ascii="ArTarumianIshxan" w:hAnsi="ArTarumianIshxan" w:cs="ArTarumianIshxan"/>
      <w:color w:val="000000"/>
      <w:sz w:val="24"/>
      <w:szCs w:val="24"/>
    </w:rPr>
  </w:style>
  <w:style w:type="paragraph" w:customStyle="1" w:styleId="BodyText2">
    <w:name w:val="Body Text2"/>
    <w:basedOn w:val="Normal"/>
    <w:rsid w:val="00284FCF"/>
    <w:pPr>
      <w:shd w:val="clear" w:color="auto" w:fill="FFFFFF"/>
      <w:spacing w:before="300" w:after="180" w:line="317" w:lineRule="exact"/>
      <w:ind w:hanging="340"/>
      <w:jc w:val="both"/>
    </w:pPr>
    <w:rPr>
      <w:rFonts w:asciiTheme="minorHAnsi" w:eastAsiaTheme="minorHAnsi" w:hAnsiTheme="minorHAnsi" w:cstheme="minorBidi"/>
      <w:color w:val="auto"/>
      <w:sz w:val="23"/>
      <w:szCs w:val="23"/>
    </w:rPr>
  </w:style>
  <w:style w:type="paragraph" w:styleId="ListParagraph">
    <w:name w:val="List Paragraph"/>
    <w:basedOn w:val="Normal"/>
    <w:uiPriority w:val="34"/>
    <w:qFormat/>
    <w:rsid w:val="00284FCF"/>
    <w:pPr>
      <w:spacing w:after="160" w:line="259" w:lineRule="auto"/>
      <w:ind w:left="720"/>
      <w:contextualSpacing/>
    </w:pPr>
    <w:rPr>
      <w:rFonts w:asciiTheme="minorHAnsi" w:eastAsiaTheme="minorHAnsi" w:hAnsiTheme="minorHAnsi" w:cstheme="minorBidi"/>
      <w:color w:val="auto"/>
      <w:sz w:val="22"/>
      <w:szCs w:val="22"/>
    </w:rPr>
  </w:style>
  <w:style w:type="paragraph" w:styleId="Footer">
    <w:name w:val="footer"/>
    <w:basedOn w:val="Normal"/>
    <w:link w:val="FooterChar"/>
    <w:uiPriority w:val="99"/>
    <w:unhideWhenUsed/>
    <w:rsid w:val="00284FCF"/>
    <w:pPr>
      <w:tabs>
        <w:tab w:val="center" w:pos="4680"/>
        <w:tab w:val="right" w:pos="9360"/>
      </w:tabs>
    </w:pPr>
  </w:style>
  <w:style w:type="character" w:customStyle="1" w:styleId="FooterChar">
    <w:name w:val="Footer Char"/>
    <w:basedOn w:val="DefaultParagraphFont"/>
    <w:link w:val="Footer"/>
    <w:uiPriority w:val="99"/>
    <w:rsid w:val="00284FCF"/>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363BB6"/>
    <w:pPr>
      <w:tabs>
        <w:tab w:val="center" w:pos="4513"/>
        <w:tab w:val="right" w:pos="9026"/>
      </w:tabs>
    </w:pPr>
  </w:style>
  <w:style w:type="character" w:customStyle="1" w:styleId="HeaderChar">
    <w:name w:val="Header Char"/>
    <w:basedOn w:val="DefaultParagraphFont"/>
    <w:link w:val="Header"/>
    <w:uiPriority w:val="99"/>
    <w:rsid w:val="00363BB6"/>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363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B6"/>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A9338-C248-48C4-8368-F7942997A2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79F3A33-59A3-4728-B9DD-3A32A7261161}">
  <ds:schemaRefs>
    <ds:schemaRef ds:uri="http://schemas.microsoft.com/sharepoint/v3/contenttype/forms"/>
  </ds:schemaRefs>
</ds:datastoreItem>
</file>

<file path=customXml/itemProps3.xml><?xml version="1.0" encoding="utf-8"?>
<ds:datastoreItem xmlns:ds="http://schemas.openxmlformats.org/officeDocument/2006/customXml" ds:itemID="{C5079055-E9F4-49E4-B23A-9675492121BA}"/>
</file>

<file path=docProps/app.xml><?xml version="1.0" encoding="utf-8"?>
<Properties xmlns="http://schemas.openxmlformats.org/officeDocument/2006/extended-properties" xmlns:vt="http://schemas.openxmlformats.org/officeDocument/2006/docPropsVTypes">
  <Template>Normal.dotm</Template>
  <TotalTime>1</TotalTime>
  <Pages>4</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Shushanik Khurshudyan</dc:creator>
  <cp:keywords/>
  <dc:description/>
  <cp:lastModifiedBy>WRGS</cp:lastModifiedBy>
  <cp:revision>3</cp:revision>
  <cp:lastPrinted>2018-01-08T15:45:00Z</cp:lastPrinted>
  <dcterms:created xsi:type="dcterms:W3CDTF">2017-11-08T14:21:00Z</dcterms:created>
  <dcterms:modified xsi:type="dcterms:W3CDTF">2018-01-08T15:45:00Z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