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2A8E" w14:textId="157A0009" w:rsidR="00F851F6" w:rsidRPr="008C7A49" w:rsidRDefault="00F851F6" w:rsidP="005742B2">
      <w:pPr>
        <w:spacing w:after="120" w:line="276" w:lineRule="auto"/>
        <w:jc w:val="center"/>
        <w:rPr>
          <w:rFonts w:cstheme="minorHAnsi"/>
          <w:b/>
          <w:color w:val="004EB6" w:themeColor="accent1"/>
        </w:rPr>
      </w:pPr>
      <w:bookmarkStart w:id="0" w:name="_GoBack"/>
      <w:bookmarkEnd w:id="0"/>
      <w:r w:rsidRPr="008C7A49">
        <w:rPr>
          <w:rFonts w:cstheme="minorHAnsi"/>
          <w:b/>
          <w:color w:val="004EB6" w:themeColor="accent1"/>
        </w:rPr>
        <w:t>Plan International, Inc.</w:t>
      </w:r>
    </w:p>
    <w:p w14:paraId="7EE454B4" w14:textId="47E8B435" w:rsidR="003270A7" w:rsidRPr="005742B2" w:rsidRDefault="004059AE" w:rsidP="005742B2">
      <w:pPr>
        <w:spacing w:after="120" w:line="276" w:lineRule="auto"/>
        <w:jc w:val="center"/>
        <w:rPr>
          <w:rFonts w:cstheme="minorHAnsi"/>
          <w:b/>
          <w:color w:val="004EB6" w:themeColor="accent1"/>
          <w:sz w:val="22"/>
        </w:rPr>
      </w:pPr>
      <w:r w:rsidRPr="005742B2">
        <w:rPr>
          <w:rFonts w:cstheme="minorHAnsi"/>
          <w:b/>
          <w:color w:val="004EB6" w:themeColor="accent1"/>
          <w:sz w:val="22"/>
        </w:rPr>
        <w:t xml:space="preserve">SUBMISSION </w:t>
      </w:r>
      <w:r w:rsidR="0062382C" w:rsidRPr="005742B2">
        <w:rPr>
          <w:rFonts w:cstheme="minorHAnsi"/>
          <w:b/>
          <w:color w:val="004EB6" w:themeColor="accent1"/>
          <w:sz w:val="22"/>
        </w:rPr>
        <w:t>TO THE REPORT OF THE UNITED NATIONS SECRETARY-GENERAL ON PROGRESS TOWARDS ENDING CHILD, EARLY AND FORCED MARRIAGE WORLDWIDE</w:t>
      </w:r>
    </w:p>
    <w:p w14:paraId="09C2AC19" w14:textId="354460C7" w:rsidR="00F505D2" w:rsidRDefault="00F15A6F" w:rsidP="00FD1649">
      <w:pPr>
        <w:spacing w:after="120" w:line="276" w:lineRule="auto"/>
        <w:rPr>
          <w:rFonts w:cstheme="minorHAnsi"/>
          <w:szCs w:val="20"/>
        </w:rPr>
      </w:pPr>
      <w:r w:rsidRPr="008C7A49">
        <w:rPr>
          <w:rFonts w:cstheme="minorHAnsi"/>
          <w:szCs w:val="20"/>
        </w:rPr>
        <w:t>Plan International has developed this submission to inform the forthcoming report by the United Nations Secretary-General on ch</w:t>
      </w:r>
      <w:r w:rsidR="00610DC2" w:rsidRPr="008C7A49">
        <w:rPr>
          <w:rFonts w:cstheme="minorHAnsi"/>
          <w:szCs w:val="20"/>
        </w:rPr>
        <w:t>ild, early and forced marriage</w:t>
      </w:r>
      <w:r w:rsidR="00DE2675">
        <w:rPr>
          <w:rFonts w:cstheme="minorHAnsi"/>
          <w:szCs w:val="20"/>
        </w:rPr>
        <w:t xml:space="preserve"> (CEFM)</w:t>
      </w:r>
      <w:r w:rsidRPr="008C7A49">
        <w:rPr>
          <w:rFonts w:cstheme="minorHAnsi"/>
          <w:szCs w:val="20"/>
        </w:rPr>
        <w:t xml:space="preserve"> pursuant to General Assembly Resolution 71/175. Due to </w:t>
      </w:r>
      <w:r w:rsidR="00EC705E" w:rsidRPr="008C7A49">
        <w:rPr>
          <w:rFonts w:cstheme="minorHAnsi"/>
          <w:szCs w:val="20"/>
        </w:rPr>
        <w:t>the page limit</w:t>
      </w:r>
      <w:r w:rsidRPr="008C7A49">
        <w:rPr>
          <w:rFonts w:cstheme="minorHAnsi"/>
          <w:szCs w:val="20"/>
        </w:rPr>
        <w:t>, this submission will only highlight</w:t>
      </w:r>
      <w:r w:rsidR="00C36779" w:rsidRPr="008C7A49">
        <w:rPr>
          <w:rFonts w:cstheme="minorHAnsi"/>
          <w:szCs w:val="20"/>
        </w:rPr>
        <w:t xml:space="preserve"> </w:t>
      </w:r>
      <w:r w:rsidR="00DE2675">
        <w:rPr>
          <w:rFonts w:cstheme="minorHAnsi"/>
          <w:szCs w:val="20"/>
        </w:rPr>
        <w:t xml:space="preserve">some </w:t>
      </w:r>
      <w:r w:rsidR="00C36779" w:rsidRPr="008C7A49">
        <w:rPr>
          <w:rFonts w:cstheme="minorHAnsi"/>
          <w:szCs w:val="20"/>
        </w:rPr>
        <w:t xml:space="preserve">new research, programming and influencing work undertaken by Plan International since our last submission </w:t>
      </w:r>
      <w:r w:rsidRPr="008C7A49">
        <w:rPr>
          <w:rFonts w:cstheme="minorHAnsi"/>
          <w:szCs w:val="20"/>
        </w:rPr>
        <w:t xml:space="preserve">to the previous Secretary-General report in </w:t>
      </w:r>
      <w:r w:rsidR="006F470C" w:rsidRPr="008C7A49">
        <w:rPr>
          <w:rFonts w:cstheme="minorHAnsi"/>
          <w:szCs w:val="20"/>
        </w:rPr>
        <w:t>November 2017</w:t>
      </w:r>
      <w:r w:rsidRPr="008C7A49">
        <w:rPr>
          <w:rFonts w:cstheme="minorHAnsi"/>
          <w:szCs w:val="20"/>
        </w:rPr>
        <w:t>, which contain</w:t>
      </w:r>
      <w:r w:rsidR="003E4C7F" w:rsidRPr="008C7A49">
        <w:rPr>
          <w:rFonts w:cstheme="minorHAnsi"/>
          <w:szCs w:val="20"/>
        </w:rPr>
        <w:t>s</w:t>
      </w:r>
      <w:r w:rsidRPr="008C7A49">
        <w:rPr>
          <w:rFonts w:cstheme="minorHAnsi"/>
          <w:szCs w:val="20"/>
        </w:rPr>
        <w:t xml:space="preserve"> elements and recommendations that are still valid today. </w:t>
      </w:r>
    </w:p>
    <w:p w14:paraId="61BC7CB4" w14:textId="095B304B" w:rsidR="00EC1CE2" w:rsidRPr="008C7A49" w:rsidRDefault="004D0D89" w:rsidP="006C2D69">
      <w:pPr>
        <w:pStyle w:val="ListParagraph"/>
        <w:numPr>
          <w:ilvl w:val="0"/>
          <w:numId w:val="5"/>
        </w:numPr>
        <w:spacing w:after="120" w:line="276" w:lineRule="auto"/>
        <w:ind w:left="426" w:hanging="295"/>
        <w:rPr>
          <w:rFonts w:cstheme="minorHAnsi"/>
          <w:b/>
          <w:color w:val="004EB6" w:themeColor="accent1"/>
          <w:szCs w:val="20"/>
          <w:lang w:val="en-GB"/>
        </w:rPr>
      </w:pPr>
      <w:r w:rsidRPr="008C7A49">
        <w:rPr>
          <w:rFonts w:cstheme="minorHAnsi"/>
          <w:b/>
          <w:color w:val="004EB6" w:themeColor="accent1"/>
          <w:szCs w:val="20"/>
          <w:lang w:val="en-GB"/>
        </w:rPr>
        <w:t>INTRODUCTION</w:t>
      </w:r>
    </w:p>
    <w:p w14:paraId="610818D1" w14:textId="4F77646F" w:rsidR="00FD1649" w:rsidRPr="00FD1649" w:rsidRDefault="004E042F" w:rsidP="00FD1649">
      <w:pPr>
        <w:spacing w:line="276" w:lineRule="auto"/>
      </w:pPr>
      <w:hyperlink r:id="rId11" w:history="1">
        <w:r w:rsidR="00F851F6" w:rsidRPr="008C7A49">
          <w:rPr>
            <w:rStyle w:val="Hyperlink"/>
            <w:rFonts w:cstheme="minorHAnsi"/>
            <w:szCs w:val="20"/>
          </w:rPr>
          <w:t>Plan International</w:t>
        </w:r>
      </w:hyperlink>
      <w:r w:rsidR="00F851F6" w:rsidRPr="008C7A49">
        <w:t>, Inc. is an independent non-governmental organisation and is in Special Consultative Status with ECOSOC. Founded in 1937, Plan International is one of the oldest and largest children</w:t>
      </w:r>
      <w:r w:rsidR="006E632D" w:rsidRPr="008C7A49">
        <w:t>’s</w:t>
      </w:r>
      <w:r w:rsidR="00F851F6" w:rsidRPr="008C7A49">
        <w:t xml:space="preserve"> rights organisations in the world. We strive to advance children’s rights and equality for girls in both development and humanitarian contexts. Working with children and young people</w:t>
      </w:r>
      <w:r w:rsidR="009C12F1" w:rsidRPr="008C7A49">
        <w:t xml:space="preserve"> </w:t>
      </w:r>
      <w:r w:rsidR="00F851F6" w:rsidRPr="008C7A49">
        <w:t>in more than 7</w:t>
      </w:r>
      <w:r w:rsidR="00C90566">
        <w:t>5</w:t>
      </w:r>
      <w:r w:rsidR="00F851F6" w:rsidRPr="008C7A49">
        <w:t xml:space="preserve"> countries around the world, we tackle the root causes of inequality faced</w:t>
      </w:r>
      <w:r w:rsidR="000C0AFC" w:rsidRPr="008C7A49">
        <w:t xml:space="preserve"> by children, especially girls. </w:t>
      </w:r>
      <w:r w:rsidR="002F2012" w:rsidRPr="008C7A49">
        <w:rPr>
          <w:rFonts w:eastAsia="Arial"/>
        </w:rPr>
        <w:t xml:space="preserve">Plan International believes that in order to be </w:t>
      </w:r>
      <w:r w:rsidR="00412BEF" w:rsidRPr="008C7A49">
        <w:rPr>
          <w:rFonts w:eastAsia="Arial"/>
        </w:rPr>
        <w:t xml:space="preserve">gender </w:t>
      </w:r>
      <w:r w:rsidR="002F2012" w:rsidRPr="008C7A49">
        <w:rPr>
          <w:rFonts w:eastAsia="Arial"/>
        </w:rPr>
        <w:t xml:space="preserve">transformative and effective, interventions against </w:t>
      </w:r>
      <w:r w:rsidR="001D3B23" w:rsidRPr="008C7A49">
        <w:rPr>
          <w:rFonts w:eastAsia="Arial"/>
        </w:rPr>
        <w:t>CEFM</w:t>
      </w:r>
      <w:r w:rsidR="002F2012" w:rsidRPr="008C7A49">
        <w:rPr>
          <w:rFonts w:eastAsia="Arial"/>
        </w:rPr>
        <w:t xml:space="preserve"> must be</w:t>
      </w:r>
      <w:r w:rsidR="006A07BD" w:rsidRPr="008C7A49">
        <w:rPr>
          <w:rFonts w:eastAsia="Arial"/>
        </w:rPr>
        <w:t xml:space="preserve"> holist</w:t>
      </w:r>
      <w:r w:rsidR="003E4C7F" w:rsidRPr="008C7A49">
        <w:rPr>
          <w:rFonts w:eastAsia="Arial"/>
        </w:rPr>
        <w:t xml:space="preserve">ic, </w:t>
      </w:r>
      <w:r w:rsidR="002F2012" w:rsidRPr="008C7A49">
        <w:rPr>
          <w:rFonts w:eastAsia="Arial"/>
        </w:rPr>
        <w:t>multi-se</w:t>
      </w:r>
      <w:r w:rsidR="006A07BD" w:rsidRPr="008C7A49">
        <w:rPr>
          <w:rFonts w:eastAsia="Arial"/>
        </w:rPr>
        <w:t>ctorial</w:t>
      </w:r>
      <w:r w:rsidR="003E4C7F" w:rsidRPr="008C7A49">
        <w:rPr>
          <w:rFonts w:eastAsia="Arial"/>
        </w:rPr>
        <w:t xml:space="preserve"> and multi-level</w:t>
      </w:r>
      <w:r w:rsidR="004E4010" w:rsidRPr="008C7A49">
        <w:rPr>
          <w:rFonts w:eastAsia="Arial"/>
        </w:rPr>
        <w:t>.</w:t>
      </w:r>
      <w:r w:rsidR="00E97C81">
        <w:rPr>
          <w:rFonts w:eastAsia="Arial"/>
        </w:rPr>
        <w:t xml:space="preserve"> </w:t>
      </w:r>
      <w:r w:rsidR="00E97C81" w:rsidRPr="00AF1928">
        <w:rPr>
          <w:rFonts w:eastAsia="Arial"/>
        </w:rPr>
        <w:t>Recognising the complex and multiple causes of CEFM, Plan International continues to work within their global programme model</w:t>
      </w:r>
      <w:r w:rsidR="00E97C81">
        <w:rPr>
          <w:rFonts w:eastAsia="Arial"/>
        </w:rPr>
        <w:t xml:space="preserve"> known as</w:t>
      </w:r>
      <w:r w:rsidR="00E97C81" w:rsidRPr="00AF1928">
        <w:rPr>
          <w:rFonts w:eastAsia="Arial"/>
        </w:rPr>
        <w:t xml:space="preserve"> “</w:t>
      </w:r>
      <w:r w:rsidR="00E97C81" w:rsidRPr="00AF1928">
        <w:rPr>
          <w:rFonts w:eastAsia="Arial"/>
          <w:i/>
        </w:rPr>
        <w:t>18+: Ending Child, Early and Forced Marriage</w:t>
      </w:r>
      <w:r w:rsidR="00E97C81" w:rsidRPr="00AF1928">
        <w:rPr>
          <w:rFonts w:eastAsia="Arial"/>
        </w:rPr>
        <w:t>”</w:t>
      </w:r>
      <w:r w:rsidR="00E97C81">
        <w:rPr>
          <w:rFonts w:eastAsia="Arial"/>
        </w:rPr>
        <w:t xml:space="preserve"> focusing on three levels, individual (empowering girls</w:t>
      </w:r>
      <w:r w:rsidR="00062EA2">
        <w:rPr>
          <w:rFonts w:eastAsia="Arial"/>
        </w:rPr>
        <w:t>)</w:t>
      </w:r>
      <w:r w:rsidR="00E97C81">
        <w:rPr>
          <w:rFonts w:eastAsia="Arial"/>
        </w:rPr>
        <w:t xml:space="preserve">, </w:t>
      </w:r>
      <w:r w:rsidR="00062EA2">
        <w:rPr>
          <w:rFonts w:eastAsia="Arial"/>
        </w:rPr>
        <w:t>collective (mobilising families and communities) and system</w:t>
      </w:r>
      <w:r w:rsidR="00C90566">
        <w:rPr>
          <w:rFonts w:eastAsia="Arial"/>
        </w:rPr>
        <w:t>ic</w:t>
      </w:r>
      <w:r w:rsidR="00062EA2">
        <w:rPr>
          <w:rFonts w:eastAsia="Arial"/>
        </w:rPr>
        <w:t xml:space="preserve"> (creating an enabling legal environment)</w:t>
      </w:r>
      <w:r w:rsidR="00DE2675">
        <w:rPr>
          <w:rFonts w:eastAsia="Arial"/>
        </w:rPr>
        <w:t xml:space="preserve"> in more than 35 countries. </w:t>
      </w:r>
    </w:p>
    <w:p w14:paraId="1CB34830" w14:textId="16558AA4" w:rsidR="00F57A06" w:rsidRPr="008C7A49" w:rsidRDefault="004D0D89" w:rsidP="005742B2">
      <w:pPr>
        <w:pStyle w:val="ListParagraph"/>
        <w:numPr>
          <w:ilvl w:val="0"/>
          <w:numId w:val="5"/>
        </w:numPr>
        <w:spacing w:after="120" w:line="276" w:lineRule="auto"/>
        <w:rPr>
          <w:rFonts w:eastAsia="Calibri" w:cstheme="minorHAnsi"/>
          <w:b/>
          <w:color w:val="004EB6" w:themeColor="accent1"/>
          <w:szCs w:val="20"/>
          <w:lang w:val="en-GB" w:eastAsia="en-GB"/>
        </w:rPr>
      </w:pPr>
      <w:r w:rsidRPr="008C7A49">
        <w:rPr>
          <w:rFonts w:eastAsia="Calibri" w:cstheme="minorHAnsi"/>
          <w:b/>
          <w:color w:val="004EB6" w:themeColor="accent1"/>
          <w:szCs w:val="20"/>
          <w:lang w:val="en-GB" w:eastAsia="en-GB"/>
        </w:rPr>
        <w:t>LEGAL AND POLICY DEVELOPMENTS</w:t>
      </w:r>
    </w:p>
    <w:p w14:paraId="0135A27E" w14:textId="67C1EF74" w:rsidR="006D6694" w:rsidRPr="008C7A49" w:rsidRDefault="006D6694" w:rsidP="00EE56AF">
      <w:pPr>
        <w:spacing w:before="240" w:after="0" w:line="276" w:lineRule="auto"/>
        <w:rPr>
          <w:rFonts w:cstheme="minorHAnsi"/>
          <w:b/>
          <w:color w:val="004EB6" w:themeColor="accent1"/>
          <w:szCs w:val="20"/>
        </w:rPr>
      </w:pPr>
      <w:r w:rsidRPr="008C7A49">
        <w:rPr>
          <w:rFonts w:cstheme="minorHAnsi"/>
          <w:b/>
          <w:color w:val="004EB6" w:themeColor="accent1"/>
          <w:szCs w:val="20"/>
        </w:rPr>
        <w:t>Improved legislations and policies</w:t>
      </w:r>
    </w:p>
    <w:p w14:paraId="70AC42AC" w14:textId="59B5BAEB" w:rsidR="001370D5" w:rsidRPr="008C7A49" w:rsidRDefault="00A80F0F" w:rsidP="005742B2">
      <w:pPr>
        <w:spacing w:line="276" w:lineRule="auto"/>
        <w:rPr>
          <w:rFonts w:eastAsia="Calibri"/>
          <w:lang w:eastAsia="en-GB"/>
        </w:rPr>
      </w:pPr>
      <w:r w:rsidRPr="008C7A49">
        <w:t xml:space="preserve">Work at the system level is crucial </w:t>
      </w:r>
      <w:r w:rsidR="00C23811" w:rsidRPr="008C7A49">
        <w:t xml:space="preserve">in influencing </w:t>
      </w:r>
      <w:r w:rsidRPr="008C7A49">
        <w:t>structures to create an enabling environment to protect girls</w:t>
      </w:r>
      <w:r w:rsidR="003210C4" w:rsidRPr="008C7A49">
        <w:t xml:space="preserve"> from</w:t>
      </w:r>
      <w:r w:rsidR="003A29AC">
        <w:t xml:space="preserve"> </w:t>
      </w:r>
      <w:r w:rsidR="000555D1">
        <w:t>CEFM</w:t>
      </w:r>
      <w:r w:rsidRPr="008C7A49">
        <w:t>.</w:t>
      </w:r>
      <w:r w:rsidR="00454E10" w:rsidRPr="00BD149D">
        <w:t xml:space="preserve"> It is </w:t>
      </w:r>
      <w:r w:rsidR="006C6604" w:rsidRPr="00BD149D">
        <w:t>crucial</w:t>
      </w:r>
      <w:r w:rsidR="00454E10" w:rsidRPr="00BD149D">
        <w:t xml:space="preserve"> that States ratify</w:t>
      </w:r>
      <w:r w:rsidR="006C6604" w:rsidRPr="00BD149D">
        <w:t xml:space="preserve"> all relevant instruments related to securing political, social and cultural rights for girls a</w:t>
      </w:r>
      <w:r w:rsidR="00F560F7" w:rsidRPr="00BD149D">
        <w:t>nd withdraw</w:t>
      </w:r>
      <w:r w:rsidR="006C6604" w:rsidRPr="00BD149D">
        <w:t xml:space="preserve"> all reservations made to international human rights instruments that are pertinent to</w:t>
      </w:r>
      <w:r w:rsidR="003A29AC">
        <w:t xml:space="preserve"> </w:t>
      </w:r>
      <w:r w:rsidR="00BE251E">
        <w:t>CEFM</w:t>
      </w:r>
      <w:r w:rsidR="006C6604" w:rsidRPr="00FE0E9A">
        <w:t>.</w:t>
      </w:r>
      <w:r w:rsidR="003A29AC">
        <w:t xml:space="preserve"> </w:t>
      </w:r>
      <w:r w:rsidR="003210C4" w:rsidRPr="00BD149D">
        <w:rPr>
          <w:rFonts w:eastAsia="Calibri"/>
          <w:lang w:eastAsia="en-GB"/>
        </w:rPr>
        <w:t xml:space="preserve">Aligning national laws governing the minimum age of marriage with international human rights standards is </w:t>
      </w:r>
      <w:r w:rsidR="00160C68" w:rsidRPr="00BD149D">
        <w:rPr>
          <w:rFonts w:eastAsia="Calibri"/>
          <w:lang w:eastAsia="en-GB"/>
        </w:rPr>
        <w:t>an important first step in the process of</w:t>
      </w:r>
      <w:r w:rsidR="003210C4" w:rsidRPr="00BD149D">
        <w:rPr>
          <w:rFonts w:eastAsia="Calibri"/>
          <w:lang w:eastAsia="en-GB"/>
        </w:rPr>
        <w:t xml:space="preserve"> eliminating </w:t>
      </w:r>
      <w:r w:rsidR="00DD356F" w:rsidRPr="00BD149D">
        <w:rPr>
          <w:rFonts w:eastAsia="Calibri"/>
          <w:lang w:eastAsia="en-GB"/>
        </w:rPr>
        <w:t>CEFM</w:t>
      </w:r>
      <w:r w:rsidR="003210C4" w:rsidRPr="00BD149D">
        <w:rPr>
          <w:rFonts w:eastAsia="Calibri"/>
          <w:lang w:eastAsia="en-GB"/>
        </w:rPr>
        <w:t xml:space="preserve">. </w:t>
      </w:r>
      <w:r w:rsidR="003210C4" w:rsidRPr="00FD7E98">
        <w:rPr>
          <w:rFonts w:eastAsia="Calibri"/>
          <w:b/>
          <w:lang w:eastAsia="en-GB"/>
        </w:rPr>
        <w:t>All countries should specify a minimum age of marriage of 18 for both men and women, without exception</w:t>
      </w:r>
      <w:r w:rsidR="00000BEB" w:rsidRPr="00BD149D">
        <w:rPr>
          <w:rFonts w:eastAsia="Calibri"/>
          <w:lang w:eastAsia="en-GB"/>
        </w:rPr>
        <w:t xml:space="preserve">, </w:t>
      </w:r>
      <w:r w:rsidR="00000BEB" w:rsidRPr="00FD7E98">
        <w:rPr>
          <w:rFonts w:eastAsia="Calibri"/>
          <w:b/>
          <w:lang w:eastAsia="en-GB"/>
        </w:rPr>
        <w:t>and regardless of parental, judicial or religious consent</w:t>
      </w:r>
      <w:r w:rsidR="003210C4" w:rsidRPr="00FE0E9A">
        <w:rPr>
          <w:rFonts w:eastAsia="Calibri"/>
          <w:lang w:eastAsia="en-GB"/>
        </w:rPr>
        <w:t>.</w:t>
      </w:r>
      <w:r w:rsidR="003A29AC">
        <w:rPr>
          <w:rFonts w:eastAsia="Calibri"/>
          <w:lang w:eastAsia="en-GB"/>
        </w:rPr>
        <w:t xml:space="preserve"> </w:t>
      </w:r>
    </w:p>
    <w:p w14:paraId="247BFE63" w14:textId="550875CD" w:rsidR="00333F88" w:rsidRPr="008C7A49" w:rsidRDefault="003F6B7C" w:rsidP="005742B2">
      <w:pPr>
        <w:spacing w:line="276" w:lineRule="auto"/>
      </w:pPr>
      <w:r w:rsidRPr="008C7A49">
        <w:rPr>
          <w:rFonts w:eastAsia="Calibri"/>
          <w:lang w:eastAsia="en-GB"/>
        </w:rPr>
        <w:t xml:space="preserve">More recently, </w:t>
      </w:r>
      <w:r w:rsidR="00081BE2" w:rsidRPr="008C7A49">
        <w:rPr>
          <w:rFonts w:eastAsia="Calibri"/>
          <w:lang w:eastAsia="en-GB"/>
        </w:rPr>
        <w:t xml:space="preserve">as CEFM </w:t>
      </w:r>
      <w:r w:rsidR="00FD2A1A" w:rsidRPr="008C7A49">
        <w:rPr>
          <w:rFonts w:eastAsia="Calibri"/>
          <w:lang w:eastAsia="en-GB"/>
        </w:rPr>
        <w:t>has been</w:t>
      </w:r>
      <w:r w:rsidR="00081BE2" w:rsidRPr="008C7A49">
        <w:rPr>
          <w:rFonts w:eastAsia="Calibri"/>
          <w:lang w:eastAsia="en-GB"/>
        </w:rPr>
        <w:t xml:space="preserve"> prioritised on the international agenda, </w:t>
      </w:r>
      <w:r w:rsidRPr="008C7A49">
        <w:rPr>
          <w:rFonts w:eastAsia="Calibri"/>
          <w:lang w:eastAsia="en-GB"/>
        </w:rPr>
        <w:t xml:space="preserve">some governments have acted to </w:t>
      </w:r>
      <w:r w:rsidRPr="00EE56AF">
        <w:rPr>
          <w:rFonts w:eastAsia="Calibri"/>
          <w:lang w:eastAsia="en-GB"/>
        </w:rPr>
        <w:t xml:space="preserve">raise the </w:t>
      </w:r>
      <w:r w:rsidR="005F0F19" w:rsidRPr="00EE56AF">
        <w:rPr>
          <w:rFonts w:eastAsia="Calibri"/>
          <w:lang w:eastAsia="en-GB"/>
        </w:rPr>
        <w:t>age of sexual consent in line with the legal age of marriage.</w:t>
      </w:r>
      <w:r w:rsidR="003A29AC" w:rsidRPr="00EE56AF">
        <w:rPr>
          <w:rFonts w:eastAsia="Calibri"/>
          <w:lang w:eastAsia="en-GB"/>
        </w:rPr>
        <w:t xml:space="preserve"> </w:t>
      </w:r>
      <w:r w:rsidR="004D6359" w:rsidRPr="008C7A49">
        <w:rPr>
          <w:rFonts w:eastAsia="Calibri"/>
          <w:lang w:eastAsia="en-GB"/>
        </w:rPr>
        <w:t>When</w:t>
      </w:r>
      <w:r w:rsidR="005F0F19" w:rsidRPr="008C7A49">
        <w:rPr>
          <w:rFonts w:eastAsia="Calibri"/>
          <w:lang w:eastAsia="en-GB"/>
        </w:rPr>
        <w:t xml:space="preserve"> legislative action is taken by decision makers on the age of marriage, </w:t>
      </w:r>
      <w:r w:rsidR="005F0F19" w:rsidRPr="008C7A49">
        <w:rPr>
          <w:rFonts w:eastAsia="Calibri"/>
          <w:b/>
          <w:lang w:eastAsia="en-GB"/>
        </w:rPr>
        <w:t xml:space="preserve">it is essential that the sexual autonomy and rights of young people </w:t>
      </w:r>
      <w:r w:rsidR="00AB58CC" w:rsidRPr="008C7A49">
        <w:rPr>
          <w:rFonts w:eastAsia="Calibri"/>
          <w:b/>
          <w:lang w:eastAsia="en-GB"/>
        </w:rPr>
        <w:t>is recognised and that sexual activity</w:t>
      </w:r>
      <w:r w:rsidR="005213B5">
        <w:rPr>
          <w:rFonts w:eastAsia="Calibri"/>
          <w:b/>
          <w:lang w:eastAsia="en-GB"/>
        </w:rPr>
        <w:t xml:space="preserve"> </w:t>
      </w:r>
      <w:r w:rsidR="005213B5" w:rsidRPr="008C7A49">
        <w:rPr>
          <w:rFonts w:eastAsia="Calibri"/>
          <w:b/>
          <w:lang w:eastAsia="en-GB"/>
        </w:rPr>
        <w:t>prior to marriage</w:t>
      </w:r>
      <w:r w:rsidR="00AB58CC" w:rsidRPr="008C7A49">
        <w:rPr>
          <w:rFonts w:eastAsia="Calibri"/>
          <w:b/>
          <w:lang w:eastAsia="en-GB"/>
        </w:rPr>
        <w:t xml:space="preserve"> is not stigmatised or criminalised</w:t>
      </w:r>
      <w:r w:rsidR="00756BD8" w:rsidRPr="008C7A49">
        <w:rPr>
          <w:rFonts w:eastAsia="Calibri"/>
          <w:b/>
          <w:lang w:eastAsia="en-GB"/>
        </w:rPr>
        <w:t>.</w:t>
      </w:r>
      <w:r w:rsidR="003A29AC">
        <w:rPr>
          <w:rFonts w:eastAsia="Calibri"/>
          <w:b/>
          <w:lang w:eastAsia="en-GB"/>
        </w:rPr>
        <w:t xml:space="preserve"> </w:t>
      </w:r>
      <w:r w:rsidR="00756BD8" w:rsidRPr="008C7A49">
        <w:rPr>
          <w:rFonts w:eastAsia="Calibri"/>
          <w:lang w:eastAsia="en-GB"/>
        </w:rPr>
        <w:t xml:space="preserve">To ensure this is the case, </w:t>
      </w:r>
      <w:r w:rsidR="008B6061" w:rsidRPr="008C7A49">
        <w:rPr>
          <w:rFonts w:eastAsia="Calibri"/>
          <w:lang w:eastAsia="en-GB"/>
        </w:rPr>
        <w:t>l</w:t>
      </w:r>
      <w:r w:rsidR="004D6359" w:rsidRPr="008C7A49">
        <w:rPr>
          <w:rFonts w:eastAsia="Calibri"/>
          <w:lang w:eastAsia="en-GB"/>
        </w:rPr>
        <w:t xml:space="preserve">aws governing the age of consent </w:t>
      </w:r>
      <w:r w:rsidR="008B6061" w:rsidRPr="008C7A49">
        <w:rPr>
          <w:rFonts w:eastAsia="Calibri"/>
          <w:lang w:eastAsia="en-GB"/>
        </w:rPr>
        <w:t>should not be actively aligned with the age of marriage</w:t>
      </w:r>
      <w:r w:rsidR="008B6061" w:rsidRPr="008C7A49">
        <w:rPr>
          <w:rFonts w:eastAsia="Calibri"/>
          <w:b/>
          <w:lang w:eastAsia="en-GB"/>
        </w:rPr>
        <w:t>.</w:t>
      </w:r>
    </w:p>
    <w:p w14:paraId="0833B919" w14:textId="614D93C8" w:rsidR="005742B2" w:rsidRDefault="00160C68" w:rsidP="005742B2">
      <w:pPr>
        <w:spacing w:line="276" w:lineRule="auto"/>
        <w:rPr>
          <w:rFonts w:eastAsia="Calibri"/>
          <w:lang w:eastAsia="en-GB"/>
        </w:rPr>
      </w:pPr>
      <w:r w:rsidRPr="008C7A49">
        <w:rPr>
          <w:rFonts w:eastAsia="Calibri"/>
          <w:lang w:eastAsia="en-GB"/>
        </w:rPr>
        <w:t>We</w:t>
      </w:r>
      <w:r w:rsidR="000B02D6" w:rsidRPr="008C7A49">
        <w:rPr>
          <w:rFonts w:eastAsia="Calibri"/>
          <w:lang w:eastAsia="en-GB"/>
        </w:rPr>
        <w:t xml:space="preserve"> ha</w:t>
      </w:r>
      <w:r w:rsidRPr="008C7A49">
        <w:rPr>
          <w:rFonts w:eastAsia="Calibri"/>
          <w:lang w:eastAsia="en-GB"/>
        </w:rPr>
        <w:t xml:space="preserve">ve witnessed positive developments in </w:t>
      </w:r>
      <w:r w:rsidR="008B6061" w:rsidRPr="008C7A49">
        <w:rPr>
          <w:rFonts w:eastAsia="Calibri"/>
          <w:lang w:eastAsia="en-GB"/>
        </w:rPr>
        <w:t>the area of legislation and policy</w:t>
      </w:r>
      <w:r w:rsidR="005844F3" w:rsidRPr="005844F3">
        <w:rPr>
          <w:rFonts w:eastAsia="Calibri"/>
          <w:lang w:eastAsia="en-GB"/>
        </w:rPr>
        <w:t xml:space="preserve"> </w:t>
      </w:r>
      <w:r w:rsidR="005844F3" w:rsidRPr="008C7A49">
        <w:rPr>
          <w:rFonts w:eastAsia="Calibri"/>
          <w:lang w:eastAsia="en-GB"/>
        </w:rPr>
        <w:t>over the past few years</w:t>
      </w:r>
      <w:r w:rsidR="00BE251E">
        <w:rPr>
          <w:rFonts w:eastAsia="Calibri"/>
          <w:lang w:eastAsia="en-GB"/>
        </w:rPr>
        <w:t>,</w:t>
      </w:r>
      <w:r w:rsidR="00824978" w:rsidRPr="008C7A49">
        <w:rPr>
          <w:rFonts w:eastAsia="Calibri"/>
          <w:lang w:eastAsia="en-GB"/>
        </w:rPr>
        <w:t xml:space="preserve"> with</w:t>
      </w:r>
      <w:r w:rsidRPr="008C7A49">
        <w:rPr>
          <w:rFonts w:eastAsia="Calibri"/>
          <w:lang w:eastAsia="en-GB"/>
        </w:rPr>
        <w:t xml:space="preserve"> several countries </w:t>
      </w:r>
      <w:r w:rsidR="00824978" w:rsidRPr="008C7A49">
        <w:rPr>
          <w:rFonts w:eastAsia="Calibri"/>
          <w:lang w:eastAsia="en-GB"/>
        </w:rPr>
        <w:t>having improved their laws and remov</w:t>
      </w:r>
      <w:r w:rsidR="004772DB" w:rsidRPr="008C7A49">
        <w:rPr>
          <w:rFonts w:eastAsia="Calibri"/>
          <w:lang w:eastAsia="en-GB"/>
        </w:rPr>
        <w:t>ed</w:t>
      </w:r>
      <w:r w:rsidR="00824978" w:rsidRPr="008C7A49">
        <w:rPr>
          <w:rFonts w:eastAsia="Calibri"/>
          <w:lang w:eastAsia="en-GB"/>
        </w:rPr>
        <w:t xml:space="preserve"> exceptions </w:t>
      </w:r>
      <w:r w:rsidR="00DE6B4C">
        <w:rPr>
          <w:rFonts w:eastAsia="Calibri"/>
          <w:lang w:eastAsia="en-GB"/>
        </w:rPr>
        <w:t>following campaign and advocacy by girls and young women themselves and civil society organisations, including Plan International</w:t>
      </w:r>
      <w:r w:rsidR="000B02D6" w:rsidRPr="008C7A49">
        <w:rPr>
          <w:rFonts w:eastAsia="Calibri"/>
          <w:lang w:eastAsia="en-GB"/>
        </w:rPr>
        <w:t xml:space="preserve">. Some examples are provided </w:t>
      </w:r>
      <w:r w:rsidR="000924B2" w:rsidRPr="008C7A49">
        <w:rPr>
          <w:rFonts w:eastAsia="Calibri"/>
          <w:lang w:eastAsia="en-GB"/>
        </w:rPr>
        <w:t xml:space="preserve">in the box </w:t>
      </w:r>
      <w:r w:rsidR="000B02D6" w:rsidRPr="008C7A49">
        <w:rPr>
          <w:rFonts w:eastAsia="Calibri"/>
          <w:lang w:eastAsia="en-GB"/>
        </w:rPr>
        <w:t>below.</w:t>
      </w:r>
    </w:p>
    <w:tbl>
      <w:tblPr>
        <w:tblStyle w:val="TableGrid"/>
        <w:tblW w:w="0" w:type="auto"/>
        <w:tblLook w:val="04A0" w:firstRow="1" w:lastRow="0" w:firstColumn="1" w:lastColumn="0" w:noHBand="0" w:noVBand="1"/>
      </w:tblPr>
      <w:tblGrid>
        <w:gridCol w:w="10168"/>
      </w:tblGrid>
      <w:tr w:rsidR="00F445E8" w14:paraId="4E42AC23" w14:textId="77777777" w:rsidTr="00600A5C">
        <w:trPr>
          <w:trHeight w:val="1701"/>
        </w:trPr>
        <w:tc>
          <w:tcPr>
            <w:tcW w:w="10168" w:type="dxa"/>
            <w:tcBorders>
              <w:top w:val="single" w:sz="4" w:space="0" w:color="004EB6"/>
              <w:left w:val="single" w:sz="4" w:space="0" w:color="004EB6"/>
              <w:bottom w:val="single" w:sz="4" w:space="0" w:color="004EB6"/>
              <w:right w:val="single" w:sz="4" w:space="0" w:color="004EB6"/>
            </w:tcBorders>
            <w:shd w:val="clear" w:color="auto" w:fill="D5EEF9" w:themeFill="accent2" w:themeFillTint="66"/>
          </w:tcPr>
          <w:p w14:paraId="3E49C8E7" w14:textId="77777777" w:rsidR="00F445E8" w:rsidRPr="00F445E8" w:rsidRDefault="00F445E8" w:rsidP="006C2D69">
            <w:pPr>
              <w:spacing w:before="120" w:line="276" w:lineRule="auto"/>
              <w:ind w:left="23" w:hanging="23"/>
              <w:jc w:val="left"/>
              <w:rPr>
                <w:i/>
                <w:color w:val="004EB6"/>
                <w:szCs w:val="20"/>
                <w:lang w:eastAsia="en-GB"/>
              </w:rPr>
            </w:pPr>
            <w:r w:rsidRPr="00F445E8">
              <w:rPr>
                <w:i/>
                <w:color w:val="004EB6"/>
                <w:szCs w:val="20"/>
                <w:lang w:eastAsia="en-GB"/>
              </w:rPr>
              <w:t>Developments in Eastern and Southern Africa</w:t>
            </w:r>
          </w:p>
          <w:p w14:paraId="704D8AC1" w14:textId="3785D42A" w:rsidR="00F445E8" w:rsidRPr="00F445E8" w:rsidRDefault="00F445E8" w:rsidP="00C90566">
            <w:pPr>
              <w:spacing w:after="120" w:line="276" w:lineRule="auto"/>
              <w:ind w:left="23" w:hanging="23"/>
              <w:rPr>
                <w:szCs w:val="20"/>
                <w:lang w:eastAsia="en-GB"/>
              </w:rPr>
            </w:pPr>
            <w:r w:rsidRPr="00F445E8">
              <w:rPr>
                <w:szCs w:val="20"/>
                <w:lang w:eastAsia="en-GB"/>
              </w:rPr>
              <w:t>Following the adoption of the Model Law</w:t>
            </w:r>
            <w:r w:rsidRPr="00F445E8">
              <w:rPr>
                <w:szCs w:val="20"/>
              </w:rPr>
              <w:t xml:space="preserve"> </w:t>
            </w:r>
            <w:r w:rsidRPr="00F445E8">
              <w:rPr>
                <w:szCs w:val="20"/>
                <w:lang w:eastAsia="en-GB"/>
              </w:rPr>
              <w:t xml:space="preserve">on child marriage by </w:t>
            </w:r>
            <w:r w:rsidR="00EE56AF">
              <w:rPr>
                <w:szCs w:val="20"/>
                <w:lang w:eastAsia="en-GB"/>
              </w:rPr>
              <w:t>Southern African Development Community (</w:t>
            </w:r>
            <w:r w:rsidRPr="00F445E8">
              <w:rPr>
                <w:szCs w:val="20"/>
                <w:lang w:eastAsia="en-GB"/>
              </w:rPr>
              <w:t>SADC</w:t>
            </w:r>
            <w:r w:rsidR="00EE56AF">
              <w:rPr>
                <w:szCs w:val="20"/>
                <w:lang w:eastAsia="en-GB"/>
              </w:rPr>
              <w:t>)</w:t>
            </w:r>
            <w:r w:rsidRPr="00F445E8">
              <w:rPr>
                <w:szCs w:val="20"/>
                <w:lang w:eastAsia="en-GB"/>
              </w:rPr>
              <w:t xml:space="preserve"> countries, Plan International, alongside the SADC-Parliamentary Forum, Girls Not Brides and the UN Population Fund (UNFPA) organised follow up activities to promote effective utilisation of the model law, including a sub-regional meeting bringing together parliamentarians, youth, traditional leaders, policy experts, and civil society. Plan International is also involved in an ongoing process to develop a </w:t>
            </w:r>
            <w:r w:rsidRPr="00F445E8">
              <w:rPr>
                <w:b/>
                <w:szCs w:val="20"/>
                <w:lang w:eastAsia="en-GB"/>
              </w:rPr>
              <w:t>Model Law on gender-based violence (GBV)</w:t>
            </w:r>
            <w:r w:rsidRPr="00F445E8">
              <w:rPr>
                <w:szCs w:val="20"/>
                <w:lang w:eastAsia="en-GB"/>
              </w:rPr>
              <w:t xml:space="preserve"> for the SADC region. The GBV model law is intended to assist Member States to develop comprehensive domestic laws to combat GBV affecting girls and young women, particularly those who are married.</w:t>
            </w:r>
          </w:p>
          <w:p w14:paraId="32952BB2" w14:textId="77777777" w:rsidR="00C90566" w:rsidRDefault="00C90566" w:rsidP="006C2D69">
            <w:pPr>
              <w:spacing w:after="120" w:line="276" w:lineRule="auto"/>
              <w:ind w:left="23" w:hanging="23"/>
              <w:rPr>
                <w:szCs w:val="20"/>
                <w:lang w:eastAsia="en-GB"/>
              </w:rPr>
            </w:pPr>
          </w:p>
          <w:p w14:paraId="415FA027" w14:textId="6E905837" w:rsidR="00F445E8" w:rsidRPr="00F445E8" w:rsidRDefault="00F445E8" w:rsidP="006C2D69">
            <w:pPr>
              <w:spacing w:after="120" w:line="276" w:lineRule="auto"/>
              <w:ind w:left="23" w:hanging="23"/>
              <w:rPr>
                <w:szCs w:val="20"/>
                <w:lang w:eastAsia="en-GB"/>
              </w:rPr>
            </w:pPr>
            <w:r w:rsidRPr="00F445E8">
              <w:rPr>
                <w:szCs w:val="20"/>
                <w:lang w:eastAsia="en-GB"/>
              </w:rPr>
              <w:lastRenderedPageBreak/>
              <w:t xml:space="preserve">In July 2019, the </w:t>
            </w:r>
            <w:r w:rsidRPr="00F445E8">
              <w:rPr>
                <w:b/>
                <w:szCs w:val="20"/>
                <w:lang w:eastAsia="en-GB"/>
              </w:rPr>
              <w:t>Mozambique</w:t>
            </w:r>
            <w:r w:rsidRPr="00F445E8">
              <w:rPr>
                <w:szCs w:val="20"/>
                <w:lang w:eastAsia="en-GB"/>
              </w:rPr>
              <w:t xml:space="preserve"> Parliament passed a bill banning child marriage following a two and a half-year campaign by gender equality organisations, including Plan International. The bill sets the minimum age of marriage at 18 and eliminated an existing loophole in family law, which made it possible for children to marry at 16 with the consent of their parents. Young people supported by Plan International, as part of the </w:t>
            </w:r>
            <w:r w:rsidRPr="00F445E8">
              <w:rPr>
                <w:rFonts w:eastAsia="Arial"/>
                <w:szCs w:val="20"/>
              </w:rPr>
              <w:t>Yes I Do Alliance,</w:t>
            </w:r>
            <w:r w:rsidRPr="00F445E8">
              <w:rPr>
                <w:szCs w:val="20"/>
                <w:lang w:eastAsia="en-GB"/>
              </w:rPr>
              <w:t xml:space="preserve"> led the advocacy efforts to get the bill through parliament by gathering and presenting evid</w:t>
            </w:r>
            <w:r>
              <w:rPr>
                <w:szCs w:val="20"/>
                <w:lang w:eastAsia="en-GB"/>
              </w:rPr>
              <w:t>ence on the harms of child marri</w:t>
            </w:r>
            <w:r w:rsidRPr="00F445E8">
              <w:rPr>
                <w:szCs w:val="20"/>
                <w:lang w:eastAsia="en-GB"/>
              </w:rPr>
              <w:t>age to provincial governments.</w:t>
            </w:r>
            <w:r w:rsidRPr="00F445E8">
              <w:rPr>
                <w:rStyle w:val="FootnoteReference"/>
                <w:rFonts w:eastAsia="Calibri" w:cstheme="minorHAnsi"/>
                <w:szCs w:val="20"/>
                <w:lang w:eastAsia="en-GB"/>
              </w:rPr>
              <w:footnoteReference w:id="1"/>
            </w:r>
          </w:p>
          <w:p w14:paraId="3AB63EED" w14:textId="21102347" w:rsidR="00F445E8" w:rsidRPr="00F445E8" w:rsidRDefault="00F445E8" w:rsidP="006C2D69">
            <w:pPr>
              <w:spacing w:after="120" w:line="276" w:lineRule="auto"/>
              <w:ind w:left="23" w:hanging="23"/>
              <w:rPr>
                <w:szCs w:val="20"/>
                <w:lang w:eastAsia="en-GB"/>
              </w:rPr>
            </w:pPr>
            <w:r w:rsidRPr="00F445E8">
              <w:rPr>
                <w:szCs w:val="20"/>
              </w:rPr>
              <w:t xml:space="preserve">In October 2019, </w:t>
            </w:r>
            <w:r w:rsidRPr="00F445E8">
              <w:rPr>
                <w:b/>
                <w:bCs/>
                <w:szCs w:val="20"/>
              </w:rPr>
              <w:t>Tanzania</w:t>
            </w:r>
            <w:r w:rsidRPr="00F445E8">
              <w:rPr>
                <w:szCs w:val="20"/>
              </w:rPr>
              <w:t>’s Supreme Court of Appeal upheld a 2016 ruling, which banned parents from ma</w:t>
            </w:r>
            <w:r w:rsidR="00EE56AF">
              <w:rPr>
                <w:szCs w:val="20"/>
              </w:rPr>
              <w:t>rrying off girls as young as 14</w:t>
            </w:r>
            <w:r w:rsidRPr="00F445E8">
              <w:rPr>
                <w:szCs w:val="20"/>
                <w:lang w:eastAsia="en-GB"/>
              </w:rPr>
              <w:t>.</w:t>
            </w:r>
          </w:p>
          <w:p w14:paraId="535DEA6D" w14:textId="77777777" w:rsidR="00F445E8" w:rsidRPr="00F445E8" w:rsidRDefault="00F445E8" w:rsidP="00EE56AF">
            <w:pPr>
              <w:spacing w:line="276" w:lineRule="auto"/>
              <w:ind w:left="25" w:hanging="25"/>
              <w:rPr>
                <w:i/>
                <w:color w:val="004EB6"/>
                <w:szCs w:val="20"/>
                <w:lang w:eastAsia="en-GB"/>
              </w:rPr>
            </w:pPr>
            <w:r w:rsidRPr="00F445E8">
              <w:rPr>
                <w:i/>
                <w:color w:val="004EB6"/>
                <w:szCs w:val="20"/>
                <w:lang w:eastAsia="en-GB"/>
              </w:rPr>
              <w:t xml:space="preserve">Developments in West Africa </w:t>
            </w:r>
          </w:p>
          <w:p w14:paraId="60DB0B05" w14:textId="25216BC8" w:rsidR="00F445E8" w:rsidRDefault="00F445E8" w:rsidP="006C2D69">
            <w:pPr>
              <w:spacing w:after="120" w:line="276" w:lineRule="auto"/>
              <w:ind w:left="23" w:hanging="23"/>
              <w:rPr>
                <w:rFonts w:eastAsia="Calibri"/>
                <w:lang w:eastAsia="en-GB"/>
              </w:rPr>
            </w:pPr>
            <w:r w:rsidRPr="00F445E8">
              <w:rPr>
                <w:szCs w:val="20"/>
                <w:lang w:val="en-IN"/>
              </w:rPr>
              <w:t>Following advocacy activities by civil society actors, including Plan International, ECOWAS Member States endorsed a Declaration and Roadmap on Prevention and Response to Child Marriage in June 2019.</w:t>
            </w:r>
          </w:p>
        </w:tc>
      </w:tr>
    </w:tbl>
    <w:p w14:paraId="00AB8AC2" w14:textId="77777777" w:rsidR="00F445E8" w:rsidRDefault="00F445E8" w:rsidP="00EE56AF">
      <w:pPr>
        <w:spacing w:after="0" w:line="276" w:lineRule="auto"/>
        <w:rPr>
          <w:lang w:val="en-IN"/>
        </w:rPr>
      </w:pPr>
    </w:p>
    <w:p w14:paraId="1883B758" w14:textId="0870D3B1" w:rsidR="00CD6CEA" w:rsidRDefault="008C19C8" w:rsidP="00E74002">
      <w:pPr>
        <w:spacing w:line="276" w:lineRule="auto"/>
        <w:rPr>
          <w:b/>
          <w:lang w:eastAsia="en-GB"/>
        </w:rPr>
      </w:pPr>
      <w:r>
        <w:rPr>
          <w:lang w:eastAsia="en-GB"/>
        </w:rPr>
        <w:t>T</w:t>
      </w:r>
      <w:r w:rsidR="000E6FF7" w:rsidRPr="008C7A49">
        <w:rPr>
          <w:lang w:eastAsia="en-GB"/>
        </w:rPr>
        <w:t xml:space="preserve">here has been </w:t>
      </w:r>
      <w:r w:rsidR="00100AFD" w:rsidRPr="008C7A49">
        <w:rPr>
          <w:lang w:eastAsia="en-GB"/>
        </w:rPr>
        <w:t xml:space="preserve">a wide range of legal approaches to tackling CEFM </w:t>
      </w:r>
      <w:r w:rsidR="00AA79FC">
        <w:rPr>
          <w:lang w:eastAsia="en-GB"/>
        </w:rPr>
        <w:t>including</w:t>
      </w:r>
      <w:r w:rsidR="00100AFD" w:rsidRPr="008C7A49">
        <w:rPr>
          <w:lang w:eastAsia="en-GB"/>
        </w:rPr>
        <w:t xml:space="preserve">, in some cases, countries </w:t>
      </w:r>
      <w:r w:rsidR="00AA79FC">
        <w:rPr>
          <w:lang w:eastAsia="en-GB"/>
        </w:rPr>
        <w:t>choosing to</w:t>
      </w:r>
      <w:r w:rsidR="00100AFD" w:rsidRPr="008C7A49">
        <w:rPr>
          <w:lang w:eastAsia="en-GB"/>
        </w:rPr>
        <w:t xml:space="preserve"> criminalise the practice.</w:t>
      </w:r>
      <w:r w:rsidR="003A29AC">
        <w:rPr>
          <w:lang w:eastAsia="en-GB"/>
        </w:rPr>
        <w:t xml:space="preserve"> </w:t>
      </w:r>
      <w:r w:rsidR="001E03FD" w:rsidRPr="008C7A49">
        <w:rPr>
          <w:lang w:eastAsia="en-GB"/>
        </w:rPr>
        <w:t xml:space="preserve">There are many </w:t>
      </w:r>
      <w:r w:rsidR="00671930" w:rsidRPr="008C7A49">
        <w:rPr>
          <w:lang w:eastAsia="en-GB"/>
        </w:rPr>
        <w:t>challenges to criminalisation – research from Plan International in West Africa finds the approach is difficult to</w:t>
      </w:r>
      <w:r w:rsidR="00F96959">
        <w:rPr>
          <w:lang w:eastAsia="en-GB"/>
        </w:rPr>
        <w:t xml:space="preserve"> implement</w:t>
      </w:r>
      <w:r w:rsidR="00671930" w:rsidRPr="008C7A49">
        <w:rPr>
          <w:lang w:eastAsia="en-GB"/>
        </w:rPr>
        <w:t>, can alienate communities, and drive the practice underground.</w:t>
      </w:r>
      <w:r w:rsidR="005A4CA4" w:rsidRPr="008C7A49">
        <w:rPr>
          <w:lang w:eastAsia="en-GB"/>
        </w:rPr>
        <w:t xml:space="preserve"> Further</w:t>
      </w:r>
      <w:r w:rsidR="000066A4" w:rsidRPr="008C7A49">
        <w:rPr>
          <w:lang w:eastAsia="en-GB"/>
        </w:rPr>
        <w:t>, weak judicial systems and a lack of access to justice can present significant issues for those seeking justice, particularly families from marginalised communities.</w:t>
      </w:r>
      <w:r w:rsidR="003A29AC">
        <w:rPr>
          <w:lang w:eastAsia="en-GB"/>
        </w:rPr>
        <w:t xml:space="preserve"> </w:t>
      </w:r>
      <w:r w:rsidR="007F205B" w:rsidRPr="008C7A49">
        <w:rPr>
          <w:lang w:eastAsia="en-GB"/>
        </w:rPr>
        <w:t xml:space="preserve">Instead, </w:t>
      </w:r>
      <w:r w:rsidR="007F205B" w:rsidRPr="008C7A49">
        <w:rPr>
          <w:b/>
          <w:lang w:eastAsia="en-GB"/>
        </w:rPr>
        <w:t xml:space="preserve">Plan International recommends the implementation of a strong legislative framework </w:t>
      </w:r>
      <w:r w:rsidR="00020310" w:rsidRPr="008C7A49">
        <w:rPr>
          <w:b/>
          <w:lang w:eastAsia="en-GB"/>
        </w:rPr>
        <w:t>alongside policies and programmes</w:t>
      </w:r>
      <w:r w:rsidR="00F96959">
        <w:rPr>
          <w:b/>
          <w:lang w:eastAsia="en-GB"/>
        </w:rPr>
        <w:t>,</w:t>
      </w:r>
      <w:r w:rsidR="00020310" w:rsidRPr="008C7A49">
        <w:rPr>
          <w:b/>
          <w:lang w:eastAsia="en-GB"/>
        </w:rPr>
        <w:t xml:space="preserve"> which address the root causes of CEFM and which tackle gender inequalities and harmful social norms.</w:t>
      </w:r>
    </w:p>
    <w:p w14:paraId="7A88A631" w14:textId="13CC88F5" w:rsidR="006C2D69" w:rsidRPr="006C2D69" w:rsidRDefault="00E97C81" w:rsidP="006C2D69">
      <w:pPr>
        <w:spacing w:line="276" w:lineRule="auto"/>
      </w:pPr>
      <w:r>
        <w:t>Finally,</w:t>
      </w:r>
      <w:r w:rsidR="00722760">
        <w:t xml:space="preserve"> i</w:t>
      </w:r>
      <w:r w:rsidR="00722760" w:rsidRPr="008C7A49">
        <w:t xml:space="preserve">t is important to highlight the </w:t>
      </w:r>
      <w:r w:rsidR="00722760" w:rsidRPr="008C7A49">
        <w:rPr>
          <w:b/>
        </w:rPr>
        <w:t>specific legal provisions required to tackle informal unions</w:t>
      </w:r>
      <w:r w:rsidR="00722760">
        <w:rPr>
          <w:b/>
        </w:rPr>
        <w:t>,</w:t>
      </w:r>
      <w:r w:rsidR="00722760" w:rsidRPr="008C7A49">
        <w:t xml:space="preserve"> which are </w:t>
      </w:r>
      <w:r w:rsidR="00722760">
        <w:t xml:space="preserve">particularly </w:t>
      </w:r>
      <w:r w:rsidR="00722760" w:rsidRPr="008C7A49">
        <w:t xml:space="preserve">common in Latin America and the Caribbean, the only region where child marriage and union rates have not decreased in the last </w:t>
      </w:r>
      <w:r w:rsidR="00722760">
        <w:t>twenty-five</w:t>
      </w:r>
      <w:r w:rsidR="00722760" w:rsidRPr="008C7A49">
        <w:t xml:space="preserve"> years.</w:t>
      </w:r>
      <w:r w:rsidR="00722760">
        <w:rPr>
          <w:rStyle w:val="FootnoteReference"/>
          <w:rFonts w:cstheme="minorHAnsi"/>
          <w:szCs w:val="20"/>
        </w:rPr>
        <w:footnoteReference w:id="2"/>
      </w:r>
      <w:r w:rsidR="003A29AC">
        <w:t xml:space="preserve"> </w:t>
      </w:r>
      <w:r w:rsidR="00722760" w:rsidRPr="008C7A49">
        <w:t>As informal unions often remain beyond the administrative purview of governmental agencies, they create loopholes for avoiding both official sanctions and ensuring the availability of supportive services for girls affected.</w:t>
      </w:r>
      <w:r>
        <w:rPr>
          <w:rStyle w:val="FootnoteReference"/>
          <w:rFonts w:cstheme="minorHAnsi"/>
          <w:szCs w:val="20"/>
        </w:rPr>
        <w:footnoteReference w:id="3"/>
      </w:r>
      <w:r w:rsidR="003A29AC">
        <w:t xml:space="preserve"> </w:t>
      </w:r>
    </w:p>
    <w:p w14:paraId="01D88238" w14:textId="556BE593" w:rsidR="006C2D69" w:rsidRPr="006C2D69" w:rsidRDefault="00516621" w:rsidP="006C2D69">
      <w:pPr>
        <w:pStyle w:val="ListParagraph"/>
        <w:numPr>
          <w:ilvl w:val="0"/>
          <w:numId w:val="5"/>
        </w:numPr>
        <w:spacing w:after="120" w:line="276" w:lineRule="auto"/>
        <w:ind w:left="567"/>
        <w:rPr>
          <w:rFonts w:eastAsia="Calibri" w:cstheme="minorHAnsi"/>
          <w:b/>
          <w:color w:val="004EB6" w:themeColor="accent1"/>
          <w:szCs w:val="20"/>
          <w:lang w:eastAsia="en-GB"/>
        </w:rPr>
      </w:pPr>
      <w:r w:rsidRPr="008C7A49">
        <w:rPr>
          <w:rFonts w:eastAsia="Calibri" w:cstheme="minorHAnsi"/>
          <w:b/>
          <w:color w:val="004EB6" w:themeColor="accent1"/>
          <w:szCs w:val="20"/>
          <w:lang w:eastAsia="en-GB"/>
        </w:rPr>
        <w:t xml:space="preserve">GOOD PRACTICES ON CHALLENGING HARMFUL SOCIAL NORMS AND BUILDING GIRLS’ AGENCY AND ASSETS </w:t>
      </w:r>
    </w:p>
    <w:p w14:paraId="1EF3E0A6" w14:textId="3B31D581" w:rsidR="00187481" w:rsidRPr="008C7A49" w:rsidRDefault="001F45D2" w:rsidP="00EE56AF">
      <w:pPr>
        <w:spacing w:before="240" w:after="0" w:line="276" w:lineRule="auto"/>
        <w:rPr>
          <w:rFonts w:eastAsia="Calibri" w:cstheme="minorHAnsi"/>
          <w:b/>
          <w:i/>
          <w:color w:val="004EB6" w:themeColor="accent1"/>
          <w:szCs w:val="20"/>
          <w:lang w:eastAsia="en-GB"/>
        </w:rPr>
      </w:pPr>
      <w:r w:rsidRPr="008C7A49">
        <w:rPr>
          <w:rFonts w:eastAsia="Arial" w:cstheme="minorHAnsi"/>
          <w:b/>
          <w:color w:val="004EB6" w:themeColor="accent1"/>
          <w:szCs w:val="20"/>
        </w:rPr>
        <w:t>Youth activism and supporting g</w:t>
      </w:r>
      <w:r w:rsidR="000924B2" w:rsidRPr="008C7A49">
        <w:rPr>
          <w:rFonts w:eastAsia="Arial" w:cstheme="minorHAnsi"/>
          <w:b/>
          <w:color w:val="004EB6" w:themeColor="accent1"/>
          <w:szCs w:val="20"/>
        </w:rPr>
        <w:t xml:space="preserve">irls’ </w:t>
      </w:r>
      <w:r w:rsidRPr="008C7A49">
        <w:rPr>
          <w:rFonts w:eastAsia="Arial" w:cstheme="minorHAnsi"/>
          <w:b/>
          <w:color w:val="004EB6" w:themeColor="accent1"/>
          <w:szCs w:val="20"/>
        </w:rPr>
        <w:t>leadership</w:t>
      </w:r>
    </w:p>
    <w:p w14:paraId="23CB778B" w14:textId="00B27AA9" w:rsidR="006C2D69" w:rsidRDefault="00187481" w:rsidP="005742B2">
      <w:pPr>
        <w:spacing w:line="276" w:lineRule="auto"/>
      </w:pPr>
      <w:r w:rsidRPr="008C7A49">
        <w:t>It is essential to continue to strengt</w:t>
      </w:r>
      <w:r w:rsidR="00085AD1" w:rsidRPr="008C7A49">
        <w:t xml:space="preserve">hen </w:t>
      </w:r>
      <w:r w:rsidRPr="008C7A49">
        <w:t>girls</w:t>
      </w:r>
      <w:r w:rsidR="00085AD1" w:rsidRPr="008C7A49">
        <w:t>’</w:t>
      </w:r>
      <w:r w:rsidRPr="008C7A49">
        <w:t xml:space="preserve"> agenc</w:t>
      </w:r>
      <w:r w:rsidR="00491A1B" w:rsidRPr="008C7A49">
        <w:t>y and assets</w:t>
      </w:r>
      <w:r w:rsidR="00AD035C" w:rsidRPr="008C7A49">
        <w:t>,</w:t>
      </w:r>
      <w:r w:rsidR="00491A1B" w:rsidRPr="008C7A49">
        <w:t xml:space="preserve"> and to build on</w:t>
      </w:r>
      <w:r w:rsidRPr="008C7A49">
        <w:t xml:space="preserve"> initiatives </w:t>
      </w:r>
      <w:r w:rsidR="000924B2" w:rsidRPr="008C7A49">
        <w:t xml:space="preserve">already </w:t>
      </w:r>
      <w:r w:rsidRPr="008C7A49">
        <w:t>in place</w:t>
      </w:r>
      <w:r w:rsidR="00A0067A" w:rsidRPr="008C7A49">
        <w:t>,</w:t>
      </w:r>
      <w:r w:rsidRPr="008C7A49">
        <w:t xml:space="preserve"> which encourage and equip </w:t>
      </w:r>
      <w:r w:rsidR="001F45D2" w:rsidRPr="008C7A49">
        <w:t>young people, particularly girls and young women,</w:t>
      </w:r>
      <w:r w:rsidRPr="008C7A49">
        <w:t xml:space="preserve"> to be agents of change</w:t>
      </w:r>
      <w:r w:rsidR="001F45D2" w:rsidRPr="008C7A49">
        <w:t xml:space="preserve"> in tackling CEFM</w:t>
      </w:r>
      <w:r w:rsidRPr="008C7A49">
        <w:t xml:space="preserve">. </w:t>
      </w:r>
      <w:r w:rsidR="00401A12" w:rsidRPr="008C7A49">
        <w:t>It is</w:t>
      </w:r>
      <w:r w:rsidR="00491A1B" w:rsidRPr="008C7A49">
        <w:t xml:space="preserve"> also</w:t>
      </w:r>
      <w:r w:rsidR="00401A12" w:rsidRPr="008C7A49">
        <w:t xml:space="preserve"> importa</w:t>
      </w:r>
      <w:r w:rsidR="00824978" w:rsidRPr="008C7A49">
        <w:t xml:space="preserve">nt </w:t>
      </w:r>
      <w:r w:rsidR="00716BF7" w:rsidRPr="008C7A49">
        <w:t>that they are supported to</w:t>
      </w:r>
      <w:r w:rsidR="00824978" w:rsidRPr="008C7A49">
        <w:t xml:space="preserve"> strengthen their decision-</w:t>
      </w:r>
      <w:r w:rsidR="00401A12" w:rsidRPr="008C7A49">
        <w:t>making abilities,</w:t>
      </w:r>
      <w:r w:rsidR="00491A1B" w:rsidRPr="008C7A49">
        <w:t xml:space="preserve"> and </w:t>
      </w:r>
      <w:r w:rsidR="00401A12" w:rsidRPr="008C7A49">
        <w:t>increase</w:t>
      </w:r>
      <w:r w:rsidR="00491A1B" w:rsidRPr="008C7A49">
        <w:t xml:space="preserve"> their</w:t>
      </w:r>
      <w:r w:rsidR="00401A12" w:rsidRPr="008C7A49">
        <w:t xml:space="preserve"> skills, knowledge and confidence </w:t>
      </w:r>
      <w:r w:rsidR="00491A1B" w:rsidRPr="008C7A49">
        <w:t xml:space="preserve">so that they are able </w:t>
      </w:r>
      <w:r w:rsidR="00401A12" w:rsidRPr="008C7A49">
        <w:t>to influence decisions about their own lives. Interventions should target both married girls and those at risk of</w:t>
      </w:r>
      <w:r w:rsidR="00D10CA8" w:rsidRPr="008C7A49">
        <w:t xml:space="preserve"> CEFM</w:t>
      </w:r>
      <w:r w:rsidR="00401A12" w:rsidRPr="008C7A49">
        <w:t>.</w:t>
      </w:r>
    </w:p>
    <w:p w14:paraId="4201B4EF" w14:textId="1ABB702F" w:rsidR="00847AF2" w:rsidRDefault="00F943C2" w:rsidP="005742B2">
      <w:pPr>
        <w:spacing w:line="276" w:lineRule="auto"/>
      </w:pPr>
      <w:r w:rsidRPr="008C7A49">
        <w:t xml:space="preserve">In 2018, Plan International launched the </w:t>
      </w:r>
      <w:r w:rsidRPr="00FD7E98">
        <w:rPr>
          <w:i/>
        </w:rPr>
        <w:t>Girls Get Equal</w:t>
      </w:r>
      <w:r w:rsidRPr="008C7A49">
        <w:t xml:space="preserve"> campaign, </w:t>
      </w:r>
      <w:r w:rsidR="00402BFA" w:rsidRPr="008C7A49">
        <w:t xml:space="preserve">which </w:t>
      </w:r>
      <w:r w:rsidR="00A81C27" w:rsidRPr="008C7A49">
        <w:t>prioritises the power, voice and leadership of girls and young women and supports them to speak up and advocate.</w:t>
      </w:r>
      <w:r w:rsidR="002037C4" w:rsidRPr="008C7A49">
        <w:rPr>
          <w:rStyle w:val="FootnoteReference"/>
          <w:rFonts w:eastAsia="Arial" w:cstheme="minorHAnsi"/>
          <w:szCs w:val="20"/>
        </w:rPr>
        <w:footnoteReference w:id="4"/>
      </w:r>
      <w:r w:rsidR="00943D46">
        <w:t xml:space="preserve"> </w:t>
      </w:r>
      <w:r w:rsidR="00D32417" w:rsidRPr="008C7A49">
        <w:t xml:space="preserve">The campaign champions youth-led collective action on the variety of issues, including CEFM, that need to be addressed to achieve gender equality. </w:t>
      </w:r>
      <w:r w:rsidR="00094529" w:rsidRPr="008C7A49">
        <w:t>Further</w:t>
      </w:r>
      <w:r w:rsidR="00275EA9" w:rsidRPr="008C7A49">
        <w:t xml:space="preserve"> examples </w:t>
      </w:r>
      <w:r w:rsidRPr="008C7A49">
        <w:t xml:space="preserve">of strategies that Plan International has adopted on youth activism and leadership </w:t>
      </w:r>
      <w:r w:rsidR="00275EA9" w:rsidRPr="008C7A49">
        <w:t>are provided below.</w:t>
      </w:r>
    </w:p>
    <w:tbl>
      <w:tblPr>
        <w:tblStyle w:val="TableGrid"/>
        <w:tblW w:w="0" w:type="auto"/>
        <w:tblLook w:val="04A0" w:firstRow="1" w:lastRow="0" w:firstColumn="1" w:lastColumn="0" w:noHBand="0" w:noVBand="1"/>
      </w:tblPr>
      <w:tblGrid>
        <w:gridCol w:w="10168"/>
      </w:tblGrid>
      <w:tr w:rsidR="006C2D69" w14:paraId="164D8E7B" w14:textId="77777777" w:rsidTr="00600A5C">
        <w:tc>
          <w:tcPr>
            <w:tcW w:w="10168" w:type="dxa"/>
            <w:tcBorders>
              <w:top w:val="single" w:sz="4" w:space="0" w:color="004EB6"/>
              <w:left w:val="single" w:sz="4" w:space="0" w:color="004EB6"/>
              <w:bottom w:val="single" w:sz="4" w:space="0" w:color="004EB6"/>
              <w:right w:val="single" w:sz="4" w:space="0" w:color="004EB6"/>
            </w:tcBorders>
            <w:shd w:val="clear" w:color="auto" w:fill="D5EEF9" w:themeFill="accent2" w:themeFillTint="66"/>
          </w:tcPr>
          <w:p w14:paraId="57EA64C8" w14:textId="77777777" w:rsidR="00D16691" w:rsidRPr="006C2D69" w:rsidRDefault="00EB1F06" w:rsidP="006C2D69">
            <w:pPr>
              <w:spacing w:before="120" w:line="276" w:lineRule="auto"/>
              <w:rPr>
                <w:i/>
                <w:color w:val="004EB6"/>
              </w:rPr>
            </w:pPr>
            <w:r w:rsidRPr="006C2D69">
              <w:rPr>
                <w:i/>
                <w:color w:val="004EB6"/>
              </w:rPr>
              <w:lastRenderedPageBreak/>
              <w:t>Youth activism in Asia</w:t>
            </w:r>
          </w:p>
          <w:p w14:paraId="56294357" w14:textId="77777777" w:rsidR="00CD64BD" w:rsidRPr="006C2D69" w:rsidRDefault="00C46440" w:rsidP="006C2D69">
            <w:pPr>
              <w:spacing w:after="120" w:line="276" w:lineRule="auto"/>
            </w:pPr>
            <w:r w:rsidRPr="006C2D69">
              <w:t>Plan International has undertaken a comparative analysis on approaches to youth activism and engagement to eliminate CEFM in Asia. The analysis found that both enablers and barriers to youth engagement in CEFM elimination varied significantly depending on the context</w:t>
            </w:r>
            <w:r w:rsidR="001F4F1D" w:rsidRPr="006C2D69">
              <w:t>.</w:t>
            </w:r>
            <w:r w:rsidR="003A29AC" w:rsidRPr="006C2D69">
              <w:t xml:space="preserve"> </w:t>
            </w:r>
            <w:r w:rsidR="001F4F1D" w:rsidRPr="006C2D69">
              <w:t xml:space="preserve">However, in all cases </w:t>
            </w:r>
            <w:r w:rsidR="00761471" w:rsidRPr="006C2D69">
              <w:t xml:space="preserve">it was essential that the role of young people in the elimination of CEFM was acknowledged and that </w:t>
            </w:r>
            <w:r w:rsidR="006F02F0" w:rsidRPr="006C2D69">
              <w:t>countries must facilitate the recognition of youth as partners in all discussions and actions at both the national and regional levels.</w:t>
            </w:r>
            <w:r w:rsidR="00062EA2" w:rsidRPr="006C2D69">
              <w:rPr>
                <w:vertAlign w:val="superscript"/>
              </w:rPr>
              <w:footnoteReference w:id="5"/>
            </w:r>
            <w:r w:rsidR="006F02F0" w:rsidRPr="006C2D69">
              <w:t xml:space="preserve"> </w:t>
            </w:r>
          </w:p>
          <w:p w14:paraId="08095606" w14:textId="77777777" w:rsidR="00CD64BD" w:rsidRPr="006C2D69" w:rsidRDefault="006C3A03" w:rsidP="006C2D69">
            <w:pPr>
              <w:spacing w:line="276" w:lineRule="auto"/>
              <w:rPr>
                <w:i/>
                <w:color w:val="004EB6"/>
              </w:rPr>
            </w:pPr>
            <w:r w:rsidRPr="006C2D69">
              <w:rPr>
                <w:i/>
                <w:color w:val="004EB6"/>
              </w:rPr>
              <w:t>Youth l</w:t>
            </w:r>
            <w:r w:rsidR="004D0290" w:rsidRPr="006C2D69">
              <w:rPr>
                <w:i/>
                <w:color w:val="004EB6"/>
              </w:rPr>
              <w:t xml:space="preserve">eaders cross-border project on ending </w:t>
            </w:r>
            <w:r w:rsidR="00F01647" w:rsidRPr="006C2D69">
              <w:rPr>
                <w:i/>
                <w:color w:val="004EB6"/>
              </w:rPr>
              <w:t>CEFM</w:t>
            </w:r>
            <w:r w:rsidR="00AC072F" w:rsidRPr="006C2D69">
              <w:rPr>
                <w:i/>
                <w:color w:val="004EB6"/>
              </w:rPr>
              <w:t xml:space="preserve"> in West Africa</w:t>
            </w:r>
          </w:p>
          <w:p w14:paraId="6935C97E" w14:textId="77777777" w:rsidR="00AC072F" w:rsidRPr="006C2D69" w:rsidRDefault="004B3D68" w:rsidP="006C2D69">
            <w:pPr>
              <w:spacing w:after="120" w:line="276" w:lineRule="auto"/>
            </w:pPr>
            <w:r w:rsidRPr="006C2D69">
              <w:t xml:space="preserve">Plan International </w:t>
            </w:r>
            <w:r w:rsidR="008F1F0C" w:rsidRPr="006C2D69">
              <w:t xml:space="preserve">implemented a youth leaders project </w:t>
            </w:r>
            <w:r w:rsidR="00622A99" w:rsidRPr="006C2D69">
              <w:t>in</w:t>
            </w:r>
            <w:r w:rsidR="00062EA2" w:rsidRPr="006C2D69">
              <w:t xml:space="preserve"> West Africa, </w:t>
            </w:r>
            <w:r w:rsidR="008F1F0C" w:rsidRPr="006C2D69">
              <w:t xml:space="preserve">which aimed to reinforce the capacity </w:t>
            </w:r>
            <w:r w:rsidR="00103A7E" w:rsidRPr="006C2D69">
              <w:t>of youth-led organisations working to end CEFM.</w:t>
            </w:r>
            <w:r w:rsidR="003A29AC" w:rsidRPr="006C2D69">
              <w:t xml:space="preserve"> </w:t>
            </w:r>
            <w:r w:rsidR="00C51AD5" w:rsidRPr="006C2D69">
              <w:t xml:space="preserve">Key activities included </w:t>
            </w:r>
            <w:r w:rsidR="00941D0A" w:rsidRPr="006C2D69">
              <w:t xml:space="preserve">a regional youth-led workshop for experience sharing, </w:t>
            </w:r>
            <w:r w:rsidR="00E342EA" w:rsidRPr="006C2D69">
              <w:t>transfer of skills and capacity building on advocacy against CEFM, as well as an intergenerational dialogue event</w:t>
            </w:r>
            <w:r w:rsidR="00F96959" w:rsidRPr="006C2D69">
              <w:t>,</w:t>
            </w:r>
            <w:r w:rsidR="00E342EA" w:rsidRPr="006C2D69">
              <w:t xml:space="preserve"> </w:t>
            </w:r>
            <w:r w:rsidR="001C7D88" w:rsidRPr="006C2D69">
              <w:t>which engaged key stakeholders on ending CEFM (youth, diplomats, government advisors, CSOs, media) and led to key commitments aligned with the ECOWAS roadmap on ending CEFM.</w:t>
            </w:r>
            <w:r w:rsidR="004F39FB" w:rsidRPr="006C2D69">
              <w:t xml:space="preserve"> This programme built on the positive results of a previous programme supported by </w:t>
            </w:r>
            <w:r w:rsidR="00F96959" w:rsidRPr="006C2D69">
              <w:t xml:space="preserve">the </w:t>
            </w:r>
            <w:r w:rsidR="004F39FB" w:rsidRPr="006C2D69">
              <w:t xml:space="preserve">Organisation internationale de la Francophonie in Guinea, which aimed </w:t>
            </w:r>
            <w:r w:rsidR="006C3A03" w:rsidRPr="006C2D69">
              <w:t>to</w:t>
            </w:r>
            <w:r w:rsidR="004F39FB" w:rsidRPr="006C2D69">
              <w:t xml:space="preserve"> reinforc</w:t>
            </w:r>
            <w:r w:rsidR="006C3A03" w:rsidRPr="006C2D69">
              <w:t>e</w:t>
            </w:r>
            <w:r w:rsidR="004F39FB" w:rsidRPr="006C2D69">
              <w:t xml:space="preserve"> the</w:t>
            </w:r>
            <w:r w:rsidR="00F96959" w:rsidRPr="006C2D69">
              <w:t xml:space="preserve"> capacity of a youth-led organis</w:t>
            </w:r>
            <w:r w:rsidR="004F39FB" w:rsidRPr="006C2D69">
              <w:t>ation in Guinea, the Club des Jeunes Filles Leaders de Guinée, whose advocacy led to the ongoing harmonisation of legislation with the aim of banning child marriage in Guinea.</w:t>
            </w:r>
            <w:r w:rsidR="004F39FB" w:rsidRPr="006C2D69">
              <w:rPr>
                <w:vertAlign w:val="superscript"/>
              </w:rPr>
              <w:footnoteReference w:id="6"/>
            </w:r>
          </w:p>
          <w:p w14:paraId="4F7FD225" w14:textId="77777777" w:rsidR="00E06A4D" w:rsidRPr="006C2D69" w:rsidRDefault="0065575D" w:rsidP="006C2D69">
            <w:pPr>
              <w:spacing w:line="276" w:lineRule="auto"/>
              <w:rPr>
                <w:i/>
                <w:color w:val="004EB6"/>
              </w:rPr>
            </w:pPr>
            <w:r w:rsidRPr="006C2D69">
              <w:rPr>
                <w:i/>
                <w:color w:val="004EB6"/>
              </w:rPr>
              <w:t>Girls Safe S</w:t>
            </w:r>
            <w:r w:rsidR="008C5BEB" w:rsidRPr="006C2D69">
              <w:rPr>
                <w:i/>
                <w:color w:val="004EB6"/>
              </w:rPr>
              <w:t>chool project in Rwanda</w:t>
            </w:r>
          </w:p>
          <w:p w14:paraId="75ADBA71" w14:textId="77777777" w:rsidR="00D413D7" w:rsidRPr="006C2D69" w:rsidRDefault="000A6110" w:rsidP="006C2D69">
            <w:pPr>
              <w:spacing w:after="120" w:line="276" w:lineRule="auto"/>
            </w:pPr>
            <w:r w:rsidRPr="006C2D69">
              <w:t xml:space="preserve">In order to take a multi-level and holistic approach to </w:t>
            </w:r>
            <w:r w:rsidR="003958A1" w:rsidRPr="006C2D69">
              <w:t xml:space="preserve">the systemic challenges adolescent girls were facing in their communities, Plan International </w:t>
            </w:r>
            <w:r w:rsidR="006D54D9" w:rsidRPr="006C2D69">
              <w:t xml:space="preserve">implemented the Girls Safe School </w:t>
            </w:r>
            <w:r w:rsidR="008B5280" w:rsidRPr="006C2D69">
              <w:t>model</w:t>
            </w:r>
            <w:r w:rsidR="00F96959" w:rsidRPr="006C2D69">
              <w:t xml:space="preserve"> in Rwanda</w:t>
            </w:r>
            <w:r w:rsidR="008B5280" w:rsidRPr="006C2D69">
              <w:t>, which builds the personal, social and material assets of girls in order to reduce barriers to accessing quality education.</w:t>
            </w:r>
            <w:r w:rsidR="003A29AC" w:rsidRPr="006C2D69">
              <w:t xml:space="preserve"> </w:t>
            </w:r>
            <w:r w:rsidR="003F6154" w:rsidRPr="006C2D69">
              <w:t xml:space="preserve">This has included the construction of latrines, the </w:t>
            </w:r>
            <w:r w:rsidR="00E20B20" w:rsidRPr="006C2D69">
              <w:t>distribution of menstrual health kits, the provision of vocational training, the distribution of livestock</w:t>
            </w:r>
            <w:r w:rsidR="007D7DEF" w:rsidRPr="006C2D69">
              <w:t xml:space="preserve">, and sensitisation meetings for girls to increase their knowledge on SRHR and </w:t>
            </w:r>
            <w:r w:rsidR="00847AF2" w:rsidRPr="006C2D69">
              <w:t>GBV</w:t>
            </w:r>
            <w:r w:rsidR="007D7DEF" w:rsidRPr="006C2D69">
              <w:t>.</w:t>
            </w:r>
            <w:r w:rsidR="003A29AC" w:rsidRPr="006C2D69">
              <w:t xml:space="preserve"> </w:t>
            </w:r>
            <w:r w:rsidR="00B13767" w:rsidRPr="006C2D69">
              <w:t xml:space="preserve">Plan International </w:t>
            </w:r>
            <w:r w:rsidR="00622A99" w:rsidRPr="006C2D69">
              <w:t xml:space="preserve">in </w:t>
            </w:r>
            <w:r w:rsidR="00B13767" w:rsidRPr="006C2D69">
              <w:t xml:space="preserve">Rwanda has also </w:t>
            </w:r>
            <w:r w:rsidR="002F3CDA" w:rsidRPr="006C2D69">
              <w:t xml:space="preserve">supported programmes to address parent-child communication around sexuality through village-based </w:t>
            </w:r>
            <w:r w:rsidR="008C67B5" w:rsidRPr="006C2D69">
              <w:t>forums called “parenting evenings sessions.”</w:t>
            </w:r>
            <w:r w:rsidR="006C3A03" w:rsidRPr="006C2D69">
              <w:rPr>
                <w:vertAlign w:val="superscript"/>
              </w:rPr>
              <w:footnoteReference w:id="7"/>
            </w:r>
          </w:p>
          <w:p w14:paraId="0A3B0C25" w14:textId="5148E7A2" w:rsidR="006C2D69" w:rsidRDefault="00622A99" w:rsidP="006C2D69">
            <w:pPr>
              <w:spacing w:after="120" w:line="276" w:lineRule="auto"/>
            </w:pPr>
            <w:r w:rsidRPr="006C2D69">
              <w:t xml:space="preserve">More examples of promising holistic programming in Africa and Asia can be found in our reports </w:t>
            </w:r>
            <w:hyperlink r:id="rId12" w:history="1">
              <w:r w:rsidRPr="006C2D69">
                <w:rPr>
                  <w:rStyle w:val="Hyperlink"/>
                  <w:i/>
                </w:rPr>
                <w:t>18+ Ending Child Marriage and Teen Pregnancy in Eastern and Southern Africa</w:t>
              </w:r>
              <w:r w:rsidR="00A91DA8" w:rsidRPr="006C2D69">
                <w:rPr>
                  <w:rStyle w:val="Hyperlink"/>
                  <w:i/>
                </w:rPr>
                <w:t>: Learning for Change</w:t>
              </w:r>
            </w:hyperlink>
            <w:r w:rsidRPr="006C2D69">
              <w:t xml:space="preserve"> and </w:t>
            </w:r>
            <w:hyperlink r:id="rId13" w:history="1">
              <w:r w:rsidRPr="006C2D69">
                <w:rPr>
                  <w:rStyle w:val="Hyperlink"/>
                  <w:i/>
                </w:rPr>
                <w:t>Time to Act! Accelerating Efforts to End Child, Early and Forced Marriage in Asia</w:t>
              </w:r>
            </w:hyperlink>
            <w:r w:rsidR="00814CF2" w:rsidRPr="006C2D69">
              <w:t>.</w:t>
            </w:r>
          </w:p>
        </w:tc>
      </w:tr>
    </w:tbl>
    <w:p w14:paraId="1CD66EA9" w14:textId="7D13808F" w:rsidR="00B93306" w:rsidRPr="008C7A49" w:rsidRDefault="003F7EF0" w:rsidP="00EE56AF">
      <w:pPr>
        <w:spacing w:before="240" w:after="0" w:line="276" w:lineRule="auto"/>
        <w:rPr>
          <w:rFonts w:eastAsia="Arial" w:cstheme="minorHAnsi"/>
          <w:b/>
          <w:color w:val="004EB6" w:themeColor="accent1"/>
          <w:szCs w:val="20"/>
        </w:rPr>
      </w:pPr>
      <w:r w:rsidRPr="008C7A49">
        <w:rPr>
          <w:rFonts w:eastAsia="Arial" w:cstheme="minorHAnsi"/>
          <w:b/>
          <w:color w:val="004EB6" w:themeColor="accent1"/>
          <w:szCs w:val="20"/>
        </w:rPr>
        <w:t>The link between CEFM and the control of female sexuality</w:t>
      </w:r>
    </w:p>
    <w:p w14:paraId="2E5010CB" w14:textId="2754E592" w:rsidR="006B5C07" w:rsidRDefault="006B5C07" w:rsidP="005742B2">
      <w:pPr>
        <w:spacing w:line="276" w:lineRule="auto"/>
      </w:pPr>
      <w:r w:rsidRPr="008C7A49">
        <w:t>The perceived need to control female sexuality is a root cause of CEFM across many communities where child marriage is prevalent.</w:t>
      </w:r>
      <w:r w:rsidR="003A29AC">
        <w:t xml:space="preserve"> </w:t>
      </w:r>
      <w:r w:rsidR="00686EC2" w:rsidRPr="008C7A49">
        <w:t>Adolescent girls’ sexuality is often closely tied to the concept of ‘honour’</w:t>
      </w:r>
      <w:r w:rsidR="00AE31EF" w:rsidRPr="008C7A49">
        <w:t xml:space="preserve"> - </w:t>
      </w:r>
      <w:r w:rsidR="00C108E1" w:rsidRPr="008C7A49">
        <w:t>of the girls themselves</w:t>
      </w:r>
      <w:r w:rsidR="00AE31EF" w:rsidRPr="008C7A49">
        <w:t>,</w:t>
      </w:r>
      <w:r w:rsidR="00C108E1" w:rsidRPr="008C7A49">
        <w:t xml:space="preserve"> but also of their families and communities</w:t>
      </w:r>
      <w:r w:rsidR="00AE31EF" w:rsidRPr="008C7A49">
        <w:t xml:space="preserve"> - </w:t>
      </w:r>
      <w:r w:rsidR="00C108E1" w:rsidRPr="008C7A49">
        <w:t xml:space="preserve">and their behaviour is therefore increasingly </w:t>
      </w:r>
      <w:r w:rsidR="00AE31EF" w:rsidRPr="008C7A49">
        <w:t>controlled and policed in a bid to protect them from perceived inappropriate behaviours outside of marriage.</w:t>
      </w:r>
      <w:r w:rsidR="007F635A" w:rsidRPr="008C7A49">
        <w:rPr>
          <w:rStyle w:val="FootnoteReference"/>
          <w:rFonts w:eastAsia="Arial" w:cstheme="minorHAnsi"/>
          <w:szCs w:val="20"/>
        </w:rPr>
        <w:footnoteReference w:id="8"/>
      </w:r>
      <w:r w:rsidR="003A29AC">
        <w:t xml:space="preserve"> </w:t>
      </w:r>
      <w:r w:rsidR="000D39D2" w:rsidRPr="008C7A49">
        <w:t xml:space="preserve">CEFM is often seen as a way to mitigate the dishonour ensuing </w:t>
      </w:r>
      <w:r w:rsidR="002C5FB3" w:rsidRPr="008C7A49">
        <w:t>from socially inappropriate actions, even in cases where girls have no control.</w:t>
      </w:r>
      <w:r w:rsidR="003A29AC">
        <w:t xml:space="preserve"> </w:t>
      </w:r>
      <w:r w:rsidR="004C1ED5" w:rsidRPr="008C7A49">
        <w:t>Yet</w:t>
      </w:r>
      <w:r w:rsidR="00943D46">
        <w:t>,</w:t>
      </w:r>
      <w:r w:rsidR="004C1ED5" w:rsidRPr="008C7A49">
        <w:t xml:space="preserve"> although child marriage is viewed as a way to protect girls, this actually results in girls continuing to be denied agency in making their own decisions about their sexual and reproductive health and rights</w:t>
      </w:r>
      <w:r w:rsidR="00F32CFF" w:rsidRPr="008C7A49">
        <w:t>,</w:t>
      </w:r>
      <w:r w:rsidR="004C1ED5" w:rsidRPr="008C7A49">
        <w:t xml:space="preserve"> </w:t>
      </w:r>
      <w:r w:rsidR="00943D46">
        <w:t>which continues</w:t>
      </w:r>
      <w:r w:rsidR="004C1ED5" w:rsidRPr="008C7A49">
        <w:t xml:space="preserve"> into adulthood.</w:t>
      </w:r>
    </w:p>
    <w:tbl>
      <w:tblPr>
        <w:tblStyle w:val="TableGrid"/>
        <w:tblW w:w="0" w:type="auto"/>
        <w:tblLook w:val="04A0" w:firstRow="1" w:lastRow="0" w:firstColumn="1" w:lastColumn="0" w:noHBand="0" w:noVBand="1"/>
      </w:tblPr>
      <w:tblGrid>
        <w:gridCol w:w="10168"/>
      </w:tblGrid>
      <w:tr w:rsidR="006C2D69" w14:paraId="4C548863" w14:textId="77777777" w:rsidTr="00600A5C">
        <w:tc>
          <w:tcPr>
            <w:tcW w:w="10168" w:type="dxa"/>
            <w:tcBorders>
              <w:top w:val="single" w:sz="4" w:space="0" w:color="004EB6"/>
              <w:left w:val="single" w:sz="4" w:space="0" w:color="004EB6" w:themeColor="accent1"/>
              <w:bottom w:val="single" w:sz="4" w:space="0" w:color="004EB6"/>
              <w:right w:val="single" w:sz="4" w:space="0" w:color="004EB6" w:themeColor="accent1"/>
            </w:tcBorders>
            <w:shd w:val="clear" w:color="auto" w:fill="D5EEF9" w:themeFill="accent2" w:themeFillTint="66"/>
          </w:tcPr>
          <w:p w14:paraId="76D427A0" w14:textId="77777777" w:rsidR="006C2D69" w:rsidRPr="006C2D69" w:rsidRDefault="006C2D69" w:rsidP="006C2D69">
            <w:pPr>
              <w:spacing w:before="120" w:line="276" w:lineRule="auto"/>
              <w:rPr>
                <w:i/>
                <w:color w:val="004EB6"/>
              </w:rPr>
            </w:pPr>
            <w:r w:rsidRPr="006C2D69">
              <w:rPr>
                <w:i/>
                <w:color w:val="004EB6"/>
              </w:rPr>
              <w:t>Tackling the Taboo research on sexuality and gender-transformative programmes to end CEFM</w:t>
            </w:r>
          </w:p>
          <w:p w14:paraId="0C379B7C" w14:textId="0BE1CE14" w:rsidR="006C2D69" w:rsidRDefault="006C2D69" w:rsidP="006C2D69">
            <w:pPr>
              <w:spacing w:after="120" w:line="276" w:lineRule="auto"/>
            </w:pPr>
            <w:r>
              <w:t>Alongside several partners, Plan International has published research on the link between child, early and forced marriage and unions (CEFMU) and the control of female sexuality. The report reviews existing programmes and discusses the effectiveness of gender-transformative approaches to combat the practice and specifically address this root cause. In particular, the findings emphasise the importance of including several key factors in interventions on CEFMU such as comprehensive sexuality education, engaging men and boys, recognising girls as agents of change and grounding programmes in local contexts.</w:t>
            </w:r>
            <w:r w:rsidRPr="008C7A49">
              <w:rPr>
                <w:rStyle w:val="FootnoteReference"/>
                <w:rFonts w:eastAsia="Arial" w:cstheme="minorHAnsi"/>
                <w:szCs w:val="20"/>
              </w:rPr>
              <w:footnoteReference w:id="9"/>
            </w:r>
          </w:p>
        </w:tc>
      </w:tr>
    </w:tbl>
    <w:p w14:paraId="3EFA1B5E" w14:textId="70D4149D" w:rsidR="00B72697" w:rsidRPr="008C7A49" w:rsidRDefault="00B72697" w:rsidP="006C2D69">
      <w:pPr>
        <w:spacing w:before="240" w:line="276" w:lineRule="auto"/>
      </w:pPr>
      <w:r w:rsidRPr="008C7A49">
        <w:rPr>
          <w:rFonts w:eastAsia="Arial"/>
        </w:rPr>
        <w:t xml:space="preserve">However, </w:t>
      </w:r>
      <w:r w:rsidR="00AC7E35" w:rsidRPr="008C7A49">
        <w:rPr>
          <w:rFonts w:eastAsia="Arial"/>
        </w:rPr>
        <w:t xml:space="preserve">despite this link, </w:t>
      </w:r>
      <w:r w:rsidRPr="008C7A49">
        <w:rPr>
          <w:rFonts w:eastAsia="Arial"/>
        </w:rPr>
        <w:t>many development interventions fail to adequately address the role o</w:t>
      </w:r>
      <w:r w:rsidR="00943D46">
        <w:rPr>
          <w:rFonts w:eastAsia="Arial"/>
        </w:rPr>
        <w:t xml:space="preserve">f sexuality in child marriage. </w:t>
      </w:r>
      <w:r w:rsidRPr="008C7A49">
        <w:t xml:space="preserve">Plan International recognises </w:t>
      </w:r>
      <w:r w:rsidRPr="008C7A49">
        <w:rPr>
          <w:lang w:val="en-US"/>
        </w:rPr>
        <w:t xml:space="preserve">that the practice of CEFM is grounded in harmful gender norms, including the control of female sexuality, and therefore </w:t>
      </w:r>
      <w:r w:rsidRPr="008C7A49">
        <w:rPr>
          <w:b/>
          <w:lang w:val="en-US"/>
        </w:rPr>
        <w:t xml:space="preserve">urges </w:t>
      </w:r>
      <w:r w:rsidRPr="008C7A49">
        <w:rPr>
          <w:b/>
        </w:rPr>
        <w:t xml:space="preserve">States to ensure </w:t>
      </w:r>
      <w:r w:rsidR="008D338C" w:rsidRPr="008C7A49">
        <w:rPr>
          <w:b/>
        </w:rPr>
        <w:t xml:space="preserve">responses and interventions challenge </w:t>
      </w:r>
      <w:r w:rsidRPr="008C7A49">
        <w:rPr>
          <w:b/>
        </w:rPr>
        <w:t xml:space="preserve">the </w:t>
      </w:r>
      <w:r w:rsidR="0024430A" w:rsidRPr="008C7A49">
        <w:rPr>
          <w:b/>
        </w:rPr>
        <w:t>root causes of the practice, such as gender inequalities and harmful social norms</w:t>
      </w:r>
      <w:r w:rsidRPr="008C7A49">
        <w:rPr>
          <w:b/>
        </w:rPr>
        <w:t>.</w:t>
      </w:r>
      <w:r w:rsidR="00943D46">
        <w:rPr>
          <w:b/>
        </w:rPr>
        <w:t xml:space="preserve"> </w:t>
      </w:r>
      <w:r w:rsidR="008D338C" w:rsidRPr="008C7A49">
        <w:t xml:space="preserve">This should include the design, </w:t>
      </w:r>
      <w:r w:rsidR="00E52464" w:rsidRPr="008C7A49">
        <w:t xml:space="preserve">funding, and full implementation of </w:t>
      </w:r>
      <w:r w:rsidR="004C30E1" w:rsidRPr="008C7A49">
        <w:t>rights-based, gender-transformative programming which is grounded in local contexts and which meaningfully engages men and boys.</w:t>
      </w:r>
    </w:p>
    <w:p w14:paraId="10D810E1" w14:textId="2BDCF8CE" w:rsidR="00D45A3B" w:rsidRPr="008C7A49" w:rsidRDefault="00D45A3B" w:rsidP="005742B2">
      <w:pPr>
        <w:spacing w:line="276" w:lineRule="auto"/>
        <w:rPr>
          <w:b/>
          <w:lang w:val="en-US"/>
        </w:rPr>
      </w:pPr>
      <w:r w:rsidRPr="008C7A49">
        <w:rPr>
          <w:rFonts w:eastAsia="Arial"/>
        </w:rPr>
        <w:t xml:space="preserve">The provision of </w:t>
      </w:r>
      <w:r w:rsidRPr="008C7A49">
        <w:rPr>
          <w:rFonts w:eastAsia="Arial"/>
          <w:b/>
        </w:rPr>
        <w:t>comprehensive sexuality education (CSE)</w:t>
      </w:r>
      <w:r w:rsidR="00F32CFF" w:rsidRPr="008C7A49">
        <w:rPr>
          <w:rFonts w:eastAsia="Arial"/>
          <w:b/>
        </w:rPr>
        <w:t xml:space="preserve"> </w:t>
      </w:r>
      <w:r w:rsidR="00F32CFF" w:rsidRPr="008C7A49">
        <w:rPr>
          <w:rFonts w:eastAsia="Arial"/>
        </w:rPr>
        <w:t>is also essential in</w:t>
      </w:r>
      <w:r w:rsidRPr="008C7A49">
        <w:rPr>
          <w:rFonts w:eastAsia="Arial"/>
        </w:rPr>
        <w:t xml:space="preserve"> addressing harmful gender norms and building the knowledge and skills necessary to enable girls</w:t>
      </w:r>
      <w:r w:rsidR="00814CF2">
        <w:rPr>
          <w:rFonts w:eastAsia="Arial"/>
        </w:rPr>
        <w:t xml:space="preserve"> and young women</w:t>
      </w:r>
      <w:r w:rsidRPr="008C7A49">
        <w:rPr>
          <w:rFonts w:eastAsia="Arial"/>
        </w:rPr>
        <w:t xml:space="preserve"> to make informed decisions about their lives and bodies, and fully realise their sexual and reproductive health and rights.</w:t>
      </w:r>
    </w:p>
    <w:p w14:paraId="5DCB80F7" w14:textId="20DE5F69" w:rsidR="00016A39" w:rsidRPr="008C7A49" w:rsidRDefault="009936C3" w:rsidP="00EE56AF">
      <w:pPr>
        <w:spacing w:before="240" w:after="0" w:line="276" w:lineRule="auto"/>
        <w:rPr>
          <w:rFonts w:eastAsia="Arial" w:cstheme="minorHAnsi"/>
          <w:b/>
          <w:color w:val="004EB6" w:themeColor="accent1"/>
          <w:szCs w:val="20"/>
        </w:rPr>
      </w:pPr>
      <w:r w:rsidRPr="008C7A49">
        <w:rPr>
          <w:rFonts w:eastAsia="Arial" w:cstheme="minorHAnsi"/>
          <w:b/>
          <w:color w:val="004EB6" w:themeColor="accent1"/>
          <w:szCs w:val="20"/>
        </w:rPr>
        <w:t>Interventions at f</w:t>
      </w:r>
      <w:r w:rsidR="009704DA" w:rsidRPr="008C7A49">
        <w:rPr>
          <w:rFonts w:eastAsia="Arial" w:cstheme="minorHAnsi"/>
          <w:b/>
          <w:color w:val="004EB6" w:themeColor="accent1"/>
          <w:szCs w:val="20"/>
        </w:rPr>
        <w:t xml:space="preserve">amily and </w:t>
      </w:r>
      <w:r w:rsidRPr="008C7A49">
        <w:rPr>
          <w:rFonts w:eastAsia="Arial" w:cstheme="minorHAnsi"/>
          <w:b/>
          <w:color w:val="004EB6" w:themeColor="accent1"/>
          <w:szCs w:val="20"/>
        </w:rPr>
        <w:t>c</w:t>
      </w:r>
      <w:r w:rsidR="00187481" w:rsidRPr="008C7A49">
        <w:rPr>
          <w:rFonts w:eastAsia="Arial" w:cstheme="minorHAnsi"/>
          <w:b/>
          <w:color w:val="004EB6" w:themeColor="accent1"/>
          <w:szCs w:val="20"/>
        </w:rPr>
        <w:t>ommu</w:t>
      </w:r>
      <w:r w:rsidRPr="008C7A49">
        <w:rPr>
          <w:rFonts w:eastAsia="Arial" w:cstheme="minorHAnsi"/>
          <w:b/>
          <w:color w:val="004EB6" w:themeColor="accent1"/>
          <w:szCs w:val="20"/>
        </w:rPr>
        <w:t>nity l</w:t>
      </w:r>
      <w:r w:rsidR="00610B62" w:rsidRPr="008C7A49">
        <w:rPr>
          <w:rFonts w:eastAsia="Arial" w:cstheme="minorHAnsi"/>
          <w:b/>
          <w:color w:val="004EB6" w:themeColor="accent1"/>
          <w:szCs w:val="20"/>
        </w:rPr>
        <w:t>evel</w:t>
      </w:r>
    </w:p>
    <w:p w14:paraId="0B101CA0" w14:textId="6B9899C6" w:rsidR="00C53E0D" w:rsidRDefault="00214F9C" w:rsidP="005742B2">
      <w:pPr>
        <w:spacing w:line="276" w:lineRule="auto"/>
      </w:pPr>
      <w:r w:rsidRPr="008C7A49">
        <w:t>Plan International acknowledge</w:t>
      </w:r>
      <w:r w:rsidR="00187481" w:rsidRPr="008C7A49">
        <w:t>s</w:t>
      </w:r>
      <w:r w:rsidRPr="008C7A49">
        <w:t xml:space="preserve"> that the power to make decisions surrounding marriage often rests </w:t>
      </w:r>
      <w:r w:rsidR="00C44773" w:rsidRPr="008C7A49">
        <w:t xml:space="preserve">on a myriad of actors that surround the lives of girls, particularly </w:t>
      </w:r>
      <w:r w:rsidRPr="008C7A49">
        <w:t xml:space="preserve">families and community leaders. </w:t>
      </w:r>
      <w:r w:rsidR="00836C8A" w:rsidRPr="008C7A49">
        <w:t xml:space="preserve">Given their influential positions, these leaders </w:t>
      </w:r>
      <w:r w:rsidR="00C44773" w:rsidRPr="008C7A49">
        <w:t>and authority figures have been identified as</w:t>
      </w:r>
      <w:r w:rsidR="00836C8A" w:rsidRPr="008C7A49">
        <w:t xml:space="preserve"> key agents of change. </w:t>
      </w:r>
      <w:r w:rsidR="00CE08D3" w:rsidRPr="008C7A49">
        <w:t xml:space="preserve">One of the key pillars in Plan International’s approach to ending CEFM is </w:t>
      </w:r>
      <w:r w:rsidR="00C44773" w:rsidRPr="008C7A49">
        <w:t xml:space="preserve">direct </w:t>
      </w:r>
      <w:r w:rsidR="00CE08D3" w:rsidRPr="008C7A49">
        <w:t xml:space="preserve">engagement with </w:t>
      </w:r>
      <w:r w:rsidR="00610B62" w:rsidRPr="008C7A49">
        <w:t xml:space="preserve">communities and influential agents of change, in particular </w:t>
      </w:r>
      <w:r w:rsidR="00CE08D3" w:rsidRPr="008C7A49">
        <w:t>traditional</w:t>
      </w:r>
      <w:r w:rsidR="00A22898" w:rsidRPr="008C7A49">
        <w:t xml:space="preserve"> </w:t>
      </w:r>
      <w:r w:rsidR="00CE08D3" w:rsidRPr="008C7A49">
        <w:t>and religious</w:t>
      </w:r>
      <w:r w:rsidR="003A7D98" w:rsidRPr="008C7A49">
        <w:t xml:space="preserve"> leaders</w:t>
      </w:r>
      <w:r w:rsidR="004E3486" w:rsidRPr="008C7A49">
        <w:t>,</w:t>
      </w:r>
      <w:r w:rsidR="003A7D98" w:rsidRPr="008C7A49">
        <w:t xml:space="preserve"> to </w:t>
      </w:r>
      <w:r w:rsidR="002265B6" w:rsidRPr="008C7A49">
        <w:t xml:space="preserve">alter </w:t>
      </w:r>
      <w:r w:rsidR="003A7D98" w:rsidRPr="008C7A49">
        <w:t xml:space="preserve">social norms, </w:t>
      </w:r>
      <w:r w:rsidR="00CE08D3" w:rsidRPr="008C7A49">
        <w:t>behaviours and harmful practices</w:t>
      </w:r>
      <w:r w:rsidRPr="008C7A49">
        <w:t xml:space="preserve"> that drive </w:t>
      </w:r>
      <w:r w:rsidR="00C44773" w:rsidRPr="008C7A49">
        <w:t>CEFM</w:t>
      </w:r>
      <w:r w:rsidRPr="008C7A49">
        <w:t xml:space="preserve">, </w:t>
      </w:r>
      <w:r w:rsidR="004E3486" w:rsidRPr="008C7A49">
        <w:t xml:space="preserve">both at national and sub-regional </w:t>
      </w:r>
      <w:r w:rsidR="00CE08D3" w:rsidRPr="008C7A49">
        <w:t xml:space="preserve">levels. </w:t>
      </w:r>
      <w:r w:rsidR="00A43BF1" w:rsidRPr="008C7A49">
        <w:t>Plan International continues to support and equip</w:t>
      </w:r>
      <w:r w:rsidR="004E3486" w:rsidRPr="008C7A49">
        <w:t xml:space="preserve"> these</w:t>
      </w:r>
      <w:r w:rsidR="00A43BF1" w:rsidRPr="008C7A49">
        <w:t xml:space="preserve"> leaders and </w:t>
      </w:r>
      <w:r w:rsidR="004E3486" w:rsidRPr="008C7A49">
        <w:t>the broader community with the</w:t>
      </w:r>
      <w:r w:rsidR="00A43BF1" w:rsidRPr="008C7A49">
        <w:t xml:space="preserve"> knowledge to help facilitate p</w:t>
      </w:r>
      <w:r w:rsidR="006C2D69">
        <w:t>rocesses of social norm change.</w:t>
      </w:r>
    </w:p>
    <w:tbl>
      <w:tblPr>
        <w:tblStyle w:val="TableGrid"/>
        <w:tblW w:w="0" w:type="auto"/>
        <w:tblLook w:val="04A0" w:firstRow="1" w:lastRow="0" w:firstColumn="1" w:lastColumn="0" w:noHBand="0" w:noVBand="1"/>
      </w:tblPr>
      <w:tblGrid>
        <w:gridCol w:w="10168"/>
      </w:tblGrid>
      <w:tr w:rsidR="006C2D69" w14:paraId="5649F43C" w14:textId="77777777" w:rsidTr="00600A5C">
        <w:tc>
          <w:tcPr>
            <w:tcW w:w="10168" w:type="dxa"/>
            <w:tcBorders>
              <w:top w:val="single" w:sz="4" w:space="0" w:color="004EB6"/>
              <w:left w:val="single" w:sz="4" w:space="0" w:color="004EB6"/>
              <w:bottom w:val="single" w:sz="4" w:space="0" w:color="004EB6"/>
              <w:right w:val="single" w:sz="4" w:space="0" w:color="004EB6"/>
            </w:tcBorders>
            <w:shd w:val="clear" w:color="auto" w:fill="D5EEF9" w:themeFill="accent2" w:themeFillTint="66"/>
          </w:tcPr>
          <w:p w14:paraId="7104CBC0" w14:textId="77777777" w:rsidR="00814CF2" w:rsidRPr="006C2D69" w:rsidRDefault="00814CF2" w:rsidP="006C2D69">
            <w:pPr>
              <w:spacing w:before="120" w:line="276" w:lineRule="auto"/>
              <w:rPr>
                <w:i/>
                <w:color w:val="004EB6"/>
              </w:rPr>
            </w:pPr>
            <w:r w:rsidRPr="006C2D69">
              <w:rPr>
                <w:i/>
                <w:color w:val="004EB6"/>
              </w:rPr>
              <w:t>Workshop with traditional leaders in Eastern and Southern Africa</w:t>
            </w:r>
          </w:p>
          <w:p w14:paraId="76BD4697" w14:textId="60098879" w:rsidR="006C2D69" w:rsidRDefault="00814CF2" w:rsidP="006C2D69">
            <w:pPr>
              <w:spacing w:after="120" w:line="276" w:lineRule="auto"/>
            </w:pPr>
            <w:r w:rsidRPr="006C2D69">
              <w:t>Plan International’s 18+ Programme has continued to expand its engagement with traditional leaders in efforts to end CEFM.</w:t>
            </w:r>
            <w:r w:rsidR="003A29AC" w:rsidRPr="006C2D69">
              <w:t xml:space="preserve"> </w:t>
            </w:r>
            <w:r w:rsidRPr="006C2D69">
              <w:t>In October 2019, a sharing and learning workshop was held in Uganda with 26 trad</w:t>
            </w:r>
            <w:r w:rsidR="00900550" w:rsidRPr="006C2D69">
              <w:t>itional leaders from 9</w:t>
            </w:r>
            <w:r w:rsidRPr="006C2D69">
              <w:t xml:space="preserve"> countries across Eastern and Southern Africa.</w:t>
            </w:r>
            <w:r w:rsidR="00ED60A8" w:rsidRPr="006C2D69">
              <w:rPr>
                <w:vertAlign w:val="superscript"/>
              </w:rPr>
              <w:footnoteReference w:id="10"/>
            </w:r>
            <w:r w:rsidR="003A29AC" w:rsidRPr="006C2D69">
              <w:t xml:space="preserve"> </w:t>
            </w:r>
            <w:r w:rsidRPr="006C2D69">
              <w:t>The purpose of the workshop was</w:t>
            </w:r>
            <w:r w:rsidR="00ED60A8" w:rsidRPr="006C2D69">
              <w:t xml:space="preserve"> </w:t>
            </w:r>
            <w:r w:rsidRPr="006C2D69">
              <w:t>to</w:t>
            </w:r>
            <w:r w:rsidR="00ED60A8" w:rsidRPr="006C2D69">
              <w:t>: 1/</w:t>
            </w:r>
            <w:r w:rsidRPr="006C2D69">
              <w:t xml:space="preserve"> review progress and share learnings;</w:t>
            </w:r>
            <w:r w:rsidR="00ED60A8" w:rsidRPr="006C2D69">
              <w:t xml:space="preserve"> 2/</w:t>
            </w:r>
            <w:r w:rsidRPr="006C2D69">
              <w:t xml:space="preserve"> orient traditional leaders on the User Guide on the SADC Model Law, including how they can end the practice in their chiefdoms as well as advocate for its adopt</w:t>
            </w:r>
            <w:r w:rsidR="00ED60A8" w:rsidRPr="006C2D69">
              <w:t>ion by governments; and 3/ discuss</w:t>
            </w:r>
            <w:r w:rsidRPr="006C2D69">
              <w:t xml:space="preserve"> how the African Union’s new draft strategy on ending CEFM can be implemented at community level.</w:t>
            </w:r>
            <w:r w:rsidR="003A29AC" w:rsidRPr="006C2D69">
              <w:t xml:space="preserve"> </w:t>
            </w:r>
            <w:r w:rsidRPr="006C2D69">
              <w:t>The best practices shared in the workshop will be compiled into a publication</w:t>
            </w:r>
            <w:r w:rsidR="00ED60A8" w:rsidRPr="006C2D69">
              <w:t>,</w:t>
            </w:r>
            <w:r w:rsidRPr="006C2D69">
              <w:t xml:space="preserve"> which will be shared and will support the scaling up of traditional leaders work on ending child marriage across the region.</w:t>
            </w:r>
          </w:p>
        </w:tc>
      </w:tr>
    </w:tbl>
    <w:p w14:paraId="5CDD5467" w14:textId="75416076" w:rsidR="001D4576" w:rsidRPr="008C7A49" w:rsidRDefault="004E4010" w:rsidP="00EE56AF">
      <w:pPr>
        <w:spacing w:before="240" w:after="0" w:line="276" w:lineRule="auto"/>
        <w:rPr>
          <w:rFonts w:eastAsia="Arial" w:cstheme="minorHAnsi"/>
          <w:b/>
          <w:color w:val="004EB6" w:themeColor="accent1"/>
          <w:szCs w:val="20"/>
        </w:rPr>
      </w:pPr>
      <w:r w:rsidRPr="008C7A49">
        <w:rPr>
          <w:rFonts w:eastAsia="Arial" w:cstheme="minorHAnsi"/>
          <w:b/>
          <w:color w:val="004EB6" w:themeColor="accent1"/>
          <w:szCs w:val="20"/>
        </w:rPr>
        <w:t>Tackling CEFM in humanitarian settings</w:t>
      </w:r>
    </w:p>
    <w:p w14:paraId="41459511" w14:textId="57C45C31" w:rsidR="004E4010" w:rsidRDefault="00D906A1" w:rsidP="005742B2">
      <w:pPr>
        <w:spacing w:line="276" w:lineRule="auto"/>
      </w:pPr>
      <w:r w:rsidRPr="008C7A49">
        <w:t>Many of the complex factors that drive CEFM in s</w:t>
      </w:r>
      <w:r w:rsidR="00762407" w:rsidRPr="008C7A49">
        <w:t>table environments are exacerbated in emergency settings, caused by the breakdown of family and community structures that accompany crisis and displacement.</w:t>
      </w:r>
      <w:r w:rsidR="003A29AC">
        <w:t xml:space="preserve"> </w:t>
      </w:r>
      <w:r w:rsidR="00762407" w:rsidRPr="008C7A49">
        <w:t xml:space="preserve">In addition, </w:t>
      </w:r>
      <w:r w:rsidR="00AC5A93" w:rsidRPr="008C7A49">
        <w:t>humanitarian settings also present unique challenges for girls and young women.</w:t>
      </w:r>
      <w:r w:rsidR="003A29AC">
        <w:t xml:space="preserve"> </w:t>
      </w:r>
      <w:r w:rsidR="000155D8" w:rsidRPr="008C7A49">
        <w:rPr>
          <w:b/>
        </w:rPr>
        <w:t>Plan International believes that, t</w:t>
      </w:r>
      <w:r w:rsidR="003C0045" w:rsidRPr="008C7A49">
        <w:rPr>
          <w:b/>
        </w:rPr>
        <w:t xml:space="preserve">o ensure </w:t>
      </w:r>
      <w:r w:rsidR="000155D8" w:rsidRPr="008C7A49">
        <w:rPr>
          <w:b/>
        </w:rPr>
        <w:t>the rights of girls in humanitarian settings are p</w:t>
      </w:r>
      <w:r w:rsidR="00EE56AF">
        <w:rPr>
          <w:b/>
        </w:rPr>
        <w:t xml:space="preserve">rotected and fulfilled and girls </w:t>
      </w:r>
      <w:r w:rsidR="000155D8" w:rsidRPr="008C7A49">
        <w:rPr>
          <w:b/>
        </w:rPr>
        <w:t xml:space="preserve">are able to avoid CEFM, </w:t>
      </w:r>
      <w:r w:rsidR="000524E7" w:rsidRPr="008C7A49">
        <w:rPr>
          <w:b/>
        </w:rPr>
        <w:t>the needs of girls must be responded to through a holistic, multi-sectoral approach,</w:t>
      </w:r>
      <w:r w:rsidR="000524E7" w:rsidRPr="008C7A49">
        <w:t xml:space="preserve"> which </w:t>
      </w:r>
      <w:r w:rsidR="00D47884" w:rsidRPr="008C7A49">
        <w:t>addresses both life-saving, immediate needs and promotes long-term resilience</w:t>
      </w:r>
      <w:r w:rsidR="001B159A" w:rsidRPr="008C7A49">
        <w:t xml:space="preserve">, including the provision of CSE and youth-friendly SRHR services, access to contraception, </w:t>
      </w:r>
      <w:r w:rsidR="00AE4856" w:rsidRPr="008C7A49">
        <w:t>access to education or life skills training, and access to safe spaces.</w:t>
      </w:r>
    </w:p>
    <w:p w14:paraId="65947E3C" w14:textId="0F3DA113" w:rsidR="00FF754B" w:rsidRPr="008C7A49" w:rsidRDefault="00341DE0" w:rsidP="006C2D69">
      <w:pPr>
        <w:pStyle w:val="ListParagraph"/>
        <w:numPr>
          <w:ilvl w:val="0"/>
          <w:numId w:val="5"/>
        </w:numPr>
        <w:spacing w:after="120" w:line="276" w:lineRule="auto"/>
        <w:ind w:left="567" w:hanging="283"/>
        <w:rPr>
          <w:rFonts w:eastAsia="Calibri" w:cstheme="minorHAnsi"/>
          <w:b/>
          <w:color w:val="004EB6" w:themeColor="accent1"/>
          <w:szCs w:val="20"/>
          <w:lang w:val="en-GB" w:eastAsia="en-GB"/>
        </w:rPr>
      </w:pPr>
      <w:r w:rsidRPr="008C7A49">
        <w:rPr>
          <w:rFonts w:eastAsia="Calibri" w:cstheme="minorHAnsi"/>
          <w:b/>
          <w:color w:val="004EB6" w:themeColor="accent1"/>
          <w:szCs w:val="20"/>
          <w:lang w:val="en-GB" w:eastAsia="en-GB"/>
        </w:rPr>
        <w:t>RESEARCH DEVELOPMENTS</w:t>
      </w:r>
    </w:p>
    <w:p w14:paraId="5C1DD458" w14:textId="2EEB43E1" w:rsidR="00CE641A" w:rsidRPr="008C7A49" w:rsidRDefault="006532D0" w:rsidP="005742B2">
      <w:pPr>
        <w:spacing w:after="120" w:line="276" w:lineRule="auto"/>
        <w:rPr>
          <w:rFonts w:eastAsia="Calibri" w:cstheme="minorHAnsi"/>
          <w:szCs w:val="20"/>
          <w:lang w:eastAsia="en-GB"/>
        </w:rPr>
      </w:pPr>
      <w:r w:rsidRPr="008C7A49">
        <w:rPr>
          <w:rFonts w:eastAsia="Calibri" w:cstheme="minorHAnsi"/>
          <w:szCs w:val="20"/>
          <w:lang w:eastAsia="en-GB"/>
        </w:rPr>
        <w:t xml:space="preserve">Since </w:t>
      </w:r>
      <w:r w:rsidR="00F5119C" w:rsidRPr="008C7A49">
        <w:rPr>
          <w:rFonts w:eastAsia="Calibri" w:cstheme="minorHAnsi"/>
          <w:szCs w:val="20"/>
          <w:lang w:eastAsia="en-GB"/>
        </w:rPr>
        <w:t>Plan International</w:t>
      </w:r>
      <w:r w:rsidR="00CE641A" w:rsidRPr="008C7A49">
        <w:rPr>
          <w:rFonts w:eastAsia="Calibri" w:cstheme="minorHAnsi"/>
          <w:szCs w:val="20"/>
          <w:lang w:eastAsia="en-GB"/>
        </w:rPr>
        <w:t>’</w:t>
      </w:r>
      <w:r w:rsidR="00F5119C" w:rsidRPr="008C7A49">
        <w:rPr>
          <w:rFonts w:eastAsia="Calibri" w:cstheme="minorHAnsi"/>
          <w:szCs w:val="20"/>
          <w:lang w:eastAsia="en-GB"/>
        </w:rPr>
        <w:t>s last submission on p</w:t>
      </w:r>
      <w:r w:rsidRPr="008C7A49">
        <w:rPr>
          <w:rFonts w:eastAsia="Calibri" w:cstheme="minorHAnsi"/>
          <w:szCs w:val="20"/>
          <w:lang w:eastAsia="en-GB"/>
        </w:rPr>
        <w:t xml:space="preserve">rogress towards ending </w:t>
      </w:r>
      <w:r w:rsidR="00C5487F" w:rsidRPr="008C7A49">
        <w:rPr>
          <w:rFonts w:eastAsia="Calibri" w:cstheme="minorHAnsi"/>
          <w:szCs w:val="20"/>
          <w:lang w:eastAsia="en-GB"/>
        </w:rPr>
        <w:t>CEFM</w:t>
      </w:r>
      <w:r w:rsidR="00364C85" w:rsidRPr="008C7A49">
        <w:rPr>
          <w:rFonts w:eastAsia="Calibri" w:cstheme="minorHAnsi"/>
          <w:szCs w:val="20"/>
          <w:lang w:eastAsia="en-GB"/>
        </w:rPr>
        <w:t xml:space="preserve"> worldwide </w:t>
      </w:r>
      <w:r w:rsidRPr="008C7A49">
        <w:rPr>
          <w:rFonts w:eastAsia="Calibri" w:cstheme="minorHAnsi"/>
          <w:szCs w:val="20"/>
          <w:lang w:eastAsia="en-GB"/>
        </w:rPr>
        <w:t xml:space="preserve">in </w:t>
      </w:r>
      <w:r w:rsidR="0047076D" w:rsidRPr="008C7A49">
        <w:rPr>
          <w:rFonts w:eastAsia="Calibri" w:cstheme="minorHAnsi"/>
          <w:szCs w:val="20"/>
          <w:lang w:eastAsia="en-GB"/>
        </w:rPr>
        <w:t>2017</w:t>
      </w:r>
      <w:r w:rsidRPr="008C7A49">
        <w:rPr>
          <w:rFonts w:eastAsia="Calibri" w:cstheme="minorHAnsi"/>
          <w:szCs w:val="20"/>
          <w:lang w:eastAsia="en-GB"/>
        </w:rPr>
        <w:t xml:space="preserve">, </w:t>
      </w:r>
      <w:r w:rsidR="00403BF8" w:rsidRPr="008C7A49">
        <w:rPr>
          <w:rFonts w:eastAsia="Calibri" w:cstheme="minorHAnsi"/>
          <w:szCs w:val="20"/>
          <w:lang w:eastAsia="en-GB"/>
        </w:rPr>
        <w:t>we have continued</w:t>
      </w:r>
      <w:r w:rsidRPr="008C7A49">
        <w:rPr>
          <w:rFonts w:eastAsia="Calibri" w:cstheme="minorHAnsi"/>
          <w:szCs w:val="20"/>
          <w:lang w:eastAsia="en-GB"/>
        </w:rPr>
        <w:t xml:space="preserve"> with and conducted new national and regional research</w:t>
      </w:r>
      <w:r w:rsidR="00C5487F" w:rsidRPr="008C7A49">
        <w:rPr>
          <w:rFonts w:eastAsia="Calibri" w:cstheme="minorHAnsi"/>
          <w:szCs w:val="20"/>
          <w:lang w:eastAsia="en-GB"/>
        </w:rPr>
        <w:t>. This process has</w:t>
      </w:r>
      <w:r w:rsidRPr="008C7A49">
        <w:rPr>
          <w:rFonts w:eastAsia="Calibri" w:cstheme="minorHAnsi"/>
          <w:szCs w:val="20"/>
          <w:lang w:eastAsia="en-GB"/>
        </w:rPr>
        <w:t xml:space="preserve"> </w:t>
      </w:r>
      <w:r w:rsidR="007F41BD" w:rsidRPr="008C7A49">
        <w:rPr>
          <w:rFonts w:eastAsia="Calibri" w:cstheme="minorHAnsi"/>
          <w:szCs w:val="20"/>
          <w:lang w:eastAsia="en-GB"/>
        </w:rPr>
        <w:t xml:space="preserve">given Plan International </w:t>
      </w:r>
      <w:r w:rsidRPr="008C7A49">
        <w:rPr>
          <w:rFonts w:eastAsia="Calibri" w:cstheme="minorHAnsi"/>
          <w:szCs w:val="20"/>
          <w:lang w:eastAsia="en-GB"/>
        </w:rPr>
        <w:t xml:space="preserve">new insights into </w:t>
      </w:r>
      <w:r w:rsidR="00C53E0D" w:rsidRPr="008C7A49">
        <w:rPr>
          <w:rFonts w:eastAsia="Calibri" w:cstheme="minorHAnsi"/>
          <w:szCs w:val="20"/>
          <w:lang w:eastAsia="en-GB"/>
        </w:rPr>
        <w:t>CEFM and effective</w:t>
      </w:r>
      <w:r w:rsidR="00C5487F" w:rsidRPr="008C7A49">
        <w:rPr>
          <w:rFonts w:eastAsia="Calibri" w:cstheme="minorHAnsi"/>
          <w:szCs w:val="20"/>
          <w:lang w:eastAsia="en-GB"/>
        </w:rPr>
        <w:t xml:space="preserve"> ways </w:t>
      </w:r>
      <w:r w:rsidR="003A4769" w:rsidRPr="008C7A49">
        <w:rPr>
          <w:rFonts w:eastAsia="Calibri" w:cstheme="minorHAnsi"/>
          <w:szCs w:val="20"/>
          <w:lang w:eastAsia="en-GB"/>
        </w:rPr>
        <w:t xml:space="preserve">of </w:t>
      </w:r>
      <w:r w:rsidR="00C5487F" w:rsidRPr="008C7A49">
        <w:rPr>
          <w:rFonts w:eastAsia="Calibri" w:cstheme="minorHAnsi"/>
          <w:szCs w:val="20"/>
          <w:lang w:eastAsia="en-GB"/>
        </w:rPr>
        <w:t>tackling the harmful practice</w:t>
      </w:r>
      <w:r w:rsidR="008A597C" w:rsidRPr="008C7A49">
        <w:rPr>
          <w:rFonts w:eastAsia="Calibri" w:cstheme="minorHAnsi"/>
          <w:szCs w:val="20"/>
          <w:lang w:eastAsia="en-GB"/>
        </w:rPr>
        <w:t xml:space="preserve"> and examples of this research can be found below.</w:t>
      </w:r>
    </w:p>
    <w:p w14:paraId="09F64C43" w14:textId="77777777" w:rsidR="004570BA" w:rsidRDefault="004570BA" w:rsidP="005742B2">
      <w:pPr>
        <w:spacing w:after="0" w:line="276" w:lineRule="auto"/>
        <w:rPr>
          <w:rFonts w:eastAsia="Calibri" w:cstheme="minorHAnsi"/>
          <w:b/>
          <w:color w:val="004EB6"/>
          <w:szCs w:val="20"/>
          <w:lang w:eastAsia="en-GB"/>
        </w:rPr>
      </w:pPr>
    </w:p>
    <w:p w14:paraId="47801F69" w14:textId="072DFAAC" w:rsidR="001705CD" w:rsidRPr="005742B2" w:rsidRDefault="00C5487F" w:rsidP="005742B2">
      <w:pPr>
        <w:spacing w:after="0" w:line="276" w:lineRule="auto"/>
        <w:rPr>
          <w:rFonts w:eastAsia="Calibri" w:cstheme="minorHAnsi"/>
          <w:b/>
          <w:color w:val="004EB6"/>
          <w:szCs w:val="20"/>
          <w:lang w:eastAsia="en-GB"/>
        </w:rPr>
      </w:pPr>
      <w:r w:rsidRPr="005742B2">
        <w:rPr>
          <w:rFonts w:eastAsia="Calibri" w:cstheme="minorHAnsi"/>
          <w:b/>
          <w:color w:val="004EB6"/>
          <w:szCs w:val="20"/>
          <w:lang w:eastAsia="en-GB"/>
        </w:rPr>
        <w:t xml:space="preserve">National-level </w:t>
      </w:r>
      <w:r w:rsidR="00C53E0D" w:rsidRPr="005742B2">
        <w:rPr>
          <w:rFonts w:eastAsia="Calibri" w:cstheme="minorHAnsi"/>
          <w:b/>
          <w:color w:val="004EB6"/>
          <w:szCs w:val="20"/>
          <w:lang w:eastAsia="en-GB"/>
        </w:rPr>
        <w:t>r</w:t>
      </w:r>
      <w:r w:rsidR="001705CD" w:rsidRPr="005742B2">
        <w:rPr>
          <w:rFonts w:eastAsia="Calibri" w:cstheme="minorHAnsi"/>
          <w:b/>
          <w:color w:val="004EB6"/>
          <w:szCs w:val="20"/>
          <w:lang w:eastAsia="en-GB"/>
        </w:rPr>
        <w:t>esearch</w:t>
      </w:r>
      <w:r w:rsidR="00C53E0D" w:rsidRPr="005742B2">
        <w:rPr>
          <w:rFonts w:eastAsia="Calibri" w:cstheme="minorHAnsi"/>
          <w:b/>
          <w:color w:val="004EB6"/>
          <w:szCs w:val="20"/>
          <w:lang w:eastAsia="en-GB"/>
        </w:rPr>
        <w:t xml:space="preserve"> on </w:t>
      </w:r>
      <w:r w:rsidR="00391C2B" w:rsidRPr="005742B2">
        <w:rPr>
          <w:rFonts w:eastAsia="Calibri" w:cstheme="minorHAnsi"/>
          <w:b/>
          <w:color w:val="004EB6"/>
          <w:szCs w:val="20"/>
          <w:lang w:eastAsia="en-GB"/>
        </w:rPr>
        <w:t xml:space="preserve">perceptions of child marriage and the underlying </w:t>
      </w:r>
      <w:r w:rsidR="00937522" w:rsidRPr="005742B2">
        <w:rPr>
          <w:rFonts w:eastAsia="Calibri" w:cstheme="minorHAnsi"/>
          <w:b/>
          <w:color w:val="004EB6"/>
          <w:szCs w:val="20"/>
          <w:lang w:eastAsia="en-GB"/>
        </w:rPr>
        <w:t>causes</w:t>
      </w:r>
    </w:p>
    <w:p w14:paraId="5555683E" w14:textId="3405F161" w:rsidR="0018108C" w:rsidRPr="008C7A49" w:rsidRDefault="00937522" w:rsidP="005742B2">
      <w:pPr>
        <w:spacing w:after="120" w:line="276" w:lineRule="auto"/>
        <w:rPr>
          <w:rFonts w:eastAsia="Calibri" w:cstheme="minorHAnsi"/>
          <w:szCs w:val="20"/>
          <w:lang w:eastAsia="en-GB"/>
        </w:rPr>
      </w:pPr>
      <w:r w:rsidRPr="008C7A49">
        <w:rPr>
          <w:rFonts w:eastAsia="Calibri" w:cstheme="minorHAnsi"/>
          <w:szCs w:val="20"/>
          <w:lang w:eastAsia="en-GB"/>
        </w:rPr>
        <w:t xml:space="preserve">In Guinea Bissau, Plan International commissioned a research study to explore perceptions of community </w:t>
      </w:r>
      <w:r w:rsidR="00EB056D" w:rsidRPr="008C7A49">
        <w:rPr>
          <w:rFonts w:eastAsia="Calibri" w:cstheme="minorHAnsi"/>
          <w:szCs w:val="20"/>
          <w:lang w:eastAsia="en-GB"/>
        </w:rPr>
        <w:t xml:space="preserve">members, including married and unmarried girls, government and civil society stakeholders, to identify the causes of child marriage and opportunities to </w:t>
      </w:r>
      <w:r w:rsidR="003A29AC">
        <w:rPr>
          <w:rFonts w:eastAsia="Calibri" w:cstheme="minorHAnsi"/>
          <w:szCs w:val="20"/>
          <w:lang w:eastAsia="en-GB"/>
        </w:rPr>
        <w:t xml:space="preserve">address these factors. </w:t>
      </w:r>
      <w:r w:rsidR="008C34CF" w:rsidRPr="008C7A49">
        <w:rPr>
          <w:rFonts w:eastAsia="Calibri" w:cstheme="minorHAnsi"/>
          <w:szCs w:val="20"/>
          <w:lang w:eastAsia="en-GB"/>
        </w:rPr>
        <w:t xml:space="preserve">The research found that </w:t>
      </w:r>
      <w:r w:rsidR="00DF6E05" w:rsidRPr="008C7A49">
        <w:rPr>
          <w:rFonts w:eastAsia="Calibri" w:cstheme="minorHAnsi"/>
          <w:szCs w:val="20"/>
          <w:lang w:eastAsia="en-GB"/>
        </w:rPr>
        <w:t xml:space="preserve">although parental fear of pregnancy of unmarried girls remains a key driver of CEFM, parents in some communities are more open-minded about </w:t>
      </w:r>
      <w:r w:rsidR="00764020" w:rsidRPr="008C7A49">
        <w:rPr>
          <w:rFonts w:eastAsia="Calibri" w:cstheme="minorHAnsi"/>
          <w:szCs w:val="20"/>
          <w:lang w:eastAsia="en-GB"/>
        </w:rPr>
        <w:t xml:space="preserve">the sexuality of adolescents, pointing to clear opportunities for CEFM interventions to prioritise SRHR services and </w:t>
      </w:r>
      <w:r w:rsidR="0047076D" w:rsidRPr="008C7A49">
        <w:rPr>
          <w:rFonts w:eastAsia="Calibri" w:cstheme="minorHAnsi"/>
          <w:szCs w:val="20"/>
          <w:lang w:eastAsia="en-GB"/>
        </w:rPr>
        <w:t>adolescent-focused comprehensive sexuality education.</w:t>
      </w:r>
    </w:p>
    <w:p w14:paraId="57FF979D" w14:textId="792CD72B" w:rsidR="00350C38" w:rsidRPr="005742B2" w:rsidRDefault="0045547F" w:rsidP="005742B2">
      <w:pPr>
        <w:spacing w:after="0" w:line="276" w:lineRule="auto"/>
        <w:rPr>
          <w:rFonts w:eastAsia="Calibri" w:cstheme="minorHAnsi"/>
          <w:b/>
          <w:color w:val="004EB6"/>
          <w:szCs w:val="20"/>
          <w:lang w:eastAsia="en-GB"/>
        </w:rPr>
      </w:pPr>
      <w:r w:rsidRPr="005742B2">
        <w:rPr>
          <w:rFonts w:eastAsia="Calibri" w:cstheme="minorHAnsi"/>
          <w:b/>
          <w:color w:val="004EB6"/>
          <w:szCs w:val="20"/>
          <w:lang w:eastAsia="en-GB"/>
        </w:rPr>
        <w:t>Multi-country research on child, early and forced marriage and unions in Latin America and the Caribbean</w:t>
      </w:r>
    </w:p>
    <w:p w14:paraId="7272F413" w14:textId="12CBE0DF" w:rsidR="00D16691" w:rsidRPr="008C7A49" w:rsidRDefault="00A91F2E" w:rsidP="005742B2">
      <w:pPr>
        <w:spacing w:after="120" w:line="276" w:lineRule="auto"/>
        <w:rPr>
          <w:rFonts w:eastAsia="Calibri" w:cstheme="minorHAnsi"/>
          <w:b/>
          <w:szCs w:val="20"/>
          <w:lang w:eastAsia="en-GB"/>
        </w:rPr>
      </w:pPr>
      <w:r w:rsidRPr="008C7A49">
        <w:rPr>
          <w:rFonts w:eastAsia="Calibri" w:cstheme="minorHAnsi"/>
          <w:szCs w:val="20"/>
          <w:lang w:eastAsia="en-GB"/>
        </w:rPr>
        <w:t xml:space="preserve">Research undertaken by Plan International, in partnership with UNFPA, across Latin America and the Caribbean highlights the unique challenges associated with </w:t>
      </w:r>
      <w:r w:rsidR="004B7B5A">
        <w:rPr>
          <w:rFonts w:eastAsia="Calibri" w:cstheme="minorHAnsi"/>
          <w:szCs w:val="20"/>
          <w:lang w:eastAsia="en-GB"/>
        </w:rPr>
        <w:t>CEFMU</w:t>
      </w:r>
      <w:r w:rsidR="003A29AC">
        <w:rPr>
          <w:rFonts w:eastAsia="Calibri" w:cstheme="minorHAnsi"/>
          <w:szCs w:val="20"/>
          <w:lang w:eastAsia="en-GB"/>
        </w:rPr>
        <w:t xml:space="preserve"> </w:t>
      </w:r>
      <w:r w:rsidRPr="008C7A49">
        <w:rPr>
          <w:rFonts w:eastAsia="Calibri" w:cstheme="minorHAnsi"/>
          <w:szCs w:val="20"/>
          <w:lang w:eastAsia="en-GB"/>
        </w:rPr>
        <w:t>w</w:t>
      </w:r>
      <w:r w:rsidR="003A29AC">
        <w:rPr>
          <w:rFonts w:eastAsia="Calibri" w:cstheme="minorHAnsi"/>
          <w:szCs w:val="20"/>
          <w:lang w:eastAsia="en-GB"/>
        </w:rPr>
        <w:t xml:space="preserve">hich girls in the region face. </w:t>
      </w:r>
      <w:r w:rsidRPr="008C7A49">
        <w:rPr>
          <w:rFonts w:eastAsia="Calibri" w:cstheme="minorHAnsi"/>
          <w:szCs w:val="20"/>
          <w:lang w:eastAsia="en-GB"/>
        </w:rPr>
        <w:t>The study found that the practice of informal unions, which are common across the region, tend to be disadvantageous to women as they are more vulnerable should divorce occur or their partner chooses to migrate.</w:t>
      </w:r>
      <w:r w:rsidR="003A29AC">
        <w:rPr>
          <w:rFonts w:eastAsia="Calibri" w:cstheme="minorHAnsi"/>
          <w:szCs w:val="20"/>
          <w:lang w:eastAsia="en-GB"/>
        </w:rPr>
        <w:t xml:space="preserve"> </w:t>
      </w:r>
      <w:r w:rsidRPr="008C7A49">
        <w:rPr>
          <w:rFonts w:eastAsia="Calibri" w:cstheme="minorHAnsi"/>
          <w:szCs w:val="20"/>
          <w:lang w:eastAsia="en-GB"/>
        </w:rPr>
        <w:t>Findings also indicate that informal unions are used as a way to escape poverty, avoid high levels of violence in the home and for parents to control the sexuality of their daughters, particularly those who become sexu</w:t>
      </w:r>
      <w:r w:rsidR="003A29AC">
        <w:rPr>
          <w:rFonts w:eastAsia="Calibri" w:cstheme="minorHAnsi"/>
          <w:szCs w:val="20"/>
          <w:lang w:eastAsia="en-GB"/>
        </w:rPr>
        <w:t>ally active during adolescence.</w:t>
      </w:r>
      <w:r w:rsidRPr="008C7A49">
        <w:rPr>
          <w:rFonts w:eastAsia="Calibri" w:cstheme="minorHAnsi"/>
          <w:szCs w:val="20"/>
          <w:lang w:eastAsia="en-GB"/>
        </w:rPr>
        <w:t xml:space="preserve"> However, CEFMU itself exacerbates poverty and can result in girls entering into unions where they experience gender-based violence at the hands of their partners, who often do not permit them to work, study or go out alone.</w:t>
      </w:r>
      <w:r w:rsidR="00FB7742" w:rsidRPr="008C7A49">
        <w:rPr>
          <w:rStyle w:val="FootnoteReference"/>
          <w:rFonts w:eastAsia="Calibri" w:cstheme="minorHAnsi"/>
          <w:szCs w:val="20"/>
          <w:lang w:eastAsia="en-GB"/>
        </w:rPr>
        <w:footnoteReference w:id="11"/>
      </w:r>
    </w:p>
    <w:p w14:paraId="78F54CFB" w14:textId="564330C4" w:rsidR="001D2065" w:rsidRPr="005742B2" w:rsidRDefault="001D2065" w:rsidP="005742B2">
      <w:pPr>
        <w:spacing w:after="0" w:line="276" w:lineRule="auto"/>
        <w:rPr>
          <w:rFonts w:eastAsia="Calibri" w:cstheme="minorHAnsi"/>
          <w:b/>
          <w:color w:val="004EB6"/>
          <w:szCs w:val="20"/>
          <w:lang w:eastAsia="en-GB"/>
        </w:rPr>
      </w:pPr>
      <w:r w:rsidRPr="005742B2">
        <w:rPr>
          <w:rFonts w:eastAsia="Calibri" w:cstheme="minorHAnsi"/>
          <w:b/>
          <w:color w:val="004EB6"/>
          <w:szCs w:val="20"/>
          <w:lang w:eastAsia="en-GB"/>
        </w:rPr>
        <w:t xml:space="preserve">Research on </w:t>
      </w:r>
      <w:r w:rsidR="00A34BC8" w:rsidRPr="005742B2">
        <w:rPr>
          <w:rFonts w:eastAsia="Calibri" w:cstheme="minorHAnsi"/>
          <w:b/>
          <w:color w:val="004EB6"/>
          <w:szCs w:val="20"/>
          <w:lang w:eastAsia="en-GB"/>
        </w:rPr>
        <w:t>effective interventions and strategies for tackling CEFM in Asia</w:t>
      </w:r>
    </w:p>
    <w:p w14:paraId="2692AE6B" w14:textId="4F6C82E7" w:rsidR="00F505D2" w:rsidRPr="008C7A49" w:rsidRDefault="00A34BC8" w:rsidP="005742B2">
      <w:pPr>
        <w:spacing w:after="120" w:line="276" w:lineRule="auto"/>
        <w:rPr>
          <w:rFonts w:eastAsia="Calibri" w:cstheme="minorHAnsi"/>
          <w:szCs w:val="20"/>
          <w:lang w:eastAsia="en-GB"/>
        </w:rPr>
      </w:pPr>
      <w:r w:rsidRPr="008C7A49">
        <w:rPr>
          <w:rFonts w:eastAsia="Calibri" w:cstheme="minorHAnsi"/>
          <w:szCs w:val="20"/>
          <w:lang w:eastAsia="en-GB"/>
        </w:rPr>
        <w:t xml:space="preserve">Extensive research was carried out by Plan International </w:t>
      </w:r>
      <w:r w:rsidR="00814CF2">
        <w:rPr>
          <w:rFonts w:eastAsia="Calibri" w:cstheme="minorHAnsi"/>
          <w:szCs w:val="20"/>
          <w:lang w:eastAsia="en-GB"/>
        </w:rPr>
        <w:t>in Asia</w:t>
      </w:r>
      <w:r w:rsidRPr="008C7A49">
        <w:rPr>
          <w:rFonts w:eastAsia="Calibri" w:cstheme="minorHAnsi"/>
          <w:szCs w:val="20"/>
          <w:lang w:eastAsia="en-GB"/>
        </w:rPr>
        <w:t xml:space="preserve"> on </w:t>
      </w:r>
      <w:r w:rsidR="009F1971" w:rsidRPr="008C7A49">
        <w:rPr>
          <w:rFonts w:eastAsia="Calibri" w:cstheme="minorHAnsi"/>
          <w:szCs w:val="20"/>
          <w:lang w:eastAsia="en-GB"/>
        </w:rPr>
        <w:t>emerging interventions that have high potential to be successful and effective in preventing, reducing and eliminating CEFM, and also highlights factors that lead to success.</w:t>
      </w:r>
      <w:r w:rsidR="003A29AC">
        <w:rPr>
          <w:rFonts w:eastAsia="Calibri" w:cstheme="minorHAnsi"/>
          <w:szCs w:val="20"/>
          <w:lang w:eastAsia="en-GB"/>
        </w:rPr>
        <w:t xml:space="preserve"> </w:t>
      </w:r>
      <w:r w:rsidR="00B1181C" w:rsidRPr="008C7A49">
        <w:rPr>
          <w:rFonts w:eastAsia="Calibri" w:cstheme="minorHAnsi"/>
          <w:szCs w:val="20"/>
          <w:lang w:eastAsia="en-GB"/>
        </w:rPr>
        <w:t xml:space="preserve">The research found a number of overarching themes that were most effective for eliminating CEFM, such as gender-transformative approaches, youth participation, </w:t>
      </w:r>
      <w:r w:rsidR="0085264B">
        <w:rPr>
          <w:rFonts w:eastAsia="Calibri" w:cstheme="minorHAnsi"/>
          <w:szCs w:val="20"/>
          <w:lang w:eastAsia="en-GB"/>
        </w:rPr>
        <w:t>creating safe spaces for</w:t>
      </w:r>
      <w:r w:rsidR="0085264B" w:rsidRPr="008C7A49">
        <w:rPr>
          <w:rFonts w:eastAsia="Calibri" w:cstheme="minorHAnsi"/>
          <w:szCs w:val="20"/>
          <w:lang w:eastAsia="en-GB"/>
        </w:rPr>
        <w:t xml:space="preserve"> </w:t>
      </w:r>
      <w:r w:rsidR="003F36B9" w:rsidRPr="008C7A49">
        <w:rPr>
          <w:rFonts w:eastAsia="Calibri" w:cstheme="minorHAnsi"/>
          <w:szCs w:val="20"/>
          <w:lang w:eastAsia="en-GB"/>
        </w:rPr>
        <w:t>girls, cross-generational dialogue, engaging men and boys</w:t>
      </w:r>
      <w:r w:rsidR="003477DE" w:rsidRPr="008C7A49">
        <w:rPr>
          <w:rFonts w:eastAsia="Calibri" w:cstheme="minorHAnsi"/>
          <w:szCs w:val="20"/>
          <w:lang w:eastAsia="en-GB"/>
        </w:rPr>
        <w:t xml:space="preserve"> and using sports, arts and entertainment.</w:t>
      </w:r>
      <w:r w:rsidR="008D5EAA" w:rsidRPr="008C7A49">
        <w:rPr>
          <w:rStyle w:val="FootnoteReference"/>
          <w:rFonts w:eastAsia="Calibri" w:cstheme="minorHAnsi"/>
          <w:szCs w:val="20"/>
          <w:lang w:eastAsia="en-GB"/>
        </w:rPr>
        <w:footnoteReference w:id="12"/>
      </w:r>
    </w:p>
    <w:p w14:paraId="50E9FC10" w14:textId="72EFE653" w:rsidR="009D2CAB" w:rsidRPr="008C7A49" w:rsidRDefault="00B068F6" w:rsidP="006C2D69">
      <w:pPr>
        <w:pStyle w:val="ListParagraph"/>
        <w:numPr>
          <w:ilvl w:val="0"/>
          <w:numId w:val="5"/>
        </w:numPr>
        <w:spacing w:after="120" w:line="276" w:lineRule="auto"/>
        <w:ind w:left="567"/>
        <w:rPr>
          <w:rFonts w:eastAsia="Calibri" w:cstheme="minorHAnsi"/>
          <w:b/>
          <w:color w:val="004EB6" w:themeColor="accent1"/>
          <w:szCs w:val="20"/>
          <w:lang w:val="en-GB" w:eastAsia="en-GB"/>
        </w:rPr>
      </w:pPr>
      <w:r>
        <w:rPr>
          <w:rFonts w:eastAsia="Calibri" w:cstheme="minorHAnsi"/>
          <w:b/>
          <w:color w:val="004EB6" w:themeColor="accent1"/>
          <w:szCs w:val="20"/>
          <w:lang w:val="en-GB" w:eastAsia="en-GB"/>
        </w:rPr>
        <w:t>CONCLUSION</w:t>
      </w:r>
    </w:p>
    <w:p w14:paraId="184C17F2" w14:textId="4C7FCAF0" w:rsidR="00085AD1" w:rsidRPr="008C7A49" w:rsidRDefault="00455834" w:rsidP="005742B2">
      <w:pPr>
        <w:spacing w:after="120" w:line="276" w:lineRule="auto"/>
        <w:rPr>
          <w:szCs w:val="20"/>
        </w:rPr>
      </w:pPr>
      <w:r w:rsidRPr="008C7A49">
        <w:rPr>
          <w:szCs w:val="20"/>
        </w:rPr>
        <w:t xml:space="preserve">Throughout this submission, Plan International has highlighted </w:t>
      </w:r>
      <w:r w:rsidR="00A41AB2" w:rsidRPr="008C7A49">
        <w:rPr>
          <w:szCs w:val="20"/>
        </w:rPr>
        <w:t xml:space="preserve">some good practices and </w:t>
      </w:r>
      <w:r w:rsidRPr="008C7A49">
        <w:rPr>
          <w:szCs w:val="20"/>
        </w:rPr>
        <w:t xml:space="preserve">several areas in need of </w:t>
      </w:r>
      <w:r w:rsidR="00A41AB2" w:rsidRPr="008C7A49">
        <w:rPr>
          <w:szCs w:val="20"/>
        </w:rPr>
        <w:t xml:space="preserve">further </w:t>
      </w:r>
      <w:r w:rsidRPr="008C7A49">
        <w:rPr>
          <w:szCs w:val="20"/>
        </w:rPr>
        <w:t>attention</w:t>
      </w:r>
      <w:r w:rsidR="007E453A" w:rsidRPr="008C7A49">
        <w:rPr>
          <w:szCs w:val="20"/>
        </w:rPr>
        <w:t xml:space="preserve"> and action</w:t>
      </w:r>
      <w:r w:rsidRPr="008C7A49">
        <w:rPr>
          <w:szCs w:val="20"/>
        </w:rPr>
        <w:t xml:space="preserve"> by States and other stakeholders </w:t>
      </w:r>
      <w:r w:rsidR="000C6997" w:rsidRPr="008C7A49">
        <w:rPr>
          <w:szCs w:val="20"/>
        </w:rPr>
        <w:t xml:space="preserve">working </w:t>
      </w:r>
      <w:r w:rsidR="00570AEB" w:rsidRPr="008C7A49">
        <w:rPr>
          <w:szCs w:val="20"/>
        </w:rPr>
        <w:t>on</w:t>
      </w:r>
      <w:r w:rsidRPr="008C7A49">
        <w:rPr>
          <w:szCs w:val="20"/>
        </w:rPr>
        <w:t xml:space="preserve"> the eradication of </w:t>
      </w:r>
      <w:r w:rsidR="003A29AC">
        <w:rPr>
          <w:szCs w:val="20"/>
        </w:rPr>
        <w:t>CEFM</w:t>
      </w:r>
      <w:r w:rsidRPr="008C7A49">
        <w:rPr>
          <w:szCs w:val="20"/>
        </w:rPr>
        <w:t xml:space="preserve">. Plan International believes that the recommendations in </w:t>
      </w:r>
      <w:r w:rsidR="00CE3BDD">
        <w:rPr>
          <w:szCs w:val="20"/>
        </w:rPr>
        <w:t>our</w:t>
      </w:r>
      <w:r w:rsidRPr="008C7A49">
        <w:rPr>
          <w:szCs w:val="20"/>
        </w:rPr>
        <w:t xml:space="preserve"> previous submission to the </w:t>
      </w:r>
      <w:r w:rsidR="00CE3BDD">
        <w:rPr>
          <w:szCs w:val="20"/>
        </w:rPr>
        <w:t xml:space="preserve">last </w:t>
      </w:r>
      <w:r w:rsidRPr="008C7A49">
        <w:rPr>
          <w:szCs w:val="20"/>
        </w:rPr>
        <w:t>Secretary</w:t>
      </w:r>
      <w:r w:rsidR="0084779C" w:rsidRPr="008C7A49">
        <w:rPr>
          <w:szCs w:val="20"/>
        </w:rPr>
        <w:t>-</w:t>
      </w:r>
      <w:r w:rsidRPr="008C7A49">
        <w:rPr>
          <w:szCs w:val="20"/>
        </w:rPr>
        <w:t>General</w:t>
      </w:r>
      <w:r w:rsidR="00341DE0" w:rsidRPr="008C7A49">
        <w:rPr>
          <w:szCs w:val="20"/>
        </w:rPr>
        <w:t>’s</w:t>
      </w:r>
      <w:r w:rsidRPr="008C7A49">
        <w:rPr>
          <w:szCs w:val="20"/>
        </w:rPr>
        <w:t xml:space="preserve"> </w:t>
      </w:r>
      <w:r w:rsidR="007E453A" w:rsidRPr="008C7A49">
        <w:rPr>
          <w:szCs w:val="20"/>
        </w:rPr>
        <w:t xml:space="preserve">report </w:t>
      </w:r>
      <w:r w:rsidRPr="008C7A49">
        <w:rPr>
          <w:szCs w:val="20"/>
        </w:rPr>
        <w:t>on CEFM in 201</w:t>
      </w:r>
      <w:r w:rsidR="00CE3BDD">
        <w:rPr>
          <w:szCs w:val="20"/>
        </w:rPr>
        <w:t>8</w:t>
      </w:r>
      <w:r w:rsidR="00A41AB2" w:rsidRPr="008C7A49">
        <w:rPr>
          <w:szCs w:val="20"/>
        </w:rPr>
        <w:t xml:space="preserve"> also remain</w:t>
      </w:r>
      <w:r w:rsidRPr="008C7A49">
        <w:rPr>
          <w:szCs w:val="20"/>
        </w:rPr>
        <w:t xml:space="preserve"> </w:t>
      </w:r>
      <w:r w:rsidR="0084779C" w:rsidRPr="008C7A49">
        <w:rPr>
          <w:szCs w:val="20"/>
        </w:rPr>
        <w:t xml:space="preserve">prominent and </w:t>
      </w:r>
      <w:r w:rsidRPr="008C7A49">
        <w:rPr>
          <w:szCs w:val="20"/>
        </w:rPr>
        <w:t>valid.</w:t>
      </w:r>
      <w:r w:rsidR="00D16691" w:rsidRPr="008C7A49">
        <w:rPr>
          <w:rStyle w:val="FootnoteReference"/>
          <w:szCs w:val="20"/>
        </w:rPr>
        <w:footnoteReference w:id="13"/>
      </w:r>
      <w:r w:rsidR="0084779C" w:rsidRPr="008C7A49">
        <w:rPr>
          <w:szCs w:val="20"/>
        </w:rPr>
        <w:t xml:space="preserve"> </w:t>
      </w:r>
    </w:p>
    <w:p w14:paraId="780722F0" w14:textId="4935FAA9" w:rsidR="00455834" w:rsidRPr="008C7A49" w:rsidRDefault="00455834" w:rsidP="005742B2">
      <w:pPr>
        <w:spacing w:after="120" w:line="276" w:lineRule="auto"/>
        <w:rPr>
          <w:szCs w:val="20"/>
        </w:rPr>
      </w:pPr>
      <w:r w:rsidRPr="008C7A49">
        <w:rPr>
          <w:szCs w:val="20"/>
        </w:rPr>
        <w:t xml:space="preserve">Since the previous submission on CEFM, Plan International </w:t>
      </w:r>
      <w:r w:rsidR="00341DE0" w:rsidRPr="008C7A49">
        <w:rPr>
          <w:szCs w:val="20"/>
        </w:rPr>
        <w:t xml:space="preserve">also </w:t>
      </w:r>
      <w:r w:rsidRPr="008C7A49">
        <w:rPr>
          <w:szCs w:val="20"/>
        </w:rPr>
        <w:t xml:space="preserve">wishes to highlight </w:t>
      </w:r>
      <w:r w:rsidR="00085AD1" w:rsidRPr="008C7A49">
        <w:rPr>
          <w:szCs w:val="20"/>
        </w:rPr>
        <w:t xml:space="preserve">four </w:t>
      </w:r>
      <w:r w:rsidRPr="008C7A49">
        <w:rPr>
          <w:szCs w:val="20"/>
        </w:rPr>
        <w:t>areas requiring further attention</w:t>
      </w:r>
      <w:r w:rsidR="0084779C" w:rsidRPr="008C7A49">
        <w:rPr>
          <w:szCs w:val="20"/>
        </w:rPr>
        <w:t xml:space="preserve"> and the development of appropriate </w:t>
      </w:r>
      <w:r w:rsidRPr="008C7A49">
        <w:rPr>
          <w:szCs w:val="20"/>
        </w:rPr>
        <w:t>polic</w:t>
      </w:r>
      <w:r w:rsidR="00A55E1D" w:rsidRPr="008C7A49">
        <w:rPr>
          <w:szCs w:val="20"/>
        </w:rPr>
        <w:t>ies</w:t>
      </w:r>
      <w:r w:rsidR="0084779C" w:rsidRPr="008C7A49">
        <w:rPr>
          <w:szCs w:val="20"/>
        </w:rPr>
        <w:t xml:space="preserve">, strategies and </w:t>
      </w:r>
      <w:r w:rsidRPr="008C7A49">
        <w:rPr>
          <w:szCs w:val="20"/>
        </w:rPr>
        <w:t>programme</w:t>
      </w:r>
      <w:r w:rsidR="0084779C" w:rsidRPr="008C7A49">
        <w:rPr>
          <w:szCs w:val="20"/>
        </w:rPr>
        <w:t>s</w:t>
      </w:r>
      <w:r w:rsidR="002B271B" w:rsidRPr="008C7A49">
        <w:rPr>
          <w:szCs w:val="20"/>
        </w:rPr>
        <w:t xml:space="preserve"> to address</w:t>
      </w:r>
      <w:r w:rsidR="00AC59D1" w:rsidRPr="008C7A49">
        <w:rPr>
          <w:szCs w:val="20"/>
        </w:rPr>
        <w:t>:</w:t>
      </w:r>
    </w:p>
    <w:p w14:paraId="1F1F5FF1" w14:textId="5FDC5BBB" w:rsidR="000D371B" w:rsidRPr="008C7A49" w:rsidRDefault="000D371B" w:rsidP="005742B2">
      <w:pPr>
        <w:pStyle w:val="ListParagraph"/>
        <w:numPr>
          <w:ilvl w:val="0"/>
          <w:numId w:val="29"/>
        </w:numPr>
        <w:spacing w:after="120" w:line="276" w:lineRule="auto"/>
        <w:rPr>
          <w:szCs w:val="20"/>
          <w:lang w:val="en-GB"/>
        </w:rPr>
      </w:pPr>
      <w:r w:rsidRPr="008C7A49">
        <w:rPr>
          <w:szCs w:val="20"/>
        </w:rPr>
        <w:t xml:space="preserve">The </w:t>
      </w:r>
      <w:r w:rsidR="008D25E4" w:rsidRPr="008C7A49">
        <w:rPr>
          <w:szCs w:val="20"/>
        </w:rPr>
        <w:t>increase in states aligning</w:t>
      </w:r>
      <w:r w:rsidR="0061412A" w:rsidRPr="008C7A49">
        <w:rPr>
          <w:szCs w:val="20"/>
        </w:rPr>
        <w:t xml:space="preserve"> the age of sexual consent with the age of marriage, and the </w:t>
      </w:r>
      <w:r w:rsidR="008C7A49" w:rsidRPr="008C7A49">
        <w:rPr>
          <w:szCs w:val="20"/>
        </w:rPr>
        <w:t>impact this has on the sexual autonomy, agency and decision making of young people.</w:t>
      </w:r>
      <w:r w:rsidRPr="008C7A49">
        <w:rPr>
          <w:szCs w:val="20"/>
        </w:rPr>
        <w:t xml:space="preserve"> </w:t>
      </w:r>
    </w:p>
    <w:p w14:paraId="097347BA" w14:textId="206D6098" w:rsidR="0084779C" w:rsidRPr="008C7A49" w:rsidRDefault="00AC59D1" w:rsidP="005742B2">
      <w:pPr>
        <w:pStyle w:val="ListParagraph"/>
        <w:numPr>
          <w:ilvl w:val="0"/>
          <w:numId w:val="29"/>
        </w:numPr>
        <w:spacing w:after="120" w:line="276" w:lineRule="auto"/>
        <w:rPr>
          <w:szCs w:val="20"/>
          <w:lang w:val="en-GB"/>
        </w:rPr>
      </w:pPr>
      <w:r w:rsidRPr="008C7A49">
        <w:rPr>
          <w:szCs w:val="20"/>
          <w:lang w:val="en-GB"/>
        </w:rPr>
        <w:t xml:space="preserve">The need to adapt child marriage strategies to address the </w:t>
      </w:r>
      <w:r w:rsidR="007E368C" w:rsidRPr="008C7A49">
        <w:rPr>
          <w:szCs w:val="20"/>
          <w:lang w:val="en-GB"/>
        </w:rPr>
        <w:t>significant increase in girls and young women living</w:t>
      </w:r>
      <w:r w:rsidR="00BC38C9" w:rsidRPr="008C7A49">
        <w:rPr>
          <w:szCs w:val="20"/>
          <w:lang w:val="en-GB"/>
        </w:rPr>
        <w:t xml:space="preserve"> in humanitarian</w:t>
      </w:r>
      <w:r w:rsidR="00CC2C3C" w:rsidRPr="008C7A49">
        <w:rPr>
          <w:szCs w:val="20"/>
          <w:lang w:val="en-GB"/>
        </w:rPr>
        <w:t>/fragile</w:t>
      </w:r>
      <w:r w:rsidR="00BC38C9" w:rsidRPr="008C7A49">
        <w:rPr>
          <w:szCs w:val="20"/>
          <w:lang w:val="en-GB"/>
        </w:rPr>
        <w:t xml:space="preserve"> </w:t>
      </w:r>
      <w:r w:rsidR="002B5CDD" w:rsidRPr="008C7A49">
        <w:rPr>
          <w:szCs w:val="20"/>
          <w:lang w:val="en-GB"/>
        </w:rPr>
        <w:t>contexts</w:t>
      </w:r>
      <w:r w:rsidR="00AF1928" w:rsidRPr="008C7A49">
        <w:rPr>
          <w:szCs w:val="20"/>
          <w:lang w:val="en-GB"/>
        </w:rPr>
        <w:t>.</w:t>
      </w:r>
      <w:r w:rsidRPr="008C7A49">
        <w:rPr>
          <w:szCs w:val="20"/>
          <w:lang w:val="en-GB"/>
        </w:rPr>
        <w:t xml:space="preserve"> </w:t>
      </w:r>
    </w:p>
    <w:p w14:paraId="211231C4" w14:textId="378A49E4" w:rsidR="00455834" w:rsidRPr="008C7A49" w:rsidRDefault="00455834" w:rsidP="005742B2">
      <w:pPr>
        <w:pStyle w:val="ListParagraph"/>
        <w:numPr>
          <w:ilvl w:val="0"/>
          <w:numId w:val="29"/>
        </w:numPr>
        <w:spacing w:after="120" w:line="276" w:lineRule="auto"/>
        <w:rPr>
          <w:szCs w:val="20"/>
          <w:lang w:val="en-GB"/>
        </w:rPr>
      </w:pPr>
      <w:r w:rsidRPr="008C7A49">
        <w:rPr>
          <w:szCs w:val="20"/>
        </w:rPr>
        <w:t xml:space="preserve">The prevalence of </w:t>
      </w:r>
      <w:r w:rsidR="0084779C" w:rsidRPr="008C7A49">
        <w:rPr>
          <w:szCs w:val="20"/>
        </w:rPr>
        <w:t xml:space="preserve">informal </w:t>
      </w:r>
      <w:r w:rsidRPr="008C7A49">
        <w:rPr>
          <w:szCs w:val="20"/>
        </w:rPr>
        <w:t>unions</w:t>
      </w:r>
      <w:r w:rsidR="004108B1" w:rsidRPr="008C7A49">
        <w:rPr>
          <w:szCs w:val="20"/>
        </w:rPr>
        <w:t>,</w:t>
      </w:r>
      <w:r w:rsidR="004154C7" w:rsidRPr="008C7A49">
        <w:rPr>
          <w:szCs w:val="20"/>
        </w:rPr>
        <w:t xml:space="preserve"> particularly in Latin America and the Caribbean</w:t>
      </w:r>
      <w:r w:rsidR="0085264B">
        <w:rPr>
          <w:szCs w:val="20"/>
        </w:rPr>
        <w:t>,</w:t>
      </w:r>
      <w:r w:rsidRPr="008C7A49">
        <w:rPr>
          <w:szCs w:val="20"/>
        </w:rPr>
        <w:t xml:space="preserve"> which is making child marriage invisible</w:t>
      </w:r>
      <w:r w:rsidR="004154C7" w:rsidRPr="008C7A49">
        <w:rPr>
          <w:szCs w:val="20"/>
        </w:rPr>
        <w:t xml:space="preserve"> and </w:t>
      </w:r>
      <w:r w:rsidR="000D371B" w:rsidRPr="008C7A49">
        <w:rPr>
          <w:szCs w:val="20"/>
        </w:rPr>
        <w:t>creates barriers for the accessibility and availability of support services</w:t>
      </w:r>
      <w:r w:rsidRPr="008C7A49">
        <w:rPr>
          <w:szCs w:val="20"/>
        </w:rPr>
        <w:t>.</w:t>
      </w:r>
      <w:r w:rsidR="003A29AC">
        <w:rPr>
          <w:szCs w:val="20"/>
        </w:rPr>
        <w:t xml:space="preserve"> </w:t>
      </w:r>
    </w:p>
    <w:p w14:paraId="3021FB12" w14:textId="3B820B93" w:rsidR="009E6968" w:rsidRDefault="00085AD1" w:rsidP="005742B2">
      <w:pPr>
        <w:pStyle w:val="ListParagraph"/>
        <w:numPr>
          <w:ilvl w:val="0"/>
          <w:numId w:val="29"/>
        </w:numPr>
        <w:spacing w:after="120" w:line="276" w:lineRule="auto"/>
        <w:rPr>
          <w:sz w:val="18"/>
          <w:szCs w:val="20"/>
          <w:lang w:val="en-GB"/>
        </w:rPr>
      </w:pPr>
      <w:r w:rsidRPr="008C7A49">
        <w:t xml:space="preserve">The </w:t>
      </w:r>
      <w:r w:rsidR="004154C7" w:rsidRPr="008C7A49">
        <w:t>link</w:t>
      </w:r>
      <w:r w:rsidRPr="008C7A49">
        <w:t xml:space="preserve"> between</w:t>
      </w:r>
      <w:r w:rsidR="004108B1" w:rsidRPr="008C7A49">
        <w:t xml:space="preserve"> child, early and forced marriage </w:t>
      </w:r>
      <w:r w:rsidRPr="008C7A49">
        <w:t>and the control of</w:t>
      </w:r>
      <w:r w:rsidR="004108B1" w:rsidRPr="008C7A49">
        <w:t xml:space="preserve"> female</w:t>
      </w:r>
      <w:r w:rsidRPr="008C7A49">
        <w:t xml:space="preserve"> sexuality</w:t>
      </w:r>
      <w:r w:rsidR="005520FA" w:rsidRPr="008C7A49">
        <w:t>, and the need to adapt interventions accordingly</w:t>
      </w:r>
      <w:r w:rsidRPr="008C7A49">
        <w:t>.</w:t>
      </w:r>
    </w:p>
    <w:p w14:paraId="1CD00308" w14:textId="77777777" w:rsidR="009E6968" w:rsidRPr="009E6968" w:rsidRDefault="009E6968" w:rsidP="009E6968"/>
    <w:p w14:paraId="0702CEC9" w14:textId="68AB050F" w:rsidR="009E6968" w:rsidRDefault="009E6968" w:rsidP="009E6968"/>
    <w:p w14:paraId="03EDFED3" w14:textId="1EFBF468" w:rsidR="009E6968" w:rsidRDefault="009E6968" w:rsidP="009E6968">
      <w:pPr>
        <w:tabs>
          <w:tab w:val="left" w:pos="1892"/>
        </w:tabs>
      </w:pPr>
      <w:r>
        <w:tab/>
      </w:r>
    </w:p>
    <w:p w14:paraId="42DC0097" w14:textId="77777777" w:rsidR="009E6968" w:rsidRDefault="009E6968">
      <w:pPr>
        <w:jc w:val="left"/>
      </w:pPr>
      <w:r>
        <w:br w:type="page"/>
      </w:r>
    </w:p>
    <w:p w14:paraId="326DD28F" w14:textId="7FBB5037" w:rsidR="009E6968" w:rsidRPr="001726E0" w:rsidRDefault="009E6968" w:rsidP="009E6968">
      <w:pPr>
        <w:spacing w:after="0" w:line="240" w:lineRule="auto"/>
        <w:jc w:val="center"/>
        <w:rPr>
          <w:rFonts w:cstheme="minorHAnsi"/>
          <w:b/>
          <w:color w:val="004EB6" w:themeColor="accent1"/>
        </w:rPr>
      </w:pPr>
      <w:r>
        <w:rPr>
          <w:rFonts w:cstheme="minorHAnsi"/>
          <w:b/>
          <w:color w:val="004EB6" w:themeColor="accent1"/>
        </w:rPr>
        <w:t xml:space="preserve">(REPORT 2017) </w:t>
      </w:r>
      <w:r w:rsidRPr="001726E0">
        <w:rPr>
          <w:rFonts w:cstheme="minorHAnsi"/>
          <w:b/>
          <w:color w:val="004EB6" w:themeColor="accent1"/>
        </w:rPr>
        <w:t>Plan International, Inc.</w:t>
      </w:r>
    </w:p>
    <w:p w14:paraId="3A3397EF" w14:textId="77777777" w:rsidR="009E6968" w:rsidRPr="001726E0" w:rsidRDefault="009E6968" w:rsidP="009E6968">
      <w:pPr>
        <w:spacing w:after="0" w:line="240" w:lineRule="auto"/>
        <w:jc w:val="center"/>
        <w:rPr>
          <w:rFonts w:cstheme="minorHAnsi"/>
          <w:b/>
          <w:color w:val="004EB6" w:themeColor="accent1"/>
        </w:rPr>
      </w:pPr>
    </w:p>
    <w:p w14:paraId="68587973" w14:textId="77777777" w:rsidR="009E6968" w:rsidRPr="001726E0" w:rsidRDefault="009E6968" w:rsidP="009E6968">
      <w:pPr>
        <w:spacing w:after="0" w:line="240" w:lineRule="auto"/>
        <w:jc w:val="center"/>
        <w:rPr>
          <w:rFonts w:cstheme="minorHAnsi"/>
          <w:b/>
          <w:color w:val="004EB6" w:themeColor="accent1"/>
        </w:rPr>
      </w:pPr>
      <w:r w:rsidRPr="001726E0">
        <w:rPr>
          <w:rFonts w:cstheme="minorHAnsi"/>
          <w:b/>
          <w:color w:val="004EB6" w:themeColor="accent1"/>
        </w:rPr>
        <w:t>SUBMISSION TO THE REPORT OF THE UNITED NATIONS SECRETARY-GENERAL ON PROGRESS TOWARDS ENDING CHILD, EARLY AND FORCED MARRIAGE WORLDWIDE</w:t>
      </w:r>
    </w:p>
    <w:p w14:paraId="25381183" w14:textId="77777777" w:rsidR="009E6968" w:rsidRPr="005945C6" w:rsidRDefault="009E6968" w:rsidP="009E6968">
      <w:pPr>
        <w:spacing w:after="0" w:line="240" w:lineRule="auto"/>
        <w:jc w:val="center"/>
        <w:rPr>
          <w:rFonts w:cstheme="minorHAnsi"/>
          <w:b/>
          <w:color w:val="004EB6" w:themeColor="accent1"/>
        </w:rPr>
      </w:pPr>
    </w:p>
    <w:p w14:paraId="7304952B" w14:textId="77777777" w:rsidR="009E6968" w:rsidRPr="00AF1928" w:rsidRDefault="009E6968" w:rsidP="009E6968">
      <w:pPr>
        <w:spacing w:after="0" w:line="240" w:lineRule="auto"/>
        <w:rPr>
          <w:rFonts w:cstheme="minorHAnsi"/>
          <w:szCs w:val="20"/>
        </w:rPr>
      </w:pPr>
      <w:r w:rsidRPr="00AF1928">
        <w:rPr>
          <w:rFonts w:cstheme="minorHAnsi"/>
          <w:szCs w:val="20"/>
        </w:rPr>
        <w:t>Plan International has developed this submission to inform the forthcoming report by the United Nations Secretary-General on ch</w:t>
      </w:r>
      <w:r>
        <w:rPr>
          <w:rFonts w:cstheme="minorHAnsi"/>
          <w:szCs w:val="20"/>
        </w:rPr>
        <w:t>ild, early and forced marriage</w:t>
      </w:r>
      <w:r w:rsidRPr="00AF1928">
        <w:rPr>
          <w:rFonts w:cstheme="minorHAnsi"/>
          <w:szCs w:val="20"/>
        </w:rPr>
        <w:t xml:space="preserve"> pursuant to General Assembly Resolution 71/175. Due to </w:t>
      </w:r>
      <w:r>
        <w:rPr>
          <w:rFonts w:cstheme="minorHAnsi"/>
          <w:szCs w:val="20"/>
        </w:rPr>
        <w:t>the page limit</w:t>
      </w:r>
      <w:r w:rsidRPr="00AF1928">
        <w:rPr>
          <w:rFonts w:cstheme="minorHAnsi"/>
          <w:szCs w:val="20"/>
        </w:rPr>
        <w:t>, this submission will only highlight</w:t>
      </w:r>
      <w:r>
        <w:rPr>
          <w:rFonts w:cstheme="minorHAnsi"/>
          <w:szCs w:val="20"/>
        </w:rPr>
        <w:t xml:space="preserve"> new research, programming and influencing work undertaken by Plan International since our last submission </w:t>
      </w:r>
      <w:r w:rsidRPr="00AF1928">
        <w:rPr>
          <w:rFonts w:cstheme="minorHAnsi"/>
          <w:szCs w:val="20"/>
        </w:rPr>
        <w:t>to the previous Secretary-General report in February 2016, which contains elements and recommendations that are still valid today.</w:t>
      </w:r>
      <w:r>
        <w:rPr>
          <w:rStyle w:val="FootnoteReference"/>
          <w:rFonts w:cstheme="minorHAnsi"/>
          <w:szCs w:val="20"/>
        </w:rPr>
        <w:footnoteReference w:id="14"/>
      </w:r>
      <w:r w:rsidRPr="00AF1928">
        <w:rPr>
          <w:rFonts w:cstheme="minorHAnsi"/>
          <w:szCs w:val="20"/>
        </w:rPr>
        <w:t xml:space="preserve"> </w:t>
      </w:r>
    </w:p>
    <w:p w14:paraId="11DB96DF" w14:textId="77777777" w:rsidR="009E6968" w:rsidRDefault="009E6968" w:rsidP="009E6968">
      <w:pPr>
        <w:pStyle w:val="ListParagraph"/>
        <w:spacing w:after="0" w:line="240" w:lineRule="auto"/>
        <w:rPr>
          <w:rFonts w:cstheme="minorHAnsi"/>
          <w:b/>
          <w:color w:val="004EB6" w:themeColor="accent1"/>
          <w:szCs w:val="20"/>
          <w:lang w:val="en-GB"/>
        </w:rPr>
      </w:pPr>
    </w:p>
    <w:p w14:paraId="3037B36B" w14:textId="77777777" w:rsidR="009E6968" w:rsidRPr="00610DC2" w:rsidRDefault="009E6968" w:rsidP="009E6968">
      <w:pPr>
        <w:pStyle w:val="ListParagraph"/>
        <w:numPr>
          <w:ilvl w:val="0"/>
          <w:numId w:val="5"/>
        </w:numPr>
        <w:spacing w:after="0" w:line="240" w:lineRule="auto"/>
        <w:ind w:left="720" w:hanging="360"/>
        <w:rPr>
          <w:rFonts w:cstheme="minorHAnsi"/>
          <w:b/>
          <w:color w:val="004EB6" w:themeColor="accent1"/>
          <w:szCs w:val="20"/>
          <w:lang w:val="en-GB"/>
        </w:rPr>
      </w:pPr>
      <w:r w:rsidRPr="00610DC2">
        <w:rPr>
          <w:rFonts w:cstheme="minorHAnsi"/>
          <w:b/>
          <w:color w:val="004EB6" w:themeColor="accent1"/>
          <w:szCs w:val="20"/>
          <w:lang w:val="en-GB"/>
        </w:rPr>
        <w:t>INTRODUCTION</w:t>
      </w:r>
    </w:p>
    <w:p w14:paraId="63EAD182" w14:textId="77777777" w:rsidR="009E6968" w:rsidRDefault="004E042F" w:rsidP="009E6968">
      <w:pPr>
        <w:spacing w:after="0" w:line="240" w:lineRule="auto"/>
        <w:rPr>
          <w:rFonts w:eastAsia="Arial" w:cstheme="minorHAnsi"/>
          <w:szCs w:val="20"/>
        </w:rPr>
      </w:pPr>
      <w:hyperlink r:id="rId14" w:history="1">
        <w:r w:rsidR="009E6968" w:rsidRPr="00AF1928">
          <w:rPr>
            <w:rStyle w:val="Hyperlink"/>
            <w:rFonts w:cstheme="minorHAnsi"/>
            <w:szCs w:val="20"/>
          </w:rPr>
          <w:t>Plan International</w:t>
        </w:r>
      </w:hyperlink>
      <w:r w:rsidR="009E6968" w:rsidRPr="00AF1928">
        <w:rPr>
          <w:rFonts w:cstheme="minorHAnsi"/>
          <w:szCs w:val="20"/>
        </w:rPr>
        <w:t>, Inc. is an independent non-governmental organisation and is in Special Consultative Status with ECOSOC. Founded in 1937, Plan International is one of the oldest and largest children</w:t>
      </w:r>
      <w:r w:rsidR="009E6968">
        <w:rPr>
          <w:rFonts w:cstheme="minorHAnsi"/>
          <w:szCs w:val="20"/>
        </w:rPr>
        <w:t>’s</w:t>
      </w:r>
      <w:r w:rsidR="009E6968" w:rsidRPr="00AF1928">
        <w:rPr>
          <w:rFonts w:cstheme="minorHAnsi"/>
          <w:szCs w:val="20"/>
        </w:rPr>
        <w:t xml:space="preserve"> rights organisations in the world. We strive to advance children’s rights and equality for girls in both development and humanitarian contexts. Working with children and young people</w:t>
      </w:r>
      <w:r w:rsidR="009E6968">
        <w:rPr>
          <w:rFonts w:cstheme="minorHAnsi"/>
          <w:szCs w:val="20"/>
        </w:rPr>
        <w:t xml:space="preserve"> </w:t>
      </w:r>
      <w:r w:rsidR="009E6968" w:rsidRPr="00AF1928">
        <w:rPr>
          <w:rFonts w:cstheme="minorHAnsi"/>
          <w:szCs w:val="20"/>
        </w:rPr>
        <w:t>in more than 70 countries around the world, we tackle the root causes of inequality faced</w:t>
      </w:r>
      <w:r w:rsidR="009E6968">
        <w:rPr>
          <w:rFonts w:cstheme="minorHAnsi"/>
          <w:szCs w:val="20"/>
        </w:rPr>
        <w:t xml:space="preserve"> by children, especially girls. </w:t>
      </w:r>
      <w:r w:rsidR="009E6968" w:rsidRPr="004F1DA4">
        <w:rPr>
          <w:rFonts w:cstheme="minorHAnsi"/>
          <w:szCs w:val="20"/>
        </w:rPr>
        <w:t>The</w:t>
      </w:r>
      <w:r w:rsidR="009E6968" w:rsidRPr="00AF1928">
        <w:rPr>
          <w:rFonts w:cstheme="minorHAnsi"/>
          <w:szCs w:val="20"/>
        </w:rPr>
        <w:t xml:space="preserve"> elimination of harmful practices, including child marriage, is one of</w:t>
      </w:r>
      <w:r w:rsidR="009E6968">
        <w:rPr>
          <w:rFonts w:cstheme="minorHAnsi"/>
          <w:szCs w:val="20"/>
        </w:rPr>
        <w:t xml:space="preserve"> Plan International’s priorities as outlined in our new Global Strategy 2017-2022 -</w:t>
      </w:r>
      <w:r w:rsidR="009E6968" w:rsidRPr="00AF1928">
        <w:rPr>
          <w:rFonts w:cstheme="minorHAnsi"/>
          <w:szCs w:val="20"/>
        </w:rPr>
        <w:t xml:space="preserve"> </w:t>
      </w:r>
      <w:r w:rsidR="009E6968" w:rsidRPr="00AF1928">
        <w:rPr>
          <w:rFonts w:eastAsia="Arial" w:cstheme="minorHAnsi"/>
          <w:szCs w:val="20"/>
        </w:rPr>
        <w:t>“</w:t>
      </w:r>
      <w:hyperlink r:id="rId15" w:history="1">
        <w:r w:rsidR="009E6968" w:rsidRPr="00AF1928">
          <w:rPr>
            <w:rStyle w:val="Hyperlink"/>
            <w:rFonts w:eastAsia="Arial" w:cstheme="minorHAnsi"/>
            <w:i/>
            <w:szCs w:val="20"/>
          </w:rPr>
          <w:t>100 million reasons</w:t>
        </w:r>
      </w:hyperlink>
      <w:r w:rsidR="009E6968" w:rsidRPr="00AF1928">
        <w:rPr>
          <w:rFonts w:eastAsia="Arial" w:cstheme="minorHAnsi"/>
          <w:i/>
          <w:szCs w:val="20"/>
        </w:rPr>
        <w:t>”</w:t>
      </w:r>
      <w:r w:rsidR="009E6968">
        <w:rPr>
          <w:rFonts w:eastAsia="Arial" w:cstheme="minorHAnsi"/>
          <w:szCs w:val="20"/>
        </w:rPr>
        <w:t xml:space="preserve"> - </w:t>
      </w:r>
      <w:r w:rsidR="009E6968" w:rsidRPr="00AF1928">
        <w:rPr>
          <w:rFonts w:eastAsia="Arial" w:cstheme="minorHAnsi"/>
          <w:szCs w:val="20"/>
        </w:rPr>
        <w:t xml:space="preserve">which </w:t>
      </w:r>
      <w:r w:rsidR="009E6968">
        <w:rPr>
          <w:rFonts w:eastAsia="Arial" w:cstheme="minorHAnsi"/>
          <w:szCs w:val="20"/>
        </w:rPr>
        <w:t>aims</w:t>
      </w:r>
      <w:r w:rsidR="009E6968" w:rsidRPr="00AF1928">
        <w:rPr>
          <w:rFonts w:eastAsia="Arial" w:cstheme="minorHAnsi"/>
          <w:szCs w:val="20"/>
        </w:rPr>
        <w:t xml:space="preserve"> to transform the lives of 100 million girls so they can learn, lead, decide and thrive. </w:t>
      </w:r>
    </w:p>
    <w:p w14:paraId="42744690" w14:textId="77777777" w:rsidR="009E6968" w:rsidRPr="004772DB" w:rsidRDefault="009E6968" w:rsidP="009E6968">
      <w:pPr>
        <w:spacing w:after="0" w:line="240" w:lineRule="auto"/>
        <w:rPr>
          <w:rFonts w:cstheme="minorHAnsi"/>
          <w:szCs w:val="20"/>
        </w:rPr>
      </w:pPr>
    </w:p>
    <w:p w14:paraId="01C3D018" w14:textId="77777777" w:rsidR="009E6968" w:rsidRDefault="009E6968" w:rsidP="009E6968">
      <w:pPr>
        <w:spacing w:after="0" w:line="240" w:lineRule="auto"/>
        <w:rPr>
          <w:rFonts w:cstheme="minorHAnsi"/>
          <w:szCs w:val="20"/>
        </w:rPr>
      </w:pPr>
      <w:r w:rsidRPr="00AF1928">
        <w:rPr>
          <w:rFonts w:cstheme="minorHAnsi"/>
          <w:szCs w:val="20"/>
        </w:rPr>
        <w:t>C</w:t>
      </w:r>
      <w:r>
        <w:rPr>
          <w:rFonts w:cstheme="minorHAnsi"/>
          <w:szCs w:val="20"/>
        </w:rPr>
        <w:t>hild, early and forced marriage (CEFM)</w:t>
      </w:r>
      <w:r w:rsidRPr="00AF1928">
        <w:rPr>
          <w:rFonts w:cstheme="minorHAnsi"/>
          <w:szCs w:val="20"/>
        </w:rPr>
        <w:t xml:space="preserve"> remains a prevalent global issue and is a grave violation of children’s human rights, with particular</w:t>
      </w:r>
      <w:r>
        <w:rPr>
          <w:rFonts w:cstheme="minorHAnsi"/>
          <w:szCs w:val="20"/>
        </w:rPr>
        <w:t>ly</w:t>
      </w:r>
      <w:r w:rsidRPr="00AF1928">
        <w:rPr>
          <w:rFonts w:cstheme="minorHAnsi"/>
          <w:szCs w:val="20"/>
        </w:rPr>
        <w:t xml:space="preserve"> adverse </w:t>
      </w:r>
      <w:r>
        <w:rPr>
          <w:rFonts w:cstheme="minorHAnsi"/>
          <w:szCs w:val="20"/>
        </w:rPr>
        <w:t>effects</w:t>
      </w:r>
      <w:r w:rsidRPr="00AF1928">
        <w:rPr>
          <w:rFonts w:cstheme="minorHAnsi"/>
          <w:szCs w:val="20"/>
        </w:rPr>
        <w:t xml:space="preserve"> </w:t>
      </w:r>
      <w:r>
        <w:rPr>
          <w:rFonts w:cstheme="minorHAnsi"/>
          <w:szCs w:val="20"/>
        </w:rPr>
        <w:t>on</w:t>
      </w:r>
      <w:r w:rsidRPr="00AF1928">
        <w:rPr>
          <w:rFonts w:cstheme="minorHAnsi"/>
          <w:szCs w:val="20"/>
        </w:rPr>
        <w:t xml:space="preserve"> girls</w:t>
      </w:r>
      <w:r>
        <w:rPr>
          <w:rFonts w:cstheme="minorHAnsi"/>
          <w:szCs w:val="20"/>
        </w:rPr>
        <w:t>. CEFM forces</w:t>
      </w:r>
      <w:r w:rsidRPr="00AF1928">
        <w:rPr>
          <w:rFonts w:cstheme="minorHAnsi"/>
          <w:szCs w:val="20"/>
        </w:rPr>
        <w:t xml:space="preserve"> </w:t>
      </w:r>
      <w:r>
        <w:rPr>
          <w:rFonts w:cstheme="minorHAnsi"/>
          <w:szCs w:val="20"/>
        </w:rPr>
        <w:t>girls</w:t>
      </w:r>
      <w:r w:rsidRPr="00AF1928">
        <w:rPr>
          <w:rFonts w:cstheme="minorHAnsi"/>
          <w:szCs w:val="20"/>
        </w:rPr>
        <w:t xml:space="preserve"> into adulthood prematurely and</w:t>
      </w:r>
      <w:r>
        <w:rPr>
          <w:rFonts w:cstheme="minorHAnsi"/>
          <w:szCs w:val="20"/>
        </w:rPr>
        <w:t xml:space="preserve"> has a negative impact on all areas of their lives, </w:t>
      </w:r>
      <w:r w:rsidRPr="00AF1928">
        <w:rPr>
          <w:rFonts w:cstheme="minorHAnsi"/>
          <w:szCs w:val="20"/>
        </w:rPr>
        <w:t xml:space="preserve">violating their sexual and reproductive health and rights, curtailing their education, limiting their autonomy and exposing them to an increased risk of violence. </w:t>
      </w:r>
    </w:p>
    <w:p w14:paraId="5012CAA9" w14:textId="77777777" w:rsidR="009E6968" w:rsidRPr="00AF1928" w:rsidRDefault="009E6968" w:rsidP="009E6968">
      <w:pPr>
        <w:tabs>
          <w:tab w:val="left" w:pos="5933"/>
        </w:tabs>
        <w:spacing w:after="0" w:line="240" w:lineRule="auto"/>
        <w:rPr>
          <w:rFonts w:cstheme="minorHAnsi"/>
          <w:szCs w:val="20"/>
        </w:rPr>
      </w:pPr>
      <w:r>
        <w:rPr>
          <w:rFonts w:cstheme="minorHAnsi"/>
          <w:szCs w:val="20"/>
        </w:rPr>
        <w:tab/>
      </w:r>
    </w:p>
    <w:p w14:paraId="7BF59A19" w14:textId="77777777" w:rsidR="009E6968" w:rsidRPr="00F505D2" w:rsidRDefault="009E6968" w:rsidP="009E6968">
      <w:pPr>
        <w:spacing w:after="0" w:line="240" w:lineRule="auto"/>
        <w:rPr>
          <w:rFonts w:cstheme="minorHAnsi"/>
          <w:b/>
          <w:szCs w:val="20"/>
        </w:rPr>
      </w:pPr>
      <w:r>
        <w:rPr>
          <w:rFonts w:cstheme="minorHAnsi"/>
          <w:szCs w:val="20"/>
        </w:rPr>
        <w:t>R</w:t>
      </w:r>
      <w:r w:rsidRPr="00AF1928">
        <w:rPr>
          <w:rFonts w:cstheme="minorHAnsi"/>
          <w:szCs w:val="20"/>
        </w:rPr>
        <w:t xml:space="preserve">esearch carried out by Plan International and partners </w:t>
      </w:r>
      <w:r>
        <w:rPr>
          <w:rFonts w:cstheme="minorHAnsi"/>
          <w:szCs w:val="20"/>
        </w:rPr>
        <w:t xml:space="preserve">has shown that the underlying factors </w:t>
      </w:r>
      <w:r w:rsidRPr="00AF1928">
        <w:rPr>
          <w:rFonts w:cstheme="minorHAnsi"/>
          <w:szCs w:val="20"/>
        </w:rPr>
        <w:t xml:space="preserve">that contribute to CEFM are complex and interrelated. They vary within and between countries </w:t>
      </w:r>
      <w:r>
        <w:rPr>
          <w:rFonts w:cstheme="minorHAnsi"/>
          <w:szCs w:val="20"/>
        </w:rPr>
        <w:t xml:space="preserve">and </w:t>
      </w:r>
      <w:r w:rsidRPr="00AF1928">
        <w:rPr>
          <w:rFonts w:cstheme="minorHAnsi"/>
          <w:szCs w:val="20"/>
        </w:rPr>
        <w:t>depend on individual circumstances and social contexts.</w:t>
      </w:r>
      <w:r w:rsidRPr="00AF1928">
        <w:rPr>
          <w:rFonts w:eastAsia="Arial" w:cstheme="minorHAnsi"/>
          <w:szCs w:val="20"/>
        </w:rPr>
        <w:t xml:space="preserve"> Plan International believes that in order to be gender transformative and effective, interventions against CEFM must be holistic, multi-sectorial and multi-level.</w:t>
      </w:r>
      <w:r w:rsidRPr="00AF1928">
        <w:rPr>
          <w:rFonts w:cstheme="minorHAnsi"/>
          <w:szCs w:val="20"/>
        </w:rPr>
        <w:t xml:space="preserve"> </w:t>
      </w:r>
      <w:r w:rsidRPr="00AF1928">
        <w:rPr>
          <w:rFonts w:eastAsia="Arial" w:cstheme="minorHAnsi"/>
          <w:szCs w:val="20"/>
        </w:rPr>
        <w:t>Recognising the complex and multiple causes of CEFM, Plan International continues to work within their global programme model</w:t>
      </w:r>
      <w:r>
        <w:rPr>
          <w:rFonts w:eastAsia="Arial" w:cstheme="minorHAnsi"/>
          <w:szCs w:val="20"/>
        </w:rPr>
        <w:t xml:space="preserve"> known as</w:t>
      </w:r>
      <w:r w:rsidRPr="00AF1928">
        <w:rPr>
          <w:rFonts w:eastAsia="Arial" w:cstheme="minorHAnsi"/>
          <w:szCs w:val="20"/>
        </w:rPr>
        <w:t xml:space="preserve"> “</w:t>
      </w:r>
      <w:r w:rsidRPr="00AF1928">
        <w:rPr>
          <w:rFonts w:eastAsia="Arial" w:cstheme="minorHAnsi"/>
          <w:i/>
          <w:szCs w:val="20"/>
        </w:rPr>
        <w:t>18+: Ending Child, Early and Forced Marriage</w:t>
      </w:r>
      <w:r w:rsidRPr="00AF1928">
        <w:rPr>
          <w:rFonts w:eastAsia="Arial" w:cstheme="minorHAnsi"/>
          <w:szCs w:val="20"/>
        </w:rPr>
        <w:t>”</w:t>
      </w:r>
      <w:r>
        <w:rPr>
          <w:rFonts w:eastAsia="Arial" w:cstheme="minorHAnsi"/>
          <w:szCs w:val="20"/>
        </w:rPr>
        <w:t>. This functions</w:t>
      </w:r>
      <w:r w:rsidRPr="00AF1928">
        <w:rPr>
          <w:rFonts w:cstheme="minorHAnsi"/>
          <w:szCs w:val="20"/>
        </w:rPr>
        <w:t xml:space="preserve"> </w:t>
      </w:r>
      <w:r>
        <w:rPr>
          <w:rFonts w:cstheme="minorHAnsi"/>
          <w:szCs w:val="20"/>
        </w:rPr>
        <w:t xml:space="preserve">on </w:t>
      </w:r>
      <w:r w:rsidRPr="00AF1928">
        <w:rPr>
          <w:rFonts w:cstheme="minorHAnsi"/>
          <w:szCs w:val="20"/>
        </w:rPr>
        <w:t>three levels:  1) to challenge and change harmful gender norms, attitudes, practices and behaviours that hinder girls’ empowerment and how they are valued; 2) to build social and economic resources for and with adolescent girls and esta</w:t>
      </w:r>
      <w:r>
        <w:rPr>
          <w:rFonts w:cstheme="minorHAnsi"/>
          <w:szCs w:val="20"/>
        </w:rPr>
        <w:t>b</w:t>
      </w:r>
      <w:r w:rsidRPr="00AF1928">
        <w:rPr>
          <w:rFonts w:cstheme="minorHAnsi"/>
          <w:szCs w:val="20"/>
        </w:rPr>
        <w:t>lish safety nets needed in times of economic or environmental crisis; 3) to influence international and national laws, policies, frameworks, and investments so that girls’ rights are recognised and fulfilled</w:t>
      </w:r>
      <w:r w:rsidRPr="00AF1928">
        <w:rPr>
          <w:rFonts w:cstheme="minorHAnsi"/>
          <w:b/>
          <w:szCs w:val="20"/>
        </w:rPr>
        <w:t>.</w:t>
      </w:r>
    </w:p>
    <w:p w14:paraId="1825A6B9" w14:textId="77777777" w:rsidR="009E6968" w:rsidRDefault="009E6968" w:rsidP="009E6968">
      <w:pPr>
        <w:pStyle w:val="ListParagraph"/>
        <w:spacing w:after="0" w:line="240" w:lineRule="auto"/>
        <w:rPr>
          <w:rFonts w:eastAsia="Calibri" w:cstheme="minorHAnsi"/>
          <w:b/>
          <w:color w:val="004EB6" w:themeColor="accent1"/>
          <w:szCs w:val="20"/>
          <w:lang w:val="en-GB" w:eastAsia="en-GB"/>
        </w:rPr>
      </w:pPr>
    </w:p>
    <w:p w14:paraId="7779C193" w14:textId="77777777" w:rsidR="009E6968" w:rsidRPr="00610DC2" w:rsidRDefault="009E6968" w:rsidP="009E6968">
      <w:pPr>
        <w:pStyle w:val="ListParagraph"/>
        <w:numPr>
          <w:ilvl w:val="0"/>
          <w:numId w:val="5"/>
        </w:numPr>
        <w:spacing w:after="0" w:line="240" w:lineRule="auto"/>
        <w:ind w:left="720" w:hanging="360"/>
        <w:rPr>
          <w:rFonts w:eastAsia="Calibri" w:cstheme="minorHAnsi"/>
          <w:b/>
          <w:color w:val="004EB6" w:themeColor="accent1"/>
          <w:szCs w:val="20"/>
          <w:lang w:val="en-GB" w:eastAsia="en-GB"/>
        </w:rPr>
      </w:pPr>
      <w:r w:rsidRPr="00610DC2">
        <w:rPr>
          <w:rFonts w:eastAsia="Calibri" w:cstheme="minorHAnsi"/>
          <w:b/>
          <w:color w:val="004EB6" w:themeColor="accent1"/>
          <w:szCs w:val="20"/>
          <w:lang w:val="en-GB" w:eastAsia="en-GB"/>
        </w:rPr>
        <w:t>LEGAL AND POLICY DEVELOPMENTS</w:t>
      </w:r>
    </w:p>
    <w:p w14:paraId="1504115A" w14:textId="77777777" w:rsidR="009E6968" w:rsidRPr="00610DC2" w:rsidRDefault="009E6968" w:rsidP="009E6968">
      <w:pPr>
        <w:spacing w:after="0" w:line="240" w:lineRule="auto"/>
        <w:rPr>
          <w:rFonts w:cstheme="minorHAnsi"/>
          <w:b/>
          <w:sz w:val="12"/>
          <w:szCs w:val="20"/>
        </w:rPr>
      </w:pPr>
    </w:p>
    <w:p w14:paraId="581A615E" w14:textId="77777777" w:rsidR="009E6968" w:rsidRPr="004D0D89" w:rsidRDefault="009E6968" w:rsidP="009E6968">
      <w:pPr>
        <w:spacing w:after="0" w:line="240" w:lineRule="auto"/>
        <w:rPr>
          <w:rFonts w:cstheme="minorHAnsi"/>
          <w:b/>
          <w:color w:val="004EB6" w:themeColor="accent1"/>
          <w:szCs w:val="20"/>
        </w:rPr>
      </w:pPr>
      <w:r w:rsidRPr="004D0D89">
        <w:rPr>
          <w:rFonts w:cstheme="minorHAnsi"/>
          <w:b/>
          <w:color w:val="004EB6" w:themeColor="accent1"/>
          <w:szCs w:val="20"/>
        </w:rPr>
        <w:t>Improved legislations and policies</w:t>
      </w:r>
    </w:p>
    <w:p w14:paraId="07162B6B" w14:textId="77777777" w:rsidR="009E6968" w:rsidRPr="00AF1928" w:rsidRDefault="009E6968" w:rsidP="009E6968">
      <w:pPr>
        <w:spacing w:line="240" w:lineRule="auto"/>
        <w:rPr>
          <w:rFonts w:cstheme="minorHAnsi"/>
          <w:szCs w:val="20"/>
        </w:rPr>
      </w:pPr>
      <w:r w:rsidRPr="00AF1928">
        <w:rPr>
          <w:rFonts w:cstheme="minorHAnsi"/>
          <w:szCs w:val="20"/>
        </w:rPr>
        <w:t xml:space="preserve">Work at the system level is crucial </w:t>
      </w:r>
      <w:r>
        <w:rPr>
          <w:rFonts w:cstheme="minorHAnsi"/>
          <w:szCs w:val="20"/>
        </w:rPr>
        <w:t>in</w:t>
      </w:r>
      <w:r w:rsidRPr="00AF1928">
        <w:rPr>
          <w:rFonts w:cstheme="minorHAnsi"/>
          <w:szCs w:val="20"/>
        </w:rPr>
        <w:t xml:space="preserve"> </w:t>
      </w:r>
      <w:r>
        <w:rPr>
          <w:rFonts w:cstheme="minorHAnsi"/>
          <w:szCs w:val="20"/>
        </w:rPr>
        <w:t>influencing</w:t>
      </w:r>
      <w:r w:rsidRPr="00AF1928">
        <w:rPr>
          <w:rFonts w:cstheme="minorHAnsi"/>
          <w:szCs w:val="20"/>
        </w:rPr>
        <w:t xml:space="preserve"> structures to create an enabling environment to protect girls from </w:t>
      </w:r>
      <w:r>
        <w:rPr>
          <w:rFonts w:cstheme="minorHAnsi"/>
          <w:szCs w:val="20"/>
        </w:rPr>
        <w:t>child, early and forced marriage</w:t>
      </w:r>
      <w:r w:rsidRPr="00AF1928">
        <w:rPr>
          <w:rFonts w:cstheme="minorHAnsi"/>
          <w:szCs w:val="20"/>
        </w:rPr>
        <w:t xml:space="preserve">. Legislation not only provides a </w:t>
      </w:r>
      <w:r>
        <w:rPr>
          <w:rFonts w:cstheme="minorHAnsi"/>
          <w:szCs w:val="20"/>
        </w:rPr>
        <w:t>structure</w:t>
      </w:r>
      <w:r w:rsidRPr="00AF1928">
        <w:rPr>
          <w:rFonts w:cstheme="minorHAnsi"/>
          <w:szCs w:val="20"/>
        </w:rPr>
        <w:t xml:space="preserve"> for legal protection but also the normative framework, leadership, guidance and legitimacy for policy-makers and civil society to tackle the financial, social, cultural and religious drivers of child marriage. </w:t>
      </w:r>
      <w:r w:rsidRPr="00516621">
        <w:rPr>
          <w:rFonts w:cstheme="minorHAnsi"/>
          <w:b/>
          <w:szCs w:val="20"/>
        </w:rPr>
        <w:t>It is crucial that States ratify all relevant instruments related to securing political, social and cultural rights for girls and withdraw all reservations made to international human rights instruments that are pertinent to child, early and forced marriage</w:t>
      </w:r>
      <w:r w:rsidRPr="00AF1928">
        <w:rPr>
          <w:rFonts w:cstheme="minorHAnsi"/>
          <w:szCs w:val="20"/>
        </w:rPr>
        <w:t>.</w:t>
      </w:r>
    </w:p>
    <w:p w14:paraId="788C5A4B" w14:textId="77777777" w:rsidR="009E6968" w:rsidRDefault="009E6968" w:rsidP="009E6968">
      <w:pPr>
        <w:spacing w:line="240" w:lineRule="auto"/>
        <w:rPr>
          <w:rFonts w:eastAsia="Calibri" w:cstheme="minorHAnsi"/>
          <w:szCs w:val="20"/>
          <w:lang w:eastAsia="en-GB"/>
        </w:rPr>
      </w:pPr>
      <w:r w:rsidRPr="00AF1928">
        <w:rPr>
          <w:rFonts w:eastAsia="Calibri" w:cstheme="minorHAnsi"/>
          <w:szCs w:val="20"/>
          <w:lang w:eastAsia="en-GB"/>
        </w:rPr>
        <w:t xml:space="preserve">Aligning national laws governing the minimum age of marriage with international human rights standards is an important first step in the process of eliminating </w:t>
      </w:r>
      <w:r>
        <w:rPr>
          <w:rFonts w:eastAsia="Calibri" w:cstheme="minorHAnsi"/>
          <w:szCs w:val="20"/>
          <w:lang w:eastAsia="en-GB"/>
        </w:rPr>
        <w:t>CEFM</w:t>
      </w:r>
      <w:r w:rsidRPr="00AF1928">
        <w:rPr>
          <w:rFonts w:eastAsia="Calibri" w:cstheme="minorHAnsi"/>
          <w:szCs w:val="20"/>
          <w:lang w:eastAsia="en-GB"/>
        </w:rPr>
        <w:t xml:space="preserve">. </w:t>
      </w:r>
      <w:r w:rsidRPr="004D0D89">
        <w:rPr>
          <w:rFonts w:eastAsia="Calibri" w:cstheme="minorHAnsi"/>
          <w:b/>
          <w:szCs w:val="20"/>
          <w:lang w:eastAsia="en-GB"/>
        </w:rPr>
        <w:t>All countries should specify a minimum age of marriage of 18 for both men and women, without exception</w:t>
      </w:r>
      <w:r w:rsidRPr="00AF1928">
        <w:rPr>
          <w:rFonts w:eastAsia="Calibri" w:cstheme="minorHAnsi"/>
          <w:szCs w:val="20"/>
          <w:lang w:eastAsia="en-GB"/>
        </w:rPr>
        <w:t>. While many countries today recognise 18 as the legal age of marriage for girls, “close to 100 million girls globally are not legally protected against child marriage when considering exceptions that allow marriage at a young age with parental or judicial consent.”</w:t>
      </w:r>
      <w:r w:rsidRPr="00AF1928">
        <w:rPr>
          <w:rStyle w:val="FootnoteReference"/>
          <w:rFonts w:eastAsia="Calibri" w:cstheme="minorHAnsi"/>
          <w:szCs w:val="20"/>
          <w:lang w:eastAsia="en-GB"/>
        </w:rPr>
        <w:footnoteReference w:id="15"/>
      </w:r>
      <w:r w:rsidRPr="00AF1928">
        <w:rPr>
          <w:rFonts w:eastAsia="Calibri" w:cstheme="minorHAnsi"/>
          <w:szCs w:val="20"/>
          <w:lang w:eastAsia="en-GB"/>
        </w:rPr>
        <w:t xml:space="preserve"> We have witnessed positive developments in this area with several countries having improved their laws and remov</w:t>
      </w:r>
      <w:r>
        <w:rPr>
          <w:rFonts w:eastAsia="Calibri" w:cstheme="minorHAnsi"/>
          <w:szCs w:val="20"/>
          <w:lang w:eastAsia="en-GB"/>
        </w:rPr>
        <w:t>ed</w:t>
      </w:r>
      <w:r w:rsidRPr="00AF1928">
        <w:rPr>
          <w:rFonts w:eastAsia="Calibri" w:cstheme="minorHAnsi"/>
          <w:szCs w:val="20"/>
          <w:lang w:eastAsia="en-GB"/>
        </w:rPr>
        <w:t xml:space="preserve"> exceptions over the past few years. Some examples are provided in the box below.</w:t>
      </w:r>
    </w:p>
    <w:p w14:paraId="3B70F8D1" w14:textId="77777777" w:rsidR="009E6968" w:rsidRPr="00AF1928" w:rsidRDefault="009E6968" w:rsidP="009E6968">
      <w:pPr>
        <w:spacing w:line="240" w:lineRule="auto"/>
        <w:rPr>
          <w:rFonts w:eastAsia="Calibri" w:cstheme="minorHAnsi"/>
          <w:szCs w:val="20"/>
          <w:lang w:eastAsia="en-GB"/>
        </w:rPr>
      </w:pPr>
    </w:p>
    <w:p w14:paraId="78063048"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Calibri" w:cstheme="minorHAnsi"/>
          <w:i/>
          <w:szCs w:val="20"/>
          <w:lang w:eastAsia="en-GB"/>
        </w:rPr>
      </w:pPr>
      <w:r w:rsidRPr="00AF1928">
        <w:rPr>
          <w:rFonts w:eastAsia="Calibri" w:cstheme="minorHAnsi"/>
          <w:i/>
          <w:szCs w:val="20"/>
          <w:lang w:eastAsia="en-GB"/>
        </w:rPr>
        <w:t>The Southern Africa Development Commission Parliamentary Forum (SADC-PF) has adopted the Model Law on Eradicating Child Marriage and Protecting Children Already in Marriage.</w:t>
      </w:r>
    </w:p>
    <w:p w14:paraId="20772981"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Calibri" w:cstheme="minorHAnsi"/>
          <w:szCs w:val="20"/>
          <w:lang w:eastAsia="en-GB"/>
        </w:rPr>
      </w:pPr>
      <w:r w:rsidRPr="00AF1928">
        <w:rPr>
          <w:rFonts w:eastAsia="Calibri" w:cstheme="minorHAnsi"/>
          <w:szCs w:val="20"/>
          <w:lang w:eastAsia="en-GB"/>
        </w:rPr>
        <w:t>Plan International and other partners supported the adoption of the Model Law</w:t>
      </w:r>
      <w:r w:rsidRPr="00AF1928">
        <w:rPr>
          <w:rFonts w:cstheme="minorHAnsi"/>
          <w:szCs w:val="20"/>
        </w:rPr>
        <w:t xml:space="preserve"> </w:t>
      </w:r>
      <w:r w:rsidRPr="00AF1928">
        <w:rPr>
          <w:rFonts w:eastAsia="Calibri" w:cstheme="minorHAnsi"/>
          <w:szCs w:val="20"/>
          <w:lang w:eastAsia="en-GB"/>
        </w:rPr>
        <w:t>on child marriage</w:t>
      </w:r>
      <w:r>
        <w:rPr>
          <w:rFonts w:eastAsia="Calibri" w:cstheme="minorHAnsi"/>
          <w:szCs w:val="20"/>
          <w:lang w:eastAsia="en-GB"/>
        </w:rPr>
        <w:t>,</w:t>
      </w:r>
      <w:r w:rsidRPr="00AF1928">
        <w:rPr>
          <w:rFonts w:eastAsia="Calibri" w:cstheme="minorHAnsi"/>
          <w:szCs w:val="20"/>
          <w:lang w:eastAsia="en-GB"/>
        </w:rPr>
        <w:t xml:space="preserve"> requiring</w:t>
      </w:r>
      <w:r>
        <w:rPr>
          <w:rFonts w:eastAsia="Calibri" w:cstheme="minorHAnsi"/>
          <w:szCs w:val="20"/>
          <w:lang w:eastAsia="en-GB"/>
        </w:rPr>
        <w:t xml:space="preserve"> Member S</w:t>
      </w:r>
      <w:r w:rsidRPr="00AF1928">
        <w:rPr>
          <w:rFonts w:eastAsia="Calibri" w:cstheme="minorHAnsi"/>
          <w:szCs w:val="20"/>
          <w:lang w:eastAsia="en-GB"/>
        </w:rPr>
        <w:t xml:space="preserve">tates to harmonise their national laws to prevent child marriage in a comprehensive manner. The Model Law on Eradicating Child Marriage and Protecting Children Already in Marriage will provide guidance to parliamentarians, policymakers, and other stakeholders in SADC countries as they develop comprehensive national legislations to curb the practice and protect children already in marriage. The purpose of the model law is already bearing results (see Malawi example below) as countries are currently engaged in processes to reform and harmonise legal provisions with a view to outlaw </w:t>
      </w:r>
      <w:r>
        <w:rPr>
          <w:rFonts w:eastAsia="Calibri" w:cstheme="minorHAnsi"/>
          <w:szCs w:val="20"/>
          <w:lang w:eastAsia="en-GB"/>
        </w:rPr>
        <w:t>CEFM</w:t>
      </w:r>
      <w:r w:rsidRPr="00AF1928">
        <w:rPr>
          <w:rFonts w:eastAsia="Calibri" w:cstheme="minorHAnsi"/>
          <w:szCs w:val="20"/>
          <w:lang w:eastAsia="en-GB"/>
        </w:rPr>
        <w:t>.</w:t>
      </w:r>
    </w:p>
    <w:p w14:paraId="167FEA58"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Calibri" w:cstheme="minorHAnsi"/>
          <w:i/>
          <w:szCs w:val="20"/>
          <w:lang w:eastAsia="en-GB"/>
        </w:rPr>
      </w:pPr>
      <w:r w:rsidRPr="00AF1928">
        <w:rPr>
          <w:rFonts w:eastAsia="Calibri" w:cstheme="minorHAnsi"/>
          <w:i/>
          <w:szCs w:val="20"/>
          <w:lang w:eastAsia="en-GB"/>
        </w:rPr>
        <w:t>Successful advocacy to harmonise the Malawi Republican Constitution with the Marriage Divorce and Family Relations Act, 2015 on age of marriage</w:t>
      </w:r>
    </w:p>
    <w:p w14:paraId="444DF973"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Calibri" w:cstheme="minorHAnsi"/>
          <w:szCs w:val="20"/>
          <w:lang w:eastAsia="en-GB"/>
        </w:rPr>
      </w:pPr>
      <w:r w:rsidRPr="00AF1928">
        <w:rPr>
          <w:rFonts w:eastAsia="Calibri" w:cstheme="minorHAnsi"/>
          <w:szCs w:val="20"/>
          <w:lang w:eastAsia="en-GB"/>
        </w:rPr>
        <w:t>In February 2017, the Malawian Parliament amended the Republican Constitution to criminalise all marriages with partners below the age of 18, removing the previous discrepancy between the Constitution and the Marriage Divorce and Family Relations Act.</w:t>
      </w:r>
      <w:r w:rsidRPr="00AF1928">
        <w:rPr>
          <w:rFonts w:cstheme="minorHAnsi"/>
          <w:szCs w:val="20"/>
        </w:rPr>
        <w:t xml:space="preserve"> </w:t>
      </w:r>
      <w:r w:rsidRPr="00AF1928">
        <w:rPr>
          <w:rFonts w:eastAsia="Calibri" w:cstheme="minorHAnsi"/>
          <w:szCs w:val="20"/>
          <w:lang w:eastAsia="en-GB"/>
        </w:rPr>
        <w:t>Before the amendment, section 23 of the Malawi’s Constitution had permitted the marriage of girls over the age of 16 with parental consent</w:t>
      </w:r>
      <w:r>
        <w:rPr>
          <w:rFonts w:eastAsia="Calibri" w:cstheme="minorHAnsi"/>
          <w:szCs w:val="20"/>
          <w:lang w:eastAsia="en-GB"/>
        </w:rPr>
        <w:t xml:space="preserve">. The provision subjected children between the ages of 16 to 18 to exploitation and CEFM, even though </w:t>
      </w:r>
      <w:r w:rsidRPr="00AF1928">
        <w:rPr>
          <w:rFonts w:eastAsia="Calibri" w:cstheme="minorHAnsi"/>
          <w:szCs w:val="20"/>
          <w:lang w:eastAsia="en-GB"/>
        </w:rPr>
        <w:t>this directly conflicted with section 14 of the Marriage, Divorce and Family Relations Act of 2015</w:t>
      </w:r>
      <w:r>
        <w:rPr>
          <w:rFonts w:eastAsia="Calibri" w:cstheme="minorHAnsi"/>
          <w:szCs w:val="20"/>
          <w:lang w:eastAsia="en-GB"/>
        </w:rPr>
        <w:t>,</w:t>
      </w:r>
      <w:r w:rsidRPr="00AF1928">
        <w:rPr>
          <w:rFonts w:eastAsia="Calibri" w:cstheme="minorHAnsi"/>
          <w:szCs w:val="20"/>
          <w:lang w:eastAsia="en-GB"/>
        </w:rPr>
        <w:t xml:space="preserve"> which specifies a minimum age of marriage at 18. </w:t>
      </w:r>
      <w:r>
        <w:rPr>
          <w:rFonts w:eastAsia="Calibri" w:cstheme="minorHAnsi"/>
          <w:szCs w:val="20"/>
          <w:lang w:eastAsia="en-GB"/>
        </w:rPr>
        <w:t>While the</w:t>
      </w:r>
      <w:r w:rsidRPr="00AF1928">
        <w:rPr>
          <w:rFonts w:eastAsia="Calibri" w:cstheme="minorHAnsi"/>
          <w:szCs w:val="20"/>
          <w:lang w:eastAsia="en-GB"/>
        </w:rPr>
        <w:t xml:space="preserve"> recent amendment is a victory for child-rights advocates,</w:t>
      </w:r>
      <w:r>
        <w:rPr>
          <w:rFonts w:eastAsia="Calibri" w:cstheme="minorHAnsi"/>
          <w:szCs w:val="20"/>
          <w:lang w:eastAsia="en-GB"/>
        </w:rPr>
        <w:t xml:space="preserve"> </w:t>
      </w:r>
      <w:r w:rsidRPr="00AF1928">
        <w:rPr>
          <w:rFonts w:eastAsia="Calibri" w:cstheme="minorHAnsi"/>
          <w:szCs w:val="20"/>
          <w:lang w:eastAsia="en-GB"/>
        </w:rPr>
        <w:t>more work remains to be done to ensure that the change is fully implemented and enforced, including through appropriate by-laws.</w:t>
      </w:r>
    </w:p>
    <w:p w14:paraId="7E67958D"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Calibri" w:cstheme="minorHAnsi"/>
          <w:i/>
          <w:szCs w:val="20"/>
          <w:lang w:eastAsia="en-GB"/>
        </w:rPr>
      </w:pPr>
      <w:r w:rsidRPr="00AF1928">
        <w:rPr>
          <w:rFonts w:eastAsia="Calibri" w:cstheme="minorHAnsi"/>
          <w:i/>
          <w:szCs w:val="20"/>
          <w:lang w:eastAsia="en-GB"/>
        </w:rPr>
        <w:t>Examples from Central America</w:t>
      </w:r>
      <w:r w:rsidRPr="00AF1928">
        <w:rPr>
          <w:rFonts w:eastAsia="Calibri" w:cstheme="minorHAnsi"/>
          <w:szCs w:val="20"/>
          <w:lang w:eastAsia="en-GB"/>
        </w:rPr>
        <w:t>:</w:t>
      </w:r>
      <w:r w:rsidRPr="00AF1928">
        <w:rPr>
          <w:rFonts w:eastAsia="Calibri" w:cstheme="minorHAnsi"/>
          <w:i/>
          <w:szCs w:val="20"/>
          <w:lang w:eastAsia="en-GB"/>
        </w:rPr>
        <w:t xml:space="preserve"> Minimum age raised and exceptions removed</w:t>
      </w:r>
    </w:p>
    <w:p w14:paraId="66E14E30"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Calibri" w:cstheme="minorHAnsi"/>
          <w:szCs w:val="20"/>
          <w:lang w:eastAsia="en-GB"/>
        </w:rPr>
      </w:pPr>
      <w:r>
        <w:rPr>
          <w:rFonts w:eastAsia="Calibri" w:cstheme="minorHAnsi"/>
          <w:szCs w:val="20"/>
          <w:lang w:eastAsia="en-GB"/>
        </w:rPr>
        <w:t xml:space="preserve">Through building on the successful law change in Guatemala in 2015, Plan International and other partners have advocated to raise the minimum age of marriage in several countries in Central America. In 2017, </w:t>
      </w:r>
      <w:r w:rsidRPr="00AF1928">
        <w:rPr>
          <w:rFonts w:eastAsia="Calibri" w:cstheme="minorHAnsi"/>
          <w:szCs w:val="20"/>
          <w:lang w:eastAsia="en-GB"/>
        </w:rPr>
        <w:t xml:space="preserve">both Honduras and El Salvador approved raising the minimum age of marriage to 18 and removed all exceptions permitting marriage under the legal age. However, despite the increasing number of national law changes within the region, the difficulty remains at an implementation and enforcement level, particularly in poorer and rural areas where the traditions and cultures in communities continue to reinforce the practice of </w:t>
      </w:r>
      <w:r>
        <w:rPr>
          <w:rFonts w:eastAsia="Calibri" w:cstheme="minorHAnsi"/>
          <w:szCs w:val="20"/>
          <w:lang w:eastAsia="en-GB"/>
        </w:rPr>
        <w:t>CEFM</w:t>
      </w:r>
      <w:r w:rsidRPr="00AF1928">
        <w:rPr>
          <w:rFonts w:eastAsia="Calibri" w:cstheme="minorHAnsi"/>
          <w:szCs w:val="20"/>
          <w:lang w:eastAsia="en-GB"/>
        </w:rPr>
        <w:t>.</w:t>
      </w:r>
      <w:r w:rsidRPr="00AF1928">
        <w:rPr>
          <w:rStyle w:val="FootnoteReference"/>
          <w:rFonts w:eastAsia="Calibri" w:cstheme="minorHAnsi"/>
          <w:szCs w:val="20"/>
          <w:lang w:eastAsia="en-GB"/>
        </w:rPr>
        <w:footnoteReference w:id="16"/>
      </w:r>
      <w:r w:rsidRPr="00AF1928">
        <w:rPr>
          <w:rFonts w:eastAsia="Calibri" w:cstheme="minorHAnsi"/>
          <w:szCs w:val="20"/>
          <w:lang w:eastAsia="en-GB"/>
        </w:rPr>
        <w:t xml:space="preserve"> </w:t>
      </w:r>
    </w:p>
    <w:p w14:paraId="6C816CF7" w14:textId="77777777" w:rsidR="009E6968" w:rsidRPr="00AF1928" w:rsidRDefault="009E6968" w:rsidP="009E6968">
      <w:pPr>
        <w:spacing w:line="240" w:lineRule="auto"/>
        <w:rPr>
          <w:rFonts w:cstheme="minorHAnsi"/>
          <w:szCs w:val="20"/>
        </w:rPr>
      </w:pPr>
      <w:r w:rsidRPr="00AF1928">
        <w:rPr>
          <w:rFonts w:cstheme="minorHAnsi"/>
          <w:szCs w:val="20"/>
        </w:rPr>
        <w:t xml:space="preserve">In addition to laws and policies relating to the age of marriage, it is also important to </w:t>
      </w:r>
      <w:r w:rsidRPr="00516621">
        <w:rPr>
          <w:rFonts w:cstheme="minorHAnsi"/>
          <w:b/>
          <w:szCs w:val="20"/>
        </w:rPr>
        <w:t>look more broadly at and address other legal and policy issues that have a direct bearing on CEFM, such as education and sexual and reproductive health and rights, inheritance, and land rights</w:t>
      </w:r>
      <w:r w:rsidRPr="00AF1928">
        <w:rPr>
          <w:rFonts w:cstheme="minorHAnsi"/>
          <w:szCs w:val="20"/>
        </w:rPr>
        <w:t>.</w:t>
      </w:r>
    </w:p>
    <w:p w14:paraId="3C3E1E4A" w14:textId="77777777" w:rsidR="009E6968" w:rsidRPr="00516621" w:rsidRDefault="009E6968" w:rsidP="009E6968">
      <w:pPr>
        <w:spacing w:after="0" w:line="240" w:lineRule="auto"/>
        <w:rPr>
          <w:rFonts w:cstheme="minorHAnsi"/>
          <w:b/>
          <w:color w:val="004EB6" w:themeColor="accent1"/>
          <w:szCs w:val="20"/>
        </w:rPr>
      </w:pPr>
      <w:r w:rsidRPr="00516621">
        <w:rPr>
          <w:rFonts w:cstheme="minorHAnsi"/>
          <w:b/>
          <w:color w:val="004EB6" w:themeColor="accent1"/>
          <w:szCs w:val="20"/>
        </w:rPr>
        <w:t>Need to strengthen enforcement and monitoring systems</w:t>
      </w:r>
    </w:p>
    <w:p w14:paraId="361CDFB7" w14:textId="77777777" w:rsidR="009E6968" w:rsidRPr="00AF1928" w:rsidRDefault="009E6968" w:rsidP="009E6968">
      <w:pPr>
        <w:spacing w:line="240" w:lineRule="auto"/>
        <w:rPr>
          <w:rFonts w:eastAsia="Calibri" w:cstheme="minorHAnsi"/>
          <w:bCs/>
          <w:szCs w:val="20"/>
          <w:lang w:eastAsia="en-GB"/>
        </w:rPr>
      </w:pPr>
      <w:r w:rsidRPr="00AF1928">
        <w:rPr>
          <w:rFonts w:cstheme="minorHAnsi"/>
          <w:szCs w:val="20"/>
        </w:rPr>
        <w:t>Despite improvements to strengthen national legal frameworks and the harmonisation of laws</w:t>
      </w:r>
      <w:r>
        <w:rPr>
          <w:rFonts w:cstheme="minorHAnsi"/>
          <w:szCs w:val="20"/>
        </w:rPr>
        <w:t>,</w:t>
      </w:r>
      <w:r w:rsidRPr="00AF1928">
        <w:rPr>
          <w:rFonts w:cstheme="minorHAnsi"/>
          <w:szCs w:val="20"/>
        </w:rPr>
        <w:t xml:space="preserve"> there remains a disparity between policy formulation and implementation on the ground. </w:t>
      </w:r>
      <w:r w:rsidRPr="00516621">
        <w:rPr>
          <w:rFonts w:eastAsia="Calibri" w:cstheme="minorHAnsi"/>
          <w:b/>
          <w:szCs w:val="20"/>
          <w:lang w:val="en-US" w:eastAsia="en-GB"/>
        </w:rPr>
        <w:t>Continued work to implement and adequately resource laws and policies is necessary. Collaboration and partnership with all duty bearers at relevant levels is needed to influence the adoption and implementation of national action plans and strategies to prevent and address CEFM in conformity with international law</w:t>
      </w:r>
      <w:r w:rsidRPr="00AF1928">
        <w:rPr>
          <w:rFonts w:eastAsia="Calibri" w:cstheme="minorHAnsi"/>
          <w:szCs w:val="20"/>
          <w:lang w:val="en-US" w:eastAsia="en-GB"/>
        </w:rPr>
        <w:t>.</w:t>
      </w:r>
      <w:r w:rsidRPr="00AF1928">
        <w:rPr>
          <w:rStyle w:val="FootnoteReference"/>
          <w:rFonts w:eastAsia="Calibri" w:cstheme="minorHAnsi"/>
          <w:szCs w:val="20"/>
          <w:lang w:val="en-US" w:eastAsia="en-GB"/>
        </w:rPr>
        <w:footnoteReference w:id="17"/>
      </w:r>
      <w:r w:rsidRPr="00AF1928">
        <w:rPr>
          <w:rFonts w:eastAsia="Calibri" w:cstheme="minorHAnsi"/>
          <w:szCs w:val="20"/>
          <w:lang w:val="en-US" w:eastAsia="en-GB"/>
        </w:rPr>
        <w:t xml:space="preserve"> </w:t>
      </w:r>
      <w:r w:rsidRPr="00AF1928">
        <w:rPr>
          <w:rFonts w:eastAsia="Calibri" w:cstheme="minorHAnsi"/>
          <w:bCs/>
          <w:szCs w:val="20"/>
          <w:lang w:eastAsia="en-GB"/>
        </w:rPr>
        <w:t>While legal protection alone will not eliminate the practice of child marriage, enacting and enforcing national legislation that prohibits the practice and gives national law precedence over conflicting customary, traditional or religious laws, provides a necessary platform for successful interventions.</w:t>
      </w:r>
    </w:p>
    <w:p w14:paraId="0CBF395D" w14:textId="77777777" w:rsidR="009E6968" w:rsidRDefault="009E6968" w:rsidP="009E6968">
      <w:pPr>
        <w:spacing w:line="240" w:lineRule="auto"/>
        <w:rPr>
          <w:rFonts w:eastAsia="Arial" w:cstheme="minorHAnsi"/>
          <w:szCs w:val="20"/>
        </w:rPr>
      </w:pPr>
      <w:r w:rsidRPr="00AF1928">
        <w:rPr>
          <w:rFonts w:eastAsia="Arial" w:cstheme="minorHAnsi"/>
          <w:szCs w:val="20"/>
        </w:rPr>
        <w:t xml:space="preserve">Here it is also important to </w:t>
      </w:r>
      <w:r>
        <w:rPr>
          <w:rFonts w:eastAsia="Arial" w:cstheme="minorHAnsi"/>
          <w:szCs w:val="20"/>
        </w:rPr>
        <w:t>note that oftentimes</w:t>
      </w:r>
      <w:r w:rsidRPr="00AF1928">
        <w:rPr>
          <w:rFonts w:eastAsia="Arial" w:cstheme="minorHAnsi"/>
          <w:szCs w:val="20"/>
        </w:rPr>
        <w:t xml:space="preserve"> </w:t>
      </w:r>
      <w:r>
        <w:rPr>
          <w:rFonts w:eastAsia="Arial" w:cstheme="minorHAnsi"/>
          <w:szCs w:val="20"/>
        </w:rPr>
        <w:t>CEFM</w:t>
      </w:r>
      <w:r w:rsidRPr="00AF1928">
        <w:rPr>
          <w:rFonts w:eastAsia="Arial" w:cstheme="minorHAnsi"/>
          <w:szCs w:val="20"/>
        </w:rPr>
        <w:t xml:space="preserve"> </w:t>
      </w:r>
      <w:r>
        <w:rPr>
          <w:rFonts w:eastAsia="Arial" w:cstheme="minorHAnsi"/>
          <w:szCs w:val="20"/>
        </w:rPr>
        <w:t>take</w:t>
      </w:r>
      <w:r w:rsidRPr="00AF1928">
        <w:rPr>
          <w:rFonts w:eastAsia="Arial" w:cstheme="minorHAnsi"/>
          <w:szCs w:val="20"/>
        </w:rPr>
        <w:t xml:space="preserve"> place through informal ceremonies, which are not registered, or informal unions that are common in Latin America and the Caribbean for example. Furthermore, </w:t>
      </w:r>
      <w:r>
        <w:rPr>
          <w:rFonts w:eastAsia="Arial" w:cstheme="minorHAnsi"/>
          <w:szCs w:val="20"/>
        </w:rPr>
        <w:t xml:space="preserve">the lack of </w:t>
      </w:r>
      <w:r w:rsidRPr="00AF1928">
        <w:rPr>
          <w:rFonts w:eastAsia="Arial" w:cstheme="minorHAnsi"/>
          <w:szCs w:val="20"/>
        </w:rPr>
        <w:t xml:space="preserve">proper age verification mechanisms and adequate birth registration systems in </w:t>
      </w:r>
      <w:r>
        <w:rPr>
          <w:rFonts w:eastAsia="Arial" w:cstheme="minorHAnsi"/>
          <w:szCs w:val="20"/>
        </w:rPr>
        <w:t>some countries</w:t>
      </w:r>
      <w:r w:rsidRPr="00AF1928">
        <w:rPr>
          <w:rFonts w:eastAsia="Arial" w:cstheme="minorHAnsi"/>
          <w:szCs w:val="20"/>
        </w:rPr>
        <w:t xml:space="preserve"> remains </w:t>
      </w:r>
      <w:r>
        <w:rPr>
          <w:rFonts w:eastAsia="Arial" w:cstheme="minorHAnsi"/>
          <w:szCs w:val="20"/>
        </w:rPr>
        <w:t xml:space="preserve">an obstacle to ending </w:t>
      </w:r>
      <w:r w:rsidRPr="00AF1928">
        <w:rPr>
          <w:rFonts w:eastAsia="Arial" w:cstheme="minorHAnsi"/>
          <w:szCs w:val="20"/>
        </w:rPr>
        <w:t>CEFM</w:t>
      </w:r>
      <w:r>
        <w:rPr>
          <w:rFonts w:eastAsia="Arial" w:cstheme="minorHAnsi"/>
          <w:szCs w:val="20"/>
        </w:rPr>
        <w:t>,</w:t>
      </w:r>
      <w:r w:rsidRPr="00AF1928">
        <w:rPr>
          <w:rFonts w:eastAsia="Arial" w:cstheme="minorHAnsi"/>
          <w:szCs w:val="20"/>
        </w:rPr>
        <w:t xml:space="preserve"> as it is often difficult to ascertain the age of a person to be married. These challenges have made child marriages invisible and are driving the practice underground. Plan International has supported work in this area</w:t>
      </w:r>
      <w:r w:rsidRPr="00AF1928">
        <w:rPr>
          <w:rStyle w:val="FootnoteReference"/>
          <w:rFonts w:eastAsia="Arial" w:cstheme="minorHAnsi"/>
          <w:szCs w:val="20"/>
        </w:rPr>
        <w:footnoteReference w:id="18"/>
      </w:r>
      <w:r w:rsidRPr="00AF1928">
        <w:rPr>
          <w:rFonts w:eastAsia="Arial" w:cstheme="minorHAnsi"/>
          <w:szCs w:val="20"/>
        </w:rPr>
        <w:t xml:space="preserve"> and </w:t>
      </w:r>
      <w:r w:rsidRPr="00516621">
        <w:rPr>
          <w:rFonts w:eastAsia="Arial" w:cstheme="minorHAnsi"/>
          <w:b/>
          <w:szCs w:val="20"/>
        </w:rPr>
        <w:t>urges</w:t>
      </w:r>
      <w:r w:rsidRPr="00AF1928">
        <w:rPr>
          <w:rFonts w:eastAsia="Arial" w:cstheme="minorHAnsi"/>
          <w:szCs w:val="20"/>
        </w:rPr>
        <w:t xml:space="preserve"> </w:t>
      </w:r>
      <w:r w:rsidRPr="00516621">
        <w:rPr>
          <w:rFonts w:eastAsia="Arial" w:cstheme="minorHAnsi"/>
          <w:b/>
          <w:szCs w:val="20"/>
        </w:rPr>
        <w:t>States to continue to put in place comprehensive, effective and rights-based civil registration and vital statistics systems, including birth and marriage registration processes</w:t>
      </w:r>
      <w:r w:rsidRPr="00AF1928">
        <w:rPr>
          <w:rFonts w:eastAsia="Arial" w:cstheme="minorHAnsi"/>
          <w:szCs w:val="20"/>
        </w:rPr>
        <w:t>.</w:t>
      </w:r>
    </w:p>
    <w:p w14:paraId="1F085C02" w14:textId="77777777" w:rsidR="009E6968" w:rsidRDefault="009E6968" w:rsidP="009E6968">
      <w:pPr>
        <w:spacing w:line="240" w:lineRule="auto"/>
        <w:rPr>
          <w:rFonts w:eastAsia="Arial" w:cstheme="minorHAnsi"/>
          <w:szCs w:val="20"/>
        </w:rPr>
      </w:pPr>
    </w:p>
    <w:p w14:paraId="1EBE8D8C" w14:textId="77777777" w:rsidR="009E6968" w:rsidRDefault="009E6968" w:rsidP="009E6968">
      <w:pPr>
        <w:spacing w:line="240" w:lineRule="auto"/>
        <w:rPr>
          <w:rFonts w:eastAsia="Arial" w:cstheme="minorHAnsi"/>
          <w:szCs w:val="20"/>
        </w:rPr>
      </w:pPr>
    </w:p>
    <w:p w14:paraId="0F48FF04" w14:textId="77777777" w:rsidR="009E6968" w:rsidRPr="000341C2" w:rsidRDefault="009E6968" w:rsidP="009E6968">
      <w:pPr>
        <w:pBdr>
          <w:top w:val="single" w:sz="4" w:space="1" w:color="auto"/>
          <w:left w:val="single" w:sz="4" w:space="4" w:color="auto"/>
          <w:bottom w:val="single" w:sz="4" w:space="1" w:color="auto"/>
          <w:right w:val="single" w:sz="4" w:space="4" w:color="auto"/>
        </w:pBdr>
        <w:rPr>
          <w:szCs w:val="20"/>
        </w:rPr>
      </w:pPr>
      <w:r w:rsidRPr="000341C2">
        <w:rPr>
          <w:szCs w:val="20"/>
        </w:rPr>
        <w:t>Plan International</w:t>
      </w:r>
      <w:r w:rsidRPr="000341C2">
        <w:rPr>
          <w:i/>
          <w:iCs/>
          <w:szCs w:val="20"/>
        </w:rPr>
        <w:t xml:space="preserve"> </w:t>
      </w:r>
      <w:r w:rsidRPr="000341C2">
        <w:rPr>
          <w:szCs w:val="20"/>
        </w:rPr>
        <w:t>Bangladesh, in collaboration with the Governance Innovation Unit and Access to Information project of the Prime Minister’s Office, has implemented targeted training programmes for marriage registrars and matchmakers to educate them about the new law stipulating 18 as the minimum age of marriage for girls and the legal requirements they must fulfil in order to carry out their business. Simple mobile phone technology has been used to support registrars and matchmakers to verify ages of brides and grooms by tapping into a database containing information on births, school enrolments and national identities.  The same technology also allows registrars to register marriages immediately thus enhancing the protection of girls.</w:t>
      </w:r>
    </w:p>
    <w:p w14:paraId="7E6BF70B" w14:textId="77777777" w:rsidR="009E6968" w:rsidRPr="00D16691" w:rsidRDefault="009E6968" w:rsidP="009E6968">
      <w:pPr>
        <w:pStyle w:val="ListParagraph"/>
        <w:numPr>
          <w:ilvl w:val="0"/>
          <w:numId w:val="5"/>
        </w:numPr>
        <w:spacing w:after="0" w:line="240" w:lineRule="auto"/>
        <w:ind w:left="720" w:hanging="360"/>
        <w:rPr>
          <w:rFonts w:eastAsia="Calibri" w:cstheme="minorHAnsi"/>
          <w:b/>
          <w:color w:val="004EB6" w:themeColor="accent1"/>
          <w:szCs w:val="20"/>
          <w:lang w:eastAsia="en-GB"/>
        </w:rPr>
      </w:pPr>
      <w:r>
        <w:rPr>
          <w:rFonts w:eastAsia="Calibri" w:cstheme="minorHAnsi"/>
          <w:b/>
          <w:color w:val="004EB6" w:themeColor="accent1"/>
          <w:szCs w:val="20"/>
          <w:lang w:eastAsia="en-GB"/>
        </w:rPr>
        <w:t>GOOD PRACTICES ON CHALLENGING HARMFUL SOCIAL NORMS AND BUILDING GIRLS’ AGENCY AND ASSETS</w:t>
      </w:r>
      <w:r w:rsidRPr="00D16691">
        <w:rPr>
          <w:rFonts w:eastAsia="Calibri" w:cstheme="minorHAnsi"/>
          <w:b/>
          <w:color w:val="004EB6" w:themeColor="accent1"/>
          <w:szCs w:val="20"/>
          <w:lang w:eastAsia="en-GB"/>
        </w:rPr>
        <w:t xml:space="preserve"> </w:t>
      </w:r>
    </w:p>
    <w:p w14:paraId="0EF162DA" w14:textId="77777777" w:rsidR="009E6968" w:rsidRPr="00D16691" w:rsidRDefault="009E6968" w:rsidP="009E6968">
      <w:pPr>
        <w:spacing w:after="0" w:line="240" w:lineRule="auto"/>
        <w:rPr>
          <w:rFonts w:eastAsia="Arial" w:cstheme="minorHAnsi"/>
          <w:b/>
          <w:sz w:val="12"/>
          <w:szCs w:val="20"/>
        </w:rPr>
      </w:pPr>
    </w:p>
    <w:p w14:paraId="5D69F06D" w14:textId="77777777" w:rsidR="009E6968" w:rsidRPr="00516621" w:rsidRDefault="009E6968" w:rsidP="009E6968">
      <w:pPr>
        <w:spacing w:after="0" w:line="240" w:lineRule="auto"/>
        <w:rPr>
          <w:rFonts w:eastAsia="Calibri" w:cstheme="minorHAnsi"/>
          <w:b/>
          <w:i/>
          <w:color w:val="004EB6" w:themeColor="accent1"/>
          <w:szCs w:val="20"/>
          <w:lang w:eastAsia="en-GB"/>
        </w:rPr>
      </w:pPr>
      <w:r w:rsidRPr="00516621">
        <w:rPr>
          <w:rFonts w:eastAsia="Arial" w:cstheme="minorHAnsi"/>
          <w:b/>
          <w:color w:val="004EB6" w:themeColor="accent1"/>
          <w:szCs w:val="20"/>
        </w:rPr>
        <w:t>Girls’ empowerment</w:t>
      </w:r>
    </w:p>
    <w:p w14:paraId="44397E62" w14:textId="77777777" w:rsidR="009E6968" w:rsidRPr="00AF1928" w:rsidRDefault="009E6968" w:rsidP="009E6968">
      <w:pPr>
        <w:spacing w:line="240" w:lineRule="auto"/>
        <w:rPr>
          <w:rFonts w:eastAsia="Arial" w:cstheme="minorHAnsi"/>
          <w:szCs w:val="20"/>
        </w:rPr>
      </w:pPr>
      <w:r w:rsidRPr="00AF1928">
        <w:rPr>
          <w:rFonts w:eastAsia="Arial" w:cstheme="minorHAnsi"/>
          <w:szCs w:val="20"/>
        </w:rPr>
        <w:t>It is essential to continue to strengt</w:t>
      </w:r>
      <w:r>
        <w:rPr>
          <w:rFonts w:eastAsia="Arial" w:cstheme="minorHAnsi"/>
          <w:szCs w:val="20"/>
        </w:rPr>
        <w:t xml:space="preserve">hen </w:t>
      </w:r>
      <w:r w:rsidRPr="00AF1928">
        <w:rPr>
          <w:rFonts w:eastAsia="Arial" w:cstheme="minorHAnsi"/>
          <w:szCs w:val="20"/>
        </w:rPr>
        <w:t>girls</w:t>
      </w:r>
      <w:r>
        <w:rPr>
          <w:rFonts w:eastAsia="Arial" w:cstheme="minorHAnsi"/>
          <w:szCs w:val="20"/>
        </w:rPr>
        <w:t>’</w:t>
      </w:r>
      <w:r w:rsidRPr="00AF1928">
        <w:rPr>
          <w:rFonts w:eastAsia="Arial" w:cstheme="minorHAnsi"/>
          <w:szCs w:val="20"/>
        </w:rPr>
        <w:t xml:space="preserve"> agency and assets and to build on initiatives already in place</w:t>
      </w:r>
      <w:r>
        <w:rPr>
          <w:rFonts w:eastAsia="Arial" w:cstheme="minorHAnsi"/>
          <w:szCs w:val="20"/>
        </w:rPr>
        <w:t>,</w:t>
      </w:r>
      <w:r w:rsidRPr="00AF1928">
        <w:rPr>
          <w:rFonts w:eastAsia="Arial" w:cstheme="minorHAnsi"/>
          <w:szCs w:val="20"/>
        </w:rPr>
        <w:t xml:space="preserve"> which encourage and equip girls to be agents of change. It is also important to strengthen their decision-making abilities, and increase their skills, knowledge and confidence so that they are able to influence decisions about their own lives. Interventions should target both married girls and those at risk of CEFM. Plan International has adopted a range of strategies to support this empowerment. Some examples are provided below.</w:t>
      </w:r>
    </w:p>
    <w:p w14:paraId="6CB247F2" w14:textId="77777777" w:rsidR="009E696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szCs w:val="20"/>
        </w:rPr>
      </w:pPr>
      <w:r w:rsidRPr="00AF1928">
        <w:rPr>
          <w:rFonts w:eastAsia="Arial" w:cstheme="minorHAnsi"/>
          <w:i/>
          <w:szCs w:val="20"/>
        </w:rPr>
        <w:t>Champion of Change Programme Initiative</w:t>
      </w:r>
    </w:p>
    <w:p w14:paraId="0E7F00A9"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szCs w:val="20"/>
        </w:rPr>
      </w:pPr>
      <w:r w:rsidRPr="00AF1928">
        <w:rPr>
          <w:rFonts w:eastAsia="Arial" w:cstheme="minorHAnsi"/>
          <w:szCs w:val="20"/>
        </w:rPr>
        <w:t xml:space="preserve">Plan International`s </w:t>
      </w:r>
      <w:r w:rsidRPr="00AF1928">
        <w:rPr>
          <w:rFonts w:eastAsia="Arial" w:cstheme="minorHAnsi"/>
          <w:i/>
          <w:szCs w:val="20"/>
        </w:rPr>
        <w:t xml:space="preserve">Champions of Change </w:t>
      </w:r>
      <w:r w:rsidRPr="00AF1928">
        <w:rPr>
          <w:rFonts w:eastAsia="Arial" w:cstheme="minorHAnsi"/>
          <w:szCs w:val="20"/>
        </w:rPr>
        <w:t>programme first piloted in 2012 continues to be implemented globally.</w:t>
      </w:r>
      <w:r w:rsidRPr="00AF1928">
        <w:rPr>
          <w:rStyle w:val="FootnoteReference"/>
          <w:rFonts w:eastAsia="Arial" w:cstheme="minorHAnsi"/>
          <w:szCs w:val="20"/>
        </w:rPr>
        <w:footnoteReference w:id="19"/>
      </w:r>
      <w:r w:rsidRPr="00AF1928">
        <w:rPr>
          <w:rFonts w:eastAsia="Arial" w:cstheme="minorHAnsi"/>
          <w:szCs w:val="20"/>
        </w:rPr>
        <w:t xml:space="preserve"> It is a community-wide strategy to engage boys and empower girls to challenge harmful social norms and promote gender equality. It uses</w:t>
      </w:r>
      <w:r w:rsidRPr="00AF1928">
        <w:rPr>
          <w:szCs w:val="20"/>
        </w:rPr>
        <w:t xml:space="preserve"> a </w:t>
      </w:r>
      <w:r w:rsidRPr="00AF1928">
        <w:rPr>
          <w:bCs/>
          <w:szCs w:val="20"/>
        </w:rPr>
        <w:t>gender-synchronised</w:t>
      </w:r>
      <w:r w:rsidRPr="00AF1928">
        <w:rPr>
          <w:szCs w:val="20"/>
        </w:rPr>
        <w:t xml:space="preserve"> approach, which supports </w:t>
      </w:r>
      <w:r>
        <w:rPr>
          <w:szCs w:val="20"/>
        </w:rPr>
        <w:t>children and young people</w:t>
      </w:r>
      <w:r w:rsidRPr="00AF1928">
        <w:rPr>
          <w:szCs w:val="20"/>
        </w:rPr>
        <w:t xml:space="preserve"> to actively examine and reflect how rigid gender norms and power imbalances are present in their own lives</w:t>
      </w:r>
      <w:r w:rsidRPr="00AF1928">
        <w:rPr>
          <w:rFonts w:eastAsia="Arial" w:cstheme="minorHAnsi"/>
          <w:szCs w:val="20"/>
        </w:rPr>
        <w:t>. The programme has developed a comprehensive set of curricula for both girls and boys. It has proved effective because: 1) it uses a peer-to-peer model, helping young people feel invested and take ownership of the subject; 2) it explicitly fosters a youth-led social movement that challenges social norms and gains society-wide support for gender equality and girls’ rights; 3) it also promotes inter-generational dialogue and community-level advocacy on gender equality.</w:t>
      </w:r>
    </w:p>
    <w:p w14:paraId="3948FCAE" w14:textId="77777777" w:rsidR="009E696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i/>
          <w:szCs w:val="20"/>
        </w:rPr>
      </w:pPr>
    </w:p>
    <w:p w14:paraId="40127C46"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i/>
          <w:szCs w:val="20"/>
        </w:rPr>
      </w:pPr>
      <w:r w:rsidRPr="00AF1928">
        <w:rPr>
          <w:rFonts w:eastAsia="Arial" w:cstheme="minorHAnsi"/>
          <w:i/>
          <w:szCs w:val="20"/>
        </w:rPr>
        <w:t xml:space="preserve">Youth clubs in Malawi, Zambia and Zimbabwe </w:t>
      </w:r>
    </w:p>
    <w:p w14:paraId="203653D6"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Arial" w:cstheme="minorHAnsi"/>
          <w:szCs w:val="20"/>
        </w:rPr>
      </w:pPr>
      <w:r w:rsidRPr="00AF1928">
        <w:rPr>
          <w:rFonts w:eastAsia="Arial" w:cstheme="minorHAnsi"/>
          <w:szCs w:val="20"/>
        </w:rPr>
        <w:t xml:space="preserve">Plan International has supported the training of youth and the creation of youth clubs with the aim to transform boys and men </w:t>
      </w:r>
      <w:r>
        <w:rPr>
          <w:rFonts w:eastAsia="Arial" w:cstheme="minorHAnsi"/>
          <w:szCs w:val="20"/>
        </w:rPr>
        <w:t>into</w:t>
      </w:r>
      <w:r w:rsidRPr="00AF1928">
        <w:rPr>
          <w:rFonts w:eastAsia="Arial" w:cstheme="minorHAnsi"/>
          <w:szCs w:val="20"/>
        </w:rPr>
        <w:t xml:space="preserve"> champions of change for gender equality. These groups create ‘safe spaces’ for young adolescents aged between 18 and 24 where they can deliberate on their sexuality, sexual and reproductive health rights (SRHR), gender equality</w:t>
      </w:r>
      <w:r>
        <w:rPr>
          <w:rFonts w:eastAsia="Arial" w:cstheme="minorHAnsi"/>
          <w:szCs w:val="20"/>
        </w:rPr>
        <w:t xml:space="preserve">, </w:t>
      </w:r>
      <w:r w:rsidRPr="00AF1928">
        <w:rPr>
          <w:rFonts w:eastAsia="Arial" w:cstheme="minorHAnsi"/>
          <w:szCs w:val="20"/>
        </w:rPr>
        <w:t>factors that create gender power imbalances and different dynamics of gender based violence. These safe spaces have enabled victims of sexual violence to obtain help and are redefining gender equality in the community.</w:t>
      </w:r>
    </w:p>
    <w:p w14:paraId="5F3AFA61"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szCs w:val="20"/>
        </w:rPr>
      </w:pPr>
      <w:r w:rsidRPr="00AF1928">
        <w:rPr>
          <w:rFonts w:eastAsia="Arial" w:cstheme="minorHAnsi"/>
          <w:i/>
          <w:szCs w:val="20"/>
        </w:rPr>
        <w:t>Regional School of Political Empowerment and Leadership for Adolescent Girls and Young Indigenous Women in Latin America</w:t>
      </w:r>
    </w:p>
    <w:p w14:paraId="74A43992"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Arial" w:cstheme="minorHAnsi"/>
          <w:szCs w:val="20"/>
        </w:rPr>
      </w:pPr>
      <w:r w:rsidRPr="00AF1928">
        <w:rPr>
          <w:rFonts w:eastAsia="Arial" w:cstheme="minorHAnsi"/>
          <w:szCs w:val="20"/>
        </w:rPr>
        <w:t xml:space="preserve">Plan International, in partnership with the Commission for Children and Youth of the Continental Liaison of Indigenous Women are creating </w:t>
      </w:r>
      <w:r w:rsidRPr="00AF1928">
        <w:rPr>
          <w:rFonts w:ascii="Arial" w:eastAsia="Times New Roman" w:hAnsi="Arial" w:cs="Arial"/>
          <w:szCs w:val="20"/>
          <w:lang w:eastAsia="es-ES"/>
        </w:rPr>
        <w:t xml:space="preserve">spaces, which provide training in leadership and political empowerment </w:t>
      </w:r>
      <w:r>
        <w:rPr>
          <w:rFonts w:ascii="Arial" w:eastAsia="Times New Roman" w:hAnsi="Arial" w:cs="Arial"/>
          <w:szCs w:val="20"/>
          <w:lang w:eastAsia="es-ES"/>
        </w:rPr>
        <w:t>for</w:t>
      </w:r>
      <w:r w:rsidRPr="00AF1928">
        <w:rPr>
          <w:rFonts w:ascii="Arial" w:eastAsia="Times New Roman" w:hAnsi="Arial" w:cs="Arial"/>
          <w:szCs w:val="20"/>
          <w:lang w:eastAsia="es-ES"/>
        </w:rPr>
        <w:t xml:space="preserve"> indigenous adolescent girls and young women in Latin America, so they can regain control of their bodies and actively participate in decisions that affect their lives</w:t>
      </w:r>
      <w:r w:rsidRPr="00AF1928">
        <w:rPr>
          <w:rFonts w:ascii="Arial" w:eastAsia="Times New Roman" w:hAnsi="Arial" w:cs="Arial"/>
          <w:bCs/>
          <w:szCs w:val="20"/>
          <w:lang w:eastAsia="es-ES"/>
        </w:rPr>
        <w:t>. This programme aims to address exclusion and discrimination, which is preventing indigenous girls and young women from feeling able to take up leadership roles and to participate politically.</w:t>
      </w:r>
    </w:p>
    <w:p w14:paraId="5B418A2D" w14:textId="77777777" w:rsidR="009E6968" w:rsidRPr="00516621" w:rsidRDefault="009E6968" w:rsidP="009E6968">
      <w:pPr>
        <w:spacing w:after="0" w:line="240" w:lineRule="auto"/>
        <w:rPr>
          <w:rFonts w:eastAsia="Arial" w:cstheme="minorHAnsi"/>
          <w:b/>
          <w:color w:val="004EB6" w:themeColor="accent1"/>
          <w:szCs w:val="20"/>
        </w:rPr>
      </w:pPr>
      <w:r w:rsidRPr="00516621">
        <w:rPr>
          <w:rFonts w:eastAsia="Arial" w:cstheme="minorHAnsi"/>
          <w:b/>
          <w:color w:val="004EB6" w:themeColor="accent1"/>
          <w:szCs w:val="20"/>
        </w:rPr>
        <w:t>Sexual reproductive health and rights,</w:t>
      </w:r>
      <w:r>
        <w:rPr>
          <w:rFonts w:eastAsia="Arial" w:cstheme="minorHAnsi"/>
          <w:b/>
          <w:color w:val="004EB6" w:themeColor="accent1"/>
          <w:szCs w:val="20"/>
        </w:rPr>
        <w:t xml:space="preserve"> and </w:t>
      </w:r>
      <w:r w:rsidRPr="00516621">
        <w:rPr>
          <w:rFonts w:eastAsia="Arial" w:cstheme="minorHAnsi"/>
          <w:b/>
          <w:color w:val="004EB6" w:themeColor="accent1"/>
          <w:szCs w:val="20"/>
        </w:rPr>
        <w:t>education</w:t>
      </w:r>
    </w:p>
    <w:p w14:paraId="7C5ECF2A" w14:textId="77777777" w:rsidR="009E6968" w:rsidRPr="002B5CDD" w:rsidRDefault="009E6968" w:rsidP="009E6968">
      <w:pPr>
        <w:spacing w:line="240" w:lineRule="auto"/>
        <w:rPr>
          <w:rFonts w:eastAsia="Arial" w:cstheme="minorHAnsi"/>
          <w:szCs w:val="20"/>
        </w:rPr>
      </w:pPr>
      <w:r w:rsidRPr="00AF1928">
        <w:rPr>
          <w:rFonts w:eastAsia="Arial" w:cstheme="minorHAnsi"/>
          <w:szCs w:val="20"/>
        </w:rPr>
        <w:t xml:space="preserve">It remains critical to continue to support access to both formal and informal inclusive quality education for girls to </w:t>
      </w:r>
      <w:r w:rsidRPr="002B5CDD">
        <w:rPr>
          <w:rFonts w:eastAsia="Arial" w:cstheme="minorHAnsi"/>
          <w:szCs w:val="20"/>
        </w:rPr>
        <w:t xml:space="preserve">ensure that they are able to fulfil their potential. Poor quality education, the hidden costs of secondary education, as well as harmful gender norms, which place a lower value on girls and see them as solely future wives and mothers discourage many parents </w:t>
      </w:r>
      <w:r>
        <w:rPr>
          <w:rFonts w:eastAsia="Arial" w:cstheme="minorHAnsi"/>
          <w:szCs w:val="20"/>
        </w:rPr>
        <w:t>from ensuring that their</w:t>
      </w:r>
      <w:r w:rsidRPr="002B5CDD">
        <w:rPr>
          <w:rFonts w:eastAsia="Arial" w:cstheme="minorHAnsi"/>
          <w:szCs w:val="20"/>
        </w:rPr>
        <w:t xml:space="preserve"> daughters</w:t>
      </w:r>
      <w:r>
        <w:rPr>
          <w:rFonts w:eastAsia="Arial" w:cstheme="minorHAnsi"/>
          <w:szCs w:val="20"/>
        </w:rPr>
        <w:t xml:space="preserve"> continue their</w:t>
      </w:r>
      <w:r w:rsidRPr="002B5CDD">
        <w:rPr>
          <w:rFonts w:eastAsia="Arial" w:cstheme="minorHAnsi"/>
          <w:szCs w:val="20"/>
        </w:rPr>
        <w:t xml:space="preserve"> education</w:t>
      </w:r>
      <w:r>
        <w:rPr>
          <w:rFonts w:eastAsia="Arial" w:cstheme="minorHAnsi"/>
          <w:szCs w:val="20"/>
        </w:rPr>
        <w:t xml:space="preserve"> and increase the risk of CEFM</w:t>
      </w:r>
      <w:r w:rsidRPr="002B5CDD">
        <w:rPr>
          <w:rFonts w:eastAsia="Arial" w:cstheme="minorHAnsi"/>
          <w:szCs w:val="20"/>
        </w:rPr>
        <w:t xml:space="preserve">. </w:t>
      </w:r>
      <w:r w:rsidRPr="002B5CDD">
        <w:rPr>
          <w:rFonts w:eastAsia="Arial" w:cstheme="minorHAnsi"/>
          <w:b/>
          <w:szCs w:val="20"/>
        </w:rPr>
        <w:t>All girls should be able to receive and complete quality primary and secondary education that promotes non-discrimination, gender equality and human rights in a safe and supportive environment</w:t>
      </w:r>
      <w:r w:rsidRPr="002B5CDD">
        <w:rPr>
          <w:rFonts w:eastAsia="Arial" w:cstheme="minorHAnsi"/>
          <w:szCs w:val="20"/>
        </w:rPr>
        <w:t xml:space="preserve">. </w:t>
      </w:r>
    </w:p>
    <w:p w14:paraId="5C3E70E6" w14:textId="77777777" w:rsidR="009E6968" w:rsidRPr="002B5CDD" w:rsidRDefault="009E6968" w:rsidP="009E6968">
      <w:pPr>
        <w:spacing w:line="240" w:lineRule="auto"/>
        <w:rPr>
          <w:rFonts w:cstheme="minorHAnsi"/>
          <w:b/>
          <w:szCs w:val="20"/>
          <w:lang w:val="en-US"/>
        </w:rPr>
      </w:pPr>
      <w:r w:rsidRPr="002B5CDD">
        <w:rPr>
          <w:rFonts w:eastAsia="Arial" w:cstheme="minorHAnsi"/>
          <w:szCs w:val="20"/>
        </w:rPr>
        <w:t xml:space="preserve">It is important that this education also covers life skills and </w:t>
      </w:r>
      <w:r w:rsidRPr="002B5CDD">
        <w:rPr>
          <w:rFonts w:eastAsia="Arial" w:cstheme="minorHAnsi"/>
          <w:b/>
          <w:szCs w:val="20"/>
        </w:rPr>
        <w:t>comprehensive sexuality education (CSE)</w:t>
      </w:r>
      <w:r>
        <w:rPr>
          <w:rFonts w:eastAsia="Arial" w:cstheme="minorHAnsi"/>
          <w:b/>
          <w:szCs w:val="20"/>
        </w:rPr>
        <w:t>,</w:t>
      </w:r>
      <w:r w:rsidRPr="002B5CDD">
        <w:rPr>
          <w:rFonts w:eastAsia="Arial" w:cstheme="minorHAnsi"/>
          <w:szCs w:val="20"/>
        </w:rPr>
        <w:t xml:space="preserve"> addressing harmful gender norms and building the knowledge and skills</w:t>
      </w:r>
      <w:r>
        <w:rPr>
          <w:rFonts w:eastAsia="Arial" w:cstheme="minorHAnsi"/>
          <w:szCs w:val="20"/>
        </w:rPr>
        <w:t xml:space="preserve"> necessary</w:t>
      </w:r>
      <w:r w:rsidRPr="002B5CDD">
        <w:rPr>
          <w:rFonts w:eastAsia="Arial" w:cstheme="minorHAnsi"/>
          <w:szCs w:val="20"/>
        </w:rPr>
        <w:t xml:space="preserve"> to enable girls to make informed decisions about their lives and bodies, and fully realise their sexual and reproductive health and rights.</w:t>
      </w:r>
      <w:r w:rsidRPr="002B5CDD">
        <w:rPr>
          <w:rFonts w:cstheme="minorHAnsi"/>
          <w:szCs w:val="20"/>
        </w:rPr>
        <w:t xml:space="preserve"> Plan International recognises </w:t>
      </w:r>
      <w:r w:rsidRPr="002B5CDD">
        <w:rPr>
          <w:rFonts w:cstheme="minorHAnsi"/>
          <w:szCs w:val="20"/>
          <w:lang w:val="en-US"/>
        </w:rPr>
        <w:t>that adolescent pregnancy can be a driver for, or a consequence of CEFM and</w:t>
      </w:r>
      <w:r>
        <w:rPr>
          <w:rFonts w:cstheme="minorHAnsi"/>
          <w:szCs w:val="20"/>
          <w:lang w:val="en-US"/>
        </w:rPr>
        <w:t xml:space="preserve"> therefore</w:t>
      </w:r>
      <w:r w:rsidRPr="002B5CDD">
        <w:rPr>
          <w:rFonts w:cstheme="minorHAnsi"/>
          <w:szCs w:val="20"/>
          <w:lang w:val="en-US"/>
        </w:rPr>
        <w:t xml:space="preserve"> </w:t>
      </w:r>
      <w:r w:rsidRPr="002B5CDD">
        <w:rPr>
          <w:rFonts w:cstheme="minorHAnsi"/>
          <w:b/>
          <w:szCs w:val="20"/>
          <w:lang w:val="en-US"/>
        </w:rPr>
        <w:t xml:space="preserve">urges </w:t>
      </w:r>
      <w:r w:rsidRPr="002B5CDD">
        <w:rPr>
          <w:rFonts w:cstheme="minorHAnsi"/>
          <w:b/>
          <w:szCs w:val="20"/>
        </w:rPr>
        <w:t xml:space="preserve">States to ensure the availability and accessibility of </w:t>
      </w:r>
      <w:r>
        <w:rPr>
          <w:rFonts w:cstheme="minorHAnsi"/>
          <w:b/>
          <w:szCs w:val="20"/>
        </w:rPr>
        <w:t xml:space="preserve">gender responsive </w:t>
      </w:r>
      <w:r w:rsidRPr="002B5CDD">
        <w:rPr>
          <w:rFonts w:cstheme="minorHAnsi"/>
          <w:b/>
          <w:szCs w:val="20"/>
        </w:rPr>
        <w:t>sexual reproductive health information, goods and services for girls and young women, including access to modern methods of contraception.</w:t>
      </w:r>
    </w:p>
    <w:p w14:paraId="627DFE18"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Arial" w:cstheme="minorHAnsi"/>
          <w:szCs w:val="20"/>
        </w:rPr>
      </w:pPr>
      <w:r w:rsidRPr="00AF1928">
        <w:rPr>
          <w:rFonts w:eastAsia="Arial" w:cstheme="minorHAnsi"/>
          <w:szCs w:val="20"/>
        </w:rPr>
        <w:t xml:space="preserve">In </w:t>
      </w:r>
      <w:r w:rsidRPr="00AF1928">
        <w:rPr>
          <w:rFonts w:eastAsia="Arial" w:cstheme="minorHAnsi"/>
          <w:i/>
          <w:szCs w:val="20"/>
        </w:rPr>
        <w:t>Bangladesh</w:t>
      </w:r>
      <w:r w:rsidRPr="00AF1928">
        <w:rPr>
          <w:rFonts w:eastAsia="Arial" w:cstheme="minorHAnsi"/>
          <w:szCs w:val="20"/>
        </w:rPr>
        <w:t xml:space="preserve">, Plan International through its </w:t>
      </w:r>
      <w:r w:rsidRPr="00AF1928">
        <w:rPr>
          <w:rFonts w:eastAsia="Arial" w:cstheme="minorHAnsi"/>
          <w:i/>
          <w:szCs w:val="20"/>
        </w:rPr>
        <w:t>Generation Breakthrough</w:t>
      </w:r>
      <w:r w:rsidRPr="00AF1928">
        <w:rPr>
          <w:rFonts w:eastAsia="Arial" w:cstheme="minorHAnsi"/>
          <w:szCs w:val="20"/>
        </w:rPr>
        <w:t xml:space="preserve"> programme</w:t>
      </w:r>
      <w:r>
        <w:rPr>
          <w:rFonts w:eastAsia="Arial" w:cstheme="minorHAnsi"/>
          <w:szCs w:val="20"/>
        </w:rPr>
        <w:t>,</w:t>
      </w:r>
      <w:r w:rsidRPr="00AF1928">
        <w:rPr>
          <w:rFonts w:eastAsia="Arial" w:cstheme="minorHAnsi"/>
          <w:szCs w:val="20"/>
        </w:rPr>
        <w:t xml:space="preserve"> and in partnership with the Ministry of Education and UNFPA</w:t>
      </w:r>
      <w:r>
        <w:rPr>
          <w:rFonts w:eastAsia="Arial" w:cstheme="minorHAnsi"/>
          <w:szCs w:val="20"/>
        </w:rPr>
        <w:t>,</w:t>
      </w:r>
      <w:r w:rsidRPr="00AF1928">
        <w:rPr>
          <w:rFonts w:eastAsia="Arial" w:cstheme="minorHAnsi"/>
          <w:szCs w:val="20"/>
        </w:rPr>
        <w:t xml:space="preserve"> has been piloting CSE in schools targeting predominantly adolescents aged 10-14 years. The CSE programme aims to create gender equitable attitudes, build life skills and improve</w:t>
      </w:r>
      <w:r>
        <w:rPr>
          <w:rFonts w:eastAsia="Arial" w:cstheme="minorHAnsi"/>
          <w:szCs w:val="20"/>
        </w:rPr>
        <w:t xml:space="preserve"> knowledge of</w:t>
      </w:r>
      <w:r w:rsidRPr="00AF1928">
        <w:rPr>
          <w:rFonts w:eastAsia="Arial" w:cstheme="minorHAnsi"/>
          <w:szCs w:val="20"/>
        </w:rPr>
        <w:t xml:space="preserve"> sexual and reproductive health and rights. CSE has so far been successful in reducing sexual harassment within schools and increasing adolescents’ awareness of their rights. </w:t>
      </w:r>
    </w:p>
    <w:p w14:paraId="1689D70E"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Calibri" w:cstheme="minorHAnsi"/>
          <w:szCs w:val="20"/>
          <w:lang w:eastAsia="en-GB"/>
        </w:rPr>
      </w:pPr>
      <w:r w:rsidRPr="00AF1928">
        <w:rPr>
          <w:rFonts w:eastAsia="Calibri" w:cstheme="minorHAnsi"/>
          <w:szCs w:val="20"/>
          <w:lang w:eastAsia="en-GB"/>
        </w:rPr>
        <w:t xml:space="preserve">In </w:t>
      </w:r>
      <w:r w:rsidRPr="00AF1928">
        <w:rPr>
          <w:rFonts w:eastAsia="Calibri" w:cstheme="minorHAnsi"/>
          <w:i/>
          <w:szCs w:val="20"/>
          <w:lang w:eastAsia="en-GB"/>
        </w:rPr>
        <w:t>Malawi</w:t>
      </w:r>
      <w:r w:rsidRPr="00AF1928">
        <w:rPr>
          <w:rFonts w:eastAsia="Calibri" w:cstheme="minorHAnsi"/>
          <w:szCs w:val="20"/>
          <w:lang w:eastAsia="en-GB"/>
        </w:rPr>
        <w:t>, community leaders and initiators are being trained on adolescent sexual and reproductive health and rights</w:t>
      </w:r>
      <w:r>
        <w:rPr>
          <w:rFonts w:eastAsia="Calibri" w:cstheme="minorHAnsi"/>
          <w:szCs w:val="20"/>
          <w:lang w:eastAsia="en-GB"/>
        </w:rPr>
        <w:t>, in order</w:t>
      </w:r>
      <w:r w:rsidRPr="00AF1928">
        <w:rPr>
          <w:rFonts w:eastAsia="Calibri" w:cstheme="minorHAnsi"/>
          <w:szCs w:val="20"/>
          <w:lang w:eastAsia="en-GB"/>
        </w:rPr>
        <w:t xml:space="preserve"> to ensure that as gatekeepers they are promoting positive new norms to change attitudes and behaviours around SRHR and the value of young women and girls. Previously cultural practices had been the main contributor </w:t>
      </w:r>
      <w:r>
        <w:rPr>
          <w:rFonts w:eastAsia="Calibri" w:cstheme="minorHAnsi"/>
          <w:szCs w:val="20"/>
          <w:lang w:eastAsia="en-GB"/>
        </w:rPr>
        <w:t>to</w:t>
      </w:r>
      <w:r w:rsidRPr="00AF1928">
        <w:rPr>
          <w:rFonts w:eastAsia="Calibri" w:cstheme="minorHAnsi"/>
          <w:szCs w:val="20"/>
          <w:lang w:eastAsia="en-GB"/>
        </w:rPr>
        <w:t xml:space="preserve"> sexual violence and other harmful practices, however through  interventions and community assistance</w:t>
      </w:r>
      <w:r>
        <w:rPr>
          <w:rFonts w:eastAsia="Calibri" w:cstheme="minorHAnsi"/>
          <w:szCs w:val="20"/>
          <w:lang w:eastAsia="en-GB"/>
        </w:rPr>
        <w:t>,</w:t>
      </w:r>
      <w:r w:rsidRPr="00AF1928">
        <w:rPr>
          <w:rFonts w:eastAsia="Calibri" w:cstheme="minorHAnsi"/>
          <w:szCs w:val="20"/>
          <w:lang w:eastAsia="en-GB"/>
        </w:rPr>
        <w:t xml:space="preserve"> the prevalence of harmful cultural practices </w:t>
      </w:r>
      <w:r>
        <w:rPr>
          <w:rFonts w:eastAsia="Calibri" w:cstheme="minorHAnsi"/>
          <w:szCs w:val="20"/>
          <w:lang w:eastAsia="en-GB"/>
        </w:rPr>
        <w:t>has</w:t>
      </w:r>
      <w:r w:rsidRPr="00AF1928">
        <w:rPr>
          <w:rFonts w:eastAsia="Calibri" w:cstheme="minorHAnsi"/>
          <w:szCs w:val="20"/>
          <w:lang w:eastAsia="en-GB"/>
        </w:rPr>
        <w:t xml:space="preserve"> decreased and several child marriages have been nullified.</w:t>
      </w:r>
    </w:p>
    <w:p w14:paraId="410C02FC" w14:textId="77777777" w:rsidR="009E6968" w:rsidRPr="00AF1928" w:rsidRDefault="009E6968" w:rsidP="009E6968">
      <w:pPr>
        <w:spacing w:line="240" w:lineRule="auto"/>
        <w:rPr>
          <w:rFonts w:eastAsia="Arial" w:cstheme="minorHAnsi"/>
          <w:szCs w:val="20"/>
        </w:rPr>
      </w:pPr>
      <w:r w:rsidRPr="00AF1928">
        <w:rPr>
          <w:rFonts w:eastAsia="Arial" w:cstheme="minorHAnsi"/>
          <w:szCs w:val="20"/>
        </w:rPr>
        <w:t xml:space="preserve">Education initiatives, which support financial literacy, entrepreneurship, provide start-up capital and mentoring further develops girls’ independence. This is particularly important for girls rescued from CEFM, who have been highly dependent on their spouses’ and families’ income and who have not had access to formal or non-formal education, training and/or employment. Understanding the aforementioned dynamics, Plan International has supported the development of the Village Savings and Loans Associations (VSLA), which represent a key approach to targeting primarily girls at risk of CEFM and those already </w:t>
      </w:r>
      <w:r>
        <w:rPr>
          <w:rFonts w:eastAsia="Arial" w:cstheme="minorHAnsi"/>
          <w:szCs w:val="20"/>
        </w:rPr>
        <w:t>married</w:t>
      </w:r>
      <w:r w:rsidRPr="00AF1928">
        <w:rPr>
          <w:rFonts w:eastAsia="Arial" w:cstheme="minorHAnsi"/>
          <w:szCs w:val="20"/>
        </w:rPr>
        <w:t xml:space="preserve">. This initiative aims to get girls back into school through the provision of scholarships. </w:t>
      </w:r>
    </w:p>
    <w:p w14:paraId="04DB61A8"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after="0" w:line="240" w:lineRule="auto"/>
        <w:rPr>
          <w:rFonts w:eastAsia="Arial" w:cstheme="minorHAnsi"/>
          <w:szCs w:val="20"/>
        </w:rPr>
      </w:pPr>
      <w:r w:rsidRPr="00AF1928">
        <w:rPr>
          <w:rFonts w:eastAsia="Arial" w:cstheme="minorHAnsi"/>
          <w:i/>
          <w:szCs w:val="20"/>
        </w:rPr>
        <w:t>Empowering girls through Village Savings and Loans Association</w:t>
      </w:r>
      <w:r>
        <w:rPr>
          <w:rFonts w:eastAsia="Arial" w:cstheme="minorHAnsi"/>
          <w:i/>
          <w:szCs w:val="20"/>
        </w:rPr>
        <w:t>s in Malawi</w:t>
      </w:r>
    </w:p>
    <w:p w14:paraId="6F3E10EB"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Arial" w:cstheme="minorHAnsi"/>
          <w:szCs w:val="20"/>
        </w:rPr>
      </w:pPr>
      <w:r w:rsidRPr="00AF1928">
        <w:rPr>
          <w:rFonts w:eastAsia="Arial" w:cstheme="minorHAnsi"/>
          <w:szCs w:val="20"/>
        </w:rPr>
        <w:t xml:space="preserve">The </w:t>
      </w:r>
      <w:r w:rsidRPr="00AF1928">
        <w:rPr>
          <w:rFonts w:eastAsia="Arial" w:cstheme="minorHAnsi"/>
          <w:i/>
          <w:szCs w:val="20"/>
        </w:rPr>
        <w:t>Yes I Do</w:t>
      </w:r>
      <w:r w:rsidRPr="00AF1928">
        <w:rPr>
          <w:rFonts w:eastAsia="Arial" w:cstheme="minorHAnsi"/>
          <w:szCs w:val="20"/>
        </w:rPr>
        <w:t xml:space="preserve"> project trained 64 adolescents in two districts using the VSLA model as a tool of self-initiated economic empowerment. The target population for these interventions were married girls and girls at risk of CEFM and early pregnancy. The VSLA model is a sustainable means of boosting social capital and minimizing the culture of handouts</w:t>
      </w:r>
      <w:r>
        <w:rPr>
          <w:rFonts w:eastAsia="Arial" w:cstheme="minorHAnsi"/>
          <w:szCs w:val="20"/>
        </w:rPr>
        <w:t>. It tailors</w:t>
      </w:r>
      <w:r w:rsidRPr="00AF1928">
        <w:rPr>
          <w:rFonts w:eastAsia="Arial" w:cstheme="minorHAnsi"/>
          <w:szCs w:val="20"/>
        </w:rPr>
        <w:t xml:space="preserve"> banking systems of savings and loans to the economic conditions of the members to minimise economic exploitation. The young adolescents were trained in the model and were advised to specifically target adolescents who have either been married as children and/or are child mothers to join the groups.</w:t>
      </w:r>
    </w:p>
    <w:p w14:paraId="3B1BEBA0" w14:textId="77777777" w:rsidR="009E6968" w:rsidRPr="00BC38C9" w:rsidRDefault="009E6968" w:rsidP="009E6968">
      <w:pPr>
        <w:spacing w:after="0" w:line="240" w:lineRule="auto"/>
        <w:rPr>
          <w:rFonts w:eastAsia="Arial" w:cstheme="minorHAnsi"/>
          <w:b/>
          <w:color w:val="004EB6" w:themeColor="accent1"/>
          <w:szCs w:val="20"/>
        </w:rPr>
      </w:pPr>
      <w:r w:rsidRPr="00BC38C9">
        <w:rPr>
          <w:rFonts w:eastAsia="Arial" w:cstheme="minorHAnsi"/>
          <w:b/>
          <w:color w:val="004EB6" w:themeColor="accent1"/>
          <w:szCs w:val="20"/>
        </w:rPr>
        <w:t>Interventions at family and community level</w:t>
      </w:r>
    </w:p>
    <w:p w14:paraId="392B3477" w14:textId="77777777" w:rsidR="009E6968" w:rsidRPr="00AF1928" w:rsidRDefault="009E6968" w:rsidP="009E6968">
      <w:pPr>
        <w:spacing w:line="240" w:lineRule="auto"/>
        <w:rPr>
          <w:rFonts w:eastAsia="Arial" w:cstheme="minorHAnsi"/>
          <w:szCs w:val="20"/>
        </w:rPr>
      </w:pPr>
      <w:r w:rsidRPr="00AF1928">
        <w:rPr>
          <w:rFonts w:eastAsia="Arial" w:cstheme="minorHAnsi"/>
          <w:szCs w:val="20"/>
        </w:rPr>
        <w:t>Plan International acknowledges that the power to make decisions surrounding marriage often rests on a myriad of actors that surround the lives of girls, particularly families and community leaders. Given their influential positions, these leaders and authority figures have been identified as key agents of change. One of the key pillars in Plan International’s approach to ending CEFM is direct engagement with communities and influential agents of change, in particular traditional</w:t>
      </w:r>
      <w:r>
        <w:rPr>
          <w:rFonts w:eastAsia="Arial" w:cstheme="minorHAnsi"/>
          <w:szCs w:val="20"/>
        </w:rPr>
        <w:t xml:space="preserve"> </w:t>
      </w:r>
      <w:r w:rsidRPr="00AF1928">
        <w:rPr>
          <w:rFonts w:eastAsia="Arial" w:cstheme="minorHAnsi"/>
          <w:szCs w:val="20"/>
        </w:rPr>
        <w:t xml:space="preserve">and religious leaders, to </w:t>
      </w:r>
      <w:r>
        <w:rPr>
          <w:rFonts w:eastAsia="Arial" w:cstheme="minorHAnsi"/>
          <w:szCs w:val="20"/>
        </w:rPr>
        <w:t>alter</w:t>
      </w:r>
      <w:r w:rsidRPr="00AF1928">
        <w:rPr>
          <w:rFonts w:eastAsia="Arial" w:cstheme="minorHAnsi"/>
          <w:szCs w:val="20"/>
        </w:rPr>
        <w:t xml:space="preserve"> social norms, behaviours and harmful practices that drive CEFM, both at national and sub-regional levels. Plan International continues to support and equip these leaders and the broader community with the knowledge to help facilitate processes of social norm change. </w:t>
      </w:r>
    </w:p>
    <w:p w14:paraId="49887CD1" w14:textId="77777777" w:rsidR="009E6968" w:rsidRPr="00AF1928" w:rsidRDefault="009E6968" w:rsidP="009E6968">
      <w:pPr>
        <w:pBdr>
          <w:top w:val="single" w:sz="4" w:space="1" w:color="auto"/>
          <w:left w:val="single" w:sz="4" w:space="4" w:color="auto"/>
          <w:bottom w:val="single" w:sz="4" w:space="1" w:color="auto"/>
          <w:right w:val="single" w:sz="4" w:space="4" w:color="auto"/>
        </w:pBdr>
        <w:spacing w:line="240" w:lineRule="auto"/>
        <w:rPr>
          <w:rFonts w:eastAsia="Arial" w:cstheme="minorHAnsi"/>
          <w:szCs w:val="20"/>
        </w:rPr>
      </w:pPr>
      <w:r w:rsidRPr="00AF1928">
        <w:rPr>
          <w:rFonts w:eastAsia="Arial" w:cstheme="minorHAnsi"/>
          <w:szCs w:val="20"/>
        </w:rPr>
        <w:t xml:space="preserve">Plan International’s </w:t>
      </w:r>
      <w:r w:rsidRPr="00AF1928">
        <w:rPr>
          <w:rFonts w:eastAsia="Arial" w:cstheme="minorHAnsi"/>
          <w:i/>
          <w:szCs w:val="20"/>
        </w:rPr>
        <w:t>18+ programme in Southern and Eastern Africa</w:t>
      </w:r>
      <w:r w:rsidRPr="00AF1928">
        <w:rPr>
          <w:rFonts w:eastAsia="Arial" w:cstheme="minorHAnsi"/>
          <w:szCs w:val="20"/>
        </w:rPr>
        <w:t xml:space="preserve"> implemented an exchange visit between traditional leaders from Malawi, Kenya, Tanzania, Zambia and Zimbabwe to share and learn from their work on taking an active role in ending CEFM in their communities. In addition, in </w:t>
      </w:r>
      <w:r w:rsidRPr="00AF1928">
        <w:rPr>
          <w:rFonts w:eastAsia="Arial" w:cstheme="minorHAnsi"/>
          <w:i/>
          <w:szCs w:val="20"/>
        </w:rPr>
        <w:t>South Sudan</w:t>
      </w:r>
      <w:r w:rsidRPr="00AF1928">
        <w:rPr>
          <w:rFonts w:eastAsia="Arial" w:cstheme="minorHAnsi"/>
          <w:szCs w:val="20"/>
        </w:rPr>
        <w:t xml:space="preserve">, the </w:t>
      </w:r>
      <w:r w:rsidRPr="00AF1928">
        <w:rPr>
          <w:rFonts w:eastAsia="Arial" w:cstheme="minorHAnsi"/>
          <w:i/>
          <w:szCs w:val="20"/>
        </w:rPr>
        <w:t xml:space="preserve">Women and Girls for Change </w:t>
      </w:r>
      <w:r>
        <w:rPr>
          <w:rFonts w:eastAsia="Arial" w:cstheme="minorHAnsi"/>
          <w:szCs w:val="20"/>
        </w:rPr>
        <w:t>p</w:t>
      </w:r>
      <w:r w:rsidRPr="00CE641A">
        <w:rPr>
          <w:rFonts w:eastAsia="Arial" w:cstheme="minorHAnsi"/>
          <w:szCs w:val="20"/>
        </w:rPr>
        <w:t>roject</w:t>
      </w:r>
      <w:r w:rsidRPr="00AF1928">
        <w:rPr>
          <w:rFonts w:eastAsia="Arial" w:cstheme="minorHAnsi"/>
          <w:szCs w:val="20"/>
        </w:rPr>
        <w:t xml:space="preserve">, conducted training for women leaders and gender advocates in targeted communities. The goal of this training was to transform communities’ norms and behaviours by advancing positive deviance. </w:t>
      </w:r>
    </w:p>
    <w:p w14:paraId="142931A0" w14:textId="77777777" w:rsidR="009E6968" w:rsidRPr="00BC38C9" w:rsidRDefault="009E6968" w:rsidP="009E6968">
      <w:pPr>
        <w:pBdr>
          <w:top w:val="single" w:sz="4" w:space="1" w:color="auto"/>
          <w:left w:val="single" w:sz="4" w:space="4" w:color="auto"/>
          <w:bottom w:val="single" w:sz="4" w:space="1" w:color="auto"/>
          <w:right w:val="single" w:sz="4" w:space="4" w:color="auto"/>
        </w:pBdr>
        <w:spacing w:line="240" w:lineRule="auto"/>
        <w:rPr>
          <w:rFonts w:ascii="Arial" w:eastAsia="Arial" w:hAnsi="Arial" w:cs="Arial"/>
          <w:szCs w:val="20"/>
        </w:rPr>
      </w:pPr>
      <w:r w:rsidRPr="00AF1928">
        <w:rPr>
          <w:rFonts w:eastAsia="Arial" w:cstheme="minorHAnsi"/>
          <w:szCs w:val="20"/>
        </w:rPr>
        <w:t xml:space="preserve">In </w:t>
      </w:r>
      <w:r w:rsidRPr="00AF1928">
        <w:rPr>
          <w:rFonts w:eastAsia="Arial" w:cstheme="minorHAnsi"/>
          <w:i/>
          <w:szCs w:val="20"/>
        </w:rPr>
        <w:t>Sudan</w:t>
      </w:r>
      <w:r w:rsidRPr="00AF1928">
        <w:rPr>
          <w:rFonts w:eastAsia="Arial" w:cstheme="minorHAnsi"/>
          <w:szCs w:val="20"/>
        </w:rPr>
        <w:t xml:space="preserve">, Plan International, in collaboration with the Association of European Parliamentarians with Africa (AWEPA), supported female parliamentarians to participate in Female Genital Mutilation (FGM) conferences to exchange </w:t>
      </w:r>
      <w:r w:rsidRPr="00AF1928">
        <w:rPr>
          <w:rFonts w:ascii="Arial" w:eastAsia="Arial" w:hAnsi="Arial" w:cs="Arial"/>
          <w:szCs w:val="20"/>
        </w:rPr>
        <w:t>experiences on legal reform and enforcement with female parliamentarians from Egypt, Kenya, Ethiopia and Senegal</w:t>
      </w:r>
      <w:r>
        <w:rPr>
          <w:rFonts w:ascii="Arial" w:eastAsia="Arial" w:hAnsi="Arial" w:cs="Arial"/>
          <w:szCs w:val="20"/>
        </w:rPr>
        <w:t>,</w:t>
      </w:r>
      <w:r w:rsidRPr="00AF1928">
        <w:rPr>
          <w:rFonts w:ascii="Arial" w:eastAsia="Arial" w:hAnsi="Arial" w:cs="Arial"/>
          <w:szCs w:val="20"/>
        </w:rPr>
        <w:t xml:space="preserve"> as well as other organisations and UN agencies in the region. At the national level, there is also continued work to abandon FGM and CEFM through engagement and capacity building for community action groups, religious leaders, legislators and Sudanese women parliamentarians.</w:t>
      </w:r>
    </w:p>
    <w:p w14:paraId="0B61767C" w14:textId="77777777" w:rsidR="009E6968" w:rsidRPr="00374096" w:rsidRDefault="009E6968" w:rsidP="009E6968">
      <w:pPr>
        <w:pStyle w:val="ListParagraph"/>
        <w:numPr>
          <w:ilvl w:val="0"/>
          <w:numId w:val="5"/>
        </w:numPr>
        <w:spacing w:after="0" w:line="240" w:lineRule="auto"/>
        <w:ind w:left="720" w:hanging="360"/>
        <w:rPr>
          <w:rFonts w:eastAsia="Calibri" w:cstheme="minorHAnsi"/>
          <w:b/>
          <w:color w:val="004EB6" w:themeColor="accent1"/>
          <w:szCs w:val="20"/>
          <w:lang w:val="en-GB" w:eastAsia="en-GB"/>
        </w:rPr>
      </w:pPr>
      <w:r w:rsidRPr="00374096">
        <w:rPr>
          <w:rFonts w:eastAsia="Calibri" w:cstheme="minorHAnsi"/>
          <w:b/>
          <w:color w:val="004EB6" w:themeColor="accent1"/>
          <w:szCs w:val="20"/>
          <w:lang w:val="en-GB" w:eastAsia="en-GB"/>
        </w:rPr>
        <w:t>RESEARCH DEVELOPMENTS</w:t>
      </w:r>
    </w:p>
    <w:p w14:paraId="350B1EBB" w14:textId="77777777" w:rsidR="009E6968" w:rsidRDefault="009E6968" w:rsidP="009E6968">
      <w:pPr>
        <w:spacing w:line="240" w:lineRule="auto"/>
        <w:rPr>
          <w:rFonts w:eastAsia="Calibri" w:cstheme="minorHAnsi"/>
          <w:szCs w:val="20"/>
          <w:lang w:eastAsia="en-GB"/>
        </w:rPr>
      </w:pPr>
      <w:r w:rsidRPr="00AF1928">
        <w:rPr>
          <w:rFonts w:eastAsia="Calibri" w:cstheme="minorHAnsi"/>
          <w:szCs w:val="20"/>
          <w:lang w:eastAsia="en-GB"/>
        </w:rPr>
        <w:t>Since Plan International</w:t>
      </w:r>
      <w:r>
        <w:rPr>
          <w:rFonts w:eastAsia="Calibri" w:cstheme="minorHAnsi"/>
          <w:szCs w:val="20"/>
          <w:lang w:eastAsia="en-GB"/>
        </w:rPr>
        <w:t>’</w:t>
      </w:r>
      <w:r w:rsidRPr="00AF1928">
        <w:rPr>
          <w:rFonts w:eastAsia="Calibri" w:cstheme="minorHAnsi"/>
          <w:szCs w:val="20"/>
          <w:lang w:eastAsia="en-GB"/>
        </w:rPr>
        <w:t xml:space="preserve">s last submission on progress towards ending CEFM worldwide in 2016, </w:t>
      </w:r>
      <w:r>
        <w:rPr>
          <w:rFonts w:eastAsia="Calibri" w:cstheme="minorHAnsi"/>
          <w:szCs w:val="20"/>
          <w:lang w:eastAsia="en-GB"/>
        </w:rPr>
        <w:t>we have continued</w:t>
      </w:r>
      <w:r w:rsidRPr="00AF1928">
        <w:rPr>
          <w:rFonts w:eastAsia="Calibri" w:cstheme="minorHAnsi"/>
          <w:szCs w:val="20"/>
          <w:lang w:eastAsia="en-GB"/>
        </w:rPr>
        <w:t xml:space="preserve"> with and conducted new national and regional research. This process has </w:t>
      </w:r>
      <w:r>
        <w:rPr>
          <w:rFonts w:eastAsia="Calibri" w:cstheme="minorHAnsi"/>
          <w:szCs w:val="20"/>
          <w:lang w:eastAsia="en-GB"/>
        </w:rPr>
        <w:t xml:space="preserve">given Plan International </w:t>
      </w:r>
      <w:r w:rsidRPr="00AF1928">
        <w:rPr>
          <w:rFonts w:eastAsia="Calibri" w:cstheme="minorHAnsi"/>
          <w:szCs w:val="20"/>
          <w:lang w:eastAsia="en-GB"/>
        </w:rPr>
        <w:t xml:space="preserve">new insights into CEFM and effective ways </w:t>
      </w:r>
      <w:r>
        <w:rPr>
          <w:rFonts w:eastAsia="Calibri" w:cstheme="minorHAnsi"/>
          <w:szCs w:val="20"/>
          <w:lang w:eastAsia="en-GB"/>
        </w:rPr>
        <w:t>of</w:t>
      </w:r>
      <w:r w:rsidRPr="00AF1928">
        <w:rPr>
          <w:rFonts w:eastAsia="Calibri" w:cstheme="minorHAnsi"/>
          <w:szCs w:val="20"/>
          <w:lang w:eastAsia="en-GB"/>
        </w:rPr>
        <w:t xml:space="preserve"> tackling the harmful practice.</w:t>
      </w:r>
    </w:p>
    <w:p w14:paraId="06A6C1CE" w14:textId="77777777" w:rsidR="009E6968" w:rsidRDefault="009E6968" w:rsidP="009E6968">
      <w:pPr>
        <w:spacing w:line="240" w:lineRule="auto"/>
        <w:rPr>
          <w:rFonts w:eastAsia="Calibri" w:cstheme="minorHAnsi"/>
          <w:szCs w:val="20"/>
          <w:lang w:eastAsia="en-GB"/>
        </w:rPr>
      </w:pPr>
    </w:p>
    <w:p w14:paraId="4665B575" w14:textId="77777777" w:rsidR="009E6968" w:rsidRPr="00CE641A" w:rsidRDefault="009E6968" w:rsidP="009E6968">
      <w:pPr>
        <w:spacing w:line="240" w:lineRule="auto"/>
        <w:rPr>
          <w:rFonts w:eastAsia="Calibri" w:cstheme="minorHAnsi"/>
          <w:szCs w:val="20"/>
          <w:lang w:eastAsia="en-GB"/>
        </w:rPr>
      </w:pPr>
    </w:p>
    <w:p w14:paraId="46EF1721" w14:textId="77777777" w:rsidR="009E6968" w:rsidRPr="00AF1928" w:rsidRDefault="009E6968" w:rsidP="009E6968">
      <w:pPr>
        <w:spacing w:after="0" w:line="240" w:lineRule="auto"/>
        <w:rPr>
          <w:rFonts w:eastAsia="Calibri" w:cstheme="minorHAnsi"/>
          <w:b/>
          <w:szCs w:val="20"/>
          <w:lang w:eastAsia="en-GB"/>
        </w:rPr>
      </w:pPr>
      <w:r w:rsidRPr="00AF1928">
        <w:rPr>
          <w:rFonts w:eastAsia="Calibri" w:cstheme="minorHAnsi"/>
          <w:b/>
          <w:szCs w:val="20"/>
          <w:lang w:eastAsia="en-GB"/>
        </w:rPr>
        <w:t>National-level research on prevalence and drivers of child, early and forced marriage</w:t>
      </w:r>
    </w:p>
    <w:p w14:paraId="5D572DB8" w14:textId="77777777" w:rsidR="009E6968" w:rsidRPr="00AF1928" w:rsidRDefault="009E6968" w:rsidP="009E6968">
      <w:pPr>
        <w:spacing w:line="240" w:lineRule="auto"/>
        <w:rPr>
          <w:rFonts w:eastAsia="Calibri" w:cstheme="minorHAnsi"/>
          <w:szCs w:val="20"/>
          <w:lang w:eastAsia="en-GB"/>
        </w:rPr>
      </w:pPr>
      <w:r w:rsidRPr="00AF1928">
        <w:rPr>
          <w:rFonts w:eastAsia="Calibri" w:cstheme="minorHAnsi"/>
          <w:szCs w:val="20"/>
          <w:lang w:eastAsia="en-GB"/>
        </w:rPr>
        <w:t xml:space="preserve">In Bangladesh, research has been undertaken through the </w:t>
      </w:r>
      <w:r w:rsidRPr="00AF1928">
        <w:rPr>
          <w:rFonts w:eastAsia="Calibri" w:cstheme="minorHAnsi"/>
          <w:i/>
          <w:szCs w:val="20"/>
          <w:lang w:eastAsia="en-GB"/>
        </w:rPr>
        <w:t xml:space="preserve">IMPOWER </w:t>
      </w:r>
      <w:r w:rsidRPr="0038109B">
        <w:rPr>
          <w:rFonts w:eastAsia="Calibri" w:cstheme="minorHAnsi"/>
          <w:szCs w:val="20"/>
          <w:lang w:eastAsia="en-GB"/>
        </w:rPr>
        <w:t>project</w:t>
      </w:r>
      <w:r w:rsidRPr="00AF1928">
        <w:rPr>
          <w:rFonts w:eastAsia="Calibri" w:cstheme="minorHAnsi"/>
          <w:szCs w:val="20"/>
          <w:lang w:eastAsia="en-GB"/>
        </w:rPr>
        <w:t xml:space="preserve"> to look at using positive deviance to delay the age of marriage. </w:t>
      </w:r>
      <w:r w:rsidRPr="00AF1928">
        <w:rPr>
          <w:rFonts w:eastAsia="Calibri" w:cstheme="minorHAnsi"/>
          <w:szCs w:val="20"/>
          <w:lang w:val="en-US" w:eastAsia="en-GB"/>
        </w:rPr>
        <w:t>The key findings from this research demonstrate that there are key assets and strategies that girls have used to overcome the drivers of early marriage</w:t>
      </w:r>
      <w:r>
        <w:rPr>
          <w:rFonts w:eastAsia="Calibri" w:cstheme="minorHAnsi"/>
          <w:szCs w:val="20"/>
          <w:lang w:val="en-US" w:eastAsia="en-GB"/>
        </w:rPr>
        <w:t>.</w:t>
      </w:r>
      <w:r w:rsidRPr="00AF1928">
        <w:rPr>
          <w:rStyle w:val="FootnoteReference"/>
          <w:rFonts w:eastAsia="Calibri" w:cstheme="minorHAnsi"/>
          <w:szCs w:val="20"/>
          <w:lang w:val="en-US" w:eastAsia="en-GB"/>
        </w:rPr>
        <w:footnoteReference w:id="20"/>
      </w:r>
      <w:r w:rsidRPr="00AF1928">
        <w:rPr>
          <w:rFonts w:eastAsia="Calibri" w:cstheme="minorHAnsi"/>
          <w:szCs w:val="20"/>
          <w:lang w:val="en-US" w:eastAsia="en-GB"/>
        </w:rPr>
        <w:t xml:space="preserve"> These include, analytical thinking, negotiation and bargaining strategies, stipend support, supportive male family members, parental aspirations and exposure to role models to name a few. Included are social, personal, material and financial assets, showing that all four types of assets have played a critical role </w:t>
      </w:r>
      <w:r>
        <w:rPr>
          <w:rFonts w:eastAsia="Calibri" w:cstheme="minorHAnsi"/>
          <w:szCs w:val="20"/>
          <w:lang w:val="en-US" w:eastAsia="en-GB"/>
        </w:rPr>
        <w:t>in enabling them to overcome CEFM</w:t>
      </w:r>
      <w:r w:rsidRPr="00AF1928">
        <w:rPr>
          <w:rFonts w:eastAsia="Calibri" w:cstheme="minorHAnsi"/>
          <w:szCs w:val="20"/>
          <w:lang w:val="en-US" w:eastAsia="en-GB"/>
        </w:rPr>
        <w:t xml:space="preserve"> drivers in their lives.</w:t>
      </w:r>
      <w:r w:rsidRPr="00AF1928">
        <w:rPr>
          <w:rStyle w:val="FootnoteReference"/>
          <w:rFonts w:eastAsia="Calibri" w:cstheme="minorHAnsi"/>
          <w:szCs w:val="20"/>
          <w:lang w:eastAsia="en-GB"/>
        </w:rPr>
        <w:footnoteReference w:id="21"/>
      </w:r>
      <w:r w:rsidRPr="00AF1928">
        <w:rPr>
          <w:rFonts w:eastAsia="Calibri" w:cstheme="minorHAnsi"/>
          <w:szCs w:val="20"/>
          <w:lang w:eastAsia="en-GB"/>
        </w:rPr>
        <w:t xml:space="preserve"> </w:t>
      </w:r>
    </w:p>
    <w:p w14:paraId="7481D8C9" w14:textId="77777777" w:rsidR="009E6968" w:rsidRPr="00AF1928" w:rsidRDefault="009E6968" w:rsidP="009E6968">
      <w:pPr>
        <w:spacing w:after="0" w:line="240" w:lineRule="auto"/>
        <w:rPr>
          <w:rFonts w:eastAsia="Calibri" w:cstheme="minorHAnsi"/>
          <w:b/>
          <w:szCs w:val="20"/>
          <w:lang w:eastAsia="en-GB"/>
        </w:rPr>
      </w:pPr>
      <w:r w:rsidRPr="00AF1928">
        <w:rPr>
          <w:rFonts w:eastAsia="Calibri" w:cstheme="minorHAnsi"/>
          <w:b/>
          <w:szCs w:val="20"/>
          <w:lang w:eastAsia="en-GB"/>
        </w:rPr>
        <w:t xml:space="preserve">Multi-country research on </w:t>
      </w:r>
      <w:r>
        <w:rPr>
          <w:rFonts w:eastAsia="Calibri" w:cstheme="minorHAnsi"/>
          <w:b/>
          <w:szCs w:val="20"/>
          <w:lang w:eastAsia="en-GB"/>
        </w:rPr>
        <w:t>child, early and forced marriage</w:t>
      </w:r>
    </w:p>
    <w:p w14:paraId="34669B45" w14:textId="77777777" w:rsidR="009E6968" w:rsidRPr="00AF1928" w:rsidRDefault="009E6968" w:rsidP="009E6968">
      <w:pPr>
        <w:spacing w:after="0" w:line="240" w:lineRule="auto"/>
        <w:rPr>
          <w:rFonts w:eastAsia="Calibri" w:cstheme="minorHAnsi"/>
          <w:szCs w:val="20"/>
          <w:lang w:eastAsia="en-GB"/>
        </w:rPr>
      </w:pPr>
      <w:r w:rsidRPr="00AF1928">
        <w:rPr>
          <w:rFonts w:eastAsia="Calibri" w:cstheme="minorHAnsi"/>
          <w:szCs w:val="20"/>
          <w:lang w:eastAsia="en-GB"/>
        </w:rPr>
        <w:t>In January 2017, Plan International published a qualitative research study “</w:t>
      </w:r>
      <w:r w:rsidRPr="00AF1928">
        <w:rPr>
          <w:rFonts w:eastAsia="Calibri" w:cstheme="minorHAnsi"/>
          <w:i/>
          <w:szCs w:val="20"/>
          <w:lang w:eastAsia="en-GB"/>
        </w:rPr>
        <w:t xml:space="preserve">Family Honour and Shattered Dreams: Girl </w:t>
      </w:r>
      <w:r>
        <w:rPr>
          <w:rFonts w:eastAsia="Calibri" w:cstheme="minorHAnsi"/>
          <w:i/>
          <w:szCs w:val="20"/>
          <w:lang w:eastAsia="en-GB"/>
        </w:rPr>
        <w:t>B</w:t>
      </w:r>
      <w:r w:rsidRPr="00AF1928">
        <w:rPr>
          <w:rFonts w:eastAsia="Calibri" w:cstheme="minorHAnsi"/>
          <w:i/>
          <w:szCs w:val="20"/>
          <w:lang w:eastAsia="en-GB"/>
        </w:rPr>
        <w:t>rides in Mali, Niger and Senegal</w:t>
      </w:r>
      <w:r w:rsidRPr="00AF1928">
        <w:rPr>
          <w:rFonts w:eastAsia="Calibri" w:cstheme="minorHAnsi"/>
          <w:szCs w:val="20"/>
          <w:lang w:eastAsia="en-GB"/>
        </w:rPr>
        <w:t>”</w:t>
      </w:r>
      <w:r w:rsidRPr="00AF1928">
        <w:rPr>
          <w:rStyle w:val="FootnoteReference"/>
          <w:rFonts w:eastAsia="Calibri" w:cstheme="minorHAnsi"/>
          <w:szCs w:val="20"/>
          <w:lang w:eastAsia="en-GB"/>
        </w:rPr>
        <w:footnoteReference w:id="22"/>
      </w:r>
      <w:r w:rsidRPr="00AF1928">
        <w:rPr>
          <w:rFonts w:eastAsia="Calibri" w:cstheme="minorHAnsi"/>
          <w:szCs w:val="20"/>
          <w:lang w:eastAsia="en-GB"/>
        </w:rPr>
        <w:t xml:space="preserve"> highlighting the local processes, specificities and driving factors of child marriage in the three West African countries. The research found that protection, family, honour and the risk of shame are the driving factors behind child, early and forced marriage in this region. Furthermore the chronological age of the girl is often of little importance to the practice of child marriage – readiness for marriage is determined by signs of puberty, regardless of age. In light of this, the research concluded that criminalisation and strong legalistic approaches towards child marriage are unlikely to produce positive results and instead risk alienating communities and driving the practice of CEFM underground.</w:t>
      </w:r>
      <w:r>
        <w:rPr>
          <w:rStyle w:val="FootnoteReference"/>
          <w:rFonts w:eastAsia="Calibri" w:cstheme="minorHAnsi"/>
          <w:szCs w:val="20"/>
          <w:lang w:eastAsia="en-GB"/>
        </w:rPr>
        <w:footnoteReference w:id="23"/>
      </w:r>
      <w:r w:rsidRPr="00AF1928">
        <w:rPr>
          <w:rFonts w:eastAsia="Calibri" w:cstheme="minorHAnsi"/>
          <w:szCs w:val="20"/>
          <w:lang w:eastAsia="en-GB"/>
        </w:rPr>
        <w:t xml:space="preserve"> </w:t>
      </w:r>
      <w:r>
        <w:rPr>
          <w:rFonts w:eastAsia="Calibri" w:cstheme="minorHAnsi"/>
          <w:szCs w:val="20"/>
          <w:lang w:eastAsia="en-GB"/>
        </w:rPr>
        <w:t xml:space="preserve"> </w:t>
      </w:r>
    </w:p>
    <w:p w14:paraId="5F5F7078" w14:textId="77777777" w:rsidR="009E6968" w:rsidRDefault="009E6968" w:rsidP="009E6968">
      <w:pPr>
        <w:spacing w:after="0" w:line="240" w:lineRule="auto"/>
        <w:rPr>
          <w:rFonts w:eastAsia="Calibri" w:cstheme="minorHAnsi"/>
          <w:b/>
          <w:szCs w:val="20"/>
          <w:lang w:eastAsia="en-GB"/>
        </w:rPr>
      </w:pPr>
    </w:p>
    <w:p w14:paraId="6B6A9398" w14:textId="77777777" w:rsidR="009E6968" w:rsidRPr="00AF1928" w:rsidRDefault="009E6968" w:rsidP="009E6968">
      <w:pPr>
        <w:spacing w:after="0" w:line="240" w:lineRule="auto"/>
        <w:rPr>
          <w:rFonts w:eastAsia="Calibri" w:cstheme="minorHAnsi"/>
          <w:b/>
          <w:szCs w:val="20"/>
          <w:lang w:eastAsia="en-GB"/>
        </w:rPr>
      </w:pPr>
      <w:r w:rsidRPr="00AF1928">
        <w:rPr>
          <w:rFonts w:eastAsia="Calibri" w:cstheme="minorHAnsi"/>
          <w:b/>
          <w:szCs w:val="20"/>
          <w:lang w:eastAsia="en-GB"/>
        </w:rPr>
        <w:t>Research on child marriage and children with disabilities</w:t>
      </w:r>
    </w:p>
    <w:p w14:paraId="72AD0C8D" w14:textId="77777777" w:rsidR="009E6968" w:rsidRPr="00AF1928" w:rsidRDefault="009E6968" w:rsidP="009E6968">
      <w:pPr>
        <w:spacing w:after="0" w:line="240" w:lineRule="auto"/>
        <w:rPr>
          <w:rFonts w:eastAsia="Calibri" w:cstheme="minorHAnsi"/>
          <w:szCs w:val="20"/>
          <w:lang w:eastAsia="en-GB"/>
        </w:rPr>
      </w:pPr>
      <w:r w:rsidRPr="00AF1928">
        <w:rPr>
          <w:rFonts w:eastAsia="Calibri" w:cstheme="minorHAnsi"/>
          <w:szCs w:val="20"/>
          <w:lang w:eastAsia="en-GB"/>
        </w:rPr>
        <w:t>Research has been carried out in both Nepal and Ethiopia</w:t>
      </w:r>
      <w:r>
        <w:rPr>
          <w:rFonts w:eastAsia="Calibri" w:cstheme="minorHAnsi"/>
          <w:szCs w:val="20"/>
          <w:lang w:eastAsia="en-GB"/>
        </w:rPr>
        <w:t xml:space="preserve"> </w:t>
      </w:r>
      <w:r w:rsidRPr="00AF1928">
        <w:rPr>
          <w:rFonts w:eastAsia="Calibri" w:cstheme="minorHAnsi"/>
          <w:szCs w:val="20"/>
          <w:lang w:eastAsia="en-GB"/>
        </w:rPr>
        <w:t>looking into the factors, which contribute to the practice of CEFM and the impact this has on children with disabilities.</w:t>
      </w:r>
      <w:r w:rsidRPr="00AF1928">
        <w:rPr>
          <w:rStyle w:val="FootnoteReference"/>
          <w:rFonts w:eastAsia="Calibri" w:cstheme="minorHAnsi"/>
          <w:szCs w:val="20"/>
          <w:lang w:eastAsia="en-GB"/>
        </w:rPr>
        <w:footnoteReference w:id="24"/>
      </w:r>
      <w:r w:rsidRPr="00AF1928">
        <w:rPr>
          <w:rFonts w:eastAsia="Calibri" w:cstheme="minorHAnsi"/>
          <w:szCs w:val="20"/>
          <w:lang w:eastAsia="en-GB"/>
        </w:rPr>
        <w:t xml:space="preserve">  The studies found that contrary to social beliefs and stigma surrounding disability and marriage, marriage among children with disabilities is an existing practice. While the driving cause of child marriage remains similar for children with and without disabilities (e.g. poverty, social norms, and gender relations), the vulnerabilities a child faces are further compounded due to the disability and the disability intensifies the consequences and impact of marriage.</w:t>
      </w:r>
      <w:r w:rsidRPr="00AF1928">
        <w:rPr>
          <w:rStyle w:val="FootnoteReference"/>
          <w:rFonts w:eastAsia="Calibri" w:cstheme="minorHAnsi"/>
          <w:szCs w:val="20"/>
          <w:lang w:eastAsia="en-GB"/>
        </w:rPr>
        <w:footnoteReference w:id="25"/>
      </w:r>
    </w:p>
    <w:p w14:paraId="73C7716F" w14:textId="77777777" w:rsidR="009E6968" w:rsidRDefault="009E6968" w:rsidP="009E6968">
      <w:pPr>
        <w:pStyle w:val="ListParagraph"/>
        <w:spacing w:after="0" w:line="240" w:lineRule="auto"/>
        <w:rPr>
          <w:rFonts w:eastAsia="Calibri" w:cstheme="minorHAnsi"/>
          <w:b/>
          <w:color w:val="004EB6" w:themeColor="accent1"/>
          <w:szCs w:val="20"/>
          <w:lang w:val="en-GB" w:eastAsia="en-GB"/>
        </w:rPr>
      </w:pPr>
    </w:p>
    <w:p w14:paraId="4557A509" w14:textId="77777777" w:rsidR="009E6968" w:rsidRPr="00D16691" w:rsidRDefault="009E6968" w:rsidP="009E6968">
      <w:pPr>
        <w:pStyle w:val="ListParagraph"/>
        <w:numPr>
          <w:ilvl w:val="0"/>
          <w:numId w:val="5"/>
        </w:numPr>
        <w:spacing w:after="0" w:line="240" w:lineRule="auto"/>
        <w:ind w:left="720" w:hanging="360"/>
        <w:rPr>
          <w:rFonts w:eastAsia="Calibri" w:cstheme="minorHAnsi"/>
          <w:b/>
          <w:color w:val="004EB6" w:themeColor="accent1"/>
          <w:szCs w:val="20"/>
          <w:lang w:val="en-GB" w:eastAsia="en-GB"/>
        </w:rPr>
      </w:pPr>
      <w:r>
        <w:rPr>
          <w:rFonts w:eastAsia="Calibri" w:cstheme="minorHAnsi"/>
          <w:b/>
          <w:color w:val="004EB6" w:themeColor="accent1"/>
          <w:szCs w:val="20"/>
          <w:lang w:val="en-GB" w:eastAsia="en-GB"/>
        </w:rPr>
        <w:t>CONCLUSIONS</w:t>
      </w:r>
    </w:p>
    <w:p w14:paraId="4E6331E5" w14:textId="77777777" w:rsidR="009E6968" w:rsidRDefault="009E6968" w:rsidP="009E6968">
      <w:pPr>
        <w:spacing w:after="0" w:line="240" w:lineRule="auto"/>
        <w:rPr>
          <w:szCs w:val="20"/>
        </w:rPr>
      </w:pPr>
      <w:r w:rsidRPr="00AF1928">
        <w:rPr>
          <w:szCs w:val="20"/>
        </w:rPr>
        <w:t xml:space="preserve">Throughout this submission, Plan International has highlighted </w:t>
      </w:r>
      <w:r>
        <w:rPr>
          <w:szCs w:val="20"/>
        </w:rPr>
        <w:t xml:space="preserve">some good practices and </w:t>
      </w:r>
      <w:r w:rsidRPr="00AF1928">
        <w:rPr>
          <w:szCs w:val="20"/>
        </w:rPr>
        <w:t xml:space="preserve">several areas in need of </w:t>
      </w:r>
      <w:r>
        <w:rPr>
          <w:szCs w:val="20"/>
        </w:rPr>
        <w:t xml:space="preserve">further </w:t>
      </w:r>
      <w:r w:rsidRPr="00AF1928">
        <w:rPr>
          <w:szCs w:val="20"/>
        </w:rPr>
        <w:t>attention</w:t>
      </w:r>
      <w:r>
        <w:rPr>
          <w:szCs w:val="20"/>
        </w:rPr>
        <w:t xml:space="preserve"> and action</w:t>
      </w:r>
      <w:r w:rsidRPr="00AF1928">
        <w:rPr>
          <w:szCs w:val="20"/>
        </w:rPr>
        <w:t xml:space="preserve"> by States and other stakeholders </w:t>
      </w:r>
      <w:r>
        <w:rPr>
          <w:szCs w:val="20"/>
        </w:rPr>
        <w:t>working on</w:t>
      </w:r>
      <w:r w:rsidRPr="00AF1928">
        <w:rPr>
          <w:szCs w:val="20"/>
        </w:rPr>
        <w:t xml:space="preserve"> the eradication of child, early and forced marriage. Plan International believes that the recommendations in their previous submission to the Secretary-General</w:t>
      </w:r>
      <w:r>
        <w:rPr>
          <w:szCs w:val="20"/>
        </w:rPr>
        <w:t>’s</w:t>
      </w:r>
      <w:r w:rsidRPr="00AF1928">
        <w:rPr>
          <w:szCs w:val="20"/>
        </w:rPr>
        <w:t xml:space="preserve"> </w:t>
      </w:r>
      <w:r>
        <w:rPr>
          <w:szCs w:val="20"/>
        </w:rPr>
        <w:t xml:space="preserve">report </w:t>
      </w:r>
      <w:r w:rsidRPr="00AF1928">
        <w:rPr>
          <w:szCs w:val="20"/>
        </w:rPr>
        <w:t>on CEFM in 2016</w:t>
      </w:r>
      <w:r>
        <w:rPr>
          <w:szCs w:val="20"/>
        </w:rPr>
        <w:t xml:space="preserve"> also remain</w:t>
      </w:r>
      <w:r w:rsidRPr="00AF1928">
        <w:rPr>
          <w:szCs w:val="20"/>
        </w:rPr>
        <w:t xml:space="preserve"> prominent and valid.</w:t>
      </w:r>
      <w:r w:rsidRPr="00AF1928">
        <w:rPr>
          <w:rStyle w:val="FootnoteReference"/>
          <w:szCs w:val="20"/>
        </w:rPr>
        <w:footnoteReference w:id="26"/>
      </w:r>
      <w:r w:rsidRPr="00AF1928">
        <w:rPr>
          <w:szCs w:val="20"/>
        </w:rPr>
        <w:t xml:space="preserve"> </w:t>
      </w:r>
      <w:r>
        <w:rPr>
          <w:szCs w:val="20"/>
        </w:rPr>
        <w:t>Furthermore</w:t>
      </w:r>
      <w:r w:rsidRPr="00AF1928">
        <w:rPr>
          <w:szCs w:val="20"/>
        </w:rPr>
        <w:t xml:space="preserve">, </w:t>
      </w:r>
      <w:r w:rsidRPr="00341DE0">
        <w:rPr>
          <w:b/>
          <w:szCs w:val="20"/>
        </w:rPr>
        <w:t>Plan International urges relevant actors to actively use regional and international human rights mechanisms to hold States to account</w:t>
      </w:r>
      <w:r>
        <w:rPr>
          <w:b/>
          <w:szCs w:val="20"/>
        </w:rPr>
        <w:t>, and encourages</w:t>
      </w:r>
      <w:r w:rsidRPr="00341DE0">
        <w:rPr>
          <w:b/>
          <w:szCs w:val="20"/>
        </w:rPr>
        <w:t xml:space="preserve"> States to implement all recommendations made (for example from UPR, CRC</w:t>
      </w:r>
      <w:r>
        <w:rPr>
          <w:b/>
          <w:szCs w:val="20"/>
        </w:rPr>
        <w:t xml:space="preserve"> and </w:t>
      </w:r>
      <w:r w:rsidRPr="00341DE0">
        <w:rPr>
          <w:b/>
          <w:szCs w:val="20"/>
        </w:rPr>
        <w:t>CEDAW), particularly those which impact on the advancement of girls rights and child, early, and forced marriage</w:t>
      </w:r>
      <w:r w:rsidRPr="00AF1928">
        <w:rPr>
          <w:szCs w:val="20"/>
        </w:rPr>
        <w:t>.</w:t>
      </w:r>
      <w:r>
        <w:rPr>
          <w:szCs w:val="20"/>
        </w:rPr>
        <w:t xml:space="preserve"> </w:t>
      </w:r>
    </w:p>
    <w:p w14:paraId="4E7E000C" w14:textId="77777777" w:rsidR="009E6968" w:rsidRDefault="009E6968" w:rsidP="009E6968">
      <w:pPr>
        <w:spacing w:after="0" w:line="240" w:lineRule="auto"/>
        <w:rPr>
          <w:szCs w:val="20"/>
        </w:rPr>
      </w:pPr>
    </w:p>
    <w:p w14:paraId="52D4AEBD" w14:textId="77777777" w:rsidR="009E6968" w:rsidRPr="00AF1928" w:rsidRDefault="009E6968" w:rsidP="009E6968">
      <w:pPr>
        <w:spacing w:after="0" w:line="240" w:lineRule="auto"/>
        <w:rPr>
          <w:szCs w:val="20"/>
        </w:rPr>
      </w:pPr>
      <w:r w:rsidRPr="00AF1928">
        <w:rPr>
          <w:szCs w:val="20"/>
        </w:rPr>
        <w:t xml:space="preserve">Since the previous submission on CEFM, Plan International </w:t>
      </w:r>
      <w:r>
        <w:rPr>
          <w:szCs w:val="20"/>
        </w:rPr>
        <w:t xml:space="preserve">also </w:t>
      </w:r>
      <w:r w:rsidRPr="00AF1928">
        <w:rPr>
          <w:szCs w:val="20"/>
        </w:rPr>
        <w:t xml:space="preserve">wishes to highlight </w:t>
      </w:r>
      <w:r>
        <w:rPr>
          <w:szCs w:val="20"/>
        </w:rPr>
        <w:t xml:space="preserve">four </w:t>
      </w:r>
      <w:r w:rsidRPr="00AF1928">
        <w:rPr>
          <w:szCs w:val="20"/>
        </w:rPr>
        <w:t>areas requiring further attention and the development of appropriate polic</w:t>
      </w:r>
      <w:r>
        <w:rPr>
          <w:szCs w:val="20"/>
        </w:rPr>
        <w:t>ies</w:t>
      </w:r>
      <w:r w:rsidRPr="00AF1928">
        <w:rPr>
          <w:szCs w:val="20"/>
        </w:rPr>
        <w:t>, strategies and programmes</w:t>
      </w:r>
      <w:r>
        <w:rPr>
          <w:szCs w:val="20"/>
        </w:rPr>
        <w:t xml:space="preserve"> to address</w:t>
      </w:r>
      <w:r w:rsidRPr="00AF1928">
        <w:rPr>
          <w:szCs w:val="20"/>
        </w:rPr>
        <w:t>:</w:t>
      </w:r>
    </w:p>
    <w:p w14:paraId="44407575" w14:textId="77777777" w:rsidR="009E6968" w:rsidRPr="00AF1928" w:rsidRDefault="009E6968" w:rsidP="009E6968">
      <w:pPr>
        <w:pStyle w:val="ListParagraph"/>
        <w:numPr>
          <w:ilvl w:val="0"/>
          <w:numId w:val="29"/>
        </w:numPr>
        <w:jc w:val="left"/>
        <w:rPr>
          <w:szCs w:val="20"/>
          <w:lang w:val="en-GB"/>
        </w:rPr>
      </w:pPr>
      <w:r w:rsidRPr="00AF1928">
        <w:rPr>
          <w:szCs w:val="20"/>
          <w:lang w:val="en-GB"/>
        </w:rPr>
        <w:t>The need to adapt child marriage strategies to address the complexities arising from urbanisation</w:t>
      </w:r>
      <w:r>
        <w:rPr>
          <w:szCs w:val="20"/>
          <w:lang w:val="en-GB"/>
        </w:rPr>
        <w:t xml:space="preserve"> and in humanitarian/fragile contexts.</w:t>
      </w:r>
      <w:r w:rsidRPr="00AF1928">
        <w:rPr>
          <w:szCs w:val="20"/>
          <w:lang w:val="en-GB"/>
        </w:rPr>
        <w:t xml:space="preserve"> </w:t>
      </w:r>
    </w:p>
    <w:p w14:paraId="77E6D973" w14:textId="77777777" w:rsidR="009E6968" w:rsidRPr="00AF1928" w:rsidRDefault="009E6968" w:rsidP="009E6968">
      <w:pPr>
        <w:pStyle w:val="ListParagraph"/>
        <w:numPr>
          <w:ilvl w:val="0"/>
          <w:numId w:val="29"/>
        </w:numPr>
        <w:jc w:val="left"/>
        <w:rPr>
          <w:szCs w:val="20"/>
          <w:lang w:val="en-GB"/>
        </w:rPr>
      </w:pPr>
      <w:r w:rsidRPr="00AF1928">
        <w:rPr>
          <w:szCs w:val="20"/>
        </w:rPr>
        <w:t>The prevalence of informal unions and informal marriage ceremonies without registration</w:t>
      </w:r>
      <w:r>
        <w:rPr>
          <w:szCs w:val="20"/>
        </w:rPr>
        <w:t>,</w:t>
      </w:r>
      <w:r w:rsidRPr="00AF1928">
        <w:rPr>
          <w:szCs w:val="20"/>
        </w:rPr>
        <w:t xml:space="preserve"> which is making child marriage invisible.  </w:t>
      </w:r>
    </w:p>
    <w:p w14:paraId="6E3109B6" w14:textId="77777777" w:rsidR="009E6968" w:rsidRPr="00085AD1" w:rsidRDefault="009E6968" w:rsidP="009E6968">
      <w:pPr>
        <w:pStyle w:val="ListParagraph"/>
        <w:numPr>
          <w:ilvl w:val="0"/>
          <w:numId w:val="29"/>
        </w:numPr>
        <w:jc w:val="left"/>
        <w:rPr>
          <w:szCs w:val="20"/>
          <w:lang w:val="en-GB"/>
        </w:rPr>
      </w:pPr>
      <w:r w:rsidRPr="00AF1928">
        <w:rPr>
          <w:szCs w:val="20"/>
        </w:rPr>
        <w:t xml:space="preserve">The lack of comprehensive support systems for girls who are currently married or have been rescued from marriage to enable them to rehabilitate into society and to realise their full potential. </w:t>
      </w:r>
    </w:p>
    <w:p w14:paraId="6A4E6B8C" w14:textId="77777777" w:rsidR="009E6968" w:rsidRPr="00085AD1" w:rsidRDefault="009E6968" w:rsidP="009E6968">
      <w:pPr>
        <w:pStyle w:val="ListParagraph"/>
        <w:numPr>
          <w:ilvl w:val="0"/>
          <w:numId w:val="29"/>
        </w:numPr>
        <w:jc w:val="left"/>
        <w:rPr>
          <w:sz w:val="18"/>
          <w:szCs w:val="20"/>
          <w:lang w:val="en-GB"/>
        </w:rPr>
      </w:pPr>
      <w:r w:rsidRPr="00085AD1">
        <w:t xml:space="preserve">The </w:t>
      </w:r>
      <w:r>
        <w:t>interplay</w:t>
      </w:r>
      <w:r w:rsidRPr="00085AD1">
        <w:t xml:space="preserve"> between</w:t>
      </w:r>
      <w:r>
        <w:t xml:space="preserve"> child, early and forced marriage </w:t>
      </w:r>
      <w:r w:rsidRPr="00085AD1">
        <w:t>and the control of</w:t>
      </w:r>
      <w:r>
        <w:t xml:space="preserve"> female</w:t>
      </w:r>
      <w:r w:rsidRPr="00085AD1">
        <w:t xml:space="preserve"> sexuality.</w:t>
      </w:r>
    </w:p>
    <w:p w14:paraId="7C493179" w14:textId="77777777" w:rsidR="00085AD1" w:rsidRPr="009E6968" w:rsidRDefault="00085AD1" w:rsidP="009E6968">
      <w:pPr>
        <w:tabs>
          <w:tab w:val="left" w:pos="1892"/>
        </w:tabs>
      </w:pPr>
    </w:p>
    <w:sectPr w:rsidR="00085AD1" w:rsidRPr="009E6968" w:rsidSect="00CE641A">
      <w:headerReference w:type="default" r:id="rId16"/>
      <w:footerReference w:type="default" r:id="rId17"/>
      <w:pgSz w:w="11906" w:h="16838"/>
      <w:pgMar w:top="720" w:right="864" w:bottom="720" w:left="8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CC1A" w14:textId="77777777" w:rsidR="00B80F51" w:rsidRDefault="00B80F51" w:rsidP="002F2012">
      <w:pPr>
        <w:spacing w:after="0" w:line="240" w:lineRule="auto"/>
      </w:pPr>
      <w:r>
        <w:separator/>
      </w:r>
    </w:p>
  </w:endnote>
  <w:endnote w:type="continuationSeparator" w:id="0">
    <w:p w14:paraId="09BBE13B" w14:textId="77777777" w:rsidR="00B80F51" w:rsidRDefault="00B80F51" w:rsidP="002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altName w:val="Impact"/>
    <w:panose1 w:val="00000000000000000000"/>
    <w:charset w:val="00"/>
    <w:family w:val="modern"/>
    <w:notTrueType/>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9957"/>
      <w:docPartObj>
        <w:docPartGallery w:val="Page Numbers (Bottom of Page)"/>
        <w:docPartUnique/>
      </w:docPartObj>
    </w:sdtPr>
    <w:sdtEndPr>
      <w:rPr>
        <w:noProof/>
      </w:rPr>
    </w:sdtEndPr>
    <w:sdtContent>
      <w:p w14:paraId="137D01FB" w14:textId="7BB5694E" w:rsidR="00BA62CC" w:rsidRDefault="00BA62CC">
        <w:pPr>
          <w:pStyle w:val="Footer"/>
          <w:jc w:val="right"/>
        </w:pPr>
        <w:r>
          <w:fldChar w:fldCharType="begin"/>
        </w:r>
        <w:r>
          <w:instrText xml:space="preserve"> PAGE   \* MERGEFORMAT </w:instrText>
        </w:r>
        <w:r>
          <w:fldChar w:fldCharType="separate"/>
        </w:r>
        <w:r w:rsidR="004E042F">
          <w:rPr>
            <w:noProof/>
          </w:rPr>
          <w:t>1</w:t>
        </w:r>
        <w:r>
          <w:rPr>
            <w:noProof/>
          </w:rPr>
          <w:fldChar w:fldCharType="end"/>
        </w:r>
      </w:p>
    </w:sdtContent>
  </w:sdt>
  <w:p w14:paraId="5359CB2D" w14:textId="77777777" w:rsidR="00BA62CC" w:rsidRDefault="00BA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5EA5" w14:textId="77777777" w:rsidR="00B80F51" w:rsidRDefault="00B80F51" w:rsidP="002F2012">
      <w:pPr>
        <w:spacing w:after="0" w:line="240" w:lineRule="auto"/>
      </w:pPr>
      <w:r>
        <w:separator/>
      </w:r>
    </w:p>
  </w:footnote>
  <w:footnote w:type="continuationSeparator" w:id="0">
    <w:p w14:paraId="602B60CE" w14:textId="77777777" w:rsidR="00B80F51" w:rsidRDefault="00B80F51" w:rsidP="002F2012">
      <w:pPr>
        <w:spacing w:after="0" w:line="240" w:lineRule="auto"/>
      </w:pPr>
      <w:r>
        <w:continuationSeparator/>
      </w:r>
    </w:p>
  </w:footnote>
  <w:footnote w:id="1">
    <w:p w14:paraId="0C215A99" w14:textId="77777777" w:rsidR="00F445E8" w:rsidRPr="008C75C9" w:rsidRDefault="00F445E8" w:rsidP="00F445E8">
      <w:pPr>
        <w:pStyle w:val="FootnoteText"/>
        <w:rPr>
          <w:rFonts w:cstheme="minorHAnsi"/>
          <w:sz w:val="16"/>
          <w:szCs w:val="16"/>
        </w:rPr>
      </w:pPr>
      <w:r w:rsidRPr="00A5790D">
        <w:rPr>
          <w:rStyle w:val="FootnoteReference"/>
          <w:sz w:val="16"/>
          <w:szCs w:val="16"/>
        </w:rPr>
        <w:footnoteRef/>
      </w:r>
      <w:r w:rsidRPr="00A5790D">
        <w:rPr>
          <w:sz w:val="16"/>
          <w:szCs w:val="16"/>
        </w:rPr>
        <w:t xml:space="preserve"> </w:t>
      </w:r>
      <w:r w:rsidRPr="00A5790D">
        <w:rPr>
          <w:rFonts w:cstheme="minorHAnsi"/>
          <w:sz w:val="16"/>
          <w:szCs w:val="16"/>
        </w:rPr>
        <w:t>Plan International (2019).</w:t>
      </w:r>
      <w:r>
        <w:rPr>
          <w:rFonts w:cstheme="minorHAnsi"/>
          <w:sz w:val="16"/>
          <w:szCs w:val="16"/>
        </w:rPr>
        <w:t xml:space="preserve"> </w:t>
      </w:r>
      <w:r w:rsidRPr="00A5790D">
        <w:rPr>
          <w:rFonts w:cstheme="minorHAnsi"/>
          <w:sz w:val="16"/>
          <w:szCs w:val="16"/>
        </w:rPr>
        <w:t>Mozambique Bans Child Marriage.</w:t>
      </w:r>
      <w:r>
        <w:rPr>
          <w:rFonts w:cstheme="minorHAnsi"/>
          <w:sz w:val="16"/>
          <w:szCs w:val="16"/>
        </w:rPr>
        <w:t xml:space="preserve"> </w:t>
      </w:r>
      <w:hyperlink r:id="rId1" w:history="1">
        <w:r w:rsidRPr="005866A6">
          <w:rPr>
            <w:rStyle w:val="Hyperlink"/>
            <w:rFonts w:cstheme="minorHAnsi"/>
            <w:sz w:val="16"/>
            <w:szCs w:val="16"/>
          </w:rPr>
          <w:t>https://plan-international.org/news/2019-08-21-mozambique-bans-child-marriage</w:t>
        </w:r>
      </w:hyperlink>
      <w:r>
        <w:rPr>
          <w:rFonts w:cstheme="minorHAnsi"/>
          <w:sz w:val="16"/>
          <w:szCs w:val="16"/>
        </w:rPr>
        <w:t>. The</w:t>
      </w:r>
      <w:r w:rsidRPr="008C75C9">
        <w:rPr>
          <w:rFonts w:cstheme="minorHAnsi"/>
          <w:sz w:val="16"/>
          <w:szCs w:val="16"/>
        </w:rPr>
        <w:t xml:space="preserve"> Yes</w:t>
      </w:r>
      <w:r>
        <w:rPr>
          <w:rFonts w:cstheme="minorHAnsi"/>
          <w:sz w:val="16"/>
          <w:szCs w:val="16"/>
        </w:rPr>
        <w:t xml:space="preserve"> I Do Alliance (YIDA) is</w:t>
      </w:r>
      <w:r w:rsidRPr="008C75C9">
        <w:rPr>
          <w:rFonts w:cstheme="minorHAnsi"/>
          <w:sz w:val="16"/>
          <w:szCs w:val="16"/>
        </w:rPr>
        <w:t xml:space="preserve"> supported by Plan International Netherlands, CHOICE, Rutgers, KIT Roy</w:t>
      </w:r>
      <w:r>
        <w:rPr>
          <w:rFonts w:cstheme="minorHAnsi"/>
          <w:sz w:val="16"/>
          <w:szCs w:val="16"/>
        </w:rPr>
        <w:t>al Tropical Institute and Amref. In Mozambique,</w:t>
      </w:r>
      <w:r w:rsidRPr="008C75C9">
        <w:rPr>
          <w:rFonts w:cstheme="minorHAnsi"/>
          <w:sz w:val="16"/>
          <w:szCs w:val="16"/>
        </w:rPr>
        <w:t xml:space="preserve"> Plan International is working with three civil society organisation partners to deliver the five ‘pathways of change’ identified in the Yes I Do Alliance theory of change.</w:t>
      </w:r>
      <w:r>
        <w:rPr>
          <w:rFonts w:cstheme="minorHAnsi"/>
          <w:sz w:val="16"/>
          <w:szCs w:val="16"/>
        </w:rPr>
        <w:t xml:space="preserve"> </w:t>
      </w:r>
      <w:r w:rsidRPr="008C75C9">
        <w:rPr>
          <w:rFonts w:cstheme="minorHAnsi"/>
          <w:sz w:val="16"/>
          <w:szCs w:val="16"/>
        </w:rPr>
        <w:t>These pathways are: 1/ community members and gatekeepers change attitudes, 2/ meaningful youth engagement, 3/ informed action on SRHR, 4/ education and economic empowerment, 5/ policy makers and duty bearers develop and implement laws in related to CEFM and FGM.</w:t>
      </w:r>
      <w:r>
        <w:rPr>
          <w:rFonts w:cstheme="minorHAnsi"/>
          <w:sz w:val="16"/>
          <w:szCs w:val="16"/>
        </w:rPr>
        <w:t xml:space="preserve"> </w:t>
      </w:r>
      <w:r w:rsidRPr="008C75C9">
        <w:rPr>
          <w:rFonts w:cstheme="minorHAnsi"/>
          <w:sz w:val="16"/>
          <w:szCs w:val="16"/>
        </w:rPr>
        <w:t>Plan International focuses specifically on pathways 1 and 4, working to create a social movement to fight child marriage and influence stakeholders to understand the harmful consequences of child marriage.</w:t>
      </w:r>
      <w:r>
        <w:rPr>
          <w:rFonts w:cstheme="minorHAnsi"/>
          <w:sz w:val="16"/>
          <w:szCs w:val="16"/>
        </w:rPr>
        <w:t xml:space="preserve"> </w:t>
      </w:r>
    </w:p>
  </w:footnote>
  <w:footnote w:id="2">
    <w:p w14:paraId="666A0AF6" w14:textId="3EDAF7A5" w:rsidR="00722760" w:rsidRPr="00A5790D" w:rsidRDefault="00722760" w:rsidP="00A5790D">
      <w:pPr>
        <w:pStyle w:val="FootnoteText"/>
        <w:rPr>
          <w:sz w:val="16"/>
          <w:szCs w:val="16"/>
        </w:rPr>
      </w:pPr>
      <w:r w:rsidRPr="00A5790D">
        <w:rPr>
          <w:rStyle w:val="FootnoteReference"/>
          <w:sz w:val="16"/>
          <w:szCs w:val="16"/>
        </w:rPr>
        <w:footnoteRef/>
      </w:r>
      <w:r w:rsidRPr="00A5790D">
        <w:rPr>
          <w:sz w:val="16"/>
          <w:szCs w:val="16"/>
        </w:rPr>
        <w:t xml:space="preserve"> UNICEF (2019).</w:t>
      </w:r>
      <w:r w:rsidR="003A29AC">
        <w:rPr>
          <w:sz w:val="16"/>
          <w:szCs w:val="16"/>
        </w:rPr>
        <w:t xml:space="preserve"> </w:t>
      </w:r>
      <w:r w:rsidRPr="00A5790D">
        <w:rPr>
          <w:sz w:val="16"/>
          <w:szCs w:val="16"/>
        </w:rPr>
        <w:t xml:space="preserve">1 in 4 young women in Latin America and the Caribbean is in union or married before age 18. </w:t>
      </w:r>
      <w:hyperlink r:id="rId2" w:history="1">
        <w:r w:rsidRPr="00A5790D">
          <w:rPr>
            <w:rStyle w:val="Hyperlink"/>
            <w:sz w:val="16"/>
            <w:szCs w:val="16"/>
          </w:rPr>
          <w:t>https://www.unicef.org/press-releases/1-4-young-women-latin-america-and-caribbean-union-or-married-age-18</w:t>
        </w:r>
      </w:hyperlink>
      <w:r w:rsidRPr="00A5790D">
        <w:rPr>
          <w:sz w:val="16"/>
          <w:szCs w:val="16"/>
        </w:rPr>
        <w:t xml:space="preserve"> </w:t>
      </w:r>
    </w:p>
  </w:footnote>
  <w:footnote w:id="3">
    <w:p w14:paraId="05EC04C0" w14:textId="4ACA7983" w:rsidR="00E97C81" w:rsidRPr="00A5790D" w:rsidRDefault="00E97C81" w:rsidP="00A5790D">
      <w:pPr>
        <w:pStyle w:val="FootnoteText"/>
        <w:rPr>
          <w:sz w:val="16"/>
          <w:szCs w:val="16"/>
          <w:lang w:val="en-US"/>
        </w:rPr>
      </w:pPr>
      <w:r w:rsidRPr="00A5790D">
        <w:rPr>
          <w:rStyle w:val="FootnoteReference"/>
          <w:sz w:val="16"/>
          <w:szCs w:val="16"/>
        </w:rPr>
        <w:footnoteRef/>
      </w:r>
      <w:r w:rsidRPr="00A5790D">
        <w:rPr>
          <w:sz w:val="16"/>
          <w:szCs w:val="16"/>
        </w:rPr>
        <w:t xml:space="preserve"> </w:t>
      </w:r>
      <w:r w:rsidRPr="00A5790D">
        <w:rPr>
          <w:rFonts w:cstheme="minorHAnsi"/>
          <w:sz w:val="16"/>
          <w:szCs w:val="16"/>
        </w:rPr>
        <w:t>Plan International and UNFPA (2019).</w:t>
      </w:r>
      <w:r w:rsidR="003A29AC">
        <w:rPr>
          <w:rFonts w:cstheme="minorHAnsi"/>
          <w:sz w:val="16"/>
          <w:szCs w:val="16"/>
        </w:rPr>
        <w:t xml:space="preserve"> </w:t>
      </w:r>
      <w:r w:rsidRPr="00A5790D">
        <w:rPr>
          <w:rFonts w:cstheme="minorHAnsi"/>
          <w:sz w:val="16"/>
          <w:szCs w:val="16"/>
        </w:rPr>
        <w:t xml:space="preserve">A </w:t>
      </w:r>
      <w:r w:rsidR="00982B99" w:rsidRPr="00A5790D">
        <w:rPr>
          <w:rFonts w:cstheme="minorHAnsi"/>
          <w:sz w:val="16"/>
          <w:szCs w:val="16"/>
        </w:rPr>
        <w:t>Hidden Reality for Adolescent Girls</w:t>
      </w:r>
      <w:r w:rsidRPr="00A5790D">
        <w:rPr>
          <w:rFonts w:cstheme="minorHAnsi"/>
          <w:sz w:val="16"/>
          <w:szCs w:val="16"/>
        </w:rPr>
        <w:t>: Child, Early and Forced Marriages and Unions in Latin America and the Caribbean</w:t>
      </w:r>
      <w:r w:rsidRPr="00A5790D">
        <w:rPr>
          <w:sz w:val="16"/>
          <w:szCs w:val="16"/>
        </w:rPr>
        <w:t xml:space="preserve"> </w:t>
      </w:r>
      <w:hyperlink r:id="rId3" w:history="1">
        <w:r w:rsidRPr="00A5790D">
          <w:rPr>
            <w:rStyle w:val="Hyperlink"/>
            <w:rFonts w:cstheme="minorHAnsi"/>
            <w:sz w:val="16"/>
            <w:szCs w:val="16"/>
          </w:rPr>
          <w:t>https://plan-international.org/latin-america/child-marriage-report</w:t>
        </w:r>
      </w:hyperlink>
    </w:p>
  </w:footnote>
  <w:footnote w:id="4">
    <w:p w14:paraId="65EB614F" w14:textId="063C5E1A" w:rsidR="002037C4" w:rsidRPr="00A5790D" w:rsidRDefault="002037C4" w:rsidP="00A5790D">
      <w:pPr>
        <w:pStyle w:val="FootnoteText"/>
        <w:rPr>
          <w:sz w:val="16"/>
          <w:szCs w:val="16"/>
          <w:lang w:val="en-US"/>
        </w:rPr>
      </w:pPr>
      <w:r w:rsidRPr="00A5790D">
        <w:rPr>
          <w:rStyle w:val="FootnoteReference"/>
          <w:sz w:val="16"/>
          <w:szCs w:val="16"/>
        </w:rPr>
        <w:footnoteRef/>
      </w:r>
      <w:r w:rsidRPr="00A5790D">
        <w:rPr>
          <w:sz w:val="16"/>
          <w:szCs w:val="16"/>
        </w:rPr>
        <w:t xml:space="preserve"> </w:t>
      </w:r>
      <w:r w:rsidR="0065332D" w:rsidRPr="00A5790D">
        <w:rPr>
          <w:sz w:val="16"/>
          <w:szCs w:val="16"/>
          <w:lang w:val="en-US"/>
        </w:rPr>
        <w:t xml:space="preserve">Plan International. Girls Get Equal campaign. </w:t>
      </w:r>
      <w:hyperlink r:id="rId4" w:history="1">
        <w:r w:rsidR="0065332D" w:rsidRPr="00A5790D">
          <w:rPr>
            <w:rStyle w:val="Hyperlink"/>
            <w:sz w:val="16"/>
            <w:szCs w:val="16"/>
            <w:lang w:val="en-US"/>
          </w:rPr>
          <w:t>https://plan-international.org/girls-get-equal</w:t>
        </w:r>
      </w:hyperlink>
      <w:r w:rsidR="0065332D" w:rsidRPr="00A5790D">
        <w:rPr>
          <w:sz w:val="16"/>
          <w:szCs w:val="16"/>
          <w:lang w:val="en-US"/>
        </w:rPr>
        <w:t xml:space="preserve"> </w:t>
      </w:r>
    </w:p>
  </w:footnote>
  <w:footnote w:id="5">
    <w:p w14:paraId="534EF630" w14:textId="77777777" w:rsidR="006C2D69" w:rsidRPr="008C75C9" w:rsidRDefault="006C2D69" w:rsidP="006C2D69">
      <w:pPr>
        <w:pStyle w:val="FootnoteText"/>
        <w:rPr>
          <w:bCs/>
          <w:sz w:val="16"/>
          <w:szCs w:val="16"/>
          <w:lang w:val="en-US"/>
        </w:rPr>
      </w:pPr>
      <w:r w:rsidRPr="00A5790D">
        <w:rPr>
          <w:rStyle w:val="FootnoteReference"/>
          <w:sz w:val="16"/>
          <w:szCs w:val="16"/>
        </w:rPr>
        <w:footnoteRef/>
      </w:r>
      <w:r w:rsidRPr="00A5790D">
        <w:rPr>
          <w:sz w:val="16"/>
          <w:szCs w:val="16"/>
        </w:rPr>
        <w:t xml:space="preserve"> Plan International (2019). </w:t>
      </w:r>
      <w:r w:rsidRPr="00A5790D">
        <w:rPr>
          <w:bCs/>
          <w:sz w:val="16"/>
          <w:szCs w:val="16"/>
          <w:lang w:val="en-US"/>
        </w:rPr>
        <w:t>Their Time is Now –Time to Act!.</w:t>
      </w:r>
      <w:r w:rsidRPr="00A5790D">
        <w:rPr>
          <w:rFonts w:ascii="Arial" w:eastAsia="Times New Roman" w:hAnsi="Arial" w:cs="Arial"/>
          <w:caps/>
          <w:color w:val="00AEEF"/>
          <w:sz w:val="16"/>
          <w:szCs w:val="16"/>
          <w:lang w:val="en-US"/>
        </w:rPr>
        <w:t xml:space="preserve"> </w:t>
      </w:r>
      <w:r w:rsidRPr="00A5790D">
        <w:rPr>
          <w:bCs/>
          <w:sz w:val="16"/>
          <w:szCs w:val="16"/>
          <w:lang w:val="en-US"/>
        </w:rPr>
        <w:t xml:space="preserve">Engaging Young People in Accelerating Efforts to Eliminate Child, Early and Forced Marriage in Asia – Thematic Brief. </w:t>
      </w:r>
      <w:hyperlink r:id="rId5" w:history="1">
        <w:r w:rsidRPr="00A5790D">
          <w:rPr>
            <w:rStyle w:val="Hyperlink"/>
            <w:bCs/>
            <w:sz w:val="16"/>
            <w:szCs w:val="16"/>
          </w:rPr>
          <w:t>http://www.civilsocietyasia.org/resources/their-time-is-now-time-to-act-brief</w:t>
        </w:r>
      </w:hyperlink>
      <w:r w:rsidRPr="00A5790D">
        <w:rPr>
          <w:bCs/>
          <w:sz w:val="16"/>
          <w:szCs w:val="16"/>
          <w:lang w:val="en-US"/>
        </w:rPr>
        <w:t>.</w:t>
      </w:r>
      <w:r w:rsidRPr="00A5790D">
        <w:rPr>
          <w:sz w:val="16"/>
          <w:szCs w:val="16"/>
        </w:rPr>
        <w:t xml:space="preserve"> Plan International (2019).</w:t>
      </w:r>
      <w:r>
        <w:rPr>
          <w:sz w:val="16"/>
          <w:szCs w:val="16"/>
        </w:rPr>
        <w:t xml:space="preserve"> </w:t>
      </w:r>
      <w:r w:rsidRPr="00A5790D">
        <w:rPr>
          <w:bCs/>
          <w:sz w:val="16"/>
          <w:szCs w:val="16"/>
          <w:lang w:val="en-US"/>
        </w:rPr>
        <w:t xml:space="preserve">Their Time is Now – Time to Act! Report of the Regional Comparative Analysis of Approaches to Youth Activism and Engagement to Eliminate Child, Early and Forced Marriage in Asia (2019). </w:t>
      </w:r>
      <w:hyperlink r:id="rId6" w:history="1">
        <w:r w:rsidRPr="005866A6">
          <w:rPr>
            <w:rStyle w:val="Hyperlink"/>
            <w:bCs/>
            <w:sz w:val="16"/>
            <w:szCs w:val="16"/>
          </w:rPr>
          <w:t>http://www.civilsocietyasia.org/resources/their-time-is-now-time-to-act-report</w:t>
        </w:r>
      </w:hyperlink>
      <w:r>
        <w:rPr>
          <w:bCs/>
          <w:sz w:val="16"/>
          <w:szCs w:val="16"/>
          <w:lang w:val="en-US"/>
        </w:rPr>
        <w:t xml:space="preserve"> </w:t>
      </w:r>
    </w:p>
  </w:footnote>
  <w:footnote w:id="6">
    <w:p w14:paraId="17477618" w14:textId="77777777" w:rsidR="006C2D69" w:rsidRPr="00A5790D" w:rsidRDefault="006C2D69" w:rsidP="006C2D69">
      <w:pPr>
        <w:pStyle w:val="FootnoteText"/>
        <w:rPr>
          <w:sz w:val="16"/>
          <w:szCs w:val="16"/>
          <w:lang w:val="en-US"/>
        </w:rPr>
      </w:pPr>
      <w:r w:rsidRPr="00A5790D">
        <w:rPr>
          <w:rStyle w:val="FootnoteReference"/>
          <w:sz w:val="16"/>
          <w:szCs w:val="16"/>
        </w:rPr>
        <w:footnoteRef/>
      </w:r>
      <w:r w:rsidRPr="00A5790D">
        <w:rPr>
          <w:sz w:val="16"/>
          <w:szCs w:val="16"/>
        </w:rPr>
        <w:t xml:space="preserve"> </w:t>
      </w:r>
      <w:hyperlink r:id="rId7" w:history="1">
        <w:r w:rsidRPr="00A5790D">
          <w:rPr>
            <w:rStyle w:val="Hyperlink"/>
            <w:sz w:val="16"/>
            <w:szCs w:val="16"/>
          </w:rPr>
          <w:t>https://www.plan-international.fr/news/2018-08-28-le-club-des-jeunes-filles-leaders-de-guinee-se-bat-contre-les-mariages-forces</w:t>
        </w:r>
      </w:hyperlink>
      <w:r>
        <w:rPr>
          <w:sz w:val="16"/>
          <w:szCs w:val="16"/>
          <w:lang w:val="en-US"/>
        </w:rPr>
        <w:t xml:space="preserve"> </w:t>
      </w:r>
      <w:r w:rsidRPr="00A5790D">
        <w:rPr>
          <w:sz w:val="16"/>
          <w:szCs w:val="16"/>
          <w:lang w:val="en-US"/>
        </w:rPr>
        <w:t xml:space="preserve"> </w:t>
      </w:r>
    </w:p>
  </w:footnote>
  <w:footnote w:id="7">
    <w:p w14:paraId="2B8A245A" w14:textId="77777777" w:rsidR="006C2D69" w:rsidRPr="00A5790D" w:rsidRDefault="006C2D69" w:rsidP="006C2D69">
      <w:pPr>
        <w:pStyle w:val="FootnoteText"/>
        <w:rPr>
          <w:sz w:val="16"/>
          <w:szCs w:val="16"/>
          <w:lang w:val="en-US"/>
        </w:rPr>
      </w:pPr>
      <w:r w:rsidRPr="00A5790D">
        <w:rPr>
          <w:rStyle w:val="FootnoteReference"/>
          <w:sz w:val="16"/>
          <w:szCs w:val="16"/>
        </w:rPr>
        <w:footnoteRef/>
      </w:r>
      <w:r w:rsidRPr="00A5790D">
        <w:rPr>
          <w:sz w:val="16"/>
          <w:szCs w:val="16"/>
        </w:rPr>
        <w:t xml:space="preserve"> Plan International (2019). </w:t>
      </w:r>
      <w:r w:rsidRPr="00A5790D">
        <w:rPr>
          <w:rFonts w:eastAsia="Arial" w:cstheme="minorHAnsi"/>
          <w:sz w:val="16"/>
          <w:szCs w:val="16"/>
        </w:rPr>
        <w:t xml:space="preserve">18+ Ending Child Marriage and Teen Pregnancy in Eastern and Southern Africa: Learning for Change. </w:t>
      </w:r>
      <w:hyperlink r:id="rId8" w:history="1">
        <w:r w:rsidRPr="00A5790D">
          <w:rPr>
            <w:rStyle w:val="Hyperlink"/>
            <w:rFonts w:eastAsia="Arial" w:cstheme="minorHAnsi"/>
            <w:sz w:val="16"/>
            <w:szCs w:val="16"/>
          </w:rPr>
          <w:t>https://plan-international.org/publications/ending-child-marriage-resa</w:t>
        </w:r>
      </w:hyperlink>
      <w:r w:rsidRPr="00A5790D">
        <w:rPr>
          <w:rFonts w:eastAsia="Arial" w:cstheme="minorHAnsi"/>
          <w:sz w:val="16"/>
          <w:szCs w:val="16"/>
        </w:rPr>
        <w:t xml:space="preserve"> </w:t>
      </w:r>
    </w:p>
  </w:footnote>
  <w:footnote w:id="8">
    <w:p w14:paraId="1F24DFBD" w14:textId="17DC163B" w:rsidR="007F635A" w:rsidRPr="00A5790D" w:rsidRDefault="007F635A" w:rsidP="00A5790D">
      <w:pPr>
        <w:pStyle w:val="FootnoteText"/>
        <w:rPr>
          <w:sz w:val="16"/>
          <w:szCs w:val="16"/>
        </w:rPr>
      </w:pPr>
      <w:r w:rsidRPr="00A5790D">
        <w:rPr>
          <w:rStyle w:val="FootnoteReference"/>
          <w:sz w:val="16"/>
          <w:szCs w:val="16"/>
        </w:rPr>
        <w:footnoteRef/>
      </w:r>
      <w:r w:rsidRPr="00A5790D">
        <w:rPr>
          <w:sz w:val="16"/>
          <w:szCs w:val="16"/>
        </w:rPr>
        <w:t xml:space="preserve"> Plan International (2017).</w:t>
      </w:r>
      <w:r w:rsidR="003A29AC">
        <w:rPr>
          <w:sz w:val="16"/>
          <w:szCs w:val="16"/>
        </w:rPr>
        <w:t xml:space="preserve"> </w:t>
      </w:r>
      <w:r w:rsidRPr="00A5790D">
        <w:rPr>
          <w:sz w:val="16"/>
          <w:szCs w:val="16"/>
        </w:rPr>
        <w:t>Family Honour and Shattered Dreams: Girl Brides in Mali, Niger and Senegal.</w:t>
      </w:r>
    </w:p>
  </w:footnote>
  <w:footnote w:id="9">
    <w:p w14:paraId="1B7046CD" w14:textId="77777777" w:rsidR="006C2D69" w:rsidRPr="00A5790D" w:rsidRDefault="006C2D69" w:rsidP="006C2D69">
      <w:pPr>
        <w:pStyle w:val="FootnoteText"/>
        <w:rPr>
          <w:sz w:val="16"/>
          <w:szCs w:val="16"/>
          <w:lang w:val="en-US"/>
        </w:rPr>
      </w:pPr>
      <w:r w:rsidRPr="00A5790D">
        <w:rPr>
          <w:rStyle w:val="FootnoteReference"/>
          <w:sz w:val="16"/>
          <w:szCs w:val="16"/>
        </w:rPr>
        <w:footnoteRef/>
      </w:r>
      <w:r w:rsidRPr="00A5790D">
        <w:rPr>
          <w:sz w:val="16"/>
          <w:szCs w:val="16"/>
        </w:rPr>
        <w:t xml:space="preserve"> American Jewish World Service et al. Tackling the Taboo: Sexuality and gender-transformative programmes to end child, early and forced marriage and unions. </w:t>
      </w:r>
      <w:hyperlink r:id="rId9" w:history="1">
        <w:r w:rsidRPr="00A5790D">
          <w:rPr>
            <w:rStyle w:val="Hyperlink"/>
            <w:sz w:val="16"/>
            <w:szCs w:val="16"/>
          </w:rPr>
          <w:t>https://www.girlsnotbrides.org/wp-content/uploads/2019/05/Tackling-the-Taboo_Summary_English.pdf</w:t>
        </w:r>
      </w:hyperlink>
      <w:r w:rsidRPr="00A5790D">
        <w:rPr>
          <w:sz w:val="16"/>
          <w:szCs w:val="16"/>
        </w:rPr>
        <w:t xml:space="preserve"> </w:t>
      </w:r>
    </w:p>
  </w:footnote>
  <w:footnote w:id="10">
    <w:p w14:paraId="68C57062" w14:textId="77777777" w:rsidR="006C2D69" w:rsidRPr="00FD7E98" w:rsidRDefault="006C2D69" w:rsidP="006C2D69">
      <w:pPr>
        <w:pStyle w:val="FootnoteText"/>
        <w:rPr>
          <w:sz w:val="16"/>
          <w:szCs w:val="16"/>
          <w:lang w:val="en-US"/>
        </w:rPr>
      </w:pPr>
      <w:r w:rsidRPr="00A5790D">
        <w:rPr>
          <w:rStyle w:val="FootnoteReference"/>
          <w:sz w:val="16"/>
          <w:szCs w:val="16"/>
        </w:rPr>
        <w:footnoteRef/>
      </w:r>
      <w:r w:rsidRPr="00A5790D">
        <w:rPr>
          <w:sz w:val="16"/>
          <w:szCs w:val="16"/>
        </w:rPr>
        <w:t xml:space="preserve"> </w:t>
      </w:r>
      <w:r w:rsidRPr="00A5790D">
        <w:rPr>
          <w:rFonts w:ascii="Arial" w:hAnsi="Arial" w:cs="Arial"/>
          <w:iCs/>
          <w:sz w:val="16"/>
          <w:szCs w:val="16"/>
        </w:rPr>
        <w:t xml:space="preserve">Egypt, Ethiopia, Kenya, South Sudan, </w:t>
      </w:r>
      <w:r>
        <w:rPr>
          <w:rFonts w:ascii="Arial" w:hAnsi="Arial" w:cs="Arial"/>
          <w:iCs/>
          <w:sz w:val="16"/>
          <w:szCs w:val="16"/>
        </w:rPr>
        <w:t xml:space="preserve">United Republic of </w:t>
      </w:r>
      <w:r w:rsidRPr="00A5790D">
        <w:rPr>
          <w:rFonts w:ascii="Arial" w:hAnsi="Arial" w:cs="Arial"/>
          <w:iCs/>
          <w:sz w:val="16"/>
          <w:szCs w:val="16"/>
        </w:rPr>
        <w:t>Tanzania, Uganda, Zambia, Malawi, and Zimbabwe.</w:t>
      </w:r>
    </w:p>
  </w:footnote>
  <w:footnote w:id="11">
    <w:p w14:paraId="09B367AC" w14:textId="6D951A4D" w:rsidR="00FB7742" w:rsidRPr="00A5790D" w:rsidRDefault="00FB7742" w:rsidP="00A5790D">
      <w:pPr>
        <w:pStyle w:val="FootnoteText"/>
        <w:rPr>
          <w:sz w:val="16"/>
          <w:szCs w:val="16"/>
        </w:rPr>
      </w:pPr>
      <w:r w:rsidRPr="00A5790D">
        <w:rPr>
          <w:rStyle w:val="FootnoteReference"/>
          <w:sz w:val="16"/>
          <w:szCs w:val="16"/>
        </w:rPr>
        <w:footnoteRef/>
      </w:r>
      <w:r w:rsidRPr="00A5790D">
        <w:rPr>
          <w:sz w:val="16"/>
          <w:szCs w:val="16"/>
        </w:rPr>
        <w:t xml:space="preserve"> </w:t>
      </w:r>
      <w:r w:rsidR="0085264B" w:rsidRPr="00A5790D">
        <w:rPr>
          <w:sz w:val="16"/>
          <w:szCs w:val="16"/>
        </w:rPr>
        <w:t xml:space="preserve">The study was conducted in eight countries: Bolivia, Brazil, El Salvador, Honduras, Nicaragua, Peru, the Dominican Republic and Guatemala. </w:t>
      </w:r>
      <w:r w:rsidRPr="00A5790D">
        <w:rPr>
          <w:rFonts w:cstheme="minorHAnsi"/>
          <w:sz w:val="16"/>
          <w:szCs w:val="16"/>
        </w:rPr>
        <w:t>Plan International and UNFPA (2019).</w:t>
      </w:r>
      <w:r w:rsidR="003A29AC">
        <w:rPr>
          <w:rFonts w:cstheme="minorHAnsi"/>
          <w:sz w:val="16"/>
          <w:szCs w:val="16"/>
        </w:rPr>
        <w:t xml:space="preserve"> </w:t>
      </w:r>
      <w:r w:rsidRPr="00A5790D">
        <w:rPr>
          <w:rFonts w:cstheme="minorHAnsi"/>
          <w:sz w:val="16"/>
          <w:szCs w:val="16"/>
        </w:rPr>
        <w:t xml:space="preserve">A hidden reality for adolescent girls: Child, Early and Forced Marriages and Unions in Latin America and the Caribbean. </w:t>
      </w:r>
      <w:hyperlink r:id="rId10" w:history="1">
        <w:r w:rsidR="00E97C81" w:rsidRPr="00A5790D">
          <w:rPr>
            <w:rStyle w:val="Hyperlink"/>
            <w:rFonts w:cstheme="minorHAnsi"/>
            <w:sz w:val="16"/>
            <w:szCs w:val="16"/>
          </w:rPr>
          <w:t>https://plan-international.org/latin-america/child-marriage-report</w:t>
        </w:r>
      </w:hyperlink>
    </w:p>
  </w:footnote>
  <w:footnote w:id="12">
    <w:p w14:paraId="5D7FAEA8" w14:textId="39DAEA2D" w:rsidR="008D5EAA" w:rsidRPr="00A5790D" w:rsidRDefault="008D5EAA" w:rsidP="00A5790D">
      <w:pPr>
        <w:pStyle w:val="FootnoteText"/>
        <w:rPr>
          <w:sz w:val="16"/>
          <w:szCs w:val="16"/>
        </w:rPr>
      </w:pPr>
      <w:r w:rsidRPr="00A5790D">
        <w:rPr>
          <w:rStyle w:val="FootnoteReference"/>
          <w:sz w:val="16"/>
          <w:szCs w:val="16"/>
        </w:rPr>
        <w:footnoteRef/>
      </w:r>
      <w:r w:rsidRPr="00A5790D">
        <w:rPr>
          <w:sz w:val="16"/>
          <w:szCs w:val="16"/>
        </w:rPr>
        <w:t xml:space="preserve"> </w:t>
      </w:r>
      <w:r w:rsidRPr="00A5790D">
        <w:rPr>
          <w:rFonts w:cstheme="minorHAnsi"/>
          <w:sz w:val="16"/>
          <w:szCs w:val="16"/>
        </w:rPr>
        <w:t>Plan International (2019). Time to Act! Accelerating Efforts to End Child, Early and Forced Marriage in Asia</w:t>
      </w:r>
      <w:r w:rsidR="00301FEC" w:rsidRPr="00A5790D">
        <w:rPr>
          <w:rFonts w:cstheme="minorHAnsi"/>
          <w:sz w:val="16"/>
          <w:szCs w:val="16"/>
        </w:rPr>
        <w:t xml:space="preserve">. </w:t>
      </w:r>
      <w:hyperlink r:id="rId11" w:history="1">
        <w:r w:rsidR="00301FEC" w:rsidRPr="00A5790D">
          <w:rPr>
            <w:rFonts w:cstheme="minorHAnsi"/>
            <w:sz w:val="16"/>
            <w:szCs w:val="16"/>
          </w:rPr>
          <w:t>https://plan-international.org/publications/time-to-act-child-marriage-asia</w:t>
        </w:r>
      </w:hyperlink>
      <w:r w:rsidR="003A29AC">
        <w:rPr>
          <w:rFonts w:cstheme="minorHAnsi"/>
          <w:sz w:val="16"/>
          <w:szCs w:val="16"/>
        </w:rPr>
        <w:t xml:space="preserve"> </w:t>
      </w:r>
      <w:r w:rsidR="003A29AC">
        <w:rPr>
          <w:sz w:val="16"/>
          <w:szCs w:val="16"/>
        </w:rPr>
        <w:t xml:space="preserve"> </w:t>
      </w:r>
      <w:r w:rsidRPr="00A5790D">
        <w:rPr>
          <w:sz w:val="16"/>
          <w:szCs w:val="16"/>
        </w:rPr>
        <w:t xml:space="preserve"> </w:t>
      </w:r>
    </w:p>
  </w:footnote>
  <w:footnote w:id="13">
    <w:p w14:paraId="43DE484D" w14:textId="6A464904" w:rsidR="00D16691" w:rsidRPr="00A5790D" w:rsidRDefault="00D16691" w:rsidP="00A5790D">
      <w:pPr>
        <w:pStyle w:val="FootnoteText"/>
        <w:rPr>
          <w:sz w:val="16"/>
          <w:szCs w:val="16"/>
        </w:rPr>
      </w:pPr>
      <w:r w:rsidRPr="00A5790D">
        <w:rPr>
          <w:rStyle w:val="FootnoteReference"/>
          <w:sz w:val="16"/>
          <w:szCs w:val="16"/>
        </w:rPr>
        <w:footnoteRef/>
      </w:r>
      <w:r w:rsidRPr="00A5790D">
        <w:rPr>
          <w:sz w:val="16"/>
          <w:szCs w:val="16"/>
        </w:rPr>
        <w:t xml:space="preserve"> For further details, r</w:t>
      </w:r>
      <w:r w:rsidR="000E7D5B" w:rsidRPr="00A5790D">
        <w:rPr>
          <w:sz w:val="16"/>
          <w:szCs w:val="16"/>
        </w:rPr>
        <w:t>efer to Plan International,</w:t>
      </w:r>
      <w:r w:rsidR="00CE3BDD">
        <w:rPr>
          <w:sz w:val="16"/>
          <w:szCs w:val="16"/>
        </w:rPr>
        <w:t xml:space="preserve"> 2017</w:t>
      </w:r>
      <w:r w:rsidRPr="00A5790D">
        <w:rPr>
          <w:sz w:val="16"/>
          <w:szCs w:val="16"/>
        </w:rPr>
        <w:t>, Submission to the Report of the United Nations Secretary-General on Progress towards Ending Child, Early and Forced Marriage Worldwide.</w:t>
      </w:r>
    </w:p>
  </w:footnote>
  <w:footnote w:id="14">
    <w:p w14:paraId="5D80D15E" w14:textId="77777777" w:rsidR="009E6968" w:rsidRPr="000E7D5B" w:rsidRDefault="009E6968" w:rsidP="009E6968">
      <w:pPr>
        <w:pStyle w:val="FootnoteText"/>
        <w:rPr>
          <w:lang w:val="en-US"/>
        </w:rPr>
      </w:pPr>
      <w:r>
        <w:rPr>
          <w:rStyle w:val="FootnoteReference"/>
        </w:rPr>
        <w:footnoteRef/>
      </w:r>
      <w:r>
        <w:t xml:space="preserve"> </w:t>
      </w:r>
      <w:r>
        <w:rPr>
          <w:sz w:val="18"/>
          <w:szCs w:val="18"/>
        </w:rPr>
        <w:t>Plan International,</w:t>
      </w:r>
      <w:r w:rsidRPr="00AF1928">
        <w:rPr>
          <w:sz w:val="18"/>
          <w:szCs w:val="18"/>
        </w:rPr>
        <w:t xml:space="preserve"> 2016, </w:t>
      </w:r>
      <w:r w:rsidRPr="00AF1928">
        <w:rPr>
          <w:i/>
          <w:sz w:val="18"/>
          <w:szCs w:val="18"/>
        </w:rPr>
        <w:t>Submission to the Report of the United Nations Secretary-General on Progress towards Ending Child, Early and Forced Marriage Worldwide</w:t>
      </w:r>
      <w:r w:rsidRPr="000E7D5B">
        <w:rPr>
          <w:sz w:val="18"/>
          <w:lang w:val="en-US"/>
        </w:rPr>
        <w:t xml:space="preserve">, </w:t>
      </w:r>
      <w:r>
        <w:rPr>
          <w:sz w:val="18"/>
          <w:lang w:val="en-US"/>
        </w:rPr>
        <w:t>a</w:t>
      </w:r>
      <w:r w:rsidRPr="000E7D5B">
        <w:rPr>
          <w:sz w:val="18"/>
          <w:lang w:val="en-US"/>
        </w:rPr>
        <w:t>ttached to this submission.</w:t>
      </w:r>
    </w:p>
  </w:footnote>
  <w:footnote w:id="15">
    <w:p w14:paraId="31ECF87D" w14:textId="77777777" w:rsidR="009E6968" w:rsidRPr="00824978" w:rsidRDefault="009E6968" w:rsidP="009E6968">
      <w:pPr>
        <w:pStyle w:val="FootnoteText"/>
        <w:rPr>
          <w:sz w:val="18"/>
          <w:szCs w:val="18"/>
          <w:lang w:val="en-US"/>
        </w:rPr>
      </w:pPr>
      <w:r w:rsidRPr="00824978">
        <w:rPr>
          <w:rStyle w:val="FootnoteReference"/>
          <w:sz w:val="18"/>
          <w:szCs w:val="18"/>
        </w:rPr>
        <w:footnoteRef/>
      </w:r>
      <w:r w:rsidRPr="00824978">
        <w:rPr>
          <w:sz w:val="18"/>
          <w:szCs w:val="18"/>
        </w:rPr>
        <w:t xml:space="preserve"> Quentin Wodon, Paula Tavares, Oliver Fiala, Alexis Le Nestour and Lisa Wise, 2017, </w:t>
      </w:r>
      <w:r w:rsidRPr="00824978">
        <w:rPr>
          <w:i/>
          <w:sz w:val="18"/>
          <w:szCs w:val="18"/>
        </w:rPr>
        <w:t>Ending Child Marriage: Child Marriage Laws and their Limitations</w:t>
      </w:r>
      <w:r>
        <w:rPr>
          <w:i/>
          <w:sz w:val="18"/>
          <w:szCs w:val="18"/>
        </w:rPr>
        <w:t>.</w:t>
      </w:r>
    </w:p>
  </w:footnote>
  <w:footnote w:id="16">
    <w:p w14:paraId="6B05981E" w14:textId="77777777" w:rsidR="009E6968" w:rsidRPr="00590FD6" w:rsidRDefault="009E6968" w:rsidP="009E6968">
      <w:pPr>
        <w:pStyle w:val="FootnoteText"/>
        <w:rPr>
          <w:rFonts w:cstheme="minorHAnsi"/>
          <w:sz w:val="18"/>
          <w:szCs w:val="18"/>
        </w:rPr>
      </w:pPr>
      <w:r w:rsidRPr="00824978">
        <w:rPr>
          <w:rStyle w:val="FootnoteReference"/>
          <w:rFonts w:cstheme="minorHAnsi"/>
          <w:sz w:val="18"/>
          <w:szCs w:val="18"/>
        </w:rPr>
        <w:footnoteRef/>
      </w:r>
      <w:r w:rsidRPr="00824978">
        <w:rPr>
          <w:rFonts w:cstheme="minorHAnsi"/>
          <w:sz w:val="18"/>
          <w:szCs w:val="18"/>
        </w:rPr>
        <w:t xml:space="preserve"> </w:t>
      </w:r>
      <w:hyperlink r:id="rId12" w:history="1">
        <w:r w:rsidRPr="00824978">
          <w:rPr>
            <w:rStyle w:val="Hyperlink"/>
            <w:rFonts w:cstheme="minorHAnsi"/>
            <w:sz w:val="18"/>
            <w:szCs w:val="18"/>
          </w:rPr>
          <w:t>https://plan-international.org/blog/2015/11/no-more-girl-brides-guatemala</w:t>
        </w:r>
      </w:hyperlink>
      <w:r w:rsidRPr="00590FD6">
        <w:rPr>
          <w:rFonts w:cstheme="minorHAnsi"/>
          <w:sz w:val="18"/>
          <w:szCs w:val="18"/>
        </w:rPr>
        <w:t xml:space="preserve"> </w:t>
      </w:r>
    </w:p>
  </w:footnote>
  <w:footnote w:id="17">
    <w:p w14:paraId="50A9A664" w14:textId="77777777" w:rsidR="009E6968" w:rsidRPr="00E41875" w:rsidRDefault="009E6968" w:rsidP="009E6968">
      <w:pPr>
        <w:pStyle w:val="FootnoteText"/>
        <w:rPr>
          <w:sz w:val="18"/>
          <w:szCs w:val="18"/>
          <w:lang w:val="en-US"/>
        </w:rPr>
      </w:pPr>
      <w:r w:rsidRPr="00E41875">
        <w:rPr>
          <w:rStyle w:val="FootnoteReference"/>
          <w:sz w:val="18"/>
          <w:szCs w:val="18"/>
        </w:rPr>
        <w:footnoteRef/>
      </w:r>
      <w:r>
        <w:rPr>
          <w:sz w:val="18"/>
          <w:szCs w:val="18"/>
        </w:rPr>
        <w:t xml:space="preserve"> For further details, refer to Plan International`s 2016, </w:t>
      </w:r>
      <w:r w:rsidRPr="006C6604">
        <w:rPr>
          <w:i/>
          <w:sz w:val="18"/>
          <w:szCs w:val="18"/>
        </w:rPr>
        <w:t>Submission to the Report of the United Nations Secretary-General on Progress towards Ending Child, Early and Forced Marriage Worldwide</w:t>
      </w:r>
      <w:r>
        <w:rPr>
          <w:sz w:val="18"/>
          <w:szCs w:val="18"/>
        </w:rPr>
        <w:t>.</w:t>
      </w:r>
      <w:r w:rsidRPr="00E41875">
        <w:rPr>
          <w:sz w:val="18"/>
          <w:szCs w:val="18"/>
        </w:rPr>
        <w:t xml:space="preserve"> </w:t>
      </w:r>
    </w:p>
  </w:footnote>
  <w:footnote w:id="18">
    <w:p w14:paraId="17612EF6" w14:textId="77777777" w:rsidR="009E6968" w:rsidRPr="00590FD6" w:rsidRDefault="009E6968" w:rsidP="009E6968">
      <w:pPr>
        <w:pStyle w:val="FootnoteText"/>
        <w:rPr>
          <w:rFonts w:cstheme="minorHAnsi"/>
          <w:sz w:val="18"/>
          <w:szCs w:val="18"/>
        </w:rPr>
      </w:pPr>
      <w:r w:rsidRPr="00590FD6">
        <w:rPr>
          <w:rStyle w:val="FootnoteReference"/>
          <w:rFonts w:cstheme="minorHAnsi"/>
          <w:sz w:val="18"/>
          <w:szCs w:val="18"/>
        </w:rPr>
        <w:footnoteRef/>
      </w:r>
      <w:r w:rsidRPr="00590FD6">
        <w:rPr>
          <w:rFonts w:cstheme="minorHAnsi"/>
          <w:sz w:val="18"/>
          <w:szCs w:val="18"/>
        </w:rPr>
        <w:t xml:space="preserve"> Most recently Plan International has developed a document for States to guide them in innovative practices for birth registrations. Plan International, 2017</w:t>
      </w:r>
      <w:r>
        <w:rPr>
          <w:rFonts w:cstheme="minorHAnsi"/>
          <w:sz w:val="18"/>
          <w:szCs w:val="18"/>
        </w:rPr>
        <w:t>,</w:t>
      </w:r>
      <w:r w:rsidRPr="00590FD6">
        <w:rPr>
          <w:rFonts w:cstheme="minorHAnsi"/>
          <w:i/>
          <w:sz w:val="18"/>
          <w:szCs w:val="18"/>
        </w:rPr>
        <w:t xml:space="preserve"> </w:t>
      </w:r>
      <w:hyperlink r:id="rId13" w:history="1">
        <w:r w:rsidRPr="00590FD6">
          <w:rPr>
            <w:rStyle w:val="Hyperlink"/>
            <w:rFonts w:cstheme="minorHAnsi"/>
            <w:i/>
            <w:sz w:val="18"/>
            <w:szCs w:val="18"/>
          </w:rPr>
          <w:t>Innovations in Birth Registration</w:t>
        </w:r>
      </w:hyperlink>
      <w:r w:rsidRPr="00590FD6">
        <w:rPr>
          <w:rFonts w:cstheme="minorHAnsi"/>
          <w:i/>
          <w:sz w:val="18"/>
          <w:szCs w:val="18"/>
        </w:rPr>
        <w:t>.</w:t>
      </w:r>
      <w:r w:rsidRPr="00590FD6">
        <w:rPr>
          <w:rFonts w:cstheme="minorHAnsi"/>
          <w:sz w:val="18"/>
          <w:szCs w:val="18"/>
        </w:rPr>
        <w:t xml:space="preserve"> </w:t>
      </w:r>
    </w:p>
  </w:footnote>
  <w:footnote w:id="19">
    <w:p w14:paraId="065344AD" w14:textId="77777777" w:rsidR="009E6968" w:rsidRPr="00AF1928" w:rsidRDefault="009E6968" w:rsidP="009E6968">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Countries include Guatemala, Honduras, El Salvador, Malawi, Zambia, and Zimbabwe. See: </w:t>
      </w:r>
      <w:hyperlink r:id="rId14" w:history="1">
        <w:r w:rsidRPr="00AF1928">
          <w:rPr>
            <w:rStyle w:val="Hyperlink"/>
            <w:rFonts w:cstheme="minorHAnsi"/>
            <w:sz w:val="18"/>
            <w:szCs w:val="18"/>
          </w:rPr>
          <w:t>https://plan-international.org/youth-activism/men-champions-of-change</w:t>
        </w:r>
      </w:hyperlink>
      <w:r w:rsidRPr="00AF1928">
        <w:rPr>
          <w:rFonts w:cstheme="minorHAnsi"/>
          <w:sz w:val="18"/>
          <w:szCs w:val="18"/>
        </w:rPr>
        <w:t>.</w:t>
      </w:r>
    </w:p>
  </w:footnote>
  <w:footnote w:id="20">
    <w:p w14:paraId="437E41E4" w14:textId="77777777" w:rsidR="009E6968" w:rsidRPr="00AF1928" w:rsidRDefault="009E6968" w:rsidP="009E6968">
      <w:pPr>
        <w:pStyle w:val="FootnoteText"/>
        <w:rPr>
          <w:sz w:val="18"/>
          <w:szCs w:val="18"/>
        </w:rPr>
      </w:pPr>
      <w:r w:rsidRPr="00AF1928">
        <w:rPr>
          <w:rStyle w:val="FootnoteReference"/>
          <w:sz w:val="18"/>
          <w:szCs w:val="18"/>
        </w:rPr>
        <w:footnoteRef/>
      </w:r>
      <w:r w:rsidRPr="00AF1928">
        <w:rPr>
          <w:sz w:val="18"/>
          <w:szCs w:val="18"/>
        </w:rPr>
        <w:t xml:space="preserve"> </w:t>
      </w:r>
      <w:r w:rsidRPr="00AF1928">
        <w:rPr>
          <w:rFonts w:cstheme="minorHAnsi"/>
          <w:sz w:val="18"/>
          <w:szCs w:val="18"/>
        </w:rPr>
        <w:t>In Ethiopia and Tanzan</w:t>
      </w:r>
      <w:r>
        <w:rPr>
          <w:rFonts w:cstheme="minorHAnsi"/>
          <w:sz w:val="18"/>
          <w:szCs w:val="18"/>
        </w:rPr>
        <w:t xml:space="preserve">ia research was also undertaken by Plan International </w:t>
      </w:r>
      <w:r w:rsidRPr="00AF1928">
        <w:rPr>
          <w:rFonts w:cstheme="minorHAnsi"/>
          <w:sz w:val="18"/>
          <w:szCs w:val="18"/>
        </w:rPr>
        <w:t>to establish early drivers of marriage and identify any protective factors. Further information can be provided on request.</w:t>
      </w:r>
    </w:p>
  </w:footnote>
  <w:footnote w:id="21">
    <w:p w14:paraId="5DB2A5A3" w14:textId="77777777" w:rsidR="009E6968" w:rsidRPr="00AF1928" w:rsidRDefault="009E6968" w:rsidP="009E6968">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Bangladesh, 2017, </w:t>
      </w:r>
      <w:r w:rsidRPr="00AF1928">
        <w:rPr>
          <w:rFonts w:cstheme="minorHAnsi"/>
          <w:i/>
          <w:sz w:val="18"/>
          <w:szCs w:val="18"/>
        </w:rPr>
        <w:t>Positive Deviance in Delaying the Age of Marriage</w:t>
      </w:r>
      <w:r w:rsidRPr="00AF1928">
        <w:rPr>
          <w:rFonts w:cstheme="minorHAnsi"/>
          <w:sz w:val="18"/>
          <w:szCs w:val="18"/>
        </w:rPr>
        <w:t xml:space="preserve">. Further information can be provided </w:t>
      </w:r>
      <w:r>
        <w:rPr>
          <w:rFonts w:cstheme="minorHAnsi"/>
          <w:sz w:val="18"/>
          <w:szCs w:val="18"/>
        </w:rPr>
        <w:t>up</w:t>
      </w:r>
      <w:r w:rsidRPr="00AF1928">
        <w:rPr>
          <w:rFonts w:cstheme="minorHAnsi"/>
          <w:sz w:val="18"/>
          <w:szCs w:val="18"/>
        </w:rPr>
        <w:t xml:space="preserve">on request. </w:t>
      </w:r>
    </w:p>
  </w:footnote>
  <w:footnote w:id="22">
    <w:p w14:paraId="298947F1" w14:textId="77777777" w:rsidR="009E6968" w:rsidRPr="00AF1928" w:rsidRDefault="009E6968" w:rsidP="009E6968">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2017, </w:t>
      </w:r>
      <w:hyperlink r:id="rId15" w:history="1">
        <w:r w:rsidRPr="00AF1928">
          <w:rPr>
            <w:rStyle w:val="Hyperlink"/>
            <w:rFonts w:eastAsia="Calibri" w:cstheme="minorHAnsi"/>
            <w:i/>
            <w:sz w:val="18"/>
            <w:szCs w:val="18"/>
            <w:lang w:val="en-US" w:eastAsia="en-GB"/>
          </w:rPr>
          <w:t>Family Honour and Shattered Dreams: Girl Brides in Mali, Niger and Senegal</w:t>
        </w:r>
      </w:hyperlink>
      <w:r w:rsidRPr="00AF1928">
        <w:rPr>
          <w:rFonts w:eastAsia="Calibri" w:cstheme="minorHAnsi"/>
          <w:i/>
          <w:sz w:val="18"/>
          <w:szCs w:val="18"/>
          <w:lang w:val="en-US" w:eastAsia="en-GB"/>
        </w:rPr>
        <w:t>.</w:t>
      </w:r>
    </w:p>
  </w:footnote>
  <w:footnote w:id="23">
    <w:p w14:paraId="1299A758" w14:textId="77777777" w:rsidR="009E6968" w:rsidRPr="00085AD1" w:rsidRDefault="009E6968" w:rsidP="009E6968">
      <w:pPr>
        <w:pStyle w:val="FootnoteText"/>
        <w:rPr>
          <w:lang w:val="en-US"/>
        </w:rPr>
      </w:pPr>
      <w:r w:rsidRPr="00085AD1">
        <w:rPr>
          <w:rStyle w:val="FootnoteReference"/>
          <w:sz w:val="18"/>
        </w:rPr>
        <w:footnoteRef/>
      </w:r>
      <w:r w:rsidRPr="00085AD1">
        <w:rPr>
          <w:sz w:val="18"/>
        </w:rPr>
        <w:t xml:space="preserve"> Plan International is currently undertaking research in eight countries in Latin America and the Caribbean looking in particular at the driving factors of informal marriages and unions that do not involve an official ceremony. The prevalence of these unions remains high across these countries and is often not recognised as early marriage among the population.</w:t>
      </w:r>
    </w:p>
  </w:footnote>
  <w:footnote w:id="24">
    <w:p w14:paraId="2BB596B0" w14:textId="77777777" w:rsidR="009E6968" w:rsidRPr="00AF1928" w:rsidRDefault="009E6968" w:rsidP="009E6968">
      <w:pPr>
        <w:pStyle w:val="FootnoteText"/>
        <w:rPr>
          <w:rFonts w:cstheme="minorHAnsi"/>
          <w:sz w:val="18"/>
          <w:szCs w:val="18"/>
        </w:rPr>
      </w:pPr>
      <w:r w:rsidRPr="00AF1928">
        <w:rPr>
          <w:rStyle w:val="FootnoteReference"/>
          <w:rFonts w:cstheme="minorHAnsi"/>
          <w:sz w:val="18"/>
          <w:szCs w:val="18"/>
        </w:rPr>
        <w:footnoteRef/>
      </w:r>
      <w:r w:rsidRPr="00AF1928">
        <w:rPr>
          <w:rFonts w:cstheme="minorHAnsi"/>
          <w:sz w:val="18"/>
          <w:szCs w:val="18"/>
        </w:rPr>
        <w:t xml:space="preserve"> Further information can be provided upon request.</w:t>
      </w:r>
      <w:r w:rsidRPr="00AF1928">
        <w:rPr>
          <w:rFonts w:eastAsia="Calibri" w:cstheme="minorHAnsi"/>
          <w:sz w:val="18"/>
          <w:szCs w:val="18"/>
          <w:lang w:val="en-US" w:eastAsia="en-GB"/>
        </w:rPr>
        <w:t xml:space="preserve"> </w:t>
      </w:r>
    </w:p>
  </w:footnote>
  <w:footnote w:id="25">
    <w:p w14:paraId="7062AEDC" w14:textId="77777777" w:rsidR="009E6968" w:rsidRPr="00AF1928" w:rsidRDefault="009E6968" w:rsidP="009E6968">
      <w:pPr>
        <w:pStyle w:val="FootnoteText"/>
        <w:rPr>
          <w:sz w:val="18"/>
          <w:szCs w:val="18"/>
        </w:rPr>
      </w:pPr>
      <w:r w:rsidRPr="00AF1928">
        <w:rPr>
          <w:rStyle w:val="FootnoteReference"/>
          <w:rFonts w:cstheme="minorHAnsi"/>
          <w:sz w:val="18"/>
          <w:szCs w:val="18"/>
        </w:rPr>
        <w:footnoteRef/>
      </w:r>
      <w:r w:rsidRPr="00AF1928">
        <w:rPr>
          <w:rFonts w:cstheme="minorHAnsi"/>
          <w:sz w:val="18"/>
          <w:szCs w:val="18"/>
        </w:rPr>
        <w:t xml:space="preserve"> Plan International, 2017,</w:t>
      </w:r>
      <w:r>
        <w:rPr>
          <w:rFonts w:cstheme="minorHAnsi"/>
          <w:sz w:val="18"/>
          <w:szCs w:val="18"/>
        </w:rPr>
        <w:t xml:space="preserve"> </w:t>
      </w:r>
      <w:hyperlink r:id="rId16" w:history="1">
        <w:r w:rsidRPr="00AF1928">
          <w:rPr>
            <w:rStyle w:val="Hyperlink"/>
            <w:rFonts w:eastAsia="Calibri" w:cstheme="minorHAnsi"/>
            <w:i/>
            <w:sz w:val="18"/>
            <w:szCs w:val="18"/>
            <w:lang w:val="en-US" w:eastAsia="en-GB"/>
          </w:rPr>
          <w:t>Uncov</w:t>
        </w:r>
        <w:r>
          <w:rPr>
            <w:rStyle w:val="Hyperlink"/>
            <w:rFonts w:eastAsia="Calibri" w:cstheme="minorHAnsi"/>
            <w:i/>
            <w:sz w:val="18"/>
            <w:szCs w:val="18"/>
            <w:lang w:val="en-US" w:eastAsia="en-GB"/>
          </w:rPr>
          <w:t>ered Realities: Exploring Experiences of Child M</w:t>
        </w:r>
        <w:r w:rsidRPr="00AF1928">
          <w:rPr>
            <w:rStyle w:val="Hyperlink"/>
            <w:rFonts w:eastAsia="Calibri" w:cstheme="minorHAnsi"/>
            <w:i/>
            <w:sz w:val="18"/>
            <w:szCs w:val="18"/>
            <w:lang w:val="en-US" w:eastAsia="en-GB"/>
          </w:rPr>
          <w:t xml:space="preserve">arriage among </w:t>
        </w:r>
        <w:r>
          <w:rPr>
            <w:rStyle w:val="Hyperlink"/>
            <w:rFonts w:eastAsia="Calibri" w:cstheme="minorHAnsi"/>
            <w:i/>
            <w:sz w:val="18"/>
            <w:szCs w:val="18"/>
            <w:lang w:val="en-US" w:eastAsia="en-GB"/>
          </w:rPr>
          <w:t>Children with D</w:t>
        </w:r>
        <w:r w:rsidRPr="00AF1928">
          <w:rPr>
            <w:rStyle w:val="Hyperlink"/>
            <w:rFonts w:eastAsia="Calibri" w:cstheme="minorHAnsi"/>
            <w:i/>
            <w:sz w:val="18"/>
            <w:szCs w:val="18"/>
            <w:lang w:val="en-US" w:eastAsia="en-GB"/>
          </w:rPr>
          <w:t>isabilities</w:t>
        </w:r>
      </w:hyperlink>
      <w:r w:rsidRPr="00AF1928">
        <w:rPr>
          <w:rFonts w:cstheme="minorHAnsi"/>
          <w:sz w:val="18"/>
          <w:szCs w:val="18"/>
        </w:rPr>
        <w:t>.</w:t>
      </w:r>
    </w:p>
  </w:footnote>
  <w:footnote w:id="26">
    <w:p w14:paraId="14DB0E5C" w14:textId="77777777" w:rsidR="009E6968" w:rsidRPr="0084779C" w:rsidRDefault="009E6968" w:rsidP="009E6968">
      <w:pPr>
        <w:pStyle w:val="FootnoteText"/>
      </w:pPr>
      <w:r w:rsidRPr="00AF1928">
        <w:rPr>
          <w:rStyle w:val="FootnoteReference"/>
          <w:sz w:val="18"/>
          <w:szCs w:val="18"/>
        </w:rPr>
        <w:footnoteRef/>
      </w:r>
      <w:r w:rsidRPr="00AF1928">
        <w:rPr>
          <w:sz w:val="18"/>
          <w:szCs w:val="18"/>
        </w:rPr>
        <w:t xml:space="preserve"> </w:t>
      </w:r>
      <w:r>
        <w:rPr>
          <w:sz w:val="18"/>
          <w:szCs w:val="18"/>
        </w:rPr>
        <w:t>F</w:t>
      </w:r>
      <w:r w:rsidRPr="00AF1928">
        <w:rPr>
          <w:sz w:val="18"/>
          <w:szCs w:val="18"/>
        </w:rPr>
        <w:t>or further details</w:t>
      </w:r>
      <w:r>
        <w:rPr>
          <w:sz w:val="18"/>
          <w:szCs w:val="18"/>
        </w:rPr>
        <w:t>, refer to Plan International,</w:t>
      </w:r>
      <w:r w:rsidRPr="00AF1928">
        <w:rPr>
          <w:sz w:val="18"/>
          <w:szCs w:val="18"/>
        </w:rPr>
        <w:t xml:space="preserve"> 2016, </w:t>
      </w:r>
      <w:r w:rsidRPr="00AF1928">
        <w:rPr>
          <w:i/>
          <w:sz w:val="18"/>
          <w:szCs w:val="18"/>
        </w:rPr>
        <w:t>Submission to the Report of the United Nations Secretary-General on Progress towards Ending Child, Early and Forced Marriage Worldwide</w:t>
      </w:r>
      <w:r w:rsidRPr="00AF192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BE71" w14:textId="524605F6" w:rsidR="00BA62CC" w:rsidRPr="00F15A6F" w:rsidRDefault="006C2D69" w:rsidP="00F15A6F">
    <w:pPr>
      <w:pStyle w:val="Header"/>
      <w:tabs>
        <w:tab w:val="clear" w:pos="9026"/>
        <w:tab w:val="right" w:pos="9630"/>
      </w:tabs>
      <w:rPr>
        <w:noProof/>
        <w:sz w:val="18"/>
        <w:lang w:val="en-US"/>
      </w:rPr>
    </w:pPr>
    <w:r>
      <w:rPr>
        <w:noProof/>
        <w:sz w:val="18"/>
        <w:lang w:val="en-US"/>
      </w:rPr>
      <w:t xml:space="preserve"> </w:t>
    </w:r>
    <w:r w:rsidR="00BA62CC" w:rsidRPr="00F15A6F">
      <w:rPr>
        <w:noProof/>
        <w:sz w:val="18"/>
        <w:lang w:val="en-US"/>
      </w:rPr>
      <w:t>November 201</w:t>
    </w:r>
    <w:r w:rsidR="004E4010">
      <w:rPr>
        <w:noProof/>
        <w:sz w:val="18"/>
        <w:lang w:val="en-US"/>
      </w:rPr>
      <w:t>9</w:t>
    </w:r>
  </w:p>
  <w:p w14:paraId="2AAF7777" w14:textId="3D84C5CE" w:rsidR="00BA62CC" w:rsidRDefault="00BA62CC" w:rsidP="00F851F6">
    <w:pPr>
      <w:pStyle w:val="Header"/>
      <w:tabs>
        <w:tab w:val="clear" w:pos="9026"/>
        <w:tab w:val="right" w:pos="9630"/>
      </w:tabs>
      <w:jc w:val="right"/>
      <w:rPr>
        <w:noProof/>
        <w:lang w:val="en-US"/>
      </w:rPr>
    </w:pPr>
    <w:r>
      <w:rPr>
        <w:noProof/>
        <w:lang w:eastAsia="en-GB"/>
      </w:rPr>
      <w:drawing>
        <wp:inline distT="0" distB="0" distL="0" distR="0" wp14:anchorId="1163F140" wp14:editId="788E2ABB">
          <wp:extent cx="11430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_Logo_RG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34340"/>
                  </a:xfrm>
                  <a:prstGeom prst="rect">
                    <a:avLst/>
                  </a:prstGeom>
                </pic:spPr>
              </pic:pic>
            </a:graphicData>
          </a:graphic>
        </wp:inline>
      </w:drawing>
    </w:r>
  </w:p>
  <w:p w14:paraId="340FB5FB" w14:textId="77777777" w:rsidR="00BA62CC" w:rsidRPr="00F851F6" w:rsidRDefault="00BA62CC" w:rsidP="00F851F6">
    <w:pPr>
      <w:pStyle w:val="Header"/>
      <w:tabs>
        <w:tab w:val="clear" w:pos="9026"/>
        <w:tab w:val="right" w:pos="9630"/>
      </w:tabs>
      <w:jc w:val="right"/>
      <w:rPr>
        <w:noProof/>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D86"/>
    <w:multiLevelType w:val="hybridMultilevel"/>
    <w:tmpl w:val="90408A8C"/>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0CC3"/>
    <w:multiLevelType w:val="hybridMultilevel"/>
    <w:tmpl w:val="FCD052E8"/>
    <w:lvl w:ilvl="0" w:tplc="C1F43DBE">
      <w:start w:val="5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630EC8"/>
    <w:multiLevelType w:val="hybridMultilevel"/>
    <w:tmpl w:val="CFB87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D61F08"/>
    <w:multiLevelType w:val="hybridMultilevel"/>
    <w:tmpl w:val="5B12465C"/>
    <w:lvl w:ilvl="0" w:tplc="88D49B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88D49B6E">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635"/>
    <w:multiLevelType w:val="hybridMultilevel"/>
    <w:tmpl w:val="6686A40C"/>
    <w:lvl w:ilvl="0" w:tplc="88D49B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D03D4"/>
    <w:multiLevelType w:val="hybridMultilevel"/>
    <w:tmpl w:val="0F64D2EA"/>
    <w:lvl w:ilvl="0" w:tplc="0FE2C1FC">
      <w:start w:val="1"/>
      <w:numFmt w:val="bullet"/>
      <w:lvlText w:val="•"/>
      <w:lvlJc w:val="left"/>
      <w:pPr>
        <w:tabs>
          <w:tab w:val="num" w:pos="720"/>
        </w:tabs>
        <w:ind w:left="720" w:hanging="360"/>
      </w:pPr>
      <w:rPr>
        <w:rFonts w:ascii="Times New Roman" w:hAnsi="Times New Roman" w:hint="default"/>
      </w:rPr>
    </w:lvl>
    <w:lvl w:ilvl="1" w:tplc="5EB8438C" w:tentative="1">
      <w:start w:val="1"/>
      <w:numFmt w:val="bullet"/>
      <w:lvlText w:val="•"/>
      <w:lvlJc w:val="left"/>
      <w:pPr>
        <w:tabs>
          <w:tab w:val="num" w:pos="1440"/>
        </w:tabs>
        <w:ind w:left="1440" w:hanging="360"/>
      </w:pPr>
      <w:rPr>
        <w:rFonts w:ascii="Times New Roman" w:hAnsi="Times New Roman" w:hint="default"/>
      </w:rPr>
    </w:lvl>
    <w:lvl w:ilvl="2" w:tplc="B074E05A" w:tentative="1">
      <w:start w:val="1"/>
      <w:numFmt w:val="bullet"/>
      <w:lvlText w:val="•"/>
      <w:lvlJc w:val="left"/>
      <w:pPr>
        <w:tabs>
          <w:tab w:val="num" w:pos="2160"/>
        </w:tabs>
        <w:ind w:left="2160" w:hanging="360"/>
      </w:pPr>
      <w:rPr>
        <w:rFonts w:ascii="Times New Roman" w:hAnsi="Times New Roman" w:hint="default"/>
      </w:rPr>
    </w:lvl>
    <w:lvl w:ilvl="3" w:tplc="93104BF6" w:tentative="1">
      <w:start w:val="1"/>
      <w:numFmt w:val="bullet"/>
      <w:lvlText w:val="•"/>
      <w:lvlJc w:val="left"/>
      <w:pPr>
        <w:tabs>
          <w:tab w:val="num" w:pos="2880"/>
        </w:tabs>
        <w:ind w:left="2880" w:hanging="360"/>
      </w:pPr>
      <w:rPr>
        <w:rFonts w:ascii="Times New Roman" w:hAnsi="Times New Roman" w:hint="default"/>
      </w:rPr>
    </w:lvl>
    <w:lvl w:ilvl="4" w:tplc="AED6C8EC" w:tentative="1">
      <w:start w:val="1"/>
      <w:numFmt w:val="bullet"/>
      <w:lvlText w:val="•"/>
      <w:lvlJc w:val="left"/>
      <w:pPr>
        <w:tabs>
          <w:tab w:val="num" w:pos="3600"/>
        </w:tabs>
        <w:ind w:left="3600" w:hanging="360"/>
      </w:pPr>
      <w:rPr>
        <w:rFonts w:ascii="Times New Roman" w:hAnsi="Times New Roman" w:hint="default"/>
      </w:rPr>
    </w:lvl>
    <w:lvl w:ilvl="5" w:tplc="B70E2C12" w:tentative="1">
      <w:start w:val="1"/>
      <w:numFmt w:val="bullet"/>
      <w:lvlText w:val="•"/>
      <w:lvlJc w:val="left"/>
      <w:pPr>
        <w:tabs>
          <w:tab w:val="num" w:pos="4320"/>
        </w:tabs>
        <w:ind w:left="4320" w:hanging="360"/>
      </w:pPr>
      <w:rPr>
        <w:rFonts w:ascii="Times New Roman" w:hAnsi="Times New Roman" w:hint="default"/>
      </w:rPr>
    </w:lvl>
    <w:lvl w:ilvl="6" w:tplc="28BE8A66" w:tentative="1">
      <w:start w:val="1"/>
      <w:numFmt w:val="bullet"/>
      <w:lvlText w:val="•"/>
      <w:lvlJc w:val="left"/>
      <w:pPr>
        <w:tabs>
          <w:tab w:val="num" w:pos="5040"/>
        </w:tabs>
        <w:ind w:left="5040" w:hanging="360"/>
      </w:pPr>
      <w:rPr>
        <w:rFonts w:ascii="Times New Roman" w:hAnsi="Times New Roman" w:hint="default"/>
      </w:rPr>
    </w:lvl>
    <w:lvl w:ilvl="7" w:tplc="E362CEEC" w:tentative="1">
      <w:start w:val="1"/>
      <w:numFmt w:val="bullet"/>
      <w:lvlText w:val="•"/>
      <w:lvlJc w:val="left"/>
      <w:pPr>
        <w:tabs>
          <w:tab w:val="num" w:pos="5760"/>
        </w:tabs>
        <w:ind w:left="5760" w:hanging="360"/>
      </w:pPr>
      <w:rPr>
        <w:rFonts w:ascii="Times New Roman" w:hAnsi="Times New Roman" w:hint="default"/>
      </w:rPr>
    </w:lvl>
    <w:lvl w:ilvl="8" w:tplc="C28616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91540B"/>
    <w:multiLevelType w:val="hybridMultilevel"/>
    <w:tmpl w:val="F2F2E7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D4774"/>
    <w:multiLevelType w:val="hybridMultilevel"/>
    <w:tmpl w:val="E2B613B6"/>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F0ECC"/>
    <w:multiLevelType w:val="hybridMultilevel"/>
    <w:tmpl w:val="14D8DF96"/>
    <w:lvl w:ilvl="0" w:tplc="10B0B1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D0FC0"/>
    <w:multiLevelType w:val="hybridMultilevel"/>
    <w:tmpl w:val="2F70466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7107F"/>
    <w:multiLevelType w:val="hybridMultilevel"/>
    <w:tmpl w:val="1986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A78E6"/>
    <w:multiLevelType w:val="hybridMultilevel"/>
    <w:tmpl w:val="6BF29EB0"/>
    <w:lvl w:ilvl="0" w:tplc="88D49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66BA1"/>
    <w:multiLevelType w:val="hybridMultilevel"/>
    <w:tmpl w:val="AA0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833A7"/>
    <w:multiLevelType w:val="hybridMultilevel"/>
    <w:tmpl w:val="7C3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25E48"/>
    <w:multiLevelType w:val="hybridMultilevel"/>
    <w:tmpl w:val="847035B4"/>
    <w:lvl w:ilvl="0" w:tplc="B6B85AA4">
      <w:start w:val="1"/>
      <w:numFmt w:val="bullet"/>
      <w:lvlText w:val="•"/>
      <w:lvlJc w:val="left"/>
      <w:pPr>
        <w:tabs>
          <w:tab w:val="num" w:pos="720"/>
        </w:tabs>
        <w:ind w:left="720" w:hanging="360"/>
      </w:pPr>
      <w:rPr>
        <w:rFonts w:ascii="Times New Roman" w:hAnsi="Times New Roman" w:hint="default"/>
      </w:rPr>
    </w:lvl>
    <w:lvl w:ilvl="1" w:tplc="B8262876" w:tentative="1">
      <w:start w:val="1"/>
      <w:numFmt w:val="bullet"/>
      <w:lvlText w:val="•"/>
      <w:lvlJc w:val="left"/>
      <w:pPr>
        <w:tabs>
          <w:tab w:val="num" w:pos="1440"/>
        </w:tabs>
        <w:ind w:left="1440" w:hanging="360"/>
      </w:pPr>
      <w:rPr>
        <w:rFonts w:ascii="Times New Roman" w:hAnsi="Times New Roman" w:hint="default"/>
      </w:rPr>
    </w:lvl>
    <w:lvl w:ilvl="2" w:tplc="97B4466C" w:tentative="1">
      <w:start w:val="1"/>
      <w:numFmt w:val="bullet"/>
      <w:lvlText w:val="•"/>
      <w:lvlJc w:val="left"/>
      <w:pPr>
        <w:tabs>
          <w:tab w:val="num" w:pos="2160"/>
        </w:tabs>
        <w:ind w:left="2160" w:hanging="360"/>
      </w:pPr>
      <w:rPr>
        <w:rFonts w:ascii="Times New Roman" w:hAnsi="Times New Roman" w:hint="default"/>
      </w:rPr>
    </w:lvl>
    <w:lvl w:ilvl="3" w:tplc="EBE698AC" w:tentative="1">
      <w:start w:val="1"/>
      <w:numFmt w:val="bullet"/>
      <w:lvlText w:val="•"/>
      <w:lvlJc w:val="left"/>
      <w:pPr>
        <w:tabs>
          <w:tab w:val="num" w:pos="2880"/>
        </w:tabs>
        <w:ind w:left="2880" w:hanging="360"/>
      </w:pPr>
      <w:rPr>
        <w:rFonts w:ascii="Times New Roman" w:hAnsi="Times New Roman" w:hint="default"/>
      </w:rPr>
    </w:lvl>
    <w:lvl w:ilvl="4" w:tplc="7C380D2A" w:tentative="1">
      <w:start w:val="1"/>
      <w:numFmt w:val="bullet"/>
      <w:lvlText w:val="•"/>
      <w:lvlJc w:val="left"/>
      <w:pPr>
        <w:tabs>
          <w:tab w:val="num" w:pos="3600"/>
        </w:tabs>
        <w:ind w:left="3600" w:hanging="360"/>
      </w:pPr>
      <w:rPr>
        <w:rFonts w:ascii="Times New Roman" w:hAnsi="Times New Roman" w:hint="default"/>
      </w:rPr>
    </w:lvl>
    <w:lvl w:ilvl="5" w:tplc="45F2DEB0" w:tentative="1">
      <w:start w:val="1"/>
      <w:numFmt w:val="bullet"/>
      <w:lvlText w:val="•"/>
      <w:lvlJc w:val="left"/>
      <w:pPr>
        <w:tabs>
          <w:tab w:val="num" w:pos="4320"/>
        </w:tabs>
        <w:ind w:left="4320" w:hanging="360"/>
      </w:pPr>
      <w:rPr>
        <w:rFonts w:ascii="Times New Roman" w:hAnsi="Times New Roman" w:hint="default"/>
      </w:rPr>
    </w:lvl>
    <w:lvl w:ilvl="6" w:tplc="A2087F1E" w:tentative="1">
      <w:start w:val="1"/>
      <w:numFmt w:val="bullet"/>
      <w:lvlText w:val="•"/>
      <w:lvlJc w:val="left"/>
      <w:pPr>
        <w:tabs>
          <w:tab w:val="num" w:pos="5040"/>
        </w:tabs>
        <w:ind w:left="5040" w:hanging="360"/>
      </w:pPr>
      <w:rPr>
        <w:rFonts w:ascii="Times New Roman" w:hAnsi="Times New Roman" w:hint="default"/>
      </w:rPr>
    </w:lvl>
    <w:lvl w:ilvl="7" w:tplc="42CABAB8" w:tentative="1">
      <w:start w:val="1"/>
      <w:numFmt w:val="bullet"/>
      <w:lvlText w:val="•"/>
      <w:lvlJc w:val="left"/>
      <w:pPr>
        <w:tabs>
          <w:tab w:val="num" w:pos="5760"/>
        </w:tabs>
        <w:ind w:left="5760" w:hanging="360"/>
      </w:pPr>
      <w:rPr>
        <w:rFonts w:ascii="Times New Roman" w:hAnsi="Times New Roman" w:hint="default"/>
      </w:rPr>
    </w:lvl>
    <w:lvl w:ilvl="8" w:tplc="D1E02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966433"/>
    <w:multiLevelType w:val="hybridMultilevel"/>
    <w:tmpl w:val="94308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01960BA"/>
    <w:multiLevelType w:val="hybridMultilevel"/>
    <w:tmpl w:val="5C84CE2C"/>
    <w:lvl w:ilvl="0" w:tplc="630AD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7683F"/>
    <w:multiLevelType w:val="hybridMultilevel"/>
    <w:tmpl w:val="B810D628"/>
    <w:lvl w:ilvl="0" w:tplc="5BEA76C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3490"/>
    <w:multiLevelType w:val="hybridMultilevel"/>
    <w:tmpl w:val="82F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A15C3"/>
    <w:multiLevelType w:val="hybridMultilevel"/>
    <w:tmpl w:val="1A4E9F8A"/>
    <w:lvl w:ilvl="0" w:tplc="D758071C">
      <w:start w:val="1"/>
      <w:numFmt w:val="decimal"/>
      <w:lvlText w:val="%1."/>
      <w:lvlJc w:val="left"/>
      <w:pPr>
        <w:ind w:left="720" w:hanging="360"/>
      </w:pPr>
      <w:rPr>
        <w:rFonts w:hint="default"/>
        <w:strike w:val="0"/>
      </w:rPr>
    </w:lvl>
    <w:lvl w:ilvl="1" w:tplc="44EA14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D7997"/>
    <w:multiLevelType w:val="hybridMultilevel"/>
    <w:tmpl w:val="4CE2ED50"/>
    <w:lvl w:ilvl="0" w:tplc="53B847A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50FF4"/>
    <w:multiLevelType w:val="hybridMultilevel"/>
    <w:tmpl w:val="731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D4C00"/>
    <w:multiLevelType w:val="hybridMultilevel"/>
    <w:tmpl w:val="7FE60E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15:restartNumberingAfterBreak="0">
    <w:nsid w:val="70CA38AD"/>
    <w:multiLevelType w:val="hybridMultilevel"/>
    <w:tmpl w:val="254E92C6"/>
    <w:lvl w:ilvl="0" w:tplc="221C0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93BA3"/>
    <w:multiLevelType w:val="hybridMultilevel"/>
    <w:tmpl w:val="3694318A"/>
    <w:lvl w:ilvl="0" w:tplc="18F856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16833"/>
    <w:multiLevelType w:val="hybridMultilevel"/>
    <w:tmpl w:val="3698B352"/>
    <w:lvl w:ilvl="0" w:tplc="233AE2D2">
      <w:start w:val="1"/>
      <w:numFmt w:val="upperRoman"/>
      <w:lvlText w:val="%1."/>
      <w:lvlJc w:val="right"/>
      <w:pPr>
        <w:ind w:left="52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23FFE"/>
    <w:multiLevelType w:val="hybridMultilevel"/>
    <w:tmpl w:val="59D4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1"/>
  </w:num>
  <w:num w:numId="5">
    <w:abstractNumId w:val="26"/>
  </w:num>
  <w:num w:numId="6">
    <w:abstractNumId w:val="8"/>
  </w:num>
  <w:num w:numId="7">
    <w:abstractNumId w:val="12"/>
  </w:num>
  <w:num w:numId="8">
    <w:abstractNumId w:val="0"/>
  </w:num>
  <w:num w:numId="9">
    <w:abstractNumId w:val="4"/>
  </w:num>
  <w:num w:numId="10">
    <w:abstractNumId w:val="18"/>
  </w:num>
  <w:num w:numId="11">
    <w:abstractNumId w:val="13"/>
  </w:num>
  <w:num w:numId="12">
    <w:abstractNumId w:val="27"/>
  </w:num>
  <w:num w:numId="13">
    <w:abstractNumId w:val="22"/>
  </w:num>
  <w:num w:numId="14">
    <w:abstractNumId w:val="19"/>
  </w:num>
  <w:num w:numId="15">
    <w:abstractNumId w:val="20"/>
  </w:num>
  <w:num w:numId="16">
    <w:abstractNumId w:val="14"/>
  </w:num>
  <w:num w:numId="17">
    <w:abstractNumId w:val="11"/>
  </w:num>
  <w:num w:numId="18">
    <w:abstractNumId w:val="15"/>
  </w:num>
  <w:num w:numId="19">
    <w:abstractNumId w:val="6"/>
  </w:num>
  <w:num w:numId="20">
    <w:abstractNumId w:val="24"/>
  </w:num>
  <w:num w:numId="21">
    <w:abstractNumId w:val="23"/>
  </w:num>
  <w:num w:numId="22">
    <w:abstractNumId w:val="3"/>
  </w:num>
  <w:num w:numId="23">
    <w:abstractNumId w:val="7"/>
  </w:num>
  <w:num w:numId="24">
    <w:abstractNumId w:val="2"/>
  </w:num>
  <w:num w:numId="25">
    <w:abstractNumId w:val="1"/>
  </w:num>
  <w:num w:numId="26">
    <w:abstractNumId w:val="17"/>
  </w:num>
  <w:num w:numId="27">
    <w:abstractNumId w:val="9"/>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IN"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AE"/>
    <w:rsid w:val="00000BEB"/>
    <w:rsid w:val="00003A96"/>
    <w:rsid w:val="000066A4"/>
    <w:rsid w:val="00010746"/>
    <w:rsid w:val="00013E36"/>
    <w:rsid w:val="000150EC"/>
    <w:rsid w:val="000155D8"/>
    <w:rsid w:val="00016A39"/>
    <w:rsid w:val="00020310"/>
    <w:rsid w:val="000229CE"/>
    <w:rsid w:val="000341C2"/>
    <w:rsid w:val="000368FF"/>
    <w:rsid w:val="00050416"/>
    <w:rsid w:val="000524E7"/>
    <w:rsid w:val="000555D1"/>
    <w:rsid w:val="00060D65"/>
    <w:rsid w:val="00061D82"/>
    <w:rsid w:val="00062B2D"/>
    <w:rsid w:val="00062EA2"/>
    <w:rsid w:val="000643BE"/>
    <w:rsid w:val="00065206"/>
    <w:rsid w:val="000805BD"/>
    <w:rsid w:val="00081BE2"/>
    <w:rsid w:val="00085AD1"/>
    <w:rsid w:val="0009165B"/>
    <w:rsid w:val="000924B2"/>
    <w:rsid w:val="00094529"/>
    <w:rsid w:val="00095A30"/>
    <w:rsid w:val="000A0331"/>
    <w:rsid w:val="000A0FE9"/>
    <w:rsid w:val="000A3503"/>
    <w:rsid w:val="000A4848"/>
    <w:rsid w:val="000A6110"/>
    <w:rsid w:val="000A6814"/>
    <w:rsid w:val="000A7665"/>
    <w:rsid w:val="000B02D6"/>
    <w:rsid w:val="000B0962"/>
    <w:rsid w:val="000C0AFC"/>
    <w:rsid w:val="000C6997"/>
    <w:rsid w:val="000C7237"/>
    <w:rsid w:val="000D0F47"/>
    <w:rsid w:val="000D371B"/>
    <w:rsid w:val="000D39D2"/>
    <w:rsid w:val="000D729C"/>
    <w:rsid w:val="000E37F6"/>
    <w:rsid w:val="000E6FF7"/>
    <w:rsid w:val="000E7D5B"/>
    <w:rsid w:val="000F70EF"/>
    <w:rsid w:val="00100AFD"/>
    <w:rsid w:val="00103577"/>
    <w:rsid w:val="00103A7E"/>
    <w:rsid w:val="00107E5D"/>
    <w:rsid w:val="001138C8"/>
    <w:rsid w:val="001159A0"/>
    <w:rsid w:val="00117D55"/>
    <w:rsid w:val="001370D5"/>
    <w:rsid w:val="00137FA5"/>
    <w:rsid w:val="00140E0E"/>
    <w:rsid w:val="00141255"/>
    <w:rsid w:val="00146D80"/>
    <w:rsid w:val="00147D89"/>
    <w:rsid w:val="00151138"/>
    <w:rsid w:val="0015664F"/>
    <w:rsid w:val="00160C68"/>
    <w:rsid w:val="001610D2"/>
    <w:rsid w:val="001705CD"/>
    <w:rsid w:val="001726E0"/>
    <w:rsid w:val="001804CD"/>
    <w:rsid w:val="0018108C"/>
    <w:rsid w:val="00187481"/>
    <w:rsid w:val="001908AC"/>
    <w:rsid w:val="00192B9C"/>
    <w:rsid w:val="001B0029"/>
    <w:rsid w:val="001B159A"/>
    <w:rsid w:val="001C0B47"/>
    <w:rsid w:val="001C7D88"/>
    <w:rsid w:val="001D2065"/>
    <w:rsid w:val="001D2995"/>
    <w:rsid w:val="001D3741"/>
    <w:rsid w:val="001D3B23"/>
    <w:rsid w:val="001D4576"/>
    <w:rsid w:val="001E03FD"/>
    <w:rsid w:val="001E2ED6"/>
    <w:rsid w:val="001E7CEA"/>
    <w:rsid w:val="001F1EA5"/>
    <w:rsid w:val="001F45D2"/>
    <w:rsid w:val="001F4F1D"/>
    <w:rsid w:val="002037C4"/>
    <w:rsid w:val="00203879"/>
    <w:rsid w:val="00205049"/>
    <w:rsid w:val="00211916"/>
    <w:rsid w:val="00214F9C"/>
    <w:rsid w:val="00223130"/>
    <w:rsid w:val="00223961"/>
    <w:rsid w:val="002265B6"/>
    <w:rsid w:val="00235F5B"/>
    <w:rsid w:val="0024430A"/>
    <w:rsid w:val="002455CA"/>
    <w:rsid w:val="00247118"/>
    <w:rsid w:val="00252956"/>
    <w:rsid w:val="00255BA3"/>
    <w:rsid w:val="00262B42"/>
    <w:rsid w:val="00264B58"/>
    <w:rsid w:val="00272888"/>
    <w:rsid w:val="00274FF4"/>
    <w:rsid w:val="00275B0E"/>
    <w:rsid w:val="00275EA9"/>
    <w:rsid w:val="00282190"/>
    <w:rsid w:val="00284F3F"/>
    <w:rsid w:val="00290562"/>
    <w:rsid w:val="002914D4"/>
    <w:rsid w:val="002A2B02"/>
    <w:rsid w:val="002A45AC"/>
    <w:rsid w:val="002B0414"/>
    <w:rsid w:val="002B13F3"/>
    <w:rsid w:val="002B267A"/>
    <w:rsid w:val="002B271B"/>
    <w:rsid w:val="002B5AAC"/>
    <w:rsid w:val="002B5CDD"/>
    <w:rsid w:val="002C5FB3"/>
    <w:rsid w:val="002D2EF9"/>
    <w:rsid w:val="002E0507"/>
    <w:rsid w:val="002E292C"/>
    <w:rsid w:val="002E77AA"/>
    <w:rsid w:val="002F027C"/>
    <w:rsid w:val="002F2012"/>
    <w:rsid w:val="002F3CDA"/>
    <w:rsid w:val="00301FEC"/>
    <w:rsid w:val="0030346A"/>
    <w:rsid w:val="0030727C"/>
    <w:rsid w:val="00317DB0"/>
    <w:rsid w:val="003210C4"/>
    <w:rsid w:val="00324FCA"/>
    <w:rsid w:val="003270A7"/>
    <w:rsid w:val="00333F88"/>
    <w:rsid w:val="0033603B"/>
    <w:rsid w:val="0034085F"/>
    <w:rsid w:val="00341DE0"/>
    <w:rsid w:val="003477DE"/>
    <w:rsid w:val="00350C38"/>
    <w:rsid w:val="00350D4F"/>
    <w:rsid w:val="00351A4A"/>
    <w:rsid w:val="00351BBD"/>
    <w:rsid w:val="00362845"/>
    <w:rsid w:val="00362D3F"/>
    <w:rsid w:val="00364C85"/>
    <w:rsid w:val="00372D37"/>
    <w:rsid w:val="00374096"/>
    <w:rsid w:val="00377DA4"/>
    <w:rsid w:val="00380DDF"/>
    <w:rsid w:val="0038109B"/>
    <w:rsid w:val="00383B59"/>
    <w:rsid w:val="00386B31"/>
    <w:rsid w:val="00390CB5"/>
    <w:rsid w:val="00391C2B"/>
    <w:rsid w:val="0039389D"/>
    <w:rsid w:val="003958A1"/>
    <w:rsid w:val="00397C20"/>
    <w:rsid w:val="003A07A6"/>
    <w:rsid w:val="003A1C0A"/>
    <w:rsid w:val="003A29AC"/>
    <w:rsid w:val="003A4769"/>
    <w:rsid w:val="003A5C74"/>
    <w:rsid w:val="003A7D98"/>
    <w:rsid w:val="003B3F60"/>
    <w:rsid w:val="003C0045"/>
    <w:rsid w:val="003C54F8"/>
    <w:rsid w:val="003D015A"/>
    <w:rsid w:val="003D25D8"/>
    <w:rsid w:val="003E38F6"/>
    <w:rsid w:val="003E4C7F"/>
    <w:rsid w:val="003E6996"/>
    <w:rsid w:val="003F1464"/>
    <w:rsid w:val="003F1C57"/>
    <w:rsid w:val="003F2084"/>
    <w:rsid w:val="003F36B9"/>
    <w:rsid w:val="003F532F"/>
    <w:rsid w:val="003F6154"/>
    <w:rsid w:val="003F62F5"/>
    <w:rsid w:val="003F6B7C"/>
    <w:rsid w:val="003F7EF0"/>
    <w:rsid w:val="00401A12"/>
    <w:rsid w:val="00402BFA"/>
    <w:rsid w:val="00403BF8"/>
    <w:rsid w:val="00403C44"/>
    <w:rsid w:val="004053E8"/>
    <w:rsid w:val="004059AE"/>
    <w:rsid w:val="00406DA9"/>
    <w:rsid w:val="004108B1"/>
    <w:rsid w:val="0041259F"/>
    <w:rsid w:val="00412BEF"/>
    <w:rsid w:val="00414F07"/>
    <w:rsid w:val="004154C7"/>
    <w:rsid w:val="00416C27"/>
    <w:rsid w:val="00420470"/>
    <w:rsid w:val="00425E40"/>
    <w:rsid w:val="0043324C"/>
    <w:rsid w:val="00444B88"/>
    <w:rsid w:val="00445B8D"/>
    <w:rsid w:val="00447FD9"/>
    <w:rsid w:val="00454E10"/>
    <w:rsid w:val="0045547F"/>
    <w:rsid w:val="00455834"/>
    <w:rsid w:val="004570BA"/>
    <w:rsid w:val="0047076D"/>
    <w:rsid w:val="00471B9A"/>
    <w:rsid w:val="00475BDB"/>
    <w:rsid w:val="004772DB"/>
    <w:rsid w:val="00477DF9"/>
    <w:rsid w:val="00481160"/>
    <w:rsid w:val="00491388"/>
    <w:rsid w:val="00491A1B"/>
    <w:rsid w:val="004A3D36"/>
    <w:rsid w:val="004A6391"/>
    <w:rsid w:val="004A6855"/>
    <w:rsid w:val="004B3D68"/>
    <w:rsid w:val="004B5E73"/>
    <w:rsid w:val="004B7B5A"/>
    <w:rsid w:val="004C0E67"/>
    <w:rsid w:val="004C105E"/>
    <w:rsid w:val="004C1812"/>
    <w:rsid w:val="004C1ED5"/>
    <w:rsid w:val="004C30E1"/>
    <w:rsid w:val="004C370F"/>
    <w:rsid w:val="004C503D"/>
    <w:rsid w:val="004C7E1D"/>
    <w:rsid w:val="004D0290"/>
    <w:rsid w:val="004D0D89"/>
    <w:rsid w:val="004D6359"/>
    <w:rsid w:val="004E042F"/>
    <w:rsid w:val="004E1B8D"/>
    <w:rsid w:val="004E1C37"/>
    <w:rsid w:val="004E339D"/>
    <w:rsid w:val="004E3486"/>
    <w:rsid w:val="004E4010"/>
    <w:rsid w:val="004F07B8"/>
    <w:rsid w:val="004F1DA4"/>
    <w:rsid w:val="004F39FB"/>
    <w:rsid w:val="005024CA"/>
    <w:rsid w:val="00502A3F"/>
    <w:rsid w:val="00505584"/>
    <w:rsid w:val="00507BC0"/>
    <w:rsid w:val="00511023"/>
    <w:rsid w:val="00511501"/>
    <w:rsid w:val="00514FE6"/>
    <w:rsid w:val="00516621"/>
    <w:rsid w:val="005213B5"/>
    <w:rsid w:val="00521847"/>
    <w:rsid w:val="00523A3D"/>
    <w:rsid w:val="005273FD"/>
    <w:rsid w:val="00533B06"/>
    <w:rsid w:val="00533FB2"/>
    <w:rsid w:val="00541053"/>
    <w:rsid w:val="00545505"/>
    <w:rsid w:val="005479E4"/>
    <w:rsid w:val="005520FA"/>
    <w:rsid w:val="00555B92"/>
    <w:rsid w:val="005619DF"/>
    <w:rsid w:val="00564DD6"/>
    <w:rsid w:val="0056755B"/>
    <w:rsid w:val="00570AEB"/>
    <w:rsid w:val="00570D70"/>
    <w:rsid w:val="00573E94"/>
    <w:rsid w:val="005742B2"/>
    <w:rsid w:val="005844F3"/>
    <w:rsid w:val="00586A36"/>
    <w:rsid w:val="00590FD6"/>
    <w:rsid w:val="005945C6"/>
    <w:rsid w:val="005A3709"/>
    <w:rsid w:val="005A4CA4"/>
    <w:rsid w:val="005A56B3"/>
    <w:rsid w:val="005B1A60"/>
    <w:rsid w:val="005B5E34"/>
    <w:rsid w:val="005C28DB"/>
    <w:rsid w:val="005C3B56"/>
    <w:rsid w:val="005C3F44"/>
    <w:rsid w:val="005C529C"/>
    <w:rsid w:val="005D3FCF"/>
    <w:rsid w:val="005D654D"/>
    <w:rsid w:val="005E19D4"/>
    <w:rsid w:val="005E6CD6"/>
    <w:rsid w:val="005E71D1"/>
    <w:rsid w:val="005F0F19"/>
    <w:rsid w:val="005F2AF3"/>
    <w:rsid w:val="005F7038"/>
    <w:rsid w:val="00600A5C"/>
    <w:rsid w:val="00604147"/>
    <w:rsid w:val="00604F13"/>
    <w:rsid w:val="00610B62"/>
    <w:rsid w:val="00610DC2"/>
    <w:rsid w:val="0061412A"/>
    <w:rsid w:val="00622A99"/>
    <w:rsid w:val="0062382C"/>
    <w:rsid w:val="00623AB5"/>
    <w:rsid w:val="0062739E"/>
    <w:rsid w:val="00627AA6"/>
    <w:rsid w:val="00631257"/>
    <w:rsid w:val="00632566"/>
    <w:rsid w:val="0064030A"/>
    <w:rsid w:val="00647532"/>
    <w:rsid w:val="00651A17"/>
    <w:rsid w:val="0065304D"/>
    <w:rsid w:val="006532D0"/>
    <w:rsid w:val="0065332D"/>
    <w:rsid w:val="00655677"/>
    <w:rsid w:val="0065575D"/>
    <w:rsid w:val="00661C03"/>
    <w:rsid w:val="0066450C"/>
    <w:rsid w:val="00671930"/>
    <w:rsid w:val="00672DEE"/>
    <w:rsid w:val="00677803"/>
    <w:rsid w:val="0067798E"/>
    <w:rsid w:val="00680122"/>
    <w:rsid w:val="00681D0B"/>
    <w:rsid w:val="006860B9"/>
    <w:rsid w:val="00686EC2"/>
    <w:rsid w:val="00691504"/>
    <w:rsid w:val="0069177B"/>
    <w:rsid w:val="006A07BD"/>
    <w:rsid w:val="006A7CDE"/>
    <w:rsid w:val="006B1740"/>
    <w:rsid w:val="006B3036"/>
    <w:rsid w:val="006B4095"/>
    <w:rsid w:val="006B5C07"/>
    <w:rsid w:val="006C2D69"/>
    <w:rsid w:val="006C3A03"/>
    <w:rsid w:val="006C4253"/>
    <w:rsid w:val="006C4D69"/>
    <w:rsid w:val="006C6604"/>
    <w:rsid w:val="006D4BA7"/>
    <w:rsid w:val="006D54D9"/>
    <w:rsid w:val="006D6694"/>
    <w:rsid w:val="006D6831"/>
    <w:rsid w:val="006E022C"/>
    <w:rsid w:val="006E0F72"/>
    <w:rsid w:val="006E2743"/>
    <w:rsid w:val="006E4996"/>
    <w:rsid w:val="006E5903"/>
    <w:rsid w:val="006E632D"/>
    <w:rsid w:val="006E7D9B"/>
    <w:rsid w:val="006F02F0"/>
    <w:rsid w:val="006F35CD"/>
    <w:rsid w:val="006F470C"/>
    <w:rsid w:val="00704960"/>
    <w:rsid w:val="00706B7E"/>
    <w:rsid w:val="0071065F"/>
    <w:rsid w:val="00712F93"/>
    <w:rsid w:val="00715288"/>
    <w:rsid w:val="00716BF7"/>
    <w:rsid w:val="007175EC"/>
    <w:rsid w:val="00722760"/>
    <w:rsid w:val="007232FE"/>
    <w:rsid w:val="00736A4E"/>
    <w:rsid w:val="0074205C"/>
    <w:rsid w:val="00743A98"/>
    <w:rsid w:val="007453CD"/>
    <w:rsid w:val="00750CBA"/>
    <w:rsid w:val="00752970"/>
    <w:rsid w:val="00752F2C"/>
    <w:rsid w:val="00754624"/>
    <w:rsid w:val="00756BD8"/>
    <w:rsid w:val="007602DD"/>
    <w:rsid w:val="007611B2"/>
    <w:rsid w:val="00761471"/>
    <w:rsid w:val="007616C8"/>
    <w:rsid w:val="00762407"/>
    <w:rsid w:val="00762B6C"/>
    <w:rsid w:val="00764020"/>
    <w:rsid w:val="007643EB"/>
    <w:rsid w:val="00772617"/>
    <w:rsid w:val="00782568"/>
    <w:rsid w:val="0078616E"/>
    <w:rsid w:val="00787D02"/>
    <w:rsid w:val="0079441B"/>
    <w:rsid w:val="007A34BA"/>
    <w:rsid w:val="007A3648"/>
    <w:rsid w:val="007A3685"/>
    <w:rsid w:val="007A4E23"/>
    <w:rsid w:val="007A7938"/>
    <w:rsid w:val="007A7CDD"/>
    <w:rsid w:val="007B1800"/>
    <w:rsid w:val="007B2BD2"/>
    <w:rsid w:val="007B4D03"/>
    <w:rsid w:val="007B6F43"/>
    <w:rsid w:val="007C5C7C"/>
    <w:rsid w:val="007D5409"/>
    <w:rsid w:val="007D5F98"/>
    <w:rsid w:val="007D7DEF"/>
    <w:rsid w:val="007E10A8"/>
    <w:rsid w:val="007E368C"/>
    <w:rsid w:val="007E453A"/>
    <w:rsid w:val="007E76AB"/>
    <w:rsid w:val="007F205B"/>
    <w:rsid w:val="007F2EC1"/>
    <w:rsid w:val="007F41BD"/>
    <w:rsid w:val="007F635A"/>
    <w:rsid w:val="00814CF2"/>
    <w:rsid w:val="00814E9B"/>
    <w:rsid w:val="00817F53"/>
    <w:rsid w:val="0082106E"/>
    <w:rsid w:val="00822236"/>
    <w:rsid w:val="008243DA"/>
    <w:rsid w:val="008246C9"/>
    <w:rsid w:val="00824978"/>
    <w:rsid w:val="00834653"/>
    <w:rsid w:val="00834F29"/>
    <w:rsid w:val="00836C8A"/>
    <w:rsid w:val="00837DC6"/>
    <w:rsid w:val="0084779C"/>
    <w:rsid w:val="00847AC2"/>
    <w:rsid w:val="00847AF2"/>
    <w:rsid w:val="0085264B"/>
    <w:rsid w:val="008606A6"/>
    <w:rsid w:val="00865090"/>
    <w:rsid w:val="008709E3"/>
    <w:rsid w:val="00871EDE"/>
    <w:rsid w:val="008847AC"/>
    <w:rsid w:val="00894690"/>
    <w:rsid w:val="0089555F"/>
    <w:rsid w:val="00896E76"/>
    <w:rsid w:val="008A0171"/>
    <w:rsid w:val="008A11A9"/>
    <w:rsid w:val="008A1F93"/>
    <w:rsid w:val="008A597C"/>
    <w:rsid w:val="008B5280"/>
    <w:rsid w:val="008B6061"/>
    <w:rsid w:val="008B6C95"/>
    <w:rsid w:val="008B726C"/>
    <w:rsid w:val="008C19C8"/>
    <w:rsid w:val="008C34CF"/>
    <w:rsid w:val="008C3D5D"/>
    <w:rsid w:val="008C5BEB"/>
    <w:rsid w:val="008C67B5"/>
    <w:rsid w:val="008C75C9"/>
    <w:rsid w:val="008C7A49"/>
    <w:rsid w:val="008D25E4"/>
    <w:rsid w:val="008D338C"/>
    <w:rsid w:val="008D5EAA"/>
    <w:rsid w:val="008E08EE"/>
    <w:rsid w:val="008E0AA3"/>
    <w:rsid w:val="008F1F0C"/>
    <w:rsid w:val="008F34F2"/>
    <w:rsid w:val="00900550"/>
    <w:rsid w:val="00905D18"/>
    <w:rsid w:val="00914DD6"/>
    <w:rsid w:val="009164BF"/>
    <w:rsid w:val="009214EC"/>
    <w:rsid w:val="009244A8"/>
    <w:rsid w:val="00937522"/>
    <w:rsid w:val="00941D0A"/>
    <w:rsid w:val="00943D46"/>
    <w:rsid w:val="0094512B"/>
    <w:rsid w:val="00952A6E"/>
    <w:rsid w:val="0096685D"/>
    <w:rsid w:val="00967662"/>
    <w:rsid w:val="009704DA"/>
    <w:rsid w:val="00970EEC"/>
    <w:rsid w:val="00973CF3"/>
    <w:rsid w:val="00975C4F"/>
    <w:rsid w:val="00977B2D"/>
    <w:rsid w:val="009806C8"/>
    <w:rsid w:val="00982B99"/>
    <w:rsid w:val="009936C3"/>
    <w:rsid w:val="00996449"/>
    <w:rsid w:val="009A35BB"/>
    <w:rsid w:val="009A4B6B"/>
    <w:rsid w:val="009B16FF"/>
    <w:rsid w:val="009B3891"/>
    <w:rsid w:val="009B50EF"/>
    <w:rsid w:val="009B6B62"/>
    <w:rsid w:val="009B7DD6"/>
    <w:rsid w:val="009C12F1"/>
    <w:rsid w:val="009C33A1"/>
    <w:rsid w:val="009D121B"/>
    <w:rsid w:val="009D2CAB"/>
    <w:rsid w:val="009D3A30"/>
    <w:rsid w:val="009D7890"/>
    <w:rsid w:val="009E63C4"/>
    <w:rsid w:val="009E6968"/>
    <w:rsid w:val="009F009E"/>
    <w:rsid w:val="009F1971"/>
    <w:rsid w:val="009F33B2"/>
    <w:rsid w:val="00A0067A"/>
    <w:rsid w:val="00A0535C"/>
    <w:rsid w:val="00A06E16"/>
    <w:rsid w:val="00A137F6"/>
    <w:rsid w:val="00A17183"/>
    <w:rsid w:val="00A1791C"/>
    <w:rsid w:val="00A2172C"/>
    <w:rsid w:val="00A22898"/>
    <w:rsid w:val="00A258C5"/>
    <w:rsid w:val="00A329FF"/>
    <w:rsid w:val="00A33786"/>
    <w:rsid w:val="00A34BC8"/>
    <w:rsid w:val="00A41AB2"/>
    <w:rsid w:val="00A43BF1"/>
    <w:rsid w:val="00A43FF8"/>
    <w:rsid w:val="00A44820"/>
    <w:rsid w:val="00A504EE"/>
    <w:rsid w:val="00A5076C"/>
    <w:rsid w:val="00A55E1D"/>
    <w:rsid w:val="00A5790D"/>
    <w:rsid w:val="00A6560E"/>
    <w:rsid w:val="00A673B0"/>
    <w:rsid w:val="00A772F2"/>
    <w:rsid w:val="00A80F0F"/>
    <w:rsid w:val="00A81C27"/>
    <w:rsid w:val="00A82434"/>
    <w:rsid w:val="00A87864"/>
    <w:rsid w:val="00A878EC"/>
    <w:rsid w:val="00A91DA8"/>
    <w:rsid w:val="00A91F2E"/>
    <w:rsid w:val="00A95EE7"/>
    <w:rsid w:val="00AA3286"/>
    <w:rsid w:val="00AA79FC"/>
    <w:rsid w:val="00AB3241"/>
    <w:rsid w:val="00AB36CE"/>
    <w:rsid w:val="00AB388A"/>
    <w:rsid w:val="00AB48F4"/>
    <w:rsid w:val="00AB58CC"/>
    <w:rsid w:val="00AB73BF"/>
    <w:rsid w:val="00AC072F"/>
    <w:rsid w:val="00AC59D1"/>
    <w:rsid w:val="00AC5A93"/>
    <w:rsid w:val="00AC5C33"/>
    <w:rsid w:val="00AC7E35"/>
    <w:rsid w:val="00AD035C"/>
    <w:rsid w:val="00AD51F8"/>
    <w:rsid w:val="00AE31EF"/>
    <w:rsid w:val="00AE4856"/>
    <w:rsid w:val="00AF1928"/>
    <w:rsid w:val="00AF61F5"/>
    <w:rsid w:val="00AF6DEF"/>
    <w:rsid w:val="00B00BB0"/>
    <w:rsid w:val="00B03DC4"/>
    <w:rsid w:val="00B068F6"/>
    <w:rsid w:val="00B06F63"/>
    <w:rsid w:val="00B074F4"/>
    <w:rsid w:val="00B10FF6"/>
    <w:rsid w:val="00B11446"/>
    <w:rsid w:val="00B1181C"/>
    <w:rsid w:val="00B11E62"/>
    <w:rsid w:val="00B13767"/>
    <w:rsid w:val="00B13998"/>
    <w:rsid w:val="00B222A1"/>
    <w:rsid w:val="00B230F6"/>
    <w:rsid w:val="00B237B3"/>
    <w:rsid w:val="00B25F69"/>
    <w:rsid w:val="00B34567"/>
    <w:rsid w:val="00B35807"/>
    <w:rsid w:val="00B442B4"/>
    <w:rsid w:val="00B46DA1"/>
    <w:rsid w:val="00B54651"/>
    <w:rsid w:val="00B6283F"/>
    <w:rsid w:val="00B65AE6"/>
    <w:rsid w:val="00B72697"/>
    <w:rsid w:val="00B76A0D"/>
    <w:rsid w:val="00B80F51"/>
    <w:rsid w:val="00B81BE4"/>
    <w:rsid w:val="00B85E99"/>
    <w:rsid w:val="00B86640"/>
    <w:rsid w:val="00B900CE"/>
    <w:rsid w:val="00B93306"/>
    <w:rsid w:val="00BA2858"/>
    <w:rsid w:val="00BA62CC"/>
    <w:rsid w:val="00BB0488"/>
    <w:rsid w:val="00BB077C"/>
    <w:rsid w:val="00BB2651"/>
    <w:rsid w:val="00BB66CC"/>
    <w:rsid w:val="00BC042F"/>
    <w:rsid w:val="00BC0A8D"/>
    <w:rsid w:val="00BC38C9"/>
    <w:rsid w:val="00BD149D"/>
    <w:rsid w:val="00BD621C"/>
    <w:rsid w:val="00BD7463"/>
    <w:rsid w:val="00BE049B"/>
    <w:rsid w:val="00BE251E"/>
    <w:rsid w:val="00BE7A31"/>
    <w:rsid w:val="00BF2912"/>
    <w:rsid w:val="00BF6827"/>
    <w:rsid w:val="00C003E8"/>
    <w:rsid w:val="00C056F6"/>
    <w:rsid w:val="00C06854"/>
    <w:rsid w:val="00C108E1"/>
    <w:rsid w:val="00C1174F"/>
    <w:rsid w:val="00C2079E"/>
    <w:rsid w:val="00C23811"/>
    <w:rsid w:val="00C24E12"/>
    <w:rsid w:val="00C25A42"/>
    <w:rsid w:val="00C350FB"/>
    <w:rsid w:val="00C36779"/>
    <w:rsid w:val="00C44773"/>
    <w:rsid w:val="00C46440"/>
    <w:rsid w:val="00C51AD5"/>
    <w:rsid w:val="00C53E0D"/>
    <w:rsid w:val="00C5487F"/>
    <w:rsid w:val="00C60144"/>
    <w:rsid w:val="00C62862"/>
    <w:rsid w:val="00C7173F"/>
    <w:rsid w:val="00C74241"/>
    <w:rsid w:val="00C74E0A"/>
    <w:rsid w:val="00C767D2"/>
    <w:rsid w:val="00C805E1"/>
    <w:rsid w:val="00C839B8"/>
    <w:rsid w:val="00C85960"/>
    <w:rsid w:val="00C90566"/>
    <w:rsid w:val="00C93D49"/>
    <w:rsid w:val="00CA2810"/>
    <w:rsid w:val="00CA5660"/>
    <w:rsid w:val="00CB2122"/>
    <w:rsid w:val="00CB3260"/>
    <w:rsid w:val="00CB5C45"/>
    <w:rsid w:val="00CB6FDE"/>
    <w:rsid w:val="00CC2C3C"/>
    <w:rsid w:val="00CC38F9"/>
    <w:rsid w:val="00CC5BC3"/>
    <w:rsid w:val="00CC7AF0"/>
    <w:rsid w:val="00CD641D"/>
    <w:rsid w:val="00CD64BD"/>
    <w:rsid w:val="00CD6CEA"/>
    <w:rsid w:val="00CE08D3"/>
    <w:rsid w:val="00CE22B6"/>
    <w:rsid w:val="00CE2429"/>
    <w:rsid w:val="00CE3BDD"/>
    <w:rsid w:val="00CE641A"/>
    <w:rsid w:val="00CF6D62"/>
    <w:rsid w:val="00D10154"/>
    <w:rsid w:val="00D10CA8"/>
    <w:rsid w:val="00D142A2"/>
    <w:rsid w:val="00D16691"/>
    <w:rsid w:val="00D17D1C"/>
    <w:rsid w:val="00D208C7"/>
    <w:rsid w:val="00D258A8"/>
    <w:rsid w:val="00D268F4"/>
    <w:rsid w:val="00D32417"/>
    <w:rsid w:val="00D37EE6"/>
    <w:rsid w:val="00D413D7"/>
    <w:rsid w:val="00D42AB2"/>
    <w:rsid w:val="00D42FDE"/>
    <w:rsid w:val="00D45A3B"/>
    <w:rsid w:val="00D47884"/>
    <w:rsid w:val="00D57CB8"/>
    <w:rsid w:val="00D657BC"/>
    <w:rsid w:val="00D66CEB"/>
    <w:rsid w:val="00D770FD"/>
    <w:rsid w:val="00D906A1"/>
    <w:rsid w:val="00D91F01"/>
    <w:rsid w:val="00DC5C60"/>
    <w:rsid w:val="00DC667A"/>
    <w:rsid w:val="00DC6D16"/>
    <w:rsid w:val="00DC71BB"/>
    <w:rsid w:val="00DD0E7F"/>
    <w:rsid w:val="00DD19DD"/>
    <w:rsid w:val="00DD356F"/>
    <w:rsid w:val="00DE0314"/>
    <w:rsid w:val="00DE2675"/>
    <w:rsid w:val="00DE6563"/>
    <w:rsid w:val="00DE6B4C"/>
    <w:rsid w:val="00DF1576"/>
    <w:rsid w:val="00DF5279"/>
    <w:rsid w:val="00DF60D8"/>
    <w:rsid w:val="00DF6E05"/>
    <w:rsid w:val="00E01C45"/>
    <w:rsid w:val="00E027EC"/>
    <w:rsid w:val="00E06A4D"/>
    <w:rsid w:val="00E2030A"/>
    <w:rsid w:val="00E20480"/>
    <w:rsid w:val="00E20B20"/>
    <w:rsid w:val="00E226A8"/>
    <w:rsid w:val="00E342EA"/>
    <w:rsid w:val="00E3548F"/>
    <w:rsid w:val="00E41875"/>
    <w:rsid w:val="00E43D4D"/>
    <w:rsid w:val="00E47DC0"/>
    <w:rsid w:val="00E52464"/>
    <w:rsid w:val="00E74002"/>
    <w:rsid w:val="00E75526"/>
    <w:rsid w:val="00E75D18"/>
    <w:rsid w:val="00E97178"/>
    <w:rsid w:val="00E9776D"/>
    <w:rsid w:val="00E97939"/>
    <w:rsid w:val="00E97C81"/>
    <w:rsid w:val="00EA0C15"/>
    <w:rsid w:val="00EB056D"/>
    <w:rsid w:val="00EB1F06"/>
    <w:rsid w:val="00EB2582"/>
    <w:rsid w:val="00EC1CE2"/>
    <w:rsid w:val="00EC480A"/>
    <w:rsid w:val="00EC705E"/>
    <w:rsid w:val="00EC7338"/>
    <w:rsid w:val="00ED5840"/>
    <w:rsid w:val="00ED58B3"/>
    <w:rsid w:val="00ED60A8"/>
    <w:rsid w:val="00ED70D6"/>
    <w:rsid w:val="00EE0631"/>
    <w:rsid w:val="00EE38B9"/>
    <w:rsid w:val="00EE56AF"/>
    <w:rsid w:val="00EE6145"/>
    <w:rsid w:val="00EF2760"/>
    <w:rsid w:val="00EF3D2C"/>
    <w:rsid w:val="00EF535D"/>
    <w:rsid w:val="00EF68A3"/>
    <w:rsid w:val="00F01647"/>
    <w:rsid w:val="00F01A73"/>
    <w:rsid w:val="00F1190A"/>
    <w:rsid w:val="00F126D6"/>
    <w:rsid w:val="00F15A6F"/>
    <w:rsid w:val="00F23174"/>
    <w:rsid w:val="00F23459"/>
    <w:rsid w:val="00F32B38"/>
    <w:rsid w:val="00F32CFF"/>
    <w:rsid w:val="00F37377"/>
    <w:rsid w:val="00F445E8"/>
    <w:rsid w:val="00F505D2"/>
    <w:rsid w:val="00F5119C"/>
    <w:rsid w:val="00F560F7"/>
    <w:rsid w:val="00F5662E"/>
    <w:rsid w:val="00F57A06"/>
    <w:rsid w:val="00F60725"/>
    <w:rsid w:val="00F7177A"/>
    <w:rsid w:val="00F81F97"/>
    <w:rsid w:val="00F851F6"/>
    <w:rsid w:val="00F90EFB"/>
    <w:rsid w:val="00F943C2"/>
    <w:rsid w:val="00F95819"/>
    <w:rsid w:val="00F96959"/>
    <w:rsid w:val="00FA29D3"/>
    <w:rsid w:val="00FA4036"/>
    <w:rsid w:val="00FB57DC"/>
    <w:rsid w:val="00FB7742"/>
    <w:rsid w:val="00FC3279"/>
    <w:rsid w:val="00FC74EE"/>
    <w:rsid w:val="00FD11E7"/>
    <w:rsid w:val="00FD1649"/>
    <w:rsid w:val="00FD2A1A"/>
    <w:rsid w:val="00FD4DEC"/>
    <w:rsid w:val="00FD52E5"/>
    <w:rsid w:val="00FD7144"/>
    <w:rsid w:val="00FD7E98"/>
    <w:rsid w:val="00FE0E9A"/>
    <w:rsid w:val="00FE2FE4"/>
    <w:rsid w:val="00FF0075"/>
    <w:rsid w:val="00FF09D2"/>
    <w:rsid w:val="00FF1C6F"/>
    <w:rsid w:val="00FF29C0"/>
    <w:rsid w:val="00FF4711"/>
    <w:rsid w:val="00FF5676"/>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1A67B"/>
  <w15:chartTrackingRefBased/>
  <w15:docId w15:val="{E8161CE6-231B-4383-B124-7AD0F45F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B2"/>
    <w:pPr>
      <w:jc w:val="both"/>
    </w:pPr>
    <w:rPr>
      <w:sz w:val="20"/>
    </w:rPr>
  </w:style>
  <w:style w:type="paragraph" w:styleId="Heading2">
    <w:name w:val="heading 2"/>
    <w:basedOn w:val="Normal"/>
    <w:next w:val="Normal"/>
    <w:link w:val="Heading2Char"/>
    <w:uiPriority w:val="9"/>
    <w:semiHidden/>
    <w:unhideWhenUsed/>
    <w:qFormat/>
    <w:rsid w:val="00982B99"/>
    <w:pPr>
      <w:keepNext/>
      <w:keepLines/>
      <w:spacing w:before="40" w:after="0"/>
      <w:outlineLvl w:val="1"/>
    </w:pPr>
    <w:rPr>
      <w:rFonts w:asciiTheme="majorHAnsi" w:eastAsiaTheme="majorEastAsia" w:hAnsiTheme="majorHAnsi" w:cstheme="majorBidi"/>
      <w:color w:val="003A8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Superíndice,SuperíndiceCxSpLast,SuperíndiceCxSpLastCxSpLast,SuperíndiceCxSpLastCxSpLastCxSpLast,Ilustraciones"/>
    <w:basedOn w:val="Normal"/>
    <w:link w:val="ListParagraphChar"/>
    <w:uiPriority w:val="34"/>
    <w:qFormat/>
    <w:rsid w:val="00C839B8"/>
    <w:pPr>
      <w:ind w:left="720"/>
      <w:contextualSpacing/>
    </w:pPr>
    <w:rPr>
      <w:lang w:val="en-IE"/>
    </w:rPr>
  </w:style>
  <w:style w:type="character" w:styleId="CommentReference">
    <w:name w:val="annotation reference"/>
    <w:basedOn w:val="DefaultParagraphFont"/>
    <w:uiPriority w:val="99"/>
    <w:semiHidden/>
    <w:unhideWhenUsed/>
    <w:rsid w:val="00B074F4"/>
    <w:rPr>
      <w:sz w:val="16"/>
      <w:szCs w:val="16"/>
    </w:rPr>
  </w:style>
  <w:style w:type="paragraph" w:styleId="CommentText">
    <w:name w:val="annotation text"/>
    <w:basedOn w:val="Normal"/>
    <w:link w:val="CommentTextChar"/>
    <w:uiPriority w:val="99"/>
    <w:unhideWhenUsed/>
    <w:rsid w:val="00B074F4"/>
    <w:pPr>
      <w:spacing w:line="240" w:lineRule="auto"/>
    </w:pPr>
    <w:rPr>
      <w:szCs w:val="20"/>
    </w:rPr>
  </w:style>
  <w:style w:type="character" w:customStyle="1" w:styleId="CommentTextChar">
    <w:name w:val="Comment Text Char"/>
    <w:basedOn w:val="DefaultParagraphFont"/>
    <w:link w:val="CommentText"/>
    <w:uiPriority w:val="99"/>
    <w:rsid w:val="00B074F4"/>
    <w:rPr>
      <w:sz w:val="20"/>
      <w:szCs w:val="20"/>
    </w:rPr>
  </w:style>
  <w:style w:type="paragraph" w:styleId="CommentSubject">
    <w:name w:val="annotation subject"/>
    <w:basedOn w:val="CommentText"/>
    <w:next w:val="CommentText"/>
    <w:link w:val="CommentSubjectChar"/>
    <w:uiPriority w:val="99"/>
    <w:semiHidden/>
    <w:unhideWhenUsed/>
    <w:rsid w:val="00B074F4"/>
    <w:rPr>
      <w:b/>
      <w:bCs/>
    </w:rPr>
  </w:style>
  <w:style w:type="character" w:customStyle="1" w:styleId="CommentSubjectChar">
    <w:name w:val="Comment Subject Char"/>
    <w:basedOn w:val="CommentTextChar"/>
    <w:link w:val="CommentSubject"/>
    <w:uiPriority w:val="99"/>
    <w:semiHidden/>
    <w:rsid w:val="00B074F4"/>
    <w:rPr>
      <w:b/>
      <w:bCs/>
      <w:sz w:val="20"/>
      <w:szCs w:val="20"/>
    </w:rPr>
  </w:style>
  <w:style w:type="paragraph" w:styleId="BalloonText">
    <w:name w:val="Balloon Text"/>
    <w:basedOn w:val="Normal"/>
    <w:link w:val="BalloonTextChar"/>
    <w:uiPriority w:val="99"/>
    <w:semiHidden/>
    <w:unhideWhenUsed/>
    <w:rsid w:val="00B07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F4"/>
    <w:rPr>
      <w:rFonts w:ascii="Segoe UI" w:hAnsi="Segoe UI" w:cs="Segoe UI"/>
      <w:sz w:val="18"/>
      <w:szCs w:val="18"/>
    </w:rPr>
  </w:style>
  <w:style w:type="paragraph" w:styleId="FootnoteText">
    <w:name w:val="footnote text"/>
    <w:basedOn w:val="Normal"/>
    <w:link w:val="FootnoteTextChar"/>
    <w:uiPriority w:val="99"/>
    <w:semiHidden/>
    <w:unhideWhenUsed/>
    <w:rsid w:val="002F2012"/>
    <w:pPr>
      <w:spacing w:after="0" w:line="240" w:lineRule="auto"/>
    </w:pPr>
    <w:rPr>
      <w:szCs w:val="20"/>
    </w:rPr>
  </w:style>
  <w:style w:type="character" w:customStyle="1" w:styleId="FootnoteTextChar">
    <w:name w:val="Footnote Text Char"/>
    <w:basedOn w:val="DefaultParagraphFont"/>
    <w:link w:val="FootnoteText"/>
    <w:uiPriority w:val="99"/>
    <w:semiHidden/>
    <w:rsid w:val="002F2012"/>
    <w:rPr>
      <w:sz w:val="20"/>
      <w:szCs w:val="20"/>
    </w:rPr>
  </w:style>
  <w:style w:type="character" w:styleId="FootnoteReference">
    <w:name w:val="footnote reference"/>
    <w:basedOn w:val="DefaultParagraphFont"/>
    <w:uiPriority w:val="99"/>
    <w:semiHidden/>
    <w:unhideWhenUsed/>
    <w:rsid w:val="002F2012"/>
    <w:rPr>
      <w:vertAlign w:val="superscript"/>
    </w:rPr>
  </w:style>
  <w:style w:type="character" w:styleId="Hyperlink">
    <w:name w:val="Hyperlink"/>
    <w:basedOn w:val="DefaultParagraphFont"/>
    <w:uiPriority w:val="99"/>
    <w:unhideWhenUsed/>
    <w:rsid w:val="008E0AA3"/>
    <w:rPr>
      <w:color w:val="004EB6" w:themeColor="hyperlink"/>
      <w:u w:val="single"/>
    </w:rPr>
  </w:style>
  <w:style w:type="character" w:styleId="FollowedHyperlink">
    <w:name w:val="FollowedHyperlink"/>
    <w:basedOn w:val="DefaultParagraphFont"/>
    <w:uiPriority w:val="99"/>
    <w:semiHidden/>
    <w:unhideWhenUsed/>
    <w:rsid w:val="008E0AA3"/>
    <w:rPr>
      <w:color w:val="954F72" w:themeColor="followedHyperlink"/>
      <w:u w:val="single"/>
    </w:rPr>
  </w:style>
  <w:style w:type="paragraph" w:styleId="Header">
    <w:name w:val="header"/>
    <w:basedOn w:val="Normal"/>
    <w:link w:val="HeaderChar"/>
    <w:uiPriority w:val="99"/>
    <w:unhideWhenUsed/>
    <w:rsid w:val="000A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65"/>
  </w:style>
  <w:style w:type="paragraph" w:styleId="Footer">
    <w:name w:val="footer"/>
    <w:basedOn w:val="Normal"/>
    <w:link w:val="FooterChar"/>
    <w:uiPriority w:val="99"/>
    <w:unhideWhenUsed/>
    <w:rsid w:val="000A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65"/>
  </w:style>
  <w:style w:type="paragraph" w:customStyle="1" w:styleId="p1">
    <w:name w:val="p1"/>
    <w:basedOn w:val="Normal"/>
    <w:rsid w:val="00C62862"/>
    <w:pPr>
      <w:spacing w:after="0" w:line="240" w:lineRule="auto"/>
    </w:pPr>
    <w:rPr>
      <w:rFonts w:ascii="Helvetica" w:hAnsi="Helvetica" w:cs="Times New Roman"/>
      <w:sz w:val="14"/>
      <w:szCs w:val="14"/>
      <w:lang w:eastAsia="en-GB"/>
    </w:rPr>
  </w:style>
  <w:style w:type="character" w:styleId="EndnoteReference">
    <w:name w:val="endnote reference"/>
    <w:basedOn w:val="DefaultParagraphFont"/>
    <w:uiPriority w:val="99"/>
    <w:unhideWhenUsed/>
    <w:rsid w:val="006A07BD"/>
    <w:rPr>
      <w:vertAlign w:val="superscript"/>
    </w:rPr>
  </w:style>
  <w:style w:type="character" w:customStyle="1" w:styleId="ListParagraphChar">
    <w:name w:val="List Paragraph Char"/>
    <w:aliases w:val="List Square Char,Superíndice Char,SuperíndiceCxSpLast Char,SuperíndiceCxSpLastCxSpLast Char,SuperíndiceCxSpLastCxSpLastCxSpLast Char,Ilustraciones Char"/>
    <w:basedOn w:val="DefaultParagraphFont"/>
    <w:link w:val="ListParagraph"/>
    <w:uiPriority w:val="34"/>
    <w:locked/>
    <w:rsid w:val="006A07BD"/>
    <w:rPr>
      <w:lang w:val="en-IE"/>
    </w:rPr>
  </w:style>
  <w:style w:type="paragraph" w:styleId="EndnoteText">
    <w:name w:val="endnote text"/>
    <w:basedOn w:val="Normal"/>
    <w:link w:val="EndnoteTextChar"/>
    <w:uiPriority w:val="99"/>
    <w:semiHidden/>
    <w:unhideWhenUsed/>
    <w:rsid w:val="000B02D6"/>
    <w:pPr>
      <w:spacing w:after="0" w:line="240" w:lineRule="auto"/>
    </w:pPr>
    <w:rPr>
      <w:szCs w:val="20"/>
    </w:rPr>
  </w:style>
  <w:style w:type="character" w:customStyle="1" w:styleId="EndnoteTextChar">
    <w:name w:val="Endnote Text Char"/>
    <w:basedOn w:val="DefaultParagraphFont"/>
    <w:link w:val="EndnoteText"/>
    <w:uiPriority w:val="99"/>
    <w:semiHidden/>
    <w:rsid w:val="000B02D6"/>
    <w:rPr>
      <w:sz w:val="20"/>
      <w:szCs w:val="20"/>
    </w:rPr>
  </w:style>
  <w:style w:type="paragraph" w:customStyle="1" w:styleId="Sidebartitles">
    <w:name w:val="Sidebar titles"/>
    <w:basedOn w:val="Normal"/>
    <w:link w:val="SidebartitlesChar"/>
    <w:qFormat/>
    <w:rsid w:val="00140E0E"/>
    <w:pPr>
      <w:spacing w:after="0" w:line="480" w:lineRule="exact"/>
    </w:pPr>
    <w:rPr>
      <w:rFonts w:asciiTheme="majorHAnsi" w:hAnsiTheme="majorHAnsi" w:cstheme="majorHAnsi"/>
      <w:b/>
      <w:sz w:val="36"/>
      <w:szCs w:val="36"/>
      <w:lang w:val="en-US"/>
    </w:rPr>
  </w:style>
  <w:style w:type="character" w:customStyle="1" w:styleId="SidebartitlesChar">
    <w:name w:val="Sidebar titles Char"/>
    <w:basedOn w:val="DefaultParagraphFont"/>
    <w:link w:val="Sidebartitles"/>
    <w:rsid w:val="00140E0E"/>
    <w:rPr>
      <w:rFonts w:asciiTheme="majorHAnsi" w:hAnsiTheme="majorHAnsi" w:cstheme="majorHAnsi"/>
      <w:b/>
      <w:sz w:val="36"/>
      <w:szCs w:val="36"/>
      <w:lang w:val="en-US"/>
    </w:rPr>
  </w:style>
  <w:style w:type="paragraph" w:styleId="Revision">
    <w:name w:val="Revision"/>
    <w:hidden/>
    <w:uiPriority w:val="99"/>
    <w:semiHidden/>
    <w:rsid w:val="004F1DA4"/>
    <w:pPr>
      <w:spacing w:after="0" w:line="240" w:lineRule="auto"/>
    </w:pPr>
  </w:style>
  <w:style w:type="character" w:customStyle="1" w:styleId="UnresolvedMention1">
    <w:name w:val="Unresolved Mention1"/>
    <w:basedOn w:val="DefaultParagraphFont"/>
    <w:uiPriority w:val="99"/>
    <w:semiHidden/>
    <w:unhideWhenUsed/>
    <w:rsid w:val="0066450C"/>
    <w:rPr>
      <w:color w:val="605E5C"/>
      <w:shd w:val="clear" w:color="auto" w:fill="E1DFDD"/>
    </w:rPr>
  </w:style>
  <w:style w:type="character" w:customStyle="1" w:styleId="Heading2Char">
    <w:name w:val="Heading 2 Char"/>
    <w:basedOn w:val="DefaultParagraphFont"/>
    <w:link w:val="Heading2"/>
    <w:uiPriority w:val="9"/>
    <w:semiHidden/>
    <w:rsid w:val="00982B99"/>
    <w:rPr>
      <w:rFonts w:asciiTheme="majorHAnsi" w:eastAsiaTheme="majorEastAsia" w:hAnsiTheme="majorHAnsi" w:cstheme="majorBidi"/>
      <w:color w:val="003A88" w:themeColor="accent1" w:themeShade="BF"/>
      <w:sz w:val="26"/>
      <w:szCs w:val="26"/>
    </w:rPr>
  </w:style>
  <w:style w:type="table" w:styleId="TableGrid">
    <w:name w:val="Table Grid"/>
    <w:basedOn w:val="TableNormal"/>
    <w:uiPriority w:val="39"/>
    <w:rsid w:val="00F4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379">
      <w:bodyDiv w:val="1"/>
      <w:marLeft w:val="0"/>
      <w:marRight w:val="0"/>
      <w:marTop w:val="0"/>
      <w:marBottom w:val="0"/>
      <w:divBdr>
        <w:top w:val="none" w:sz="0" w:space="0" w:color="auto"/>
        <w:left w:val="none" w:sz="0" w:space="0" w:color="auto"/>
        <w:bottom w:val="none" w:sz="0" w:space="0" w:color="auto"/>
        <w:right w:val="none" w:sz="0" w:space="0" w:color="auto"/>
      </w:divBdr>
    </w:div>
    <w:div w:id="24451168">
      <w:bodyDiv w:val="1"/>
      <w:marLeft w:val="0"/>
      <w:marRight w:val="0"/>
      <w:marTop w:val="0"/>
      <w:marBottom w:val="0"/>
      <w:divBdr>
        <w:top w:val="none" w:sz="0" w:space="0" w:color="auto"/>
        <w:left w:val="none" w:sz="0" w:space="0" w:color="auto"/>
        <w:bottom w:val="none" w:sz="0" w:space="0" w:color="auto"/>
        <w:right w:val="none" w:sz="0" w:space="0" w:color="auto"/>
      </w:divBdr>
    </w:div>
    <w:div w:id="241258989">
      <w:bodyDiv w:val="1"/>
      <w:marLeft w:val="0"/>
      <w:marRight w:val="0"/>
      <w:marTop w:val="0"/>
      <w:marBottom w:val="0"/>
      <w:divBdr>
        <w:top w:val="none" w:sz="0" w:space="0" w:color="auto"/>
        <w:left w:val="none" w:sz="0" w:space="0" w:color="auto"/>
        <w:bottom w:val="none" w:sz="0" w:space="0" w:color="auto"/>
        <w:right w:val="none" w:sz="0" w:space="0" w:color="auto"/>
      </w:divBdr>
      <w:divsChild>
        <w:div w:id="435948178">
          <w:marLeft w:val="547"/>
          <w:marRight w:val="0"/>
          <w:marTop w:val="0"/>
          <w:marBottom w:val="0"/>
          <w:divBdr>
            <w:top w:val="none" w:sz="0" w:space="0" w:color="auto"/>
            <w:left w:val="none" w:sz="0" w:space="0" w:color="auto"/>
            <w:bottom w:val="none" w:sz="0" w:space="0" w:color="auto"/>
            <w:right w:val="none" w:sz="0" w:space="0" w:color="auto"/>
          </w:divBdr>
        </w:div>
      </w:divsChild>
    </w:div>
    <w:div w:id="254872509">
      <w:bodyDiv w:val="1"/>
      <w:marLeft w:val="0"/>
      <w:marRight w:val="0"/>
      <w:marTop w:val="0"/>
      <w:marBottom w:val="0"/>
      <w:divBdr>
        <w:top w:val="none" w:sz="0" w:space="0" w:color="auto"/>
        <w:left w:val="none" w:sz="0" w:space="0" w:color="auto"/>
        <w:bottom w:val="none" w:sz="0" w:space="0" w:color="auto"/>
        <w:right w:val="none" w:sz="0" w:space="0" w:color="auto"/>
      </w:divBdr>
    </w:div>
    <w:div w:id="431556218">
      <w:bodyDiv w:val="1"/>
      <w:marLeft w:val="0"/>
      <w:marRight w:val="0"/>
      <w:marTop w:val="0"/>
      <w:marBottom w:val="0"/>
      <w:divBdr>
        <w:top w:val="none" w:sz="0" w:space="0" w:color="auto"/>
        <w:left w:val="none" w:sz="0" w:space="0" w:color="auto"/>
        <w:bottom w:val="none" w:sz="0" w:space="0" w:color="auto"/>
        <w:right w:val="none" w:sz="0" w:space="0" w:color="auto"/>
      </w:divBdr>
      <w:divsChild>
        <w:div w:id="433094188">
          <w:marLeft w:val="547"/>
          <w:marRight w:val="0"/>
          <w:marTop w:val="0"/>
          <w:marBottom w:val="0"/>
          <w:divBdr>
            <w:top w:val="none" w:sz="0" w:space="0" w:color="auto"/>
            <w:left w:val="none" w:sz="0" w:space="0" w:color="auto"/>
            <w:bottom w:val="none" w:sz="0" w:space="0" w:color="auto"/>
            <w:right w:val="none" w:sz="0" w:space="0" w:color="auto"/>
          </w:divBdr>
        </w:div>
      </w:divsChild>
    </w:div>
    <w:div w:id="709768834">
      <w:bodyDiv w:val="1"/>
      <w:marLeft w:val="0"/>
      <w:marRight w:val="0"/>
      <w:marTop w:val="0"/>
      <w:marBottom w:val="0"/>
      <w:divBdr>
        <w:top w:val="none" w:sz="0" w:space="0" w:color="auto"/>
        <w:left w:val="none" w:sz="0" w:space="0" w:color="auto"/>
        <w:bottom w:val="none" w:sz="0" w:space="0" w:color="auto"/>
        <w:right w:val="none" w:sz="0" w:space="0" w:color="auto"/>
      </w:divBdr>
    </w:div>
    <w:div w:id="728306395">
      <w:bodyDiv w:val="1"/>
      <w:marLeft w:val="0"/>
      <w:marRight w:val="0"/>
      <w:marTop w:val="0"/>
      <w:marBottom w:val="0"/>
      <w:divBdr>
        <w:top w:val="none" w:sz="0" w:space="0" w:color="auto"/>
        <w:left w:val="none" w:sz="0" w:space="0" w:color="auto"/>
        <w:bottom w:val="none" w:sz="0" w:space="0" w:color="auto"/>
        <w:right w:val="none" w:sz="0" w:space="0" w:color="auto"/>
      </w:divBdr>
    </w:div>
    <w:div w:id="788545001">
      <w:bodyDiv w:val="1"/>
      <w:marLeft w:val="0"/>
      <w:marRight w:val="0"/>
      <w:marTop w:val="0"/>
      <w:marBottom w:val="0"/>
      <w:divBdr>
        <w:top w:val="none" w:sz="0" w:space="0" w:color="auto"/>
        <w:left w:val="none" w:sz="0" w:space="0" w:color="auto"/>
        <w:bottom w:val="none" w:sz="0" w:space="0" w:color="auto"/>
        <w:right w:val="none" w:sz="0" w:space="0" w:color="auto"/>
      </w:divBdr>
    </w:div>
    <w:div w:id="854149545">
      <w:bodyDiv w:val="1"/>
      <w:marLeft w:val="0"/>
      <w:marRight w:val="0"/>
      <w:marTop w:val="0"/>
      <w:marBottom w:val="0"/>
      <w:divBdr>
        <w:top w:val="none" w:sz="0" w:space="0" w:color="auto"/>
        <w:left w:val="none" w:sz="0" w:space="0" w:color="auto"/>
        <w:bottom w:val="none" w:sz="0" w:space="0" w:color="auto"/>
        <w:right w:val="none" w:sz="0" w:space="0" w:color="auto"/>
      </w:divBdr>
    </w:div>
    <w:div w:id="991179177">
      <w:bodyDiv w:val="1"/>
      <w:marLeft w:val="0"/>
      <w:marRight w:val="0"/>
      <w:marTop w:val="0"/>
      <w:marBottom w:val="0"/>
      <w:divBdr>
        <w:top w:val="none" w:sz="0" w:space="0" w:color="auto"/>
        <w:left w:val="none" w:sz="0" w:space="0" w:color="auto"/>
        <w:bottom w:val="none" w:sz="0" w:space="0" w:color="auto"/>
        <w:right w:val="none" w:sz="0" w:space="0" w:color="auto"/>
      </w:divBdr>
      <w:divsChild>
        <w:div w:id="12264799">
          <w:marLeft w:val="547"/>
          <w:marRight w:val="0"/>
          <w:marTop w:val="0"/>
          <w:marBottom w:val="0"/>
          <w:divBdr>
            <w:top w:val="none" w:sz="0" w:space="0" w:color="auto"/>
            <w:left w:val="none" w:sz="0" w:space="0" w:color="auto"/>
            <w:bottom w:val="none" w:sz="0" w:space="0" w:color="auto"/>
            <w:right w:val="none" w:sz="0" w:space="0" w:color="auto"/>
          </w:divBdr>
        </w:div>
      </w:divsChild>
    </w:div>
    <w:div w:id="1103762489">
      <w:bodyDiv w:val="1"/>
      <w:marLeft w:val="0"/>
      <w:marRight w:val="0"/>
      <w:marTop w:val="0"/>
      <w:marBottom w:val="0"/>
      <w:divBdr>
        <w:top w:val="none" w:sz="0" w:space="0" w:color="auto"/>
        <w:left w:val="none" w:sz="0" w:space="0" w:color="auto"/>
        <w:bottom w:val="none" w:sz="0" w:space="0" w:color="auto"/>
        <w:right w:val="none" w:sz="0" w:space="0" w:color="auto"/>
      </w:divBdr>
    </w:div>
    <w:div w:id="1156146732">
      <w:bodyDiv w:val="1"/>
      <w:marLeft w:val="0"/>
      <w:marRight w:val="0"/>
      <w:marTop w:val="0"/>
      <w:marBottom w:val="0"/>
      <w:divBdr>
        <w:top w:val="none" w:sz="0" w:space="0" w:color="auto"/>
        <w:left w:val="none" w:sz="0" w:space="0" w:color="auto"/>
        <w:bottom w:val="none" w:sz="0" w:space="0" w:color="auto"/>
        <w:right w:val="none" w:sz="0" w:space="0" w:color="auto"/>
      </w:divBdr>
    </w:div>
    <w:div w:id="1247421972">
      <w:bodyDiv w:val="1"/>
      <w:marLeft w:val="0"/>
      <w:marRight w:val="0"/>
      <w:marTop w:val="0"/>
      <w:marBottom w:val="0"/>
      <w:divBdr>
        <w:top w:val="none" w:sz="0" w:space="0" w:color="auto"/>
        <w:left w:val="none" w:sz="0" w:space="0" w:color="auto"/>
        <w:bottom w:val="none" w:sz="0" w:space="0" w:color="auto"/>
        <w:right w:val="none" w:sz="0" w:space="0" w:color="auto"/>
      </w:divBdr>
    </w:div>
    <w:div w:id="1367948766">
      <w:bodyDiv w:val="1"/>
      <w:marLeft w:val="0"/>
      <w:marRight w:val="0"/>
      <w:marTop w:val="0"/>
      <w:marBottom w:val="0"/>
      <w:divBdr>
        <w:top w:val="none" w:sz="0" w:space="0" w:color="auto"/>
        <w:left w:val="none" w:sz="0" w:space="0" w:color="auto"/>
        <w:bottom w:val="none" w:sz="0" w:space="0" w:color="auto"/>
        <w:right w:val="none" w:sz="0" w:space="0" w:color="auto"/>
      </w:divBdr>
    </w:div>
    <w:div w:id="1392969260">
      <w:bodyDiv w:val="1"/>
      <w:marLeft w:val="0"/>
      <w:marRight w:val="0"/>
      <w:marTop w:val="0"/>
      <w:marBottom w:val="0"/>
      <w:divBdr>
        <w:top w:val="none" w:sz="0" w:space="0" w:color="auto"/>
        <w:left w:val="none" w:sz="0" w:space="0" w:color="auto"/>
        <w:bottom w:val="none" w:sz="0" w:space="0" w:color="auto"/>
        <w:right w:val="none" w:sz="0" w:space="0" w:color="auto"/>
      </w:divBdr>
    </w:div>
    <w:div w:id="1500929779">
      <w:bodyDiv w:val="1"/>
      <w:marLeft w:val="0"/>
      <w:marRight w:val="0"/>
      <w:marTop w:val="0"/>
      <w:marBottom w:val="0"/>
      <w:divBdr>
        <w:top w:val="none" w:sz="0" w:space="0" w:color="auto"/>
        <w:left w:val="none" w:sz="0" w:space="0" w:color="auto"/>
        <w:bottom w:val="none" w:sz="0" w:space="0" w:color="auto"/>
        <w:right w:val="none" w:sz="0" w:space="0" w:color="auto"/>
      </w:divBdr>
    </w:div>
    <w:div w:id="1610894159">
      <w:bodyDiv w:val="1"/>
      <w:marLeft w:val="0"/>
      <w:marRight w:val="0"/>
      <w:marTop w:val="0"/>
      <w:marBottom w:val="0"/>
      <w:divBdr>
        <w:top w:val="none" w:sz="0" w:space="0" w:color="auto"/>
        <w:left w:val="none" w:sz="0" w:space="0" w:color="auto"/>
        <w:bottom w:val="none" w:sz="0" w:space="0" w:color="auto"/>
        <w:right w:val="none" w:sz="0" w:space="0" w:color="auto"/>
      </w:divBdr>
    </w:div>
    <w:div w:id="1692876395">
      <w:bodyDiv w:val="1"/>
      <w:marLeft w:val="0"/>
      <w:marRight w:val="0"/>
      <w:marTop w:val="0"/>
      <w:marBottom w:val="0"/>
      <w:divBdr>
        <w:top w:val="none" w:sz="0" w:space="0" w:color="auto"/>
        <w:left w:val="none" w:sz="0" w:space="0" w:color="auto"/>
        <w:bottom w:val="none" w:sz="0" w:space="0" w:color="auto"/>
        <w:right w:val="none" w:sz="0" w:space="0" w:color="auto"/>
      </w:divBdr>
    </w:div>
    <w:div w:id="20526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international.org/publications/time-to-act-child-marriage-as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nternational.org/publications/ending-child-marriage-res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 TargetMode="External"/><Relationship Id="rId5" Type="http://schemas.openxmlformats.org/officeDocument/2006/relationships/numbering" Target="numbering.xml"/><Relationship Id="rId15" Type="http://schemas.openxmlformats.org/officeDocument/2006/relationships/hyperlink" Target="https://plan-international.org/100-million-gir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internationa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lan-international.org/publications/ending-child-marriage-resa" TargetMode="External"/><Relationship Id="rId13" Type="http://schemas.openxmlformats.org/officeDocument/2006/relationships/hyperlink" Target="https://plan-international.org/publications/innovations-birth-registration" TargetMode="External"/><Relationship Id="rId3" Type="http://schemas.openxmlformats.org/officeDocument/2006/relationships/hyperlink" Target="https://plan-international.org/latin-america/child-marriage-report" TargetMode="External"/><Relationship Id="rId7" Type="http://schemas.openxmlformats.org/officeDocument/2006/relationships/hyperlink" Target="https://www.plan-international.fr/news/2018-08-28-le-club-des-jeunes-filles-leaders-de-guinee-se-bat-contre-les-mariages-forces" TargetMode="External"/><Relationship Id="rId12" Type="http://schemas.openxmlformats.org/officeDocument/2006/relationships/hyperlink" Target="https://plan-international.org/blog/2015/11/no-more-girl-brides-guatemala" TargetMode="External"/><Relationship Id="rId2" Type="http://schemas.openxmlformats.org/officeDocument/2006/relationships/hyperlink" Target="https://www.unicef.org/press-releases/1-4-young-women-latin-america-and-caribbean-union-or-married-age-18" TargetMode="External"/><Relationship Id="rId16" Type="http://schemas.openxmlformats.org/officeDocument/2006/relationships/hyperlink" Target="https://www.google.ch/url?sa=t&amp;rct=j&amp;q=&amp;esrc=s&amp;source=web&amp;cd=1&amp;ved=0ahUKEwjUtJGu3J3XAhXB16QKHfhsA2cQFggmMAA&amp;url=http%3A%2F%2Fwww.ohchr.org%2FDocuments%2FIssues%2FDisability%2FReproductiveHealthRights%2FNGOS%2FPlanInternationalNorwayChildMarriageandDisabilityReport.docx&amp;usg=AOvVaw2pAHCESr3GZY7VT2fIFnq5" TargetMode="External"/><Relationship Id="rId1" Type="http://schemas.openxmlformats.org/officeDocument/2006/relationships/hyperlink" Target="https://plan-international.org/news/2019-08-21-mozambique-bans-child-marriage" TargetMode="External"/><Relationship Id="rId6" Type="http://schemas.openxmlformats.org/officeDocument/2006/relationships/hyperlink" Target="http://www.civilsocietyasia.org/resources/their-time-is-now-time-to-act-report" TargetMode="External"/><Relationship Id="rId11" Type="http://schemas.openxmlformats.org/officeDocument/2006/relationships/hyperlink" Target="https://plan-international.org/publications/time-to-act-child-marriage-asia" TargetMode="External"/><Relationship Id="rId5" Type="http://schemas.openxmlformats.org/officeDocument/2006/relationships/hyperlink" Target="http://www.civilsocietyasia.org/resources/their-time-is-now-time-to-act-brief" TargetMode="External"/><Relationship Id="rId15" Type="http://schemas.openxmlformats.org/officeDocument/2006/relationships/hyperlink" Target="https://www.girlsnotbrides.org/wp-content/uploads/2017/08/Plan_Family-honour-and-shattered-dreams_Web.pdf" TargetMode="External"/><Relationship Id="rId10" Type="http://schemas.openxmlformats.org/officeDocument/2006/relationships/hyperlink" Target="https://plan-international.org/latin-america/child-marriage-report" TargetMode="External"/><Relationship Id="rId4" Type="http://schemas.openxmlformats.org/officeDocument/2006/relationships/hyperlink" Target="https://plan-international.org/girls-get-equal" TargetMode="External"/><Relationship Id="rId9" Type="http://schemas.openxmlformats.org/officeDocument/2006/relationships/hyperlink" Target="https://www.girlsnotbrides.org/wp-content/uploads/2019/05/Tackling-the-Taboo_Summary_English.pdf" TargetMode="External"/><Relationship Id="rId14" Type="http://schemas.openxmlformats.org/officeDocument/2006/relationships/hyperlink" Target="https://plan-international.org/youth-activism/men-champions-of-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lan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AE67-A4A4-4E8F-B0A9-32F0A7E86744}"/>
</file>

<file path=customXml/itemProps2.xml><?xml version="1.0" encoding="utf-8"?>
<ds:datastoreItem xmlns:ds="http://schemas.openxmlformats.org/officeDocument/2006/customXml" ds:itemID="{8B6BCA21-78C9-48A3-97B7-CE5A4F566185}">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bb36b6-9110-4227-9ffb-a658ec2b89a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36A022-2E6D-4510-BD91-4052283DD7B0}">
  <ds:schemaRefs>
    <ds:schemaRef ds:uri="http://schemas.microsoft.com/sharepoint/v3/contenttype/forms"/>
  </ds:schemaRefs>
</ds:datastoreItem>
</file>

<file path=customXml/itemProps4.xml><?xml version="1.0" encoding="utf-8"?>
<ds:datastoreItem xmlns:ds="http://schemas.openxmlformats.org/officeDocument/2006/customXml" ds:itemID="{B685C7E0-E98A-49CE-9DE4-3F211143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6282</Words>
  <Characters>35809</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Fuhrer</dc:creator>
  <cp:keywords/>
  <dc:description/>
  <cp:lastModifiedBy>OHCHR CWO</cp:lastModifiedBy>
  <cp:revision>2</cp:revision>
  <cp:lastPrinted>2017-11-03T09:45:00Z</cp:lastPrinted>
  <dcterms:created xsi:type="dcterms:W3CDTF">2020-08-06T07:56:00Z</dcterms:created>
  <dcterms:modified xsi:type="dcterms:W3CDTF">2020-08-06T07:56:00Z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