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B0EC" w14:textId="77777777" w:rsidR="002136BC" w:rsidRPr="00E76A74" w:rsidRDefault="00456B8A" w:rsidP="00C649D9">
      <w:pPr>
        <w:spacing w:after="0" w:line="240" w:lineRule="auto"/>
        <w:jc w:val="center"/>
        <w:rPr>
          <w:rStyle w:val="notranslate"/>
          <w:rFonts w:cs="Times New Roman"/>
          <w:b/>
          <w:color w:val="000000"/>
        </w:rPr>
      </w:pPr>
      <w:bookmarkStart w:id="0" w:name="_GoBack"/>
      <w:bookmarkEnd w:id="0"/>
      <w:r w:rsidRPr="00E76A74">
        <w:rPr>
          <w:rStyle w:val="notranslate"/>
          <w:rFonts w:cs="Times New Roman"/>
          <w:b/>
          <w:color w:val="000000"/>
        </w:rPr>
        <w:t>Insumo Cuestionario sobre Matrimonio Infantil, precoz y forzado</w:t>
      </w:r>
    </w:p>
    <w:p w14:paraId="6D18015C" w14:textId="77777777" w:rsidR="00461DCE" w:rsidRDefault="00461DCE" w:rsidP="00C649D9">
      <w:pPr>
        <w:spacing w:after="0" w:line="240" w:lineRule="auto"/>
        <w:jc w:val="both"/>
      </w:pPr>
    </w:p>
    <w:p w14:paraId="4CF91188" w14:textId="77777777" w:rsidR="00CC0C1D" w:rsidRDefault="00497FF2" w:rsidP="00C649D9">
      <w:pPr>
        <w:spacing w:after="0" w:line="240" w:lineRule="auto"/>
        <w:jc w:val="both"/>
      </w:pPr>
      <w:r>
        <w:t xml:space="preserve">De acuerdo a </w:t>
      </w:r>
      <w:r w:rsidRPr="009834F3">
        <w:t>solicitud del Ministerio de Relaciones Exteriores</w:t>
      </w:r>
      <w:r>
        <w:t xml:space="preserve"> con referencia MRREE-DGDSI-206-2019</w:t>
      </w:r>
      <w:r w:rsidRPr="00762FDB">
        <w:t>,</w:t>
      </w:r>
      <w:r w:rsidRPr="009834F3">
        <w:t xml:space="preserve"> se remite </w:t>
      </w:r>
      <w:r>
        <w:t>respuesta a cuestionario solicitado por la Oficina del ACNUDH sobre los progresos realizados para poner fin al matrimonio infantil, precoz y forzado.</w:t>
      </w:r>
    </w:p>
    <w:p w14:paraId="0A226E3E" w14:textId="77777777" w:rsidR="00497FF2" w:rsidRDefault="00497FF2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65EC0036" w14:textId="77777777" w:rsidR="00456B8A" w:rsidRPr="00E76A74" w:rsidRDefault="00456B8A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1. ¿Qué medidas se han adoptado para aplicar las recomendaciones del último informe del Secretario General sobre la cuestión del matrimonio </w:t>
      </w:r>
      <w:r w:rsidR="0076419D" w:rsidRPr="00E76A74">
        <w:rPr>
          <w:rStyle w:val="notranslate"/>
          <w:rFonts w:cs="Times New Roman"/>
          <w:b/>
          <w:color w:val="000000"/>
        </w:rPr>
        <w:t>infantil, precoz y forzado (A/</w:t>
      </w:r>
      <w:r w:rsidRPr="00E76A74">
        <w:rPr>
          <w:rStyle w:val="notranslate"/>
          <w:rFonts w:cs="Times New Roman"/>
          <w:b/>
          <w:color w:val="000000"/>
        </w:rPr>
        <w:t>73/257)?</w:t>
      </w:r>
    </w:p>
    <w:p w14:paraId="29D10098" w14:textId="77777777" w:rsidR="009614C9" w:rsidRDefault="009614C9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52108D0D" w14:textId="77777777" w:rsidR="00134810" w:rsidRPr="00E76A74" w:rsidRDefault="00791164" w:rsidP="00C649D9">
      <w:pPr>
        <w:spacing w:after="0" w:line="240" w:lineRule="auto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Entre las principales medidas adoptadas para aplicar las</w:t>
      </w:r>
      <w:r w:rsidR="00134810" w:rsidRPr="00E76A74">
        <w:rPr>
          <w:rStyle w:val="notranslate"/>
          <w:rFonts w:cs="Times New Roman"/>
        </w:rPr>
        <w:t xml:space="preserve"> recomendaciones r</w:t>
      </w:r>
      <w:r w:rsidR="00AF226C" w:rsidRPr="00E76A74">
        <w:rPr>
          <w:rStyle w:val="notranslate"/>
          <w:rFonts w:cs="Times New Roman"/>
        </w:rPr>
        <w:t>elacionadas en el informe A/73/257</w:t>
      </w:r>
      <w:r>
        <w:rPr>
          <w:rStyle w:val="notranslate"/>
          <w:rFonts w:cs="Times New Roman"/>
        </w:rPr>
        <w:t>, se pueden mencionar:</w:t>
      </w:r>
    </w:p>
    <w:p w14:paraId="600010A6" w14:textId="77777777" w:rsidR="008C5F45" w:rsidRPr="00E76A74" w:rsidRDefault="008C5F45" w:rsidP="00C649D9">
      <w:pPr>
        <w:pStyle w:val="ListParagraph"/>
        <w:numPr>
          <w:ilvl w:val="0"/>
          <w:numId w:val="1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E76A74">
        <w:rPr>
          <w:rStyle w:val="notranslate"/>
          <w:rFonts w:cs="Times New Roman"/>
        </w:rPr>
        <w:t>La armonización del marco normativo nacional con las normas internacionales de derechos humanos en lo referido a la prohibición del matrimonio infantil</w:t>
      </w:r>
      <w:r w:rsidR="00791164">
        <w:rPr>
          <w:rStyle w:val="notranslate"/>
          <w:rFonts w:cs="Times New Roman"/>
        </w:rPr>
        <w:t>; y,</w:t>
      </w:r>
      <w:r w:rsidRPr="00E76A74">
        <w:rPr>
          <w:rStyle w:val="notranslate"/>
          <w:rFonts w:cs="Times New Roman"/>
        </w:rPr>
        <w:t xml:space="preserve"> </w:t>
      </w:r>
    </w:p>
    <w:p w14:paraId="7D8BA3D7" w14:textId="77777777" w:rsidR="008C5F45" w:rsidRPr="00E76A74" w:rsidRDefault="008C5F45" w:rsidP="00C649D9">
      <w:pPr>
        <w:pStyle w:val="ListParagraph"/>
        <w:numPr>
          <w:ilvl w:val="0"/>
          <w:numId w:val="1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E76A74">
        <w:rPr>
          <w:rStyle w:val="notranslate"/>
          <w:rFonts w:cs="Times New Roman"/>
        </w:rPr>
        <w:t xml:space="preserve">La construcción de políticas, planes de acción y estrategias </w:t>
      </w:r>
      <w:r w:rsidR="00F232BF" w:rsidRPr="00E76A74">
        <w:rPr>
          <w:rStyle w:val="notranslate"/>
          <w:rFonts w:cs="Times New Roman"/>
        </w:rPr>
        <w:t xml:space="preserve">intersectoriales </w:t>
      </w:r>
      <w:r w:rsidR="00F718F6" w:rsidRPr="00E76A74">
        <w:rPr>
          <w:rStyle w:val="notranslate"/>
          <w:rFonts w:cs="Times New Roman"/>
        </w:rPr>
        <w:t xml:space="preserve">que garantizan los </w:t>
      </w:r>
      <w:r w:rsidR="00A50941" w:rsidRPr="00E76A74">
        <w:rPr>
          <w:rStyle w:val="notranslate"/>
          <w:rFonts w:cs="Times New Roman"/>
        </w:rPr>
        <w:t>derechos de la niñez y la adolescencia</w:t>
      </w:r>
      <w:r w:rsidR="00791164">
        <w:rPr>
          <w:rStyle w:val="notranslate"/>
          <w:rFonts w:cs="Times New Roman"/>
        </w:rPr>
        <w:t xml:space="preserve">. Algunos instrumentos aplican </w:t>
      </w:r>
      <w:r w:rsidR="00A50941" w:rsidRPr="00E76A74">
        <w:rPr>
          <w:rStyle w:val="notranslate"/>
          <w:rFonts w:cs="Times New Roman"/>
        </w:rPr>
        <w:t>énfasis</w:t>
      </w:r>
      <w:r w:rsidR="00791164">
        <w:rPr>
          <w:rStyle w:val="notranslate"/>
          <w:rFonts w:cs="Times New Roman"/>
        </w:rPr>
        <w:t xml:space="preserve"> </w:t>
      </w:r>
      <w:r w:rsidR="00A50941" w:rsidRPr="00E76A74">
        <w:rPr>
          <w:rStyle w:val="notranslate"/>
          <w:rFonts w:cs="Times New Roman"/>
        </w:rPr>
        <w:t xml:space="preserve">en problemáticas </w:t>
      </w:r>
      <w:r w:rsidR="00791164">
        <w:rPr>
          <w:rStyle w:val="notranslate"/>
          <w:rFonts w:cs="Times New Roman"/>
        </w:rPr>
        <w:t>específicas, tales como e</w:t>
      </w:r>
      <w:r w:rsidR="00E56255" w:rsidRPr="00E76A74">
        <w:rPr>
          <w:rStyle w:val="notranslate"/>
          <w:rFonts w:cs="Times New Roman"/>
        </w:rPr>
        <w:t xml:space="preserve">l embarazo </w:t>
      </w:r>
      <w:r w:rsidR="00A50941" w:rsidRPr="00E76A74">
        <w:rPr>
          <w:rStyle w:val="notranslate"/>
          <w:rFonts w:cs="Times New Roman"/>
        </w:rPr>
        <w:t>en niñas y adolescentes, acceso desigual a la educación y a los servicios de salud sexual y reproductiva, las uniones tempranas,</w:t>
      </w:r>
      <w:r w:rsidR="001E6B6E" w:rsidRPr="00E76A74">
        <w:rPr>
          <w:rStyle w:val="notranslate"/>
          <w:rFonts w:cs="Times New Roman"/>
        </w:rPr>
        <w:t xml:space="preserve"> mecanismos de protección,</w:t>
      </w:r>
      <w:r w:rsidR="00A50941" w:rsidRPr="00E76A74">
        <w:rPr>
          <w:rStyle w:val="notranslate"/>
          <w:rFonts w:cs="Times New Roman"/>
        </w:rPr>
        <w:t xml:space="preserve"> </w:t>
      </w:r>
      <w:r w:rsidR="00791164">
        <w:rPr>
          <w:rStyle w:val="notranslate"/>
          <w:rFonts w:cs="Times New Roman"/>
        </w:rPr>
        <w:t>entre otras.</w:t>
      </w:r>
      <w:r w:rsidR="00A50941" w:rsidRPr="00E76A74">
        <w:rPr>
          <w:rStyle w:val="notranslate"/>
          <w:rFonts w:cs="Times New Roman"/>
        </w:rPr>
        <w:t xml:space="preserve"> (ver respuesta a pregunta 2).</w:t>
      </w:r>
    </w:p>
    <w:p w14:paraId="711972C0" w14:textId="77777777" w:rsidR="00FF6D7D" w:rsidRPr="00E76A74" w:rsidRDefault="00791164" w:rsidP="00C649D9">
      <w:pPr>
        <w:pStyle w:val="ListParagraph"/>
        <w:numPr>
          <w:ilvl w:val="0"/>
          <w:numId w:val="1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La i</w:t>
      </w:r>
      <w:r w:rsidR="00FF6D7D" w:rsidRPr="00E76A74">
        <w:rPr>
          <w:rStyle w:val="notranslate"/>
          <w:rFonts w:cs="Times New Roman"/>
        </w:rPr>
        <w:t>mplementación de estrategias comunicacionales</w:t>
      </w:r>
      <w:r w:rsidR="000642A3" w:rsidRPr="00E76A74">
        <w:rPr>
          <w:rStyle w:val="notranslate"/>
          <w:rFonts w:cs="Times New Roman"/>
        </w:rPr>
        <w:t xml:space="preserve">, a través de </w:t>
      </w:r>
      <w:r w:rsidR="00C522CF" w:rsidRPr="00E76A74">
        <w:rPr>
          <w:rStyle w:val="notranslate"/>
          <w:rFonts w:cs="Times New Roman"/>
        </w:rPr>
        <w:t xml:space="preserve">espacios libres de estereotipos y </w:t>
      </w:r>
      <w:r>
        <w:rPr>
          <w:rStyle w:val="notranslate"/>
          <w:rFonts w:cs="Times New Roman"/>
        </w:rPr>
        <w:t xml:space="preserve">de </w:t>
      </w:r>
      <w:r w:rsidR="00C522CF" w:rsidRPr="00E76A74">
        <w:rPr>
          <w:rStyle w:val="notranslate"/>
          <w:rFonts w:cs="Times New Roman"/>
        </w:rPr>
        <w:t>violencia basada en género y la promoción de conductas positivas en las personas adultas</w:t>
      </w:r>
      <w:r w:rsidR="00FF6D7D" w:rsidRPr="00E76A74">
        <w:rPr>
          <w:rStyle w:val="notranslate"/>
          <w:rFonts w:cs="Times New Roman"/>
        </w:rPr>
        <w:t xml:space="preserve"> referidas a la disciplina (ver respuesta a pregunta 3).</w:t>
      </w:r>
    </w:p>
    <w:p w14:paraId="7854357E" w14:textId="77777777" w:rsidR="00C522CF" w:rsidRPr="00E76A74" w:rsidRDefault="00791164" w:rsidP="00C649D9">
      <w:pPr>
        <w:pStyle w:val="ListParagraph"/>
        <w:numPr>
          <w:ilvl w:val="0"/>
          <w:numId w:val="1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La p</w:t>
      </w:r>
      <w:r w:rsidR="00C522CF" w:rsidRPr="00E76A74">
        <w:rPr>
          <w:rStyle w:val="notranslate"/>
          <w:rFonts w:cs="Times New Roman"/>
        </w:rPr>
        <w:t xml:space="preserve">rotección y restitución de derechos de niñas y adolescentes en situación de embarazo, uniones, </w:t>
      </w:r>
      <w:r w:rsidR="00FF6D7D" w:rsidRPr="00E76A74">
        <w:rPr>
          <w:rStyle w:val="notranslate"/>
          <w:rFonts w:cs="Times New Roman"/>
        </w:rPr>
        <w:t>matrimonios y violencia sexual</w:t>
      </w:r>
      <w:r>
        <w:rPr>
          <w:rStyle w:val="notranslate"/>
          <w:rFonts w:cs="Times New Roman"/>
        </w:rPr>
        <w:t>; y,</w:t>
      </w:r>
    </w:p>
    <w:p w14:paraId="51952BD1" w14:textId="77777777" w:rsidR="002A7A31" w:rsidRDefault="00791164" w:rsidP="00C649D9">
      <w:pPr>
        <w:pStyle w:val="ListParagraph"/>
        <w:numPr>
          <w:ilvl w:val="0"/>
          <w:numId w:val="1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La a</w:t>
      </w:r>
      <w:r w:rsidR="001D3553" w:rsidRPr="00E76A74">
        <w:rPr>
          <w:rStyle w:val="notranslate"/>
          <w:rFonts w:cs="Times New Roman"/>
        </w:rPr>
        <w:t>creditación de programas ante el Consejo Nacional de la Niñez y de la Adolescencia</w:t>
      </w:r>
      <w:r>
        <w:rPr>
          <w:rStyle w:val="notranslate"/>
          <w:rFonts w:cs="Times New Roman"/>
        </w:rPr>
        <w:t xml:space="preserve"> (CONNA),</w:t>
      </w:r>
      <w:r w:rsidR="001D3553" w:rsidRPr="00E76A74">
        <w:rPr>
          <w:rStyle w:val="notranslate"/>
          <w:rFonts w:cs="Times New Roman"/>
        </w:rPr>
        <w:t xml:space="preserve"> a ejecutarse por parte de las entidades de atención de sociedad civil que son miembros de</w:t>
      </w:r>
      <w:r w:rsidR="007B5E7A" w:rsidRPr="00E76A74">
        <w:rPr>
          <w:rStyle w:val="notranslate"/>
          <w:rFonts w:cs="Times New Roman"/>
        </w:rPr>
        <w:t xml:space="preserve"> la Red de Atención Compartida (ver respuesta a pregunta 4).</w:t>
      </w:r>
    </w:p>
    <w:p w14:paraId="62BED34E" w14:textId="77777777" w:rsidR="00791164" w:rsidRPr="00791164" w:rsidRDefault="00791164" w:rsidP="00C649D9">
      <w:pPr>
        <w:spacing w:after="0" w:line="240" w:lineRule="auto"/>
        <w:ind w:left="66"/>
        <w:jc w:val="both"/>
        <w:rPr>
          <w:rStyle w:val="notranslate"/>
          <w:rFonts w:cs="Times New Roman"/>
        </w:rPr>
      </w:pPr>
    </w:p>
    <w:p w14:paraId="4DBD4422" w14:textId="77777777" w:rsidR="00456B8A" w:rsidRDefault="00456B8A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2. </w:t>
      </w:r>
      <w:r w:rsidR="003D1D59">
        <w:rPr>
          <w:rStyle w:val="notranslate"/>
          <w:rFonts w:cs="Times New Roman"/>
          <w:b/>
          <w:color w:val="000000"/>
        </w:rPr>
        <w:t>M</w:t>
      </w:r>
      <w:r w:rsidRPr="00E76A74">
        <w:rPr>
          <w:rStyle w:val="notranslate"/>
          <w:rFonts w:cs="Times New Roman"/>
          <w:b/>
          <w:color w:val="000000"/>
        </w:rPr>
        <w:t>edidas para lograr la eliminación del matrimonio infantil, precoz y forzado</w:t>
      </w:r>
      <w:r w:rsidR="003D1D59">
        <w:rPr>
          <w:rStyle w:val="notranslate"/>
          <w:rFonts w:cs="Times New Roman"/>
          <w:b/>
          <w:color w:val="000000"/>
        </w:rPr>
        <w:t xml:space="preserve"> (</w:t>
      </w:r>
      <w:r w:rsidRPr="00E76A74">
        <w:rPr>
          <w:rStyle w:val="notranslate"/>
          <w:rFonts w:cs="Times New Roman"/>
          <w:b/>
          <w:color w:val="000000"/>
        </w:rPr>
        <w:t>leyes y políticas, planes y programas</w:t>
      </w:r>
      <w:r w:rsidR="003D1D59">
        <w:rPr>
          <w:rStyle w:val="notranslate"/>
          <w:rFonts w:cs="Times New Roman"/>
          <w:b/>
          <w:color w:val="000000"/>
        </w:rPr>
        <w:t>), y</w:t>
      </w:r>
      <w:r w:rsidRPr="00E76A74">
        <w:rPr>
          <w:rStyle w:val="notranslate"/>
          <w:rFonts w:cs="Times New Roman"/>
          <w:b/>
          <w:color w:val="000000"/>
        </w:rPr>
        <w:t xml:space="preserve"> para garantizar asignaciones presupuestarias para </w:t>
      </w:r>
      <w:r w:rsidR="003D1D59">
        <w:rPr>
          <w:rStyle w:val="notranslate"/>
          <w:rFonts w:cs="Times New Roman"/>
          <w:b/>
          <w:color w:val="000000"/>
        </w:rPr>
        <w:t>su</w:t>
      </w:r>
      <w:r w:rsidRPr="00E76A74">
        <w:rPr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implementación</w:t>
      </w:r>
      <w:r w:rsidR="003D1D59">
        <w:rPr>
          <w:rStyle w:val="notranslate"/>
          <w:rFonts w:cs="Times New Roman"/>
          <w:b/>
          <w:color w:val="000000"/>
        </w:rPr>
        <w:t>.</w:t>
      </w:r>
    </w:p>
    <w:p w14:paraId="70EB9C4C" w14:textId="77777777" w:rsidR="009614C9" w:rsidRDefault="009614C9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19D8088C" w14:textId="77777777" w:rsidR="007C2280" w:rsidRDefault="007C2280" w:rsidP="00C649D9">
      <w:pPr>
        <w:spacing w:after="0" w:line="240" w:lineRule="auto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E</w:t>
      </w:r>
      <w:r w:rsidRPr="00E76A74">
        <w:rPr>
          <w:rStyle w:val="notranslate"/>
          <w:rFonts w:cs="Times New Roman"/>
        </w:rPr>
        <w:t xml:space="preserve">l Estado debe garantizar de forma prioritaria todos los derechos de las </w:t>
      </w:r>
      <w:r>
        <w:rPr>
          <w:rStyle w:val="notranslate"/>
          <w:rFonts w:cs="Times New Roman"/>
        </w:rPr>
        <w:t>niñas, niños y adolescentes (</w:t>
      </w:r>
      <w:r w:rsidRPr="00E76A74">
        <w:rPr>
          <w:rStyle w:val="notranslate"/>
          <w:rFonts w:cs="Times New Roman"/>
        </w:rPr>
        <w:t>NNA</w:t>
      </w:r>
      <w:r>
        <w:rPr>
          <w:rStyle w:val="notranslate"/>
          <w:rFonts w:cs="Times New Roman"/>
        </w:rPr>
        <w:t>)</w:t>
      </w:r>
      <w:r w:rsidRPr="00E76A74">
        <w:rPr>
          <w:rStyle w:val="notranslate"/>
          <w:rFonts w:cs="Times New Roman"/>
        </w:rPr>
        <w:t xml:space="preserve"> asegurando que los mismos sean incluidos con especial consideración en políticas públicas que cuenten con los recursos necesarios, en el acceso a los servicios públicos, la prestación de auxilio y atención en situaciones de vulnerabilidad y en cualquier otro </w:t>
      </w:r>
      <w:r>
        <w:rPr>
          <w:rStyle w:val="notranslate"/>
          <w:rFonts w:cs="Times New Roman"/>
        </w:rPr>
        <w:t>tipo de atención que requieran</w:t>
      </w:r>
      <w:r>
        <w:rPr>
          <w:rStyle w:val="FootnoteReference"/>
          <w:rFonts w:cs="Times New Roman"/>
        </w:rPr>
        <w:footnoteReference w:id="1"/>
      </w:r>
      <w:r>
        <w:rPr>
          <w:rStyle w:val="notranslate"/>
          <w:rFonts w:cs="Times New Roman"/>
        </w:rPr>
        <w:t>. En este sentido, se presentan las medidas legislativas y programáticas adoptadas para erradicar el matrimonio infantil, precoz y forzado.</w:t>
      </w:r>
    </w:p>
    <w:p w14:paraId="0FCC9CEF" w14:textId="77777777" w:rsidR="00791164" w:rsidRDefault="00791164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b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>a. Medidas Legislativas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F30915" w:rsidRPr="006F1AB3" w14:paraId="08D27AC8" w14:textId="77777777" w:rsidTr="00972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37AD2789" w14:textId="77777777" w:rsidR="00F30915" w:rsidRPr="006F1AB3" w:rsidRDefault="00F30915" w:rsidP="00C649D9">
            <w:pPr>
              <w:jc w:val="center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Medidas Legislativas</w:t>
            </w:r>
          </w:p>
        </w:tc>
      </w:tr>
      <w:tr w:rsidR="00F30915" w:rsidRPr="006F1AB3" w14:paraId="23C54A64" w14:textId="77777777" w:rsidTr="004D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BCED20" w14:textId="77777777" w:rsidR="00F30915" w:rsidRPr="006F1AB3" w:rsidRDefault="00F30915" w:rsidP="00C649D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Reformas al Código de Familia relacionadas a la prohibición del matrimonio en niñas y adolescentes</w:t>
            </w:r>
          </w:p>
        </w:tc>
        <w:tc>
          <w:tcPr>
            <w:tcW w:w="6565" w:type="dxa"/>
          </w:tcPr>
          <w:p w14:paraId="23E1AD62" w14:textId="77777777" w:rsidR="00F30915" w:rsidRPr="006F1AB3" w:rsidRDefault="00F30915" w:rsidP="00C6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La A</w:t>
            </w:r>
            <w:r w:rsidR="00791164"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samblea Legislativa 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reformó el Código de Familia al establecer la prohibición del matrimonio infantil</w:t>
            </w:r>
            <w:r w:rsidR="00791164" w:rsidRPr="006F1AB3">
              <w:rPr>
                <w:rStyle w:val="FootnoteReference"/>
                <w:rFonts w:cs="Times New Roman"/>
                <w:color w:val="000000"/>
                <w:sz w:val="18"/>
              </w:rPr>
              <w:footnoteReference w:id="2"/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, además se reformaron </w:t>
            </w:r>
            <w:r w:rsidR="003D1D59" w:rsidRPr="006F1AB3">
              <w:rPr>
                <w:rStyle w:val="notranslate"/>
                <w:rFonts w:cs="Times New Roman"/>
                <w:color w:val="000000"/>
                <w:sz w:val="18"/>
              </w:rPr>
              <w:t>el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art. 20, el inciso primero del art. 21, el ordinal 5° del art. 23, el ordinal cuarto del art. 90 (referidos a formalidades para el matrimonio en personas menores de 18 años).</w:t>
            </w:r>
          </w:p>
        </w:tc>
      </w:tr>
      <w:tr w:rsidR="00F30915" w:rsidRPr="006F1AB3" w14:paraId="0A62DEB9" w14:textId="77777777" w:rsidTr="004D5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C3A43C" w14:textId="77777777" w:rsidR="00F30915" w:rsidRPr="006F1AB3" w:rsidRDefault="00F30915" w:rsidP="00C649D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lastRenderedPageBreak/>
              <w:t>Ley de Protección Integral de la Niñez y Adolescencia (LEPINA)</w:t>
            </w:r>
            <w:r w:rsidR="003D1D5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,</w:t>
            </w: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 2009</w:t>
            </w:r>
            <w:r w:rsidR="003D1D5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.</w:t>
            </w:r>
          </w:p>
        </w:tc>
        <w:tc>
          <w:tcPr>
            <w:tcW w:w="6565" w:type="dxa"/>
          </w:tcPr>
          <w:p w14:paraId="06807DB3" w14:textId="77777777" w:rsidR="00F30915" w:rsidRPr="006F1AB3" w:rsidRDefault="00F30915" w:rsidP="00C6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Constituye el mayor esfuerzo legislativo de adecuación a la Convenci</w:t>
            </w:r>
            <w:r w:rsidR="003D1D59"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ón sobre los Derechos del Niño, 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establece la obligación del Estado de garantizar la existencia y el acceso a los servicios y programas de salud y educación sexual integral para la niñez y la adolescencia. También define que todas las NNA tienen derecho a ser protegidos contra el abuso y la explotación sexual.</w:t>
            </w:r>
          </w:p>
        </w:tc>
      </w:tr>
      <w:tr w:rsidR="00F30915" w:rsidRPr="006F1AB3" w14:paraId="65C583B3" w14:textId="77777777" w:rsidTr="004D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071682" w14:textId="77777777" w:rsidR="00F30915" w:rsidRPr="006F1AB3" w:rsidRDefault="00F30915" w:rsidP="00C649D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Ley de Equidad, Igualdad y Erradicación de la Discriminación contra las Mujeres (LEI)</w:t>
            </w:r>
            <w:r w:rsidR="003D1D5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,</w:t>
            </w: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 2011</w:t>
            </w:r>
            <w:r w:rsidR="003D1D5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.</w:t>
            </w:r>
          </w:p>
        </w:tc>
        <w:tc>
          <w:tcPr>
            <w:tcW w:w="6565" w:type="dxa"/>
          </w:tcPr>
          <w:p w14:paraId="40F72EA7" w14:textId="77777777" w:rsidR="00F30915" w:rsidRPr="006F1AB3" w:rsidRDefault="00F30915" w:rsidP="00C6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Establece los principios, propósitos y lineamientos normativos fundamentales que las políticas gubernamentales u otras instituciones del Estado deben contemplar para asegurar las condiciones administrativas, sociopolíticas y culturales que exigen la igualdad de derecho</w:t>
            </w:r>
            <w:r w:rsidR="003D1D59"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y 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de hecho</w:t>
            </w:r>
            <w:r w:rsidR="003D1D59" w:rsidRPr="006F1AB3">
              <w:rPr>
                <w:rStyle w:val="notranslate"/>
                <w:rFonts w:cs="Times New Roman"/>
                <w:color w:val="000000"/>
                <w:sz w:val="18"/>
              </w:rPr>
              <w:t>, así como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la elimi</w:t>
            </w:r>
            <w:r w:rsidR="003D1D59" w:rsidRPr="006F1AB3">
              <w:rPr>
                <w:rStyle w:val="notranslate"/>
                <w:rFonts w:cs="Times New Roman"/>
                <w:color w:val="000000"/>
                <w:sz w:val="18"/>
              </w:rPr>
              <w:t>nación de las discriminaciones entre mujeres y hombres.</w:t>
            </w:r>
          </w:p>
        </w:tc>
      </w:tr>
      <w:tr w:rsidR="00F30915" w:rsidRPr="006F1AB3" w14:paraId="19F2193F" w14:textId="77777777" w:rsidTr="004D5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5A4B5B" w14:textId="77777777" w:rsidR="00F30915" w:rsidRPr="006F1AB3" w:rsidRDefault="00F30915" w:rsidP="00C649D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Ley Especial Integral para una Vida libre de Violencia para las Mujeres (LEIV)</w:t>
            </w:r>
            <w:r w:rsidR="003D1D5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,</w:t>
            </w: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 2012</w:t>
            </w:r>
            <w:r w:rsidR="003D1D5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.</w:t>
            </w:r>
          </w:p>
        </w:tc>
        <w:tc>
          <w:tcPr>
            <w:tcW w:w="6565" w:type="dxa"/>
          </w:tcPr>
          <w:p w14:paraId="5409E063" w14:textId="77777777" w:rsidR="00F30915" w:rsidRPr="006F1AB3" w:rsidRDefault="00F30915" w:rsidP="00C6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Su objeto es establecer, reconocer y garantizar el derecho de las niñas y las mujeres a una vida libre de violencia por medio de políticas públicas orientadas a la detección, prevención, atención, protección, reparación y sanción de la violencia contra las mujeres. Reconoce cinco tipos de violencia: física, psicológica y emocional, </w:t>
            </w:r>
            <w:r w:rsidR="003D1D59" w:rsidRPr="006F1AB3">
              <w:rPr>
                <w:rStyle w:val="notranslate"/>
                <w:rFonts w:cs="Times New Roman"/>
                <w:color w:val="000000"/>
                <w:sz w:val="18"/>
              </w:rPr>
              <w:t>patrimonial, sexual y simbólica; y c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rea un catálogo de delitos atribuidos </w:t>
            </w:r>
            <w:r w:rsidR="006F1AB3"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a </w:t>
            </w:r>
            <w:r w:rsidRPr="006F1AB3">
              <w:rPr>
                <w:rFonts w:cs="Times New Roman"/>
                <w:color w:val="000000"/>
                <w:sz w:val="18"/>
              </w:rPr>
              <w:t xml:space="preserve">la misoginia como el feminicidio, </w:t>
            </w:r>
            <w:r w:rsidR="007C2280" w:rsidRPr="006F1AB3">
              <w:rPr>
                <w:rFonts w:cs="Times New Roman"/>
                <w:color w:val="000000"/>
                <w:sz w:val="18"/>
              </w:rPr>
              <w:t xml:space="preserve">difusión ilegal de información y </w:t>
            </w:r>
            <w:r w:rsidRPr="006F1AB3">
              <w:rPr>
                <w:rFonts w:cs="Times New Roman"/>
                <w:color w:val="000000"/>
                <w:sz w:val="18"/>
              </w:rPr>
              <w:t>expresiones de violencia contra las mujeres, entre otros.</w:t>
            </w:r>
          </w:p>
        </w:tc>
      </w:tr>
    </w:tbl>
    <w:p w14:paraId="77BF5336" w14:textId="77777777" w:rsidR="00F30915" w:rsidRDefault="00F30915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01E829D8" w14:textId="77777777" w:rsidR="003D1D59" w:rsidRDefault="003D1D59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>b. Medidas Programáticas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9C7CF9" w:rsidRPr="006F1AB3" w14:paraId="273BF83F" w14:textId="77777777" w:rsidTr="00972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299F43F" w14:textId="77777777" w:rsidR="009C7CF9" w:rsidRPr="006F1AB3" w:rsidRDefault="009C7CF9" w:rsidP="00C649D9">
            <w:pPr>
              <w:jc w:val="center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Medidas Programáticas</w:t>
            </w:r>
          </w:p>
        </w:tc>
      </w:tr>
      <w:tr w:rsidR="009C7CF9" w:rsidRPr="006F1AB3" w14:paraId="4974FB6B" w14:textId="77777777" w:rsidTr="004D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AF4DD2" w14:textId="77777777" w:rsidR="009C7CF9" w:rsidRPr="006F1AB3" w:rsidRDefault="009C7CF9" w:rsidP="00C649D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Fonts w:cs="Times New Roman"/>
                <w:b w:val="0"/>
                <w:color w:val="000000"/>
                <w:sz w:val="18"/>
              </w:rPr>
              <w:t>Política Nacional de Protección Integral de la Niñez y de la Adolescencia (PNPNA), 2013-2023</w:t>
            </w:r>
            <w:r w:rsidR="007C2280" w:rsidRPr="006F1AB3">
              <w:rPr>
                <w:rFonts w:cs="Times New Roman"/>
                <w:b w:val="0"/>
                <w:color w:val="000000"/>
                <w:sz w:val="18"/>
              </w:rPr>
              <w:t>.</w:t>
            </w:r>
          </w:p>
        </w:tc>
        <w:tc>
          <w:tcPr>
            <w:tcW w:w="6565" w:type="dxa"/>
          </w:tcPr>
          <w:p w14:paraId="5A494F53" w14:textId="77777777" w:rsidR="009C7CF9" w:rsidRPr="006F1AB3" w:rsidRDefault="00D745D7" w:rsidP="006F1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Fonts w:cs="Times New Roman"/>
                <w:color w:val="000000"/>
                <w:sz w:val="18"/>
              </w:rPr>
              <w:t>Establece las directrices para la acción y coordinación de todos los integrantes del Sistema Nacional de Protección</w:t>
            </w:r>
            <w:r w:rsidR="005362A7" w:rsidRPr="006F1AB3">
              <w:rPr>
                <w:rFonts w:cs="Times New Roman"/>
                <w:color w:val="000000"/>
                <w:sz w:val="18"/>
              </w:rPr>
              <w:t xml:space="preserve"> (SNPI)</w:t>
            </w:r>
            <w:r w:rsidRPr="006F1AB3">
              <w:rPr>
                <w:rFonts w:cs="Times New Roman"/>
                <w:color w:val="000000"/>
                <w:sz w:val="18"/>
              </w:rPr>
              <w:t xml:space="preserve"> para garantizar a la niñez y adolescencia el cumplimiento de todos sus derechos. </w:t>
            </w:r>
            <w:r w:rsidR="005362A7" w:rsidRPr="006F1AB3">
              <w:rPr>
                <w:rFonts w:cs="Times New Roman"/>
                <w:color w:val="000000"/>
                <w:sz w:val="18"/>
              </w:rPr>
              <w:t>Entre l</w:t>
            </w:r>
            <w:r w:rsidRPr="006F1AB3">
              <w:rPr>
                <w:rFonts w:cs="Times New Roman"/>
                <w:color w:val="000000"/>
                <w:sz w:val="18"/>
              </w:rPr>
              <w:t xml:space="preserve">as medidas que </w:t>
            </w:r>
            <w:r w:rsidR="006F1AB3" w:rsidRPr="006F1AB3">
              <w:rPr>
                <w:rFonts w:cs="Times New Roman"/>
                <w:color w:val="000000"/>
                <w:sz w:val="18"/>
              </w:rPr>
              <w:t>establece, incluye</w:t>
            </w:r>
            <w:r w:rsidRPr="006F1AB3">
              <w:rPr>
                <w:rFonts w:cs="Times New Roman"/>
                <w:color w:val="000000"/>
                <w:sz w:val="18"/>
              </w:rPr>
              <w:t xml:space="preserve">: </w:t>
            </w:r>
            <w:r w:rsidR="006F1AB3" w:rsidRPr="006F1AB3">
              <w:rPr>
                <w:rFonts w:cs="Times New Roman"/>
                <w:color w:val="000000"/>
                <w:sz w:val="18"/>
              </w:rPr>
              <w:t xml:space="preserve">la </w:t>
            </w:r>
            <w:r w:rsidRPr="006F1AB3">
              <w:rPr>
                <w:rFonts w:cs="Times New Roman"/>
                <w:color w:val="000000"/>
                <w:sz w:val="18"/>
              </w:rPr>
              <w:t xml:space="preserve">ampliación de la cobertura de servicios de salud integral en ambientes amigables, educación integral de la sexualidad, servicios de salud sexual y reproductiva, </w:t>
            </w:r>
            <w:r w:rsidR="005362A7" w:rsidRPr="006F1AB3">
              <w:rPr>
                <w:rFonts w:cs="Times New Roman"/>
                <w:color w:val="000000"/>
                <w:sz w:val="18"/>
              </w:rPr>
              <w:t xml:space="preserve">el apoyo en </w:t>
            </w:r>
            <w:r w:rsidRPr="006F1AB3">
              <w:rPr>
                <w:rFonts w:cs="Times New Roman"/>
                <w:color w:val="000000"/>
                <w:sz w:val="18"/>
              </w:rPr>
              <w:t xml:space="preserve">el desarrollo de proyecto de vida, el fortalecimiento de las familias para una adecuada orientación en salud sexual y reproductiva y la creación o fortalecimiento de programas educativos para prevenir la violencia intrafamiliar, abuso y acoso sexual hacia NNA. </w:t>
            </w:r>
          </w:p>
        </w:tc>
      </w:tr>
      <w:tr w:rsidR="00FD57D6" w:rsidRPr="006F1AB3" w14:paraId="5334084D" w14:textId="77777777" w:rsidTr="004D5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DE10AA" w14:textId="77777777" w:rsidR="00FD57D6" w:rsidRPr="006F1AB3" w:rsidRDefault="00FD57D6" w:rsidP="00C649D9">
            <w:pPr>
              <w:jc w:val="both"/>
              <w:rPr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Fonts w:cs="Times New Roman"/>
                <w:b w:val="0"/>
                <w:color w:val="000000"/>
                <w:sz w:val="18"/>
              </w:rPr>
              <w:t>Plan Nacional de Acción de la Política Nacional de Protección Integral de la Niñez y de la Adolescencia, 2</w:t>
            </w:r>
            <w:r w:rsidR="006E619F" w:rsidRPr="006F1AB3">
              <w:rPr>
                <w:rFonts w:cs="Times New Roman"/>
                <w:b w:val="0"/>
                <w:color w:val="000000"/>
                <w:sz w:val="18"/>
              </w:rPr>
              <w:t>014-2019</w:t>
            </w:r>
            <w:r w:rsidR="007C2280" w:rsidRPr="006F1AB3">
              <w:rPr>
                <w:rFonts w:cs="Times New Roman"/>
                <w:b w:val="0"/>
                <w:color w:val="000000"/>
                <w:sz w:val="18"/>
              </w:rPr>
              <w:t>.</w:t>
            </w:r>
            <w:r w:rsidR="006E619F" w:rsidRPr="006F1AB3">
              <w:rPr>
                <w:rStyle w:val="FootnoteReference"/>
                <w:rFonts w:cs="Times New Roman"/>
                <w:b w:val="0"/>
                <w:color w:val="000000"/>
                <w:sz w:val="18"/>
              </w:rPr>
              <w:footnoteReference w:id="3"/>
            </w:r>
            <w:r w:rsidRPr="006F1AB3">
              <w:rPr>
                <w:rFonts w:cs="Times New Roman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565" w:type="dxa"/>
          </w:tcPr>
          <w:p w14:paraId="0D32069A" w14:textId="77777777" w:rsidR="00FD57D6" w:rsidRPr="006F1AB3" w:rsidRDefault="00FD57D6" w:rsidP="002537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</w:rPr>
            </w:pPr>
            <w:r w:rsidRPr="006F1AB3">
              <w:rPr>
                <w:rFonts w:cs="Times New Roman"/>
                <w:color w:val="000000"/>
                <w:sz w:val="18"/>
              </w:rPr>
              <w:t xml:space="preserve">Define las acciones de carácter público que las instituciones han priorizado en la prestación de servicios y productos para el cumplimiento de </w:t>
            </w:r>
            <w:r w:rsidR="005362A7" w:rsidRPr="006F1AB3">
              <w:rPr>
                <w:rFonts w:cs="Times New Roman"/>
                <w:color w:val="000000"/>
                <w:sz w:val="18"/>
              </w:rPr>
              <w:t>derechos de las NNA; s</w:t>
            </w:r>
            <w:r w:rsidR="004872DD" w:rsidRPr="006F1AB3">
              <w:rPr>
                <w:rFonts w:cs="Times New Roman"/>
                <w:color w:val="000000"/>
                <w:sz w:val="18"/>
              </w:rPr>
              <w:t>e articula y fundamenta en tres enfoques: de derechos, de género y de inclusión.</w:t>
            </w:r>
            <w:r w:rsidR="00863EE7" w:rsidRPr="006F1AB3">
              <w:rPr>
                <w:rFonts w:cs="Times New Roman"/>
                <w:color w:val="000000"/>
                <w:sz w:val="18"/>
              </w:rPr>
              <w:t xml:space="preserve"> </w:t>
            </w:r>
            <w:r w:rsidR="00253796">
              <w:rPr>
                <w:rFonts w:cs="Times New Roman"/>
                <w:color w:val="000000"/>
                <w:sz w:val="18"/>
              </w:rPr>
              <w:t xml:space="preserve">Los Resultados </w:t>
            </w:r>
            <w:r w:rsidR="00742FB1">
              <w:rPr>
                <w:rFonts w:cs="Times New Roman"/>
                <w:color w:val="000000"/>
                <w:sz w:val="18"/>
              </w:rPr>
              <w:t xml:space="preserve">del Plan Nacional de Acción </w:t>
            </w:r>
            <w:r w:rsidR="00253796">
              <w:rPr>
                <w:rFonts w:cs="Times New Roman"/>
                <w:color w:val="000000"/>
                <w:sz w:val="18"/>
              </w:rPr>
              <w:t>relacionados con la temáticas son el R 8, R9, 13, R14 y R15.</w:t>
            </w:r>
            <w:r w:rsidR="002A0114">
              <w:rPr>
                <w:rFonts w:cs="Times New Roman"/>
                <w:color w:val="000000"/>
                <w:sz w:val="18"/>
              </w:rPr>
              <w:t xml:space="preserve"> Detalle Ver Anexo 1.</w:t>
            </w:r>
          </w:p>
        </w:tc>
      </w:tr>
      <w:tr w:rsidR="009C7CF9" w:rsidRPr="006F1AB3" w14:paraId="251059CF" w14:textId="77777777" w:rsidTr="004D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2F6152" w14:textId="77777777" w:rsidR="009C7CF9" w:rsidRPr="006F1AB3" w:rsidRDefault="00D745D7" w:rsidP="00C649D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Fonts w:cs="Times New Roman"/>
                <w:b w:val="0"/>
                <w:color w:val="000000"/>
                <w:sz w:val="18"/>
              </w:rPr>
              <w:t>Estrategia Nacional e Intersectorial de Prevención del Emba</w:t>
            </w:r>
            <w:r w:rsidR="00202647" w:rsidRPr="006F1AB3">
              <w:rPr>
                <w:rFonts w:cs="Times New Roman"/>
                <w:b w:val="0"/>
                <w:color w:val="000000"/>
                <w:sz w:val="18"/>
              </w:rPr>
              <w:t xml:space="preserve">razo en niñas y en adolescentes (ENIPENA), </w:t>
            </w:r>
            <w:r w:rsidRPr="006F1AB3">
              <w:rPr>
                <w:rFonts w:cs="Times New Roman"/>
                <w:b w:val="0"/>
                <w:color w:val="000000"/>
                <w:sz w:val="18"/>
              </w:rPr>
              <w:t xml:space="preserve"> 2017-2027</w:t>
            </w:r>
            <w:r w:rsidR="007C2280" w:rsidRPr="006F1AB3">
              <w:rPr>
                <w:rFonts w:cs="Times New Roman"/>
                <w:b w:val="0"/>
                <w:color w:val="000000"/>
                <w:sz w:val="18"/>
              </w:rPr>
              <w:t>.</w:t>
            </w:r>
          </w:p>
        </w:tc>
        <w:tc>
          <w:tcPr>
            <w:tcW w:w="6565" w:type="dxa"/>
          </w:tcPr>
          <w:p w14:paraId="4AB5371E" w14:textId="77777777" w:rsidR="009C7CF9" w:rsidRPr="006F1AB3" w:rsidRDefault="00D745D7" w:rsidP="00C6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Fonts w:cs="Times New Roman"/>
                <w:color w:val="000000"/>
                <w:sz w:val="18"/>
              </w:rPr>
              <w:t>Su objeto es eliminar el embarazo en niñas y en adolescentes, con intervenciones intersectoriales articuladas entre familia, Estado y sociedad</w:t>
            </w:r>
            <w:r w:rsidR="00497FF2" w:rsidRPr="006F1AB3">
              <w:rPr>
                <w:rFonts w:cs="Times New Roman"/>
                <w:color w:val="000000"/>
                <w:sz w:val="18"/>
              </w:rPr>
              <w:t>, que incorporan el enfoque de derechos humanos, género e inclusión, facilitando el empoderamiento de niñas y adolescentes para su pleno desarrollo</w:t>
            </w:r>
            <w:r w:rsidRPr="006F1AB3">
              <w:rPr>
                <w:rFonts w:cs="Times New Roman"/>
                <w:color w:val="000000"/>
                <w:sz w:val="18"/>
              </w:rPr>
              <w:t xml:space="preserve">. Los resultados planificados se agrupan en </w:t>
            </w:r>
            <w:r w:rsidR="005362A7" w:rsidRPr="006F1AB3">
              <w:rPr>
                <w:rFonts w:cs="Times New Roman"/>
                <w:color w:val="000000"/>
                <w:sz w:val="18"/>
              </w:rPr>
              <w:t xml:space="preserve">los </w:t>
            </w:r>
            <w:r w:rsidRPr="006F1AB3">
              <w:rPr>
                <w:rFonts w:cs="Times New Roman"/>
                <w:color w:val="000000"/>
                <w:sz w:val="18"/>
              </w:rPr>
              <w:t>ejes</w:t>
            </w:r>
            <w:r w:rsidR="005362A7" w:rsidRPr="006F1AB3">
              <w:rPr>
                <w:rFonts w:cs="Times New Roman"/>
                <w:color w:val="000000"/>
                <w:sz w:val="18"/>
              </w:rPr>
              <w:t xml:space="preserve"> de</w:t>
            </w:r>
            <w:r w:rsidRPr="006F1AB3">
              <w:rPr>
                <w:rFonts w:cs="Times New Roman"/>
                <w:color w:val="000000"/>
                <w:sz w:val="18"/>
              </w:rPr>
              <w:t xml:space="preserve"> prevención</w:t>
            </w:r>
            <w:r w:rsidR="005362A7" w:rsidRPr="006F1AB3">
              <w:rPr>
                <w:rFonts w:cs="Times New Roman"/>
                <w:color w:val="000000"/>
                <w:sz w:val="18"/>
              </w:rPr>
              <w:t>,</w:t>
            </w:r>
            <w:r w:rsidRPr="006F1AB3">
              <w:rPr>
                <w:rFonts w:cs="Times New Roman"/>
                <w:color w:val="000000"/>
                <w:sz w:val="18"/>
              </w:rPr>
              <w:t xml:space="preserve"> protección especial, acceso a la justicia y restitución de derechos</w:t>
            </w:r>
            <w:r w:rsidR="005362A7" w:rsidRPr="006F1AB3">
              <w:rPr>
                <w:rFonts w:cs="Times New Roman"/>
                <w:color w:val="000000"/>
                <w:sz w:val="18"/>
              </w:rPr>
              <w:t>,</w:t>
            </w:r>
            <w:r w:rsidRPr="006F1AB3">
              <w:rPr>
                <w:rFonts w:cs="Times New Roman"/>
                <w:color w:val="000000"/>
                <w:sz w:val="18"/>
              </w:rPr>
              <w:t xml:space="preserve"> y generación de conocimiento.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F5220DA" w14:textId="77777777" w:rsidR="00E1339D" w:rsidRDefault="00E1339D" w:rsidP="00C649D9">
      <w:pPr>
        <w:spacing w:after="0" w:line="240" w:lineRule="auto"/>
        <w:jc w:val="both"/>
        <w:rPr>
          <w:rStyle w:val="notranslate"/>
          <w:rFonts w:cs="Times New Roman"/>
          <w:color w:val="FF0000"/>
        </w:rPr>
      </w:pPr>
    </w:p>
    <w:p w14:paraId="0CC3566A" w14:textId="77777777" w:rsidR="00742FB1" w:rsidRPr="00E76A74" w:rsidRDefault="00742FB1" w:rsidP="00C649D9">
      <w:pPr>
        <w:spacing w:after="0" w:line="240" w:lineRule="auto"/>
        <w:jc w:val="both"/>
        <w:rPr>
          <w:rStyle w:val="notranslate"/>
          <w:rFonts w:cs="Times New Roman"/>
          <w:color w:val="FF0000"/>
        </w:rPr>
      </w:pPr>
    </w:p>
    <w:p w14:paraId="3CD6E6DE" w14:textId="77777777" w:rsidR="005D73B3" w:rsidRPr="00E76A74" w:rsidRDefault="00456B8A" w:rsidP="00C649D9">
      <w:pPr>
        <w:spacing w:after="0" w:line="240" w:lineRule="auto"/>
        <w:jc w:val="both"/>
        <w:rPr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3. </w:t>
      </w:r>
      <w:r w:rsidR="00BF2483">
        <w:rPr>
          <w:rStyle w:val="notranslate"/>
          <w:rFonts w:cs="Times New Roman"/>
          <w:b/>
          <w:color w:val="000000"/>
        </w:rPr>
        <w:t>P</w:t>
      </w:r>
      <w:r w:rsidRPr="00E76A74">
        <w:rPr>
          <w:rStyle w:val="notranslate"/>
          <w:rFonts w:cs="Times New Roman"/>
          <w:b/>
          <w:color w:val="000000"/>
        </w:rPr>
        <w:t xml:space="preserve">rácticas prometedoras </w:t>
      </w:r>
      <w:r w:rsidR="00BF2483">
        <w:rPr>
          <w:rStyle w:val="notranslate"/>
          <w:rFonts w:cs="Times New Roman"/>
          <w:b/>
          <w:color w:val="000000"/>
        </w:rPr>
        <w:t>para</w:t>
      </w:r>
      <w:r w:rsidRPr="00E76A74">
        <w:rPr>
          <w:rStyle w:val="notranslate"/>
          <w:rFonts w:cs="Times New Roman"/>
          <w:b/>
          <w:color w:val="000000"/>
        </w:rPr>
        <w:t xml:space="preserve"> el desarrollo y</w:t>
      </w:r>
      <w:r w:rsidR="00403A76" w:rsidRPr="00E76A74">
        <w:rPr>
          <w:rStyle w:val="notranslate"/>
          <w:rFonts w:cs="Times New Roman"/>
          <w:b/>
          <w:color w:val="000000"/>
        </w:rPr>
        <w:t xml:space="preserve"> la</w:t>
      </w:r>
      <w:r w:rsidR="00403A76" w:rsidRPr="00E76A74">
        <w:rPr>
          <w:rFonts w:cs="Times New Roman"/>
          <w:b/>
          <w:color w:val="000000"/>
        </w:rPr>
        <w:t xml:space="preserve"> aplic</w:t>
      </w:r>
      <w:r w:rsidRPr="00E76A74">
        <w:rPr>
          <w:rStyle w:val="notranslate"/>
          <w:rFonts w:cs="Times New Roman"/>
          <w:b/>
          <w:color w:val="000000"/>
        </w:rPr>
        <w:t>ación de resp</w:t>
      </w:r>
      <w:r w:rsidR="00403A76" w:rsidRPr="00E76A74">
        <w:rPr>
          <w:rStyle w:val="notranslate"/>
          <w:rFonts w:cs="Times New Roman"/>
          <w:b/>
          <w:color w:val="000000"/>
        </w:rPr>
        <w:t>uestas y estrategias</w:t>
      </w:r>
      <w:r w:rsidRPr="00E76A74">
        <w:rPr>
          <w:rStyle w:val="notranslate"/>
          <w:rFonts w:cs="Times New Roman"/>
          <w:b/>
          <w:color w:val="000000"/>
        </w:rPr>
        <w:t xml:space="preserve"> integrales</w:t>
      </w:r>
      <w:r w:rsidR="00403A76" w:rsidRPr="00E76A74">
        <w:rPr>
          <w:rStyle w:val="notranslate"/>
          <w:rFonts w:cs="Times New Roman"/>
          <w:b/>
          <w:color w:val="000000"/>
        </w:rPr>
        <w:t>, comprensivas</w:t>
      </w:r>
      <w:r w:rsidRPr="00E76A74">
        <w:rPr>
          <w:rStyle w:val="notranslate"/>
          <w:rFonts w:cs="Times New Roman"/>
          <w:b/>
          <w:color w:val="000000"/>
        </w:rPr>
        <w:t xml:space="preserve"> y coordinadas para</w:t>
      </w:r>
      <w:r w:rsidRPr="00E76A74">
        <w:rPr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prevenir y eliminar el matrimonio infantil, precoz y forzado.</w:t>
      </w:r>
    </w:p>
    <w:p w14:paraId="1B639BA2" w14:textId="77777777" w:rsidR="00742FB1" w:rsidRDefault="00742FB1" w:rsidP="00C649D9">
      <w:pPr>
        <w:spacing w:after="0" w:line="240" w:lineRule="auto"/>
        <w:jc w:val="both"/>
        <w:rPr>
          <w:rFonts w:cs="Times New Roman"/>
        </w:rPr>
      </w:pPr>
    </w:p>
    <w:p w14:paraId="5756462E" w14:textId="77777777" w:rsidR="00093C6F" w:rsidRPr="00E76A74" w:rsidRDefault="00BF2483" w:rsidP="00C649D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Una práctica que permite alcanzar a gran parte de la población es la i</w:t>
      </w:r>
      <w:r w:rsidR="00093C6F" w:rsidRPr="00E76A74">
        <w:rPr>
          <w:rFonts w:cs="Times New Roman"/>
        </w:rPr>
        <w:t>mplementación de estrategias comu</w:t>
      </w:r>
      <w:r w:rsidR="00742FB1">
        <w:rPr>
          <w:rFonts w:cs="Times New Roman"/>
        </w:rPr>
        <w:t>nicacionales de sensibilización</w:t>
      </w:r>
      <w:r w:rsidR="00093C6F" w:rsidRPr="00E76A74">
        <w:rPr>
          <w:rFonts w:cs="Times New Roman"/>
        </w:rPr>
        <w:t xml:space="preserve"> orientadas a la modificación de patrones culturales y el respeto a la integridad personal de las niñas, niños y adolescentes, principalmente, integrida</w:t>
      </w:r>
      <w:r w:rsidR="00D03BE5">
        <w:rPr>
          <w:rFonts w:cs="Times New Roman"/>
        </w:rPr>
        <w:t xml:space="preserve">d física, sexual </w:t>
      </w:r>
      <w:r w:rsidR="00D03BE5">
        <w:rPr>
          <w:rFonts w:cs="Times New Roman"/>
        </w:rPr>
        <w:lastRenderedPageBreak/>
        <w:t>y psicológica; por ejemplo,</w:t>
      </w:r>
      <w:r w:rsidR="00093C6F" w:rsidRPr="00E76A74">
        <w:rPr>
          <w:rFonts w:cs="Times New Roman"/>
        </w:rPr>
        <w:t xml:space="preserve"> la campaña MARCA MI VIDA, la campaña LA PROTECCIÓN COMIENZA EN EL HOGAR (en dos fases: 1. “Con buen trato y disciplina positiva” y, 2. “Con Educación integral para la sexualidad”) y</w:t>
      </w:r>
      <w:r w:rsidR="00D03BE5">
        <w:rPr>
          <w:rFonts w:cs="Times New Roman"/>
        </w:rPr>
        <w:t>,</w:t>
      </w:r>
      <w:r w:rsidR="00093C6F" w:rsidRPr="00E76A74">
        <w:rPr>
          <w:rFonts w:cs="Times New Roman"/>
        </w:rPr>
        <w:t xml:space="preserve"> el programa radial: HABL</w:t>
      </w:r>
      <w:r w:rsidR="00D03BE5">
        <w:rPr>
          <w:rFonts w:cs="Times New Roman"/>
        </w:rPr>
        <w:t>Á</w:t>
      </w:r>
      <w:r w:rsidR="00093C6F" w:rsidRPr="00E76A74">
        <w:rPr>
          <w:rFonts w:cs="Times New Roman"/>
        </w:rPr>
        <w:t xml:space="preserve"> CONMIGO, </w:t>
      </w:r>
      <w:r w:rsidR="00D03BE5">
        <w:rPr>
          <w:rFonts w:cs="Times New Roman"/>
        </w:rPr>
        <w:t xml:space="preserve">impulsadas desde el CONNA, </w:t>
      </w:r>
      <w:r w:rsidR="00093C6F" w:rsidRPr="00E76A74">
        <w:rPr>
          <w:rFonts w:cs="Times New Roman"/>
        </w:rPr>
        <w:t xml:space="preserve">contribuyen a una cultura de paz basada en la crianza positiva y la prevención de la violencia.  </w:t>
      </w:r>
    </w:p>
    <w:p w14:paraId="23CF329F" w14:textId="77777777" w:rsidR="00D21719" w:rsidRDefault="00D21719" w:rsidP="00C649D9">
      <w:pPr>
        <w:spacing w:after="0" w:line="240" w:lineRule="auto"/>
        <w:jc w:val="both"/>
        <w:rPr>
          <w:rFonts w:cs="Times New Roman"/>
        </w:rPr>
      </w:pPr>
    </w:p>
    <w:p w14:paraId="5ED5C46B" w14:textId="77777777" w:rsidR="00093C6F" w:rsidRPr="00E76A74" w:rsidRDefault="00D03BE5" w:rsidP="00C649D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Asimismo, e</w:t>
      </w:r>
      <w:r w:rsidR="00093C6F" w:rsidRPr="00E76A74">
        <w:rPr>
          <w:rFonts w:cs="Times New Roman"/>
        </w:rPr>
        <w:t>l trabajo de la promoción y difusión de de</w:t>
      </w:r>
      <w:r w:rsidR="00742FB1">
        <w:rPr>
          <w:rFonts w:cs="Times New Roman"/>
        </w:rPr>
        <w:t>rechos de niñez y adolescencia</w:t>
      </w:r>
      <w:r>
        <w:rPr>
          <w:rFonts w:cs="Times New Roman"/>
        </w:rPr>
        <w:t xml:space="preserve"> </w:t>
      </w:r>
      <w:r w:rsidR="00093C6F" w:rsidRPr="00E76A74">
        <w:rPr>
          <w:rFonts w:cs="Times New Roman"/>
        </w:rPr>
        <w:t>c</w:t>
      </w:r>
      <w:r>
        <w:rPr>
          <w:rFonts w:cs="Times New Roman"/>
        </w:rPr>
        <w:t>ontribuye a la</w:t>
      </w:r>
      <w:r w:rsidR="00093C6F" w:rsidRPr="00E76A74">
        <w:rPr>
          <w:rFonts w:cs="Times New Roman"/>
        </w:rPr>
        <w:t xml:space="preserve"> finalidad </w:t>
      </w:r>
      <w:r>
        <w:rPr>
          <w:rFonts w:cs="Times New Roman"/>
        </w:rPr>
        <w:t>de</w:t>
      </w:r>
      <w:r w:rsidR="00093C6F" w:rsidRPr="00E76A74">
        <w:rPr>
          <w:rFonts w:cs="Times New Roman"/>
        </w:rPr>
        <w:t xml:space="preserve"> que NNA tengan información y conocimiento sobre sus derechos y deberes</w:t>
      </w:r>
      <w:r w:rsidR="00742FB1">
        <w:rPr>
          <w:rFonts w:cs="Times New Roman"/>
        </w:rPr>
        <w:t>; y</w:t>
      </w:r>
      <w:r>
        <w:rPr>
          <w:rFonts w:cs="Times New Roman"/>
        </w:rPr>
        <w:t xml:space="preserve"> </w:t>
      </w:r>
      <w:r w:rsidR="00093C6F" w:rsidRPr="00E76A74">
        <w:rPr>
          <w:rFonts w:cs="Times New Roman"/>
        </w:rPr>
        <w:t>que las personas adultas (madres, padres, personas a cargo del cuidado)</w:t>
      </w:r>
      <w:r>
        <w:rPr>
          <w:rFonts w:cs="Times New Roman"/>
        </w:rPr>
        <w:t>,</w:t>
      </w:r>
      <w:r w:rsidR="00093C6F" w:rsidRPr="00E76A74">
        <w:rPr>
          <w:rFonts w:cs="Times New Roman"/>
        </w:rPr>
        <w:t xml:space="preserve"> comprendan su responsabilidad de respetar y asegurarles todos sus derechos.</w:t>
      </w:r>
    </w:p>
    <w:p w14:paraId="49DD21B9" w14:textId="77777777" w:rsidR="00791164" w:rsidRDefault="00791164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4363A2C7" w14:textId="77777777" w:rsidR="00742FB1" w:rsidRDefault="00456B8A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4. </w:t>
      </w:r>
      <w:r w:rsidR="00D03BE5">
        <w:rPr>
          <w:rStyle w:val="notranslate"/>
          <w:rFonts w:cs="Times New Roman"/>
          <w:b/>
          <w:color w:val="000000"/>
        </w:rPr>
        <w:t>M</w:t>
      </w:r>
      <w:r w:rsidRPr="00E76A74">
        <w:rPr>
          <w:rStyle w:val="notranslate"/>
          <w:rFonts w:cs="Times New Roman"/>
          <w:b/>
          <w:color w:val="000000"/>
        </w:rPr>
        <w:t>edidas para apoyar a las niñas</w:t>
      </w:r>
      <w:r w:rsidR="00403A76" w:rsidRPr="00E76A74">
        <w:rPr>
          <w:rStyle w:val="notranslate"/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afectadas por</w:t>
      </w:r>
      <w:r w:rsidR="00403A76" w:rsidRPr="00E76A74">
        <w:rPr>
          <w:rStyle w:val="notranslate"/>
          <w:rFonts w:cs="Times New Roman"/>
          <w:b/>
          <w:color w:val="000000"/>
        </w:rPr>
        <w:t xml:space="preserve"> el</w:t>
      </w:r>
      <w:r w:rsidRPr="00E76A74">
        <w:rPr>
          <w:rFonts w:cs="Times New Roman"/>
          <w:b/>
          <w:color w:val="000000"/>
        </w:rPr>
        <w:t xml:space="preserve"> </w:t>
      </w:r>
      <w:r w:rsidR="009F150B" w:rsidRPr="00E76A74">
        <w:rPr>
          <w:rStyle w:val="notranslate"/>
          <w:rFonts w:cs="Times New Roman"/>
          <w:b/>
          <w:color w:val="000000"/>
        </w:rPr>
        <w:t xml:space="preserve">matrimonio </w:t>
      </w:r>
      <w:r w:rsidR="00403A76" w:rsidRPr="00E76A74">
        <w:rPr>
          <w:rStyle w:val="notranslate"/>
          <w:rFonts w:cs="Times New Roman"/>
          <w:b/>
          <w:color w:val="000000"/>
        </w:rPr>
        <w:t xml:space="preserve">infantil, </w:t>
      </w:r>
      <w:r w:rsidR="00132CF3">
        <w:rPr>
          <w:rStyle w:val="notranslate"/>
          <w:rFonts w:cs="Times New Roman"/>
          <w:b/>
          <w:color w:val="000000"/>
        </w:rPr>
        <w:t>precoz y forzado.</w:t>
      </w:r>
    </w:p>
    <w:p w14:paraId="60688DB3" w14:textId="77777777" w:rsidR="00742FB1" w:rsidRDefault="00742FB1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2610EAF7" w14:textId="77777777" w:rsidR="00D21719" w:rsidRDefault="00742FB1" w:rsidP="00C649D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Una de las competencias del CONNA</w:t>
      </w:r>
      <w:r w:rsidR="00132CF3">
        <w:rPr>
          <w:rFonts w:cs="Times New Roman"/>
        </w:rPr>
        <w:t xml:space="preserve"> </w:t>
      </w:r>
      <w:r>
        <w:rPr>
          <w:rFonts w:cs="Times New Roman"/>
        </w:rPr>
        <w:t>es</w:t>
      </w:r>
      <w:r w:rsidR="00132CF3">
        <w:rPr>
          <w:rFonts w:cs="Times New Roman"/>
        </w:rPr>
        <w:t xml:space="preserve"> </w:t>
      </w:r>
      <w:r w:rsidR="009F150B" w:rsidRPr="00E76A74">
        <w:rPr>
          <w:rFonts w:cs="Times New Roman"/>
        </w:rPr>
        <w:t>la defe</w:t>
      </w:r>
      <w:r w:rsidR="00132CF3">
        <w:rPr>
          <w:rFonts w:cs="Times New Roman"/>
        </w:rPr>
        <w:t xml:space="preserve">nsa efectiva de </w:t>
      </w:r>
      <w:r w:rsidR="006A6846">
        <w:rPr>
          <w:rFonts w:cs="Times New Roman"/>
        </w:rPr>
        <w:t xml:space="preserve">los </w:t>
      </w:r>
      <w:r w:rsidR="00132CF3">
        <w:rPr>
          <w:rFonts w:cs="Times New Roman"/>
        </w:rPr>
        <w:t xml:space="preserve">derechos de </w:t>
      </w:r>
      <w:r w:rsidR="006A6846">
        <w:rPr>
          <w:rFonts w:cs="Times New Roman"/>
        </w:rPr>
        <w:t xml:space="preserve">las </w:t>
      </w:r>
      <w:r w:rsidR="00132CF3">
        <w:rPr>
          <w:rFonts w:cs="Times New Roman"/>
        </w:rPr>
        <w:t xml:space="preserve">NNA. Esta defensa, se </w:t>
      </w:r>
      <w:r w:rsidR="006A6846">
        <w:rPr>
          <w:rFonts w:cs="Times New Roman"/>
        </w:rPr>
        <w:t>concreta mediante las medidas dictadas por las</w:t>
      </w:r>
      <w:r w:rsidR="009F150B" w:rsidRPr="00E76A74">
        <w:rPr>
          <w:rFonts w:cs="Times New Roman"/>
        </w:rPr>
        <w:t xml:space="preserve"> Juntas de Protección de la Niñez y de la Adolescencia</w:t>
      </w:r>
      <w:r w:rsidR="00132CF3">
        <w:rPr>
          <w:rStyle w:val="FootnoteReference"/>
          <w:rFonts w:cs="Times New Roman"/>
        </w:rPr>
        <w:footnoteReference w:id="4"/>
      </w:r>
      <w:r w:rsidR="009F150B" w:rsidRPr="00E76A74">
        <w:rPr>
          <w:rFonts w:cs="Times New Roman"/>
        </w:rPr>
        <w:t xml:space="preserve">. </w:t>
      </w:r>
      <w:r w:rsidR="00094BF3">
        <w:rPr>
          <w:rFonts w:cs="Times New Roman"/>
        </w:rPr>
        <w:t xml:space="preserve">Es decir, que en caso se conozca de casos de niñas y adolescentes embarazadas, en unión o </w:t>
      </w:r>
      <w:r w:rsidR="00BA5749">
        <w:rPr>
          <w:rFonts w:cs="Times New Roman"/>
        </w:rPr>
        <w:t xml:space="preserve">víctimas de </w:t>
      </w:r>
      <w:r w:rsidR="00094BF3">
        <w:rPr>
          <w:rFonts w:cs="Times New Roman"/>
        </w:rPr>
        <w:t xml:space="preserve">violencia sexual, dichas Juntas </w:t>
      </w:r>
      <w:r w:rsidR="006440C6">
        <w:rPr>
          <w:rFonts w:cs="Times New Roman"/>
        </w:rPr>
        <w:t>dictan</w:t>
      </w:r>
      <w:r w:rsidR="00094BF3">
        <w:rPr>
          <w:rFonts w:cs="Times New Roman"/>
        </w:rPr>
        <w:t xml:space="preserve"> las medidas que se requieran </w:t>
      </w:r>
      <w:r w:rsidR="00BA5749">
        <w:rPr>
          <w:rFonts w:cs="Times New Roman"/>
        </w:rPr>
        <w:t>para la protección de</w:t>
      </w:r>
      <w:r w:rsidR="00094BF3">
        <w:rPr>
          <w:rFonts w:cs="Times New Roman"/>
        </w:rPr>
        <w:t xml:space="preserve"> sus derechos. </w:t>
      </w:r>
      <w:r w:rsidR="00BA5749">
        <w:rPr>
          <w:rFonts w:cs="Times New Roman"/>
        </w:rPr>
        <w:t>Los casos pueden ser remitidos a la Fiscalía General de la República para que inicien la investigación del caso.</w:t>
      </w:r>
    </w:p>
    <w:p w14:paraId="7212BE86" w14:textId="77777777" w:rsidR="006A6846" w:rsidRDefault="006A6846" w:rsidP="00C649D9">
      <w:pPr>
        <w:spacing w:after="0" w:line="240" w:lineRule="auto"/>
        <w:jc w:val="both"/>
        <w:rPr>
          <w:rFonts w:cs="Times New Roman"/>
        </w:rPr>
      </w:pPr>
    </w:p>
    <w:p w14:paraId="54240EBE" w14:textId="77777777" w:rsidR="00D21719" w:rsidRDefault="009F150B" w:rsidP="00C649D9">
      <w:pPr>
        <w:spacing w:after="0" w:line="240" w:lineRule="auto"/>
        <w:jc w:val="both"/>
        <w:rPr>
          <w:rFonts w:cs="Times New Roman"/>
        </w:rPr>
      </w:pPr>
      <w:r w:rsidRPr="00E76A74">
        <w:rPr>
          <w:rFonts w:cs="Times New Roman"/>
        </w:rPr>
        <w:t>Por otra parte, la ENIPENA</w:t>
      </w:r>
      <w:r w:rsidR="00132CF3">
        <w:rPr>
          <w:rFonts w:cs="Times New Roman"/>
        </w:rPr>
        <w:t xml:space="preserve">, </w:t>
      </w:r>
      <w:r w:rsidR="00DA5582">
        <w:rPr>
          <w:rFonts w:cs="Times New Roman"/>
        </w:rPr>
        <w:t>desarrolla intervenciones para niñas y adolescentes amenazadas en sus de</w:t>
      </w:r>
      <w:r w:rsidR="00BA5749">
        <w:rPr>
          <w:rFonts w:cs="Times New Roman"/>
        </w:rPr>
        <w:t>rechos por las uniones de hecho o embarazadas a fin de apoyarles en la construcción de un nuevo proyecto de vida.</w:t>
      </w:r>
    </w:p>
    <w:p w14:paraId="065676CE" w14:textId="77777777" w:rsidR="00BA5749" w:rsidRDefault="00BA5749" w:rsidP="00C649D9">
      <w:pPr>
        <w:spacing w:after="0" w:line="240" w:lineRule="auto"/>
        <w:jc w:val="both"/>
        <w:rPr>
          <w:rFonts w:cs="Times New Roman"/>
        </w:rPr>
      </w:pPr>
    </w:p>
    <w:p w14:paraId="3E185FE7" w14:textId="77777777" w:rsidR="006E619F" w:rsidRDefault="00800DBA" w:rsidP="00C649D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Respecto de los programas, el CONNA registra a las entidades de atención a NNA y acredita sus programas de conformidad al art. 172 de la</w:t>
      </w:r>
      <w:r w:rsidR="00263EA2" w:rsidRPr="00E76A74">
        <w:rPr>
          <w:rFonts w:cs="Times New Roman"/>
        </w:rPr>
        <w:t xml:space="preserve"> LEPINA</w:t>
      </w:r>
      <w:r>
        <w:rPr>
          <w:rFonts w:cs="Times New Roman"/>
        </w:rPr>
        <w:t>; en este sentido, se registran los siguientes</w:t>
      </w:r>
      <w:r w:rsidR="00263EA2" w:rsidRPr="00E76A74">
        <w:rPr>
          <w:rFonts w:cs="Times New Roman"/>
        </w:rPr>
        <w:t xml:space="preserve"> </w:t>
      </w:r>
      <w:r>
        <w:rPr>
          <w:rFonts w:cs="Times New Roman"/>
        </w:rPr>
        <w:t>avances</w:t>
      </w:r>
      <w:r w:rsidR="00263EA2" w:rsidRPr="00E76A74">
        <w:rPr>
          <w:rFonts w:cs="Times New Roman"/>
        </w:rPr>
        <w:t xml:space="preserve">: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7CBE" w:rsidRPr="000A7CBE" w14:paraId="276335A2" w14:textId="77777777" w:rsidTr="000A7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823FB0E" w14:textId="77777777" w:rsidR="000A7CBE" w:rsidRPr="000A7CBE" w:rsidRDefault="000A7CBE" w:rsidP="000A7CBE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0A7CBE">
              <w:rPr>
                <w:rFonts w:cs="Times New Roman"/>
                <w:color w:val="auto"/>
                <w:sz w:val="18"/>
              </w:rPr>
              <w:t xml:space="preserve">Avances en </w:t>
            </w:r>
            <w:r w:rsidR="00BA5749">
              <w:rPr>
                <w:rFonts w:cs="Times New Roman"/>
                <w:color w:val="auto"/>
                <w:sz w:val="18"/>
              </w:rPr>
              <w:t xml:space="preserve">la acreditación de </w:t>
            </w:r>
            <w:r w:rsidRPr="000A7CBE">
              <w:rPr>
                <w:rFonts w:cs="Times New Roman"/>
                <w:color w:val="auto"/>
                <w:sz w:val="18"/>
              </w:rPr>
              <w:t>Programas</w:t>
            </w:r>
          </w:p>
        </w:tc>
      </w:tr>
      <w:tr w:rsidR="000A7CBE" w:rsidRPr="000A7CBE" w14:paraId="2DDFF234" w14:textId="77777777" w:rsidTr="000A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40D50C2" w14:textId="77777777" w:rsidR="000A7CBE" w:rsidRPr="000A7CBE" w:rsidRDefault="000A7CBE" w:rsidP="000A7CBE">
            <w:p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>Acreditación de un programa de atención psicosocial el cual brinda atención integral a niñas y adolescentes mujeres, con componentes en: educación, valores y medio ambiente; salud física, mental y nutricional; recreación, deporte, esparcimiento y descanso; talleres vocacionales; y, apoyo familiar.</w:t>
            </w:r>
          </w:p>
        </w:tc>
      </w:tr>
      <w:tr w:rsidR="000A7CBE" w:rsidRPr="000A7CBE" w14:paraId="66469E3B" w14:textId="77777777" w:rsidTr="000A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35B7290" w14:textId="77777777" w:rsidR="000A7CBE" w:rsidRPr="000A7CBE" w:rsidRDefault="000A7CBE" w:rsidP="000A7CBE">
            <w:p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>Acreditación de un programa de participación infanto-juvenil, denominado Programa de Niñez y Adolescencia Protagonista de sus derechos, siendo sus componentes: la capacitación, formación sobre derechos y cultura de paz para niñas, niños y adolescentes; acciones comunitarias; desarrollo de habilidades; incidencia política, organización y representatividad.</w:t>
            </w:r>
          </w:p>
        </w:tc>
      </w:tr>
      <w:tr w:rsidR="000A7CBE" w:rsidRPr="000A7CBE" w14:paraId="613F068C" w14:textId="77777777" w:rsidTr="000A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E3125CF" w14:textId="77777777" w:rsidR="000A7CBE" w:rsidRPr="000A7CBE" w:rsidRDefault="000A7CBE" w:rsidP="000A7CBE">
            <w:p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>En proceso de acreditación:</w:t>
            </w:r>
          </w:p>
          <w:p w14:paraId="7E845102" w14:textId="77777777" w:rsidR="000A7CBE" w:rsidRPr="000A7CBE" w:rsidRDefault="000A7CBE" w:rsidP="000A7C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 xml:space="preserve">Tres programas cuyo objetivo es brindar acogimiento institucional a niñas y madres adolescentes, a las cuales se les ha dictado una medida judicial de protección; </w:t>
            </w:r>
          </w:p>
          <w:p w14:paraId="3524BFA0" w14:textId="77777777" w:rsidR="000A7CBE" w:rsidRPr="000A7CBE" w:rsidRDefault="000A7CBE" w:rsidP="000A7C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>Dos programas cuya atención está dirigida a adolescentes mujeres con responsabilidad penal;</w:t>
            </w:r>
          </w:p>
          <w:p w14:paraId="5DD82761" w14:textId="77777777" w:rsidR="000A7CBE" w:rsidRPr="000A7CBE" w:rsidRDefault="000A7CBE" w:rsidP="000A7C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>Seis programas orientados a la educación sexual y reproductiva, así como a la prevención de los embarazos adolescentes;</w:t>
            </w:r>
          </w:p>
          <w:p w14:paraId="486B8E4D" w14:textId="77777777" w:rsidR="000A7CBE" w:rsidRPr="000A7CBE" w:rsidRDefault="000A7CBE" w:rsidP="000A7CB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b w:val="0"/>
                <w:color w:val="auto"/>
                <w:sz w:val="18"/>
              </w:rPr>
            </w:pPr>
            <w:r w:rsidRPr="000A7CBE">
              <w:rPr>
                <w:rFonts w:cs="Times New Roman"/>
                <w:b w:val="0"/>
                <w:color w:val="auto"/>
                <w:sz w:val="18"/>
              </w:rPr>
              <w:t>Un programa para la atención a las niñas y adolescentes con VIH-SIDA, y un programa de empoderamiento en habilidades para la vida y nutrición.</w:t>
            </w:r>
          </w:p>
        </w:tc>
      </w:tr>
    </w:tbl>
    <w:p w14:paraId="49EB1C40" w14:textId="77777777" w:rsidR="00BA5749" w:rsidRDefault="00BA5749" w:rsidP="00C649D9">
      <w:pPr>
        <w:pStyle w:val="ListParagraph"/>
        <w:spacing w:after="0" w:line="240" w:lineRule="auto"/>
        <w:ind w:left="284"/>
        <w:jc w:val="both"/>
        <w:rPr>
          <w:rFonts w:cs="Times New Roman"/>
        </w:rPr>
      </w:pPr>
    </w:p>
    <w:p w14:paraId="5BA79299" w14:textId="77777777" w:rsidR="00791164" w:rsidRPr="00B1509D" w:rsidRDefault="00BA5749" w:rsidP="00B1509D">
      <w:pPr>
        <w:rPr>
          <w:rFonts w:cs="Times New Roman"/>
        </w:rPr>
      </w:pPr>
      <w:r>
        <w:rPr>
          <w:rFonts w:cs="Times New Roman"/>
        </w:rPr>
        <w:br w:type="page"/>
      </w:r>
    </w:p>
    <w:p w14:paraId="46AFDF22" w14:textId="77777777" w:rsidR="00403A76" w:rsidRPr="00E76A74" w:rsidRDefault="00403A76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lastRenderedPageBreak/>
        <w:t xml:space="preserve">5. </w:t>
      </w:r>
      <w:r w:rsidR="00435F5C">
        <w:rPr>
          <w:rStyle w:val="notranslate"/>
          <w:rFonts w:cs="Times New Roman"/>
          <w:b/>
          <w:color w:val="000000"/>
        </w:rPr>
        <w:t>P</w:t>
      </w:r>
      <w:r w:rsidRPr="00E76A74">
        <w:rPr>
          <w:rStyle w:val="notranslate"/>
          <w:rFonts w:cs="Times New Roman"/>
          <w:b/>
          <w:color w:val="000000"/>
        </w:rPr>
        <w:t>rácticas prometedoras que promuevan</w:t>
      </w:r>
      <w:r w:rsidRPr="00E76A74">
        <w:rPr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la participación y la consulta activa con niños y adolescentes,</w:t>
      </w:r>
      <w:r w:rsidRPr="00E76A74">
        <w:rPr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incluidas las niñas ya casadas, sobre todos los asuntos que les afectan</w:t>
      </w:r>
      <w:r w:rsidR="00791164">
        <w:rPr>
          <w:rStyle w:val="notranslate"/>
          <w:rFonts w:cs="Times New Roman"/>
          <w:b/>
          <w:color w:val="000000"/>
        </w:rPr>
        <w:t>.</w:t>
      </w:r>
    </w:p>
    <w:p w14:paraId="640FF63D" w14:textId="77777777" w:rsidR="00BA5749" w:rsidRDefault="00BA5749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536668A9" w14:textId="77777777" w:rsidR="002C4EED" w:rsidRDefault="00435F5C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>El resultado 1.3 de l</w:t>
      </w:r>
      <w:r w:rsidR="0057464D" w:rsidRPr="00E76A74">
        <w:rPr>
          <w:rStyle w:val="notranslate"/>
          <w:rFonts w:cs="Times New Roman"/>
          <w:color w:val="000000"/>
        </w:rPr>
        <w:t>a ENIPENA</w:t>
      </w:r>
      <w:r w:rsidR="00B1509D">
        <w:rPr>
          <w:rStyle w:val="notranslate"/>
          <w:rFonts w:cs="Times New Roman"/>
          <w:color w:val="000000"/>
        </w:rPr>
        <w:t>:</w:t>
      </w:r>
      <w:r>
        <w:rPr>
          <w:rStyle w:val="notranslate"/>
          <w:rFonts w:cs="Times New Roman"/>
          <w:color w:val="000000"/>
        </w:rPr>
        <w:t xml:space="preserve"> </w:t>
      </w:r>
      <w:r w:rsidRPr="00E76A74">
        <w:rPr>
          <w:rStyle w:val="notranslate"/>
          <w:rFonts w:cs="Times New Roman"/>
          <w:color w:val="000000"/>
        </w:rPr>
        <w:t xml:space="preserve">“Niñas, </w:t>
      </w:r>
      <w:r w:rsidR="00B1509D">
        <w:rPr>
          <w:rStyle w:val="notranslate"/>
          <w:rFonts w:cs="Times New Roman"/>
          <w:color w:val="000000"/>
        </w:rPr>
        <w:t>niños y adolescentes participan</w:t>
      </w:r>
      <w:r w:rsidRPr="00E76A74">
        <w:rPr>
          <w:rStyle w:val="notranslate"/>
          <w:rFonts w:cs="Times New Roman"/>
          <w:color w:val="000000"/>
        </w:rPr>
        <w:t xml:space="preserve"> c</w:t>
      </w:r>
      <w:r w:rsidR="00B1509D">
        <w:rPr>
          <w:rStyle w:val="notranslate"/>
          <w:rFonts w:cs="Times New Roman"/>
          <w:color w:val="000000"/>
        </w:rPr>
        <w:t>omo personas ciudadanas activas</w:t>
      </w:r>
      <w:r w:rsidRPr="00E76A74">
        <w:rPr>
          <w:rStyle w:val="notranslate"/>
          <w:rFonts w:cs="Times New Roman"/>
          <w:color w:val="000000"/>
        </w:rPr>
        <w:t xml:space="preserve"> en decisiones sobre asuntos que les afectan o son de su interés”</w:t>
      </w:r>
      <w:r>
        <w:rPr>
          <w:rStyle w:val="notranslate"/>
          <w:rFonts w:cs="Times New Roman"/>
          <w:color w:val="000000"/>
        </w:rPr>
        <w:t>, está orientado a promover la participación de niñas y adolescentes en el tema.</w:t>
      </w:r>
    </w:p>
    <w:p w14:paraId="1ACA07D2" w14:textId="77777777" w:rsidR="00435F5C" w:rsidRDefault="00435F5C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539AB065" w14:textId="77777777" w:rsidR="00D66C7D" w:rsidRPr="00E76A74" w:rsidRDefault="00435F5C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 xml:space="preserve">Con ese mismo fin, </w:t>
      </w:r>
      <w:r w:rsidR="00D45FDC" w:rsidRPr="00E76A74">
        <w:rPr>
          <w:rStyle w:val="notranslate"/>
          <w:rFonts w:cs="Times New Roman"/>
          <w:color w:val="000000"/>
        </w:rPr>
        <w:t>e</w:t>
      </w:r>
      <w:r w:rsidR="008720F2" w:rsidRPr="00E76A74">
        <w:rPr>
          <w:rStyle w:val="notranslate"/>
          <w:rFonts w:cs="Times New Roman"/>
          <w:color w:val="000000"/>
        </w:rPr>
        <w:t>n octubre</w:t>
      </w:r>
      <w:r w:rsidR="005F0D35" w:rsidRPr="00E76A74">
        <w:rPr>
          <w:rStyle w:val="notranslate"/>
          <w:rFonts w:cs="Times New Roman"/>
          <w:color w:val="000000"/>
        </w:rPr>
        <w:t xml:space="preserve"> </w:t>
      </w:r>
      <w:r w:rsidR="00B1509D">
        <w:rPr>
          <w:rStyle w:val="notranslate"/>
          <w:rFonts w:cs="Times New Roman"/>
          <w:color w:val="000000"/>
        </w:rPr>
        <w:t>de 2019</w:t>
      </w:r>
      <w:r w:rsidR="005F0D35" w:rsidRPr="00E76A74">
        <w:rPr>
          <w:rStyle w:val="notranslate"/>
          <w:rFonts w:cs="Times New Roman"/>
          <w:color w:val="000000"/>
        </w:rPr>
        <w:t xml:space="preserve"> se presentaron los </w:t>
      </w:r>
      <w:r w:rsidR="008720F2" w:rsidRPr="00E76A74">
        <w:rPr>
          <w:rStyle w:val="notranslate"/>
          <w:rFonts w:cs="Times New Roman"/>
          <w:color w:val="000000"/>
        </w:rPr>
        <w:t xml:space="preserve">Lineamientos para la </w:t>
      </w:r>
      <w:r>
        <w:rPr>
          <w:rStyle w:val="notranslate"/>
          <w:rFonts w:cs="Times New Roman"/>
          <w:color w:val="000000"/>
        </w:rPr>
        <w:t>P</w:t>
      </w:r>
      <w:r w:rsidR="008720F2" w:rsidRPr="00E76A74">
        <w:rPr>
          <w:rStyle w:val="notranslate"/>
          <w:rFonts w:cs="Times New Roman"/>
          <w:color w:val="000000"/>
        </w:rPr>
        <w:t xml:space="preserve">articipación de </w:t>
      </w:r>
      <w:r>
        <w:rPr>
          <w:rStyle w:val="notranslate"/>
          <w:rFonts w:cs="Times New Roman"/>
          <w:color w:val="000000"/>
        </w:rPr>
        <w:t>N</w:t>
      </w:r>
      <w:r w:rsidR="008720F2" w:rsidRPr="00E76A74">
        <w:rPr>
          <w:rStyle w:val="notranslate"/>
          <w:rFonts w:cs="Times New Roman"/>
          <w:color w:val="000000"/>
        </w:rPr>
        <w:t xml:space="preserve">iñez y </w:t>
      </w:r>
      <w:r>
        <w:rPr>
          <w:rStyle w:val="notranslate"/>
          <w:rFonts w:cs="Times New Roman"/>
          <w:color w:val="000000"/>
        </w:rPr>
        <w:t>A</w:t>
      </w:r>
      <w:r w:rsidR="008720F2" w:rsidRPr="00E76A74">
        <w:rPr>
          <w:rStyle w:val="notranslate"/>
          <w:rFonts w:cs="Times New Roman"/>
          <w:color w:val="000000"/>
        </w:rPr>
        <w:t>dolescencia</w:t>
      </w:r>
      <w:r w:rsidR="000C1FC8" w:rsidRPr="00E76A74">
        <w:rPr>
          <w:rStyle w:val="notranslate"/>
          <w:rFonts w:cs="Times New Roman"/>
          <w:color w:val="000000"/>
        </w:rPr>
        <w:t xml:space="preserve">, cuyo objetivo es </w:t>
      </w:r>
      <w:r w:rsidR="008720F2" w:rsidRPr="00E76A74">
        <w:rPr>
          <w:rStyle w:val="notranslate"/>
          <w:rFonts w:cs="Times New Roman"/>
          <w:i/>
          <w:color w:val="000000"/>
        </w:rPr>
        <w:t xml:space="preserve">“Orientar al Estado, a la familia y a la sociedad en la implementación de acciones que garanticen la participación activa de la niñez y adolescencia en los diversos ámbitos en los que se desarrollan </w:t>
      </w:r>
      <w:r w:rsidR="000C1FC8" w:rsidRPr="00E76A74">
        <w:rPr>
          <w:rStyle w:val="notranslate"/>
          <w:rFonts w:cs="Times New Roman"/>
          <w:i/>
          <w:color w:val="000000"/>
        </w:rPr>
        <w:t>con un impacto directo en su vida”</w:t>
      </w:r>
      <w:r>
        <w:rPr>
          <w:rStyle w:val="notranslate"/>
          <w:rFonts w:cs="Times New Roman"/>
          <w:color w:val="000000"/>
        </w:rPr>
        <w:t>; y c</w:t>
      </w:r>
      <w:r w:rsidR="000C1FC8" w:rsidRPr="00E76A74">
        <w:rPr>
          <w:rStyle w:val="notranslate"/>
          <w:rFonts w:cs="Times New Roman"/>
          <w:color w:val="000000"/>
        </w:rPr>
        <w:t>ontiene lineamiento</w:t>
      </w:r>
      <w:r w:rsidR="00D66C7D" w:rsidRPr="00E76A74">
        <w:rPr>
          <w:rStyle w:val="notranslate"/>
          <w:rFonts w:cs="Times New Roman"/>
          <w:color w:val="000000"/>
        </w:rPr>
        <w:t>s</w:t>
      </w:r>
      <w:r w:rsidR="000C1FC8" w:rsidRPr="00E76A74">
        <w:rPr>
          <w:rStyle w:val="notranslate"/>
          <w:rFonts w:cs="Times New Roman"/>
          <w:color w:val="000000"/>
        </w:rPr>
        <w:t xml:space="preserve"> específicos según</w:t>
      </w:r>
      <w:r>
        <w:rPr>
          <w:rStyle w:val="notranslate"/>
          <w:rFonts w:cs="Times New Roman"/>
          <w:color w:val="000000"/>
        </w:rPr>
        <w:t xml:space="preserve"> ámbito y actores involucrados (individual, familiar, comunitario-escolar</w:t>
      </w:r>
      <w:r w:rsidR="00663693">
        <w:rPr>
          <w:rStyle w:val="notranslate"/>
          <w:rFonts w:cs="Times New Roman"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>/</w:t>
      </w:r>
      <w:r w:rsidR="00663693">
        <w:rPr>
          <w:rStyle w:val="notranslate"/>
          <w:rFonts w:cs="Times New Roman"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>salud</w:t>
      </w:r>
      <w:r w:rsidR="00663693">
        <w:rPr>
          <w:rStyle w:val="notranslate"/>
          <w:rFonts w:cs="Times New Roman"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>/</w:t>
      </w:r>
      <w:r w:rsidR="00663693">
        <w:rPr>
          <w:rStyle w:val="notranslate"/>
          <w:rFonts w:cs="Times New Roman"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>organizativo, territorial municipal/departamental, nacional SNPI</w:t>
      </w:r>
      <w:r w:rsidR="00663693">
        <w:rPr>
          <w:rStyle w:val="notranslate"/>
          <w:rFonts w:cs="Times New Roman"/>
          <w:color w:val="000000"/>
        </w:rPr>
        <w:t xml:space="preserve"> / prestación de servicios / protección especial, y ámbito internacional).</w:t>
      </w:r>
      <w:r w:rsidR="00D66C7D" w:rsidRPr="00E76A74">
        <w:rPr>
          <w:rStyle w:val="notranslate"/>
          <w:rFonts w:cs="Times New Roman"/>
          <w:color w:val="000000"/>
        </w:rPr>
        <w:t xml:space="preserve"> </w:t>
      </w:r>
      <w:r w:rsidR="00B1509D" w:rsidRPr="005D0BC4">
        <w:rPr>
          <w:rStyle w:val="notranslate"/>
          <w:rFonts w:cs="Times New Roman"/>
          <w:color w:val="000000"/>
        </w:rPr>
        <w:t>Puede consultarse documento en:</w:t>
      </w:r>
      <w:r w:rsidR="005D0BC4" w:rsidRPr="005D0BC4">
        <w:t xml:space="preserve"> </w:t>
      </w:r>
      <w:hyperlink r:id="rId8" w:history="1">
        <w:r w:rsidR="00BB7C51">
          <w:rPr>
            <w:rStyle w:val="Hyperlink"/>
          </w:rPr>
          <w:t>http://www.conna.gob.sv/?wpdmpro=lineamientos-para-la-participacion-de-ninez-y-adolescencia&amp;wpdmdl=3517</w:t>
        </w:r>
      </w:hyperlink>
    </w:p>
    <w:p w14:paraId="706DF9DD" w14:textId="77777777" w:rsidR="00791164" w:rsidRDefault="00791164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4617980F" w14:textId="77777777" w:rsidR="00403A76" w:rsidRPr="00E76A74" w:rsidRDefault="00403A76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6. </w:t>
      </w:r>
      <w:r w:rsidR="00663693">
        <w:rPr>
          <w:rStyle w:val="notranslate"/>
          <w:rFonts w:cs="Times New Roman"/>
          <w:b/>
          <w:color w:val="000000"/>
        </w:rPr>
        <w:t>M</w:t>
      </w:r>
      <w:r w:rsidRPr="00E76A74">
        <w:rPr>
          <w:rStyle w:val="notranslate"/>
          <w:rFonts w:cs="Times New Roman"/>
          <w:b/>
          <w:color w:val="000000"/>
        </w:rPr>
        <w:t>edidas para empoderar, eliminar barreras a la</w:t>
      </w:r>
      <w:r w:rsidRPr="00E76A74">
        <w:rPr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educación y promover la igualdad de acceso a educación</w:t>
      </w:r>
      <w:r w:rsidR="00663693">
        <w:rPr>
          <w:rStyle w:val="notranslate"/>
          <w:rFonts w:cs="Times New Roman"/>
          <w:b/>
          <w:color w:val="000000"/>
        </w:rPr>
        <w:t>,</w:t>
      </w:r>
      <w:r w:rsidRPr="00E76A74">
        <w:rPr>
          <w:rStyle w:val="notranslate"/>
          <w:rFonts w:cs="Times New Roman"/>
          <w:b/>
          <w:color w:val="000000"/>
        </w:rPr>
        <w:t xml:space="preserve"> técnica y vocacional y el desarrollo de h</w:t>
      </w:r>
      <w:r w:rsidR="00663693">
        <w:rPr>
          <w:rStyle w:val="notranslate"/>
          <w:rFonts w:cs="Times New Roman"/>
          <w:b/>
          <w:color w:val="000000"/>
        </w:rPr>
        <w:t>abilidades para mujeres y niñas.</w:t>
      </w:r>
    </w:p>
    <w:p w14:paraId="12314C32" w14:textId="77777777" w:rsidR="00A3659B" w:rsidRDefault="00A3659B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0844DE5A" w14:textId="77777777" w:rsidR="00FF05EA" w:rsidRDefault="00A3659B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>Entre las medidas adoptadas en</w:t>
      </w:r>
      <w:r w:rsidR="000669AF">
        <w:rPr>
          <w:rStyle w:val="notranslate"/>
          <w:rFonts w:cs="Times New Roman"/>
          <w:color w:val="000000"/>
        </w:rPr>
        <w:t xml:space="preserve"> l</w:t>
      </w:r>
      <w:r w:rsidR="00D6451C" w:rsidRPr="00E76A74">
        <w:rPr>
          <w:rStyle w:val="notranslate"/>
          <w:rFonts w:cs="Times New Roman"/>
          <w:color w:val="000000"/>
        </w:rPr>
        <w:t>a ENIPENA</w:t>
      </w:r>
      <w:r w:rsidR="000669AF">
        <w:rPr>
          <w:rStyle w:val="notranslate"/>
          <w:rFonts w:cs="Times New Roman"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>en</w:t>
      </w:r>
      <w:r w:rsidR="000669AF">
        <w:rPr>
          <w:rStyle w:val="notranslate"/>
          <w:rFonts w:cs="Times New Roman"/>
          <w:color w:val="000000"/>
        </w:rPr>
        <w:t xml:space="preserve"> su </w:t>
      </w:r>
      <w:r w:rsidR="00463006">
        <w:rPr>
          <w:rStyle w:val="notranslate"/>
          <w:rFonts w:cs="Times New Roman"/>
          <w:color w:val="000000"/>
        </w:rPr>
        <w:t>Resultado</w:t>
      </w:r>
      <w:r w:rsidR="00D6451C" w:rsidRPr="00E76A74">
        <w:rPr>
          <w:rStyle w:val="notranslate"/>
          <w:rFonts w:cs="Times New Roman"/>
          <w:color w:val="000000"/>
        </w:rPr>
        <w:t xml:space="preserve"> 2</w:t>
      </w:r>
      <w:r w:rsidR="00463006">
        <w:rPr>
          <w:rStyle w:val="notranslate"/>
          <w:rFonts w:cs="Times New Roman"/>
          <w:color w:val="000000"/>
        </w:rPr>
        <w:t>.1</w:t>
      </w:r>
      <w:r w:rsidR="006440C6">
        <w:rPr>
          <w:rStyle w:val="notranslate"/>
          <w:rFonts w:cs="Times New Roman"/>
          <w:color w:val="000000"/>
        </w:rPr>
        <w:t>,</w:t>
      </w:r>
      <w:r>
        <w:rPr>
          <w:rStyle w:val="notranslate"/>
          <w:rFonts w:cs="Times New Roman"/>
          <w:color w:val="000000"/>
        </w:rPr>
        <w:t xml:space="preserve"> </w:t>
      </w:r>
      <w:r w:rsidR="00BB7C51">
        <w:rPr>
          <w:rStyle w:val="notranslate"/>
          <w:rFonts w:cs="Times New Roman"/>
          <w:color w:val="000000"/>
        </w:rPr>
        <w:t xml:space="preserve">se </w:t>
      </w:r>
      <w:r>
        <w:rPr>
          <w:rStyle w:val="notranslate"/>
          <w:rFonts w:cs="Times New Roman"/>
          <w:color w:val="000000"/>
        </w:rPr>
        <w:t>establece</w:t>
      </w:r>
      <w:r w:rsidR="000669AF">
        <w:rPr>
          <w:rStyle w:val="notranslate"/>
          <w:rFonts w:cs="Times New Roman"/>
          <w:color w:val="000000"/>
        </w:rPr>
        <w:t xml:space="preserve"> que las </w:t>
      </w:r>
      <w:r w:rsidR="00FF05EA" w:rsidRPr="00E76A74">
        <w:rPr>
          <w:rStyle w:val="notranslate"/>
          <w:rFonts w:cs="Times New Roman"/>
          <w:color w:val="000000"/>
        </w:rPr>
        <w:t xml:space="preserve">niñas y las mujeres adolescentes ingresan y permanecen en el sistema educativo hasta </w:t>
      </w:r>
      <w:r w:rsidR="00463006">
        <w:rPr>
          <w:rStyle w:val="notranslate"/>
          <w:rFonts w:cs="Times New Roman"/>
          <w:color w:val="000000"/>
        </w:rPr>
        <w:t>la culminación del bachillerato</w:t>
      </w:r>
      <w:r w:rsidR="00FF05EA" w:rsidRPr="00E76A74">
        <w:rPr>
          <w:rStyle w:val="notranslate"/>
          <w:rFonts w:cs="Times New Roman"/>
          <w:color w:val="000000"/>
        </w:rPr>
        <w:t>.</w:t>
      </w:r>
    </w:p>
    <w:p w14:paraId="5512E169" w14:textId="77777777" w:rsidR="000669AF" w:rsidRPr="00E76A74" w:rsidRDefault="000669AF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505E5442" w14:textId="77777777" w:rsidR="0007382B" w:rsidRDefault="000669AF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>E</w:t>
      </w:r>
      <w:r w:rsidR="00BC5BBE" w:rsidRPr="00E76A74">
        <w:rPr>
          <w:rStyle w:val="notranslate"/>
          <w:rFonts w:cs="Times New Roman"/>
          <w:color w:val="000000"/>
        </w:rPr>
        <w:t xml:space="preserve">l Ministerio de Educación, Ciencia y Tecnología (MINEDUCYT) </w:t>
      </w:r>
      <w:r>
        <w:rPr>
          <w:rStyle w:val="notranslate"/>
          <w:rFonts w:cs="Times New Roman"/>
          <w:color w:val="000000"/>
        </w:rPr>
        <w:t>ha implementado acciones para</w:t>
      </w:r>
      <w:r w:rsidR="00BC5BBE" w:rsidRPr="00E76A74">
        <w:rPr>
          <w:rStyle w:val="notranslate"/>
          <w:rFonts w:cs="Times New Roman"/>
          <w:color w:val="000000"/>
        </w:rPr>
        <w:t xml:space="preserve"> la promoción de la continuidad educativa y</w:t>
      </w:r>
      <w:r w:rsidR="00671821" w:rsidRPr="00E76A74">
        <w:rPr>
          <w:rStyle w:val="notranslate"/>
          <w:rFonts w:cs="Times New Roman"/>
          <w:color w:val="000000"/>
        </w:rPr>
        <w:t xml:space="preserve"> </w:t>
      </w:r>
      <w:r>
        <w:rPr>
          <w:rStyle w:val="notranslate"/>
          <w:rFonts w:cs="Times New Roman"/>
          <w:color w:val="000000"/>
        </w:rPr>
        <w:t xml:space="preserve">para que </w:t>
      </w:r>
      <w:r w:rsidRPr="00E76A74">
        <w:rPr>
          <w:rStyle w:val="notranslate"/>
          <w:rFonts w:cs="Times New Roman"/>
          <w:color w:val="000000"/>
        </w:rPr>
        <w:t>las adolescentes opten por carreras del área técnica y tecnoló</w:t>
      </w:r>
      <w:r w:rsidR="00463006">
        <w:rPr>
          <w:rStyle w:val="notranslate"/>
          <w:rFonts w:cs="Times New Roman"/>
          <w:color w:val="000000"/>
        </w:rPr>
        <w:t>gica sin estereotipos de género</w:t>
      </w:r>
      <w:r w:rsidRPr="00E76A74">
        <w:rPr>
          <w:rStyle w:val="notranslate"/>
          <w:rFonts w:cs="Times New Roman"/>
          <w:color w:val="000000"/>
        </w:rPr>
        <w:t xml:space="preserve"> a través de la elaboración y difusión</w:t>
      </w:r>
      <w:r>
        <w:rPr>
          <w:rStyle w:val="notranslate"/>
          <w:rFonts w:cs="Times New Roman"/>
          <w:color w:val="000000"/>
        </w:rPr>
        <w:t xml:space="preserve"> de </w:t>
      </w:r>
      <w:r w:rsidR="00BC5BBE" w:rsidRPr="00E76A74">
        <w:rPr>
          <w:rStyle w:val="notranslate"/>
          <w:rFonts w:cs="Times New Roman"/>
          <w:color w:val="000000"/>
        </w:rPr>
        <w:t>4 videos que incentivan la elección de bachilleratos vocacionales que tradicionalmente eran integrados por adolescentes hombres.</w:t>
      </w:r>
      <w:r w:rsidR="00671821" w:rsidRPr="00E76A74">
        <w:rPr>
          <w:rStyle w:val="notranslate"/>
          <w:rFonts w:cs="Times New Roman"/>
          <w:color w:val="000000"/>
        </w:rPr>
        <w:t xml:space="preserve"> </w:t>
      </w:r>
      <w:r w:rsidRPr="00E76A74">
        <w:rPr>
          <w:rStyle w:val="notranslate"/>
          <w:rFonts w:cs="Times New Roman"/>
          <w:color w:val="000000"/>
        </w:rPr>
        <w:t>Además,</w:t>
      </w:r>
      <w:r w:rsidR="00671821" w:rsidRPr="00E76A74">
        <w:rPr>
          <w:rStyle w:val="notranslate"/>
          <w:rFonts w:cs="Times New Roman"/>
          <w:color w:val="000000"/>
        </w:rPr>
        <w:t xml:space="preserve"> elaboró el protocolo para la permanencia escolar de las niñas y las adolescentes embarazadas o que ya son madres, cuyo objetivo es reducir la deserción escolar </w:t>
      </w:r>
      <w:r w:rsidR="00463006">
        <w:rPr>
          <w:rStyle w:val="notranslate"/>
          <w:rFonts w:cs="Times New Roman"/>
          <w:color w:val="000000"/>
        </w:rPr>
        <w:t xml:space="preserve">fortaleciendo </w:t>
      </w:r>
      <w:r w:rsidR="00C059FF" w:rsidRPr="00E76A74">
        <w:rPr>
          <w:rStyle w:val="notranslate"/>
          <w:rFonts w:cs="Times New Roman"/>
          <w:color w:val="000000"/>
        </w:rPr>
        <w:t xml:space="preserve"> el modelo educativo a través del </w:t>
      </w:r>
      <w:r w:rsidR="00C059FF" w:rsidRPr="00463006">
        <w:rPr>
          <w:rStyle w:val="notranslate"/>
          <w:rFonts w:cs="Times New Roman"/>
          <w:b/>
          <w:color w:val="000000"/>
        </w:rPr>
        <w:t>Curso Básico de Educación Integral en la Sexualidad</w:t>
      </w:r>
      <w:r w:rsidR="00C059FF" w:rsidRPr="00E76A74">
        <w:rPr>
          <w:rStyle w:val="notranslate"/>
          <w:rFonts w:cs="Times New Roman"/>
          <w:color w:val="000000"/>
        </w:rPr>
        <w:t xml:space="preserve">. </w:t>
      </w:r>
    </w:p>
    <w:p w14:paraId="4DD33D05" w14:textId="77777777" w:rsidR="00791164" w:rsidRDefault="00791164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3BD8C8E0" w14:textId="77777777" w:rsidR="009E718D" w:rsidRPr="00827809" w:rsidRDefault="009E718D" w:rsidP="00827809">
      <w:pPr>
        <w:spacing w:after="0" w:line="240" w:lineRule="auto"/>
        <w:jc w:val="both"/>
        <w:rPr>
          <w:rStyle w:val="notranslate"/>
          <w:rFonts w:cs="Times New Roman"/>
          <w:color w:val="000000"/>
          <w:shd w:val="clear" w:color="auto" w:fill="FFE599" w:themeFill="accent4" w:themeFillTint="66"/>
          <w:lang w:val="es-ES"/>
        </w:rPr>
      </w:pPr>
      <w:r w:rsidRPr="00031C8D">
        <w:rPr>
          <w:rStyle w:val="notranslate"/>
          <w:rFonts w:cs="Times New Roman"/>
          <w:color w:val="000000"/>
        </w:rPr>
        <w:t xml:space="preserve">Con fondos de </w:t>
      </w:r>
      <w:r w:rsidRPr="00031C8D">
        <w:rPr>
          <w:rStyle w:val="notranslate"/>
          <w:rFonts w:cs="Times New Roman"/>
          <w:color w:val="000000"/>
          <w:lang w:val="es-ES"/>
        </w:rPr>
        <w:t>AECID</w:t>
      </w:r>
      <w:r w:rsidR="00031C8D">
        <w:rPr>
          <w:rStyle w:val="notranslate"/>
          <w:rFonts w:cs="Times New Roman"/>
          <w:color w:val="000000"/>
          <w:lang w:val="es-ES"/>
        </w:rPr>
        <w:t xml:space="preserve">, </w:t>
      </w:r>
      <w:r w:rsidR="00031C8D" w:rsidRPr="00031C8D">
        <w:rPr>
          <w:rStyle w:val="notranslate"/>
          <w:rFonts w:cs="Times New Roman"/>
          <w:color w:val="000000"/>
          <w:lang w:val="es-ES"/>
        </w:rPr>
        <w:t xml:space="preserve"> </w:t>
      </w:r>
      <w:r w:rsidR="00031C8D">
        <w:rPr>
          <w:rStyle w:val="notranslate"/>
          <w:rFonts w:cs="Times New Roman"/>
          <w:color w:val="000000"/>
          <w:lang w:val="es-ES"/>
        </w:rPr>
        <w:t xml:space="preserve">la ONG </w:t>
      </w:r>
      <w:r w:rsidR="00031C8D" w:rsidRPr="00031C8D">
        <w:rPr>
          <w:rStyle w:val="notranslate"/>
          <w:rFonts w:cs="Times New Roman"/>
          <w:color w:val="000000"/>
          <w:lang w:val="es-ES"/>
        </w:rPr>
        <w:t xml:space="preserve">FARMAMUNDI </w:t>
      </w:r>
      <w:r w:rsidR="00031C8D">
        <w:rPr>
          <w:rStyle w:val="notranslate"/>
          <w:rFonts w:cs="Times New Roman"/>
          <w:color w:val="000000"/>
          <w:lang w:val="es-ES"/>
        </w:rPr>
        <w:t>ejecuta el proyecto</w:t>
      </w:r>
      <w:r w:rsidRPr="00031C8D">
        <w:rPr>
          <w:rStyle w:val="notranslate"/>
          <w:rFonts w:cs="Times New Roman"/>
          <w:color w:val="000000"/>
          <w:lang w:val="es-ES"/>
        </w:rPr>
        <w:t xml:space="preserve"> </w:t>
      </w:r>
      <w:r w:rsidR="00031C8D" w:rsidRPr="00031C8D">
        <w:rPr>
          <w:rStyle w:val="notranslate"/>
          <w:rFonts w:cs="Times New Roman"/>
          <w:i/>
          <w:color w:val="000000"/>
          <w:lang w:val="es-ES"/>
        </w:rPr>
        <w:t>Restitución de derechos de mujeres, adolescentes y niñas que enfrentan violencia</w:t>
      </w:r>
      <w:r w:rsidR="00031C8D">
        <w:rPr>
          <w:rStyle w:val="notranslate"/>
          <w:rFonts w:cs="Times New Roman"/>
          <w:color w:val="000000"/>
          <w:lang w:val="es-ES"/>
        </w:rPr>
        <w:t>,</w:t>
      </w:r>
      <w:r w:rsidR="00031C8D" w:rsidRPr="00031C8D">
        <w:rPr>
          <w:rStyle w:val="notranslate"/>
          <w:rFonts w:cs="Times New Roman"/>
          <w:color w:val="000000"/>
          <w:lang w:val="es-ES"/>
        </w:rPr>
        <w:t xml:space="preserve"> </w:t>
      </w:r>
      <w:r w:rsidR="00031C8D">
        <w:rPr>
          <w:rStyle w:val="notranslate"/>
          <w:rFonts w:cs="Times New Roman"/>
          <w:color w:val="000000"/>
          <w:lang w:val="es-ES"/>
        </w:rPr>
        <w:t xml:space="preserve">fortaleciendo </w:t>
      </w:r>
      <w:r w:rsidRPr="00031C8D">
        <w:rPr>
          <w:rStyle w:val="notranslate"/>
          <w:rFonts w:cs="Times New Roman"/>
          <w:color w:val="000000"/>
          <w:lang w:val="es-ES"/>
        </w:rPr>
        <w:t>el sistema local de protección social, el cual se desarrolla en 56 comunidades de los municipios</w:t>
      </w:r>
      <w:r w:rsidR="00031C8D">
        <w:rPr>
          <w:rStyle w:val="notranslate"/>
          <w:rFonts w:cs="Times New Roman"/>
          <w:color w:val="000000"/>
          <w:lang w:val="es-ES"/>
        </w:rPr>
        <w:t xml:space="preserve"> Nueva Granada, Mercedes Umaña</w:t>
      </w:r>
      <w:r w:rsidRPr="00031C8D">
        <w:rPr>
          <w:rStyle w:val="notranslate"/>
          <w:rFonts w:cs="Times New Roman"/>
          <w:color w:val="000000"/>
          <w:lang w:val="es-ES"/>
        </w:rPr>
        <w:t>, Santiago de María, Jiquilisco, Ozatlá</w:t>
      </w:r>
      <w:r w:rsidR="00031C8D">
        <w:rPr>
          <w:rStyle w:val="notranslate"/>
          <w:rFonts w:cs="Times New Roman"/>
          <w:color w:val="000000"/>
          <w:lang w:val="es-ES"/>
        </w:rPr>
        <w:t>n, Concepción Batres y Jucuarán, en el Departamento de Usulután</w:t>
      </w:r>
      <w:r w:rsidR="00031C8D" w:rsidRPr="00827809">
        <w:rPr>
          <w:rStyle w:val="notranslate"/>
          <w:rFonts w:cs="Times New Roman"/>
          <w:color w:val="000000"/>
          <w:lang w:val="es-ES"/>
        </w:rPr>
        <w:t>. Sus componentes principales son:</w:t>
      </w:r>
      <w:r w:rsidR="00827809" w:rsidRPr="00827809">
        <w:rPr>
          <w:rStyle w:val="notranslate"/>
          <w:rFonts w:cs="Times New Roman"/>
          <w:color w:val="000000"/>
          <w:lang w:val="es-ES"/>
        </w:rPr>
        <w:tab/>
        <w:t>Salud Sexual y Reproductiva, Derechos Sexuales y Reproductivos, Prevención de violencia, Prevención del embarazo, Incidencia para la inclusión en programas de protección social.</w:t>
      </w:r>
      <w:r w:rsidR="00CD1291">
        <w:rPr>
          <w:rStyle w:val="notranslate"/>
          <w:rFonts w:cs="Times New Roman"/>
          <w:color w:val="000000"/>
          <w:lang w:val="es-ES"/>
        </w:rPr>
        <w:t xml:space="preserve"> Periodo de implementación: 2019 a 2023</w:t>
      </w:r>
    </w:p>
    <w:p w14:paraId="069F0DF9" w14:textId="77777777" w:rsidR="009E718D" w:rsidRPr="00031C8D" w:rsidRDefault="009E718D" w:rsidP="009E718D">
      <w:pPr>
        <w:spacing w:after="0" w:line="240" w:lineRule="auto"/>
        <w:jc w:val="both"/>
        <w:rPr>
          <w:rStyle w:val="notranslate"/>
          <w:rFonts w:cs="Times New Roman"/>
          <w:color w:val="000000"/>
          <w:lang w:val="es-ES"/>
        </w:rPr>
      </w:pPr>
    </w:p>
    <w:p w14:paraId="1EE7BFB5" w14:textId="77777777" w:rsidR="00827809" w:rsidRPr="00827809" w:rsidRDefault="00827809" w:rsidP="00827809">
      <w:pPr>
        <w:spacing w:after="0" w:line="240" w:lineRule="auto"/>
        <w:jc w:val="both"/>
        <w:rPr>
          <w:rStyle w:val="notranslate"/>
          <w:rFonts w:cs="Times New Roman"/>
          <w:color w:val="000000"/>
          <w:lang w:val="es-ES"/>
        </w:rPr>
      </w:pPr>
      <w:r w:rsidRPr="00CD1291">
        <w:rPr>
          <w:rStyle w:val="notranslate"/>
          <w:rFonts w:cs="Times New Roman"/>
          <w:color w:val="000000"/>
          <w:lang w:val="es-ES"/>
        </w:rPr>
        <w:t xml:space="preserve">Con fondos del Gobierno de </w:t>
      </w:r>
      <w:r w:rsidR="00FF2593" w:rsidRPr="00CD1291">
        <w:rPr>
          <w:rStyle w:val="notranslate"/>
          <w:rFonts w:cs="Times New Roman"/>
          <w:color w:val="000000"/>
          <w:lang w:val="es-ES"/>
        </w:rPr>
        <w:t>Canadá</w:t>
      </w:r>
      <w:r w:rsidRPr="00CD1291">
        <w:rPr>
          <w:rStyle w:val="notranslate"/>
          <w:rFonts w:cs="Times New Roman"/>
          <w:color w:val="000000"/>
          <w:lang w:val="es-ES"/>
        </w:rPr>
        <w:t>,</w:t>
      </w:r>
      <w:r>
        <w:rPr>
          <w:rStyle w:val="notranslate"/>
          <w:rFonts w:cs="Times New Roman"/>
          <w:b/>
          <w:color w:val="000000"/>
          <w:lang w:val="es-ES"/>
        </w:rPr>
        <w:t xml:space="preserve"> </w:t>
      </w:r>
      <w:r w:rsidR="00CD1291">
        <w:rPr>
          <w:rStyle w:val="notranslate"/>
          <w:rFonts w:cs="Times New Roman"/>
          <w:color w:val="000000"/>
          <w:lang w:val="es-ES"/>
        </w:rPr>
        <w:t xml:space="preserve">entre 2018-2020, </w:t>
      </w:r>
      <w:r w:rsidRPr="00CD1291">
        <w:rPr>
          <w:rStyle w:val="notranslate"/>
          <w:rFonts w:cs="Times New Roman"/>
          <w:color w:val="000000"/>
          <w:lang w:val="es-ES"/>
        </w:rPr>
        <w:t>el</w:t>
      </w:r>
      <w:r>
        <w:rPr>
          <w:rStyle w:val="notranslate"/>
          <w:rFonts w:cs="Times New Roman"/>
          <w:b/>
          <w:color w:val="000000"/>
          <w:lang w:val="es-ES"/>
        </w:rPr>
        <w:t xml:space="preserve"> </w:t>
      </w:r>
      <w:r w:rsidRPr="00827809">
        <w:rPr>
          <w:rStyle w:val="notranslate"/>
          <w:rFonts w:cs="Times New Roman"/>
          <w:color w:val="000000"/>
          <w:lang w:val="es-ES"/>
        </w:rPr>
        <w:t>UNFPA</w:t>
      </w:r>
      <w:r w:rsidR="00FF2593">
        <w:rPr>
          <w:rStyle w:val="notranslate"/>
          <w:rFonts w:cs="Times New Roman"/>
          <w:color w:val="000000"/>
          <w:lang w:val="es-ES"/>
        </w:rPr>
        <w:t xml:space="preserve"> y </w:t>
      </w:r>
      <w:r w:rsidR="00CD1291">
        <w:rPr>
          <w:rStyle w:val="notranslate"/>
          <w:rFonts w:cs="Times New Roman"/>
          <w:color w:val="000000"/>
          <w:lang w:val="es-ES"/>
        </w:rPr>
        <w:t>diversas ONG, implementan el</w:t>
      </w:r>
      <w:r w:rsidRPr="00827809">
        <w:rPr>
          <w:rStyle w:val="notranslate"/>
          <w:rFonts w:cs="Times New Roman"/>
          <w:color w:val="000000"/>
          <w:lang w:val="es-ES"/>
        </w:rPr>
        <w:t xml:space="preserve"> proyecto “Fortalecer la promoción, protección y ejercicios de los Derechos Sexuales y Derechos Reproductivos, promoviendo la reducción del embarazo y la violencia basada en género en Centro américa” en 10 de los 25 municipios </w:t>
      </w:r>
      <w:r w:rsidR="00FF2593">
        <w:rPr>
          <w:rStyle w:val="notranslate"/>
          <w:rFonts w:cs="Times New Roman"/>
          <w:color w:val="000000"/>
          <w:lang w:val="es-ES"/>
        </w:rPr>
        <w:t xml:space="preserve">priorizados </w:t>
      </w:r>
      <w:r w:rsidRPr="00827809">
        <w:rPr>
          <w:rStyle w:val="notranslate"/>
          <w:rFonts w:cs="Times New Roman"/>
          <w:color w:val="000000"/>
          <w:lang w:val="es-ES"/>
        </w:rPr>
        <w:t>por la ENIPENA.</w:t>
      </w:r>
    </w:p>
    <w:p w14:paraId="3BB249B6" w14:textId="77777777" w:rsidR="00827809" w:rsidRPr="00827809" w:rsidRDefault="00827809" w:rsidP="00827809">
      <w:pPr>
        <w:spacing w:after="0" w:line="240" w:lineRule="auto"/>
        <w:jc w:val="both"/>
        <w:rPr>
          <w:rStyle w:val="notranslate"/>
          <w:rFonts w:cs="Times New Roman"/>
          <w:color w:val="000000"/>
          <w:lang w:val="es-ES"/>
        </w:rPr>
      </w:pPr>
    </w:p>
    <w:p w14:paraId="41C2A57B" w14:textId="77777777" w:rsidR="00827809" w:rsidRPr="00827809" w:rsidRDefault="00CD1291" w:rsidP="00827809">
      <w:pPr>
        <w:spacing w:after="0" w:line="240" w:lineRule="auto"/>
        <w:jc w:val="both"/>
        <w:rPr>
          <w:rStyle w:val="notranslate"/>
          <w:rFonts w:cs="Times New Roman"/>
          <w:color w:val="000000"/>
          <w:lang w:val="es-ES"/>
        </w:rPr>
      </w:pPr>
      <w:r>
        <w:rPr>
          <w:rStyle w:val="notranslate"/>
          <w:rFonts w:cs="Times New Roman"/>
          <w:color w:val="000000"/>
          <w:lang w:val="es-ES"/>
        </w:rPr>
        <w:t xml:space="preserve">Sus componentes son: </w:t>
      </w:r>
      <w:r w:rsidR="00827809" w:rsidRPr="00827809">
        <w:rPr>
          <w:rStyle w:val="notranslate"/>
          <w:rFonts w:cs="Times New Roman"/>
          <w:color w:val="000000"/>
          <w:lang w:val="es-ES"/>
        </w:rPr>
        <w:t>Educación Integral en Sexualidad (EIS) de acuerdo al modelo de atención</w:t>
      </w:r>
      <w:r>
        <w:rPr>
          <w:rStyle w:val="notranslate"/>
          <w:rFonts w:cs="Times New Roman"/>
          <w:color w:val="000000"/>
          <w:lang w:val="es-ES"/>
        </w:rPr>
        <w:t xml:space="preserve">, </w:t>
      </w:r>
      <w:r w:rsidR="00827809" w:rsidRPr="00827809">
        <w:rPr>
          <w:rStyle w:val="notranslate"/>
          <w:rFonts w:cs="Times New Roman"/>
          <w:color w:val="000000"/>
          <w:lang w:val="es-ES"/>
        </w:rPr>
        <w:t xml:space="preserve"> </w:t>
      </w:r>
    </w:p>
    <w:p w14:paraId="63533BC5" w14:textId="77777777" w:rsidR="009E718D" w:rsidRDefault="00827809" w:rsidP="00827809">
      <w:pPr>
        <w:spacing w:after="0" w:line="240" w:lineRule="auto"/>
        <w:jc w:val="both"/>
        <w:rPr>
          <w:rStyle w:val="notranslate"/>
          <w:rFonts w:cs="Times New Roman"/>
          <w:color w:val="000000"/>
          <w:lang w:val="es-ES"/>
        </w:rPr>
      </w:pPr>
      <w:r w:rsidRPr="00827809">
        <w:rPr>
          <w:rStyle w:val="notranslate"/>
          <w:rFonts w:cs="Times New Roman"/>
          <w:color w:val="000000"/>
          <w:lang w:val="es-ES"/>
        </w:rPr>
        <w:t>Salud Sexual y Reproductiva (SSR)</w:t>
      </w:r>
      <w:r w:rsidR="00CD1291">
        <w:rPr>
          <w:rStyle w:val="notranslate"/>
          <w:rFonts w:cs="Times New Roman"/>
          <w:color w:val="000000"/>
          <w:lang w:val="es-ES"/>
        </w:rPr>
        <w:t xml:space="preserve">, </w:t>
      </w:r>
      <w:r w:rsidRPr="00827809">
        <w:rPr>
          <w:rStyle w:val="notranslate"/>
          <w:rFonts w:cs="Times New Roman"/>
          <w:color w:val="000000"/>
          <w:lang w:val="es-ES"/>
        </w:rPr>
        <w:t>Ejercicio de la ciudadanía activa y empoderamien</w:t>
      </w:r>
      <w:r w:rsidR="00CD1291">
        <w:rPr>
          <w:rStyle w:val="notranslate"/>
          <w:rFonts w:cs="Times New Roman"/>
          <w:color w:val="000000"/>
          <w:lang w:val="es-ES"/>
        </w:rPr>
        <w:t>to de las niñas  y adolescentes, y el f</w:t>
      </w:r>
      <w:r w:rsidRPr="00827809">
        <w:rPr>
          <w:rStyle w:val="notranslate"/>
          <w:rFonts w:cs="Times New Roman"/>
          <w:color w:val="000000"/>
          <w:lang w:val="es-ES"/>
        </w:rPr>
        <w:t>ortale</w:t>
      </w:r>
      <w:r w:rsidR="00CD1291">
        <w:rPr>
          <w:rStyle w:val="notranslate"/>
          <w:rFonts w:cs="Times New Roman"/>
          <w:color w:val="000000"/>
          <w:lang w:val="es-ES"/>
        </w:rPr>
        <w:t xml:space="preserve">cimiento a los mecanismos de </w:t>
      </w:r>
      <w:r w:rsidRPr="00827809">
        <w:rPr>
          <w:rStyle w:val="notranslate"/>
          <w:rFonts w:cs="Times New Roman"/>
          <w:color w:val="000000"/>
          <w:lang w:val="es-ES"/>
        </w:rPr>
        <w:t xml:space="preserve"> prevención, atención y acompañamiento a víctimas de violencia basada en género</w:t>
      </w:r>
      <w:r w:rsidR="00CD1291">
        <w:rPr>
          <w:rStyle w:val="notranslate"/>
          <w:rFonts w:cs="Times New Roman"/>
          <w:color w:val="000000"/>
          <w:lang w:val="es-ES"/>
        </w:rPr>
        <w:t xml:space="preserve">. </w:t>
      </w:r>
    </w:p>
    <w:p w14:paraId="0B28D77A" w14:textId="77777777" w:rsidR="00CD1291" w:rsidRPr="00827809" w:rsidRDefault="00CD1291" w:rsidP="00827809">
      <w:pPr>
        <w:spacing w:after="0" w:line="240" w:lineRule="auto"/>
        <w:jc w:val="both"/>
        <w:rPr>
          <w:rStyle w:val="notranslate"/>
          <w:rFonts w:cs="Times New Roman"/>
          <w:color w:val="000000"/>
          <w:lang w:val="es-ES"/>
        </w:rPr>
      </w:pPr>
    </w:p>
    <w:p w14:paraId="38DF0DCE" w14:textId="77777777" w:rsidR="00DA7F6F" w:rsidRDefault="00DA7F6F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CF4B57">
        <w:rPr>
          <w:rStyle w:val="notranslate"/>
          <w:rFonts w:cs="Times New Roman"/>
          <w:b/>
          <w:color w:val="000000"/>
        </w:rPr>
        <w:t xml:space="preserve">7. </w:t>
      </w:r>
      <w:r w:rsidR="00D21719" w:rsidRPr="00CF4B57">
        <w:rPr>
          <w:rStyle w:val="notranslate"/>
          <w:rFonts w:cs="Times New Roman"/>
          <w:b/>
          <w:color w:val="000000"/>
        </w:rPr>
        <w:t xml:space="preserve"> M</w:t>
      </w:r>
      <w:r w:rsidRPr="00CF4B57">
        <w:rPr>
          <w:rStyle w:val="notranslate"/>
          <w:rFonts w:cs="Times New Roman"/>
          <w:b/>
          <w:color w:val="000000"/>
        </w:rPr>
        <w:t>edidas para promover el acceso de las mujeres y las niñas a la atención médica, incluida la salud sexual y reproductiva</w:t>
      </w:r>
      <w:r w:rsidRPr="00E76A74">
        <w:rPr>
          <w:rStyle w:val="notranslate"/>
          <w:rFonts w:cs="Times New Roman"/>
          <w:b/>
          <w:color w:val="000000"/>
        </w:rPr>
        <w:t>, los servicios sociales y las oportunidades de cuidado infantil</w:t>
      </w:r>
      <w:r w:rsidR="00D21719">
        <w:rPr>
          <w:rStyle w:val="notranslate"/>
          <w:rFonts w:cs="Times New Roman"/>
          <w:b/>
          <w:color w:val="000000"/>
        </w:rPr>
        <w:t>.</w:t>
      </w:r>
    </w:p>
    <w:p w14:paraId="6021714C" w14:textId="77777777" w:rsidR="00463006" w:rsidRDefault="00463006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7E046C2A" w14:textId="77777777" w:rsidR="004F3CAC" w:rsidRPr="00E76A74" w:rsidRDefault="006440C6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 xml:space="preserve">Las medidas contempladas en la </w:t>
      </w:r>
      <w:r w:rsidR="00570455">
        <w:rPr>
          <w:rStyle w:val="notranslate"/>
          <w:rFonts w:cs="Times New Roman"/>
          <w:color w:val="000000"/>
        </w:rPr>
        <w:t>ENIPENA</w:t>
      </w:r>
      <w:r>
        <w:rPr>
          <w:rStyle w:val="notranslate"/>
          <w:rFonts w:cs="Times New Roman"/>
          <w:color w:val="000000"/>
        </w:rPr>
        <w:t xml:space="preserve"> se encuentran en el Resultados 3.1 y el Resultado 3.2 relativos a la ampliación de la cobertura </w:t>
      </w:r>
      <w:r w:rsidR="002967D3">
        <w:rPr>
          <w:rStyle w:val="notranslate"/>
          <w:rFonts w:cs="Times New Roman"/>
          <w:color w:val="000000"/>
        </w:rPr>
        <w:t>en la</w:t>
      </w:r>
      <w:r>
        <w:rPr>
          <w:rStyle w:val="notranslate"/>
          <w:rFonts w:cs="Times New Roman"/>
          <w:color w:val="000000"/>
        </w:rPr>
        <w:t xml:space="preserve"> atención integral de </w:t>
      </w:r>
      <w:r w:rsidR="00740142" w:rsidRPr="00E76A74">
        <w:rPr>
          <w:rStyle w:val="notranslate"/>
          <w:rFonts w:cs="Times New Roman"/>
          <w:color w:val="000000"/>
        </w:rPr>
        <w:t>salud sexual y reproductiva</w:t>
      </w:r>
      <w:r w:rsidR="002967D3">
        <w:rPr>
          <w:rStyle w:val="notranslate"/>
          <w:rFonts w:cs="Times New Roman"/>
          <w:color w:val="000000"/>
        </w:rPr>
        <w:t xml:space="preserve"> de acuerdo al</w:t>
      </w:r>
      <w:r w:rsidR="00740142" w:rsidRPr="00E76A74">
        <w:rPr>
          <w:rStyle w:val="notranslate"/>
          <w:rFonts w:cs="Times New Roman"/>
          <w:color w:val="000000"/>
        </w:rPr>
        <w:t xml:space="preserve"> modelo de servicios </w:t>
      </w:r>
      <w:r w:rsidR="002967D3">
        <w:rPr>
          <w:rStyle w:val="notranslate"/>
          <w:rFonts w:cs="Times New Roman"/>
          <w:color w:val="000000"/>
        </w:rPr>
        <w:t xml:space="preserve">amigables para adolescentes </w:t>
      </w:r>
      <w:r w:rsidR="00570455">
        <w:rPr>
          <w:rStyle w:val="notranslate"/>
          <w:rFonts w:cs="Times New Roman"/>
          <w:color w:val="000000"/>
        </w:rPr>
        <w:t xml:space="preserve">y el acceso de NNA a </w:t>
      </w:r>
      <w:r w:rsidR="004F3CAC" w:rsidRPr="00E76A74">
        <w:rPr>
          <w:rStyle w:val="notranslate"/>
          <w:rFonts w:cs="Times New Roman"/>
          <w:color w:val="000000"/>
        </w:rPr>
        <w:t>servicios de salud sexual y reproductiva confidenciales y sin disc</w:t>
      </w:r>
      <w:r w:rsidR="002967D3">
        <w:rPr>
          <w:rStyle w:val="notranslate"/>
          <w:rFonts w:cs="Times New Roman"/>
          <w:color w:val="000000"/>
        </w:rPr>
        <w:t xml:space="preserve">riminaciones. </w:t>
      </w:r>
    </w:p>
    <w:p w14:paraId="0AB67542" w14:textId="77777777" w:rsidR="00570455" w:rsidRDefault="00570455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14BD0AF8" w14:textId="77777777" w:rsidR="002D068B" w:rsidRPr="00E76A74" w:rsidRDefault="002967D3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>
        <w:rPr>
          <w:rStyle w:val="notranslate"/>
          <w:rFonts w:cs="Times New Roman"/>
          <w:color w:val="000000"/>
        </w:rPr>
        <w:t>En este marco, el</w:t>
      </w:r>
      <w:r w:rsidR="000D1FE6" w:rsidRPr="00E76A74">
        <w:rPr>
          <w:rStyle w:val="notranslate"/>
          <w:rFonts w:cs="Times New Roman"/>
          <w:color w:val="000000"/>
        </w:rPr>
        <w:t xml:space="preserve"> Ministerio de Salud (MINSAL) </w:t>
      </w:r>
      <w:r w:rsidR="00570455">
        <w:rPr>
          <w:rStyle w:val="notranslate"/>
          <w:rFonts w:cs="Times New Roman"/>
          <w:color w:val="000000"/>
        </w:rPr>
        <w:t xml:space="preserve">aumentó </w:t>
      </w:r>
      <w:r w:rsidR="000D1FE6" w:rsidRPr="00E76A74">
        <w:rPr>
          <w:rStyle w:val="notranslate"/>
          <w:rFonts w:cs="Times New Roman"/>
          <w:color w:val="000000"/>
        </w:rPr>
        <w:t>la cobertura en un 59% en la implementación de la Estrategia de Servic</w:t>
      </w:r>
      <w:r w:rsidR="00570455">
        <w:rPr>
          <w:rStyle w:val="notranslate"/>
          <w:rFonts w:cs="Times New Roman"/>
          <w:color w:val="000000"/>
        </w:rPr>
        <w:t>ios Amigables para Adolescentes; elaboró los Lineamientos para la A</w:t>
      </w:r>
      <w:r w:rsidR="000D1FE6" w:rsidRPr="00E76A74">
        <w:rPr>
          <w:rStyle w:val="notranslate"/>
          <w:rFonts w:cs="Times New Roman"/>
          <w:color w:val="000000"/>
        </w:rPr>
        <w:t xml:space="preserve">creditación de </w:t>
      </w:r>
      <w:r w:rsidR="00570455">
        <w:rPr>
          <w:rStyle w:val="notranslate"/>
          <w:rFonts w:cs="Times New Roman"/>
          <w:color w:val="000000"/>
        </w:rPr>
        <w:t>E</w:t>
      </w:r>
      <w:r w:rsidR="000D1FE6" w:rsidRPr="00E76A74">
        <w:rPr>
          <w:rStyle w:val="notranslate"/>
          <w:rFonts w:cs="Times New Roman"/>
          <w:color w:val="000000"/>
        </w:rPr>
        <w:t xml:space="preserve">stablecimientos de </w:t>
      </w:r>
      <w:r w:rsidR="00570455">
        <w:rPr>
          <w:rStyle w:val="notranslate"/>
          <w:rFonts w:cs="Times New Roman"/>
          <w:color w:val="000000"/>
        </w:rPr>
        <w:t>S</w:t>
      </w:r>
      <w:r w:rsidR="000D1FE6" w:rsidRPr="00E76A74">
        <w:rPr>
          <w:rStyle w:val="notranslate"/>
          <w:rFonts w:cs="Times New Roman"/>
          <w:color w:val="000000"/>
        </w:rPr>
        <w:t>alud como “Servicios de s</w:t>
      </w:r>
      <w:r w:rsidR="00570455">
        <w:rPr>
          <w:rStyle w:val="notranslate"/>
          <w:rFonts w:cs="Times New Roman"/>
          <w:color w:val="000000"/>
        </w:rPr>
        <w:t>alud amigables en adolescentes”; actualizó</w:t>
      </w:r>
      <w:r w:rsidR="002D068B" w:rsidRPr="00E76A74">
        <w:rPr>
          <w:rStyle w:val="notranslate"/>
          <w:rFonts w:cs="Times New Roman"/>
          <w:color w:val="000000"/>
        </w:rPr>
        <w:t xml:space="preserve"> con enfoque de inclusión, género y derechos humanos</w:t>
      </w:r>
      <w:r w:rsidR="00570455">
        <w:rPr>
          <w:rStyle w:val="notranslate"/>
          <w:rFonts w:cs="Times New Roman"/>
          <w:color w:val="000000"/>
        </w:rPr>
        <w:t>,</w:t>
      </w:r>
      <w:r w:rsidR="002D068B" w:rsidRPr="00E76A74">
        <w:rPr>
          <w:rStyle w:val="notranslate"/>
          <w:rFonts w:cs="Times New Roman"/>
          <w:color w:val="000000"/>
        </w:rPr>
        <w:t xml:space="preserve"> el programa formativo en e</w:t>
      </w:r>
      <w:r w:rsidR="00570455">
        <w:rPr>
          <w:rStyle w:val="notranslate"/>
          <w:rFonts w:cs="Times New Roman"/>
          <w:color w:val="000000"/>
        </w:rPr>
        <w:t>l modelo de servicios amigables; capacitó</w:t>
      </w:r>
      <w:r w:rsidR="002D068B" w:rsidRPr="00E76A74">
        <w:rPr>
          <w:rStyle w:val="notranslate"/>
          <w:rFonts w:cs="Times New Roman"/>
          <w:color w:val="000000"/>
        </w:rPr>
        <w:t xml:space="preserve"> a profesionales de MINSAL en habilidades para la atención de adolescentes, fortaleció la disponibilidad de anticonceptivos, educación de sexual, promoción de servicios amigables,</w:t>
      </w:r>
      <w:r w:rsidR="00570455">
        <w:rPr>
          <w:rStyle w:val="notranslate"/>
          <w:rFonts w:cs="Times New Roman"/>
          <w:color w:val="000000"/>
        </w:rPr>
        <w:t xml:space="preserve"> y</w:t>
      </w:r>
      <w:r w:rsidR="002D068B" w:rsidRPr="00E76A74">
        <w:rPr>
          <w:rStyle w:val="notranslate"/>
          <w:rFonts w:cs="Times New Roman"/>
          <w:color w:val="000000"/>
        </w:rPr>
        <w:t xml:space="preserve"> amplió la oferta de métodos de anticoncepción reversibles de larga duración para adolescentes en el periodo post parto en hospitales nacionales</w:t>
      </w:r>
      <w:r w:rsidR="00B6782C" w:rsidRPr="00E76A74">
        <w:rPr>
          <w:rStyle w:val="notranslate"/>
          <w:rFonts w:cs="Times New Roman"/>
          <w:color w:val="000000"/>
        </w:rPr>
        <w:t xml:space="preserve">. </w:t>
      </w:r>
    </w:p>
    <w:p w14:paraId="335A8318" w14:textId="77777777" w:rsidR="00791164" w:rsidRDefault="00791164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3263EFA2" w14:textId="77777777" w:rsidR="00DA7F6F" w:rsidRPr="00E76A74" w:rsidRDefault="00DA7F6F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8. </w:t>
      </w:r>
      <w:r w:rsidR="009F5636">
        <w:rPr>
          <w:rStyle w:val="notranslate"/>
          <w:rFonts w:cs="Times New Roman"/>
          <w:b/>
          <w:color w:val="000000"/>
        </w:rPr>
        <w:t>Progresos</w:t>
      </w:r>
      <w:r w:rsidRPr="00E76A74">
        <w:rPr>
          <w:rStyle w:val="notranslate"/>
          <w:rFonts w:cs="Times New Roman"/>
          <w:b/>
          <w:color w:val="000000"/>
        </w:rPr>
        <w:t xml:space="preserve"> en la formulación o revisión de políticas, programas o</w:t>
      </w:r>
      <w:r w:rsidRPr="00E76A74">
        <w:rPr>
          <w:rFonts w:cs="Times New Roman"/>
          <w:b/>
          <w:color w:val="000000"/>
        </w:rPr>
        <w:t xml:space="preserve"> </w:t>
      </w:r>
      <w:r w:rsidRPr="00E76A74">
        <w:rPr>
          <w:rStyle w:val="notranslate"/>
          <w:rFonts w:cs="Times New Roman"/>
          <w:b/>
          <w:color w:val="000000"/>
        </w:rPr>
        <w:t>estrategias para abordar la discriminación y la violencia, incluida la violencia doméstica</w:t>
      </w:r>
      <w:r w:rsidR="009F5636">
        <w:rPr>
          <w:rStyle w:val="notranslate"/>
          <w:rFonts w:cs="Times New Roman"/>
          <w:b/>
          <w:color w:val="000000"/>
        </w:rPr>
        <w:t>.</w:t>
      </w:r>
    </w:p>
    <w:p w14:paraId="3EECF15E" w14:textId="77777777" w:rsidR="00F4031A" w:rsidRDefault="00F4031A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22F482FC" w14:textId="77777777" w:rsidR="00B71587" w:rsidRPr="00E76A74" w:rsidRDefault="00B71587" w:rsidP="00C649D9">
      <w:pPr>
        <w:spacing w:after="0" w:line="240" w:lineRule="auto"/>
        <w:jc w:val="both"/>
        <w:rPr>
          <w:rStyle w:val="notranslate"/>
          <w:rFonts w:cs="Times New Roman"/>
        </w:rPr>
      </w:pPr>
      <w:r w:rsidRPr="00E76A74">
        <w:rPr>
          <w:rStyle w:val="notranslate"/>
          <w:rFonts w:cs="Times New Roman"/>
        </w:rPr>
        <w:t xml:space="preserve">En la formulación y revisión del marco programático </w:t>
      </w:r>
      <w:r w:rsidR="00EE6183" w:rsidRPr="00E76A74">
        <w:rPr>
          <w:rStyle w:val="notranslate"/>
          <w:rFonts w:cs="Times New Roman"/>
        </w:rPr>
        <w:t>que garantiza los derechos de las mujeres</w:t>
      </w:r>
      <w:r w:rsidR="009F5636">
        <w:rPr>
          <w:rStyle w:val="notranslate"/>
          <w:rFonts w:cs="Times New Roman"/>
        </w:rPr>
        <w:t xml:space="preserve"> en todo su ciclo de vida</w:t>
      </w:r>
      <w:r w:rsidR="00EE6183" w:rsidRPr="00E76A74">
        <w:rPr>
          <w:rStyle w:val="notranslate"/>
          <w:rFonts w:cs="Times New Roman"/>
        </w:rPr>
        <w:t xml:space="preserve">, cabe resaltar: </w:t>
      </w:r>
    </w:p>
    <w:p w14:paraId="1951BD3D" w14:textId="77777777" w:rsidR="00EE6183" w:rsidRPr="00E76A74" w:rsidRDefault="00EE6183" w:rsidP="00C649D9">
      <w:pPr>
        <w:pStyle w:val="ListParagraph"/>
        <w:numPr>
          <w:ilvl w:val="0"/>
          <w:numId w:val="7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2967D3">
        <w:rPr>
          <w:rStyle w:val="notranslate"/>
          <w:rFonts w:cs="Times New Roman"/>
          <w:b/>
        </w:rPr>
        <w:t xml:space="preserve">Política </w:t>
      </w:r>
      <w:r w:rsidR="009F5636" w:rsidRPr="002967D3">
        <w:rPr>
          <w:rStyle w:val="notranslate"/>
          <w:rFonts w:cs="Times New Roman"/>
          <w:b/>
        </w:rPr>
        <w:t>Nacional de las Mujeres (2014)</w:t>
      </w:r>
      <w:r w:rsidR="009F5636">
        <w:rPr>
          <w:rStyle w:val="notranslate"/>
          <w:rFonts w:cs="Times New Roman"/>
        </w:rPr>
        <w:t>. Es una política transversal que debe ser aplicada por todas las instituciones del estado y r</w:t>
      </w:r>
      <w:r w:rsidRPr="00E76A74">
        <w:rPr>
          <w:rStyle w:val="notranslate"/>
          <w:rFonts w:cs="Times New Roman"/>
        </w:rPr>
        <w:t>esponde a seis ejes prioritarios: autonomía económica; vida libre de violencia; educación incluyente; salud integral; cuidado y protección social; y part</w:t>
      </w:r>
      <w:r w:rsidR="009F5636">
        <w:rPr>
          <w:rStyle w:val="notranslate"/>
          <w:rFonts w:cs="Times New Roman"/>
        </w:rPr>
        <w:t>icipación ciudadana y política.</w:t>
      </w:r>
    </w:p>
    <w:p w14:paraId="6FD58FC5" w14:textId="77777777" w:rsidR="007E3F8F" w:rsidRPr="00E76A74" w:rsidRDefault="00EE6183" w:rsidP="00C649D9">
      <w:pPr>
        <w:pStyle w:val="ListParagraph"/>
        <w:numPr>
          <w:ilvl w:val="0"/>
          <w:numId w:val="7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2967D3">
        <w:rPr>
          <w:rStyle w:val="notranslate"/>
          <w:rFonts w:cs="Times New Roman"/>
          <w:b/>
        </w:rPr>
        <w:t>Política Nacional para el acceso de las Mujeres a una Vida Libre de Violencia</w:t>
      </w:r>
      <w:r w:rsidR="00683687" w:rsidRPr="002967D3">
        <w:rPr>
          <w:rStyle w:val="notranslate"/>
          <w:rFonts w:cs="Times New Roman"/>
          <w:b/>
        </w:rPr>
        <w:t xml:space="preserve"> (2013</w:t>
      </w:r>
      <w:r w:rsidR="00683687" w:rsidRPr="00E76A74">
        <w:rPr>
          <w:rStyle w:val="notranslate"/>
          <w:rFonts w:cs="Times New Roman"/>
        </w:rPr>
        <w:t>)</w:t>
      </w:r>
      <w:r w:rsidR="009F5636">
        <w:rPr>
          <w:rStyle w:val="notranslate"/>
          <w:rFonts w:cs="Times New Roman"/>
        </w:rPr>
        <w:t>. T</w:t>
      </w:r>
      <w:r w:rsidR="00AB46A0" w:rsidRPr="00E76A74">
        <w:rPr>
          <w:rStyle w:val="notranslate"/>
          <w:rFonts w:cs="Times New Roman"/>
        </w:rPr>
        <w:t xml:space="preserve">iene por objeto establecer un conjunto de lineamientos, objetivos, estrategias, mecanismos de trabajo y coordinación intersectoriales de naturaleza pública, orientados a la detección, prevención, atención, protección, reparación y sanción de la violencia contra las mujeres. </w:t>
      </w:r>
    </w:p>
    <w:p w14:paraId="6EF964C3" w14:textId="77777777" w:rsidR="007E3F8F" w:rsidRPr="00E76A74" w:rsidRDefault="007E3F8F" w:rsidP="00C649D9">
      <w:pPr>
        <w:pStyle w:val="ListParagraph"/>
        <w:numPr>
          <w:ilvl w:val="0"/>
          <w:numId w:val="7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2967D3">
        <w:rPr>
          <w:rStyle w:val="notranslate"/>
          <w:rFonts w:cs="Times New Roman"/>
          <w:b/>
        </w:rPr>
        <w:t>Plan de Acción de la Política Nacional para el acceso de las Mujeres a una Vida</w:t>
      </w:r>
      <w:r w:rsidR="009F5636" w:rsidRPr="002967D3">
        <w:rPr>
          <w:rStyle w:val="notranslate"/>
          <w:rFonts w:cs="Times New Roman"/>
          <w:b/>
        </w:rPr>
        <w:t xml:space="preserve"> Libre de Violencia (2016-2021)</w:t>
      </w:r>
      <w:r w:rsidR="009F5636">
        <w:rPr>
          <w:rStyle w:val="notranslate"/>
          <w:rFonts w:cs="Times New Roman"/>
        </w:rPr>
        <w:t>. F</w:t>
      </w:r>
      <w:r w:rsidRPr="00E76A74">
        <w:rPr>
          <w:rStyle w:val="notranslate"/>
          <w:rFonts w:cs="Times New Roman"/>
        </w:rPr>
        <w:t>acilita a las instituciones del Estado el logro de los objetivos estratégicos propuestos para la prevención, detección, atención y sanción de la violencia contra las mujeres.</w:t>
      </w:r>
    </w:p>
    <w:p w14:paraId="709B71C4" w14:textId="77777777" w:rsidR="00AB46A0" w:rsidRPr="00E76A74" w:rsidRDefault="00AB46A0" w:rsidP="00C649D9">
      <w:pPr>
        <w:pStyle w:val="ListParagraph"/>
        <w:numPr>
          <w:ilvl w:val="0"/>
          <w:numId w:val="7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2967D3">
        <w:rPr>
          <w:rStyle w:val="notranslate"/>
          <w:rFonts w:cs="Times New Roman"/>
          <w:b/>
        </w:rPr>
        <w:t>Plan de Acción Nacional “Mujeres, Paz y Seguridad” (2017-2022)</w:t>
      </w:r>
      <w:r w:rsidR="009E03DB">
        <w:rPr>
          <w:rStyle w:val="notranslate"/>
          <w:rFonts w:cs="Times New Roman"/>
        </w:rPr>
        <w:t>. Busca</w:t>
      </w:r>
      <w:r w:rsidRPr="00E76A74">
        <w:rPr>
          <w:rStyle w:val="notranslate"/>
          <w:rFonts w:cs="Times New Roman"/>
        </w:rPr>
        <w:t xml:space="preserve"> permitir la participación y coordinación de acciones prioritarias que den cumplimiento a la agenda “Mujeres, Paz y Seguridad”, del Consejo de Seguridad de Naciones Unidas, </w:t>
      </w:r>
      <w:r w:rsidR="009E03DB">
        <w:rPr>
          <w:rStyle w:val="notranslate"/>
          <w:rFonts w:cs="Times New Roman"/>
        </w:rPr>
        <w:t>así como</w:t>
      </w:r>
      <w:r w:rsidRPr="00E76A74">
        <w:rPr>
          <w:rStyle w:val="notranslate"/>
          <w:rFonts w:cs="Times New Roman"/>
        </w:rPr>
        <w:t xml:space="preserve"> reforzar </w:t>
      </w:r>
      <w:r w:rsidR="009E03DB">
        <w:rPr>
          <w:rStyle w:val="notranslate"/>
          <w:rFonts w:cs="Times New Roman"/>
        </w:rPr>
        <w:t>l</w:t>
      </w:r>
      <w:r w:rsidRPr="00E76A74">
        <w:rPr>
          <w:rStyle w:val="notranslate"/>
          <w:rFonts w:cs="Times New Roman"/>
        </w:rPr>
        <w:t>a implementación de la legislación y de los mecanismos existentes y futuros dedicados a las mujeres y a las niñas.</w:t>
      </w:r>
    </w:p>
    <w:p w14:paraId="16685FD2" w14:textId="77777777" w:rsidR="00EE6183" w:rsidRPr="00E76A74" w:rsidRDefault="00AB46A0" w:rsidP="00C649D9">
      <w:pPr>
        <w:pStyle w:val="ListParagraph"/>
        <w:numPr>
          <w:ilvl w:val="0"/>
          <w:numId w:val="7"/>
        </w:numPr>
        <w:spacing w:after="0" w:line="240" w:lineRule="auto"/>
        <w:ind w:left="284" w:hanging="218"/>
        <w:jc w:val="both"/>
        <w:rPr>
          <w:rStyle w:val="notranslate"/>
          <w:rFonts w:cs="Times New Roman"/>
        </w:rPr>
      </w:pPr>
      <w:r w:rsidRPr="002967D3">
        <w:rPr>
          <w:rStyle w:val="notranslate"/>
          <w:rFonts w:cs="Times New Roman"/>
          <w:b/>
        </w:rPr>
        <w:t>Política Nacional de Protección Integral de la Niñez y</w:t>
      </w:r>
      <w:r w:rsidR="009E03DB" w:rsidRPr="002967D3">
        <w:rPr>
          <w:rStyle w:val="notranslate"/>
          <w:rFonts w:cs="Times New Roman"/>
          <w:b/>
        </w:rPr>
        <w:t xml:space="preserve"> de la Adolescencia (2013-2023)</w:t>
      </w:r>
      <w:r w:rsidR="009E03DB">
        <w:rPr>
          <w:rStyle w:val="notranslate"/>
          <w:rFonts w:cs="Times New Roman"/>
        </w:rPr>
        <w:t>.</w:t>
      </w:r>
      <w:r w:rsidRPr="00E76A74">
        <w:rPr>
          <w:rStyle w:val="notranslate"/>
          <w:rFonts w:cs="Times New Roman"/>
        </w:rPr>
        <w:t xml:space="preserve"> Contiene estrategias</w:t>
      </w:r>
      <w:r w:rsidR="009E03DB">
        <w:rPr>
          <w:rStyle w:val="notranslate"/>
          <w:rFonts w:cs="Times New Roman"/>
        </w:rPr>
        <w:t xml:space="preserve"> y</w:t>
      </w:r>
      <w:r w:rsidR="00DD6ED1" w:rsidRPr="00E76A74">
        <w:rPr>
          <w:rStyle w:val="notranslate"/>
          <w:rFonts w:cs="Times New Roman"/>
        </w:rPr>
        <w:t xml:space="preserve"> líneas de acción orientadas a la eliminación de </w:t>
      </w:r>
      <w:r w:rsidR="009E03DB">
        <w:rPr>
          <w:rStyle w:val="notranslate"/>
          <w:rFonts w:cs="Times New Roman"/>
        </w:rPr>
        <w:t xml:space="preserve">las </w:t>
      </w:r>
      <w:r w:rsidR="00DD6ED1" w:rsidRPr="00E76A74">
        <w:rPr>
          <w:rStyle w:val="notranslate"/>
          <w:rFonts w:cs="Times New Roman"/>
        </w:rPr>
        <w:t xml:space="preserve">diversas manifestaciones de discriminación y </w:t>
      </w:r>
      <w:r w:rsidR="009E03DB">
        <w:rPr>
          <w:rStyle w:val="notranslate"/>
          <w:rFonts w:cs="Times New Roman"/>
        </w:rPr>
        <w:t xml:space="preserve">a </w:t>
      </w:r>
      <w:r w:rsidR="00DD6ED1" w:rsidRPr="00E76A74">
        <w:rPr>
          <w:rStyle w:val="notranslate"/>
          <w:rFonts w:cs="Times New Roman"/>
        </w:rPr>
        <w:t xml:space="preserve">la erradicación de estereotipos de género que obstaculizan la igualdad entre hombres y mujeres en diversos ámbitos. </w:t>
      </w:r>
    </w:p>
    <w:p w14:paraId="3D30B941" w14:textId="77777777" w:rsidR="00791164" w:rsidRDefault="00791164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</w:p>
    <w:p w14:paraId="113FD4C6" w14:textId="77777777" w:rsidR="00751508" w:rsidRPr="00E76A74" w:rsidRDefault="00751508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 xml:space="preserve">9. </w:t>
      </w:r>
      <w:r w:rsidR="009E03DB">
        <w:rPr>
          <w:rStyle w:val="notranslate"/>
          <w:rFonts w:cs="Times New Roman"/>
          <w:b/>
          <w:color w:val="000000"/>
        </w:rPr>
        <w:t>M</w:t>
      </w:r>
      <w:r w:rsidRPr="00E76A74">
        <w:rPr>
          <w:rStyle w:val="notranslate"/>
          <w:rFonts w:cs="Times New Roman"/>
          <w:b/>
          <w:color w:val="000000"/>
        </w:rPr>
        <w:t>edidas para responsabilizar a los perpetradores, garantizar el acceso a la justicia</w:t>
      </w:r>
      <w:r w:rsidR="009E03DB">
        <w:rPr>
          <w:rStyle w:val="notranslate"/>
          <w:rFonts w:cs="Times New Roman"/>
          <w:b/>
          <w:color w:val="000000"/>
        </w:rPr>
        <w:t xml:space="preserve"> e</w:t>
      </w:r>
      <w:r w:rsidRPr="00E76A74">
        <w:rPr>
          <w:rStyle w:val="notranslate"/>
          <w:rFonts w:cs="Times New Roman"/>
          <w:b/>
          <w:color w:val="000000"/>
        </w:rPr>
        <w:t xml:space="preserve"> implementar</w:t>
      </w:r>
      <w:r w:rsidR="008B1825" w:rsidRPr="00E76A74">
        <w:rPr>
          <w:rStyle w:val="notranslate"/>
          <w:rFonts w:cs="Times New Roman"/>
          <w:b/>
          <w:color w:val="000000"/>
        </w:rPr>
        <w:t xml:space="preserve"> actividades de</w:t>
      </w:r>
      <w:r w:rsidRPr="00E76A74">
        <w:rPr>
          <w:rStyle w:val="notranslate"/>
          <w:rFonts w:cs="Times New Roman"/>
          <w:b/>
          <w:color w:val="000000"/>
        </w:rPr>
        <w:t xml:space="preserve"> prevención y respuesta a la violencia</w:t>
      </w:r>
      <w:r w:rsidR="009E03DB">
        <w:rPr>
          <w:rStyle w:val="notranslate"/>
          <w:rFonts w:cs="Times New Roman"/>
          <w:b/>
          <w:color w:val="000000"/>
        </w:rPr>
        <w:t>.</w:t>
      </w:r>
    </w:p>
    <w:p w14:paraId="58D26175" w14:textId="77777777" w:rsidR="002967D3" w:rsidRDefault="002967D3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19F1A1D1" w14:textId="77777777" w:rsidR="0023416F" w:rsidRPr="00E76A74" w:rsidRDefault="004C25EF" w:rsidP="00C649D9">
      <w:pPr>
        <w:spacing w:after="0" w:line="240" w:lineRule="auto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Sobre l</w:t>
      </w:r>
      <w:r w:rsidR="005D0BC4">
        <w:rPr>
          <w:rStyle w:val="notranslate"/>
          <w:rFonts w:cs="Times New Roman"/>
        </w:rPr>
        <w:t>a</w:t>
      </w:r>
      <w:r w:rsidR="00E10721">
        <w:rPr>
          <w:rStyle w:val="notranslate"/>
          <w:rFonts w:cs="Times New Roman"/>
        </w:rPr>
        <w:t>s medidas en materia de prevención y respuesta a la violencia, e</w:t>
      </w:r>
      <w:r w:rsidR="0023416F" w:rsidRPr="00E76A74">
        <w:rPr>
          <w:rStyle w:val="notranslate"/>
          <w:rFonts w:cs="Times New Roman"/>
        </w:rPr>
        <w:t xml:space="preserve">l CONNA </w:t>
      </w:r>
      <w:r w:rsidR="00E10721">
        <w:rPr>
          <w:rStyle w:val="notranslate"/>
          <w:rFonts w:cs="Times New Roman"/>
        </w:rPr>
        <w:t>elaboró</w:t>
      </w:r>
      <w:r w:rsidR="0023416F" w:rsidRPr="00E76A74">
        <w:rPr>
          <w:rStyle w:val="notranslate"/>
          <w:rFonts w:cs="Times New Roman"/>
        </w:rPr>
        <w:t xml:space="preserve"> en</w:t>
      </w:r>
      <w:r w:rsidR="006F36BF">
        <w:rPr>
          <w:rStyle w:val="notranslate"/>
          <w:rFonts w:cs="Times New Roman"/>
        </w:rPr>
        <w:t xml:space="preserve"> 2017 </w:t>
      </w:r>
      <w:r w:rsidR="00E10721">
        <w:rPr>
          <w:rStyle w:val="notranslate"/>
          <w:rFonts w:cs="Times New Roman"/>
          <w:b/>
        </w:rPr>
        <w:t>Lineamientos para el f</w:t>
      </w:r>
      <w:r w:rsidR="0023416F" w:rsidRPr="00E10721">
        <w:rPr>
          <w:rStyle w:val="notranslate"/>
          <w:rFonts w:cs="Times New Roman"/>
          <w:b/>
        </w:rPr>
        <w:t>uncionami</w:t>
      </w:r>
      <w:r w:rsidR="00E10721">
        <w:rPr>
          <w:rStyle w:val="notranslate"/>
          <w:rFonts w:cs="Times New Roman"/>
          <w:b/>
        </w:rPr>
        <w:t>ento c</w:t>
      </w:r>
      <w:r w:rsidR="0023416F" w:rsidRPr="00E10721">
        <w:rPr>
          <w:rStyle w:val="notranslate"/>
          <w:rFonts w:cs="Times New Roman"/>
          <w:b/>
        </w:rPr>
        <w:t xml:space="preserve">oordinado del </w:t>
      </w:r>
      <w:r w:rsidR="006F36BF" w:rsidRPr="00E10721">
        <w:rPr>
          <w:rStyle w:val="notranslate"/>
          <w:rFonts w:cs="Times New Roman"/>
          <w:b/>
        </w:rPr>
        <w:t>SNPI frente a la Violencia S</w:t>
      </w:r>
      <w:r w:rsidR="0023416F" w:rsidRPr="00E10721">
        <w:rPr>
          <w:rStyle w:val="notranslate"/>
          <w:rFonts w:cs="Times New Roman"/>
          <w:b/>
        </w:rPr>
        <w:t xml:space="preserve">exual que afecta a </w:t>
      </w:r>
      <w:r w:rsidR="006F36BF" w:rsidRPr="00E10721">
        <w:rPr>
          <w:rStyle w:val="notranslate"/>
          <w:rFonts w:cs="Times New Roman"/>
          <w:b/>
        </w:rPr>
        <w:t>N</w:t>
      </w:r>
      <w:r w:rsidR="0023416F" w:rsidRPr="00E10721">
        <w:rPr>
          <w:rStyle w:val="notranslate"/>
          <w:rFonts w:cs="Times New Roman"/>
          <w:b/>
        </w:rPr>
        <w:t xml:space="preserve">iñez y </w:t>
      </w:r>
      <w:r w:rsidR="006F36BF" w:rsidRPr="00E10721">
        <w:rPr>
          <w:rStyle w:val="notranslate"/>
          <w:rFonts w:cs="Times New Roman"/>
          <w:b/>
        </w:rPr>
        <w:t>A</w:t>
      </w:r>
      <w:r w:rsidR="0023416F" w:rsidRPr="00E10721">
        <w:rPr>
          <w:rStyle w:val="notranslate"/>
          <w:rFonts w:cs="Times New Roman"/>
          <w:b/>
        </w:rPr>
        <w:t>dolescencia</w:t>
      </w:r>
      <w:r w:rsidR="006F36BF">
        <w:rPr>
          <w:rStyle w:val="notranslate"/>
          <w:rFonts w:cs="Times New Roman"/>
        </w:rPr>
        <w:t>,</w:t>
      </w:r>
      <w:r w:rsidR="0023416F" w:rsidRPr="00E76A74">
        <w:rPr>
          <w:rStyle w:val="notranslate"/>
          <w:rFonts w:cs="Times New Roman"/>
        </w:rPr>
        <w:t xml:space="preserve"> </w:t>
      </w:r>
      <w:r>
        <w:rPr>
          <w:rStyle w:val="notranslate"/>
          <w:rFonts w:cs="Times New Roman"/>
        </w:rPr>
        <w:t>cuyo</w:t>
      </w:r>
      <w:r w:rsidR="0023416F" w:rsidRPr="00E76A74">
        <w:rPr>
          <w:rStyle w:val="notranslate"/>
          <w:rFonts w:cs="Times New Roman"/>
        </w:rPr>
        <w:t xml:space="preserve"> propósito </w:t>
      </w:r>
      <w:r>
        <w:rPr>
          <w:rStyle w:val="notranslate"/>
          <w:rFonts w:cs="Times New Roman"/>
        </w:rPr>
        <w:t>es</w:t>
      </w:r>
      <w:r w:rsidR="0023416F" w:rsidRPr="00E76A74">
        <w:rPr>
          <w:rStyle w:val="notranslate"/>
          <w:rFonts w:cs="Times New Roman"/>
        </w:rPr>
        <w:t xml:space="preserve"> orientar a las instituciones y entidades que conforman el </w:t>
      </w:r>
      <w:r>
        <w:rPr>
          <w:rStyle w:val="notranslate"/>
          <w:rFonts w:cs="Times New Roman"/>
        </w:rPr>
        <w:t>S</w:t>
      </w:r>
      <w:r w:rsidR="0023416F" w:rsidRPr="00E76A74">
        <w:rPr>
          <w:rStyle w:val="notranslate"/>
          <w:rFonts w:cs="Times New Roman"/>
        </w:rPr>
        <w:t xml:space="preserve">istema para la </w:t>
      </w:r>
      <w:r>
        <w:rPr>
          <w:rStyle w:val="notranslate"/>
          <w:rFonts w:cs="Times New Roman"/>
        </w:rPr>
        <w:t>implementación</w:t>
      </w:r>
      <w:r w:rsidR="0023416F" w:rsidRPr="00E76A74">
        <w:rPr>
          <w:rStyle w:val="notranslate"/>
          <w:rFonts w:cs="Times New Roman"/>
        </w:rPr>
        <w:t xml:space="preserve"> </w:t>
      </w:r>
      <w:r w:rsidR="00E10721">
        <w:rPr>
          <w:rStyle w:val="notranslate"/>
          <w:rFonts w:cs="Times New Roman"/>
        </w:rPr>
        <w:t>de acciones que garanticen</w:t>
      </w:r>
      <w:r w:rsidR="0023416F" w:rsidRPr="00E76A74">
        <w:rPr>
          <w:rStyle w:val="notranslate"/>
          <w:rFonts w:cs="Times New Roman"/>
        </w:rPr>
        <w:t xml:space="preserve"> eficiencia en la prevención, detección, denuncia y sanción de casos relacion</w:t>
      </w:r>
      <w:r>
        <w:rPr>
          <w:rStyle w:val="notranslate"/>
          <w:rFonts w:cs="Times New Roman"/>
        </w:rPr>
        <w:t xml:space="preserve">ados con la violencia sexual y </w:t>
      </w:r>
      <w:r w:rsidR="0023416F" w:rsidRPr="00E76A74">
        <w:rPr>
          <w:rStyle w:val="notranslate"/>
          <w:rFonts w:cs="Times New Roman"/>
        </w:rPr>
        <w:t xml:space="preserve"> la atención de</w:t>
      </w:r>
      <w:r w:rsidR="006F36BF">
        <w:rPr>
          <w:rStyle w:val="notranslate"/>
          <w:rFonts w:cs="Times New Roman"/>
        </w:rPr>
        <w:t xml:space="preserve"> NNA</w:t>
      </w:r>
      <w:r w:rsidR="0023416F" w:rsidRPr="00E76A74">
        <w:rPr>
          <w:rStyle w:val="notranslate"/>
          <w:rFonts w:cs="Times New Roman"/>
        </w:rPr>
        <w:t>.</w:t>
      </w:r>
    </w:p>
    <w:p w14:paraId="65D9A05F" w14:textId="77777777" w:rsidR="006F36BF" w:rsidRDefault="006F36BF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68EA475B" w14:textId="77777777" w:rsidR="006F36BF" w:rsidRPr="00E76A74" w:rsidRDefault="004C25EF" w:rsidP="00C649D9">
      <w:pPr>
        <w:spacing w:after="0" w:line="240" w:lineRule="auto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>En 2017, con l</w:t>
      </w:r>
      <w:r w:rsidRPr="00E76A74">
        <w:rPr>
          <w:rStyle w:val="notranslate"/>
          <w:rFonts w:cs="Times New Roman"/>
        </w:rPr>
        <w:t>a prohibición del matrimonio infantil</w:t>
      </w:r>
      <w:r>
        <w:rPr>
          <w:rStyle w:val="notranslate"/>
          <w:rFonts w:cs="Times New Roman"/>
        </w:rPr>
        <w:t xml:space="preserve"> por la Asamblea Legislativa</w:t>
      </w:r>
      <w:r w:rsidR="006F36BF">
        <w:rPr>
          <w:rStyle w:val="notranslate"/>
          <w:rFonts w:cs="Times New Roman"/>
        </w:rPr>
        <w:t>,</w:t>
      </w:r>
      <w:r w:rsidR="006F36BF" w:rsidRPr="00E76A74">
        <w:rPr>
          <w:rStyle w:val="notranslate"/>
          <w:rFonts w:cs="Times New Roman"/>
        </w:rPr>
        <w:t xml:space="preserve"> ha </w:t>
      </w:r>
      <w:r w:rsidR="006F36BF">
        <w:rPr>
          <w:rStyle w:val="notranslate"/>
          <w:rFonts w:cs="Times New Roman"/>
        </w:rPr>
        <w:t>impulsado</w:t>
      </w:r>
      <w:r w:rsidR="006F36BF" w:rsidRPr="00E76A74">
        <w:rPr>
          <w:rStyle w:val="notranslate"/>
          <w:rFonts w:cs="Times New Roman"/>
        </w:rPr>
        <w:t xml:space="preserve"> el juzgamiento de delitos cometidos contra la niñez y adolescencia referidos a la libertad sexual sin que los agresores aleguen la conformación de una relación formal o sentimental con la víctima. </w:t>
      </w:r>
    </w:p>
    <w:p w14:paraId="7EC06F02" w14:textId="77777777" w:rsidR="006F36BF" w:rsidRDefault="006F36BF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376F90B8" w14:textId="77777777" w:rsidR="00E10721" w:rsidRDefault="006F36BF" w:rsidP="00C649D9">
      <w:pPr>
        <w:spacing w:after="0" w:line="240" w:lineRule="auto"/>
        <w:jc w:val="both"/>
        <w:rPr>
          <w:rStyle w:val="notranslate"/>
          <w:rFonts w:cs="Times New Roman"/>
        </w:rPr>
      </w:pPr>
      <w:r>
        <w:rPr>
          <w:rStyle w:val="notranslate"/>
          <w:rFonts w:cs="Times New Roman"/>
        </w:rPr>
        <w:t xml:space="preserve">Por su parte, la Fiscalía General de la República, en aras de </w:t>
      </w:r>
      <w:r w:rsidR="0023416F" w:rsidRPr="00E76A74">
        <w:rPr>
          <w:rStyle w:val="notranslate"/>
          <w:rFonts w:cs="Times New Roman"/>
        </w:rPr>
        <w:t>fortalecer los procesos de investigación,</w:t>
      </w:r>
      <w:r>
        <w:rPr>
          <w:rStyle w:val="notranslate"/>
          <w:rFonts w:cs="Times New Roman"/>
        </w:rPr>
        <w:t xml:space="preserve"> creó </w:t>
      </w:r>
      <w:r w:rsidR="0023416F" w:rsidRPr="00E76A74">
        <w:rPr>
          <w:rStyle w:val="notranslate"/>
          <w:rFonts w:cs="Times New Roman"/>
        </w:rPr>
        <w:t>en mayo de 2018, la Dirección Nacional de la Mujer, Niñez, Adolescencia, población LGBTI y otros grupos poblacionales en condición de vulnerabilidad</w:t>
      </w:r>
      <w:r>
        <w:rPr>
          <w:rStyle w:val="notranslate"/>
          <w:rFonts w:cs="Times New Roman"/>
        </w:rPr>
        <w:t>.</w:t>
      </w:r>
      <w:r w:rsidR="0023416F" w:rsidRPr="00E76A74">
        <w:rPr>
          <w:rStyle w:val="notranslate"/>
          <w:rFonts w:cs="Times New Roman"/>
        </w:rPr>
        <w:t xml:space="preserve"> Esta dirección, tiene como objetivo la estandarización, creación y coordinación de criterios, estrategias y lineamientos que permitan al personal dar una atención integral al proceso de investigación y a las víctimas de violencia. </w:t>
      </w:r>
    </w:p>
    <w:p w14:paraId="4E0FB963" w14:textId="77777777" w:rsidR="006F36BF" w:rsidRDefault="006F36BF" w:rsidP="00C649D9">
      <w:pPr>
        <w:spacing w:after="0" w:line="240" w:lineRule="auto"/>
        <w:jc w:val="both"/>
        <w:rPr>
          <w:rStyle w:val="notranslate"/>
          <w:rFonts w:cs="Times New Roman"/>
        </w:rPr>
      </w:pPr>
    </w:p>
    <w:p w14:paraId="4C47DCF0" w14:textId="77777777" w:rsidR="00294DF2" w:rsidRPr="00E76A74" w:rsidRDefault="00294DF2" w:rsidP="00C649D9">
      <w:pPr>
        <w:spacing w:after="0" w:line="240" w:lineRule="auto"/>
        <w:jc w:val="both"/>
        <w:rPr>
          <w:rStyle w:val="notranslate"/>
          <w:rFonts w:cs="Times New Roman"/>
          <w:b/>
          <w:color w:val="000000"/>
        </w:rPr>
      </w:pPr>
      <w:r w:rsidRPr="00E76A74">
        <w:rPr>
          <w:rStyle w:val="notranslate"/>
          <w:rFonts w:cs="Times New Roman"/>
          <w:b/>
          <w:color w:val="000000"/>
        </w:rPr>
        <w:t>10.</w:t>
      </w:r>
      <w:r w:rsidR="00C65B70">
        <w:rPr>
          <w:rStyle w:val="notranslate"/>
          <w:rFonts w:cs="Times New Roman"/>
          <w:b/>
          <w:color w:val="000000"/>
        </w:rPr>
        <w:t xml:space="preserve"> Progresos en</w:t>
      </w:r>
      <w:r w:rsidRPr="00E76A74">
        <w:rPr>
          <w:rStyle w:val="notranslate"/>
          <w:rFonts w:cs="Times New Roman"/>
          <w:b/>
          <w:color w:val="000000"/>
        </w:rPr>
        <w:t xml:space="preserve"> la recopilación y uso de datos cuantitativos</w:t>
      </w:r>
      <w:r w:rsidR="00495BEA" w:rsidRPr="00E76A74">
        <w:rPr>
          <w:rStyle w:val="notranslate"/>
          <w:rFonts w:cs="Times New Roman"/>
          <w:b/>
          <w:color w:val="000000"/>
        </w:rPr>
        <w:t>,</w:t>
      </w:r>
      <w:r w:rsidRPr="00E76A74">
        <w:rPr>
          <w:rStyle w:val="notranslate"/>
          <w:rFonts w:cs="Times New Roman"/>
          <w:b/>
          <w:color w:val="000000"/>
        </w:rPr>
        <w:t xml:space="preserve"> cualitativos y comparables sobre</w:t>
      </w:r>
      <w:r w:rsidR="00495BEA" w:rsidRPr="00E76A74">
        <w:rPr>
          <w:rStyle w:val="notranslate"/>
          <w:rFonts w:cs="Times New Roman"/>
          <w:b/>
          <w:color w:val="000000"/>
        </w:rPr>
        <w:t xml:space="preserve"> la</w:t>
      </w:r>
      <w:r w:rsidRPr="00E76A74">
        <w:rPr>
          <w:rStyle w:val="notranslate"/>
          <w:rFonts w:cs="Times New Roman"/>
          <w:b/>
          <w:color w:val="000000"/>
        </w:rPr>
        <w:t xml:space="preserve"> violencia contra</w:t>
      </w:r>
      <w:r w:rsidR="00495BEA" w:rsidRPr="00E76A74">
        <w:rPr>
          <w:rStyle w:val="notranslate"/>
          <w:rFonts w:cs="Times New Roman"/>
          <w:b/>
          <w:color w:val="000000"/>
        </w:rPr>
        <w:t xml:space="preserve"> las</w:t>
      </w:r>
      <w:r w:rsidRPr="00E76A74">
        <w:rPr>
          <w:rStyle w:val="notranslate"/>
          <w:rFonts w:cs="Times New Roman"/>
          <w:b/>
          <w:color w:val="000000"/>
        </w:rPr>
        <w:t xml:space="preserve"> mujeres y </w:t>
      </w:r>
      <w:r w:rsidR="00495BEA" w:rsidRPr="00E76A74">
        <w:rPr>
          <w:rStyle w:val="notranslate"/>
          <w:rFonts w:cs="Times New Roman"/>
          <w:b/>
          <w:color w:val="000000"/>
        </w:rPr>
        <w:t xml:space="preserve">las </w:t>
      </w:r>
      <w:r w:rsidRPr="00E76A74">
        <w:rPr>
          <w:rStyle w:val="notranslate"/>
          <w:rFonts w:cs="Times New Roman"/>
          <w:b/>
          <w:color w:val="000000"/>
        </w:rPr>
        <w:t xml:space="preserve">niñas </w:t>
      </w:r>
      <w:r w:rsidR="00495BEA" w:rsidRPr="00E76A74">
        <w:rPr>
          <w:rStyle w:val="notranslate"/>
          <w:rFonts w:cs="Times New Roman"/>
          <w:b/>
          <w:color w:val="000000"/>
        </w:rPr>
        <w:t>a fin de</w:t>
      </w:r>
      <w:r w:rsidRPr="00E76A74">
        <w:rPr>
          <w:rStyle w:val="notranslate"/>
          <w:rFonts w:cs="Times New Roman"/>
          <w:b/>
          <w:color w:val="000000"/>
        </w:rPr>
        <w:t xml:space="preserve"> fortalecer las medidas para prevenir y eliminar </w:t>
      </w:r>
      <w:r w:rsidR="00495BEA" w:rsidRPr="00E76A74">
        <w:rPr>
          <w:rStyle w:val="notranslate"/>
          <w:rFonts w:cs="Times New Roman"/>
          <w:b/>
          <w:color w:val="000000"/>
        </w:rPr>
        <w:t xml:space="preserve">el </w:t>
      </w:r>
      <w:r w:rsidRPr="00E76A74">
        <w:rPr>
          <w:rStyle w:val="notranslate"/>
          <w:rFonts w:cs="Times New Roman"/>
          <w:b/>
          <w:color w:val="000000"/>
        </w:rPr>
        <w:t>matrimonio</w:t>
      </w:r>
      <w:r w:rsidR="00495BEA" w:rsidRPr="00E76A74">
        <w:rPr>
          <w:rStyle w:val="notranslate"/>
          <w:rFonts w:cs="Times New Roman"/>
          <w:b/>
          <w:color w:val="000000"/>
        </w:rPr>
        <w:t xml:space="preserve"> infantil, precoz y</w:t>
      </w:r>
      <w:r w:rsidRPr="00E76A74">
        <w:rPr>
          <w:rStyle w:val="notranslate"/>
          <w:rFonts w:cs="Times New Roman"/>
          <w:b/>
          <w:color w:val="000000"/>
        </w:rPr>
        <w:t xml:space="preserve"> forzado?</w:t>
      </w:r>
    </w:p>
    <w:p w14:paraId="7BF3B215" w14:textId="77777777" w:rsidR="00E10721" w:rsidRDefault="00E10721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4F03DA19" w14:textId="77777777" w:rsidR="005D73B3" w:rsidRDefault="005D73B3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  <w:r w:rsidRPr="00E76A74">
        <w:rPr>
          <w:rStyle w:val="notranslate"/>
          <w:rFonts w:cs="Times New Roman"/>
          <w:color w:val="000000"/>
        </w:rPr>
        <w:t xml:space="preserve">El país ha realizado esfuerzos </w:t>
      </w:r>
      <w:r w:rsidR="00C65B70">
        <w:rPr>
          <w:rStyle w:val="notranslate"/>
          <w:rFonts w:cs="Times New Roman"/>
          <w:color w:val="000000"/>
        </w:rPr>
        <w:t>de</w:t>
      </w:r>
      <w:r w:rsidRPr="00E76A74">
        <w:rPr>
          <w:rStyle w:val="notranslate"/>
          <w:rFonts w:cs="Times New Roman"/>
          <w:color w:val="000000"/>
        </w:rPr>
        <w:t xml:space="preserve"> generación de información, hallazgos y evidencias a través de diversos estudios elaborados por instituciones públicas como privadas, destacan:</w:t>
      </w:r>
    </w:p>
    <w:p w14:paraId="61D2BE55" w14:textId="77777777" w:rsidR="00E10721" w:rsidRDefault="00E10721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0224E9" w:rsidRPr="006F1AB3" w14:paraId="68049E8A" w14:textId="77777777" w:rsidTr="006F1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CDCA721" w14:textId="77777777" w:rsidR="000224E9" w:rsidRPr="005D0BC4" w:rsidRDefault="000224E9" w:rsidP="000224E9">
            <w:pPr>
              <w:jc w:val="center"/>
              <w:rPr>
                <w:rStyle w:val="notranslate"/>
                <w:rFonts w:cs="Times New Roman"/>
                <w:color w:val="000000"/>
                <w:sz w:val="18"/>
              </w:rPr>
            </w:pPr>
            <w:r w:rsidRPr="005D0BC4">
              <w:rPr>
                <w:rStyle w:val="notranslate"/>
                <w:rFonts w:cs="Times New Roman"/>
                <w:color w:val="000000"/>
                <w:sz w:val="18"/>
              </w:rPr>
              <w:t>Generación de información</w:t>
            </w:r>
          </w:p>
        </w:tc>
      </w:tr>
      <w:tr w:rsidR="000224E9" w:rsidRPr="006F1AB3" w14:paraId="7E19A318" w14:textId="77777777" w:rsidTr="006F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42F039" w14:textId="77777777" w:rsidR="000224E9" w:rsidRPr="006F1AB3" w:rsidRDefault="005D0BC4" w:rsidP="00421041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Estudio: </w:t>
            </w:r>
            <w:r w:rsidR="000224E9"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Maternidad y Unión en niñas y adolescentes: Consecuencias en la vulneración de sus derechos. El Salvador 2015. </w:t>
            </w:r>
            <w:r w:rsidR="000224E9" w:rsidRPr="005D0BC4">
              <w:rPr>
                <w:rStyle w:val="notranslate"/>
                <w:rFonts w:cs="Times New Roman"/>
                <w:color w:val="000000"/>
                <w:sz w:val="18"/>
              </w:rPr>
              <w:t>Primera Lectura de datos, noviembre 2015.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 xml:space="preserve"> INS, UNFPA, MINSAL, CONNA, STPP, otras</w:t>
            </w:r>
          </w:p>
        </w:tc>
        <w:tc>
          <w:tcPr>
            <w:tcW w:w="5431" w:type="dxa"/>
          </w:tcPr>
          <w:p w14:paraId="6706773F" w14:textId="77777777" w:rsidR="000224E9" w:rsidRPr="006F1AB3" w:rsidRDefault="000224E9" w:rsidP="005D0B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Esta investigación ha generado una base de datos cuyo análisis permit</w:t>
            </w:r>
            <w:r w:rsidR="005D0BC4">
              <w:rPr>
                <w:rStyle w:val="notranslate"/>
                <w:rFonts w:cs="Times New Roman"/>
                <w:color w:val="000000"/>
                <w:sz w:val="18"/>
              </w:rPr>
              <w:t>e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producir nuevos insumos para la formulación de políticas públicas. Además, tiene el propósito de contribuir a la reflexión nacional.</w:t>
            </w:r>
          </w:p>
        </w:tc>
      </w:tr>
      <w:tr w:rsidR="000224E9" w:rsidRPr="006F1AB3" w14:paraId="5F0EEE20" w14:textId="77777777" w:rsidTr="006F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892CF8C" w14:textId="77777777" w:rsidR="00BB7C51" w:rsidRDefault="00BB7C51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>
              <w:rPr>
                <w:rStyle w:val="notranslate"/>
                <w:rFonts w:cs="Times New Roman"/>
                <w:b w:val="0"/>
                <w:color w:val="000000"/>
                <w:sz w:val="18"/>
              </w:rPr>
              <w:t>Estudio:</w:t>
            </w:r>
          </w:p>
          <w:p w14:paraId="73310333" w14:textId="77777777" w:rsidR="000224E9" w:rsidRPr="006F1AB3" w:rsidRDefault="000224E9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Maternidad y Unión en niñas y adolescentes: Consecuencias en la vulneración de sus derechos. El Salvador 2015. </w:t>
            </w:r>
            <w:r w:rsidRPr="005D0BC4">
              <w:rPr>
                <w:rStyle w:val="notranslate"/>
                <w:rFonts w:cs="Times New Roman"/>
                <w:color w:val="000000"/>
                <w:sz w:val="18"/>
              </w:rPr>
              <w:t>Informe Final, noviembre de 2016.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 xml:space="preserve"> INS, UNFPA, MINSAL, CONNA, STPP, otras</w:t>
            </w:r>
          </w:p>
        </w:tc>
        <w:tc>
          <w:tcPr>
            <w:tcW w:w="5431" w:type="dxa"/>
          </w:tcPr>
          <w:p w14:paraId="3A54B776" w14:textId="77777777" w:rsidR="000224E9" w:rsidRPr="006F1AB3" w:rsidRDefault="005D0BC4" w:rsidP="00BB7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>
              <w:rPr>
                <w:rStyle w:val="notranslate"/>
                <w:rFonts w:cs="Times New Roman"/>
                <w:color w:val="000000"/>
                <w:sz w:val="18"/>
              </w:rPr>
              <w:t>Su análisis</w:t>
            </w:r>
            <w:r w:rsidR="000224E9"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</w:t>
            </w:r>
            <w:r w:rsidR="00BB7C51">
              <w:rPr>
                <w:rStyle w:val="notranslate"/>
                <w:rFonts w:cs="Times New Roman"/>
                <w:color w:val="000000"/>
                <w:sz w:val="18"/>
              </w:rPr>
              <w:t>se centró en</w:t>
            </w:r>
            <w:r w:rsidR="000224E9"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los impactos que las desigualdades pueden tener sobre la vida de las niñas y adolescentes. Este tipo de conocimientos aporta elementos para desarrollar intervenciones educativas, sanitarias, sociales y legales.</w:t>
            </w:r>
          </w:p>
        </w:tc>
      </w:tr>
      <w:tr w:rsidR="000224E9" w:rsidRPr="006F1AB3" w14:paraId="1A41DE33" w14:textId="77777777" w:rsidTr="006F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D22DAC" w14:textId="77777777" w:rsidR="00BB7C51" w:rsidRDefault="00BB7C51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>
              <w:rPr>
                <w:rStyle w:val="notranslate"/>
                <w:rFonts w:cs="Times New Roman"/>
                <w:b w:val="0"/>
                <w:color w:val="000000"/>
                <w:sz w:val="18"/>
              </w:rPr>
              <w:t>Estudio:</w:t>
            </w:r>
          </w:p>
          <w:p w14:paraId="4C2EF67A" w14:textId="77777777" w:rsidR="000224E9" w:rsidRPr="006F1AB3" w:rsidRDefault="000224E9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El Costo Social del embarazo en niñas y adolescentes. </w:t>
            </w:r>
            <w:r w:rsidRPr="00421041">
              <w:rPr>
                <w:rStyle w:val="notranslate"/>
                <w:rFonts w:cs="Times New Roman"/>
                <w:color w:val="000000"/>
                <w:sz w:val="18"/>
              </w:rPr>
              <w:t>El Salvador 2017.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 xml:space="preserve"> UNFPA</w:t>
            </w:r>
          </w:p>
        </w:tc>
        <w:tc>
          <w:tcPr>
            <w:tcW w:w="5431" w:type="dxa"/>
          </w:tcPr>
          <w:p w14:paraId="40B27BBD" w14:textId="77777777" w:rsidR="000224E9" w:rsidRPr="006F1AB3" w:rsidRDefault="00BB7C51" w:rsidP="00421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>
              <w:rPr>
                <w:rStyle w:val="notranslate"/>
                <w:rFonts w:cs="Times New Roman"/>
                <w:color w:val="000000"/>
                <w:sz w:val="18"/>
              </w:rPr>
              <w:t>Recopilación de 14 testimonios sobre adolescentes embarazadas expuestas a violencia sexual, garantizando la confidencialidad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 xml:space="preserve"> de los casos</w:t>
            </w:r>
            <w:r>
              <w:rPr>
                <w:rStyle w:val="notranslate"/>
                <w:rFonts w:cs="Times New Roman"/>
                <w:color w:val="000000"/>
                <w:sz w:val="18"/>
              </w:rPr>
              <w:t xml:space="preserve"> conform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>e</w:t>
            </w:r>
            <w:r>
              <w:rPr>
                <w:rStyle w:val="notranslate"/>
                <w:rFonts w:cs="Times New Roman"/>
                <w:color w:val="000000"/>
                <w:sz w:val="18"/>
              </w:rPr>
              <w:t xml:space="preserve"> la normativa de </w:t>
            </w:r>
            <w:r w:rsidR="000224E9" w:rsidRPr="006F1AB3">
              <w:rPr>
                <w:rStyle w:val="notranslate"/>
                <w:rFonts w:cs="Times New Roman"/>
                <w:color w:val="000000"/>
                <w:sz w:val="18"/>
              </w:rPr>
              <w:t>país.</w:t>
            </w:r>
            <w:r>
              <w:rPr>
                <w:rStyle w:val="notranslate"/>
                <w:rFonts w:cs="Times New Roman"/>
                <w:color w:val="000000"/>
                <w:sz w:val="18"/>
              </w:rPr>
              <w:t xml:space="preserve"> </w:t>
            </w:r>
          </w:p>
        </w:tc>
      </w:tr>
      <w:tr w:rsidR="000224E9" w:rsidRPr="006F1AB3" w14:paraId="2E2DCC7A" w14:textId="77777777" w:rsidTr="006F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F60A84" w14:textId="77777777" w:rsidR="000224E9" w:rsidRPr="006F1AB3" w:rsidRDefault="000224E9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El Costo Económico del embarazo en niñas y adolescente, El Salvador 2017.</w:t>
            </w:r>
            <w:r w:rsidR="00421041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 </w:t>
            </w:r>
            <w:r w:rsidR="00421041" w:rsidRPr="00421041">
              <w:rPr>
                <w:rStyle w:val="notranslate"/>
                <w:rFonts w:cs="Times New Roman"/>
                <w:color w:val="000000"/>
                <w:sz w:val="18"/>
              </w:rPr>
              <w:t>UNFPA</w:t>
            </w:r>
          </w:p>
        </w:tc>
        <w:tc>
          <w:tcPr>
            <w:tcW w:w="5431" w:type="dxa"/>
          </w:tcPr>
          <w:p w14:paraId="58FE4870" w14:textId="77777777" w:rsidR="000224E9" w:rsidRPr="006F1AB3" w:rsidRDefault="000224E9" w:rsidP="000224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El estudio se centra en las implicaciones individuales de la fecundidad temprana en la educación de una niña y las consecuencias a escala agregada para el Estado y la sociedad.</w:t>
            </w:r>
          </w:p>
        </w:tc>
      </w:tr>
      <w:tr w:rsidR="000224E9" w:rsidRPr="006F1AB3" w14:paraId="1A50CD83" w14:textId="77777777" w:rsidTr="006F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E0A2B5B" w14:textId="77777777" w:rsidR="000224E9" w:rsidRPr="006F1AB3" w:rsidRDefault="000224E9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Informes anuales sobre el Estado y Situación de la violencia contra las mujeres (2017 y 2019).</w:t>
            </w:r>
            <w:r w:rsidR="00421041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 </w:t>
            </w:r>
            <w:r w:rsidR="00421041" w:rsidRPr="00421041">
              <w:rPr>
                <w:rStyle w:val="notranslate"/>
                <w:rFonts w:cs="Times New Roman"/>
                <w:color w:val="000000"/>
                <w:sz w:val="18"/>
              </w:rPr>
              <w:t>ISDEMU</w:t>
            </w:r>
          </w:p>
        </w:tc>
        <w:tc>
          <w:tcPr>
            <w:tcW w:w="5431" w:type="dxa"/>
          </w:tcPr>
          <w:p w14:paraId="572DFD07" w14:textId="77777777" w:rsidR="000224E9" w:rsidRPr="006F1AB3" w:rsidRDefault="000224E9" w:rsidP="00022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Evalúan el avance en temas priorizados, sobre la implementación de la LEIV, la Política Nacional y la Convención de Belém do Pará, realizando un análisis cualitativo y cuantitativo.</w:t>
            </w:r>
          </w:p>
        </w:tc>
      </w:tr>
      <w:tr w:rsidR="000224E9" w:rsidRPr="006F1AB3" w14:paraId="2F180372" w14:textId="77777777" w:rsidTr="006F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8E8D782" w14:textId="77777777" w:rsidR="000224E9" w:rsidRPr="006F1AB3" w:rsidRDefault="000224E9" w:rsidP="000224E9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Encuesta Nacional de Violencia contra las Mujeres 2018.</w:t>
            </w:r>
            <w:r w:rsidR="00421041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 </w:t>
            </w:r>
            <w:r w:rsidR="00421041" w:rsidRPr="00421041">
              <w:rPr>
                <w:rStyle w:val="notranslate"/>
                <w:rFonts w:cs="Times New Roman"/>
                <w:color w:val="000000"/>
                <w:sz w:val="18"/>
              </w:rPr>
              <w:t>DIGESTYC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>.</w:t>
            </w:r>
          </w:p>
        </w:tc>
        <w:tc>
          <w:tcPr>
            <w:tcW w:w="5431" w:type="dxa"/>
          </w:tcPr>
          <w:p w14:paraId="07A0638E" w14:textId="77777777" w:rsidR="000224E9" w:rsidRPr="006F1AB3" w:rsidRDefault="000224E9" w:rsidP="00421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cs="Times New Roman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Tiene como propósito generar información estadística acerca de la violencia contra la mujer en El Salvador </w:t>
            </w:r>
            <w:r w:rsidRPr="006F1AB3">
              <w:rPr>
                <w:rStyle w:val="notranslate"/>
                <w:rFonts w:cs="Times New Roman"/>
                <w:sz w:val="18"/>
              </w:rPr>
              <w:t xml:space="preserve">y mejorar el diagnóstico de la problemática de la violencia. </w:t>
            </w:r>
          </w:p>
        </w:tc>
      </w:tr>
      <w:tr w:rsidR="000224E9" w:rsidRPr="006F1AB3" w14:paraId="371A24F5" w14:textId="77777777" w:rsidTr="006F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749037B" w14:textId="77777777" w:rsidR="000224E9" w:rsidRPr="006F1AB3" w:rsidRDefault="000224E9" w:rsidP="00421041">
            <w:pPr>
              <w:jc w:val="both"/>
              <w:rPr>
                <w:rStyle w:val="notranslate"/>
                <w:rFonts w:cs="Times New Roman"/>
                <w:b w:val="0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Informes anuales: “Hechos de violencia contra las mujeres” (2015, 2016-2017, y 2018)</w:t>
            </w:r>
            <w:r w:rsidR="00421041">
              <w:rPr>
                <w:rStyle w:val="notranslate"/>
                <w:rFonts w:cs="Times New Roman"/>
                <w:b w:val="0"/>
                <w:color w:val="000000"/>
                <w:sz w:val="18"/>
              </w:rPr>
              <w:t xml:space="preserve">. </w:t>
            </w:r>
            <w:r w:rsidR="00421041" w:rsidRPr="00421041">
              <w:rPr>
                <w:rStyle w:val="notranslate"/>
                <w:rFonts w:cs="Times New Roman"/>
                <w:color w:val="000000"/>
                <w:sz w:val="18"/>
              </w:rPr>
              <w:t>DIGESTYC y MJSP</w:t>
            </w:r>
            <w:r w:rsidR="00421041">
              <w:rPr>
                <w:rStyle w:val="notranslate"/>
                <w:rFonts w:cs="Times New Roman"/>
                <w:color w:val="000000"/>
                <w:sz w:val="18"/>
              </w:rPr>
              <w:t>.</w:t>
            </w:r>
          </w:p>
        </w:tc>
        <w:tc>
          <w:tcPr>
            <w:tcW w:w="5431" w:type="dxa"/>
          </w:tcPr>
          <w:p w14:paraId="57176212" w14:textId="77777777" w:rsidR="000224E9" w:rsidRPr="006F1AB3" w:rsidRDefault="000224E9" w:rsidP="000224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color w:val="000000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Pone de manifiesto características relevantes sobre la ocurrencia de la problemática: ubicación geográfica, lugar de los hechos, grupos etarios, sexo, nacionalidad y temporalidad; con indicadores sobre los tipos de violencia (feminicida, sexual, física, patrimonial, económica y laboral).</w:t>
            </w:r>
          </w:p>
        </w:tc>
      </w:tr>
    </w:tbl>
    <w:p w14:paraId="01088B5F" w14:textId="77777777" w:rsidR="000224E9" w:rsidRDefault="000224E9" w:rsidP="00C649D9">
      <w:pPr>
        <w:spacing w:after="0" w:line="240" w:lineRule="auto"/>
        <w:jc w:val="both"/>
        <w:rPr>
          <w:rStyle w:val="notranslate"/>
          <w:rFonts w:cs="Times New Roman"/>
          <w:color w:val="000000"/>
        </w:rPr>
      </w:pPr>
    </w:p>
    <w:p w14:paraId="3FD7701D" w14:textId="77777777" w:rsidR="006905AA" w:rsidRDefault="006905AA" w:rsidP="00C649D9">
      <w:pPr>
        <w:spacing w:after="0" w:line="240" w:lineRule="auto"/>
        <w:jc w:val="both"/>
        <w:rPr>
          <w:rStyle w:val="notranslate"/>
          <w:rFonts w:cs="Times New Roman"/>
        </w:rPr>
      </w:pPr>
      <w:r w:rsidRPr="00E76A74">
        <w:rPr>
          <w:rStyle w:val="notranslate"/>
          <w:rFonts w:cs="Times New Roman"/>
        </w:rPr>
        <w:t xml:space="preserve">En cuanto a los Sistemas de Información, </w:t>
      </w:r>
      <w:r w:rsidR="000B7D71">
        <w:rPr>
          <w:rStyle w:val="notranslate"/>
          <w:rFonts w:cs="Times New Roman"/>
        </w:rPr>
        <w:t>se han implementado los siguientes</w:t>
      </w:r>
      <w:r w:rsidRPr="00E76A74">
        <w:rPr>
          <w:rStyle w:val="notranslate"/>
          <w:rFonts w:cs="Times New Roman"/>
        </w:rPr>
        <w:t xml:space="preserve">: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224E9" w:rsidRPr="006F1AB3" w14:paraId="38CEBA58" w14:textId="77777777" w:rsidTr="006F1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6F4CFA5" w14:textId="77777777" w:rsidR="000224E9" w:rsidRPr="00421041" w:rsidRDefault="000224E9" w:rsidP="000224E9">
            <w:pPr>
              <w:jc w:val="center"/>
              <w:rPr>
                <w:rStyle w:val="notranslate"/>
                <w:rFonts w:cs="Times New Roman"/>
                <w:sz w:val="18"/>
              </w:rPr>
            </w:pPr>
            <w:r w:rsidRPr="00421041">
              <w:rPr>
                <w:rStyle w:val="notranslate"/>
                <w:rFonts w:cs="Times New Roman"/>
                <w:color w:val="auto"/>
                <w:sz w:val="18"/>
              </w:rPr>
              <w:t>Sistemas de información</w:t>
            </w:r>
          </w:p>
        </w:tc>
      </w:tr>
      <w:tr w:rsidR="000224E9" w:rsidRPr="006F1AB3" w14:paraId="10DF5BED" w14:textId="77777777" w:rsidTr="006F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CF8DCB" w14:textId="77777777" w:rsidR="000224E9" w:rsidRPr="006F1AB3" w:rsidRDefault="000224E9" w:rsidP="00C649D9">
            <w:pPr>
              <w:jc w:val="both"/>
              <w:rPr>
                <w:rStyle w:val="notranslate"/>
                <w:rFonts w:cs="Times New Roman"/>
                <w:b w:val="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Sistema Nacional de Datos, Estadísticas e Información de Violencia contra las Mujeres (</w:t>
            </w:r>
            <w:r w:rsidRPr="006F1AB3">
              <w:rPr>
                <w:b w:val="0"/>
                <w:sz w:val="18"/>
              </w:rPr>
              <w:t>SNDVM</w:t>
            </w: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)</w:t>
            </w:r>
          </w:p>
        </w:tc>
        <w:tc>
          <w:tcPr>
            <w:tcW w:w="6423" w:type="dxa"/>
          </w:tcPr>
          <w:p w14:paraId="4E7F9E0E" w14:textId="77777777" w:rsidR="000224E9" w:rsidRPr="006F1AB3" w:rsidRDefault="000224E9" w:rsidP="00421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>Es una herramienta de gestión de datos, estadísticas e información, que tiene como finalidad garantizar la base nacional de datos de hechos de violencia contra las mujeres, recopilando y homologando datos estadísticos e información desde la articulación e interacción con las instituciones e instancias públicas que generan registros administrativos.</w:t>
            </w:r>
          </w:p>
        </w:tc>
      </w:tr>
      <w:tr w:rsidR="000224E9" w:rsidRPr="006F1AB3" w14:paraId="1346A858" w14:textId="77777777" w:rsidTr="006F1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D64898" w14:textId="77777777" w:rsidR="000224E9" w:rsidRPr="006F1AB3" w:rsidRDefault="000224E9" w:rsidP="00C649D9">
            <w:pPr>
              <w:jc w:val="both"/>
              <w:rPr>
                <w:rStyle w:val="notranslate"/>
                <w:rFonts w:cs="Times New Roman"/>
                <w:b w:val="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Sistema de información de la niñez y adolescencia en El Salvador (</w:t>
            </w:r>
            <w:r w:rsidR="00421041">
              <w:rPr>
                <w:rStyle w:val="notranslate"/>
                <w:rFonts w:cs="Times New Roman"/>
                <w:b w:val="0"/>
                <w:color w:val="000000"/>
                <w:sz w:val="18"/>
              </w:rPr>
              <w:t>CONNA/</w:t>
            </w: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SINAES)</w:t>
            </w:r>
          </w:p>
        </w:tc>
        <w:tc>
          <w:tcPr>
            <w:tcW w:w="6423" w:type="dxa"/>
          </w:tcPr>
          <w:p w14:paraId="2EABE395" w14:textId="77777777" w:rsidR="000224E9" w:rsidRPr="006F1AB3" w:rsidRDefault="000224E9" w:rsidP="00FE6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translate"/>
                <w:rFonts w:cs="Times New Roman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Es un sistema especializado de producción, almacenamiento y transformación de datos sobre el cumplimiento de los derechos humanos de la niñez y de la adolescencia en el país. Opera mediante la interacción, coordinación y articulación entre instituciones, organismos y otros sistemas de información (incluye información </w:t>
            </w:r>
            <w:r w:rsidR="00FE65FF">
              <w:rPr>
                <w:rStyle w:val="notranslate"/>
                <w:rFonts w:cs="Times New Roman"/>
                <w:color w:val="000000"/>
                <w:sz w:val="18"/>
              </w:rPr>
              <w:t>desagregada sobre el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derecho a la integridad sexual </w:t>
            </w:r>
            <w:r w:rsidR="00FE65FF">
              <w:rPr>
                <w:rStyle w:val="notranslate"/>
                <w:rFonts w:cs="Times New Roman"/>
                <w:color w:val="000000"/>
                <w:sz w:val="18"/>
              </w:rPr>
              <w:t>en las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NNA)</w:t>
            </w:r>
          </w:p>
        </w:tc>
      </w:tr>
      <w:tr w:rsidR="000224E9" w:rsidRPr="006F1AB3" w14:paraId="14424D92" w14:textId="77777777" w:rsidTr="006F1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B4E9F3" w14:textId="77777777" w:rsidR="000224E9" w:rsidRPr="006F1AB3" w:rsidRDefault="000224E9" w:rsidP="00C649D9">
            <w:pPr>
              <w:jc w:val="both"/>
              <w:rPr>
                <w:rStyle w:val="notranslate"/>
                <w:rFonts w:cs="Times New Roman"/>
                <w:b w:val="0"/>
                <w:sz w:val="18"/>
              </w:rPr>
            </w:pPr>
            <w:r w:rsidRPr="006F1AB3">
              <w:rPr>
                <w:rStyle w:val="notranslate"/>
                <w:rFonts w:cs="Times New Roman"/>
                <w:b w:val="0"/>
                <w:color w:val="000000"/>
                <w:sz w:val="18"/>
              </w:rPr>
              <w:t>Sistema de Estadísticas y Monitoreo para la Igualdad (SEMI)</w:t>
            </w:r>
          </w:p>
        </w:tc>
        <w:tc>
          <w:tcPr>
            <w:tcW w:w="6423" w:type="dxa"/>
          </w:tcPr>
          <w:p w14:paraId="6F7FC8AB" w14:textId="77777777" w:rsidR="000224E9" w:rsidRPr="006F1AB3" w:rsidRDefault="000224E9" w:rsidP="00FE65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translate"/>
                <w:rFonts w:cs="Times New Roman"/>
                <w:sz w:val="18"/>
              </w:rPr>
            </w:pP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Es una herramienta de gestión institucional </w:t>
            </w:r>
            <w:r w:rsidR="00FE65FF">
              <w:rPr>
                <w:rStyle w:val="notranslate"/>
                <w:rFonts w:cs="Times New Roman"/>
                <w:color w:val="000000"/>
                <w:sz w:val="18"/>
              </w:rPr>
              <w:t>sobre</w:t>
            </w:r>
            <w:r w:rsidRPr="006F1AB3">
              <w:rPr>
                <w:rStyle w:val="notranslate"/>
                <w:rFonts w:cs="Times New Roman"/>
                <w:color w:val="000000"/>
                <w:sz w:val="18"/>
              </w:rPr>
              <w:t xml:space="preserve"> los avances de las instituciones en el cumplimiento de las normativas nacionales para la garantía de los derechos de las mujeres. </w:t>
            </w:r>
          </w:p>
        </w:tc>
      </w:tr>
    </w:tbl>
    <w:p w14:paraId="4EA6A0D9" w14:textId="77777777" w:rsidR="007D0911" w:rsidRDefault="007D0911" w:rsidP="00C649D9">
      <w:pPr>
        <w:spacing w:after="0" w:line="240" w:lineRule="auto"/>
      </w:pPr>
    </w:p>
    <w:p w14:paraId="69757142" w14:textId="77777777" w:rsidR="007D0911" w:rsidRDefault="007D0911">
      <w:r>
        <w:br w:type="page"/>
      </w:r>
    </w:p>
    <w:p w14:paraId="5986D54E" w14:textId="77777777" w:rsidR="007D0911" w:rsidRDefault="007D0911" w:rsidP="00C649D9">
      <w:pPr>
        <w:spacing w:after="0" w:line="240" w:lineRule="auto"/>
        <w:sectPr w:rsidR="007D0911" w:rsidSect="007D0911">
          <w:headerReference w:type="default" r:id="rId9"/>
          <w:footerReference w:type="default" r:id="rId10"/>
          <w:pgSz w:w="12240" w:h="15840"/>
          <w:pgMar w:top="2126" w:right="1701" w:bottom="1418" w:left="1701" w:header="709" w:footer="709" w:gutter="0"/>
          <w:cols w:space="708"/>
          <w:docGrid w:linePitch="360"/>
        </w:sectPr>
      </w:pPr>
    </w:p>
    <w:p w14:paraId="24B1F37E" w14:textId="77777777" w:rsidR="00CD1291" w:rsidRDefault="00CD1291" w:rsidP="007D0911">
      <w:pPr>
        <w:spacing w:after="0"/>
        <w:jc w:val="center"/>
        <w:rPr>
          <w:b/>
        </w:rPr>
      </w:pPr>
    </w:p>
    <w:p w14:paraId="59D700AA" w14:textId="77777777" w:rsidR="00CD1291" w:rsidRDefault="00CD1291" w:rsidP="007D0911">
      <w:pPr>
        <w:spacing w:after="0"/>
        <w:jc w:val="center"/>
        <w:rPr>
          <w:b/>
        </w:rPr>
      </w:pPr>
    </w:p>
    <w:p w14:paraId="28415612" w14:textId="77777777" w:rsidR="007D0911" w:rsidRDefault="007D0911" w:rsidP="007D0911">
      <w:pPr>
        <w:spacing w:after="0"/>
        <w:jc w:val="center"/>
        <w:rPr>
          <w:b/>
        </w:rPr>
      </w:pPr>
      <w:r w:rsidRPr="00907121">
        <w:rPr>
          <w:b/>
        </w:rPr>
        <w:t xml:space="preserve">ANEXO 1. </w:t>
      </w:r>
    </w:p>
    <w:p w14:paraId="6D8FC1FC" w14:textId="77777777" w:rsidR="007D0911" w:rsidRPr="00907121" w:rsidRDefault="007D0911" w:rsidP="007D0911">
      <w:pPr>
        <w:spacing w:after="0"/>
        <w:jc w:val="center"/>
        <w:rPr>
          <w:b/>
        </w:rPr>
      </w:pPr>
      <w:r w:rsidRPr="00907121">
        <w:rPr>
          <w:b/>
        </w:rPr>
        <w:t>PRODUCTOS ESTABLECIDOS EN EL PL</w:t>
      </w:r>
      <w:r w:rsidR="002A0114">
        <w:rPr>
          <w:b/>
        </w:rPr>
        <w:t>AN NACIONAL DE ACCIÓN 2014-2019</w:t>
      </w:r>
      <w:r w:rsidRPr="00907121">
        <w:rPr>
          <w:b/>
        </w:rPr>
        <w:t xml:space="preserve"> DE LA POLÍTICA NACIONAL DE NIÑEZ Y ADOLESCENCIA.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022"/>
      </w:tblGrid>
      <w:tr w:rsidR="007D0911" w14:paraId="57DF3928" w14:textId="77777777" w:rsidTr="00065618">
        <w:tc>
          <w:tcPr>
            <w:tcW w:w="2972" w:type="dxa"/>
          </w:tcPr>
          <w:p w14:paraId="3F11CB65" w14:textId="77777777" w:rsidR="007D0911" w:rsidRDefault="007D0911" w:rsidP="00065618">
            <w:pPr>
              <w:jc w:val="center"/>
              <w:rPr>
                <w:b/>
              </w:rPr>
            </w:pPr>
          </w:p>
          <w:p w14:paraId="28B4BC6E" w14:textId="77777777" w:rsidR="007D0911" w:rsidRPr="00F64440" w:rsidRDefault="007D0911" w:rsidP="00065618">
            <w:pPr>
              <w:jc w:val="center"/>
              <w:rPr>
                <w:b/>
              </w:rPr>
            </w:pPr>
            <w:r w:rsidRPr="00F64440">
              <w:rPr>
                <w:b/>
              </w:rPr>
              <w:t>RESULTADOS</w:t>
            </w:r>
          </w:p>
        </w:tc>
        <w:tc>
          <w:tcPr>
            <w:tcW w:w="10022" w:type="dxa"/>
          </w:tcPr>
          <w:p w14:paraId="38ADA087" w14:textId="77777777" w:rsidR="007D0911" w:rsidRDefault="007D0911" w:rsidP="00065618">
            <w:pPr>
              <w:jc w:val="center"/>
              <w:rPr>
                <w:b/>
              </w:rPr>
            </w:pPr>
          </w:p>
          <w:p w14:paraId="77F42957" w14:textId="77777777" w:rsidR="007D0911" w:rsidRDefault="007D0911" w:rsidP="00065618">
            <w:pPr>
              <w:jc w:val="center"/>
              <w:rPr>
                <w:b/>
              </w:rPr>
            </w:pPr>
            <w:r>
              <w:rPr>
                <w:b/>
              </w:rPr>
              <w:t>PRODUCTOS</w:t>
            </w:r>
            <w:r w:rsidRPr="00F64440">
              <w:rPr>
                <w:b/>
              </w:rPr>
              <w:t xml:space="preserve"> al 2017</w:t>
            </w:r>
          </w:p>
          <w:p w14:paraId="6CE2E7B0" w14:textId="77777777" w:rsidR="007D0911" w:rsidRPr="00F64440" w:rsidRDefault="007D0911" w:rsidP="00065618">
            <w:pPr>
              <w:jc w:val="center"/>
              <w:rPr>
                <w:b/>
              </w:rPr>
            </w:pPr>
          </w:p>
        </w:tc>
      </w:tr>
      <w:tr w:rsidR="007D0911" w14:paraId="4C54BC99" w14:textId="77777777" w:rsidTr="00065618">
        <w:tc>
          <w:tcPr>
            <w:tcW w:w="2972" w:type="dxa"/>
          </w:tcPr>
          <w:p w14:paraId="29A094DD" w14:textId="77777777" w:rsidR="007D0911" w:rsidRDefault="007D0911" w:rsidP="00065618">
            <w:pPr>
              <w:jc w:val="both"/>
            </w:pPr>
            <w:r w:rsidRPr="00D26580">
              <w:rPr>
                <w:rFonts w:eastAsia="Times New Roman" w:cs="Arial"/>
                <w:szCs w:val="20"/>
              </w:rPr>
              <w:t>R.8. Las niñas, niños y adolescentes acceden a servicios y programas de prevención del embarazo, infecciones de trasmisión sexual y VIH.</w:t>
            </w:r>
          </w:p>
        </w:tc>
        <w:tc>
          <w:tcPr>
            <w:tcW w:w="10022" w:type="dxa"/>
          </w:tcPr>
          <w:p w14:paraId="107BBA41" w14:textId="77777777" w:rsidR="007D0911" w:rsidRDefault="007D0911" w:rsidP="00065618">
            <w:pPr>
              <w:jc w:val="both"/>
              <w:rPr>
                <w:rFonts w:cs="Arial"/>
                <w:szCs w:val="20"/>
              </w:rPr>
            </w:pPr>
            <w:r w:rsidRPr="00D26580">
              <w:rPr>
                <w:rFonts w:cs="Arial"/>
                <w:szCs w:val="20"/>
              </w:rPr>
              <w:t>8.1 Personal multidisciplinario de salud  formado en habilidades básicas para la atención de adolescentes y jóvenes.</w:t>
            </w:r>
          </w:p>
          <w:p w14:paraId="75A50C87" w14:textId="77777777" w:rsidR="007D0911" w:rsidRDefault="007D0911" w:rsidP="00065618">
            <w:pPr>
              <w:jc w:val="both"/>
              <w:rPr>
                <w:rFonts w:eastAsia="Arial Unicode MS" w:cs="Arial"/>
                <w:szCs w:val="20"/>
              </w:rPr>
            </w:pPr>
            <w:r w:rsidRPr="00D26580">
              <w:rPr>
                <w:rFonts w:cs="Arial"/>
                <w:szCs w:val="20"/>
              </w:rPr>
              <w:t>8.3 Amplia</w:t>
            </w:r>
            <w:r w:rsidRPr="00D26580">
              <w:rPr>
                <w:rFonts w:eastAsia="Arial Unicode MS" w:cs="Arial"/>
                <w:szCs w:val="20"/>
              </w:rPr>
              <w:t>do el plan de sensibilización, información y formación dirigidas a las familias, docentes, personal de las instituciones públicas y población en general sobre el VIH y la forma en que se debe tratar a las niñas, niños y adolescentes afectados.</w:t>
            </w:r>
          </w:p>
          <w:p w14:paraId="57DE8ABB" w14:textId="77777777" w:rsidR="007D0911" w:rsidRDefault="007D0911" w:rsidP="00065618">
            <w:pPr>
              <w:jc w:val="both"/>
              <w:rPr>
                <w:rFonts w:cs="Arial"/>
                <w:szCs w:val="20"/>
              </w:rPr>
            </w:pPr>
            <w:r w:rsidRPr="00D26580">
              <w:rPr>
                <w:rFonts w:cs="Arial"/>
                <w:szCs w:val="20"/>
              </w:rPr>
              <w:t>8.4 Generadas las capacidades en personas adolescentes en Salud sexual y reproductiva,  para trabajar en  comunidades y municipios con población adolescente, utilizando la metodología entre pares. 50 personas adolescentes en cada Región de Salud.</w:t>
            </w:r>
          </w:p>
          <w:p w14:paraId="0F7D1329" w14:textId="77777777" w:rsidR="007D0911" w:rsidRDefault="007D0911" w:rsidP="00065618">
            <w:pPr>
              <w:jc w:val="both"/>
            </w:pPr>
            <w:r w:rsidRPr="00D26580">
              <w:rPr>
                <w:rFonts w:cs="Arial"/>
                <w:szCs w:val="20"/>
              </w:rPr>
              <w:t>8.5 Incrementada la inscripción de adolescentes con factores de riesgo reproductivo al programa de prevención de embarazo precoz. Del 11% al 20%.</w:t>
            </w:r>
          </w:p>
        </w:tc>
      </w:tr>
      <w:tr w:rsidR="007D0911" w14:paraId="18A4A39B" w14:textId="77777777" w:rsidTr="00065618">
        <w:tc>
          <w:tcPr>
            <w:tcW w:w="2972" w:type="dxa"/>
          </w:tcPr>
          <w:p w14:paraId="69D415F7" w14:textId="77777777" w:rsidR="007D0911" w:rsidRDefault="007D0911" w:rsidP="00065618">
            <w:pPr>
              <w:jc w:val="both"/>
            </w:pPr>
            <w:r w:rsidRPr="00D26580">
              <w:rPr>
                <w:rFonts w:eastAsia="Times New Roman" w:cs="Arial"/>
                <w:szCs w:val="20"/>
              </w:rPr>
              <w:t>R.9. Las adolescentes embarazadas y madres adolescentes acceden a servicios de atención integral.</w:t>
            </w:r>
          </w:p>
        </w:tc>
        <w:tc>
          <w:tcPr>
            <w:tcW w:w="10022" w:type="dxa"/>
          </w:tcPr>
          <w:p w14:paraId="085BA383" w14:textId="77777777" w:rsidR="007D0911" w:rsidRDefault="007D0911" w:rsidP="00065618">
            <w:pPr>
              <w:spacing w:before="120" w:after="120"/>
              <w:jc w:val="both"/>
              <w:rPr>
                <w:rFonts w:cs="Arial"/>
                <w:szCs w:val="20"/>
              </w:rPr>
            </w:pPr>
            <w:r w:rsidRPr="00D26580">
              <w:rPr>
                <w:rFonts w:cs="Arial"/>
                <w:szCs w:val="20"/>
              </w:rPr>
              <w:t>9.1 Aumentada la inscripción precoz al programa de atención prenatal de adolescentes embarazadas. Del 30% al 50%.</w:t>
            </w:r>
          </w:p>
          <w:p w14:paraId="3E9C98F4" w14:textId="77777777" w:rsidR="007D0911" w:rsidRDefault="007D0911" w:rsidP="00065618">
            <w:pPr>
              <w:spacing w:before="120" w:after="120"/>
            </w:pPr>
          </w:p>
        </w:tc>
      </w:tr>
      <w:tr w:rsidR="007D0911" w14:paraId="7C0918A5" w14:textId="77777777" w:rsidTr="00065618">
        <w:tc>
          <w:tcPr>
            <w:tcW w:w="2972" w:type="dxa"/>
          </w:tcPr>
          <w:p w14:paraId="7F253869" w14:textId="77777777" w:rsidR="007D0911" w:rsidRDefault="007D0911" w:rsidP="00065618">
            <w:pPr>
              <w:jc w:val="both"/>
            </w:pPr>
            <w:r w:rsidRPr="00D26580">
              <w:rPr>
                <w:rFonts w:eastAsia="Times New Roman" w:cs="Arial"/>
                <w:bCs/>
                <w:szCs w:val="20"/>
              </w:rPr>
              <w:t>R.13. Las niñas, niños y adolescentes se desarrollan en entornos que previenen la violencia.</w:t>
            </w:r>
          </w:p>
        </w:tc>
        <w:tc>
          <w:tcPr>
            <w:tcW w:w="10022" w:type="dxa"/>
          </w:tcPr>
          <w:p w14:paraId="51F222CF" w14:textId="77777777" w:rsidR="007D0911" w:rsidRDefault="007D0911" w:rsidP="00065618">
            <w:pPr>
              <w:jc w:val="both"/>
              <w:rPr>
                <w:szCs w:val="20"/>
              </w:rPr>
            </w:pPr>
          </w:p>
          <w:p w14:paraId="512E330B" w14:textId="77777777" w:rsidR="007D0911" w:rsidRDefault="007D0911" w:rsidP="00065618">
            <w:pPr>
              <w:jc w:val="both"/>
              <w:rPr>
                <w:szCs w:val="20"/>
              </w:rPr>
            </w:pPr>
            <w:r w:rsidRPr="00D26580">
              <w:rPr>
                <w:szCs w:val="20"/>
              </w:rPr>
              <w:t>13.2 Ejecutada una estrategia de comunicación y educación interinstitucional para el fomento y promoción de una cultura de paz, con énfasis en la prevención de la violencia hacia las niñas y las adolescentes.</w:t>
            </w:r>
          </w:p>
          <w:p w14:paraId="746910A6" w14:textId="77777777" w:rsidR="007D0911" w:rsidRDefault="007D0911" w:rsidP="00065618">
            <w:pPr>
              <w:jc w:val="both"/>
              <w:rPr>
                <w:szCs w:val="20"/>
              </w:rPr>
            </w:pPr>
            <w:r w:rsidRPr="00D26580">
              <w:rPr>
                <w:szCs w:val="20"/>
              </w:rPr>
              <w:t>13.4 Ejecutados planes municipales de prevención de la violencia o de convivencia ciudadana que incorporen medidas orientadas a la prevención de la violencia en contra de las niñas, niños y adolescentes.</w:t>
            </w:r>
          </w:p>
          <w:p w14:paraId="7DB0A078" w14:textId="77777777" w:rsidR="007D0911" w:rsidRDefault="007D0911" w:rsidP="00065618">
            <w:pPr>
              <w:jc w:val="both"/>
            </w:pPr>
            <w:r w:rsidRPr="00D26580">
              <w:rPr>
                <w:szCs w:val="20"/>
              </w:rPr>
              <w:t>13.5 Ejecutado el Plan de Prevención y Protección Escolar con enfoque de derechos de la niñez y de la adolescencia.</w:t>
            </w:r>
          </w:p>
        </w:tc>
      </w:tr>
      <w:tr w:rsidR="007D0911" w14:paraId="4DE812F5" w14:textId="77777777" w:rsidTr="00065618">
        <w:tc>
          <w:tcPr>
            <w:tcW w:w="2972" w:type="dxa"/>
          </w:tcPr>
          <w:p w14:paraId="0403784B" w14:textId="77777777" w:rsidR="007D0911" w:rsidRDefault="007D0911" w:rsidP="00065618">
            <w:pPr>
              <w:jc w:val="both"/>
              <w:rPr>
                <w:rFonts w:cs="Arial"/>
                <w:szCs w:val="20"/>
              </w:rPr>
            </w:pPr>
            <w:r w:rsidRPr="00D26580">
              <w:rPr>
                <w:rFonts w:cs="Arial"/>
                <w:szCs w:val="20"/>
              </w:rPr>
              <w:t>R.14. Las niñas, niños y adolescentes amenazados o vulnerados en sus derechos cuentan con mecanismos de protección especial inmediata y de calidad.</w:t>
            </w:r>
          </w:p>
          <w:p w14:paraId="142A7C96" w14:textId="77777777" w:rsidR="007D0911" w:rsidRDefault="007D0911" w:rsidP="00065618"/>
        </w:tc>
        <w:tc>
          <w:tcPr>
            <w:tcW w:w="10022" w:type="dxa"/>
          </w:tcPr>
          <w:p w14:paraId="3CFA47D5" w14:textId="77777777" w:rsidR="007D0911" w:rsidRDefault="007D0911" w:rsidP="00065618">
            <w:pPr>
              <w:jc w:val="both"/>
              <w:rPr>
                <w:szCs w:val="20"/>
              </w:rPr>
            </w:pPr>
            <w:r w:rsidRPr="00D26580">
              <w:rPr>
                <w:szCs w:val="20"/>
              </w:rPr>
              <w:t>14.1 Aplicado el “Sistema de referencia para la protección integral de la niñez y la adolescencia en centros educativos”.</w:t>
            </w:r>
          </w:p>
          <w:p w14:paraId="68A278D7" w14:textId="77777777" w:rsidR="007D0911" w:rsidRDefault="007D0911" w:rsidP="00065618">
            <w:pPr>
              <w:jc w:val="both"/>
              <w:rPr>
                <w:szCs w:val="20"/>
              </w:rPr>
            </w:pPr>
            <w:r w:rsidRPr="00D26580">
              <w:rPr>
                <w:szCs w:val="20"/>
              </w:rPr>
              <w:t xml:space="preserve">14.2 Fortalecidas las capacidades técnicas y organizativas de las </w:t>
            </w:r>
            <w:r w:rsidRPr="00D26580">
              <w:rPr>
                <w:rFonts w:cs="Arial"/>
                <w:szCs w:val="20"/>
              </w:rPr>
              <w:t>Juntas de Protección de la Niñez y de la Adolescencia</w:t>
            </w:r>
            <w:r w:rsidRPr="00D26580">
              <w:rPr>
                <w:szCs w:val="20"/>
              </w:rPr>
              <w:t xml:space="preserve"> para la aplicación de la doctrina de protección integral en los procedimientos administrativos.</w:t>
            </w:r>
          </w:p>
          <w:p w14:paraId="3C02AE5E" w14:textId="77777777" w:rsidR="007D0911" w:rsidRDefault="007D0911" w:rsidP="00065618">
            <w:pPr>
              <w:jc w:val="both"/>
            </w:pPr>
            <w:r w:rsidRPr="00907121">
              <w:t xml:space="preserve">14.3 Fortalecidas las capacidades del personal </w:t>
            </w:r>
            <w:r w:rsidRPr="00907121">
              <w:rPr>
                <w:rFonts w:cs="Arial"/>
              </w:rPr>
              <w:t>responsable de la seguridad pública</w:t>
            </w:r>
            <w:r w:rsidRPr="00907121">
              <w:t xml:space="preserve"> e investigación de los delitos cometidos en contra de las niñas, niños y adolescentes, en materia de Derechos Humanos, género y cultura de paz.</w:t>
            </w:r>
          </w:p>
        </w:tc>
      </w:tr>
      <w:tr w:rsidR="007D0911" w14:paraId="2036A6B9" w14:textId="77777777" w:rsidTr="00065618">
        <w:tc>
          <w:tcPr>
            <w:tcW w:w="2972" w:type="dxa"/>
          </w:tcPr>
          <w:p w14:paraId="5B2C0D6E" w14:textId="77777777" w:rsidR="007D0911" w:rsidRDefault="007D0911" w:rsidP="00065618">
            <w:pPr>
              <w:jc w:val="both"/>
            </w:pPr>
            <w:r w:rsidRPr="00D26580">
              <w:rPr>
                <w:rFonts w:cs="Arial"/>
                <w:szCs w:val="20"/>
              </w:rPr>
              <w:t>R.15. Las niñas, niños y adolescentes tienen acceso a programas y servicios de protección especial frente a situaciones de violencia o condiciones de vulnerabilidad.</w:t>
            </w:r>
          </w:p>
        </w:tc>
        <w:tc>
          <w:tcPr>
            <w:tcW w:w="10022" w:type="dxa"/>
          </w:tcPr>
          <w:p w14:paraId="440C194A" w14:textId="77777777" w:rsidR="007D0911" w:rsidRDefault="007D0911" w:rsidP="00065618">
            <w:pPr>
              <w:jc w:val="both"/>
            </w:pPr>
            <w:r w:rsidRPr="00D26580">
              <w:t>15.2 Fortalecidos los servicios de atención telefónica para la recepción y remisión de avisos por amenazas y vulneraciones a derechos de la niñez y la adolescencia.</w:t>
            </w:r>
          </w:p>
          <w:p w14:paraId="1F330E0B" w14:textId="77777777" w:rsidR="007D0911" w:rsidRDefault="007D0911" w:rsidP="00065618">
            <w:pPr>
              <w:jc w:val="both"/>
            </w:pPr>
            <w:r w:rsidRPr="00D26580">
              <w:t xml:space="preserve">15.3 Establecidos </w:t>
            </w:r>
            <w:r w:rsidRPr="00D26580">
              <w:rPr>
                <w:shd w:val="clear" w:color="auto" w:fill="FFFFFF" w:themeFill="background1"/>
              </w:rPr>
              <w:t xml:space="preserve">protocolos </w:t>
            </w:r>
            <w:r w:rsidRPr="00D26580">
              <w:t>de atención interinstitucional y especializada para niñez y adolescencia víctima de violencia sexual, trata, en situación de calle, y de las peores formas de trabajo infantil.</w:t>
            </w:r>
          </w:p>
          <w:p w14:paraId="04AE6D87" w14:textId="77777777" w:rsidR="007D0911" w:rsidRDefault="007D0911" w:rsidP="00065618">
            <w:pPr>
              <w:jc w:val="both"/>
            </w:pPr>
            <w:r w:rsidRPr="00D26580">
              <w:t>15.4 Generadas capacidades en el personal que brinda atención especializada a niñez y adolescencia que enfrenta violencia, en materia de género y derechos de niñez y adolescencia.</w:t>
            </w:r>
          </w:p>
          <w:p w14:paraId="32AC89FE" w14:textId="77777777" w:rsidR="007D0911" w:rsidRDefault="007D0911" w:rsidP="00065618">
            <w:pPr>
              <w:jc w:val="both"/>
            </w:pPr>
            <w:r w:rsidRPr="00D26580">
              <w:t>15.5 Ejecutado un programa de información y educación dirigida a las familias de niñas, niños y adolescentes con medidas de acogimiento familiar e institucional, para el fortalecimiento de los lazos afectivos.</w:t>
            </w:r>
          </w:p>
        </w:tc>
      </w:tr>
    </w:tbl>
    <w:p w14:paraId="6BA6CBB0" w14:textId="77777777" w:rsidR="007D0911" w:rsidRDefault="007D0911" w:rsidP="007D0911"/>
    <w:p w14:paraId="78E11FE3" w14:textId="77777777" w:rsidR="00456B8A" w:rsidRPr="00E76A74" w:rsidRDefault="00456B8A" w:rsidP="00C649D9">
      <w:pPr>
        <w:spacing w:after="0" w:line="240" w:lineRule="auto"/>
      </w:pPr>
    </w:p>
    <w:sectPr w:rsidR="00456B8A" w:rsidRPr="00E76A74" w:rsidSect="00907121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5391" w14:textId="77777777" w:rsidR="00903132" w:rsidRDefault="00903132" w:rsidP="00202647">
      <w:pPr>
        <w:spacing w:after="0" w:line="240" w:lineRule="auto"/>
      </w:pPr>
      <w:r>
        <w:separator/>
      </w:r>
    </w:p>
  </w:endnote>
  <w:endnote w:type="continuationSeparator" w:id="0">
    <w:p w14:paraId="187652C6" w14:textId="77777777" w:rsidR="00903132" w:rsidRDefault="00903132" w:rsidP="002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325527"/>
      <w:docPartObj>
        <w:docPartGallery w:val="Page Numbers (Bottom of Page)"/>
        <w:docPartUnique/>
      </w:docPartObj>
    </w:sdtPr>
    <w:sdtEndPr/>
    <w:sdtContent>
      <w:p w14:paraId="34760CDB" w14:textId="1CABD325" w:rsidR="00CC0C1D" w:rsidRDefault="00CC0C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18" w:rsidRPr="00DD1F18">
          <w:rPr>
            <w:noProof/>
            <w:lang w:val="es-ES"/>
          </w:rPr>
          <w:t>1</w:t>
        </w:r>
        <w:r>
          <w:fldChar w:fldCharType="end"/>
        </w:r>
      </w:p>
    </w:sdtContent>
  </w:sdt>
  <w:p w14:paraId="2FD7F21F" w14:textId="77777777" w:rsidR="00CC0C1D" w:rsidRDefault="00CC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77A2" w14:textId="77777777" w:rsidR="00903132" w:rsidRDefault="00903132" w:rsidP="00202647">
      <w:pPr>
        <w:spacing w:after="0" w:line="240" w:lineRule="auto"/>
      </w:pPr>
      <w:r>
        <w:separator/>
      </w:r>
    </w:p>
  </w:footnote>
  <w:footnote w:type="continuationSeparator" w:id="0">
    <w:p w14:paraId="42351F4D" w14:textId="77777777" w:rsidR="00903132" w:rsidRDefault="00903132" w:rsidP="00202647">
      <w:pPr>
        <w:spacing w:after="0" w:line="240" w:lineRule="auto"/>
      </w:pPr>
      <w:r>
        <w:continuationSeparator/>
      </w:r>
    </w:p>
  </w:footnote>
  <w:footnote w:id="1">
    <w:p w14:paraId="69AB7D01" w14:textId="77777777" w:rsidR="007C2280" w:rsidRPr="007C2280" w:rsidRDefault="007C2280" w:rsidP="007C22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2280">
        <w:t>Art. 14 de la LEPINA</w:t>
      </w:r>
    </w:p>
  </w:footnote>
  <w:footnote w:id="2">
    <w:p w14:paraId="72E7757D" w14:textId="77777777" w:rsidR="00791164" w:rsidRPr="00791164" w:rsidRDefault="00791164" w:rsidP="00791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1164">
        <w:t>Decreto legislativo nº 754, D. O. N° 164, Tomo N° 416 del 5 de septiembre de 2017</w:t>
      </w:r>
      <w:r>
        <w:t>.</w:t>
      </w:r>
    </w:p>
  </w:footnote>
  <w:footnote w:id="3">
    <w:p w14:paraId="34932C5B" w14:textId="77777777" w:rsidR="006E619F" w:rsidRPr="006E619F" w:rsidRDefault="006E619F" w:rsidP="006E61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07EA2">
        <w:rPr>
          <w:sz w:val="18"/>
          <w:szCs w:val="18"/>
        </w:rPr>
        <w:t>Originalment</w:t>
      </w:r>
      <w:r>
        <w:rPr>
          <w:sz w:val="18"/>
          <w:szCs w:val="18"/>
        </w:rPr>
        <w:t>e tenía una vigencia 2014-2017;</w:t>
      </w:r>
      <w:r w:rsidRPr="00C07EA2">
        <w:rPr>
          <w:sz w:val="18"/>
          <w:szCs w:val="18"/>
        </w:rPr>
        <w:t xml:space="preserve"> luego de haber realizado el Primer informe de monitoreo a los indicadores de dicho Plan, su vigencia fue ampliada hasta diciembre de 2019 mediante Acuerdo No. 3 en sesión ordinaria número IX del 13 de septiembre de 2018 por el Consejo Directivo del CONNA.</w:t>
      </w:r>
    </w:p>
  </w:footnote>
  <w:footnote w:id="4">
    <w:p w14:paraId="0D1960ED" w14:textId="77777777" w:rsidR="00132CF3" w:rsidRPr="00132CF3" w:rsidRDefault="00132CF3" w:rsidP="00132CF3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D</w:t>
      </w:r>
      <w:r w:rsidRPr="00132CF3">
        <w:rPr>
          <w:sz w:val="18"/>
          <w:szCs w:val="18"/>
        </w:rPr>
        <w:t>ependencias administrativas departamentales del CONNA, con autonomía técnica, cuya función</w:t>
      </w:r>
      <w:r>
        <w:rPr>
          <w:sz w:val="18"/>
          <w:szCs w:val="18"/>
        </w:rPr>
        <w:t xml:space="preserve"> </w:t>
      </w:r>
      <w:r w:rsidRPr="00132CF3">
        <w:rPr>
          <w:sz w:val="18"/>
          <w:szCs w:val="18"/>
        </w:rPr>
        <w:t>primordial es la</w:t>
      </w:r>
      <w:r>
        <w:rPr>
          <w:sz w:val="18"/>
          <w:szCs w:val="18"/>
        </w:rPr>
        <w:t xml:space="preserve"> </w:t>
      </w:r>
      <w:r w:rsidRPr="00132CF3">
        <w:rPr>
          <w:sz w:val="18"/>
          <w:szCs w:val="18"/>
        </w:rPr>
        <w:t>protección de los derechos de las niñas, niños y adolescentes, en el ámbito local.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7E22" w14:textId="77777777" w:rsidR="002C6A2F" w:rsidRDefault="002C6A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112527" wp14:editId="1ACB1706">
          <wp:simplePos x="0" y="0"/>
          <wp:positionH relativeFrom="page">
            <wp:align>left</wp:align>
          </wp:positionH>
          <wp:positionV relativeFrom="paragraph">
            <wp:posOffset>-715010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BD4"/>
    <w:multiLevelType w:val="hybridMultilevel"/>
    <w:tmpl w:val="A55420D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B3346"/>
    <w:multiLevelType w:val="hybridMultilevel"/>
    <w:tmpl w:val="7572FB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B13"/>
    <w:multiLevelType w:val="hybridMultilevel"/>
    <w:tmpl w:val="4F56F9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542C"/>
    <w:multiLevelType w:val="hybridMultilevel"/>
    <w:tmpl w:val="A2A8A6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44781"/>
    <w:multiLevelType w:val="hybridMultilevel"/>
    <w:tmpl w:val="3112CB1E"/>
    <w:lvl w:ilvl="0" w:tplc="6FD0F3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3785"/>
    <w:multiLevelType w:val="hybridMultilevel"/>
    <w:tmpl w:val="4620A2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24CB"/>
    <w:multiLevelType w:val="hybridMultilevel"/>
    <w:tmpl w:val="87B83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E0462"/>
    <w:multiLevelType w:val="hybridMultilevel"/>
    <w:tmpl w:val="B1F8EA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8A"/>
    <w:rsid w:val="0000046D"/>
    <w:rsid w:val="00020417"/>
    <w:rsid w:val="000224E9"/>
    <w:rsid w:val="00026E97"/>
    <w:rsid w:val="00031C8D"/>
    <w:rsid w:val="00040AC3"/>
    <w:rsid w:val="00057B5F"/>
    <w:rsid w:val="000642A3"/>
    <w:rsid w:val="000669AF"/>
    <w:rsid w:val="0007382B"/>
    <w:rsid w:val="00091191"/>
    <w:rsid w:val="00093C6F"/>
    <w:rsid w:val="00094BF3"/>
    <w:rsid w:val="000A7CBE"/>
    <w:rsid w:val="000B7D71"/>
    <w:rsid w:val="000C1FC8"/>
    <w:rsid w:val="000D1FE6"/>
    <w:rsid w:val="000E2D9C"/>
    <w:rsid w:val="000F27E2"/>
    <w:rsid w:val="00132CF3"/>
    <w:rsid w:val="0013347D"/>
    <w:rsid w:val="00134810"/>
    <w:rsid w:val="00163F21"/>
    <w:rsid w:val="001706B0"/>
    <w:rsid w:val="001C4CC4"/>
    <w:rsid w:val="001D3553"/>
    <w:rsid w:val="001E6B6E"/>
    <w:rsid w:val="00202647"/>
    <w:rsid w:val="00214365"/>
    <w:rsid w:val="002178E7"/>
    <w:rsid w:val="0023416F"/>
    <w:rsid w:val="00253796"/>
    <w:rsid w:val="00255CDA"/>
    <w:rsid w:val="002568C2"/>
    <w:rsid w:val="00263EA2"/>
    <w:rsid w:val="00276085"/>
    <w:rsid w:val="00294DF2"/>
    <w:rsid w:val="002967D3"/>
    <w:rsid w:val="002A0114"/>
    <w:rsid w:val="002A7A31"/>
    <w:rsid w:val="002B1F01"/>
    <w:rsid w:val="002B5603"/>
    <w:rsid w:val="002C4EED"/>
    <w:rsid w:val="002C6A2F"/>
    <w:rsid w:val="002D068B"/>
    <w:rsid w:val="002D24FA"/>
    <w:rsid w:val="002D3213"/>
    <w:rsid w:val="003718B4"/>
    <w:rsid w:val="003B6210"/>
    <w:rsid w:val="003D1D59"/>
    <w:rsid w:val="003E32BE"/>
    <w:rsid w:val="003E4D81"/>
    <w:rsid w:val="003F49EB"/>
    <w:rsid w:val="003F5D91"/>
    <w:rsid w:val="00403A76"/>
    <w:rsid w:val="004172B7"/>
    <w:rsid w:val="00421041"/>
    <w:rsid w:val="00435F5C"/>
    <w:rsid w:val="00446B5B"/>
    <w:rsid w:val="00456B8A"/>
    <w:rsid w:val="004604D4"/>
    <w:rsid w:val="00461DCE"/>
    <w:rsid w:val="00462637"/>
    <w:rsid w:val="00463006"/>
    <w:rsid w:val="0047458D"/>
    <w:rsid w:val="00475E21"/>
    <w:rsid w:val="00481707"/>
    <w:rsid w:val="004872DD"/>
    <w:rsid w:val="00492F05"/>
    <w:rsid w:val="00495BEA"/>
    <w:rsid w:val="00497FF2"/>
    <w:rsid w:val="004C25EF"/>
    <w:rsid w:val="004D1D71"/>
    <w:rsid w:val="004D5D4D"/>
    <w:rsid w:val="004F2251"/>
    <w:rsid w:val="004F3CAC"/>
    <w:rsid w:val="004F6B4E"/>
    <w:rsid w:val="00527BBB"/>
    <w:rsid w:val="005362A7"/>
    <w:rsid w:val="00542B16"/>
    <w:rsid w:val="00547CD8"/>
    <w:rsid w:val="00570455"/>
    <w:rsid w:val="00573F81"/>
    <w:rsid w:val="0057464D"/>
    <w:rsid w:val="005755DF"/>
    <w:rsid w:val="005C7513"/>
    <w:rsid w:val="005D0BC4"/>
    <w:rsid w:val="005D73B3"/>
    <w:rsid w:val="005F0D35"/>
    <w:rsid w:val="00603120"/>
    <w:rsid w:val="00631B2E"/>
    <w:rsid w:val="006440C6"/>
    <w:rsid w:val="00654ECB"/>
    <w:rsid w:val="00663693"/>
    <w:rsid w:val="00664B7B"/>
    <w:rsid w:val="00671821"/>
    <w:rsid w:val="00682F19"/>
    <w:rsid w:val="00683687"/>
    <w:rsid w:val="006905AA"/>
    <w:rsid w:val="00696DEF"/>
    <w:rsid w:val="006A6846"/>
    <w:rsid w:val="006B4709"/>
    <w:rsid w:val="006C4BF1"/>
    <w:rsid w:val="006E619F"/>
    <w:rsid w:val="006F1AB3"/>
    <w:rsid w:val="006F36BF"/>
    <w:rsid w:val="00711DF1"/>
    <w:rsid w:val="00735A3A"/>
    <w:rsid w:val="00740142"/>
    <w:rsid w:val="00742FB1"/>
    <w:rsid w:val="007434D0"/>
    <w:rsid w:val="00751508"/>
    <w:rsid w:val="0076419D"/>
    <w:rsid w:val="00765790"/>
    <w:rsid w:val="007905DB"/>
    <w:rsid w:val="00791164"/>
    <w:rsid w:val="007B26A2"/>
    <w:rsid w:val="007B5E7A"/>
    <w:rsid w:val="007C2280"/>
    <w:rsid w:val="007D0911"/>
    <w:rsid w:val="007E3F8F"/>
    <w:rsid w:val="007F2B15"/>
    <w:rsid w:val="00800DBA"/>
    <w:rsid w:val="00801CEB"/>
    <w:rsid w:val="00805360"/>
    <w:rsid w:val="00823C94"/>
    <w:rsid w:val="00827809"/>
    <w:rsid w:val="008375D4"/>
    <w:rsid w:val="00854564"/>
    <w:rsid w:val="00863EE7"/>
    <w:rsid w:val="008720F2"/>
    <w:rsid w:val="00885ED4"/>
    <w:rsid w:val="008B1825"/>
    <w:rsid w:val="008C11F6"/>
    <w:rsid w:val="008C5F45"/>
    <w:rsid w:val="00903132"/>
    <w:rsid w:val="00915A1D"/>
    <w:rsid w:val="0092099F"/>
    <w:rsid w:val="0092707B"/>
    <w:rsid w:val="009308A8"/>
    <w:rsid w:val="00951CD1"/>
    <w:rsid w:val="00955215"/>
    <w:rsid w:val="009614C9"/>
    <w:rsid w:val="00972AC4"/>
    <w:rsid w:val="009C7CF9"/>
    <w:rsid w:val="009E03DB"/>
    <w:rsid w:val="009E718D"/>
    <w:rsid w:val="009F0932"/>
    <w:rsid w:val="009F150B"/>
    <w:rsid w:val="009F5636"/>
    <w:rsid w:val="00A04268"/>
    <w:rsid w:val="00A112E9"/>
    <w:rsid w:val="00A32908"/>
    <w:rsid w:val="00A3659B"/>
    <w:rsid w:val="00A50941"/>
    <w:rsid w:val="00A51475"/>
    <w:rsid w:val="00A55846"/>
    <w:rsid w:val="00A55E84"/>
    <w:rsid w:val="00A8029A"/>
    <w:rsid w:val="00AB46A0"/>
    <w:rsid w:val="00AC5966"/>
    <w:rsid w:val="00AF226C"/>
    <w:rsid w:val="00B10780"/>
    <w:rsid w:val="00B11DBB"/>
    <w:rsid w:val="00B1509D"/>
    <w:rsid w:val="00B4247C"/>
    <w:rsid w:val="00B445B7"/>
    <w:rsid w:val="00B6782C"/>
    <w:rsid w:val="00B71587"/>
    <w:rsid w:val="00B86EEB"/>
    <w:rsid w:val="00BA5749"/>
    <w:rsid w:val="00BB351C"/>
    <w:rsid w:val="00BB7C51"/>
    <w:rsid w:val="00BC5BBE"/>
    <w:rsid w:val="00BE1941"/>
    <w:rsid w:val="00BE2226"/>
    <w:rsid w:val="00BF1558"/>
    <w:rsid w:val="00BF2483"/>
    <w:rsid w:val="00C059FF"/>
    <w:rsid w:val="00C06836"/>
    <w:rsid w:val="00C0697F"/>
    <w:rsid w:val="00C21574"/>
    <w:rsid w:val="00C522CF"/>
    <w:rsid w:val="00C649D9"/>
    <w:rsid w:val="00C65B70"/>
    <w:rsid w:val="00C66022"/>
    <w:rsid w:val="00C900B9"/>
    <w:rsid w:val="00C911BF"/>
    <w:rsid w:val="00CC0C1D"/>
    <w:rsid w:val="00CD1291"/>
    <w:rsid w:val="00CF4B57"/>
    <w:rsid w:val="00CF5FFA"/>
    <w:rsid w:val="00D03BE5"/>
    <w:rsid w:val="00D17DEA"/>
    <w:rsid w:val="00D21719"/>
    <w:rsid w:val="00D36AEB"/>
    <w:rsid w:val="00D45FDC"/>
    <w:rsid w:val="00D522A8"/>
    <w:rsid w:val="00D6451C"/>
    <w:rsid w:val="00D66C7D"/>
    <w:rsid w:val="00D745D7"/>
    <w:rsid w:val="00D84308"/>
    <w:rsid w:val="00D91ADD"/>
    <w:rsid w:val="00DA5582"/>
    <w:rsid w:val="00DA7F6F"/>
    <w:rsid w:val="00DD1F18"/>
    <w:rsid w:val="00DD6ED1"/>
    <w:rsid w:val="00DE60C8"/>
    <w:rsid w:val="00DF1462"/>
    <w:rsid w:val="00DF5E3A"/>
    <w:rsid w:val="00E04759"/>
    <w:rsid w:val="00E10721"/>
    <w:rsid w:val="00E118AC"/>
    <w:rsid w:val="00E1339D"/>
    <w:rsid w:val="00E1409D"/>
    <w:rsid w:val="00E16ABD"/>
    <w:rsid w:val="00E449E8"/>
    <w:rsid w:val="00E451F7"/>
    <w:rsid w:val="00E56255"/>
    <w:rsid w:val="00E76A74"/>
    <w:rsid w:val="00E949AD"/>
    <w:rsid w:val="00E9682F"/>
    <w:rsid w:val="00E9772A"/>
    <w:rsid w:val="00ED5046"/>
    <w:rsid w:val="00EE5DE1"/>
    <w:rsid w:val="00EE6183"/>
    <w:rsid w:val="00F175B7"/>
    <w:rsid w:val="00F232BF"/>
    <w:rsid w:val="00F30915"/>
    <w:rsid w:val="00F4031A"/>
    <w:rsid w:val="00F5199A"/>
    <w:rsid w:val="00F718F6"/>
    <w:rsid w:val="00FA0936"/>
    <w:rsid w:val="00FA12A7"/>
    <w:rsid w:val="00FC0305"/>
    <w:rsid w:val="00FC7F1D"/>
    <w:rsid w:val="00FD1016"/>
    <w:rsid w:val="00FD57D6"/>
    <w:rsid w:val="00FE65FF"/>
    <w:rsid w:val="00FF05EA"/>
    <w:rsid w:val="00FF2593"/>
    <w:rsid w:val="00FF5018"/>
    <w:rsid w:val="00FF691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A25F"/>
  <w15:chartTrackingRefBased/>
  <w15:docId w15:val="{B05CE9F7-7E8B-416E-8454-1E504FA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456B8A"/>
  </w:style>
  <w:style w:type="table" w:styleId="TableGrid">
    <w:name w:val="Table Grid"/>
    <w:basedOn w:val="TableNormal"/>
    <w:uiPriority w:val="39"/>
    <w:rsid w:val="00F3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15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972A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72A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C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09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6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6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6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6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2F"/>
  </w:style>
  <w:style w:type="paragraph" w:styleId="Footer">
    <w:name w:val="footer"/>
    <w:basedOn w:val="Normal"/>
    <w:link w:val="FooterChar"/>
    <w:uiPriority w:val="99"/>
    <w:unhideWhenUsed/>
    <w:rsid w:val="002C6A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2F"/>
  </w:style>
  <w:style w:type="table" w:styleId="GridTable4-Accent1">
    <w:name w:val="Grid Table 4 Accent 1"/>
    <w:basedOn w:val="TableNormal"/>
    <w:uiPriority w:val="49"/>
    <w:rsid w:val="006F1A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A7CB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D0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a.gob.sv/?wpdmpro=lineamientos-para-la-participacion-de-ninez-y-adolescencia&amp;wpdmdl=351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AF7C8-D990-4A40-9642-4FFC80B3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15B94-210B-4349-9C98-7F5D8E32C1D3}"/>
</file>

<file path=customXml/itemProps3.xml><?xml version="1.0" encoding="utf-8"?>
<ds:datastoreItem xmlns:ds="http://schemas.openxmlformats.org/officeDocument/2006/customXml" ds:itemID="{C70477F0-EDE4-43B7-89FF-153F8938A255}"/>
</file>

<file path=customXml/itemProps4.xml><?xml version="1.0" encoding="utf-8"?>
<ds:datastoreItem xmlns:ds="http://schemas.openxmlformats.org/officeDocument/2006/customXml" ds:itemID="{FED1AF99-0EA4-4C56-82A2-5622E4747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4032</Words>
  <Characters>22986</Characters>
  <Application>Microsoft Office Word</Application>
  <DocSecurity>4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Argueta</dc:creator>
  <cp:keywords/>
  <dc:description/>
  <cp:lastModifiedBy>OHCHR</cp:lastModifiedBy>
  <cp:revision>2</cp:revision>
  <dcterms:created xsi:type="dcterms:W3CDTF">2019-11-27T16:44:00Z</dcterms:created>
  <dcterms:modified xsi:type="dcterms:W3CDTF">2019-11-27T16:44:00Z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