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10" w:rsidRPr="00DC1410" w:rsidRDefault="00856DDD" w:rsidP="00DC1410">
      <w:pPr>
        <w:jc w:val="center"/>
        <w:rPr>
          <w:rFonts w:ascii="Times New Roman" w:hAnsi="Times New Roman" w:cs="Times New Roman" w:hint="eastAsia"/>
          <w:b/>
          <w:sz w:val="28"/>
        </w:rPr>
      </w:pPr>
      <w:r w:rsidRPr="00DC1410">
        <w:rPr>
          <w:rFonts w:ascii="Times New Roman" w:hAnsi="Times New Roman" w:cs="Times New Roman" w:hint="eastAsia"/>
          <w:b/>
          <w:sz w:val="28"/>
        </w:rPr>
        <w:t xml:space="preserve">Ways to </w:t>
      </w:r>
      <w:r w:rsidR="00DC1410">
        <w:rPr>
          <w:rFonts w:ascii="Times New Roman" w:hAnsi="Times New Roman" w:cs="Times New Roman" w:hint="eastAsia"/>
          <w:b/>
          <w:sz w:val="28"/>
        </w:rPr>
        <w:t>E</w:t>
      </w:r>
      <w:r w:rsidRPr="00DC1410">
        <w:rPr>
          <w:rFonts w:ascii="Times New Roman" w:hAnsi="Times New Roman" w:cs="Times New Roman" w:hint="eastAsia"/>
          <w:b/>
          <w:sz w:val="28"/>
        </w:rPr>
        <w:t xml:space="preserve">nsure </w:t>
      </w:r>
      <w:r w:rsidR="00DC1410">
        <w:rPr>
          <w:rFonts w:ascii="Times New Roman" w:hAnsi="Times New Roman" w:cs="Times New Roman" w:hint="eastAsia"/>
          <w:b/>
          <w:sz w:val="28"/>
        </w:rPr>
        <w:t>A</w:t>
      </w:r>
      <w:r w:rsidRPr="00DC1410">
        <w:rPr>
          <w:rFonts w:ascii="Times New Roman" w:hAnsi="Times New Roman" w:cs="Times New Roman" w:hint="eastAsia"/>
          <w:b/>
          <w:sz w:val="28"/>
        </w:rPr>
        <w:t xml:space="preserve">ccess to </w:t>
      </w:r>
      <w:bookmarkStart w:id="0" w:name="_GoBack"/>
      <w:bookmarkEnd w:id="0"/>
      <w:r w:rsidR="00DC1410">
        <w:rPr>
          <w:rFonts w:ascii="Times New Roman" w:hAnsi="Times New Roman" w:cs="Times New Roman" w:hint="eastAsia"/>
          <w:b/>
          <w:sz w:val="28"/>
        </w:rPr>
        <w:t>Sustainable Resources,</w:t>
      </w:r>
    </w:p>
    <w:p w:rsidR="00776AFB" w:rsidRPr="00DC1410" w:rsidRDefault="00DC1410" w:rsidP="00DC1410">
      <w:pPr>
        <w:jc w:val="center"/>
        <w:rPr>
          <w:rFonts w:ascii="Times New Roman" w:hAnsi="Times New Roman" w:cs="Times New Roman" w:hint="eastAsia"/>
          <w:b/>
          <w:sz w:val="28"/>
        </w:rPr>
      </w:pPr>
      <w:r>
        <w:rPr>
          <w:rFonts w:ascii="Times New Roman" w:hAnsi="Times New Roman" w:cs="Times New Roman" w:hint="eastAsia"/>
          <w:b/>
          <w:sz w:val="28"/>
        </w:rPr>
        <w:t>W</w:t>
      </w:r>
      <w:r w:rsidR="00856DDD" w:rsidRPr="00DC1410">
        <w:rPr>
          <w:rFonts w:ascii="Times New Roman" w:hAnsi="Times New Roman" w:cs="Times New Roman" w:hint="eastAsia"/>
          <w:b/>
          <w:sz w:val="28"/>
        </w:rPr>
        <w:t xml:space="preserve">hile </w:t>
      </w:r>
      <w:r>
        <w:rPr>
          <w:rFonts w:ascii="Times New Roman" w:hAnsi="Times New Roman" w:cs="Times New Roman" w:hint="eastAsia"/>
          <w:b/>
          <w:sz w:val="28"/>
        </w:rPr>
        <w:t>U</w:t>
      </w:r>
      <w:r w:rsidR="00856DDD" w:rsidRPr="00DC1410">
        <w:rPr>
          <w:rFonts w:ascii="Times New Roman" w:hAnsi="Times New Roman" w:cs="Times New Roman" w:hint="eastAsia"/>
          <w:b/>
          <w:sz w:val="28"/>
        </w:rPr>
        <w:t xml:space="preserve">pholding </w:t>
      </w:r>
      <w:r>
        <w:rPr>
          <w:rFonts w:ascii="Times New Roman" w:hAnsi="Times New Roman" w:cs="Times New Roman" w:hint="eastAsia"/>
          <w:b/>
          <w:sz w:val="28"/>
        </w:rPr>
        <w:t>Gender Equality and W</w:t>
      </w:r>
      <w:r w:rsidR="00856DDD" w:rsidRPr="00DC1410">
        <w:rPr>
          <w:rFonts w:ascii="Times New Roman" w:hAnsi="Times New Roman" w:cs="Times New Roman" w:hint="eastAsia"/>
          <w:b/>
          <w:sz w:val="28"/>
        </w:rPr>
        <w:t>omen</w:t>
      </w:r>
      <w:r w:rsidR="00856DDD" w:rsidRPr="00DC1410">
        <w:rPr>
          <w:rFonts w:ascii="Times New Roman" w:hAnsi="Times New Roman" w:cs="Times New Roman"/>
          <w:b/>
          <w:sz w:val="28"/>
        </w:rPr>
        <w:t>’</w:t>
      </w:r>
      <w:r w:rsidR="00856DDD" w:rsidRPr="00DC1410">
        <w:rPr>
          <w:rFonts w:ascii="Times New Roman" w:hAnsi="Times New Roman" w:cs="Times New Roman" w:hint="eastAsia"/>
          <w:b/>
          <w:sz w:val="28"/>
        </w:rPr>
        <w:t xml:space="preserve">s </w:t>
      </w:r>
      <w:r>
        <w:rPr>
          <w:rFonts w:ascii="Times New Roman" w:hAnsi="Times New Roman" w:cs="Times New Roman" w:hint="eastAsia"/>
          <w:b/>
          <w:sz w:val="28"/>
        </w:rPr>
        <w:t>R</w:t>
      </w:r>
      <w:r w:rsidR="00856DDD" w:rsidRPr="00DC1410">
        <w:rPr>
          <w:rFonts w:ascii="Times New Roman" w:hAnsi="Times New Roman" w:cs="Times New Roman" w:hint="eastAsia"/>
          <w:b/>
          <w:sz w:val="28"/>
        </w:rPr>
        <w:t>ights</w:t>
      </w:r>
    </w:p>
    <w:p w:rsidR="00DC1410" w:rsidRPr="00DC1410" w:rsidRDefault="00DC1410" w:rsidP="00DC1410">
      <w:pPr>
        <w:jc w:val="center"/>
        <w:rPr>
          <w:rFonts w:ascii="Times New Roman" w:hAnsi="Times New Roman" w:cs="Times New Roman" w:hint="eastAsia"/>
          <w:b/>
          <w:sz w:val="24"/>
        </w:rPr>
      </w:pPr>
    </w:p>
    <w:p w:rsidR="00856DDD" w:rsidRDefault="00856DDD" w:rsidP="00DC1410">
      <w:pPr>
        <w:jc w:val="right"/>
        <w:rPr>
          <w:rFonts w:ascii="Times New Roman" w:hAnsi="Times New Roman" w:cs="Times New Roman" w:hint="eastAsia"/>
          <w:sz w:val="24"/>
        </w:rPr>
      </w:pPr>
      <w:r>
        <w:rPr>
          <w:rFonts w:ascii="Times New Roman" w:hAnsi="Times New Roman" w:cs="Times New Roman" w:hint="eastAsia"/>
          <w:sz w:val="24"/>
        </w:rPr>
        <w:t>Heisoo Shin, member of CESCR</w:t>
      </w:r>
    </w:p>
    <w:p w:rsidR="00DC1410" w:rsidRDefault="00DC1410">
      <w:pPr>
        <w:rPr>
          <w:rFonts w:ascii="Times New Roman" w:hAnsi="Times New Roman" w:cs="Times New Roman" w:hint="eastAsia"/>
          <w:sz w:val="24"/>
        </w:rPr>
      </w:pPr>
    </w:p>
    <w:p w:rsidR="00856DDD" w:rsidRDefault="00856DDD">
      <w:pPr>
        <w:rPr>
          <w:rFonts w:ascii="Times New Roman" w:hAnsi="Times New Roman" w:cs="Times New Roman" w:hint="eastAsia"/>
          <w:sz w:val="24"/>
        </w:rPr>
      </w:pPr>
      <w:r>
        <w:rPr>
          <w:rFonts w:ascii="Times New Roman" w:hAnsi="Times New Roman" w:cs="Times New Roman" w:hint="eastAsia"/>
          <w:sz w:val="24"/>
        </w:rPr>
        <w:t>I would like to extend my sincere thanks to the organizers for the invitation to this meeting.</w:t>
      </w:r>
    </w:p>
    <w:p w:rsidR="00856DDD" w:rsidRDefault="00856DDD">
      <w:pPr>
        <w:rPr>
          <w:rFonts w:ascii="Times New Roman" w:hAnsi="Times New Roman" w:cs="Times New Roman" w:hint="eastAsia"/>
          <w:sz w:val="24"/>
        </w:rPr>
      </w:pPr>
    </w:p>
    <w:p w:rsidR="00DC1410" w:rsidRPr="00DC1410" w:rsidRDefault="00DC1410">
      <w:pPr>
        <w:rPr>
          <w:rFonts w:ascii="Times New Roman" w:hAnsi="Times New Roman" w:cs="Times New Roman" w:hint="eastAsia"/>
          <w:b/>
          <w:sz w:val="24"/>
        </w:rPr>
      </w:pPr>
      <w:r w:rsidRPr="00DC1410">
        <w:rPr>
          <w:rFonts w:ascii="Times New Roman" w:hAnsi="Times New Roman" w:cs="Times New Roman" w:hint="eastAsia"/>
          <w:b/>
          <w:sz w:val="24"/>
        </w:rPr>
        <w:t>Sustainable Resources</w:t>
      </w:r>
      <w:r w:rsidR="0019405F">
        <w:rPr>
          <w:rFonts w:ascii="Times New Roman" w:hAnsi="Times New Roman" w:cs="Times New Roman" w:hint="eastAsia"/>
          <w:b/>
          <w:sz w:val="24"/>
        </w:rPr>
        <w:t xml:space="preserve">, </w:t>
      </w:r>
      <w:r>
        <w:rPr>
          <w:rFonts w:ascii="Times New Roman" w:hAnsi="Times New Roman" w:cs="Times New Roman" w:hint="eastAsia"/>
          <w:b/>
          <w:sz w:val="24"/>
        </w:rPr>
        <w:t>an Adequate</w:t>
      </w:r>
      <w:r w:rsidRPr="00DC1410">
        <w:rPr>
          <w:rFonts w:ascii="Times New Roman" w:hAnsi="Times New Roman" w:cs="Times New Roman" w:hint="eastAsia"/>
          <w:b/>
          <w:sz w:val="24"/>
        </w:rPr>
        <w:t xml:space="preserve"> Standard of Living</w:t>
      </w:r>
      <w:r w:rsidR="0019405F">
        <w:rPr>
          <w:rFonts w:ascii="Times New Roman" w:hAnsi="Times New Roman" w:cs="Times New Roman" w:hint="eastAsia"/>
          <w:b/>
          <w:sz w:val="24"/>
        </w:rPr>
        <w:t xml:space="preserve"> and Women</w:t>
      </w:r>
      <w:r w:rsidR="0019405F">
        <w:rPr>
          <w:rFonts w:ascii="Times New Roman" w:hAnsi="Times New Roman" w:cs="Times New Roman"/>
          <w:b/>
          <w:sz w:val="24"/>
        </w:rPr>
        <w:t>’</w:t>
      </w:r>
      <w:r w:rsidR="0019405F">
        <w:rPr>
          <w:rFonts w:ascii="Times New Roman" w:hAnsi="Times New Roman" w:cs="Times New Roman" w:hint="eastAsia"/>
          <w:b/>
          <w:sz w:val="24"/>
        </w:rPr>
        <w:t>s Rights</w:t>
      </w:r>
    </w:p>
    <w:p w:rsidR="0022066D" w:rsidRDefault="00CF2230" w:rsidP="0022066D">
      <w:pPr>
        <w:rPr>
          <w:rFonts w:ascii="Times New Roman" w:hAnsi="Times New Roman" w:cs="Times New Roman" w:hint="eastAsia"/>
          <w:sz w:val="24"/>
        </w:rPr>
      </w:pPr>
      <w:r>
        <w:rPr>
          <w:rFonts w:ascii="Times New Roman" w:hAnsi="Times New Roman" w:cs="Times New Roman" w:hint="eastAsia"/>
          <w:sz w:val="24"/>
        </w:rPr>
        <w:t xml:space="preserve">1. </w:t>
      </w:r>
      <w:r w:rsidR="00DC1410">
        <w:rPr>
          <w:rFonts w:ascii="Times New Roman" w:hAnsi="Times New Roman" w:cs="Times New Roman" w:hint="eastAsia"/>
          <w:sz w:val="24"/>
        </w:rPr>
        <w:t>The International Covenant on Economic, Social and Cultural Rights</w:t>
      </w:r>
      <w:r w:rsidR="00E31957">
        <w:rPr>
          <w:rFonts w:ascii="Times New Roman" w:hAnsi="Times New Roman" w:cs="Times New Roman" w:hint="eastAsia"/>
          <w:sz w:val="24"/>
        </w:rPr>
        <w:t xml:space="preserve"> </w:t>
      </w:r>
      <w:r w:rsidR="00A965CB">
        <w:rPr>
          <w:rFonts w:ascii="Times New Roman" w:hAnsi="Times New Roman" w:cs="Times New Roman" w:hint="eastAsia"/>
          <w:sz w:val="24"/>
        </w:rPr>
        <w:t>(</w:t>
      </w:r>
      <w:r w:rsidR="00E31957">
        <w:rPr>
          <w:rFonts w:ascii="Times New Roman" w:hAnsi="Times New Roman" w:cs="Times New Roman" w:hint="eastAsia"/>
          <w:sz w:val="24"/>
        </w:rPr>
        <w:t>1966</w:t>
      </w:r>
      <w:r w:rsidR="00A965CB">
        <w:rPr>
          <w:rFonts w:ascii="Times New Roman" w:hAnsi="Times New Roman" w:cs="Times New Roman" w:hint="eastAsia"/>
          <w:sz w:val="24"/>
        </w:rPr>
        <w:t>)</w:t>
      </w:r>
      <w:r w:rsidR="00DC1410">
        <w:rPr>
          <w:rFonts w:ascii="Times New Roman" w:hAnsi="Times New Roman" w:cs="Times New Roman" w:hint="eastAsia"/>
          <w:sz w:val="24"/>
        </w:rPr>
        <w:t xml:space="preserve"> prescribes that that the States</w:t>
      </w:r>
      <w:r w:rsidR="000F063B">
        <w:rPr>
          <w:rFonts w:ascii="Times New Roman" w:hAnsi="Times New Roman" w:cs="Times New Roman" w:hint="eastAsia"/>
          <w:sz w:val="24"/>
        </w:rPr>
        <w:t xml:space="preserve"> parties </w:t>
      </w:r>
      <w:r w:rsidR="000F063B">
        <w:rPr>
          <w:rFonts w:ascii="Times New Roman" w:hAnsi="Times New Roman" w:cs="Times New Roman"/>
          <w:sz w:val="24"/>
        </w:rPr>
        <w:t>“</w:t>
      </w:r>
      <w:r w:rsidR="000F063B">
        <w:rPr>
          <w:rFonts w:ascii="Times New Roman" w:hAnsi="Times New Roman" w:cs="Times New Roman" w:hint="eastAsia"/>
          <w:sz w:val="24"/>
        </w:rPr>
        <w:t>recognize the right of everyone to an adequate standard of living</w:t>
      </w:r>
      <w:r>
        <w:rPr>
          <w:rFonts w:ascii="Times New Roman" w:hAnsi="Times New Roman" w:cs="Times New Roman" w:hint="eastAsia"/>
          <w:sz w:val="24"/>
        </w:rPr>
        <w:t xml:space="preserve">, </w:t>
      </w:r>
      <w:r>
        <w:rPr>
          <w:rFonts w:ascii="Times New Roman" w:hAnsi="Times New Roman" w:cs="Times New Roman"/>
          <w:sz w:val="24"/>
        </w:rPr>
        <w:t>…</w:t>
      </w:r>
      <w:r>
        <w:rPr>
          <w:rFonts w:ascii="Times New Roman" w:hAnsi="Times New Roman" w:cs="Times New Roman" w:hint="eastAsia"/>
          <w:sz w:val="24"/>
        </w:rPr>
        <w:t>including adequate food, clothing and housing, a</w:t>
      </w:r>
      <w:r w:rsidR="000F063B">
        <w:rPr>
          <w:rFonts w:ascii="Times New Roman" w:hAnsi="Times New Roman" w:cs="Times New Roman" w:hint="eastAsia"/>
          <w:sz w:val="24"/>
        </w:rPr>
        <w:t>nd to the continuous improvement of living standards</w:t>
      </w:r>
      <w:r w:rsidR="000F063B">
        <w:rPr>
          <w:rFonts w:ascii="Times New Roman" w:hAnsi="Times New Roman" w:cs="Times New Roman"/>
          <w:sz w:val="24"/>
        </w:rPr>
        <w:t>”</w:t>
      </w:r>
      <w:r w:rsidR="000F063B">
        <w:rPr>
          <w:rFonts w:ascii="Times New Roman" w:hAnsi="Times New Roman" w:cs="Times New Roman" w:hint="eastAsia"/>
          <w:sz w:val="24"/>
        </w:rPr>
        <w:t xml:space="preserve"> and further </w:t>
      </w:r>
      <w:r w:rsidR="000F063B">
        <w:rPr>
          <w:rFonts w:ascii="Times New Roman" w:hAnsi="Times New Roman" w:cs="Times New Roman"/>
          <w:sz w:val="24"/>
        </w:rPr>
        <w:t>“</w:t>
      </w:r>
      <w:r w:rsidR="000F063B">
        <w:rPr>
          <w:rFonts w:ascii="Times New Roman" w:hAnsi="Times New Roman" w:cs="Times New Roman" w:hint="eastAsia"/>
          <w:sz w:val="24"/>
        </w:rPr>
        <w:t>take appropriate s</w:t>
      </w:r>
      <w:r>
        <w:rPr>
          <w:rFonts w:ascii="Times New Roman" w:hAnsi="Times New Roman" w:cs="Times New Roman" w:hint="eastAsia"/>
          <w:sz w:val="24"/>
        </w:rPr>
        <w:t>teps to ensure full realization</w:t>
      </w:r>
      <w:r w:rsidR="000F063B">
        <w:rPr>
          <w:rFonts w:ascii="Times New Roman" w:hAnsi="Times New Roman" w:cs="Times New Roman" w:hint="eastAsia"/>
          <w:sz w:val="24"/>
        </w:rPr>
        <w:t xml:space="preserve"> of this right, recognizing</w:t>
      </w:r>
      <w:r>
        <w:rPr>
          <w:rFonts w:ascii="Times New Roman" w:hAnsi="Times New Roman" w:cs="Times New Roman" w:hint="eastAsia"/>
          <w:sz w:val="24"/>
        </w:rPr>
        <w:t xml:space="preserve"> to this effect t</w:t>
      </w:r>
      <w:r w:rsidR="000F063B">
        <w:rPr>
          <w:rFonts w:ascii="Times New Roman" w:hAnsi="Times New Roman" w:cs="Times New Roman" w:hint="eastAsia"/>
          <w:sz w:val="24"/>
        </w:rPr>
        <w:t>he essential importance of international co-operation based on free consent.</w:t>
      </w:r>
      <w:r w:rsidR="000F063B">
        <w:rPr>
          <w:rFonts w:ascii="Times New Roman" w:hAnsi="Times New Roman" w:cs="Times New Roman"/>
          <w:sz w:val="24"/>
        </w:rPr>
        <w:t>”</w:t>
      </w:r>
      <w:r w:rsidR="000F063B">
        <w:rPr>
          <w:rFonts w:ascii="Times New Roman" w:hAnsi="Times New Roman" w:cs="Times New Roman" w:hint="eastAsia"/>
          <w:sz w:val="24"/>
        </w:rPr>
        <w:t xml:space="preserve"> (Art. 11.1)</w:t>
      </w:r>
      <w:r w:rsidR="00475B96">
        <w:rPr>
          <w:rFonts w:ascii="Times New Roman" w:hAnsi="Times New Roman" w:cs="Times New Roman" w:hint="eastAsia"/>
          <w:sz w:val="24"/>
        </w:rPr>
        <w:t xml:space="preserve"> </w:t>
      </w:r>
      <w:r w:rsidR="0022066D">
        <w:rPr>
          <w:rFonts w:ascii="Times New Roman" w:hAnsi="Times New Roman" w:cs="Times New Roman" w:hint="eastAsia"/>
          <w:sz w:val="24"/>
        </w:rPr>
        <w:t>In the Covenant, n</w:t>
      </w:r>
      <w:r w:rsidR="0022066D">
        <w:rPr>
          <w:rFonts w:ascii="Times New Roman" w:hAnsi="Times New Roman" w:cs="Times New Roman" w:hint="eastAsia"/>
          <w:sz w:val="24"/>
        </w:rPr>
        <w:t xml:space="preserve">on-discrimination </w:t>
      </w:r>
      <w:r w:rsidR="0022066D">
        <w:rPr>
          <w:rFonts w:ascii="Times New Roman" w:hAnsi="Times New Roman" w:cs="Times New Roman" w:hint="eastAsia"/>
          <w:sz w:val="24"/>
        </w:rPr>
        <w:t>based on sex</w:t>
      </w:r>
      <w:r w:rsidR="0022066D">
        <w:rPr>
          <w:rFonts w:ascii="Times New Roman" w:hAnsi="Times New Roman" w:cs="Times New Roman" w:hint="eastAsia"/>
          <w:sz w:val="24"/>
        </w:rPr>
        <w:t xml:space="preserve"> and the </w:t>
      </w:r>
      <w:proofErr w:type="gramStart"/>
      <w:r w:rsidR="0022066D">
        <w:rPr>
          <w:rFonts w:ascii="Times New Roman" w:hAnsi="Times New Roman" w:cs="Times New Roman" w:hint="eastAsia"/>
          <w:sz w:val="24"/>
        </w:rPr>
        <w:t>principle of gender equality are</w:t>
      </w:r>
      <w:proofErr w:type="gramEnd"/>
      <w:r w:rsidR="0022066D">
        <w:rPr>
          <w:rFonts w:ascii="Times New Roman" w:hAnsi="Times New Roman" w:cs="Times New Roman" w:hint="eastAsia"/>
          <w:sz w:val="24"/>
        </w:rPr>
        <w:t xml:space="preserve"> guaranteed. Artic</w:t>
      </w:r>
      <w:r w:rsidR="0022066D">
        <w:rPr>
          <w:rFonts w:ascii="Times New Roman" w:hAnsi="Times New Roman" w:cs="Times New Roman" w:hint="eastAsia"/>
          <w:sz w:val="24"/>
        </w:rPr>
        <w:t xml:space="preserve">le 3 stipulates </w:t>
      </w:r>
      <w:r w:rsidR="0022066D">
        <w:rPr>
          <w:rFonts w:ascii="Times New Roman" w:hAnsi="Times New Roman" w:cs="Times New Roman"/>
          <w:sz w:val="24"/>
        </w:rPr>
        <w:t>“</w:t>
      </w:r>
      <w:r w:rsidR="0022066D">
        <w:rPr>
          <w:rFonts w:ascii="Times New Roman" w:hAnsi="Times New Roman" w:cs="Times New Roman" w:hint="eastAsia"/>
          <w:sz w:val="24"/>
        </w:rPr>
        <w:t>the equal right of men and women to the enjoyment of all economic, social and cultural rights</w:t>
      </w:r>
      <w:r w:rsidR="0022066D">
        <w:rPr>
          <w:rFonts w:ascii="Times New Roman" w:hAnsi="Times New Roman" w:cs="Times New Roman" w:hint="eastAsia"/>
          <w:sz w:val="24"/>
        </w:rPr>
        <w:t>.</w:t>
      </w:r>
      <w:r w:rsidR="0022066D">
        <w:rPr>
          <w:rFonts w:ascii="Times New Roman" w:hAnsi="Times New Roman" w:cs="Times New Roman"/>
          <w:sz w:val="24"/>
        </w:rPr>
        <w:t>”</w:t>
      </w:r>
    </w:p>
    <w:p w:rsidR="00DC1410" w:rsidRDefault="00A965CB">
      <w:pPr>
        <w:rPr>
          <w:rFonts w:ascii="Times New Roman" w:hAnsi="Times New Roman" w:cs="Times New Roman" w:hint="eastAsia"/>
          <w:sz w:val="24"/>
        </w:rPr>
      </w:pPr>
      <w:r>
        <w:rPr>
          <w:rFonts w:ascii="Times New Roman" w:hAnsi="Times New Roman" w:cs="Times New Roman" w:hint="eastAsia"/>
          <w:sz w:val="24"/>
        </w:rPr>
        <w:t xml:space="preserve">2. </w:t>
      </w:r>
      <w:r w:rsidR="00475B96">
        <w:rPr>
          <w:rFonts w:ascii="Times New Roman" w:hAnsi="Times New Roman" w:cs="Times New Roman" w:hint="eastAsia"/>
          <w:sz w:val="24"/>
        </w:rPr>
        <w:t>The Convention on the Elimination of All Forms of Discrimination against Women</w:t>
      </w:r>
      <w:r w:rsidR="00E31957">
        <w:rPr>
          <w:rFonts w:ascii="Times New Roman" w:hAnsi="Times New Roman" w:cs="Times New Roman" w:hint="eastAsia"/>
          <w:sz w:val="24"/>
        </w:rPr>
        <w:t xml:space="preserve"> </w:t>
      </w:r>
      <w:r>
        <w:rPr>
          <w:rFonts w:ascii="Times New Roman" w:hAnsi="Times New Roman" w:cs="Times New Roman" w:hint="eastAsia"/>
          <w:sz w:val="24"/>
        </w:rPr>
        <w:t>(</w:t>
      </w:r>
      <w:r w:rsidR="00E31957">
        <w:rPr>
          <w:rFonts w:ascii="Times New Roman" w:hAnsi="Times New Roman" w:cs="Times New Roman" w:hint="eastAsia"/>
          <w:sz w:val="24"/>
        </w:rPr>
        <w:t>1979</w:t>
      </w:r>
      <w:r>
        <w:rPr>
          <w:rFonts w:ascii="Times New Roman" w:hAnsi="Times New Roman" w:cs="Times New Roman" w:hint="eastAsia"/>
          <w:sz w:val="24"/>
        </w:rPr>
        <w:t>)</w:t>
      </w:r>
      <w:r w:rsidR="00475B96">
        <w:rPr>
          <w:rFonts w:ascii="Times New Roman" w:hAnsi="Times New Roman" w:cs="Times New Roman" w:hint="eastAsia"/>
          <w:sz w:val="24"/>
        </w:rPr>
        <w:t>, in its Art. 14, also emphasizes that women</w:t>
      </w:r>
      <w:r>
        <w:rPr>
          <w:rFonts w:ascii="Times New Roman" w:hAnsi="Times New Roman" w:cs="Times New Roman" w:hint="eastAsia"/>
          <w:sz w:val="24"/>
        </w:rPr>
        <w:t xml:space="preserve"> in rural areas</w:t>
      </w:r>
      <w:r w:rsidR="00475B96">
        <w:rPr>
          <w:rFonts w:ascii="Times New Roman" w:hAnsi="Times New Roman" w:cs="Times New Roman" w:hint="eastAsia"/>
          <w:sz w:val="24"/>
        </w:rPr>
        <w:t xml:space="preserve"> should be able </w:t>
      </w:r>
      <w:r w:rsidR="00475B96">
        <w:rPr>
          <w:rFonts w:ascii="Times New Roman" w:hAnsi="Times New Roman" w:cs="Times New Roman"/>
          <w:sz w:val="24"/>
        </w:rPr>
        <w:t>“</w:t>
      </w:r>
      <w:r w:rsidR="00475B96">
        <w:rPr>
          <w:rFonts w:ascii="Times New Roman" w:hAnsi="Times New Roman" w:cs="Times New Roman" w:hint="eastAsia"/>
          <w:sz w:val="24"/>
        </w:rPr>
        <w:t>to enjoy the adequate living conditions, particularly in relation to housing, sanitation, electricity and water supply, transport and communications,</w:t>
      </w:r>
      <w:r>
        <w:rPr>
          <w:rFonts w:ascii="Times New Roman" w:hAnsi="Times New Roman" w:cs="Times New Roman"/>
          <w:sz w:val="24"/>
        </w:rPr>
        <w:t>”</w:t>
      </w:r>
      <w:r>
        <w:rPr>
          <w:rFonts w:ascii="Times New Roman" w:hAnsi="Times New Roman" w:cs="Times New Roman" w:hint="eastAsia"/>
          <w:sz w:val="24"/>
        </w:rPr>
        <w:t>(para. 2, h.)</w:t>
      </w:r>
      <w:r w:rsidR="00475B96">
        <w:rPr>
          <w:rFonts w:ascii="Times New Roman" w:hAnsi="Times New Roman" w:cs="Times New Roman" w:hint="eastAsia"/>
          <w:sz w:val="24"/>
        </w:rPr>
        <w:t xml:space="preserve"> as well as </w:t>
      </w:r>
      <w:r w:rsidR="00475B96">
        <w:rPr>
          <w:rFonts w:ascii="Times New Roman" w:hAnsi="Times New Roman" w:cs="Times New Roman"/>
          <w:sz w:val="24"/>
        </w:rPr>
        <w:t>“</w:t>
      </w:r>
      <w:r w:rsidR="00475B96">
        <w:rPr>
          <w:rFonts w:ascii="Times New Roman" w:hAnsi="Times New Roman" w:cs="Times New Roman" w:hint="eastAsia"/>
          <w:sz w:val="24"/>
        </w:rPr>
        <w:t>equal treatment in land, agrarian reform and land resettlement schemes.</w:t>
      </w:r>
      <w:r w:rsidR="00475B96">
        <w:rPr>
          <w:rFonts w:ascii="Times New Roman" w:hAnsi="Times New Roman" w:cs="Times New Roman"/>
          <w:sz w:val="24"/>
        </w:rPr>
        <w:t>”</w:t>
      </w:r>
      <w:proofErr w:type="gramStart"/>
      <w:r>
        <w:rPr>
          <w:rFonts w:ascii="Times New Roman" w:hAnsi="Times New Roman" w:cs="Times New Roman" w:hint="eastAsia"/>
          <w:sz w:val="24"/>
        </w:rPr>
        <w:t>(para. 2, g.)</w:t>
      </w:r>
      <w:proofErr w:type="gramEnd"/>
      <w:r w:rsidR="00475B96">
        <w:rPr>
          <w:rFonts w:ascii="Times New Roman" w:hAnsi="Times New Roman" w:cs="Times New Roman" w:hint="eastAsia"/>
          <w:sz w:val="24"/>
        </w:rPr>
        <w:t xml:space="preserve"> </w:t>
      </w:r>
      <w:r>
        <w:rPr>
          <w:rFonts w:ascii="Times New Roman" w:hAnsi="Times New Roman" w:cs="Times New Roman" w:hint="eastAsia"/>
          <w:sz w:val="24"/>
        </w:rPr>
        <w:t>The Convention on the Rights of the Child</w:t>
      </w:r>
      <w:r w:rsidR="00E31957">
        <w:rPr>
          <w:rFonts w:ascii="Times New Roman" w:hAnsi="Times New Roman" w:cs="Times New Roman" w:hint="eastAsia"/>
          <w:sz w:val="24"/>
        </w:rPr>
        <w:t xml:space="preserve"> </w:t>
      </w:r>
      <w:r>
        <w:rPr>
          <w:rFonts w:ascii="Times New Roman" w:hAnsi="Times New Roman" w:cs="Times New Roman" w:hint="eastAsia"/>
          <w:sz w:val="24"/>
        </w:rPr>
        <w:t>(</w:t>
      </w:r>
      <w:r w:rsidR="00E31957">
        <w:rPr>
          <w:rFonts w:ascii="Times New Roman" w:hAnsi="Times New Roman" w:cs="Times New Roman" w:hint="eastAsia"/>
          <w:sz w:val="24"/>
        </w:rPr>
        <w:t>1989</w:t>
      </w:r>
      <w:r>
        <w:rPr>
          <w:rFonts w:ascii="Times New Roman" w:hAnsi="Times New Roman" w:cs="Times New Roman" w:hint="eastAsia"/>
          <w:sz w:val="24"/>
        </w:rPr>
        <w:t xml:space="preserve">) also recognizes the importance of the </w:t>
      </w:r>
      <w:r>
        <w:rPr>
          <w:rFonts w:ascii="Times New Roman" w:hAnsi="Times New Roman" w:cs="Times New Roman"/>
          <w:sz w:val="24"/>
        </w:rPr>
        <w:t>“</w:t>
      </w:r>
      <w:r>
        <w:rPr>
          <w:rFonts w:ascii="Times New Roman" w:hAnsi="Times New Roman" w:cs="Times New Roman" w:hint="eastAsia"/>
          <w:sz w:val="24"/>
        </w:rPr>
        <w:t>provision of adequate nutritious food and clean drinking-water, taking into consideration the dangers and risks of environmental pollution.</w:t>
      </w:r>
      <w:r>
        <w:rPr>
          <w:rFonts w:ascii="Times New Roman" w:hAnsi="Times New Roman" w:cs="Times New Roman"/>
          <w:sz w:val="24"/>
        </w:rPr>
        <w:t>”</w:t>
      </w:r>
      <w:proofErr w:type="gramStart"/>
      <w:r>
        <w:rPr>
          <w:rFonts w:ascii="Times New Roman" w:hAnsi="Times New Roman" w:cs="Times New Roman" w:hint="eastAsia"/>
          <w:sz w:val="24"/>
        </w:rPr>
        <w:t>(Art.24, para. 2, c.)</w:t>
      </w:r>
      <w:proofErr w:type="gramEnd"/>
    </w:p>
    <w:p w:rsidR="00CF2230" w:rsidRDefault="00E31957">
      <w:pPr>
        <w:rPr>
          <w:rFonts w:ascii="Times New Roman" w:hAnsi="Times New Roman" w:cs="Times New Roman" w:hint="eastAsia"/>
          <w:sz w:val="24"/>
        </w:rPr>
      </w:pPr>
      <w:r>
        <w:rPr>
          <w:rFonts w:ascii="Times New Roman" w:hAnsi="Times New Roman" w:cs="Times New Roman" w:hint="eastAsia"/>
          <w:sz w:val="24"/>
        </w:rPr>
        <w:t>3</w:t>
      </w:r>
      <w:r w:rsidR="00CF2230">
        <w:rPr>
          <w:rFonts w:ascii="Times New Roman" w:hAnsi="Times New Roman" w:cs="Times New Roman" w:hint="eastAsia"/>
          <w:sz w:val="24"/>
        </w:rPr>
        <w:t xml:space="preserve">. </w:t>
      </w:r>
      <w:r>
        <w:rPr>
          <w:rFonts w:ascii="Times New Roman" w:hAnsi="Times New Roman" w:cs="Times New Roman" w:hint="eastAsia"/>
          <w:sz w:val="24"/>
        </w:rPr>
        <w:t>Thus, since the 1960s,</w:t>
      </w:r>
      <w:r w:rsidR="0022066D">
        <w:rPr>
          <w:rFonts w:ascii="Times New Roman" w:hAnsi="Times New Roman" w:cs="Times New Roman" w:hint="eastAsia"/>
          <w:sz w:val="24"/>
        </w:rPr>
        <w:t xml:space="preserve"> </w:t>
      </w:r>
      <w:r>
        <w:rPr>
          <w:rFonts w:ascii="Times New Roman" w:hAnsi="Times New Roman" w:cs="Times New Roman" w:hint="eastAsia"/>
          <w:sz w:val="24"/>
        </w:rPr>
        <w:t>understanding of the international community on the importance of sustainable resources and healthy environment has progressed and expanded. Safe and clean drinking water and sanitation, energy, land and environment are the essential components o</w:t>
      </w:r>
      <w:r w:rsidR="0022066D">
        <w:rPr>
          <w:rFonts w:ascii="Times New Roman" w:hAnsi="Times New Roman" w:cs="Times New Roman" w:hint="eastAsia"/>
          <w:sz w:val="24"/>
        </w:rPr>
        <w:t>f everyone</w:t>
      </w:r>
      <w:r w:rsidR="0022066D">
        <w:rPr>
          <w:rFonts w:ascii="Times New Roman" w:hAnsi="Times New Roman" w:cs="Times New Roman"/>
          <w:sz w:val="24"/>
        </w:rPr>
        <w:t>’</w:t>
      </w:r>
      <w:r w:rsidR="0022066D">
        <w:rPr>
          <w:rFonts w:ascii="Times New Roman" w:hAnsi="Times New Roman" w:cs="Times New Roman" w:hint="eastAsia"/>
          <w:sz w:val="24"/>
        </w:rPr>
        <w:t xml:space="preserve">s </w:t>
      </w:r>
      <w:r>
        <w:rPr>
          <w:rFonts w:ascii="Times New Roman" w:hAnsi="Times New Roman" w:cs="Times New Roman" w:hint="eastAsia"/>
          <w:sz w:val="24"/>
        </w:rPr>
        <w:t>right to an adequate standard of living</w:t>
      </w:r>
      <w:r w:rsidR="0022066D">
        <w:rPr>
          <w:rFonts w:ascii="Times New Roman" w:hAnsi="Times New Roman" w:cs="Times New Roman" w:hint="eastAsia"/>
          <w:sz w:val="24"/>
        </w:rPr>
        <w:t>, including women and children</w:t>
      </w:r>
      <w:r>
        <w:rPr>
          <w:rFonts w:ascii="Times New Roman" w:hAnsi="Times New Roman" w:cs="Times New Roman" w:hint="eastAsia"/>
          <w:sz w:val="24"/>
        </w:rPr>
        <w:t xml:space="preserve">. </w:t>
      </w:r>
      <w:r w:rsidR="00CF2230">
        <w:rPr>
          <w:rFonts w:ascii="Times New Roman" w:hAnsi="Times New Roman" w:cs="Times New Roman" w:hint="eastAsia"/>
          <w:sz w:val="24"/>
        </w:rPr>
        <w:t xml:space="preserve">Realizing the importance of water, the Committee on Economic, Social and Cultural Rights </w:t>
      </w:r>
      <w:r>
        <w:rPr>
          <w:rFonts w:ascii="Times New Roman" w:hAnsi="Times New Roman" w:cs="Times New Roman" w:hint="eastAsia"/>
          <w:sz w:val="24"/>
        </w:rPr>
        <w:t xml:space="preserve">issued a general comment on </w:t>
      </w:r>
      <w:r w:rsidR="0009755E">
        <w:rPr>
          <w:rFonts w:ascii="Times New Roman" w:hAnsi="Times New Roman" w:cs="Times New Roman" w:hint="eastAsia"/>
          <w:sz w:val="24"/>
        </w:rPr>
        <w:t xml:space="preserve">the right to water (GC No. 15, 2002). In this </w:t>
      </w:r>
      <w:r w:rsidR="00B72FCF">
        <w:rPr>
          <w:rFonts w:ascii="Times New Roman" w:hAnsi="Times New Roman" w:cs="Times New Roman" w:hint="eastAsia"/>
          <w:sz w:val="24"/>
        </w:rPr>
        <w:t>general comment</w:t>
      </w:r>
      <w:r w:rsidR="0009755E">
        <w:rPr>
          <w:rFonts w:ascii="Times New Roman" w:hAnsi="Times New Roman" w:cs="Times New Roman" w:hint="eastAsia"/>
          <w:sz w:val="24"/>
        </w:rPr>
        <w:t xml:space="preserve">, </w:t>
      </w:r>
      <w:r w:rsidR="00B72FCF">
        <w:rPr>
          <w:rFonts w:ascii="Times New Roman" w:hAnsi="Times New Roman" w:cs="Times New Roman" w:hint="eastAsia"/>
          <w:sz w:val="24"/>
        </w:rPr>
        <w:t>the Committee</w:t>
      </w:r>
      <w:r w:rsidR="0009755E">
        <w:rPr>
          <w:rFonts w:ascii="Times New Roman" w:hAnsi="Times New Roman" w:cs="Times New Roman" w:hint="eastAsia"/>
          <w:sz w:val="24"/>
        </w:rPr>
        <w:t xml:space="preserve"> emphasized </w:t>
      </w:r>
      <w:r w:rsidR="00B72FCF">
        <w:rPr>
          <w:rFonts w:ascii="Times New Roman" w:hAnsi="Times New Roman" w:cs="Times New Roman" w:hint="eastAsia"/>
          <w:sz w:val="24"/>
        </w:rPr>
        <w:t>that</w:t>
      </w:r>
      <w:r w:rsidR="0009755E">
        <w:rPr>
          <w:rFonts w:ascii="Times New Roman" w:hAnsi="Times New Roman" w:cs="Times New Roman" w:hint="eastAsia"/>
          <w:sz w:val="24"/>
        </w:rPr>
        <w:t xml:space="preserve"> the right to water should be realized for the present and future generations, and</w:t>
      </w:r>
      <w:r w:rsidR="00B72FCF">
        <w:rPr>
          <w:rFonts w:ascii="Times New Roman" w:hAnsi="Times New Roman" w:cs="Times New Roman" w:hint="eastAsia"/>
          <w:sz w:val="24"/>
        </w:rPr>
        <w:t xml:space="preserve"> the adequacy of water, as a social and cultural good</w:t>
      </w:r>
      <w:r w:rsidR="002970E7">
        <w:rPr>
          <w:rFonts w:ascii="Times New Roman" w:hAnsi="Times New Roman" w:cs="Times New Roman" w:hint="eastAsia"/>
          <w:sz w:val="24"/>
        </w:rPr>
        <w:t xml:space="preserve">, </w:t>
      </w:r>
      <w:r w:rsidR="0009755E">
        <w:rPr>
          <w:rFonts w:ascii="Times New Roman" w:hAnsi="Times New Roman" w:cs="Times New Roman" w:hint="eastAsia"/>
          <w:sz w:val="24"/>
        </w:rPr>
        <w:t>should be measured on availability, quality and accessibility (physical, economic, and information accessibility, and based on non-discrimination)</w:t>
      </w:r>
      <w:r w:rsidR="002A405C">
        <w:rPr>
          <w:rFonts w:ascii="Times New Roman" w:hAnsi="Times New Roman" w:cs="Times New Roman" w:hint="eastAsia"/>
          <w:sz w:val="24"/>
        </w:rPr>
        <w:t>.</w:t>
      </w:r>
      <w:r w:rsidR="0022066D">
        <w:rPr>
          <w:rFonts w:ascii="Times New Roman" w:hAnsi="Times New Roman" w:cs="Times New Roman" w:hint="eastAsia"/>
          <w:sz w:val="24"/>
        </w:rPr>
        <w:t xml:space="preserve"> Women</w:t>
      </w:r>
      <w:r w:rsidR="0022066D">
        <w:rPr>
          <w:rFonts w:ascii="Times New Roman" w:hAnsi="Times New Roman" w:cs="Times New Roman"/>
          <w:sz w:val="24"/>
        </w:rPr>
        <w:t>’</w:t>
      </w:r>
      <w:r w:rsidR="0022066D">
        <w:rPr>
          <w:rFonts w:ascii="Times New Roman" w:hAnsi="Times New Roman" w:cs="Times New Roman" w:hint="eastAsia"/>
          <w:sz w:val="24"/>
        </w:rPr>
        <w:t xml:space="preserve">s disproportionate burden of collecting water </w:t>
      </w:r>
      <w:r w:rsidR="00B72FCF">
        <w:rPr>
          <w:rFonts w:ascii="Times New Roman" w:hAnsi="Times New Roman" w:cs="Times New Roman" w:hint="eastAsia"/>
          <w:sz w:val="24"/>
        </w:rPr>
        <w:t>is indicated, as well as women</w:t>
      </w:r>
      <w:r w:rsidR="00B72FCF">
        <w:rPr>
          <w:rFonts w:ascii="Times New Roman" w:hAnsi="Times New Roman" w:cs="Times New Roman"/>
          <w:sz w:val="24"/>
        </w:rPr>
        <w:t>’</w:t>
      </w:r>
      <w:r w:rsidR="00B72FCF">
        <w:rPr>
          <w:rFonts w:ascii="Times New Roman" w:hAnsi="Times New Roman" w:cs="Times New Roman" w:hint="eastAsia"/>
          <w:sz w:val="24"/>
        </w:rPr>
        <w:t>s specific needs, although not in great detail.</w:t>
      </w:r>
    </w:p>
    <w:p w:rsidR="00444BBA" w:rsidRDefault="00B72FCF">
      <w:pPr>
        <w:rPr>
          <w:rFonts w:ascii="Times New Roman" w:hAnsi="Times New Roman" w:cs="Times New Roman" w:hint="eastAsia"/>
          <w:sz w:val="24"/>
        </w:rPr>
      </w:pPr>
      <w:r>
        <w:rPr>
          <w:rFonts w:ascii="Times New Roman" w:hAnsi="Times New Roman" w:cs="Times New Roman" w:hint="eastAsia"/>
          <w:sz w:val="24"/>
        </w:rPr>
        <w:t>4</w:t>
      </w:r>
      <w:r w:rsidR="00444BBA">
        <w:rPr>
          <w:rFonts w:ascii="Times New Roman" w:hAnsi="Times New Roman" w:cs="Times New Roman" w:hint="eastAsia"/>
          <w:sz w:val="24"/>
        </w:rPr>
        <w:t xml:space="preserve">. </w:t>
      </w:r>
      <w:r w:rsidR="002970E7">
        <w:rPr>
          <w:rFonts w:ascii="Times New Roman" w:hAnsi="Times New Roman" w:cs="Times New Roman" w:hint="eastAsia"/>
          <w:sz w:val="24"/>
        </w:rPr>
        <w:t xml:space="preserve">The </w:t>
      </w:r>
      <w:r w:rsidR="00444BBA">
        <w:rPr>
          <w:rFonts w:ascii="Times New Roman" w:hAnsi="Times New Roman" w:cs="Times New Roman" w:hint="eastAsia"/>
          <w:sz w:val="24"/>
        </w:rPr>
        <w:t>C</w:t>
      </w:r>
      <w:r w:rsidR="002970E7">
        <w:rPr>
          <w:rFonts w:ascii="Times New Roman" w:hAnsi="Times New Roman" w:cs="Times New Roman" w:hint="eastAsia"/>
          <w:sz w:val="24"/>
        </w:rPr>
        <w:t>ommittee</w:t>
      </w:r>
      <w:r w:rsidR="00444BBA">
        <w:rPr>
          <w:rFonts w:ascii="Times New Roman" w:hAnsi="Times New Roman" w:cs="Times New Roman" w:hint="eastAsia"/>
          <w:sz w:val="24"/>
        </w:rPr>
        <w:t xml:space="preserve"> is currently working on </w:t>
      </w:r>
      <w:r>
        <w:rPr>
          <w:rFonts w:ascii="Times New Roman" w:hAnsi="Times New Roman" w:cs="Times New Roman" w:hint="eastAsia"/>
          <w:sz w:val="24"/>
        </w:rPr>
        <w:t>three</w:t>
      </w:r>
      <w:r w:rsidR="00444BBA">
        <w:rPr>
          <w:rFonts w:ascii="Times New Roman" w:hAnsi="Times New Roman" w:cs="Times New Roman" w:hint="eastAsia"/>
          <w:sz w:val="24"/>
        </w:rPr>
        <w:t xml:space="preserve"> general comments</w:t>
      </w:r>
      <w:r>
        <w:rPr>
          <w:rFonts w:ascii="Times New Roman" w:hAnsi="Times New Roman" w:cs="Times New Roman" w:hint="eastAsia"/>
          <w:sz w:val="24"/>
        </w:rPr>
        <w:t>, two of which are</w:t>
      </w:r>
      <w:r w:rsidR="00444BBA">
        <w:rPr>
          <w:rFonts w:ascii="Times New Roman" w:hAnsi="Times New Roman" w:cs="Times New Roman" w:hint="eastAsia"/>
          <w:sz w:val="24"/>
        </w:rPr>
        <w:t xml:space="preserve"> in </w:t>
      </w:r>
      <w:r w:rsidR="00444BBA">
        <w:rPr>
          <w:rFonts w:ascii="Times New Roman" w:hAnsi="Times New Roman" w:cs="Times New Roman" w:hint="eastAsia"/>
          <w:sz w:val="24"/>
        </w:rPr>
        <w:lastRenderedPageBreak/>
        <w:t>relation to sustainable resources</w:t>
      </w:r>
      <w:r>
        <w:rPr>
          <w:rFonts w:ascii="Times New Roman" w:hAnsi="Times New Roman" w:cs="Times New Roman" w:hint="eastAsia"/>
          <w:sz w:val="24"/>
        </w:rPr>
        <w:t>. O</w:t>
      </w:r>
      <w:r w:rsidR="00444BBA">
        <w:rPr>
          <w:rFonts w:ascii="Times New Roman" w:hAnsi="Times New Roman" w:cs="Times New Roman" w:hint="eastAsia"/>
          <w:sz w:val="24"/>
        </w:rPr>
        <w:t xml:space="preserve">ne </w:t>
      </w:r>
      <w:r>
        <w:rPr>
          <w:rFonts w:ascii="Times New Roman" w:hAnsi="Times New Roman" w:cs="Times New Roman" w:hint="eastAsia"/>
          <w:sz w:val="24"/>
        </w:rPr>
        <w:t xml:space="preserve">is </w:t>
      </w:r>
      <w:r w:rsidR="00444BBA">
        <w:rPr>
          <w:rFonts w:ascii="Times New Roman" w:hAnsi="Times New Roman" w:cs="Times New Roman" w:hint="eastAsia"/>
          <w:sz w:val="24"/>
        </w:rPr>
        <w:t>on sustainable development</w:t>
      </w:r>
      <w:r w:rsidR="002970E7">
        <w:rPr>
          <w:rFonts w:ascii="Times New Roman" w:hAnsi="Times New Roman" w:cs="Times New Roman" w:hint="eastAsia"/>
          <w:sz w:val="24"/>
        </w:rPr>
        <w:t>, environment and the economic, social and cultural rights;</w:t>
      </w:r>
      <w:r w:rsidR="00444BBA">
        <w:rPr>
          <w:rFonts w:ascii="Times New Roman" w:hAnsi="Times New Roman" w:cs="Times New Roman" w:hint="eastAsia"/>
          <w:sz w:val="24"/>
        </w:rPr>
        <w:t xml:space="preserve"> and </w:t>
      </w:r>
      <w:r>
        <w:rPr>
          <w:rFonts w:ascii="Times New Roman" w:hAnsi="Times New Roman" w:cs="Times New Roman" w:hint="eastAsia"/>
          <w:sz w:val="24"/>
        </w:rPr>
        <w:t xml:space="preserve">the </w:t>
      </w:r>
      <w:r w:rsidR="00444BBA">
        <w:rPr>
          <w:rFonts w:ascii="Times New Roman" w:hAnsi="Times New Roman" w:cs="Times New Roman" w:hint="eastAsia"/>
          <w:sz w:val="24"/>
        </w:rPr>
        <w:t xml:space="preserve">other </w:t>
      </w:r>
      <w:r>
        <w:rPr>
          <w:rFonts w:ascii="Times New Roman" w:hAnsi="Times New Roman" w:cs="Times New Roman" w:hint="eastAsia"/>
          <w:sz w:val="24"/>
        </w:rPr>
        <w:t xml:space="preserve">is </w:t>
      </w:r>
      <w:r w:rsidR="00444BBA">
        <w:rPr>
          <w:rFonts w:ascii="Times New Roman" w:hAnsi="Times New Roman" w:cs="Times New Roman" w:hint="eastAsia"/>
          <w:sz w:val="24"/>
        </w:rPr>
        <w:t>on the right to land</w:t>
      </w:r>
      <w:r>
        <w:rPr>
          <w:rFonts w:ascii="Times New Roman" w:hAnsi="Times New Roman" w:cs="Times New Roman" w:hint="eastAsia"/>
          <w:sz w:val="24"/>
        </w:rPr>
        <w:t>. Both are expected to take a couple of years each to develop and to be adopted</w:t>
      </w:r>
      <w:r w:rsidR="00444BBA">
        <w:rPr>
          <w:rFonts w:ascii="Times New Roman" w:hAnsi="Times New Roman" w:cs="Times New Roman" w:hint="eastAsia"/>
          <w:sz w:val="24"/>
        </w:rPr>
        <w:t xml:space="preserve">. </w:t>
      </w:r>
      <w:r w:rsidR="00322FDB">
        <w:rPr>
          <w:rFonts w:ascii="Times New Roman" w:hAnsi="Times New Roman" w:cs="Times New Roman" w:hint="eastAsia"/>
          <w:sz w:val="24"/>
        </w:rPr>
        <w:t>Several statements issued by the Committee on topics such as the right to development, sustainable development agenda and sanitation would be the background materials. T</w:t>
      </w:r>
      <w:r>
        <w:rPr>
          <w:rFonts w:ascii="Times New Roman" w:hAnsi="Times New Roman" w:cs="Times New Roman" w:hint="eastAsia"/>
          <w:sz w:val="24"/>
        </w:rPr>
        <w:t>he issues of gender</w:t>
      </w:r>
      <w:r w:rsidR="00444BBA">
        <w:rPr>
          <w:rFonts w:ascii="Times New Roman" w:hAnsi="Times New Roman" w:cs="Times New Roman" w:hint="eastAsia"/>
          <w:sz w:val="24"/>
        </w:rPr>
        <w:t xml:space="preserve"> equality</w:t>
      </w:r>
      <w:r>
        <w:rPr>
          <w:rFonts w:ascii="Times New Roman" w:hAnsi="Times New Roman" w:cs="Times New Roman" w:hint="eastAsia"/>
          <w:sz w:val="24"/>
        </w:rPr>
        <w:t xml:space="preserve"> and women</w:t>
      </w:r>
      <w:r>
        <w:rPr>
          <w:rFonts w:ascii="Times New Roman" w:hAnsi="Times New Roman" w:cs="Times New Roman"/>
          <w:sz w:val="24"/>
        </w:rPr>
        <w:t>’</w:t>
      </w:r>
      <w:r>
        <w:rPr>
          <w:rFonts w:ascii="Times New Roman" w:hAnsi="Times New Roman" w:cs="Times New Roman" w:hint="eastAsia"/>
          <w:sz w:val="24"/>
        </w:rPr>
        <w:t>s equal rights will be taken up in the drafting of these two general comments</w:t>
      </w:r>
      <w:r w:rsidR="00444BBA">
        <w:rPr>
          <w:rFonts w:ascii="Times New Roman" w:hAnsi="Times New Roman" w:cs="Times New Roman" w:hint="eastAsia"/>
          <w:sz w:val="24"/>
        </w:rPr>
        <w:t xml:space="preserve">. </w:t>
      </w:r>
      <w:r>
        <w:rPr>
          <w:rFonts w:ascii="Times New Roman" w:hAnsi="Times New Roman" w:cs="Times New Roman" w:hint="eastAsia"/>
          <w:sz w:val="24"/>
        </w:rPr>
        <w:t xml:space="preserve">These general comments, when adopted, will provide </w:t>
      </w:r>
      <w:r w:rsidR="00322FDB">
        <w:rPr>
          <w:rFonts w:ascii="Times New Roman" w:hAnsi="Times New Roman" w:cs="Times New Roman" w:hint="eastAsia"/>
          <w:sz w:val="24"/>
        </w:rPr>
        <w:t>essential</w:t>
      </w:r>
      <w:r>
        <w:rPr>
          <w:rFonts w:ascii="Times New Roman" w:hAnsi="Times New Roman" w:cs="Times New Roman" w:hint="eastAsia"/>
          <w:sz w:val="24"/>
        </w:rPr>
        <w:t xml:space="preserve"> guidance for the States Parties in their implementation of the Covenant.</w:t>
      </w:r>
    </w:p>
    <w:p w:rsidR="002A405C" w:rsidRPr="00B72FCF" w:rsidRDefault="002A405C">
      <w:pPr>
        <w:rPr>
          <w:rFonts w:ascii="Times New Roman" w:hAnsi="Times New Roman" w:cs="Times New Roman" w:hint="eastAsia"/>
          <w:sz w:val="24"/>
        </w:rPr>
      </w:pPr>
    </w:p>
    <w:p w:rsidR="002A405C" w:rsidRPr="002A405C" w:rsidRDefault="0019405F">
      <w:pPr>
        <w:rPr>
          <w:rFonts w:ascii="Times New Roman" w:hAnsi="Times New Roman" w:cs="Times New Roman" w:hint="eastAsia"/>
          <w:b/>
          <w:sz w:val="24"/>
        </w:rPr>
      </w:pPr>
      <w:r>
        <w:rPr>
          <w:rFonts w:ascii="Times New Roman" w:hAnsi="Times New Roman" w:cs="Times New Roman" w:hint="eastAsia"/>
          <w:b/>
          <w:sz w:val="24"/>
        </w:rPr>
        <w:t>Lack of Information a</w:t>
      </w:r>
      <w:r w:rsidR="0004734E">
        <w:rPr>
          <w:rFonts w:ascii="Times New Roman" w:hAnsi="Times New Roman" w:cs="Times New Roman" w:hint="eastAsia"/>
          <w:b/>
          <w:sz w:val="24"/>
        </w:rPr>
        <w:t>nd</w:t>
      </w:r>
      <w:r>
        <w:rPr>
          <w:rFonts w:ascii="Times New Roman" w:hAnsi="Times New Roman" w:cs="Times New Roman" w:hint="eastAsia"/>
          <w:b/>
          <w:sz w:val="24"/>
        </w:rPr>
        <w:t xml:space="preserve"> Gender Impact Analysis</w:t>
      </w:r>
      <w:r w:rsidR="0004734E">
        <w:rPr>
          <w:rFonts w:ascii="Times New Roman" w:hAnsi="Times New Roman" w:cs="Times New Roman" w:hint="eastAsia"/>
          <w:b/>
          <w:sz w:val="24"/>
        </w:rPr>
        <w:t xml:space="preserve"> on Sustainable Resources Issue</w:t>
      </w:r>
    </w:p>
    <w:p w:rsidR="002A405C" w:rsidRDefault="00B72FCF">
      <w:pPr>
        <w:rPr>
          <w:rFonts w:ascii="Times New Roman" w:hAnsi="Times New Roman" w:cs="Times New Roman" w:hint="eastAsia"/>
          <w:sz w:val="24"/>
        </w:rPr>
      </w:pPr>
      <w:r>
        <w:rPr>
          <w:rFonts w:ascii="Times New Roman" w:hAnsi="Times New Roman" w:cs="Times New Roman" w:hint="eastAsia"/>
          <w:sz w:val="24"/>
        </w:rPr>
        <w:t>5</w:t>
      </w:r>
      <w:r w:rsidR="002A405C">
        <w:rPr>
          <w:rFonts w:ascii="Times New Roman" w:hAnsi="Times New Roman" w:cs="Times New Roman" w:hint="eastAsia"/>
          <w:sz w:val="24"/>
        </w:rPr>
        <w:t xml:space="preserve">. </w:t>
      </w:r>
      <w:r w:rsidR="00444BBA">
        <w:rPr>
          <w:rFonts w:ascii="Times New Roman" w:hAnsi="Times New Roman" w:cs="Times New Roman" w:hint="eastAsia"/>
          <w:sz w:val="24"/>
        </w:rPr>
        <w:t>When the CESCR review</w:t>
      </w:r>
      <w:r w:rsidR="00A41D25">
        <w:rPr>
          <w:rFonts w:ascii="Times New Roman" w:hAnsi="Times New Roman" w:cs="Times New Roman" w:hint="eastAsia"/>
          <w:sz w:val="24"/>
        </w:rPr>
        <w:t>s the States parties</w:t>
      </w:r>
      <w:r w:rsidR="0019405F">
        <w:rPr>
          <w:rFonts w:ascii="Times New Roman" w:hAnsi="Times New Roman" w:cs="Times New Roman"/>
          <w:sz w:val="24"/>
        </w:rPr>
        <w:t>’</w:t>
      </w:r>
      <w:r w:rsidR="00A41D25">
        <w:rPr>
          <w:rFonts w:ascii="Times New Roman" w:hAnsi="Times New Roman" w:cs="Times New Roman" w:hint="eastAsia"/>
          <w:sz w:val="24"/>
        </w:rPr>
        <w:t xml:space="preserve"> reports, </w:t>
      </w:r>
      <w:r w:rsidR="0019405F">
        <w:rPr>
          <w:rFonts w:ascii="Times New Roman" w:hAnsi="Times New Roman" w:cs="Times New Roman" w:hint="eastAsia"/>
          <w:sz w:val="24"/>
        </w:rPr>
        <w:t>there are</w:t>
      </w:r>
      <w:r w:rsidR="0022066D">
        <w:rPr>
          <w:rFonts w:ascii="Times New Roman" w:hAnsi="Times New Roman" w:cs="Times New Roman" w:hint="eastAsia"/>
          <w:sz w:val="24"/>
        </w:rPr>
        <w:t xml:space="preserve"> no enough</w:t>
      </w:r>
      <w:r w:rsidR="00444BBA">
        <w:rPr>
          <w:rFonts w:ascii="Times New Roman" w:hAnsi="Times New Roman" w:cs="Times New Roman" w:hint="eastAsia"/>
          <w:sz w:val="24"/>
        </w:rPr>
        <w:t xml:space="preserve"> </w:t>
      </w:r>
      <w:r w:rsidR="0019405F">
        <w:rPr>
          <w:rFonts w:ascii="Times New Roman" w:hAnsi="Times New Roman" w:cs="Times New Roman" w:hint="eastAsia"/>
          <w:sz w:val="24"/>
        </w:rPr>
        <w:t>or systematic</w:t>
      </w:r>
      <w:r w:rsidR="002970E7">
        <w:rPr>
          <w:rFonts w:ascii="Times New Roman" w:hAnsi="Times New Roman" w:cs="Times New Roman" w:hint="eastAsia"/>
          <w:sz w:val="24"/>
        </w:rPr>
        <w:t>, no</w:t>
      </w:r>
      <w:r w:rsidR="0019405F">
        <w:rPr>
          <w:rFonts w:ascii="Times New Roman" w:hAnsi="Times New Roman" w:cs="Times New Roman" w:hint="eastAsia"/>
          <w:sz w:val="24"/>
        </w:rPr>
        <w:t>r sex-disaggregated information,</w:t>
      </w:r>
      <w:r w:rsidR="00444BBA">
        <w:rPr>
          <w:rFonts w:ascii="Times New Roman" w:hAnsi="Times New Roman" w:cs="Times New Roman" w:hint="eastAsia"/>
          <w:sz w:val="24"/>
        </w:rPr>
        <w:t xml:space="preserve"> </w:t>
      </w:r>
      <w:r w:rsidR="0022066D">
        <w:rPr>
          <w:rFonts w:ascii="Times New Roman" w:hAnsi="Times New Roman" w:cs="Times New Roman" w:hint="eastAsia"/>
          <w:sz w:val="24"/>
        </w:rPr>
        <w:t>provided</w:t>
      </w:r>
      <w:r w:rsidR="0019405F">
        <w:rPr>
          <w:rFonts w:ascii="Times New Roman" w:hAnsi="Times New Roman" w:cs="Times New Roman" w:hint="eastAsia"/>
          <w:sz w:val="24"/>
        </w:rPr>
        <w:t xml:space="preserve"> by the States</w:t>
      </w:r>
      <w:r w:rsidR="0022066D">
        <w:rPr>
          <w:rFonts w:ascii="Times New Roman" w:hAnsi="Times New Roman" w:cs="Times New Roman" w:hint="eastAsia"/>
          <w:sz w:val="24"/>
        </w:rPr>
        <w:t xml:space="preserve"> on the issues of</w:t>
      </w:r>
      <w:r w:rsidR="00444BBA">
        <w:rPr>
          <w:rFonts w:ascii="Times New Roman" w:hAnsi="Times New Roman" w:cs="Times New Roman" w:hint="eastAsia"/>
          <w:sz w:val="24"/>
        </w:rPr>
        <w:t xml:space="preserve"> water, sanitation, </w:t>
      </w:r>
      <w:r w:rsidR="0022066D">
        <w:rPr>
          <w:rFonts w:ascii="Times New Roman" w:hAnsi="Times New Roman" w:cs="Times New Roman" w:hint="eastAsia"/>
          <w:sz w:val="24"/>
        </w:rPr>
        <w:t xml:space="preserve">land </w:t>
      </w:r>
      <w:r w:rsidR="00444BBA">
        <w:rPr>
          <w:rFonts w:ascii="Times New Roman" w:hAnsi="Times New Roman" w:cs="Times New Roman" w:hint="eastAsia"/>
          <w:sz w:val="24"/>
        </w:rPr>
        <w:t>or environmental pollution</w:t>
      </w:r>
      <w:r w:rsidR="0019405F">
        <w:rPr>
          <w:rFonts w:ascii="Times New Roman" w:hAnsi="Times New Roman" w:cs="Times New Roman" w:hint="eastAsia"/>
          <w:sz w:val="24"/>
        </w:rPr>
        <w:t xml:space="preserve">. This makes </w:t>
      </w:r>
      <w:r w:rsidR="002970E7">
        <w:rPr>
          <w:rFonts w:ascii="Times New Roman" w:hAnsi="Times New Roman" w:cs="Times New Roman" w:hint="eastAsia"/>
          <w:sz w:val="24"/>
        </w:rPr>
        <w:t>the Committee</w:t>
      </w:r>
      <w:r w:rsidR="0019405F">
        <w:rPr>
          <w:rFonts w:ascii="Times New Roman" w:hAnsi="Times New Roman" w:cs="Times New Roman" w:hint="eastAsia"/>
          <w:sz w:val="24"/>
        </w:rPr>
        <w:t xml:space="preserve"> difficult</w:t>
      </w:r>
      <w:r w:rsidR="002970E7">
        <w:rPr>
          <w:rFonts w:ascii="Times New Roman" w:hAnsi="Times New Roman" w:cs="Times New Roman" w:hint="eastAsia"/>
          <w:sz w:val="24"/>
        </w:rPr>
        <w:t xml:space="preserve"> </w:t>
      </w:r>
      <w:r w:rsidR="0022066D">
        <w:rPr>
          <w:rFonts w:ascii="Times New Roman" w:hAnsi="Times New Roman" w:cs="Times New Roman" w:hint="eastAsia"/>
          <w:sz w:val="24"/>
        </w:rPr>
        <w:t>to analyze whether women are enjoying</w:t>
      </w:r>
      <w:r w:rsidR="002970E7">
        <w:rPr>
          <w:rFonts w:ascii="Times New Roman" w:hAnsi="Times New Roman" w:cs="Times New Roman" w:hint="eastAsia"/>
          <w:sz w:val="24"/>
        </w:rPr>
        <w:t xml:space="preserve"> fully</w:t>
      </w:r>
      <w:r w:rsidR="0022066D">
        <w:rPr>
          <w:rFonts w:ascii="Times New Roman" w:hAnsi="Times New Roman" w:cs="Times New Roman" w:hint="eastAsia"/>
          <w:sz w:val="24"/>
        </w:rPr>
        <w:t xml:space="preserve"> their right to these resources. </w:t>
      </w:r>
      <w:r w:rsidR="0019405F">
        <w:rPr>
          <w:rFonts w:ascii="Times New Roman" w:hAnsi="Times New Roman" w:cs="Times New Roman" w:hint="eastAsia"/>
          <w:sz w:val="24"/>
        </w:rPr>
        <w:t>When there is a serious problem, however, usually NGOs and/or the national human rights institutions provide information on the situation, but again not enough analysis on its gender impact.</w:t>
      </w:r>
    </w:p>
    <w:p w:rsidR="00C80EF5" w:rsidRDefault="00EC25DF">
      <w:pPr>
        <w:rPr>
          <w:rFonts w:ascii="Times New Roman" w:hAnsi="Times New Roman" w:cs="Times New Roman" w:hint="eastAsia"/>
          <w:sz w:val="24"/>
        </w:rPr>
      </w:pPr>
      <w:r>
        <w:rPr>
          <w:rFonts w:ascii="Times New Roman" w:hAnsi="Times New Roman" w:cs="Times New Roman" w:hint="eastAsia"/>
          <w:sz w:val="24"/>
        </w:rPr>
        <w:t>6. W</w:t>
      </w:r>
      <w:r w:rsidR="0004734E">
        <w:rPr>
          <w:rFonts w:ascii="Times New Roman" w:hAnsi="Times New Roman" w:cs="Times New Roman" w:hint="eastAsia"/>
          <w:sz w:val="24"/>
        </w:rPr>
        <w:t>omen</w:t>
      </w:r>
      <w:r w:rsidR="0004734E">
        <w:rPr>
          <w:rFonts w:ascii="Times New Roman" w:hAnsi="Times New Roman" w:cs="Times New Roman"/>
          <w:sz w:val="24"/>
        </w:rPr>
        <w:t>’</w:t>
      </w:r>
      <w:r w:rsidR="0004734E">
        <w:rPr>
          <w:rFonts w:ascii="Times New Roman" w:hAnsi="Times New Roman" w:cs="Times New Roman" w:hint="eastAsia"/>
          <w:sz w:val="24"/>
        </w:rPr>
        <w:t>s equal right to sustainable resources</w:t>
      </w:r>
      <w:r>
        <w:rPr>
          <w:rFonts w:ascii="Times New Roman" w:hAnsi="Times New Roman" w:cs="Times New Roman" w:hint="eastAsia"/>
          <w:sz w:val="24"/>
        </w:rPr>
        <w:t>, or particular impacts on women</w:t>
      </w:r>
      <w:r>
        <w:rPr>
          <w:rFonts w:ascii="Times New Roman" w:hAnsi="Times New Roman" w:cs="Times New Roman"/>
          <w:sz w:val="24"/>
        </w:rPr>
        <w:t>’</w:t>
      </w:r>
      <w:r>
        <w:rPr>
          <w:rFonts w:ascii="Times New Roman" w:hAnsi="Times New Roman" w:cs="Times New Roman" w:hint="eastAsia"/>
          <w:sz w:val="24"/>
        </w:rPr>
        <w:t>s rights,</w:t>
      </w:r>
      <w:r w:rsidR="0004734E">
        <w:rPr>
          <w:rFonts w:ascii="Times New Roman" w:hAnsi="Times New Roman" w:cs="Times New Roman" w:hint="eastAsia"/>
          <w:sz w:val="24"/>
        </w:rPr>
        <w:t xml:space="preserve"> is not given the proper </w:t>
      </w:r>
      <w:r w:rsidR="0004734E">
        <w:rPr>
          <w:rFonts w:ascii="Times New Roman" w:hAnsi="Times New Roman" w:cs="Times New Roman"/>
          <w:sz w:val="24"/>
        </w:rPr>
        <w:t>attention</w:t>
      </w:r>
      <w:r w:rsidR="0004734E">
        <w:rPr>
          <w:rFonts w:ascii="Times New Roman" w:hAnsi="Times New Roman" w:cs="Times New Roman" w:hint="eastAsia"/>
          <w:sz w:val="24"/>
        </w:rPr>
        <w:t xml:space="preserve"> in a systematic and consistent manner. </w:t>
      </w:r>
      <w:r>
        <w:rPr>
          <w:rFonts w:ascii="Times New Roman" w:hAnsi="Times New Roman" w:cs="Times New Roman" w:hint="eastAsia"/>
          <w:sz w:val="24"/>
        </w:rPr>
        <w:t>For example, the Committee</w:t>
      </w:r>
      <w:r>
        <w:rPr>
          <w:rFonts w:ascii="Times New Roman" w:hAnsi="Times New Roman" w:cs="Times New Roman"/>
          <w:sz w:val="24"/>
        </w:rPr>
        <w:t>’</w:t>
      </w:r>
      <w:r>
        <w:rPr>
          <w:rFonts w:ascii="Times New Roman" w:hAnsi="Times New Roman" w:cs="Times New Roman" w:hint="eastAsia"/>
          <w:sz w:val="24"/>
        </w:rPr>
        <w:t>s concern on the negative impact of dams under construction on people</w:t>
      </w:r>
      <w:r>
        <w:rPr>
          <w:rFonts w:ascii="Times New Roman" w:hAnsi="Times New Roman" w:cs="Times New Roman"/>
          <w:sz w:val="24"/>
        </w:rPr>
        <w:t>’</w:t>
      </w:r>
      <w:r>
        <w:rPr>
          <w:rFonts w:ascii="Times New Roman" w:hAnsi="Times New Roman" w:cs="Times New Roman" w:hint="eastAsia"/>
          <w:sz w:val="24"/>
        </w:rPr>
        <w:t>s forced evictions and compensation as well as on the environment and cultural impact of these dams was in general terms (</w:t>
      </w:r>
      <w:proofErr w:type="spellStart"/>
      <w:r>
        <w:rPr>
          <w:rFonts w:ascii="Times New Roman" w:hAnsi="Times New Roman" w:cs="Times New Roman" w:hint="eastAsia"/>
          <w:sz w:val="24"/>
        </w:rPr>
        <w:t>CObs</w:t>
      </w:r>
      <w:proofErr w:type="spellEnd"/>
      <w:r>
        <w:rPr>
          <w:rFonts w:ascii="Times New Roman" w:hAnsi="Times New Roman" w:cs="Times New Roman" w:hint="eastAsia"/>
          <w:sz w:val="24"/>
        </w:rPr>
        <w:t xml:space="preserve"> to Turkey, 2011, para. 26). Likewise, the Committee expressed its concern about the environmental impacts of mining and agribusiness projects </w:t>
      </w:r>
      <w:r w:rsidR="006B11E9">
        <w:rPr>
          <w:rFonts w:ascii="Times New Roman" w:hAnsi="Times New Roman" w:cs="Times New Roman" w:hint="eastAsia"/>
          <w:sz w:val="24"/>
        </w:rPr>
        <w:t xml:space="preserve">in Ecuador </w:t>
      </w:r>
      <w:r>
        <w:rPr>
          <w:rFonts w:ascii="Times New Roman" w:hAnsi="Times New Roman" w:cs="Times New Roman" w:hint="eastAsia"/>
          <w:sz w:val="24"/>
        </w:rPr>
        <w:t>and in particular about their effects on people</w:t>
      </w:r>
      <w:r>
        <w:rPr>
          <w:rFonts w:ascii="Times New Roman" w:hAnsi="Times New Roman" w:cs="Times New Roman"/>
          <w:sz w:val="24"/>
        </w:rPr>
        <w:t>’</w:t>
      </w:r>
      <w:r>
        <w:rPr>
          <w:rFonts w:ascii="Times New Roman" w:hAnsi="Times New Roman" w:cs="Times New Roman" w:hint="eastAsia"/>
          <w:sz w:val="24"/>
        </w:rPr>
        <w:t>s</w:t>
      </w:r>
      <w:r w:rsidR="006B11E9">
        <w:rPr>
          <w:rFonts w:ascii="Times New Roman" w:hAnsi="Times New Roman" w:cs="Times New Roman" w:hint="eastAsia"/>
          <w:sz w:val="24"/>
        </w:rPr>
        <w:t xml:space="preserve"> right to water in rural areas, as well as the issue of land ownership for </w:t>
      </w:r>
      <w:proofErr w:type="spellStart"/>
      <w:r w:rsidR="006B11E9">
        <w:rPr>
          <w:rFonts w:ascii="Times New Roman" w:hAnsi="Times New Roman" w:cs="Times New Roman" w:hint="eastAsia"/>
          <w:sz w:val="24"/>
        </w:rPr>
        <w:t>campesinos</w:t>
      </w:r>
      <w:proofErr w:type="spellEnd"/>
      <w:r w:rsidR="006B11E9">
        <w:rPr>
          <w:rFonts w:ascii="Times New Roman" w:hAnsi="Times New Roman" w:cs="Times New Roman" w:hint="eastAsia"/>
          <w:sz w:val="24"/>
        </w:rPr>
        <w:t xml:space="preserve"> and forced sales. </w:t>
      </w:r>
      <w:proofErr w:type="gramStart"/>
      <w:r w:rsidR="006B11E9">
        <w:rPr>
          <w:rFonts w:ascii="Times New Roman" w:hAnsi="Times New Roman" w:cs="Times New Roman" w:hint="eastAsia"/>
          <w:sz w:val="24"/>
        </w:rPr>
        <w:t>(</w:t>
      </w:r>
      <w:proofErr w:type="spellStart"/>
      <w:r w:rsidR="006B11E9">
        <w:rPr>
          <w:rFonts w:ascii="Times New Roman" w:hAnsi="Times New Roman" w:cs="Times New Roman" w:hint="eastAsia"/>
          <w:sz w:val="24"/>
        </w:rPr>
        <w:t>CObs</w:t>
      </w:r>
      <w:proofErr w:type="spellEnd"/>
      <w:r w:rsidR="006B11E9">
        <w:rPr>
          <w:rFonts w:ascii="Times New Roman" w:hAnsi="Times New Roman" w:cs="Times New Roman" w:hint="eastAsia"/>
          <w:sz w:val="24"/>
        </w:rPr>
        <w:t xml:space="preserve"> to Ecuador, 2012, paras. 25 &amp; 26).</w:t>
      </w:r>
      <w:proofErr w:type="gramEnd"/>
      <w:r w:rsidR="006B11E9">
        <w:rPr>
          <w:rFonts w:ascii="Times New Roman" w:hAnsi="Times New Roman" w:cs="Times New Roman" w:hint="eastAsia"/>
          <w:sz w:val="24"/>
        </w:rPr>
        <w:t xml:space="preserve"> </w:t>
      </w:r>
    </w:p>
    <w:p w:rsidR="0004734E" w:rsidRDefault="00C80EF5">
      <w:pPr>
        <w:rPr>
          <w:rFonts w:ascii="Times New Roman" w:hAnsi="Times New Roman" w:cs="Times New Roman" w:hint="eastAsia"/>
          <w:sz w:val="24"/>
        </w:rPr>
      </w:pPr>
      <w:r>
        <w:rPr>
          <w:rFonts w:ascii="Times New Roman" w:hAnsi="Times New Roman" w:cs="Times New Roman" w:hint="eastAsia"/>
          <w:sz w:val="24"/>
        </w:rPr>
        <w:t>7. The Committee did raise concern on women</w:t>
      </w:r>
      <w:r>
        <w:rPr>
          <w:rFonts w:ascii="Times New Roman" w:hAnsi="Times New Roman" w:cs="Times New Roman"/>
          <w:sz w:val="24"/>
        </w:rPr>
        <w:t>’</w:t>
      </w:r>
      <w:r>
        <w:rPr>
          <w:rFonts w:ascii="Times New Roman" w:hAnsi="Times New Roman" w:cs="Times New Roman" w:hint="eastAsia"/>
          <w:sz w:val="24"/>
        </w:rPr>
        <w:t>s right or lack of it to enjoy access to sustainable resources, but in sporadic manner. In dealing with Uganda, the Committee raised the issue of oil and gas extraction and mining activities and the disproportionate effect land grabbing had on women and customary landowners</w:t>
      </w:r>
      <w:r w:rsidR="00EA35B9">
        <w:rPr>
          <w:rFonts w:ascii="Times New Roman" w:hAnsi="Times New Roman" w:cs="Times New Roman" w:hint="eastAsia"/>
          <w:sz w:val="24"/>
        </w:rPr>
        <w:t xml:space="preserve"> </w:t>
      </w:r>
      <w:r>
        <w:rPr>
          <w:rFonts w:ascii="Times New Roman" w:hAnsi="Times New Roman" w:cs="Times New Roman" w:hint="eastAsia"/>
          <w:sz w:val="24"/>
        </w:rPr>
        <w:t>(</w:t>
      </w:r>
      <w:proofErr w:type="spellStart"/>
      <w:r>
        <w:rPr>
          <w:rFonts w:ascii="Times New Roman" w:hAnsi="Times New Roman" w:cs="Times New Roman" w:hint="eastAsia"/>
          <w:sz w:val="24"/>
        </w:rPr>
        <w:t>CObs</w:t>
      </w:r>
      <w:proofErr w:type="spellEnd"/>
      <w:r>
        <w:rPr>
          <w:rFonts w:ascii="Times New Roman" w:hAnsi="Times New Roman" w:cs="Times New Roman" w:hint="eastAsia"/>
          <w:sz w:val="24"/>
        </w:rPr>
        <w:t xml:space="preserve"> on Uganda, 2015, para. 14). </w:t>
      </w:r>
      <w:r w:rsidR="006B11E9">
        <w:rPr>
          <w:rFonts w:ascii="Times New Roman" w:hAnsi="Times New Roman" w:cs="Times New Roman" w:hint="eastAsia"/>
          <w:sz w:val="24"/>
        </w:rPr>
        <w:t>Very recently, the Committee raised the issue of limited access to water and sanitation facilities at schools and recommended separate toilets for girls and boys (</w:t>
      </w:r>
      <w:proofErr w:type="spellStart"/>
      <w:r w:rsidR="006B11E9">
        <w:rPr>
          <w:rFonts w:ascii="Times New Roman" w:hAnsi="Times New Roman" w:cs="Times New Roman" w:hint="eastAsia"/>
          <w:sz w:val="24"/>
        </w:rPr>
        <w:t>CObs</w:t>
      </w:r>
      <w:proofErr w:type="spellEnd"/>
      <w:r w:rsidR="006B11E9">
        <w:rPr>
          <w:rFonts w:ascii="Times New Roman" w:hAnsi="Times New Roman" w:cs="Times New Roman" w:hint="eastAsia"/>
          <w:sz w:val="24"/>
        </w:rPr>
        <w:t xml:space="preserve"> </w:t>
      </w:r>
      <w:r>
        <w:rPr>
          <w:rFonts w:ascii="Times New Roman" w:hAnsi="Times New Roman" w:cs="Times New Roman" w:hint="eastAsia"/>
          <w:sz w:val="24"/>
        </w:rPr>
        <w:t>to Niger, 2018, paras. 55 &amp; 56). Given the time constraints of the Committee, it is difficult to raise the issue of women</w:t>
      </w:r>
      <w:r>
        <w:rPr>
          <w:rFonts w:ascii="Times New Roman" w:hAnsi="Times New Roman" w:cs="Times New Roman"/>
          <w:sz w:val="24"/>
        </w:rPr>
        <w:t>’</w:t>
      </w:r>
      <w:r>
        <w:rPr>
          <w:rFonts w:ascii="Times New Roman" w:hAnsi="Times New Roman" w:cs="Times New Roman" w:hint="eastAsia"/>
          <w:sz w:val="24"/>
        </w:rPr>
        <w:t>s rights in full detain, especially when there is no information provided.</w:t>
      </w:r>
      <w:r w:rsidR="002F564A">
        <w:rPr>
          <w:rFonts w:ascii="Times New Roman" w:hAnsi="Times New Roman" w:cs="Times New Roman" w:hint="eastAsia"/>
          <w:sz w:val="24"/>
        </w:rPr>
        <w:t xml:space="preserve"> </w:t>
      </w:r>
    </w:p>
    <w:p w:rsidR="002F564A" w:rsidRDefault="002F564A">
      <w:pPr>
        <w:rPr>
          <w:rFonts w:ascii="Times New Roman" w:hAnsi="Times New Roman" w:cs="Times New Roman" w:hint="eastAsia"/>
          <w:sz w:val="24"/>
        </w:rPr>
      </w:pPr>
      <w:r>
        <w:rPr>
          <w:rFonts w:ascii="Times New Roman" w:hAnsi="Times New Roman" w:cs="Times New Roman" w:hint="eastAsia"/>
          <w:sz w:val="24"/>
        </w:rPr>
        <w:t>8. Women</w:t>
      </w:r>
      <w:r>
        <w:rPr>
          <w:rFonts w:ascii="Times New Roman" w:hAnsi="Times New Roman" w:cs="Times New Roman"/>
          <w:sz w:val="24"/>
        </w:rPr>
        <w:t>’</w:t>
      </w:r>
      <w:r>
        <w:rPr>
          <w:rFonts w:ascii="Times New Roman" w:hAnsi="Times New Roman" w:cs="Times New Roman" w:hint="eastAsia"/>
          <w:sz w:val="24"/>
        </w:rPr>
        <w:t>s rights organizations are familiar with CEDAW and regularly submit alternative reports. This is not the same for the ICESCR and its Committee. It is important and necessary to mainstream the gender perspective into the work of all the treaty bodies, in particular the CESCR. Often, women</w:t>
      </w:r>
      <w:r>
        <w:rPr>
          <w:rFonts w:ascii="Times New Roman" w:hAnsi="Times New Roman" w:cs="Times New Roman"/>
          <w:sz w:val="24"/>
        </w:rPr>
        <w:t>’</w:t>
      </w:r>
      <w:r>
        <w:rPr>
          <w:rFonts w:ascii="Times New Roman" w:hAnsi="Times New Roman" w:cs="Times New Roman" w:hint="eastAsia"/>
          <w:sz w:val="24"/>
        </w:rPr>
        <w:t>s NGOs do not have the same level of familiarity or enough resources to bring their issues to CESCR.</w:t>
      </w:r>
    </w:p>
    <w:p w:rsidR="00C80EF5" w:rsidRDefault="002F564A">
      <w:pPr>
        <w:rPr>
          <w:rFonts w:ascii="Times New Roman" w:hAnsi="Times New Roman" w:cs="Times New Roman" w:hint="eastAsia"/>
          <w:sz w:val="24"/>
        </w:rPr>
      </w:pPr>
      <w:r>
        <w:rPr>
          <w:rFonts w:ascii="Times New Roman" w:hAnsi="Times New Roman" w:cs="Times New Roman" w:hint="eastAsia"/>
          <w:sz w:val="24"/>
        </w:rPr>
        <w:lastRenderedPageBreak/>
        <w:t>9</w:t>
      </w:r>
      <w:r w:rsidR="00C80EF5">
        <w:rPr>
          <w:rFonts w:ascii="Times New Roman" w:hAnsi="Times New Roman" w:cs="Times New Roman" w:hint="eastAsia"/>
          <w:sz w:val="24"/>
        </w:rPr>
        <w:t>. Given the fact that the treaty body</w:t>
      </w:r>
      <w:r w:rsidR="00C80EF5">
        <w:rPr>
          <w:rFonts w:ascii="Times New Roman" w:hAnsi="Times New Roman" w:cs="Times New Roman"/>
          <w:sz w:val="24"/>
        </w:rPr>
        <w:t>’</w:t>
      </w:r>
      <w:r w:rsidR="00C80EF5">
        <w:rPr>
          <w:rFonts w:ascii="Times New Roman" w:hAnsi="Times New Roman" w:cs="Times New Roman" w:hint="eastAsia"/>
          <w:sz w:val="24"/>
        </w:rPr>
        <w:t>s concluding observations are integrated into the reports by OHCHR to the UPR process, and given the fact that the economic, social and cultural rights, in particular women</w:t>
      </w:r>
      <w:r w:rsidR="00C80EF5">
        <w:rPr>
          <w:rFonts w:ascii="Times New Roman" w:hAnsi="Times New Roman" w:cs="Times New Roman"/>
          <w:sz w:val="24"/>
        </w:rPr>
        <w:t>’</w:t>
      </w:r>
      <w:r w:rsidR="00C80EF5">
        <w:rPr>
          <w:rFonts w:ascii="Times New Roman" w:hAnsi="Times New Roman" w:cs="Times New Roman" w:hint="eastAsia"/>
          <w:sz w:val="24"/>
        </w:rPr>
        <w:t xml:space="preserve">s rights in these areas, are not sufficiently dealt with, </w:t>
      </w:r>
      <w:r w:rsidR="003D1490">
        <w:rPr>
          <w:rFonts w:ascii="Times New Roman" w:hAnsi="Times New Roman" w:cs="Times New Roman" w:hint="eastAsia"/>
          <w:sz w:val="24"/>
        </w:rPr>
        <w:t>it is essential that the situation of women</w:t>
      </w:r>
      <w:r w:rsidR="003D1490">
        <w:rPr>
          <w:rFonts w:ascii="Times New Roman" w:hAnsi="Times New Roman" w:cs="Times New Roman"/>
          <w:sz w:val="24"/>
        </w:rPr>
        <w:t>’</w:t>
      </w:r>
      <w:r w:rsidR="003D1490">
        <w:rPr>
          <w:rFonts w:ascii="Times New Roman" w:hAnsi="Times New Roman" w:cs="Times New Roman" w:hint="eastAsia"/>
          <w:sz w:val="24"/>
        </w:rPr>
        <w:t>s time use in collecting water, cooking with no efficient and clean energy, their negative impact on women</w:t>
      </w:r>
      <w:r w:rsidR="003D1490">
        <w:rPr>
          <w:rFonts w:ascii="Times New Roman" w:hAnsi="Times New Roman" w:cs="Times New Roman"/>
          <w:sz w:val="24"/>
        </w:rPr>
        <w:t>’</w:t>
      </w:r>
      <w:r w:rsidR="003D1490">
        <w:rPr>
          <w:rFonts w:ascii="Times New Roman" w:hAnsi="Times New Roman" w:cs="Times New Roman" w:hint="eastAsia"/>
          <w:sz w:val="24"/>
        </w:rPr>
        <w:t>s education, health, employment and overall well-being should be researched and provided to the treaty bodie</w:t>
      </w:r>
      <w:r w:rsidR="00EA35B9">
        <w:rPr>
          <w:rFonts w:ascii="Times New Roman" w:hAnsi="Times New Roman" w:cs="Times New Roman" w:hint="eastAsia"/>
          <w:sz w:val="24"/>
        </w:rPr>
        <w:t>s in a more regular and consiste</w:t>
      </w:r>
      <w:r w:rsidR="003D1490">
        <w:rPr>
          <w:rFonts w:ascii="Times New Roman" w:hAnsi="Times New Roman" w:cs="Times New Roman" w:hint="eastAsia"/>
          <w:sz w:val="24"/>
        </w:rPr>
        <w:t>nt manner. At the same time, information on women</w:t>
      </w:r>
      <w:r w:rsidR="003D1490">
        <w:rPr>
          <w:rFonts w:ascii="Times New Roman" w:hAnsi="Times New Roman" w:cs="Times New Roman"/>
          <w:sz w:val="24"/>
        </w:rPr>
        <w:t>’</w:t>
      </w:r>
      <w:r w:rsidR="003D1490">
        <w:rPr>
          <w:rFonts w:ascii="Times New Roman" w:hAnsi="Times New Roman" w:cs="Times New Roman" w:hint="eastAsia"/>
          <w:sz w:val="24"/>
        </w:rPr>
        <w:t xml:space="preserve">s ownership of and inheritance to land and control of the produces should be provided in a consistent manner on the </w:t>
      </w:r>
      <w:r>
        <w:rPr>
          <w:rFonts w:ascii="Times New Roman" w:hAnsi="Times New Roman" w:cs="Times New Roman" w:hint="eastAsia"/>
          <w:sz w:val="24"/>
        </w:rPr>
        <w:t>States parties to be reviewed.</w:t>
      </w:r>
    </w:p>
    <w:p w:rsidR="002F564A" w:rsidRDefault="002F564A">
      <w:pPr>
        <w:rPr>
          <w:rFonts w:ascii="Times New Roman" w:hAnsi="Times New Roman" w:cs="Times New Roman" w:hint="eastAsia"/>
          <w:sz w:val="24"/>
        </w:rPr>
      </w:pPr>
      <w:r>
        <w:rPr>
          <w:rFonts w:ascii="Times New Roman" w:hAnsi="Times New Roman" w:cs="Times New Roman" w:hint="eastAsia"/>
          <w:sz w:val="24"/>
        </w:rPr>
        <w:t xml:space="preserve">10. In its concluding observations, the CESCR has a standard paragraph on the </w:t>
      </w:r>
      <w:r>
        <w:rPr>
          <w:rFonts w:ascii="Times New Roman" w:hAnsi="Times New Roman" w:cs="Times New Roman"/>
          <w:sz w:val="24"/>
        </w:rPr>
        <w:t>implementation</w:t>
      </w:r>
      <w:r>
        <w:rPr>
          <w:rFonts w:ascii="Times New Roman" w:hAnsi="Times New Roman" w:cs="Times New Roman" w:hint="eastAsia"/>
          <w:sz w:val="24"/>
        </w:rPr>
        <w:t xml:space="preserve"> </w:t>
      </w:r>
      <w:r w:rsidR="00A874C2">
        <w:rPr>
          <w:rFonts w:ascii="Times New Roman" w:hAnsi="Times New Roman" w:cs="Times New Roman" w:hint="eastAsia"/>
          <w:sz w:val="24"/>
        </w:rPr>
        <w:t>of SDGs, recommending that the State party take fully into account its obligations under the Covenant and ensure the full enjoyment of the rights enshrined therein in the implementation of the 2030 Agenda for Sustainable Development at the national level</w:t>
      </w:r>
      <w:r w:rsidR="00A874C2">
        <w:rPr>
          <w:rFonts w:ascii="Times New Roman" w:hAnsi="Times New Roman" w:cs="Times New Roman"/>
          <w:sz w:val="24"/>
        </w:rPr>
        <w:t>”</w:t>
      </w:r>
      <w:r w:rsidR="00A874C2">
        <w:rPr>
          <w:rFonts w:ascii="Times New Roman" w:hAnsi="Times New Roman" w:cs="Times New Roman" w:hint="eastAsia"/>
          <w:sz w:val="24"/>
        </w:rPr>
        <w:t>, on the basis of the principles of participation, accountability and non-discrimination ensuring that no one is left behind. Maybe in the List of Issues, the rights of women, especially of the disadvantaged groups of women can be raised.</w:t>
      </w:r>
    </w:p>
    <w:sectPr w:rsidR="002F564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DD"/>
    <w:rsid w:val="0004734E"/>
    <w:rsid w:val="0009755E"/>
    <w:rsid w:val="000F063B"/>
    <w:rsid w:val="0019405F"/>
    <w:rsid w:val="0022066D"/>
    <w:rsid w:val="002970E7"/>
    <w:rsid w:val="002A405C"/>
    <w:rsid w:val="002F564A"/>
    <w:rsid w:val="00322FDB"/>
    <w:rsid w:val="003D1490"/>
    <w:rsid w:val="00444BBA"/>
    <w:rsid w:val="00475B96"/>
    <w:rsid w:val="00586BFF"/>
    <w:rsid w:val="006B11E9"/>
    <w:rsid w:val="00776AFB"/>
    <w:rsid w:val="00856DDD"/>
    <w:rsid w:val="00A41D25"/>
    <w:rsid w:val="00A874C2"/>
    <w:rsid w:val="00A965CB"/>
    <w:rsid w:val="00B72FCF"/>
    <w:rsid w:val="00C80EF5"/>
    <w:rsid w:val="00CF2230"/>
    <w:rsid w:val="00DC1410"/>
    <w:rsid w:val="00E31957"/>
    <w:rsid w:val="00EA35B9"/>
    <w:rsid w:val="00EC25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780B42-EB9A-4FB1-B2FA-4662422930AD}"/>
</file>

<file path=customXml/itemProps2.xml><?xml version="1.0" encoding="utf-8"?>
<ds:datastoreItem xmlns:ds="http://schemas.openxmlformats.org/officeDocument/2006/customXml" ds:itemID="{614CA8EF-1513-4878-A70E-115979DE9CE6}"/>
</file>

<file path=customXml/itemProps3.xml><?xml version="1.0" encoding="utf-8"?>
<ds:datastoreItem xmlns:ds="http://schemas.openxmlformats.org/officeDocument/2006/customXml" ds:itemID="{DEB031F8-4C4C-4DBE-B876-BF2DF514FEC1}"/>
</file>

<file path=docProps/app.xml><?xml version="1.0" encoding="utf-8"?>
<Properties xmlns="http://schemas.openxmlformats.org/officeDocument/2006/extended-properties" xmlns:vt="http://schemas.openxmlformats.org/officeDocument/2006/docPropsVTypes">
  <Template>Normal</Template>
  <TotalTime>287</TotalTime>
  <Pages>3</Pages>
  <Words>1075</Words>
  <Characters>6133</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Heisoo Shin</dc:creator>
  <cp:lastModifiedBy>Heisoo Shin</cp:lastModifiedBy>
  <cp:revision>7</cp:revision>
  <dcterms:created xsi:type="dcterms:W3CDTF">2018-05-02T01:36:00Z</dcterms:created>
  <dcterms:modified xsi:type="dcterms:W3CDTF">2018-05-02T06:43:00Z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