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A9" w:rsidRDefault="00506739" w:rsidP="004C6F5C">
      <w:pPr>
        <w:pStyle w:val="NormalWeb"/>
        <w:ind w:firstLine="708"/>
        <w:jc w:val="both"/>
        <w:rPr>
          <w:rFonts w:eastAsia="Calibri"/>
          <w:lang w:val="en-US"/>
        </w:rPr>
      </w:pPr>
      <w:bookmarkStart w:id="0" w:name="_GoBack"/>
      <w:bookmarkEnd w:id="0"/>
      <w:r w:rsidRPr="00506739">
        <w:rPr>
          <w:rFonts w:eastAsia="Calibri"/>
          <w:b/>
          <w:lang w:val="en-US"/>
        </w:rPr>
        <w:t>1.</w:t>
      </w:r>
      <w:r>
        <w:rPr>
          <w:rFonts w:eastAsia="Calibri"/>
          <w:lang w:val="en-US"/>
        </w:rPr>
        <w:t xml:space="preserve"> </w:t>
      </w:r>
      <w:r w:rsidR="005B121F" w:rsidRPr="005B121F">
        <w:rPr>
          <w:rFonts w:eastAsia="Calibri"/>
          <w:lang w:val="en-US"/>
        </w:rPr>
        <w:t>Turkey</w:t>
      </w:r>
      <w:r w:rsidR="005B121F" w:rsidRPr="005B121F">
        <w:rPr>
          <w:lang w:val="en-US"/>
        </w:rPr>
        <w:t xml:space="preserve"> </w:t>
      </w:r>
      <w:r w:rsidR="005B121F" w:rsidRPr="005B121F">
        <w:rPr>
          <w:rFonts w:eastAsia="Calibri"/>
          <w:lang w:val="en-US"/>
        </w:rPr>
        <w:t xml:space="preserve">has been party to the Convention on the Elimination of All Forms of Discrimination </w:t>
      </w:r>
      <w:proofErr w:type="gramStart"/>
      <w:r w:rsidR="005B121F" w:rsidRPr="005B121F">
        <w:rPr>
          <w:rFonts w:eastAsia="Calibri"/>
          <w:lang w:val="en-US"/>
        </w:rPr>
        <w:t>Against</w:t>
      </w:r>
      <w:proofErr w:type="gramEnd"/>
      <w:r w:rsidR="005B121F" w:rsidRPr="005B121F">
        <w:rPr>
          <w:rFonts w:eastAsia="Calibri"/>
          <w:lang w:val="en-US"/>
        </w:rPr>
        <w:t xml:space="preserve"> Women (CEDAW) since 1985</w:t>
      </w:r>
      <w:r w:rsidR="002464A9">
        <w:rPr>
          <w:rFonts w:eastAsia="Calibri"/>
          <w:lang w:val="en-US"/>
        </w:rPr>
        <w:t xml:space="preserve">, </w:t>
      </w:r>
      <w:r w:rsidR="002464A9">
        <w:t xml:space="preserve">as well as to its </w:t>
      </w:r>
      <w:r w:rsidR="002464A9" w:rsidRPr="002464A9">
        <w:t>Optional Protocol</w:t>
      </w:r>
      <w:r w:rsidR="002464A9">
        <w:t xml:space="preserve"> since 2002.</w:t>
      </w:r>
    </w:p>
    <w:p w:rsidR="00AF310A" w:rsidRDefault="00AF310A" w:rsidP="004C6F5C">
      <w:pPr>
        <w:spacing w:after="0" w:line="240" w:lineRule="auto"/>
        <w:ind w:firstLine="708"/>
        <w:jc w:val="both"/>
        <w:rPr>
          <w:rFonts w:ascii="Times New Roman" w:eastAsia="Calibri" w:hAnsi="Times New Roman" w:cs="Times New Roman"/>
          <w:sz w:val="24"/>
          <w:szCs w:val="24"/>
          <w:lang w:val="en-US"/>
        </w:rPr>
      </w:pPr>
      <w:r w:rsidRPr="005B121F">
        <w:rPr>
          <w:rFonts w:ascii="Times New Roman" w:eastAsia="Calibri" w:hAnsi="Times New Roman" w:cs="Times New Roman"/>
          <w:sz w:val="24"/>
          <w:szCs w:val="24"/>
          <w:lang w:val="en-US"/>
        </w:rPr>
        <w:t xml:space="preserve">Article 9 of the CEDAW </w:t>
      </w:r>
      <w:r w:rsidR="00BF7C85">
        <w:rPr>
          <w:rFonts w:ascii="Times New Roman" w:eastAsia="Calibri" w:hAnsi="Times New Roman" w:cs="Times New Roman"/>
          <w:sz w:val="24"/>
          <w:szCs w:val="24"/>
          <w:lang w:val="en-US"/>
        </w:rPr>
        <w:t>regarding</w:t>
      </w:r>
      <w:r w:rsidR="007E75BD">
        <w:rPr>
          <w:rFonts w:ascii="Times New Roman" w:eastAsia="Calibri" w:hAnsi="Times New Roman" w:cs="Times New Roman"/>
          <w:sz w:val="24"/>
          <w:szCs w:val="24"/>
          <w:lang w:val="en-US"/>
        </w:rPr>
        <w:t xml:space="preserve"> “</w:t>
      </w:r>
      <w:r w:rsidR="00BF7C85">
        <w:rPr>
          <w:rFonts w:ascii="Times New Roman" w:eastAsia="Calibri" w:hAnsi="Times New Roman" w:cs="Times New Roman"/>
          <w:sz w:val="24"/>
          <w:szCs w:val="24"/>
          <w:lang w:val="en-US"/>
        </w:rPr>
        <w:t>N</w:t>
      </w:r>
      <w:r w:rsidR="007E75BD">
        <w:rPr>
          <w:rFonts w:ascii="Times New Roman" w:eastAsia="Calibri" w:hAnsi="Times New Roman" w:cs="Times New Roman"/>
          <w:sz w:val="24"/>
          <w:szCs w:val="24"/>
          <w:lang w:val="en-US"/>
        </w:rPr>
        <w:t xml:space="preserve">ationality” </w:t>
      </w:r>
      <w:r w:rsidRPr="005B121F">
        <w:rPr>
          <w:rFonts w:ascii="Times New Roman" w:eastAsia="Calibri" w:hAnsi="Times New Roman" w:cs="Times New Roman"/>
          <w:sz w:val="24"/>
          <w:szCs w:val="24"/>
          <w:lang w:val="en-US"/>
        </w:rPr>
        <w:t>reads as follows:</w:t>
      </w:r>
    </w:p>
    <w:p w:rsidR="005B121F" w:rsidRPr="005B121F" w:rsidRDefault="005B121F" w:rsidP="004C6F5C">
      <w:pPr>
        <w:spacing w:after="0" w:line="240" w:lineRule="auto"/>
        <w:ind w:firstLine="708"/>
        <w:jc w:val="both"/>
        <w:rPr>
          <w:rFonts w:ascii="Times New Roman" w:eastAsia="Calibri" w:hAnsi="Times New Roman" w:cs="Times New Roman"/>
          <w:sz w:val="24"/>
          <w:szCs w:val="24"/>
          <w:lang w:val="en-US"/>
        </w:rPr>
      </w:pPr>
    </w:p>
    <w:p w:rsidR="00AF310A" w:rsidRDefault="00AF310A" w:rsidP="004C6F5C">
      <w:pPr>
        <w:spacing w:after="0" w:line="240" w:lineRule="auto"/>
        <w:ind w:left="708"/>
        <w:jc w:val="both"/>
        <w:rPr>
          <w:rFonts w:ascii="Times New Roman" w:eastAsia="Times New Roman" w:hAnsi="Times New Roman" w:cs="Times New Roman"/>
          <w:i/>
          <w:sz w:val="24"/>
          <w:szCs w:val="24"/>
          <w:lang w:val="en-US" w:eastAsia="tr-TR"/>
        </w:rPr>
      </w:pPr>
      <w:r w:rsidRPr="005B121F">
        <w:rPr>
          <w:rFonts w:ascii="Times New Roman" w:eastAsia="Times New Roman" w:hAnsi="Times New Roman" w:cs="Times New Roman"/>
          <w:i/>
          <w:sz w:val="24"/>
          <w:szCs w:val="24"/>
          <w:lang w:val="en-US" w:eastAsia="tr-TR"/>
        </w:rPr>
        <w:t>“1. 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w:t>
      </w:r>
    </w:p>
    <w:p w:rsidR="005B121F" w:rsidRPr="005B121F" w:rsidRDefault="005B121F" w:rsidP="004C6F5C">
      <w:pPr>
        <w:spacing w:after="0" w:line="240" w:lineRule="auto"/>
        <w:ind w:left="708"/>
        <w:jc w:val="both"/>
        <w:rPr>
          <w:rFonts w:ascii="Times New Roman" w:eastAsia="Times New Roman" w:hAnsi="Times New Roman" w:cs="Times New Roman"/>
          <w:i/>
          <w:sz w:val="24"/>
          <w:szCs w:val="24"/>
          <w:lang w:val="en-US" w:eastAsia="tr-TR"/>
        </w:rPr>
      </w:pPr>
    </w:p>
    <w:p w:rsidR="00AF310A" w:rsidRPr="005B121F" w:rsidRDefault="00506739" w:rsidP="004C6F5C">
      <w:pPr>
        <w:spacing w:after="0" w:line="240" w:lineRule="auto"/>
        <w:ind w:left="567"/>
        <w:jc w:val="both"/>
        <w:rPr>
          <w:rFonts w:ascii="Times New Roman" w:eastAsia="Times New Roman" w:hAnsi="Times New Roman" w:cs="Times New Roman"/>
          <w:i/>
          <w:sz w:val="24"/>
          <w:szCs w:val="24"/>
          <w:lang w:val="en-US" w:eastAsia="tr-TR"/>
        </w:rPr>
      </w:pPr>
      <w:r>
        <w:rPr>
          <w:rFonts w:ascii="Times New Roman" w:eastAsia="Times New Roman" w:hAnsi="Times New Roman" w:cs="Times New Roman"/>
          <w:i/>
          <w:sz w:val="24"/>
          <w:szCs w:val="24"/>
          <w:lang w:val="en-US" w:eastAsia="tr-TR"/>
        </w:rPr>
        <w:t xml:space="preserve">   </w:t>
      </w:r>
      <w:r w:rsidR="00AF310A" w:rsidRPr="005B121F">
        <w:rPr>
          <w:rFonts w:ascii="Times New Roman" w:eastAsia="Times New Roman" w:hAnsi="Times New Roman" w:cs="Times New Roman"/>
          <w:i/>
          <w:sz w:val="24"/>
          <w:szCs w:val="24"/>
          <w:lang w:val="en-US" w:eastAsia="tr-TR"/>
        </w:rPr>
        <w:t>2. States Parties shall grant women equal rights with men with respect to the nationality of their children.”</w:t>
      </w:r>
    </w:p>
    <w:p w:rsidR="005B121F" w:rsidRPr="005B121F" w:rsidRDefault="005B121F" w:rsidP="004C6F5C">
      <w:pPr>
        <w:spacing w:after="0" w:line="240" w:lineRule="auto"/>
        <w:ind w:left="567"/>
        <w:jc w:val="both"/>
        <w:rPr>
          <w:rFonts w:ascii="Times New Roman" w:eastAsia="Times New Roman" w:hAnsi="Times New Roman" w:cs="Times New Roman"/>
          <w:i/>
          <w:sz w:val="24"/>
          <w:szCs w:val="24"/>
          <w:lang w:val="en-US" w:eastAsia="tr-TR"/>
        </w:rPr>
      </w:pPr>
    </w:p>
    <w:p w:rsidR="005B121F" w:rsidRPr="004C6F5C" w:rsidRDefault="005B121F" w:rsidP="004C6F5C">
      <w:pPr>
        <w:spacing w:after="0" w:line="240" w:lineRule="auto"/>
        <w:ind w:firstLine="567"/>
        <w:jc w:val="both"/>
        <w:rPr>
          <w:rFonts w:ascii="Times New Roman" w:eastAsia="Times New Roman" w:hAnsi="Times New Roman" w:cs="Times New Roman"/>
          <w:sz w:val="24"/>
          <w:szCs w:val="24"/>
          <w:lang w:val="en-US" w:eastAsia="tr-TR"/>
        </w:rPr>
      </w:pPr>
      <w:r w:rsidRPr="004C6F5C">
        <w:rPr>
          <w:rFonts w:ascii="Times New Roman" w:eastAsia="Times New Roman" w:hAnsi="Times New Roman" w:cs="Times New Roman"/>
          <w:sz w:val="24"/>
          <w:szCs w:val="24"/>
          <w:lang w:val="en-US" w:eastAsia="tr-TR"/>
        </w:rPr>
        <w:t xml:space="preserve">It should be noted that Article 90/3 of the </w:t>
      </w:r>
      <w:r w:rsidR="00D86D07">
        <w:rPr>
          <w:rFonts w:ascii="Times New Roman" w:eastAsia="Times New Roman" w:hAnsi="Times New Roman" w:cs="Times New Roman"/>
          <w:sz w:val="24"/>
          <w:szCs w:val="24"/>
          <w:lang w:val="en-US" w:eastAsia="tr-TR"/>
        </w:rPr>
        <w:t xml:space="preserve">Turkish </w:t>
      </w:r>
      <w:r w:rsidRPr="004C6F5C">
        <w:rPr>
          <w:rFonts w:ascii="Times New Roman" w:eastAsia="Times New Roman" w:hAnsi="Times New Roman" w:cs="Times New Roman"/>
          <w:sz w:val="24"/>
          <w:szCs w:val="24"/>
          <w:lang w:val="en-US" w:eastAsia="tr-TR"/>
        </w:rPr>
        <w:t>Constitution in 2004</w:t>
      </w:r>
      <w:r w:rsidR="002464A9" w:rsidRPr="004C6F5C">
        <w:rPr>
          <w:rFonts w:ascii="Times New Roman" w:eastAsia="Times New Roman" w:hAnsi="Times New Roman" w:cs="Times New Roman"/>
          <w:sz w:val="24"/>
          <w:szCs w:val="24"/>
          <w:lang w:val="en-US" w:eastAsia="tr-TR"/>
        </w:rPr>
        <w:t xml:space="preserve"> </w:t>
      </w:r>
      <w:r w:rsidR="004C6F5C" w:rsidRPr="004C6F5C">
        <w:rPr>
          <w:rFonts w:ascii="Times New Roman" w:eastAsia="Times New Roman" w:hAnsi="Times New Roman" w:cs="Times New Roman"/>
          <w:sz w:val="24"/>
          <w:szCs w:val="24"/>
          <w:lang w:val="en-US" w:eastAsia="tr-TR"/>
        </w:rPr>
        <w:t>ensures</w:t>
      </w:r>
      <w:r w:rsidR="002464A9" w:rsidRPr="004C6F5C">
        <w:rPr>
          <w:rFonts w:ascii="Times New Roman" w:eastAsia="Times New Roman" w:hAnsi="Times New Roman" w:cs="Times New Roman"/>
          <w:sz w:val="24"/>
          <w:szCs w:val="24"/>
          <w:lang w:val="en-US" w:eastAsia="tr-TR"/>
        </w:rPr>
        <w:t xml:space="preserve"> that</w:t>
      </w:r>
      <w:r w:rsidRPr="004C6F5C">
        <w:rPr>
          <w:rFonts w:ascii="Times New Roman" w:eastAsia="Times New Roman" w:hAnsi="Times New Roman" w:cs="Times New Roman"/>
          <w:sz w:val="24"/>
          <w:szCs w:val="24"/>
          <w:lang w:val="en-US" w:eastAsia="tr-TR"/>
        </w:rPr>
        <w:t xml:space="preserve"> the provisions of the international agreements </w:t>
      </w:r>
      <w:r w:rsidR="002464A9" w:rsidRPr="004C6F5C">
        <w:rPr>
          <w:rFonts w:ascii="Times New Roman" w:eastAsia="Times New Roman" w:hAnsi="Times New Roman" w:cs="Times New Roman"/>
          <w:sz w:val="24"/>
          <w:szCs w:val="24"/>
          <w:lang w:val="en-US" w:eastAsia="tr-TR"/>
        </w:rPr>
        <w:t xml:space="preserve">in the area of fundamental rights and freedoms </w:t>
      </w:r>
      <w:r w:rsidR="004C6F5C" w:rsidRPr="004C6F5C">
        <w:rPr>
          <w:rFonts w:ascii="Times New Roman" w:eastAsia="Times New Roman" w:hAnsi="Times New Roman" w:cs="Times New Roman"/>
          <w:sz w:val="24"/>
          <w:szCs w:val="24"/>
          <w:lang w:val="en-US" w:eastAsia="tr-TR"/>
        </w:rPr>
        <w:t xml:space="preserve">are superior </w:t>
      </w:r>
      <w:r w:rsidRPr="004C6F5C">
        <w:rPr>
          <w:rFonts w:ascii="Times New Roman" w:eastAsia="Times New Roman" w:hAnsi="Times New Roman" w:cs="Times New Roman"/>
          <w:sz w:val="24"/>
          <w:szCs w:val="24"/>
          <w:lang w:val="en-US" w:eastAsia="tr-TR"/>
        </w:rPr>
        <w:t xml:space="preserve">in case of a conflict </w:t>
      </w:r>
      <w:r w:rsidR="004C6F5C" w:rsidRPr="004C6F5C">
        <w:rPr>
          <w:rFonts w:ascii="Times New Roman" w:eastAsia="Times New Roman" w:hAnsi="Times New Roman" w:cs="Times New Roman"/>
          <w:sz w:val="24"/>
          <w:szCs w:val="24"/>
          <w:lang w:val="en-US" w:eastAsia="tr-TR"/>
        </w:rPr>
        <w:t>with national law.</w:t>
      </w:r>
    </w:p>
    <w:p w:rsidR="005B121F" w:rsidRPr="004C6F5C" w:rsidRDefault="005B121F" w:rsidP="004C6F5C">
      <w:pPr>
        <w:spacing w:after="0" w:line="240" w:lineRule="auto"/>
        <w:ind w:firstLine="567"/>
        <w:jc w:val="both"/>
        <w:rPr>
          <w:rFonts w:ascii="Times New Roman" w:eastAsia="Times New Roman" w:hAnsi="Times New Roman" w:cs="Times New Roman"/>
          <w:sz w:val="24"/>
          <w:szCs w:val="24"/>
          <w:lang w:val="en-US" w:eastAsia="tr-TR"/>
        </w:rPr>
      </w:pPr>
    </w:p>
    <w:p w:rsidR="002464A9" w:rsidRDefault="002464A9" w:rsidP="004C6F5C">
      <w:pPr>
        <w:spacing w:after="0" w:line="240" w:lineRule="auto"/>
        <w:ind w:firstLine="567"/>
        <w:jc w:val="both"/>
        <w:rPr>
          <w:rFonts w:ascii="Times New Roman" w:eastAsia="Times New Roman" w:hAnsi="Times New Roman" w:cs="Times New Roman"/>
          <w:sz w:val="24"/>
          <w:szCs w:val="24"/>
          <w:lang w:val="en-US" w:eastAsia="tr-TR"/>
        </w:rPr>
      </w:pPr>
      <w:r>
        <w:rPr>
          <w:rFonts w:ascii="Times New Roman" w:hAnsi="Times New Roman" w:cs="Times New Roman"/>
          <w:sz w:val="24"/>
          <w:lang w:val="en-US"/>
        </w:rPr>
        <w:t xml:space="preserve">In </w:t>
      </w:r>
      <w:r w:rsidRPr="005B121F">
        <w:rPr>
          <w:rFonts w:ascii="Times New Roman" w:hAnsi="Times New Roman" w:cs="Times New Roman"/>
          <w:sz w:val="24"/>
          <w:lang w:val="en-US"/>
        </w:rPr>
        <w:t xml:space="preserve">Turkey, </w:t>
      </w:r>
      <w:r w:rsidRPr="005B121F">
        <w:rPr>
          <w:rFonts w:ascii="Times New Roman" w:eastAsia="Times New Roman" w:hAnsi="Times New Roman" w:cs="Times New Roman"/>
          <w:sz w:val="24"/>
          <w:szCs w:val="24"/>
          <w:lang w:val="en-US" w:eastAsia="tr-TR"/>
        </w:rPr>
        <w:t>equal regulations have been made applicable for women and men in terms of acquisition of Turkish citizenship.</w:t>
      </w:r>
    </w:p>
    <w:p w:rsidR="002464A9" w:rsidRPr="005B121F" w:rsidRDefault="002464A9" w:rsidP="004C6F5C">
      <w:pPr>
        <w:spacing w:after="0" w:line="240" w:lineRule="auto"/>
        <w:ind w:firstLine="567"/>
        <w:jc w:val="both"/>
        <w:rPr>
          <w:rFonts w:ascii="Times New Roman" w:eastAsia="Times New Roman" w:hAnsi="Times New Roman" w:cs="Times New Roman"/>
          <w:sz w:val="24"/>
          <w:szCs w:val="24"/>
          <w:lang w:val="en-US" w:eastAsia="tr-TR"/>
        </w:rPr>
      </w:pPr>
    </w:p>
    <w:p w:rsidR="00554621" w:rsidRPr="005B121F" w:rsidRDefault="00554621"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With an amendment made in 2001 in Article 66 of the Turkish</w:t>
      </w:r>
      <w:r w:rsidR="005B121F">
        <w:rPr>
          <w:rFonts w:ascii="Times New Roman" w:hAnsi="Times New Roman" w:cs="Times New Roman"/>
          <w:sz w:val="24"/>
          <w:szCs w:val="24"/>
          <w:lang w:val="en-US"/>
        </w:rPr>
        <w:t xml:space="preserve"> Constitution, i</w:t>
      </w:r>
      <w:r w:rsidRPr="005B121F">
        <w:rPr>
          <w:rFonts w:ascii="Times New Roman" w:hAnsi="Times New Roman" w:cs="Times New Roman"/>
          <w:sz w:val="24"/>
          <w:szCs w:val="24"/>
          <w:lang w:val="en-US"/>
        </w:rPr>
        <w:t>t is possible for a child to acquire Turkish citizenship if either of his/her parents is Turkish.</w:t>
      </w:r>
    </w:p>
    <w:p w:rsidR="005B121F" w:rsidRPr="005B121F" w:rsidRDefault="005B121F" w:rsidP="004C6F5C">
      <w:pPr>
        <w:autoSpaceDE w:val="0"/>
        <w:autoSpaceDN w:val="0"/>
        <w:adjustRightInd w:val="0"/>
        <w:spacing w:after="0" w:line="240" w:lineRule="auto"/>
        <w:jc w:val="both"/>
        <w:rPr>
          <w:rFonts w:ascii="Times New Roman" w:hAnsi="Times New Roman" w:cs="Times New Roman"/>
          <w:color w:val="000000"/>
          <w:sz w:val="24"/>
          <w:szCs w:val="24"/>
          <w:lang w:val="en-US"/>
        </w:rPr>
      </w:pPr>
    </w:p>
    <w:p w:rsidR="00506739" w:rsidRDefault="000E6E8F" w:rsidP="00506739">
      <w:pPr>
        <w:pStyle w:val="Default"/>
        <w:spacing w:before="100" w:after="100"/>
        <w:ind w:firstLine="567"/>
        <w:jc w:val="both"/>
        <w:rPr>
          <w:rFonts w:ascii="Times New Roman" w:hAnsi="Times New Roman" w:cs="Times New Roman"/>
          <w:lang w:val="en-US"/>
        </w:rPr>
      </w:pPr>
      <w:r w:rsidRPr="005B121F">
        <w:rPr>
          <w:rFonts w:ascii="Times New Roman" w:hAnsi="Times New Roman" w:cs="Times New Roman"/>
          <w:lang w:val="en-US"/>
        </w:rPr>
        <w:t xml:space="preserve">Article 66 </w:t>
      </w:r>
      <w:r w:rsidR="00506739">
        <w:rPr>
          <w:rFonts w:ascii="Times New Roman" w:hAnsi="Times New Roman" w:cs="Times New Roman"/>
          <w:lang w:val="en-US"/>
        </w:rPr>
        <w:t>entitled “</w:t>
      </w:r>
      <w:r w:rsidR="00506739" w:rsidRPr="00506739">
        <w:rPr>
          <w:rFonts w:ascii="Times New Roman" w:hAnsi="Times New Roman" w:cs="Times New Roman"/>
          <w:lang w:val="en-US"/>
        </w:rPr>
        <w:t xml:space="preserve">Turkish Citizenship” </w:t>
      </w:r>
      <w:r w:rsidRPr="005B121F">
        <w:rPr>
          <w:rFonts w:ascii="Times New Roman" w:hAnsi="Times New Roman" w:cs="Times New Roman"/>
          <w:lang w:val="en-US"/>
        </w:rPr>
        <w:t xml:space="preserve">reads as follows:  </w:t>
      </w:r>
    </w:p>
    <w:p w:rsidR="000E6E8F" w:rsidRPr="005B121F" w:rsidRDefault="000E6E8F" w:rsidP="00506739">
      <w:pPr>
        <w:pStyle w:val="Default"/>
        <w:spacing w:before="100" w:after="100"/>
        <w:ind w:firstLine="567"/>
        <w:jc w:val="both"/>
        <w:rPr>
          <w:rFonts w:ascii="Times New Roman" w:hAnsi="Times New Roman" w:cs="Times New Roman"/>
          <w:i/>
          <w:lang w:val="en-US"/>
        </w:rPr>
      </w:pPr>
      <w:r w:rsidRPr="005B121F">
        <w:rPr>
          <w:rFonts w:ascii="Times New Roman" w:hAnsi="Times New Roman" w:cs="Times New Roman"/>
          <w:i/>
          <w:lang w:val="en-US"/>
        </w:rPr>
        <w:t xml:space="preserve">“The child of a Turkish father or a Turkish mother is a Turk.” </w:t>
      </w:r>
    </w:p>
    <w:p w:rsidR="00AF310A" w:rsidRPr="005B121F" w:rsidRDefault="00AF310A" w:rsidP="004C6F5C">
      <w:pPr>
        <w:spacing w:after="0" w:line="240" w:lineRule="auto"/>
        <w:jc w:val="both"/>
        <w:rPr>
          <w:rFonts w:ascii="Times New Roman" w:eastAsia="Times New Roman" w:hAnsi="Times New Roman" w:cs="Times New Roman"/>
          <w:sz w:val="24"/>
          <w:szCs w:val="24"/>
          <w:lang w:val="en-US" w:eastAsia="tr-TR"/>
        </w:rPr>
      </w:pPr>
    </w:p>
    <w:p w:rsidR="00AF310A" w:rsidRPr="005B121F" w:rsidRDefault="00B772A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 xml:space="preserve">The </w:t>
      </w:r>
      <w:r w:rsidR="000C3968" w:rsidRPr="005B121F">
        <w:rPr>
          <w:rFonts w:ascii="Times New Roman" w:hAnsi="Times New Roman" w:cs="Times New Roman"/>
          <w:sz w:val="24"/>
          <w:szCs w:val="24"/>
          <w:lang w:val="en-US"/>
        </w:rPr>
        <w:t>Turkish Citizenship Law</w:t>
      </w:r>
      <w:r w:rsidR="00554621" w:rsidRPr="005B121F">
        <w:rPr>
          <w:rFonts w:ascii="Times New Roman" w:hAnsi="Times New Roman" w:cs="Times New Roman"/>
          <w:sz w:val="24"/>
          <w:szCs w:val="24"/>
          <w:lang w:val="en-US"/>
        </w:rPr>
        <w:t xml:space="preserve"> </w:t>
      </w:r>
      <w:r w:rsidR="00C31F2A" w:rsidRPr="005B121F">
        <w:rPr>
          <w:rFonts w:ascii="Times New Roman" w:hAnsi="Times New Roman" w:cs="Times New Roman"/>
          <w:sz w:val="24"/>
          <w:szCs w:val="24"/>
          <w:lang w:val="en-US"/>
        </w:rPr>
        <w:t>(N</w:t>
      </w:r>
      <w:r w:rsidR="00554621" w:rsidRPr="005B121F">
        <w:rPr>
          <w:rFonts w:ascii="Times New Roman" w:hAnsi="Times New Roman" w:cs="Times New Roman"/>
          <w:sz w:val="24"/>
          <w:szCs w:val="24"/>
          <w:lang w:val="en-US"/>
        </w:rPr>
        <w:t>o. 5901)</w:t>
      </w:r>
      <w:r w:rsidR="000C3968" w:rsidRPr="005B121F">
        <w:rPr>
          <w:rFonts w:ascii="Times New Roman" w:hAnsi="Times New Roman" w:cs="Times New Roman"/>
          <w:sz w:val="24"/>
          <w:szCs w:val="24"/>
          <w:lang w:val="en-US"/>
        </w:rPr>
        <w:t xml:space="preserve">, adopted in 29.05.2009, </w:t>
      </w:r>
      <w:r w:rsidRPr="005B121F">
        <w:rPr>
          <w:rFonts w:ascii="Times New Roman" w:hAnsi="Times New Roman" w:cs="Times New Roman"/>
          <w:sz w:val="24"/>
          <w:szCs w:val="24"/>
          <w:lang w:val="en-US"/>
        </w:rPr>
        <w:t>defines the procedures of acquiring, changing and loosing nationality for women and men.</w:t>
      </w:r>
      <w:r w:rsidR="000C3968" w:rsidRPr="005B121F">
        <w:rPr>
          <w:rFonts w:ascii="Times New Roman" w:hAnsi="Times New Roman" w:cs="Times New Roman"/>
          <w:sz w:val="24"/>
          <w:szCs w:val="24"/>
          <w:lang w:val="en-US"/>
        </w:rPr>
        <w:t xml:space="preserve"> </w:t>
      </w:r>
    </w:p>
    <w:p w:rsidR="005B121F" w:rsidRDefault="005B121F" w:rsidP="004C6F5C">
      <w:pPr>
        <w:spacing w:after="0" w:line="240" w:lineRule="auto"/>
        <w:ind w:firstLine="567"/>
        <w:jc w:val="both"/>
        <w:rPr>
          <w:rFonts w:ascii="Times New Roman" w:hAnsi="Times New Roman" w:cs="Times New Roman"/>
          <w:sz w:val="24"/>
          <w:szCs w:val="24"/>
          <w:lang w:val="en-US"/>
        </w:rPr>
      </w:pPr>
    </w:p>
    <w:p w:rsidR="00423CFE" w:rsidRDefault="00423CFE"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Article 16 of the Law No.</w:t>
      </w:r>
      <w:r w:rsidR="005B121F">
        <w:rPr>
          <w:rFonts w:ascii="Times New Roman" w:hAnsi="Times New Roman" w:cs="Times New Roman"/>
          <w:sz w:val="24"/>
          <w:szCs w:val="24"/>
          <w:lang w:val="en-US"/>
        </w:rPr>
        <w:t xml:space="preserve"> </w:t>
      </w:r>
      <w:r w:rsidRPr="005B121F">
        <w:rPr>
          <w:rFonts w:ascii="Times New Roman" w:hAnsi="Times New Roman" w:cs="Times New Roman"/>
          <w:sz w:val="24"/>
          <w:szCs w:val="24"/>
          <w:lang w:val="en-US"/>
        </w:rPr>
        <w:t xml:space="preserve">5901 </w:t>
      </w:r>
      <w:r w:rsidR="00506739">
        <w:rPr>
          <w:rFonts w:ascii="Times New Roman" w:hAnsi="Times New Roman" w:cs="Times New Roman"/>
          <w:sz w:val="24"/>
          <w:szCs w:val="24"/>
          <w:lang w:val="en-US"/>
        </w:rPr>
        <w:t>entitled “</w:t>
      </w:r>
      <w:r w:rsidR="00506739" w:rsidRPr="00506739">
        <w:rPr>
          <w:rFonts w:ascii="Times New Roman" w:hAnsi="Times New Roman" w:cs="Times New Roman"/>
          <w:sz w:val="24"/>
          <w:szCs w:val="24"/>
          <w:lang w:val="en-US"/>
        </w:rPr>
        <w:t xml:space="preserve">Acquisition of Turkish Citizenship by marriage” </w:t>
      </w:r>
      <w:r w:rsidRPr="005B121F">
        <w:rPr>
          <w:rFonts w:ascii="Times New Roman" w:hAnsi="Times New Roman" w:cs="Times New Roman"/>
          <w:sz w:val="24"/>
          <w:szCs w:val="24"/>
          <w:lang w:val="en-US"/>
        </w:rPr>
        <w:t>reads as follows: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4669A" w:rsidRDefault="00423CFE" w:rsidP="004C6F5C">
      <w:pPr>
        <w:spacing w:after="0" w:line="240" w:lineRule="auto"/>
        <w:ind w:left="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w:t>
      </w:r>
      <w:proofErr w:type="gramStart"/>
      <w:r w:rsidR="0004669A" w:rsidRPr="005B121F">
        <w:rPr>
          <w:rFonts w:ascii="Times New Roman" w:hAnsi="Times New Roman" w:cs="Times New Roman"/>
          <w:i/>
          <w:sz w:val="24"/>
          <w:szCs w:val="24"/>
          <w:lang w:val="en-US"/>
        </w:rPr>
        <w:t>(1) Turkish citizenship</w:t>
      </w:r>
      <w:proofErr w:type="gramEnd"/>
      <w:r w:rsidR="0004669A" w:rsidRPr="005B121F">
        <w:rPr>
          <w:rFonts w:ascii="Times New Roman" w:hAnsi="Times New Roman" w:cs="Times New Roman"/>
          <w:i/>
          <w:sz w:val="24"/>
          <w:szCs w:val="24"/>
          <w:lang w:val="en-US"/>
        </w:rPr>
        <w:t xml:space="preserve"> is not acquired automatically upon marriage to a</w:t>
      </w:r>
      <w:r w:rsidRPr="005B121F">
        <w:rPr>
          <w:rFonts w:ascii="Times New Roman" w:hAnsi="Times New Roman" w:cs="Times New Roman"/>
          <w:i/>
          <w:sz w:val="24"/>
          <w:szCs w:val="24"/>
          <w:lang w:val="en-US"/>
        </w:rPr>
        <w:t xml:space="preserve"> </w:t>
      </w:r>
      <w:r w:rsidR="0004669A" w:rsidRPr="005B121F">
        <w:rPr>
          <w:rFonts w:ascii="Times New Roman" w:hAnsi="Times New Roman" w:cs="Times New Roman"/>
          <w:i/>
          <w:sz w:val="24"/>
          <w:szCs w:val="24"/>
          <w:lang w:val="en-US"/>
        </w:rPr>
        <w:t>Turkish Citizen. However, aliens who have been married to a Turkish citizen at least for</w:t>
      </w:r>
      <w:r w:rsidRPr="005B121F">
        <w:rPr>
          <w:rFonts w:ascii="Times New Roman" w:hAnsi="Times New Roman" w:cs="Times New Roman"/>
          <w:i/>
          <w:sz w:val="24"/>
          <w:szCs w:val="24"/>
          <w:lang w:val="en-US"/>
        </w:rPr>
        <w:t xml:space="preserve"> </w:t>
      </w:r>
      <w:r w:rsidR="0004669A" w:rsidRPr="005B121F">
        <w:rPr>
          <w:rFonts w:ascii="Times New Roman" w:hAnsi="Times New Roman" w:cs="Times New Roman"/>
          <w:i/>
          <w:sz w:val="24"/>
          <w:szCs w:val="24"/>
          <w:lang w:val="en-US"/>
        </w:rPr>
        <w:t xml:space="preserve">three </w:t>
      </w:r>
      <w:proofErr w:type="gramStart"/>
      <w:r w:rsidR="0004669A" w:rsidRPr="005B121F">
        <w:rPr>
          <w:rFonts w:ascii="Times New Roman" w:hAnsi="Times New Roman" w:cs="Times New Roman"/>
          <w:i/>
          <w:sz w:val="24"/>
          <w:szCs w:val="24"/>
          <w:lang w:val="en-US"/>
        </w:rPr>
        <w:t>years</w:t>
      </w:r>
      <w:proofErr w:type="gramEnd"/>
      <w:r w:rsidR="0004669A" w:rsidRPr="005B121F">
        <w:rPr>
          <w:rFonts w:ascii="Times New Roman" w:hAnsi="Times New Roman" w:cs="Times New Roman"/>
          <w:i/>
          <w:sz w:val="24"/>
          <w:szCs w:val="24"/>
          <w:lang w:val="en-US"/>
        </w:rPr>
        <w:t xml:space="preserve"> and who are still married, can apply to acquire Turkish citizenship. Applicant</w:t>
      </w:r>
      <w:r w:rsidRPr="005B121F">
        <w:rPr>
          <w:rFonts w:ascii="Times New Roman" w:hAnsi="Times New Roman" w:cs="Times New Roman"/>
          <w:i/>
          <w:sz w:val="24"/>
          <w:szCs w:val="24"/>
          <w:lang w:val="en-US"/>
        </w:rPr>
        <w:t xml:space="preserve"> </w:t>
      </w:r>
      <w:r w:rsidR="0004669A" w:rsidRPr="005B121F">
        <w:rPr>
          <w:rFonts w:ascii="Times New Roman" w:hAnsi="Times New Roman" w:cs="Times New Roman"/>
          <w:i/>
          <w:sz w:val="24"/>
          <w:szCs w:val="24"/>
          <w:lang w:val="en-US"/>
        </w:rPr>
        <w:t>married to a Turkish citizen is required to fulfill the following conditions. The applicant:</w:t>
      </w:r>
    </w:p>
    <w:p w:rsidR="005B121F" w:rsidRPr="005B121F" w:rsidRDefault="005B121F" w:rsidP="004C6F5C">
      <w:pPr>
        <w:spacing w:after="0" w:line="240" w:lineRule="auto"/>
        <w:ind w:left="567"/>
        <w:jc w:val="both"/>
        <w:rPr>
          <w:rFonts w:ascii="Times New Roman" w:hAnsi="Times New Roman" w:cs="Times New Roman"/>
          <w:i/>
          <w:sz w:val="24"/>
          <w:szCs w:val="24"/>
          <w:lang w:val="en-US"/>
        </w:rPr>
      </w:pPr>
    </w:p>
    <w:p w:rsidR="0004669A" w:rsidRPr="005B121F"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 xml:space="preserve">a) </w:t>
      </w:r>
      <w:proofErr w:type="gramStart"/>
      <w:r w:rsidRPr="005B121F">
        <w:rPr>
          <w:rFonts w:ascii="Times New Roman" w:hAnsi="Times New Roman" w:cs="Times New Roman"/>
          <w:i/>
          <w:sz w:val="24"/>
          <w:szCs w:val="24"/>
          <w:lang w:val="en-US"/>
        </w:rPr>
        <w:t>shall</w:t>
      </w:r>
      <w:proofErr w:type="gramEnd"/>
      <w:r w:rsidRPr="005B121F">
        <w:rPr>
          <w:rFonts w:ascii="Times New Roman" w:hAnsi="Times New Roman" w:cs="Times New Roman"/>
          <w:i/>
          <w:sz w:val="24"/>
          <w:szCs w:val="24"/>
          <w:lang w:val="en-US"/>
        </w:rPr>
        <w:t xml:space="preserve"> live in family unity;</w:t>
      </w:r>
    </w:p>
    <w:p w:rsidR="0004669A" w:rsidRPr="005B121F"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 xml:space="preserve">b) </w:t>
      </w:r>
      <w:proofErr w:type="gramStart"/>
      <w:r w:rsidRPr="005B121F">
        <w:rPr>
          <w:rFonts w:ascii="Times New Roman" w:hAnsi="Times New Roman" w:cs="Times New Roman"/>
          <w:i/>
          <w:sz w:val="24"/>
          <w:szCs w:val="24"/>
          <w:lang w:val="en-US"/>
        </w:rPr>
        <w:t>shall</w:t>
      </w:r>
      <w:proofErr w:type="gramEnd"/>
      <w:r w:rsidRPr="005B121F">
        <w:rPr>
          <w:rFonts w:ascii="Times New Roman" w:hAnsi="Times New Roman" w:cs="Times New Roman"/>
          <w:i/>
          <w:sz w:val="24"/>
          <w:szCs w:val="24"/>
          <w:lang w:val="en-US"/>
        </w:rPr>
        <w:t xml:space="preserve"> avoid acts not compatible with the marriage unity;</w:t>
      </w:r>
    </w:p>
    <w:p w:rsidR="0004669A"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 xml:space="preserve">c) </w:t>
      </w:r>
      <w:proofErr w:type="gramStart"/>
      <w:r w:rsidRPr="005B121F">
        <w:rPr>
          <w:rFonts w:ascii="Times New Roman" w:hAnsi="Times New Roman" w:cs="Times New Roman"/>
          <w:i/>
          <w:sz w:val="24"/>
          <w:szCs w:val="24"/>
          <w:lang w:val="en-US"/>
        </w:rPr>
        <w:t>shall</w:t>
      </w:r>
      <w:proofErr w:type="gramEnd"/>
      <w:r w:rsidRPr="005B121F">
        <w:rPr>
          <w:rFonts w:ascii="Times New Roman" w:hAnsi="Times New Roman" w:cs="Times New Roman"/>
          <w:i/>
          <w:sz w:val="24"/>
          <w:szCs w:val="24"/>
          <w:lang w:val="en-US"/>
        </w:rPr>
        <w:t xml:space="preserve"> not pose a threat on national security and public order.</w:t>
      </w:r>
    </w:p>
    <w:p w:rsidR="005B121F" w:rsidRPr="005B121F" w:rsidRDefault="005B121F" w:rsidP="004C6F5C">
      <w:pPr>
        <w:spacing w:after="0" w:line="240" w:lineRule="auto"/>
        <w:ind w:firstLine="567"/>
        <w:jc w:val="both"/>
        <w:rPr>
          <w:rFonts w:ascii="Times New Roman" w:hAnsi="Times New Roman" w:cs="Times New Roman"/>
          <w:i/>
          <w:sz w:val="24"/>
          <w:szCs w:val="24"/>
          <w:lang w:val="en-US"/>
        </w:rPr>
      </w:pPr>
    </w:p>
    <w:p w:rsidR="0004669A" w:rsidRPr="005B121F" w:rsidRDefault="0004669A" w:rsidP="004C6F5C">
      <w:pPr>
        <w:spacing w:after="0" w:line="240" w:lineRule="auto"/>
        <w:ind w:firstLine="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t>(2) In case the spouse who is a Turkish citizen dies after the application is lodged, then</w:t>
      </w:r>
    </w:p>
    <w:p w:rsidR="0004669A" w:rsidRDefault="0004669A" w:rsidP="004C6F5C">
      <w:pPr>
        <w:spacing w:after="0" w:line="240" w:lineRule="auto"/>
        <w:ind w:firstLine="567"/>
        <w:jc w:val="both"/>
        <w:rPr>
          <w:rFonts w:ascii="Times New Roman" w:hAnsi="Times New Roman" w:cs="Times New Roman"/>
          <w:i/>
          <w:sz w:val="24"/>
          <w:szCs w:val="24"/>
          <w:lang w:val="en-US"/>
        </w:rPr>
      </w:pPr>
      <w:proofErr w:type="gramStart"/>
      <w:r w:rsidRPr="005B121F">
        <w:rPr>
          <w:rFonts w:ascii="Times New Roman" w:hAnsi="Times New Roman" w:cs="Times New Roman"/>
          <w:i/>
          <w:sz w:val="24"/>
          <w:szCs w:val="24"/>
          <w:lang w:val="en-US"/>
        </w:rPr>
        <w:t>the</w:t>
      </w:r>
      <w:proofErr w:type="gramEnd"/>
      <w:r w:rsidRPr="005B121F">
        <w:rPr>
          <w:rFonts w:ascii="Times New Roman" w:hAnsi="Times New Roman" w:cs="Times New Roman"/>
          <w:i/>
          <w:sz w:val="24"/>
          <w:szCs w:val="24"/>
          <w:lang w:val="en-US"/>
        </w:rPr>
        <w:t xml:space="preserve"> applicant is not required to fulfill clause (a) of the first paragraph.</w:t>
      </w:r>
    </w:p>
    <w:p w:rsidR="005B121F" w:rsidRPr="005B121F" w:rsidRDefault="005B121F" w:rsidP="004C6F5C">
      <w:pPr>
        <w:spacing w:after="0" w:line="240" w:lineRule="auto"/>
        <w:ind w:firstLine="567"/>
        <w:jc w:val="both"/>
        <w:rPr>
          <w:rFonts w:ascii="Times New Roman" w:hAnsi="Times New Roman" w:cs="Times New Roman"/>
          <w:i/>
          <w:sz w:val="24"/>
          <w:szCs w:val="24"/>
          <w:lang w:val="en-US"/>
        </w:rPr>
      </w:pPr>
    </w:p>
    <w:p w:rsidR="003408E7" w:rsidRDefault="0004669A" w:rsidP="004C6F5C">
      <w:pPr>
        <w:spacing w:after="0" w:line="240" w:lineRule="auto"/>
        <w:ind w:left="567"/>
        <w:jc w:val="both"/>
        <w:rPr>
          <w:rFonts w:ascii="Times New Roman" w:hAnsi="Times New Roman" w:cs="Times New Roman"/>
          <w:i/>
          <w:sz w:val="24"/>
          <w:szCs w:val="24"/>
          <w:lang w:val="en-US"/>
        </w:rPr>
      </w:pPr>
      <w:r w:rsidRPr="005B121F">
        <w:rPr>
          <w:rFonts w:ascii="Times New Roman" w:hAnsi="Times New Roman" w:cs="Times New Roman"/>
          <w:i/>
          <w:sz w:val="24"/>
          <w:szCs w:val="24"/>
          <w:lang w:val="en-US"/>
        </w:rPr>
        <w:lastRenderedPageBreak/>
        <w:t xml:space="preserve">(3) In decision of </w:t>
      </w:r>
      <w:r w:rsidR="00D86D07">
        <w:rPr>
          <w:rFonts w:ascii="Times New Roman" w:hAnsi="Times New Roman" w:cs="Times New Roman"/>
          <w:i/>
          <w:sz w:val="24"/>
          <w:szCs w:val="24"/>
          <w:lang w:val="en-US"/>
        </w:rPr>
        <w:t>annulment</w:t>
      </w:r>
      <w:r w:rsidRPr="005B121F">
        <w:rPr>
          <w:rFonts w:ascii="Times New Roman" w:hAnsi="Times New Roman" w:cs="Times New Roman"/>
          <w:i/>
          <w:sz w:val="24"/>
          <w:szCs w:val="24"/>
          <w:lang w:val="en-US"/>
        </w:rPr>
        <w:t xml:space="preserve"> of marriage, aliens who acquired Turkish citizenship with</w:t>
      </w:r>
      <w:r w:rsidR="00423CFE" w:rsidRPr="005B121F">
        <w:rPr>
          <w:rFonts w:ascii="Times New Roman" w:hAnsi="Times New Roman" w:cs="Times New Roman"/>
          <w:i/>
          <w:sz w:val="24"/>
          <w:szCs w:val="24"/>
          <w:lang w:val="en-US"/>
        </w:rPr>
        <w:t xml:space="preserve"> </w:t>
      </w:r>
      <w:r w:rsidRPr="005B121F">
        <w:rPr>
          <w:rFonts w:ascii="Times New Roman" w:hAnsi="Times New Roman" w:cs="Times New Roman"/>
          <w:i/>
          <w:sz w:val="24"/>
          <w:szCs w:val="24"/>
          <w:lang w:val="en-US"/>
        </w:rPr>
        <w:t>marriage can preserve their Turkish citizenship, if two sides have entered the marriage</w:t>
      </w:r>
      <w:r w:rsidR="00423CFE" w:rsidRPr="005B121F">
        <w:rPr>
          <w:rFonts w:ascii="Times New Roman" w:hAnsi="Times New Roman" w:cs="Times New Roman"/>
          <w:i/>
          <w:sz w:val="24"/>
          <w:szCs w:val="24"/>
          <w:lang w:val="en-US"/>
        </w:rPr>
        <w:t xml:space="preserve"> </w:t>
      </w:r>
      <w:r w:rsidRPr="005B121F">
        <w:rPr>
          <w:rFonts w:ascii="Times New Roman" w:hAnsi="Times New Roman" w:cs="Times New Roman"/>
          <w:i/>
          <w:sz w:val="24"/>
          <w:szCs w:val="24"/>
          <w:lang w:val="en-US"/>
        </w:rPr>
        <w:t>contract in good faith.</w:t>
      </w:r>
      <w:r w:rsidR="00423CFE" w:rsidRPr="005B121F">
        <w:rPr>
          <w:rFonts w:ascii="Times New Roman" w:hAnsi="Times New Roman" w:cs="Times New Roman"/>
          <w:i/>
          <w:sz w:val="24"/>
          <w:szCs w:val="24"/>
          <w:lang w:val="en-US"/>
        </w:rPr>
        <w:t>”</w:t>
      </w:r>
    </w:p>
    <w:p w:rsidR="005B121F" w:rsidRPr="005B121F" w:rsidRDefault="005B121F" w:rsidP="004C6F5C">
      <w:pPr>
        <w:spacing w:after="0" w:line="240" w:lineRule="auto"/>
        <w:ind w:left="567"/>
        <w:jc w:val="both"/>
        <w:rPr>
          <w:rFonts w:ascii="Times New Roman" w:hAnsi="Times New Roman" w:cs="Times New Roman"/>
          <w:b/>
          <w:i/>
          <w:sz w:val="24"/>
          <w:szCs w:val="24"/>
          <w:lang w:val="en-US"/>
        </w:rPr>
      </w:pPr>
    </w:p>
    <w:p w:rsidR="0004669A" w:rsidRPr="005B121F"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b/>
          <w:sz w:val="24"/>
          <w:szCs w:val="24"/>
          <w:lang w:val="en-US"/>
        </w:rPr>
        <w:t>2.</w:t>
      </w:r>
      <w:r w:rsidRPr="005B121F">
        <w:rPr>
          <w:rFonts w:ascii="Times New Roman" w:hAnsi="Times New Roman" w:cs="Times New Roman"/>
          <w:sz w:val="24"/>
          <w:szCs w:val="24"/>
          <w:lang w:val="en-US"/>
        </w:rPr>
        <w:t xml:space="preserve"> </w:t>
      </w:r>
      <w:r w:rsidR="0004669A" w:rsidRPr="005B121F">
        <w:rPr>
          <w:rFonts w:ascii="Times New Roman" w:hAnsi="Times New Roman" w:cs="Times New Roman"/>
          <w:sz w:val="24"/>
          <w:szCs w:val="24"/>
          <w:lang w:val="en-US"/>
        </w:rPr>
        <w:t>No differences exist between the mother and father who have been granted Turkish citizenship in terms of their children’s acquiring citizenship.</w:t>
      </w:r>
    </w:p>
    <w:p w:rsid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The consequences for children of acquiring</w:t>
      </w:r>
      <w:r w:rsidR="0004669A" w:rsidRPr="005B121F">
        <w:rPr>
          <w:rFonts w:ascii="Times New Roman" w:hAnsi="Times New Roman" w:cs="Times New Roman"/>
          <w:sz w:val="24"/>
          <w:szCs w:val="24"/>
          <w:lang w:val="en-US"/>
        </w:rPr>
        <w:t xml:space="preserve"> Turkish</w:t>
      </w:r>
      <w:r w:rsidRPr="005B121F">
        <w:rPr>
          <w:rFonts w:ascii="Times New Roman" w:hAnsi="Times New Roman" w:cs="Times New Roman"/>
          <w:sz w:val="24"/>
          <w:szCs w:val="24"/>
          <w:lang w:val="en-US"/>
        </w:rPr>
        <w:t xml:space="preserve"> citizenship through naturalization</w:t>
      </w:r>
      <w:r w:rsidR="004C6F5C">
        <w:rPr>
          <w:rFonts w:ascii="Times New Roman" w:hAnsi="Times New Roman" w:cs="Times New Roman"/>
          <w:sz w:val="24"/>
          <w:szCs w:val="24"/>
          <w:lang w:val="en-US"/>
        </w:rPr>
        <w:t xml:space="preserve"> are stated below</w:t>
      </w:r>
      <w:r w:rsidR="00C31F2A" w:rsidRPr="005B121F">
        <w:rPr>
          <w:rFonts w:ascii="Times New Roman" w:hAnsi="Times New Roman" w:cs="Times New Roman"/>
          <w:sz w:val="24"/>
          <w:szCs w:val="24"/>
          <w:lang w:val="en-US"/>
        </w:rPr>
        <w:t>:</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a) The children of parents who have simultaneously acquired Turkish citizenship are granted Turkish citizenship depending on their parents.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b) In the event that any parent acquires Turkish citizenship, their children are granted Turkish citizenship depending on the parent, provided that the non-Turkish spouse consents.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c) A child who was under the guardianship of a parent at the time when that parent has acquired citizenship shall also be granted Turkish citizenship depending on the parent, provided that the non-Turkish spouse consents.</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d) In case there is no consent, the judge serving in the country where the mother or father regularly resides shall decide on the procedure to be applied.</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e) In case one parent had died, the child shall be granted Turkish citizenship depending on the parent who has acquired Turkish citizenship.</w:t>
      </w:r>
    </w:p>
    <w:p w:rsidR="002464A9" w:rsidRPr="005B121F" w:rsidRDefault="002464A9" w:rsidP="004C6F5C">
      <w:pPr>
        <w:spacing w:after="0" w:line="240" w:lineRule="auto"/>
        <w:ind w:firstLine="567"/>
        <w:jc w:val="both"/>
        <w:rPr>
          <w:rFonts w:ascii="Times New Roman" w:hAnsi="Times New Roman" w:cs="Times New Roman"/>
          <w:sz w:val="24"/>
          <w:szCs w:val="24"/>
          <w:lang w:val="en-US"/>
        </w:rPr>
      </w:pPr>
    </w:p>
    <w:p w:rsidR="000C3968" w:rsidRDefault="000C3968"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sz w:val="24"/>
          <w:szCs w:val="24"/>
          <w:lang w:val="en-US"/>
        </w:rPr>
        <w:t>f) Children who were born out of wedlock by a mother who has acquired Turkish citizenship shall also be granted Turkish citizenship depending on the mother.</w:t>
      </w:r>
    </w:p>
    <w:p w:rsidR="005B121F" w:rsidRPr="005B121F" w:rsidRDefault="005B121F" w:rsidP="004C6F5C">
      <w:pPr>
        <w:spacing w:after="0" w:line="240" w:lineRule="auto"/>
        <w:ind w:firstLine="567"/>
        <w:jc w:val="both"/>
        <w:rPr>
          <w:rFonts w:ascii="Times New Roman" w:hAnsi="Times New Roman" w:cs="Times New Roman"/>
          <w:sz w:val="24"/>
          <w:szCs w:val="24"/>
          <w:lang w:val="en-US"/>
        </w:rPr>
      </w:pPr>
    </w:p>
    <w:p w:rsidR="000C3968" w:rsidRPr="005B121F" w:rsidRDefault="0004669A" w:rsidP="004C6F5C">
      <w:pPr>
        <w:spacing w:after="0" w:line="240" w:lineRule="auto"/>
        <w:ind w:firstLine="567"/>
        <w:jc w:val="both"/>
        <w:rPr>
          <w:rFonts w:ascii="Times New Roman" w:hAnsi="Times New Roman" w:cs="Times New Roman"/>
          <w:sz w:val="24"/>
          <w:szCs w:val="24"/>
          <w:lang w:val="en-US"/>
        </w:rPr>
      </w:pPr>
      <w:r w:rsidRPr="005B121F">
        <w:rPr>
          <w:rFonts w:ascii="Times New Roman" w:hAnsi="Times New Roman" w:cs="Times New Roman"/>
          <w:b/>
          <w:sz w:val="24"/>
          <w:szCs w:val="24"/>
          <w:lang w:val="en-US"/>
        </w:rPr>
        <w:t>3</w:t>
      </w:r>
      <w:r w:rsidR="00506739">
        <w:rPr>
          <w:rFonts w:ascii="Times New Roman" w:hAnsi="Times New Roman" w:cs="Times New Roman"/>
          <w:b/>
          <w:sz w:val="24"/>
          <w:szCs w:val="24"/>
          <w:lang w:val="en-US"/>
        </w:rPr>
        <w:t>.</w:t>
      </w:r>
      <w:r w:rsidRPr="005B121F">
        <w:rPr>
          <w:rFonts w:ascii="Times New Roman" w:hAnsi="Times New Roman" w:cs="Times New Roman"/>
          <w:sz w:val="24"/>
          <w:szCs w:val="24"/>
          <w:lang w:val="en-US"/>
        </w:rPr>
        <w:t xml:space="preserve"> </w:t>
      </w:r>
      <w:r w:rsidR="000C3968" w:rsidRPr="005B121F">
        <w:rPr>
          <w:rFonts w:ascii="Times New Roman" w:hAnsi="Times New Roman" w:cs="Times New Roman"/>
          <w:sz w:val="24"/>
          <w:szCs w:val="24"/>
          <w:lang w:val="en-US"/>
        </w:rPr>
        <w:t>No discrimination exists against women in respect of the wording or application of the Turk</w:t>
      </w:r>
      <w:r w:rsidR="000E4F54" w:rsidRPr="005B121F">
        <w:rPr>
          <w:rFonts w:ascii="Times New Roman" w:hAnsi="Times New Roman" w:cs="Times New Roman"/>
          <w:sz w:val="24"/>
          <w:szCs w:val="24"/>
          <w:lang w:val="en-US"/>
        </w:rPr>
        <w:t xml:space="preserve">ish Citizenship Law. </w:t>
      </w:r>
      <w:r w:rsidR="00534B83" w:rsidRPr="005B121F">
        <w:rPr>
          <w:rFonts w:ascii="Times New Roman" w:hAnsi="Times New Roman" w:cs="Times New Roman"/>
          <w:sz w:val="24"/>
          <w:szCs w:val="24"/>
          <w:lang w:val="en-US"/>
        </w:rPr>
        <w:t xml:space="preserve">Turkish Citizenship Law </w:t>
      </w:r>
      <w:r w:rsidR="000E4F54" w:rsidRPr="005B121F">
        <w:rPr>
          <w:rFonts w:ascii="Times New Roman" w:hAnsi="Times New Roman" w:cs="Times New Roman"/>
          <w:sz w:val="24"/>
          <w:szCs w:val="24"/>
          <w:lang w:val="en-US"/>
        </w:rPr>
        <w:t>contain</w:t>
      </w:r>
      <w:r w:rsidR="00534B83" w:rsidRPr="005B121F">
        <w:rPr>
          <w:rFonts w:ascii="Times New Roman" w:hAnsi="Times New Roman" w:cs="Times New Roman"/>
          <w:sz w:val="24"/>
          <w:szCs w:val="24"/>
          <w:lang w:val="en-US"/>
        </w:rPr>
        <w:t>s</w:t>
      </w:r>
      <w:r w:rsidR="000C3968" w:rsidRPr="005B121F">
        <w:rPr>
          <w:rFonts w:ascii="Times New Roman" w:hAnsi="Times New Roman" w:cs="Times New Roman"/>
          <w:sz w:val="24"/>
          <w:szCs w:val="24"/>
          <w:lang w:val="en-US"/>
        </w:rPr>
        <w:t xml:space="preserve"> provisions to prevent statelessness, regard</w:t>
      </w:r>
      <w:r w:rsidR="000E4F54" w:rsidRPr="005B121F">
        <w:rPr>
          <w:rFonts w:ascii="Times New Roman" w:hAnsi="Times New Roman" w:cs="Times New Roman"/>
          <w:sz w:val="24"/>
          <w:szCs w:val="24"/>
          <w:lang w:val="en-US"/>
        </w:rPr>
        <w:t xml:space="preserve">less of women, men and children. </w:t>
      </w:r>
      <w:r w:rsidR="00F45DEF" w:rsidRPr="005B121F">
        <w:rPr>
          <w:rFonts w:ascii="Times New Roman" w:hAnsi="Times New Roman" w:cs="Times New Roman"/>
          <w:sz w:val="24"/>
          <w:szCs w:val="24"/>
          <w:lang w:val="en-US"/>
        </w:rPr>
        <w:t xml:space="preserve">For </w:t>
      </w:r>
      <w:r w:rsidR="000E4F54" w:rsidRPr="005B121F">
        <w:rPr>
          <w:rFonts w:ascii="Times New Roman" w:hAnsi="Times New Roman" w:cs="Times New Roman"/>
          <w:sz w:val="24"/>
          <w:szCs w:val="24"/>
          <w:lang w:val="en-US"/>
        </w:rPr>
        <w:t>instance</w:t>
      </w:r>
      <w:r w:rsidR="00F45DEF" w:rsidRPr="005B121F">
        <w:rPr>
          <w:rFonts w:ascii="Times New Roman" w:hAnsi="Times New Roman" w:cs="Times New Roman"/>
          <w:sz w:val="24"/>
          <w:szCs w:val="24"/>
          <w:lang w:val="en-US"/>
        </w:rPr>
        <w:t>, a</w:t>
      </w:r>
      <w:r w:rsidR="004B4365" w:rsidRPr="005B121F">
        <w:rPr>
          <w:rFonts w:ascii="Times New Roman" w:hAnsi="Times New Roman" w:cs="Times New Roman"/>
          <w:sz w:val="24"/>
          <w:szCs w:val="24"/>
          <w:lang w:val="en-US"/>
        </w:rPr>
        <w:t xml:space="preserve"> child born in Turkey, but acquiring no citizenship from his/her alien mother or alien father acquires Turkish citizenship by birth</w:t>
      </w:r>
      <w:r w:rsidR="00F45DEF" w:rsidRPr="005B121F">
        <w:rPr>
          <w:rFonts w:ascii="Times New Roman" w:hAnsi="Times New Roman" w:cs="Times New Roman"/>
          <w:sz w:val="24"/>
          <w:szCs w:val="24"/>
          <w:lang w:val="en-US"/>
        </w:rPr>
        <w:t xml:space="preserve"> (Art. 8 of Law No.5901)</w:t>
      </w:r>
      <w:r w:rsidR="004B4365" w:rsidRPr="005B121F">
        <w:rPr>
          <w:rFonts w:ascii="Times New Roman" w:hAnsi="Times New Roman" w:cs="Times New Roman"/>
          <w:sz w:val="24"/>
          <w:szCs w:val="24"/>
          <w:lang w:val="en-US"/>
        </w:rPr>
        <w:t>.</w:t>
      </w:r>
    </w:p>
    <w:p w:rsidR="00AF310A" w:rsidRPr="005B121F" w:rsidRDefault="00AF310A" w:rsidP="004C6F5C">
      <w:pPr>
        <w:spacing w:after="0" w:line="240" w:lineRule="auto"/>
        <w:jc w:val="both"/>
        <w:rPr>
          <w:rFonts w:ascii="Times New Roman" w:hAnsi="Times New Roman" w:cs="Times New Roman"/>
          <w:sz w:val="24"/>
          <w:szCs w:val="24"/>
          <w:lang w:val="en-US"/>
        </w:rPr>
      </w:pPr>
    </w:p>
    <w:p w:rsidR="00AF310A" w:rsidRPr="005B121F" w:rsidRDefault="00AF310A" w:rsidP="004C6F5C">
      <w:pPr>
        <w:spacing w:after="0" w:line="240" w:lineRule="auto"/>
        <w:jc w:val="both"/>
        <w:rPr>
          <w:rFonts w:ascii="Times New Roman" w:hAnsi="Times New Roman" w:cs="Times New Roman"/>
          <w:sz w:val="24"/>
          <w:szCs w:val="24"/>
          <w:lang w:val="en-US"/>
        </w:rPr>
      </w:pPr>
    </w:p>
    <w:p w:rsidR="00AF310A" w:rsidRPr="005B121F" w:rsidRDefault="00AF310A" w:rsidP="004C6F5C">
      <w:pPr>
        <w:spacing w:after="0" w:line="240" w:lineRule="auto"/>
        <w:jc w:val="both"/>
        <w:rPr>
          <w:rFonts w:ascii="Times New Roman" w:hAnsi="Times New Roman" w:cs="Times New Roman"/>
          <w:sz w:val="24"/>
          <w:szCs w:val="24"/>
          <w:lang w:val="en-US"/>
        </w:rPr>
      </w:pPr>
    </w:p>
    <w:p w:rsidR="00EB5CA6" w:rsidRPr="005B121F" w:rsidRDefault="00EB5CA6" w:rsidP="004C6F5C">
      <w:pPr>
        <w:tabs>
          <w:tab w:val="left" w:pos="2175"/>
        </w:tabs>
        <w:spacing w:after="0" w:line="240" w:lineRule="auto"/>
        <w:jc w:val="both"/>
        <w:rPr>
          <w:rFonts w:ascii="Times New Roman" w:hAnsi="Times New Roman" w:cs="Times New Roman"/>
          <w:sz w:val="24"/>
          <w:szCs w:val="24"/>
          <w:lang w:val="en-US"/>
        </w:rPr>
      </w:pPr>
    </w:p>
    <w:sectPr w:rsidR="00EB5CA6" w:rsidRPr="005B121F" w:rsidSect="00244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4FE"/>
    <w:multiLevelType w:val="hybridMultilevel"/>
    <w:tmpl w:val="54104CF8"/>
    <w:lvl w:ilvl="0" w:tplc="A11415D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792D06FD"/>
    <w:multiLevelType w:val="hybridMultilevel"/>
    <w:tmpl w:val="54104CF8"/>
    <w:lvl w:ilvl="0" w:tplc="A11415D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310A"/>
    <w:rsid w:val="0000306C"/>
    <w:rsid w:val="00014537"/>
    <w:rsid w:val="0004669A"/>
    <w:rsid w:val="000C3968"/>
    <w:rsid w:val="000E4F54"/>
    <w:rsid w:val="000E6E8F"/>
    <w:rsid w:val="001041E7"/>
    <w:rsid w:val="00112674"/>
    <w:rsid w:val="0017676D"/>
    <w:rsid w:val="00182E17"/>
    <w:rsid w:val="001C2E8F"/>
    <w:rsid w:val="00233962"/>
    <w:rsid w:val="002440CF"/>
    <w:rsid w:val="002464A9"/>
    <w:rsid w:val="00253D33"/>
    <w:rsid w:val="002A0D3E"/>
    <w:rsid w:val="002E51A1"/>
    <w:rsid w:val="00334325"/>
    <w:rsid w:val="003408E7"/>
    <w:rsid w:val="00423CFE"/>
    <w:rsid w:val="004A7437"/>
    <w:rsid w:val="004B4365"/>
    <w:rsid w:val="004C6F5C"/>
    <w:rsid w:val="00506739"/>
    <w:rsid w:val="00534B83"/>
    <w:rsid w:val="00554621"/>
    <w:rsid w:val="00577714"/>
    <w:rsid w:val="005A12CE"/>
    <w:rsid w:val="005B121F"/>
    <w:rsid w:val="006570CB"/>
    <w:rsid w:val="00697B0D"/>
    <w:rsid w:val="00742CF1"/>
    <w:rsid w:val="007E75BD"/>
    <w:rsid w:val="008151E3"/>
    <w:rsid w:val="00832793"/>
    <w:rsid w:val="00943352"/>
    <w:rsid w:val="00973540"/>
    <w:rsid w:val="00A70AFF"/>
    <w:rsid w:val="00AF310A"/>
    <w:rsid w:val="00B772A8"/>
    <w:rsid w:val="00BD5432"/>
    <w:rsid w:val="00BF7C85"/>
    <w:rsid w:val="00C31F2A"/>
    <w:rsid w:val="00C357B2"/>
    <w:rsid w:val="00D86D07"/>
    <w:rsid w:val="00E060E5"/>
    <w:rsid w:val="00E23345"/>
    <w:rsid w:val="00E811FD"/>
    <w:rsid w:val="00E930C2"/>
    <w:rsid w:val="00EB5CA6"/>
    <w:rsid w:val="00EE7DC7"/>
    <w:rsid w:val="00F45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1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E6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3968"/>
    <w:pPr>
      <w:ind w:left="720"/>
      <w:contextualSpacing/>
    </w:pPr>
  </w:style>
  <w:style w:type="character" w:customStyle="1" w:styleId="st">
    <w:name w:val="st"/>
    <w:basedOn w:val="DefaultParagraphFont"/>
    <w:rsid w:val="003408E7"/>
  </w:style>
  <w:style w:type="character" w:styleId="Hyperlink">
    <w:name w:val="Hyperlink"/>
    <w:basedOn w:val="DefaultParagraphFont"/>
    <w:uiPriority w:val="99"/>
    <w:semiHidden/>
    <w:unhideWhenUsed/>
    <w:rsid w:val="00246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1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E6E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3968"/>
    <w:pPr>
      <w:ind w:left="720"/>
      <w:contextualSpacing/>
    </w:pPr>
  </w:style>
  <w:style w:type="character" w:customStyle="1" w:styleId="st">
    <w:name w:val="st"/>
    <w:basedOn w:val="DefaultParagraphFont"/>
    <w:rsid w:val="0034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6319">
      <w:bodyDiv w:val="1"/>
      <w:marLeft w:val="0"/>
      <w:marRight w:val="0"/>
      <w:marTop w:val="0"/>
      <w:marBottom w:val="0"/>
      <w:divBdr>
        <w:top w:val="none" w:sz="0" w:space="0" w:color="auto"/>
        <w:left w:val="none" w:sz="0" w:space="0" w:color="auto"/>
        <w:bottom w:val="none" w:sz="0" w:space="0" w:color="auto"/>
        <w:right w:val="none" w:sz="0" w:space="0" w:color="auto"/>
      </w:divBdr>
      <w:divsChild>
        <w:div w:id="309755682">
          <w:marLeft w:val="0"/>
          <w:marRight w:val="0"/>
          <w:marTop w:val="0"/>
          <w:marBottom w:val="0"/>
          <w:divBdr>
            <w:top w:val="none" w:sz="0" w:space="0" w:color="auto"/>
            <w:left w:val="none" w:sz="0" w:space="0" w:color="auto"/>
            <w:bottom w:val="none" w:sz="0" w:space="0" w:color="auto"/>
            <w:right w:val="none" w:sz="0" w:space="0" w:color="auto"/>
          </w:divBdr>
          <w:divsChild>
            <w:div w:id="801843890">
              <w:marLeft w:val="0"/>
              <w:marRight w:val="0"/>
              <w:marTop w:val="0"/>
              <w:marBottom w:val="0"/>
              <w:divBdr>
                <w:top w:val="none" w:sz="0" w:space="0" w:color="auto"/>
                <w:left w:val="none" w:sz="0" w:space="0" w:color="auto"/>
                <w:bottom w:val="none" w:sz="0" w:space="0" w:color="auto"/>
                <w:right w:val="none" w:sz="0" w:space="0" w:color="auto"/>
              </w:divBdr>
              <w:divsChild>
                <w:div w:id="201525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45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2990717">
      <w:bodyDiv w:val="1"/>
      <w:marLeft w:val="0"/>
      <w:marRight w:val="0"/>
      <w:marTop w:val="0"/>
      <w:marBottom w:val="0"/>
      <w:divBdr>
        <w:top w:val="none" w:sz="0" w:space="0" w:color="auto"/>
        <w:left w:val="none" w:sz="0" w:space="0" w:color="auto"/>
        <w:bottom w:val="none" w:sz="0" w:space="0" w:color="auto"/>
        <w:right w:val="none" w:sz="0" w:space="0" w:color="auto"/>
      </w:divBdr>
      <w:divsChild>
        <w:div w:id="390278075">
          <w:marLeft w:val="0"/>
          <w:marRight w:val="0"/>
          <w:marTop w:val="0"/>
          <w:marBottom w:val="0"/>
          <w:divBdr>
            <w:top w:val="none" w:sz="0" w:space="0" w:color="auto"/>
            <w:left w:val="none" w:sz="0" w:space="0" w:color="auto"/>
            <w:bottom w:val="none" w:sz="0" w:space="0" w:color="auto"/>
            <w:right w:val="none" w:sz="0" w:space="0" w:color="auto"/>
          </w:divBdr>
          <w:divsChild>
            <w:div w:id="1933004526">
              <w:marLeft w:val="0"/>
              <w:marRight w:val="0"/>
              <w:marTop w:val="0"/>
              <w:marBottom w:val="0"/>
              <w:divBdr>
                <w:top w:val="none" w:sz="0" w:space="0" w:color="auto"/>
                <w:left w:val="none" w:sz="0" w:space="0" w:color="auto"/>
                <w:bottom w:val="none" w:sz="0" w:space="0" w:color="auto"/>
                <w:right w:val="none" w:sz="0" w:space="0" w:color="auto"/>
              </w:divBdr>
              <w:divsChild>
                <w:div w:id="1163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ECD11-8766-4021-B989-C543AD8FD936}"/>
</file>

<file path=customXml/itemProps2.xml><?xml version="1.0" encoding="utf-8"?>
<ds:datastoreItem xmlns:ds="http://schemas.openxmlformats.org/officeDocument/2006/customXml" ds:itemID="{49B8F9D1-EB46-408A-AFEC-8CCD7960DAFC}"/>
</file>

<file path=customXml/itemProps3.xml><?xml version="1.0" encoding="utf-8"?>
<ds:datastoreItem xmlns:ds="http://schemas.openxmlformats.org/officeDocument/2006/customXml" ds:itemID="{C3A11E20-4EDA-4869-9768-F94CE20F70FC}"/>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Disisleri Bakanligi</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Duygu</dc:creator>
  <cp:lastModifiedBy>WRGU Intern</cp:lastModifiedBy>
  <cp:revision>2</cp:revision>
  <cp:lastPrinted>2012-11-30T10:21:00Z</cp:lastPrinted>
  <dcterms:created xsi:type="dcterms:W3CDTF">2012-12-06T08:10:00Z</dcterms:created>
  <dcterms:modified xsi:type="dcterms:W3CDTF">2012-12-06T08:10:00Z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