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5597" w:rsidRDefault="00DA5597" w:rsidP="00DA5597">
      <w:pPr>
        <w:jc w:val="center"/>
        <w:rPr>
          <w:rFonts w:ascii="Arial" w:hAnsi="Arial" w:cs="Arial"/>
          <w:b/>
          <w:bCs/>
          <w:sz w:val="28"/>
          <w:szCs w:val="28"/>
          <w:lang w:val="fr-FR"/>
        </w:rPr>
      </w:pPr>
      <w:r>
        <w:rPr>
          <w:rFonts w:ascii="Arial" w:hAnsi="Arial" w:cs="Arial"/>
          <w:b/>
          <w:bCs/>
          <w:sz w:val="28"/>
          <w:szCs w:val="28"/>
          <w:lang w:val="fr-FR"/>
        </w:rPr>
        <w:t xml:space="preserve">Brasil </w:t>
      </w:r>
      <w:proofErr w:type="spellStart"/>
      <w:r>
        <w:rPr>
          <w:rFonts w:ascii="Arial" w:hAnsi="Arial" w:cs="Arial"/>
          <w:b/>
          <w:bCs/>
          <w:sz w:val="28"/>
          <w:szCs w:val="28"/>
          <w:lang w:val="fr-FR"/>
        </w:rPr>
        <w:t>em</w:t>
      </w:r>
      <w:proofErr w:type="spellEnd"/>
      <w:r>
        <w:rPr>
          <w:rFonts w:ascii="Arial" w:hAnsi="Arial" w:cs="Arial"/>
          <w:b/>
          <w:bCs/>
          <w:sz w:val="28"/>
          <w:szCs w:val="28"/>
          <w:lang w:val="fr-FR"/>
        </w:rPr>
        <w:t xml:space="preserve"> </w:t>
      </w:r>
      <w:proofErr w:type="spellStart"/>
      <w:r>
        <w:rPr>
          <w:rFonts w:ascii="Arial" w:hAnsi="Arial" w:cs="Arial"/>
          <w:b/>
          <w:bCs/>
          <w:sz w:val="28"/>
          <w:szCs w:val="28"/>
          <w:lang w:val="fr-FR"/>
        </w:rPr>
        <w:t>uma</w:t>
      </w:r>
      <w:proofErr w:type="spellEnd"/>
      <w:r>
        <w:rPr>
          <w:rFonts w:ascii="Arial" w:hAnsi="Arial" w:cs="Arial"/>
          <w:b/>
          <w:bCs/>
          <w:sz w:val="28"/>
          <w:szCs w:val="28"/>
          <w:lang w:val="fr-FR"/>
        </w:rPr>
        <w:t xml:space="preserve"> </w:t>
      </w:r>
      <w:proofErr w:type="spellStart"/>
      <w:r>
        <w:rPr>
          <w:rFonts w:ascii="Arial" w:hAnsi="Arial" w:cs="Arial"/>
          <w:b/>
          <w:bCs/>
          <w:sz w:val="28"/>
          <w:szCs w:val="28"/>
          <w:lang w:val="fr-FR"/>
        </w:rPr>
        <w:t>trilha</w:t>
      </w:r>
      <w:proofErr w:type="spellEnd"/>
      <w:r>
        <w:rPr>
          <w:rFonts w:ascii="Arial" w:hAnsi="Arial" w:cs="Arial"/>
          <w:b/>
          <w:bCs/>
          <w:sz w:val="28"/>
          <w:szCs w:val="28"/>
          <w:lang w:val="fr-FR"/>
        </w:rPr>
        <w:t xml:space="preserve"> </w:t>
      </w:r>
      <w:proofErr w:type="spellStart"/>
      <w:r>
        <w:rPr>
          <w:rFonts w:ascii="Arial" w:hAnsi="Arial" w:cs="Arial"/>
          <w:b/>
          <w:bCs/>
          <w:sz w:val="28"/>
          <w:szCs w:val="28"/>
          <w:lang w:val="fr-FR"/>
        </w:rPr>
        <w:t>trágica</w:t>
      </w:r>
      <w:proofErr w:type="spellEnd"/>
      <w:r>
        <w:rPr>
          <w:rFonts w:ascii="Arial" w:hAnsi="Arial" w:cs="Arial"/>
          <w:b/>
          <w:bCs/>
          <w:sz w:val="28"/>
          <w:szCs w:val="28"/>
          <w:lang w:val="fr-FR"/>
        </w:rPr>
        <w:t xml:space="preserve"> e </w:t>
      </w:r>
      <w:proofErr w:type="spellStart"/>
      <w:r>
        <w:rPr>
          <w:rFonts w:ascii="Arial" w:hAnsi="Arial" w:cs="Arial"/>
          <w:b/>
          <w:bCs/>
          <w:sz w:val="28"/>
          <w:szCs w:val="28"/>
          <w:lang w:val="fr-FR"/>
        </w:rPr>
        <w:t>venenosa</w:t>
      </w:r>
      <w:proofErr w:type="spellEnd"/>
      <w:r>
        <w:rPr>
          <w:rFonts w:ascii="Arial" w:hAnsi="Arial" w:cs="Arial"/>
          <w:b/>
          <w:bCs/>
          <w:sz w:val="28"/>
          <w:szCs w:val="28"/>
          <w:lang w:val="fr-FR"/>
        </w:rPr>
        <w:t xml:space="preserve">, </w:t>
      </w:r>
      <w:proofErr w:type="spellStart"/>
      <w:r>
        <w:rPr>
          <w:rFonts w:ascii="Arial" w:hAnsi="Arial" w:cs="Arial"/>
          <w:b/>
          <w:bCs/>
          <w:sz w:val="28"/>
          <w:szCs w:val="28"/>
          <w:lang w:val="fr-FR"/>
        </w:rPr>
        <w:t>diz</w:t>
      </w:r>
      <w:proofErr w:type="spellEnd"/>
      <w:r>
        <w:rPr>
          <w:rFonts w:ascii="Arial" w:hAnsi="Arial" w:cs="Arial"/>
          <w:b/>
          <w:bCs/>
          <w:sz w:val="28"/>
          <w:szCs w:val="28"/>
          <w:lang w:val="fr-FR"/>
        </w:rPr>
        <w:t xml:space="preserve"> </w:t>
      </w:r>
      <w:proofErr w:type="spellStart"/>
      <w:r>
        <w:rPr>
          <w:rFonts w:ascii="Arial" w:hAnsi="Arial" w:cs="Arial"/>
          <w:b/>
          <w:bCs/>
          <w:sz w:val="28"/>
          <w:szCs w:val="28"/>
          <w:lang w:val="fr-FR"/>
        </w:rPr>
        <w:t>especialista</w:t>
      </w:r>
      <w:proofErr w:type="spellEnd"/>
      <w:r>
        <w:rPr>
          <w:rFonts w:ascii="Arial" w:hAnsi="Arial" w:cs="Arial"/>
          <w:b/>
          <w:bCs/>
          <w:sz w:val="28"/>
          <w:szCs w:val="28"/>
          <w:lang w:val="fr-FR"/>
        </w:rPr>
        <w:t xml:space="preserve"> da ONU</w:t>
      </w:r>
    </w:p>
    <w:p w:rsidR="00DA5597" w:rsidRDefault="00DA5597" w:rsidP="00DA5597">
      <w:pPr>
        <w:rPr>
          <w:rFonts w:ascii="Arial" w:hAnsi="Arial" w:cs="Arial"/>
          <w:sz w:val="24"/>
          <w:szCs w:val="24"/>
          <w:lang w:val="pt-BR"/>
        </w:rPr>
      </w:pPr>
    </w:p>
    <w:p w:rsidR="00DA5597" w:rsidRDefault="00DA5597" w:rsidP="00DA5597">
      <w:pPr>
        <w:rPr>
          <w:rFonts w:ascii="Arial" w:hAnsi="Arial" w:cs="Arial"/>
          <w:sz w:val="24"/>
          <w:szCs w:val="24"/>
          <w:lang w:val="pt-BR"/>
        </w:rPr>
      </w:pPr>
      <w:r>
        <w:rPr>
          <w:rFonts w:ascii="Arial" w:hAnsi="Arial" w:cs="Arial"/>
          <w:sz w:val="24"/>
          <w:szCs w:val="24"/>
          <w:lang w:val="pt-BR"/>
        </w:rPr>
        <w:t xml:space="preserve">GENEBRA/BRASÍLIA (13 de dezembro de 2019) O Brasil trilha o trágico caminho de desmantelamento das instituições, já enfraquecidas, arduamente construídas para proteger as pessoas e o meio ambiente de exposições tóxicas, alerta um especialista em direitos humanos da ONU. </w:t>
      </w:r>
    </w:p>
    <w:p w:rsidR="00DA5597" w:rsidRDefault="00DA5597" w:rsidP="00DA5597">
      <w:pPr>
        <w:rPr>
          <w:rFonts w:ascii="Arial" w:hAnsi="Arial" w:cs="Arial"/>
          <w:sz w:val="24"/>
          <w:szCs w:val="24"/>
          <w:lang w:val="pt-BR"/>
        </w:rPr>
      </w:pPr>
    </w:p>
    <w:p w:rsidR="00DA5597" w:rsidRDefault="00DA5597" w:rsidP="00DA5597">
      <w:pPr>
        <w:rPr>
          <w:rFonts w:ascii="Arial" w:hAnsi="Arial" w:cs="Arial"/>
          <w:sz w:val="24"/>
          <w:szCs w:val="24"/>
          <w:lang w:val="pt-BR"/>
        </w:rPr>
      </w:pPr>
      <w:r>
        <w:rPr>
          <w:rFonts w:ascii="Arial" w:hAnsi="Arial" w:cs="Arial"/>
          <w:sz w:val="24"/>
          <w:szCs w:val="24"/>
          <w:lang w:val="pt-BR"/>
        </w:rPr>
        <w:t xml:space="preserve">“Eu gostaria de agradecer ao Governo do Brasil pelo convite e pela discussão franca e aberta, durante as últimas duas semanas”, disse Baskut Tuncak, relator especial da ONU sobre substâncias tóxicas, ao divulgar seus achados preliminares em uma conferência de imprensa após uma visita de duas semanas ao Brasil. </w:t>
      </w:r>
    </w:p>
    <w:p w:rsidR="00DA5597" w:rsidRDefault="00DA5597" w:rsidP="00DA5597">
      <w:pPr>
        <w:rPr>
          <w:rFonts w:ascii="Arial" w:hAnsi="Arial" w:cs="Arial"/>
          <w:sz w:val="24"/>
          <w:szCs w:val="24"/>
          <w:lang w:val="pt-BR"/>
        </w:rPr>
      </w:pPr>
      <w:r>
        <w:rPr>
          <w:rFonts w:ascii="Arial" w:hAnsi="Arial" w:cs="Arial"/>
          <w:sz w:val="24"/>
          <w:szCs w:val="24"/>
          <w:lang w:val="pt-BR"/>
        </w:rPr>
        <w:br/>
        <w:t>“À luz de uma série de crimes ambientais terríveis, desde o rompimento de barragens de rejeitos à uma epidemia de envenenamentos por pesticidas, , seria razoável esperar que o país adotasse os mais rigorosos controles ambientais e ocupacionais para o controle de substâncias e resíduos perigosos. Ao contrário, vemos ocorrer o oposto, o país regride, possibilitado pela sensação perversa de impunidade entre os criminosos que envenenam as pessoas, tomam suas terras e destroem o meio ambiente.”</w:t>
      </w:r>
    </w:p>
    <w:p w:rsidR="00DA5597" w:rsidRDefault="00DA5597" w:rsidP="00DA5597">
      <w:pPr>
        <w:rPr>
          <w:rFonts w:ascii="Arial" w:hAnsi="Arial" w:cs="Arial"/>
          <w:sz w:val="24"/>
          <w:szCs w:val="24"/>
          <w:lang w:val="pt-BR"/>
        </w:rPr>
      </w:pPr>
    </w:p>
    <w:p w:rsidR="00DA5597" w:rsidRDefault="00DA5597" w:rsidP="00DA5597">
      <w:pPr>
        <w:rPr>
          <w:rFonts w:ascii="Arial" w:hAnsi="Arial" w:cs="Arial"/>
          <w:sz w:val="24"/>
          <w:szCs w:val="24"/>
          <w:lang w:val="pt-BR"/>
        </w:rPr>
      </w:pPr>
      <w:r>
        <w:rPr>
          <w:rFonts w:ascii="Arial" w:hAnsi="Arial" w:cs="Arial"/>
          <w:sz w:val="24"/>
          <w:szCs w:val="24"/>
          <w:lang w:val="pt-BR"/>
        </w:rPr>
        <w:t xml:space="preserve">O Relator Especial sublinhou o rompimento das barragens em 2015 e 2019. A primeira uma barragem de rejeitos operada por uma joint venture entre a Vale e a BHP Billiton colapsou, matando 18 e impactando a vida de mais de 3.000.000 de pessoas, incluindo povos indígenas e comunidades tradicionais.  O segundo caso, envolvendo uma das mesmas empresas, a Vale, matou quase 300 pessoas.  </w:t>
      </w:r>
    </w:p>
    <w:p w:rsidR="00DA5597" w:rsidRDefault="00DA5597" w:rsidP="00DA5597">
      <w:pPr>
        <w:rPr>
          <w:rFonts w:ascii="Arial" w:hAnsi="Arial" w:cs="Arial"/>
          <w:sz w:val="24"/>
          <w:szCs w:val="24"/>
          <w:lang w:val="pt-BR"/>
        </w:rPr>
      </w:pPr>
    </w:p>
    <w:p w:rsidR="00DA5597" w:rsidRDefault="00DA5597" w:rsidP="00DA5597">
      <w:pPr>
        <w:rPr>
          <w:rFonts w:ascii="Arial" w:hAnsi="Arial" w:cs="Arial"/>
          <w:sz w:val="24"/>
          <w:szCs w:val="24"/>
          <w:lang w:val="pt-BR"/>
        </w:rPr>
      </w:pPr>
      <w:r>
        <w:rPr>
          <w:rFonts w:ascii="Arial" w:hAnsi="Arial" w:cs="Arial"/>
          <w:sz w:val="24"/>
          <w:szCs w:val="24"/>
          <w:lang w:val="pt-BR"/>
        </w:rPr>
        <w:t xml:space="preserve">“Após anos de negação por parte do governo e das empresas envolvidas, os impactos da exposição à lama tóxica enxurrada no desastre de 2015 agora são visíveis e demonstram ligação com o adoecimento daqueles que foram expostos.  No entanto, as empresas responsáveis continuam abusando do seu poder impedindo que informações de saúde e segurança sejam publicadas.” Diz o Relator Especial. </w:t>
      </w:r>
    </w:p>
    <w:p w:rsidR="00DA5597" w:rsidRDefault="00DA5597" w:rsidP="00DA5597">
      <w:pPr>
        <w:rPr>
          <w:rFonts w:ascii="Arial" w:hAnsi="Arial" w:cs="Arial"/>
          <w:sz w:val="24"/>
          <w:szCs w:val="24"/>
          <w:lang w:val="pt-BR"/>
        </w:rPr>
      </w:pPr>
    </w:p>
    <w:p w:rsidR="00DA5597" w:rsidRDefault="00DA5597" w:rsidP="00DA5597">
      <w:pPr>
        <w:rPr>
          <w:rFonts w:ascii="Arial" w:hAnsi="Arial" w:cs="Arial"/>
          <w:sz w:val="24"/>
          <w:szCs w:val="24"/>
          <w:lang w:val="pt-BR"/>
        </w:rPr>
      </w:pPr>
      <w:r>
        <w:rPr>
          <w:rFonts w:ascii="Arial" w:hAnsi="Arial" w:cs="Arial"/>
          <w:sz w:val="24"/>
          <w:szCs w:val="24"/>
          <w:lang w:val="pt-BR"/>
        </w:rPr>
        <w:t xml:space="preserve">“O Brasil está descumprindo sua obrigação constitucional de proteger os direitos humanos da exposição a substâncias tóxicas e resíduos perigosos, eliminando ministérios cruciais, restringindo o financiamento para funções essenciais, eliminando programas importantes, restringindo as instancias de participação cívica e deixando de aplicar as leis e decisões judiciais que existem para proteger os direitos humanos de exposições tóxicas. </w:t>
      </w:r>
    </w:p>
    <w:p w:rsidR="00DA5597" w:rsidRDefault="00DA5597" w:rsidP="00DA5597">
      <w:pPr>
        <w:rPr>
          <w:rFonts w:ascii="Arial" w:hAnsi="Arial" w:cs="Arial"/>
          <w:sz w:val="24"/>
          <w:szCs w:val="24"/>
          <w:lang w:val="pt-BR"/>
        </w:rPr>
      </w:pPr>
    </w:p>
    <w:p w:rsidR="00DA5597" w:rsidRDefault="00DA5597" w:rsidP="00DA5597">
      <w:pPr>
        <w:rPr>
          <w:rFonts w:ascii="Arial" w:hAnsi="Arial" w:cs="Arial"/>
          <w:sz w:val="24"/>
          <w:szCs w:val="24"/>
          <w:lang w:val="pt-BR"/>
        </w:rPr>
      </w:pPr>
      <w:r>
        <w:rPr>
          <w:rFonts w:ascii="Arial" w:hAnsi="Arial" w:cs="Arial"/>
          <w:sz w:val="24"/>
          <w:szCs w:val="24"/>
          <w:lang w:val="pt-BR"/>
        </w:rPr>
        <w:t xml:space="preserve">“Ao mesmo tempo que constantemente criminaliza e ataca aqueles que lutam corajosamente para defender seus direitos à vida, à saúde e ao equilíbrio do meio ambiente, dentre outros direitos humanos reconhecidos pela Constituição do Brasil.” </w:t>
      </w:r>
    </w:p>
    <w:p w:rsidR="00DA5597" w:rsidRDefault="00DA5597" w:rsidP="00DA5597">
      <w:pPr>
        <w:rPr>
          <w:rFonts w:ascii="Arial" w:hAnsi="Arial" w:cs="Arial"/>
          <w:sz w:val="24"/>
          <w:szCs w:val="24"/>
          <w:lang w:val="pt-BR"/>
        </w:rPr>
      </w:pPr>
    </w:p>
    <w:p w:rsidR="00DA5597" w:rsidRDefault="00DA5597" w:rsidP="00DA5597">
      <w:pPr>
        <w:rPr>
          <w:rFonts w:ascii="Arial" w:hAnsi="Arial" w:cs="Arial"/>
          <w:sz w:val="24"/>
          <w:szCs w:val="24"/>
          <w:lang w:val="pt-BR"/>
        </w:rPr>
      </w:pPr>
      <w:r>
        <w:rPr>
          <w:rFonts w:ascii="Arial" w:hAnsi="Arial" w:cs="Arial"/>
          <w:sz w:val="24"/>
          <w:szCs w:val="24"/>
          <w:lang w:val="pt-BR"/>
        </w:rPr>
        <w:t xml:space="preserve">“O Brasil segue permitindo o uso de dezenas de pesticidas altamente perigosos, banidos por muitos outros países,” ele disse. “As ações ou falta de ação do Governo liberou uma onda catastrófica de pesticidas tóxicos, desmatamento e mineração que envenenarão as gerações futuras, casos ações urgentes não forem tomadas para realinhar o Brasil com o caminho do desenvolvimento sustentável.” </w:t>
      </w:r>
    </w:p>
    <w:p w:rsidR="00DA5597" w:rsidRDefault="00DA5597" w:rsidP="00DA5597">
      <w:pPr>
        <w:rPr>
          <w:rFonts w:ascii="Arial" w:hAnsi="Arial" w:cs="Arial"/>
          <w:sz w:val="24"/>
          <w:szCs w:val="24"/>
          <w:lang w:val="pt-BR"/>
        </w:rPr>
      </w:pPr>
    </w:p>
    <w:p w:rsidR="00DA5597" w:rsidRDefault="00DA5597" w:rsidP="00DA5597">
      <w:pPr>
        <w:rPr>
          <w:rFonts w:ascii="Arial" w:hAnsi="Arial" w:cs="Arial"/>
          <w:sz w:val="24"/>
          <w:szCs w:val="24"/>
          <w:lang w:val="pt-BR"/>
        </w:rPr>
      </w:pPr>
      <w:r>
        <w:rPr>
          <w:rFonts w:ascii="Arial" w:hAnsi="Arial" w:cs="Arial"/>
          <w:sz w:val="24"/>
          <w:szCs w:val="24"/>
          <w:lang w:val="pt-BR"/>
        </w:rPr>
        <w:lastRenderedPageBreak/>
        <w:t xml:space="preserve">Tuncak também ressaltou o aumento acirrado no desmatamento e o número de incêndios na Amazônia e nas savanas brasileiras com possível influência de sinalizações do governo sobre mudanças nos regimes de uso da terra, em prol de acelerar e aumentar a produção da agricultura e mineração. </w:t>
      </w:r>
    </w:p>
    <w:p w:rsidR="00DA5597" w:rsidRDefault="00DA5597" w:rsidP="00DA5597">
      <w:pPr>
        <w:rPr>
          <w:rFonts w:ascii="Arial" w:hAnsi="Arial" w:cs="Arial"/>
          <w:sz w:val="24"/>
          <w:szCs w:val="24"/>
          <w:lang w:val="pt-BR"/>
        </w:rPr>
      </w:pPr>
    </w:p>
    <w:p w:rsidR="00DA5597" w:rsidRDefault="00DA5597" w:rsidP="00DA5597">
      <w:pPr>
        <w:rPr>
          <w:rFonts w:ascii="Arial" w:hAnsi="Arial" w:cs="Arial"/>
          <w:sz w:val="24"/>
          <w:szCs w:val="24"/>
          <w:lang w:val="pt-BR"/>
        </w:rPr>
      </w:pPr>
      <w:r>
        <w:rPr>
          <w:rFonts w:ascii="Arial" w:hAnsi="Arial" w:cs="Arial"/>
          <w:sz w:val="24"/>
          <w:szCs w:val="24"/>
          <w:lang w:val="pt-BR"/>
        </w:rPr>
        <w:t>“Muitos dos problemas ilustram o desrespeito histórico das empresas no Brasil pelos direitos e decência humana.  A comunidade de Piquiá de Baixo está envenenada há décadas.  Embora progresso foi feito no sentido de reassentar essa comunidade tão resiliente, em casas onde possam viver com dignidade, as políticas caóticas e os cortes orçamentários do Governo ameaçam abandonar essa comunidade para suportar mais abuso dos seus direitos pela Vale, Viena Siderúrgica e Gusa Nordeste por tempo indeterminado. "</w:t>
      </w:r>
    </w:p>
    <w:p w:rsidR="00DA5597" w:rsidRDefault="00DA5597" w:rsidP="00DA5597">
      <w:pPr>
        <w:rPr>
          <w:rFonts w:ascii="Arial" w:hAnsi="Arial" w:cs="Arial"/>
          <w:sz w:val="24"/>
          <w:szCs w:val="24"/>
          <w:lang w:val="pt-BR"/>
        </w:rPr>
      </w:pPr>
    </w:p>
    <w:p w:rsidR="00DA5597" w:rsidRDefault="00DA5597" w:rsidP="00DA5597">
      <w:pPr>
        <w:rPr>
          <w:rFonts w:ascii="Arial" w:hAnsi="Arial" w:cs="Arial"/>
          <w:sz w:val="24"/>
          <w:szCs w:val="24"/>
          <w:lang w:val="pt-BR"/>
        </w:rPr>
      </w:pPr>
      <w:r>
        <w:rPr>
          <w:rFonts w:ascii="Arial" w:hAnsi="Arial" w:cs="Arial"/>
          <w:sz w:val="24"/>
          <w:szCs w:val="24"/>
          <w:lang w:val="pt-BR"/>
        </w:rPr>
        <w:t>“Por décadas, o Brasil ajudou o mundo a encontrar soluções para questões cruciais de meio ambiente e de direitos humanos por meio do trabalho brilhante da sociedade civil e pesquisadores. É desanimador ver as autoridades desmantelando tantos canais de colaboração e até mesmo tentando criminalizar esses atores. Uma mudança radical na relação entre Governo e Sociedade civil é crucial para melhorar o difícil cenário que eu observei,” concluiu Tuncak.</w:t>
      </w:r>
    </w:p>
    <w:p w:rsidR="00DA5597" w:rsidRDefault="00DA5597" w:rsidP="00DA5597">
      <w:pPr>
        <w:rPr>
          <w:rFonts w:ascii="Arial" w:hAnsi="Arial" w:cs="Arial"/>
          <w:sz w:val="24"/>
          <w:szCs w:val="24"/>
          <w:lang w:val="pt-BR"/>
        </w:rPr>
      </w:pPr>
    </w:p>
    <w:p w:rsidR="00DA5597" w:rsidRDefault="00DA5597" w:rsidP="00DA5597">
      <w:pPr>
        <w:rPr>
          <w:rFonts w:ascii="Arial" w:hAnsi="Arial" w:cs="Arial"/>
          <w:sz w:val="24"/>
          <w:szCs w:val="24"/>
          <w:lang w:val="pt-BR"/>
        </w:rPr>
      </w:pPr>
      <w:r>
        <w:rPr>
          <w:rFonts w:ascii="Arial" w:hAnsi="Arial" w:cs="Arial"/>
          <w:sz w:val="24"/>
          <w:szCs w:val="24"/>
          <w:lang w:val="pt-BR"/>
        </w:rPr>
        <w:t>O Relator Especial apresentará suas conclusões e recomendações completas ao Conselho de Direitos Humanos da ONU em setembro de 2020.</w:t>
      </w:r>
    </w:p>
    <w:p w:rsidR="00DA5597" w:rsidRDefault="00DA5597" w:rsidP="00DA5597">
      <w:pPr>
        <w:rPr>
          <w:rFonts w:ascii="Arial" w:hAnsi="Arial" w:cs="Arial"/>
          <w:sz w:val="24"/>
          <w:szCs w:val="24"/>
          <w:lang w:val="pt-BR"/>
        </w:rPr>
      </w:pPr>
    </w:p>
    <w:p w:rsidR="00DA5597" w:rsidRDefault="00DA5597" w:rsidP="00DA5597">
      <w:pPr>
        <w:rPr>
          <w:rFonts w:ascii="Arial" w:hAnsi="Arial" w:cs="Arial"/>
          <w:sz w:val="24"/>
          <w:szCs w:val="24"/>
          <w:lang w:val="pt-BR"/>
        </w:rPr>
      </w:pPr>
      <w:r>
        <w:rPr>
          <w:rFonts w:ascii="Arial" w:hAnsi="Arial" w:cs="Arial"/>
          <w:sz w:val="24"/>
          <w:szCs w:val="24"/>
          <w:lang w:val="pt-BR"/>
        </w:rPr>
        <w:t>FIM</w:t>
      </w:r>
    </w:p>
    <w:p w:rsidR="00DA5597" w:rsidRDefault="00DA5597" w:rsidP="00DA5597">
      <w:pPr>
        <w:rPr>
          <w:rFonts w:ascii="Arial" w:hAnsi="Arial" w:cs="Arial"/>
          <w:sz w:val="24"/>
          <w:szCs w:val="24"/>
          <w:lang w:val="pt-BR"/>
        </w:rPr>
      </w:pPr>
    </w:p>
    <w:p w:rsidR="00DA5597" w:rsidRDefault="00DA5597" w:rsidP="00DA5597">
      <w:pPr>
        <w:rPr>
          <w:rFonts w:ascii="Arial" w:hAnsi="Arial" w:cs="Arial"/>
          <w:b/>
          <w:bCs/>
          <w:i/>
          <w:iCs/>
          <w:lang w:val="pt-BR"/>
        </w:rPr>
      </w:pPr>
      <w:r>
        <w:rPr>
          <w:rFonts w:ascii="Arial" w:hAnsi="Arial" w:cs="Arial"/>
          <w:b/>
          <w:bCs/>
          <w:i/>
          <w:iCs/>
          <w:lang w:val="pt-BR"/>
        </w:rPr>
        <w:t xml:space="preserve">Baskut Tuncak </w:t>
      </w:r>
      <w:r>
        <w:rPr>
          <w:rFonts w:ascii="Arial" w:hAnsi="Arial" w:cs="Arial"/>
          <w:lang w:val="pt-BR"/>
        </w:rPr>
        <w:t xml:space="preserve">é </w:t>
      </w:r>
      <w:hyperlink r:id="rId4" w:history="1">
        <w:r>
          <w:rPr>
            <w:rStyle w:val="Hyperlink"/>
            <w:rFonts w:ascii="Arial" w:hAnsi="Arial" w:cs="Arial"/>
            <w:color w:val="0000FF"/>
            <w:lang w:val="pt-BR"/>
          </w:rPr>
          <w:t>relator especial sobre as implicações de direitos humanos relacionadas com a gestão e eliminação ambientalmente racional de substancias e resíduos perigosos (tóxicos)</w:t>
        </w:r>
      </w:hyperlink>
      <w:r w:rsidRPr="00DA5597">
        <w:rPr>
          <w:rFonts w:ascii="Arial" w:hAnsi="Arial" w:cs="Arial"/>
          <w:b/>
          <w:bCs/>
          <w:i/>
          <w:iCs/>
          <w:lang w:val="pt-BR"/>
        </w:rPr>
        <w:t xml:space="preserve"> </w:t>
      </w:r>
    </w:p>
    <w:p w:rsidR="00DA5597" w:rsidRDefault="00DA5597" w:rsidP="00DA5597">
      <w:pPr>
        <w:rPr>
          <w:rFonts w:ascii="Arial" w:hAnsi="Arial" w:cs="Arial"/>
          <w:i/>
          <w:iCs/>
          <w:lang w:val="pt-BR"/>
        </w:rPr>
      </w:pPr>
    </w:p>
    <w:p w:rsidR="00DA5597" w:rsidRDefault="00DA5597" w:rsidP="00DA5597">
      <w:pPr>
        <w:rPr>
          <w:rFonts w:ascii="Arial" w:hAnsi="Arial" w:cs="Arial"/>
          <w:i/>
          <w:iCs/>
          <w:lang w:val="pt-BR"/>
        </w:rPr>
      </w:pPr>
      <w:r>
        <w:rPr>
          <w:rFonts w:ascii="Arial" w:hAnsi="Arial" w:cs="Arial"/>
          <w:i/>
          <w:iCs/>
          <w:lang w:val="pt-BR"/>
        </w:rPr>
        <w:t xml:space="preserve">Os relatores especiais são parte dos </w:t>
      </w:r>
      <w:hyperlink r:id="rId5" w:history="1">
        <w:r>
          <w:rPr>
            <w:rStyle w:val="Hyperlink"/>
            <w:rFonts w:ascii="Arial" w:hAnsi="Arial" w:cs="Arial"/>
            <w:i/>
            <w:iCs/>
            <w:color w:val="0000FF"/>
            <w:lang w:val="pt-BR"/>
          </w:rPr>
          <w:t>Procedimentos Especiais</w:t>
        </w:r>
      </w:hyperlink>
      <w:r>
        <w:rPr>
          <w:rFonts w:ascii="Arial" w:hAnsi="Arial" w:cs="Arial"/>
          <w:i/>
          <w:iCs/>
          <w:lang w:val="pt-BR"/>
        </w:rPr>
        <w:t xml:space="preserve"> do Conselho de Direitos Humanos, maior órgão de especialistas independentes do Sistema de Direitos Humanos das Nações Unidas e designa o mecanismo independente que investiga e monitora fatos do Conselho que responde tanto a situações específicas de países ou questões temáticas em todas as partes do mundo. Estes especialistas trabalham de forma voluntária; não são funcionários da ONU e não recebem salário por seu trabalho. São independentes de todos os governos ou organizações e servem em sua capacidade individual.</w:t>
      </w:r>
    </w:p>
    <w:p w:rsidR="00DA5597" w:rsidRDefault="00DA5597" w:rsidP="00DA5597">
      <w:pPr>
        <w:rPr>
          <w:rFonts w:ascii="Arial" w:hAnsi="Arial" w:cs="Arial"/>
          <w:i/>
          <w:iCs/>
          <w:lang w:val="pt-BR"/>
        </w:rPr>
      </w:pPr>
    </w:p>
    <w:p w:rsidR="00DA5597" w:rsidRDefault="00DA5597" w:rsidP="00DA5597">
      <w:pPr>
        <w:rPr>
          <w:rFonts w:ascii="Arial" w:hAnsi="Arial" w:cs="Arial"/>
          <w:i/>
          <w:iCs/>
          <w:u w:val="single"/>
          <w:lang w:val="pt-BR"/>
        </w:rPr>
      </w:pPr>
      <w:r>
        <w:rPr>
          <w:rFonts w:ascii="Arial" w:hAnsi="Arial" w:cs="Arial"/>
          <w:i/>
          <w:iCs/>
          <w:lang w:val="pt-BR"/>
        </w:rPr>
        <w:t xml:space="preserve">Página da ONU Direitos Humanos: </w:t>
      </w:r>
      <w:hyperlink r:id="rId6" w:history="1">
        <w:r>
          <w:rPr>
            <w:rStyle w:val="Hyperlink"/>
            <w:rFonts w:ascii="Arial" w:hAnsi="Arial" w:cs="Arial"/>
            <w:i/>
            <w:iCs/>
            <w:color w:val="0000FF"/>
            <w:lang w:val="pt-BR"/>
          </w:rPr>
          <w:t>Brasil</w:t>
        </w:r>
      </w:hyperlink>
    </w:p>
    <w:p w:rsidR="00DA5597" w:rsidRDefault="00DA5597" w:rsidP="00DA5597">
      <w:pPr>
        <w:rPr>
          <w:rFonts w:ascii="Arial" w:hAnsi="Arial" w:cs="Arial"/>
          <w:i/>
          <w:iCs/>
          <w:lang w:val="pt-BR"/>
        </w:rPr>
      </w:pPr>
    </w:p>
    <w:p w:rsidR="00DA5597" w:rsidRDefault="00DA5597" w:rsidP="00DA5597">
      <w:pPr>
        <w:rPr>
          <w:rFonts w:ascii="Arial" w:hAnsi="Arial" w:cs="Arial"/>
          <w:i/>
          <w:iCs/>
          <w:lang w:val="pt-BR"/>
        </w:rPr>
      </w:pPr>
      <w:r>
        <w:rPr>
          <w:rFonts w:ascii="Arial" w:hAnsi="Arial" w:cs="Arial"/>
          <w:i/>
          <w:iCs/>
          <w:lang w:val="pt-BR"/>
        </w:rPr>
        <w:t xml:space="preserve">Para mais informações e </w:t>
      </w:r>
      <w:r>
        <w:rPr>
          <w:rFonts w:ascii="Arial" w:hAnsi="Arial" w:cs="Arial"/>
          <w:b/>
          <w:bCs/>
          <w:i/>
          <w:iCs/>
          <w:lang w:val="pt-BR"/>
        </w:rPr>
        <w:t>solicitações de imprensa</w:t>
      </w:r>
      <w:r>
        <w:rPr>
          <w:rFonts w:ascii="Arial" w:hAnsi="Arial" w:cs="Arial"/>
          <w:i/>
          <w:iCs/>
          <w:lang w:val="pt-BR"/>
        </w:rPr>
        <w:t xml:space="preserve">: </w:t>
      </w:r>
    </w:p>
    <w:p w:rsidR="00DA5597" w:rsidRDefault="00DA5597" w:rsidP="00DA5597">
      <w:pPr>
        <w:rPr>
          <w:rFonts w:ascii="Arial" w:hAnsi="Arial" w:cs="Arial"/>
          <w:i/>
          <w:iCs/>
          <w:lang w:val="pt-BR"/>
        </w:rPr>
      </w:pPr>
    </w:p>
    <w:p w:rsidR="00DA5597" w:rsidRDefault="00DA5597" w:rsidP="00DA5597">
      <w:pPr>
        <w:rPr>
          <w:rFonts w:ascii="Arial" w:hAnsi="Arial" w:cs="Arial"/>
          <w:i/>
          <w:iCs/>
          <w:lang w:val="pt-BR"/>
        </w:rPr>
      </w:pPr>
      <w:r>
        <w:rPr>
          <w:rFonts w:ascii="Arial" w:hAnsi="Arial" w:cs="Arial"/>
          <w:i/>
          <w:iCs/>
          <w:lang w:val="pt-BR"/>
        </w:rPr>
        <w:t>No Brasil (durante a visita): Ms. Angela Pires Terto (</w:t>
      </w:r>
      <w:hyperlink r:id="rId7" w:history="1">
        <w:r>
          <w:rPr>
            <w:rStyle w:val="Hyperlink"/>
            <w:rFonts w:ascii="Arial" w:hAnsi="Arial" w:cs="Arial"/>
            <w:i/>
            <w:iCs/>
            <w:color w:val="0000FF"/>
            <w:lang w:val="pt-BR"/>
          </w:rPr>
          <w:t>apires@ohchr.org</w:t>
        </w:r>
      </w:hyperlink>
      <w:r>
        <w:rPr>
          <w:rFonts w:ascii="Arial" w:hAnsi="Arial" w:cs="Arial"/>
          <w:i/>
          <w:iCs/>
          <w:lang w:val="pt-BR"/>
        </w:rPr>
        <w:t xml:space="preserve">) ou Alvin Gachie (+41 79 444 41 87; </w:t>
      </w:r>
      <w:hyperlink r:id="rId8" w:history="1">
        <w:r>
          <w:rPr>
            <w:rStyle w:val="Hyperlink"/>
            <w:rFonts w:ascii="Arial" w:hAnsi="Arial" w:cs="Arial"/>
            <w:i/>
            <w:iCs/>
            <w:color w:val="0000FF"/>
            <w:lang w:val="pt-BR"/>
          </w:rPr>
          <w:t>agachie@ohchr.org</w:t>
        </w:r>
      </w:hyperlink>
      <w:r>
        <w:rPr>
          <w:rFonts w:ascii="Arial" w:hAnsi="Arial" w:cs="Arial"/>
          <w:i/>
          <w:iCs/>
          <w:lang w:val="pt-BR"/>
        </w:rPr>
        <w:t>)</w:t>
      </w:r>
    </w:p>
    <w:p w:rsidR="00DA5597" w:rsidRDefault="00DA5597" w:rsidP="00DA5597">
      <w:pPr>
        <w:rPr>
          <w:rFonts w:ascii="Arial" w:hAnsi="Arial" w:cs="Arial"/>
          <w:i/>
          <w:iCs/>
          <w:lang w:val="pt-BR"/>
        </w:rPr>
      </w:pPr>
    </w:p>
    <w:p w:rsidR="00DA5597" w:rsidRDefault="00DA5597" w:rsidP="00DA5597">
      <w:pPr>
        <w:rPr>
          <w:rFonts w:ascii="Arial" w:hAnsi="Arial" w:cs="Arial"/>
          <w:i/>
          <w:iCs/>
          <w:u w:val="single"/>
          <w:lang w:val="pt-BR"/>
        </w:rPr>
      </w:pPr>
      <w:r>
        <w:rPr>
          <w:rFonts w:ascii="Arial" w:hAnsi="Arial" w:cs="Arial"/>
          <w:i/>
          <w:iCs/>
          <w:lang w:val="pt-BR"/>
        </w:rPr>
        <w:t xml:space="preserve">Em Genebra, depois da visita: Alvin Gachie (+41 22 917 99 71; </w:t>
      </w:r>
      <w:hyperlink r:id="rId9" w:history="1">
        <w:r>
          <w:rPr>
            <w:rStyle w:val="Hyperlink"/>
            <w:rFonts w:ascii="Arial" w:hAnsi="Arial" w:cs="Arial"/>
            <w:i/>
            <w:iCs/>
            <w:color w:val="0000FF"/>
            <w:lang w:val="pt-BR"/>
          </w:rPr>
          <w:t>agachie@ohchr.org</w:t>
        </w:r>
      </w:hyperlink>
      <w:r>
        <w:rPr>
          <w:rFonts w:ascii="Arial" w:hAnsi="Arial" w:cs="Arial"/>
          <w:i/>
          <w:iCs/>
          <w:lang w:val="pt-BR"/>
        </w:rPr>
        <w:t xml:space="preserve">) ou Lilit Nikoghosyan (+41 22 917 9936, </w:t>
      </w:r>
      <w:hyperlink r:id="rId10" w:history="1">
        <w:r>
          <w:rPr>
            <w:rStyle w:val="Hyperlink"/>
            <w:rFonts w:ascii="Arial" w:hAnsi="Arial" w:cs="Arial"/>
            <w:i/>
            <w:iCs/>
            <w:color w:val="0000FF"/>
            <w:lang w:val="pt-BR"/>
          </w:rPr>
          <w:t>lnikoghosyan@ohchr.org</w:t>
        </w:r>
      </w:hyperlink>
      <w:r>
        <w:rPr>
          <w:rFonts w:ascii="Arial" w:hAnsi="Arial" w:cs="Arial"/>
          <w:i/>
          <w:iCs/>
          <w:lang w:val="pt-BR"/>
        </w:rPr>
        <w:t xml:space="preserve">), ou  </w:t>
      </w:r>
      <w:hyperlink r:id="rId11" w:history="1">
        <w:r>
          <w:rPr>
            <w:rStyle w:val="Hyperlink"/>
            <w:rFonts w:ascii="Arial" w:hAnsi="Arial" w:cs="Arial"/>
            <w:i/>
            <w:iCs/>
            <w:color w:val="0000FF"/>
            <w:lang w:val="pt-BR"/>
          </w:rPr>
          <w:t>srtoxics@ohchr.org</w:t>
        </w:r>
      </w:hyperlink>
    </w:p>
    <w:p w:rsidR="00DA5597" w:rsidRDefault="00DA5597" w:rsidP="00DA5597">
      <w:pPr>
        <w:rPr>
          <w:rFonts w:ascii="Arial" w:hAnsi="Arial" w:cs="Arial"/>
          <w:i/>
          <w:iCs/>
          <w:lang w:val="pt-BR"/>
        </w:rPr>
      </w:pPr>
    </w:p>
    <w:p w:rsidR="00DA5597" w:rsidRDefault="00DA5597" w:rsidP="00DA5597">
      <w:pPr>
        <w:rPr>
          <w:rFonts w:ascii="Arial" w:hAnsi="Arial" w:cs="Arial"/>
          <w:i/>
          <w:iCs/>
          <w:lang w:val="pt-BR"/>
        </w:rPr>
      </w:pPr>
      <w:r>
        <w:rPr>
          <w:rFonts w:ascii="Arial" w:hAnsi="Arial" w:cs="Arial"/>
          <w:i/>
          <w:iCs/>
          <w:lang w:val="pt-BR"/>
        </w:rPr>
        <w:t>Para solicitações de imprensa relacionadas a outros relatores independentes::</w:t>
      </w:r>
    </w:p>
    <w:p w:rsidR="00DA5597" w:rsidRDefault="00DA5597" w:rsidP="00DA5597">
      <w:pPr>
        <w:rPr>
          <w:rFonts w:ascii="Arial" w:hAnsi="Arial" w:cs="Arial"/>
          <w:i/>
          <w:iCs/>
        </w:rPr>
      </w:pPr>
      <w:r>
        <w:rPr>
          <w:rFonts w:ascii="Arial" w:hAnsi="Arial" w:cs="Arial"/>
          <w:i/>
          <w:iCs/>
        </w:rPr>
        <w:t>Mr. Jeremy Laurence (+41 22 917 9383</w:t>
      </w:r>
      <w:r>
        <w:rPr>
          <w:rFonts w:ascii="Arial" w:hAnsi="Arial" w:cs="Arial"/>
          <w:b/>
          <w:bCs/>
          <w:i/>
          <w:iCs/>
        </w:rPr>
        <w:t xml:space="preserve"> / </w:t>
      </w:r>
      <w:hyperlink r:id="rId12" w:history="1">
        <w:r>
          <w:rPr>
            <w:rStyle w:val="Hyperlink"/>
            <w:rFonts w:ascii="Arial" w:hAnsi="Arial" w:cs="Arial"/>
            <w:i/>
            <w:iCs/>
            <w:color w:val="0000FF"/>
          </w:rPr>
          <w:t>jlaurence@ohchr.org</w:t>
        </w:r>
      </w:hyperlink>
      <w:r>
        <w:rPr>
          <w:rFonts w:ascii="Arial" w:hAnsi="Arial" w:cs="Arial"/>
          <w:i/>
          <w:iCs/>
        </w:rPr>
        <w:t xml:space="preserve">) </w:t>
      </w:r>
    </w:p>
    <w:p w:rsidR="00DA5597" w:rsidRDefault="00DA5597" w:rsidP="00DA5597">
      <w:pPr>
        <w:rPr>
          <w:rFonts w:ascii="Arial" w:hAnsi="Arial" w:cs="Arial"/>
          <w:i/>
          <w:iCs/>
        </w:rPr>
      </w:pPr>
    </w:p>
    <w:p w:rsidR="00DA5597" w:rsidRDefault="00DA5597" w:rsidP="00DA5597">
      <w:pPr>
        <w:rPr>
          <w:rFonts w:ascii="Arial" w:hAnsi="Arial" w:cs="Arial"/>
          <w:i/>
          <w:iCs/>
          <w:lang w:val="pt-BR"/>
        </w:rPr>
      </w:pPr>
      <w:r>
        <w:rPr>
          <w:rFonts w:ascii="Arial" w:hAnsi="Arial" w:cs="Arial"/>
          <w:i/>
          <w:iCs/>
          <w:lang w:val="pt-BR"/>
        </w:rPr>
        <w:t xml:space="preserve">Acompanhe as notícias relacionadas aos especialistas independentes em direitos humanos da ONU no Twitter @UN_SPExperts. </w:t>
      </w:r>
    </w:p>
    <w:p w:rsidR="00DA5597" w:rsidRDefault="00DA5597" w:rsidP="00DA5597">
      <w:pPr>
        <w:rPr>
          <w:rFonts w:ascii="Arial" w:hAnsi="Arial" w:cs="Arial"/>
          <w:i/>
          <w:iCs/>
          <w:lang w:val="pt-BR"/>
        </w:rPr>
      </w:pPr>
      <w:r>
        <w:rPr>
          <w:rFonts w:ascii="Arial" w:hAnsi="Arial" w:cs="Arial"/>
          <w:i/>
          <w:iCs/>
          <w:lang w:val="pt-BR"/>
        </w:rPr>
        <w:lastRenderedPageBreak/>
        <w:t xml:space="preserve">Preocupado com o mundo em que vivemos? Então LEVANTE-SE para os direitos de alguém hoje.  #Standup4humanrights e visite a página web em </w:t>
      </w:r>
      <w:hyperlink r:id="rId13" w:history="1">
        <w:r>
          <w:rPr>
            <w:rStyle w:val="Hyperlink"/>
            <w:rFonts w:ascii="Arial" w:hAnsi="Arial" w:cs="Arial"/>
            <w:i/>
            <w:iCs/>
            <w:lang w:val="pt-BR"/>
          </w:rPr>
          <w:t>http://www.standup4humanrights.org</w:t>
        </w:r>
      </w:hyperlink>
      <w:r>
        <w:rPr>
          <w:rFonts w:ascii="Arial" w:hAnsi="Arial" w:cs="Arial"/>
          <w:i/>
          <w:iCs/>
          <w:lang w:val="pt-BR"/>
        </w:rPr>
        <w:t xml:space="preserve"> </w:t>
      </w:r>
    </w:p>
    <w:p w:rsidR="00DA5597" w:rsidRDefault="00DA5597" w:rsidP="00DA5597">
      <w:pPr>
        <w:rPr>
          <w:rFonts w:ascii="Arial" w:hAnsi="Arial" w:cs="Arial"/>
          <w:sz w:val="24"/>
          <w:szCs w:val="24"/>
          <w:lang w:val="pt-BR"/>
        </w:rPr>
      </w:pPr>
    </w:p>
    <w:p w:rsidR="00685E50" w:rsidRPr="00DA5597" w:rsidRDefault="00DA5597">
      <w:pPr>
        <w:rPr>
          <w:lang w:val="pt-BR"/>
        </w:rPr>
      </w:pPr>
      <w:bookmarkStart w:id="0" w:name="_GoBack"/>
      <w:bookmarkEnd w:id="0"/>
    </w:p>
    <w:sectPr w:rsidR="00685E50" w:rsidRPr="00DA55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597"/>
    <w:rsid w:val="000049A4"/>
    <w:rsid w:val="00DA5597"/>
    <w:rsid w:val="00E16BB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8AF8CC-AB00-4FBB-A39F-0F3E48D14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597"/>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A559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8763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achie@ohchr.org" TargetMode="External"/><Relationship Id="rId13" Type="http://schemas.openxmlformats.org/officeDocument/2006/relationships/hyperlink" Target="http://www.standup4humanrights.org" TargetMode="Externa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mailto:apires@ohchr.org" TargetMode="External"/><Relationship Id="rId12" Type="http://schemas.openxmlformats.org/officeDocument/2006/relationships/hyperlink" Target="mailto:jlaurence@ohchr.org"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hyperlink" Target="https://www.ohchr.org/EN/Countries/LACRegion/Pages/BRIndex.aspx" TargetMode="External"/><Relationship Id="rId11" Type="http://schemas.openxmlformats.org/officeDocument/2006/relationships/hyperlink" Target="mailto:srtoxics@ohchr.org" TargetMode="External"/><Relationship Id="rId5" Type="http://schemas.openxmlformats.org/officeDocument/2006/relationships/hyperlink" Target="http://www.ohchr.org/EN/HRBodies/SP/Pages/Welcomepage.aspx" TargetMode="External"/><Relationship Id="rId15" Type="http://schemas.openxmlformats.org/officeDocument/2006/relationships/theme" Target="theme/theme1.xml"/><Relationship Id="rId10" Type="http://schemas.openxmlformats.org/officeDocument/2006/relationships/hyperlink" Target="mailto:lnikoghosyan@ohchr.org" TargetMode="External"/><Relationship Id="rId4" Type="http://schemas.openxmlformats.org/officeDocument/2006/relationships/hyperlink" Target="http://www.ohchr.org/EN/Issues/Environment/ToxicWastes/Pages/SRToxicWastesIndex.aspx" TargetMode="External"/><Relationship Id="rId9" Type="http://schemas.openxmlformats.org/officeDocument/2006/relationships/hyperlink" Target="mailto:agachie@ohchr.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23F015E-59FB-406A-8132-6B721BBD05F4}"/>
</file>

<file path=customXml/itemProps2.xml><?xml version="1.0" encoding="utf-8"?>
<ds:datastoreItem xmlns:ds="http://schemas.openxmlformats.org/officeDocument/2006/customXml" ds:itemID="{989A5DBF-AF86-4465-9FFB-622AE3D098EA}"/>
</file>

<file path=customXml/itemProps3.xml><?xml version="1.0" encoding="utf-8"?>
<ds:datastoreItem xmlns:ds="http://schemas.openxmlformats.org/officeDocument/2006/customXml" ds:itemID="{AB66910D-9F85-4923-B0CB-35AD0D55F7B7}"/>
</file>

<file path=docProps/app.xml><?xml version="1.0" encoding="utf-8"?>
<Properties xmlns="http://schemas.openxmlformats.org/officeDocument/2006/extended-properties" xmlns:vt="http://schemas.openxmlformats.org/officeDocument/2006/docPropsVTypes">
  <Template>Normal.dotm</Template>
  <TotalTime>0</TotalTime>
  <Pages>3</Pages>
  <Words>974</Words>
  <Characters>5557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Salima</dc:creator>
  <cp:keywords/>
  <dc:description/>
  <cp:lastModifiedBy>ERNST Salima</cp:lastModifiedBy>
  <cp:revision>1</cp:revision>
  <dcterms:created xsi:type="dcterms:W3CDTF">2019-12-13T17:30:00Z</dcterms:created>
  <dcterms:modified xsi:type="dcterms:W3CDTF">2019-12-13T17:30:00Z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