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66" w:rsidRDefault="00542D66" w:rsidP="00542D66"/>
    <w:p w:rsidR="00542D66" w:rsidRDefault="00542D66" w:rsidP="00542D66">
      <w:pPr>
        <w:jc w:val="right"/>
        <w:rPr>
          <w:rFonts w:ascii="Sylfaen" w:hAnsi="Sylfaen"/>
          <w:sz w:val="20"/>
          <w:szCs w:val="20"/>
          <w:u w:val="single"/>
          <w:lang w:val="ka-GE" w:eastAsia="en-GB"/>
        </w:rPr>
      </w:pPr>
      <w:r>
        <w:rPr>
          <w:rFonts w:ascii="Sylfaen" w:hAnsi="Sylfaen"/>
          <w:sz w:val="20"/>
          <w:szCs w:val="20"/>
          <w:u w:val="single"/>
          <w:lang w:val="ka-GE"/>
        </w:rPr>
        <w:t xml:space="preserve">არაოფიციალური თარგმანი </w:t>
      </w:r>
    </w:p>
    <w:p w:rsidR="00542D66" w:rsidRDefault="00542D66" w:rsidP="00542D66">
      <w:pPr>
        <w:jc w:val="right"/>
        <w:rPr>
          <w:rFonts w:ascii="Sylfaen" w:hAnsi="Sylfaen"/>
          <w:sz w:val="20"/>
          <w:szCs w:val="20"/>
          <w:u w:val="single"/>
          <w:lang w:val="ka-GE"/>
        </w:rPr>
      </w:pPr>
    </w:p>
    <w:p w:rsidR="00542D66" w:rsidRDefault="00542D66" w:rsidP="00542D66">
      <w:pPr>
        <w:jc w:val="center"/>
        <w:rPr>
          <w:rFonts w:ascii="Sylfaen" w:hAnsi="Sylfaen"/>
          <w:b/>
          <w:bCs/>
          <w:sz w:val="20"/>
          <w:szCs w:val="20"/>
          <w:lang w:val="ka-GE"/>
        </w:rPr>
      </w:pPr>
      <w:r>
        <w:rPr>
          <w:rFonts w:ascii="Sylfaen" w:hAnsi="Sylfaen"/>
          <w:b/>
          <w:bCs/>
          <w:sz w:val="20"/>
          <w:szCs w:val="20"/>
          <w:lang w:val="ka-GE"/>
        </w:rPr>
        <w:t xml:space="preserve">საქართველო: გაეროს ექსპერტების ვიზიტი  კორპორაციებსა და ბიზნესს საწარმოებში ადამიანის უფლებების კუთხით არსებული მდგომარეობის შეფასების მიზნით </w:t>
      </w:r>
    </w:p>
    <w:p w:rsidR="00542D66" w:rsidRDefault="00542D66" w:rsidP="00542D66">
      <w:pPr>
        <w:pStyle w:val="NormalWeb"/>
        <w:jc w:val="both"/>
        <w:rPr>
          <w:rFonts w:ascii="Sylfaen" w:hAnsi="Sylfaen"/>
          <w:sz w:val="20"/>
          <w:szCs w:val="20"/>
          <w:lang w:val="ka-GE"/>
        </w:rPr>
      </w:pPr>
      <w:r>
        <w:rPr>
          <w:rFonts w:ascii="Sylfaen" w:hAnsi="Sylfaen"/>
          <w:sz w:val="20"/>
          <w:szCs w:val="20"/>
          <w:lang w:val="ka-GE"/>
        </w:rPr>
        <w:t xml:space="preserve">ჟენევა (29 მარტი, 2019) – 3-დან 12 აპრილამდე საქართველოში შედგება გაეროს სამუშაო ჯგუფის პირველი ვიზიტი, რომელიც ბიზნესის და ადამიანის უფლებების საკითხებზე მუშაობს. ვიზიტის  მიზანია  ადამიანის უფლებებთან მიმართებით ბიზნეს ოპერაციების უარყოფითი გავლენის იდენტიფიცირება, პრევენცია და რეაგირება.  </w:t>
      </w:r>
    </w:p>
    <w:p w:rsidR="00542D66" w:rsidRDefault="00542D66" w:rsidP="00542D66">
      <w:pPr>
        <w:autoSpaceDE w:val="0"/>
        <w:autoSpaceDN w:val="0"/>
        <w:jc w:val="both"/>
        <w:rPr>
          <w:rFonts w:ascii="Sylfaen" w:hAnsi="Sylfaen"/>
          <w:sz w:val="20"/>
          <w:szCs w:val="20"/>
          <w:lang w:val="ka-GE"/>
        </w:rPr>
      </w:pPr>
      <w:r>
        <w:rPr>
          <w:rFonts w:ascii="Arial" w:hAnsi="Arial" w:cs="Arial"/>
          <w:sz w:val="20"/>
          <w:szCs w:val="20"/>
          <w:lang w:val="ka-GE"/>
        </w:rPr>
        <w:t> „</w:t>
      </w:r>
      <w:r>
        <w:rPr>
          <w:rFonts w:ascii="Sylfaen" w:hAnsi="Sylfaen"/>
          <w:sz w:val="20"/>
          <w:szCs w:val="20"/>
          <w:lang w:val="ka-GE"/>
        </w:rPr>
        <w:t xml:space="preserve">ადამიანის უფლებათა დაცვის 2018-2020 ეროვნულ სამოქმედო გეგმაში კონკრეტული თავის შეტანა, რომელიც ბიზნესსა და ადამიანის უფლებებს ეხება, მიუთითებს მთავრობის მიერ აღებულ ვალდებულებაზე ხელი შეუწყოს  ადამიანის უფლებების მიმართ პატივისცემაზე დაფუძნებული  კორპორაციული კულტურის დანერგვას.  ჩვენ მოუთმენლად ველოდებით შევიტყოთ, თუ რა კონკრეტული ნაბიჯები იქნა გადადგმული თანმიმდევრული პოლიტიკის შესამუშავებლად ამ კუთხით და როგორ ხდება ნაკისრი  ვალდებულებების განხორცილება“, განაცხადა სამუშაო ჯგუფის თავმჯდომარემ და დელეგაციის წევრმა ბატონმა სურია დევამ. </w:t>
      </w:r>
    </w:p>
    <w:p w:rsidR="00542D66" w:rsidRDefault="00542D66" w:rsidP="00542D66">
      <w:pPr>
        <w:pStyle w:val="NormalWeb"/>
        <w:jc w:val="both"/>
        <w:rPr>
          <w:rFonts w:ascii="Sylfaen" w:hAnsi="Sylfaen"/>
          <w:sz w:val="20"/>
          <w:szCs w:val="20"/>
          <w:lang w:val="ka-GE"/>
        </w:rPr>
      </w:pPr>
      <w:r>
        <w:rPr>
          <w:rFonts w:ascii="Arial" w:hAnsi="Arial" w:cs="Arial"/>
          <w:sz w:val="20"/>
          <w:szCs w:val="20"/>
          <w:lang w:val="ka-GE"/>
        </w:rPr>
        <w:t>„</w:t>
      </w:r>
      <w:r>
        <w:rPr>
          <w:rFonts w:ascii="Sylfaen" w:hAnsi="Sylfaen"/>
          <w:sz w:val="20"/>
          <w:szCs w:val="20"/>
          <w:lang w:val="ka-GE"/>
        </w:rPr>
        <w:t xml:space="preserve">ჩვენ დიდ ყურადღებას დავუთმობთ  იმ ადამიანებისა და თემთა მდგომარეობას, რომლებიც განსაკუთრებით მოწყვლადი არიან ბიზნესის მხრიდან მათი უფლებების დარღვევების კუთხით, ასევე ისეთ სფეროებს, როგორიცაა ბუნებრივი წიაღისეულის  მოპოვება, ფართომასშტაბიანი სამშენებლო და ტურისტული პროექტები“, დაამატა ბატონმა დევამ. </w:t>
      </w:r>
    </w:p>
    <w:p w:rsidR="00542D66" w:rsidRDefault="00542D66" w:rsidP="00542D66">
      <w:pPr>
        <w:pStyle w:val="NormalWeb"/>
        <w:jc w:val="both"/>
        <w:rPr>
          <w:rFonts w:ascii="Sylfaen" w:hAnsi="Sylfaen"/>
          <w:sz w:val="20"/>
          <w:szCs w:val="20"/>
          <w:lang w:val="ka-GE"/>
        </w:rPr>
      </w:pPr>
      <w:r>
        <w:rPr>
          <w:rFonts w:ascii="Sylfaen" w:hAnsi="Sylfaen"/>
          <w:sz w:val="20"/>
          <w:szCs w:val="20"/>
          <w:lang w:val="ka-GE"/>
        </w:rPr>
        <w:t xml:space="preserve">გაეროს ექსპერტები შეისწავლიან თუ როგორ ახორციელებენ საქართველოს მთავრობა და ბიზენს კომპანიები ადამიანის უფლებების კუთხით ნაკისრ შესაბამის ვალდებულებებს და იმ პასუხისმგებლობებს, რომლებიც განსაზღვრულია ბიზნესისა და ადამიანის უფლებების შესახებ გაეროს სახელმძღანელო პრინციპების შესაბამისად.  ხსენებული პრინციპები წარმოადგენს ავტორიტეტულ ჩარჩოს, რომლის მიზანი არ არის მხოლოდ ადამიანის უფლებებთან მიმართებით ბიზნეს კომპანიების საქმიანობის უარყოფითი ზეგავლენის ფაქტების გამოვლენა, პრევენცია ან შემსუბუქება, არამედ მსხვერპლთა დაცვის ეფექტიანი  მექანიზმების უზრუნველყოფა. </w:t>
      </w:r>
    </w:p>
    <w:p w:rsidR="00542D66" w:rsidRDefault="00542D66" w:rsidP="00542D66">
      <w:pPr>
        <w:pStyle w:val="NormalWeb"/>
        <w:jc w:val="both"/>
        <w:rPr>
          <w:rFonts w:ascii="Sylfaen" w:hAnsi="Sylfaen"/>
          <w:sz w:val="20"/>
          <w:szCs w:val="20"/>
          <w:lang w:val="ka-GE"/>
        </w:rPr>
      </w:pPr>
      <w:r>
        <w:rPr>
          <w:rFonts w:ascii="Sylfaen" w:hAnsi="Sylfaen"/>
          <w:sz w:val="20"/>
          <w:szCs w:val="20"/>
          <w:lang w:val="ka-GE"/>
        </w:rPr>
        <w:t xml:space="preserve"> „ფრიად მისასალმებელია, რომ მთავრობამ ჩვენ მოგვიწვია და იმედი გვაქვს, რომ ეს ხელს შეუწყობს როგორც ქვეყნის მთავრობის, ასევე კომპანიების მხრიდან ქვეყანაში ადამიანის უფლებების ხელშეწყობას  საერთაშორისო კანონმდებლობისა და სტანდარტების შესაბამისად“, განაცხადა ქალბატონმა ელზბიეტა კარსკამ, სამუშაო ჯგუფის თავმჯდომარის მოადგილემ, რომელიც ამავდროულად დელეგაციის შემადგენლობაშია. </w:t>
      </w:r>
    </w:p>
    <w:p w:rsidR="00542D66" w:rsidRDefault="00542D66" w:rsidP="00542D66">
      <w:pPr>
        <w:pStyle w:val="NormalWeb"/>
        <w:jc w:val="both"/>
        <w:rPr>
          <w:rFonts w:ascii="Sylfaen" w:hAnsi="Sylfaen"/>
          <w:sz w:val="20"/>
          <w:szCs w:val="20"/>
          <w:lang w:val="ka-GE"/>
        </w:rPr>
      </w:pPr>
      <w:r>
        <w:rPr>
          <w:rFonts w:ascii="Arial" w:hAnsi="Arial" w:cs="Arial"/>
          <w:sz w:val="20"/>
          <w:szCs w:val="20"/>
          <w:lang w:val="ka-GE"/>
        </w:rPr>
        <w:t> „</w:t>
      </w:r>
      <w:r>
        <w:rPr>
          <w:rFonts w:ascii="Sylfaen" w:hAnsi="Sylfaen"/>
          <w:sz w:val="20"/>
          <w:szCs w:val="20"/>
          <w:lang w:val="ka-GE"/>
        </w:rPr>
        <w:t xml:space="preserve">გარდა იმისა, რომ გვექნება კონსტრუქციული დიალოგი სხვადასხვა სამინისტროებსა და სამთავრობო უწყებებთან, ჩვენ ასევე შევხვდებით სამოქალაქო სექტორის წარმომადგენლებს, უფლებადამცველებსა და პროფკავშირებს. გავმართავთ შეხვედრებს ბიზნესკომპანიებსა და სხვადასხვა დარგობრივ ასოციაცებთან“, განაცხადა მან. </w:t>
      </w:r>
    </w:p>
    <w:p w:rsidR="00542D66" w:rsidRDefault="00542D66" w:rsidP="00542D66">
      <w:pPr>
        <w:pStyle w:val="NormalWeb"/>
        <w:jc w:val="both"/>
        <w:rPr>
          <w:rFonts w:ascii="Sylfaen" w:hAnsi="Sylfaen"/>
          <w:sz w:val="20"/>
          <w:szCs w:val="20"/>
          <w:lang w:val="ka-GE"/>
        </w:rPr>
      </w:pPr>
      <w:r>
        <w:rPr>
          <w:rFonts w:ascii="Sylfaen" w:hAnsi="Sylfaen"/>
          <w:sz w:val="20"/>
          <w:szCs w:val="20"/>
          <w:lang w:val="ka-GE"/>
        </w:rPr>
        <w:t xml:space="preserve">საქართველოში ვიზიტის განმავლობაში ექსპერტები გამართავენ შეხვედრებს თბილისში, ასევე იმერეთის რეგიონსა და აჭარის ავტონომიურ რესპუბლიკაში. </w:t>
      </w:r>
    </w:p>
    <w:p w:rsidR="00542D66" w:rsidRDefault="00542D66" w:rsidP="00542D66">
      <w:pPr>
        <w:pStyle w:val="NormalWeb"/>
        <w:jc w:val="both"/>
        <w:rPr>
          <w:rFonts w:ascii="Sylfaen" w:hAnsi="Sylfaen"/>
          <w:sz w:val="20"/>
          <w:szCs w:val="20"/>
          <w:lang w:val="ka-GE"/>
        </w:rPr>
      </w:pPr>
      <w:r>
        <w:rPr>
          <w:rFonts w:ascii="Sylfaen" w:hAnsi="Sylfaen"/>
          <w:sz w:val="20"/>
          <w:szCs w:val="20"/>
          <w:lang w:val="ka-GE"/>
        </w:rPr>
        <w:t xml:space="preserve">მისიის დასასრულს, 12 აპრილს, პარასკევს, 13:00 საათზე, ექსპერტები გამართავენ </w:t>
      </w:r>
      <w:r>
        <w:rPr>
          <w:rFonts w:ascii="Sylfaen" w:hAnsi="Sylfaen"/>
          <w:b/>
          <w:bCs/>
          <w:sz w:val="20"/>
          <w:szCs w:val="20"/>
          <w:lang w:val="ka-GE"/>
        </w:rPr>
        <w:t xml:space="preserve">პრეს კონფერენციას, </w:t>
      </w:r>
      <w:r>
        <w:rPr>
          <w:rFonts w:ascii="Sylfaen" w:hAnsi="Sylfaen"/>
          <w:sz w:val="20"/>
          <w:szCs w:val="20"/>
          <w:lang w:val="ka-GE"/>
        </w:rPr>
        <w:t xml:space="preserve">რომლის დროსაც წარადგენენ ვიზიტის პირველად შედეგებს. პრეს  კონფერენცია გაიმართება თბილისში, სასტუმრო Courtyard Marriot-ში(მისამართი: რუსთაველის გამზირი #13)    და მასზე დასწრება ექსკლუზიურად ჟურნალისტებს შეეძლებათ. </w:t>
      </w:r>
    </w:p>
    <w:p w:rsidR="00542D66" w:rsidRDefault="00542D66" w:rsidP="00542D66">
      <w:pPr>
        <w:pStyle w:val="NormalWeb"/>
        <w:jc w:val="both"/>
        <w:rPr>
          <w:rFonts w:ascii="Sylfaen" w:hAnsi="Sylfaen"/>
          <w:sz w:val="20"/>
          <w:szCs w:val="20"/>
          <w:lang w:val="ka-GE"/>
        </w:rPr>
      </w:pPr>
      <w:r>
        <w:rPr>
          <w:rFonts w:ascii="Sylfaen" w:hAnsi="Sylfaen"/>
          <w:sz w:val="20"/>
          <w:szCs w:val="20"/>
          <w:lang w:val="ka-GE"/>
        </w:rPr>
        <w:lastRenderedPageBreak/>
        <w:t xml:space="preserve">2020 წლის ივნისში სამუშაო ჯგუფი ადამიანის უფლებათა საბჭოს წარუდგენს  საბოლოო ანგარიშს  და შესაბამის რეკომენდაციებს. </w:t>
      </w:r>
    </w:p>
    <w:p w:rsidR="00542D66" w:rsidRDefault="00542D66" w:rsidP="00542D66">
      <w:pPr>
        <w:pStyle w:val="NoSpacing"/>
        <w:jc w:val="both"/>
        <w:rPr>
          <w:rFonts w:ascii="Sylfaen" w:hAnsi="Sylfaen"/>
          <w:sz w:val="20"/>
          <w:szCs w:val="20"/>
          <w:lang w:val="ka-GE"/>
        </w:rPr>
      </w:pPr>
      <w:r>
        <w:rPr>
          <w:rFonts w:ascii="Sylfaen" w:hAnsi="Sylfaen"/>
          <w:lang w:val="ka-GE"/>
        </w:rPr>
        <w:t>&lt;დასასრული&gt;</w:t>
      </w:r>
    </w:p>
    <w:p w:rsidR="00542D66" w:rsidRDefault="00542D66" w:rsidP="00542D66">
      <w:pPr>
        <w:pStyle w:val="NoSpacing"/>
        <w:jc w:val="both"/>
        <w:rPr>
          <w:rFonts w:ascii="Sylfaen" w:hAnsi="Sylfaen"/>
          <w:lang w:val="ka-GE"/>
        </w:rPr>
      </w:pPr>
    </w:p>
    <w:p w:rsidR="00542D66" w:rsidRDefault="00542D66" w:rsidP="00542D66">
      <w:pPr>
        <w:pStyle w:val="NoSpacing"/>
        <w:jc w:val="both"/>
        <w:rPr>
          <w:rFonts w:ascii="Sylfaen" w:hAnsi="Sylfaen"/>
          <w:lang w:val="ka-GE"/>
        </w:rPr>
      </w:pPr>
      <w:r>
        <w:rPr>
          <w:rFonts w:ascii="Sylfaen" w:hAnsi="Sylfaen"/>
          <w:i/>
          <w:iCs/>
          <w:lang w:val="ka-GE"/>
        </w:rPr>
        <w:t xml:space="preserve">ადამიანის უფლებებისა და ტრანსნაციონალური კორპორაციების და სხვა ბიზნეს საწარმოების საკითხების შესახებ სამუშაო ჯგუფი შეიქმნა 2011 წლის ივნისში გაეროს ადამიანის უფლებათა საბჭოს  გადაწყვეტილების საფუძველზე. მისი ამჟამინდელი წევრები არიან: ბ-ნი სურია დევა(თავმჯდომარე), ქ-ნი ელზბიეტა კარსკა(თავმჯდომარის მოადგილე), ბ-ნი გიტუ მიუგაი, ბ-ნი დანტე პესცე და ქ-ნი ანიტა რამასასტრი. </w:t>
      </w:r>
    </w:p>
    <w:p w:rsidR="00542D66" w:rsidRDefault="00542D66" w:rsidP="00542D66">
      <w:pPr>
        <w:pStyle w:val="NoSpacing"/>
        <w:jc w:val="both"/>
        <w:rPr>
          <w:rFonts w:ascii="Sylfaen" w:hAnsi="Sylfaen"/>
          <w:lang w:val="ka-GE"/>
        </w:rPr>
      </w:pPr>
    </w:p>
    <w:p w:rsidR="00542D66" w:rsidRDefault="00542D66" w:rsidP="00542D66">
      <w:pPr>
        <w:jc w:val="both"/>
        <w:rPr>
          <w:rFonts w:ascii="Arial" w:hAnsi="Arial" w:cs="Arial"/>
          <w:sz w:val="20"/>
          <w:szCs w:val="20"/>
          <w:lang w:val="ka-GE"/>
        </w:rPr>
      </w:pPr>
      <w:r>
        <w:rPr>
          <w:rFonts w:ascii="Sylfaen" w:hAnsi="Sylfaen"/>
          <w:sz w:val="20"/>
          <w:szCs w:val="20"/>
          <w:lang w:val="ka-GE"/>
        </w:rPr>
        <w:t>სამუშაო ჯგუფი წარმოადგენს</w:t>
      </w:r>
      <w:r>
        <w:rPr>
          <w:rFonts w:ascii="Arial" w:hAnsi="Arial" w:cs="Arial"/>
          <w:sz w:val="20"/>
          <w:szCs w:val="20"/>
          <w:lang w:val="ka-GE"/>
        </w:rPr>
        <w:t xml:space="preserve"> </w:t>
      </w:r>
      <w:r>
        <w:rPr>
          <w:rFonts w:ascii="Sylfaen" w:hAnsi="Sylfaen"/>
          <w:sz w:val="20"/>
          <w:szCs w:val="20"/>
          <w:lang w:val="ka-GE"/>
        </w:rPr>
        <w:t>ადამიანის</w:t>
      </w:r>
      <w:r>
        <w:rPr>
          <w:rFonts w:ascii="Arial" w:hAnsi="Arial" w:cs="Arial"/>
          <w:sz w:val="20"/>
          <w:szCs w:val="20"/>
          <w:lang w:val="ka-GE"/>
        </w:rPr>
        <w:t xml:space="preserve"> </w:t>
      </w:r>
      <w:r>
        <w:rPr>
          <w:rFonts w:ascii="Sylfaen" w:hAnsi="Sylfaen"/>
          <w:sz w:val="20"/>
          <w:szCs w:val="20"/>
          <w:lang w:val="ka-GE"/>
        </w:rPr>
        <w:t>უფლებათა</w:t>
      </w:r>
      <w:r>
        <w:rPr>
          <w:rFonts w:ascii="Arial" w:hAnsi="Arial" w:cs="Arial"/>
          <w:sz w:val="20"/>
          <w:szCs w:val="20"/>
          <w:lang w:val="ka-GE"/>
        </w:rPr>
        <w:t xml:space="preserve"> </w:t>
      </w:r>
      <w:r>
        <w:rPr>
          <w:rFonts w:ascii="Sylfaen" w:hAnsi="Sylfaen"/>
          <w:sz w:val="20"/>
          <w:szCs w:val="20"/>
          <w:lang w:val="ka-GE"/>
        </w:rPr>
        <w:t>საბჭოს</w:t>
      </w:r>
      <w:r>
        <w:rPr>
          <w:rFonts w:ascii="Arial" w:hAnsi="Arial" w:cs="Arial"/>
          <w:sz w:val="20"/>
          <w:szCs w:val="20"/>
          <w:lang w:val="ka-GE"/>
        </w:rPr>
        <w:t xml:space="preserve"> </w:t>
      </w:r>
      <w:r>
        <w:rPr>
          <w:rFonts w:ascii="Sylfaen" w:hAnsi="Sylfaen"/>
          <w:sz w:val="20"/>
          <w:szCs w:val="20"/>
          <w:lang w:val="ka-GE"/>
        </w:rPr>
        <w:t>სპეციალური</w:t>
      </w:r>
      <w:r>
        <w:rPr>
          <w:rFonts w:ascii="Arial" w:hAnsi="Arial" w:cs="Arial"/>
          <w:sz w:val="20"/>
          <w:szCs w:val="20"/>
          <w:lang w:val="ka-GE"/>
        </w:rPr>
        <w:t xml:space="preserve"> </w:t>
      </w:r>
      <w:r>
        <w:rPr>
          <w:rFonts w:ascii="Sylfaen" w:hAnsi="Sylfaen"/>
          <w:sz w:val="20"/>
          <w:szCs w:val="20"/>
          <w:lang w:val="ka-GE"/>
        </w:rPr>
        <w:t>პროცედურების</w:t>
      </w:r>
      <w:r>
        <w:rPr>
          <w:rFonts w:ascii="Arial" w:hAnsi="Arial" w:cs="Arial"/>
          <w:sz w:val="20"/>
          <w:szCs w:val="20"/>
          <w:lang w:val="ka-GE"/>
        </w:rPr>
        <w:t xml:space="preserve"> </w:t>
      </w:r>
      <w:r>
        <w:rPr>
          <w:rFonts w:ascii="Sylfaen" w:hAnsi="Sylfaen"/>
          <w:sz w:val="20"/>
          <w:szCs w:val="20"/>
          <w:lang w:val="ka-GE"/>
        </w:rPr>
        <w:t>ნაწილს</w:t>
      </w:r>
      <w:r>
        <w:rPr>
          <w:rFonts w:ascii="Arial" w:hAnsi="Arial" w:cs="Arial"/>
          <w:sz w:val="20"/>
          <w:szCs w:val="20"/>
          <w:lang w:val="ka-GE"/>
        </w:rPr>
        <w:t xml:space="preserve">. </w:t>
      </w:r>
      <w:r>
        <w:rPr>
          <w:rFonts w:ascii="Sylfaen" w:hAnsi="Sylfaen"/>
          <w:sz w:val="20"/>
          <w:szCs w:val="20"/>
          <w:lang w:val="ka-GE"/>
        </w:rPr>
        <w:t>სპეციალური პროცედურები - გაერთიანებული ერების</w:t>
      </w:r>
      <w:r>
        <w:rPr>
          <w:rFonts w:ascii="Arial" w:hAnsi="Arial" w:cs="Arial"/>
          <w:sz w:val="20"/>
          <w:szCs w:val="20"/>
          <w:lang w:val="ka-GE"/>
        </w:rPr>
        <w:t xml:space="preserve"> </w:t>
      </w:r>
      <w:r>
        <w:rPr>
          <w:rFonts w:ascii="Sylfaen" w:hAnsi="Sylfaen"/>
          <w:sz w:val="20"/>
          <w:szCs w:val="20"/>
          <w:lang w:val="ka-GE"/>
        </w:rPr>
        <w:t>ადამიანის</w:t>
      </w:r>
      <w:r>
        <w:rPr>
          <w:rFonts w:ascii="Arial" w:hAnsi="Arial" w:cs="Arial"/>
          <w:sz w:val="20"/>
          <w:szCs w:val="20"/>
          <w:lang w:val="ka-GE"/>
        </w:rPr>
        <w:t xml:space="preserve"> </w:t>
      </w:r>
      <w:r>
        <w:rPr>
          <w:rFonts w:ascii="Sylfaen" w:hAnsi="Sylfaen"/>
          <w:sz w:val="20"/>
          <w:szCs w:val="20"/>
          <w:lang w:val="ka-GE"/>
        </w:rPr>
        <w:t>უფლებათა</w:t>
      </w:r>
      <w:r>
        <w:rPr>
          <w:rFonts w:ascii="Arial" w:hAnsi="Arial" w:cs="Arial"/>
          <w:sz w:val="20"/>
          <w:szCs w:val="20"/>
          <w:lang w:val="ka-GE"/>
        </w:rPr>
        <w:t xml:space="preserve"> </w:t>
      </w:r>
      <w:r>
        <w:rPr>
          <w:rFonts w:ascii="Sylfaen" w:hAnsi="Sylfaen"/>
          <w:sz w:val="20"/>
          <w:szCs w:val="20"/>
          <w:lang w:val="ka-GE"/>
        </w:rPr>
        <w:t>სისტემაში</w:t>
      </w:r>
      <w:r>
        <w:rPr>
          <w:rFonts w:ascii="Arial" w:hAnsi="Arial" w:cs="Arial"/>
          <w:sz w:val="20"/>
          <w:szCs w:val="20"/>
          <w:lang w:val="ka-GE"/>
        </w:rPr>
        <w:t xml:space="preserve"> </w:t>
      </w:r>
      <w:r>
        <w:rPr>
          <w:rFonts w:ascii="Sylfaen" w:hAnsi="Sylfaen"/>
          <w:sz w:val="20"/>
          <w:szCs w:val="20"/>
          <w:lang w:val="ka-GE"/>
        </w:rPr>
        <w:t>დამოუკიდებელი</w:t>
      </w:r>
      <w:r>
        <w:rPr>
          <w:rFonts w:ascii="Arial" w:hAnsi="Arial" w:cs="Arial"/>
          <w:sz w:val="20"/>
          <w:szCs w:val="20"/>
          <w:lang w:val="ka-GE"/>
        </w:rPr>
        <w:t xml:space="preserve"> </w:t>
      </w:r>
      <w:r>
        <w:rPr>
          <w:rFonts w:ascii="Sylfaen" w:hAnsi="Sylfaen"/>
          <w:sz w:val="20"/>
          <w:szCs w:val="20"/>
          <w:lang w:val="ka-GE"/>
        </w:rPr>
        <w:t>ექსპერტებისაგან</w:t>
      </w:r>
      <w:r>
        <w:rPr>
          <w:rFonts w:ascii="Arial" w:hAnsi="Arial" w:cs="Arial"/>
          <w:sz w:val="20"/>
          <w:szCs w:val="20"/>
          <w:lang w:val="ka-GE"/>
        </w:rPr>
        <w:t xml:space="preserve"> </w:t>
      </w:r>
      <w:r>
        <w:rPr>
          <w:rFonts w:ascii="Sylfaen" w:hAnsi="Sylfaen"/>
          <w:sz w:val="20"/>
          <w:szCs w:val="20"/>
          <w:lang w:val="ka-GE"/>
        </w:rPr>
        <w:t>შემდგარი</w:t>
      </w:r>
      <w:r>
        <w:rPr>
          <w:rFonts w:ascii="Arial" w:hAnsi="Arial" w:cs="Arial"/>
          <w:sz w:val="20"/>
          <w:szCs w:val="20"/>
          <w:lang w:val="ka-GE"/>
        </w:rPr>
        <w:t xml:space="preserve"> </w:t>
      </w:r>
      <w:r>
        <w:rPr>
          <w:rFonts w:ascii="Sylfaen" w:hAnsi="Sylfaen"/>
          <w:sz w:val="20"/>
          <w:szCs w:val="20"/>
          <w:lang w:val="ka-GE"/>
        </w:rPr>
        <w:t>ყველაზე</w:t>
      </w:r>
      <w:r>
        <w:rPr>
          <w:rFonts w:ascii="Arial" w:hAnsi="Arial" w:cs="Arial"/>
          <w:sz w:val="20"/>
          <w:szCs w:val="20"/>
          <w:lang w:val="ka-GE"/>
        </w:rPr>
        <w:t xml:space="preserve"> </w:t>
      </w:r>
      <w:r>
        <w:rPr>
          <w:rFonts w:ascii="Sylfaen" w:hAnsi="Sylfaen"/>
          <w:sz w:val="20"/>
          <w:szCs w:val="20"/>
          <w:lang w:val="ka-GE"/>
        </w:rPr>
        <w:t>დიდი ორგანოს ზოგადი სახელია, რომელიც საბჭოს</w:t>
      </w:r>
      <w:r>
        <w:rPr>
          <w:rFonts w:ascii="Arial" w:hAnsi="Arial" w:cs="Arial"/>
          <w:sz w:val="20"/>
          <w:szCs w:val="20"/>
          <w:lang w:val="ka-GE"/>
        </w:rPr>
        <w:t xml:space="preserve"> </w:t>
      </w:r>
      <w:r>
        <w:rPr>
          <w:rFonts w:ascii="Sylfaen" w:hAnsi="Sylfaen"/>
          <w:sz w:val="20"/>
          <w:szCs w:val="20"/>
          <w:lang w:val="ka-GE"/>
        </w:rPr>
        <w:t>დამოუკიდებელი მონიტორინგის მექანიზმია ადამიანის უფლებათა კუთხით.  კონკრეტული მანდატის მქონე სპეციალური პროცედურები წარმოადგენენ  ადამიანის უფლებათა საბჭოს მიერ დანიშნული ექსპერტებს, რომლებიც სწავლობენ კონკრეტულ</w:t>
      </w:r>
      <w:r>
        <w:rPr>
          <w:rFonts w:ascii="Arial" w:hAnsi="Arial" w:cs="Arial"/>
          <w:sz w:val="20"/>
          <w:szCs w:val="20"/>
          <w:lang w:val="ka-GE"/>
        </w:rPr>
        <w:t xml:space="preserve"> </w:t>
      </w:r>
      <w:r>
        <w:rPr>
          <w:rFonts w:ascii="Sylfaen" w:hAnsi="Sylfaen"/>
          <w:sz w:val="20"/>
          <w:szCs w:val="20"/>
          <w:lang w:val="ka-GE"/>
        </w:rPr>
        <w:t>ქვეყანაში</w:t>
      </w:r>
      <w:r>
        <w:rPr>
          <w:rFonts w:ascii="Arial" w:hAnsi="Arial" w:cs="Arial"/>
          <w:sz w:val="20"/>
          <w:szCs w:val="20"/>
          <w:lang w:val="ka-GE"/>
        </w:rPr>
        <w:t xml:space="preserve"> </w:t>
      </w:r>
      <w:r>
        <w:rPr>
          <w:rFonts w:ascii="Sylfaen" w:hAnsi="Sylfaen"/>
          <w:sz w:val="20"/>
          <w:szCs w:val="20"/>
          <w:lang w:val="ka-GE"/>
        </w:rPr>
        <w:t>არსებულ</w:t>
      </w:r>
      <w:r>
        <w:rPr>
          <w:rFonts w:ascii="Arial" w:hAnsi="Arial" w:cs="Arial"/>
          <w:sz w:val="20"/>
          <w:szCs w:val="20"/>
          <w:lang w:val="ka-GE"/>
        </w:rPr>
        <w:t xml:space="preserve"> </w:t>
      </w:r>
      <w:r>
        <w:rPr>
          <w:rFonts w:ascii="Sylfaen" w:hAnsi="Sylfaen"/>
          <w:sz w:val="20"/>
          <w:szCs w:val="20"/>
          <w:lang w:val="ka-GE"/>
        </w:rPr>
        <w:t>სიტუაციის</w:t>
      </w:r>
      <w:r>
        <w:rPr>
          <w:rFonts w:ascii="Arial" w:hAnsi="Arial" w:cs="Arial"/>
          <w:sz w:val="20"/>
          <w:szCs w:val="20"/>
          <w:lang w:val="ka-GE"/>
        </w:rPr>
        <w:t xml:space="preserve"> </w:t>
      </w:r>
      <w:r>
        <w:rPr>
          <w:rFonts w:ascii="Sylfaen" w:hAnsi="Sylfaen"/>
          <w:sz w:val="20"/>
          <w:szCs w:val="20"/>
          <w:lang w:val="ka-GE"/>
        </w:rPr>
        <w:t>ან</w:t>
      </w:r>
      <w:r>
        <w:rPr>
          <w:rFonts w:ascii="Arial" w:hAnsi="Arial" w:cs="Arial"/>
          <w:sz w:val="20"/>
          <w:szCs w:val="20"/>
          <w:lang w:val="ka-GE"/>
        </w:rPr>
        <w:t xml:space="preserve"> </w:t>
      </w:r>
      <w:r>
        <w:rPr>
          <w:rFonts w:ascii="Sylfaen" w:hAnsi="Sylfaen"/>
          <w:sz w:val="20"/>
          <w:szCs w:val="20"/>
          <w:lang w:val="ka-GE"/>
        </w:rPr>
        <w:t>თემატურ</w:t>
      </w:r>
      <w:r>
        <w:rPr>
          <w:rFonts w:ascii="Arial" w:hAnsi="Arial" w:cs="Arial"/>
          <w:sz w:val="20"/>
          <w:szCs w:val="20"/>
          <w:lang w:val="ka-GE"/>
        </w:rPr>
        <w:t xml:space="preserve"> </w:t>
      </w:r>
      <w:r>
        <w:rPr>
          <w:rFonts w:ascii="Sylfaen" w:hAnsi="Sylfaen"/>
          <w:sz w:val="20"/>
          <w:szCs w:val="20"/>
          <w:lang w:val="ka-GE"/>
        </w:rPr>
        <w:t>საკითხებს</w:t>
      </w:r>
      <w:r>
        <w:rPr>
          <w:rFonts w:ascii="Arial" w:hAnsi="Arial" w:cs="Arial"/>
          <w:sz w:val="20"/>
          <w:szCs w:val="20"/>
          <w:lang w:val="ka-GE"/>
        </w:rPr>
        <w:t xml:space="preserve"> </w:t>
      </w:r>
      <w:r>
        <w:rPr>
          <w:rFonts w:ascii="Sylfaen" w:hAnsi="Sylfaen"/>
          <w:sz w:val="20"/>
          <w:szCs w:val="20"/>
          <w:lang w:val="ka-GE"/>
        </w:rPr>
        <w:t>მთელი</w:t>
      </w:r>
      <w:r>
        <w:rPr>
          <w:rFonts w:ascii="Arial" w:hAnsi="Arial" w:cs="Arial"/>
          <w:sz w:val="20"/>
          <w:szCs w:val="20"/>
          <w:lang w:val="ka-GE"/>
        </w:rPr>
        <w:t xml:space="preserve"> </w:t>
      </w:r>
      <w:r>
        <w:rPr>
          <w:rFonts w:ascii="Sylfaen" w:hAnsi="Sylfaen"/>
          <w:sz w:val="20"/>
          <w:szCs w:val="20"/>
          <w:lang w:val="ka-GE"/>
        </w:rPr>
        <w:t>მსოფლიოს</w:t>
      </w:r>
      <w:r>
        <w:rPr>
          <w:rFonts w:ascii="Arial" w:hAnsi="Arial" w:cs="Arial"/>
          <w:sz w:val="20"/>
          <w:szCs w:val="20"/>
          <w:lang w:val="ka-GE"/>
        </w:rPr>
        <w:t xml:space="preserve"> </w:t>
      </w:r>
      <w:r>
        <w:rPr>
          <w:rFonts w:ascii="Sylfaen" w:hAnsi="Sylfaen"/>
          <w:sz w:val="20"/>
          <w:szCs w:val="20"/>
          <w:lang w:val="ka-GE"/>
        </w:rPr>
        <w:t>მაშტაბით</w:t>
      </w:r>
      <w:r>
        <w:rPr>
          <w:rFonts w:ascii="Arial" w:hAnsi="Arial" w:cs="Arial"/>
          <w:sz w:val="20"/>
          <w:szCs w:val="20"/>
          <w:lang w:val="ka-GE"/>
        </w:rPr>
        <w:t xml:space="preserve">. </w:t>
      </w:r>
      <w:r>
        <w:rPr>
          <w:rFonts w:ascii="Sylfaen" w:hAnsi="Sylfaen"/>
          <w:sz w:val="20"/>
          <w:szCs w:val="20"/>
          <w:lang w:val="ka-GE"/>
        </w:rPr>
        <w:t>დამოუკიდებელი</w:t>
      </w:r>
      <w:r>
        <w:rPr>
          <w:rFonts w:ascii="Arial" w:hAnsi="Arial" w:cs="Arial"/>
          <w:sz w:val="20"/>
          <w:szCs w:val="20"/>
          <w:lang w:val="ka-GE"/>
        </w:rPr>
        <w:t xml:space="preserve"> </w:t>
      </w:r>
      <w:r>
        <w:rPr>
          <w:rFonts w:ascii="Sylfaen" w:hAnsi="Sylfaen"/>
          <w:sz w:val="20"/>
          <w:szCs w:val="20"/>
          <w:lang w:val="ka-GE"/>
        </w:rPr>
        <w:t xml:space="preserve">ექსპერტები არ არიან გაეროს თანამშრომლები და </w:t>
      </w:r>
      <w:r>
        <w:rPr>
          <w:rFonts w:ascii="Arial" w:hAnsi="Arial" w:cs="Arial"/>
          <w:sz w:val="20"/>
          <w:szCs w:val="20"/>
          <w:lang w:val="ka-GE"/>
        </w:rPr>
        <w:t> </w:t>
      </w:r>
      <w:r>
        <w:rPr>
          <w:rFonts w:ascii="Sylfaen" w:hAnsi="Sylfaen"/>
          <w:sz w:val="20"/>
          <w:szCs w:val="20"/>
          <w:lang w:val="ka-GE"/>
        </w:rPr>
        <w:t>მოქმედებენ</w:t>
      </w:r>
      <w:r>
        <w:rPr>
          <w:rFonts w:ascii="Arial" w:hAnsi="Arial" w:cs="Arial"/>
          <w:sz w:val="20"/>
          <w:szCs w:val="20"/>
          <w:lang w:val="ka-GE"/>
        </w:rPr>
        <w:t xml:space="preserve"> </w:t>
      </w:r>
      <w:r>
        <w:rPr>
          <w:rFonts w:ascii="Sylfaen" w:hAnsi="Sylfaen"/>
          <w:sz w:val="20"/>
          <w:szCs w:val="20"/>
          <w:lang w:val="ka-GE"/>
        </w:rPr>
        <w:t>მთავრობისაგან</w:t>
      </w:r>
      <w:r>
        <w:rPr>
          <w:rFonts w:ascii="Arial" w:hAnsi="Arial" w:cs="Arial"/>
          <w:sz w:val="20"/>
          <w:szCs w:val="20"/>
          <w:lang w:val="ka-GE"/>
        </w:rPr>
        <w:t xml:space="preserve"> </w:t>
      </w:r>
      <w:r>
        <w:rPr>
          <w:rFonts w:ascii="Sylfaen" w:hAnsi="Sylfaen"/>
          <w:sz w:val="20"/>
          <w:szCs w:val="20"/>
          <w:lang w:val="ka-GE"/>
        </w:rPr>
        <w:t>ან</w:t>
      </w:r>
      <w:r>
        <w:rPr>
          <w:rFonts w:ascii="Arial" w:hAnsi="Arial" w:cs="Arial"/>
          <w:sz w:val="20"/>
          <w:szCs w:val="20"/>
          <w:lang w:val="ka-GE"/>
        </w:rPr>
        <w:t xml:space="preserve"> </w:t>
      </w:r>
      <w:r>
        <w:rPr>
          <w:rFonts w:ascii="Sylfaen" w:hAnsi="Sylfaen"/>
          <w:sz w:val="20"/>
          <w:szCs w:val="20"/>
          <w:lang w:val="ka-GE"/>
        </w:rPr>
        <w:t>ნებისმიერი</w:t>
      </w:r>
      <w:r>
        <w:rPr>
          <w:rFonts w:ascii="Arial" w:hAnsi="Arial" w:cs="Arial"/>
          <w:sz w:val="20"/>
          <w:szCs w:val="20"/>
          <w:lang w:val="ka-GE"/>
        </w:rPr>
        <w:t xml:space="preserve"> </w:t>
      </w:r>
      <w:r>
        <w:rPr>
          <w:rFonts w:ascii="Sylfaen" w:hAnsi="Sylfaen"/>
          <w:sz w:val="20"/>
          <w:szCs w:val="20"/>
          <w:lang w:val="ka-GE"/>
        </w:rPr>
        <w:t>ორგანიზაციისაგან</w:t>
      </w:r>
      <w:r>
        <w:rPr>
          <w:rFonts w:ascii="Arial" w:hAnsi="Arial" w:cs="Arial"/>
          <w:sz w:val="20"/>
          <w:szCs w:val="20"/>
          <w:lang w:val="ka-GE"/>
        </w:rPr>
        <w:t xml:space="preserve">  </w:t>
      </w:r>
      <w:r>
        <w:rPr>
          <w:rFonts w:ascii="Sylfaen" w:hAnsi="Sylfaen"/>
          <w:sz w:val="20"/>
          <w:szCs w:val="20"/>
          <w:lang w:val="ka-GE"/>
        </w:rPr>
        <w:t>დამოუკიდებლად</w:t>
      </w:r>
      <w:r>
        <w:rPr>
          <w:rFonts w:ascii="Arial" w:hAnsi="Arial" w:cs="Arial"/>
          <w:sz w:val="20"/>
          <w:szCs w:val="20"/>
          <w:lang w:val="ka-GE"/>
        </w:rPr>
        <w:t xml:space="preserve">.  </w:t>
      </w:r>
      <w:r>
        <w:rPr>
          <w:rFonts w:ascii="Sylfaen" w:hAnsi="Sylfaen"/>
          <w:sz w:val="20"/>
          <w:szCs w:val="20"/>
          <w:lang w:val="ka-GE"/>
        </w:rPr>
        <w:t xml:space="preserve"> ისინი  ინდივიდიალური მანდატის ფარგლებში მოქმედებენ და არ იღებენ ხელფასს. </w:t>
      </w:r>
      <w:r>
        <w:rPr>
          <w:rFonts w:ascii="Arial" w:hAnsi="Arial" w:cs="Arial"/>
          <w:sz w:val="20"/>
          <w:szCs w:val="20"/>
          <w:lang w:val="ka-GE"/>
        </w:rPr>
        <w:t> </w:t>
      </w:r>
    </w:p>
    <w:p w:rsidR="00542D66" w:rsidRDefault="00542D66" w:rsidP="00542D66">
      <w:pPr>
        <w:pStyle w:val="NoSpacing"/>
        <w:jc w:val="both"/>
        <w:rPr>
          <w:rFonts w:ascii="Arial" w:hAnsi="Arial" w:cs="Arial"/>
          <w:sz w:val="20"/>
          <w:szCs w:val="20"/>
          <w:lang w:val="ka-GE"/>
        </w:rPr>
      </w:pPr>
    </w:p>
    <w:p w:rsidR="00542D66" w:rsidRDefault="00542D66" w:rsidP="00542D66">
      <w:pPr>
        <w:pStyle w:val="NoSpacing"/>
        <w:jc w:val="both"/>
        <w:rPr>
          <w:rFonts w:ascii="Sylfaen" w:hAnsi="Sylfaen" w:cs="Times New Roman"/>
          <w:lang w:val="ka-GE"/>
        </w:rPr>
      </w:pPr>
      <w:r>
        <w:rPr>
          <w:rFonts w:ascii="Sylfaen" w:hAnsi="Sylfaen"/>
          <w:lang w:val="ka-GE"/>
        </w:rPr>
        <w:t xml:space="preserve">გაეროს სახელმძღვანელო პრინციპები ბიზნესისა და ადამიანის უფლებების შესახებ, რომელიც გაეროს  ადამიანის უფლებათა საბჭომ ერთხმად მიიღო 2011 წელს (17/4 რეზოლუციით) წარმოადგენს  ავტორიტეტულ  გლობალურ სტანდარტთა კრებულს ბიზნესის კონტექსტში ადამიანის უფლებების დაცვის კუთხით  და განსაზღვრავს რა მოლოდინი არსებობს ამ კუთხით მთავრობის და კომპანიების მხრიდან  ბიზნეს აქტივობის შედეგად დამდგარი უფლებრივი საკითხების გავლენების დადგენისა  და პრევენციის მიზნით. </w:t>
      </w:r>
    </w:p>
    <w:p w:rsidR="00542D66" w:rsidRDefault="00542D66" w:rsidP="00542D66">
      <w:pPr>
        <w:pStyle w:val="NoSpacing"/>
        <w:jc w:val="both"/>
        <w:rPr>
          <w:rFonts w:ascii="Sylfaen" w:hAnsi="Sylfaen"/>
          <w:lang w:val="ka-GE"/>
        </w:rPr>
      </w:pPr>
    </w:p>
    <w:p w:rsidR="00542D66" w:rsidRDefault="00542D66" w:rsidP="00542D66">
      <w:pPr>
        <w:pStyle w:val="NormalWeb"/>
        <w:rPr>
          <w:rFonts w:ascii="Arial" w:hAnsi="Arial" w:cs="Arial"/>
          <w:i/>
          <w:iCs/>
          <w:sz w:val="20"/>
          <w:szCs w:val="20"/>
          <w:lang w:val="ka-GE"/>
        </w:rPr>
      </w:pPr>
      <w:r>
        <w:rPr>
          <w:rFonts w:ascii="Arial" w:hAnsi="Arial" w:cs="Arial"/>
          <w:i/>
          <w:iCs/>
          <w:sz w:val="20"/>
          <w:szCs w:val="20"/>
          <w:lang w:val="ka-GE"/>
        </w:rPr>
        <w:t xml:space="preserve">UN Human Rights, country page – </w:t>
      </w:r>
      <w:hyperlink r:id="rId4" w:history="1">
        <w:r>
          <w:rPr>
            <w:rStyle w:val="Hyperlink"/>
            <w:rFonts w:ascii="Arial" w:hAnsi="Arial" w:cs="Arial"/>
            <w:i/>
            <w:iCs/>
            <w:sz w:val="20"/>
            <w:szCs w:val="20"/>
            <w:lang w:val="ka-GE"/>
          </w:rPr>
          <w:t>Georgia</w:t>
        </w:r>
      </w:hyperlink>
    </w:p>
    <w:p w:rsidR="00542D66" w:rsidRDefault="00542D66" w:rsidP="00542D66">
      <w:pPr>
        <w:pStyle w:val="NoSpacing"/>
        <w:jc w:val="both"/>
        <w:rPr>
          <w:rFonts w:ascii="Sylfaen" w:hAnsi="Sylfaen" w:cs="Times New Roman"/>
          <w:i/>
          <w:iCs/>
          <w:sz w:val="20"/>
          <w:szCs w:val="20"/>
          <w:lang w:val="ka-GE"/>
        </w:rPr>
      </w:pPr>
      <w:r>
        <w:rPr>
          <w:rFonts w:ascii="Sylfaen" w:hAnsi="Sylfaen"/>
          <w:i/>
          <w:iCs/>
          <w:lang w:val="ka-GE"/>
        </w:rPr>
        <w:t xml:space="preserve">დამატებითი ინფორმაციისა და  </w:t>
      </w:r>
      <w:r>
        <w:rPr>
          <w:rFonts w:ascii="Sylfaen" w:hAnsi="Sylfaen"/>
          <w:b/>
          <w:bCs/>
          <w:i/>
          <w:iCs/>
          <w:lang w:val="ka-GE"/>
        </w:rPr>
        <w:t>მედიასთან</w:t>
      </w:r>
      <w:r>
        <w:rPr>
          <w:rFonts w:ascii="Arial" w:hAnsi="Arial" w:cs="Arial"/>
          <w:b/>
          <w:bCs/>
          <w:i/>
          <w:iCs/>
          <w:lang w:val="ka-GE"/>
        </w:rPr>
        <w:t xml:space="preserve"> </w:t>
      </w:r>
      <w:r>
        <w:rPr>
          <w:rFonts w:ascii="Sylfaen" w:hAnsi="Sylfaen"/>
          <w:b/>
          <w:bCs/>
          <w:i/>
          <w:iCs/>
          <w:lang w:val="ka-GE"/>
        </w:rPr>
        <w:t>დაკავშირებულ</w:t>
      </w:r>
      <w:r>
        <w:rPr>
          <w:rFonts w:ascii="Arial" w:hAnsi="Arial" w:cs="Arial"/>
          <w:b/>
          <w:bCs/>
          <w:i/>
          <w:iCs/>
          <w:lang w:val="ka-GE"/>
        </w:rPr>
        <w:t xml:space="preserve"> </w:t>
      </w:r>
      <w:r>
        <w:rPr>
          <w:rFonts w:ascii="Sylfaen" w:hAnsi="Sylfaen"/>
          <w:b/>
          <w:bCs/>
          <w:i/>
          <w:iCs/>
          <w:lang w:val="ka-GE"/>
        </w:rPr>
        <w:t>საკითხებზე</w:t>
      </w:r>
      <w:r>
        <w:rPr>
          <w:rFonts w:ascii="Sylfaen" w:hAnsi="Sylfaen"/>
          <w:i/>
          <w:iCs/>
          <w:lang w:val="ka-GE"/>
        </w:rPr>
        <w:t xml:space="preserve"> გთხოვთ მიმართოთ სამუშაო ჯგუფის სამდივნოს: </w:t>
      </w:r>
    </w:p>
    <w:p w:rsidR="00542D66" w:rsidRDefault="00542D66" w:rsidP="00542D66">
      <w:pPr>
        <w:pStyle w:val="NoSpacing"/>
        <w:jc w:val="both"/>
        <w:rPr>
          <w:rFonts w:ascii="Sylfaen" w:hAnsi="Sylfaen"/>
          <w:i/>
          <w:iCs/>
          <w:lang w:val="ka-GE"/>
        </w:rPr>
      </w:pPr>
    </w:p>
    <w:p w:rsidR="00542D66" w:rsidRDefault="00542D66" w:rsidP="00542D66">
      <w:pPr>
        <w:pStyle w:val="NoSpacing"/>
        <w:jc w:val="both"/>
        <w:rPr>
          <w:rFonts w:ascii="Sylfaen" w:hAnsi="Sylfaen"/>
          <w:i/>
          <w:iCs/>
          <w:lang w:val="ka-GE"/>
        </w:rPr>
      </w:pPr>
      <w:r>
        <w:rPr>
          <w:rFonts w:ascii="Sylfaen" w:hAnsi="Sylfaen"/>
          <w:i/>
          <w:iCs/>
          <w:lang w:val="ka-GE"/>
        </w:rPr>
        <w:t>საქართველოში (ვიზიტის განმავლობაში):  ტელ: +995 599 570 786 (</w:t>
      </w:r>
      <w:hyperlink r:id="rId5" w:history="1">
        <w:r>
          <w:rPr>
            <w:rStyle w:val="Hyperlink"/>
            <w:rFonts w:ascii="Sylfaen" w:hAnsi="Sylfaen"/>
            <w:i/>
            <w:iCs/>
            <w:lang w:val="ka-GE"/>
          </w:rPr>
          <w:t>wg-business@ohchr.org</w:t>
        </w:r>
      </w:hyperlink>
      <w:r>
        <w:rPr>
          <w:rFonts w:ascii="Sylfaen" w:hAnsi="Sylfaen"/>
          <w:i/>
          <w:iCs/>
          <w:lang w:val="ka-GE"/>
        </w:rPr>
        <w:t xml:space="preserve">) </w:t>
      </w:r>
    </w:p>
    <w:p w:rsidR="00542D66" w:rsidRDefault="00542D66" w:rsidP="00542D66">
      <w:pPr>
        <w:pStyle w:val="NoSpacing"/>
        <w:jc w:val="both"/>
        <w:rPr>
          <w:rFonts w:ascii="Sylfaen" w:hAnsi="Sylfaen"/>
          <w:i/>
          <w:iCs/>
          <w:lang w:val="ka-GE"/>
        </w:rPr>
      </w:pPr>
    </w:p>
    <w:p w:rsidR="00542D66" w:rsidRDefault="00542D66" w:rsidP="00542D66">
      <w:pPr>
        <w:pStyle w:val="NoSpacing"/>
        <w:jc w:val="both"/>
        <w:rPr>
          <w:rFonts w:ascii="Sylfaen" w:hAnsi="Sylfaen"/>
          <w:i/>
          <w:iCs/>
          <w:lang w:val="ka-GE"/>
        </w:rPr>
      </w:pPr>
      <w:r>
        <w:rPr>
          <w:rFonts w:ascii="Sylfaen" w:hAnsi="Sylfaen"/>
          <w:i/>
          <w:iCs/>
          <w:lang w:val="ka-GE"/>
        </w:rPr>
        <w:t xml:space="preserve">ჟენევაში  +44 22 928 8863; e-mail: </w:t>
      </w:r>
      <w:hyperlink r:id="rId6" w:history="1">
        <w:r>
          <w:rPr>
            <w:rStyle w:val="Hyperlink"/>
            <w:rFonts w:ascii="Sylfaen" w:hAnsi="Sylfaen"/>
            <w:i/>
            <w:iCs/>
            <w:lang w:val="ka-GE"/>
          </w:rPr>
          <w:t>wg-business@ohchr.org</w:t>
        </w:r>
      </w:hyperlink>
      <w:r>
        <w:rPr>
          <w:rFonts w:ascii="Sylfaen" w:hAnsi="Sylfaen"/>
          <w:i/>
          <w:iCs/>
          <w:lang w:val="ka-GE"/>
        </w:rPr>
        <w:t xml:space="preserve"> </w:t>
      </w:r>
    </w:p>
    <w:p w:rsidR="00542D66" w:rsidRDefault="00542D66" w:rsidP="00542D66">
      <w:pPr>
        <w:pStyle w:val="NoSpacing"/>
        <w:jc w:val="both"/>
        <w:rPr>
          <w:rFonts w:ascii="Sylfaen" w:hAnsi="Sylfaen"/>
          <w:i/>
          <w:iCs/>
          <w:lang w:val="ka-GE"/>
        </w:rPr>
      </w:pPr>
      <w:r>
        <w:rPr>
          <w:rFonts w:ascii="Sylfaen" w:hAnsi="Sylfaen"/>
          <w:i/>
          <w:iCs/>
          <w:lang w:val="ka-GE"/>
        </w:rPr>
        <w:t> </w:t>
      </w:r>
    </w:p>
    <w:p w:rsidR="00542D66" w:rsidRDefault="00542D66" w:rsidP="00542D66">
      <w:pPr>
        <w:pStyle w:val="NoSpacing"/>
        <w:jc w:val="both"/>
        <w:rPr>
          <w:rFonts w:ascii="Arial" w:hAnsi="Arial" w:cs="Arial"/>
          <w:i/>
          <w:iCs/>
          <w:lang w:val="ka-GE"/>
        </w:rPr>
      </w:pPr>
      <w:r>
        <w:rPr>
          <w:rFonts w:ascii="Sylfaen" w:hAnsi="Sylfaen"/>
          <w:i/>
          <w:iCs/>
          <w:lang w:val="ka-GE"/>
        </w:rPr>
        <w:t>მედიასთან</w:t>
      </w:r>
      <w:r>
        <w:rPr>
          <w:rFonts w:ascii="Arial" w:hAnsi="Arial" w:cs="Arial"/>
          <w:i/>
          <w:iCs/>
          <w:lang w:val="ka-GE"/>
        </w:rPr>
        <w:t xml:space="preserve"> </w:t>
      </w:r>
      <w:r>
        <w:rPr>
          <w:rFonts w:ascii="Sylfaen" w:hAnsi="Sylfaen"/>
          <w:i/>
          <w:iCs/>
          <w:lang w:val="ka-GE"/>
        </w:rPr>
        <w:t>დაკავშირებულ  საკითხებთან რომლებიც გაეროს</w:t>
      </w:r>
      <w:r>
        <w:rPr>
          <w:rFonts w:ascii="Arial" w:hAnsi="Arial" w:cs="Arial"/>
          <w:i/>
          <w:iCs/>
          <w:lang w:val="ka-GE"/>
        </w:rPr>
        <w:t xml:space="preserve"> </w:t>
      </w:r>
      <w:r>
        <w:rPr>
          <w:rFonts w:ascii="Sylfaen" w:hAnsi="Sylfaen"/>
          <w:i/>
          <w:iCs/>
          <w:lang w:val="ka-GE"/>
        </w:rPr>
        <w:t>სხვა</w:t>
      </w:r>
      <w:r>
        <w:rPr>
          <w:rFonts w:ascii="Arial" w:hAnsi="Arial" w:cs="Arial"/>
          <w:i/>
          <w:iCs/>
          <w:lang w:val="ka-GE"/>
        </w:rPr>
        <w:t xml:space="preserve"> </w:t>
      </w:r>
      <w:r>
        <w:rPr>
          <w:rFonts w:ascii="Sylfaen" w:hAnsi="Sylfaen"/>
          <w:i/>
          <w:iCs/>
          <w:lang w:val="ka-GE"/>
        </w:rPr>
        <w:t>დამოუკიდებელ</w:t>
      </w:r>
      <w:r>
        <w:rPr>
          <w:rFonts w:ascii="Arial" w:hAnsi="Arial" w:cs="Arial"/>
          <w:i/>
          <w:iCs/>
          <w:lang w:val="ka-GE"/>
        </w:rPr>
        <w:t xml:space="preserve"> </w:t>
      </w:r>
      <w:r>
        <w:rPr>
          <w:rFonts w:ascii="Sylfaen" w:hAnsi="Sylfaen"/>
          <w:i/>
          <w:iCs/>
          <w:lang w:val="ka-GE"/>
        </w:rPr>
        <w:t>ექსპერტებს</w:t>
      </w:r>
      <w:r>
        <w:rPr>
          <w:rFonts w:ascii="Arial" w:hAnsi="Arial" w:cs="Arial"/>
          <w:i/>
          <w:iCs/>
          <w:lang w:val="ka-GE"/>
        </w:rPr>
        <w:t xml:space="preserve"> </w:t>
      </w:r>
      <w:r>
        <w:rPr>
          <w:rFonts w:ascii="Sylfaen" w:hAnsi="Sylfaen"/>
          <w:i/>
          <w:iCs/>
          <w:lang w:val="ka-GE"/>
        </w:rPr>
        <w:t>ეხება</w:t>
      </w:r>
      <w:r>
        <w:rPr>
          <w:rFonts w:ascii="Arial" w:hAnsi="Arial" w:cs="Arial"/>
          <w:i/>
          <w:iCs/>
          <w:lang w:val="ka-GE"/>
        </w:rPr>
        <w:t xml:space="preserve"> </w:t>
      </w:r>
      <w:r>
        <w:rPr>
          <w:rFonts w:ascii="Sylfaen" w:hAnsi="Sylfaen"/>
          <w:i/>
          <w:iCs/>
          <w:lang w:val="ka-GE"/>
        </w:rPr>
        <w:t>გთხოვთ</w:t>
      </w:r>
      <w:r>
        <w:rPr>
          <w:rFonts w:ascii="Arial" w:hAnsi="Arial" w:cs="Arial"/>
          <w:i/>
          <w:iCs/>
          <w:lang w:val="ka-GE"/>
        </w:rPr>
        <w:t xml:space="preserve"> </w:t>
      </w:r>
      <w:r>
        <w:rPr>
          <w:rFonts w:ascii="Sylfaen" w:hAnsi="Sylfaen"/>
          <w:i/>
          <w:iCs/>
          <w:lang w:val="ka-GE"/>
        </w:rPr>
        <w:t>დაუკავშირდეთ</w:t>
      </w:r>
      <w:r>
        <w:rPr>
          <w:rFonts w:ascii="Arial" w:hAnsi="Arial" w:cs="Arial"/>
          <w:i/>
          <w:iCs/>
          <w:lang w:val="ka-GE"/>
        </w:rPr>
        <w:t xml:space="preserve"> </w:t>
      </w:r>
      <w:r>
        <w:rPr>
          <w:rFonts w:ascii="Sylfaen" w:hAnsi="Sylfaen"/>
          <w:i/>
          <w:iCs/>
          <w:lang w:val="ka-GE"/>
        </w:rPr>
        <w:t>ჯერემი</w:t>
      </w:r>
      <w:r>
        <w:rPr>
          <w:rFonts w:ascii="Arial" w:hAnsi="Arial" w:cs="Arial"/>
          <w:i/>
          <w:iCs/>
          <w:lang w:val="ka-GE"/>
        </w:rPr>
        <w:t xml:space="preserve"> </w:t>
      </w:r>
      <w:r>
        <w:rPr>
          <w:rFonts w:ascii="Sylfaen" w:hAnsi="Sylfaen"/>
          <w:i/>
          <w:iCs/>
          <w:lang w:val="ka-GE"/>
        </w:rPr>
        <w:t>ლოურენს</w:t>
      </w:r>
      <w:r>
        <w:rPr>
          <w:rFonts w:ascii="Arial" w:hAnsi="Arial" w:cs="Arial"/>
          <w:i/>
          <w:iCs/>
          <w:lang w:val="ka-GE"/>
        </w:rPr>
        <w:t xml:space="preserve">: UN Human Rights – Media Unit (+41 22 917 9383 / </w:t>
      </w:r>
      <w:hyperlink r:id="rId7" w:history="1">
        <w:r>
          <w:rPr>
            <w:rStyle w:val="Hyperlink"/>
            <w:rFonts w:ascii="Arial" w:hAnsi="Arial" w:cs="Arial"/>
            <w:i/>
            <w:iCs/>
            <w:lang w:val="ka-GE"/>
          </w:rPr>
          <w:t>jlaurence@ohchr.org</w:t>
        </w:r>
      </w:hyperlink>
      <w:r>
        <w:rPr>
          <w:rFonts w:ascii="Arial" w:hAnsi="Arial" w:cs="Arial"/>
          <w:i/>
          <w:iCs/>
          <w:lang w:val="ka-GE"/>
        </w:rPr>
        <w:t>)</w:t>
      </w:r>
    </w:p>
    <w:p w:rsidR="00542D66" w:rsidRDefault="00542D66" w:rsidP="00542D66">
      <w:pPr>
        <w:pStyle w:val="NoSpacing"/>
        <w:jc w:val="both"/>
        <w:rPr>
          <w:rFonts w:ascii="Sylfaen" w:hAnsi="Sylfaen" w:cs="Times New Roman"/>
          <w:i/>
          <w:iCs/>
          <w:lang w:val="ka-GE"/>
        </w:rPr>
      </w:pPr>
    </w:p>
    <w:p w:rsidR="00463A9E" w:rsidRDefault="00463A9E">
      <w:bookmarkStart w:id="0" w:name="_GoBack"/>
      <w:bookmarkEnd w:id="0"/>
    </w:p>
    <w:sectPr w:rsidR="00463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66"/>
    <w:rsid w:val="00463A9E"/>
    <w:rsid w:val="0054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830BA-BA5E-4022-93BE-66F85D9F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D66"/>
    <w:rPr>
      <w:color w:val="0563C1"/>
      <w:u w:val="single"/>
    </w:rPr>
  </w:style>
  <w:style w:type="paragraph" w:styleId="NormalWeb">
    <w:name w:val="Normal (Web)"/>
    <w:basedOn w:val="Normal"/>
    <w:uiPriority w:val="99"/>
    <w:semiHidden/>
    <w:unhideWhenUsed/>
    <w:rsid w:val="00542D66"/>
    <w:pPr>
      <w:spacing w:before="100" w:beforeAutospacing="1" w:after="100" w:afterAutospacing="1"/>
    </w:pPr>
    <w:rPr>
      <w:rFonts w:ascii="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542D66"/>
  </w:style>
  <w:style w:type="paragraph" w:styleId="NoSpacing">
    <w:name w:val="No Spacing"/>
    <w:basedOn w:val="Normal"/>
    <w:link w:val="NoSpacingChar"/>
    <w:uiPriority w:val="1"/>
    <w:qFormat/>
    <w:rsid w:val="00542D66"/>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laurence@ohchr.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g-business@ohchr.org" TargetMode="External"/><Relationship Id="rId11" Type="http://schemas.openxmlformats.org/officeDocument/2006/relationships/customXml" Target="../customXml/item2.xml"/><Relationship Id="rId5" Type="http://schemas.openxmlformats.org/officeDocument/2006/relationships/hyperlink" Target="mailto:wg-business@ohchr.org" TargetMode="External"/><Relationship Id="rId10" Type="http://schemas.openxmlformats.org/officeDocument/2006/relationships/customXml" Target="../customXml/item1.xml"/><Relationship Id="rId4" Type="http://schemas.openxmlformats.org/officeDocument/2006/relationships/hyperlink" Target="https://www.ohchr.org/en/countries/enacaregion/pages/geindex.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716320-9357-4BFE-A643-630E609D0C3C}"/>
</file>

<file path=customXml/itemProps2.xml><?xml version="1.0" encoding="utf-8"?>
<ds:datastoreItem xmlns:ds="http://schemas.openxmlformats.org/officeDocument/2006/customXml" ds:itemID="{4403DC85-8F69-4837-BD67-24CECB557EA9}"/>
</file>

<file path=customXml/itemProps3.xml><?xml version="1.0" encoding="utf-8"?>
<ds:datastoreItem xmlns:ds="http://schemas.openxmlformats.org/officeDocument/2006/customXml" ds:itemID="{C2E35644-BA64-4332-96E9-FC5F1FF24245}"/>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Mytnik</dc:creator>
  <cp:keywords/>
  <dc:description/>
  <cp:lastModifiedBy>Valérie Mytnik</cp:lastModifiedBy>
  <cp:revision>1</cp:revision>
  <dcterms:created xsi:type="dcterms:W3CDTF">2019-03-29T13:12:00Z</dcterms:created>
  <dcterms:modified xsi:type="dcterms:W3CDTF">2019-03-29T13:14:00Z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