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AD3BAE">
                <w:t>29/45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92699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AD3BAE">
              <w:rPr>
                <w:lang w:val="en-US"/>
              </w:rPr>
              <w:t>26 May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>:</w:t>
            </w:r>
            <w:r w:rsidR="00F70E9B">
              <w:t xml:space="preserve">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92699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AD3BAE" w:rsidRPr="00F70E9B" w:rsidRDefault="00AD3BAE" w:rsidP="00F70E9B">
      <w:pPr>
        <w:rPr>
          <w:b/>
        </w:rPr>
      </w:pPr>
      <w:r w:rsidRPr="00F70E9B">
        <w:rPr>
          <w:b/>
        </w:rPr>
        <w:t>Двадцать девятая сессия</w:t>
      </w:r>
    </w:p>
    <w:p w:rsidR="00AD3BAE" w:rsidRPr="00F70E9B" w:rsidRDefault="00AD3BAE" w:rsidP="00AD3BAE">
      <w:pPr>
        <w:rPr>
          <w:bCs/>
        </w:rPr>
      </w:pPr>
      <w:r w:rsidRPr="00F70E9B">
        <w:rPr>
          <w:bCs/>
        </w:rPr>
        <w:t>Пункт 5 повестки дня</w:t>
      </w:r>
    </w:p>
    <w:p w:rsidR="00AD3BAE" w:rsidRPr="00F70E9B" w:rsidRDefault="00AD3BAE" w:rsidP="00AD3BAE">
      <w:pPr>
        <w:rPr>
          <w:b/>
        </w:rPr>
      </w:pPr>
      <w:r>
        <w:rPr>
          <w:b/>
        </w:rPr>
        <w:t>Правозащитные</w:t>
      </w:r>
      <w:r w:rsidRPr="00F70E9B">
        <w:rPr>
          <w:b/>
        </w:rPr>
        <w:t xml:space="preserve"> </w:t>
      </w:r>
      <w:r>
        <w:rPr>
          <w:b/>
        </w:rPr>
        <w:t>органы</w:t>
      </w:r>
      <w:r w:rsidRPr="00F70E9B">
        <w:rPr>
          <w:b/>
        </w:rPr>
        <w:t xml:space="preserve"> </w:t>
      </w:r>
      <w:r>
        <w:rPr>
          <w:b/>
        </w:rPr>
        <w:t>и</w:t>
      </w:r>
      <w:r w:rsidRPr="00F70E9B">
        <w:rPr>
          <w:b/>
        </w:rPr>
        <w:t xml:space="preserve"> </w:t>
      </w:r>
      <w:r>
        <w:rPr>
          <w:b/>
        </w:rPr>
        <w:t>механизмы</w:t>
      </w:r>
    </w:p>
    <w:p w:rsidR="00AD3BAE" w:rsidRPr="00A73D87" w:rsidRDefault="00AD3BAE" w:rsidP="008F46DC">
      <w:pPr>
        <w:pStyle w:val="HChGR"/>
      </w:pPr>
      <w:r w:rsidRPr="00F91A1D">
        <w:tab/>
      </w:r>
      <w:r w:rsidRPr="00F91A1D">
        <w:tab/>
      </w:r>
      <w:r>
        <w:t xml:space="preserve">Доклад Межправительственной рабочей группы открытого состава по проекту декларации </w:t>
      </w:r>
      <w:r w:rsidRPr="008F46DC">
        <w:t>Организации</w:t>
      </w:r>
      <w:r>
        <w:t xml:space="preserve"> Объединенных Наций о праве на мир</w:t>
      </w:r>
      <w:r w:rsidR="00383940">
        <w:br/>
      </w:r>
      <w:r w:rsidR="00366297">
        <w:t xml:space="preserve">о работе ее третьей </w:t>
      </w:r>
      <w:r w:rsidR="00366297" w:rsidRPr="00A73D87">
        <w:t>сессии</w:t>
      </w:r>
    </w:p>
    <w:p w:rsidR="0072510F" w:rsidRPr="00824454" w:rsidRDefault="00AD3BAE" w:rsidP="00824454">
      <w:pPr>
        <w:pStyle w:val="H56GR"/>
      </w:pPr>
      <w:r w:rsidRPr="00A73D87">
        <w:rPr>
          <w:i/>
        </w:rPr>
        <w:tab/>
      </w:r>
      <w:r w:rsidRPr="00A73D87">
        <w:rPr>
          <w:i/>
        </w:rPr>
        <w:tab/>
        <w:t xml:space="preserve">Председатель-Докладчик: </w:t>
      </w:r>
      <w:proofErr w:type="spellStart"/>
      <w:r w:rsidRPr="00A73D87">
        <w:t>Кристиан</w:t>
      </w:r>
      <w:proofErr w:type="spellEnd"/>
      <w:r w:rsidRPr="00A73D87">
        <w:t xml:space="preserve"> </w:t>
      </w:r>
      <w:proofErr w:type="spellStart"/>
      <w:r w:rsidRPr="00A73D87">
        <w:t>Гильерме</w:t>
      </w:r>
      <w:r>
        <w:t>-Фернандес</w:t>
      </w:r>
      <w:proofErr w:type="spellEnd"/>
    </w:p>
    <w:p w:rsidR="00AD3BAE" w:rsidRPr="00120198" w:rsidRDefault="00AD3BAE" w:rsidP="008F46DC">
      <w:pPr>
        <w:spacing w:after="120"/>
        <w:rPr>
          <w:sz w:val="28"/>
        </w:rPr>
      </w:pPr>
      <w:r w:rsidRPr="00292699">
        <w:br w:type="page"/>
      </w:r>
      <w:r w:rsidRPr="008F46DC">
        <w:rPr>
          <w:sz w:val="28"/>
          <w:szCs w:val="28"/>
        </w:rPr>
        <w:lastRenderedPageBreak/>
        <w:t>Содержание</w:t>
      </w:r>
    </w:p>
    <w:p w:rsidR="00AD3BAE" w:rsidRPr="00120198" w:rsidRDefault="00AD3BAE" w:rsidP="00AD3BAE">
      <w:pPr>
        <w:tabs>
          <w:tab w:val="right" w:pos="8929"/>
          <w:tab w:val="right" w:pos="9638"/>
        </w:tabs>
        <w:spacing w:after="120"/>
        <w:ind w:left="283"/>
      </w:pPr>
      <w:r w:rsidRPr="00292699">
        <w:rPr>
          <w:i/>
          <w:sz w:val="18"/>
        </w:rPr>
        <w:tab/>
      </w:r>
      <w:r>
        <w:rPr>
          <w:i/>
          <w:sz w:val="18"/>
        </w:rPr>
        <w:t>Пункты</w:t>
      </w:r>
      <w:proofErr w:type="gramStart"/>
      <w:r w:rsidRPr="00120198">
        <w:rPr>
          <w:i/>
          <w:sz w:val="18"/>
        </w:rPr>
        <w:tab/>
      </w:r>
      <w:r w:rsidRPr="00DA619A">
        <w:rPr>
          <w:i/>
          <w:sz w:val="18"/>
        </w:rPr>
        <w:t>С</w:t>
      </w:r>
      <w:proofErr w:type="gramEnd"/>
      <w:r w:rsidRPr="00DA619A">
        <w:rPr>
          <w:i/>
          <w:sz w:val="18"/>
        </w:rPr>
        <w:t>тр.</w:t>
      </w:r>
    </w:p>
    <w:p w:rsidR="00AD3BAE" w:rsidRPr="00AD3B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0198">
        <w:tab/>
      </w:r>
      <w:r w:rsidRPr="00B740D7">
        <w:t>I</w:t>
      </w:r>
      <w:r w:rsidRPr="00AD3BAE">
        <w:t>.</w:t>
      </w:r>
      <w:r w:rsidRPr="00AD3BAE">
        <w:tab/>
      </w:r>
      <w:r>
        <w:t>Введение</w:t>
      </w:r>
      <w:r w:rsidRPr="00AD3BAE">
        <w:tab/>
      </w:r>
      <w:r w:rsidRPr="00AD3BAE">
        <w:tab/>
        <w:t>1–4</w:t>
      </w:r>
      <w:r w:rsidRPr="00AD3BAE">
        <w:tab/>
        <w:t>3</w:t>
      </w:r>
    </w:p>
    <w:p w:rsidR="00AD3BAE" w:rsidRPr="004C2156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D3BAE">
        <w:tab/>
      </w:r>
      <w:proofErr w:type="spellStart"/>
      <w:r w:rsidRPr="004C2156">
        <w:t>II</w:t>
      </w:r>
      <w:proofErr w:type="spellEnd"/>
      <w:r w:rsidRPr="004C2156">
        <w:t>.</w:t>
      </w:r>
      <w:r w:rsidRPr="004C2156">
        <w:tab/>
      </w:r>
      <w:r>
        <w:t>Организация</w:t>
      </w:r>
      <w:r w:rsidRPr="00AD3BAE">
        <w:t xml:space="preserve"> </w:t>
      </w:r>
      <w:r>
        <w:t>работы</w:t>
      </w:r>
      <w:r w:rsidRPr="00AD3BAE">
        <w:t xml:space="preserve"> </w:t>
      </w:r>
      <w:r>
        <w:t>сессии</w:t>
      </w:r>
      <w:r w:rsidRPr="004C2156">
        <w:tab/>
      </w:r>
      <w:r w:rsidRPr="004C2156">
        <w:tab/>
      </w:r>
      <w:r>
        <w:t>5–19</w:t>
      </w:r>
      <w:r w:rsidRPr="004C2156">
        <w:tab/>
      </w:r>
      <w:r>
        <w:t>3</w:t>
      </w:r>
    </w:p>
    <w:p w:rsidR="00AD3BAE" w:rsidRPr="004C2156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C2156">
        <w:tab/>
      </w:r>
      <w:r w:rsidRPr="004C2156">
        <w:tab/>
        <w:t>A.</w:t>
      </w:r>
      <w:r w:rsidRPr="004C2156">
        <w:tab/>
      </w:r>
      <w:r>
        <w:t>Выборы</w:t>
      </w:r>
      <w:r w:rsidRPr="00AD3BAE">
        <w:t xml:space="preserve"> </w:t>
      </w:r>
      <w:r>
        <w:t>Председателя</w:t>
      </w:r>
      <w:r w:rsidRPr="00AD3BAE">
        <w:t>-</w:t>
      </w:r>
      <w:r>
        <w:t>Докладчика</w:t>
      </w:r>
      <w:r w:rsidRPr="004C2156">
        <w:tab/>
      </w:r>
      <w:r w:rsidRPr="004C2156">
        <w:tab/>
      </w:r>
      <w:r>
        <w:t>5</w:t>
      </w:r>
      <w:r w:rsidRPr="004C2156">
        <w:tab/>
      </w:r>
      <w:r>
        <w:t>3</w:t>
      </w:r>
    </w:p>
    <w:p w:rsidR="00AD3BAE" w:rsidRPr="0012639C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B</w:t>
      </w:r>
      <w:r w:rsidRPr="0012639C">
        <w:t>.</w:t>
      </w:r>
      <w:r w:rsidRPr="0012639C">
        <w:tab/>
      </w:r>
      <w:r>
        <w:t>Участники</w:t>
      </w:r>
      <w:r w:rsidRPr="0012639C">
        <w:tab/>
      </w:r>
      <w:r w:rsidRPr="0012639C">
        <w:tab/>
        <w:t>6–11</w:t>
      </w:r>
      <w:r w:rsidRPr="0012639C">
        <w:tab/>
      </w:r>
      <w:r w:rsidR="00A813AE">
        <w:t>4</w:t>
      </w:r>
    </w:p>
    <w:p w:rsidR="00AD3BAE" w:rsidRPr="0012639C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639C">
        <w:tab/>
      </w:r>
      <w:r w:rsidRPr="0012639C">
        <w:tab/>
      </w:r>
      <w:r w:rsidRPr="006F4642">
        <w:t>C</w:t>
      </w:r>
      <w:r w:rsidRPr="0012639C">
        <w:t>.</w:t>
      </w:r>
      <w:r w:rsidRPr="0012639C">
        <w:tab/>
      </w:r>
      <w:r>
        <w:t>Заседания</w:t>
      </w:r>
      <w:r w:rsidRPr="0012639C">
        <w:t xml:space="preserve"> </w:t>
      </w:r>
      <w:r>
        <w:t>и</w:t>
      </w:r>
      <w:r w:rsidRPr="0012639C">
        <w:t xml:space="preserve"> </w:t>
      </w:r>
      <w:r>
        <w:t>документация</w:t>
      </w:r>
      <w:r w:rsidRPr="0012639C">
        <w:tab/>
      </w:r>
      <w:r w:rsidRPr="0012639C">
        <w:tab/>
        <w:t>12–14</w:t>
      </w:r>
      <w:r w:rsidRPr="0012639C">
        <w:tab/>
      </w:r>
      <w:r w:rsidR="00A813AE">
        <w:t>5</w:t>
      </w:r>
    </w:p>
    <w:p w:rsidR="00AD3BAE" w:rsidRPr="0012639C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639C">
        <w:tab/>
      </w:r>
      <w:r w:rsidRPr="0012639C">
        <w:tab/>
      </w:r>
      <w:r w:rsidRPr="006F4642">
        <w:t>D</w:t>
      </w:r>
      <w:r w:rsidRPr="0012639C">
        <w:t>.</w:t>
      </w:r>
      <w:r w:rsidRPr="0012639C">
        <w:tab/>
      </w:r>
      <w:r>
        <w:t>Утверждение</w:t>
      </w:r>
      <w:r w:rsidRPr="0012639C">
        <w:t xml:space="preserve"> </w:t>
      </w:r>
      <w:r>
        <w:t>повестки</w:t>
      </w:r>
      <w:r w:rsidRPr="0012639C">
        <w:t xml:space="preserve"> </w:t>
      </w:r>
      <w:r>
        <w:t>дня</w:t>
      </w:r>
      <w:r w:rsidR="00F70E9B" w:rsidRPr="00F70E9B">
        <w:t xml:space="preserve"> </w:t>
      </w:r>
      <w:r>
        <w:t>и</w:t>
      </w:r>
      <w:r w:rsidRPr="0012639C">
        <w:t xml:space="preserve"> </w:t>
      </w:r>
      <w:r>
        <w:t>организация</w:t>
      </w:r>
      <w:r w:rsidRPr="0012639C">
        <w:t xml:space="preserve"> </w:t>
      </w:r>
      <w:r>
        <w:t>работы</w:t>
      </w:r>
      <w:r w:rsidRPr="0012639C">
        <w:tab/>
      </w:r>
      <w:r w:rsidRPr="0012639C">
        <w:tab/>
        <w:t>15–19</w:t>
      </w:r>
      <w:r w:rsidRPr="0012639C">
        <w:tab/>
        <w:t>5</w:t>
      </w:r>
    </w:p>
    <w:p w:rsidR="00AD3BAE" w:rsidRPr="0012639C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639C">
        <w:tab/>
      </w:r>
      <w:proofErr w:type="spellStart"/>
      <w:r>
        <w:t>III</w:t>
      </w:r>
      <w:proofErr w:type="spellEnd"/>
      <w:r w:rsidRPr="0012639C">
        <w:t>.</w:t>
      </w:r>
      <w:r w:rsidRPr="0012639C">
        <w:tab/>
      </w:r>
      <w:r>
        <w:t>Общие</w:t>
      </w:r>
      <w:r w:rsidRPr="0012639C">
        <w:t xml:space="preserve"> </w:t>
      </w:r>
      <w:r>
        <w:t>замечания</w:t>
      </w:r>
      <w:r w:rsidRPr="0012639C">
        <w:tab/>
      </w:r>
      <w:r w:rsidRPr="0012639C">
        <w:tab/>
        <w:t>20–30</w:t>
      </w:r>
      <w:r w:rsidRPr="0012639C">
        <w:tab/>
      </w:r>
      <w:r w:rsidR="00A813AE">
        <w:t>6</w:t>
      </w:r>
    </w:p>
    <w:p w:rsidR="00AD3BAE" w:rsidRPr="0012639C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12639C">
        <w:tab/>
      </w:r>
      <w:proofErr w:type="spellStart"/>
      <w:r w:rsidRPr="006F4642">
        <w:t>IV</w:t>
      </w:r>
      <w:proofErr w:type="spellEnd"/>
      <w:r w:rsidRPr="0012639C">
        <w:t>.</w:t>
      </w:r>
      <w:r w:rsidRPr="0012639C">
        <w:tab/>
      </w:r>
      <w:r>
        <w:t>Первое</w:t>
      </w:r>
      <w:r w:rsidRPr="0012639C">
        <w:t xml:space="preserve"> </w:t>
      </w:r>
      <w:r>
        <w:t>и</w:t>
      </w:r>
      <w:r w:rsidRPr="0012639C">
        <w:t xml:space="preserve"> </w:t>
      </w:r>
      <w:r>
        <w:t>второе</w:t>
      </w:r>
      <w:r w:rsidRPr="0012639C">
        <w:t xml:space="preserve"> </w:t>
      </w:r>
      <w:r>
        <w:t>чтения</w:t>
      </w:r>
      <w:r w:rsidRPr="0012639C">
        <w:t xml:space="preserve"> </w:t>
      </w:r>
      <w:r>
        <w:t>пересмотренного</w:t>
      </w:r>
      <w:r w:rsidRPr="0012639C">
        <w:t xml:space="preserve"> </w:t>
      </w:r>
      <w:r>
        <w:t>текста</w:t>
      </w:r>
      <w:r w:rsidRPr="0012639C">
        <w:t xml:space="preserve">, </w:t>
      </w:r>
      <w:r>
        <w:t>подготовленного</w:t>
      </w:r>
      <w:r w:rsidRPr="0012639C">
        <w:br/>
      </w:r>
      <w:r>
        <w:t>Председателем</w:t>
      </w:r>
      <w:r w:rsidRPr="0012639C">
        <w:t>-</w:t>
      </w:r>
      <w:r>
        <w:t>Докладчиком</w:t>
      </w:r>
      <w:r w:rsidRPr="0012639C">
        <w:t xml:space="preserve"> </w:t>
      </w:r>
      <w:r>
        <w:t>рабочей</w:t>
      </w:r>
      <w:r w:rsidRPr="0012639C">
        <w:t xml:space="preserve"> </w:t>
      </w:r>
      <w:r>
        <w:t>группы</w:t>
      </w:r>
      <w:r w:rsidRPr="0012639C">
        <w:tab/>
      </w:r>
      <w:r w:rsidRPr="0012639C">
        <w:tab/>
        <w:t>31–72</w:t>
      </w:r>
      <w:r w:rsidRPr="0012639C">
        <w:tab/>
        <w:t>8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639C">
        <w:tab/>
      </w:r>
      <w:r w:rsidRPr="0012639C">
        <w:tab/>
      </w:r>
      <w:r>
        <w:rPr>
          <w:lang w:val="fr-CH"/>
        </w:rPr>
        <w:t>A</w:t>
      </w:r>
      <w:r w:rsidRPr="00292699">
        <w:t>.</w:t>
      </w:r>
      <w:r w:rsidRPr="00292699">
        <w:tab/>
      </w:r>
      <w:r>
        <w:t>Преамбула</w:t>
      </w:r>
      <w:r w:rsidRPr="00292699">
        <w:tab/>
      </w:r>
      <w:r w:rsidRPr="00292699">
        <w:tab/>
        <w:t>34–56</w:t>
      </w:r>
      <w:r w:rsidRPr="00292699">
        <w:tab/>
      </w:r>
      <w:r w:rsidR="00A813AE">
        <w:t>9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92699">
        <w:tab/>
      </w:r>
      <w:r w:rsidRPr="00292699">
        <w:tab/>
      </w:r>
      <w:r>
        <w:rPr>
          <w:lang w:val="fr-CH"/>
        </w:rPr>
        <w:t>B</w:t>
      </w:r>
      <w:r w:rsidRPr="00292699">
        <w:t>.</w:t>
      </w:r>
      <w:r w:rsidRPr="00292699">
        <w:tab/>
      </w:r>
      <w:r>
        <w:t>Статья</w:t>
      </w:r>
      <w:r w:rsidRPr="00292699">
        <w:t xml:space="preserve"> 1</w:t>
      </w:r>
      <w:r w:rsidRPr="00292699">
        <w:tab/>
      </w:r>
      <w:r w:rsidRPr="00292699">
        <w:tab/>
        <w:t>57–63</w:t>
      </w:r>
      <w:r w:rsidRPr="00292699">
        <w:tab/>
        <w:t>1</w:t>
      </w:r>
      <w:r w:rsidR="00A813AE">
        <w:t>3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92699">
        <w:tab/>
      </w:r>
      <w:r w:rsidRPr="00292699">
        <w:tab/>
      </w:r>
      <w:r>
        <w:rPr>
          <w:lang w:val="fr-CH"/>
        </w:rPr>
        <w:t>C</w:t>
      </w:r>
      <w:r w:rsidRPr="00292699">
        <w:t>.</w:t>
      </w:r>
      <w:r w:rsidRPr="00292699">
        <w:tab/>
      </w:r>
      <w:r>
        <w:t>Статья</w:t>
      </w:r>
      <w:r w:rsidRPr="00292699">
        <w:t xml:space="preserve"> 2</w:t>
      </w:r>
      <w:r w:rsidRPr="00292699">
        <w:tab/>
      </w:r>
      <w:r w:rsidRPr="00292699">
        <w:tab/>
        <w:t>64–68</w:t>
      </w:r>
      <w:r w:rsidRPr="00292699">
        <w:tab/>
        <w:t>1</w:t>
      </w:r>
      <w:r w:rsidR="00A813AE">
        <w:t>4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92699">
        <w:tab/>
      </w:r>
      <w:r w:rsidRPr="00292699">
        <w:tab/>
      </w:r>
      <w:r>
        <w:rPr>
          <w:lang w:val="fr-CH"/>
        </w:rPr>
        <w:t>D</w:t>
      </w:r>
      <w:r w:rsidRPr="00292699">
        <w:t>.</w:t>
      </w:r>
      <w:r w:rsidRPr="00292699">
        <w:tab/>
      </w:r>
      <w:r>
        <w:t>Статья</w:t>
      </w:r>
      <w:r w:rsidRPr="00292699">
        <w:t xml:space="preserve"> 3</w:t>
      </w:r>
      <w:r w:rsidRPr="00292699">
        <w:tab/>
      </w:r>
      <w:r w:rsidRPr="00292699">
        <w:tab/>
        <w:t>69–71</w:t>
      </w:r>
      <w:r w:rsidRPr="00292699">
        <w:tab/>
        <w:t>1</w:t>
      </w:r>
      <w:r w:rsidR="00A813AE">
        <w:t>5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92699">
        <w:tab/>
      </w:r>
      <w:r w:rsidRPr="00292699">
        <w:tab/>
      </w:r>
      <w:r>
        <w:rPr>
          <w:lang w:val="fr-CH"/>
        </w:rPr>
        <w:t>E</w:t>
      </w:r>
      <w:r w:rsidRPr="00292699">
        <w:t>.</w:t>
      </w:r>
      <w:r w:rsidRPr="00292699">
        <w:tab/>
      </w:r>
      <w:r>
        <w:t>Статья</w:t>
      </w:r>
      <w:r w:rsidRPr="00292699">
        <w:t xml:space="preserve"> 4</w:t>
      </w:r>
      <w:r w:rsidRPr="00292699">
        <w:tab/>
      </w:r>
      <w:r w:rsidRPr="00292699">
        <w:tab/>
        <w:t>72</w:t>
      </w:r>
      <w:r w:rsidRPr="00292699">
        <w:tab/>
        <w:t>1</w:t>
      </w:r>
      <w:r w:rsidR="00A813AE">
        <w:t>5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92699">
        <w:tab/>
      </w:r>
      <w:r w:rsidRPr="00120198">
        <w:rPr>
          <w:lang w:val="fr-CH"/>
        </w:rPr>
        <w:t>V</w:t>
      </w:r>
      <w:r w:rsidRPr="00292699">
        <w:t>.</w:t>
      </w:r>
      <w:r w:rsidRPr="00292699">
        <w:tab/>
      </w:r>
      <w:r>
        <w:t>Общие</w:t>
      </w:r>
      <w:r w:rsidRPr="00292699">
        <w:t xml:space="preserve"> </w:t>
      </w:r>
      <w:r>
        <w:t>замечания</w:t>
      </w:r>
      <w:r w:rsidRPr="00292699">
        <w:t xml:space="preserve"> </w:t>
      </w:r>
      <w:r>
        <w:t>неправительственных</w:t>
      </w:r>
      <w:r w:rsidRPr="00292699">
        <w:t xml:space="preserve"> </w:t>
      </w:r>
      <w:r>
        <w:t>организаций</w:t>
      </w:r>
      <w:r w:rsidRPr="00292699">
        <w:tab/>
      </w:r>
      <w:r w:rsidRPr="00292699">
        <w:tab/>
        <w:t>73–74</w:t>
      </w:r>
      <w:r w:rsidRPr="00292699">
        <w:tab/>
        <w:t>1</w:t>
      </w:r>
      <w:r w:rsidR="00A813AE">
        <w:t>5</w:t>
      </w:r>
    </w:p>
    <w:p w:rsidR="00AD3BAE" w:rsidRPr="00A813AE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92699">
        <w:tab/>
      </w:r>
      <w:r w:rsidRPr="00120198">
        <w:rPr>
          <w:lang w:val="fr-CH"/>
        </w:rPr>
        <w:t>VI.</w:t>
      </w:r>
      <w:r w:rsidRPr="00120198">
        <w:rPr>
          <w:lang w:val="fr-CH"/>
        </w:rPr>
        <w:tab/>
      </w:r>
      <w:r>
        <w:t>Завершение</w:t>
      </w:r>
      <w:r w:rsidRPr="00120198">
        <w:rPr>
          <w:lang w:val="fr-CH"/>
        </w:rPr>
        <w:t xml:space="preserve"> </w:t>
      </w:r>
      <w:r>
        <w:t>работы</w:t>
      </w:r>
      <w:r w:rsidRPr="00120198">
        <w:rPr>
          <w:lang w:val="fr-CH"/>
        </w:rPr>
        <w:t xml:space="preserve"> </w:t>
      </w:r>
      <w:r>
        <w:t>сессии</w:t>
      </w:r>
      <w:r w:rsidRPr="00120198">
        <w:rPr>
          <w:lang w:val="fr-CH"/>
        </w:rPr>
        <w:tab/>
      </w:r>
      <w:r w:rsidRPr="00120198">
        <w:rPr>
          <w:lang w:val="fr-CH"/>
        </w:rPr>
        <w:tab/>
        <w:t>75–79</w:t>
      </w:r>
      <w:r w:rsidRPr="00120198">
        <w:rPr>
          <w:lang w:val="fr-CH"/>
        </w:rPr>
        <w:tab/>
        <w:t>1</w:t>
      </w:r>
      <w:r w:rsidR="00A813AE">
        <w:t>6</w:t>
      </w:r>
    </w:p>
    <w:p w:rsidR="00AD3BAE" w:rsidRPr="0012639C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0198">
        <w:rPr>
          <w:lang w:val="fr-CH"/>
        </w:rPr>
        <w:tab/>
      </w:r>
      <w:proofErr w:type="spellStart"/>
      <w:r w:rsidRPr="000E3620">
        <w:t>VII</w:t>
      </w:r>
      <w:proofErr w:type="spellEnd"/>
      <w:r w:rsidRPr="0012639C">
        <w:t>.</w:t>
      </w:r>
      <w:r w:rsidRPr="0012639C">
        <w:tab/>
      </w:r>
      <w:r>
        <w:t>Выводы</w:t>
      </w:r>
      <w:r w:rsidRPr="0012639C">
        <w:t xml:space="preserve"> </w:t>
      </w:r>
      <w:r>
        <w:t>и</w:t>
      </w:r>
      <w:r w:rsidRPr="0012639C">
        <w:t xml:space="preserve"> </w:t>
      </w:r>
      <w:r>
        <w:t>рекомендации</w:t>
      </w:r>
      <w:r w:rsidRPr="0012639C">
        <w:t xml:space="preserve"> </w:t>
      </w:r>
      <w:r>
        <w:t>Председателя</w:t>
      </w:r>
      <w:r w:rsidRPr="0012639C">
        <w:t>-</w:t>
      </w:r>
      <w:r>
        <w:t>Докладчика</w:t>
      </w:r>
      <w:r w:rsidRPr="0012639C">
        <w:tab/>
      </w:r>
      <w:r w:rsidRPr="0012639C">
        <w:tab/>
        <w:t>80–81</w:t>
      </w:r>
      <w:r w:rsidRPr="0012639C">
        <w:tab/>
        <w:t>1</w:t>
      </w:r>
      <w:r w:rsidR="00A813AE">
        <w:t>7</w:t>
      </w:r>
    </w:p>
    <w:p w:rsidR="00AD3BAE" w:rsidRPr="000E3620" w:rsidRDefault="00AD3BAE" w:rsidP="00AD3BA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2639C">
        <w:tab/>
      </w:r>
      <w:proofErr w:type="spellStart"/>
      <w:r w:rsidRPr="000E3620">
        <w:t>VIII</w:t>
      </w:r>
      <w:proofErr w:type="spellEnd"/>
      <w:r w:rsidRPr="000E3620">
        <w:t>.</w:t>
      </w:r>
      <w:r w:rsidRPr="000E3620">
        <w:tab/>
      </w:r>
      <w:r>
        <w:t>Утверждение</w:t>
      </w:r>
      <w:r w:rsidRPr="00AD3BAE">
        <w:t xml:space="preserve"> </w:t>
      </w:r>
      <w:r>
        <w:t>доклада</w:t>
      </w:r>
      <w:r w:rsidRPr="000E3620">
        <w:tab/>
      </w:r>
      <w:r w:rsidRPr="000E3620">
        <w:tab/>
      </w:r>
      <w:r>
        <w:t>82</w:t>
      </w:r>
      <w:r w:rsidRPr="000E3620">
        <w:tab/>
      </w:r>
      <w:r>
        <w:t>1</w:t>
      </w:r>
      <w:r w:rsidR="00A813AE">
        <w:t>7</w:t>
      </w:r>
    </w:p>
    <w:p w:rsidR="00AD3BAE" w:rsidRPr="00120198" w:rsidRDefault="00AD3BAE" w:rsidP="00AD3BAE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>
        <w:t>Приложение</w:t>
      </w:r>
    </w:p>
    <w:p w:rsidR="00AD3BAE" w:rsidRPr="0012639C" w:rsidRDefault="00AD3BAE" w:rsidP="00AD3BAE">
      <w:pPr>
        <w:tabs>
          <w:tab w:val="left" w:pos="-400"/>
          <w:tab w:val="right" w:pos="850"/>
          <w:tab w:val="left" w:pos="1134"/>
          <w:tab w:val="left" w:leader="dot" w:pos="8929"/>
          <w:tab w:val="right" w:pos="9638"/>
        </w:tabs>
        <w:spacing w:after="120"/>
      </w:pPr>
      <w:r>
        <w:tab/>
      </w:r>
      <w:r>
        <w:tab/>
        <w:t>Текст</w:t>
      </w:r>
      <w:r w:rsidRPr="0012639C">
        <w:t xml:space="preserve">, </w:t>
      </w:r>
      <w:r>
        <w:t>представленный</w:t>
      </w:r>
      <w:r w:rsidRPr="0012639C">
        <w:t xml:space="preserve"> </w:t>
      </w:r>
      <w:r>
        <w:t>Председателем</w:t>
      </w:r>
      <w:r w:rsidRPr="0012639C">
        <w:t>-</w:t>
      </w:r>
      <w:r>
        <w:t>Докладчиком</w:t>
      </w:r>
      <w:r w:rsidR="00292699" w:rsidRPr="00292699">
        <w:t xml:space="preserve"> </w:t>
      </w:r>
      <w:r w:rsidRPr="0012639C">
        <w:t xml:space="preserve">24 </w:t>
      </w:r>
      <w:r>
        <w:t>а</w:t>
      </w:r>
      <w:r>
        <w:t>п</w:t>
      </w:r>
      <w:r>
        <w:t>реля</w:t>
      </w:r>
      <w:r w:rsidR="00F70E9B">
        <w:t xml:space="preserve"> </w:t>
      </w:r>
      <w:r w:rsidRPr="0012639C">
        <w:t xml:space="preserve">2015 </w:t>
      </w:r>
      <w:r>
        <w:t>года</w:t>
      </w:r>
      <w:r w:rsidRPr="0012639C">
        <w:tab/>
      </w:r>
      <w:r w:rsidRPr="0012639C">
        <w:tab/>
        <w:t>1</w:t>
      </w:r>
      <w:r w:rsidR="00DA619A">
        <w:t>8</w:t>
      </w:r>
    </w:p>
    <w:p w:rsidR="00AD3BAE" w:rsidRPr="00AD3BAE" w:rsidRDefault="00AD3BAE" w:rsidP="008F46DC">
      <w:pPr>
        <w:pStyle w:val="HChGR"/>
      </w:pPr>
      <w:r w:rsidRPr="0012639C">
        <w:br w:type="page"/>
      </w:r>
      <w:r w:rsidRPr="0012639C">
        <w:lastRenderedPageBreak/>
        <w:tab/>
      </w:r>
      <w:r>
        <w:t>I</w:t>
      </w:r>
      <w:r w:rsidRPr="00AD3BAE">
        <w:t>.</w:t>
      </w:r>
      <w:r w:rsidRPr="00AD3BAE">
        <w:tab/>
      </w:r>
      <w:r>
        <w:t>Введение</w:t>
      </w:r>
    </w:p>
    <w:p w:rsidR="00AD3BAE" w:rsidRPr="00120198" w:rsidRDefault="00AD3BAE" w:rsidP="008F46DC">
      <w:pPr>
        <w:pStyle w:val="SingleTxtGR"/>
      </w:pPr>
      <w:r>
        <w:t>1.</w:t>
      </w:r>
      <w:r>
        <w:tab/>
        <w:t>В своей резолюции 20/15 Совет по правам человека постановил создать Межправительственную рабочую группу открытого состава, уполномоченную</w:t>
      </w:r>
      <w:r w:rsidR="00F70E9B">
        <w:t xml:space="preserve"> </w:t>
      </w:r>
      <w:r>
        <w:t>постепенно согласовать проект декларации Организации Объединенных Наций о праве на мир.</w:t>
      </w:r>
    </w:p>
    <w:p w:rsidR="00AD3BAE" w:rsidRPr="008A5A17" w:rsidRDefault="00AD3BAE" w:rsidP="00BC0DB6">
      <w:pPr>
        <w:pStyle w:val="SingleTxtGR"/>
      </w:pPr>
      <w:r>
        <w:t>2.</w:t>
      </w:r>
      <w:r>
        <w:tab/>
        <w:t xml:space="preserve">В резолюции 27/17 Совет по правам человека постановил, что </w:t>
      </w:r>
      <w:r w:rsidR="000D6157">
        <w:t xml:space="preserve">рабочая группа проведет свою третью сессию продолжительностью пять рабочих дней в 2015 году </w:t>
      </w:r>
      <w:r>
        <w:t xml:space="preserve">с целью </w:t>
      </w:r>
      <w:r w:rsidR="000D6157">
        <w:t xml:space="preserve">завершения </w:t>
      </w:r>
      <w:r>
        <w:t>декларации. Третья</w:t>
      </w:r>
      <w:r w:rsidRPr="008A5A17">
        <w:t xml:space="preserve"> </w:t>
      </w:r>
      <w:r>
        <w:t>сессия</w:t>
      </w:r>
      <w:r w:rsidRPr="008A5A17">
        <w:t xml:space="preserve"> </w:t>
      </w:r>
      <w:r>
        <w:t>проходила</w:t>
      </w:r>
      <w:r w:rsidRPr="008A5A17">
        <w:t xml:space="preserve"> </w:t>
      </w:r>
      <w:r>
        <w:t>с</w:t>
      </w:r>
      <w:r w:rsidRPr="008A5A17">
        <w:t xml:space="preserve"> 20 </w:t>
      </w:r>
      <w:r>
        <w:t>по</w:t>
      </w:r>
      <w:r w:rsidR="00375E5A">
        <w:br/>
      </w:r>
      <w:r w:rsidRPr="008A5A17">
        <w:t xml:space="preserve">24 </w:t>
      </w:r>
      <w:r>
        <w:t>апреля</w:t>
      </w:r>
      <w:r w:rsidRPr="008A5A17">
        <w:t xml:space="preserve"> 2015 </w:t>
      </w:r>
      <w:r>
        <w:t>года</w:t>
      </w:r>
      <w:r w:rsidRPr="008A5A17">
        <w:t>.</w:t>
      </w:r>
    </w:p>
    <w:p w:rsidR="00AD3BAE" w:rsidRPr="00797EA3" w:rsidRDefault="00AD3BAE" w:rsidP="000225AB">
      <w:pPr>
        <w:pStyle w:val="SingleTxtGR"/>
      </w:pPr>
      <w:r>
        <w:t>3.</w:t>
      </w:r>
      <w:r>
        <w:tab/>
      </w:r>
      <w:r w:rsidR="002517B6">
        <w:t xml:space="preserve">Кроме того </w:t>
      </w:r>
      <w:r>
        <w:t>в своей резолюции 27/17 Совет по правам человека просил Председателя-Докладчика рабочей группы провести неофициальные консульт</w:t>
      </w:r>
      <w:r>
        <w:t>а</w:t>
      </w:r>
      <w:r>
        <w:t>ции с правительствами, региональными группами и соответствующими заинт</w:t>
      </w:r>
      <w:r>
        <w:t>е</w:t>
      </w:r>
      <w:r>
        <w:t>ресованными сторонами</w:t>
      </w:r>
      <w:r w:rsidR="002517B6" w:rsidRPr="002517B6">
        <w:t xml:space="preserve"> </w:t>
      </w:r>
      <w:r w:rsidR="002517B6">
        <w:t>до третьей сессии рабочей группы</w:t>
      </w:r>
      <w:r>
        <w:t>. Совет также пр</w:t>
      </w:r>
      <w:r>
        <w:t>о</w:t>
      </w:r>
      <w:r>
        <w:t xml:space="preserve">сил Председателя-Докладчика </w:t>
      </w:r>
      <w:r w:rsidR="000225AB">
        <w:t>рабочей группы подготовить пересмотренный текст на основе обсуждений, состоявшихся в ходе первой и второй сессий раб</w:t>
      </w:r>
      <w:r w:rsidR="000225AB">
        <w:t>о</w:t>
      </w:r>
      <w:r w:rsidR="000225AB">
        <w:t>чей группы, и на основе результатов межсессионных неофициальных консул</w:t>
      </w:r>
      <w:r w:rsidR="000225AB">
        <w:t>ь</w:t>
      </w:r>
      <w:r w:rsidR="000225AB">
        <w:t xml:space="preserve">таций, которые будут проведены, и представить его до третьей сессии рабочей группы для его рассмотрения и дальнейшего обсуждения на ней. </w:t>
      </w:r>
      <w:r>
        <w:t>Подготовле</w:t>
      </w:r>
      <w:r>
        <w:t>н</w:t>
      </w:r>
      <w:r>
        <w:t>ный Председателем-Докладчиком пересмотренный текст был направлен всем государствам вербальной нотой от 31 марта 2015 года.</w:t>
      </w:r>
    </w:p>
    <w:p w:rsidR="00AD3BAE" w:rsidRPr="00797EA3" w:rsidRDefault="00AD3BAE" w:rsidP="008F46DC">
      <w:pPr>
        <w:pStyle w:val="SingleTxtGR"/>
      </w:pPr>
      <w:r>
        <w:t>4.</w:t>
      </w:r>
      <w:r>
        <w:tab/>
        <w:t xml:space="preserve">20 апреля 2015 года от имени Верховного комиссара </w:t>
      </w:r>
      <w:r w:rsidR="000225AB">
        <w:t xml:space="preserve">сессию </w:t>
      </w:r>
      <w:r>
        <w:t>открыл и</w:t>
      </w:r>
      <w:r>
        <w:t>с</w:t>
      </w:r>
      <w:r>
        <w:t>полняющий обязанности директора Отдела механизмов Совета по правам чел</w:t>
      </w:r>
      <w:r>
        <w:t>о</w:t>
      </w:r>
      <w:r>
        <w:t>века Управления Верховного комиссара Организации Объединенных Наций по правам человека (</w:t>
      </w:r>
      <w:proofErr w:type="spellStart"/>
      <w:r>
        <w:t>УВКПЧ</w:t>
      </w:r>
      <w:proofErr w:type="spellEnd"/>
      <w:r>
        <w:t xml:space="preserve">). Исполняющий обязанности напомнил, что </w:t>
      </w:r>
      <w:r w:rsidR="000225AB">
        <w:t xml:space="preserve">существо </w:t>
      </w:r>
      <w:r>
        <w:t>принципов и целей Организации Объединенных Наций, зафиксированных в ее Уставе</w:t>
      </w:r>
      <w:r w:rsidR="000225AB">
        <w:t>, состоит в достижении мира</w:t>
      </w:r>
      <w:r>
        <w:t>. Он сослался на Итоговый документ Вс</w:t>
      </w:r>
      <w:r>
        <w:t>е</w:t>
      </w:r>
      <w:r>
        <w:t>мирного саммита 2005 года</w:t>
      </w:r>
      <w:r w:rsidRPr="00D10A9B">
        <w:rPr>
          <w:rStyle w:val="ac"/>
        </w:rPr>
        <w:footnoteReference w:id="1"/>
      </w:r>
      <w:r w:rsidR="00292699">
        <w:t>,</w:t>
      </w:r>
      <w:r>
        <w:t xml:space="preserve"> и на инициативу "Права </w:t>
      </w:r>
      <w:proofErr w:type="gramStart"/>
      <w:r>
        <w:t>человека</w:t>
      </w:r>
      <w:proofErr w:type="gramEnd"/>
      <w:r>
        <w:t xml:space="preserve"> </w:t>
      </w:r>
      <w:r w:rsidRPr="00797EA3">
        <w:t>−</w:t>
      </w:r>
      <w:r>
        <w:t xml:space="preserve"> прежде вс</w:t>
      </w:r>
      <w:r>
        <w:t>е</w:t>
      </w:r>
      <w:r>
        <w:t>го!", с которой в 2013 году выступил Генеральный секретарь и котор</w:t>
      </w:r>
      <w:r w:rsidR="00D734D1">
        <w:t>ая</w:t>
      </w:r>
      <w:r>
        <w:t xml:space="preserve"> </w:t>
      </w:r>
      <w:r w:rsidR="00D734D1">
        <w:t xml:space="preserve">четко </w:t>
      </w:r>
      <w:r>
        <w:t>отраж</w:t>
      </w:r>
      <w:r w:rsidR="00D734D1">
        <w:t xml:space="preserve">ает </w:t>
      </w:r>
      <w:proofErr w:type="spellStart"/>
      <w:r>
        <w:t>взаимодополняем</w:t>
      </w:r>
      <w:r w:rsidR="00D734D1">
        <w:t>ость</w:t>
      </w:r>
      <w:proofErr w:type="spellEnd"/>
      <w:r w:rsidR="00D734D1">
        <w:t xml:space="preserve"> </w:t>
      </w:r>
      <w:r w:rsidR="005531FF">
        <w:t>м</w:t>
      </w:r>
      <w:r>
        <w:t>ира и прав человека. Исполняющий обязанн</w:t>
      </w:r>
      <w:r>
        <w:t>о</w:t>
      </w:r>
      <w:r>
        <w:t>сти положительн</w:t>
      </w:r>
      <w:r w:rsidR="003861F1">
        <w:t>о оценил</w:t>
      </w:r>
      <w:r>
        <w:t xml:space="preserve"> усилия Председателя-Докладчика по активному пр</w:t>
      </w:r>
      <w:r>
        <w:t>и</w:t>
      </w:r>
      <w:r>
        <w:t>влечению государств, гражданского общества и академических кругов к</w:t>
      </w:r>
      <w:r w:rsidR="00F70E9B">
        <w:t xml:space="preserve"> </w:t>
      </w:r>
      <w:r>
        <w:t>согл</w:t>
      </w:r>
      <w:r>
        <w:t>а</w:t>
      </w:r>
      <w:r>
        <w:t xml:space="preserve">сованию различных точек зрения и позиций в отношении права на мир и по обеспечению поступательного процесса переговоров. Он также подтвердил неизменную готовность </w:t>
      </w:r>
      <w:proofErr w:type="spellStart"/>
      <w:r>
        <w:t>УВКПЧ</w:t>
      </w:r>
      <w:proofErr w:type="spellEnd"/>
      <w:r>
        <w:t xml:space="preserve"> оказывать помощь рабочей группе </w:t>
      </w:r>
      <w:r w:rsidR="003861F1">
        <w:t>в</w:t>
      </w:r>
      <w:r>
        <w:t>о всех ее меропр</w:t>
      </w:r>
      <w:r>
        <w:t>и</w:t>
      </w:r>
      <w:r>
        <w:t>ятиях.</w:t>
      </w:r>
      <w:r w:rsidR="000225AB">
        <w:t xml:space="preserve"> </w:t>
      </w:r>
    </w:p>
    <w:p w:rsidR="00AD3BAE" w:rsidRPr="0012639C" w:rsidRDefault="00AD3BAE" w:rsidP="008F46DC">
      <w:pPr>
        <w:pStyle w:val="HChGR"/>
      </w:pPr>
      <w:r w:rsidRPr="00797EA3">
        <w:tab/>
      </w:r>
      <w:proofErr w:type="spellStart"/>
      <w:r>
        <w:t>II</w:t>
      </w:r>
      <w:proofErr w:type="spellEnd"/>
      <w:r w:rsidRPr="0012639C">
        <w:t>.</w:t>
      </w:r>
      <w:r w:rsidRPr="0012639C">
        <w:tab/>
      </w:r>
      <w:r>
        <w:t>Организация</w:t>
      </w:r>
      <w:r w:rsidRPr="0012639C">
        <w:t xml:space="preserve"> </w:t>
      </w:r>
      <w:r>
        <w:t>работы</w:t>
      </w:r>
      <w:r w:rsidRPr="0012639C">
        <w:t xml:space="preserve"> </w:t>
      </w:r>
      <w:r>
        <w:t>сессии</w:t>
      </w:r>
    </w:p>
    <w:p w:rsidR="00AD3BAE" w:rsidRPr="0012639C" w:rsidRDefault="00AD3BAE" w:rsidP="008F46DC">
      <w:pPr>
        <w:pStyle w:val="H1GR"/>
      </w:pPr>
      <w:r w:rsidRPr="0012639C">
        <w:tab/>
      </w:r>
      <w:r w:rsidRPr="002F22AF">
        <w:t>A</w:t>
      </w:r>
      <w:r w:rsidRPr="0012639C">
        <w:t>.</w:t>
      </w:r>
      <w:r w:rsidRPr="0012639C">
        <w:tab/>
      </w:r>
      <w:r>
        <w:t>Выборы</w:t>
      </w:r>
      <w:r w:rsidRPr="0012639C">
        <w:t xml:space="preserve"> </w:t>
      </w:r>
      <w:r>
        <w:t>Председателя</w:t>
      </w:r>
      <w:r w:rsidRPr="0012639C">
        <w:t>-</w:t>
      </w:r>
      <w:r>
        <w:t>Докладчика</w:t>
      </w:r>
    </w:p>
    <w:p w:rsidR="00AD3BAE" w:rsidRPr="00635F2E" w:rsidRDefault="00AD3BAE" w:rsidP="004F4E74">
      <w:pPr>
        <w:pStyle w:val="SingleTxtGR"/>
      </w:pPr>
      <w:r>
        <w:t>5.</w:t>
      </w:r>
      <w:r>
        <w:tab/>
        <w:t>На своем первом заседании 20 апреля 2015 года рабочая группа путем а</w:t>
      </w:r>
      <w:r>
        <w:t>к</w:t>
      </w:r>
      <w:r>
        <w:t xml:space="preserve">кламации переизбрала </w:t>
      </w:r>
      <w:proofErr w:type="spellStart"/>
      <w:r>
        <w:t>Кристиана</w:t>
      </w:r>
      <w:proofErr w:type="spellEnd"/>
      <w:r>
        <w:t xml:space="preserve"> </w:t>
      </w:r>
      <w:proofErr w:type="spellStart"/>
      <w:r w:rsidR="00A73D87">
        <w:t>Гильерме</w:t>
      </w:r>
      <w:r>
        <w:t>-Фернандеса</w:t>
      </w:r>
      <w:proofErr w:type="spellEnd"/>
      <w:r>
        <w:t xml:space="preserve"> (Коста-Рика) своим Председателем–Докладчиком. Его кандидатура была выдвинута Гватемалой от имени Группы стран Латинской Америки и Карибского бассейна.</w:t>
      </w:r>
    </w:p>
    <w:p w:rsidR="00AD3BAE" w:rsidRPr="0012639C" w:rsidRDefault="00AD3BAE" w:rsidP="008F46DC">
      <w:pPr>
        <w:pStyle w:val="H1GR"/>
      </w:pPr>
      <w:r w:rsidRPr="00635F2E">
        <w:lastRenderedPageBreak/>
        <w:tab/>
      </w:r>
      <w:r w:rsidRPr="002F22AF">
        <w:t>B</w:t>
      </w:r>
      <w:r w:rsidRPr="0012639C">
        <w:t>.</w:t>
      </w:r>
      <w:r w:rsidRPr="0012639C">
        <w:tab/>
      </w:r>
      <w:r>
        <w:t>Участники</w:t>
      </w:r>
    </w:p>
    <w:p w:rsidR="00AD3BAE" w:rsidRPr="00635F2E" w:rsidRDefault="00AD3BAE" w:rsidP="008F46DC">
      <w:pPr>
        <w:pStyle w:val="SingleTxtGR"/>
      </w:pPr>
      <w:r>
        <w:t>6.</w:t>
      </w:r>
      <w:r>
        <w:tab/>
        <w:t>В заседаниях рабочей группы приняли участи</w:t>
      </w:r>
      <w:r w:rsidR="0013171F">
        <w:t>е</w:t>
      </w:r>
      <w:r>
        <w:t xml:space="preserve"> представители следующих государств-членов: </w:t>
      </w:r>
      <w:r w:rsidR="002A386C" w:rsidRPr="007E4EA0">
        <w:t>Австралии, Австрии, Азербайджана, Алжира, Анголы, А</w:t>
      </w:r>
      <w:r w:rsidR="002A386C" w:rsidRPr="007E4EA0">
        <w:t>р</w:t>
      </w:r>
      <w:r w:rsidR="002A386C" w:rsidRPr="007E4EA0">
        <w:t>гентины, Афганистана, Бангладеш, Бахрейна, Бельгии, Бразилии, Бруней-</w:t>
      </w:r>
      <w:proofErr w:type="spellStart"/>
      <w:r w:rsidR="002A386C" w:rsidRPr="007E4EA0">
        <w:t>Даруссалама</w:t>
      </w:r>
      <w:proofErr w:type="spellEnd"/>
      <w:r w:rsidR="002A386C" w:rsidRPr="007E4EA0">
        <w:t>, Венесуэлы (</w:t>
      </w:r>
      <w:proofErr w:type="spellStart"/>
      <w:r w:rsidR="002A386C" w:rsidRPr="007E4EA0">
        <w:t>Боливарианской</w:t>
      </w:r>
      <w:proofErr w:type="spellEnd"/>
      <w:r w:rsidR="002A386C" w:rsidRPr="007E4EA0">
        <w:t xml:space="preserve"> Республики), Габона, Гватемалы, Гондураса, Греции, Грузии, Дании, Демократической Республики Конго, Дж</w:t>
      </w:r>
      <w:r w:rsidR="002A386C" w:rsidRPr="007E4EA0">
        <w:t>и</w:t>
      </w:r>
      <w:r w:rsidR="002A386C" w:rsidRPr="007E4EA0">
        <w:t>бути, Доминиканской Республики, Египта, Замбии, Индии, Индонезии, Ирана (Исламской Республики), Ирана, Ирландии, Испании, Италии, Казахстана, К</w:t>
      </w:r>
      <w:r w:rsidR="002A386C" w:rsidRPr="007E4EA0">
        <w:t>а</w:t>
      </w:r>
      <w:r w:rsidR="002A386C" w:rsidRPr="007E4EA0">
        <w:t>нады, Катара, Кипра, Китая, Колумбии, Корейской Народно-Демократической Республики, Коста-Рики, Кубы, Кувейта, Лаосской Народно-Демократической Республики, Латвии, Ливии, Люксембурга, Маврикия, Малайзии, Мали, Маро</w:t>
      </w:r>
      <w:r w:rsidR="002A386C" w:rsidRPr="007E4EA0">
        <w:t>к</w:t>
      </w:r>
      <w:r w:rsidR="002A386C" w:rsidRPr="007E4EA0">
        <w:t>ко, Мексики, Мьянмы, Намибии, Непала, Нидерландов, Никарагуа, Норвегии, Пакистана, Панамы, Парагвая, Перу, Польши, Республики Корея, Российской Федерации, Сан-Марино, Саудовской Аравии, Сенегала, Сингапура, Сирийской Арабской Республики, Соединенного Королевства Великобритании и Северной Ирландии, Соединенных Штатов Америки, Судана, Таиланда, Того, Туниса, Украины, Уругвая, Филиппин, Франции, Чешской Республики, Чили, Шри-Ланки, Эстонии, Эфиопии, Южной Африки, Южного Судана, Японии.</w:t>
      </w:r>
    </w:p>
    <w:p w:rsidR="00AD3BAE" w:rsidRPr="00635F2E" w:rsidRDefault="00AD3BAE" w:rsidP="004F4E74">
      <w:pPr>
        <w:pStyle w:val="SingleTxtGR"/>
      </w:pPr>
      <w:r>
        <w:t>7.</w:t>
      </w:r>
      <w:r>
        <w:tab/>
        <w:t>Святой престол и Государство Палестина</w:t>
      </w:r>
      <w:r w:rsidR="00357BD8">
        <w:t xml:space="preserve">, </w:t>
      </w:r>
      <w:r>
        <w:t>не</w:t>
      </w:r>
      <w:r w:rsidR="00151707">
        <w:t xml:space="preserve"> являющиеся членами Орг</w:t>
      </w:r>
      <w:r w:rsidR="00151707">
        <w:t>а</w:t>
      </w:r>
      <w:r w:rsidR="00151707">
        <w:t>низаци</w:t>
      </w:r>
      <w:r w:rsidR="00357BD8">
        <w:t xml:space="preserve">и, </w:t>
      </w:r>
      <w:r>
        <w:t>были представлены наблюдателями.</w:t>
      </w:r>
    </w:p>
    <w:p w:rsidR="00AD3BAE" w:rsidRPr="006B3EC7" w:rsidRDefault="00AD3BAE" w:rsidP="004F4E74">
      <w:pPr>
        <w:pStyle w:val="SingleTxtGR"/>
      </w:pPr>
      <w:r>
        <w:t>8.</w:t>
      </w:r>
      <w:r>
        <w:tab/>
        <w:t>Организация Объединенных Наций по вопросам образования, науки и культуры была представлена наблюдателем.</w:t>
      </w:r>
    </w:p>
    <w:p w:rsidR="00AD3BAE" w:rsidRPr="006B3EC7" w:rsidRDefault="00AD3BAE" w:rsidP="004F4E74">
      <w:pPr>
        <w:pStyle w:val="SingleTxtGR"/>
      </w:pPr>
      <w:r>
        <w:t>9.</w:t>
      </w:r>
      <w:r>
        <w:tab/>
        <w:t>Следующие межправительственные организации были представлены наблюдателями: Совет Европы, Европейский союз, Лига арабских государств, Организация исламского сотрудничества.</w:t>
      </w:r>
    </w:p>
    <w:p w:rsidR="00AD3BAE" w:rsidRPr="00C725EF" w:rsidRDefault="00AD3BAE" w:rsidP="004F4E74">
      <w:pPr>
        <w:pStyle w:val="SingleTxtGR"/>
      </w:pPr>
      <w:r>
        <w:t>10.</w:t>
      </w:r>
      <w:r>
        <w:tab/>
        <w:t>Были представлены следующие неправительственные организации, им</w:t>
      </w:r>
      <w:r>
        <w:t>е</w:t>
      </w:r>
      <w:r>
        <w:t xml:space="preserve">ющие консультативный статус при Экономическом и Социальном Совете: </w:t>
      </w:r>
      <w:r w:rsidR="0013171F">
        <w:br/>
      </w:r>
      <w:r>
        <w:t>Африканская комиссия по защите здоровья и прав человека (</w:t>
      </w:r>
      <w:proofErr w:type="spellStart"/>
      <w:r>
        <w:t>АКЗЗПЧ</w:t>
      </w:r>
      <w:proofErr w:type="spellEnd"/>
      <w:r>
        <w:t>),</w:t>
      </w:r>
      <w:r w:rsidRPr="006B3EC7">
        <w:t xml:space="preserve"> </w:t>
      </w:r>
      <w:r>
        <w:t>Фонд "Аль-</w:t>
      </w:r>
      <w:proofErr w:type="spellStart"/>
      <w:r>
        <w:t>Хаким</w:t>
      </w:r>
      <w:proofErr w:type="spellEnd"/>
      <w:r>
        <w:t>", Американская ассоциация юристов, "Американцы за демократию и права человека в Бахрейне, Инк.", Общественная ассоциация "Папа Иоан</w:t>
      </w:r>
      <w:r w:rsidR="0013171F">
        <w:t>н </w:t>
      </w:r>
      <w:r>
        <w:rPr>
          <w:lang w:val="en-US"/>
        </w:rPr>
        <w:t>XXIII</w:t>
      </w:r>
      <w:r>
        <w:t xml:space="preserve">", Всемирный духовный университет "Брахма </w:t>
      </w:r>
      <w:proofErr w:type="spellStart"/>
      <w:r>
        <w:t>Кумарис</w:t>
      </w:r>
      <w:proofErr w:type="spellEnd"/>
      <w:r>
        <w:t>", Центр за мир без убийств, Конгрегация Милосердной Богоматери Доброго Пастыря, Фонд "</w:t>
      </w:r>
      <w:proofErr w:type="spellStart"/>
      <w:r>
        <w:t>Гайя</w:t>
      </w:r>
      <w:proofErr w:type="spellEnd"/>
      <w:r>
        <w:t>", Организация "Женева за права человека: международная подг</w:t>
      </w:r>
      <w:r>
        <w:t>о</w:t>
      </w:r>
      <w:r>
        <w:t>товка", Южноамериканский совет по делам индейцев (ЮСИ), Институт план</w:t>
      </w:r>
      <w:r>
        <w:t>е</w:t>
      </w:r>
      <w:r>
        <w:t>тарного синтеза, Институт глобального образования, Международная ассоци</w:t>
      </w:r>
      <w:r>
        <w:t>а</w:t>
      </w:r>
      <w:r>
        <w:t>ция юристов-демократов, Международный со</w:t>
      </w:r>
      <w:r w:rsidR="0013171F">
        <w:t>вет добровольческих учрежд</w:t>
      </w:r>
      <w:r w:rsidR="0013171F">
        <w:t>е</w:t>
      </w:r>
      <w:r w:rsidR="0013171F">
        <w:t>ний, </w:t>
      </w:r>
      <w:r>
        <w:t xml:space="preserve">Международное братство примирения, Международный институт Девы Марии </w:t>
      </w:r>
      <w:r w:rsidRPr="00C725EF">
        <w:t>−</w:t>
      </w:r>
      <w:r>
        <w:t xml:space="preserve"> помощницы христиан </w:t>
      </w:r>
      <w:proofErr w:type="spellStart"/>
      <w:r>
        <w:t>салезианской</w:t>
      </w:r>
      <w:proofErr w:type="spellEnd"/>
      <w:r>
        <w:t xml:space="preserve"> семьи Джованни Боско, Междун</w:t>
      </w:r>
      <w:r>
        <w:t>а</w:t>
      </w:r>
      <w:r>
        <w:t>родное движение против всех форм дискриминации и расизма (</w:t>
      </w:r>
      <w:proofErr w:type="spellStart"/>
      <w:r>
        <w:t>МДФДР</w:t>
      </w:r>
      <w:proofErr w:type="spellEnd"/>
      <w:r>
        <w:t xml:space="preserve">), </w:t>
      </w:r>
      <w:r w:rsidR="0013171F">
        <w:t>Ме</w:t>
      </w:r>
      <w:r w:rsidR="0013171F">
        <w:t>ж</w:t>
      </w:r>
      <w:r w:rsidR="0013171F">
        <w:t>дународна</w:t>
      </w:r>
      <w:r w:rsidR="00926EC7">
        <w:t xml:space="preserve">я </w:t>
      </w:r>
      <w:r>
        <w:t xml:space="preserve">добровольческая организация по проблемам женщин, образования и развития </w:t>
      </w:r>
      <w:r w:rsidRPr="00C725EF">
        <w:t>−</w:t>
      </w:r>
      <w:r>
        <w:t xml:space="preserve"> </w:t>
      </w:r>
      <w:proofErr w:type="spellStart"/>
      <w:r>
        <w:t>ВИДЕС</w:t>
      </w:r>
      <w:proofErr w:type="spellEnd"/>
      <w:r>
        <w:t xml:space="preserve">, Японская федерация ассоциаций адвокатов, Комитет по правам человека японских трудящихся, </w:t>
      </w:r>
      <w:r w:rsidR="004C6A58">
        <w:t>О</w:t>
      </w:r>
      <w:r>
        <w:t xml:space="preserve">рганизация "Корабль мира", </w:t>
      </w:r>
      <w:r w:rsidRPr="0001754D">
        <w:t>Всеми</w:t>
      </w:r>
      <w:r w:rsidRPr="0001754D">
        <w:t>р</w:t>
      </w:r>
      <w:r w:rsidRPr="0001754D">
        <w:t>ная ассоциация за экологически чистую энергию</w:t>
      </w:r>
      <w:r>
        <w:t>,</w:t>
      </w:r>
      <w:r w:rsidR="00F70E9B">
        <w:t xml:space="preserve"> </w:t>
      </w:r>
      <w:r>
        <w:t>Африканский форум в защиту прав человека, Испанское общество за соблюдение норм международного права</w:t>
      </w:r>
      <w:r w:rsidR="002A386C">
        <w:t xml:space="preserve"> прав человека, Объединенная се</w:t>
      </w:r>
      <w:r>
        <w:t>ть молодых миротворцев (</w:t>
      </w:r>
      <w:proofErr w:type="spellStart"/>
      <w:r>
        <w:t>ОСММ</w:t>
      </w:r>
      <w:proofErr w:type="spellEnd"/>
      <w:r>
        <w:t>), Междун</w:t>
      </w:r>
      <w:r>
        <w:t>а</w:t>
      </w:r>
      <w:r>
        <w:t>родная лига женщин за мир и свободу (</w:t>
      </w:r>
      <w:proofErr w:type="spellStart"/>
      <w:r>
        <w:t>МЛЖМС</w:t>
      </w:r>
      <w:proofErr w:type="spellEnd"/>
      <w:r>
        <w:t>).</w:t>
      </w:r>
    </w:p>
    <w:p w:rsidR="00AD3BAE" w:rsidRPr="00C725EF" w:rsidRDefault="00AD3BAE" w:rsidP="004F4E74">
      <w:pPr>
        <w:pStyle w:val="SingleTxtGR"/>
      </w:pPr>
      <w:r>
        <w:t>11.</w:t>
      </w:r>
      <w:r>
        <w:tab/>
        <w:t>В работе сессии также участвовал Независимый эксперт по вопросу о п</w:t>
      </w:r>
      <w:r>
        <w:t>о</w:t>
      </w:r>
      <w:r>
        <w:t xml:space="preserve">ощрении демократического и справедливого международного порядка Альфред де </w:t>
      </w:r>
      <w:proofErr w:type="spellStart"/>
      <w:r>
        <w:t>Зайас</w:t>
      </w:r>
      <w:proofErr w:type="spellEnd"/>
      <w:r>
        <w:t>.</w:t>
      </w:r>
    </w:p>
    <w:p w:rsidR="00AD3BAE" w:rsidRPr="00AD3BAE" w:rsidRDefault="00AD3BAE" w:rsidP="008F46DC">
      <w:pPr>
        <w:pStyle w:val="H1GR"/>
      </w:pPr>
      <w:r w:rsidRPr="00C725EF">
        <w:lastRenderedPageBreak/>
        <w:tab/>
      </w:r>
      <w:r w:rsidRPr="00F91A1D">
        <w:t>C</w:t>
      </w:r>
      <w:r w:rsidRPr="00AD3BAE">
        <w:t>.</w:t>
      </w:r>
      <w:r w:rsidRPr="00AD3BAE">
        <w:tab/>
      </w:r>
      <w:r>
        <w:t>Заседания</w:t>
      </w:r>
      <w:r w:rsidRPr="00AD3BAE">
        <w:t xml:space="preserve"> </w:t>
      </w:r>
      <w:r>
        <w:t>и</w:t>
      </w:r>
      <w:r w:rsidRPr="00AD3BAE">
        <w:t xml:space="preserve"> </w:t>
      </w:r>
      <w:r>
        <w:t>документация</w:t>
      </w:r>
    </w:p>
    <w:p w:rsidR="00AD3BAE" w:rsidRPr="00C725EF" w:rsidRDefault="00AD3BAE" w:rsidP="004F4E74">
      <w:pPr>
        <w:pStyle w:val="SingleTxtGR"/>
      </w:pPr>
      <w:r>
        <w:t>12.</w:t>
      </w:r>
      <w:r>
        <w:tab/>
        <w:t>В ходе своей третьей сессии рабочая группа провела восемь заседаний с полным обслуживанием.</w:t>
      </w:r>
    </w:p>
    <w:p w:rsidR="00AD3BAE" w:rsidRPr="00DC41ED" w:rsidRDefault="00AD3BAE" w:rsidP="004F4E74">
      <w:pPr>
        <w:pStyle w:val="SingleTxtGR"/>
      </w:pPr>
      <w:r>
        <w:t>13.</w:t>
      </w:r>
      <w:r>
        <w:tab/>
        <w:t>Кроме того 22, 23 и 24 апреля 2015 года</w:t>
      </w:r>
      <w:r w:rsidRPr="00AD32BB">
        <w:t xml:space="preserve"> </w:t>
      </w:r>
      <w:r>
        <w:t>рабочая группа провела неоф</w:t>
      </w:r>
      <w:r>
        <w:t>и</w:t>
      </w:r>
      <w:r>
        <w:t>циальные консультации.</w:t>
      </w:r>
    </w:p>
    <w:p w:rsidR="00AD3BAE" w:rsidRPr="009F2C85" w:rsidRDefault="00AD3BAE" w:rsidP="004F4E74">
      <w:pPr>
        <w:pStyle w:val="SingleTxtGR"/>
      </w:pPr>
      <w:r w:rsidRPr="009F2C85">
        <w:t>14.</w:t>
      </w:r>
      <w:r w:rsidRPr="009F2C85">
        <w:tab/>
      </w:r>
      <w:r>
        <w:t>Рабочей</w:t>
      </w:r>
      <w:r w:rsidRPr="009F2C85">
        <w:t xml:space="preserve"> </w:t>
      </w:r>
      <w:r>
        <w:t>группе</w:t>
      </w:r>
      <w:r w:rsidRPr="009F2C85">
        <w:t xml:space="preserve"> </w:t>
      </w:r>
      <w:r>
        <w:t>были</w:t>
      </w:r>
      <w:r w:rsidRPr="009F2C85">
        <w:t xml:space="preserve"> </w:t>
      </w:r>
      <w:r>
        <w:t>представлены</w:t>
      </w:r>
      <w:r w:rsidRPr="009F2C85">
        <w:t xml:space="preserve"> </w:t>
      </w:r>
      <w:r>
        <w:t>на</w:t>
      </w:r>
      <w:r w:rsidRPr="009F2C85">
        <w:t xml:space="preserve"> </w:t>
      </w:r>
      <w:r>
        <w:t>рассмотрение</w:t>
      </w:r>
      <w:r w:rsidRPr="009F2C85">
        <w:t xml:space="preserve"> </w:t>
      </w:r>
      <w:r>
        <w:t>следующие</w:t>
      </w:r>
      <w:r w:rsidRPr="009F2C85">
        <w:t xml:space="preserve"> </w:t>
      </w:r>
      <w:r>
        <w:t>док</w:t>
      </w:r>
      <w:r>
        <w:t>у</w:t>
      </w:r>
      <w:r>
        <w:t>менты</w:t>
      </w:r>
      <w:r w:rsidRPr="009F2C85"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5527"/>
      </w:tblGrid>
      <w:tr w:rsidR="00AD3BAE" w:rsidRPr="00E16F44" w:rsidTr="00292699">
        <w:tc>
          <w:tcPr>
            <w:tcW w:w="1843" w:type="dxa"/>
            <w:tcBorders>
              <w:top w:val="single" w:sz="12" w:space="0" w:color="auto"/>
            </w:tcBorders>
          </w:tcPr>
          <w:p w:rsidR="00AD3BAE" w:rsidRPr="009F2C85" w:rsidRDefault="00AD3BAE" w:rsidP="00292699">
            <w:pPr>
              <w:spacing w:before="40" w:after="120"/>
              <w:ind w:right="113"/>
            </w:pP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AD3BAE" w:rsidRPr="00DC41ED" w:rsidRDefault="00AD3BAE" w:rsidP="00292699">
            <w:pPr>
              <w:spacing w:before="40" w:after="120"/>
              <w:ind w:right="113"/>
            </w:pPr>
            <w:r>
              <w:t>Пересмотренный Председателем-Докладчиком текст, представленный рабочей группе в соответствии с резол</w:t>
            </w:r>
            <w:r>
              <w:t>ю</w:t>
            </w:r>
            <w:r>
              <w:t>цией 27/17 Совета по правам человека</w:t>
            </w:r>
          </w:p>
        </w:tc>
      </w:tr>
      <w:tr w:rsidR="00AD3BAE" w:rsidRPr="00E16F44" w:rsidTr="00292699">
        <w:tc>
          <w:tcPr>
            <w:tcW w:w="1843" w:type="dxa"/>
          </w:tcPr>
          <w:p w:rsidR="00AD3BAE" w:rsidRPr="00DC41ED" w:rsidRDefault="00AD3BAE" w:rsidP="00292699">
            <w:pPr>
              <w:spacing w:before="40" w:after="120"/>
              <w:ind w:right="113"/>
            </w:pPr>
          </w:p>
        </w:tc>
        <w:tc>
          <w:tcPr>
            <w:tcW w:w="5527" w:type="dxa"/>
          </w:tcPr>
          <w:p w:rsidR="00AD3BAE" w:rsidRPr="00DC41ED" w:rsidRDefault="00AD3BAE" w:rsidP="00292699">
            <w:pPr>
              <w:spacing w:before="40" w:after="120"/>
              <w:ind w:right="113"/>
            </w:pPr>
            <w:r>
              <w:t>Перечень документов, на которые делаются ссылки в п</w:t>
            </w:r>
            <w:r>
              <w:t>е</w:t>
            </w:r>
            <w:r>
              <w:t>ресмотренном тексте Председателя-Докладчика</w:t>
            </w:r>
          </w:p>
        </w:tc>
      </w:tr>
      <w:tr w:rsidR="00AD3BAE" w:rsidRPr="001F350C" w:rsidTr="00292699">
        <w:tc>
          <w:tcPr>
            <w:tcW w:w="1843" w:type="dxa"/>
          </w:tcPr>
          <w:p w:rsidR="00AD3BAE" w:rsidRPr="001F350C" w:rsidRDefault="00AD3BAE" w:rsidP="00292699">
            <w:pPr>
              <w:spacing w:before="40" w:after="120"/>
              <w:ind w:right="113"/>
            </w:pPr>
            <w:r w:rsidRPr="001F350C">
              <w:t>A/</w:t>
            </w:r>
            <w:proofErr w:type="spellStart"/>
            <w:r w:rsidRPr="001F350C">
              <w:t>HRC</w:t>
            </w:r>
            <w:proofErr w:type="spellEnd"/>
            <w:r w:rsidRPr="001F350C">
              <w:t>/WG.13/3/1</w:t>
            </w:r>
          </w:p>
        </w:tc>
        <w:tc>
          <w:tcPr>
            <w:tcW w:w="5527" w:type="dxa"/>
          </w:tcPr>
          <w:p w:rsidR="00AD3BAE" w:rsidRPr="009F2C85" w:rsidRDefault="00AD3BAE" w:rsidP="00292699">
            <w:pPr>
              <w:spacing w:before="40" w:after="120"/>
              <w:ind w:right="113"/>
              <w:rPr>
                <w:lang w:val="en-US"/>
              </w:rPr>
            </w:pPr>
            <w:r>
              <w:t>Записка</w:t>
            </w:r>
            <w:r w:rsidRPr="009F2C85">
              <w:rPr>
                <w:lang w:val="en-US"/>
              </w:rPr>
              <w:t xml:space="preserve"> </w:t>
            </w:r>
            <w:r>
              <w:t>Секретариата</w:t>
            </w:r>
          </w:p>
        </w:tc>
      </w:tr>
      <w:tr w:rsidR="00AD3BAE" w:rsidRPr="00E16F44" w:rsidTr="00292699">
        <w:tc>
          <w:tcPr>
            <w:tcW w:w="1843" w:type="dxa"/>
            <w:tcBorders>
              <w:bottom w:val="single" w:sz="12" w:space="0" w:color="auto"/>
            </w:tcBorders>
          </w:tcPr>
          <w:p w:rsidR="00AD3BAE" w:rsidRPr="001F350C" w:rsidRDefault="00AD3BAE" w:rsidP="00292699">
            <w:pPr>
              <w:spacing w:before="40" w:after="120"/>
              <w:ind w:right="113"/>
            </w:pPr>
            <w:r w:rsidRPr="00232900">
              <w:t>A/</w:t>
            </w:r>
            <w:proofErr w:type="spellStart"/>
            <w:r w:rsidRPr="00232900">
              <w:t>HRC</w:t>
            </w:r>
            <w:proofErr w:type="spellEnd"/>
            <w:r w:rsidRPr="00232900">
              <w:t>/</w:t>
            </w:r>
            <w:r>
              <w:t>27/63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AD3BAE" w:rsidRPr="00DC41ED" w:rsidRDefault="00AD3BAE" w:rsidP="00292699">
            <w:pPr>
              <w:spacing w:before="40" w:after="120"/>
              <w:ind w:right="113"/>
            </w:pPr>
            <w:r>
              <w:t>Доклад Межправительственной рабочей группы открытого состава по проекту декларации Организации Объедине</w:t>
            </w:r>
            <w:r>
              <w:t>н</w:t>
            </w:r>
            <w:r>
              <w:t>ных Наций о праве на мир</w:t>
            </w:r>
          </w:p>
        </w:tc>
      </w:tr>
    </w:tbl>
    <w:p w:rsidR="00AD3BAE" w:rsidRPr="007B7775" w:rsidRDefault="00AD3BAE" w:rsidP="008F46DC">
      <w:pPr>
        <w:pStyle w:val="H1GR"/>
      </w:pPr>
      <w:r w:rsidRPr="00DC41ED">
        <w:tab/>
      </w:r>
      <w:r w:rsidRPr="00CB7E69">
        <w:t>D</w:t>
      </w:r>
      <w:r w:rsidRPr="007B7775">
        <w:t>.</w:t>
      </w:r>
      <w:r w:rsidRPr="007B7775">
        <w:tab/>
      </w:r>
      <w:r>
        <w:t>Утверждение</w:t>
      </w:r>
      <w:r w:rsidRPr="007B7775">
        <w:t xml:space="preserve"> </w:t>
      </w:r>
      <w:r>
        <w:t>повестки</w:t>
      </w:r>
      <w:r w:rsidRPr="007B7775">
        <w:t xml:space="preserve"> </w:t>
      </w:r>
      <w:r>
        <w:t>дня</w:t>
      </w:r>
      <w:r w:rsidRPr="007B7775">
        <w:t xml:space="preserve"> </w:t>
      </w:r>
      <w:r>
        <w:t>и</w:t>
      </w:r>
      <w:r w:rsidRPr="007B7775">
        <w:t xml:space="preserve"> </w:t>
      </w:r>
      <w:r>
        <w:t>организация</w:t>
      </w:r>
      <w:r w:rsidRPr="007B7775">
        <w:t xml:space="preserve"> </w:t>
      </w:r>
      <w:r>
        <w:t>работы</w:t>
      </w:r>
    </w:p>
    <w:p w:rsidR="00AD3BAE" w:rsidRPr="006211F5" w:rsidRDefault="00AD3BAE" w:rsidP="004F4E74">
      <w:pPr>
        <w:pStyle w:val="SingleTxtGR"/>
      </w:pPr>
      <w:r>
        <w:t>15.</w:t>
      </w:r>
      <w:r>
        <w:tab/>
        <w:t>В своем вступительном заявлении Председатель-Докладчик напомнил р</w:t>
      </w:r>
      <w:r>
        <w:t>е</w:t>
      </w:r>
      <w:r>
        <w:t>золюцию 27/17 Совета по правам человека, в которой Совет просил его подг</w:t>
      </w:r>
      <w:r>
        <w:t>о</w:t>
      </w:r>
      <w:r>
        <w:t>товить пересмотренный текст на основе обсуждений, состоявшихся в ходе пе</w:t>
      </w:r>
      <w:r>
        <w:t>р</w:t>
      </w:r>
      <w:r>
        <w:t xml:space="preserve">вой и второй сессий рабочей группы, </w:t>
      </w:r>
      <w:r w:rsidR="004757D4">
        <w:t xml:space="preserve">а также </w:t>
      </w:r>
      <w:r>
        <w:t>результатов межсессионных н</w:t>
      </w:r>
      <w:r>
        <w:t>е</w:t>
      </w:r>
      <w:r>
        <w:t>официальных консультаций.</w:t>
      </w:r>
    </w:p>
    <w:p w:rsidR="00AD3BAE" w:rsidRPr="00F07473" w:rsidRDefault="00576660" w:rsidP="004F4E74">
      <w:pPr>
        <w:pStyle w:val="SingleTxtGR"/>
      </w:pPr>
      <w:r>
        <w:t>16.</w:t>
      </w:r>
      <w:r>
        <w:tab/>
      </w:r>
      <w:proofErr w:type="gramStart"/>
      <w:r>
        <w:t>Председатель-Д</w:t>
      </w:r>
      <w:r w:rsidR="00AD3BAE">
        <w:t>окладчик представил свой новый текст, который он ох</w:t>
      </w:r>
      <w:r w:rsidR="00AD3BAE">
        <w:t>а</w:t>
      </w:r>
      <w:r w:rsidR="00AD3BAE">
        <w:t>рактеризовал как результат активных консультаций с широким кругом заинт</w:t>
      </w:r>
      <w:r w:rsidR="00AD3BAE">
        <w:t>е</w:t>
      </w:r>
      <w:r w:rsidR="00AD3BAE">
        <w:t>ресованных сторон, включая государства, межправительственные организации, органы системы Организации Объединенных Наций, организации гражданского общества и академические круги</w:t>
      </w:r>
      <w:r w:rsidR="00AD3BAE">
        <w:rPr>
          <w:rStyle w:val="ac"/>
        </w:rPr>
        <w:footnoteReference w:id="2"/>
      </w:r>
      <w:r w:rsidR="00601EB4">
        <w:t>.</w:t>
      </w:r>
      <w:r w:rsidR="00AD3BAE">
        <w:t xml:space="preserve"> Соответственно пересмотренный текст не содержит ни одного пункта или положения, которые бы ранее не обсуждались с рабочей группой или в ее составе.</w:t>
      </w:r>
      <w:proofErr w:type="gramEnd"/>
      <w:r w:rsidR="00AD3BAE">
        <w:t xml:space="preserve"> Пересмотренный текст краток и конкретен и не претендует на формулирование обособленного</w:t>
      </w:r>
      <w:r w:rsidR="00F70E9B">
        <w:t xml:space="preserve"> </w:t>
      </w:r>
      <w:r w:rsidR="00AD3BAE">
        <w:t>определения права на мир как такового, а скорее посвящен тем составным элементам права на мир, которые в предыдущие годы уже были обозначены Советом по правам человека.</w:t>
      </w:r>
    </w:p>
    <w:p w:rsidR="00AD3BAE" w:rsidRPr="00F07473" w:rsidRDefault="00AD3BAE" w:rsidP="004F4E74">
      <w:pPr>
        <w:pStyle w:val="SingleTxtGR"/>
      </w:pPr>
      <w:r>
        <w:t>17.</w:t>
      </w:r>
      <w:r>
        <w:tab/>
        <w:t xml:space="preserve">Председатель-Докладчик заявил, что первая и вторая сессии рабочей группы заложили основы для проведения рабочей группой переговоров в духе </w:t>
      </w:r>
      <w:r>
        <w:lastRenderedPageBreak/>
        <w:t>доброй воли. Настоящая сессия рабочей группы является заключительной, и поэтому государствам теперь надлежит достичь консенсуса по проекту декл</w:t>
      </w:r>
      <w:r>
        <w:t>а</w:t>
      </w:r>
      <w:r>
        <w:t xml:space="preserve">рации. Он вновь подчеркнул, что </w:t>
      </w:r>
      <w:r w:rsidR="00E3235C">
        <w:t xml:space="preserve">определяющими </w:t>
      </w:r>
      <w:r>
        <w:t>принципами текущего пр</w:t>
      </w:r>
      <w:r>
        <w:t>о</w:t>
      </w:r>
      <w:r>
        <w:t>цесса по-прежнему</w:t>
      </w:r>
      <w:r w:rsidR="00F70E9B">
        <w:t xml:space="preserve"> </w:t>
      </w:r>
      <w:r>
        <w:t xml:space="preserve">являются </w:t>
      </w:r>
      <w:proofErr w:type="spellStart"/>
      <w:r>
        <w:t>транспарентность</w:t>
      </w:r>
      <w:proofErr w:type="spellEnd"/>
      <w:r>
        <w:t xml:space="preserve">, </w:t>
      </w:r>
      <w:proofErr w:type="spellStart"/>
      <w:r>
        <w:t>инклюзивность</w:t>
      </w:r>
      <w:proofErr w:type="spellEnd"/>
      <w:r>
        <w:t>, консенсус и объективность, а также определенный</w:t>
      </w:r>
      <w:r w:rsidR="00F70E9B">
        <w:t xml:space="preserve"> </w:t>
      </w:r>
      <w:r>
        <w:t>реализм.</w:t>
      </w:r>
    </w:p>
    <w:p w:rsidR="00AD3BAE" w:rsidRPr="00AD3BAE" w:rsidRDefault="00AD3BAE" w:rsidP="004F4E74">
      <w:pPr>
        <w:pStyle w:val="SingleTxtGR"/>
      </w:pPr>
      <w:r>
        <w:t>18.</w:t>
      </w:r>
      <w:r>
        <w:tab/>
        <w:t xml:space="preserve">На своем первом заседании 20 апреля 2015 года рабочая группа приняла без замечаний свою повестку дня (см. </w:t>
      </w:r>
      <w:r w:rsidRPr="00837133">
        <w:t>A</w:t>
      </w:r>
      <w:r w:rsidRPr="00AD3BAE">
        <w:t>/</w:t>
      </w:r>
      <w:proofErr w:type="spellStart"/>
      <w:r w:rsidRPr="00837133">
        <w:t>HRC</w:t>
      </w:r>
      <w:proofErr w:type="spellEnd"/>
      <w:r w:rsidRPr="00AD3BAE">
        <w:t>/</w:t>
      </w:r>
      <w:r w:rsidRPr="00837133">
        <w:t>WG</w:t>
      </w:r>
      <w:r w:rsidRPr="00AD3BAE">
        <w:t xml:space="preserve">.13/3/1) </w:t>
      </w:r>
      <w:r>
        <w:t>и</w:t>
      </w:r>
      <w:r w:rsidRPr="00AD3BAE">
        <w:t xml:space="preserve"> </w:t>
      </w:r>
      <w:r>
        <w:t>проект</w:t>
      </w:r>
      <w:r w:rsidRPr="00AD3BAE">
        <w:t xml:space="preserve"> </w:t>
      </w:r>
      <w:r>
        <w:t>программы</w:t>
      </w:r>
      <w:r w:rsidRPr="00AD3BAE">
        <w:t xml:space="preserve"> </w:t>
      </w:r>
      <w:r>
        <w:t>работы</w:t>
      </w:r>
      <w:r w:rsidRPr="00AD3BAE">
        <w:t>.</w:t>
      </w:r>
    </w:p>
    <w:p w:rsidR="00AD3BAE" w:rsidRPr="00F07473" w:rsidRDefault="00AD3BAE" w:rsidP="004F4E74">
      <w:pPr>
        <w:pStyle w:val="SingleTxtGR"/>
      </w:pPr>
      <w:r>
        <w:t>19.</w:t>
      </w:r>
      <w:r>
        <w:tab/>
        <w:t>По предложению Председателя-Докладчика рабочая группа согласилась провести общие прения, а затем первое и второе чтения пересмотренного те</w:t>
      </w:r>
      <w:r>
        <w:t>к</w:t>
      </w:r>
      <w:r>
        <w:t>ста, подготовленного Председателем-Докладчиком, и завершить сессию утве</w:t>
      </w:r>
      <w:r>
        <w:t>р</w:t>
      </w:r>
      <w:r>
        <w:t>ждением доклада о ее работе.</w:t>
      </w:r>
    </w:p>
    <w:p w:rsidR="00AD3BAE" w:rsidRPr="007B7775" w:rsidRDefault="00AD3BAE" w:rsidP="008F46DC">
      <w:pPr>
        <w:pStyle w:val="HChGR"/>
      </w:pPr>
      <w:r w:rsidRPr="00F07473">
        <w:tab/>
      </w:r>
      <w:proofErr w:type="spellStart"/>
      <w:r w:rsidRPr="00AB5EE5">
        <w:t>III</w:t>
      </w:r>
      <w:proofErr w:type="spellEnd"/>
      <w:r w:rsidRPr="007B7775">
        <w:t>.</w:t>
      </w:r>
      <w:r w:rsidRPr="007B7775">
        <w:tab/>
      </w:r>
      <w:r>
        <w:t>Общие</w:t>
      </w:r>
      <w:r w:rsidRPr="007B7775">
        <w:t xml:space="preserve"> </w:t>
      </w:r>
      <w:r>
        <w:t>замечания</w:t>
      </w:r>
    </w:p>
    <w:p w:rsidR="00AD3BAE" w:rsidRDefault="00AD3BAE" w:rsidP="004F4E74">
      <w:pPr>
        <w:pStyle w:val="SingleTxtGR"/>
      </w:pPr>
      <w:r>
        <w:t>20.</w:t>
      </w:r>
      <w:r>
        <w:tab/>
        <w:t>На первом заседании 20 апреля 2015 года после утверждения повестки дня было предоставлено время для общих замечаний, включая заявления, с к</w:t>
      </w:r>
      <w:r>
        <w:t>о</w:t>
      </w:r>
      <w:r>
        <w:t>торыми от имени групп государств выступили: Алжир (от имени Группы афр</w:t>
      </w:r>
      <w:r>
        <w:t>и</w:t>
      </w:r>
      <w:r>
        <w:t>канских государств),</w:t>
      </w:r>
      <w:r w:rsidR="00F70E9B">
        <w:t xml:space="preserve"> </w:t>
      </w:r>
      <w:r>
        <w:t>Исламская Республика Иран (от имени Движения непр</w:t>
      </w:r>
      <w:r>
        <w:t>и</w:t>
      </w:r>
      <w:r>
        <w:t>соединения), Европейский союз и Организация исламского сотрудничества.</w:t>
      </w:r>
    </w:p>
    <w:p w:rsidR="00AD3BAE" w:rsidRPr="00AD3BAE" w:rsidRDefault="00AD3BAE" w:rsidP="004F4E74">
      <w:pPr>
        <w:pStyle w:val="SingleTxtGR"/>
      </w:pPr>
      <w:r>
        <w:t>21.</w:t>
      </w:r>
      <w:r>
        <w:tab/>
        <w:t>Несмотря на то, что мнения о концепции права на мир по-прежнему не совпадали, все участвующие делегации продемонстрировали волю к констру</w:t>
      </w:r>
      <w:r>
        <w:t>к</w:t>
      </w:r>
      <w:r>
        <w:t>тивному участию в обсуждении. Общие</w:t>
      </w:r>
      <w:r w:rsidRPr="00AD3BAE">
        <w:t xml:space="preserve"> </w:t>
      </w:r>
      <w:r>
        <w:t>прения</w:t>
      </w:r>
      <w:r w:rsidRPr="00AD3BAE">
        <w:t xml:space="preserve"> </w:t>
      </w:r>
      <w:r>
        <w:t>завершились</w:t>
      </w:r>
      <w:r w:rsidRPr="00AD3BAE">
        <w:t xml:space="preserve"> </w:t>
      </w:r>
      <w:r>
        <w:t>во</w:t>
      </w:r>
      <w:r w:rsidRPr="00AD3BAE">
        <w:t xml:space="preserve"> </w:t>
      </w:r>
      <w:r>
        <w:t>время</w:t>
      </w:r>
      <w:r w:rsidRPr="00AD3BAE">
        <w:t xml:space="preserve"> </w:t>
      </w:r>
      <w:r>
        <w:t>первой</w:t>
      </w:r>
      <w:r w:rsidRPr="00AD3BAE">
        <w:t xml:space="preserve"> </w:t>
      </w:r>
      <w:r>
        <w:t>части</w:t>
      </w:r>
      <w:r w:rsidRPr="00AD3BAE">
        <w:t xml:space="preserve"> </w:t>
      </w:r>
      <w:r>
        <w:t>второго</w:t>
      </w:r>
      <w:r w:rsidRPr="00AD3BAE">
        <w:t xml:space="preserve"> </w:t>
      </w:r>
      <w:r>
        <w:t>заседания</w:t>
      </w:r>
      <w:r w:rsidRPr="00AD3BAE">
        <w:t>.</w:t>
      </w:r>
    </w:p>
    <w:p w:rsidR="00AD3BAE" w:rsidRPr="00FC7082" w:rsidRDefault="00AD3BAE" w:rsidP="004F4E74">
      <w:pPr>
        <w:pStyle w:val="SingleTxtGR"/>
      </w:pPr>
      <w:r>
        <w:t>22.</w:t>
      </w:r>
      <w:r>
        <w:tab/>
        <w:t>Делегации поздравили Председателя-Докладчика с переизбранием и в</w:t>
      </w:r>
      <w:r>
        <w:t>ы</w:t>
      </w:r>
      <w:r>
        <w:t>соко оценили его умелое руководство процессом рассмотрения данного вопроса и</w:t>
      </w:r>
      <w:r w:rsidR="00F70E9B">
        <w:t xml:space="preserve"> </w:t>
      </w:r>
      <w:r>
        <w:t>проявленный им подход, построенный на</w:t>
      </w:r>
      <w:r w:rsidR="00F70E9B">
        <w:t xml:space="preserve"> </w:t>
      </w:r>
      <w:r>
        <w:t xml:space="preserve">принципах </w:t>
      </w:r>
      <w:proofErr w:type="spellStart"/>
      <w:r>
        <w:t>транспарентности</w:t>
      </w:r>
      <w:proofErr w:type="spellEnd"/>
      <w:r>
        <w:t xml:space="preserve">, </w:t>
      </w:r>
      <w:proofErr w:type="spellStart"/>
      <w:r>
        <w:t>и</w:t>
      </w:r>
      <w:r>
        <w:t>н</w:t>
      </w:r>
      <w:r>
        <w:t>клюзивности</w:t>
      </w:r>
      <w:proofErr w:type="spellEnd"/>
      <w:r>
        <w:t>, принятия решений на основе консенсуса и объективности, кот</w:t>
      </w:r>
      <w:r>
        <w:t>о</w:t>
      </w:r>
      <w:r>
        <w:t>рый способствовал сближению несходных точек зрения делегаций на первон</w:t>
      </w:r>
      <w:r>
        <w:t>а</w:t>
      </w:r>
      <w:r>
        <w:t>чальный проект декларации. Многие делегации также выразили ему призн</w:t>
      </w:r>
      <w:r>
        <w:t>а</w:t>
      </w:r>
      <w:r>
        <w:t>тельность за</w:t>
      </w:r>
      <w:r w:rsidR="00F70E9B">
        <w:t xml:space="preserve"> </w:t>
      </w:r>
      <w:r>
        <w:t>подготовку пересмотренного текста, в котор</w:t>
      </w:r>
      <w:r w:rsidR="0001326C">
        <w:t>ом</w:t>
      </w:r>
      <w:r>
        <w:t xml:space="preserve"> досконально отр</w:t>
      </w:r>
      <w:r>
        <w:t>а</w:t>
      </w:r>
      <w:r>
        <w:t>жены разнящиеся</w:t>
      </w:r>
      <w:r w:rsidR="00F70E9B">
        <w:t xml:space="preserve"> </w:t>
      </w:r>
      <w:r>
        <w:t>позиции, изложенные на второй сессии рабочей группы и в ходе конструктивных межсессионных консультаций с делегациями, регионал</w:t>
      </w:r>
      <w:r>
        <w:t>ь</w:t>
      </w:r>
      <w:r>
        <w:t xml:space="preserve">ными группами и другими заинтересованными сторонами. Делегации выразили надежду на то, что </w:t>
      </w:r>
      <w:proofErr w:type="spellStart"/>
      <w:r>
        <w:t>консенсусный</w:t>
      </w:r>
      <w:proofErr w:type="spellEnd"/>
      <w:r>
        <w:t xml:space="preserve"> подход будет сохранен и что третья сессия з</w:t>
      </w:r>
      <w:r>
        <w:t>а</w:t>
      </w:r>
      <w:r>
        <w:t xml:space="preserve">вершится позитивными результатами, что позволит рабочей группе представить проект декларации Совету по правам человека. </w:t>
      </w:r>
    </w:p>
    <w:p w:rsidR="00AD3BAE" w:rsidRPr="00FC7082" w:rsidRDefault="00AD3BAE" w:rsidP="004F4E74">
      <w:pPr>
        <w:pStyle w:val="SingleTxtGR"/>
      </w:pPr>
      <w:r>
        <w:t>23.</w:t>
      </w:r>
      <w:r>
        <w:tab/>
        <w:t>Несколько делегаций вновь заявили о поддержке мандата рабочей гру</w:t>
      </w:r>
      <w:r>
        <w:t>п</w:t>
      </w:r>
      <w:r>
        <w:t>пы, в частности, на постепенное</w:t>
      </w:r>
      <w:r w:rsidR="00F70E9B">
        <w:t xml:space="preserve"> </w:t>
      </w:r>
      <w:r>
        <w:t>согласование проекта декларации Организации Объединенных Наций о праве на мир. Они считали, что рабочая группа должна стремиться к выполнению своего мандата, предоставленного ей Советом по правам человека, и предложили всем сторонам руководствуясь этой целью</w:t>
      </w:r>
      <w:r w:rsidRPr="00182170">
        <w:t xml:space="preserve"> </w:t>
      </w:r>
      <w:r>
        <w:t>пр</w:t>
      </w:r>
      <w:r>
        <w:t>и</w:t>
      </w:r>
      <w:r>
        <w:t xml:space="preserve">ступить к работе. </w:t>
      </w:r>
    </w:p>
    <w:p w:rsidR="00AD3BAE" w:rsidRPr="00D0782C" w:rsidRDefault="00137203" w:rsidP="004F4E74">
      <w:pPr>
        <w:pStyle w:val="SingleTxtGR"/>
      </w:pPr>
      <w:r>
        <w:t>24</w:t>
      </w:r>
      <w:r w:rsidR="00AD3BAE">
        <w:t>.</w:t>
      </w:r>
      <w:r w:rsidR="00AD3BAE">
        <w:tab/>
        <w:t>Многие делегации полагали, что право на мир и поддержание мира им</w:t>
      </w:r>
      <w:r w:rsidR="00AD3BAE">
        <w:t>е</w:t>
      </w:r>
      <w:r w:rsidR="00AD3BAE">
        <w:t>ют фундаментальное значение для экономического и социального прогресса, а также для осуществления всех прав человека. Атмосфера мира необходима для реализации прав личности и коллективных прав каждого народа. По их мн</w:t>
      </w:r>
      <w:r w:rsidR="00AD3BAE">
        <w:t>е</w:t>
      </w:r>
      <w:r w:rsidR="00AD3BAE">
        <w:t>нию, право на мир не является новой концепцией и уже содержалось в норм</w:t>
      </w:r>
      <w:r w:rsidR="00AD3BAE">
        <w:t>а</w:t>
      </w:r>
      <w:r w:rsidR="00AD3BAE">
        <w:t>тивно-правовой базе международного права. Основой права на мир служит з</w:t>
      </w:r>
      <w:r w:rsidR="00AD3BAE">
        <w:t>а</w:t>
      </w:r>
      <w:r w:rsidR="00AD3BAE">
        <w:lastRenderedPageBreak/>
        <w:t>прет актов агрессии, закрепленный в Уставе Организации Объединенных Наций. В этой связи были напомнены региональные документы, в которых о</w:t>
      </w:r>
      <w:r w:rsidR="00AD3BAE">
        <w:t>т</w:t>
      </w:r>
      <w:r w:rsidR="00AD3BAE">
        <w:t>ражено право на мир,</w:t>
      </w:r>
      <w:r w:rsidR="00F70E9B">
        <w:t xml:space="preserve"> </w:t>
      </w:r>
      <w:r w:rsidR="00AD3BAE">
        <w:t>например, Африканская хартия прав человека и народов и Декларация прав чело</w:t>
      </w:r>
      <w:r w:rsidR="00601EB4">
        <w:t>века Ассоциации государств Юго-В</w:t>
      </w:r>
      <w:r w:rsidR="00AD3BAE">
        <w:t>осточной Азии (</w:t>
      </w:r>
      <w:proofErr w:type="spellStart"/>
      <w:r w:rsidR="00AD3BAE">
        <w:t>АСЕАН</w:t>
      </w:r>
      <w:proofErr w:type="spellEnd"/>
      <w:r w:rsidR="00AD3BAE">
        <w:t>). Применение односторонних принудительных мер нарушает принц</w:t>
      </w:r>
      <w:r w:rsidR="00AD3BAE">
        <w:t>и</w:t>
      </w:r>
      <w:r w:rsidR="00AD3BAE">
        <w:t>пы Устава Организации Объединенных Наций и соответственно право народов жить в мире. Некоторые делегации заявили, что право на мир могло бы быть реализовано посредством соблюдения принципов самоопределения народов и суверенитета, территориальной целостности и политической независимости с</w:t>
      </w:r>
      <w:r w:rsidR="00AD3BAE">
        <w:t>у</w:t>
      </w:r>
      <w:r w:rsidR="00AD3BAE">
        <w:t>веренных государств.</w:t>
      </w:r>
    </w:p>
    <w:p w:rsidR="00AD3BAE" w:rsidRPr="00D0782C" w:rsidRDefault="00AD3BAE" w:rsidP="004F4E74">
      <w:pPr>
        <w:pStyle w:val="SingleTxtGR"/>
      </w:pPr>
      <w:r>
        <w:t>25.</w:t>
      </w:r>
      <w:r>
        <w:tab/>
        <w:t>Другие делегации подтвердили свою убежденность в отсутствии в</w:t>
      </w:r>
      <w:r w:rsidR="00F70E9B">
        <w:t xml:space="preserve"> </w:t>
      </w:r>
      <w:r>
        <w:t>ме</w:t>
      </w:r>
      <w:r>
        <w:t>ж</w:t>
      </w:r>
      <w:r>
        <w:t xml:space="preserve">дународном праве юридической основы </w:t>
      </w:r>
      <w:r w:rsidR="00DD21AF">
        <w:t xml:space="preserve">для </w:t>
      </w:r>
      <w:r>
        <w:t>права на мир как индивидуального или коллективного права. Исходя из этого</w:t>
      </w:r>
      <w:r w:rsidR="000947B3">
        <w:t>,</w:t>
      </w:r>
      <w:r>
        <w:t xml:space="preserve"> они считали неуместным допущение в названии или тексте декларации существования такого права. Тем не менее, они приветствовали то направление, в котором Председатель-Докладчик ведет</w:t>
      </w:r>
      <w:r w:rsidR="00F70E9B">
        <w:t xml:space="preserve"> </w:t>
      </w:r>
      <w:r>
        <w:t>обсуждения в рабочей группе. Вместе с тем делегации подчеркнули</w:t>
      </w:r>
      <w:r w:rsidR="00F70E9B">
        <w:t xml:space="preserve"> </w:t>
      </w:r>
      <w:r>
        <w:t>взаимод</w:t>
      </w:r>
      <w:r>
        <w:t>о</w:t>
      </w:r>
      <w:r>
        <w:t>полняющую связь между миром и безопасностью, правами человека и развит</w:t>
      </w:r>
      <w:r>
        <w:t>и</w:t>
      </w:r>
      <w:r>
        <w:t>ем. Признавая трудность стоящей перед рабочей группой</w:t>
      </w:r>
      <w:r w:rsidRPr="006B25BF">
        <w:t xml:space="preserve"> </w:t>
      </w:r>
      <w:r>
        <w:t xml:space="preserve">задачи, они выразили готовность к конструктивному участию в предстоящих переговорах. </w:t>
      </w:r>
    </w:p>
    <w:p w:rsidR="00AD3BAE" w:rsidRPr="007B7775" w:rsidRDefault="00AD3BAE" w:rsidP="004F4E74">
      <w:pPr>
        <w:pStyle w:val="SingleTxtGR"/>
      </w:pPr>
      <w:r>
        <w:t>26.</w:t>
      </w:r>
      <w:r>
        <w:tab/>
        <w:t>Подготовленный Председателем-Докладчиком пересмотренный текст в целом</w:t>
      </w:r>
      <w:r w:rsidR="00F70E9B">
        <w:t xml:space="preserve"> </w:t>
      </w:r>
      <w:r>
        <w:t xml:space="preserve">рассматривался как прочная основа для переговоров </w:t>
      </w:r>
      <w:r w:rsidR="00606CDB">
        <w:t xml:space="preserve">на </w:t>
      </w:r>
      <w:r>
        <w:t>третьей сессии. По мнению делегаций, текст должен быть кратким, но сбалансированным, пр</w:t>
      </w:r>
      <w:r>
        <w:t>о</w:t>
      </w:r>
      <w:r>
        <w:t xml:space="preserve">думанным, реалистичным и осуществимым. Было предложено не включать в него вызывающие разногласия или не четко </w:t>
      </w:r>
      <w:r w:rsidR="00DD5369">
        <w:t xml:space="preserve">сформулированные </w:t>
      </w:r>
      <w:r>
        <w:t>вопросы, по к</w:t>
      </w:r>
      <w:r>
        <w:t>о</w:t>
      </w:r>
      <w:r>
        <w:t xml:space="preserve">торым на международном уровне не был достигнут консенсус. </w:t>
      </w:r>
      <w:r w:rsidR="00576660">
        <w:t>Его </w:t>
      </w:r>
      <w:r>
        <w:t>содержание должно определяться международным правом и положениями Устава Орган</w:t>
      </w:r>
      <w:r>
        <w:t>и</w:t>
      </w:r>
      <w:r>
        <w:t xml:space="preserve">зации Объединенных Наций. </w:t>
      </w:r>
      <w:r w:rsidR="00BD6711">
        <w:t xml:space="preserve">Ряд </w:t>
      </w:r>
      <w:r>
        <w:t>делегаци</w:t>
      </w:r>
      <w:r w:rsidR="00BD6711">
        <w:t>й</w:t>
      </w:r>
      <w:r>
        <w:t xml:space="preserve"> выступ</w:t>
      </w:r>
      <w:r w:rsidR="00BD6711">
        <w:t>и</w:t>
      </w:r>
      <w:r>
        <w:t>л</w:t>
      </w:r>
      <w:r w:rsidR="00BD6711">
        <w:t>и</w:t>
      </w:r>
      <w:r>
        <w:t xml:space="preserve"> за включение в него т</w:t>
      </w:r>
      <w:r>
        <w:t>а</w:t>
      </w:r>
      <w:r>
        <w:t>ких элементов, как предотвращение вооруженных конфликтов, культура мира, а также взаимосвяз</w:t>
      </w:r>
      <w:r w:rsidR="00EA44B4">
        <w:t xml:space="preserve">ь </w:t>
      </w:r>
      <w:r>
        <w:t xml:space="preserve">и </w:t>
      </w:r>
      <w:proofErr w:type="spellStart"/>
      <w:r>
        <w:t>взаимодополняемость</w:t>
      </w:r>
      <w:proofErr w:type="spellEnd"/>
      <w:r>
        <w:t xml:space="preserve"> трех опор, </w:t>
      </w:r>
      <w:r w:rsidR="00627A12">
        <w:t>т.е.</w:t>
      </w:r>
      <w:r>
        <w:t xml:space="preserve"> мир</w:t>
      </w:r>
      <w:r w:rsidR="00627A12">
        <w:t>а</w:t>
      </w:r>
      <w:r>
        <w:t xml:space="preserve"> и безопасност</w:t>
      </w:r>
      <w:r w:rsidR="00627A12">
        <w:t>и,</w:t>
      </w:r>
      <w:r>
        <w:t xml:space="preserve"> развити</w:t>
      </w:r>
      <w:r w:rsidR="00627A12">
        <w:t>я</w:t>
      </w:r>
      <w:r>
        <w:t xml:space="preserve"> и прав человека. Некоторые делегации предлагали включить в преа</w:t>
      </w:r>
      <w:r>
        <w:t>м</w:t>
      </w:r>
      <w:r>
        <w:t>булу ссылки на право на развитие, Декларацию</w:t>
      </w:r>
      <w:r w:rsidR="00F70E9B">
        <w:t xml:space="preserve"> </w:t>
      </w:r>
      <w:r>
        <w:t>о</w:t>
      </w:r>
      <w:r w:rsidRPr="00AD3BAE">
        <w:t xml:space="preserve"> </w:t>
      </w:r>
      <w:r>
        <w:t>праве</w:t>
      </w:r>
      <w:r w:rsidRPr="00AD3BAE">
        <w:t xml:space="preserve"> </w:t>
      </w:r>
      <w:r>
        <w:t>народов</w:t>
      </w:r>
      <w:r w:rsidRPr="00AD3BAE">
        <w:t xml:space="preserve"> </w:t>
      </w:r>
      <w:r>
        <w:t>на</w:t>
      </w:r>
      <w:r w:rsidRPr="00AD3BAE">
        <w:t xml:space="preserve"> </w:t>
      </w:r>
      <w:r>
        <w:t>мир</w:t>
      </w:r>
      <w:r>
        <w:rPr>
          <w:rStyle w:val="ac"/>
        </w:rPr>
        <w:footnoteReference w:id="3"/>
      </w:r>
      <w:r w:rsidRPr="00AD3BAE">
        <w:t xml:space="preserve"> </w:t>
      </w:r>
      <w:r>
        <w:t>и</w:t>
      </w:r>
      <w:r w:rsidRPr="00AD3BAE">
        <w:t xml:space="preserve"> </w:t>
      </w:r>
      <w:r>
        <w:t>пр</w:t>
      </w:r>
      <w:r>
        <w:t>о</w:t>
      </w:r>
      <w:r>
        <w:t>блему</w:t>
      </w:r>
      <w:r w:rsidRPr="00AD3BAE">
        <w:t xml:space="preserve"> </w:t>
      </w:r>
      <w:r>
        <w:t>терроризма</w:t>
      </w:r>
      <w:r w:rsidRPr="00AD3BAE">
        <w:t>.</w:t>
      </w:r>
    </w:p>
    <w:p w:rsidR="00AD3BAE" w:rsidRPr="000218E7" w:rsidRDefault="00AD3BAE" w:rsidP="004F4E74">
      <w:pPr>
        <w:pStyle w:val="SingleTxtGR"/>
      </w:pPr>
      <w:r>
        <w:t>27.</w:t>
      </w:r>
      <w:r>
        <w:tab/>
        <w:t>Не</w:t>
      </w:r>
      <w:r w:rsidR="001A7B32">
        <w:t>сколько</w:t>
      </w:r>
      <w:r>
        <w:t xml:space="preserve"> делегаци</w:t>
      </w:r>
      <w:r w:rsidR="001A7B32">
        <w:t>й</w:t>
      </w:r>
      <w:r>
        <w:t xml:space="preserve"> выразили сожаление по поводу того, что в пер</w:t>
      </w:r>
      <w:r>
        <w:t>е</w:t>
      </w:r>
      <w:r>
        <w:t xml:space="preserve">смотренном тексте не достигнуто прогресса в </w:t>
      </w:r>
      <w:r w:rsidR="0019351F">
        <w:t>плане</w:t>
      </w:r>
      <w:r>
        <w:t xml:space="preserve"> нормативного закрепления и кодификации права на мир во исполнение резолюции 20/15 Совета по правам человека и с учетом ранее принятых решений Организации Объединенных Наций, включая Декларацию о праве народов на мир. Кроме того, они считали необходимым усилить некоторые части текста.</w:t>
      </w:r>
      <w:r w:rsidR="00F70E9B">
        <w:t xml:space="preserve"> </w:t>
      </w:r>
      <w:r>
        <w:t>В этой связи было предложено подчеркнуть взаимосвязь между нераспространением оружия массового ун</w:t>
      </w:r>
      <w:r>
        <w:t>и</w:t>
      </w:r>
      <w:r>
        <w:t xml:space="preserve">чтожения и миротворчеством, поддержанием мира и </w:t>
      </w:r>
      <w:proofErr w:type="spellStart"/>
      <w:r>
        <w:t>миростроительством</w:t>
      </w:r>
      <w:proofErr w:type="spellEnd"/>
      <w:r>
        <w:t>, а также реализацией права на мир. Было также обращено внимание на положение народов, живущих в условиях иностранной оккупации, которая нарушает все права человека.</w:t>
      </w:r>
    </w:p>
    <w:p w:rsidR="00AD3BAE" w:rsidRPr="000218E7" w:rsidRDefault="00AD3BAE" w:rsidP="004F4E74">
      <w:pPr>
        <w:pStyle w:val="SingleTxtGR"/>
      </w:pPr>
      <w:r>
        <w:t>28.</w:t>
      </w:r>
      <w:r>
        <w:tab/>
        <w:t>Несколько делегаций считали необходимым включить в проект деклар</w:t>
      </w:r>
      <w:r>
        <w:t>а</w:t>
      </w:r>
      <w:r>
        <w:t xml:space="preserve">ции принципы ненападения и запрещения применения силы, а одна делегация подчеркнула необходимость признания зафиксированных в Уставе исключений из последнего. </w:t>
      </w:r>
    </w:p>
    <w:p w:rsidR="00AD3BAE" w:rsidRPr="00C17E0C" w:rsidRDefault="00AD3BAE" w:rsidP="004F4E74">
      <w:pPr>
        <w:pStyle w:val="SingleTxtGR"/>
      </w:pPr>
      <w:r>
        <w:lastRenderedPageBreak/>
        <w:t>29.</w:t>
      </w:r>
      <w:r>
        <w:tab/>
        <w:t>Участвовавшие в обсуждении представителя неправительственных орг</w:t>
      </w:r>
      <w:r>
        <w:t>а</w:t>
      </w:r>
      <w:r>
        <w:t>низаций и других заинтересованных сторон призвали государства проявить п</w:t>
      </w:r>
      <w:r>
        <w:t>о</w:t>
      </w:r>
      <w:r>
        <w:t>литическую волю и конструктивно работать во имя подготовки полноценного проекта резолюции, несмотря на имеющиеся между ними разногласия. Они п</w:t>
      </w:r>
      <w:r>
        <w:t>о</w:t>
      </w:r>
      <w:r>
        <w:t>благодарили Председателя-Докладчика за активное взаимодействие со многими заинтересованными сторонами при подготовке его пересмотренного текста и за включение</w:t>
      </w:r>
      <w:r w:rsidR="00F70E9B">
        <w:t xml:space="preserve"> </w:t>
      </w:r>
      <w:r>
        <w:t>в него ссылок на равенство, дискриминацию и верховенство права. Позитивный отклик получила и содержащаяся в преамбуле ссылка на три оп</w:t>
      </w:r>
      <w:r>
        <w:t>о</w:t>
      </w:r>
      <w:r>
        <w:t>ры, на которых покоится Организация Объединенных Наций, и мнение о том, что мир – это</w:t>
      </w:r>
      <w:r w:rsidR="00F70E9B">
        <w:t xml:space="preserve"> </w:t>
      </w:r>
      <w:r>
        <w:t xml:space="preserve">нечто большее, </w:t>
      </w:r>
      <w:r w:rsidR="00CD04EB">
        <w:t>нежели</w:t>
      </w:r>
      <w:r>
        <w:t xml:space="preserve"> прос</w:t>
      </w:r>
      <w:r w:rsidR="002A386C">
        <w:t>тое отсутствие конфликтов</w:t>
      </w:r>
      <w:r>
        <w:t>. Было о</w:t>
      </w:r>
      <w:r>
        <w:t>т</w:t>
      </w:r>
      <w:r>
        <w:t>мечено, что проект декларации, который ранее был подготовлен Консультати</w:t>
      </w:r>
      <w:r>
        <w:t>в</w:t>
      </w:r>
      <w:r>
        <w:t>ным комитетом, больше отвечает чаяниям народов. Отдава</w:t>
      </w:r>
      <w:r w:rsidR="00576660">
        <w:t>я должное усилиям Председателя-Д</w:t>
      </w:r>
      <w:r>
        <w:t>окладчика, некоторые делегации считали, что его пересмотре</w:t>
      </w:r>
      <w:r>
        <w:t>н</w:t>
      </w:r>
      <w:r>
        <w:t>ный текст не оправдывает их ожиданий на то, что в нем будут в значительной мере учтены такие ранее принятые документы, как Декларация о воспитании народов в духе мира</w:t>
      </w:r>
      <w:r>
        <w:rPr>
          <w:rStyle w:val="ac"/>
        </w:rPr>
        <w:footnoteReference w:id="4"/>
      </w:r>
      <w:r>
        <w:t xml:space="preserve"> и Декларация о праве народов на мир</w:t>
      </w:r>
      <w:r>
        <w:rPr>
          <w:rStyle w:val="ac"/>
        </w:rPr>
        <w:footnoteReference w:id="5"/>
      </w:r>
      <w:r>
        <w:t>. Они выразили с</w:t>
      </w:r>
      <w:r>
        <w:t>о</w:t>
      </w:r>
      <w:r>
        <w:t xml:space="preserve">жаление по поводу того, что рабочая группа до сих пор не продвинулась вперед в кодификации права на мир во исполнение резолюции 20/15 Совета по правам человека и что в пересмотренном тексте отсутствует особая статья, содержащая четко сформулированное определение права на мир. Они призвали рабочую группу приступить к </w:t>
      </w:r>
      <w:r w:rsidR="00F45DB7">
        <w:t xml:space="preserve">предметным </w:t>
      </w:r>
      <w:r>
        <w:t>переговорам по вопросу о праве на мир в и</w:t>
      </w:r>
      <w:r>
        <w:t>н</w:t>
      </w:r>
      <w:r>
        <w:t>тересах развития нормативной базы, а не выработки политической декларации.</w:t>
      </w:r>
    </w:p>
    <w:p w:rsidR="00AD3BAE" w:rsidRPr="00C17E0C" w:rsidRDefault="00AD3BAE" w:rsidP="004F4E74">
      <w:pPr>
        <w:pStyle w:val="SingleTxtGR"/>
      </w:pPr>
      <w:r>
        <w:t>30.</w:t>
      </w:r>
      <w:r>
        <w:tab/>
        <w:t>Были внесены также предложения о включении в текст таких элементов, как право на безопасность человека, право на разоружение, право на образов</w:t>
      </w:r>
      <w:r>
        <w:t>а</w:t>
      </w:r>
      <w:r>
        <w:t>ние и подготовку в духе мира; право на отказ от воинской службы по соображ</w:t>
      </w:r>
      <w:r>
        <w:t>е</w:t>
      </w:r>
      <w:r>
        <w:t>ниям совести, а также право на сопротивление и противодей</w:t>
      </w:r>
      <w:r w:rsidRPr="0001754D">
        <w:t>стви</w:t>
      </w:r>
      <w:r w:rsidR="0001754D" w:rsidRPr="0001754D">
        <w:t>е</w:t>
      </w:r>
      <w:r>
        <w:t xml:space="preserve"> угнетению. Предлагалось также создать мониторинговый орган для обеспечения осущест</w:t>
      </w:r>
      <w:r>
        <w:t>в</w:t>
      </w:r>
      <w:r>
        <w:t>ления декларации. Некоторые представители предлагали включить концепции права жить в мире и гендерного равенства. Одна из заинтересованных сторон обратила внимание на негативное воздействие военных расходов на права чел</w:t>
      </w:r>
      <w:r>
        <w:t>о</w:t>
      </w:r>
      <w:r>
        <w:t>века и выразила надежду на то, что будущая декларация станет еще одним ш</w:t>
      </w:r>
      <w:r>
        <w:t>а</w:t>
      </w:r>
      <w:r>
        <w:t>гом по пути разоружения.</w:t>
      </w:r>
    </w:p>
    <w:p w:rsidR="00AD3BAE" w:rsidRPr="00C17E0C" w:rsidRDefault="00AD3BAE" w:rsidP="008F46DC">
      <w:pPr>
        <w:pStyle w:val="HChGR"/>
      </w:pPr>
      <w:r w:rsidRPr="00C17E0C">
        <w:tab/>
      </w:r>
      <w:proofErr w:type="spellStart"/>
      <w:r>
        <w:t>IV</w:t>
      </w:r>
      <w:proofErr w:type="spellEnd"/>
      <w:r w:rsidRPr="00C17E0C">
        <w:t>.</w:t>
      </w:r>
      <w:r w:rsidRPr="00C17E0C">
        <w:tab/>
      </w:r>
      <w:r>
        <w:t>Первое</w:t>
      </w:r>
      <w:r w:rsidRPr="00C708D0">
        <w:t xml:space="preserve"> </w:t>
      </w:r>
      <w:r>
        <w:t>и</w:t>
      </w:r>
      <w:r w:rsidRPr="00C708D0">
        <w:t xml:space="preserve"> </w:t>
      </w:r>
      <w:r>
        <w:t>второе</w:t>
      </w:r>
      <w:r w:rsidRPr="00C708D0">
        <w:t xml:space="preserve"> </w:t>
      </w:r>
      <w:r>
        <w:t>чтения</w:t>
      </w:r>
      <w:r w:rsidRPr="00C708D0">
        <w:t xml:space="preserve"> </w:t>
      </w:r>
      <w:r>
        <w:t>пересмотренного</w:t>
      </w:r>
      <w:r w:rsidRPr="00C708D0">
        <w:t xml:space="preserve"> </w:t>
      </w:r>
      <w:r>
        <w:t>текста</w:t>
      </w:r>
      <w:r w:rsidRPr="00C708D0">
        <w:t xml:space="preserve">, </w:t>
      </w:r>
      <w:r>
        <w:t>подготовленного Председателем</w:t>
      </w:r>
      <w:r w:rsidRPr="00C708D0">
        <w:t>-</w:t>
      </w:r>
      <w:r w:rsidR="00576660">
        <w:t>Д</w:t>
      </w:r>
      <w:r>
        <w:t>окладчиком</w:t>
      </w:r>
      <w:r w:rsidRPr="00C708D0">
        <w:t xml:space="preserve"> </w:t>
      </w:r>
      <w:r>
        <w:t>рабочей</w:t>
      </w:r>
      <w:r w:rsidRPr="00C708D0">
        <w:t xml:space="preserve"> </w:t>
      </w:r>
      <w:r>
        <w:t>группы</w:t>
      </w:r>
    </w:p>
    <w:p w:rsidR="00AD3BAE" w:rsidRPr="00C708D0" w:rsidRDefault="00AD3BAE" w:rsidP="004F4E74">
      <w:pPr>
        <w:pStyle w:val="SingleTxtGR"/>
      </w:pPr>
      <w:r>
        <w:t>31.</w:t>
      </w:r>
      <w:r>
        <w:tab/>
        <w:t xml:space="preserve">На своем втором заседании 20 апреля 2015 года, на третьем и четвертом заседаниях 21 апреля 2015 года, а также на пятом и шестом заседаниях 22 </w:t>
      </w:r>
      <w:r w:rsidRPr="00B10CD7">
        <w:t>апр</w:t>
      </w:r>
      <w:r w:rsidRPr="00B10CD7">
        <w:t>е</w:t>
      </w:r>
      <w:r w:rsidRPr="00B10CD7">
        <w:t>ля 2015 года</w:t>
      </w:r>
      <w:r>
        <w:t xml:space="preserve"> рабочая группа провела по пунктам первое и второе чтение пер</w:t>
      </w:r>
      <w:r>
        <w:t>е</w:t>
      </w:r>
      <w:r>
        <w:t>смотренного текста, подготовленного ее Председателем-Докладчиком</w:t>
      </w:r>
      <w:r w:rsidR="00486685">
        <w:t>,</w:t>
      </w:r>
      <w:r>
        <w:t xml:space="preserve"> при том понимании, что</w:t>
      </w:r>
      <w:r w:rsidR="00F70E9B">
        <w:t xml:space="preserve"> </w:t>
      </w:r>
      <w:r>
        <w:t>текст в целом может считаться согласованным лишь при усл</w:t>
      </w:r>
      <w:r>
        <w:t>о</w:t>
      </w:r>
      <w:r>
        <w:t>вии согласования каждого из его положений. Во время сессии состоялось два чтения текста за исключением статьи 1, которая была рассмотрена только в первом чтении.</w:t>
      </w:r>
    </w:p>
    <w:p w:rsidR="00AD3BAE" w:rsidRPr="00C708D0" w:rsidRDefault="00AD3BAE" w:rsidP="004F4E74">
      <w:pPr>
        <w:pStyle w:val="SingleTxtGR"/>
      </w:pPr>
      <w:r>
        <w:t>32.</w:t>
      </w:r>
      <w:r>
        <w:tab/>
        <w:t>С самого начала работы Председатель-Докладчик отметил, что пересмо</w:t>
      </w:r>
      <w:r>
        <w:t>т</w:t>
      </w:r>
      <w:r>
        <w:t xml:space="preserve">ренный текст отражает разнообразные точки зрения, выраженные на второй сессии рабочей группы, а также в процессе неофициальных и двусторонних </w:t>
      </w:r>
      <w:r>
        <w:lastRenderedPageBreak/>
        <w:t>консультаций в</w:t>
      </w:r>
      <w:r w:rsidR="00F70E9B">
        <w:t xml:space="preserve"> </w:t>
      </w:r>
      <w:r>
        <w:t>межсессионный период. Он пояснил, что в пересмотренный текст включены те элементы из подборки предложений государств, которые они внесли на второй сессии рабочей группы, которые, как ожидалось, могут п</w:t>
      </w:r>
      <w:r>
        <w:t>о</w:t>
      </w:r>
      <w:r>
        <w:t xml:space="preserve">служить основой для достижения консенсуса. Он подчеркнул, что </w:t>
      </w:r>
      <w:r w:rsidR="00486685">
        <w:t>по этой пр</w:t>
      </w:r>
      <w:r w:rsidR="00486685">
        <w:t>и</w:t>
      </w:r>
      <w:r w:rsidR="00486685">
        <w:t xml:space="preserve">чине </w:t>
      </w:r>
      <w:r>
        <w:t>пересмотренный текст не является "текстом Председателя" и призван вс</w:t>
      </w:r>
      <w:r>
        <w:t>е</w:t>
      </w:r>
      <w:r>
        <w:t>го лишь содействовать процессу переговоров. Председатель-Докладчик вновь заявил о своем твердом намерении добиваться консенсуса по проекту деклар</w:t>
      </w:r>
      <w:r>
        <w:t>а</w:t>
      </w:r>
      <w:r>
        <w:t>ции, который он рассматривает в качестве первого шага по пути</w:t>
      </w:r>
      <w:r w:rsidR="00F70E9B">
        <w:t xml:space="preserve"> </w:t>
      </w:r>
      <w:r>
        <w:t>формулиров</w:t>
      </w:r>
      <w:r>
        <w:t>а</w:t>
      </w:r>
      <w:r>
        <w:t>ния и кодификации права на мир.</w:t>
      </w:r>
    </w:p>
    <w:p w:rsidR="00AD3BAE" w:rsidRPr="00122C04" w:rsidRDefault="00AD3BAE" w:rsidP="004F4E74">
      <w:pPr>
        <w:pStyle w:val="SingleTxtGR"/>
      </w:pPr>
      <w:r w:rsidRPr="00122C04">
        <w:t>33.</w:t>
      </w:r>
      <w:r w:rsidRPr="00122C04">
        <w:tab/>
      </w:r>
      <w:r>
        <w:t>Перед началом чтения Председатель-Докладчик также кратко изложил</w:t>
      </w:r>
      <w:r w:rsidR="00F70E9B">
        <w:t xml:space="preserve"> </w:t>
      </w:r>
      <w:r>
        <w:t>структуру пересмотренного текста</w:t>
      </w:r>
      <w:r w:rsidRPr="00122C04">
        <w:t>.</w:t>
      </w:r>
      <w:r>
        <w:t xml:space="preserve"> </w:t>
      </w:r>
      <w:proofErr w:type="gramStart"/>
      <w:r>
        <w:t>Первая часть преамбулы содержит ссылки на международно-правовые документы, имеющие отношение к контексту права на мир, за ней следуют несколько пунктов, касающихся каждой из трех опор Организации Объединенных Наций (а именно мира и безопасности, прав чел</w:t>
      </w:r>
      <w:r>
        <w:t>о</w:t>
      </w:r>
      <w:r>
        <w:t xml:space="preserve">века и развития), </w:t>
      </w:r>
      <w:r w:rsidRPr="00F20045">
        <w:t>раздел об образовании в духе мира и культуре мира</w:t>
      </w:r>
      <w:r>
        <w:t xml:space="preserve">, и </w:t>
      </w:r>
      <w:r w:rsidR="00B236D1">
        <w:t xml:space="preserve">в </w:t>
      </w:r>
      <w:r>
        <w:t>з</w:t>
      </w:r>
      <w:r>
        <w:t>а</w:t>
      </w:r>
      <w:r>
        <w:t>верш</w:t>
      </w:r>
      <w:r w:rsidR="00B236D1">
        <w:t xml:space="preserve">ении излагаются </w:t>
      </w:r>
      <w:r>
        <w:t>цел</w:t>
      </w:r>
      <w:r w:rsidR="00B236D1">
        <w:t>и</w:t>
      </w:r>
      <w:r>
        <w:t xml:space="preserve"> декларации.</w:t>
      </w:r>
      <w:proofErr w:type="gramEnd"/>
      <w:r>
        <w:t xml:space="preserve"> Четыре статьи образуют основу пер</w:t>
      </w:r>
      <w:r>
        <w:t>е</w:t>
      </w:r>
      <w:r>
        <w:t>смотренного текста, построенного, в частности, на статье 23 Африканской ха</w:t>
      </w:r>
      <w:r>
        <w:t>р</w:t>
      </w:r>
      <w:r>
        <w:t>тии прав человека и народов и статье 38 Декларации прав человека АС</w:t>
      </w:r>
      <w:r w:rsidR="00A61099">
        <w:rPr>
          <w:lang w:val="en-US"/>
        </w:rPr>
        <w:t>E</w:t>
      </w:r>
      <w:r w:rsidR="00375E5A">
        <w:t>АН. В </w:t>
      </w:r>
      <w:r>
        <w:t>статьях 3 и 4 затрагиваются</w:t>
      </w:r>
      <w:r w:rsidR="00F20045">
        <w:t xml:space="preserve"> вопросы осуществления</w:t>
      </w:r>
      <w:r>
        <w:t xml:space="preserve"> и толкования проекта декларации.</w:t>
      </w:r>
    </w:p>
    <w:p w:rsidR="00AD3BAE" w:rsidRPr="00122C04" w:rsidRDefault="00AD3BAE" w:rsidP="008F46DC">
      <w:pPr>
        <w:pStyle w:val="H1GR"/>
      </w:pPr>
      <w:r w:rsidRPr="00122C04">
        <w:tab/>
      </w:r>
      <w:r w:rsidRPr="00517505">
        <w:t>A</w:t>
      </w:r>
      <w:r w:rsidRPr="00122C04">
        <w:t>.</w:t>
      </w:r>
      <w:r w:rsidRPr="00122C04">
        <w:tab/>
      </w:r>
      <w:r>
        <w:t>Преамбула</w:t>
      </w:r>
    </w:p>
    <w:p w:rsidR="00AD3BAE" w:rsidRPr="00122C04" w:rsidRDefault="00AD3BAE" w:rsidP="004F4E74">
      <w:pPr>
        <w:pStyle w:val="SingleTxtGR"/>
      </w:pPr>
      <w:r>
        <w:t>34.</w:t>
      </w:r>
      <w:r>
        <w:tab/>
        <w:t>В ходе чтения делегации и другие заинтересованные стороны внесли ряд предложений об изменении пересмотренного текста Председателя. Эти предл</w:t>
      </w:r>
      <w:r>
        <w:t>о</w:t>
      </w:r>
      <w:r>
        <w:t>жения были занесены в несколько последовательно составленных</w:t>
      </w:r>
      <w:r w:rsidR="00F70E9B">
        <w:t xml:space="preserve"> </w:t>
      </w:r>
      <w:r>
        <w:t>подборок, к</w:t>
      </w:r>
      <w:r>
        <w:t>о</w:t>
      </w:r>
      <w:r>
        <w:t>торые передавались в зал заседаний.</w:t>
      </w:r>
    </w:p>
    <w:p w:rsidR="00AD3BAE" w:rsidRPr="00122C04" w:rsidRDefault="00AD3BAE" w:rsidP="004F4E74">
      <w:pPr>
        <w:pStyle w:val="SingleTxtGR"/>
      </w:pPr>
      <w:r>
        <w:t>35.</w:t>
      </w:r>
      <w:r>
        <w:tab/>
        <w:t>Были высказаны замечания общего характера, в которых некоторые гос</w:t>
      </w:r>
      <w:r>
        <w:t>у</w:t>
      </w:r>
      <w:r>
        <w:t>дарства вновь подтвердили свою полную поддержку мандата рабочей группы и предложили четко отразить в проекте декларации концепцию права на мир, т</w:t>
      </w:r>
      <w:r>
        <w:t>о</w:t>
      </w:r>
      <w:r>
        <w:t>гда как другие делегации еще раз заявили, что по вопросу о праве на мир, как таковом, не достигнут консенсус и что они скорее хотели бы сосредоточиться на взаимосвязи</w:t>
      </w:r>
      <w:r w:rsidR="00F70E9B">
        <w:t xml:space="preserve"> </w:t>
      </w:r>
      <w:r>
        <w:t>трех опор Организации Объединенных Наций.</w:t>
      </w:r>
      <w:r w:rsidR="00F70E9B">
        <w:t xml:space="preserve"> </w:t>
      </w:r>
      <w:r>
        <w:t>Выступившие с заявлениями делегации обязались в духе компромисса стремиться к его дост</w:t>
      </w:r>
      <w:r>
        <w:t>и</w:t>
      </w:r>
      <w:r>
        <w:t>жению, проявлять гибкость и воздерживаться от внесения противоречивых или неоднозначных</w:t>
      </w:r>
      <w:r w:rsidR="00F70E9B">
        <w:t xml:space="preserve"> </w:t>
      </w:r>
      <w:r>
        <w:t>вопросов.</w:t>
      </w:r>
    </w:p>
    <w:p w:rsidR="00AD3BAE" w:rsidRPr="00122C04" w:rsidRDefault="00AD3BAE" w:rsidP="004F4E74">
      <w:pPr>
        <w:pStyle w:val="SingleTxtGR"/>
      </w:pPr>
      <w:r>
        <w:t xml:space="preserve">36. </w:t>
      </w:r>
      <w:r>
        <w:tab/>
        <w:t>Некоторые делегации предлагали включить в текст преамбулы конкре</w:t>
      </w:r>
      <w:r>
        <w:t>т</w:t>
      </w:r>
      <w:r>
        <w:t>ные положения из Устава Организации Объединенных Наций, в то время как другие выражали общую обеспокоенность в отношении выборочного включ</w:t>
      </w:r>
      <w:r>
        <w:t>е</w:t>
      </w:r>
      <w:r>
        <w:t>ния элементов из согласованных текстов, и особенно из Устава. Такие делег</w:t>
      </w:r>
      <w:r>
        <w:t>а</w:t>
      </w:r>
      <w:r>
        <w:t>ции считали общую ссылку на Устав в начале преамбулы достаточной и все</w:t>
      </w:r>
      <w:r>
        <w:t>о</w:t>
      </w:r>
      <w:r>
        <w:t>хватывающей и не усматривали необходимости включать дополнительные в</w:t>
      </w:r>
      <w:r>
        <w:t>ы</w:t>
      </w:r>
      <w:r>
        <w:t>держки из него в последующие разделы преамбулы.</w:t>
      </w:r>
    </w:p>
    <w:p w:rsidR="00AD3BAE" w:rsidRPr="009B74F4" w:rsidRDefault="00AD3BAE" w:rsidP="004F4E74">
      <w:pPr>
        <w:pStyle w:val="SingleTxtGR"/>
      </w:pPr>
      <w:r>
        <w:t>37.</w:t>
      </w:r>
      <w:r>
        <w:tab/>
        <w:t xml:space="preserve">Важное </w:t>
      </w:r>
      <w:r w:rsidR="00833460">
        <w:t xml:space="preserve">место </w:t>
      </w:r>
      <w:r>
        <w:t>в обсуждениях занял также вопрос о включении ссылки на иностранную оккупацию и иностранное иго, господство и эксплуатацию, а также прямого упоминания Декларации о предоставлении независимости кол</w:t>
      </w:r>
      <w:r>
        <w:t>о</w:t>
      </w:r>
      <w:r>
        <w:t>ниальным странам и народам</w:t>
      </w:r>
      <w:r>
        <w:rPr>
          <w:rStyle w:val="ac"/>
        </w:rPr>
        <w:footnoteReference w:id="6"/>
      </w:r>
      <w:r w:rsidR="00C51664">
        <w:t>.</w:t>
      </w:r>
      <w:r>
        <w:t xml:space="preserve"> </w:t>
      </w:r>
      <w:r w:rsidR="00EB5586">
        <w:t>Не</w:t>
      </w:r>
      <w:r>
        <w:t>которы</w:t>
      </w:r>
      <w:r w:rsidR="00EB5586">
        <w:t>м</w:t>
      </w:r>
      <w:r>
        <w:t xml:space="preserve"> участник</w:t>
      </w:r>
      <w:r w:rsidR="00EB5586">
        <w:t>ам было непонятно</w:t>
      </w:r>
      <w:r>
        <w:t xml:space="preserve"> отсу</w:t>
      </w:r>
      <w:r>
        <w:t>т</w:t>
      </w:r>
      <w:r>
        <w:t>ствие таких ссылок в проекте декларации о праве на мир.</w:t>
      </w:r>
    </w:p>
    <w:p w:rsidR="00AD3BAE" w:rsidRPr="009B74F4" w:rsidRDefault="00AD3BAE" w:rsidP="004F4E74">
      <w:pPr>
        <w:pStyle w:val="SingleTxtGR"/>
      </w:pPr>
      <w:r>
        <w:lastRenderedPageBreak/>
        <w:t>38.</w:t>
      </w:r>
      <w:r>
        <w:tab/>
        <w:t>Помимо этого было предложено включить ссылку на Итоговый документ Всемирного саммита 2005 года</w:t>
      </w:r>
      <w:r>
        <w:rPr>
          <w:rStyle w:val="ac"/>
        </w:rPr>
        <w:footnoteReference w:id="7"/>
      </w:r>
      <w:r>
        <w:t>, а также на повестку дня в области развития на период после 2015 года. Некоторые делегации полагали, что декларация должна быть краткой и конкретной</w:t>
      </w:r>
      <w:r w:rsidR="00084CB4">
        <w:t>,</w:t>
      </w:r>
      <w:r>
        <w:t xml:space="preserve"> и в целом не поддерживали предложения о включ</w:t>
      </w:r>
      <w:r>
        <w:t>е</w:t>
      </w:r>
      <w:r>
        <w:t>нии в нее каких-либо дополнительных формулировок, хотя и соглашались с упоминанием Итогового документа Всемирного саммита и повестки дня в о</w:t>
      </w:r>
      <w:r>
        <w:t>б</w:t>
      </w:r>
      <w:r>
        <w:t>ласти развития на период после 2015 года. По поводу предложения добавить также и общую ссылку на "соответствующие документы, содержащие упомин</w:t>
      </w:r>
      <w:r>
        <w:t>а</w:t>
      </w:r>
      <w:r>
        <w:t xml:space="preserve">ния мира и права на мир или имеющие к ним отношение", было </w:t>
      </w:r>
      <w:r w:rsidR="002168FA">
        <w:t>отмечено</w:t>
      </w:r>
      <w:r>
        <w:t xml:space="preserve">, что предпочтительнее было бы цитировать конкретные документы, нежели </w:t>
      </w:r>
      <w:r w:rsidR="004157E3">
        <w:t xml:space="preserve">в общем плане </w:t>
      </w:r>
      <w:r>
        <w:t>ссылаться на документы.</w:t>
      </w:r>
    </w:p>
    <w:p w:rsidR="00AD3BAE" w:rsidRPr="00FC75A2" w:rsidRDefault="00AD3BAE" w:rsidP="004F4E74">
      <w:pPr>
        <w:pStyle w:val="SingleTxtGR"/>
      </w:pPr>
      <w:r>
        <w:t>39.</w:t>
      </w:r>
      <w:r>
        <w:tab/>
        <w:t>Предложение о добавлении ссылки на Римский статут Международного уголовного суда, с внесенными изменениями, также вызвало споры, и некот</w:t>
      </w:r>
      <w:r>
        <w:t>о</w:t>
      </w:r>
      <w:r>
        <w:t>рые делегации выразили обеспокоенность тем, что поправки в отношении агрессии как преступления (2010) все еще не вступили в силу. В противовес этому было предложено сделать ссылку на агрессию или акты агрессии.</w:t>
      </w:r>
    </w:p>
    <w:p w:rsidR="00AD3BAE" w:rsidRPr="004F1B17" w:rsidRDefault="00AD3BAE" w:rsidP="004F4E74">
      <w:pPr>
        <w:pStyle w:val="SingleTxtGR"/>
      </w:pPr>
      <w:r>
        <w:t>40.</w:t>
      </w:r>
      <w:r>
        <w:tab/>
        <w:t>Ряд делегаций приветствовали предложени</w:t>
      </w:r>
      <w:r w:rsidR="00375E5A">
        <w:t>е о включении в пересмотре</w:t>
      </w:r>
      <w:r w:rsidR="00375E5A">
        <w:t>н</w:t>
      </w:r>
      <w:r w:rsidR="00375E5A">
        <w:t>ный</w:t>
      </w:r>
      <w:r>
        <w:t xml:space="preserve"> текст пункта по вопросу о терроризме как об угрозе миру. Предлагалось сделать четкую ссылку на создаваемую им угрозу </w:t>
      </w:r>
      <w:r w:rsidR="003A3573">
        <w:t xml:space="preserve">для </w:t>
      </w:r>
      <w:r>
        <w:t>территориальной целос</w:t>
      </w:r>
      <w:r>
        <w:t>т</w:t>
      </w:r>
      <w:r>
        <w:t>ности и безопасности государств по смыслу формулировок Декларации о мерах по ликвидации международного терроризма</w:t>
      </w:r>
      <w:r>
        <w:rPr>
          <w:rStyle w:val="ac"/>
        </w:rPr>
        <w:footnoteReference w:id="8"/>
      </w:r>
      <w:r w:rsidR="00601EB4">
        <w:t>.</w:t>
      </w:r>
      <w:r>
        <w:t xml:space="preserve"> Было также сочтено целесообра</w:t>
      </w:r>
      <w:r>
        <w:t>з</w:t>
      </w:r>
      <w:r>
        <w:t xml:space="preserve">ным особо </w:t>
      </w:r>
      <w:proofErr w:type="gramStart"/>
      <w:r>
        <w:t>подчеркнуть</w:t>
      </w:r>
      <w:proofErr w:type="gramEnd"/>
      <w:r>
        <w:t xml:space="preserve"> безоговорочное осуждение всех террористических а</w:t>
      </w:r>
      <w:r>
        <w:t>к</w:t>
      </w:r>
      <w:r>
        <w:t>тов, включая оказание поддержки террористическим группам, как преступных и не имеющих оправдания. В</w:t>
      </w:r>
      <w:r w:rsidRPr="004F1B17">
        <w:t xml:space="preserve"> </w:t>
      </w:r>
      <w:r>
        <w:t>связи</w:t>
      </w:r>
      <w:r w:rsidRPr="004F1B17">
        <w:t xml:space="preserve"> </w:t>
      </w:r>
      <w:r>
        <w:t>с предложением</w:t>
      </w:r>
      <w:r w:rsidR="00F70E9B">
        <w:t xml:space="preserve"> </w:t>
      </w:r>
      <w:r>
        <w:t>осудить также</w:t>
      </w:r>
      <w:r w:rsidRPr="004F1B17">
        <w:t xml:space="preserve"> </w:t>
      </w:r>
      <w:r>
        <w:t>выплату</w:t>
      </w:r>
      <w:r w:rsidRPr="004F1B17">
        <w:t xml:space="preserve"> </w:t>
      </w:r>
      <w:r>
        <w:t>в</w:t>
      </w:r>
      <w:r>
        <w:t>ы</w:t>
      </w:r>
      <w:r>
        <w:t>купа была сделана оговорка</w:t>
      </w:r>
      <w:r w:rsidRPr="004F1B17">
        <w:t xml:space="preserve">. </w:t>
      </w:r>
    </w:p>
    <w:p w:rsidR="00AD3BAE" w:rsidRPr="00035276" w:rsidRDefault="00AD3BAE" w:rsidP="004F4E74">
      <w:pPr>
        <w:pStyle w:val="SingleTxtGR"/>
      </w:pPr>
      <w:r>
        <w:t>41.</w:t>
      </w:r>
      <w:r>
        <w:tab/>
        <w:t>Вместо этого было предложено уделить больше внимания применяемым мерам по борьбе с терроризмом, а также обеспечению их соответствия обяз</w:t>
      </w:r>
      <w:r>
        <w:t>а</w:t>
      </w:r>
      <w:r>
        <w:t>тельствам государств по международному праву. По мнению некоторых делег</w:t>
      </w:r>
      <w:r>
        <w:t>а</w:t>
      </w:r>
      <w:r>
        <w:t>ций</w:t>
      </w:r>
      <w:r w:rsidR="00084CB4">
        <w:t>,</w:t>
      </w:r>
      <w:r w:rsidRPr="004F1B17">
        <w:t xml:space="preserve"> </w:t>
      </w:r>
      <w:r>
        <w:t>в тексте</w:t>
      </w:r>
      <w:r w:rsidRPr="004F1B17">
        <w:t xml:space="preserve"> </w:t>
      </w:r>
      <w:r>
        <w:t>должно также найти свое отражение признание важности сде</w:t>
      </w:r>
      <w:r>
        <w:t>р</w:t>
      </w:r>
      <w:r>
        <w:t>жанности и терпимости как общественных ценностей в области борьбы с эк</w:t>
      </w:r>
      <w:r>
        <w:t>с</w:t>
      </w:r>
      <w:r>
        <w:t>тремизмом во всех его аспектах.</w:t>
      </w:r>
    </w:p>
    <w:p w:rsidR="00AD3BAE" w:rsidRPr="00035276" w:rsidRDefault="00AD3BAE" w:rsidP="004F4E74">
      <w:pPr>
        <w:pStyle w:val="SingleTxtGR"/>
      </w:pPr>
      <w:r>
        <w:t>42.</w:t>
      </w:r>
      <w:r>
        <w:tab/>
        <w:t xml:space="preserve">В качестве компромисса и во избежание </w:t>
      </w:r>
      <w:proofErr w:type="spellStart"/>
      <w:r>
        <w:t>уделения</w:t>
      </w:r>
      <w:proofErr w:type="spellEnd"/>
      <w:r>
        <w:t xml:space="preserve"> в проекте декларации чрезмерного внимания проблеме терроризма было предложено объединить пе</w:t>
      </w:r>
      <w:r>
        <w:t>р</w:t>
      </w:r>
      <w:r>
        <w:t>воначальный текст с внесенными предлож</w:t>
      </w:r>
      <w:r w:rsidR="00084CB4">
        <w:t>ениями. В этой связи высказывали</w:t>
      </w:r>
      <w:r>
        <w:t>сь опасения в отношении объединения вопросов терроризма и экстремизма с уч</w:t>
      </w:r>
      <w:r>
        <w:t>е</w:t>
      </w:r>
      <w:r>
        <w:t>том того, что экстремизм представляет собой самостоятельную и более шир</w:t>
      </w:r>
      <w:r>
        <w:t>о</w:t>
      </w:r>
      <w:r>
        <w:t>кую концепцию.</w:t>
      </w:r>
    </w:p>
    <w:p w:rsidR="00AD3BAE" w:rsidRPr="00035276" w:rsidRDefault="00AD3BAE" w:rsidP="004F4E74">
      <w:pPr>
        <w:pStyle w:val="SingleTxtGR"/>
      </w:pPr>
      <w:r>
        <w:t>43.</w:t>
      </w:r>
      <w:r>
        <w:tab/>
        <w:t>Несколько делегаций считали важным вновь подтвердить обязанность государств сотрудничать в соответствии с Уставом Организации Объединенных Наций, в частности в интересах поддержания международного</w:t>
      </w:r>
      <w:r w:rsidR="00F70E9B">
        <w:t xml:space="preserve"> </w:t>
      </w:r>
      <w:r>
        <w:t>мира и безопа</w:t>
      </w:r>
      <w:r>
        <w:t>с</w:t>
      </w:r>
      <w:r>
        <w:t>ности. По этой причине было предложено включить в текст формулировку из Декларации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Style w:val="ac"/>
        </w:rPr>
        <w:footnoteReference w:id="9"/>
      </w:r>
      <w:r w:rsidR="00164E61">
        <w:t>.</w:t>
      </w:r>
      <w:r>
        <w:t xml:space="preserve"> Это предложение получило широкую по</w:t>
      </w:r>
      <w:r>
        <w:t>д</w:t>
      </w:r>
      <w:r>
        <w:t>держку, хотя при этом была выражена обеспокоенность тем, что такая ссылка может быть слишком широкой.</w:t>
      </w:r>
    </w:p>
    <w:p w:rsidR="00AD3BAE" w:rsidRPr="00957E90" w:rsidRDefault="00AD3BAE" w:rsidP="004F4E74">
      <w:pPr>
        <w:pStyle w:val="SingleTxtGR"/>
      </w:pPr>
      <w:r w:rsidRPr="00E22DF8">
        <w:lastRenderedPageBreak/>
        <w:t>44.</w:t>
      </w:r>
      <w:r>
        <w:tab/>
        <w:t xml:space="preserve">На основе признания того, что </w:t>
      </w:r>
      <w:r w:rsidRPr="0001754D">
        <w:t xml:space="preserve">мир </w:t>
      </w:r>
      <w:r w:rsidR="00375E5A">
        <w:t>–</w:t>
      </w:r>
      <w:r w:rsidR="0001754D" w:rsidRPr="0001754D">
        <w:t xml:space="preserve"> </w:t>
      </w:r>
      <w:r w:rsidRPr="0001754D">
        <w:t>это</w:t>
      </w:r>
      <w:r>
        <w:t xml:space="preserve"> не </w:t>
      </w:r>
      <w:r w:rsidR="00FB36D0">
        <w:t>просто</w:t>
      </w:r>
      <w:r>
        <w:t xml:space="preserve"> отсутствие конфли</w:t>
      </w:r>
      <w:r>
        <w:t>к</w:t>
      </w:r>
      <w:r>
        <w:t>т</w:t>
      </w:r>
      <w:r w:rsidR="0014798C">
        <w:t>ов</w:t>
      </w:r>
      <w:r>
        <w:t xml:space="preserve">, были рассмотрены условия поддержания мира. В этой связи </w:t>
      </w:r>
      <w:r w:rsidR="0014798C">
        <w:t xml:space="preserve">отдельные </w:t>
      </w:r>
      <w:r>
        <w:t>д</w:t>
      </w:r>
      <w:r>
        <w:t>е</w:t>
      </w:r>
      <w:r>
        <w:t>легации полагали, что связь между миром и полным осуществлением всех прав человека и основных свобод должна быть выражена более четко. Другие</w:t>
      </w:r>
      <w:r w:rsidRPr="00957E90">
        <w:t xml:space="preserve"> </w:t>
      </w:r>
      <w:r>
        <w:t>дел</w:t>
      </w:r>
      <w:r>
        <w:t>е</w:t>
      </w:r>
      <w:r>
        <w:t>гации</w:t>
      </w:r>
      <w:r w:rsidRPr="00957E90">
        <w:t xml:space="preserve"> </w:t>
      </w:r>
      <w:r>
        <w:t>хотели</w:t>
      </w:r>
      <w:r w:rsidRPr="00957E90">
        <w:t xml:space="preserve"> </w:t>
      </w:r>
      <w:r>
        <w:t>подчеркнуть</w:t>
      </w:r>
      <w:r w:rsidRPr="00957E90">
        <w:t xml:space="preserve"> </w:t>
      </w:r>
      <w:r>
        <w:t>значимость</w:t>
      </w:r>
      <w:r w:rsidRPr="00957E90">
        <w:t xml:space="preserve"> </w:t>
      </w:r>
      <w:r>
        <w:t>социально</w:t>
      </w:r>
      <w:r w:rsidRPr="00957E90">
        <w:t>-</w:t>
      </w:r>
      <w:r>
        <w:t>экономического</w:t>
      </w:r>
      <w:r w:rsidRPr="00957E90">
        <w:t xml:space="preserve"> </w:t>
      </w:r>
      <w:r>
        <w:t>развития</w:t>
      </w:r>
      <w:r w:rsidRPr="00957E90">
        <w:t>.</w:t>
      </w:r>
    </w:p>
    <w:p w:rsidR="00AD3BAE" w:rsidRPr="00035276" w:rsidRDefault="00AD3BAE" w:rsidP="004F4E74">
      <w:pPr>
        <w:pStyle w:val="SingleTxtGR"/>
      </w:pPr>
      <w:r>
        <w:t>45.</w:t>
      </w:r>
      <w:r>
        <w:tab/>
        <w:t>Противоречивые мнения были высказаны по поводу включения ссылок на право на развитие и упоминания Декларации о праве на развитие. Ряд дел</w:t>
      </w:r>
      <w:r>
        <w:t>е</w:t>
      </w:r>
      <w:r>
        <w:t>гаций предлагали включить дополнительные ссылки в рамках всего текста пр</w:t>
      </w:r>
      <w:r>
        <w:t>е</w:t>
      </w:r>
      <w:r>
        <w:t>амбулы, однако другие выступали за снятие всех упоминаний. Несколько дел</w:t>
      </w:r>
      <w:r>
        <w:t>е</w:t>
      </w:r>
      <w:r>
        <w:t>гаций указали, что включение слишком многих ссылок на этот вопрос будет размывать пересмотренный текст, и утверждали, что текст будет гораздо лучше структурирован, если снять такие ссылки в тех частях текста, в которых неп</w:t>
      </w:r>
      <w:r>
        <w:t>о</w:t>
      </w:r>
      <w:r>
        <w:t xml:space="preserve">средственно не затрагивалось право на развитие и смежные с ним вопросы. </w:t>
      </w:r>
    </w:p>
    <w:p w:rsidR="00AD3BAE" w:rsidRPr="008D58F8" w:rsidRDefault="00AD3BAE" w:rsidP="004F4E74">
      <w:pPr>
        <w:pStyle w:val="SingleTxtGR"/>
      </w:pPr>
      <w:r>
        <w:t>46.</w:t>
      </w:r>
      <w:r>
        <w:tab/>
        <w:t>По поводу положения пересмотренного текста, основанного на статье 5 Венской декларации и Программы действий, предлагалось более строго отр</w:t>
      </w:r>
      <w:r>
        <w:t>а</w:t>
      </w:r>
      <w:r>
        <w:t>зить формулировку этой статьи и добавить напоминание о первостепенной о</w:t>
      </w:r>
      <w:r>
        <w:t>т</w:t>
      </w:r>
      <w:r>
        <w:t>ветственности государств за поощрение и защиту прав человека.</w:t>
      </w:r>
    </w:p>
    <w:p w:rsidR="00AD3BAE" w:rsidRPr="00AD3BAE" w:rsidRDefault="00AD3BAE" w:rsidP="004F4E74">
      <w:pPr>
        <w:pStyle w:val="SingleTxtGR"/>
      </w:pPr>
      <w:r>
        <w:t>47.</w:t>
      </w:r>
      <w:r>
        <w:tab/>
        <w:t>Помимо этого были сделаны замечания по пункту, который</w:t>
      </w:r>
      <w:r w:rsidR="00F70E9B">
        <w:t xml:space="preserve"> </w:t>
      </w:r>
      <w:r>
        <w:t>был соста</w:t>
      </w:r>
      <w:r>
        <w:t>в</w:t>
      </w:r>
      <w:r>
        <w:t>лен на основе статьи 5 резолюции 60/251 Генеральной Ассамблеи о вкладе О</w:t>
      </w:r>
      <w:r>
        <w:t>р</w:t>
      </w:r>
      <w:r>
        <w:t xml:space="preserve">ганизации Объединенных Наций </w:t>
      </w:r>
      <w:r w:rsidR="00A970C7">
        <w:t>в</w:t>
      </w:r>
      <w:r>
        <w:t xml:space="preserve"> предупреждение нарушений прав человека. Некоторые делегации предпочитали вернуться к первоначальной формулиро</w:t>
      </w:r>
      <w:r>
        <w:t>в</w:t>
      </w:r>
      <w:r>
        <w:t>ке, заменив ссылку на Организацию Объединенных</w:t>
      </w:r>
      <w:r w:rsidRPr="00AD3BAE">
        <w:t xml:space="preserve"> </w:t>
      </w:r>
      <w:r>
        <w:t>Наций</w:t>
      </w:r>
      <w:r w:rsidRPr="00AD3BAE">
        <w:t xml:space="preserve"> </w:t>
      </w:r>
      <w:r>
        <w:t>упоминанием</w:t>
      </w:r>
      <w:r w:rsidRPr="00AD3BAE">
        <w:t xml:space="preserve"> </w:t>
      </w:r>
      <w:r>
        <w:t>Совета</w:t>
      </w:r>
      <w:r w:rsidRPr="00AD3BAE">
        <w:t xml:space="preserve"> </w:t>
      </w:r>
      <w:r>
        <w:t>о</w:t>
      </w:r>
      <w:r w:rsidRPr="00AD3BAE">
        <w:t xml:space="preserve"> </w:t>
      </w:r>
      <w:r>
        <w:t>правах</w:t>
      </w:r>
      <w:r w:rsidRPr="00AD3BAE">
        <w:t xml:space="preserve"> </w:t>
      </w:r>
      <w:r>
        <w:t>человека</w:t>
      </w:r>
      <w:r w:rsidRPr="00AD3BAE">
        <w:t>.</w:t>
      </w:r>
    </w:p>
    <w:p w:rsidR="00AD3BAE" w:rsidRPr="008D58F8" w:rsidRDefault="00AD3BAE" w:rsidP="004F4E74">
      <w:pPr>
        <w:pStyle w:val="SingleTxtGR"/>
      </w:pPr>
      <w:r>
        <w:t>48.</w:t>
      </w:r>
      <w:r>
        <w:tab/>
        <w:t>Ряд делегаций выступили за включение конкретной формулировки из Д</w:t>
      </w:r>
      <w:r>
        <w:t>е</w:t>
      </w:r>
      <w:r>
        <w:t>кларации о воспитании народов в духе мира, в которой подчеркивается обяза</w:t>
      </w:r>
      <w:r>
        <w:t>н</w:t>
      </w:r>
      <w:r>
        <w:t>ность государств пресекать пропаганду ненависти и предвзятого отношения. Согласно позиции некоторых делегаций предложенный текст не имеет четкой увязки с концепцией права на мир. Другие же не смогли поддержать предлож</w:t>
      </w:r>
      <w:r>
        <w:t>е</w:t>
      </w:r>
      <w:r>
        <w:t>ние о ее включении, в</w:t>
      </w:r>
      <w:r w:rsidR="00F70E9B">
        <w:t xml:space="preserve"> </w:t>
      </w:r>
      <w:r>
        <w:t>том числе из-за очень непростой взаимосвязи между этими двумя концепциями,</w:t>
      </w:r>
      <w:r w:rsidR="00F70E9B">
        <w:t xml:space="preserve"> </w:t>
      </w:r>
      <w:r>
        <w:t xml:space="preserve">затрагивающей свободу выражения мнений. </w:t>
      </w:r>
    </w:p>
    <w:p w:rsidR="00AD3BAE" w:rsidRPr="008D58F8" w:rsidRDefault="00AD3BAE" w:rsidP="004F4E74">
      <w:pPr>
        <w:pStyle w:val="SingleTxtGR"/>
      </w:pPr>
      <w:r>
        <w:t>49.</w:t>
      </w:r>
      <w:r>
        <w:tab/>
        <w:t>Предлагалось включить формулировку, в которой бы особо отмечалась</w:t>
      </w:r>
      <w:r w:rsidR="00F70E9B">
        <w:t xml:space="preserve"> </w:t>
      </w:r>
      <w:r>
        <w:t xml:space="preserve">важность укрепления многостороннего подхода или потенциала Организации Объединенных Наций в </w:t>
      </w:r>
      <w:r w:rsidR="00DC544D">
        <w:t>области</w:t>
      </w:r>
      <w:r>
        <w:t xml:space="preserve"> предотвращения вооруженн</w:t>
      </w:r>
      <w:r w:rsidR="00DC544D">
        <w:t xml:space="preserve">ых </w:t>
      </w:r>
      <w:r>
        <w:t>конфликт</w:t>
      </w:r>
      <w:r w:rsidR="00DC544D">
        <w:t>ов</w:t>
      </w:r>
      <w:r>
        <w:t>. Большинство делегаций сочли такое предложение приемлемым, хотя при этом были сделаны оговорки в отношении дополнительного предложения, которое касалось</w:t>
      </w:r>
      <w:r w:rsidR="00F70E9B">
        <w:t xml:space="preserve"> </w:t>
      </w:r>
      <w:r>
        <w:t>последствий вооруженн</w:t>
      </w:r>
      <w:r w:rsidR="00E1171C">
        <w:t>ых</w:t>
      </w:r>
      <w:r>
        <w:t xml:space="preserve"> конфликт</w:t>
      </w:r>
      <w:r w:rsidR="00E1171C">
        <w:t>ов</w:t>
      </w:r>
      <w:r>
        <w:t xml:space="preserve"> и возможного позитивного влияния многостороннего подхода на облегчение страданий населения, затр</w:t>
      </w:r>
      <w:r>
        <w:t>о</w:t>
      </w:r>
      <w:r>
        <w:t>нутого вооруженным конфликтом.</w:t>
      </w:r>
    </w:p>
    <w:p w:rsidR="00AD3BAE" w:rsidRPr="008D58F8" w:rsidRDefault="00AD3BAE" w:rsidP="004F4E74">
      <w:pPr>
        <w:pStyle w:val="SingleTxtGR"/>
      </w:pPr>
      <w:r>
        <w:t>50.</w:t>
      </w:r>
      <w:r>
        <w:tab/>
        <w:t>Затем несколько делегаций предложили текст, отражавший важность</w:t>
      </w:r>
      <w:r w:rsidR="00F70E9B">
        <w:t xml:space="preserve"> </w:t>
      </w:r>
      <w:r>
        <w:t>п</w:t>
      </w:r>
      <w:r>
        <w:t>о</w:t>
      </w:r>
      <w:r>
        <w:t>ощрения мер по ликвидации глубинных причин конфликтов. В ходе последу</w:t>
      </w:r>
      <w:r>
        <w:t>ю</w:t>
      </w:r>
      <w:r>
        <w:t>щего обсуждения выявились расхождения в позициях делегаций по точной формулировк</w:t>
      </w:r>
      <w:r w:rsidR="00B10AD7">
        <w:t>е</w:t>
      </w:r>
      <w:r>
        <w:t xml:space="preserve"> текста. Некоторые делегации отдавали предпочтение более эне</w:t>
      </w:r>
      <w:r>
        <w:t>р</w:t>
      </w:r>
      <w:r>
        <w:t>гичной формулировке, а другие считали целесообразным более сдержанный подход.</w:t>
      </w:r>
    </w:p>
    <w:p w:rsidR="00AD3BAE" w:rsidRPr="00957E90" w:rsidRDefault="00AD3BAE" w:rsidP="004F4E74">
      <w:pPr>
        <w:pStyle w:val="SingleTxtGR"/>
      </w:pPr>
      <w:r>
        <w:t>51.</w:t>
      </w:r>
      <w:r>
        <w:tab/>
        <w:t>Предлагалось также включить формулировку на основе статьи 10 Пр</w:t>
      </w:r>
      <w:r>
        <w:t>о</w:t>
      </w:r>
      <w:r>
        <w:t xml:space="preserve">граммы действий в области культуры мира, касающейся </w:t>
      </w:r>
      <w:r w:rsidR="00AC2B1C">
        <w:t>оказываемой в пос</w:t>
      </w:r>
      <w:r w:rsidR="00AC2B1C">
        <w:t>т</w:t>
      </w:r>
      <w:r w:rsidR="00AC2B1C">
        <w:t xml:space="preserve">конфликтных ситуациях </w:t>
      </w:r>
      <w:r>
        <w:t>помощи в целях развития и укрепления потенциала. Некоторые делегации считали, что предлагаемый текст носит слишком ко</w:t>
      </w:r>
      <w:r>
        <w:t>н</w:t>
      </w:r>
      <w:r>
        <w:t>кретный характер, но более широкую поддержку получили последующие пре</w:t>
      </w:r>
      <w:r>
        <w:t>д</w:t>
      </w:r>
      <w:r>
        <w:t>ложения, в которых основной акцент был сделан на мероприятия</w:t>
      </w:r>
      <w:r w:rsidR="00F70E9B">
        <w:t xml:space="preserve"> </w:t>
      </w:r>
      <w:r>
        <w:t xml:space="preserve">Организации </w:t>
      </w:r>
      <w:r>
        <w:lastRenderedPageBreak/>
        <w:t>Объединенных Наций по оказанию помощи в целях развития. Впоследствии</w:t>
      </w:r>
      <w:r w:rsidRPr="00957E90">
        <w:t xml:space="preserve"> </w:t>
      </w:r>
      <w:r>
        <w:t>было</w:t>
      </w:r>
      <w:r w:rsidRPr="00957E90">
        <w:t xml:space="preserve"> </w:t>
      </w:r>
      <w:r>
        <w:t>высказано</w:t>
      </w:r>
      <w:r w:rsidRPr="00957E90">
        <w:t xml:space="preserve"> </w:t>
      </w:r>
      <w:r>
        <w:t>несколько мнений</w:t>
      </w:r>
      <w:r w:rsidRPr="00957E90">
        <w:t xml:space="preserve"> </w:t>
      </w:r>
      <w:r>
        <w:t>об</w:t>
      </w:r>
      <w:r w:rsidRPr="00957E90">
        <w:t xml:space="preserve"> </w:t>
      </w:r>
      <w:r>
        <w:t>объединении</w:t>
      </w:r>
      <w:r w:rsidRPr="00957E90">
        <w:t xml:space="preserve"> </w:t>
      </w:r>
      <w:r>
        <w:t>разных</w:t>
      </w:r>
      <w:r w:rsidRPr="00957E90">
        <w:t xml:space="preserve"> </w:t>
      </w:r>
      <w:r>
        <w:t>предложений</w:t>
      </w:r>
      <w:r w:rsidRPr="00957E90">
        <w:t xml:space="preserve">. </w:t>
      </w:r>
    </w:p>
    <w:p w:rsidR="00AD3BAE" w:rsidRPr="006965B8" w:rsidRDefault="00AD3BAE" w:rsidP="004F4E74">
      <w:pPr>
        <w:pStyle w:val="SingleTxtGR"/>
      </w:pPr>
      <w:r>
        <w:t>52.</w:t>
      </w:r>
      <w:r>
        <w:tab/>
        <w:t>Затем была предложена формулировка, в которой подчеркивалось, что выполнение государствами своих обязательств по урегулированию междун</w:t>
      </w:r>
      <w:r>
        <w:t>а</w:t>
      </w:r>
      <w:r>
        <w:t>родных споров мирными средствами</w:t>
      </w:r>
      <w:r w:rsidRPr="009F6C3B">
        <w:t xml:space="preserve"> </w:t>
      </w:r>
      <w:r>
        <w:t>способствует</w:t>
      </w:r>
      <w:r w:rsidRPr="009F6C3B">
        <w:t xml:space="preserve"> </w:t>
      </w:r>
      <w:r>
        <w:t xml:space="preserve">укреплению культуры мира. Предлагалось также перечислить некоторые </w:t>
      </w:r>
      <w:r w:rsidR="00AC2B1C">
        <w:t>действия</w:t>
      </w:r>
      <w:r>
        <w:t>, которые будут против</w:t>
      </w:r>
      <w:r>
        <w:t>о</w:t>
      </w:r>
      <w:r>
        <w:t>речить такому обязательству, как например поставки оружия любой из сторон вооруженного конфликта, однако это предложение не встретило общей по</w:t>
      </w:r>
      <w:r>
        <w:t>д</w:t>
      </w:r>
      <w:r>
        <w:t>держки. При этом состоялось обсуждение вопроса о значимости выделения р</w:t>
      </w:r>
      <w:r>
        <w:t>е</w:t>
      </w:r>
      <w:r>
        <w:t>сурсов на программы укрепления культуры</w:t>
      </w:r>
      <w:r w:rsidR="00F70E9B">
        <w:t xml:space="preserve"> </w:t>
      </w:r>
      <w:r>
        <w:t>мира. Были также внесены предл</w:t>
      </w:r>
      <w:r>
        <w:t>о</w:t>
      </w:r>
      <w:r>
        <w:t>жения об альтернативной формулировке по вопросу о культуре мира, основа</w:t>
      </w:r>
      <w:r>
        <w:t>н</w:t>
      </w:r>
      <w:r>
        <w:t xml:space="preserve">ной на статьях 3 и 4 Декларации о культуре мира, и </w:t>
      </w:r>
      <w:r w:rsidR="002E21AA">
        <w:t xml:space="preserve">о </w:t>
      </w:r>
      <w:r>
        <w:t>дополнительном полож</w:t>
      </w:r>
      <w:r>
        <w:t>е</w:t>
      </w:r>
      <w:r>
        <w:t>нии, в котором бы особо отмечалось большое значение для</w:t>
      </w:r>
      <w:r w:rsidRPr="006965B8">
        <w:t xml:space="preserve"> </w:t>
      </w:r>
      <w:r>
        <w:t>формирования</w:t>
      </w:r>
      <w:r w:rsidRPr="006965B8">
        <w:t xml:space="preserve"> </w:t>
      </w:r>
      <w:r>
        <w:t>кул</w:t>
      </w:r>
      <w:r>
        <w:t>ь</w:t>
      </w:r>
      <w:r>
        <w:t>туры</w:t>
      </w:r>
      <w:r w:rsidRPr="006965B8">
        <w:t xml:space="preserve"> </w:t>
      </w:r>
      <w:r>
        <w:t>мира поощрения и осуществления</w:t>
      </w:r>
      <w:r w:rsidR="00F70E9B">
        <w:t xml:space="preserve"> </w:t>
      </w:r>
      <w:r>
        <w:t>Всемирной программы образования в области прав человека</w:t>
      </w:r>
      <w:r>
        <w:rPr>
          <w:rStyle w:val="ac"/>
        </w:rPr>
        <w:footnoteReference w:id="10"/>
      </w:r>
      <w:r>
        <w:t xml:space="preserve"> или Декларации Организации Объединенных Наций об образовании и подготовке в области прав человека</w:t>
      </w:r>
      <w:r>
        <w:rPr>
          <w:rStyle w:val="ac"/>
        </w:rPr>
        <w:footnoteReference w:id="11"/>
      </w:r>
      <w:r w:rsidRPr="006965B8">
        <w:t>.</w:t>
      </w:r>
    </w:p>
    <w:p w:rsidR="00AD3BAE" w:rsidRPr="00301E82" w:rsidRDefault="009C1CFA" w:rsidP="004F4E74">
      <w:pPr>
        <w:pStyle w:val="SingleTxtGR"/>
      </w:pPr>
      <w:r>
        <w:t>53</w:t>
      </w:r>
      <w:r w:rsidR="00AD3BAE">
        <w:t>.</w:t>
      </w:r>
      <w:r w:rsidR="00AD3BAE">
        <w:tab/>
        <w:t>Было поддержано предложение нескольких делегаций о включении фо</w:t>
      </w:r>
      <w:r w:rsidR="00AD3BAE">
        <w:t>р</w:t>
      </w:r>
      <w:r w:rsidR="00AD3BAE">
        <w:t>мулировки из Декларации о правах лиц, принадлежащих к национальным или этническим, религиозным и языковым меньшинствам</w:t>
      </w:r>
      <w:r w:rsidR="00AD3BAE">
        <w:rPr>
          <w:rStyle w:val="ac"/>
        </w:rPr>
        <w:footnoteReference w:id="12"/>
      </w:r>
      <w:r w:rsidR="00AD3BAE">
        <w:t xml:space="preserve"> и Декларации Всеми</w:t>
      </w:r>
      <w:r w:rsidR="00AD3BAE">
        <w:t>р</w:t>
      </w:r>
      <w:r w:rsidR="00AD3BAE">
        <w:t>ной конференции по борьбе против расизма, расовой дискриминации, ксеноф</w:t>
      </w:r>
      <w:r w:rsidR="00AD3BAE">
        <w:t>о</w:t>
      </w:r>
      <w:r w:rsidR="00AD3BAE">
        <w:t>бии и связанной с ними нетерпимости</w:t>
      </w:r>
      <w:r w:rsidR="00AD3BAE">
        <w:rPr>
          <w:rStyle w:val="ac"/>
        </w:rPr>
        <w:footnoteReference w:id="13"/>
      </w:r>
      <w:r w:rsidR="00AD3BAE">
        <w:t xml:space="preserve">. Некоторые делегации полагали, что включение формулировки из </w:t>
      </w:r>
      <w:proofErr w:type="spellStart"/>
      <w:r w:rsidR="00AD3BAE">
        <w:t>Дурбанской</w:t>
      </w:r>
      <w:proofErr w:type="spellEnd"/>
      <w:r w:rsidR="00AD3BAE">
        <w:t xml:space="preserve"> декларации и Программы действий позволит подчеркнуть, что расизм, расовая дискриминация и ксенофобия и св</w:t>
      </w:r>
      <w:r w:rsidR="00AD3BAE">
        <w:t>я</w:t>
      </w:r>
      <w:r w:rsidR="00AD3BAE">
        <w:t>занная с ними нетерпимость могут, среди прочего, создавать угрозу междун</w:t>
      </w:r>
      <w:r w:rsidR="00AD3BAE">
        <w:t>а</w:t>
      </w:r>
      <w:r w:rsidR="00AD3BAE">
        <w:t>родному миру и безопасности.</w:t>
      </w:r>
    </w:p>
    <w:p w:rsidR="00AD3BAE" w:rsidRPr="00301E82" w:rsidRDefault="00AD3BAE" w:rsidP="004F4E74">
      <w:pPr>
        <w:pStyle w:val="SingleTxtGR"/>
      </w:pPr>
      <w:r>
        <w:t>54.</w:t>
      </w:r>
      <w:r>
        <w:tab/>
        <w:t>Было предложен</w:t>
      </w:r>
      <w:r w:rsidR="00F91681">
        <w:t>о</w:t>
      </w:r>
      <w:r>
        <w:t xml:space="preserve"> включить формулировку о ликвидации ядерного ор</w:t>
      </w:r>
      <w:r>
        <w:t>у</w:t>
      </w:r>
      <w:r>
        <w:t>жия и проч</w:t>
      </w:r>
      <w:r w:rsidR="004A37F5">
        <w:t>их видов</w:t>
      </w:r>
      <w:r>
        <w:t xml:space="preserve"> оружия массового уничтожения в </w:t>
      </w:r>
      <w:r w:rsidR="00A91876">
        <w:t xml:space="preserve">качестве </w:t>
      </w:r>
      <w:r>
        <w:t>позитивного</w:t>
      </w:r>
      <w:r w:rsidR="00F70E9B">
        <w:t xml:space="preserve"> </w:t>
      </w:r>
      <w:r>
        <w:t>вклада в усилия по обеспечению прочного и устойчивого мира во всем мире.</w:t>
      </w:r>
    </w:p>
    <w:p w:rsidR="00AD3BAE" w:rsidRPr="00301E82" w:rsidRDefault="00AD3BAE" w:rsidP="004F4E74">
      <w:pPr>
        <w:pStyle w:val="SingleTxtGR"/>
      </w:pPr>
      <w:r>
        <w:t>55.</w:t>
      </w:r>
      <w:r>
        <w:tab/>
        <w:t>Выступившие во время первого чтения представители неправительстве</w:t>
      </w:r>
      <w:r>
        <w:t>н</w:t>
      </w:r>
      <w:r>
        <w:t>ных организаций высказались в поддержку преамбулы к проекту декларации, подчеркнули важность достижения консенсуса и настоятельно призвали гос</w:t>
      </w:r>
      <w:r>
        <w:t>у</w:t>
      </w:r>
      <w:r>
        <w:t xml:space="preserve">дарства принять конструктивное участие в обсуждениях с целью окончательной доработки и принятия текста к моменту завершения сессии. Они заявили, что мир </w:t>
      </w:r>
      <w:r w:rsidRPr="00301E82">
        <w:t>−</w:t>
      </w:r>
      <w:r>
        <w:t xml:space="preserve"> это не просто отсутствие насилия, и в целом приветствовали предлож</w:t>
      </w:r>
      <w:r>
        <w:t>е</w:t>
      </w:r>
      <w:r>
        <w:t>ния государств, направленные на выработку широкого и позитивного определ</w:t>
      </w:r>
      <w:r>
        <w:t>е</w:t>
      </w:r>
      <w:r>
        <w:t>ния понятия права на мир. Вместе с тем они предложили включить в текст че</w:t>
      </w:r>
      <w:r>
        <w:t>т</w:t>
      </w:r>
      <w:r>
        <w:t>кую ссылку на право на мир.</w:t>
      </w:r>
    </w:p>
    <w:p w:rsidR="00AD3BAE" w:rsidRPr="00301E82" w:rsidRDefault="00AD3BAE" w:rsidP="004F4E74">
      <w:pPr>
        <w:pStyle w:val="SingleTxtGR"/>
      </w:pPr>
      <w:r>
        <w:t>56.</w:t>
      </w:r>
      <w:r>
        <w:tab/>
        <w:t>В стремлении подчеркнуть важность проекта декларации было предл</w:t>
      </w:r>
      <w:r>
        <w:t>о</w:t>
      </w:r>
      <w:r>
        <w:t>жено включить в текст отдельный пункт, отсылающий исключительно ко Вс</w:t>
      </w:r>
      <w:r>
        <w:t>е</w:t>
      </w:r>
      <w:r>
        <w:t>общей декларации прав человека. Предлагалось также внести в текст преамб</w:t>
      </w:r>
      <w:r>
        <w:t>у</w:t>
      </w:r>
      <w:r>
        <w:t xml:space="preserve">лы больше ссылок на международные, региональные и местные документы о правах человека. </w:t>
      </w:r>
    </w:p>
    <w:p w:rsidR="00AD3BAE" w:rsidRPr="00957E90" w:rsidRDefault="00AD3BAE" w:rsidP="008F46DC">
      <w:pPr>
        <w:pStyle w:val="H1GR"/>
      </w:pPr>
      <w:r w:rsidRPr="00301E82">
        <w:lastRenderedPageBreak/>
        <w:tab/>
      </w:r>
      <w:r w:rsidRPr="00517505">
        <w:t>B</w:t>
      </w:r>
      <w:r w:rsidRPr="00957E90">
        <w:t>.</w:t>
      </w:r>
      <w:r w:rsidRPr="00957E90">
        <w:tab/>
      </w:r>
      <w:r>
        <w:t>Статья</w:t>
      </w:r>
      <w:r w:rsidRPr="00957E90">
        <w:t xml:space="preserve"> 1</w:t>
      </w:r>
    </w:p>
    <w:p w:rsidR="00AD3BAE" w:rsidRPr="00A45E69" w:rsidRDefault="00AD3BAE" w:rsidP="004F4E74">
      <w:pPr>
        <w:pStyle w:val="SingleTxtGR"/>
      </w:pPr>
      <w:r w:rsidRPr="00A45E69">
        <w:t>57.</w:t>
      </w:r>
      <w:r w:rsidRPr="00A45E69">
        <w:tab/>
        <w:t>Прежде чем перейти к обсуждению статьи 1 пересмотренного текста, Председатель-Докладчик пояснил, что она основыв</w:t>
      </w:r>
      <w:r w:rsidR="008C35B2">
        <w:t>ается на трех опорах, на к</w:t>
      </w:r>
      <w:r w:rsidR="008C35B2">
        <w:t>о</w:t>
      </w:r>
      <w:r w:rsidR="008C35B2">
        <w:t>торых</w:t>
      </w:r>
      <w:r w:rsidRPr="00A45E69">
        <w:t xml:space="preserve"> покоится система Организации Объединенных Наций. Из этого следует, что каждый человек должен быть </w:t>
      </w:r>
      <w:r w:rsidR="003625C0">
        <w:t>наделен правом</w:t>
      </w:r>
      <w:r w:rsidRPr="00A45E69">
        <w:t xml:space="preserve"> жить в условиях мира и бе</w:t>
      </w:r>
      <w:r w:rsidRPr="00A45E69">
        <w:t>з</w:t>
      </w:r>
      <w:r w:rsidRPr="00A45E69">
        <w:t>опасности, пользоваться правами человека и правом на развитие. В данном случае понятие право</w:t>
      </w:r>
      <w:r w:rsidR="00E50487">
        <w:t>способности</w:t>
      </w:r>
      <w:r w:rsidRPr="00A45E69">
        <w:t xml:space="preserve"> используется применительно к гарантии д</w:t>
      </w:r>
      <w:r w:rsidRPr="00A45E69">
        <w:t>о</w:t>
      </w:r>
      <w:r w:rsidRPr="00A45E69">
        <w:t>ступа каждого человека к благам, которые являются производными трех упом</w:t>
      </w:r>
      <w:r w:rsidRPr="00A45E69">
        <w:t>я</w:t>
      </w:r>
      <w:r w:rsidRPr="00A45E69">
        <w:t xml:space="preserve">нутых опор и должны истолковываться как </w:t>
      </w:r>
      <w:r w:rsidR="00E50487">
        <w:t>устремление</w:t>
      </w:r>
      <w:r w:rsidRPr="00A45E69">
        <w:t xml:space="preserve">, обязательство или привилегия, которым каждый человек должен </w:t>
      </w:r>
      <w:r w:rsidR="005C463A">
        <w:t xml:space="preserve">пользоваться </w:t>
      </w:r>
      <w:r w:rsidRPr="00A45E69">
        <w:t>в интересах полн</w:t>
      </w:r>
      <w:r w:rsidRPr="00A45E69">
        <w:t>о</w:t>
      </w:r>
      <w:r w:rsidRPr="00A45E69">
        <w:t>ценной жизни в условиях уважения его достоинства и отсутствия войн, нас</w:t>
      </w:r>
      <w:r w:rsidRPr="00A45E69">
        <w:t>и</w:t>
      </w:r>
      <w:r w:rsidRPr="00A45E69">
        <w:t>лия, нетерпимости или конфликт</w:t>
      </w:r>
      <w:r w:rsidR="00A2188B">
        <w:t>ов</w:t>
      </w:r>
      <w:r w:rsidRPr="00A45E69">
        <w:t xml:space="preserve">. </w:t>
      </w:r>
    </w:p>
    <w:p w:rsidR="00AD3BAE" w:rsidRPr="00A45E69" w:rsidRDefault="00AD3BAE" w:rsidP="004F4E74">
      <w:pPr>
        <w:pStyle w:val="SingleTxtGR"/>
      </w:pPr>
      <w:r w:rsidRPr="00A45E69">
        <w:t>58.</w:t>
      </w:r>
      <w:r w:rsidRPr="00A45E69">
        <w:tab/>
        <w:t>Председатель-Докладчик уточнил, что пересмотренный текст базируется, в частности, на отдельных элементах, которые</w:t>
      </w:r>
      <w:r w:rsidR="00A45E69">
        <w:t>,</w:t>
      </w:r>
      <w:r w:rsidRPr="00A45E69">
        <w:t xml:space="preserve"> по мнению Совета по правам человека</w:t>
      </w:r>
      <w:r w:rsidR="00A45E69">
        <w:t>,</w:t>
      </w:r>
      <w:r w:rsidRPr="00A45E69">
        <w:t xml:space="preserve"> имеют основополагающее значение для формирования права на мир. В частности, он принимал во внимание элементы</w:t>
      </w:r>
      <w:r w:rsidR="00926EC7">
        <w:t>, которые Совет включил</w:t>
      </w:r>
      <w:r w:rsidR="00926EC7">
        <w:br/>
      </w:r>
      <w:r w:rsidRPr="00A45E69">
        <w:t>в пункты постановляющей части резолюций</w:t>
      </w:r>
      <w:r w:rsidR="00F70E9B" w:rsidRPr="00A45E69">
        <w:t xml:space="preserve"> </w:t>
      </w:r>
      <w:r w:rsidRPr="00A45E69">
        <w:t>14/3 (2010), 17/16 (2011) и</w:t>
      </w:r>
      <w:r w:rsidR="00926EC7">
        <w:t xml:space="preserve"> 20/15 </w:t>
      </w:r>
      <w:r w:rsidRPr="00A45E69">
        <w:t>(2012) о праве народов на мир. Помимо этого</w:t>
      </w:r>
      <w:r w:rsidR="00A45E69">
        <w:t>,</w:t>
      </w:r>
      <w:r w:rsidRPr="00A45E69">
        <w:t xml:space="preserve"> он учитывал различные з</w:t>
      </w:r>
      <w:r w:rsidRPr="00A45E69">
        <w:t>а</w:t>
      </w:r>
      <w:r w:rsidRPr="00A45E69">
        <w:t>явленные позиции и напомнил, что в настоящий момент делегации несут отве</w:t>
      </w:r>
      <w:r w:rsidRPr="00A45E69">
        <w:t>т</w:t>
      </w:r>
      <w:r w:rsidRPr="00A45E69">
        <w:t xml:space="preserve">ственность за </w:t>
      </w:r>
      <w:r w:rsidR="00B52588">
        <w:t xml:space="preserve">нахождение </w:t>
      </w:r>
      <w:r w:rsidRPr="00A45E69">
        <w:t>договоренностей и принятие декларации.</w:t>
      </w:r>
    </w:p>
    <w:p w:rsidR="00AD3BAE" w:rsidRPr="006A6DD6" w:rsidRDefault="00AD3BAE" w:rsidP="004F4E74">
      <w:pPr>
        <w:pStyle w:val="SingleTxtGR"/>
      </w:pPr>
      <w:r w:rsidRPr="00A45E69">
        <w:t>59.</w:t>
      </w:r>
      <w:r w:rsidRPr="00A45E69">
        <w:tab/>
        <w:t>Не</w:t>
      </w:r>
      <w:r w:rsidR="00194F4C">
        <w:t xml:space="preserve">сколько </w:t>
      </w:r>
      <w:r w:rsidR="008C35B2">
        <w:t>делегаций</w:t>
      </w:r>
      <w:r w:rsidRPr="00A45E69">
        <w:t xml:space="preserve"> </w:t>
      </w:r>
      <w:r w:rsidR="00194F4C">
        <w:t>отметили</w:t>
      </w:r>
      <w:r w:rsidRPr="00A45E69">
        <w:t>, что</w:t>
      </w:r>
      <w:r w:rsidR="008C35B2">
        <w:t>,</w:t>
      </w:r>
      <w:r w:rsidRPr="00A45E69">
        <w:t xml:space="preserve"> </w:t>
      </w:r>
      <w:r w:rsidR="00194F4C">
        <w:t xml:space="preserve">исходя из </w:t>
      </w:r>
      <w:r w:rsidRPr="00A45E69">
        <w:t>мандата рабо</w:t>
      </w:r>
      <w:r w:rsidR="00194F4C">
        <w:t xml:space="preserve">чей </w:t>
      </w:r>
      <w:r w:rsidRPr="00A45E69">
        <w:t>группы</w:t>
      </w:r>
      <w:r w:rsidR="008C35B2">
        <w:t>,</w:t>
      </w:r>
      <w:r w:rsidRPr="00A45E69">
        <w:t xml:space="preserve"> необходимо </w:t>
      </w:r>
      <w:r w:rsidR="00194F4C">
        <w:t xml:space="preserve">сделать </w:t>
      </w:r>
      <w:r w:rsidRPr="00A45E69">
        <w:t>прям</w:t>
      </w:r>
      <w:r w:rsidR="00194F4C">
        <w:t xml:space="preserve">ую </w:t>
      </w:r>
      <w:r w:rsidRPr="00A45E69">
        <w:t>с</w:t>
      </w:r>
      <w:r w:rsidR="00194F4C">
        <w:t xml:space="preserve">сылку </w:t>
      </w:r>
      <w:r w:rsidRPr="00A45E69">
        <w:t>на право на мир, но другие возражали пр</w:t>
      </w:r>
      <w:r w:rsidRPr="00A45E69">
        <w:t>о</w:t>
      </w:r>
      <w:r w:rsidRPr="00A45E69">
        <w:t>тив этого, подчеркивая, что они не призна</w:t>
      </w:r>
      <w:r>
        <w:t>ют такое право в качестве отдельного права по международному праву, пусть даже согласны считать мир одной из важных целей человечества. В этой связи они вновь выступили в поддержку сбалансированного подхода Председателя-Докладчика. Было высказано пре</w:t>
      </w:r>
      <w:r>
        <w:t>д</w:t>
      </w:r>
      <w:r>
        <w:t>положение о том, что следовало сделать акцент на взаимодополняющий хара</w:t>
      </w:r>
      <w:r>
        <w:t>к</w:t>
      </w:r>
      <w:r>
        <w:t>тер мира, безопасности, развития и прав человека.</w:t>
      </w:r>
    </w:p>
    <w:p w:rsidR="00AD3BAE" w:rsidRPr="00E16F44" w:rsidRDefault="00AD3BAE" w:rsidP="004F4E74">
      <w:pPr>
        <w:pStyle w:val="SingleTxtGR"/>
      </w:pPr>
      <w:r w:rsidRPr="00E16F44">
        <w:t>60.</w:t>
      </w:r>
      <w:r>
        <w:tab/>
        <w:t>В попытках нахождения консенсуса делегации внесли несколько альте</w:t>
      </w:r>
      <w:r>
        <w:t>р</w:t>
      </w:r>
      <w:r>
        <w:t xml:space="preserve">нативных предложений по статье 1. В частности, предлагалось сосредоточить внимание на поощрении, защите и уважении прав человека и основных свобод, включая мир, безопасность и развитие. Согласно еще одному предложению следовало бы сослаться на право на мир, безопасность и развитие, которым обеспечивается полное осуществление всех прав человека, как на </w:t>
      </w:r>
      <w:r w:rsidR="00700ADC">
        <w:t xml:space="preserve">общую </w:t>
      </w:r>
      <w:r w:rsidRPr="00A45E69">
        <w:t>пр</w:t>
      </w:r>
      <w:r w:rsidRPr="00A45E69">
        <w:t>а</w:t>
      </w:r>
      <w:r w:rsidRPr="00A45E69">
        <w:t>во</w:t>
      </w:r>
      <w:r w:rsidR="00700ADC">
        <w:t>способность</w:t>
      </w:r>
      <w:r>
        <w:t xml:space="preserve"> каждого человека.</w:t>
      </w:r>
      <w:r w:rsidR="00F70E9B">
        <w:t xml:space="preserve"> </w:t>
      </w:r>
      <w:r>
        <w:t>Альтернативное предложение предусматр</w:t>
      </w:r>
      <w:r>
        <w:t>и</w:t>
      </w:r>
      <w:r>
        <w:t>вало признание того, что содержащиеся в статье 1 элементы в некоторых гос</w:t>
      </w:r>
      <w:r>
        <w:t>у</w:t>
      </w:r>
      <w:r>
        <w:t>дарствах могут рассматриваться как право на мир. Наряду с этим предлагалось признать право каждого жить в мире</w:t>
      </w:r>
      <w:r w:rsidRPr="00D74FDD">
        <w:t xml:space="preserve"> </w:t>
      </w:r>
      <w:r>
        <w:t>таким образом, чтобы при этом обеспеч</w:t>
      </w:r>
      <w:r>
        <w:t>и</w:t>
      </w:r>
      <w:r>
        <w:t>валось поддержание безопасности, поощрение и защита всех прав человека, а также полная реализация возможностей развития.</w:t>
      </w:r>
    </w:p>
    <w:p w:rsidR="00AD3BAE" w:rsidRPr="00A52EEA" w:rsidRDefault="00AD3BAE" w:rsidP="004F4E74">
      <w:pPr>
        <w:pStyle w:val="SingleTxtGR"/>
      </w:pPr>
      <w:r>
        <w:t>61.</w:t>
      </w:r>
      <w:r>
        <w:tab/>
        <w:t>Кроме того некоторые делегации вновь вынесли на обсуждение формул</w:t>
      </w:r>
      <w:r>
        <w:t>и</w:t>
      </w:r>
      <w:r>
        <w:t>ровку, которую они представили на предыдущей сессии и в которой предлаг</w:t>
      </w:r>
      <w:r>
        <w:t>а</w:t>
      </w:r>
      <w:r>
        <w:t>лось сослаться на тот факт, что отдельные лица, группы лиц и народы обладают неотъемлемым правом на справедливый, устойчивый и прочный мир, или на неотъемлемое</w:t>
      </w:r>
      <w:r w:rsidR="00F70E9B">
        <w:t xml:space="preserve"> </w:t>
      </w:r>
      <w:r>
        <w:t>право каждого жить в условиях мира и достоинства. В ходе о</w:t>
      </w:r>
      <w:r>
        <w:t>б</w:t>
      </w:r>
      <w:r>
        <w:t>суждения некоторые делегации подтвердили свои позиции, однако</w:t>
      </w:r>
      <w:r w:rsidRPr="00146406">
        <w:t xml:space="preserve"> </w:t>
      </w:r>
      <w:r>
        <w:t>при этом выразили готовность в духе компромисса согласиться с пересмотренным те</w:t>
      </w:r>
      <w:r>
        <w:t>к</w:t>
      </w:r>
      <w:r>
        <w:t xml:space="preserve">стом. Была высказана </w:t>
      </w:r>
      <w:r w:rsidRPr="00F808F5">
        <w:t>просьба разъяснить раз</w:t>
      </w:r>
      <w:r>
        <w:t xml:space="preserve">личие </w:t>
      </w:r>
      <w:r w:rsidRPr="00F808F5">
        <w:t>между право</w:t>
      </w:r>
      <w:r w:rsidR="008234BE">
        <w:t>способностью</w:t>
      </w:r>
      <w:r>
        <w:t xml:space="preserve"> и </w:t>
      </w:r>
      <w:r w:rsidRPr="00F808F5">
        <w:t>прав</w:t>
      </w:r>
      <w:r>
        <w:t>ом</w:t>
      </w:r>
      <w:r w:rsidRPr="00F808F5">
        <w:t>. Председа</w:t>
      </w:r>
      <w:r>
        <w:t>тель-Докладчик объяснил, что понятие право</w:t>
      </w:r>
      <w:r w:rsidR="00EF7F1C">
        <w:t>способности</w:t>
      </w:r>
      <w:r>
        <w:t xml:space="preserve"> используется в Международном пакте об экономических, социальных и кул</w:t>
      </w:r>
      <w:r>
        <w:t>ь</w:t>
      </w:r>
      <w:r>
        <w:lastRenderedPageBreak/>
        <w:t>турных правах для обозначения</w:t>
      </w:r>
      <w:r w:rsidR="00F70E9B">
        <w:t xml:space="preserve"> </w:t>
      </w:r>
      <w:r>
        <w:t>прав,</w:t>
      </w:r>
      <w:r w:rsidR="00F70E9B">
        <w:t xml:space="preserve"> </w:t>
      </w:r>
      <w:r>
        <w:t>которые подлежат постепенному полному осуществлению. Одна из делегаций высказалась за то, чтобы сделать ссылку не на право</w:t>
      </w:r>
      <w:r w:rsidR="00D80C27">
        <w:t>способность</w:t>
      </w:r>
      <w:r>
        <w:t>, а на способность жить в условиях мира, безопасности, соблюдения прав человека и развития.</w:t>
      </w:r>
    </w:p>
    <w:p w:rsidR="00AD3BAE" w:rsidRPr="00A52EEA" w:rsidRDefault="00AD3BAE" w:rsidP="004F4E74">
      <w:pPr>
        <w:pStyle w:val="SingleTxtGR"/>
      </w:pPr>
      <w:r>
        <w:t>62.</w:t>
      </w:r>
      <w:r>
        <w:tab/>
        <w:t>Были внесены предложения о включении дополнительных статей в пер</w:t>
      </w:r>
      <w:r>
        <w:t>е</w:t>
      </w:r>
      <w:r>
        <w:t>смотренный текст, которые получили поддержку нескольких делегаций. Первое предложение касалось соблюдения и осуществления принципов и целей Устава Организации Объединенных Наций, а в основу другого предложения была п</w:t>
      </w:r>
      <w:r>
        <w:t>о</w:t>
      </w:r>
      <w:r>
        <w:t>ложена обязанность всех государств воздерживаться от угрозы силой или ее применения. Предлагалось также включить в последнее предложение упомин</w:t>
      </w:r>
      <w:r>
        <w:t>а</w:t>
      </w:r>
      <w:r>
        <w:t>ние принципа уважения территориальной целостности или политической нез</w:t>
      </w:r>
      <w:r>
        <w:t>а</w:t>
      </w:r>
      <w:r>
        <w:t>висимости других государств.</w:t>
      </w:r>
    </w:p>
    <w:p w:rsidR="00AD3BAE" w:rsidRPr="00734888" w:rsidRDefault="00AD3BAE" w:rsidP="004F4E74">
      <w:pPr>
        <w:pStyle w:val="SingleTxtGR"/>
      </w:pPr>
      <w:r>
        <w:t>63.</w:t>
      </w:r>
      <w:r>
        <w:tab/>
        <w:t>Участвовавшие в сессии неправительственные организации, которым б</w:t>
      </w:r>
      <w:r>
        <w:t>ы</w:t>
      </w:r>
      <w:r>
        <w:t>ла предоставлена возможность выступить в ходе первого чтения, высказались за</w:t>
      </w:r>
      <w:r w:rsidR="00F70E9B">
        <w:t xml:space="preserve"> </w:t>
      </w:r>
      <w:r>
        <w:t>включение некоторых понятий, касающихся права каждого жить в мире, напомнив при этом, что право на жизнь признается международным правом прав человека. Некоторые предлагали исключить из пересмотренного текста ссылку на безопасность, предостерегая о потенциальной двусмысленности эт</w:t>
      </w:r>
      <w:r>
        <w:t>о</w:t>
      </w:r>
      <w:r>
        <w:t>го термина, который может касаться либо безопасности человека</w:t>
      </w:r>
      <w:r w:rsidR="00A45E69">
        <w:t>,</w:t>
      </w:r>
      <w:r>
        <w:t xml:space="preserve"> либо наци</w:t>
      </w:r>
      <w:r>
        <w:t>о</w:t>
      </w:r>
      <w:r>
        <w:t xml:space="preserve">нальной безопасности и тем самым ограничивать одно из признанных прав, и вновь подчеркнули, что </w:t>
      </w:r>
      <w:r w:rsidR="00471247">
        <w:t xml:space="preserve">в </w:t>
      </w:r>
      <w:r>
        <w:t>деклараци</w:t>
      </w:r>
      <w:r w:rsidR="00471247">
        <w:t xml:space="preserve">и речь идет не о </w:t>
      </w:r>
      <w:r>
        <w:t>тре</w:t>
      </w:r>
      <w:r w:rsidR="00471247">
        <w:t>х</w:t>
      </w:r>
      <w:r>
        <w:t xml:space="preserve"> опора</w:t>
      </w:r>
      <w:r w:rsidR="00471247">
        <w:t>х</w:t>
      </w:r>
      <w:r w:rsidR="00F70E9B">
        <w:t xml:space="preserve"> </w:t>
      </w:r>
      <w:r>
        <w:t xml:space="preserve">Организации Объединенных Наций. </w:t>
      </w:r>
    </w:p>
    <w:p w:rsidR="00AD3BAE" w:rsidRPr="00957E90" w:rsidRDefault="00AD3BAE" w:rsidP="008F46DC">
      <w:pPr>
        <w:pStyle w:val="H1GR"/>
      </w:pPr>
      <w:r w:rsidRPr="00734888">
        <w:tab/>
      </w:r>
      <w:r>
        <w:t>C</w:t>
      </w:r>
      <w:r w:rsidRPr="00957E90">
        <w:t>.</w:t>
      </w:r>
      <w:r w:rsidRPr="00957E90">
        <w:tab/>
      </w:r>
      <w:r>
        <w:t>Статья</w:t>
      </w:r>
      <w:r w:rsidRPr="00957E90">
        <w:t xml:space="preserve"> 2</w:t>
      </w:r>
    </w:p>
    <w:p w:rsidR="00AD3BAE" w:rsidRPr="00734888" w:rsidRDefault="00AD3BAE" w:rsidP="004F4E74">
      <w:pPr>
        <w:pStyle w:val="SingleTxtGR"/>
      </w:pPr>
      <w:r>
        <w:t>64.</w:t>
      </w:r>
      <w:r>
        <w:tab/>
        <w:t>Председатель-Докладчик отметил, что статья 2 посвящена роли, которую надлежит играть государствам в поощрении и защите справедливости и верх</w:t>
      </w:r>
      <w:r>
        <w:t>о</w:t>
      </w:r>
      <w:r>
        <w:t xml:space="preserve">венства права, а также в обеспечении свободы от страха и нужды, т.е. всем тем элементам, которые способствуют </w:t>
      </w:r>
      <w:proofErr w:type="spellStart"/>
      <w:r>
        <w:t>миростроительству</w:t>
      </w:r>
      <w:proofErr w:type="spellEnd"/>
      <w:r>
        <w:t>. Он добавил, что статья выстроена на основе ключевого понятия человеческого</w:t>
      </w:r>
      <w:r w:rsidR="00F70E9B">
        <w:t xml:space="preserve"> </w:t>
      </w:r>
      <w:r>
        <w:t>достоинства.</w:t>
      </w:r>
    </w:p>
    <w:p w:rsidR="00AD3BAE" w:rsidRPr="00734888" w:rsidRDefault="00AD3BAE" w:rsidP="004F4E74">
      <w:pPr>
        <w:pStyle w:val="SingleTxtGR"/>
      </w:pPr>
      <w:r>
        <w:t>65.</w:t>
      </w:r>
      <w:r>
        <w:tab/>
        <w:t>Этот проект статьи</w:t>
      </w:r>
      <w:r w:rsidR="00E721C1">
        <w:t>, включая</w:t>
      </w:r>
      <w:r>
        <w:t xml:space="preserve"> содержащиеся в нем ориентированные на практические действия</w:t>
      </w:r>
      <w:r w:rsidRPr="00FD700C">
        <w:t xml:space="preserve"> </w:t>
      </w:r>
      <w:r>
        <w:t>формулировки</w:t>
      </w:r>
      <w:r w:rsidR="00E721C1">
        <w:t xml:space="preserve">, </w:t>
      </w:r>
      <w:r>
        <w:t>получил поддержку. В противополо</w:t>
      </w:r>
      <w:r>
        <w:t>ж</w:t>
      </w:r>
      <w:r>
        <w:t xml:space="preserve">ность этому несколько делегаций призвали усилить декларативный характер текста. </w:t>
      </w:r>
    </w:p>
    <w:p w:rsidR="00AD3BAE" w:rsidRPr="00734888" w:rsidRDefault="00AD3BAE" w:rsidP="004F4E74">
      <w:pPr>
        <w:pStyle w:val="SingleTxtGR"/>
      </w:pPr>
      <w:r>
        <w:t>66.</w:t>
      </w:r>
      <w:r>
        <w:tab/>
        <w:t>Ряд делегаций предложили добавить конкретные формулировки с упом</w:t>
      </w:r>
      <w:r>
        <w:t>и</w:t>
      </w:r>
      <w:r>
        <w:t>нанием таких понятий, как дружба и сотрудничество, безопасность граждан, социальная справедливость и демократия, а также сдержанность и т</w:t>
      </w:r>
      <w:r w:rsidR="00A728E2">
        <w:t>ерпимость</w:t>
      </w:r>
      <w:r>
        <w:t xml:space="preserve">. Был также внесен альтернативный текст статьи 1, </w:t>
      </w:r>
      <w:r w:rsidR="00171C3A">
        <w:t xml:space="preserve">который </w:t>
      </w:r>
      <w:r>
        <w:t>отража</w:t>
      </w:r>
      <w:r w:rsidR="00171C3A">
        <w:t>л</w:t>
      </w:r>
      <w:r>
        <w:t xml:space="preserve"> тот факт, что мир является следствием системного процесса, и </w:t>
      </w:r>
      <w:r w:rsidR="00171C3A">
        <w:t xml:space="preserve">был </w:t>
      </w:r>
      <w:r>
        <w:t>составлен с учетом формулировок Венской декларации и Программы действий.</w:t>
      </w:r>
    </w:p>
    <w:p w:rsidR="00AD3BAE" w:rsidRPr="00730393" w:rsidRDefault="00AD3BAE" w:rsidP="004F4E74">
      <w:pPr>
        <w:pStyle w:val="SingleTxtGR"/>
      </w:pPr>
      <w:r>
        <w:t>67.</w:t>
      </w:r>
      <w:r>
        <w:tab/>
        <w:t xml:space="preserve">Состоялось широкое обсуждение новых предложений </w:t>
      </w:r>
      <w:r w:rsidR="002B1306">
        <w:t>относительно</w:t>
      </w:r>
      <w:r>
        <w:t xml:space="preserve"> включени</w:t>
      </w:r>
      <w:r w:rsidR="008C35B2">
        <w:t>я</w:t>
      </w:r>
      <w:r>
        <w:t xml:space="preserve"> элементов, касающихся создани</w:t>
      </w:r>
      <w:r w:rsidR="00A45E69">
        <w:t>я</w:t>
      </w:r>
      <w:r>
        <w:t xml:space="preserve"> и поощрени</w:t>
      </w:r>
      <w:r w:rsidR="00A45E69">
        <w:t>я</w:t>
      </w:r>
      <w:r>
        <w:t xml:space="preserve"> зон мира, в качеств</w:t>
      </w:r>
      <w:r w:rsidR="008C35B2">
        <w:t>е</w:t>
      </w:r>
      <w:r>
        <w:t xml:space="preserve"> средства обеспечения возможностей для осуществления права на мир; разр</w:t>
      </w:r>
      <w:r>
        <w:t>а</w:t>
      </w:r>
      <w:r>
        <w:t>ботки программ воспитания в духе мира; и устранения таких препятствий для достижения мира, как односторонние принудительные меры. Несколько делег</w:t>
      </w:r>
      <w:r>
        <w:t>а</w:t>
      </w:r>
      <w:r>
        <w:t>ций считали, что концепция зон мира недостаточно четко проработана, чтобы ее включать в декларацию Организации Объединенных Наций, и они также возражали против ссылки на право на мир в предлагаемой статье. Ссылка на программы воспитания в духе мира была поддержана несколькими делегаци</w:t>
      </w:r>
      <w:r>
        <w:t>я</w:t>
      </w:r>
      <w:r>
        <w:t>ми, тогда как другие делегации считали ее формулировку</w:t>
      </w:r>
      <w:r w:rsidRPr="005A3BBD">
        <w:t xml:space="preserve"> </w:t>
      </w:r>
      <w:r>
        <w:t>излишне директи</w:t>
      </w:r>
      <w:r>
        <w:t>в</w:t>
      </w:r>
      <w:r>
        <w:lastRenderedPageBreak/>
        <w:t>ной. Были внесены предложения перенести эту сноску в преамбулу или упом</w:t>
      </w:r>
      <w:r>
        <w:t>я</w:t>
      </w:r>
      <w:r>
        <w:t>нуть такие программы в статье 3 в качестве примера возможных действий гос</w:t>
      </w:r>
      <w:r>
        <w:t>у</w:t>
      </w:r>
      <w:r>
        <w:t>дарств по выполнению декларации. Помимо этого</w:t>
      </w:r>
      <w:r w:rsidR="00A45E69">
        <w:t>,</w:t>
      </w:r>
      <w:r>
        <w:t xml:space="preserve"> было рассмотрено предл</w:t>
      </w:r>
      <w:r>
        <w:t>о</w:t>
      </w:r>
      <w:r>
        <w:t xml:space="preserve">жение добавить упоминание об обучении всеобщей истории на основе истины. </w:t>
      </w:r>
    </w:p>
    <w:p w:rsidR="00AD3BAE" w:rsidRPr="00730393" w:rsidRDefault="00AD3BAE" w:rsidP="004F4E74">
      <w:pPr>
        <w:pStyle w:val="SingleTxtGR"/>
      </w:pPr>
      <w:r>
        <w:t>68.</w:t>
      </w:r>
      <w:r>
        <w:tab/>
        <w:t>Участвующие в сессии неправительственные организации, которым была предоставлена возможность высказаться в ходе первого чтения пересмотренн</w:t>
      </w:r>
      <w:r>
        <w:t>о</w:t>
      </w:r>
      <w:r>
        <w:t>го текста, указали на актуальность вышеупомянутых предложений, а одна орг</w:t>
      </w:r>
      <w:r>
        <w:t>а</w:t>
      </w:r>
      <w:r>
        <w:t>низация заявила, что государства следует поощрять к представлению информ</w:t>
      </w:r>
      <w:r>
        <w:t>а</w:t>
      </w:r>
      <w:r>
        <w:t xml:space="preserve">ции о том, каким образом они вносят свой вклад в процесс установления мира. </w:t>
      </w:r>
    </w:p>
    <w:p w:rsidR="00AD3BAE" w:rsidRPr="00AD3BAE" w:rsidRDefault="00AD3BAE" w:rsidP="008F46DC">
      <w:pPr>
        <w:pStyle w:val="H1GR"/>
      </w:pPr>
      <w:r w:rsidRPr="00730393">
        <w:tab/>
      </w:r>
      <w:r>
        <w:t>D</w:t>
      </w:r>
      <w:r w:rsidRPr="00AD3BAE">
        <w:t>.</w:t>
      </w:r>
      <w:r w:rsidRPr="00AD3BAE">
        <w:tab/>
      </w:r>
      <w:r>
        <w:t>Статья</w:t>
      </w:r>
      <w:r w:rsidRPr="00AD3BAE">
        <w:t xml:space="preserve"> 3</w:t>
      </w:r>
    </w:p>
    <w:p w:rsidR="00AD3BAE" w:rsidRPr="00730393" w:rsidRDefault="00AD3BAE" w:rsidP="004F4E74">
      <w:pPr>
        <w:pStyle w:val="SingleTxtGR"/>
      </w:pPr>
      <w:r>
        <w:t>69.</w:t>
      </w:r>
      <w:r>
        <w:tab/>
        <w:t>До открытия обсуждения по статье 3 Председатель-Докла</w:t>
      </w:r>
      <w:r w:rsidR="00A45E69">
        <w:t>дчик пояснил, что в этой статье</w:t>
      </w:r>
      <w:r>
        <w:t xml:space="preserve"> речь идет о субъектах, которые несут ответственность за в</w:t>
      </w:r>
      <w:r>
        <w:t>ы</w:t>
      </w:r>
      <w:r>
        <w:t>полнение декларации и оказание помощи.</w:t>
      </w:r>
    </w:p>
    <w:p w:rsidR="00AD3BAE" w:rsidRPr="00730393" w:rsidRDefault="00AD3BAE" w:rsidP="004F4E74">
      <w:pPr>
        <w:pStyle w:val="SingleTxtGR"/>
      </w:pPr>
      <w:r>
        <w:t>70.</w:t>
      </w:r>
      <w:r>
        <w:tab/>
        <w:t>По мнению некоторых участников, статья должна быть принципиально</w:t>
      </w:r>
      <w:r w:rsidR="00F70E9B">
        <w:t xml:space="preserve"> </w:t>
      </w:r>
      <w:r>
        <w:t>ориентирована на Организацию Объединенных Наций и ее специализирова</w:t>
      </w:r>
      <w:r>
        <w:t>н</w:t>
      </w:r>
      <w:r>
        <w:t>ные учреждения, которым следует предложить сотрудничать в деле достижения целей декларации, а не содержать перечень других субъектов. Некоторые дел</w:t>
      </w:r>
      <w:r>
        <w:t>е</w:t>
      </w:r>
      <w:r>
        <w:t>гации также высказались в пользу краткого и конкретного текста и предложили конкретные выражения для упорядочения формулировок. Другие делегации в</w:t>
      </w:r>
      <w:r>
        <w:t>ы</w:t>
      </w:r>
      <w:r>
        <w:t>ступили за</w:t>
      </w:r>
      <w:r w:rsidR="00F70E9B">
        <w:t xml:space="preserve"> </w:t>
      </w:r>
      <w:r>
        <w:t xml:space="preserve">включение недвусмысленного упоминания гражданского общества. Было также предложено включить в число таких субъектов государства. </w:t>
      </w:r>
    </w:p>
    <w:p w:rsidR="00AD3BAE" w:rsidRPr="004B75E9" w:rsidRDefault="00AD3BAE" w:rsidP="004F4E74">
      <w:pPr>
        <w:pStyle w:val="SingleTxtGR"/>
      </w:pPr>
      <w:r>
        <w:t>71.</w:t>
      </w:r>
      <w:r>
        <w:tab/>
        <w:t>Участвующие в работе неправительственные организации, которым была предоставлена возможность высказать свои замечания во время первого чтения пересмотренного текста, подчеркнули важность привлечения всех субъектов к укреплению мира.</w:t>
      </w:r>
    </w:p>
    <w:p w:rsidR="00AD3BAE" w:rsidRPr="00AD3BAE" w:rsidRDefault="00AD3BAE" w:rsidP="008F46DC">
      <w:pPr>
        <w:pStyle w:val="H1GR"/>
      </w:pPr>
      <w:r w:rsidRPr="004B75E9">
        <w:tab/>
      </w:r>
      <w:r w:rsidRPr="00187D17">
        <w:t>E</w:t>
      </w:r>
      <w:r w:rsidRPr="00AD3BAE">
        <w:t>.</w:t>
      </w:r>
      <w:r w:rsidRPr="00AD3BAE">
        <w:tab/>
      </w:r>
      <w:r>
        <w:t>Статья</w:t>
      </w:r>
      <w:r w:rsidRPr="00AD3BAE">
        <w:t xml:space="preserve"> 4</w:t>
      </w:r>
    </w:p>
    <w:p w:rsidR="00AD3BAE" w:rsidRPr="00BE236C" w:rsidRDefault="00AD3BAE" w:rsidP="004F4E74">
      <w:pPr>
        <w:pStyle w:val="SingleTxtGR"/>
      </w:pPr>
      <w:r>
        <w:t>72.</w:t>
      </w:r>
      <w:r>
        <w:tab/>
        <w:t>Несколько делегаций выразили обеспокоенность по поводу перечня д</w:t>
      </w:r>
      <w:r>
        <w:t>о</w:t>
      </w:r>
      <w:r>
        <w:t>кументов, упомянутых в статье 4 пересмотренного текста в качестве основы для обеспечения правозащитного подхода к декларации. По мнению некоторых делегаций, вследствие этого юридически обязывающие тексты и инструменты мягкого права получают равный статус, а другие делегации отмечали, что п</w:t>
      </w:r>
      <w:r>
        <w:t>о</w:t>
      </w:r>
      <w:r>
        <w:t>ложение с ратификацией различных договорны</w:t>
      </w:r>
      <w:r w:rsidR="00EC12BF">
        <w:t>х</w:t>
      </w:r>
      <w:r>
        <w:t xml:space="preserve"> документов в соответствии с</w:t>
      </w:r>
      <w:r w:rsidR="00F70E9B">
        <w:t xml:space="preserve"> </w:t>
      </w:r>
      <w:r>
        <w:t>законодательством каждого государства не должно влиять на толкование текста декларации. Ряд делегаций предложили исключить ссылку на региональные</w:t>
      </w:r>
      <w:r w:rsidR="00F70E9B">
        <w:t xml:space="preserve"> </w:t>
      </w:r>
      <w:r>
        <w:t>и</w:t>
      </w:r>
      <w:r>
        <w:t>н</w:t>
      </w:r>
      <w:r>
        <w:t>струменты, а другие предпочитали ее сохранить. В интересах упрощения статьи и уточнения ее правовых последствий для государств была предложена новая формулировка. Некоторые делегации представили поправки в целях упорядоч</w:t>
      </w:r>
      <w:r>
        <w:t>е</w:t>
      </w:r>
      <w:r>
        <w:t>ния текста этой статьи.</w:t>
      </w:r>
    </w:p>
    <w:p w:rsidR="00AD3BAE" w:rsidRPr="00957E90" w:rsidRDefault="00AD3BAE" w:rsidP="008F46DC">
      <w:pPr>
        <w:pStyle w:val="HChGR"/>
      </w:pPr>
      <w:r w:rsidRPr="004B75E9">
        <w:tab/>
      </w:r>
      <w:r w:rsidRPr="00140D4C">
        <w:t>V</w:t>
      </w:r>
      <w:r w:rsidRPr="00957E90">
        <w:t>.</w:t>
      </w:r>
      <w:r w:rsidRPr="00957E90">
        <w:tab/>
      </w:r>
      <w:r>
        <w:t>Общие замечания неправительственных организаций</w:t>
      </w:r>
    </w:p>
    <w:p w:rsidR="00AD3BAE" w:rsidRPr="00BE236C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73.</w:t>
      </w:r>
      <w:r>
        <w:rPr>
          <w:lang w:eastAsia="en-GB"/>
        </w:rPr>
        <w:tab/>
        <w:t>На седьмом заседании 23 апреля 2015 года неправительственные орган</w:t>
      </w:r>
      <w:r>
        <w:rPr>
          <w:lang w:eastAsia="en-GB"/>
        </w:rPr>
        <w:t>и</w:t>
      </w:r>
      <w:r>
        <w:rPr>
          <w:lang w:eastAsia="en-GB"/>
        </w:rPr>
        <w:t>зации представили совместные заявления, в которых призвали подтвердить право на мир как одно из основных пра</w:t>
      </w:r>
      <w:r w:rsidR="00F91216">
        <w:rPr>
          <w:lang w:eastAsia="en-GB"/>
        </w:rPr>
        <w:t xml:space="preserve">в человека и вновь подчеркнули, </w:t>
      </w:r>
      <w:r>
        <w:rPr>
          <w:lang w:eastAsia="en-GB"/>
        </w:rPr>
        <w:t xml:space="preserve">что право на мир твердо основано на международном праве прав человека. </w:t>
      </w:r>
      <w:r w:rsidR="00F91216">
        <w:rPr>
          <w:lang w:eastAsia="en-GB"/>
        </w:rPr>
        <w:br/>
      </w:r>
      <w:r>
        <w:rPr>
          <w:lang w:eastAsia="en-GB"/>
        </w:rPr>
        <w:lastRenderedPageBreak/>
        <w:t>Они призвали делегации к выполнению задачи по разработке декларации о пр</w:t>
      </w:r>
      <w:r>
        <w:rPr>
          <w:lang w:eastAsia="en-GB"/>
        </w:rPr>
        <w:t>а</w:t>
      </w:r>
      <w:r>
        <w:rPr>
          <w:lang w:eastAsia="en-GB"/>
        </w:rPr>
        <w:t xml:space="preserve">ве на мир на основе консенсуса. </w:t>
      </w:r>
    </w:p>
    <w:p w:rsidR="00AD3BAE" w:rsidRPr="00BE236C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74.</w:t>
      </w:r>
      <w:r>
        <w:rPr>
          <w:lang w:eastAsia="en-GB"/>
        </w:rPr>
        <w:tab/>
        <w:t>Участвующие в сессии неправительственные организации приветствов</w:t>
      </w:r>
      <w:r>
        <w:rPr>
          <w:lang w:eastAsia="en-GB"/>
        </w:rPr>
        <w:t>а</w:t>
      </w:r>
      <w:r>
        <w:rPr>
          <w:lang w:eastAsia="en-GB"/>
        </w:rPr>
        <w:t>ли усилия делегаций по включению в текст положения о воспитании в духе м</w:t>
      </w:r>
      <w:r>
        <w:rPr>
          <w:lang w:eastAsia="en-GB"/>
        </w:rPr>
        <w:t>и</w:t>
      </w:r>
      <w:r>
        <w:rPr>
          <w:lang w:eastAsia="en-GB"/>
        </w:rPr>
        <w:t xml:space="preserve">ра, а также напомнили свои ранее </w:t>
      </w:r>
      <w:r w:rsidR="003E4B88">
        <w:rPr>
          <w:lang w:eastAsia="en-GB"/>
        </w:rPr>
        <w:t>сделанные</w:t>
      </w:r>
      <w:r>
        <w:rPr>
          <w:lang w:eastAsia="en-GB"/>
        </w:rPr>
        <w:t xml:space="preserve"> предложения о внесении в проект декларации элементов о разоружении и запрещении применения силы. Была выражена надежда на принятие действенной декларации, которая послужит о</w:t>
      </w:r>
      <w:r>
        <w:rPr>
          <w:lang w:eastAsia="en-GB"/>
        </w:rPr>
        <w:t>т</w:t>
      </w:r>
      <w:r>
        <w:rPr>
          <w:lang w:eastAsia="en-GB"/>
        </w:rPr>
        <w:t xml:space="preserve">правной точкой для осуществления права на мир. </w:t>
      </w:r>
    </w:p>
    <w:p w:rsidR="00AD3BAE" w:rsidRPr="00957E90" w:rsidRDefault="00AD3BAE" w:rsidP="008F46DC">
      <w:pPr>
        <w:pStyle w:val="HChGR"/>
      </w:pPr>
      <w:r w:rsidRPr="00BE236C">
        <w:tab/>
      </w:r>
      <w:proofErr w:type="spellStart"/>
      <w:r w:rsidRPr="00140D4C">
        <w:t>VI</w:t>
      </w:r>
      <w:proofErr w:type="spellEnd"/>
      <w:r w:rsidRPr="00957E90">
        <w:t>.</w:t>
      </w:r>
      <w:r w:rsidRPr="00957E90">
        <w:tab/>
      </w:r>
      <w:r>
        <w:t>Завершение</w:t>
      </w:r>
      <w:r w:rsidRPr="00292699">
        <w:t xml:space="preserve"> </w:t>
      </w:r>
      <w:r>
        <w:t>работы</w:t>
      </w:r>
      <w:r w:rsidRPr="00292699">
        <w:t xml:space="preserve"> </w:t>
      </w:r>
      <w:r>
        <w:t>сессии</w:t>
      </w:r>
    </w:p>
    <w:p w:rsidR="00AD3BAE" w:rsidRPr="00BE236C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75.</w:t>
      </w:r>
      <w:r>
        <w:rPr>
          <w:lang w:eastAsia="en-GB"/>
        </w:rPr>
        <w:tab/>
        <w:t>На своем восьмом заседании 24 апреля 2015 года рабочая группа вновь собралась в официальной обстановке в целях завершения своей работы.</w:t>
      </w:r>
    </w:p>
    <w:p w:rsidR="00AD3BAE" w:rsidRPr="00BE236C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76.</w:t>
      </w:r>
      <w:r w:rsidR="00F91216">
        <w:rPr>
          <w:lang w:eastAsia="en-GB"/>
        </w:rPr>
        <w:tab/>
      </w:r>
      <w:r>
        <w:rPr>
          <w:lang w:eastAsia="en-GB"/>
        </w:rPr>
        <w:t>Председатель-Докладчик по просьбе делегаций представил пересмотре</w:t>
      </w:r>
      <w:r>
        <w:rPr>
          <w:lang w:eastAsia="en-GB"/>
        </w:rPr>
        <w:t>н</w:t>
      </w:r>
      <w:r>
        <w:rPr>
          <w:lang w:eastAsia="en-GB"/>
        </w:rPr>
        <w:t>ный текст проекта декларации (см. приложение), составленный по итогам о</w:t>
      </w:r>
      <w:r>
        <w:rPr>
          <w:lang w:eastAsia="en-GB"/>
        </w:rPr>
        <w:t>б</w:t>
      </w:r>
      <w:r>
        <w:rPr>
          <w:lang w:eastAsia="en-GB"/>
        </w:rPr>
        <w:t>суждений на третьей сессии рабочей группы, который был рассмотрен на н</w:t>
      </w:r>
      <w:r>
        <w:rPr>
          <w:lang w:eastAsia="en-GB"/>
        </w:rPr>
        <w:t>е</w:t>
      </w:r>
      <w:r>
        <w:rPr>
          <w:lang w:eastAsia="en-GB"/>
        </w:rPr>
        <w:t>официально</w:t>
      </w:r>
      <w:r w:rsidR="00F91216">
        <w:rPr>
          <w:lang w:eastAsia="en-GB"/>
        </w:rPr>
        <w:t>м заседании</w:t>
      </w:r>
      <w:r>
        <w:rPr>
          <w:lang w:eastAsia="en-GB"/>
        </w:rPr>
        <w:t xml:space="preserve">. </w:t>
      </w:r>
    </w:p>
    <w:p w:rsidR="00AD3BAE" w:rsidRPr="00BE236C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77.</w:t>
      </w:r>
      <w:r>
        <w:rPr>
          <w:lang w:eastAsia="en-GB"/>
        </w:rPr>
        <w:tab/>
        <w:t xml:space="preserve">Одна из делегаций отметила, что </w:t>
      </w:r>
      <w:r w:rsidR="00774BF3">
        <w:rPr>
          <w:lang w:eastAsia="en-GB"/>
        </w:rPr>
        <w:t xml:space="preserve">в тексте Председателя недостаточно полно </w:t>
      </w:r>
      <w:r>
        <w:rPr>
          <w:lang w:eastAsia="en-GB"/>
        </w:rPr>
        <w:t>отражено</w:t>
      </w:r>
      <w:r w:rsidR="00774BF3" w:rsidRPr="00774BF3">
        <w:rPr>
          <w:lang w:eastAsia="en-GB"/>
        </w:rPr>
        <w:t xml:space="preserve"> </w:t>
      </w:r>
      <w:r w:rsidR="00774BF3">
        <w:rPr>
          <w:lang w:eastAsia="en-GB"/>
        </w:rPr>
        <w:t>право на развитие</w:t>
      </w:r>
      <w:r>
        <w:rPr>
          <w:lang w:eastAsia="en-GB"/>
        </w:rPr>
        <w:t>. Некоторые делегации также указали, что следующие выдвинутые ими предложения</w:t>
      </w:r>
      <w:r w:rsidRPr="00595B2B">
        <w:rPr>
          <w:lang w:eastAsia="en-GB"/>
        </w:rPr>
        <w:t xml:space="preserve"> </w:t>
      </w:r>
      <w:r>
        <w:rPr>
          <w:lang w:eastAsia="en-GB"/>
        </w:rPr>
        <w:t>не были обсуждены или включены</w:t>
      </w:r>
      <w:r w:rsidRPr="00595B2B">
        <w:rPr>
          <w:lang w:eastAsia="en-GB"/>
        </w:rPr>
        <w:t xml:space="preserve"> </w:t>
      </w:r>
      <w:r>
        <w:rPr>
          <w:lang w:eastAsia="en-GB"/>
        </w:rPr>
        <w:t>в текст:</w:t>
      </w:r>
    </w:p>
    <w:p w:rsidR="00AD3BAE" w:rsidRPr="00BE236C" w:rsidRDefault="00AD3BAE" w:rsidP="008F46DC">
      <w:pPr>
        <w:pStyle w:val="Bullet1GR"/>
      </w:pPr>
      <w:r>
        <w:t>"Будучи убеждена в том, что ликвидаци</w:t>
      </w:r>
      <w:r w:rsidR="008675E8">
        <w:t>я</w:t>
      </w:r>
      <w:r>
        <w:t xml:space="preserve"> ядерного оружия и других видов оружия массового уничтожения, в том числе путем создания зон, свобо</w:t>
      </w:r>
      <w:r>
        <w:t>д</w:t>
      </w:r>
      <w:r>
        <w:t xml:space="preserve">ных от оружия массового уничтожения, вносит конструктивный вклад в </w:t>
      </w:r>
      <w:r w:rsidR="008675E8">
        <w:t>установление</w:t>
      </w:r>
      <w:r>
        <w:t xml:space="preserve"> прочного </w:t>
      </w:r>
      <w:r w:rsidR="000529E2">
        <w:t xml:space="preserve">и устойчивого </w:t>
      </w:r>
      <w:r>
        <w:t>мира";</w:t>
      </w:r>
    </w:p>
    <w:p w:rsidR="00AD3BAE" w:rsidRPr="00E13BC5" w:rsidRDefault="00E13BC5" w:rsidP="00E13BC5">
      <w:pPr>
        <w:pStyle w:val="Bullet1GR"/>
      </w:pPr>
      <w:r w:rsidRPr="00E13BC5">
        <w:t>"Государства должны уважать и осуществлять на практике принципы и цели Устава Организации Объединенных Наций в своих отношениях со всеми другими государствами независимо от их политических, эконом</w:t>
      </w:r>
      <w:r w:rsidRPr="00E13BC5">
        <w:t>и</w:t>
      </w:r>
      <w:r w:rsidRPr="00E13BC5">
        <w:t>ческих и социальных систем или их размера, географического положения и уровня экономического развития"</w:t>
      </w:r>
      <w:r w:rsidR="00AD3BAE" w:rsidRPr="00E13BC5">
        <w:t>;</w:t>
      </w:r>
    </w:p>
    <w:p w:rsidR="00AD3BAE" w:rsidRPr="00BE236C" w:rsidRDefault="00AD3BAE" w:rsidP="008F46DC">
      <w:pPr>
        <w:pStyle w:val="Bullet1GR"/>
      </w:pPr>
      <w:r>
        <w:t>"Подтверждая, что создание мира, свободного от оружия массового ун</w:t>
      </w:r>
      <w:r>
        <w:t>и</w:t>
      </w:r>
      <w:r>
        <w:t>чтожения, во многом способствовало бы осуществлению целей и при</w:t>
      </w:r>
      <w:r>
        <w:t>н</w:t>
      </w:r>
      <w:r>
        <w:t>ципов Устава Организации Объединенных Наций".</w:t>
      </w:r>
    </w:p>
    <w:p w:rsidR="00AD3BAE" w:rsidRPr="00BE236C" w:rsidRDefault="00576660" w:rsidP="004F4E74">
      <w:pPr>
        <w:pStyle w:val="SingleTxtGR"/>
        <w:rPr>
          <w:lang w:eastAsia="en-GB"/>
        </w:rPr>
      </w:pPr>
      <w:r>
        <w:rPr>
          <w:lang w:eastAsia="en-GB"/>
        </w:rPr>
        <w:t>78.</w:t>
      </w:r>
      <w:r>
        <w:rPr>
          <w:lang w:eastAsia="en-GB"/>
        </w:rPr>
        <w:tab/>
        <w:t>Председатель-Д</w:t>
      </w:r>
      <w:r w:rsidR="00AD3BAE">
        <w:rPr>
          <w:lang w:eastAsia="en-GB"/>
        </w:rPr>
        <w:t>окладчик разъяснил, что он намерен включить свои выв</w:t>
      </w:r>
      <w:r w:rsidR="00AD3BAE">
        <w:rPr>
          <w:lang w:eastAsia="en-GB"/>
        </w:rPr>
        <w:t>о</w:t>
      </w:r>
      <w:r w:rsidR="00AD3BAE">
        <w:rPr>
          <w:lang w:eastAsia="en-GB"/>
        </w:rPr>
        <w:t>ды и рекомендации в доклад о ходе переговоров по проекту декларации по с</w:t>
      </w:r>
      <w:r w:rsidR="00AD3BAE">
        <w:rPr>
          <w:lang w:eastAsia="en-GB"/>
        </w:rPr>
        <w:t>о</w:t>
      </w:r>
      <w:r w:rsidR="00AD3BAE">
        <w:rPr>
          <w:lang w:eastAsia="en-GB"/>
        </w:rPr>
        <w:t>стоянию на завершение третьей сессии рабочей группы. Он добавил, что не может взять на себя какое-либо обязательство в отношении сохранения насто</w:t>
      </w:r>
      <w:r w:rsidR="00AD3BAE">
        <w:rPr>
          <w:lang w:eastAsia="en-GB"/>
        </w:rPr>
        <w:t>я</w:t>
      </w:r>
      <w:r w:rsidR="00AD3BAE">
        <w:rPr>
          <w:lang w:eastAsia="en-GB"/>
        </w:rPr>
        <w:t>щего мандата</w:t>
      </w:r>
      <w:r w:rsidR="00F70E9B">
        <w:rPr>
          <w:lang w:eastAsia="en-GB"/>
        </w:rPr>
        <w:t xml:space="preserve"> </w:t>
      </w:r>
      <w:r w:rsidR="00AD3BAE">
        <w:rPr>
          <w:lang w:eastAsia="en-GB"/>
        </w:rPr>
        <w:t>в будущем.</w:t>
      </w:r>
      <w:r w:rsidR="00F70E9B">
        <w:rPr>
          <w:lang w:eastAsia="en-GB"/>
        </w:rPr>
        <w:t xml:space="preserve"> </w:t>
      </w:r>
    </w:p>
    <w:p w:rsidR="00AD3BAE" w:rsidRPr="00BE236C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79.</w:t>
      </w:r>
      <w:r>
        <w:rPr>
          <w:lang w:eastAsia="en-GB"/>
        </w:rPr>
        <w:tab/>
        <w:t>Во время обмена общими замечаниями при завершении работы сессии несколько делегаций высказали слова искренней благодарности</w:t>
      </w:r>
      <w:r w:rsidR="00F70E9B">
        <w:rPr>
          <w:lang w:eastAsia="en-GB"/>
        </w:rPr>
        <w:t xml:space="preserve"> </w:t>
      </w:r>
      <w:r>
        <w:rPr>
          <w:lang w:eastAsia="en-GB"/>
        </w:rPr>
        <w:t>Председателю-Докладчику за продемонстрированные им умелое руководство, гибкость и ус</w:t>
      </w:r>
      <w:r>
        <w:rPr>
          <w:lang w:eastAsia="en-GB"/>
        </w:rPr>
        <w:t>и</w:t>
      </w:r>
      <w:r>
        <w:rPr>
          <w:lang w:eastAsia="en-GB"/>
        </w:rPr>
        <w:t>лия в рамках взаимодействия со всеми сторонами в интересах достижения ко</w:t>
      </w:r>
      <w:r>
        <w:rPr>
          <w:lang w:eastAsia="en-GB"/>
        </w:rPr>
        <w:t>н</w:t>
      </w:r>
      <w:r>
        <w:rPr>
          <w:lang w:eastAsia="en-GB"/>
        </w:rPr>
        <w:t>сенсуса. Была также выражена признательность неправительственным орган</w:t>
      </w:r>
      <w:r>
        <w:rPr>
          <w:lang w:eastAsia="en-GB"/>
        </w:rPr>
        <w:t>и</w:t>
      </w:r>
      <w:r>
        <w:rPr>
          <w:lang w:eastAsia="en-GB"/>
        </w:rPr>
        <w:t>зациям за их вклад в работу и секретариату за поддержку Председателя-Докладчика и рабочей группы в ходе третьей сессии. Несмотря на то, что было выражено определенное разочарование результатами рабочей группы, тем не менее, было признано, что достигнут определенный прогресс. Несколько дел</w:t>
      </w:r>
      <w:r>
        <w:rPr>
          <w:lang w:eastAsia="en-GB"/>
        </w:rPr>
        <w:t>е</w:t>
      </w:r>
      <w:r>
        <w:rPr>
          <w:lang w:eastAsia="en-GB"/>
        </w:rPr>
        <w:t xml:space="preserve">гаций и неправительственных организации в своих выступлениях выразили </w:t>
      </w:r>
      <w:r>
        <w:rPr>
          <w:lang w:eastAsia="en-GB"/>
        </w:rPr>
        <w:lastRenderedPageBreak/>
        <w:t>надежду на дальнейшее продолжение работы и</w:t>
      </w:r>
      <w:r w:rsidR="00F70E9B">
        <w:rPr>
          <w:lang w:eastAsia="en-GB"/>
        </w:rPr>
        <w:t xml:space="preserve"> </w:t>
      </w:r>
      <w:r>
        <w:rPr>
          <w:lang w:eastAsia="en-GB"/>
        </w:rPr>
        <w:t xml:space="preserve">достижение </w:t>
      </w:r>
      <w:r w:rsidRPr="00F91216">
        <w:rPr>
          <w:lang w:eastAsia="en-GB"/>
        </w:rPr>
        <w:t>согла</w:t>
      </w:r>
      <w:r w:rsidR="001F317E">
        <w:rPr>
          <w:lang w:eastAsia="en-GB"/>
        </w:rPr>
        <w:t>сия</w:t>
      </w:r>
      <w:r>
        <w:rPr>
          <w:lang w:eastAsia="en-GB"/>
        </w:rPr>
        <w:t xml:space="preserve"> в ближа</w:t>
      </w:r>
      <w:r>
        <w:rPr>
          <w:lang w:eastAsia="en-GB"/>
        </w:rPr>
        <w:t>й</w:t>
      </w:r>
      <w:r>
        <w:rPr>
          <w:lang w:eastAsia="en-GB"/>
        </w:rPr>
        <w:t>шем будущем.</w:t>
      </w:r>
    </w:p>
    <w:p w:rsidR="00AD3BAE" w:rsidRPr="00957E90" w:rsidRDefault="00AD3BAE" w:rsidP="008F46DC">
      <w:pPr>
        <w:pStyle w:val="HChGR"/>
      </w:pPr>
      <w:r w:rsidRPr="00BE236C">
        <w:tab/>
      </w:r>
      <w:proofErr w:type="spellStart"/>
      <w:r w:rsidRPr="00140D4C">
        <w:t>V</w:t>
      </w:r>
      <w:r>
        <w:t>I</w:t>
      </w:r>
      <w:r w:rsidRPr="00140D4C">
        <w:t>I</w:t>
      </w:r>
      <w:proofErr w:type="spellEnd"/>
      <w:r w:rsidRPr="00957E90">
        <w:t>.</w:t>
      </w:r>
      <w:r w:rsidRPr="00957E90">
        <w:tab/>
      </w:r>
      <w:r>
        <w:t>Выводы</w:t>
      </w:r>
      <w:r w:rsidRPr="00957E90">
        <w:t xml:space="preserve"> </w:t>
      </w:r>
      <w:r>
        <w:t>и</w:t>
      </w:r>
      <w:r w:rsidRPr="00957E90">
        <w:t xml:space="preserve"> </w:t>
      </w:r>
      <w:r>
        <w:t>рекомендации</w:t>
      </w:r>
      <w:r w:rsidRPr="00957E90">
        <w:t xml:space="preserve"> </w:t>
      </w:r>
      <w:r>
        <w:t>Председателя</w:t>
      </w:r>
      <w:r w:rsidRPr="00957E90">
        <w:t>-</w:t>
      </w:r>
      <w:r w:rsidR="00926EC7">
        <w:t>Д</w:t>
      </w:r>
      <w:r>
        <w:t>окладчика</w:t>
      </w:r>
    </w:p>
    <w:p w:rsidR="00AD3BAE" w:rsidRPr="008F46DC" w:rsidRDefault="00AD3BAE" w:rsidP="008F46DC">
      <w:pPr>
        <w:pStyle w:val="SingleTxtGR"/>
        <w:rPr>
          <w:b/>
          <w:lang w:eastAsia="en-GB"/>
        </w:rPr>
      </w:pPr>
      <w:r w:rsidRPr="00F91216">
        <w:rPr>
          <w:lang w:eastAsia="en-GB"/>
        </w:rPr>
        <w:t>80.</w:t>
      </w:r>
      <w:r w:rsidRPr="00F91216">
        <w:rPr>
          <w:lang w:eastAsia="en-GB"/>
        </w:rPr>
        <w:tab/>
      </w:r>
      <w:r w:rsidRPr="008F46DC">
        <w:rPr>
          <w:b/>
          <w:lang w:eastAsia="en-GB"/>
        </w:rPr>
        <w:t>Председатель-Докладчик приветствовал атмосферу уважения и дух диалога и сотрудничества, которые были свойственны третьей сессии р</w:t>
      </w:r>
      <w:r w:rsidRPr="008F46DC">
        <w:rPr>
          <w:b/>
          <w:lang w:eastAsia="en-GB"/>
        </w:rPr>
        <w:t>а</w:t>
      </w:r>
      <w:r w:rsidRPr="008F46DC">
        <w:rPr>
          <w:b/>
          <w:lang w:eastAsia="en-GB"/>
        </w:rPr>
        <w:t xml:space="preserve">бочей группы в </w:t>
      </w:r>
      <w:r w:rsidR="0087081E">
        <w:rPr>
          <w:b/>
          <w:lang w:eastAsia="en-GB"/>
        </w:rPr>
        <w:t xml:space="preserve">рамках </w:t>
      </w:r>
      <w:r w:rsidRPr="008F46DC">
        <w:rPr>
          <w:b/>
          <w:lang w:eastAsia="en-GB"/>
        </w:rPr>
        <w:t>продвижени</w:t>
      </w:r>
      <w:r w:rsidR="0087081E">
        <w:rPr>
          <w:b/>
          <w:lang w:eastAsia="en-GB"/>
        </w:rPr>
        <w:t>я</w:t>
      </w:r>
      <w:r w:rsidRPr="008F46DC">
        <w:rPr>
          <w:b/>
          <w:lang w:eastAsia="en-GB"/>
        </w:rPr>
        <w:t xml:space="preserve"> по пути достижения консенсуса.</w:t>
      </w:r>
    </w:p>
    <w:p w:rsidR="00AD3BAE" w:rsidRPr="008F46DC" w:rsidRDefault="00AD3BAE" w:rsidP="008F46DC">
      <w:pPr>
        <w:pStyle w:val="SingleTxtGR"/>
        <w:rPr>
          <w:b/>
          <w:lang w:eastAsia="en-GB"/>
        </w:rPr>
      </w:pPr>
      <w:r w:rsidRPr="00F91216">
        <w:rPr>
          <w:lang w:eastAsia="en-GB"/>
        </w:rPr>
        <w:t>81.</w:t>
      </w:r>
      <w:r w:rsidRPr="00F91216">
        <w:rPr>
          <w:lang w:eastAsia="en-GB"/>
        </w:rPr>
        <w:tab/>
      </w:r>
      <w:r w:rsidRPr="008F46DC">
        <w:rPr>
          <w:b/>
          <w:lang w:eastAsia="en-GB"/>
        </w:rPr>
        <w:t>Председатель-Докладчик отметил, что, к сожалению, такого согласия достичь не удалось, и по этой причине рекомендовал Совету по правам ч</w:t>
      </w:r>
      <w:r w:rsidRPr="008F46DC">
        <w:rPr>
          <w:b/>
          <w:lang w:eastAsia="en-GB"/>
        </w:rPr>
        <w:t>е</w:t>
      </w:r>
      <w:r w:rsidRPr="008F46DC">
        <w:rPr>
          <w:b/>
          <w:lang w:eastAsia="en-GB"/>
        </w:rPr>
        <w:t xml:space="preserve">ловека </w:t>
      </w:r>
      <w:r w:rsidR="00004508">
        <w:rPr>
          <w:b/>
          <w:lang w:eastAsia="en-GB"/>
        </w:rPr>
        <w:t xml:space="preserve">проанализировать </w:t>
      </w:r>
      <w:r w:rsidRPr="008F46DC">
        <w:rPr>
          <w:b/>
          <w:lang w:eastAsia="en-GB"/>
        </w:rPr>
        <w:t>вопрос о том, способно ли в настоящее время международное сообщество к дальнейшему развитию права на мир на о</w:t>
      </w:r>
      <w:r w:rsidRPr="008F46DC">
        <w:rPr>
          <w:b/>
          <w:lang w:eastAsia="en-GB"/>
        </w:rPr>
        <w:t>с</w:t>
      </w:r>
      <w:r w:rsidRPr="008F46DC">
        <w:rPr>
          <w:b/>
          <w:lang w:eastAsia="en-GB"/>
        </w:rPr>
        <w:t>нове консенсуса.</w:t>
      </w:r>
    </w:p>
    <w:p w:rsidR="00AD3BAE" w:rsidRPr="004F0669" w:rsidRDefault="00AD3BAE" w:rsidP="008F46DC">
      <w:pPr>
        <w:pStyle w:val="HChGR"/>
      </w:pPr>
      <w:r w:rsidRPr="00F145E6">
        <w:tab/>
      </w:r>
      <w:proofErr w:type="spellStart"/>
      <w:r w:rsidRPr="00140D4C">
        <w:t>V</w:t>
      </w:r>
      <w:r>
        <w:t>I</w:t>
      </w:r>
      <w:r w:rsidRPr="00140D4C">
        <w:t>I</w:t>
      </w:r>
      <w:r>
        <w:t>I</w:t>
      </w:r>
      <w:proofErr w:type="spellEnd"/>
      <w:r w:rsidRPr="00AD3BAE">
        <w:t>.</w:t>
      </w:r>
      <w:r w:rsidRPr="00AD3BAE">
        <w:tab/>
      </w:r>
      <w:r>
        <w:t>Утверждение</w:t>
      </w:r>
      <w:r w:rsidRPr="004F0669">
        <w:t xml:space="preserve"> </w:t>
      </w:r>
      <w:r>
        <w:t>доклада</w:t>
      </w:r>
    </w:p>
    <w:p w:rsidR="00AD3BAE" w:rsidRDefault="00AD3BAE" w:rsidP="004F4E74">
      <w:pPr>
        <w:pStyle w:val="SingleTxtGR"/>
        <w:rPr>
          <w:lang w:eastAsia="en-GB"/>
        </w:rPr>
      </w:pPr>
      <w:r>
        <w:rPr>
          <w:lang w:eastAsia="en-GB"/>
        </w:rPr>
        <w:t>82.</w:t>
      </w:r>
      <w:r>
        <w:rPr>
          <w:lang w:eastAsia="en-GB"/>
        </w:rPr>
        <w:tab/>
        <w:t xml:space="preserve">На своем восьмом заседании 24 апреля 2015 года рабочая группа приняла проект доклада о работе ее третьей сессии </w:t>
      </w:r>
      <w:r>
        <w:rPr>
          <w:lang w:val="en-US" w:eastAsia="en-GB"/>
        </w:rPr>
        <w:t>ad</w:t>
      </w:r>
      <w:r w:rsidRPr="00F145E6">
        <w:rPr>
          <w:lang w:eastAsia="en-GB"/>
        </w:rPr>
        <w:t xml:space="preserve"> </w:t>
      </w:r>
      <w:r>
        <w:rPr>
          <w:lang w:val="en-US" w:eastAsia="en-GB"/>
        </w:rPr>
        <w:t>referendum</w:t>
      </w:r>
      <w:r>
        <w:rPr>
          <w:lang w:eastAsia="en-GB"/>
        </w:rPr>
        <w:t xml:space="preserve"> и</w:t>
      </w:r>
      <w:r w:rsidR="00F70E9B">
        <w:rPr>
          <w:lang w:eastAsia="en-GB"/>
        </w:rPr>
        <w:t xml:space="preserve"> </w:t>
      </w:r>
      <w:r w:rsidRPr="006475DD">
        <w:rPr>
          <w:lang w:eastAsia="en-GB"/>
        </w:rPr>
        <w:t>постановила пор</w:t>
      </w:r>
      <w:r w:rsidRPr="006475DD">
        <w:rPr>
          <w:lang w:eastAsia="en-GB"/>
        </w:rPr>
        <w:t>у</w:t>
      </w:r>
      <w:r w:rsidRPr="006475DD">
        <w:rPr>
          <w:lang w:eastAsia="en-GB"/>
        </w:rPr>
        <w:t>чить Председателю-Докладчику его окончательно доработать</w:t>
      </w:r>
      <w:r>
        <w:rPr>
          <w:lang w:eastAsia="en-GB"/>
        </w:rPr>
        <w:t>.</w:t>
      </w:r>
    </w:p>
    <w:p w:rsidR="0092623B" w:rsidRPr="00E13BC5" w:rsidRDefault="0092623B" w:rsidP="0092623B">
      <w:pPr>
        <w:pStyle w:val="HChGR"/>
      </w:pPr>
      <w:r>
        <w:br w:type="page"/>
      </w:r>
      <w:r>
        <w:lastRenderedPageBreak/>
        <w:t>Приложение</w:t>
      </w:r>
    </w:p>
    <w:p w:rsidR="0092623B" w:rsidRPr="00A4377B" w:rsidRDefault="0092623B" w:rsidP="0092623B">
      <w:pPr>
        <w:pStyle w:val="HChGR"/>
      </w:pPr>
      <w:r>
        <w:tab/>
      </w:r>
      <w:r>
        <w:tab/>
        <w:t>Текст, представленный Председателем-Докладчиком 24 апреля 2015 года</w:t>
      </w:r>
    </w:p>
    <w:p w:rsidR="0092623B" w:rsidRPr="00A4377B" w:rsidRDefault="0092623B" w:rsidP="0092623B">
      <w:pPr>
        <w:pStyle w:val="H1GR"/>
      </w:pPr>
      <w:r w:rsidRPr="00A4377B">
        <w:tab/>
      </w:r>
      <w:r w:rsidRPr="00A4377B">
        <w:tab/>
      </w:r>
      <w:r>
        <w:t>Декларация Организ</w:t>
      </w:r>
      <w:r w:rsidR="00576660">
        <w:t>ации Объединенных Наций о праве</w:t>
      </w:r>
      <w:r w:rsidR="00576660">
        <w:br/>
      </w:r>
      <w:r>
        <w:t>на мир</w:t>
      </w:r>
      <w:r w:rsidRPr="00164E61">
        <w:rPr>
          <w:rStyle w:val="ac"/>
          <w:b w:val="0"/>
          <w:sz w:val="20"/>
          <w:vertAlign w:val="baseline"/>
        </w:rPr>
        <w:footnoteReference w:customMarkFollows="1" w:id="14"/>
        <w:t>*</w:t>
      </w:r>
    </w:p>
    <w:p w:rsidR="0092623B" w:rsidRPr="0092623B" w:rsidRDefault="0092623B" w:rsidP="0092623B">
      <w:pPr>
        <w:pStyle w:val="H23GR"/>
      </w:pPr>
      <w:r w:rsidRPr="00A4377B">
        <w:tab/>
      </w:r>
      <w:r w:rsidRPr="00A4377B">
        <w:tab/>
      </w:r>
      <w:r>
        <w:t>Преамбула</w:t>
      </w:r>
    </w:p>
    <w:p w:rsidR="0092623B" w:rsidRPr="0092623B" w:rsidRDefault="0092623B" w:rsidP="0092623B">
      <w:pPr>
        <w:pStyle w:val="SingleTxtGR"/>
        <w:rPr>
          <w:i/>
        </w:rPr>
      </w:pPr>
      <w:r w:rsidRPr="0092623B">
        <w:rPr>
          <w:i/>
        </w:rPr>
        <w:t>Генеральная Ассамблея,</w:t>
      </w:r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1</w:t>
      </w:r>
      <w:r w:rsidRPr="00A4377B">
        <w:rPr>
          <w:rFonts w:eastAsia="MS Mincho"/>
          <w:lang w:eastAsia="en-GB"/>
        </w:rPr>
        <w:tab/>
      </w:r>
      <w:r w:rsidRPr="00A4377B">
        <w:rPr>
          <w:rFonts w:eastAsia="MS Mincho"/>
          <w:lang w:eastAsia="en-GB"/>
        </w:rPr>
        <w:tab/>
      </w:r>
      <w:r w:rsidR="00B93CA9">
        <w:rPr>
          <w:rFonts w:eastAsia="MS Mincho"/>
          <w:i/>
          <w:lang w:eastAsia="en-GB"/>
        </w:rPr>
        <w:t>р</w:t>
      </w:r>
      <w:r>
        <w:rPr>
          <w:rFonts w:eastAsia="MS Mincho"/>
          <w:i/>
          <w:lang w:eastAsia="en-GB"/>
        </w:rPr>
        <w:t>уководствуясь</w:t>
      </w:r>
      <w:r>
        <w:rPr>
          <w:rFonts w:eastAsia="MS Mincho"/>
          <w:lang w:eastAsia="en-GB"/>
        </w:rPr>
        <w:t xml:space="preserve"> целями и принципами Устава Организации Объединенных Наций,</w:t>
      </w:r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2</w:t>
      </w:r>
      <w:r w:rsidRPr="00A4377B">
        <w:rPr>
          <w:rFonts w:eastAsia="MS Mincho"/>
          <w:lang w:eastAsia="en-GB"/>
        </w:rPr>
        <w:tab/>
      </w:r>
      <w:r w:rsidRPr="00A4377B">
        <w:rPr>
          <w:rFonts w:eastAsia="MS Mincho"/>
          <w:lang w:eastAsia="en-GB"/>
        </w:rPr>
        <w:tab/>
      </w:r>
      <w:r w:rsidRPr="00CF6CF3">
        <w:rPr>
          <w:rFonts w:eastAsia="MS Mincho"/>
          <w:i/>
          <w:lang w:eastAsia="en-GB"/>
        </w:rPr>
        <w:t>н</w:t>
      </w:r>
      <w:r>
        <w:rPr>
          <w:rFonts w:eastAsia="MS Mincho"/>
          <w:i/>
          <w:lang w:eastAsia="en-GB"/>
        </w:rPr>
        <w:t xml:space="preserve">апоминая </w:t>
      </w:r>
      <w:r>
        <w:rPr>
          <w:rFonts w:eastAsia="MS Mincho"/>
          <w:lang w:eastAsia="en-GB"/>
        </w:rPr>
        <w:t>Всеобщую декларацию прав человека, Международный пакт о гражда</w:t>
      </w:r>
      <w:r>
        <w:rPr>
          <w:rFonts w:eastAsia="MS Mincho"/>
          <w:lang w:eastAsia="en-GB"/>
        </w:rPr>
        <w:t>н</w:t>
      </w:r>
      <w:r>
        <w:rPr>
          <w:rFonts w:eastAsia="MS Mincho"/>
          <w:lang w:eastAsia="en-GB"/>
        </w:rPr>
        <w:t>ских и политических правах, Международный пакт об экономических, социальных и кул</w:t>
      </w:r>
      <w:r>
        <w:rPr>
          <w:rFonts w:eastAsia="MS Mincho"/>
          <w:lang w:eastAsia="en-GB"/>
        </w:rPr>
        <w:t>ь</w:t>
      </w:r>
      <w:r>
        <w:rPr>
          <w:rFonts w:eastAsia="MS Mincho"/>
          <w:lang w:eastAsia="en-GB"/>
        </w:rPr>
        <w:t xml:space="preserve">турных правах, а также Венскую декларацию и Программу действий, </w:t>
      </w:r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3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Pr="00CF6CF3">
        <w:rPr>
          <w:rFonts w:eastAsia="MS Mincho"/>
          <w:i/>
          <w:lang w:eastAsia="en-GB"/>
        </w:rPr>
        <w:t>н</w:t>
      </w:r>
      <w:r>
        <w:rPr>
          <w:rFonts w:eastAsia="MS Mincho"/>
          <w:i/>
          <w:lang w:eastAsia="en-GB"/>
        </w:rPr>
        <w:t xml:space="preserve">апоминая также </w:t>
      </w:r>
      <w:r>
        <w:rPr>
          <w:rFonts w:eastAsia="MS Mincho"/>
          <w:lang w:eastAsia="en-GB"/>
        </w:rPr>
        <w:t>Декларацию о праве на развитие, Декларацию тысячелетия Орг</w:t>
      </w:r>
      <w:r>
        <w:rPr>
          <w:rFonts w:eastAsia="MS Mincho"/>
          <w:lang w:eastAsia="en-GB"/>
        </w:rPr>
        <w:t>а</w:t>
      </w:r>
      <w:r>
        <w:rPr>
          <w:rFonts w:eastAsia="MS Mincho"/>
          <w:lang w:eastAsia="en-GB"/>
        </w:rPr>
        <w:t>низации Объединенных Наций, включая сформулированные в ней Цели в области развития, и Итоговый документ Всемирной встречи на высшем уровне 2005 года,</w:t>
      </w:r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4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Pr="00667B62">
        <w:rPr>
          <w:rFonts w:eastAsia="MS Mincho"/>
          <w:i/>
          <w:lang w:eastAsia="en-GB"/>
        </w:rPr>
        <w:t>на</w:t>
      </w:r>
      <w:r>
        <w:rPr>
          <w:rFonts w:eastAsia="MS Mincho"/>
          <w:i/>
          <w:lang w:eastAsia="en-GB"/>
        </w:rPr>
        <w:t>поминая далее</w:t>
      </w:r>
      <w:r>
        <w:rPr>
          <w:rFonts w:eastAsia="MS Mincho"/>
          <w:lang w:eastAsia="en-GB"/>
        </w:rPr>
        <w:t xml:space="preserve"> Декларацию о воспитании народов в духе мира, Декларацию о праве народов на мир, а также Декларацию и Программу действий в области культуры мира, ра</w:t>
      </w:r>
      <w:r>
        <w:rPr>
          <w:rFonts w:eastAsia="MS Mincho"/>
          <w:lang w:eastAsia="en-GB"/>
        </w:rPr>
        <w:t>в</w:t>
      </w:r>
      <w:r>
        <w:rPr>
          <w:rFonts w:eastAsia="MS Mincho"/>
          <w:lang w:eastAsia="en-GB"/>
        </w:rPr>
        <w:t>но, как и другие международные инструменты, касающиеся предмета настоящей деклар</w:t>
      </w:r>
      <w:r>
        <w:rPr>
          <w:rFonts w:eastAsia="MS Mincho"/>
          <w:lang w:eastAsia="en-GB"/>
        </w:rPr>
        <w:t>а</w:t>
      </w:r>
      <w:r>
        <w:rPr>
          <w:rFonts w:eastAsia="MS Mincho"/>
          <w:lang w:eastAsia="en-GB"/>
        </w:rPr>
        <w:t>ции,</w:t>
      </w:r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5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Pr="00667B62">
        <w:rPr>
          <w:rFonts w:eastAsia="MS Mincho"/>
          <w:i/>
          <w:lang w:eastAsia="en-GB"/>
        </w:rPr>
        <w:t>н</w:t>
      </w:r>
      <w:r>
        <w:rPr>
          <w:rFonts w:eastAsia="MS Mincho"/>
          <w:i/>
          <w:lang w:eastAsia="en-GB"/>
        </w:rPr>
        <w:t xml:space="preserve">апоминая </w:t>
      </w:r>
      <w:r>
        <w:rPr>
          <w:rFonts w:eastAsia="MS Mincho"/>
          <w:lang w:eastAsia="en-GB"/>
        </w:rPr>
        <w:t>Декларацию о предоставлении независимости колониальным странам и народам,</w:t>
      </w:r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b/>
          <w:lang w:eastAsia="en-GB"/>
        </w:rPr>
      </w:pPr>
      <w:r w:rsidRPr="00A4377B">
        <w:rPr>
          <w:rFonts w:eastAsia="MS Mincho"/>
          <w:lang w:eastAsia="en-GB"/>
        </w:rPr>
        <w:t>[</w:t>
      </w: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6</w:t>
      </w:r>
      <w:r w:rsidRPr="00A4377B">
        <w:rPr>
          <w:rFonts w:eastAsia="MS Mincho"/>
          <w:lang w:eastAsia="en-GB"/>
        </w:rPr>
        <w:tab/>
      </w:r>
      <w:r w:rsidRPr="00A4377B">
        <w:rPr>
          <w:rFonts w:eastAsia="MS Mincho"/>
          <w:lang w:eastAsia="en-GB"/>
        </w:rPr>
        <w:tab/>
      </w:r>
      <w:r w:rsidRPr="00120F22">
        <w:rPr>
          <w:rFonts w:eastAsia="MS Mincho"/>
          <w:i/>
          <w:lang w:eastAsia="en-GB"/>
        </w:rPr>
        <w:t>н</w:t>
      </w:r>
      <w:r>
        <w:rPr>
          <w:rFonts w:eastAsia="MS Mincho"/>
          <w:i/>
          <w:lang w:eastAsia="en-GB"/>
        </w:rPr>
        <w:t xml:space="preserve">апоминая </w:t>
      </w:r>
      <w:r>
        <w:rPr>
          <w:rFonts w:eastAsia="MS Mincho"/>
          <w:lang w:eastAsia="en-GB"/>
        </w:rPr>
        <w:t>Декларацию о принципах международного права, касающихся друж</w:t>
      </w:r>
      <w:r>
        <w:rPr>
          <w:rFonts w:eastAsia="MS Mincho"/>
          <w:lang w:eastAsia="en-GB"/>
        </w:rPr>
        <w:t>е</w:t>
      </w:r>
      <w:r>
        <w:rPr>
          <w:rFonts w:eastAsia="MS Mincho"/>
          <w:lang w:eastAsia="en-GB"/>
        </w:rPr>
        <w:t>ственных отношений и сотрудничества между государствами в соответствии с Уставом О</w:t>
      </w:r>
      <w:r>
        <w:rPr>
          <w:rFonts w:eastAsia="MS Mincho"/>
          <w:lang w:eastAsia="en-GB"/>
        </w:rPr>
        <w:t>р</w:t>
      </w:r>
      <w:r>
        <w:rPr>
          <w:rFonts w:eastAsia="MS Mincho"/>
          <w:lang w:eastAsia="en-GB"/>
        </w:rPr>
        <w:t>ганизации Объединенных Наций</w:t>
      </w:r>
      <w:proofErr w:type="gramStart"/>
      <w:r>
        <w:rPr>
          <w:rFonts w:eastAsia="MS Mincho"/>
          <w:lang w:eastAsia="en-GB"/>
        </w:rPr>
        <w:t>,</w:t>
      </w:r>
      <w:r w:rsidRPr="0097531B">
        <w:rPr>
          <w:rFonts w:eastAsia="MS Mincho"/>
          <w:lang w:eastAsia="en-GB"/>
        </w:rPr>
        <w:t>]</w:t>
      </w:r>
      <w:bookmarkStart w:id="2" w:name="_GoBack"/>
      <w:r w:rsidR="0097531B" w:rsidRPr="00DE3F10">
        <w:rPr>
          <w:rStyle w:val="ac"/>
          <w:sz w:val="20"/>
          <w:vertAlign w:val="baseline"/>
        </w:rPr>
        <w:footnoteReference w:customMarkFollows="1" w:id="15"/>
        <w:t>**</w:t>
      </w:r>
      <w:bookmarkEnd w:id="2"/>
      <w:r w:rsidR="00926EC7" w:rsidRPr="00926EC7">
        <w:rPr>
          <w:rStyle w:val="ac"/>
          <w:sz w:val="20"/>
        </w:rPr>
        <w:t xml:space="preserve"> </w:t>
      </w:r>
      <w:proofErr w:type="gramEnd"/>
    </w:p>
    <w:p w:rsidR="0092623B" w:rsidRPr="00A4377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4377B">
        <w:rPr>
          <w:rFonts w:eastAsia="MS Mincho"/>
          <w:lang w:eastAsia="en-GB"/>
        </w:rPr>
        <w:t>7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Pr="00120F22">
        <w:rPr>
          <w:rFonts w:eastAsia="MS Mincho"/>
          <w:i/>
          <w:lang w:eastAsia="en-GB"/>
        </w:rPr>
        <w:t>в</w:t>
      </w:r>
      <w:r>
        <w:rPr>
          <w:rFonts w:eastAsia="MS Mincho"/>
          <w:i/>
          <w:lang w:eastAsia="en-GB"/>
        </w:rPr>
        <w:t>новь подтверждая</w:t>
      </w:r>
      <w:r>
        <w:rPr>
          <w:rFonts w:eastAsia="MS Mincho"/>
          <w:lang w:eastAsia="en-GB"/>
        </w:rPr>
        <w:t xml:space="preserve"> обязательства всех государств-членов, провозглашенные в Уставе Объединенных Наций, воздерживаться в их международных отношениях от угрозы силой или ее применения как против территориальной неприкосновенности или политической н</w:t>
      </w:r>
      <w:r>
        <w:rPr>
          <w:rFonts w:eastAsia="MS Mincho"/>
          <w:lang w:eastAsia="en-GB"/>
        </w:rPr>
        <w:t>е</w:t>
      </w:r>
      <w:r>
        <w:rPr>
          <w:rFonts w:eastAsia="MS Mincho"/>
          <w:lang w:eastAsia="en-GB"/>
        </w:rPr>
        <w:t xml:space="preserve">зависимости любого государства, так и каким-либо другим образом, несовместимым с </w:t>
      </w:r>
      <w:r w:rsidRPr="0092623B">
        <w:rPr>
          <w:rFonts w:eastAsia="MS Mincho"/>
          <w:lang w:eastAsia="en-GB"/>
        </w:rPr>
        <w:t>Ц</w:t>
      </w:r>
      <w:r>
        <w:rPr>
          <w:rFonts w:eastAsia="MS Mincho"/>
          <w:lang w:eastAsia="en-GB"/>
        </w:rPr>
        <w:t>е</w:t>
      </w:r>
      <w:r>
        <w:rPr>
          <w:rFonts w:eastAsia="MS Mincho"/>
          <w:lang w:eastAsia="en-GB"/>
        </w:rPr>
        <w:t>лями Объединенных Наций, а также разрешать свои международные споры мирными сре</w:t>
      </w:r>
      <w:r>
        <w:rPr>
          <w:rFonts w:eastAsia="MS Mincho"/>
          <w:lang w:eastAsia="en-GB"/>
        </w:rPr>
        <w:t>д</w:t>
      </w:r>
      <w:r>
        <w:rPr>
          <w:rFonts w:eastAsia="MS Mincho"/>
          <w:lang w:eastAsia="en-GB"/>
        </w:rPr>
        <w:t>ствами таким образом, чтобы не подвергать угрозе международный мир и безопасность и справедливость,</w:t>
      </w:r>
    </w:p>
    <w:p w:rsidR="0092623B" w:rsidRPr="006575AF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6575AF">
        <w:rPr>
          <w:rFonts w:eastAsia="MS Mincho"/>
          <w:lang w:eastAsia="en-GB"/>
        </w:rPr>
        <w:t>[</w:t>
      </w:r>
      <w:r>
        <w:rPr>
          <w:rFonts w:eastAsia="MS Mincho"/>
          <w:lang w:val="en-US" w:eastAsia="en-GB"/>
        </w:rPr>
        <w:t>PP</w:t>
      </w:r>
      <w:r w:rsidRPr="006575AF">
        <w:rPr>
          <w:rFonts w:eastAsia="MS Mincho"/>
          <w:lang w:eastAsia="en-GB"/>
        </w:rPr>
        <w:t>8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 xml:space="preserve">вновь подтверждая, </w:t>
      </w:r>
      <w:r>
        <w:rPr>
          <w:rFonts w:eastAsia="MS Mincho"/>
          <w:lang w:eastAsia="en-GB"/>
        </w:rPr>
        <w:t>что полное осуществление права всех народов, в том чис</w:t>
      </w:r>
      <w:r w:rsidRPr="000E56CE">
        <w:rPr>
          <w:rFonts w:eastAsia="MS Mincho"/>
          <w:lang w:eastAsia="en-GB"/>
        </w:rPr>
        <w:t>ле народов, находящихся под колониальным или иными формами иностранного господства или иностранной оккупации, на самоопределение, воплощенного в Уставе Организации Объединенных Наций и закрепленного в Международных пактах о правах человека, а также в Декларации о предоставлении независимости колониальным странам и народам,</w:t>
      </w:r>
      <w:r>
        <w:rPr>
          <w:rFonts w:eastAsia="MS Mincho"/>
          <w:lang w:eastAsia="en-GB"/>
        </w:rPr>
        <w:t xml:space="preserve"> тесно связано с более полным становлением культуры мира,</w:t>
      </w:r>
      <w:r w:rsidRPr="006575AF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</w:t>
      </w:r>
    </w:p>
    <w:p w:rsidR="0092623B" w:rsidRPr="006575AF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6575AF">
        <w:rPr>
          <w:rFonts w:eastAsia="MS Mincho"/>
          <w:lang w:eastAsia="en-GB"/>
        </w:rPr>
        <w:t>9</w:t>
      </w:r>
      <w:r w:rsidRPr="006575AF">
        <w:rPr>
          <w:rFonts w:eastAsia="MS Mincho"/>
          <w:lang w:eastAsia="en-GB"/>
        </w:rPr>
        <w:tab/>
      </w:r>
      <w:r w:rsidRPr="006575AF"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признавая</w:t>
      </w:r>
      <w:r>
        <w:rPr>
          <w:rFonts w:eastAsia="MS Mincho"/>
          <w:lang w:eastAsia="en-GB"/>
        </w:rPr>
        <w:t xml:space="preserve"> важность разрешения споров или конфликтов мирными средствами, </w:t>
      </w:r>
    </w:p>
    <w:p w:rsidR="0092623B" w:rsidRPr="006575AF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6575AF">
        <w:rPr>
          <w:rFonts w:eastAsia="MS Mincho"/>
          <w:lang w:eastAsia="en-GB"/>
        </w:rPr>
        <w:lastRenderedPageBreak/>
        <w:t>[</w:t>
      </w:r>
      <w:r>
        <w:rPr>
          <w:rFonts w:eastAsia="MS Mincho"/>
          <w:lang w:val="en-US" w:eastAsia="en-GB"/>
        </w:rPr>
        <w:t>PP</w:t>
      </w:r>
      <w:r w:rsidRPr="006575AF">
        <w:rPr>
          <w:rFonts w:eastAsia="MS Mincho"/>
          <w:lang w:eastAsia="en-GB"/>
        </w:rPr>
        <w:t>10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выражая глубокое сожаление</w:t>
      </w:r>
      <w:r>
        <w:rPr>
          <w:rFonts w:eastAsia="MS Mincho"/>
          <w:lang w:eastAsia="en-GB"/>
        </w:rPr>
        <w:t xml:space="preserve"> по поводу всех террористических актов, </w:t>
      </w:r>
      <w:r w:rsidRPr="00C92AB5"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>, что в Декларации о мерах по ликвидации международного терроризма признается, что а</w:t>
      </w:r>
      <w:r w:rsidRPr="00566C69">
        <w:rPr>
          <w:rFonts w:eastAsia="MS Mincho"/>
          <w:lang w:eastAsia="en-GB"/>
        </w:rPr>
        <w:t>кты, методы и практика терроризма представляют собой грубое пренебрежение целями и при</w:t>
      </w:r>
      <w:r w:rsidRPr="00566C69">
        <w:rPr>
          <w:rFonts w:eastAsia="MS Mincho"/>
          <w:lang w:eastAsia="en-GB"/>
        </w:rPr>
        <w:t>н</w:t>
      </w:r>
      <w:r w:rsidRPr="00566C69">
        <w:rPr>
          <w:rFonts w:eastAsia="MS Mincho"/>
          <w:lang w:eastAsia="en-GB"/>
        </w:rPr>
        <w:t>ципами Организации Объединенных Наций</w:t>
      </w:r>
      <w:r>
        <w:rPr>
          <w:rFonts w:eastAsia="MS Mincho"/>
          <w:lang w:eastAsia="en-GB"/>
        </w:rPr>
        <w:t xml:space="preserve"> и</w:t>
      </w:r>
      <w:r w:rsidRPr="00566C69">
        <w:rPr>
          <w:rFonts w:eastAsia="MS Mincho"/>
          <w:lang w:eastAsia="en-GB"/>
        </w:rPr>
        <w:t xml:space="preserve"> мо</w:t>
      </w:r>
      <w:r>
        <w:rPr>
          <w:rFonts w:eastAsia="MS Mincho"/>
          <w:lang w:eastAsia="en-GB"/>
        </w:rPr>
        <w:t>гут</w:t>
      </w:r>
      <w:r w:rsidRPr="00566C69">
        <w:rPr>
          <w:rFonts w:eastAsia="MS Mincho"/>
          <w:lang w:eastAsia="en-GB"/>
        </w:rPr>
        <w:t xml:space="preserve"> угрожать международному миру</w:t>
      </w:r>
      <w:r>
        <w:rPr>
          <w:rFonts w:eastAsia="MS Mincho"/>
          <w:lang w:eastAsia="en-GB"/>
        </w:rPr>
        <w:t xml:space="preserve"> </w:t>
      </w:r>
      <w:r w:rsidRPr="00566C69">
        <w:rPr>
          <w:rFonts w:eastAsia="MS Mincho"/>
          <w:lang w:eastAsia="en-GB"/>
        </w:rPr>
        <w:t>и бе</w:t>
      </w:r>
      <w:r w:rsidRPr="00566C69">
        <w:rPr>
          <w:rFonts w:eastAsia="MS Mincho"/>
          <w:lang w:eastAsia="en-GB"/>
        </w:rPr>
        <w:t>з</w:t>
      </w:r>
      <w:r w:rsidRPr="00566C69">
        <w:rPr>
          <w:rFonts w:eastAsia="MS Mincho"/>
          <w:lang w:eastAsia="en-GB"/>
        </w:rPr>
        <w:t>опасности, ставить под угрозу дружественные отношения между государствами,</w:t>
      </w:r>
      <w:r>
        <w:rPr>
          <w:rFonts w:eastAsia="MS Mincho"/>
          <w:lang w:eastAsia="en-GB"/>
        </w:rPr>
        <w:t xml:space="preserve"> угрожать территориальной целостности и безопасности государств, </w:t>
      </w:r>
      <w:r w:rsidRPr="00566C69">
        <w:rPr>
          <w:rFonts w:eastAsia="MS Mincho"/>
          <w:lang w:eastAsia="en-GB"/>
        </w:rPr>
        <w:t>препятствовать международному сотрудничеству и вести к подрыву прав человека, основных свобод и демократических о</w:t>
      </w:r>
      <w:r w:rsidRPr="00566C69">
        <w:rPr>
          <w:rFonts w:eastAsia="MS Mincho"/>
          <w:lang w:eastAsia="en-GB"/>
        </w:rPr>
        <w:t>с</w:t>
      </w:r>
      <w:r w:rsidRPr="00566C69">
        <w:rPr>
          <w:rFonts w:eastAsia="MS Mincho"/>
          <w:lang w:eastAsia="en-GB"/>
        </w:rPr>
        <w:t>нов общества</w:t>
      </w:r>
      <w:r>
        <w:rPr>
          <w:rFonts w:eastAsia="MS Mincho"/>
          <w:lang w:eastAsia="en-GB"/>
        </w:rPr>
        <w:t xml:space="preserve">, и </w:t>
      </w:r>
      <w:r w:rsidRPr="00C92AB5">
        <w:rPr>
          <w:rFonts w:eastAsia="MS Mincho"/>
          <w:i/>
          <w:lang w:eastAsia="en-GB"/>
        </w:rPr>
        <w:t>торжественно подтверждая</w:t>
      </w:r>
      <w:r w:rsidRPr="00E722DD">
        <w:rPr>
          <w:rFonts w:eastAsia="MS Mincho"/>
          <w:lang w:eastAsia="en-GB"/>
        </w:rPr>
        <w:t xml:space="preserve"> </w:t>
      </w:r>
      <w:r w:rsidR="00B66099">
        <w:rPr>
          <w:rFonts w:eastAsia="MS Mincho"/>
          <w:lang w:eastAsia="en-GB"/>
        </w:rPr>
        <w:t xml:space="preserve">свое </w:t>
      </w:r>
      <w:r w:rsidRPr="00E722DD">
        <w:rPr>
          <w:rFonts w:eastAsia="MS Mincho"/>
          <w:lang w:eastAsia="en-GB"/>
        </w:rPr>
        <w:t>безоговорочно</w:t>
      </w:r>
      <w:r w:rsidR="00B66099">
        <w:rPr>
          <w:rFonts w:eastAsia="MS Mincho"/>
          <w:lang w:eastAsia="en-GB"/>
        </w:rPr>
        <w:t>е</w:t>
      </w:r>
      <w:r w:rsidRPr="00E722DD">
        <w:rPr>
          <w:rFonts w:eastAsia="MS Mincho"/>
          <w:lang w:eastAsia="en-GB"/>
        </w:rPr>
        <w:t xml:space="preserve"> осужд</w:t>
      </w:r>
      <w:r w:rsidR="00B66099">
        <w:rPr>
          <w:rFonts w:eastAsia="MS Mincho"/>
          <w:lang w:eastAsia="en-GB"/>
        </w:rPr>
        <w:t>ение</w:t>
      </w:r>
      <w:r w:rsidRPr="00E722DD">
        <w:rPr>
          <w:rFonts w:eastAsia="MS Mincho"/>
          <w:lang w:eastAsia="en-GB"/>
        </w:rPr>
        <w:t xml:space="preserve"> все</w:t>
      </w:r>
      <w:r w:rsidR="00B66099">
        <w:rPr>
          <w:rFonts w:eastAsia="MS Mincho"/>
          <w:lang w:eastAsia="en-GB"/>
        </w:rPr>
        <w:t>х</w:t>
      </w:r>
      <w:r w:rsidRPr="00E722DD">
        <w:rPr>
          <w:rFonts w:eastAsia="MS Mincho"/>
          <w:lang w:eastAsia="en-GB"/>
        </w:rPr>
        <w:t xml:space="preserve"> акт</w:t>
      </w:r>
      <w:r w:rsidR="00B66099">
        <w:rPr>
          <w:rFonts w:eastAsia="MS Mincho"/>
          <w:lang w:eastAsia="en-GB"/>
        </w:rPr>
        <w:t>ов</w:t>
      </w:r>
      <w:r w:rsidRPr="00E722DD">
        <w:rPr>
          <w:rFonts w:eastAsia="MS Mincho"/>
          <w:lang w:eastAsia="en-GB"/>
        </w:rPr>
        <w:t>, метод</w:t>
      </w:r>
      <w:r w:rsidR="00B66099">
        <w:rPr>
          <w:rFonts w:eastAsia="MS Mincho"/>
          <w:lang w:eastAsia="en-GB"/>
        </w:rPr>
        <w:t>ов</w:t>
      </w:r>
      <w:r w:rsidRPr="00E722DD">
        <w:rPr>
          <w:rFonts w:eastAsia="MS Mincho"/>
          <w:lang w:eastAsia="en-GB"/>
        </w:rPr>
        <w:t xml:space="preserve"> и практик</w:t>
      </w:r>
      <w:r w:rsidR="00B66099">
        <w:rPr>
          <w:rFonts w:eastAsia="MS Mincho"/>
          <w:lang w:eastAsia="en-GB"/>
        </w:rPr>
        <w:t>и</w:t>
      </w:r>
      <w:r w:rsidRPr="00E722DD">
        <w:rPr>
          <w:rFonts w:eastAsia="MS Mincho"/>
          <w:lang w:eastAsia="en-GB"/>
        </w:rPr>
        <w:t xml:space="preserve"> терроризма, </w:t>
      </w:r>
      <w:r w:rsidRPr="00DE456A">
        <w:rPr>
          <w:rFonts w:eastAsia="MS Mincho"/>
          <w:lang w:eastAsia="en-GB"/>
        </w:rPr>
        <w:t>[</w:t>
      </w:r>
      <w:r>
        <w:rPr>
          <w:rFonts w:eastAsia="MS Mincho"/>
          <w:lang w:eastAsia="en-GB"/>
        </w:rPr>
        <w:t>включая предоставление поддержки террористическим группам, в частности финансовой поддержки и убежища тем, кто планирует, финансирует или совершает террористические акты либо подстрекает к ним</w:t>
      </w:r>
      <w:r w:rsidRPr="00F95CA5">
        <w:rPr>
          <w:rFonts w:eastAsia="MS Mincho"/>
          <w:lang w:eastAsia="en-GB"/>
        </w:rPr>
        <w:t xml:space="preserve"> </w:t>
      </w:r>
      <w:r w:rsidRPr="00E722DD">
        <w:rPr>
          <w:rFonts w:eastAsia="MS Mincho"/>
          <w:lang w:eastAsia="en-GB"/>
        </w:rPr>
        <w:t>как преступны</w:t>
      </w:r>
      <w:r w:rsidR="00A5361D">
        <w:rPr>
          <w:rFonts w:eastAsia="MS Mincho"/>
          <w:lang w:eastAsia="en-GB"/>
        </w:rPr>
        <w:t>х</w:t>
      </w:r>
      <w:r w:rsidRPr="00E722DD">
        <w:rPr>
          <w:rFonts w:eastAsia="MS Mincho"/>
          <w:lang w:eastAsia="en-GB"/>
        </w:rPr>
        <w:t xml:space="preserve"> и не име</w:t>
      </w:r>
      <w:r w:rsidRPr="00E722DD">
        <w:rPr>
          <w:rFonts w:eastAsia="MS Mincho"/>
          <w:lang w:eastAsia="en-GB"/>
        </w:rPr>
        <w:t>ю</w:t>
      </w:r>
      <w:r w:rsidRPr="00E722DD">
        <w:rPr>
          <w:rFonts w:eastAsia="MS Mincho"/>
          <w:lang w:eastAsia="en-GB"/>
        </w:rPr>
        <w:t>щи</w:t>
      </w:r>
      <w:r w:rsidR="00A5361D">
        <w:rPr>
          <w:rFonts w:eastAsia="MS Mincho"/>
          <w:lang w:eastAsia="en-GB"/>
        </w:rPr>
        <w:t>х</w:t>
      </w:r>
      <w:r w:rsidRPr="00E722DD">
        <w:rPr>
          <w:rFonts w:eastAsia="MS Mincho"/>
          <w:lang w:eastAsia="en-GB"/>
        </w:rPr>
        <w:t xml:space="preserve"> оправдания</w:t>
      </w:r>
      <w:r w:rsidRPr="00F95CA5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, </w:t>
      </w:r>
      <w:r w:rsidRPr="00E722DD">
        <w:rPr>
          <w:rFonts w:eastAsia="MS Mincho"/>
          <w:lang w:eastAsia="en-GB"/>
        </w:rPr>
        <w:t>где бы и кем бы они не осуществлялись</w:t>
      </w:r>
      <w:r>
        <w:rPr>
          <w:rFonts w:eastAsia="MS Mincho"/>
          <w:lang w:eastAsia="en-GB"/>
        </w:rPr>
        <w:t>,</w:t>
      </w:r>
      <w:r w:rsidR="00A5361D" w:rsidRPr="00A5361D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</w:t>
      </w:r>
    </w:p>
    <w:p w:rsidR="0092623B" w:rsidRPr="006575AF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6575AF">
        <w:rPr>
          <w:rFonts w:eastAsia="MS Mincho"/>
          <w:lang w:eastAsia="en-GB"/>
        </w:rPr>
        <w:t>[</w:t>
      </w:r>
      <w:r>
        <w:rPr>
          <w:rFonts w:eastAsia="MS Mincho"/>
          <w:lang w:val="en-US" w:eastAsia="en-GB"/>
        </w:rPr>
        <w:t>PP</w:t>
      </w:r>
      <w:r w:rsidRPr="006575AF">
        <w:rPr>
          <w:rFonts w:eastAsia="MS Mincho"/>
          <w:lang w:eastAsia="en-GB"/>
        </w:rPr>
        <w:t>11</w:t>
      </w:r>
      <w:r w:rsidRPr="006575AF">
        <w:rPr>
          <w:rFonts w:eastAsia="MS Mincho"/>
          <w:lang w:eastAsia="en-GB"/>
        </w:rPr>
        <w:tab/>
      </w:r>
      <w:r w:rsidRPr="006575AF"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подчеркивая,</w:t>
      </w:r>
      <w:r>
        <w:rPr>
          <w:rFonts w:eastAsia="MS Mincho"/>
          <w:lang w:eastAsia="en-GB"/>
        </w:rPr>
        <w:t xml:space="preserve"> что любые принимаемые меры по борьбе с терроризмом должны согл</w:t>
      </w:r>
      <w:r>
        <w:rPr>
          <w:rFonts w:eastAsia="MS Mincho"/>
          <w:lang w:eastAsia="en-GB"/>
        </w:rPr>
        <w:t>а</w:t>
      </w:r>
      <w:r>
        <w:rPr>
          <w:rFonts w:eastAsia="MS Mincho"/>
          <w:lang w:eastAsia="en-GB"/>
        </w:rPr>
        <w:t>совываться с обязательствами государств по международному праву, включая междунаро</w:t>
      </w:r>
      <w:r>
        <w:rPr>
          <w:rFonts w:eastAsia="MS Mincho"/>
          <w:lang w:eastAsia="en-GB"/>
        </w:rPr>
        <w:t>д</w:t>
      </w:r>
      <w:r>
        <w:rPr>
          <w:rFonts w:eastAsia="MS Mincho"/>
          <w:lang w:eastAsia="en-GB"/>
        </w:rPr>
        <w:t xml:space="preserve">ное право прав человека, беженское и гуманитарное право, а также </w:t>
      </w:r>
      <w:r w:rsidR="00567F3F">
        <w:rPr>
          <w:rFonts w:eastAsia="MS Mincho"/>
          <w:lang w:eastAsia="en-GB"/>
        </w:rPr>
        <w:t xml:space="preserve">с </w:t>
      </w:r>
      <w:r>
        <w:rPr>
          <w:rFonts w:eastAsia="MS Mincho"/>
          <w:lang w:eastAsia="en-GB"/>
        </w:rPr>
        <w:t>закрепленны</w:t>
      </w:r>
      <w:r w:rsidR="00567F3F">
        <w:rPr>
          <w:rFonts w:eastAsia="MS Mincho"/>
          <w:lang w:eastAsia="en-GB"/>
        </w:rPr>
        <w:t>ми</w:t>
      </w:r>
      <w:r>
        <w:rPr>
          <w:rFonts w:eastAsia="MS Mincho"/>
          <w:lang w:eastAsia="en-GB"/>
        </w:rPr>
        <w:t xml:space="preserve"> в Уставе</w:t>
      </w:r>
      <w:r w:rsidRPr="001309CA">
        <w:rPr>
          <w:rFonts w:eastAsia="MS Mincho"/>
          <w:lang w:eastAsia="en-GB"/>
        </w:rPr>
        <w:t xml:space="preserve"> </w:t>
      </w:r>
      <w:r>
        <w:rPr>
          <w:rFonts w:eastAsia="MS Mincho"/>
          <w:lang w:eastAsia="en-GB"/>
        </w:rPr>
        <w:t>обязательства</w:t>
      </w:r>
      <w:r w:rsidR="00567F3F">
        <w:rPr>
          <w:rFonts w:eastAsia="MS Mincho"/>
          <w:lang w:eastAsia="en-GB"/>
        </w:rPr>
        <w:t>ми</w:t>
      </w:r>
      <w:r>
        <w:rPr>
          <w:rFonts w:eastAsia="MS Mincho"/>
          <w:lang w:eastAsia="en-GB"/>
        </w:rPr>
        <w:t>,</w:t>
      </w:r>
      <w:r w:rsidRPr="006575AF">
        <w:rPr>
          <w:rFonts w:eastAsia="MS Mincho"/>
          <w:lang w:eastAsia="en-GB"/>
        </w:rPr>
        <w:t>]</w:t>
      </w:r>
    </w:p>
    <w:p w:rsidR="0092623B" w:rsidRPr="003D13EA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3D13EA">
        <w:rPr>
          <w:rFonts w:eastAsia="MS Mincho"/>
          <w:lang w:eastAsia="en-GB"/>
        </w:rPr>
        <w:t>12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вновь подтверждая</w:t>
      </w:r>
      <w:r>
        <w:rPr>
          <w:rFonts w:eastAsia="MS Mincho"/>
          <w:lang w:eastAsia="en-GB"/>
        </w:rPr>
        <w:t xml:space="preserve"> решимость народов Объединенных Наций, выраженную в преа</w:t>
      </w:r>
      <w:r>
        <w:rPr>
          <w:rFonts w:eastAsia="MS Mincho"/>
          <w:lang w:eastAsia="en-GB"/>
        </w:rPr>
        <w:t>м</w:t>
      </w:r>
      <w:r>
        <w:rPr>
          <w:rFonts w:eastAsia="MS Mincho"/>
          <w:lang w:eastAsia="en-GB"/>
        </w:rPr>
        <w:t>буле к Уставу, избавить грядущие поколения от бедствий войны, вновь утвердить веру в о</w:t>
      </w:r>
      <w:r>
        <w:rPr>
          <w:rFonts w:eastAsia="MS Mincho"/>
          <w:lang w:eastAsia="en-GB"/>
        </w:rPr>
        <w:t>с</w:t>
      </w:r>
      <w:r>
        <w:rPr>
          <w:rFonts w:eastAsia="MS Mincho"/>
          <w:lang w:eastAsia="en-GB"/>
        </w:rPr>
        <w:t xml:space="preserve">новные права человека, содействовать социальному прогрессу и улучшению условий жизни при большей свободе, а также проявлять терпимость и жить вместе, в мире друг с другом, как добрые соседи, </w:t>
      </w:r>
    </w:p>
    <w:p w:rsidR="0092623B" w:rsidRPr="003D13EA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3D13EA">
        <w:rPr>
          <w:rFonts w:eastAsia="MS Mincho"/>
          <w:lang w:eastAsia="en-GB"/>
        </w:rPr>
        <w:t>13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, </w:t>
      </w:r>
      <w:r w:rsidRPr="00D169B7">
        <w:rPr>
          <w:rFonts w:eastAsia="MS Mincho"/>
          <w:lang w:eastAsia="en-GB"/>
        </w:rPr>
        <w:t>что мир и безопасность, развитие и права человека являются</w:t>
      </w:r>
      <w:r>
        <w:rPr>
          <w:rFonts w:eastAsia="MS Mincho"/>
          <w:lang w:eastAsia="en-GB"/>
        </w:rPr>
        <w:t xml:space="preserve"> </w:t>
      </w:r>
      <w:r w:rsidRPr="00D169B7">
        <w:rPr>
          <w:rFonts w:eastAsia="MS Mincho"/>
          <w:lang w:eastAsia="en-GB"/>
        </w:rPr>
        <w:t>теми опор</w:t>
      </w:r>
      <w:r w:rsidRPr="00D169B7">
        <w:rPr>
          <w:rFonts w:eastAsia="MS Mincho"/>
          <w:lang w:eastAsia="en-GB"/>
        </w:rPr>
        <w:t>а</w:t>
      </w:r>
      <w:r w:rsidRPr="00D169B7">
        <w:rPr>
          <w:rFonts w:eastAsia="MS Mincho"/>
          <w:lang w:eastAsia="en-GB"/>
        </w:rPr>
        <w:t>ми, на которых покоится система Организации Объединенных</w:t>
      </w:r>
      <w:r>
        <w:rPr>
          <w:rFonts w:eastAsia="MS Mincho"/>
          <w:lang w:eastAsia="en-GB"/>
        </w:rPr>
        <w:t xml:space="preserve"> </w:t>
      </w:r>
      <w:r w:rsidRPr="00D169B7">
        <w:rPr>
          <w:rFonts w:eastAsia="MS Mincho"/>
          <w:lang w:eastAsia="en-GB"/>
        </w:rPr>
        <w:t>Наций, и основами колле</w:t>
      </w:r>
      <w:r w:rsidRPr="00D169B7">
        <w:rPr>
          <w:rFonts w:eastAsia="MS Mincho"/>
          <w:lang w:eastAsia="en-GB"/>
        </w:rPr>
        <w:t>к</w:t>
      </w:r>
      <w:r w:rsidRPr="00D169B7">
        <w:rPr>
          <w:rFonts w:eastAsia="MS Mincho"/>
          <w:lang w:eastAsia="en-GB"/>
        </w:rPr>
        <w:t xml:space="preserve">тивной безопасности и благосостояния, и </w:t>
      </w:r>
      <w:r w:rsidRPr="00D169B7">
        <w:rPr>
          <w:rFonts w:eastAsia="MS Mincho"/>
          <w:i/>
          <w:lang w:eastAsia="en-GB"/>
        </w:rPr>
        <w:t>признавая</w:t>
      </w:r>
      <w:r w:rsidRPr="00D169B7">
        <w:rPr>
          <w:rFonts w:eastAsia="MS Mincho"/>
          <w:lang w:eastAsia="en-GB"/>
        </w:rPr>
        <w:t>,</w:t>
      </w:r>
      <w:r>
        <w:rPr>
          <w:rFonts w:eastAsia="MS Mincho"/>
          <w:lang w:eastAsia="en-GB"/>
        </w:rPr>
        <w:t xml:space="preserve"> </w:t>
      </w:r>
      <w:r w:rsidRPr="00D169B7">
        <w:rPr>
          <w:rFonts w:eastAsia="MS Mincho"/>
          <w:lang w:eastAsia="en-GB"/>
        </w:rPr>
        <w:t>что развитие, мир и безопасность и права человека связаны друг с другом и</w:t>
      </w:r>
      <w:r>
        <w:rPr>
          <w:rFonts w:eastAsia="MS Mincho"/>
          <w:lang w:eastAsia="en-GB"/>
        </w:rPr>
        <w:t xml:space="preserve"> </w:t>
      </w:r>
      <w:r w:rsidRPr="00D169B7">
        <w:rPr>
          <w:rFonts w:eastAsia="MS Mincho"/>
          <w:lang w:eastAsia="en-GB"/>
        </w:rPr>
        <w:t>дополняют друг друга</w:t>
      </w:r>
      <w:r>
        <w:rPr>
          <w:rFonts w:eastAsia="MS Mincho"/>
          <w:lang w:eastAsia="en-GB"/>
        </w:rPr>
        <w:t xml:space="preserve">, </w:t>
      </w:r>
    </w:p>
    <w:p w:rsidR="0092623B" w:rsidRPr="003D13EA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3D13EA">
        <w:rPr>
          <w:rFonts w:eastAsia="MS Mincho"/>
          <w:lang w:eastAsia="en-GB"/>
        </w:rPr>
        <w:t>[</w:t>
      </w:r>
      <w:r>
        <w:rPr>
          <w:rFonts w:eastAsia="MS Mincho"/>
          <w:lang w:val="en-US" w:eastAsia="en-GB"/>
        </w:rPr>
        <w:t>PP</w:t>
      </w:r>
      <w:r w:rsidRPr="003D13EA">
        <w:rPr>
          <w:rFonts w:eastAsia="MS Mincho"/>
          <w:lang w:eastAsia="en-GB"/>
        </w:rPr>
        <w:t>14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признавая</w:t>
      </w:r>
      <w:r>
        <w:rPr>
          <w:rFonts w:eastAsia="MS Mincho"/>
          <w:lang w:eastAsia="en-GB"/>
        </w:rPr>
        <w:t>, что мир – это не просто отсутствие конфликтов, а позитивный, динами</w:t>
      </w:r>
      <w:r>
        <w:rPr>
          <w:rFonts w:eastAsia="MS Mincho"/>
          <w:lang w:eastAsia="en-GB"/>
        </w:rPr>
        <w:t>ч</w:t>
      </w:r>
      <w:r>
        <w:rPr>
          <w:rFonts w:eastAsia="MS Mincho"/>
          <w:lang w:eastAsia="en-GB"/>
        </w:rPr>
        <w:t>ный и основанный на широком участии процесс, в котором поощряется диалог и урегул</w:t>
      </w:r>
      <w:r>
        <w:rPr>
          <w:rFonts w:eastAsia="MS Mincho"/>
          <w:lang w:eastAsia="en-GB"/>
        </w:rPr>
        <w:t>и</w:t>
      </w:r>
      <w:r>
        <w:rPr>
          <w:rFonts w:eastAsia="MS Mincho"/>
          <w:lang w:eastAsia="en-GB"/>
        </w:rPr>
        <w:t>руются конфликты в духе в</w:t>
      </w:r>
      <w:r w:rsidR="00926EC7">
        <w:rPr>
          <w:rFonts w:eastAsia="MS Mincho"/>
          <w:lang w:eastAsia="en-GB"/>
        </w:rPr>
        <w:t>заимопонимания и сотрудничества</w:t>
      </w:r>
      <w:r>
        <w:rPr>
          <w:rFonts w:eastAsia="MS Mincho"/>
          <w:lang w:eastAsia="en-GB"/>
        </w:rPr>
        <w:t>,</w:t>
      </w:r>
      <w:r w:rsidRPr="003D13EA">
        <w:rPr>
          <w:rFonts w:eastAsia="MS Mincho"/>
          <w:lang w:eastAsia="en-GB"/>
        </w:rPr>
        <w:t>]</w:t>
      </w:r>
    </w:p>
    <w:p w:rsidR="0092623B" w:rsidRPr="003D13EA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3D13EA">
        <w:rPr>
          <w:rFonts w:eastAsia="MS Mincho"/>
          <w:lang w:eastAsia="en-GB"/>
        </w:rPr>
        <w:t>15</w:t>
      </w:r>
      <w:r w:rsidRPr="003D13EA">
        <w:rPr>
          <w:rFonts w:eastAsia="MS Mincho"/>
          <w:lang w:eastAsia="en-GB"/>
        </w:rPr>
        <w:tab/>
      </w:r>
      <w:r w:rsidRPr="003D13EA"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 также</w:t>
      </w:r>
      <w:r>
        <w:rPr>
          <w:rFonts w:eastAsia="MS Mincho"/>
          <w:lang w:eastAsia="en-GB"/>
        </w:rPr>
        <w:t>, что признание достоинства, присущего всем</w:t>
      </w:r>
      <w:r w:rsidR="00E13BC5">
        <w:rPr>
          <w:rFonts w:eastAsia="MS Mincho"/>
          <w:lang w:eastAsia="en-GB"/>
        </w:rPr>
        <w:t xml:space="preserve"> членам человеческой семьи, и</w:t>
      </w:r>
      <w:r>
        <w:rPr>
          <w:rFonts w:eastAsia="MS Mincho"/>
          <w:lang w:eastAsia="en-GB"/>
        </w:rPr>
        <w:t xml:space="preserve"> равных и неотъемлемых прав </w:t>
      </w:r>
      <w:r w:rsidR="00E13BC5">
        <w:rPr>
          <w:rFonts w:eastAsia="MS Mincho"/>
          <w:lang w:eastAsia="en-GB"/>
        </w:rPr>
        <w:t xml:space="preserve">их </w:t>
      </w:r>
      <w:r>
        <w:rPr>
          <w:rFonts w:eastAsia="MS Mincho"/>
          <w:lang w:eastAsia="en-GB"/>
        </w:rPr>
        <w:t xml:space="preserve">является основой свободы, справедливости и мира во всем мире, и </w:t>
      </w:r>
      <w:r>
        <w:rPr>
          <w:rFonts w:eastAsia="MS Mincho"/>
          <w:i/>
          <w:lang w:eastAsia="en-GB"/>
        </w:rPr>
        <w:t>признавая</w:t>
      </w:r>
      <w:r>
        <w:rPr>
          <w:rFonts w:eastAsia="MS Mincho"/>
          <w:lang w:eastAsia="en-GB"/>
        </w:rPr>
        <w:t xml:space="preserve">, что мир </w:t>
      </w:r>
      <w:r w:rsidRPr="00926EC7">
        <w:rPr>
          <w:rFonts w:eastAsia="MS Mincho"/>
          <w:lang w:eastAsia="en-GB"/>
        </w:rPr>
        <w:t>[</w:t>
      </w:r>
      <w:r w:rsidR="007C2ED4">
        <w:rPr>
          <w:rFonts w:eastAsia="MS Mincho"/>
          <w:lang w:eastAsia="en-GB"/>
        </w:rPr>
        <w:t xml:space="preserve">решительным образом </w:t>
      </w:r>
      <w:r w:rsidR="005C5749">
        <w:rPr>
          <w:rFonts w:eastAsia="MS Mincho"/>
          <w:lang w:eastAsia="en-GB"/>
        </w:rPr>
        <w:t>способствует</w:t>
      </w:r>
      <w:r w:rsidRPr="005B3556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полно</w:t>
      </w:r>
      <w:r w:rsidR="005C5749">
        <w:rPr>
          <w:rFonts w:eastAsia="MS Mincho"/>
          <w:lang w:eastAsia="en-GB"/>
        </w:rPr>
        <w:t>му</w:t>
      </w:r>
      <w:r>
        <w:rPr>
          <w:rFonts w:eastAsia="MS Mincho"/>
          <w:lang w:eastAsia="en-GB"/>
        </w:rPr>
        <w:t xml:space="preserve"> ос</w:t>
      </w:r>
      <w:r>
        <w:rPr>
          <w:rFonts w:eastAsia="MS Mincho"/>
          <w:lang w:eastAsia="en-GB"/>
        </w:rPr>
        <w:t>у</w:t>
      </w:r>
      <w:r>
        <w:rPr>
          <w:rFonts w:eastAsia="MS Mincho"/>
          <w:lang w:eastAsia="en-GB"/>
        </w:rPr>
        <w:t>ществлени</w:t>
      </w:r>
      <w:r w:rsidR="005C5749">
        <w:rPr>
          <w:rFonts w:eastAsia="MS Mincho"/>
          <w:lang w:eastAsia="en-GB"/>
        </w:rPr>
        <w:t>ю</w:t>
      </w:r>
      <w:r>
        <w:rPr>
          <w:rFonts w:eastAsia="MS Mincho"/>
          <w:lang w:eastAsia="en-GB"/>
        </w:rPr>
        <w:t xml:space="preserve"> всех неотъемлемых прав, вытекающих из присущего всем людям достоинства, </w:t>
      </w:r>
    </w:p>
    <w:p w:rsidR="0092623B" w:rsidRPr="003D13EA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3D13EA">
        <w:rPr>
          <w:rFonts w:eastAsia="MS Mincho"/>
          <w:lang w:eastAsia="en-GB"/>
        </w:rPr>
        <w:t>16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Pr="008E0A70"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 </w:t>
      </w:r>
      <w:r>
        <w:rPr>
          <w:rFonts w:eastAsia="MS Mincho"/>
          <w:i/>
          <w:lang w:eastAsia="en-GB"/>
        </w:rPr>
        <w:t>далее</w:t>
      </w:r>
      <w:r>
        <w:rPr>
          <w:rFonts w:eastAsia="MS Mincho"/>
          <w:lang w:eastAsia="en-GB"/>
        </w:rPr>
        <w:t xml:space="preserve">, что </w:t>
      </w:r>
      <w:r w:rsidRPr="008E0A70">
        <w:rPr>
          <w:rFonts w:eastAsia="MS Mincho"/>
          <w:lang w:eastAsia="en-GB"/>
        </w:rPr>
        <w:t>каждый человек имеет право на социальный</w:t>
      </w:r>
      <w:r>
        <w:rPr>
          <w:rFonts w:eastAsia="MS Mincho"/>
          <w:lang w:eastAsia="en-GB"/>
        </w:rPr>
        <w:t xml:space="preserve"> </w:t>
      </w:r>
      <w:r w:rsidRPr="008E0A70">
        <w:rPr>
          <w:rFonts w:eastAsia="MS Mincho"/>
          <w:lang w:eastAsia="en-GB"/>
        </w:rPr>
        <w:t>и международный порядок, при котором права и свободы, изложенные во Всеобщей декларации прав челов</w:t>
      </w:r>
      <w:r w:rsidRPr="008E0A70">
        <w:rPr>
          <w:rFonts w:eastAsia="MS Mincho"/>
          <w:lang w:eastAsia="en-GB"/>
        </w:rPr>
        <w:t>е</w:t>
      </w:r>
      <w:r w:rsidRPr="008E0A70">
        <w:rPr>
          <w:rFonts w:eastAsia="MS Mincho"/>
          <w:lang w:eastAsia="en-GB"/>
        </w:rPr>
        <w:t xml:space="preserve">ка, могут быть полностью </w:t>
      </w:r>
      <w:r>
        <w:rPr>
          <w:rFonts w:eastAsia="MS Mincho"/>
          <w:lang w:eastAsia="en-GB"/>
        </w:rPr>
        <w:t xml:space="preserve">осуществлены, </w:t>
      </w:r>
    </w:p>
    <w:p w:rsidR="0092623B" w:rsidRPr="003D13EA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3D13EA">
        <w:rPr>
          <w:rFonts w:eastAsia="MS Mincho"/>
          <w:lang w:eastAsia="en-GB"/>
        </w:rPr>
        <w:t>17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 о </w:t>
      </w:r>
      <w:r w:rsidRPr="0011553C">
        <w:rPr>
          <w:rFonts w:eastAsia="MS Mincho"/>
          <w:lang w:eastAsia="en-GB"/>
        </w:rPr>
        <w:t xml:space="preserve">приверженности </w:t>
      </w:r>
      <w:r>
        <w:rPr>
          <w:rFonts w:eastAsia="MS Mincho"/>
          <w:lang w:eastAsia="en-GB"/>
        </w:rPr>
        <w:t xml:space="preserve">международного сообщества </w:t>
      </w:r>
      <w:r w:rsidRPr="0011553C">
        <w:rPr>
          <w:rFonts w:eastAsia="MS Mincho"/>
          <w:lang w:eastAsia="en-GB"/>
        </w:rPr>
        <w:t>делу искоренения нищеты и содействия поступательному экономическому росту, устойчивому развитию и</w:t>
      </w:r>
      <w:r>
        <w:rPr>
          <w:rFonts w:eastAsia="MS Mincho"/>
          <w:lang w:eastAsia="en-GB"/>
        </w:rPr>
        <w:t xml:space="preserve"> </w:t>
      </w:r>
      <w:r w:rsidRPr="0011553C">
        <w:rPr>
          <w:rFonts w:eastAsia="MS Mincho"/>
          <w:lang w:eastAsia="en-GB"/>
        </w:rPr>
        <w:t>глобальн</w:t>
      </w:r>
      <w:r w:rsidRPr="0011553C">
        <w:rPr>
          <w:rFonts w:eastAsia="MS Mincho"/>
          <w:lang w:eastAsia="en-GB"/>
        </w:rPr>
        <w:t>о</w:t>
      </w:r>
      <w:r w:rsidRPr="0011553C">
        <w:rPr>
          <w:rFonts w:eastAsia="MS Mincho"/>
          <w:lang w:eastAsia="en-GB"/>
        </w:rPr>
        <w:t>му процветанию для всех</w:t>
      </w:r>
      <w:r>
        <w:rPr>
          <w:rFonts w:eastAsia="MS Mincho"/>
          <w:lang w:eastAsia="en-GB"/>
        </w:rPr>
        <w:t xml:space="preserve"> и о необходимости устранения проявлений неравенства внутри государств и между ними,</w:t>
      </w:r>
    </w:p>
    <w:p w:rsidR="0092623B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72AA0">
        <w:rPr>
          <w:rFonts w:eastAsia="MS Mincho"/>
          <w:lang w:eastAsia="en-GB"/>
        </w:rPr>
        <w:t>18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признавая</w:t>
      </w:r>
      <w:r>
        <w:rPr>
          <w:rFonts w:eastAsia="MS Mincho"/>
          <w:lang w:eastAsia="en-GB"/>
        </w:rPr>
        <w:t xml:space="preserve"> важность предотвращения вооруженных конфликтов </w:t>
      </w:r>
      <w:r w:rsidRPr="00A72AA0">
        <w:rPr>
          <w:rFonts w:eastAsia="MS Mincho"/>
          <w:lang w:eastAsia="en-GB"/>
        </w:rPr>
        <w:t>[</w:t>
      </w:r>
      <w:r>
        <w:rPr>
          <w:rFonts w:eastAsia="MS Mincho"/>
          <w:lang w:eastAsia="en-GB"/>
        </w:rPr>
        <w:t>, в частности/в том числе</w:t>
      </w:r>
      <w:r w:rsidRPr="00A72AA0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посредством </w:t>
      </w:r>
      <w:r w:rsidRPr="00A72AA0">
        <w:rPr>
          <w:rFonts w:eastAsia="MS Mincho"/>
          <w:lang w:eastAsia="en-GB"/>
        </w:rPr>
        <w:t>[</w:t>
      </w:r>
      <w:r>
        <w:rPr>
          <w:rFonts w:eastAsia="MS Mincho"/>
          <w:lang w:eastAsia="en-GB"/>
        </w:rPr>
        <w:t>многостороннего подхода и дипломатии</w:t>
      </w:r>
      <w:r w:rsidRPr="00A72AA0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в соответствии с целями и принципами Устава, а также приверженности поощрению культуры предотвращения воор</w:t>
      </w:r>
      <w:r>
        <w:rPr>
          <w:rFonts w:eastAsia="MS Mincho"/>
          <w:lang w:eastAsia="en-GB"/>
        </w:rPr>
        <w:t>у</w:t>
      </w:r>
      <w:r>
        <w:rPr>
          <w:rFonts w:eastAsia="MS Mincho"/>
          <w:lang w:eastAsia="en-GB"/>
        </w:rPr>
        <w:t>женных конфликтов как средства эффективного решения взаимосвязанных сложных пр</w:t>
      </w:r>
      <w:r>
        <w:rPr>
          <w:rFonts w:eastAsia="MS Mincho"/>
          <w:lang w:eastAsia="en-GB"/>
        </w:rPr>
        <w:t>о</w:t>
      </w:r>
      <w:r>
        <w:rPr>
          <w:rFonts w:eastAsia="MS Mincho"/>
          <w:lang w:eastAsia="en-GB"/>
        </w:rPr>
        <w:t>блем обеспечения безопасности и развития, которые стоят перед народами всего мира, с учетом людских и материальных потерь в результате вооруженных конфликтов,</w:t>
      </w:r>
    </w:p>
    <w:p w:rsidR="0092623B" w:rsidRPr="00A72AA0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A72AA0">
        <w:rPr>
          <w:rFonts w:eastAsia="MS Mincho"/>
          <w:lang w:eastAsia="en-GB"/>
        </w:rPr>
        <w:t>19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, </w:t>
      </w:r>
      <w:r w:rsidRPr="00195161">
        <w:rPr>
          <w:rFonts w:eastAsia="MS Mincho"/>
          <w:lang w:eastAsia="en-GB"/>
        </w:rPr>
        <w:t>что полное развитие стран, благосостояние всего мира и дело</w:t>
      </w:r>
      <w:r>
        <w:rPr>
          <w:rFonts w:eastAsia="MS Mincho"/>
          <w:lang w:eastAsia="en-GB"/>
        </w:rPr>
        <w:t xml:space="preserve"> </w:t>
      </w:r>
      <w:r w:rsidRPr="00195161">
        <w:rPr>
          <w:rFonts w:eastAsia="MS Mincho"/>
          <w:lang w:eastAsia="en-GB"/>
        </w:rPr>
        <w:t>мира тр</w:t>
      </w:r>
      <w:r w:rsidRPr="00195161">
        <w:rPr>
          <w:rFonts w:eastAsia="MS Mincho"/>
          <w:lang w:eastAsia="en-GB"/>
        </w:rPr>
        <w:t>е</w:t>
      </w:r>
      <w:r w:rsidRPr="00195161">
        <w:rPr>
          <w:rFonts w:eastAsia="MS Mincho"/>
          <w:lang w:eastAsia="en-GB"/>
        </w:rPr>
        <w:t>буют максимального участия женщин наравне с мужчинами во всех</w:t>
      </w:r>
      <w:r>
        <w:rPr>
          <w:rFonts w:eastAsia="MS Mincho"/>
          <w:lang w:eastAsia="en-GB"/>
        </w:rPr>
        <w:t xml:space="preserve"> </w:t>
      </w:r>
      <w:r w:rsidRPr="00195161">
        <w:rPr>
          <w:rFonts w:eastAsia="MS Mincho"/>
          <w:lang w:eastAsia="en-GB"/>
        </w:rPr>
        <w:t>областях</w:t>
      </w:r>
      <w:r>
        <w:rPr>
          <w:rFonts w:eastAsia="MS Mincho"/>
          <w:lang w:eastAsia="en-GB"/>
        </w:rPr>
        <w:t xml:space="preserve">, </w:t>
      </w:r>
    </w:p>
    <w:p w:rsidR="0092623B" w:rsidRPr="00A72AA0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lastRenderedPageBreak/>
        <w:t>PP</w:t>
      </w:r>
      <w:r w:rsidRPr="00A72AA0">
        <w:rPr>
          <w:rFonts w:eastAsia="MS Mincho"/>
          <w:lang w:eastAsia="en-GB"/>
        </w:rPr>
        <w:t>20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вновь подтверждая</w:t>
      </w:r>
      <w:r>
        <w:rPr>
          <w:rFonts w:eastAsia="MS Mincho"/>
          <w:lang w:eastAsia="en-GB"/>
        </w:rPr>
        <w:t xml:space="preserve"> выраженную в Уставе Организации Объединенных Наций по в</w:t>
      </w:r>
      <w:r>
        <w:rPr>
          <w:rFonts w:eastAsia="MS Mincho"/>
          <w:lang w:eastAsia="en-GB"/>
        </w:rPr>
        <w:t>о</w:t>
      </w:r>
      <w:r>
        <w:rPr>
          <w:rFonts w:eastAsia="MS Mincho"/>
          <w:lang w:eastAsia="en-GB"/>
        </w:rPr>
        <w:t>просам образования, науки и культуры</w:t>
      </w:r>
      <w:r w:rsidRPr="00F45948">
        <w:rPr>
          <w:rFonts w:eastAsia="MS Mincho"/>
          <w:lang w:eastAsia="en-GB"/>
        </w:rPr>
        <w:t xml:space="preserve"> </w:t>
      </w:r>
      <w:r>
        <w:rPr>
          <w:rFonts w:eastAsia="MS Mincho"/>
          <w:lang w:eastAsia="en-GB"/>
        </w:rPr>
        <w:t>убежденность в том, что мысли о войне возникают в умах людей, поэтому в сознании людей следует укоренять идею защиты мира,</w:t>
      </w:r>
    </w:p>
    <w:p w:rsidR="0092623B" w:rsidRPr="006D713D" w:rsidRDefault="0092623B" w:rsidP="0092623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6D713D">
        <w:rPr>
          <w:rFonts w:eastAsia="MS Mincho"/>
          <w:lang w:eastAsia="en-GB"/>
        </w:rPr>
        <w:t>[</w:t>
      </w:r>
      <w:r>
        <w:rPr>
          <w:rFonts w:eastAsia="MS Mincho"/>
          <w:lang w:val="en-US" w:eastAsia="en-GB"/>
        </w:rPr>
        <w:t>PP</w:t>
      </w:r>
      <w:r w:rsidRPr="006D713D">
        <w:rPr>
          <w:rFonts w:eastAsia="MS Mincho"/>
          <w:lang w:eastAsia="en-GB"/>
        </w:rPr>
        <w:t>21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 xml:space="preserve">напоминая, </w:t>
      </w:r>
      <w:r>
        <w:rPr>
          <w:rFonts w:eastAsia="MS Mincho"/>
          <w:lang w:eastAsia="en-GB"/>
        </w:rPr>
        <w:t xml:space="preserve">что каждое государство </w:t>
      </w:r>
      <w:r w:rsidRPr="00DB4AC9">
        <w:rPr>
          <w:rFonts w:eastAsia="MS Mincho"/>
          <w:lang w:eastAsia="en-GB"/>
        </w:rPr>
        <w:t>обязано пресекать пропаганду ненависти и пре</w:t>
      </w:r>
      <w:r w:rsidRPr="00DB4AC9">
        <w:rPr>
          <w:rFonts w:eastAsia="MS Mincho"/>
          <w:lang w:eastAsia="en-GB"/>
        </w:rPr>
        <w:t>д</w:t>
      </w:r>
      <w:r w:rsidRPr="00DB4AC9">
        <w:rPr>
          <w:rFonts w:eastAsia="MS Mincho"/>
          <w:lang w:eastAsia="en-GB"/>
        </w:rPr>
        <w:t>взятого отношения к другим народам как противоречащую принципам мирного сосущ</w:t>
      </w:r>
      <w:r w:rsidRPr="00DB4AC9">
        <w:rPr>
          <w:rFonts w:eastAsia="MS Mincho"/>
          <w:lang w:eastAsia="en-GB"/>
        </w:rPr>
        <w:t>е</w:t>
      </w:r>
      <w:r w:rsidRPr="00DB4AC9">
        <w:rPr>
          <w:rFonts w:eastAsia="MS Mincho"/>
          <w:lang w:eastAsia="en-GB"/>
        </w:rPr>
        <w:t>ствования и дружественного сотрудничества</w:t>
      </w:r>
      <w:r>
        <w:rPr>
          <w:rFonts w:eastAsia="MS Mincho"/>
          <w:lang w:eastAsia="en-GB"/>
        </w:rPr>
        <w:t>,</w:t>
      </w:r>
      <w:r w:rsidRPr="006D713D">
        <w:rPr>
          <w:rFonts w:eastAsia="MS Mincho"/>
          <w:lang w:eastAsia="en-GB"/>
        </w:rPr>
        <w:t>]</w:t>
      </w:r>
    </w:p>
    <w:p w:rsidR="00E147C1" w:rsidRDefault="0092623B" w:rsidP="00926EC7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6D713D">
        <w:rPr>
          <w:rFonts w:eastAsia="MS Mincho"/>
          <w:lang w:eastAsia="en-GB"/>
        </w:rPr>
        <w:t>22</w:t>
      </w:r>
      <w:r w:rsidRPr="006D713D">
        <w:rPr>
          <w:rFonts w:eastAsia="MS Mincho"/>
          <w:lang w:eastAsia="en-GB"/>
        </w:rPr>
        <w:tab/>
      </w:r>
      <w:r w:rsidRPr="006D713D"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 важность поощрения действий в отношении </w:t>
      </w:r>
      <w:r w:rsidRPr="006D713D">
        <w:rPr>
          <w:rFonts w:eastAsia="MS Mincho"/>
          <w:lang w:eastAsia="en-GB"/>
        </w:rPr>
        <w:t>[</w:t>
      </w:r>
      <w:r>
        <w:rPr>
          <w:rFonts w:eastAsia="MS Mincho"/>
          <w:lang w:eastAsia="en-GB"/>
        </w:rPr>
        <w:t>ликвидации глубинных пр</w:t>
      </w:r>
      <w:r>
        <w:rPr>
          <w:rFonts w:eastAsia="MS Mincho"/>
          <w:lang w:eastAsia="en-GB"/>
        </w:rPr>
        <w:t>и</w:t>
      </w:r>
      <w:r>
        <w:rPr>
          <w:rFonts w:eastAsia="MS Mincho"/>
          <w:lang w:eastAsia="en-GB"/>
        </w:rPr>
        <w:t>чин</w:t>
      </w:r>
      <w:r w:rsidRPr="006D713D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факторов, способствующих конфликтам, принимая во внимание, среди прочего, пол</w:t>
      </w:r>
      <w:r>
        <w:rPr>
          <w:rFonts w:eastAsia="MS Mincho"/>
          <w:lang w:eastAsia="en-GB"/>
        </w:rPr>
        <w:t>и</w:t>
      </w:r>
      <w:r>
        <w:rPr>
          <w:rFonts w:eastAsia="MS Mincho"/>
          <w:lang w:eastAsia="en-GB"/>
        </w:rPr>
        <w:t>тические, социальные и экономические факторы,</w:t>
      </w:r>
    </w:p>
    <w:p w:rsidR="005455EB" w:rsidRPr="005455EB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5455EB">
        <w:rPr>
          <w:rFonts w:eastAsia="MS Mincho"/>
          <w:lang w:eastAsia="en-GB"/>
        </w:rPr>
        <w:t>[</w:t>
      </w:r>
      <w:r w:rsidRPr="005455EB">
        <w:rPr>
          <w:rFonts w:eastAsia="MS Mincho"/>
          <w:lang w:val="en-US" w:eastAsia="en-GB"/>
        </w:rPr>
        <w:t>PP</w:t>
      </w:r>
      <w:r w:rsidRPr="005455EB">
        <w:rPr>
          <w:rFonts w:eastAsia="MS Mincho"/>
          <w:lang w:eastAsia="en-GB"/>
        </w:rPr>
        <w:t>23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Pr="007265CB">
        <w:rPr>
          <w:rFonts w:eastAsia="MS Mincho"/>
          <w:i/>
          <w:lang w:eastAsia="en-GB"/>
        </w:rPr>
        <w:t>напоминая</w:t>
      </w:r>
      <w:r w:rsidRPr="007265CB">
        <w:rPr>
          <w:rFonts w:eastAsia="MS Mincho"/>
          <w:lang w:eastAsia="en-GB"/>
        </w:rPr>
        <w:t xml:space="preserve">, что </w:t>
      </w:r>
      <w:r w:rsidR="00D46BAD">
        <w:rPr>
          <w:rFonts w:eastAsia="MS Mincho"/>
          <w:lang w:eastAsia="en-GB"/>
        </w:rPr>
        <w:t xml:space="preserve">оказание </w:t>
      </w:r>
      <w:r w:rsidRPr="007265CB">
        <w:rPr>
          <w:rFonts w:eastAsia="MS Mincho"/>
          <w:lang w:eastAsia="en-GB"/>
        </w:rPr>
        <w:t>помощ</w:t>
      </w:r>
      <w:r w:rsidR="00D46BAD">
        <w:rPr>
          <w:rFonts w:eastAsia="MS Mincho"/>
          <w:lang w:eastAsia="en-GB"/>
        </w:rPr>
        <w:t>и</w:t>
      </w:r>
      <w:r w:rsidRPr="007265CB">
        <w:rPr>
          <w:rFonts w:eastAsia="MS Mincho"/>
          <w:lang w:eastAsia="en-GB"/>
        </w:rPr>
        <w:t xml:space="preserve"> в области развития и </w:t>
      </w:r>
      <w:r w:rsidR="00D46BAD">
        <w:rPr>
          <w:rFonts w:eastAsia="MS Mincho"/>
          <w:lang w:eastAsia="en-GB"/>
        </w:rPr>
        <w:t xml:space="preserve">укрепление </w:t>
      </w:r>
      <w:r w:rsidRPr="007265CB">
        <w:rPr>
          <w:rFonts w:eastAsia="MS Mincho"/>
          <w:lang w:eastAsia="en-GB"/>
        </w:rPr>
        <w:t>потенциала на о</w:t>
      </w:r>
      <w:r w:rsidRPr="007265CB">
        <w:rPr>
          <w:rFonts w:eastAsia="MS Mincho"/>
          <w:lang w:eastAsia="en-GB"/>
        </w:rPr>
        <w:t>с</w:t>
      </w:r>
      <w:r w:rsidRPr="007265CB">
        <w:rPr>
          <w:rFonts w:eastAsia="MS Mincho"/>
          <w:lang w:eastAsia="en-GB"/>
        </w:rPr>
        <w:t>нове принципа национальной ответственности в постконфликтных ситуациях должны сп</w:t>
      </w:r>
      <w:r w:rsidRPr="007265CB">
        <w:rPr>
          <w:rFonts w:eastAsia="MS Mincho"/>
          <w:lang w:eastAsia="en-GB"/>
        </w:rPr>
        <w:t>о</w:t>
      </w:r>
      <w:r w:rsidRPr="007265CB">
        <w:rPr>
          <w:rFonts w:eastAsia="MS Mincho"/>
          <w:lang w:eastAsia="en-GB"/>
        </w:rPr>
        <w:t xml:space="preserve">собствовать восстановлению мира на основе процессов восстановления, </w:t>
      </w:r>
      <w:proofErr w:type="spellStart"/>
      <w:r w:rsidRPr="007265CB">
        <w:rPr>
          <w:rFonts w:eastAsia="MS Mincho"/>
          <w:lang w:eastAsia="en-GB"/>
        </w:rPr>
        <w:t>реинтеграции</w:t>
      </w:r>
      <w:proofErr w:type="spellEnd"/>
      <w:r w:rsidRPr="007265CB">
        <w:rPr>
          <w:rFonts w:eastAsia="MS Mincho"/>
          <w:lang w:eastAsia="en-GB"/>
        </w:rPr>
        <w:t xml:space="preserve"> и примирения с привлечением всех участвующих сторон, и </w:t>
      </w:r>
      <w:r w:rsidRPr="007265CB">
        <w:rPr>
          <w:rFonts w:eastAsia="MS Mincho"/>
          <w:i/>
          <w:lang w:eastAsia="en-GB"/>
        </w:rPr>
        <w:t>признавая</w:t>
      </w:r>
      <w:r w:rsidRPr="007265CB">
        <w:rPr>
          <w:rFonts w:eastAsia="MS Mincho"/>
          <w:lang w:eastAsia="en-GB"/>
        </w:rPr>
        <w:t xml:space="preserve"> важность деятельности Организации Объединенных Наций в области миротворчества, поддержани</w:t>
      </w:r>
      <w:r>
        <w:rPr>
          <w:rFonts w:eastAsia="MS Mincho"/>
          <w:lang w:eastAsia="en-GB"/>
        </w:rPr>
        <w:t xml:space="preserve">я мира и </w:t>
      </w:r>
      <w:proofErr w:type="spellStart"/>
      <w:r>
        <w:rPr>
          <w:rFonts w:eastAsia="MS Mincho"/>
          <w:lang w:eastAsia="en-GB"/>
        </w:rPr>
        <w:t>мир</w:t>
      </w:r>
      <w:r>
        <w:rPr>
          <w:rFonts w:eastAsia="MS Mincho"/>
          <w:lang w:eastAsia="en-GB"/>
        </w:rPr>
        <w:t>о</w:t>
      </w:r>
      <w:r>
        <w:rPr>
          <w:rFonts w:eastAsia="MS Mincho"/>
          <w:lang w:eastAsia="en-GB"/>
        </w:rPr>
        <w:t>строительства</w:t>
      </w:r>
      <w:proofErr w:type="spellEnd"/>
      <w:r>
        <w:rPr>
          <w:rFonts w:eastAsia="MS Mincho"/>
          <w:lang w:eastAsia="en-GB"/>
        </w:rPr>
        <w:t xml:space="preserve"> для </w:t>
      </w:r>
      <w:r w:rsidRPr="007265CB">
        <w:rPr>
          <w:rFonts w:eastAsia="MS Mincho"/>
          <w:lang w:eastAsia="en-GB"/>
        </w:rPr>
        <w:t>глобальны</w:t>
      </w:r>
      <w:r>
        <w:rPr>
          <w:rFonts w:eastAsia="MS Mincho"/>
          <w:lang w:eastAsia="en-GB"/>
        </w:rPr>
        <w:t xml:space="preserve">х усилий по обеспечению </w:t>
      </w:r>
      <w:r w:rsidRPr="007265CB">
        <w:rPr>
          <w:rFonts w:eastAsia="MS Mincho"/>
          <w:lang w:eastAsia="en-GB"/>
        </w:rPr>
        <w:t>мира</w:t>
      </w:r>
      <w:r w:rsidRPr="005455EB">
        <w:rPr>
          <w:rFonts w:eastAsia="MS Mincho"/>
          <w:lang w:eastAsia="en-GB"/>
        </w:rPr>
        <w:t xml:space="preserve"> </w:t>
      </w:r>
      <w:r w:rsidRPr="007265CB">
        <w:rPr>
          <w:rFonts w:eastAsia="MS Mincho"/>
          <w:lang w:eastAsia="en-GB"/>
        </w:rPr>
        <w:t>и</w:t>
      </w:r>
      <w:r w:rsidRPr="005455EB">
        <w:rPr>
          <w:rFonts w:eastAsia="MS Mincho"/>
          <w:lang w:eastAsia="en-GB"/>
        </w:rPr>
        <w:t xml:space="preserve"> </w:t>
      </w:r>
      <w:r w:rsidRPr="007265CB">
        <w:rPr>
          <w:rFonts w:eastAsia="MS Mincho"/>
          <w:lang w:eastAsia="en-GB"/>
        </w:rPr>
        <w:t>безопасности</w:t>
      </w:r>
      <w:r w:rsidRPr="005455EB">
        <w:rPr>
          <w:rFonts w:eastAsia="MS Mincho"/>
          <w:lang w:eastAsia="en-GB"/>
        </w:rPr>
        <w:t xml:space="preserve">,] </w:t>
      </w:r>
    </w:p>
    <w:p w:rsidR="005455EB" w:rsidRPr="003300BC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24</w:t>
      </w:r>
      <w:r>
        <w:rPr>
          <w:rFonts w:eastAsia="MS Mincho"/>
          <w:lang w:eastAsia="en-GB"/>
        </w:rPr>
        <w:tab/>
      </w:r>
      <w:r w:rsidRPr="00FB49DD">
        <w:rPr>
          <w:rFonts w:eastAsia="MS Mincho"/>
          <w:lang w:eastAsia="en-GB"/>
        </w:rPr>
        <w:t>[</w:t>
      </w:r>
      <w:r w:rsidRPr="00FB49DD"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 xml:space="preserve">напоминая </w:t>
      </w:r>
      <w:r>
        <w:rPr>
          <w:rFonts w:eastAsia="MS Mincho"/>
          <w:lang w:eastAsia="en-GB"/>
        </w:rPr>
        <w:t>также, что д</w:t>
      </w:r>
      <w:r w:rsidRPr="003300BC">
        <w:rPr>
          <w:rFonts w:eastAsia="MS Mincho"/>
          <w:lang w:eastAsia="en-GB"/>
        </w:rPr>
        <w:t>ля поддержания человеческого достоинства необходимо шир</w:t>
      </w:r>
      <w:r w:rsidRPr="003300BC">
        <w:rPr>
          <w:rFonts w:eastAsia="MS Mincho"/>
          <w:lang w:eastAsia="en-GB"/>
        </w:rPr>
        <w:t>о</w:t>
      </w:r>
      <w:r w:rsidRPr="003300BC">
        <w:rPr>
          <w:rFonts w:eastAsia="MS Mincho"/>
          <w:lang w:eastAsia="en-GB"/>
        </w:rPr>
        <w:t>кое распространение культуры] и образования среди всех людей</w:t>
      </w:r>
      <w:r>
        <w:rPr>
          <w:rFonts w:eastAsia="MS Mincho"/>
          <w:lang w:eastAsia="en-GB"/>
        </w:rPr>
        <w:t xml:space="preserve"> </w:t>
      </w:r>
      <w:r w:rsidRPr="003300BC">
        <w:rPr>
          <w:rFonts w:eastAsia="MS Mincho"/>
          <w:lang w:eastAsia="en-GB"/>
        </w:rPr>
        <w:t>на основе справедливости, свободы и мира; поэтому на все народы возлагается</w:t>
      </w:r>
      <w:r>
        <w:rPr>
          <w:rFonts w:eastAsia="MS Mincho"/>
          <w:lang w:eastAsia="en-GB"/>
        </w:rPr>
        <w:t xml:space="preserve"> </w:t>
      </w:r>
      <w:r w:rsidRPr="003300BC">
        <w:rPr>
          <w:rFonts w:eastAsia="MS Mincho"/>
          <w:lang w:eastAsia="en-GB"/>
        </w:rPr>
        <w:t>в этом отношении [священная] обяза</w:t>
      </w:r>
      <w:r w:rsidRPr="003300BC">
        <w:rPr>
          <w:rFonts w:eastAsia="MS Mincho"/>
          <w:lang w:eastAsia="en-GB"/>
        </w:rPr>
        <w:t>н</w:t>
      </w:r>
      <w:r w:rsidRPr="003300BC">
        <w:rPr>
          <w:rFonts w:eastAsia="MS Mincho"/>
          <w:lang w:eastAsia="en-GB"/>
        </w:rPr>
        <w:t>ность, которую следует выполнять в духе</w:t>
      </w:r>
      <w:r>
        <w:rPr>
          <w:rFonts w:eastAsia="MS Mincho"/>
          <w:lang w:eastAsia="en-GB"/>
        </w:rPr>
        <w:t xml:space="preserve"> </w:t>
      </w:r>
      <w:r w:rsidRPr="003300BC">
        <w:rPr>
          <w:rFonts w:eastAsia="MS Mincho"/>
          <w:lang w:eastAsia="en-GB"/>
        </w:rPr>
        <w:t>взаим</w:t>
      </w:r>
      <w:r>
        <w:rPr>
          <w:rFonts w:eastAsia="MS Mincho"/>
          <w:lang w:eastAsia="en-GB"/>
        </w:rPr>
        <w:t>опомощи и сочувствия</w:t>
      </w:r>
      <w:r w:rsidRPr="003300BC">
        <w:rPr>
          <w:rFonts w:eastAsia="MS Mincho"/>
          <w:lang w:eastAsia="en-GB"/>
        </w:rPr>
        <w:t>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25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вновь подтверждая</w:t>
      </w:r>
      <w:r>
        <w:rPr>
          <w:rFonts w:eastAsia="MS Mincho"/>
          <w:lang w:eastAsia="en-GB"/>
        </w:rPr>
        <w:t xml:space="preserve">, что </w:t>
      </w:r>
      <w:r w:rsidRPr="005863A6">
        <w:rPr>
          <w:rFonts w:eastAsia="MS Mincho"/>
          <w:lang w:eastAsia="en-GB"/>
        </w:rPr>
        <w:t>культура мира является сочетанием ценностных установок, мировоззренческих взглядов, традиций, типов поведения и образов жизни</w:t>
      </w:r>
      <w:r>
        <w:rPr>
          <w:rFonts w:eastAsia="MS Mincho"/>
          <w:lang w:eastAsia="en-GB"/>
        </w:rPr>
        <w:t>, как это опред</w:t>
      </w:r>
      <w:r>
        <w:rPr>
          <w:rFonts w:eastAsia="MS Mincho"/>
          <w:lang w:eastAsia="en-GB"/>
        </w:rPr>
        <w:t>е</w:t>
      </w:r>
      <w:r>
        <w:rPr>
          <w:rFonts w:eastAsia="MS Mincho"/>
          <w:lang w:eastAsia="en-GB"/>
        </w:rPr>
        <w:t>лено в Декларации о культуре мира, и что все это должно поощряться благоприятной нац</w:t>
      </w:r>
      <w:r>
        <w:rPr>
          <w:rFonts w:eastAsia="MS Mincho"/>
          <w:lang w:eastAsia="en-GB"/>
        </w:rPr>
        <w:t>и</w:t>
      </w:r>
      <w:r>
        <w:rPr>
          <w:rFonts w:eastAsia="MS Mincho"/>
          <w:lang w:eastAsia="en-GB"/>
        </w:rPr>
        <w:t>ональной и международной средой, способствующей миру,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26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признавая</w:t>
      </w:r>
      <w:r>
        <w:rPr>
          <w:rFonts w:eastAsia="MS Mincho"/>
          <w:lang w:eastAsia="en-GB"/>
        </w:rPr>
        <w:t xml:space="preserve"> важное значение умеренности и терпимости как ценностей, которые соде</w:t>
      </w:r>
      <w:r>
        <w:rPr>
          <w:rFonts w:eastAsia="MS Mincho"/>
          <w:lang w:eastAsia="en-GB"/>
        </w:rPr>
        <w:t>й</w:t>
      </w:r>
      <w:r>
        <w:rPr>
          <w:rFonts w:eastAsia="MS Mincho"/>
          <w:lang w:eastAsia="en-GB"/>
        </w:rPr>
        <w:t>ствуют укреплению мира и безопасности,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27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 xml:space="preserve">признавая также </w:t>
      </w:r>
      <w:r>
        <w:rPr>
          <w:rFonts w:eastAsia="MS Mincho"/>
          <w:lang w:eastAsia="en-GB"/>
        </w:rPr>
        <w:t xml:space="preserve">важный вклад, который могут вносить организации гражданского общества в построение и сохранение мира, а также в </w:t>
      </w:r>
      <w:r w:rsidR="00113A16">
        <w:rPr>
          <w:rFonts w:eastAsia="MS Mincho"/>
          <w:lang w:eastAsia="en-GB"/>
        </w:rPr>
        <w:t>у</w:t>
      </w:r>
      <w:r w:rsidR="000B7F60">
        <w:rPr>
          <w:rFonts w:eastAsia="MS Mincho"/>
          <w:lang w:eastAsia="en-GB"/>
        </w:rPr>
        <w:t>крепление</w:t>
      </w:r>
      <w:r>
        <w:rPr>
          <w:rFonts w:eastAsia="MS Mincho"/>
          <w:lang w:eastAsia="en-GB"/>
        </w:rPr>
        <w:t xml:space="preserve"> культуры мира,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28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подчеркивая</w:t>
      </w:r>
      <w:r>
        <w:rPr>
          <w:rFonts w:eastAsia="MS Mincho"/>
          <w:lang w:eastAsia="en-GB"/>
        </w:rPr>
        <w:t xml:space="preserve"> необходимость выделения государствами, системой Организации Об</w:t>
      </w:r>
      <w:r>
        <w:rPr>
          <w:rFonts w:eastAsia="MS Mincho"/>
          <w:lang w:eastAsia="en-GB"/>
        </w:rPr>
        <w:t>ъ</w:t>
      </w:r>
      <w:r>
        <w:rPr>
          <w:rFonts w:eastAsia="MS Mincho"/>
          <w:lang w:eastAsia="en-GB"/>
        </w:rPr>
        <w:t xml:space="preserve">единенных Наций и другими соответствующими международными организациями </w:t>
      </w:r>
      <w:r w:rsidRPr="00FB49DD">
        <w:rPr>
          <w:rFonts w:eastAsia="MS Mincho"/>
          <w:lang w:eastAsia="en-GB"/>
        </w:rPr>
        <w:t>[</w:t>
      </w:r>
      <w:r>
        <w:rPr>
          <w:rFonts w:eastAsia="MS Mincho"/>
          <w:lang w:eastAsia="en-GB"/>
        </w:rPr>
        <w:t>сущ</w:t>
      </w:r>
      <w:r>
        <w:rPr>
          <w:rFonts w:eastAsia="MS Mincho"/>
          <w:lang w:eastAsia="en-GB"/>
        </w:rPr>
        <w:t>е</w:t>
      </w:r>
      <w:r>
        <w:rPr>
          <w:rFonts w:eastAsia="MS Mincho"/>
          <w:lang w:eastAsia="en-GB"/>
        </w:rPr>
        <w:t>ственных</w:t>
      </w:r>
      <w:r w:rsidRPr="00FB49DD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 xml:space="preserve"> ресурсов на программы, направленные на укрепление культуры мира и повыш</w:t>
      </w:r>
      <w:r>
        <w:rPr>
          <w:rFonts w:eastAsia="MS Mincho"/>
          <w:lang w:eastAsia="en-GB"/>
        </w:rPr>
        <w:t>е</w:t>
      </w:r>
      <w:r>
        <w:rPr>
          <w:rFonts w:eastAsia="MS Mincho"/>
          <w:lang w:eastAsia="en-GB"/>
        </w:rPr>
        <w:t>ние осведомленности о правах человека посредством подготовки, обучения и образования,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29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 xml:space="preserve">подчеркивая также </w:t>
      </w:r>
      <w:r>
        <w:rPr>
          <w:rFonts w:eastAsia="MS Mincho"/>
          <w:lang w:eastAsia="en-GB"/>
        </w:rPr>
        <w:t>важность вклада Декларации Организации Объединенных Наций об образовании и подготовке в области прав человека в поощрение культуры мира,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30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, что </w:t>
      </w:r>
      <w:r w:rsidRPr="00D1052A">
        <w:rPr>
          <w:rFonts w:eastAsia="MS Mincho"/>
          <w:lang w:eastAsia="en-GB"/>
        </w:rPr>
        <w:t>уважение разнообразия культур, терпимость, диалог и сотрудничество в обстановке доверия и взаимного понимания являются лучшим залогом мира и междун</w:t>
      </w:r>
      <w:r w:rsidRPr="00D1052A">
        <w:rPr>
          <w:rFonts w:eastAsia="MS Mincho"/>
          <w:lang w:eastAsia="en-GB"/>
        </w:rPr>
        <w:t>а</w:t>
      </w:r>
      <w:r w:rsidRPr="00D1052A">
        <w:rPr>
          <w:rFonts w:eastAsia="MS Mincho"/>
          <w:lang w:eastAsia="en-GB"/>
        </w:rPr>
        <w:t>родной безопасности,</w:t>
      </w:r>
      <w:r>
        <w:rPr>
          <w:rFonts w:eastAsia="MS Mincho"/>
          <w:lang w:eastAsia="en-GB"/>
        </w:rPr>
        <w:t xml:space="preserve">  </w:t>
      </w:r>
    </w:p>
    <w:p w:rsidR="005455EB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31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 также</w:t>
      </w:r>
      <w:r>
        <w:rPr>
          <w:rFonts w:eastAsia="MS Mincho"/>
          <w:lang w:eastAsia="en-GB"/>
        </w:rPr>
        <w:t>, что т</w:t>
      </w:r>
      <w:r w:rsidRPr="005C0AB2">
        <w:rPr>
          <w:rFonts w:eastAsia="MS Mincho"/>
          <w:lang w:eastAsia="en-GB"/>
        </w:rPr>
        <w:t>ерпимость означает уважение, принятие и правильное пон</w:t>
      </w:r>
      <w:r w:rsidRPr="005C0AB2">
        <w:rPr>
          <w:rFonts w:eastAsia="MS Mincho"/>
          <w:lang w:eastAsia="en-GB"/>
        </w:rPr>
        <w:t>и</w:t>
      </w:r>
      <w:r w:rsidRPr="005C0AB2">
        <w:rPr>
          <w:rFonts w:eastAsia="MS Mincho"/>
          <w:lang w:eastAsia="en-GB"/>
        </w:rPr>
        <w:t>мание богатого многообразия культур нашего мира, наших форм самовыражения и способов проявлений человеческой индивидуальности</w:t>
      </w:r>
      <w:r>
        <w:rPr>
          <w:rFonts w:eastAsia="MS Mincho"/>
          <w:lang w:eastAsia="en-GB"/>
        </w:rPr>
        <w:t xml:space="preserve">, а также </w:t>
      </w:r>
      <w:r w:rsidRPr="005C0AB2">
        <w:rPr>
          <w:rFonts w:eastAsia="MS Mincho"/>
          <w:lang w:eastAsia="en-GB"/>
        </w:rPr>
        <w:t>добродетель, которая делает возмо</w:t>
      </w:r>
      <w:r w:rsidRPr="005C0AB2">
        <w:rPr>
          <w:rFonts w:eastAsia="MS Mincho"/>
          <w:lang w:eastAsia="en-GB"/>
        </w:rPr>
        <w:t>ж</w:t>
      </w:r>
      <w:r w:rsidRPr="005C0AB2">
        <w:rPr>
          <w:rFonts w:eastAsia="MS Mincho"/>
          <w:lang w:eastAsia="en-GB"/>
        </w:rPr>
        <w:t xml:space="preserve">ным достижение мира и способствует </w:t>
      </w:r>
      <w:r>
        <w:rPr>
          <w:rFonts w:eastAsia="MS Mincho"/>
          <w:lang w:eastAsia="en-GB"/>
        </w:rPr>
        <w:t xml:space="preserve">поощрению </w:t>
      </w:r>
      <w:r w:rsidRPr="005C0AB2">
        <w:rPr>
          <w:rFonts w:eastAsia="MS Mincho"/>
          <w:lang w:eastAsia="en-GB"/>
        </w:rPr>
        <w:t>культуры мира</w:t>
      </w:r>
      <w:r w:rsidR="0087272B">
        <w:rPr>
          <w:rFonts w:eastAsia="MS Mincho"/>
          <w:lang w:eastAsia="en-GB"/>
        </w:rPr>
        <w:t>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32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</w:t>
      </w:r>
      <w:r>
        <w:rPr>
          <w:rFonts w:eastAsia="MS Mincho"/>
          <w:lang w:eastAsia="en-GB"/>
        </w:rPr>
        <w:t xml:space="preserve"> далее, что </w:t>
      </w:r>
      <w:r w:rsidRPr="00FB49DD">
        <w:rPr>
          <w:rFonts w:eastAsia="MS Mincho"/>
          <w:lang w:eastAsia="en-GB"/>
        </w:rPr>
        <w:t>[</w:t>
      </w:r>
      <w:r w:rsidRPr="00941FCA">
        <w:rPr>
          <w:rFonts w:eastAsia="MS Mincho"/>
          <w:lang w:eastAsia="en-GB"/>
        </w:rPr>
        <w:t>все народы и все люди, независимо от расы, убеждений, языка и пола, обладают неотъемлемым правом на жизнь в мире</w:t>
      </w:r>
      <w:r w:rsidRPr="00FB49DD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>,</w:t>
      </w:r>
    </w:p>
    <w:p w:rsidR="005455EB" w:rsidRPr="005455EB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33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 также</w:t>
      </w:r>
      <w:r>
        <w:rPr>
          <w:rFonts w:eastAsia="MS Mincho"/>
          <w:lang w:eastAsia="en-GB"/>
        </w:rPr>
        <w:t xml:space="preserve">, что  </w:t>
      </w:r>
      <w:r w:rsidRPr="00DA5E14">
        <w:rPr>
          <w:rFonts w:eastAsia="MS Mincho"/>
          <w:lang w:eastAsia="en-GB"/>
        </w:rPr>
        <w:t>постоянное поощрение и осуществление прав лиц, принадл</w:t>
      </w:r>
      <w:r w:rsidRPr="00DA5E14">
        <w:rPr>
          <w:rFonts w:eastAsia="MS Mincho"/>
          <w:lang w:eastAsia="en-GB"/>
        </w:rPr>
        <w:t>е</w:t>
      </w:r>
      <w:r w:rsidRPr="00DA5E14">
        <w:rPr>
          <w:rFonts w:eastAsia="MS Mincho"/>
          <w:lang w:eastAsia="en-GB"/>
        </w:rPr>
        <w:t>жащих к национальным или этническим, религиозным и языковым меньшинствам, в кач</w:t>
      </w:r>
      <w:r w:rsidRPr="00DA5E14">
        <w:rPr>
          <w:rFonts w:eastAsia="MS Mincho"/>
          <w:lang w:eastAsia="en-GB"/>
        </w:rPr>
        <w:t>е</w:t>
      </w:r>
      <w:r w:rsidRPr="00DA5E14">
        <w:rPr>
          <w:rFonts w:eastAsia="MS Mincho"/>
          <w:lang w:eastAsia="en-GB"/>
        </w:rPr>
        <w:t>стве неотъемлемой части развития общества в целом и в демократических рамках на основе верховенства закона способствовало бы укреплению дружбы и сотрудничества между нар</w:t>
      </w:r>
      <w:r w:rsidRPr="00DA5E14">
        <w:rPr>
          <w:rFonts w:eastAsia="MS Mincho"/>
          <w:lang w:eastAsia="en-GB"/>
        </w:rPr>
        <w:t>о</w:t>
      </w:r>
      <w:r w:rsidRPr="00DA5E14">
        <w:rPr>
          <w:rFonts w:eastAsia="MS Mincho"/>
          <w:lang w:eastAsia="en-GB"/>
        </w:rPr>
        <w:t>дами и государствами</w:t>
      </w:r>
      <w:r>
        <w:rPr>
          <w:rFonts w:eastAsia="MS Mincho"/>
          <w:lang w:eastAsia="en-GB"/>
        </w:rPr>
        <w:t>,</w:t>
      </w:r>
    </w:p>
    <w:p w:rsidR="005455EB" w:rsidRPr="00FB49DD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FB49DD">
        <w:rPr>
          <w:rFonts w:eastAsia="MS Mincho"/>
          <w:lang w:eastAsia="en-GB"/>
        </w:rPr>
        <w:lastRenderedPageBreak/>
        <w:t>[</w:t>
      </w: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34</w:t>
      </w:r>
      <w:r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напоминая,</w:t>
      </w:r>
      <w:r>
        <w:rPr>
          <w:rFonts w:eastAsia="MS Mincho"/>
          <w:lang w:eastAsia="en-GB"/>
        </w:rPr>
        <w:t xml:space="preserve"> что первейшей обязанностью </w:t>
      </w:r>
      <w:r w:rsidRPr="006946FE">
        <w:rPr>
          <w:rFonts w:eastAsia="MS Mincho"/>
          <w:lang w:eastAsia="en-GB"/>
        </w:rPr>
        <w:t>государств</w:t>
      </w:r>
      <w:r>
        <w:rPr>
          <w:rFonts w:eastAsia="MS Mincho"/>
          <w:lang w:eastAsia="en-GB"/>
        </w:rPr>
        <w:t xml:space="preserve"> </w:t>
      </w:r>
      <w:r w:rsidRPr="006946FE">
        <w:rPr>
          <w:rFonts w:eastAsia="MS Mincho"/>
          <w:lang w:eastAsia="en-GB"/>
        </w:rPr>
        <w:t>является</w:t>
      </w:r>
      <w:r>
        <w:rPr>
          <w:rFonts w:eastAsia="MS Mincho"/>
          <w:lang w:eastAsia="en-GB"/>
        </w:rPr>
        <w:t xml:space="preserve"> поощрение мер по </w:t>
      </w:r>
      <w:r w:rsidRPr="006946FE">
        <w:rPr>
          <w:rFonts w:eastAsia="MS Mincho"/>
          <w:lang w:eastAsia="en-GB"/>
        </w:rPr>
        <w:t>борьб</w:t>
      </w:r>
      <w:r>
        <w:rPr>
          <w:rFonts w:eastAsia="MS Mincho"/>
          <w:lang w:eastAsia="en-GB"/>
        </w:rPr>
        <w:t>е</w:t>
      </w:r>
      <w:r w:rsidRPr="006946FE">
        <w:rPr>
          <w:rFonts w:eastAsia="MS Mincho"/>
          <w:lang w:eastAsia="en-GB"/>
        </w:rPr>
        <w:t xml:space="preserve"> с расизмом, расовой дискриминацией, ксенофобией и</w:t>
      </w:r>
      <w:r>
        <w:rPr>
          <w:rFonts w:eastAsia="MS Mincho"/>
          <w:lang w:eastAsia="en-GB"/>
        </w:rPr>
        <w:t xml:space="preserve"> </w:t>
      </w:r>
      <w:r w:rsidRPr="006946FE">
        <w:rPr>
          <w:rFonts w:eastAsia="MS Mincho"/>
          <w:lang w:eastAsia="en-GB"/>
        </w:rPr>
        <w:t>связанной с ними нетерпим</w:t>
      </w:r>
      <w:r w:rsidRPr="006946FE">
        <w:rPr>
          <w:rFonts w:eastAsia="MS Mincho"/>
          <w:lang w:eastAsia="en-GB"/>
        </w:rPr>
        <w:t>о</w:t>
      </w:r>
      <w:r w:rsidRPr="006946FE">
        <w:rPr>
          <w:rFonts w:eastAsia="MS Mincho"/>
          <w:lang w:eastAsia="en-GB"/>
        </w:rPr>
        <w:t>стью</w:t>
      </w:r>
      <w:r>
        <w:rPr>
          <w:rFonts w:eastAsia="MS Mincho"/>
          <w:lang w:eastAsia="en-GB"/>
        </w:rPr>
        <w:t>, а также со всеми формами нетерпимости и дискриминации по признаку религии или веры,</w:t>
      </w:r>
      <w:r w:rsidRPr="00FB49DD">
        <w:rPr>
          <w:rFonts w:eastAsia="MS Mincho"/>
          <w:lang w:eastAsia="en-GB"/>
        </w:rPr>
        <w:t>]</w:t>
      </w:r>
    </w:p>
    <w:p w:rsidR="005455EB" w:rsidRPr="00663F4A" w:rsidRDefault="005455EB" w:rsidP="005455EB">
      <w:pPr>
        <w:spacing w:after="120" w:line="240" w:lineRule="exact"/>
        <w:ind w:left="1134" w:hanging="567"/>
        <w:jc w:val="both"/>
        <w:rPr>
          <w:rFonts w:eastAsia="MS Mincho"/>
          <w:b/>
          <w:lang w:eastAsia="en-GB"/>
        </w:rPr>
      </w:pPr>
      <w:r w:rsidRPr="00FB49DD">
        <w:rPr>
          <w:rFonts w:eastAsia="MS Mincho"/>
          <w:lang w:eastAsia="en-GB"/>
        </w:rPr>
        <w:t>[</w:t>
      </w:r>
      <w:r>
        <w:rPr>
          <w:rFonts w:eastAsia="MS Mincho"/>
          <w:lang w:val="en-US" w:eastAsia="en-GB"/>
        </w:rPr>
        <w:t>PP</w:t>
      </w:r>
      <w:r w:rsidRPr="00FB49DD">
        <w:rPr>
          <w:rFonts w:eastAsia="MS Mincho"/>
          <w:lang w:eastAsia="en-GB"/>
        </w:rPr>
        <w:t>35</w:t>
      </w:r>
      <w:r>
        <w:rPr>
          <w:rFonts w:eastAsia="MS Mincho"/>
          <w:lang w:eastAsia="en-GB"/>
        </w:rPr>
        <w:tab/>
      </w:r>
      <w:r w:rsidR="00035F67">
        <w:rPr>
          <w:rFonts w:eastAsia="MS Mincho"/>
          <w:lang w:eastAsia="en-GB"/>
        </w:rPr>
        <w:tab/>
      </w:r>
      <w:r>
        <w:rPr>
          <w:rFonts w:eastAsia="MS Mincho"/>
          <w:i/>
          <w:lang w:eastAsia="en-GB"/>
        </w:rPr>
        <w:t>признавая</w:t>
      </w:r>
      <w:r>
        <w:rPr>
          <w:rFonts w:eastAsia="MS Mincho"/>
          <w:lang w:eastAsia="en-GB"/>
        </w:rPr>
        <w:t xml:space="preserve">, </w:t>
      </w:r>
      <w:r w:rsidRPr="00855DD1">
        <w:rPr>
          <w:rFonts w:eastAsia="MS Mincho"/>
          <w:lang w:eastAsia="en-GB"/>
        </w:rPr>
        <w:t>что расизм, расовая дискриминация, ксенофобия и связанная с ними</w:t>
      </w:r>
      <w:r>
        <w:rPr>
          <w:rFonts w:eastAsia="MS Mincho"/>
          <w:lang w:eastAsia="en-GB"/>
        </w:rPr>
        <w:t xml:space="preserve"> </w:t>
      </w:r>
      <w:r w:rsidRPr="00855DD1">
        <w:rPr>
          <w:rFonts w:eastAsia="MS Mincho"/>
          <w:lang w:eastAsia="en-GB"/>
        </w:rPr>
        <w:t>н</w:t>
      </w:r>
      <w:r w:rsidRPr="00855DD1">
        <w:rPr>
          <w:rFonts w:eastAsia="MS Mincho"/>
          <w:lang w:eastAsia="en-GB"/>
        </w:rPr>
        <w:t>е</w:t>
      </w:r>
      <w:r w:rsidRPr="00855DD1">
        <w:rPr>
          <w:rFonts w:eastAsia="MS Mincho"/>
          <w:lang w:eastAsia="en-GB"/>
        </w:rPr>
        <w:t>терпимость относятся к числу глубинных причин вооруженных конфликтов и очень</w:t>
      </w:r>
      <w:r>
        <w:rPr>
          <w:rFonts w:eastAsia="MS Mincho"/>
          <w:lang w:eastAsia="en-GB"/>
        </w:rPr>
        <w:t xml:space="preserve"> </w:t>
      </w:r>
      <w:r w:rsidRPr="00855DD1">
        <w:rPr>
          <w:rFonts w:eastAsia="MS Mincho"/>
          <w:lang w:eastAsia="en-GB"/>
        </w:rPr>
        <w:t>часто являются их последствиями</w:t>
      </w:r>
      <w:r>
        <w:rPr>
          <w:rFonts w:eastAsia="MS Mincho"/>
          <w:lang w:eastAsia="en-GB"/>
        </w:rPr>
        <w:t xml:space="preserve">, и напоминая, что </w:t>
      </w:r>
      <w:proofErr w:type="spellStart"/>
      <w:r>
        <w:rPr>
          <w:rFonts w:eastAsia="MS Mincho"/>
          <w:lang w:eastAsia="en-GB"/>
        </w:rPr>
        <w:t>н</w:t>
      </w:r>
      <w:r w:rsidRPr="006F1564">
        <w:rPr>
          <w:rFonts w:eastAsia="MS Mincho"/>
          <w:lang w:eastAsia="en-GB"/>
        </w:rPr>
        <w:t>едискриминация</w:t>
      </w:r>
      <w:proofErr w:type="spellEnd"/>
      <w:r w:rsidRPr="006F1564">
        <w:rPr>
          <w:rFonts w:eastAsia="MS Mincho"/>
          <w:lang w:eastAsia="en-GB"/>
        </w:rPr>
        <w:t xml:space="preserve"> представляет</w:t>
      </w:r>
      <w:r>
        <w:rPr>
          <w:rFonts w:eastAsia="MS Mincho"/>
          <w:lang w:eastAsia="en-GB"/>
        </w:rPr>
        <w:t xml:space="preserve"> </w:t>
      </w:r>
      <w:r w:rsidRPr="006F1564">
        <w:rPr>
          <w:rFonts w:eastAsia="MS Mincho"/>
          <w:lang w:eastAsia="en-GB"/>
        </w:rPr>
        <w:t>собой осн</w:t>
      </w:r>
      <w:r w:rsidRPr="006F1564">
        <w:rPr>
          <w:rFonts w:eastAsia="MS Mincho"/>
          <w:lang w:eastAsia="en-GB"/>
        </w:rPr>
        <w:t>о</w:t>
      </w:r>
      <w:r w:rsidRPr="006F1564">
        <w:rPr>
          <w:rFonts w:eastAsia="MS Mincho"/>
          <w:lang w:eastAsia="en-GB"/>
        </w:rPr>
        <w:t>вополагающий принцип международного права</w:t>
      </w:r>
      <w:r>
        <w:rPr>
          <w:rFonts w:eastAsia="MS Mincho"/>
          <w:lang w:eastAsia="en-GB"/>
        </w:rPr>
        <w:t>,</w:t>
      </w:r>
      <w:r w:rsidRPr="00663F4A">
        <w:rPr>
          <w:rFonts w:eastAsia="MS Mincho"/>
          <w:lang w:eastAsia="en-GB"/>
        </w:rPr>
        <w:t>]</w:t>
      </w:r>
    </w:p>
    <w:p w:rsidR="005455EB" w:rsidRDefault="005455EB" w:rsidP="005455EB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val="en-US" w:eastAsia="en-GB"/>
        </w:rPr>
        <w:t>PP</w:t>
      </w:r>
      <w:r w:rsidRPr="00663F4A">
        <w:rPr>
          <w:rFonts w:eastAsia="MS Mincho"/>
          <w:lang w:eastAsia="en-GB"/>
        </w:rPr>
        <w:t>36</w:t>
      </w:r>
      <w:r w:rsidRPr="00663F4A">
        <w:rPr>
          <w:rFonts w:eastAsia="MS Mincho"/>
          <w:lang w:eastAsia="en-GB"/>
        </w:rPr>
        <w:tab/>
      </w:r>
      <w:r w:rsidRPr="00663F4A">
        <w:rPr>
          <w:rFonts w:eastAsia="MS Mincho"/>
          <w:lang w:eastAsia="en-GB"/>
        </w:rPr>
        <w:tab/>
      </w:r>
      <w:r w:rsidRPr="00E05013">
        <w:rPr>
          <w:rFonts w:eastAsia="MS Mincho"/>
          <w:i/>
          <w:lang w:eastAsia="en-GB"/>
        </w:rPr>
        <w:t>торжественно приглашая</w:t>
      </w:r>
      <w:r w:rsidRPr="00E05013">
        <w:rPr>
          <w:rFonts w:eastAsia="MS Mincho"/>
          <w:lang w:eastAsia="en-GB"/>
        </w:rPr>
        <w:t xml:space="preserve"> все заинтересованные стороны руководствоваться в своей деятельности признанием особой важности проявления терпимости, диалога, сотруднич</w:t>
      </w:r>
      <w:r w:rsidRPr="00E05013">
        <w:rPr>
          <w:rFonts w:eastAsia="MS Mincho"/>
          <w:lang w:eastAsia="en-GB"/>
        </w:rPr>
        <w:t>е</w:t>
      </w:r>
      <w:r w:rsidRPr="00E05013">
        <w:rPr>
          <w:rFonts w:eastAsia="MS Mincho"/>
          <w:lang w:eastAsia="en-GB"/>
        </w:rPr>
        <w:t xml:space="preserve">ства и солидарности между всеми </w:t>
      </w:r>
      <w:r>
        <w:rPr>
          <w:rFonts w:eastAsia="MS Mincho"/>
          <w:lang w:eastAsia="en-GB"/>
        </w:rPr>
        <w:t xml:space="preserve">людьми, народами и нациями мира </w:t>
      </w:r>
      <w:r w:rsidRPr="00E05013">
        <w:rPr>
          <w:rFonts w:eastAsia="MS Mincho"/>
          <w:lang w:eastAsia="en-GB"/>
        </w:rPr>
        <w:t>в качестве средства содействия миру</w:t>
      </w:r>
      <w:r>
        <w:rPr>
          <w:rFonts w:eastAsia="MS Mincho"/>
          <w:lang w:eastAsia="en-GB"/>
        </w:rPr>
        <w:t xml:space="preserve"> </w:t>
      </w:r>
      <w:r w:rsidRPr="00663F4A">
        <w:rPr>
          <w:rFonts w:eastAsia="MS Mincho"/>
          <w:lang w:eastAsia="en-GB"/>
        </w:rPr>
        <w:t>[</w:t>
      </w:r>
      <w:r>
        <w:rPr>
          <w:rFonts w:eastAsia="MS Mincho"/>
          <w:lang w:eastAsia="en-GB"/>
        </w:rPr>
        <w:t>;с этой целью нынешние поколения должны обеспечить, чтобы как они, так и будущие поколения научились жить вместе в мире</w:t>
      </w:r>
      <w:r w:rsidRPr="00663F4A">
        <w:rPr>
          <w:rFonts w:eastAsia="MS Mincho"/>
          <w:lang w:eastAsia="en-GB"/>
        </w:rPr>
        <w:t>]</w:t>
      </w:r>
      <w:r>
        <w:rPr>
          <w:rFonts w:eastAsia="MS Mincho"/>
          <w:lang w:eastAsia="en-GB"/>
        </w:rPr>
        <w:t>, в благородн</w:t>
      </w:r>
      <w:r w:rsidR="00D35F6F">
        <w:rPr>
          <w:rFonts w:eastAsia="MS Mincho"/>
          <w:lang w:eastAsia="en-GB"/>
        </w:rPr>
        <w:t xml:space="preserve">ом </w:t>
      </w:r>
      <w:r>
        <w:rPr>
          <w:rFonts w:eastAsia="MS Mincho"/>
          <w:lang w:eastAsia="en-GB"/>
        </w:rPr>
        <w:t>стремлении изб</w:t>
      </w:r>
      <w:r>
        <w:rPr>
          <w:rFonts w:eastAsia="MS Mincho"/>
          <w:lang w:eastAsia="en-GB"/>
        </w:rPr>
        <w:t>а</w:t>
      </w:r>
      <w:r>
        <w:rPr>
          <w:rFonts w:eastAsia="MS Mincho"/>
          <w:lang w:eastAsia="en-GB"/>
        </w:rPr>
        <w:t xml:space="preserve">вить будущие поколения от бедствий войны, </w:t>
      </w:r>
    </w:p>
    <w:p w:rsidR="00035F67" w:rsidRPr="0001754D" w:rsidRDefault="00035F67" w:rsidP="00035F67">
      <w:pPr>
        <w:pStyle w:val="H23GR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035F67">
        <w:rPr>
          <w:rFonts w:eastAsia="MS Mincho"/>
        </w:rPr>
        <w:t>Статья</w:t>
      </w:r>
      <w:r w:rsidRPr="0001754D">
        <w:rPr>
          <w:rFonts w:eastAsia="MS Mincho"/>
        </w:rPr>
        <w:t xml:space="preserve"> 1</w:t>
      </w:r>
      <w:r w:rsidR="00332CB7" w:rsidRPr="00332CB7">
        <w:rPr>
          <w:rStyle w:val="ac"/>
          <w:b w:val="0"/>
          <w:sz w:val="20"/>
          <w:vertAlign w:val="baseline"/>
          <w:lang w:eastAsia="en-US"/>
        </w:rPr>
        <w:footnoteReference w:customMarkFollows="1" w:id="16"/>
        <w:t>***</w:t>
      </w:r>
      <w:r w:rsidR="00332CB7" w:rsidRPr="00332CB7">
        <w:rPr>
          <w:rStyle w:val="ac"/>
          <w:b w:val="0"/>
          <w:vertAlign w:val="baseline"/>
          <w:lang w:eastAsia="en-US"/>
        </w:rPr>
        <w:t xml:space="preserve"> </w:t>
      </w:r>
    </w:p>
    <w:p w:rsidR="00035F67" w:rsidRPr="00035F67" w:rsidRDefault="00035F67" w:rsidP="00035F67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 w:rsidRPr="0001754D">
        <w:rPr>
          <w:rFonts w:eastAsia="MS Mincho"/>
          <w:lang w:eastAsia="en-GB"/>
        </w:rPr>
        <w:tab/>
      </w:r>
      <w:r w:rsidRPr="00035F67">
        <w:rPr>
          <w:rFonts w:eastAsia="MS Mincho"/>
          <w:lang w:eastAsia="en-GB"/>
        </w:rPr>
        <w:t>Каждый имеет право жить в мире в условиях поддержания безопасности, поощрения и з</w:t>
      </w:r>
      <w:r w:rsidRPr="00035F67">
        <w:rPr>
          <w:rFonts w:eastAsia="MS Mincho"/>
          <w:lang w:eastAsia="en-GB"/>
        </w:rPr>
        <w:t>а</w:t>
      </w:r>
      <w:r w:rsidRPr="00035F67">
        <w:rPr>
          <w:rFonts w:eastAsia="MS Mincho"/>
          <w:lang w:eastAsia="en-GB"/>
        </w:rPr>
        <w:t>щиты всех прав человека и полной реализации развития.</w:t>
      </w:r>
    </w:p>
    <w:p w:rsidR="00035F67" w:rsidRPr="0001754D" w:rsidRDefault="00035F67" w:rsidP="00035F67">
      <w:pPr>
        <w:pStyle w:val="H23GR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035F67">
        <w:rPr>
          <w:rFonts w:eastAsia="MS Mincho"/>
        </w:rPr>
        <w:t>Статья</w:t>
      </w:r>
      <w:r w:rsidRPr="0001754D">
        <w:rPr>
          <w:rFonts w:eastAsia="MS Mincho"/>
        </w:rPr>
        <w:t xml:space="preserve"> 2</w:t>
      </w:r>
    </w:p>
    <w:p w:rsidR="00035F67" w:rsidRPr="00035F67" w:rsidRDefault="00035F67" w:rsidP="00035F67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eastAsia="en-GB"/>
        </w:rPr>
        <w:tab/>
      </w:r>
      <w:r w:rsidRPr="00035F67">
        <w:rPr>
          <w:rFonts w:eastAsia="MS Mincho"/>
          <w:lang w:eastAsia="en-GB"/>
        </w:rPr>
        <w:t xml:space="preserve">Государства должны уважать, обеспечивать и поощрять равенство и </w:t>
      </w:r>
      <w:proofErr w:type="spellStart"/>
      <w:r w:rsidRPr="00035F67">
        <w:rPr>
          <w:rFonts w:eastAsia="MS Mincho"/>
          <w:lang w:eastAsia="en-GB"/>
        </w:rPr>
        <w:t>недискриминацию</w:t>
      </w:r>
      <w:proofErr w:type="spellEnd"/>
      <w:r w:rsidRPr="00035F67">
        <w:rPr>
          <w:rFonts w:eastAsia="MS Mincho"/>
          <w:lang w:eastAsia="en-GB"/>
        </w:rPr>
        <w:t>, справедливость и верховенство права и гарантировать безопасность своего народа, удовл</w:t>
      </w:r>
      <w:r w:rsidRPr="00035F67">
        <w:rPr>
          <w:rFonts w:eastAsia="MS Mincho"/>
          <w:lang w:eastAsia="en-GB"/>
        </w:rPr>
        <w:t>е</w:t>
      </w:r>
      <w:r w:rsidRPr="00035F67">
        <w:rPr>
          <w:rFonts w:eastAsia="MS Mincho"/>
          <w:lang w:eastAsia="en-GB"/>
        </w:rPr>
        <w:t>творять его потребности и обеспечивать защиту и поощрение его универсально признанных прав человека и основных свобод в качестве средства построения мира.</w:t>
      </w:r>
    </w:p>
    <w:p w:rsidR="00035F67" w:rsidRPr="0001754D" w:rsidRDefault="00035F67" w:rsidP="00035F67">
      <w:pPr>
        <w:pStyle w:val="H23GR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035F67">
        <w:rPr>
          <w:rFonts w:eastAsia="MS Mincho"/>
        </w:rPr>
        <w:t>Статья</w:t>
      </w:r>
      <w:r w:rsidRPr="0001754D">
        <w:rPr>
          <w:rFonts w:eastAsia="MS Mincho"/>
        </w:rPr>
        <w:t xml:space="preserve"> 3</w:t>
      </w:r>
    </w:p>
    <w:p w:rsidR="00035F67" w:rsidRPr="00035F67" w:rsidRDefault="00035F67" w:rsidP="00035F67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eastAsia="en-GB"/>
        </w:rPr>
        <w:tab/>
      </w:r>
      <w:r w:rsidRPr="00035F67">
        <w:rPr>
          <w:rFonts w:eastAsia="MS Mincho"/>
          <w:lang w:eastAsia="en-GB"/>
        </w:rPr>
        <w:t>Государства, Организация Объединенных Наций и специализированные учреждения дол</w:t>
      </w:r>
      <w:r w:rsidRPr="00035F67">
        <w:rPr>
          <w:rFonts w:eastAsia="MS Mincho"/>
          <w:lang w:eastAsia="en-GB"/>
        </w:rPr>
        <w:t>ж</w:t>
      </w:r>
      <w:r w:rsidRPr="00035F67">
        <w:rPr>
          <w:rFonts w:eastAsia="MS Mincho"/>
          <w:lang w:eastAsia="en-GB"/>
        </w:rPr>
        <w:t>ны принимать надлежащие последовательные меры для осуществления настоящей Деклар</w:t>
      </w:r>
      <w:r w:rsidRPr="00035F67">
        <w:rPr>
          <w:rFonts w:eastAsia="MS Mincho"/>
          <w:lang w:eastAsia="en-GB"/>
        </w:rPr>
        <w:t>а</w:t>
      </w:r>
      <w:r w:rsidRPr="00035F67">
        <w:rPr>
          <w:rFonts w:eastAsia="MS Mincho"/>
          <w:lang w:eastAsia="en-GB"/>
        </w:rPr>
        <w:t>ции. Международным, региональным, национальным и местным организациям и гражда</w:t>
      </w:r>
      <w:r w:rsidRPr="00035F67">
        <w:rPr>
          <w:rFonts w:eastAsia="MS Mincho"/>
          <w:lang w:eastAsia="en-GB"/>
        </w:rPr>
        <w:t>н</w:t>
      </w:r>
      <w:r w:rsidRPr="00035F67">
        <w:rPr>
          <w:rFonts w:eastAsia="MS Mincho"/>
          <w:lang w:eastAsia="en-GB"/>
        </w:rPr>
        <w:t xml:space="preserve">скому обществу предлагается оказывать поддержку и помощь </w:t>
      </w:r>
      <w:r w:rsidR="00E02B38">
        <w:rPr>
          <w:rFonts w:eastAsia="MS Mincho"/>
          <w:lang w:eastAsia="en-GB"/>
        </w:rPr>
        <w:t xml:space="preserve">процессу </w:t>
      </w:r>
      <w:r w:rsidRPr="00035F67">
        <w:rPr>
          <w:rFonts w:eastAsia="MS Mincho"/>
          <w:lang w:eastAsia="en-GB"/>
        </w:rPr>
        <w:t>осуществления настоящей Декларации.</w:t>
      </w:r>
    </w:p>
    <w:p w:rsidR="00035F67" w:rsidRPr="0001754D" w:rsidRDefault="00035F67" w:rsidP="00035F67">
      <w:pPr>
        <w:pStyle w:val="H23GR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035F67">
        <w:rPr>
          <w:rFonts w:eastAsia="MS Mincho"/>
        </w:rPr>
        <w:t>Статья</w:t>
      </w:r>
      <w:r w:rsidRPr="0001754D">
        <w:rPr>
          <w:rFonts w:eastAsia="MS Mincho"/>
        </w:rPr>
        <w:t xml:space="preserve"> 4</w:t>
      </w:r>
    </w:p>
    <w:p w:rsidR="00035F67" w:rsidRDefault="00035F67" w:rsidP="00035F67">
      <w:pPr>
        <w:spacing w:after="120" w:line="240" w:lineRule="exact"/>
        <w:ind w:left="1134" w:hanging="567"/>
        <w:jc w:val="both"/>
        <w:rPr>
          <w:rFonts w:eastAsia="MS Mincho"/>
          <w:lang w:eastAsia="en-GB"/>
        </w:rPr>
      </w:pPr>
      <w:r>
        <w:rPr>
          <w:rFonts w:eastAsia="MS Mincho"/>
          <w:lang w:eastAsia="en-GB"/>
        </w:rPr>
        <w:tab/>
      </w:r>
      <w:r w:rsidRPr="00035F67">
        <w:rPr>
          <w:rFonts w:eastAsia="MS Mincho"/>
          <w:lang w:eastAsia="en-GB"/>
        </w:rPr>
        <w:t>Ничто в настоящей Декларации не может рассматриваться как противоречащее целям и принципам Организации Объединенных Наций. Положения, включенные в настоящую Д</w:t>
      </w:r>
      <w:r w:rsidRPr="00035F67">
        <w:rPr>
          <w:rFonts w:eastAsia="MS Mincho"/>
          <w:lang w:eastAsia="en-GB"/>
        </w:rPr>
        <w:t>е</w:t>
      </w:r>
      <w:r w:rsidRPr="00035F67">
        <w:rPr>
          <w:rFonts w:eastAsia="MS Mincho"/>
          <w:lang w:eastAsia="en-GB"/>
        </w:rPr>
        <w:t>кларацию, должны истолковываться в соответствии с Уставом Организации Объединенных Наций, Всеобщей декларацией прав человека и международным правом.</w:t>
      </w:r>
    </w:p>
    <w:p w:rsidR="00035F67" w:rsidRPr="00035F67" w:rsidRDefault="00035F67" w:rsidP="00035F67">
      <w:pPr>
        <w:spacing w:before="240"/>
        <w:jc w:val="center"/>
      </w:pPr>
      <w:r w:rsidRPr="00663F4A">
        <w:rPr>
          <w:u w:val="single"/>
        </w:rPr>
        <w:tab/>
      </w:r>
      <w:r w:rsidRPr="00663F4A">
        <w:rPr>
          <w:u w:val="single"/>
        </w:rPr>
        <w:tab/>
      </w:r>
      <w:r w:rsidRPr="00663F4A">
        <w:rPr>
          <w:u w:val="single"/>
        </w:rPr>
        <w:tab/>
      </w:r>
    </w:p>
    <w:sectPr w:rsidR="00035F67" w:rsidRPr="00035F67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99" w:rsidRDefault="00292699">
      <w:r>
        <w:rPr>
          <w:lang w:val="en-US"/>
        </w:rPr>
        <w:tab/>
      </w:r>
      <w:r>
        <w:separator/>
      </w:r>
    </w:p>
  </w:endnote>
  <w:endnote w:type="continuationSeparator" w:id="0">
    <w:p w:rsidR="00292699" w:rsidRDefault="0029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9" w:rsidRPr="0072510F" w:rsidRDefault="00292699" w:rsidP="00E147C1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E3F10">
      <w:rPr>
        <w:rStyle w:val="af"/>
        <w:noProof/>
      </w:rPr>
      <w:t>18</w:t>
    </w:r>
    <w:r>
      <w:rPr>
        <w:rStyle w:val="af"/>
      </w:rPr>
      <w:fldChar w:fldCharType="end"/>
    </w:r>
    <w:r>
      <w:rPr>
        <w:lang w:val="en-US"/>
      </w:rPr>
      <w:tab/>
      <w:t>GE.15-</w:t>
    </w:r>
    <w:r w:rsidR="00601EB4">
      <w:rPr>
        <w:lang w:val="ru-RU"/>
      </w:rPr>
      <w:t>08173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9" w:rsidRPr="009A6F4A" w:rsidRDefault="00292699" w:rsidP="00E147C1">
    <w:pPr>
      <w:pStyle w:val="ad"/>
      <w:rPr>
        <w:lang w:val="en-US"/>
      </w:rPr>
    </w:pPr>
    <w:r>
      <w:rPr>
        <w:lang w:val="en-US"/>
      </w:rPr>
      <w:t>GE.15-08173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E3F10">
      <w:rPr>
        <w:rStyle w:val="af"/>
        <w:noProof/>
      </w:rPr>
      <w:t>17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292699" w:rsidTr="00036FE6">
      <w:trPr>
        <w:trHeight w:val="438"/>
      </w:trPr>
      <w:tc>
        <w:tcPr>
          <w:tcW w:w="4068" w:type="dxa"/>
          <w:vAlign w:val="bottom"/>
        </w:tcPr>
        <w:p w:rsidR="00292699" w:rsidRPr="007512F9" w:rsidRDefault="00292699" w:rsidP="00E147C1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t>08173</w:t>
          </w:r>
          <w:r>
            <w:rPr>
              <w:lang w:val="en-US"/>
            </w:rPr>
            <w:t xml:space="preserve"> </w:t>
          </w:r>
          <w:r w:rsidRPr="006D4931">
            <w:rPr>
              <w:lang w:val="en-US"/>
            </w:rPr>
            <w:t>(R)</w:t>
          </w:r>
          <w:r w:rsidR="007512F9">
            <w:t xml:space="preserve">   090615  090615</w:t>
          </w:r>
        </w:p>
      </w:tc>
      <w:tc>
        <w:tcPr>
          <w:tcW w:w="4663" w:type="dxa"/>
          <w:vMerge w:val="restart"/>
          <w:vAlign w:val="bottom"/>
        </w:tcPr>
        <w:p w:rsidR="00292699" w:rsidRDefault="00292699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8CC392C" wp14:editId="2DBA3E6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292699" w:rsidRDefault="00292699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CF9B596" wp14:editId="72B81B19">
                <wp:extent cx="868680" cy="868680"/>
                <wp:effectExtent l="0" t="0" r="7620" b="7620"/>
                <wp:docPr id="3" name="Рисунок 3" descr="http://undocs.org/m2/QRCode2.ashx?DS=A/HRC/29/4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4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699" w:rsidRPr="00797A78" w:rsidTr="00036FE6">
      <w:tc>
        <w:tcPr>
          <w:tcW w:w="4068" w:type="dxa"/>
          <w:vAlign w:val="bottom"/>
        </w:tcPr>
        <w:p w:rsidR="00292699" w:rsidRPr="0072510F" w:rsidRDefault="00292699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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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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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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4663" w:type="dxa"/>
          <w:vMerge/>
        </w:tcPr>
        <w:p w:rsidR="00292699" w:rsidRDefault="00292699" w:rsidP="00036FE6"/>
      </w:tc>
      <w:tc>
        <w:tcPr>
          <w:tcW w:w="1124" w:type="dxa"/>
          <w:vMerge/>
        </w:tcPr>
        <w:p w:rsidR="00292699" w:rsidRDefault="00292699" w:rsidP="00036FE6"/>
      </w:tc>
    </w:tr>
  </w:tbl>
  <w:p w:rsidR="00292699" w:rsidRDefault="00292699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99" w:rsidRPr="00F71F63" w:rsidRDefault="0029269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92699" w:rsidRPr="00F71F63" w:rsidRDefault="0029269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92699" w:rsidRPr="00635E86" w:rsidRDefault="00292699" w:rsidP="00635E86">
      <w:pPr>
        <w:pStyle w:val="ad"/>
      </w:pPr>
    </w:p>
  </w:footnote>
  <w:footnote w:id="1">
    <w:p w:rsidR="00292699" w:rsidRPr="00AD3BAE" w:rsidRDefault="00292699" w:rsidP="00AD3BAE">
      <w:pPr>
        <w:pStyle w:val="af1"/>
        <w:rPr>
          <w:lang w:val="ru-RU"/>
        </w:rPr>
      </w:pPr>
      <w:r>
        <w:tab/>
      </w:r>
      <w:r>
        <w:rPr>
          <w:rStyle w:val="ac"/>
        </w:rPr>
        <w:footnoteRef/>
      </w:r>
      <w:r w:rsidRPr="00AD3BAE">
        <w:rPr>
          <w:lang w:val="ru-RU"/>
        </w:rPr>
        <w:tab/>
      </w:r>
      <w:r w:rsidRPr="00AD3BAE">
        <w:rPr>
          <w:lang w:val="ru-RU" w:eastAsia="en-GB"/>
        </w:rPr>
        <w:t>Резолюция 60/1 Генеральной Ассамблеи.</w:t>
      </w:r>
    </w:p>
  </w:footnote>
  <w:footnote w:id="2">
    <w:p w:rsidR="00292699" w:rsidRPr="00AD3BAE" w:rsidRDefault="00292699" w:rsidP="00AD3BAE">
      <w:pPr>
        <w:pStyle w:val="af1"/>
        <w:widowControl w:val="0"/>
        <w:tabs>
          <w:tab w:val="clear" w:pos="1021"/>
          <w:tab w:val="right" w:pos="1020"/>
        </w:tabs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В порядке</w:t>
      </w:r>
      <w:r>
        <w:rPr>
          <w:lang w:val="ru-RU"/>
        </w:rPr>
        <w:t xml:space="preserve"> </w:t>
      </w:r>
      <w:r w:rsidRPr="00AD3BAE">
        <w:rPr>
          <w:lang w:val="ru-RU"/>
        </w:rPr>
        <w:t xml:space="preserve">подготовки к третьей сессии рабочей группы </w:t>
      </w:r>
      <w:r>
        <w:rPr>
          <w:lang w:val="ru-RU"/>
        </w:rPr>
        <w:t>Председатель-Д</w:t>
      </w:r>
      <w:r w:rsidRPr="00AD3BAE">
        <w:rPr>
          <w:lang w:val="ru-RU"/>
        </w:rPr>
        <w:t>окладчик провел несколько неофициальных консультаций. П</w:t>
      </w:r>
      <w:r>
        <w:rPr>
          <w:lang w:val="ru-RU"/>
        </w:rPr>
        <w:t>ервые консультации проходили 30 </w:t>
      </w:r>
      <w:r w:rsidRPr="00AD3BAE">
        <w:rPr>
          <w:lang w:val="ru-RU"/>
        </w:rPr>
        <w:t>января 2015 года с государствами и другими заинтересованными сторонами,</w:t>
      </w:r>
      <w:r>
        <w:rPr>
          <w:lang w:val="ru-RU"/>
        </w:rPr>
        <w:t xml:space="preserve"> </w:t>
      </w:r>
      <w:r w:rsidRPr="00AD3BAE">
        <w:rPr>
          <w:lang w:val="ru-RU"/>
        </w:rPr>
        <w:t>вторые консультации проводились 26 февраля 2015 года с участием представителей различных международных организаций и третьи к</w:t>
      </w:r>
      <w:r>
        <w:rPr>
          <w:lang w:val="ru-RU"/>
        </w:rPr>
        <w:t>онсультации состоялись также 26 </w:t>
      </w:r>
      <w:r w:rsidRPr="00AD3BAE">
        <w:rPr>
          <w:lang w:val="ru-RU"/>
        </w:rPr>
        <w:t>февраля 2015 года с участием неправительственных организаций. До начала третьей сессии рабочей группы были также организованы консультации и двусторонние совещания с Ассоциацией государств Юго-восточной Азии, Организацией исламского сотрудничества, Европейским союзом и региональными группами.</w:t>
      </w:r>
    </w:p>
  </w:footnote>
  <w:footnote w:id="3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39/11 Генеральной Ассамблеи, приложение.</w:t>
      </w:r>
    </w:p>
  </w:footnote>
  <w:footnote w:id="4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33/73 Генеральной Ассамблеи.</w:t>
      </w:r>
    </w:p>
  </w:footnote>
  <w:footnote w:id="5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39/11 Генеральной Ассамблеи, приложение.</w:t>
      </w:r>
    </w:p>
  </w:footnote>
  <w:footnote w:id="6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1514 (</w:t>
      </w:r>
      <w:r>
        <w:rPr>
          <w:lang w:val="en-US"/>
        </w:rPr>
        <w:t>XV</w:t>
      </w:r>
      <w:r w:rsidRPr="00AD3BAE">
        <w:rPr>
          <w:lang w:val="ru-RU"/>
        </w:rPr>
        <w:t>) Генеральной Ассамблеи.</w:t>
      </w:r>
    </w:p>
  </w:footnote>
  <w:footnote w:id="7">
    <w:p w:rsidR="00292699" w:rsidRPr="00084CB4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084CB4">
        <w:rPr>
          <w:lang w:val="ru-RU"/>
        </w:rPr>
        <w:tab/>
        <w:t>Резолюция 60/1 Генеральной Ассамблеи.</w:t>
      </w:r>
    </w:p>
  </w:footnote>
  <w:footnote w:id="8">
    <w:p w:rsidR="00292699" w:rsidRPr="00AD3BAE" w:rsidRDefault="00292699" w:rsidP="00AD3BAE">
      <w:pPr>
        <w:pStyle w:val="af1"/>
        <w:rPr>
          <w:lang w:val="ru-RU"/>
        </w:rPr>
      </w:pPr>
      <w:r w:rsidRPr="00084CB4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49/60 Генеральной Ассамблеи, приложение.</w:t>
      </w:r>
    </w:p>
  </w:footnote>
  <w:footnote w:id="9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2625 (</w:t>
      </w:r>
      <w:r>
        <w:rPr>
          <w:lang w:val="en-US"/>
        </w:rPr>
        <w:t>XXV</w:t>
      </w:r>
      <w:r w:rsidRPr="00AD3BAE">
        <w:rPr>
          <w:lang w:val="ru-RU"/>
        </w:rPr>
        <w:t>) Генеральной Ассамблеи, приложение.</w:t>
      </w:r>
    </w:p>
  </w:footnote>
  <w:footnote w:id="10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См. резолюцию 59/113 Генеральной Ассамблеи.</w:t>
      </w:r>
    </w:p>
  </w:footnote>
  <w:footnote w:id="11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 xml:space="preserve">Резолюция 66/137 Генеральной Ассамблеи. </w:t>
      </w:r>
    </w:p>
  </w:footnote>
  <w:footnote w:id="12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  <w:t>Резолюция 47/135 Генеральной Ассамблеи, приложение.</w:t>
      </w:r>
    </w:p>
  </w:footnote>
  <w:footnote w:id="13">
    <w:p w:rsidR="00292699" w:rsidRPr="00AD3BAE" w:rsidRDefault="00292699" w:rsidP="00AD3BAE">
      <w:pPr>
        <w:pStyle w:val="af1"/>
        <w:rPr>
          <w:lang w:val="ru-RU"/>
        </w:rPr>
      </w:pPr>
      <w:r w:rsidRPr="00AD3BAE">
        <w:rPr>
          <w:lang w:val="ru-RU"/>
        </w:rPr>
        <w:tab/>
      </w:r>
      <w:r>
        <w:rPr>
          <w:rStyle w:val="ac"/>
        </w:rPr>
        <w:footnoteRef/>
      </w:r>
      <w:r w:rsidRPr="00AD3BAE">
        <w:rPr>
          <w:lang w:val="ru-RU"/>
        </w:rPr>
        <w:tab/>
      </w:r>
      <w:r w:rsidRPr="00AD3BAE">
        <w:rPr>
          <w:rFonts w:cs="Helvetica Neue"/>
          <w:bCs/>
          <w:szCs w:val="24"/>
          <w:u w:color="FFFFFF"/>
          <w:lang w:val="ru-RU"/>
        </w:rPr>
        <w:t xml:space="preserve">См. </w:t>
      </w:r>
      <w:r w:rsidRPr="00120198">
        <w:rPr>
          <w:lang w:val="en-US"/>
        </w:rPr>
        <w:t>A</w:t>
      </w:r>
      <w:r w:rsidRPr="00AD3BAE">
        <w:rPr>
          <w:lang w:val="ru-RU"/>
        </w:rPr>
        <w:t>/</w:t>
      </w:r>
      <w:proofErr w:type="spellStart"/>
      <w:r w:rsidRPr="00120198">
        <w:rPr>
          <w:lang w:val="en-US"/>
        </w:rPr>
        <w:t>CONF</w:t>
      </w:r>
      <w:proofErr w:type="spellEnd"/>
      <w:r w:rsidRPr="00AD3BAE">
        <w:rPr>
          <w:lang w:val="ru-RU"/>
        </w:rPr>
        <w:t>.189/12.</w:t>
      </w:r>
    </w:p>
  </w:footnote>
  <w:footnote w:id="14">
    <w:p w:rsidR="0097531B" w:rsidRPr="0092623B" w:rsidRDefault="00292699" w:rsidP="0092623B">
      <w:pPr>
        <w:pStyle w:val="af1"/>
        <w:rPr>
          <w:lang w:val="ru-RU"/>
        </w:rPr>
      </w:pPr>
      <w:r w:rsidRPr="0092623B">
        <w:rPr>
          <w:rStyle w:val="ac"/>
          <w:spacing w:val="4"/>
          <w:w w:val="103"/>
          <w:sz w:val="20"/>
          <w:lang w:val="ru-RU"/>
        </w:rPr>
        <w:tab/>
      </w:r>
      <w:r w:rsidRPr="0097531B">
        <w:rPr>
          <w:rStyle w:val="ac"/>
          <w:spacing w:val="4"/>
          <w:w w:val="103"/>
          <w:sz w:val="20"/>
          <w:vertAlign w:val="baseline"/>
          <w:lang w:val="ru-RU"/>
        </w:rPr>
        <w:t>*</w:t>
      </w:r>
      <w:r w:rsidRPr="0092623B">
        <w:rPr>
          <w:rStyle w:val="ac"/>
          <w:spacing w:val="4"/>
          <w:w w:val="103"/>
          <w:sz w:val="20"/>
          <w:lang w:val="ru-RU"/>
        </w:rPr>
        <w:tab/>
      </w:r>
      <w:r w:rsidRPr="0092623B">
        <w:rPr>
          <w:lang w:val="ru-RU"/>
        </w:rPr>
        <w:t>Заголовок текста, представленного Председателем-Докладчиком, на третьей сессии рабочей группы не обсуждался.</w:t>
      </w:r>
    </w:p>
  </w:footnote>
  <w:footnote w:id="15">
    <w:p w:rsidR="0097531B" w:rsidRPr="0097531B" w:rsidRDefault="0097531B">
      <w:pPr>
        <w:pStyle w:val="af1"/>
        <w:rPr>
          <w:lang w:val="ru-RU"/>
        </w:rPr>
      </w:pPr>
      <w:r>
        <w:tab/>
      </w:r>
      <w:r w:rsidRPr="0097531B">
        <w:rPr>
          <w:rStyle w:val="ac"/>
          <w:sz w:val="20"/>
          <w:vertAlign w:val="baseline"/>
          <w:lang w:val="ru-RU"/>
        </w:rPr>
        <w:t>**</w:t>
      </w:r>
      <w:r w:rsidRPr="0097531B">
        <w:rPr>
          <w:lang w:val="ru-RU"/>
        </w:rPr>
        <w:t xml:space="preserve"> </w:t>
      </w:r>
      <w:r w:rsidRPr="0097531B">
        <w:rPr>
          <w:lang w:val="ru-RU"/>
        </w:rPr>
        <w:tab/>
      </w:r>
      <w:r w:rsidRPr="0092623B">
        <w:rPr>
          <w:lang w:val="ru-RU"/>
        </w:rPr>
        <w:t xml:space="preserve">В квадратные скобки помещен текст, по которому не </w:t>
      </w:r>
      <w:proofErr w:type="gramStart"/>
      <w:r w:rsidRPr="0092623B">
        <w:rPr>
          <w:lang w:val="ru-RU"/>
        </w:rPr>
        <w:t>был</w:t>
      </w:r>
      <w:proofErr w:type="gramEnd"/>
      <w:r w:rsidRPr="0092623B">
        <w:rPr>
          <w:lang w:val="ru-RU"/>
        </w:rPr>
        <w:t xml:space="preserve"> достигнут консенсус.</w:t>
      </w:r>
    </w:p>
  </w:footnote>
  <w:footnote w:id="16">
    <w:p w:rsidR="00332CB7" w:rsidRPr="00332CB7" w:rsidRDefault="00332CB7">
      <w:pPr>
        <w:pStyle w:val="af1"/>
        <w:rPr>
          <w:lang w:val="ru-RU"/>
        </w:rPr>
      </w:pPr>
      <w:r>
        <w:tab/>
      </w:r>
      <w:r w:rsidRPr="00332CB7">
        <w:rPr>
          <w:rStyle w:val="ac"/>
          <w:sz w:val="20"/>
          <w:vertAlign w:val="baseline"/>
          <w:lang w:val="ru-RU"/>
        </w:rPr>
        <w:t>***</w:t>
      </w:r>
      <w:r w:rsidRPr="00332CB7">
        <w:rPr>
          <w:lang w:val="ru-RU"/>
        </w:rPr>
        <w:t xml:space="preserve"> </w:t>
      </w:r>
      <w:r w:rsidRPr="00332CB7">
        <w:rPr>
          <w:lang w:val="ru-RU"/>
        </w:rPr>
        <w:tab/>
      </w:r>
      <w:r w:rsidRPr="00035F67">
        <w:rPr>
          <w:lang w:val="ru-RU"/>
        </w:rPr>
        <w:t>Статьи текста, представленного Председателем-Д</w:t>
      </w:r>
      <w:r>
        <w:rPr>
          <w:lang w:val="ru-RU"/>
        </w:rPr>
        <w:t>окладчиком, не обсуждались</w:t>
      </w:r>
      <w:r>
        <w:rPr>
          <w:lang w:val="ru-RU"/>
        </w:rPr>
        <w:br/>
      </w:r>
      <w:r w:rsidRPr="00035F67">
        <w:rPr>
          <w:lang w:val="ru-RU"/>
        </w:rPr>
        <w:t>на третьей сессии рабочей группы.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9" w:rsidRPr="004D6DD6" w:rsidRDefault="00292699">
    <w:pPr>
      <w:pStyle w:val="a9"/>
      <w:rPr>
        <w:lang w:val="en-US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9" w:rsidRPr="009A6F4A" w:rsidRDefault="00292699">
    <w:pPr>
      <w:pStyle w:val="a9"/>
      <w:rPr>
        <w:lang w:val="en-US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075A6416">
      <w:start w:val="1"/>
      <w:numFmt w:val="decimal"/>
      <w:pStyle w:val="ParaNoG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253887"/>
    <w:multiLevelType w:val="hybridMultilevel"/>
    <w:tmpl w:val="497EC7CC"/>
    <w:lvl w:ilvl="0" w:tplc="0684632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174E4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AE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68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A9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549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1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E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67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12325"/>
    <w:multiLevelType w:val="hybridMultilevel"/>
    <w:tmpl w:val="FF0E5B48"/>
    <w:lvl w:ilvl="0" w:tplc="FAE4B376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E"/>
    <w:rsid w:val="000033D8"/>
    <w:rsid w:val="00004508"/>
    <w:rsid w:val="000054E3"/>
    <w:rsid w:val="00005C1C"/>
    <w:rsid w:val="0001326C"/>
    <w:rsid w:val="00016553"/>
    <w:rsid w:val="0001754D"/>
    <w:rsid w:val="000225AB"/>
    <w:rsid w:val="000233B3"/>
    <w:rsid w:val="00023E9E"/>
    <w:rsid w:val="00026B0C"/>
    <w:rsid w:val="00035F67"/>
    <w:rsid w:val="0003638E"/>
    <w:rsid w:val="00036FE6"/>
    <w:rsid w:val="00036FF2"/>
    <w:rsid w:val="0004010A"/>
    <w:rsid w:val="00043D88"/>
    <w:rsid w:val="00046E4D"/>
    <w:rsid w:val="000529E2"/>
    <w:rsid w:val="0006401A"/>
    <w:rsid w:val="00072C27"/>
    <w:rsid w:val="00084CB4"/>
    <w:rsid w:val="00086182"/>
    <w:rsid w:val="00090891"/>
    <w:rsid w:val="00092E62"/>
    <w:rsid w:val="000947B3"/>
    <w:rsid w:val="00097227"/>
    <w:rsid w:val="00097975"/>
    <w:rsid w:val="000A3DDF"/>
    <w:rsid w:val="000A60A0"/>
    <w:rsid w:val="000B7F60"/>
    <w:rsid w:val="000C0AFD"/>
    <w:rsid w:val="000C3688"/>
    <w:rsid w:val="000D6157"/>
    <w:rsid w:val="000D66FF"/>
    <w:rsid w:val="000D6863"/>
    <w:rsid w:val="001024A0"/>
    <w:rsid w:val="00113A16"/>
    <w:rsid w:val="00117AEE"/>
    <w:rsid w:val="0013171F"/>
    <w:rsid w:val="00137203"/>
    <w:rsid w:val="001463F7"/>
    <w:rsid w:val="0014798C"/>
    <w:rsid w:val="00151707"/>
    <w:rsid w:val="00156C82"/>
    <w:rsid w:val="0015769C"/>
    <w:rsid w:val="00164E61"/>
    <w:rsid w:val="00171C3A"/>
    <w:rsid w:val="00180752"/>
    <w:rsid w:val="00185076"/>
    <w:rsid w:val="0018543C"/>
    <w:rsid w:val="00190231"/>
    <w:rsid w:val="00192ABD"/>
    <w:rsid w:val="0019351F"/>
    <w:rsid w:val="00194F4C"/>
    <w:rsid w:val="001A75D5"/>
    <w:rsid w:val="001A7B32"/>
    <w:rsid w:val="001A7D40"/>
    <w:rsid w:val="001D07F7"/>
    <w:rsid w:val="001D3017"/>
    <w:rsid w:val="001D7B8F"/>
    <w:rsid w:val="001E48EE"/>
    <w:rsid w:val="001F2D04"/>
    <w:rsid w:val="001F317E"/>
    <w:rsid w:val="0020059C"/>
    <w:rsid w:val="002019BD"/>
    <w:rsid w:val="00207EA9"/>
    <w:rsid w:val="002168FA"/>
    <w:rsid w:val="00232D42"/>
    <w:rsid w:val="00237334"/>
    <w:rsid w:val="002444F4"/>
    <w:rsid w:val="002517B6"/>
    <w:rsid w:val="00257AFB"/>
    <w:rsid w:val="002629A0"/>
    <w:rsid w:val="00267F74"/>
    <w:rsid w:val="0028492B"/>
    <w:rsid w:val="00291C8F"/>
    <w:rsid w:val="00292699"/>
    <w:rsid w:val="002A386C"/>
    <w:rsid w:val="002B1306"/>
    <w:rsid w:val="002C5036"/>
    <w:rsid w:val="002C6A71"/>
    <w:rsid w:val="002C6D5F"/>
    <w:rsid w:val="002D15EA"/>
    <w:rsid w:val="002D414F"/>
    <w:rsid w:val="002D6C07"/>
    <w:rsid w:val="002E08C3"/>
    <w:rsid w:val="002E0CE6"/>
    <w:rsid w:val="002E1163"/>
    <w:rsid w:val="002E21AA"/>
    <w:rsid w:val="002E43F3"/>
    <w:rsid w:val="003215F5"/>
    <w:rsid w:val="00332891"/>
    <w:rsid w:val="00332CB7"/>
    <w:rsid w:val="0033343E"/>
    <w:rsid w:val="00356BB2"/>
    <w:rsid w:val="00357BD8"/>
    <w:rsid w:val="00360477"/>
    <w:rsid w:val="003625C0"/>
    <w:rsid w:val="003650C4"/>
    <w:rsid w:val="00366297"/>
    <w:rsid w:val="00367FC9"/>
    <w:rsid w:val="003711A1"/>
    <w:rsid w:val="00372123"/>
    <w:rsid w:val="00375E5A"/>
    <w:rsid w:val="00382B38"/>
    <w:rsid w:val="00383940"/>
    <w:rsid w:val="003861F1"/>
    <w:rsid w:val="00386581"/>
    <w:rsid w:val="00387100"/>
    <w:rsid w:val="003951D3"/>
    <w:rsid w:val="003978C6"/>
    <w:rsid w:val="003A0687"/>
    <w:rsid w:val="003A3573"/>
    <w:rsid w:val="003A3F16"/>
    <w:rsid w:val="003B40A9"/>
    <w:rsid w:val="003C016E"/>
    <w:rsid w:val="003D5EBD"/>
    <w:rsid w:val="003E4B88"/>
    <w:rsid w:val="00401CE0"/>
    <w:rsid w:val="00403234"/>
    <w:rsid w:val="00407AC3"/>
    <w:rsid w:val="00414586"/>
    <w:rsid w:val="00415059"/>
    <w:rsid w:val="004157E3"/>
    <w:rsid w:val="00424FDD"/>
    <w:rsid w:val="0043033D"/>
    <w:rsid w:val="00435FE4"/>
    <w:rsid w:val="00455AAF"/>
    <w:rsid w:val="00457634"/>
    <w:rsid w:val="00471247"/>
    <w:rsid w:val="00474F42"/>
    <w:rsid w:val="004757D4"/>
    <w:rsid w:val="0048244D"/>
    <w:rsid w:val="00486685"/>
    <w:rsid w:val="004A0DE8"/>
    <w:rsid w:val="004A37F5"/>
    <w:rsid w:val="004A4CB7"/>
    <w:rsid w:val="004A57B5"/>
    <w:rsid w:val="004B19DA"/>
    <w:rsid w:val="004C2A53"/>
    <w:rsid w:val="004C3B35"/>
    <w:rsid w:val="004C43EC"/>
    <w:rsid w:val="004C6A58"/>
    <w:rsid w:val="004E6729"/>
    <w:rsid w:val="004F0E47"/>
    <w:rsid w:val="004F4E74"/>
    <w:rsid w:val="00510CFC"/>
    <w:rsid w:val="0051339C"/>
    <w:rsid w:val="0051412F"/>
    <w:rsid w:val="00522B6F"/>
    <w:rsid w:val="0052430E"/>
    <w:rsid w:val="005276AD"/>
    <w:rsid w:val="0053187D"/>
    <w:rsid w:val="00540A9A"/>
    <w:rsid w:val="00543522"/>
    <w:rsid w:val="005455EB"/>
    <w:rsid w:val="00545680"/>
    <w:rsid w:val="00547ABB"/>
    <w:rsid w:val="005531FF"/>
    <w:rsid w:val="0056618E"/>
    <w:rsid w:val="00567F3F"/>
    <w:rsid w:val="00576660"/>
    <w:rsid w:val="00576F59"/>
    <w:rsid w:val="00577A34"/>
    <w:rsid w:val="00580AAD"/>
    <w:rsid w:val="00593A04"/>
    <w:rsid w:val="005976A5"/>
    <w:rsid w:val="005A6D5A"/>
    <w:rsid w:val="005B1B28"/>
    <w:rsid w:val="005B7D51"/>
    <w:rsid w:val="005B7F35"/>
    <w:rsid w:val="005C2081"/>
    <w:rsid w:val="005C463A"/>
    <w:rsid w:val="005C5749"/>
    <w:rsid w:val="005C678A"/>
    <w:rsid w:val="005D259F"/>
    <w:rsid w:val="005D346D"/>
    <w:rsid w:val="005E74AB"/>
    <w:rsid w:val="00601EB4"/>
    <w:rsid w:val="00606A3E"/>
    <w:rsid w:val="00606CDB"/>
    <w:rsid w:val="006115AA"/>
    <w:rsid w:val="006120AE"/>
    <w:rsid w:val="00625CCA"/>
    <w:rsid w:val="00627A12"/>
    <w:rsid w:val="00635E86"/>
    <w:rsid w:val="00636A37"/>
    <w:rsid w:val="006501A5"/>
    <w:rsid w:val="006567B2"/>
    <w:rsid w:val="00662ADE"/>
    <w:rsid w:val="00664106"/>
    <w:rsid w:val="006651DD"/>
    <w:rsid w:val="006730C4"/>
    <w:rsid w:val="006756F1"/>
    <w:rsid w:val="00677773"/>
    <w:rsid w:val="006805FC"/>
    <w:rsid w:val="006926C7"/>
    <w:rsid w:val="00694C37"/>
    <w:rsid w:val="006A1BEB"/>
    <w:rsid w:val="006A401C"/>
    <w:rsid w:val="006A45B2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0ADC"/>
    <w:rsid w:val="0070327E"/>
    <w:rsid w:val="00707B5F"/>
    <w:rsid w:val="0072510F"/>
    <w:rsid w:val="00735602"/>
    <w:rsid w:val="007512F9"/>
    <w:rsid w:val="0075279B"/>
    <w:rsid w:val="00753748"/>
    <w:rsid w:val="00762446"/>
    <w:rsid w:val="00774BF3"/>
    <w:rsid w:val="00781ACB"/>
    <w:rsid w:val="007A79EB"/>
    <w:rsid w:val="007C2ED4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234BE"/>
    <w:rsid w:val="00824454"/>
    <w:rsid w:val="00830402"/>
    <w:rsid w:val="008305D7"/>
    <w:rsid w:val="00833460"/>
    <w:rsid w:val="00834887"/>
    <w:rsid w:val="00842FED"/>
    <w:rsid w:val="008455CF"/>
    <w:rsid w:val="00847689"/>
    <w:rsid w:val="00861C52"/>
    <w:rsid w:val="00866C64"/>
    <w:rsid w:val="008675E8"/>
    <w:rsid w:val="0087081E"/>
    <w:rsid w:val="0087272B"/>
    <w:rsid w:val="008727A1"/>
    <w:rsid w:val="00876BD1"/>
    <w:rsid w:val="00886B0F"/>
    <w:rsid w:val="00891C08"/>
    <w:rsid w:val="008A2C8F"/>
    <w:rsid w:val="008A3879"/>
    <w:rsid w:val="008A5FA8"/>
    <w:rsid w:val="008A7575"/>
    <w:rsid w:val="008B5F47"/>
    <w:rsid w:val="008C35B2"/>
    <w:rsid w:val="008C7B87"/>
    <w:rsid w:val="008D6A7A"/>
    <w:rsid w:val="008E3E87"/>
    <w:rsid w:val="008E7F13"/>
    <w:rsid w:val="008F3185"/>
    <w:rsid w:val="008F46DC"/>
    <w:rsid w:val="00912657"/>
    <w:rsid w:val="00915B0A"/>
    <w:rsid w:val="0092623B"/>
    <w:rsid w:val="00926904"/>
    <w:rsid w:val="00926EC7"/>
    <w:rsid w:val="0093241E"/>
    <w:rsid w:val="009372F0"/>
    <w:rsid w:val="00955022"/>
    <w:rsid w:val="00957B4D"/>
    <w:rsid w:val="00964EEA"/>
    <w:rsid w:val="00972A8F"/>
    <w:rsid w:val="0097531B"/>
    <w:rsid w:val="00980C86"/>
    <w:rsid w:val="009B07C8"/>
    <w:rsid w:val="009B1D9B"/>
    <w:rsid w:val="009B4074"/>
    <w:rsid w:val="009C1CFA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88B"/>
    <w:rsid w:val="00A2446A"/>
    <w:rsid w:val="00A25BCB"/>
    <w:rsid w:val="00A4025D"/>
    <w:rsid w:val="00A45E69"/>
    <w:rsid w:val="00A5361D"/>
    <w:rsid w:val="00A61099"/>
    <w:rsid w:val="00A678A4"/>
    <w:rsid w:val="00A728E2"/>
    <w:rsid w:val="00A73D87"/>
    <w:rsid w:val="00A800D1"/>
    <w:rsid w:val="00A813AE"/>
    <w:rsid w:val="00A820C3"/>
    <w:rsid w:val="00A91876"/>
    <w:rsid w:val="00A92699"/>
    <w:rsid w:val="00A970C7"/>
    <w:rsid w:val="00AB5BF0"/>
    <w:rsid w:val="00AC1C95"/>
    <w:rsid w:val="00AC2B1C"/>
    <w:rsid w:val="00AC2CCB"/>
    <w:rsid w:val="00AC443A"/>
    <w:rsid w:val="00AD0D10"/>
    <w:rsid w:val="00AD3BAE"/>
    <w:rsid w:val="00AE60E2"/>
    <w:rsid w:val="00B0169F"/>
    <w:rsid w:val="00B05F21"/>
    <w:rsid w:val="00B10AD7"/>
    <w:rsid w:val="00B10CD7"/>
    <w:rsid w:val="00B14EA9"/>
    <w:rsid w:val="00B236D1"/>
    <w:rsid w:val="00B30A3C"/>
    <w:rsid w:val="00B370AF"/>
    <w:rsid w:val="00B52588"/>
    <w:rsid w:val="00B66099"/>
    <w:rsid w:val="00B731EC"/>
    <w:rsid w:val="00B81305"/>
    <w:rsid w:val="00B93CA9"/>
    <w:rsid w:val="00BB17DC"/>
    <w:rsid w:val="00BB1AF9"/>
    <w:rsid w:val="00BB4C4A"/>
    <w:rsid w:val="00BC0DB6"/>
    <w:rsid w:val="00BD3CAE"/>
    <w:rsid w:val="00BD5F3C"/>
    <w:rsid w:val="00BD6711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1664"/>
    <w:rsid w:val="00C54056"/>
    <w:rsid w:val="00C663A3"/>
    <w:rsid w:val="00C75CB2"/>
    <w:rsid w:val="00C90723"/>
    <w:rsid w:val="00C90D5C"/>
    <w:rsid w:val="00C92AB5"/>
    <w:rsid w:val="00CA609E"/>
    <w:rsid w:val="00CA7DA4"/>
    <w:rsid w:val="00CB31FB"/>
    <w:rsid w:val="00CC772C"/>
    <w:rsid w:val="00CD04EB"/>
    <w:rsid w:val="00CE3D6F"/>
    <w:rsid w:val="00CE79A5"/>
    <w:rsid w:val="00CF0042"/>
    <w:rsid w:val="00CF262F"/>
    <w:rsid w:val="00D025D5"/>
    <w:rsid w:val="00D10A9B"/>
    <w:rsid w:val="00D26B13"/>
    <w:rsid w:val="00D26CC1"/>
    <w:rsid w:val="00D30662"/>
    <w:rsid w:val="00D32A0B"/>
    <w:rsid w:val="00D35F6F"/>
    <w:rsid w:val="00D46BAD"/>
    <w:rsid w:val="00D6236B"/>
    <w:rsid w:val="00D734D1"/>
    <w:rsid w:val="00D809D1"/>
    <w:rsid w:val="00D80C27"/>
    <w:rsid w:val="00D84ECF"/>
    <w:rsid w:val="00DA0AF0"/>
    <w:rsid w:val="00DA2851"/>
    <w:rsid w:val="00DA2B7C"/>
    <w:rsid w:val="00DA5686"/>
    <w:rsid w:val="00DA619A"/>
    <w:rsid w:val="00DA67C4"/>
    <w:rsid w:val="00DB2FC0"/>
    <w:rsid w:val="00DC544D"/>
    <w:rsid w:val="00DD21AF"/>
    <w:rsid w:val="00DD5369"/>
    <w:rsid w:val="00DE3F10"/>
    <w:rsid w:val="00DF18FA"/>
    <w:rsid w:val="00DF49CA"/>
    <w:rsid w:val="00DF775B"/>
    <w:rsid w:val="00E007F3"/>
    <w:rsid w:val="00E00DEA"/>
    <w:rsid w:val="00E02B38"/>
    <w:rsid w:val="00E06EF0"/>
    <w:rsid w:val="00E11679"/>
    <w:rsid w:val="00E1171C"/>
    <w:rsid w:val="00E13BC5"/>
    <w:rsid w:val="00E147C1"/>
    <w:rsid w:val="00E22DF8"/>
    <w:rsid w:val="00E307D1"/>
    <w:rsid w:val="00E3235C"/>
    <w:rsid w:val="00E46A04"/>
    <w:rsid w:val="00E50487"/>
    <w:rsid w:val="00E717F3"/>
    <w:rsid w:val="00E721C1"/>
    <w:rsid w:val="00E72C5E"/>
    <w:rsid w:val="00E73451"/>
    <w:rsid w:val="00E7489F"/>
    <w:rsid w:val="00E75147"/>
    <w:rsid w:val="00E8167D"/>
    <w:rsid w:val="00E8765B"/>
    <w:rsid w:val="00E907E9"/>
    <w:rsid w:val="00E96BE7"/>
    <w:rsid w:val="00EA2CD0"/>
    <w:rsid w:val="00EA44B4"/>
    <w:rsid w:val="00EB5586"/>
    <w:rsid w:val="00EC0044"/>
    <w:rsid w:val="00EC12BF"/>
    <w:rsid w:val="00EC3A35"/>
    <w:rsid w:val="00EC6B9F"/>
    <w:rsid w:val="00EE10A1"/>
    <w:rsid w:val="00EE516D"/>
    <w:rsid w:val="00EF4D1B"/>
    <w:rsid w:val="00EF6441"/>
    <w:rsid w:val="00EF7295"/>
    <w:rsid w:val="00EF7F1C"/>
    <w:rsid w:val="00F069D1"/>
    <w:rsid w:val="00F1503D"/>
    <w:rsid w:val="00F20045"/>
    <w:rsid w:val="00F22712"/>
    <w:rsid w:val="00F275F5"/>
    <w:rsid w:val="00F33188"/>
    <w:rsid w:val="00F35BDE"/>
    <w:rsid w:val="00F411D5"/>
    <w:rsid w:val="00F45DB7"/>
    <w:rsid w:val="00F46F87"/>
    <w:rsid w:val="00F52A0E"/>
    <w:rsid w:val="00F64E86"/>
    <w:rsid w:val="00F70E9B"/>
    <w:rsid w:val="00F71F63"/>
    <w:rsid w:val="00F87506"/>
    <w:rsid w:val="00F91216"/>
    <w:rsid w:val="00F91681"/>
    <w:rsid w:val="00F92C41"/>
    <w:rsid w:val="00FA5522"/>
    <w:rsid w:val="00FA6E4A"/>
    <w:rsid w:val="00FB2B35"/>
    <w:rsid w:val="00FB36D0"/>
    <w:rsid w:val="00FC4AE1"/>
    <w:rsid w:val="00FD09F4"/>
    <w:rsid w:val="00FD78A3"/>
    <w:rsid w:val="00FF6C8A"/>
    <w:rsid w:val="00FF7A1E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623B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rsid w:val="007E71C9"/>
    <w:pPr>
      <w:numPr>
        <w:numId w:val="1"/>
      </w:numPr>
    </w:pPr>
  </w:style>
  <w:style w:type="numbering" w:styleId="1ai">
    <w:name w:val="Outline List 1"/>
    <w:basedOn w:val="a5"/>
    <w:rsid w:val="007E71C9"/>
    <w:pPr>
      <w:numPr>
        <w:numId w:val="2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7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3"/>
      </w:numPr>
    </w:pPr>
  </w:style>
  <w:style w:type="paragraph" w:styleId="20">
    <w:name w:val="List Bullet 2"/>
    <w:basedOn w:val="a2"/>
    <w:semiHidden/>
    <w:rsid w:val="007E71C9"/>
    <w:pPr>
      <w:numPr>
        <w:numId w:val="4"/>
      </w:numPr>
    </w:pPr>
  </w:style>
  <w:style w:type="paragraph" w:styleId="30">
    <w:name w:val="List Bullet 3"/>
    <w:basedOn w:val="a2"/>
    <w:semiHidden/>
    <w:rsid w:val="007E71C9"/>
    <w:pPr>
      <w:numPr>
        <w:numId w:val="5"/>
      </w:numPr>
    </w:pPr>
  </w:style>
  <w:style w:type="paragraph" w:styleId="40">
    <w:name w:val="List Bullet 4"/>
    <w:basedOn w:val="a2"/>
    <w:semiHidden/>
    <w:rsid w:val="007E71C9"/>
    <w:pPr>
      <w:numPr>
        <w:numId w:val="6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8"/>
      </w:numPr>
    </w:pPr>
  </w:style>
  <w:style w:type="paragraph" w:styleId="2">
    <w:name w:val="List Number 2"/>
    <w:basedOn w:val="a2"/>
    <w:semiHidden/>
    <w:rsid w:val="007E71C9"/>
    <w:pPr>
      <w:numPr>
        <w:numId w:val="9"/>
      </w:numPr>
    </w:pPr>
  </w:style>
  <w:style w:type="paragraph" w:styleId="3">
    <w:name w:val="List Number 3"/>
    <w:basedOn w:val="a2"/>
    <w:semiHidden/>
    <w:rsid w:val="007E71C9"/>
    <w:pPr>
      <w:numPr>
        <w:numId w:val="10"/>
      </w:numPr>
    </w:pPr>
  </w:style>
  <w:style w:type="paragraph" w:styleId="4">
    <w:name w:val="List Number 4"/>
    <w:basedOn w:val="a2"/>
    <w:semiHidden/>
    <w:rsid w:val="007E71C9"/>
    <w:pPr>
      <w:numPr>
        <w:numId w:val="11"/>
      </w:numPr>
    </w:pPr>
  </w:style>
  <w:style w:type="paragraph" w:styleId="5">
    <w:name w:val="List Number 5"/>
    <w:basedOn w:val="a2"/>
    <w:semiHidden/>
    <w:rsid w:val="007E71C9"/>
    <w:pPr>
      <w:numPr>
        <w:numId w:val="12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link w:val="HTML8"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3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9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10">
    <w:name w:val="Заголовок 1 Знак"/>
    <w:aliases w:val="Table_GR Знак,Table_G Знак"/>
    <w:link w:val="1"/>
    <w:locked/>
    <w:rsid w:val="00AD3BAE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locked/>
    <w:rsid w:val="00AD3BAE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locked/>
    <w:rsid w:val="00AD3BAE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locked/>
    <w:rsid w:val="00AD3BAE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locked/>
    <w:rsid w:val="00AD3BAE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locked/>
    <w:rsid w:val="00AD3BAE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AD3BAE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locked/>
    <w:rsid w:val="00AD3BAE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locked/>
    <w:rsid w:val="00AD3BAE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HMG">
    <w:name w:val="_ H __M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AD3BA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ParaNoG">
    <w:name w:val="_ParaNo._G"/>
    <w:basedOn w:val="SingleTxtG"/>
    <w:rsid w:val="00AD3BAE"/>
    <w:pPr>
      <w:numPr>
        <w:numId w:val="19"/>
      </w:numPr>
      <w:tabs>
        <w:tab w:val="clear" w:pos="0"/>
        <w:tab w:val="num" w:pos="360"/>
      </w:tabs>
      <w:ind w:left="360" w:hanging="360"/>
    </w:pPr>
  </w:style>
  <w:style w:type="paragraph" w:customStyle="1" w:styleId="SingleTxtG">
    <w:name w:val="_ Single Txt_G"/>
    <w:basedOn w:val="a2"/>
    <w:link w:val="SingleTxtGChar"/>
    <w:rsid w:val="00AD3BA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af2">
    <w:name w:val="Текст концевой сноски Знак"/>
    <w:aliases w:val="2_GR Знак,2_G Знак"/>
    <w:link w:val="af0"/>
    <w:locked/>
    <w:rsid w:val="00AD3BAE"/>
    <w:rPr>
      <w:spacing w:val="5"/>
      <w:w w:val="104"/>
      <w:kern w:val="14"/>
      <w:sz w:val="18"/>
      <w:lang w:val="en-GB"/>
    </w:rPr>
  </w:style>
  <w:style w:type="character" w:customStyle="1" w:styleId="af3">
    <w:name w:val="Текст сноски Знак"/>
    <w:aliases w:val="5_GR Знак,5_G Знак"/>
    <w:link w:val="af1"/>
    <w:locked/>
    <w:rsid w:val="00AD3BAE"/>
    <w:rPr>
      <w:spacing w:val="5"/>
      <w:w w:val="104"/>
      <w:kern w:val="14"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locked/>
    <w:rsid w:val="00AD3BAE"/>
    <w:rPr>
      <w:sz w:val="16"/>
      <w:lang w:val="en-GB"/>
    </w:rPr>
  </w:style>
  <w:style w:type="paragraph" w:customStyle="1" w:styleId="SMG">
    <w:name w:val="__S_M_G"/>
    <w:basedOn w:val="a2"/>
    <w:next w:val="a2"/>
    <w:rsid w:val="00AD3BA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AD3BAE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AD3BAE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character" w:customStyle="1" w:styleId="aa">
    <w:name w:val="Верхний колонтитул Знак"/>
    <w:aliases w:val="6_GR Знак,6_G Знак"/>
    <w:link w:val="a9"/>
    <w:locked/>
    <w:rsid w:val="00AD3BAE"/>
    <w:rPr>
      <w:b/>
      <w:sz w:val="18"/>
      <w:lang w:val="en-GB"/>
    </w:rPr>
  </w:style>
  <w:style w:type="character" w:customStyle="1" w:styleId="HChGChar">
    <w:name w:val="_ H _Ch_G Char"/>
    <w:link w:val="HChG"/>
    <w:locked/>
    <w:rsid w:val="00AD3BAE"/>
    <w:rPr>
      <w:b/>
      <w:sz w:val="28"/>
      <w:lang w:val="en-GB" w:eastAsia="en-US"/>
    </w:rPr>
  </w:style>
  <w:style w:type="paragraph" w:customStyle="1" w:styleId="XLargeG">
    <w:name w:val="__XLarge_G"/>
    <w:basedOn w:val="a2"/>
    <w:next w:val="a2"/>
    <w:rsid w:val="00AD3BA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AD3BAE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AD3BAE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AD3BA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ff2">
    <w:name w:val="annotation text"/>
    <w:basedOn w:val="a2"/>
    <w:link w:val="afff3"/>
    <w:semiHidden/>
    <w:rsid w:val="00AD3BAE"/>
    <w:pPr>
      <w:suppressAutoHyphens/>
    </w:pPr>
    <w:rPr>
      <w:spacing w:val="0"/>
      <w:w w:val="100"/>
      <w:kern w:val="0"/>
      <w:lang w:val="en-GB"/>
    </w:rPr>
  </w:style>
  <w:style w:type="character" w:customStyle="1" w:styleId="afff3">
    <w:name w:val="Текст примечания Знак"/>
    <w:basedOn w:val="a3"/>
    <w:link w:val="afff2"/>
    <w:semiHidden/>
    <w:rsid w:val="00AD3BAE"/>
    <w:rPr>
      <w:lang w:val="en-GB" w:eastAsia="en-US"/>
    </w:rPr>
  </w:style>
  <w:style w:type="paragraph" w:styleId="afff4">
    <w:name w:val="annotation subject"/>
    <w:basedOn w:val="afff2"/>
    <w:next w:val="afff2"/>
    <w:link w:val="afff5"/>
    <w:semiHidden/>
    <w:rsid w:val="00AD3BAE"/>
    <w:rPr>
      <w:b/>
      <w:bCs/>
    </w:rPr>
  </w:style>
  <w:style w:type="character" w:customStyle="1" w:styleId="afff5">
    <w:name w:val="Тема примечания Знак"/>
    <w:basedOn w:val="afff3"/>
    <w:link w:val="afff4"/>
    <w:semiHidden/>
    <w:rsid w:val="00AD3BAE"/>
    <w:rPr>
      <w:b/>
      <w:bCs/>
      <w:lang w:val="en-GB" w:eastAsia="en-US"/>
    </w:rPr>
  </w:style>
  <w:style w:type="paragraph" w:customStyle="1" w:styleId="Default">
    <w:name w:val="Default"/>
    <w:rsid w:val="00AD3B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afff6">
    <w:name w:val="Document Map"/>
    <w:basedOn w:val="a2"/>
    <w:link w:val="afff7"/>
    <w:semiHidden/>
    <w:rsid w:val="00AD3BAE"/>
    <w:pPr>
      <w:shd w:val="clear" w:color="auto" w:fill="000080"/>
      <w:suppressAutoHyphens/>
    </w:pPr>
    <w:rPr>
      <w:rFonts w:ascii="Tahoma" w:hAnsi="Tahoma" w:cs="Tahoma"/>
      <w:spacing w:val="0"/>
      <w:w w:val="100"/>
      <w:kern w:val="0"/>
      <w:lang w:val="en-GB"/>
    </w:rPr>
  </w:style>
  <w:style w:type="character" w:customStyle="1" w:styleId="afff7">
    <w:name w:val="Схема документа Знак"/>
    <w:basedOn w:val="a3"/>
    <w:link w:val="afff6"/>
    <w:semiHidden/>
    <w:rsid w:val="00AD3BAE"/>
    <w:rPr>
      <w:rFonts w:ascii="Tahoma" w:hAnsi="Tahoma" w:cs="Tahoma"/>
      <w:shd w:val="clear" w:color="auto" w:fill="000080"/>
      <w:lang w:val="en-GB" w:eastAsia="en-US"/>
    </w:rPr>
  </w:style>
  <w:style w:type="character" w:customStyle="1" w:styleId="SingleTxtGChar">
    <w:name w:val="_ Single Txt_G Char"/>
    <w:link w:val="SingleTxtG"/>
    <w:locked/>
    <w:rsid w:val="00AD3BAE"/>
    <w:rPr>
      <w:lang w:val="en-GB" w:eastAsia="en-US"/>
    </w:rPr>
  </w:style>
  <w:style w:type="paragraph" w:customStyle="1" w:styleId="MediumList2-Accent21">
    <w:name w:val="Medium List 2 - Accent 21"/>
    <w:hidden/>
    <w:semiHidden/>
    <w:rsid w:val="00AD3BAE"/>
    <w:rPr>
      <w:lang w:val="en-GB" w:eastAsia="en-US"/>
    </w:rPr>
  </w:style>
  <w:style w:type="character" w:customStyle="1" w:styleId="HTML8">
    <w:name w:val="Стандартный HTML Знак"/>
    <w:link w:val="HTML7"/>
    <w:locked/>
    <w:rsid w:val="00AD3BAE"/>
    <w:rPr>
      <w:rFonts w:ascii="Courier New" w:hAnsi="Courier New" w:cs="Courier New"/>
      <w:spacing w:val="4"/>
      <w:w w:val="103"/>
      <w:kern w:val="14"/>
      <w:lang w:eastAsia="en-US"/>
    </w:rPr>
  </w:style>
  <w:style w:type="paragraph" w:customStyle="1" w:styleId="2-21">
    <w:name w:val="Средний список 2 - Акцент 21"/>
    <w:hidden/>
    <w:semiHidden/>
    <w:rsid w:val="00AD3BAE"/>
    <w:rPr>
      <w:lang w:val="en-GB" w:eastAsia="en-US"/>
    </w:rPr>
  </w:style>
  <w:style w:type="character" w:customStyle="1" w:styleId="hps">
    <w:name w:val="hps"/>
    <w:rsid w:val="00AD3BAE"/>
  </w:style>
  <w:style w:type="paragraph" w:styleId="afff8">
    <w:name w:val="Revision"/>
    <w:hidden/>
    <w:uiPriority w:val="99"/>
    <w:semiHidden/>
    <w:rsid w:val="00AD3BAE"/>
    <w:rPr>
      <w:lang w:val="en-GB" w:eastAsia="en-US"/>
    </w:rPr>
  </w:style>
  <w:style w:type="character" w:customStyle="1" w:styleId="apple-converted-space">
    <w:name w:val="apple-converted-space"/>
    <w:basedOn w:val="a3"/>
    <w:rsid w:val="00E1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623B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rsid w:val="007E71C9"/>
    <w:pPr>
      <w:numPr>
        <w:numId w:val="1"/>
      </w:numPr>
    </w:pPr>
  </w:style>
  <w:style w:type="numbering" w:styleId="1ai">
    <w:name w:val="Outline List 1"/>
    <w:basedOn w:val="a5"/>
    <w:rsid w:val="007E71C9"/>
    <w:pPr>
      <w:numPr>
        <w:numId w:val="2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7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3"/>
      </w:numPr>
    </w:pPr>
  </w:style>
  <w:style w:type="paragraph" w:styleId="20">
    <w:name w:val="List Bullet 2"/>
    <w:basedOn w:val="a2"/>
    <w:semiHidden/>
    <w:rsid w:val="007E71C9"/>
    <w:pPr>
      <w:numPr>
        <w:numId w:val="4"/>
      </w:numPr>
    </w:pPr>
  </w:style>
  <w:style w:type="paragraph" w:styleId="30">
    <w:name w:val="List Bullet 3"/>
    <w:basedOn w:val="a2"/>
    <w:semiHidden/>
    <w:rsid w:val="007E71C9"/>
    <w:pPr>
      <w:numPr>
        <w:numId w:val="5"/>
      </w:numPr>
    </w:pPr>
  </w:style>
  <w:style w:type="paragraph" w:styleId="40">
    <w:name w:val="List Bullet 4"/>
    <w:basedOn w:val="a2"/>
    <w:semiHidden/>
    <w:rsid w:val="007E71C9"/>
    <w:pPr>
      <w:numPr>
        <w:numId w:val="6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8"/>
      </w:numPr>
    </w:pPr>
  </w:style>
  <w:style w:type="paragraph" w:styleId="2">
    <w:name w:val="List Number 2"/>
    <w:basedOn w:val="a2"/>
    <w:semiHidden/>
    <w:rsid w:val="007E71C9"/>
    <w:pPr>
      <w:numPr>
        <w:numId w:val="9"/>
      </w:numPr>
    </w:pPr>
  </w:style>
  <w:style w:type="paragraph" w:styleId="3">
    <w:name w:val="List Number 3"/>
    <w:basedOn w:val="a2"/>
    <w:semiHidden/>
    <w:rsid w:val="007E71C9"/>
    <w:pPr>
      <w:numPr>
        <w:numId w:val="10"/>
      </w:numPr>
    </w:pPr>
  </w:style>
  <w:style w:type="paragraph" w:styleId="4">
    <w:name w:val="List Number 4"/>
    <w:basedOn w:val="a2"/>
    <w:semiHidden/>
    <w:rsid w:val="007E71C9"/>
    <w:pPr>
      <w:numPr>
        <w:numId w:val="11"/>
      </w:numPr>
    </w:pPr>
  </w:style>
  <w:style w:type="paragraph" w:styleId="5">
    <w:name w:val="List Number 5"/>
    <w:basedOn w:val="a2"/>
    <w:semiHidden/>
    <w:rsid w:val="007E71C9"/>
    <w:pPr>
      <w:numPr>
        <w:numId w:val="12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link w:val="HTML8"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3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9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10">
    <w:name w:val="Заголовок 1 Знак"/>
    <w:aliases w:val="Table_GR Знак,Table_G Знак"/>
    <w:link w:val="1"/>
    <w:locked/>
    <w:rsid w:val="00AD3BAE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locked/>
    <w:rsid w:val="00AD3BAE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locked/>
    <w:rsid w:val="00AD3BAE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locked/>
    <w:rsid w:val="00AD3BAE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locked/>
    <w:rsid w:val="00AD3BAE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locked/>
    <w:rsid w:val="00AD3BAE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AD3BAE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locked/>
    <w:rsid w:val="00AD3BAE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locked/>
    <w:rsid w:val="00AD3BAE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HMG">
    <w:name w:val="_ H __M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AD3BA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ParaNoG">
    <w:name w:val="_ParaNo._G"/>
    <w:basedOn w:val="SingleTxtG"/>
    <w:rsid w:val="00AD3BAE"/>
    <w:pPr>
      <w:numPr>
        <w:numId w:val="19"/>
      </w:numPr>
      <w:tabs>
        <w:tab w:val="clear" w:pos="0"/>
        <w:tab w:val="num" w:pos="360"/>
      </w:tabs>
      <w:ind w:left="360" w:hanging="360"/>
    </w:pPr>
  </w:style>
  <w:style w:type="paragraph" w:customStyle="1" w:styleId="SingleTxtG">
    <w:name w:val="_ Single Txt_G"/>
    <w:basedOn w:val="a2"/>
    <w:link w:val="SingleTxtGChar"/>
    <w:rsid w:val="00AD3BA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af2">
    <w:name w:val="Текст концевой сноски Знак"/>
    <w:aliases w:val="2_GR Знак,2_G Знак"/>
    <w:link w:val="af0"/>
    <w:locked/>
    <w:rsid w:val="00AD3BAE"/>
    <w:rPr>
      <w:spacing w:val="5"/>
      <w:w w:val="104"/>
      <w:kern w:val="14"/>
      <w:sz w:val="18"/>
      <w:lang w:val="en-GB"/>
    </w:rPr>
  </w:style>
  <w:style w:type="character" w:customStyle="1" w:styleId="af3">
    <w:name w:val="Текст сноски Знак"/>
    <w:aliases w:val="5_GR Знак,5_G Знак"/>
    <w:link w:val="af1"/>
    <w:locked/>
    <w:rsid w:val="00AD3BAE"/>
    <w:rPr>
      <w:spacing w:val="5"/>
      <w:w w:val="104"/>
      <w:kern w:val="14"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locked/>
    <w:rsid w:val="00AD3BAE"/>
    <w:rPr>
      <w:sz w:val="16"/>
      <w:lang w:val="en-GB"/>
    </w:rPr>
  </w:style>
  <w:style w:type="paragraph" w:customStyle="1" w:styleId="SMG">
    <w:name w:val="__S_M_G"/>
    <w:basedOn w:val="a2"/>
    <w:next w:val="a2"/>
    <w:rsid w:val="00AD3BA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AD3BAE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AD3BAE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character" w:customStyle="1" w:styleId="aa">
    <w:name w:val="Верхний колонтитул Знак"/>
    <w:aliases w:val="6_GR Знак,6_G Знак"/>
    <w:link w:val="a9"/>
    <w:locked/>
    <w:rsid w:val="00AD3BAE"/>
    <w:rPr>
      <w:b/>
      <w:sz w:val="18"/>
      <w:lang w:val="en-GB"/>
    </w:rPr>
  </w:style>
  <w:style w:type="character" w:customStyle="1" w:styleId="HChGChar">
    <w:name w:val="_ H _Ch_G Char"/>
    <w:link w:val="HChG"/>
    <w:locked/>
    <w:rsid w:val="00AD3BAE"/>
    <w:rPr>
      <w:b/>
      <w:sz w:val="28"/>
      <w:lang w:val="en-GB" w:eastAsia="en-US"/>
    </w:rPr>
  </w:style>
  <w:style w:type="paragraph" w:customStyle="1" w:styleId="XLargeG">
    <w:name w:val="__XLarge_G"/>
    <w:basedOn w:val="a2"/>
    <w:next w:val="a2"/>
    <w:rsid w:val="00AD3BA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AD3BAE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AD3BAE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AD3BA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AD3B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ff2">
    <w:name w:val="annotation text"/>
    <w:basedOn w:val="a2"/>
    <w:link w:val="afff3"/>
    <w:semiHidden/>
    <w:rsid w:val="00AD3BAE"/>
    <w:pPr>
      <w:suppressAutoHyphens/>
    </w:pPr>
    <w:rPr>
      <w:spacing w:val="0"/>
      <w:w w:val="100"/>
      <w:kern w:val="0"/>
      <w:lang w:val="en-GB"/>
    </w:rPr>
  </w:style>
  <w:style w:type="character" w:customStyle="1" w:styleId="afff3">
    <w:name w:val="Текст примечания Знак"/>
    <w:basedOn w:val="a3"/>
    <w:link w:val="afff2"/>
    <w:semiHidden/>
    <w:rsid w:val="00AD3BAE"/>
    <w:rPr>
      <w:lang w:val="en-GB" w:eastAsia="en-US"/>
    </w:rPr>
  </w:style>
  <w:style w:type="paragraph" w:styleId="afff4">
    <w:name w:val="annotation subject"/>
    <w:basedOn w:val="afff2"/>
    <w:next w:val="afff2"/>
    <w:link w:val="afff5"/>
    <w:semiHidden/>
    <w:rsid w:val="00AD3BAE"/>
    <w:rPr>
      <w:b/>
      <w:bCs/>
    </w:rPr>
  </w:style>
  <w:style w:type="character" w:customStyle="1" w:styleId="afff5">
    <w:name w:val="Тема примечания Знак"/>
    <w:basedOn w:val="afff3"/>
    <w:link w:val="afff4"/>
    <w:semiHidden/>
    <w:rsid w:val="00AD3BAE"/>
    <w:rPr>
      <w:b/>
      <w:bCs/>
      <w:lang w:val="en-GB" w:eastAsia="en-US"/>
    </w:rPr>
  </w:style>
  <w:style w:type="paragraph" w:customStyle="1" w:styleId="Default">
    <w:name w:val="Default"/>
    <w:rsid w:val="00AD3B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afff6">
    <w:name w:val="Document Map"/>
    <w:basedOn w:val="a2"/>
    <w:link w:val="afff7"/>
    <w:semiHidden/>
    <w:rsid w:val="00AD3BAE"/>
    <w:pPr>
      <w:shd w:val="clear" w:color="auto" w:fill="000080"/>
      <w:suppressAutoHyphens/>
    </w:pPr>
    <w:rPr>
      <w:rFonts w:ascii="Tahoma" w:hAnsi="Tahoma" w:cs="Tahoma"/>
      <w:spacing w:val="0"/>
      <w:w w:val="100"/>
      <w:kern w:val="0"/>
      <w:lang w:val="en-GB"/>
    </w:rPr>
  </w:style>
  <w:style w:type="character" w:customStyle="1" w:styleId="afff7">
    <w:name w:val="Схема документа Знак"/>
    <w:basedOn w:val="a3"/>
    <w:link w:val="afff6"/>
    <w:semiHidden/>
    <w:rsid w:val="00AD3BAE"/>
    <w:rPr>
      <w:rFonts w:ascii="Tahoma" w:hAnsi="Tahoma" w:cs="Tahoma"/>
      <w:shd w:val="clear" w:color="auto" w:fill="000080"/>
      <w:lang w:val="en-GB" w:eastAsia="en-US"/>
    </w:rPr>
  </w:style>
  <w:style w:type="character" w:customStyle="1" w:styleId="SingleTxtGChar">
    <w:name w:val="_ Single Txt_G Char"/>
    <w:link w:val="SingleTxtG"/>
    <w:locked/>
    <w:rsid w:val="00AD3BAE"/>
    <w:rPr>
      <w:lang w:val="en-GB" w:eastAsia="en-US"/>
    </w:rPr>
  </w:style>
  <w:style w:type="paragraph" w:customStyle="1" w:styleId="MediumList2-Accent21">
    <w:name w:val="Medium List 2 - Accent 21"/>
    <w:hidden/>
    <w:semiHidden/>
    <w:rsid w:val="00AD3BAE"/>
    <w:rPr>
      <w:lang w:val="en-GB" w:eastAsia="en-US"/>
    </w:rPr>
  </w:style>
  <w:style w:type="character" w:customStyle="1" w:styleId="HTML8">
    <w:name w:val="Стандартный HTML Знак"/>
    <w:link w:val="HTML7"/>
    <w:locked/>
    <w:rsid w:val="00AD3BAE"/>
    <w:rPr>
      <w:rFonts w:ascii="Courier New" w:hAnsi="Courier New" w:cs="Courier New"/>
      <w:spacing w:val="4"/>
      <w:w w:val="103"/>
      <w:kern w:val="14"/>
      <w:lang w:eastAsia="en-US"/>
    </w:rPr>
  </w:style>
  <w:style w:type="paragraph" w:customStyle="1" w:styleId="2-21">
    <w:name w:val="Средний список 2 - Акцент 21"/>
    <w:hidden/>
    <w:semiHidden/>
    <w:rsid w:val="00AD3BAE"/>
    <w:rPr>
      <w:lang w:val="en-GB" w:eastAsia="en-US"/>
    </w:rPr>
  </w:style>
  <w:style w:type="character" w:customStyle="1" w:styleId="hps">
    <w:name w:val="hps"/>
    <w:rsid w:val="00AD3BAE"/>
  </w:style>
  <w:style w:type="paragraph" w:styleId="afff8">
    <w:name w:val="Revision"/>
    <w:hidden/>
    <w:uiPriority w:val="99"/>
    <w:semiHidden/>
    <w:rsid w:val="00AD3BAE"/>
    <w:rPr>
      <w:lang w:val="en-GB" w:eastAsia="en-US"/>
    </w:rPr>
  </w:style>
  <w:style w:type="character" w:customStyle="1" w:styleId="apple-converted-space">
    <w:name w:val="apple-converted-space"/>
    <w:basedOn w:val="a3"/>
    <w:rsid w:val="00E1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2015_VK\8\A%20HRC%20-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91A0-B5AD-4FAB-8779-BDDD13A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 - копия.dotm</Template>
  <TotalTime>1</TotalTime>
  <Pages>21</Pages>
  <Words>7088</Words>
  <Characters>48675</Characters>
  <Application>Microsoft Office Word</Application>
  <DocSecurity>0</DocSecurity>
  <Lines>869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Vas</dc:creator>
  <cp:lastModifiedBy>Prokoudina S.</cp:lastModifiedBy>
  <cp:revision>3</cp:revision>
  <cp:lastPrinted>2015-06-09T13:01:00Z</cp:lastPrinted>
  <dcterms:created xsi:type="dcterms:W3CDTF">2015-06-09T13:01:00Z</dcterms:created>
  <dcterms:modified xsi:type="dcterms:W3CDTF">2015-06-09T13:05:00Z</dcterms:modified>
</cp:coreProperties>
</file>