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63" w:rsidRPr="00E82525" w:rsidRDefault="00284363" w:rsidP="00284363">
      <w:pPr>
        <w:spacing w:line="60" w:lineRule="exact"/>
        <w:rPr>
          <w:color w:val="010000"/>
          <w:sz w:val="6"/>
        </w:rPr>
        <w:sectPr w:rsidR="00284363" w:rsidRPr="00E82525" w:rsidSect="0028436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9F473F" w:rsidRPr="009F473F" w:rsidRDefault="009F473F" w:rsidP="009F473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F473F">
        <w:lastRenderedPageBreak/>
        <w:t>Совет по правам человека</w:t>
      </w:r>
    </w:p>
    <w:p w:rsidR="009F473F" w:rsidRPr="009F473F" w:rsidRDefault="009F473F" w:rsidP="009F473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F473F">
        <w:t>Тридцатая сессия</w:t>
      </w:r>
    </w:p>
    <w:p w:rsidR="009F473F" w:rsidRPr="009F473F" w:rsidRDefault="009F473F" w:rsidP="009F473F">
      <w:r w:rsidRPr="009F473F">
        <w:t>Пункт 3 повестки дня</w:t>
      </w:r>
    </w:p>
    <w:p w:rsidR="009F473F" w:rsidRPr="00610CB3" w:rsidRDefault="009F473F" w:rsidP="009F473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F473F">
        <w:t>Поощрение и защита в</w:t>
      </w:r>
      <w:r>
        <w:t>сех прав человека,</w:t>
      </w:r>
      <w:r w:rsidRPr="009F473F">
        <w:br/>
      </w:r>
      <w:r>
        <w:t>гражданских,</w:t>
      </w:r>
      <w:r w:rsidRPr="009F473F">
        <w:t xml:space="preserve"> политиче</w:t>
      </w:r>
      <w:r>
        <w:t>ских, экономических,</w:t>
      </w:r>
      <w:r w:rsidRPr="009F473F">
        <w:br/>
      </w:r>
      <w:r>
        <w:t>социальных</w:t>
      </w:r>
      <w:r w:rsidRPr="009F473F">
        <w:t xml:space="preserve"> и куль</w:t>
      </w:r>
      <w:r>
        <w:t>турных прав, включая</w:t>
      </w:r>
      <w:r w:rsidRPr="009F473F">
        <w:br/>
        <w:t>право на развитие</w:t>
      </w:r>
    </w:p>
    <w:p w:rsidR="009F473F" w:rsidRPr="00610CB3" w:rsidRDefault="009F473F" w:rsidP="009F473F">
      <w:pPr>
        <w:pStyle w:val="SingleTxt"/>
        <w:spacing w:after="0" w:line="120" w:lineRule="exact"/>
        <w:rPr>
          <w:sz w:val="10"/>
        </w:rPr>
      </w:pPr>
    </w:p>
    <w:p w:rsidR="009F473F" w:rsidRPr="00610CB3" w:rsidRDefault="009F473F" w:rsidP="009F473F">
      <w:pPr>
        <w:pStyle w:val="SingleTxt"/>
        <w:spacing w:after="0" w:line="120" w:lineRule="exact"/>
        <w:rPr>
          <w:sz w:val="10"/>
        </w:rPr>
      </w:pPr>
    </w:p>
    <w:p w:rsidR="009F473F" w:rsidRPr="00610CB3" w:rsidRDefault="009F473F" w:rsidP="009F473F">
      <w:pPr>
        <w:pStyle w:val="SingleTxt"/>
        <w:spacing w:after="0" w:line="120" w:lineRule="exact"/>
        <w:rPr>
          <w:sz w:val="10"/>
        </w:rPr>
      </w:pPr>
    </w:p>
    <w:p w:rsidR="009F473F" w:rsidRPr="00610CB3" w:rsidRDefault="009F473F" w:rsidP="009F47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473F">
        <w:tab/>
      </w:r>
      <w:r w:rsidRPr="009F473F">
        <w:tab/>
        <w:t>Доклад Рабочей группы по насил</w:t>
      </w:r>
      <w:r w:rsidR="00610CB3">
        <w:t>ьственным или недобровольным ис</w:t>
      </w:r>
      <w:r w:rsidRPr="009F473F">
        <w:t>чезновениям</w:t>
      </w:r>
    </w:p>
    <w:p w:rsidR="009F473F" w:rsidRPr="00610CB3" w:rsidRDefault="009F473F" w:rsidP="009F473F">
      <w:pPr>
        <w:pStyle w:val="SingleTxt"/>
        <w:spacing w:after="0" w:line="120" w:lineRule="exact"/>
        <w:rPr>
          <w:sz w:val="10"/>
        </w:rPr>
      </w:pPr>
    </w:p>
    <w:p w:rsidR="009F473F" w:rsidRPr="00610CB3" w:rsidRDefault="009F473F" w:rsidP="009F473F">
      <w:pPr>
        <w:pStyle w:val="SingleTxt"/>
        <w:spacing w:after="0" w:line="120" w:lineRule="exact"/>
        <w:rPr>
          <w:sz w:val="10"/>
        </w:rPr>
      </w:pPr>
    </w:p>
    <w:p w:rsidR="009F473F" w:rsidRDefault="009F473F" w:rsidP="009F47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9F473F">
        <w:tab/>
      </w:r>
      <w:r w:rsidRPr="009F473F">
        <w:tab/>
      </w:r>
      <w:proofErr w:type="spellStart"/>
      <w:r w:rsidRPr="009F473F">
        <w:rPr>
          <w:lang w:val="en-US"/>
        </w:rPr>
        <w:t>Добавление</w:t>
      </w:r>
      <w:proofErr w:type="spellEnd"/>
    </w:p>
    <w:p w:rsidR="009F473F" w:rsidRPr="009F473F" w:rsidRDefault="009F473F" w:rsidP="009F473F">
      <w:pPr>
        <w:pStyle w:val="SingleTxt"/>
        <w:spacing w:after="0" w:line="120" w:lineRule="exact"/>
        <w:rPr>
          <w:sz w:val="10"/>
          <w:lang w:val="en-US"/>
        </w:rPr>
      </w:pPr>
    </w:p>
    <w:p w:rsidR="009F473F" w:rsidRPr="009F473F" w:rsidRDefault="009F473F" w:rsidP="009F473F">
      <w:pPr>
        <w:pStyle w:val="SingleTxt"/>
        <w:spacing w:after="0" w:line="120" w:lineRule="exact"/>
        <w:rPr>
          <w:sz w:val="10"/>
          <w:lang w:val="en-US"/>
        </w:rPr>
      </w:pPr>
    </w:p>
    <w:p w:rsidR="00284363" w:rsidRDefault="009F473F" w:rsidP="009F47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9F473F">
        <w:rPr>
          <w:lang w:val="en-US"/>
        </w:rPr>
        <w:tab/>
      </w:r>
      <w:r w:rsidRPr="009F473F">
        <w:rPr>
          <w:lang w:val="en-US"/>
        </w:rPr>
        <w:tab/>
      </w:r>
      <w:proofErr w:type="spellStart"/>
      <w:r w:rsidRPr="009F473F">
        <w:rPr>
          <w:lang w:val="en-US"/>
        </w:rPr>
        <w:t>Миссия</w:t>
      </w:r>
      <w:proofErr w:type="spellEnd"/>
      <w:r w:rsidRPr="009F473F">
        <w:rPr>
          <w:lang w:val="en-US"/>
        </w:rPr>
        <w:t xml:space="preserve"> в </w:t>
      </w:r>
      <w:proofErr w:type="spellStart"/>
      <w:r w:rsidRPr="009F473F">
        <w:rPr>
          <w:lang w:val="en-US"/>
        </w:rPr>
        <w:t>Хорватию</w:t>
      </w:r>
      <w:proofErr w:type="spellEnd"/>
      <w:r w:rsidRPr="00A42C54">
        <w:rPr>
          <w:rStyle w:val="FootnoteReference"/>
          <w:b w:val="0"/>
          <w:bCs/>
          <w:sz w:val="20"/>
          <w:szCs w:val="20"/>
          <w:vertAlign w:val="baseline"/>
          <w:lang w:val="en-US"/>
        </w:rPr>
        <w:footnoteReference w:customMarkFollows="1" w:id="1"/>
        <w:t xml:space="preserve">* </w:t>
      </w:r>
      <w:r w:rsidRPr="00A42C54">
        <w:rPr>
          <w:rStyle w:val="FootnoteReference"/>
          <w:b w:val="0"/>
          <w:bCs/>
          <w:sz w:val="20"/>
          <w:szCs w:val="20"/>
          <w:vertAlign w:val="baseline"/>
          <w:lang w:val="en-US"/>
        </w:rPr>
        <w:footnoteReference w:customMarkFollows="1" w:id="2"/>
        <w:t>**</w:t>
      </w:r>
    </w:p>
    <w:p w:rsidR="009F473F" w:rsidRPr="009F473F" w:rsidRDefault="009F473F" w:rsidP="009F473F">
      <w:pPr>
        <w:pStyle w:val="SingleTxt"/>
        <w:spacing w:after="0" w:line="120" w:lineRule="exact"/>
        <w:rPr>
          <w:sz w:val="10"/>
          <w:lang w:val="en-US"/>
        </w:rPr>
      </w:pPr>
    </w:p>
    <w:p w:rsidR="009F473F" w:rsidRPr="009F473F" w:rsidRDefault="009F473F" w:rsidP="009F473F">
      <w:pPr>
        <w:pStyle w:val="SingleTxt"/>
        <w:spacing w:after="0" w:line="120" w:lineRule="exact"/>
        <w:rPr>
          <w:sz w:val="10"/>
          <w:lang w:val="en-US"/>
        </w:rPr>
      </w:pPr>
    </w:p>
    <w:p w:rsidR="009F473F" w:rsidRPr="009F473F" w:rsidRDefault="009F473F" w:rsidP="009F473F">
      <w:pPr>
        <w:pStyle w:val="SingleTxt"/>
        <w:spacing w:after="0" w:line="120" w:lineRule="exact"/>
        <w:rPr>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9F473F" w:rsidTr="009F473F">
        <w:tc>
          <w:tcPr>
            <w:tcW w:w="10051" w:type="dxa"/>
            <w:tcBorders>
              <w:top w:val="single" w:sz="2" w:space="0" w:color="auto"/>
            </w:tcBorders>
            <w:shd w:val="clear" w:color="auto" w:fill="auto"/>
          </w:tcPr>
          <w:p w:rsidR="009F473F" w:rsidRPr="009F473F" w:rsidRDefault="009F473F" w:rsidP="009F473F">
            <w:pPr>
              <w:tabs>
                <w:tab w:val="left" w:pos="240"/>
              </w:tabs>
              <w:spacing w:before="240" w:after="120"/>
              <w:rPr>
                <w:i/>
                <w:sz w:val="24"/>
                <w:lang w:val="en-US"/>
              </w:rPr>
            </w:pPr>
            <w:r>
              <w:rPr>
                <w:i/>
                <w:sz w:val="24"/>
                <w:lang w:val="en-US"/>
              </w:rPr>
              <w:tab/>
            </w:r>
            <w:proofErr w:type="spellStart"/>
            <w:r>
              <w:rPr>
                <w:i/>
                <w:sz w:val="24"/>
                <w:lang w:val="en-US"/>
              </w:rPr>
              <w:t>Резюме</w:t>
            </w:r>
            <w:proofErr w:type="spellEnd"/>
          </w:p>
        </w:tc>
      </w:tr>
      <w:tr w:rsidR="009F473F" w:rsidRPr="009F473F" w:rsidTr="009F473F">
        <w:tc>
          <w:tcPr>
            <w:tcW w:w="10051" w:type="dxa"/>
            <w:shd w:val="clear" w:color="auto" w:fill="auto"/>
          </w:tcPr>
          <w:p w:rsidR="009F473F" w:rsidRPr="009F473F" w:rsidRDefault="009F473F" w:rsidP="009F473F">
            <w:pPr>
              <w:pStyle w:val="SingleTxt"/>
            </w:pPr>
            <w:r w:rsidRPr="009F473F">
              <w:tab/>
              <w:t>По приглашению правительства Хорватии Рабочая группа по насильственным или недобровольным исчезновениям посетила страну с 15 по 18</w:t>
            </w:r>
            <w:r w:rsidR="007C231E">
              <w:t xml:space="preserve"> июня 2014</w:t>
            </w:r>
            <w:r w:rsidR="007C231E">
              <w:rPr>
                <w:lang w:val="en-US"/>
              </w:rPr>
              <w:t> </w:t>
            </w:r>
            <w:r w:rsidRPr="009F473F">
              <w:t>года.</w:t>
            </w:r>
          </w:p>
        </w:tc>
      </w:tr>
      <w:tr w:rsidR="009F473F" w:rsidRPr="009F473F" w:rsidTr="009F473F">
        <w:tc>
          <w:tcPr>
            <w:tcW w:w="10051" w:type="dxa"/>
            <w:shd w:val="clear" w:color="auto" w:fill="auto"/>
          </w:tcPr>
          <w:p w:rsidR="009F473F" w:rsidRPr="009F473F" w:rsidRDefault="009F473F" w:rsidP="009F473F">
            <w:pPr>
              <w:pStyle w:val="SingleTxt"/>
            </w:pPr>
            <w:r w:rsidRPr="007C231E">
              <w:tab/>
            </w:r>
            <w:r w:rsidRPr="009F473F">
              <w:t>Рабочая группа хотела бы поблагодарить правительство Хорватии за его приглашение посетить страну и за его сотрудничество до начала и в ходе визита.</w:t>
            </w:r>
          </w:p>
        </w:tc>
      </w:tr>
      <w:tr w:rsidR="009F473F" w:rsidRPr="009F473F" w:rsidTr="009F473F">
        <w:tc>
          <w:tcPr>
            <w:tcW w:w="10051" w:type="dxa"/>
            <w:tcBorders>
              <w:bottom w:val="nil"/>
            </w:tcBorders>
            <w:shd w:val="clear" w:color="auto" w:fill="auto"/>
          </w:tcPr>
          <w:p w:rsidR="009F473F" w:rsidRPr="009F473F" w:rsidRDefault="009F473F" w:rsidP="009F473F">
            <w:pPr>
              <w:pStyle w:val="SingleTxt"/>
            </w:pPr>
            <w:r w:rsidRPr="00610CB3">
              <w:tab/>
            </w:r>
            <w:r w:rsidRPr="009F473F">
              <w:t>Визит в Хорватию состоялся в контексте официального регионального визита, в ходе которого Рабочая группа посетила также Черногорию и Сербию, включая Косово</w:t>
            </w:r>
            <w:r w:rsidRPr="007C231E">
              <w:rPr>
                <w:color w:val="943634" w:themeColor="accent2" w:themeShade="BF"/>
                <w:vertAlign w:val="superscript"/>
              </w:rPr>
              <w:footnoteReference w:id="3"/>
            </w:r>
            <w:r w:rsidRPr="009F473F">
              <w:t>. Принимая во внимание значи</w:t>
            </w:r>
            <w:r w:rsidR="007C231E">
              <w:t>тельное время, которое прошло с</w:t>
            </w:r>
            <w:r w:rsidR="007C231E">
              <w:rPr>
                <w:lang w:val="en-US"/>
              </w:rPr>
              <w:t> </w:t>
            </w:r>
            <w:r w:rsidRPr="009F473F">
              <w:t>момента совершения актов насильственного исчезновения, и немолодой возраст многих свидетелей, родственников и исполнителей, существует настоятельная необходимость в том, чтобы все лица, участву</w:t>
            </w:r>
            <w:r w:rsidR="007C231E">
              <w:t>ющие в поиске исчезнувших лиц в</w:t>
            </w:r>
            <w:r w:rsidR="007C231E">
              <w:rPr>
                <w:lang w:val="en-US"/>
              </w:rPr>
              <w:t> </w:t>
            </w:r>
            <w:r w:rsidRPr="009F473F">
              <w:t>данном регионе, определили в качестве незамедлительного приоритета установление истины, в частности определение судьбы и местонахождения всех исчезнувших лиц.</w:t>
            </w:r>
          </w:p>
        </w:tc>
      </w:tr>
      <w:tr w:rsidR="009F473F" w:rsidRPr="009F473F" w:rsidTr="009F473F">
        <w:tc>
          <w:tcPr>
            <w:tcW w:w="10051" w:type="dxa"/>
            <w:tcBorders>
              <w:bottom w:val="nil"/>
            </w:tcBorders>
            <w:shd w:val="clear" w:color="auto" w:fill="auto"/>
          </w:tcPr>
          <w:p w:rsidR="009F473F" w:rsidRPr="009F473F" w:rsidRDefault="009F473F" w:rsidP="00531CB6">
            <w:pPr>
              <w:pStyle w:val="SingleTxt"/>
              <w:keepNext/>
              <w:keepLines/>
            </w:pPr>
            <w:r w:rsidRPr="007C231E">
              <w:lastRenderedPageBreak/>
              <w:tab/>
            </w:r>
            <w:r w:rsidRPr="009F473F">
              <w:t>Рабочая группа обеспокоена тем, что региональное сотрудничество сдерживается взаимным недоверием. Она призывает всех вовлеченных в этот процесс лиц содействовать созданию условий, способствующих установлению доверия, в</w:t>
            </w:r>
            <w:r w:rsidR="007C231E">
              <w:rPr>
                <w:lang w:val="en-US"/>
              </w:rPr>
              <w:t> </w:t>
            </w:r>
            <w:r w:rsidRPr="009F473F">
              <w:t>целях поощрения регионального сотрудничества, межэтнического примирения и социальной сплоченности. Рабочая группа подчеркивает, что успешное сотрудничество требует ясной и решительной политической приверженности на самом высоком уровне всех вовлеченных сторон.</w:t>
            </w:r>
          </w:p>
        </w:tc>
      </w:tr>
      <w:tr w:rsidR="009F473F" w:rsidRPr="009F473F" w:rsidTr="009F473F">
        <w:tc>
          <w:tcPr>
            <w:tcW w:w="10051" w:type="dxa"/>
            <w:tcBorders>
              <w:bottom w:val="nil"/>
            </w:tcBorders>
            <w:shd w:val="clear" w:color="auto" w:fill="auto"/>
          </w:tcPr>
          <w:p w:rsidR="009F473F" w:rsidRPr="009F473F" w:rsidRDefault="009F473F" w:rsidP="009F473F">
            <w:pPr>
              <w:pStyle w:val="SingleTxt"/>
            </w:pPr>
            <w:r w:rsidRPr="00610CB3">
              <w:tab/>
            </w:r>
            <w:r w:rsidRPr="009F473F">
              <w:t>Рабочая группа призывает правительство Хорватии определить акт насильственного исчезновения в качестве отдельного преступления; продолжать свои усилия по поиску пропавших без вести лиц и идентификации человеческих останков; обеспечить эффективное судебное преследование лиц, несущих ответственность за совершение военных преступлений, в соответствии с международными стандартами; принять все меры, необходимые для борьбы с безнаказанностью; и разработать всеобъемлющие программы по обеспечению возмещения.</w:t>
            </w:r>
          </w:p>
        </w:tc>
      </w:tr>
      <w:tr w:rsidR="009F473F" w:rsidRPr="009F473F" w:rsidTr="009F473F">
        <w:tc>
          <w:tcPr>
            <w:tcW w:w="10051" w:type="dxa"/>
            <w:tcBorders>
              <w:bottom w:val="single" w:sz="2" w:space="0" w:color="auto"/>
            </w:tcBorders>
            <w:shd w:val="clear" w:color="auto" w:fill="auto"/>
          </w:tcPr>
          <w:p w:rsidR="009F473F" w:rsidRPr="009F473F" w:rsidRDefault="009F473F" w:rsidP="009F473F">
            <w:pPr>
              <w:pStyle w:val="SingleTxt"/>
            </w:pPr>
          </w:p>
        </w:tc>
      </w:tr>
    </w:tbl>
    <w:p w:rsidR="009F473F" w:rsidRPr="009F473F" w:rsidRDefault="009F473F" w:rsidP="009F473F">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610CB3" w:rsidRDefault="00E82525" w:rsidP="00284363">
      <w:pPr>
        <w:pStyle w:val="SingleTxt"/>
      </w:pPr>
    </w:p>
    <w:p w:rsidR="009F473F" w:rsidRPr="00610CB3" w:rsidRDefault="009F473F" w:rsidP="00284363">
      <w:pPr>
        <w:pStyle w:val="SingleTxt"/>
      </w:pPr>
    </w:p>
    <w:p w:rsidR="009F473F" w:rsidRPr="00610CB3" w:rsidRDefault="009F473F" w:rsidP="00284363">
      <w:pPr>
        <w:pStyle w:val="SingleTxt"/>
      </w:pPr>
    </w:p>
    <w:p w:rsidR="00E82525" w:rsidRPr="009F473F" w:rsidRDefault="00E82525" w:rsidP="00284363">
      <w:pPr>
        <w:pStyle w:val="SingleTxt"/>
      </w:pPr>
    </w:p>
    <w:p w:rsidR="00E82525" w:rsidRPr="009F473F" w:rsidRDefault="00E82525" w:rsidP="00284363">
      <w:pPr>
        <w:pStyle w:val="SingleTxt"/>
      </w:pPr>
    </w:p>
    <w:p w:rsidR="00E82525" w:rsidRPr="009F473F" w:rsidRDefault="00E82525" w:rsidP="00284363">
      <w:pPr>
        <w:pStyle w:val="SingleTxt"/>
        <w:sectPr w:rsidR="00E82525" w:rsidRPr="009F473F" w:rsidSect="00284363">
          <w:type w:val="continuous"/>
          <w:pgSz w:w="11909" w:h="16834"/>
          <w:pgMar w:top="1742" w:right="936" w:bottom="1898" w:left="936" w:header="576" w:footer="1030" w:gutter="0"/>
          <w:pgNumType w:start="1"/>
          <w:cols w:space="720"/>
          <w:noEndnote/>
          <w:docGrid w:linePitch="360"/>
        </w:sectPr>
      </w:pPr>
    </w:p>
    <w:p w:rsidR="00E82525" w:rsidRPr="00453DC4" w:rsidRDefault="00E82525" w:rsidP="00D05148">
      <w:pPr>
        <w:pStyle w:val="HChG"/>
        <w:rPr>
          <w:lang w:val="en-GB" w:eastAsia="en-GB"/>
        </w:rPr>
      </w:pPr>
      <w:r w:rsidRPr="00453DC4">
        <w:rPr>
          <w:lang w:val="en-GB" w:eastAsia="en-GB"/>
        </w:rPr>
        <w:t xml:space="preserve">Annex </w:t>
      </w:r>
    </w:p>
    <w:p w:rsidR="00E82525" w:rsidRPr="00453DC4" w:rsidRDefault="00E82525" w:rsidP="00D05148">
      <w:pPr>
        <w:pStyle w:val="H4G"/>
        <w:ind w:right="0"/>
        <w:jc w:val="right"/>
        <w:rPr>
          <w:lang w:val="en-GB" w:eastAsia="en-GB"/>
        </w:rPr>
      </w:pPr>
      <w:r w:rsidRPr="00453DC4">
        <w:rPr>
          <w:lang w:val="en-GB" w:eastAsia="en-GB"/>
        </w:rPr>
        <w:t>[English only]</w:t>
      </w:r>
    </w:p>
    <w:p w:rsidR="00E82525" w:rsidRPr="00453DC4" w:rsidRDefault="00E82525" w:rsidP="00E37DAC">
      <w:pPr>
        <w:pStyle w:val="HChG"/>
        <w:rPr>
          <w:lang w:val="en-GB" w:eastAsia="en-GB"/>
        </w:rPr>
      </w:pPr>
      <w:r w:rsidRPr="00453DC4">
        <w:rPr>
          <w:lang w:val="en-GB" w:eastAsia="en-GB"/>
        </w:rPr>
        <w:tab/>
      </w:r>
      <w:r w:rsidRPr="00453DC4">
        <w:rPr>
          <w:lang w:val="en-GB" w:eastAsia="en-GB"/>
        </w:rPr>
        <w:tab/>
        <w:t xml:space="preserve">Report of the Working Group on Enforced or Involuntary Disappearances on </w:t>
      </w:r>
      <w:r>
        <w:rPr>
          <w:lang w:val="en-GB" w:eastAsia="en-GB"/>
        </w:rPr>
        <w:t>its</w:t>
      </w:r>
      <w:r w:rsidRPr="00453DC4">
        <w:rPr>
          <w:lang w:val="en-GB" w:eastAsia="en-GB"/>
        </w:rPr>
        <w:t xml:space="preserve"> visit to </w:t>
      </w:r>
      <w:proofErr w:type="gramStart"/>
      <w:r w:rsidRPr="00453DC4">
        <w:rPr>
          <w:lang w:val="en-GB" w:eastAsia="en-GB"/>
        </w:rPr>
        <w:t>Croatia</w:t>
      </w:r>
      <w:proofErr w:type="gramEnd"/>
      <w:r w:rsidRPr="00453DC4">
        <w:rPr>
          <w:lang w:val="en-GB" w:eastAsia="en-GB"/>
        </w:rPr>
        <w:br/>
        <w:t xml:space="preserve">(15-18 June 2014) </w:t>
      </w:r>
    </w:p>
    <w:p w:rsidR="00E82525" w:rsidRPr="00E06FF1" w:rsidRDefault="00E82525" w:rsidP="00D05148">
      <w:pPr>
        <w:spacing w:after="120" w:line="240" w:lineRule="auto"/>
        <w:rPr>
          <w:sz w:val="28"/>
          <w:lang w:val="fr-CH"/>
        </w:rPr>
      </w:pPr>
      <w:r w:rsidRPr="00E06FF1">
        <w:rPr>
          <w:sz w:val="28"/>
          <w:lang w:val="fr-CH"/>
        </w:rPr>
        <w:t>Contents</w:t>
      </w:r>
    </w:p>
    <w:p w:rsidR="00E82525" w:rsidRPr="00E06FF1" w:rsidRDefault="00E82525" w:rsidP="00D05148">
      <w:pPr>
        <w:tabs>
          <w:tab w:val="right" w:pos="8929"/>
          <w:tab w:val="right" w:pos="9638"/>
        </w:tabs>
        <w:spacing w:after="120" w:line="240" w:lineRule="auto"/>
        <w:ind w:left="283"/>
        <w:rPr>
          <w:sz w:val="24"/>
          <w:lang w:val="fr-CH"/>
        </w:rPr>
      </w:pPr>
      <w:r w:rsidRPr="00E06FF1">
        <w:rPr>
          <w:i/>
          <w:sz w:val="18"/>
          <w:lang w:val="fr-CH"/>
        </w:rPr>
        <w:tab/>
      </w:r>
      <w:r w:rsidRPr="00E06FF1">
        <w:rPr>
          <w:i/>
          <w:sz w:val="18"/>
          <w:lang w:val="fr-CH"/>
        </w:rPr>
        <w:tab/>
        <w:t>Page</w:t>
      </w:r>
    </w:p>
    <w:p w:rsidR="00E82525" w:rsidRPr="00E06FF1" w:rsidRDefault="00E82525" w:rsidP="00CA205C">
      <w:pPr>
        <w:tabs>
          <w:tab w:val="right" w:pos="850"/>
          <w:tab w:val="left" w:pos="1134"/>
          <w:tab w:val="left" w:pos="1559"/>
          <w:tab w:val="left" w:pos="1984"/>
          <w:tab w:val="left" w:leader="dot" w:pos="8929"/>
          <w:tab w:val="right" w:pos="9638"/>
        </w:tabs>
        <w:spacing w:after="120"/>
        <w:rPr>
          <w:lang w:val="fr-CH"/>
        </w:rPr>
      </w:pPr>
      <w:r w:rsidRPr="00E06FF1">
        <w:rPr>
          <w:lang w:val="fr-CH"/>
        </w:rPr>
        <w:tab/>
        <w:t>I.</w:t>
      </w:r>
      <w:r w:rsidRPr="00E06FF1">
        <w:rPr>
          <w:lang w:val="fr-CH"/>
        </w:rPr>
        <w:tab/>
        <w:t>Introduction</w:t>
      </w:r>
      <w:r w:rsidRPr="00E06FF1">
        <w:rPr>
          <w:lang w:val="fr-CH"/>
        </w:rPr>
        <w:tab/>
      </w:r>
      <w:r w:rsidRPr="00E06FF1">
        <w:rPr>
          <w:lang w:val="fr-CH"/>
        </w:rPr>
        <w:tab/>
        <w:t>4</w:t>
      </w:r>
    </w:p>
    <w:p w:rsidR="00E82525" w:rsidRPr="00E06FF1" w:rsidRDefault="00E82525" w:rsidP="00CA205C">
      <w:pPr>
        <w:tabs>
          <w:tab w:val="right" w:pos="850"/>
          <w:tab w:val="left" w:pos="1134"/>
          <w:tab w:val="left" w:pos="1559"/>
          <w:tab w:val="left" w:pos="1984"/>
          <w:tab w:val="left" w:leader="dot" w:pos="8929"/>
          <w:tab w:val="right" w:pos="9638"/>
        </w:tabs>
        <w:spacing w:after="120"/>
        <w:rPr>
          <w:lang w:val="fr-CH"/>
        </w:rPr>
      </w:pPr>
      <w:r w:rsidRPr="00E06FF1">
        <w:rPr>
          <w:lang w:val="fr-CH"/>
        </w:rPr>
        <w:tab/>
        <w:t>II.</w:t>
      </w:r>
      <w:r w:rsidRPr="00E06FF1">
        <w:rPr>
          <w:lang w:val="fr-CH"/>
        </w:rPr>
        <w:tab/>
      </w:r>
      <w:proofErr w:type="spellStart"/>
      <w:r w:rsidRPr="00DD6F83">
        <w:rPr>
          <w:lang w:val="fr-CH"/>
        </w:rPr>
        <w:t>Regional</w:t>
      </w:r>
      <w:proofErr w:type="spellEnd"/>
      <w:r w:rsidRPr="00DD6F83">
        <w:rPr>
          <w:lang w:val="fr-CH"/>
        </w:rPr>
        <w:t xml:space="preserve"> </w:t>
      </w:r>
      <w:proofErr w:type="spellStart"/>
      <w:r w:rsidRPr="00DD6F83">
        <w:rPr>
          <w:lang w:val="fr-CH"/>
        </w:rPr>
        <w:t>context</w:t>
      </w:r>
      <w:proofErr w:type="spellEnd"/>
      <w:r w:rsidR="00BA65EA">
        <w:rPr>
          <w:lang w:val="fr-CH"/>
        </w:rPr>
        <w:tab/>
      </w:r>
      <w:r w:rsidR="00BA65EA">
        <w:rPr>
          <w:lang w:val="fr-CH"/>
        </w:rPr>
        <w:tab/>
        <w:t>4</w:t>
      </w:r>
    </w:p>
    <w:p w:rsidR="00E82525" w:rsidRPr="00453DC4" w:rsidRDefault="00E82525" w:rsidP="00CB6CAC">
      <w:pPr>
        <w:tabs>
          <w:tab w:val="right" w:pos="850"/>
          <w:tab w:val="left" w:pos="1134"/>
          <w:tab w:val="left" w:pos="1559"/>
          <w:tab w:val="left" w:pos="1984"/>
          <w:tab w:val="left" w:leader="dot" w:pos="8929"/>
          <w:tab w:val="right" w:pos="9638"/>
        </w:tabs>
        <w:spacing w:after="120"/>
        <w:rPr>
          <w:lang w:val="en-GB"/>
        </w:rPr>
      </w:pPr>
      <w:r w:rsidRPr="00E06FF1">
        <w:rPr>
          <w:lang w:val="fr-CH"/>
        </w:rPr>
        <w:tab/>
      </w:r>
      <w:r w:rsidRPr="00453DC4">
        <w:rPr>
          <w:lang w:val="en-GB"/>
        </w:rPr>
        <w:t>III.</w:t>
      </w:r>
      <w:r w:rsidRPr="00453DC4">
        <w:rPr>
          <w:lang w:val="en-GB"/>
        </w:rPr>
        <w:tab/>
        <w:t xml:space="preserve">General situation </w:t>
      </w:r>
      <w:r>
        <w:rPr>
          <w:lang w:val="en-GB"/>
        </w:rPr>
        <w:t>concerning</w:t>
      </w:r>
      <w:r w:rsidRPr="00453DC4">
        <w:rPr>
          <w:lang w:val="en-GB"/>
        </w:rPr>
        <w:t xml:space="preserve"> enforced disappearances and missing persons in Croatia</w:t>
      </w:r>
      <w:r w:rsidRPr="00453DC4">
        <w:rPr>
          <w:lang w:val="en-GB"/>
        </w:rPr>
        <w:tab/>
      </w:r>
      <w:r w:rsidRPr="00453DC4">
        <w:rPr>
          <w:lang w:val="en-GB"/>
        </w:rPr>
        <w:tab/>
        <w:t>7</w:t>
      </w:r>
    </w:p>
    <w:p w:rsidR="00E82525" w:rsidRPr="00453DC4" w:rsidRDefault="00E82525"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IV.</w:t>
      </w:r>
      <w:r w:rsidRPr="00453DC4">
        <w:rPr>
          <w:lang w:val="en-GB"/>
        </w:rPr>
        <w:tab/>
        <w:t xml:space="preserve">Legal </w:t>
      </w:r>
      <w:r>
        <w:rPr>
          <w:lang w:val="en-GB"/>
        </w:rPr>
        <w:t>f</w:t>
      </w:r>
      <w:r w:rsidRPr="00453DC4">
        <w:rPr>
          <w:lang w:val="en-GB"/>
        </w:rPr>
        <w:t>ramework</w:t>
      </w:r>
      <w:r w:rsidRPr="00453DC4">
        <w:rPr>
          <w:lang w:val="en-GB"/>
        </w:rPr>
        <w:tab/>
      </w:r>
      <w:r w:rsidRPr="00453DC4">
        <w:rPr>
          <w:lang w:val="en-GB"/>
        </w:rPr>
        <w:tab/>
        <w:t>8</w:t>
      </w:r>
    </w:p>
    <w:p w:rsidR="00E82525" w:rsidRPr="00453DC4" w:rsidRDefault="00E82525"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V.</w:t>
      </w:r>
      <w:r w:rsidRPr="00453DC4">
        <w:rPr>
          <w:lang w:val="en-GB"/>
        </w:rPr>
        <w:tab/>
        <w:t xml:space="preserve">Right to the </w:t>
      </w:r>
      <w:r>
        <w:rPr>
          <w:lang w:val="en-GB"/>
        </w:rPr>
        <w:t>t</w:t>
      </w:r>
      <w:r w:rsidRPr="00453DC4">
        <w:rPr>
          <w:lang w:val="en-GB"/>
        </w:rPr>
        <w:t>ruth</w:t>
      </w:r>
      <w:r w:rsidRPr="00453DC4">
        <w:rPr>
          <w:lang w:val="en-GB"/>
        </w:rPr>
        <w:tab/>
      </w:r>
      <w:r w:rsidRPr="00453DC4">
        <w:rPr>
          <w:lang w:val="en-GB"/>
        </w:rPr>
        <w:tab/>
        <w:t>9</w:t>
      </w:r>
    </w:p>
    <w:p w:rsidR="00E82525" w:rsidRPr="00453DC4" w:rsidRDefault="00E82525" w:rsidP="007B7117">
      <w:pPr>
        <w:tabs>
          <w:tab w:val="right" w:pos="850"/>
          <w:tab w:val="left" w:pos="1134"/>
          <w:tab w:val="left" w:pos="1559"/>
          <w:tab w:val="left" w:pos="1984"/>
          <w:tab w:val="left" w:leader="dot" w:pos="8929"/>
          <w:tab w:val="right" w:pos="9638"/>
        </w:tabs>
        <w:spacing w:after="120"/>
        <w:rPr>
          <w:lang w:val="en-GB"/>
        </w:rPr>
      </w:pPr>
      <w:r w:rsidRPr="00453DC4">
        <w:rPr>
          <w:lang w:val="en-GB"/>
        </w:rPr>
        <w:tab/>
        <w:t>VI.</w:t>
      </w:r>
      <w:r w:rsidRPr="00453DC4">
        <w:rPr>
          <w:lang w:val="en-GB"/>
        </w:rPr>
        <w:tab/>
        <w:t xml:space="preserve">Right to </w:t>
      </w:r>
      <w:r>
        <w:rPr>
          <w:lang w:val="en-GB"/>
        </w:rPr>
        <w:t>j</w:t>
      </w:r>
      <w:r w:rsidRPr="00453DC4">
        <w:rPr>
          <w:lang w:val="en-GB"/>
        </w:rPr>
        <w:t>ustice</w:t>
      </w:r>
      <w:r w:rsidRPr="00453DC4">
        <w:rPr>
          <w:lang w:val="en-GB"/>
        </w:rPr>
        <w:tab/>
      </w:r>
      <w:r w:rsidRPr="00453DC4">
        <w:rPr>
          <w:lang w:val="en-GB"/>
        </w:rPr>
        <w:tab/>
        <w:t>1</w:t>
      </w:r>
      <w:r w:rsidR="00BA65EA">
        <w:rPr>
          <w:lang w:val="en-GB"/>
        </w:rPr>
        <w:t>1</w:t>
      </w:r>
    </w:p>
    <w:p w:rsidR="00E82525" w:rsidRPr="00453DC4" w:rsidRDefault="00E82525" w:rsidP="005D6D73">
      <w:pPr>
        <w:tabs>
          <w:tab w:val="right" w:pos="850"/>
          <w:tab w:val="left" w:pos="1134"/>
          <w:tab w:val="left" w:pos="1559"/>
          <w:tab w:val="left" w:pos="1984"/>
          <w:tab w:val="left" w:leader="dot" w:pos="8929"/>
          <w:tab w:val="right" w:pos="9638"/>
        </w:tabs>
        <w:spacing w:after="120"/>
        <w:rPr>
          <w:lang w:val="en-GB"/>
        </w:rPr>
      </w:pPr>
      <w:r w:rsidRPr="00453DC4">
        <w:rPr>
          <w:lang w:val="en-GB"/>
        </w:rPr>
        <w:tab/>
        <w:t>VII.</w:t>
      </w:r>
      <w:r w:rsidRPr="00453DC4">
        <w:rPr>
          <w:lang w:val="en-GB"/>
        </w:rPr>
        <w:tab/>
        <w:t xml:space="preserve">Right to </w:t>
      </w:r>
      <w:r>
        <w:rPr>
          <w:lang w:val="en-GB"/>
        </w:rPr>
        <w:t>r</w:t>
      </w:r>
      <w:r w:rsidR="00BA65EA">
        <w:rPr>
          <w:lang w:val="en-GB"/>
        </w:rPr>
        <w:t>eparation</w:t>
      </w:r>
      <w:r w:rsidR="00BA65EA">
        <w:rPr>
          <w:lang w:val="en-GB"/>
        </w:rPr>
        <w:tab/>
      </w:r>
      <w:r w:rsidR="00BA65EA">
        <w:rPr>
          <w:lang w:val="en-GB"/>
        </w:rPr>
        <w:tab/>
        <w:t>13</w:t>
      </w:r>
    </w:p>
    <w:p w:rsidR="00E82525" w:rsidRDefault="00E82525"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VIII.</w:t>
      </w:r>
      <w:r w:rsidRPr="00453DC4">
        <w:rPr>
          <w:lang w:val="en-GB"/>
        </w:rPr>
        <w:tab/>
        <w:t xml:space="preserve">Conclusion and </w:t>
      </w:r>
      <w:r>
        <w:rPr>
          <w:lang w:val="en-GB"/>
        </w:rPr>
        <w:t>r</w:t>
      </w:r>
      <w:r w:rsidR="00BA65EA">
        <w:rPr>
          <w:lang w:val="en-GB"/>
        </w:rPr>
        <w:t>ecommendations</w:t>
      </w:r>
      <w:r w:rsidR="00BA65EA">
        <w:rPr>
          <w:lang w:val="en-GB"/>
        </w:rPr>
        <w:tab/>
      </w:r>
      <w:r w:rsidR="00BA65EA">
        <w:rPr>
          <w:lang w:val="en-GB"/>
        </w:rPr>
        <w:tab/>
        <w:t>15</w:t>
      </w:r>
    </w:p>
    <w:p w:rsidR="00E82525" w:rsidRDefault="00E82525" w:rsidP="00057F42">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r>
      <w:r w:rsidRPr="00057F42">
        <w:rPr>
          <w:lang w:val="en-GB"/>
        </w:rPr>
        <w:t>A.</w:t>
      </w:r>
      <w:r w:rsidRPr="00057F42">
        <w:rPr>
          <w:lang w:val="en-GB"/>
        </w:rPr>
        <w:tab/>
        <w:t>Regional recommendations to Governments and authorities</w:t>
      </w:r>
      <w:r w:rsidRPr="00453DC4">
        <w:rPr>
          <w:lang w:val="en-GB"/>
        </w:rPr>
        <w:tab/>
      </w:r>
      <w:r w:rsidR="00BA65EA">
        <w:rPr>
          <w:lang w:val="en-GB"/>
        </w:rPr>
        <w:tab/>
        <w:t>16</w:t>
      </w:r>
    </w:p>
    <w:p w:rsidR="00E82525" w:rsidRPr="00453DC4" w:rsidRDefault="00E82525" w:rsidP="00057F42">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r>
      <w:r w:rsidRPr="00057F42">
        <w:rPr>
          <w:lang w:val="en-GB"/>
        </w:rPr>
        <w:t>B.</w:t>
      </w:r>
      <w:r w:rsidRPr="00057F42">
        <w:rPr>
          <w:lang w:val="en-GB"/>
        </w:rPr>
        <w:tab/>
        <w:t>Recommendations to Croatia</w:t>
      </w:r>
      <w:r w:rsidRPr="00453DC4">
        <w:rPr>
          <w:lang w:val="en-GB"/>
        </w:rPr>
        <w:tab/>
      </w:r>
      <w:r w:rsidR="00BA65EA">
        <w:rPr>
          <w:lang w:val="en-GB"/>
        </w:rPr>
        <w:tab/>
        <w:t>16</w:t>
      </w:r>
    </w:p>
    <w:p w:rsidR="00E82525" w:rsidRPr="00453DC4" w:rsidRDefault="00E82525" w:rsidP="007C231E">
      <w:pPr>
        <w:pStyle w:val="HChG"/>
        <w:tabs>
          <w:tab w:val="left" w:pos="1125"/>
        </w:tabs>
        <w:ind w:left="851" w:hanging="851"/>
        <w:rPr>
          <w:lang w:val="en-GB"/>
        </w:rPr>
      </w:pPr>
      <w:r w:rsidRPr="00453DC4">
        <w:rPr>
          <w:lang w:val="en-GB"/>
        </w:rPr>
        <w:br w:type="page"/>
      </w:r>
      <w:r w:rsidRPr="00453DC4">
        <w:rPr>
          <w:lang w:val="en-GB"/>
        </w:rPr>
        <w:tab/>
        <w:t>I.</w:t>
      </w:r>
      <w:r w:rsidRPr="00453DC4">
        <w:rPr>
          <w:lang w:val="en-GB"/>
        </w:rPr>
        <w:tab/>
        <w:t>Introduction</w:t>
      </w:r>
    </w:p>
    <w:p w:rsidR="00E82525" w:rsidRPr="00453DC4" w:rsidRDefault="00E82525" w:rsidP="00610CB3">
      <w:pPr>
        <w:pStyle w:val="SingleTxtG"/>
        <w:tabs>
          <w:tab w:val="left" w:pos="1620"/>
        </w:tabs>
        <w:rPr>
          <w:lang w:val="en-GB"/>
        </w:rPr>
      </w:pPr>
      <w:r w:rsidRPr="00453DC4">
        <w:rPr>
          <w:lang w:val="en-GB"/>
        </w:rPr>
        <w:t>1.</w:t>
      </w:r>
      <w:r w:rsidRPr="00453DC4">
        <w:rPr>
          <w:lang w:val="en-GB"/>
        </w:rPr>
        <w:tab/>
        <w:t xml:space="preserve">At the invitation of the Government of the Republic of Croatia, the United Nations Working Group on Enforced or Involuntary Disappearances visited the country from 15 to 18 June 2014. The delegation was composed </w:t>
      </w:r>
      <w:r>
        <w:rPr>
          <w:lang w:val="en-GB"/>
        </w:rPr>
        <w:t>of</w:t>
      </w:r>
      <w:r w:rsidRPr="00453DC4">
        <w:rPr>
          <w:lang w:val="en-GB"/>
        </w:rPr>
        <w:t xml:space="preserve"> three members of the Working Group: Ariel </w:t>
      </w:r>
      <w:proofErr w:type="spellStart"/>
      <w:r w:rsidRPr="00453DC4">
        <w:rPr>
          <w:lang w:val="en-GB"/>
        </w:rPr>
        <w:t>Dulitzky</w:t>
      </w:r>
      <w:proofErr w:type="spellEnd"/>
      <w:r w:rsidRPr="00453DC4">
        <w:rPr>
          <w:lang w:val="en-GB"/>
        </w:rPr>
        <w:t xml:space="preserve">, </w:t>
      </w:r>
      <w:proofErr w:type="spellStart"/>
      <w:r w:rsidRPr="00453DC4">
        <w:rPr>
          <w:lang w:val="en-GB"/>
        </w:rPr>
        <w:t>Jasminka</w:t>
      </w:r>
      <w:proofErr w:type="spellEnd"/>
      <w:r w:rsidRPr="00453DC4">
        <w:rPr>
          <w:lang w:val="en-GB"/>
        </w:rPr>
        <w:t xml:space="preserve"> </w:t>
      </w:r>
      <w:proofErr w:type="spellStart"/>
      <w:r w:rsidRPr="00453DC4">
        <w:rPr>
          <w:lang w:val="en-GB"/>
        </w:rPr>
        <w:t>Dzumhur</w:t>
      </w:r>
      <w:proofErr w:type="spellEnd"/>
      <w:r w:rsidRPr="00453DC4">
        <w:rPr>
          <w:lang w:val="en-GB"/>
        </w:rPr>
        <w:t xml:space="preserve"> and Osman El </w:t>
      </w:r>
      <w:proofErr w:type="spellStart"/>
      <w:r w:rsidRPr="00453DC4">
        <w:rPr>
          <w:lang w:val="en-GB"/>
        </w:rPr>
        <w:t>Hajjé</w:t>
      </w:r>
      <w:proofErr w:type="spellEnd"/>
      <w:r w:rsidRPr="00453DC4">
        <w:rPr>
          <w:lang w:val="en-GB"/>
        </w:rPr>
        <w:t>.</w:t>
      </w:r>
    </w:p>
    <w:p w:rsidR="00E82525" w:rsidRPr="00453DC4" w:rsidRDefault="00E82525" w:rsidP="00610CB3">
      <w:pPr>
        <w:pStyle w:val="SingleTxtG"/>
        <w:tabs>
          <w:tab w:val="left" w:pos="1620"/>
        </w:tabs>
        <w:rPr>
          <w:lang w:val="en-GB"/>
        </w:rPr>
      </w:pPr>
      <w:r w:rsidRPr="00453DC4">
        <w:rPr>
          <w:lang w:val="en-GB"/>
        </w:rPr>
        <w:t>2.</w:t>
      </w:r>
      <w:r w:rsidRPr="00453DC4">
        <w:rPr>
          <w:lang w:val="en-GB"/>
        </w:rPr>
        <w:tab/>
        <w:t>The purpose of the visit was to examine matters related to enforced disappearances and missing persons in the Republic of Croatia, focusing in particular on truth, justice, reparation and memory for victims. While the mandate of the Working Group is to deal with issues related to enforced disappearance, the issue</w:t>
      </w:r>
      <w:r>
        <w:rPr>
          <w:lang w:val="en-GB"/>
        </w:rPr>
        <w:t>s</w:t>
      </w:r>
      <w:r w:rsidRPr="00453DC4">
        <w:rPr>
          <w:lang w:val="en-GB"/>
        </w:rPr>
        <w:t xml:space="preserve"> </w:t>
      </w:r>
      <w:r>
        <w:t>related to</w:t>
      </w:r>
      <w:r w:rsidRPr="00453DC4">
        <w:rPr>
          <w:lang w:val="en-GB"/>
        </w:rPr>
        <w:t xml:space="preserve"> enforced disappearance and missing persons are clearly interlinked in this particular context. The Working Group </w:t>
      </w:r>
      <w:r>
        <w:rPr>
          <w:lang w:val="en-GB"/>
        </w:rPr>
        <w:t>makes</w:t>
      </w:r>
      <w:r w:rsidRPr="00453DC4">
        <w:rPr>
          <w:lang w:val="en-GB"/>
        </w:rPr>
        <w:t xml:space="preserve"> refer</w:t>
      </w:r>
      <w:r>
        <w:rPr>
          <w:lang w:val="en-GB"/>
        </w:rPr>
        <w:t>ence</w:t>
      </w:r>
      <w:r w:rsidRPr="00453DC4">
        <w:rPr>
          <w:lang w:val="en-GB"/>
        </w:rPr>
        <w:t xml:space="preserve"> in the </w:t>
      </w:r>
      <w:r>
        <w:rPr>
          <w:lang w:val="en-GB"/>
        </w:rPr>
        <w:t xml:space="preserve">present </w:t>
      </w:r>
      <w:r w:rsidRPr="00453DC4">
        <w:rPr>
          <w:lang w:val="en-GB"/>
        </w:rPr>
        <w:t>report to victims of enforced disappearance and missing persons</w:t>
      </w:r>
      <w:r>
        <w:rPr>
          <w:lang w:val="en-GB"/>
        </w:rPr>
        <w:t>, and remains</w:t>
      </w:r>
      <w:r w:rsidRPr="00453DC4">
        <w:rPr>
          <w:lang w:val="en-GB"/>
        </w:rPr>
        <w:t xml:space="preserve"> aware of the legal and factual differences between them.</w:t>
      </w:r>
    </w:p>
    <w:p w:rsidR="00E82525" w:rsidRPr="00453DC4" w:rsidRDefault="00E82525" w:rsidP="00610CB3">
      <w:pPr>
        <w:pStyle w:val="SingleTxtG"/>
        <w:tabs>
          <w:tab w:val="left" w:pos="1620"/>
        </w:tabs>
        <w:rPr>
          <w:lang w:val="en-GB"/>
        </w:rPr>
      </w:pPr>
      <w:r w:rsidRPr="00453DC4">
        <w:rPr>
          <w:lang w:val="en-GB"/>
        </w:rPr>
        <w:t>3.</w:t>
      </w:r>
      <w:r w:rsidRPr="00453DC4">
        <w:rPr>
          <w:lang w:val="en-GB"/>
        </w:rPr>
        <w:tab/>
        <w:t xml:space="preserve">The Working Group wishes to thank the Government of Croatia for extending an invitation to the Working Group to visit the country and for its positive cooperation before and during the </w:t>
      </w:r>
      <w:r>
        <w:rPr>
          <w:lang w:val="en-GB"/>
        </w:rPr>
        <w:t>visit</w:t>
      </w:r>
      <w:r w:rsidRPr="00453DC4">
        <w:rPr>
          <w:lang w:val="en-GB"/>
        </w:rPr>
        <w:t xml:space="preserve">, as well as its openness to </w:t>
      </w:r>
      <w:r>
        <w:rPr>
          <w:lang w:val="en-GB"/>
        </w:rPr>
        <w:t xml:space="preserve">maintain a </w:t>
      </w:r>
      <w:r w:rsidRPr="00453DC4">
        <w:rPr>
          <w:lang w:val="en-GB"/>
        </w:rPr>
        <w:t>dialogue with the members of the Working Group. The delegation would particularly</w:t>
      </w:r>
      <w:r>
        <w:rPr>
          <w:lang w:val="en-GB"/>
        </w:rPr>
        <w:t xml:space="preserve"> </w:t>
      </w:r>
      <w:r w:rsidRPr="00453DC4">
        <w:rPr>
          <w:lang w:val="en-GB"/>
        </w:rPr>
        <w:t>like to thank the Ministry of Foreign Affairs and the Ministry of Veterans</w:t>
      </w:r>
      <w:r>
        <w:rPr>
          <w:lang w:val="en-GB"/>
        </w:rPr>
        <w:t>’</w:t>
      </w:r>
      <w:r w:rsidRPr="00453DC4">
        <w:rPr>
          <w:lang w:val="en-GB"/>
        </w:rPr>
        <w:t xml:space="preserve"> Affairs for the</w:t>
      </w:r>
      <w:r>
        <w:rPr>
          <w:lang w:val="en-GB"/>
        </w:rPr>
        <w:t>ir</w:t>
      </w:r>
      <w:r w:rsidRPr="00453DC4">
        <w:rPr>
          <w:lang w:val="en-GB"/>
        </w:rPr>
        <w:t xml:space="preserve"> support in the preparation </w:t>
      </w:r>
      <w:r>
        <w:rPr>
          <w:lang w:val="en-GB"/>
        </w:rPr>
        <w:t xml:space="preserve">for </w:t>
      </w:r>
      <w:r w:rsidRPr="00453DC4">
        <w:rPr>
          <w:lang w:val="en-GB"/>
        </w:rPr>
        <w:t xml:space="preserve">and during the visit. The Working Group would also like to thank to United Nations </w:t>
      </w:r>
      <w:r>
        <w:rPr>
          <w:lang w:val="en-GB"/>
        </w:rPr>
        <w:t>c</w:t>
      </w:r>
      <w:r w:rsidRPr="00453DC4">
        <w:rPr>
          <w:lang w:val="en-GB"/>
        </w:rPr>
        <w:t xml:space="preserve">ountry </w:t>
      </w:r>
      <w:r>
        <w:rPr>
          <w:lang w:val="en-GB"/>
        </w:rPr>
        <w:t>t</w:t>
      </w:r>
      <w:r w:rsidRPr="00453DC4">
        <w:rPr>
          <w:lang w:val="en-GB"/>
        </w:rPr>
        <w:t xml:space="preserve">eam in Croatia. </w:t>
      </w:r>
    </w:p>
    <w:p w:rsidR="00E82525" w:rsidRPr="00453DC4" w:rsidRDefault="00E82525" w:rsidP="00610CB3">
      <w:pPr>
        <w:pStyle w:val="SingleTxtG"/>
        <w:tabs>
          <w:tab w:val="left" w:pos="1620"/>
        </w:tabs>
        <w:rPr>
          <w:lang w:val="en-GB"/>
        </w:rPr>
      </w:pPr>
      <w:r w:rsidRPr="00453DC4">
        <w:rPr>
          <w:lang w:val="en-GB"/>
        </w:rPr>
        <w:t>4.</w:t>
      </w:r>
      <w:r w:rsidRPr="00453DC4">
        <w:rPr>
          <w:lang w:val="en-GB"/>
        </w:rPr>
        <w:tab/>
        <w:t xml:space="preserve">During the visit, the Working Group held meetings with </w:t>
      </w:r>
      <w:r>
        <w:rPr>
          <w:lang w:val="en-GB"/>
        </w:rPr>
        <w:t xml:space="preserve">representatives of </w:t>
      </w:r>
      <w:r w:rsidRPr="00453DC4">
        <w:rPr>
          <w:lang w:val="en-GB"/>
        </w:rPr>
        <w:t xml:space="preserve">the Ministry of Foreign Affairs, </w:t>
      </w:r>
      <w:r>
        <w:rPr>
          <w:lang w:val="en-GB"/>
        </w:rPr>
        <w:t xml:space="preserve">the </w:t>
      </w:r>
      <w:r w:rsidRPr="00453DC4">
        <w:rPr>
          <w:lang w:val="en-GB"/>
        </w:rPr>
        <w:t>Directorate for Detaine</w:t>
      </w:r>
      <w:r>
        <w:rPr>
          <w:lang w:val="en-GB"/>
        </w:rPr>
        <w:t>d</w:t>
      </w:r>
      <w:r w:rsidRPr="00453DC4">
        <w:rPr>
          <w:lang w:val="en-GB"/>
        </w:rPr>
        <w:t xml:space="preserve"> and Missing Persons of the Ministry of Veterans’ Affairs, the Ministry of </w:t>
      </w:r>
      <w:r>
        <w:rPr>
          <w:lang w:val="en-GB"/>
        </w:rPr>
        <w:t xml:space="preserve">the </w:t>
      </w:r>
      <w:r w:rsidRPr="00453DC4">
        <w:rPr>
          <w:lang w:val="en-GB"/>
        </w:rPr>
        <w:t>Interior, the Ministry of Justice, the Government Office for Human Rights and Rights of National Minorities</w:t>
      </w:r>
      <w:r>
        <w:rPr>
          <w:lang w:val="en-GB"/>
        </w:rPr>
        <w:t>,</w:t>
      </w:r>
      <w:r w:rsidRPr="00453DC4">
        <w:rPr>
          <w:lang w:val="en-GB"/>
        </w:rPr>
        <w:t xml:space="preserve"> </w:t>
      </w:r>
      <w:r>
        <w:rPr>
          <w:lang w:val="en-GB"/>
        </w:rPr>
        <w:t xml:space="preserve">the </w:t>
      </w:r>
      <w:r w:rsidRPr="00453DC4">
        <w:rPr>
          <w:lang w:val="en-GB"/>
        </w:rPr>
        <w:t>Parliamentary Committee on Human and National Minorit</w:t>
      </w:r>
      <w:r>
        <w:rPr>
          <w:lang w:val="en-GB"/>
        </w:rPr>
        <w:t>y Rights,</w:t>
      </w:r>
      <w:r w:rsidRPr="00453DC4">
        <w:rPr>
          <w:lang w:val="en-GB"/>
        </w:rPr>
        <w:t xml:space="preserve"> the Supreme Court, the Constitutional Court, the State Attorney’s Office,</w:t>
      </w:r>
      <w:r>
        <w:rPr>
          <w:lang w:val="en-GB"/>
        </w:rPr>
        <w:t xml:space="preserve"> the </w:t>
      </w:r>
      <w:r w:rsidRPr="00453DC4">
        <w:rPr>
          <w:lang w:val="en-GB"/>
        </w:rPr>
        <w:t xml:space="preserve">Section for War Crimes </w:t>
      </w:r>
      <w:r>
        <w:rPr>
          <w:lang w:val="en-GB"/>
        </w:rPr>
        <w:t xml:space="preserve">of the </w:t>
      </w:r>
      <w:r w:rsidRPr="00453DC4">
        <w:rPr>
          <w:lang w:val="en-GB"/>
        </w:rPr>
        <w:t xml:space="preserve">County Court </w:t>
      </w:r>
      <w:r>
        <w:rPr>
          <w:lang w:val="en-GB"/>
        </w:rPr>
        <w:t xml:space="preserve">of </w:t>
      </w:r>
      <w:r w:rsidRPr="00453DC4">
        <w:rPr>
          <w:lang w:val="en-GB"/>
        </w:rPr>
        <w:t xml:space="preserve">Zagreb, Osijek County Attorney’s Office, the County Court of Osijek, </w:t>
      </w:r>
      <w:proofErr w:type="spellStart"/>
      <w:r w:rsidRPr="00453DC4">
        <w:rPr>
          <w:lang w:val="en-GB"/>
        </w:rPr>
        <w:t>Vukovarsko-Srijemska</w:t>
      </w:r>
      <w:proofErr w:type="spellEnd"/>
      <w:r>
        <w:rPr>
          <w:lang w:val="en-GB"/>
        </w:rPr>
        <w:t xml:space="preserve"> </w:t>
      </w:r>
      <w:r w:rsidRPr="00453DC4">
        <w:rPr>
          <w:lang w:val="en-GB"/>
        </w:rPr>
        <w:t xml:space="preserve">Police Directorate, </w:t>
      </w:r>
      <w:proofErr w:type="spellStart"/>
      <w:r w:rsidRPr="00453DC4">
        <w:rPr>
          <w:lang w:val="en-GB"/>
        </w:rPr>
        <w:t>Šibenik</w:t>
      </w:r>
      <w:proofErr w:type="spellEnd"/>
      <w:r w:rsidRPr="00453DC4">
        <w:rPr>
          <w:lang w:val="en-GB"/>
        </w:rPr>
        <w:t xml:space="preserve"> County Attorney’s Office, </w:t>
      </w:r>
      <w:proofErr w:type="spellStart"/>
      <w:r w:rsidRPr="00453DC4">
        <w:rPr>
          <w:lang w:val="en-GB"/>
        </w:rPr>
        <w:t>Šibenik</w:t>
      </w:r>
      <w:proofErr w:type="spellEnd"/>
      <w:r>
        <w:rPr>
          <w:lang w:val="en-GB"/>
        </w:rPr>
        <w:t xml:space="preserve"> </w:t>
      </w:r>
      <w:r w:rsidRPr="00453DC4">
        <w:rPr>
          <w:lang w:val="en-GB"/>
        </w:rPr>
        <w:t xml:space="preserve">County Court, </w:t>
      </w:r>
      <w:proofErr w:type="spellStart"/>
      <w:r w:rsidRPr="00453DC4">
        <w:rPr>
          <w:lang w:val="en-GB"/>
        </w:rPr>
        <w:t>Šibensko</w:t>
      </w:r>
      <w:r>
        <w:rPr>
          <w:lang w:val="en-GB"/>
        </w:rPr>
        <w:t>-</w:t>
      </w:r>
      <w:r w:rsidRPr="00453DC4">
        <w:rPr>
          <w:lang w:val="en-GB"/>
        </w:rPr>
        <w:t>Kninska</w:t>
      </w:r>
      <w:proofErr w:type="spellEnd"/>
      <w:r w:rsidRPr="00453DC4">
        <w:rPr>
          <w:lang w:val="en-GB"/>
        </w:rPr>
        <w:t xml:space="preserve"> Police Directorate</w:t>
      </w:r>
      <w:r>
        <w:rPr>
          <w:lang w:val="en-GB"/>
        </w:rPr>
        <w:t>,</w:t>
      </w:r>
      <w:r w:rsidRPr="00453DC4">
        <w:rPr>
          <w:lang w:val="en-GB"/>
        </w:rPr>
        <w:t xml:space="preserve"> the </w:t>
      </w:r>
      <w:r>
        <w:rPr>
          <w:lang w:val="en-GB"/>
        </w:rPr>
        <w:t xml:space="preserve">Office of the </w:t>
      </w:r>
      <w:r w:rsidRPr="00453DC4">
        <w:rPr>
          <w:lang w:val="en-GB"/>
        </w:rPr>
        <w:t>Ombudsperson</w:t>
      </w:r>
      <w:r>
        <w:rPr>
          <w:lang w:val="en-GB"/>
        </w:rPr>
        <w:t>,</w:t>
      </w:r>
      <w:r w:rsidRPr="00453DC4">
        <w:rPr>
          <w:lang w:val="en-GB"/>
        </w:rPr>
        <w:t xml:space="preserve"> non-governmental organizations, associations of families of missing persons, relatives of missing persons</w:t>
      </w:r>
      <w:r>
        <w:rPr>
          <w:lang w:val="en-GB"/>
        </w:rPr>
        <w:t>,</w:t>
      </w:r>
      <w:r w:rsidRPr="00453DC4">
        <w:rPr>
          <w:lang w:val="en-GB"/>
        </w:rPr>
        <w:t xml:space="preserve"> other </w:t>
      </w:r>
      <w:r>
        <w:rPr>
          <w:lang w:val="en-GB"/>
        </w:rPr>
        <w:t xml:space="preserve">members of </w:t>
      </w:r>
      <w:r w:rsidRPr="00453DC4">
        <w:rPr>
          <w:lang w:val="en-GB"/>
        </w:rPr>
        <w:t xml:space="preserve">civil society and the international community. The Working Group visited Zagreb, </w:t>
      </w:r>
      <w:proofErr w:type="spellStart"/>
      <w:r w:rsidRPr="00453DC4">
        <w:rPr>
          <w:lang w:val="en-GB"/>
        </w:rPr>
        <w:t>Vukovar</w:t>
      </w:r>
      <w:proofErr w:type="spellEnd"/>
      <w:r w:rsidRPr="00453DC4">
        <w:rPr>
          <w:lang w:val="en-GB"/>
        </w:rPr>
        <w:t xml:space="preserve">, </w:t>
      </w:r>
      <w:proofErr w:type="spellStart"/>
      <w:r w:rsidRPr="00453DC4">
        <w:rPr>
          <w:lang w:val="en-GB"/>
        </w:rPr>
        <w:t>Slunj</w:t>
      </w:r>
      <w:proofErr w:type="spellEnd"/>
      <w:r w:rsidRPr="00453DC4">
        <w:rPr>
          <w:lang w:val="en-GB"/>
        </w:rPr>
        <w:t xml:space="preserve"> and </w:t>
      </w:r>
      <w:proofErr w:type="spellStart"/>
      <w:r w:rsidRPr="00453DC4">
        <w:rPr>
          <w:lang w:val="en-GB"/>
        </w:rPr>
        <w:t>Knin</w:t>
      </w:r>
      <w:proofErr w:type="spellEnd"/>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5.</w:t>
      </w:r>
      <w:r w:rsidRPr="00453DC4">
        <w:rPr>
          <w:lang w:val="en-GB"/>
        </w:rPr>
        <w:tab/>
        <w:t>The Working Group visited facilities for the identification of remains, exhumation sites, former detention camps, the Institute of Forensic Medicine and Criminology and the DNA laboratory</w:t>
      </w:r>
      <w:r>
        <w:rPr>
          <w:lang w:val="en-GB"/>
        </w:rPr>
        <w:t xml:space="preserve"> </w:t>
      </w:r>
      <w:r w:rsidRPr="00453DC4">
        <w:rPr>
          <w:lang w:val="en-GB"/>
        </w:rPr>
        <w:t xml:space="preserve">in Zagreb, and places of remembrance and memorials, including </w:t>
      </w:r>
      <w:proofErr w:type="spellStart"/>
      <w:r w:rsidRPr="00453DC4">
        <w:rPr>
          <w:lang w:val="en-GB"/>
        </w:rPr>
        <w:t>Vukovar</w:t>
      </w:r>
      <w:proofErr w:type="spellEnd"/>
      <w:r w:rsidRPr="00453DC4">
        <w:rPr>
          <w:lang w:val="en-GB"/>
        </w:rPr>
        <w:t xml:space="preserve"> Hospital</w:t>
      </w:r>
      <w:r>
        <w:rPr>
          <w:lang w:val="en-GB"/>
        </w:rPr>
        <w:t xml:space="preserve"> museum</w:t>
      </w:r>
      <w:r w:rsidRPr="00453DC4">
        <w:rPr>
          <w:lang w:val="en-GB"/>
        </w:rPr>
        <w:t xml:space="preserve">, </w:t>
      </w:r>
      <w:proofErr w:type="spellStart"/>
      <w:r w:rsidRPr="00453DC4">
        <w:rPr>
          <w:lang w:val="en-GB"/>
        </w:rPr>
        <w:t>Ovčara</w:t>
      </w:r>
      <w:proofErr w:type="spellEnd"/>
      <w:r>
        <w:rPr>
          <w:lang w:val="en-GB"/>
        </w:rPr>
        <w:t xml:space="preserve"> </w:t>
      </w:r>
      <w:r w:rsidRPr="00453DC4">
        <w:rPr>
          <w:lang w:val="en-GB"/>
        </w:rPr>
        <w:t xml:space="preserve">Memorial Centre and the Memorial Cemetery of </w:t>
      </w:r>
      <w:r>
        <w:rPr>
          <w:lang w:val="en-GB"/>
        </w:rPr>
        <w:t xml:space="preserve">the victims of the </w:t>
      </w:r>
      <w:r w:rsidRPr="00453DC4">
        <w:rPr>
          <w:lang w:val="en-GB"/>
        </w:rPr>
        <w:t xml:space="preserve">Homeland War, </w:t>
      </w:r>
      <w:proofErr w:type="spellStart"/>
      <w:r w:rsidRPr="00453DC4">
        <w:rPr>
          <w:lang w:val="en-GB"/>
        </w:rPr>
        <w:t>Mirogoj</w:t>
      </w:r>
      <w:proofErr w:type="spellEnd"/>
      <w:r w:rsidRPr="00453DC4">
        <w:rPr>
          <w:lang w:val="en-GB"/>
        </w:rPr>
        <w:t xml:space="preserve"> </w:t>
      </w:r>
      <w:r>
        <w:rPr>
          <w:lang w:val="en-GB"/>
        </w:rPr>
        <w:t>C</w:t>
      </w:r>
      <w:r w:rsidRPr="00453DC4">
        <w:rPr>
          <w:lang w:val="en-GB"/>
        </w:rPr>
        <w:t>emetery and the Voice of the Croatian Victim</w:t>
      </w:r>
      <w:r>
        <w:rPr>
          <w:lang w:val="en-GB"/>
        </w:rPr>
        <w:t xml:space="preserve"> m</w:t>
      </w:r>
      <w:r w:rsidRPr="00453DC4">
        <w:rPr>
          <w:lang w:val="en-GB"/>
        </w:rPr>
        <w:t xml:space="preserve">onument. In </w:t>
      </w:r>
      <w:proofErr w:type="spellStart"/>
      <w:r w:rsidRPr="00453DC4">
        <w:rPr>
          <w:lang w:val="en-GB"/>
        </w:rPr>
        <w:t>Knin</w:t>
      </w:r>
      <w:proofErr w:type="spellEnd"/>
      <w:r w:rsidRPr="00453DC4">
        <w:rPr>
          <w:lang w:val="en-GB"/>
        </w:rPr>
        <w:t xml:space="preserve">, the Working Group met with local authorities and attended </w:t>
      </w:r>
      <w:r>
        <w:rPr>
          <w:lang w:val="en-GB"/>
        </w:rPr>
        <w:t>an</w:t>
      </w:r>
      <w:r w:rsidRPr="00453DC4">
        <w:rPr>
          <w:lang w:val="en-GB"/>
        </w:rPr>
        <w:t xml:space="preserve"> exhumation in </w:t>
      </w:r>
      <w:proofErr w:type="spellStart"/>
      <w:r w:rsidRPr="00453DC4">
        <w:rPr>
          <w:lang w:val="en-GB"/>
        </w:rPr>
        <w:t>Slunj</w:t>
      </w:r>
      <w:proofErr w:type="spellEnd"/>
      <w:r w:rsidRPr="00453DC4">
        <w:rPr>
          <w:lang w:val="en-GB"/>
        </w:rPr>
        <w:t xml:space="preserve">. It also visited </w:t>
      </w:r>
      <w:proofErr w:type="spellStart"/>
      <w:r w:rsidRPr="00453DC4">
        <w:rPr>
          <w:lang w:val="en-GB"/>
        </w:rPr>
        <w:t>Knin</w:t>
      </w:r>
      <w:proofErr w:type="spellEnd"/>
      <w:r>
        <w:rPr>
          <w:lang w:val="en-GB"/>
        </w:rPr>
        <w:t xml:space="preserve"> </w:t>
      </w:r>
      <w:r w:rsidRPr="00453DC4">
        <w:rPr>
          <w:lang w:val="en-GB"/>
        </w:rPr>
        <w:t>Hospital, an old hospital which was a detention camp during the Homeland War. All the meetings and visits helped the Working Group to understand better the measures taken and the policies implemented by the Government</w:t>
      </w:r>
      <w:r>
        <w:rPr>
          <w:lang w:val="en-GB"/>
        </w:rPr>
        <w:t xml:space="preserve"> of </w:t>
      </w:r>
      <w:r w:rsidRPr="00453DC4">
        <w:rPr>
          <w:lang w:val="en-GB"/>
        </w:rPr>
        <w:t>Croatia.</w:t>
      </w:r>
    </w:p>
    <w:p w:rsidR="00E82525" w:rsidRPr="00453DC4" w:rsidRDefault="00E82525" w:rsidP="00610CB3">
      <w:pPr>
        <w:pStyle w:val="SingleTxtG"/>
        <w:tabs>
          <w:tab w:val="left" w:pos="1620"/>
        </w:tabs>
        <w:rPr>
          <w:lang w:val="en-GB"/>
        </w:rPr>
      </w:pPr>
      <w:r w:rsidRPr="00453DC4">
        <w:rPr>
          <w:lang w:val="en-GB"/>
        </w:rPr>
        <w:t>6.</w:t>
      </w:r>
      <w:r w:rsidRPr="00453DC4">
        <w:rPr>
          <w:lang w:val="en-GB"/>
        </w:rPr>
        <w:tab/>
        <w:t xml:space="preserve">The Working Group wishes to thank all </w:t>
      </w:r>
      <w:r>
        <w:rPr>
          <w:lang w:val="en-GB"/>
        </w:rPr>
        <w:t>its</w:t>
      </w:r>
      <w:r w:rsidRPr="00453DC4">
        <w:rPr>
          <w:lang w:val="en-GB"/>
        </w:rPr>
        <w:t xml:space="preserve"> interlocutors for their cooperation and the valuable inputs they provided. The Working Group appreciates </w:t>
      </w:r>
      <w:r>
        <w:rPr>
          <w:lang w:val="en-GB"/>
        </w:rPr>
        <w:t xml:space="preserve">the fact </w:t>
      </w:r>
      <w:r w:rsidRPr="00453DC4">
        <w:rPr>
          <w:lang w:val="en-GB"/>
        </w:rPr>
        <w:t xml:space="preserve">that the Government of Croatia transmitted all </w:t>
      </w:r>
      <w:r>
        <w:rPr>
          <w:lang w:val="en-GB"/>
        </w:rPr>
        <w:t xml:space="preserve">the </w:t>
      </w:r>
      <w:r w:rsidRPr="00453DC4">
        <w:rPr>
          <w:lang w:val="en-GB"/>
        </w:rPr>
        <w:t xml:space="preserve">documents </w:t>
      </w:r>
      <w:r>
        <w:rPr>
          <w:lang w:val="en-GB"/>
        </w:rPr>
        <w:t>it</w:t>
      </w:r>
      <w:r w:rsidRPr="00453DC4">
        <w:rPr>
          <w:lang w:val="en-GB"/>
        </w:rPr>
        <w:t xml:space="preserve"> requested, including </w:t>
      </w:r>
      <w:r>
        <w:rPr>
          <w:lang w:val="en-GB"/>
        </w:rPr>
        <w:t xml:space="preserve">copies of </w:t>
      </w:r>
      <w:r w:rsidRPr="00453DC4">
        <w:rPr>
          <w:lang w:val="en-GB"/>
        </w:rPr>
        <w:t xml:space="preserve">legislation and statistical data </w:t>
      </w:r>
      <w:r>
        <w:rPr>
          <w:lang w:val="en-GB"/>
        </w:rPr>
        <w:t xml:space="preserve">that were </w:t>
      </w:r>
      <w:r w:rsidRPr="00453DC4">
        <w:rPr>
          <w:lang w:val="en-GB"/>
        </w:rPr>
        <w:t>mentioned during the meetings with official authorities.</w:t>
      </w:r>
    </w:p>
    <w:p w:rsidR="00E82525" w:rsidRPr="00453DC4" w:rsidRDefault="00E82525" w:rsidP="00610CB3">
      <w:pPr>
        <w:pStyle w:val="HChG"/>
        <w:tabs>
          <w:tab w:val="left" w:pos="1620"/>
        </w:tabs>
        <w:rPr>
          <w:lang w:val="en-GB"/>
        </w:rPr>
      </w:pPr>
      <w:r w:rsidRPr="00453DC4">
        <w:rPr>
          <w:lang w:val="en-GB"/>
        </w:rPr>
        <w:tab/>
        <w:t>II.</w:t>
      </w:r>
      <w:r w:rsidRPr="00453DC4">
        <w:rPr>
          <w:lang w:val="en-GB"/>
        </w:rPr>
        <w:tab/>
        <w:t>Regional context</w:t>
      </w:r>
    </w:p>
    <w:p w:rsidR="00E82525" w:rsidRPr="00453DC4" w:rsidRDefault="00E82525" w:rsidP="00610CB3">
      <w:pPr>
        <w:pStyle w:val="SingleTxtG"/>
        <w:tabs>
          <w:tab w:val="left" w:pos="1620"/>
        </w:tabs>
        <w:rPr>
          <w:lang w:val="en-GB"/>
        </w:rPr>
      </w:pPr>
      <w:r w:rsidRPr="00453DC4">
        <w:rPr>
          <w:lang w:val="en-GB"/>
        </w:rPr>
        <w:t>7.</w:t>
      </w:r>
      <w:r w:rsidRPr="00453DC4">
        <w:rPr>
          <w:lang w:val="en-GB"/>
        </w:rPr>
        <w:tab/>
      </w:r>
      <w:r w:rsidRPr="00453DC4">
        <w:rPr>
          <w:rStyle w:val="SingleTxtGChar"/>
          <w:lang w:val="en-GB"/>
        </w:rPr>
        <w:t xml:space="preserve">The visit to Croatia took place in the context of an official 16-day regional visit during which the Working Group also visited </w:t>
      </w:r>
      <w:r w:rsidRPr="00471713">
        <w:rPr>
          <w:rStyle w:val="SingleTxtGChar"/>
          <w:lang w:val="en-GB"/>
        </w:rPr>
        <w:t>Montenegro and Serbia</w:t>
      </w:r>
      <w:r>
        <w:rPr>
          <w:rStyle w:val="SingleTxtGChar"/>
          <w:lang w:val="en-GB"/>
        </w:rPr>
        <w:t>,</w:t>
      </w:r>
      <w:r w:rsidRPr="00471713">
        <w:rPr>
          <w:rStyle w:val="SingleTxtGChar"/>
          <w:lang w:val="en-GB"/>
        </w:rPr>
        <w:t xml:space="preserve"> </w:t>
      </w:r>
      <w:r>
        <w:rPr>
          <w:rStyle w:val="SingleTxtGChar"/>
          <w:lang w:val="en-GB"/>
        </w:rPr>
        <w:t>including</w:t>
      </w:r>
      <w:r w:rsidRPr="00471713">
        <w:rPr>
          <w:rStyle w:val="SingleTxtGChar"/>
          <w:lang w:val="en-GB"/>
        </w:rPr>
        <w:t xml:space="preserve"> Kosovo</w:t>
      </w:r>
      <w:r w:rsidRPr="00453DC4">
        <w:rPr>
          <w:rStyle w:val="SingleTxtGChar"/>
          <w:lang w:val="en-GB"/>
        </w:rPr>
        <w:t>. While th</w:t>
      </w:r>
      <w:r>
        <w:rPr>
          <w:rStyle w:val="SingleTxtGChar"/>
          <w:lang w:val="en-GB"/>
        </w:rPr>
        <w:t>e present</w:t>
      </w:r>
      <w:r w:rsidRPr="00453DC4">
        <w:rPr>
          <w:rStyle w:val="SingleTxtGChar"/>
          <w:lang w:val="en-GB"/>
        </w:rPr>
        <w:t xml:space="preserve"> report address</w:t>
      </w:r>
      <w:r>
        <w:rPr>
          <w:rStyle w:val="SingleTxtGChar"/>
          <w:lang w:val="en-GB"/>
        </w:rPr>
        <w:t>es</w:t>
      </w:r>
      <w:r w:rsidRPr="00453DC4">
        <w:rPr>
          <w:rStyle w:val="SingleTxtGChar"/>
          <w:lang w:val="en-GB"/>
        </w:rPr>
        <w:t xml:space="preserve"> </w:t>
      </w:r>
      <w:r>
        <w:rPr>
          <w:rStyle w:val="SingleTxtGChar"/>
          <w:lang w:val="en-GB"/>
        </w:rPr>
        <w:t>matter</w:t>
      </w:r>
      <w:r w:rsidRPr="00453DC4">
        <w:rPr>
          <w:rStyle w:val="SingleTxtGChar"/>
          <w:lang w:val="en-GB"/>
        </w:rPr>
        <w:t xml:space="preserve">s mainly related to Croatia, the issue of enforced disappearances and missing persons in </w:t>
      </w:r>
      <w:r>
        <w:rPr>
          <w:rStyle w:val="SingleTxtGChar"/>
          <w:lang w:val="en-GB"/>
        </w:rPr>
        <w:t xml:space="preserve">the </w:t>
      </w:r>
      <w:r w:rsidRPr="00453DC4">
        <w:rPr>
          <w:rStyle w:val="SingleTxtGChar"/>
          <w:lang w:val="en-GB"/>
        </w:rPr>
        <w:t>Western Balkans cannot be examined without taking</w:t>
      </w:r>
      <w:r w:rsidRPr="00453DC4">
        <w:rPr>
          <w:lang w:val="en-GB"/>
        </w:rPr>
        <w:t xml:space="preserve"> into account the general regional perspective</w:t>
      </w:r>
      <w:r>
        <w:rPr>
          <w:lang w:val="en-GB"/>
        </w:rPr>
        <w:t>.</w:t>
      </w:r>
      <w:r w:rsidRPr="007C231E">
        <w:rPr>
          <w:rStyle w:val="FootnoteReference"/>
          <w:lang w:val="en-GB"/>
        </w:rPr>
        <w:footnoteReference w:id="4"/>
      </w:r>
      <w:r w:rsidRPr="00453DC4">
        <w:rPr>
          <w:lang w:val="en-GB"/>
        </w:rPr>
        <w:t xml:space="preserve"> The Working Group visited Bosnia and Herzegovina in 2010 (</w:t>
      </w:r>
      <w:r>
        <w:rPr>
          <w:lang w:val="en-GB"/>
        </w:rPr>
        <w:t xml:space="preserve">see </w:t>
      </w:r>
      <w:r w:rsidRPr="00453DC4">
        <w:rPr>
          <w:lang w:val="en-GB"/>
        </w:rPr>
        <w:t xml:space="preserve">A/HRC/16/48/Add.1). According to the International Committee of the Red Cross (ICRC), </w:t>
      </w:r>
      <w:r>
        <w:rPr>
          <w:lang w:val="en-GB"/>
        </w:rPr>
        <w:t>to date</w:t>
      </w:r>
      <w:r w:rsidRPr="00453DC4">
        <w:rPr>
          <w:lang w:val="en-GB"/>
        </w:rPr>
        <w:t>, the fate or whereabouts of over 23,000 pe</w:t>
      </w:r>
      <w:r>
        <w:rPr>
          <w:lang w:val="en-GB"/>
        </w:rPr>
        <w:t>rsons</w:t>
      </w:r>
      <w:r w:rsidRPr="00453DC4">
        <w:rPr>
          <w:lang w:val="en-GB"/>
        </w:rPr>
        <w:t xml:space="preserve"> missing</w:t>
      </w:r>
      <w:r>
        <w:rPr>
          <w:lang w:val="en-GB"/>
        </w:rPr>
        <w:t xml:space="preserve"> </w:t>
      </w:r>
      <w:r w:rsidRPr="00453DC4">
        <w:rPr>
          <w:lang w:val="en-GB"/>
        </w:rPr>
        <w:t>as a result of the Balkan conflicts ha</w:t>
      </w:r>
      <w:r>
        <w:rPr>
          <w:lang w:val="en-GB"/>
        </w:rPr>
        <w:t>s</w:t>
      </w:r>
      <w:r w:rsidRPr="00453DC4">
        <w:rPr>
          <w:lang w:val="en-GB"/>
        </w:rPr>
        <w:t xml:space="preserve"> been established. However, ICRC </w:t>
      </w:r>
      <w:r>
        <w:rPr>
          <w:lang w:val="en-GB"/>
        </w:rPr>
        <w:t>has indicated</w:t>
      </w:r>
      <w:r w:rsidRPr="00453DC4">
        <w:rPr>
          <w:lang w:val="en-GB"/>
        </w:rPr>
        <w:t xml:space="preserve"> that over 11,000</w:t>
      </w:r>
      <w:r>
        <w:rPr>
          <w:lang w:val="en-GB"/>
        </w:rPr>
        <w:t xml:space="preserve"> </w:t>
      </w:r>
      <w:r w:rsidRPr="002021E7">
        <w:rPr>
          <w:lang w:val="en-GB"/>
        </w:rPr>
        <w:t>persons are still missing in the region</w:t>
      </w:r>
      <w:r>
        <w:rPr>
          <w:lang w:val="en-GB"/>
        </w:rPr>
        <w:t xml:space="preserve"> </w:t>
      </w:r>
      <w:r w:rsidRPr="00453DC4">
        <w:rPr>
          <w:lang w:val="en-GB"/>
        </w:rPr>
        <w:t xml:space="preserve">and that there are unidentified remains belonging to hundreds of bodies in the morgues </w:t>
      </w:r>
      <w:r>
        <w:rPr>
          <w:lang w:val="en-GB"/>
        </w:rPr>
        <w:t>throughout</w:t>
      </w:r>
      <w:r w:rsidRPr="00453DC4">
        <w:rPr>
          <w:lang w:val="en-GB"/>
        </w:rPr>
        <w:t xml:space="preserve"> the region.</w:t>
      </w:r>
      <w:r w:rsidRPr="007C231E">
        <w:rPr>
          <w:rStyle w:val="FootnoteReference"/>
          <w:lang w:val="en-GB"/>
        </w:rPr>
        <w:footnoteReference w:id="5"/>
      </w:r>
      <w:r w:rsidRPr="00453DC4">
        <w:rPr>
          <w:lang w:val="en-GB"/>
        </w:rPr>
        <w:t xml:space="preserve"> The Working Group identified some common issues and challenges relat</w:t>
      </w:r>
      <w:r>
        <w:rPr>
          <w:lang w:val="en-GB"/>
        </w:rPr>
        <w:t>ing</w:t>
      </w:r>
      <w:r w:rsidRPr="00453DC4">
        <w:rPr>
          <w:lang w:val="en-GB"/>
        </w:rPr>
        <w:t xml:space="preserve"> to missing persons and disappearances in the region.</w:t>
      </w:r>
    </w:p>
    <w:p w:rsidR="00E82525" w:rsidRPr="00453DC4" w:rsidRDefault="00E82525" w:rsidP="00610CB3">
      <w:pPr>
        <w:pStyle w:val="SingleTxtG"/>
        <w:tabs>
          <w:tab w:val="left" w:pos="1620"/>
        </w:tabs>
        <w:rPr>
          <w:lang w:val="en-GB"/>
        </w:rPr>
      </w:pPr>
      <w:r w:rsidRPr="00453DC4">
        <w:rPr>
          <w:lang w:val="en-GB"/>
        </w:rPr>
        <w:t>8.</w:t>
      </w:r>
      <w:r w:rsidRPr="00453DC4">
        <w:rPr>
          <w:lang w:val="en-GB"/>
        </w:rPr>
        <w:tab/>
        <w:t>Despite impressive results in the past, progress in the search f</w:t>
      </w:r>
      <w:r>
        <w:rPr>
          <w:lang w:val="en-GB"/>
        </w:rPr>
        <w:t>or</w:t>
      </w:r>
      <w:r w:rsidRPr="00453DC4">
        <w:rPr>
          <w:lang w:val="en-GB"/>
        </w:rPr>
        <w:t xml:space="preserve"> missing </w:t>
      </w:r>
      <w:r>
        <w:rPr>
          <w:lang w:val="en-GB"/>
        </w:rPr>
        <w:t xml:space="preserve">persons </w:t>
      </w:r>
      <w:r w:rsidRPr="00453DC4">
        <w:rPr>
          <w:lang w:val="en-GB"/>
        </w:rPr>
        <w:t>in the region has slowed down</w:t>
      </w:r>
      <w:r>
        <w:rPr>
          <w:lang w:val="en-GB"/>
        </w:rPr>
        <w:t xml:space="preserve"> </w:t>
      </w:r>
      <w:r w:rsidRPr="00453DC4">
        <w:rPr>
          <w:lang w:val="en-GB"/>
        </w:rPr>
        <w:t>significantly</w:t>
      </w:r>
      <w:r>
        <w:rPr>
          <w:lang w:val="en-GB"/>
        </w:rPr>
        <w:t xml:space="preserve"> </w:t>
      </w:r>
      <w:r w:rsidRPr="00453DC4">
        <w:rPr>
          <w:lang w:val="en-GB"/>
        </w:rPr>
        <w:t xml:space="preserve">in </w:t>
      </w:r>
      <w:r>
        <w:rPr>
          <w:lang w:val="en-GB"/>
        </w:rPr>
        <w:t>recent</w:t>
      </w:r>
      <w:r w:rsidRPr="00453DC4">
        <w:rPr>
          <w:lang w:val="en-GB"/>
        </w:rPr>
        <w:t xml:space="preserve"> years</w:t>
      </w:r>
      <w:r>
        <w:rPr>
          <w:lang w:val="en-GB"/>
        </w:rPr>
        <w:t>, and</w:t>
      </w:r>
      <w:r w:rsidRPr="00453DC4">
        <w:rPr>
          <w:lang w:val="en-GB"/>
        </w:rPr>
        <w:t xml:space="preserve"> </w:t>
      </w:r>
      <w:r>
        <w:rPr>
          <w:lang w:val="en-GB"/>
        </w:rPr>
        <w:t>m</w:t>
      </w:r>
      <w:r w:rsidRPr="00453DC4">
        <w:rPr>
          <w:lang w:val="en-GB"/>
        </w:rPr>
        <w:t>any famil</w:t>
      </w:r>
      <w:r>
        <w:rPr>
          <w:lang w:val="en-GB"/>
        </w:rPr>
        <w:t>ies</w:t>
      </w:r>
      <w:r w:rsidRPr="00453DC4">
        <w:rPr>
          <w:lang w:val="en-GB"/>
        </w:rPr>
        <w:t xml:space="preserve"> are extremely frustrated </w:t>
      </w:r>
      <w:r>
        <w:rPr>
          <w:lang w:val="en-GB"/>
        </w:rPr>
        <w:t>by that</w:t>
      </w:r>
      <w:r w:rsidRPr="00453DC4">
        <w:rPr>
          <w:lang w:val="en-GB"/>
        </w:rPr>
        <w:t xml:space="preserve">. </w:t>
      </w:r>
      <w:r>
        <w:rPr>
          <w:lang w:val="en-GB"/>
        </w:rPr>
        <w:t>It</w:t>
      </w:r>
      <w:r w:rsidRPr="00453DC4">
        <w:rPr>
          <w:lang w:val="en-GB"/>
        </w:rPr>
        <w:t xml:space="preserve"> is </w:t>
      </w:r>
      <w:r>
        <w:rPr>
          <w:lang w:val="en-GB"/>
        </w:rPr>
        <w:t>becoming</w:t>
      </w:r>
      <w:r w:rsidRPr="00453DC4">
        <w:rPr>
          <w:lang w:val="en-GB"/>
        </w:rPr>
        <w:t xml:space="preserve"> urgen</w:t>
      </w:r>
      <w:r>
        <w:rPr>
          <w:lang w:val="en-GB"/>
        </w:rPr>
        <w:t>t</w:t>
      </w:r>
      <w:r w:rsidRPr="00453DC4">
        <w:rPr>
          <w:lang w:val="en-GB"/>
        </w:rPr>
        <w:t xml:space="preserve"> to ensure that the process of identif</w:t>
      </w:r>
      <w:r>
        <w:rPr>
          <w:lang w:val="en-GB"/>
        </w:rPr>
        <w:t>ying</w:t>
      </w:r>
      <w:r w:rsidRPr="00453DC4">
        <w:rPr>
          <w:lang w:val="en-GB"/>
        </w:rPr>
        <w:t xml:space="preserve"> mass grave locations and burial places speeds up as soon as possible, </w:t>
      </w:r>
      <w:r>
        <w:rPr>
          <w:lang w:val="en-GB"/>
        </w:rPr>
        <w:t>primarily</w:t>
      </w:r>
      <w:r w:rsidRPr="00453DC4">
        <w:rPr>
          <w:lang w:val="en-GB"/>
        </w:rPr>
        <w:t xml:space="preserve"> because memories are fading and individuals, places and event</w:t>
      </w:r>
      <w:r>
        <w:rPr>
          <w:lang w:val="en-GB"/>
        </w:rPr>
        <w:t>s</w:t>
      </w:r>
      <w:r w:rsidRPr="00453DC4">
        <w:rPr>
          <w:lang w:val="en-GB"/>
        </w:rPr>
        <w:t xml:space="preserve"> are more difficult to identify. Furthermore, some of the witnesses </w:t>
      </w:r>
      <w:r>
        <w:rPr>
          <w:lang w:val="en-GB"/>
        </w:rPr>
        <w:t xml:space="preserve">have </w:t>
      </w:r>
      <w:r w:rsidRPr="00453DC4">
        <w:rPr>
          <w:lang w:val="en-GB"/>
        </w:rPr>
        <w:t xml:space="preserve">died or are likely to die in the next few years. Additionally, and even more importantly, some relatives of missing </w:t>
      </w:r>
      <w:r>
        <w:rPr>
          <w:lang w:val="en-GB"/>
        </w:rPr>
        <w:t xml:space="preserve">persons </w:t>
      </w:r>
      <w:r w:rsidRPr="00453DC4">
        <w:rPr>
          <w:lang w:val="en-GB"/>
        </w:rPr>
        <w:t xml:space="preserve">are </w:t>
      </w:r>
      <w:r>
        <w:rPr>
          <w:lang w:val="en-GB"/>
        </w:rPr>
        <w:t>reaching</w:t>
      </w:r>
      <w:r w:rsidRPr="00453DC4">
        <w:rPr>
          <w:lang w:val="en-GB"/>
        </w:rPr>
        <w:t xml:space="preserve"> the end of their li</w:t>
      </w:r>
      <w:r>
        <w:rPr>
          <w:lang w:val="en-GB"/>
        </w:rPr>
        <w:t>ves</w:t>
      </w:r>
      <w:r w:rsidRPr="00453DC4">
        <w:rPr>
          <w:lang w:val="en-GB"/>
        </w:rPr>
        <w:t xml:space="preserve"> and risk d</w:t>
      </w:r>
      <w:r>
        <w:rPr>
          <w:lang w:val="en-GB"/>
        </w:rPr>
        <w:t>y</w:t>
      </w:r>
      <w:r w:rsidRPr="00453DC4">
        <w:rPr>
          <w:lang w:val="en-GB"/>
        </w:rPr>
        <w:t>i</w:t>
      </w:r>
      <w:r>
        <w:rPr>
          <w:lang w:val="en-GB"/>
        </w:rPr>
        <w:t>ng</w:t>
      </w:r>
      <w:r w:rsidRPr="00453DC4">
        <w:rPr>
          <w:lang w:val="en-GB"/>
        </w:rPr>
        <w:t xml:space="preserve"> without ever knowing the truth about the fate or whereabouts of their loved one</w:t>
      </w:r>
      <w:r>
        <w:rPr>
          <w:lang w:val="en-GB"/>
        </w:rPr>
        <w:t>s</w:t>
      </w:r>
      <w:r w:rsidRPr="00453DC4">
        <w:rPr>
          <w:lang w:val="en-GB"/>
        </w:rPr>
        <w:t>.</w:t>
      </w:r>
    </w:p>
    <w:p w:rsidR="00E82525" w:rsidRPr="00453DC4" w:rsidRDefault="00E82525" w:rsidP="00610CB3">
      <w:pPr>
        <w:pStyle w:val="SingleTxtG"/>
        <w:tabs>
          <w:tab w:val="left" w:pos="1620"/>
        </w:tabs>
        <w:rPr>
          <w:lang w:val="en-GB"/>
        </w:rPr>
      </w:pPr>
      <w:r w:rsidRPr="00453DC4">
        <w:rPr>
          <w:lang w:val="en-GB"/>
        </w:rPr>
        <w:t>9.</w:t>
      </w:r>
      <w:r w:rsidRPr="00453DC4">
        <w:rPr>
          <w:lang w:val="en-GB"/>
        </w:rPr>
        <w:tab/>
        <w:t>The conflicts in the former Yugoslavia broke one country into several independent entities</w:t>
      </w:r>
      <w:r>
        <w:rPr>
          <w:lang w:val="en-GB"/>
        </w:rPr>
        <w:t>. That</w:t>
      </w:r>
      <w:r w:rsidRPr="00453DC4">
        <w:rPr>
          <w:lang w:val="en-GB"/>
        </w:rPr>
        <w:t xml:space="preserve"> resulted in specific challenges, primarily obstacles </w:t>
      </w:r>
      <w:r>
        <w:rPr>
          <w:lang w:val="en-GB"/>
        </w:rPr>
        <w:t>to the prosecution of</w:t>
      </w:r>
      <w:r w:rsidRPr="00453DC4">
        <w:rPr>
          <w:lang w:val="en-GB"/>
        </w:rPr>
        <w:t xml:space="preserve"> war crimes in the region</w:t>
      </w:r>
      <w:r>
        <w:rPr>
          <w:lang w:val="en-GB"/>
        </w:rPr>
        <w:t>, since</w:t>
      </w:r>
      <w:r w:rsidRPr="00453DC4">
        <w:rPr>
          <w:lang w:val="en-GB"/>
        </w:rPr>
        <w:t xml:space="preserve"> the prosecution of war criminals may create tensions among States and entities. </w:t>
      </w:r>
    </w:p>
    <w:p w:rsidR="00E82525" w:rsidRPr="00453DC4" w:rsidRDefault="00E82525" w:rsidP="00610CB3">
      <w:pPr>
        <w:pStyle w:val="SingleTxtG"/>
        <w:tabs>
          <w:tab w:val="left" w:pos="1620"/>
        </w:tabs>
        <w:rPr>
          <w:lang w:val="en-GB"/>
        </w:rPr>
      </w:pPr>
      <w:r w:rsidRPr="00453DC4">
        <w:rPr>
          <w:lang w:val="en-GB"/>
        </w:rPr>
        <w:t>10.</w:t>
      </w:r>
      <w:r w:rsidRPr="00453DC4">
        <w:rPr>
          <w:lang w:val="en-GB"/>
        </w:rPr>
        <w:tab/>
        <w:t>In the absence of a legal framework for regional cooperation, searching for the disappeared and missing persons, conducting investigation</w:t>
      </w:r>
      <w:r>
        <w:rPr>
          <w:lang w:val="en-GB"/>
        </w:rPr>
        <w:t>s</w:t>
      </w:r>
      <w:r w:rsidRPr="00453DC4">
        <w:rPr>
          <w:lang w:val="en-GB"/>
        </w:rPr>
        <w:t xml:space="preserve"> and bringing those responsible for war crimes to justice become critically challenging, particularly because </w:t>
      </w:r>
      <w:r>
        <w:rPr>
          <w:lang w:val="en-GB"/>
        </w:rPr>
        <w:t>many</w:t>
      </w:r>
      <w:r w:rsidRPr="00453DC4">
        <w:rPr>
          <w:lang w:val="en-GB"/>
        </w:rPr>
        <w:t xml:space="preserve"> victims, witnesses and perpetrators are living in the territories of different States</w:t>
      </w:r>
      <w:r>
        <w:rPr>
          <w:lang w:val="en-GB"/>
        </w:rPr>
        <w:t xml:space="preserve"> </w:t>
      </w:r>
      <w:r w:rsidRPr="00453DC4">
        <w:rPr>
          <w:lang w:val="en-GB"/>
        </w:rPr>
        <w:t xml:space="preserve">and </w:t>
      </w:r>
      <w:r>
        <w:rPr>
          <w:lang w:val="en-GB"/>
        </w:rPr>
        <w:t xml:space="preserve">the </w:t>
      </w:r>
      <w:r w:rsidRPr="00453DC4">
        <w:rPr>
          <w:lang w:val="en-GB"/>
        </w:rPr>
        <w:t>scenes of the crimes are located</w:t>
      </w:r>
      <w:r>
        <w:rPr>
          <w:lang w:val="en-GB"/>
        </w:rPr>
        <w:t xml:space="preserve"> in different countries</w:t>
      </w:r>
      <w:r w:rsidRPr="00453DC4">
        <w:rPr>
          <w:lang w:val="en-GB"/>
        </w:rPr>
        <w:t>. Often</w:t>
      </w:r>
      <w:r>
        <w:rPr>
          <w:lang w:val="en-GB"/>
        </w:rPr>
        <w:t>,</w:t>
      </w:r>
      <w:r w:rsidRPr="00453DC4">
        <w:rPr>
          <w:lang w:val="en-GB"/>
        </w:rPr>
        <w:t xml:space="preserve"> the presence of an alleged perpetrator in another country where there is no willingness or legal grounds to prosecute leads to insurmountable obstacles to achiev</w:t>
      </w:r>
      <w:r>
        <w:rPr>
          <w:lang w:val="en-GB"/>
        </w:rPr>
        <w:t>ing</w:t>
      </w:r>
      <w:r w:rsidRPr="00453DC4">
        <w:rPr>
          <w:lang w:val="en-GB"/>
        </w:rPr>
        <w:t xml:space="preserve"> accountability. Insufficient </w:t>
      </w:r>
      <w:r>
        <w:rPr>
          <w:lang w:val="en-GB"/>
        </w:rPr>
        <w:t xml:space="preserve">witness </w:t>
      </w:r>
      <w:r w:rsidRPr="00453DC4">
        <w:rPr>
          <w:lang w:val="en-GB"/>
        </w:rPr>
        <w:t>protection and the lack of incentives to encourage peo</w:t>
      </w:r>
      <w:r>
        <w:rPr>
          <w:lang w:val="en-GB"/>
        </w:rPr>
        <w:t>ple</w:t>
      </w:r>
      <w:r w:rsidRPr="00453DC4">
        <w:rPr>
          <w:lang w:val="en-GB"/>
        </w:rPr>
        <w:t xml:space="preserve"> to provide more information have also contributed to the slow progress of investigation</w:t>
      </w:r>
      <w:r>
        <w:rPr>
          <w:lang w:val="en-GB"/>
        </w:rPr>
        <w:t>s</w:t>
      </w:r>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11.</w:t>
      </w:r>
      <w:r w:rsidRPr="00453DC4">
        <w:rPr>
          <w:lang w:val="en-GB"/>
        </w:rPr>
        <w:tab/>
        <w:t xml:space="preserve">Progress is also hampered by the fact that information and evidence </w:t>
      </w:r>
      <w:r>
        <w:rPr>
          <w:lang w:val="en-GB"/>
        </w:rPr>
        <w:t>that are available are</w:t>
      </w:r>
      <w:r w:rsidRPr="00453DC4">
        <w:rPr>
          <w:lang w:val="en-GB"/>
        </w:rPr>
        <w:t xml:space="preserve"> often not shared across borders</w:t>
      </w:r>
      <w:r w:rsidRPr="00453DC4" w:rsidDel="00D15912">
        <w:rPr>
          <w:lang w:val="en-GB"/>
        </w:rPr>
        <w:t xml:space="preserve"> </w:t>
      </w:r>
      <w:r w:rsidRPr="00453DC4">
        <w:rPr>
          <w:lang w:val="en-GB"/>
        </w:rPr>
        <w:t xml:space="preserve">in the search and identification of the missing, as well as in the investigation, prosecution and conviction of war criminals. There is no centralized regional database of missing persons, not even a list of all missing persons in the region. Several representatives of organizations of families of the disappeared expressed frustration at the ongoing and </w:t>
      </w:r>
      <w:r>
        <w:rPr>
          <w:lang w:val="en-GB"/>
        </w:rPr>
        <w:t>slow-paced</w:t>
      </w:r>
      <w:r w:rsidRPr="00453DC4">
        <w:rPr>
          <w:lang w:val="en-GB"/>
        </w:rPr>
        <w:t xml:space="preserve"> discussions </w:t>
      </w:r>
      <w:r>
        <w:rPr>
          <w:lang w:val="en-GB"/>
        </w:rPr>
        <w:t>o</w:t>
      </w:r>
      <w:r w:rsidRPr="00453DC4">
        <w:rPr>
          <w:lang w:val="en-GB"/>
        </w:rPr>
        <w:t xml:space="preserve">n the creation of a common list of </w:t>
      </w:r>
      <w:r>
        <w:rPr>
          <w:lang w:val="en-GB"/>
        </w:rPr>
        <w:t xml:space="preserve">the </w:t>
      </w:r>
      <w:r w:rsidRPr="00453DC4">
        <w:rPr>
          <w:lang w:val="en-GB"/>
        </w:rPr>
        <w:t xml:space="preserve">disappeared. The Working Group notes in this respect that a meeting among governmental institutions in charge of the </w:t>
      </w:r>
      <w:r>
        <w:rPr>
          <w:lang w:val="en-GB"/>
        </w:rPr>
        <w:t xml:space="preserve">issue of </w:t>
      </w:r>
      <w:r w:rsidRPr="00453DC4">
        <w:rPr>
          <w:lang w:val="en-GB"/>
        </w:rPr>
        <w:t xml:space="preserve">missing persons in the Western Balkans was held in May 2015 </w:t>
      </w:r>
      <w:r>
        <w:rPr>
          <w:lang w:val="en-GB"/>
        </w:rPr>
        <w:t>to</w:t>
      </w:r>
      <w:r w:rsidRPr="00453DC4">
        <w:rPr>
          <w:lang w:val="en-GB"/>
        </w:rPr>
        <w:t xml:space="preserve"> discuss the establishment of a joint list of missing persons in the territories of the former Yugoslavia.</w:t>
      </w:r>
    </w:p>
    <w:p w:rsidR="00E82525" w:rsidRPr="00453DC4" w:rsidRDefault="00E82525" w:rsidP="00610CB3">
      <w:pPr>
        <w:pStyle w:val="SingleTxtG"/>
        <w:tabs>
          <w:tab w:val="left" w:pos="1620"/>
        </w:tabs>
        <w:rPr>
          <w:lang w:val="en-GB"/>
        </w:rPr>
      </w:pPr>
      <w:r w:rsidRPr="00453DC4">
        <w:rPr>
          <w:lang w:val="en-GB"/>
        </w:rPr>
        <w:t>12.</w:t>
      </w:r>
      <w:r w:rsidRPr="00453DC4">
        <w:rPr>
          <w:lang w:val="en-GB"/>
        </w:rPr>
        <w:tab/>
        <w:t xml:space="preserve">Furthermore, some archives that may contain information on the fate and whereabouts of the missing are not fully accessible. </w:t>
      </w:r>
    </w:p>
    <w:p w:rsidR="00E82525" w:rsidRPr="00453DC4" w:rsidRDefault="00E82525" w:rsidP="00610CB3">
      <w:pPr>
        <w:pStyle w:val="SingleTxtG"/>
        <w:tabs>
          <w:tab w:val="left" w:pos="1620"/>
        </w:tabs>
        <w:rPr>
          <w:lang w:val="en-GB"/>
        </w:rPr>
      </w:pPr>
      <w:r w:rsidRPr="00453DC4">
        <w:rPr>
          <w:lang w:val="en-GB"/>
        </w:rPr>
        <w:t>13.</w:t>
      </w:r>
      <w:r w:rsidRPr="00453DC4">
        <w:rPr>
          <w:lang w:val="en-GB"/>
        </w:rPr>
        <w:tab/>
      </w:r>
      <w:r>
        <w:rPr>
          <w:lang w:val="en-GB"/>
        </w:rPr>
        <w:t>A</w:t>
      </w:r>
      <w:r w:rsidRPr="00453DC4">
        <w:rPr>
          <w:lang w:val="en-GB"/>
        </w:rPr>
        <w:t xml:space="preserve"> common gap at </w:t>
      </w:r>
      <w:r>
        <w:rPr>
          <w:lang w:val="en-GB"/>
        </w:rPr>
        <w:t xml:space="preserve">the </w:t>
      </w:r>
      <w:r w:rsidRPr="00453DC4">
        <w:rPr>
          <w:lang w:val="en-GB"/>
        </w:rPr>
        <w:t>regional level is the absence in existing legal systems of an autonomous crime of enforced disappearance a</w:t>
      </w:r>
      <w:r>
        <w:rPr>
          <w:lang w:val="en-GB"/>
        </w:rPr>
        <w:t>nd</w:t>
      </w:r>
      <w:r w:rsidRPr="00453DC4">
        <w:rPr>
          <w:lang w:val="en-GB"/>
        </w:rPr>
        <w:t xml:space="preserve"> </w:t>
      </w:r>
      <w:r>
        <w:rPr>
          <w:lang w:val="en-GB"/>
        </w:rPr>
        <w:t xml:space="preserve">the absence </w:t>
      </w:r>
      <w:r w:rsidRPr="00453DC4">
        <w:rPr>
          <w:lang w:val="en-GB"/>
        </w:rPr>
        <w:t xml:space="preserve">of an encompassing framework for compensation and reparation </w:t>
      </w:r>
      <w:r>
        <w:rPr>
          <w:lang w:val="en-GB"/>
        </w:rPr>
        <w:t>for</w:t>
      </w:r>
      <w:r w:rsidRPr="00453DC4">
        <w:rPr>
          <w:lang w:val="en-GB"/>
        </w:rPr>
        <w:t xml:space="preserve"> victims and their relatives. </w:t>
      </w:r>
    </w:p>
    <w:p w:rsidR="00E82525" w:rsidRPr="00453DC4" w:rsidRDefault="00E82525" w:rsidP="00610CB3">
      <w:pPr>
        <w:pStyle w:val="SingleTxtG"/>
        <w:tabs>
          <w:tab w:val="left" w:pos="1620"/>
        </w:tabs>
        <w:rPr>
          <w:lang w:val="en-GB"/>
        </w:rPr>
      </w:pPr>
      <w:r w:rsidRPr="00453DC4">
        <w:rPr>
          <w:lang w:val="en-GB"/>
        </w:rPr>
        <w:t>14.</w:t>
      </w:r>
      <w:r w:rsidRPr="00453DC4">
        <w:rPr>
          <w:lang w:val="en-GB"/>
        </w:rPr>
        <w:tab/>
      </w:r>
      <w:r w:rsidRPr="00CF5CF1">
        <w:rPr>
          <w:lang w:val="en-GB"/>
        </w:rPr>
        <w:t>Another challenge in the Western</w:t>
      </w:r>
      <w:r w:rsidRPr="00453DC4">
        <w:rPr>
          <w:lang w:val="en-GB"/>
        </w:rPr>
        <w:t xml:space="preserve"> Balkan</w:t>
      </w:r>
      <w:r>
        <w:rPr>
          <w:lang w:val="en-GB"/>
        </w:rPr>
        <w:t>s</w:t>
      </w:r>
      <w:r w:rsidRPr="00453DC4">
        <w:rPr>
          <w:lang w:val="en-GB"/>
        </w:rPr>
        <w:t xml:space="preserve"> is that between 3,000 and 5,000</w:t>
      </w:r>
      <w:r>
        <w:rPr>
          <w:lang w:val="en-GB"/>
        </w:rPr>
        <w:t xml:space="preserve"> of the</w:t>
      </w:r>
      <w:r w:rsidRPr="00453DC4">
        <w:rPr>
          <w:lang w:val="en-GB"/>
        </w:rPr>
        <w:t xml:space="preserve"> bodies that </w:t>
      </w:r>
      <w:r>
        <w:rPr>
          <w:lang w:val="en-GB"/>
        </w:rPr>
        <w:t>have been</w:t>
      </w:r>
      <w:r w:rsidRPr="00453DC4">
        <w:rPr>
          <w:lang w:val="en-GB"/>
        </w:rPr>
        <w:t xml:space="preserve"> exhumed have not </w:t>
      </w:r>
      <w:r>
        <w:rPr>
          <w:lang w:val="en-GB"/>
        </w:rPr>
        <w:t xml:space="preserve">yet </w:t>
      </w:r>
      <w:r w:rsidRPr="00453DC4">
        <w:rPr>
          <w:lang w:val="en-GB"/>
        </w:rPr>
        <w:t>been identified. Even after DNA analysis and cross</w:t>
      </w:r>
      <w:r>
        <w:rPr>
          <w:lang w:val="en-GB"/>
        </w:rPr>
        <w:t>-</w:t>
      </w:r>
      <w:r w:rsidRPr="00453DC4">
        <w:rPr>
          <w:lang w:val="en-GB"/>
        </w:rPr>
        <w:t>checking with the DNA database, which contains blood samples f</w:t>
      </w:r>
      <w:r>
        <w:rPr>
          <w:lang w:val="en-GB"/>
        </w:rPr>
        <w:t>rom</w:t>
      </w:r>
      <w:r w:rsidRPr="00453DC4">
        <w:rPr>
          <w:lang w:val="en-GB"/>
        </w:rPr>
        <w:t xml:space="preserve"> over 97</w:t>
      </w:r>
      <w:r>
        <w:rPr>
          <w:lang w:val="en-GB"/>
        </w:rPr>
        <w:t xml:space="preserve"> per cent</w:t>
      </w:r>
      <w:r w:rsidRPr="00453DC4">
        <w:rPr>
          <w:lang w:val="en-GB"/>
        </w:rPr>
        <w:t xml:space="preserve"> of the relatives of the victims, no match </w:t>
      </w:r>
      <w:r>
        <w:rPr>
          <w:lang w:val="en-GB"/>
        </w:rPr>
        <w:t>has been found in</w:t>
      </w:r>
      <w:r w:rsidRPr="00453DC4">
        <w:rPr>
          <w:lang w:val="en-GB"/>
        </w:rPr>
        <w:t xml:space="preserve"> those cases. There are </w:t>
      </w:r>
      <w:r>
        <w:rPr>
          <w:lang w:val="en-GB"/>
        </w:rPr>
        <w:t>several</w:t>
      </w:r>
      <w:r w:rsidRPr="00453DC4">
        <w:rPr>
          <w:lang w:val="en-GB"/>
        </w:rPr>
        <w:t xml:space="preserve"> </w:t>
      </w:r>
      <w:r>
        <w:rPr>
          <w:lang w:val="en-GB"/>
        </w:rPr>
        <w:t xml:space="preserve">possible </w:t>
      </w:r>
      <w:r w:rsidRPr="00453DC4">
        <w:rPr>
          <w:lang w:val="en-GB"/>
        </w:rPr>
        <w:t>explanations for th</w:t>
      </w:r>
      <w:r>
        <w:rPr>
          <w:lang w:val="en-GB"/>
        </w:rPr>
        <w:t>at</w:t>
      </w:r>
      <w:r w:rsidRPr="00453DC4">
        <w:rPr>
          <w:lang w:val="en-GB"/>
        </w:rPr>
        <w:t xml:space="preserve">. </w:t>
      </w:r>
      <w:r>
        <w:rPr>
          <w:lang w:val="en-GB"/>
        </w:rPr>
        <w:t>I</w:t>
      </w:r>
      <w:r w:rsidRPr="00453DC4">
        <w:rPr>
          <w:lang w:val="en-GB"/>
        </w:rPr>
        <w:t>t may be that</w:t>
      </w:r>
      <w:r>
        <w:rPr>
          <w:lang w:val="en-GB"/>
        </w:rPr>
        <w:t>, owing to</w:t>
      </w:r>
      <w:r w:rsidRPr="00453DC4">
        <w:rPr>
          <w:lang w:val="en-GB"/>
        </w:rPr>
        <w:t xml:space="preserve"> the traditional methods </w:t>
      </w:r>
      <w:r>
        <w:rPr>
          <w:lang w:val="en-GB"/>
        </w:rPr>
        <w:t xml:space="preserve">that were </w:t>
      </w:r>
      <w:r w:rsidRPr="00453DC4">
        <w:rPr>
          <w:lang w:val="en-GB"/>
        </w:rPr>
        <w:t>used until the year 2000</w:t>
      </w:r>
      <w:r>
        <w:rPr>
          <w:lang w:val="en-GB"/>
        </w:rPr>
        <w:t>, there were misidentifications</w:t>
      </w:r>
      <w:r w:rsidRPr="00453DC4">
        <w:rPr>
          <w:lang w:val="en-GB"/>
        </w:rPr>
        <w:t xml:space="preserve">. Some </w:t>
      </w:r>
      <w:r>
        <w:rPr>
          <w:lang w:val="en-GB"/>
        </w:rPr>
        <w:t xml:space="preserve">estimates </w:t>
      </w:r>
      <w:r w:rsidRPr="00453DC4">
        <w:rPr>
          <w:lang w:val="en-GB"/>
        </w:rPr>
        <w:t>suggest that up to 30</w:t>
      </w:r>
      <w:r>
        <w:rPr>
          <w:lang w:val="en-GB"/>
        </w:rPr>
        <w:t xml:space="preserve"> per cent</w:t>
      </w:r>
      <w:r w:rsidRPr="00453DC4">
        <w:rPr>
          <w:lang w:val="en-GB"/>
        </w:rPr>
        <w:t xml:space="preserve"> of identification</w:t>
      </w:r>
      <w:r>
        <w:rPr>
          <w:lang w:val="en-GB"/>
        </w:rPr>
        <w:t>s</w:t>
      </w:r>
      <w:r w:rsidRPr="00453DC4">
        <w:rPr>
          <w:lang w:val="en-GB"/>
        </w:rPr>
        <w:t xml:space="preserve"> </w:t>
      </w:r>
      <w:r>
        <w:rPr>
          <w:lang w:val="en-GB"/>
        </w:rPr>
        <w:t>made using</w:t>
      </w:r>
      <w:r w:rsidRPr="00453DC4">
        <w:rPr>
          <w:lang w:val="en-GB"/>
        </w:rPr>
        <w:t xml:space="preserve"> traditional methods may be </w:t>
      </w:r>
      <w:r>
        <w:rPr>
          <w:lang w:val="en-GB"/>
        </w:rPr>
        <w:t>erroneous</w:t>
      </w:r>
      <w:r w:rsidRPr="00453DC4">
        <w:rPr>
          <w:lang w:val="en-GB"/>
        </w:rPr>
        <w:t xml:space="preserve">. </w:t>
      </w:r>
      <w:r>
        <w:rPr>
          <w:lang w:val="en-GB"/>
        </w:rPr>
        <w:t xml:space="preserve">In order </w:t>
      </w:r>
      <w:r w:rsidRPr="00453DC4">
        <w:rPr>
          <w:lang w:val="en-GB"/>
        </w:rPr>
        <w:t xml:space="preserve">to </w:t>
      </w:r>
      <w:r>
        <w:rPr>
          <w:lang w:val="en-GB"/>
        </w:rPr>
        <w:t>verify</w:t>
      </w:r>
      <w:r w:rsidRPr="00453DC4">
        <w:rPr>
          <w:lang w:val="en-GB"/>
        </w:rPr>
        <w:t xml:space="preserve"> the identification</w:t>
      </w:r>
      <w:r>
        <w:rPr>
          <w:lang w:val="en-GB"/>
        </w:rPr>
        <w:t>s</w:t>
      </w:r>
      <w:r w:rsidRPr="00453DC4">
        <w:rPr>
          <w:lang w:val="en-GB"/>
        </w:rPr>
        <w:t xml:space="preserve"> </w:t>
      </w:r>
      <w:r>
        <w:rPr>
          <w:lang w:val="en-GB"/>
        </w:rPr>
        <w:t>that were made using</w:t>
      </w:r>
      <w:r w:rsidRPr="00453DC4">
        <w:rPr>
          <w:lang w:val="en-GB"/>
        </w:rPr>
        <w:t xml:space="preserve"> traditional methods, all the bodies identified </w:t>
      </w:r>
      <w:r>
        <w:rPr>
          <w:lang w:val="en-GB"/>
        </w:rPr>
        <w:t>using</w:t>
      </w:r>
      <w:r w:rsidRPr="00453DC4">
        <w:rPr>
          <w:lang w:val="en-GB"/>
        </w:rPr>
        <w:t xml:space="preserve"> th</w:t>
      </w:r>
      <w:r>
        <w:rPr>
          <w:lang w:val="en-GB"/>
        </w:rPr>
        <w:t>ose</w:t>
      </w:r>
      <w:r w:rsidRPr="00453DC4">
        <w:rPr>
          <w:lang w:val="en-GB"/>
        </w:rPr>
        <w:t xml:space="preserve"> method</w:t>
      </w:r>
      <w:r>
        <w:rPr>
          <w:lang w:val="en-GB"/>
        </w:rPr>
        <w:t>s</w:t>
      </w:r>
      <w:r w:rsidRPr="00453DC4">
        <w:rPr>
          <w:lang w:val="en-GB"/>
        </w:rPr>
        <w:t xml:space="preserve"> </w:t>
      </w:r>
      <w:r>
        <w:rPr>
          <w:lang w:val="en-GB"/>
        </w:rPr>
        <w:t>w</w:t>
      </w:r>
      <w:r w:rsidRPr="00453DC4">
        <w:rPr>
          <w:lang w:val="en-GB"/>
        </w:rPr>
        <w:t xml:space="preserve">ould </w:t>
      </w:r>
      <w:r>
        <w:rPr>
          <w:lang w:val="en-GB"/>
        </w:rPr>
        <w:t xml:space="preserve">have to </w:t>
      </w:r>
      <w:r w:rsidRPr="00453DC4">
        <w:rPr>
          <w:lang w:val="en-GB"/>
        </w:rPr>
        <w:t xml:space="preserve">be exhumed and bone samples taken for DNA testing. </w:t>
      </w:r>
      <w:r>
        <w:rPr>
          <w:lang w:val="en-GB"/>
        </w:rPr>
        <w:t>However, t</w:t>
      </w:r>
      <w:r w:rsidRPr="00453DC4">
        <w:rPr>
          <w:lang w:val="en-GB"/>
        </w:rPr>
        <w:t>h</w:t>
      </w:r>
      <w:r>
        <w:rPr>
          <w:lang w:val="en-GB"/>
        </w:rPr>
        <w:t>at</w:t>
      </w:r>
      <w:r w:rsidRPr="00453DC4">
        <w:rPr>
          <w:lang w:val="en-GB"/>
        </w:rPr>
        <w:t xml:space="preserve"> would be a</w:t>
      </w:r>
      <w:r>
        <w:rPr>
          <w:lang w:val="en-GB"/>
        </w:rPr>
        <w:t>n extremely</w:t>
      </w:r>
      <w:r w:rsidRPr="00453DC4">
        <w:rPr>
          <w:lang w:val="en-GB"/>
        </w:rPr>
        <w:t xml:space="preserve"> difficult and painful process for the family members. </w:t>
      </w:r>
      <w:r>
        <w:rPr>
          <w:lang w:val="en-GB"/>
        </w:rPr>
        <w:t xml:space="preserve">It is also possible that </w:t>
      </w:r>
      <w:r w:rsidRPr="00453DC4">
        <w:rPr>
          <w:lang w:val="en-GB"/>
        </w:rPr>
        <w:t xml:space="preserve">some of the exhumed bodies </w:t>
      </w:r>
      <w:r>
        <w:rPr>
          <w:lang w:val="en-GB"/>
        </w:rPr>
        <w:t>are those of persons whose</w:t>
      </w:r>
      <w:r w:rsidRPr="00453DC4">
        <w:rPr>
          <w:lang w:val="en-GB"/>
        </w:rPr>
        <w:t xml:space="preserve"> deaths </w:t>
      </w:r>
      <w:r>
        <w:rPr>
          <w:lang w:val="en-GB"/>
        </w:rPr>
        <w:t xml:space="preserve">were </w:t>
      </w:r>
      <w:r w:rsidRPr="00453DC4">
        <w:rPr>
          <w:lang w:val="en-GB"/>
        </w:rPr>
        <w:t>unrelated to the conflict. Th</w:t>
      </w:r>
      <w:r>
        <w:rPr>
          <w:lang w:val="en-GB"/>
        </w:rPr>
        <w:t>at</w:t>
      </w:r>
      <w:r w:rsidRPr="00453DC4">
        <w:rPr>
          <w:lang w:val="en-GB"/>
        </w:rPr>
        <w:t xml:space="preserve"> </w:t>
      </w:r>
      <w:r>
        <w:rPr>
          <w:lang w:val="en-GB"/>
        </w:rPr>
        <w:t>could</w:t>
      </w:r>
      <w:r w:rsidRPr="00453DC4">
        <w:rPr>
          <w:lang w:val="en-GB"/>
        </w:rPr>
        <w:t xml:space="preserve"> </w:t>
      </w:r>
      <w:r>
        <w:rPr>
          <w:lang w:val="en-GB"/>
        </w:rPr>
        <w:t>be the case</w:t>
      </w:r>
      <w:r w:rsidRPr="00453DC4">
        <w:rPr>
          <w:lang w:val="en-GB"/>
        </w:rPr>
        <w:t xml:space="preserve"> if, for example, the bodies of victims </w:t>
      </w:r>
      <w:r>
        <w:rPr>
          <w:lang w:val="en-GB"/>
        </w:rPr>
        <w:t xml:space="preserve">of the conflict </w:t>
      </w:r>
      <w:r w:rsidRPr="00453DC4">
        <w:rPr>
          <w:lang w:val="en-GB"/>
        </w:rPr>
        <w:t>were buried in graveyard</w:t>
      </w:r>
      <w:r>
        <w:rPr>
          <w:lang w:val="en-GB"/>
        </w:rPr>
        <w:t>s</w:t>
      </w:r>
      <w:r w:rsidRPr="00453DC4">
        <w:rPr>
          <w:lang w:val="en-GB"/>
        </w:rPr>
        <w:t xml:space="preserve"> and the</w:t>
      </w:r>
      <w:r>
        <w:rPr>
          <w:lang w:val="en-GB"/>
        </w:rPr>
        <w:t>ir</w:t>
      </w:r>
      <w:r w:rsidRPr="00453DC4">
        <w:rPr>
          <w:lang w:val="en-GB"/>
        </w:rPr>
        <w:t xml:space="preserve"> bones intermingled with th</w:t>
      </w:r>
      <w:r>
        <w:rPr>
          <w:lang w:val="en-GB"/>
        </w:rPr>
        <w:t>os</w:t>
      </w:r>
      <w:r w:rsidRPr="00453DC4">
        <w:rPr>
          <w:lang w:val="en-GB"/>
        </w:rPr>
        <w:t xml:space="preserve">e </w:t>
      </w:r>
      <w:r>
        <w:rPr>
          <w:lang w:val="en-GB"/>
        </w:rPr>
        <w:t>of other bodies over</w:t>
      </w:r>
      <w:r w:rsidRPr="00453DC4">
        <w:rPr>
          <w:lang w:val="en-GB"/>
        </w:rPr>
        <w:t xml:space="preserve"> time. </w:t>
      </w:r>
      <w:r>
        <w:rPr>
          <w:lang w:val="en-GB"/>
        </w:rPr>
        <w:t>In addition</w:t>
      </w:r>
      <w:r w:rsidRPr="00453DC4">
        <w:rPr>
          <w:lang w:val="en-GB"/>
        </w:rPr>
        <w:t>, t</w:t>
      </w:r>
      <w:r>
        <w:rPr>
          <w:lang w:val="en-GB"/>
        </w:rPr>
        <w:t xml:space="preserve">here </w:t>
      </w:r>
      <w:r w:rsidRPr="00453DC4">
        <w:rPr>
          <w:lang w:val="en-GB"/>
        </w:rPr>
        <w:t xml:space="preserve">is </w:t>
      </w:r>
      <w:r>
        <w:rPr>
          <w:lang w:val="en-GB"/>
        </w:rPr>
        <w:t>the</w:t>
      </w:r>
      <w:r w:rsidRPr="00453DC4">
        <w:rPr>
          <w:lang w:val="en-GB"/>
        </w:rPr>
        <w:t xml:space="preserve"> possibility that the DNA samples match the blood sample</w:t>
      </w:r>
      <w:r>
        <w:rPr>
          <w:lang w:val="en-GB"/>
        </w:rPr>
        <w:t>s</w:t>
      </w:r>
      <w:r w:rsidRPr="00453DC4">
        <w:rPr>
          <w:lang w:val="en-GB"/>
        </w:rPr>
        <w:t xml:space="preserve"> f</w:t>
      </w:r>
      <w:r>
        <w:rPr>
          <w:lang w:val="en-GB"/>
        </w:rPr>
        <w:t>rom</w:t>
      </w:r>
      <w:r w:rsidRPr="00453DC4">
        <w:rPr>
          <w:lang w:val="en-GB"/>
        </w:rPr>
        <w:t xml:space="preserve"> relatives of missing </w:t>
      </w:r>
      <w:r>
        <w:rPr>
          <w:lang w:val="en-GB"/>
        </w:rPr>
        <w:t xml:space="preserve">persons </w:t>
      </w:r>
      <w:r w:rsidRPr="00453DC4">
        <w:rPr>
          <w:lang w:val="en-GB"/>
        </w:rPr>
        <w:t>from other countr</w:t>
      </w:r>
      <w:r>
        <w:rPr>
          <w:lang w:val="en-GB"/>
        </w:rPr>
        <w:t>ies</w:t>
      </w:r>
      <w:r w:rsidRPr="00453DC4">
        <w:rPr>
          <w:lang w:val="en-GB"/>
        </w:rPr>
        <w:t xml:space="preserve"> in the region, given the </w:t>
      </w:r>
      <w:r>
        <w:rPr>
          <w:lang w:val="en-GB"/>
        </w:rPr>
        <w:t>above-</w:t>
      </w:r>
      <w:r w:rsidRPr="00453DC4">
        <w:rPr>
          <w:lang w:val="en-GB"/>
        </w:rPr>
        <w:t>mentioned lack of a joint regional DNA database.</w:t>
      </w:r>
    </w:p>
    <w:p w:rsidR="00E82525" w:rsidRPr="00453DC4" w:rsidRDefault="00E82525" w:rsidP="00610CB3">
      <w:pPr>
        <w:pStyle w:val="SingleTxtG"/>
        <w:tabs>
          <w:tab w:val="left" w:pos="1620"/>
        </w:tabs>
        <w:rPr>
          <w:lang w:val="en-GB"/>
        </w:rPr>
      </w:pPr>
      <w:r w:rsidRPr="00453DC4">
        <w:rPr>
          <w:lang w:val="en-GB"/>
        </w:rPr>
        <w:t>15.</w:t>
      </w:r>
      <w:r w:rsidRPr="00453DC4">
        <w:rPr>
          <w:lang w:val="en-GB"/>
        </w:rPr>
        <w:tab/>
        <w:t xml:space="preserve">The </w:t>
      </w:r>
      <w:r w:rsidRPr="002021E7">
        <w:rPr>
          <w:lang w:val="en-GB"/>
        </w:rPr>
        <w:t>International Commission on Missing Persons</w:t>
      </w:r>
      <w:r w:rsidRPr="00453DC4">
        <w:rPr>
          <w:lang w:val="en-GB"/>
        </w:rPr>
        <w:t xml:space="preserve"> </w:t>
      </w:r>
      <w:r>
        <w:rPr>
          <w:lang w:val="en-GB"/>
        </w:rPr>
        <w:t>h</w:t>
      </w:r>
      <w:r w:rsidRPr="00453DC4">
        <w:rPr>
          <w:lang w:val="en-GB"/>
        </w:rPr>
        <w:t>as actively promot</w:t>
      </w:r>
      <w:r>
        <w:rPr>
          <w:lang w:val="en-GB"/>
        </w:rPr>
        <w:t>ed</w:t>
      </w:r>
      <w:r w:rsidRPr="00453DC4">
        <w:rPr>
          <w:lang w:val="en-GB"/>
        </w:rPr>
        <w:t xml:space="preserve"> the signing of a declaration on missing persons. </w:t>
      </w:r>
      <w:r w:rsidRPr="002021E7">
        <w:rPr>
          <w:lang w:val="en-GB"/>
        </w:rPr>
        <w:t>The Working Group</w:t>
      </w:r>
      <w:r w:rsidRPr="00453DC4">
        <w:rPr>
          <w:lang w:val="en-GB"/>
        </w:rPr>
        <w:t xml:space="preserve"> was pleased to </w:t>
      </w:r>
      <w:r>
        <w:rPr>
          <w:lang w:val="en-GB"/>
        </w:rPr>
        <w:t>learn</w:t>
      </w:r>
      <w:r w:rsidRPr="00453DC4">
        <w:rPr>
          <w:lang w:val="en-GB"/>
        </w:rPr>
        <w:t xml:space="preserve"> that</w:t>
      </w:r>
      <w:r>
        <w:rPr>
          <w:lang w:val="en-GB"/>
        </w:rPr>
        <w:t>,</w:t>
      </w:r>
      <w:r w:rsidRPr="00453DC4">
        <w:rPr>
          <w:lang w:val="en-GB"/>
        </w:rPr>
        <w:t xml:space="preserve"> on 29 August 2014, Bosnia and Herzegovina, Croatia, Montenegro and Serbia</w:t>
      </w:r>
      <w:r>
        <w:rPr>
          <w:lang w:val="en-GB"/>
        </w:rPr>
        <w:t>,</w:t>
      </w:r>
      <w:r w:rsidRPr="00453DC4">
        <w:rPr>
          <w:lang w:val="en-GB"/>
        </w:rPr>
        <w:t xml:space="preserve"> signed the Declaration on the Role of the State in Addressing the Issue of Persons Missing as a Consequence of Armed Conflict and Human Rights Abuses.</w:t>
      </w:r>
      <w:r w:rsidRPr="007C231E">
        <w:rPr>
          <w:rStyle w:val="FootnoteReference"/>
          <w:lang w:val="en-GB"/>
        </w:rPr>
        <w:footnoteReference w:id="6"/>
      </w:r>
      <w:r w:rsidRPr="00453DC4">
        <w:rPr>
          <w:lang w:val="en-GB"/>
        </w:rPr>
        <w:t xml:space="preserve"> The Working Group welcomes this initiative</w:t>
      </w:r>
      <w:r>
        <w:rPr>
          <w:lang w:val="en-GB"/>
        </w:rPr>
        <w:t>,</w:t>
      </w:r>
      <w:r w:rsidRPr="00453DC4">
        <w:rPr>
          <w:lang w:val="en-GB"/>
        </w:rPr>
        <w:t xml:space="preserve"> which highlights the primary responsibility of States in addressing the issue of missing persons, with the aim of guaranteeing the rights of victims. The Declaration also stresses the nee</w:t>
      </w:r>
      <w:r>
        <w:rPr>
          <w:lang w:val="en-GB"/>
        </w:rPr>
        <w:t>d</w:t>
      </w:r>
      <w:r w:rsidRPr="00453DC4">
        <w:rPr>
          <w:lang w:val="en-GB"/>
        </w:rPr>
        <w:t xml:space="preserve"> f</w:t>
      </w:r>
      <w:r>
        <w:rPr>
          <w:lang w:val="en-GB"/>
        </w:rPr>
        <w:t>or</w:t>
      </w:r>
      <w:r w:rsidRPr="00453DC4">
        <w:rPr>
          <w:lang w:val="en-GB"/>
        </w:rPr>
        <w:t xml:space="preserve"> cooperation between Governments and with international and other organizations in the process of establishing the whereabouts of the missing persons. </w:t>
      </w:r>
      <w:r w:rsidRPr="00347EBA">
        <w:rPr>
          <w:lang w:val="en-GB"/>
        </w:rPr>
        <w:t>The authorities in Kosovo informed the Working Group that they had expressed their willingness to become a signatory to the Declaration, to no avail. The Working Group recognizes the importance of involving the authorities in Kosovo, through appropriate means, in regional cooperation activities to address the issue of missing persons.</w:t>
      </w:r>
    </w:p>
    <w:p w:rsidR="00E82525" w:rsidRPr="00453DC4" w:rsidRDefault="00E82525" w:rsidP="00610CB3">
      <w:pPr>
        <w:pStyle w:val="SingleTxtG"/>
        <w:tabs>
          <w:tab w:val="left" w:pos="1620"/>
        </w:tabs>
        <w:rPr>
          <w:lang w:val="en-GB"/>
        </w:rPr>
      </w:pPr>
      <w:r w:rsidRPr="00453DC4">
        <w:rPr>
          <w:lang w:val="en-GB"/>
        </w:rPr>
        <w:t>16.</w:t>
      </w:r>
      <w:r w:rsidRPr="00453DC4">
        <w:rPr>
          <w:lang w:val="en-GB"/>
        </w:rPr>
        <w:tab/>
        <w:t>The Working Group recogni</w:t>
      </w:r>
      <w:r>
        <w:rPr>
          <w:lang w:val="en-GB"/>
        </w:rPr>
        <w:t>z</w:t>
      </w:r>
      <w:r w:rsidRPr="00453DC4">
        <w:rPr>
          <w:lang w:val="en-GB"/>
        </w:rPr>
        <w:t>es the important work that ICRC has carried out in the Balkans in the past 20 years, including facilitating negotiation</w:t>
      </w:r>
      <w:r>
        <w:rPr>
          <w:lang w:val="en-GB"/>
        </w:rPr>
        <w:t>s</w:t>
      </w:r>
      <w:r w:rsidRPr="00453DC4">
        <w:rPr>
          <w:lang w:val="en-GB"/>
        </w:rPr>
        <w:t xml:space="preserve"> and cooperation between concerned part</w:t>
      </w:r>
      <w:r>
        <w:rPr>
          <w:lang w:val="en-GB"/>
        </w:rPr>
        <w:t>ie</w:t>
      </w:r>
      <w:r w:rsidRPr="00453DC4">
        <w:rPr>
          <w:lang w:val="en-GB"/>
        </w:rPr>
        <w:t xml:space="preserve">s. </w:t>
      </w:r>
      <w:r>
        <w:rPr>
          <w:lang w:val="en-GB"/>
        </w:rPr>
        <w:t>B</w:t>
      </w:r>
      <w:r w:rsidRPr="00453DC4">
        <w:rPr>
          <w:lang w:val="en-GB"/>
        </w:rPr>
        <w:t>inational initiatives</w:t>
      </w:r>
      <w:r>
        <w:rPr>
          <w:lang w:val="en-GB"/>
        </w:rPr>
        <w:t xml:space="preserve">, </w:t>
      </w:r>
      <w:r w:rsidRPr="00453DC4">
        <w:rPr>
          <w:lang w:val="en-GB"/>
        </w:rPr>
        <w:t xml:space="preserve">many </w:t>
      </w:r>
      <w:r>
        <w:rPr>
          <w:lang w:val="en-GB"/>
        </w:rPr>
        <w:t xml:space="preserve">of which were </w:t>
      </w:r>
      <w:r w:rsidRPr="00453DC4">
        <w:rPr>
          <w:lang w:val="en-GB"/>
        </w:rPr>
        <w:t>facilitated, promoted and led by ICRC</w:t>
      </w:r>
      <w:r>
        <w:rPr>
          <w:lang w:val="en-GB"/>
        </w:rPr>
        <w:t>,</w:t>
      </w:r>
      <w:r w:rsidRPr="00453DC4">
        <w:rPr>
          <w:lang w:val="en-GB"/>
        </w:rPr>
        <w:t xml:space="preserve"> are welcome developments that should be strengthened and expanded. </w:t>
      </w:r>
    </w:p>
    <w:p w:rsidR="00E82525" w:rsidRPr="00453DC4" w:rsidRDefault="00E82525" w:rsidP="00610CB3">
      <w:pPr>
        <w:pStyle w:val="SingleTxtG"/>
        <w:tabs>
          <w:tab w:val="left" w:pos="1620"/>
        </w:tabs>
        <w:rPr>
          <w:lang w:val="en-GB"/>
        </w:rPr>
      </w:pPr>
      <w:r w:rsidRPr="00453DC4">
        <w:rPr>
          <w:lang w:val="en-GB"/>
        </w:rPr>
        <w:t>17.</w:t>
      </w:r>
      <w:r w:rsidRPr="00453DC4">
        <w:rPr>
          <w:lang w:val="en-GB"/>
        </w:rPr>
        <w:tab/>
        <w:t xml:space="preserve">The </w:t>
      </w:r>
      <w:r w:rsidRPr="002021E7">
        <w:rPr>
          <w:lang w:val="en-GB"/>
        </w:rPr>
        <w:t>International Commission on Missing Persons</w:t>
      </w:r>
      <w:r w:rsidRPr="00453DC4">
        <w:rPr>
          <w:lang w:val="en-GB"/>
        </w:rPr>
        <w:t xml:space="preserve"> and ICRC </w:t>
      </w:r>
      <w:r w:rsidRPr="00CF0332">
        <w:t>have c</w:t>
      </w:r>
      <w:r>
        <w:t>arried out</w:t>
      </w:r>
      <w:r w:rsidRPr="00CF0332">
        <w:t xml:space="preserve"> important work</w:t>
      </w:r>
      <w:r>
        <w:t xml:space="preserve"> </w:t>
      </w:r>
      <w:r w:rsidRPr="00453DC4">
        <w:rPr>
          <w:lang w:val="en-GB"/>
        </w:rPr>
        <w:t xml:space="preserve">in </w:t>
      </w:r>
      <w:r>
        <w:rPr>
          <w:lang w:val="en-GB"/>
        </w:rPr>
        <w:t>help</w:t>
      </w:r>
      <w:r w:rsidRPr="00453DC4">
        <w:rPr>
          <w:lang w:val="en-GB"/>
        </w:rPr>
        <w:t>ing States to establish the whereabouts and identi</w:t>
      </w:r>
      <w:r>
        <w:rPr>
          <w:lang w:val="en-GB"/>
        </w:rPr>
        <w:t>t</w:t>
      </w:r>
      <w:r w:rsidRPr="00453DC4">
        <w:rPr>
          <w:lang w:val="en-GB"/>
        </w:rPr>
        <w:t xml:space="preserve">y </w:t>
      </w:r>
      <w:r>
        <w:rPr>
          <w:lang w:val="en-GB"/>
        </w:rPr>
        <w:t xml:space="preserve">of </w:t>
      </w:r>
      <w:r w:rsidRPr="00453DC4">
        <w:rPr>
          <w:lang w:val="en-GB"/>
        </w:rPr>
        <w:t>those who went missing during armed conflicts in th</w:t>
      </w:r>
      <w:r>
        <w:rPr>
          <w:lang w:val="en-GB"/>
        </w:rPr>
        <w:t>e</w:t>
      </w:r>
      <w:r w:rsidRPr="00453DC4">
        <w:rPr>
          <w:lang w:val="en-GB"/>
        </w:rPr>
        <w:t xml:space="preserve"> region</w:t>
      </w:r>
      <w:r>
        <w:rPr>
          <w:lang w:val="en-GB"/>
        </w:rPr>
        <w:t>, and</w:t>
      </w:r>
      <w:r w:rsidRPr="00453DC4">
        <w:rPr>
          <w:lang w:val="en-GB"/>
        </w:rPr>
        <w:t xml:space="preserve"> in coordinating joint exhumations. They also played an essential role in the process of DNA analysis</w:t>
      </w:r>
      <w:r>
        <w:rPr>
          <w:lang w:val="en-GB"/>
        </w:rPr>
        <w:t xml:space="preserve"> and</w:t>
      </w:r>
      <w:r w:rsidRPr="00453DC4">
        <w:rPr>
          <w:lang w:val="en-GB"/>
        </w:rPr>
        <w:t xml:space="preserve"> collection of blood samples from family members of missing persons</w:t>
      </w:r>
      <w:r>
        <w:rPr>
          <w:lang w:val="en-GB"/>
        </w:rPr>
        <w:t>,</w:t>
      </w:r>
      <w:r w:rsidRPr="00453DC4">
        <w:rPr>
          <w:lang w:val="en-GB"/>
        </w:rPr>
        <w:t xml:space="preserve"> which is a key prec</w:t>
      </w:r>
      <w:r>
        <w:rPr>
          <w:lang w:val="en-GB"/>
        </w:rPr>
        <w:t>ursor</w:t>
      </w:r>
      <w:r w:rsidRPr="00453DC4">
        <w:rPr>
          <w:lang w:val="en-GB"/>
        </w:rPr>
        <w:t xml:space="preserve"> </w:t>
      </w:r>
      <w:r>
        <w:rPr>
          <w:lang w:val="en-GB"/>
        </w:rPr>
        <w:t>t</w:t>
      </w:r>
      <w:r w:rsidRPr="00453DC4">
        <w:rPr>
          <w:lang w:val="en-GB"/>
        </w:rPr>
        <w:t xml:space="preserve">o the identification of the </w:t>
      </w:r>
      <w:r>
        <w:rPr>
          <w:lang w:val="en-GB"/>
        </w:rPr>
        <w:t>bodies that</w:t>
      </w:r>
      <w:r w:rsidRPr="00453DC4">
        <w:rPr>
          <w:lang w:val="en-GB"/>
        </w:rPr>
        <w:t xml:space="preserve"> were </w:t>
      </w:r>
      <w:r>
        <w:rPr>
          <w:lang w:val="en-GB"/>
        </w:rPr>
        <w:t>recovered</w:t>
      </w:r>
      <w:r w:rsidRPr="00453DC4">
        <w:rPr>
          <w:lang w:val="en-GB"/>
        </w:rPr>
        <w:t xml:space="preserve"> during the exhumation processes. Moreover, the C</w:t>
      </w:r>
      <w:r>
        <w:rPr>
          <w:lang w:val="en-GB"/>
        </w:rPr>
        <w:t>ommission</w:t>
      </w:r>
      <w:r w:rsidRPr="00453DC4">
        <w:rPr>
          <w:lang w:val="en-GB"/>
        </w:rPr>
        <w:t xml:space="preserve"> </w:t>
      </w:r>
      <w:r>
        <w:rPr>
          <w:lang w:val="en-GB"/>
        </w:rPr>
        <w:t>has facilitated</w:t>
      </w:r>
      <w:r w:rsidRPr="00453DC4">
        <w:rPr>
          <w:lang w:val="en-GB"/>
        </w:rPr>
        <w:t xml:space="preserve"> cooperation </w:t>
      </w:r>
      <w:r>
        <w:rPr>
          <w:lang w:val="en-GB"/>
        </w:rPr>
        <w:t>between</w:t>
      </w:r>
      <w:r w:rsidRPr="00453DC4">
        <w:rPr>
          <w:lang w:val="en-GB"/>
        </w:rPr>
        <w:t xml:space="preserve"> associations of families of disappeared persons from the region and is providing </w:t>
      </w:r>
      <w:r>
        <w:rPr>
          <w:lang w:val="en-GB"/>
        </w:rPr>
        <w:t>permanent</w:t>
      </w:r>
      <w:r w:rsidRPr="00453DC4">
        <w:rPr>
          <w:lang w:val="en-GB"/>
        </w:rPr>
        <w:t xml:space="preserve"> support to the Regional Coordination of Missing Persons</w:t>
      </w:r>
      <w:r>
        <w:rPr>
          <w:lang w:val="en-GB"/>
        </w:rPr>
        <w:t>’</w:t>
      </w:r>
      <w:r w:rsidRPr="00453DC4">
        <w:rPr>
          <w:lang w:val="en-GB"/>
        </w:rPr>
        <w:t xml:space="preserve"> Family Associations from the former Yugoslavia, which </w:t>
      </w:r>
      <w:r>
        <w:rPr>
          <w:lang w:val="en-GB"/>
        </w:rPr>
        <w:t>is an umbrella group</w:t>
      </w:r>
      <w:r w:rsidRPr="00453DC4">
        <w:rPr>
          <w:lang w:val="en-GB"/>
        </w:rPr>
        <w:t xml:space="preserve"> </w:t>
      </w:r>
      <w:r>
        <w:rPr>
          <w:lang w:val="en-GB"/>
        </w:rPr>
        <w:t xml:space="preserve">of </w:t>
      </w:r>
      <w:r w:rsidRPr="00453DC4">
        <w:rPr>
          <w:lang w:val="en-GB"/>
        </w:rPr>
        <w:t xml:space="preserve">associations </w:t>
      </w:r>
      <w:r>
        <w:rPr>
          <w:lang w:val="en-GB"/>
        </w:rPr>
        <w:t xml:space="preserve">of </w:t>
      </w:r>
      <w:r w:rsidRPr="00453DC4">
        <w:rPr>
          <w:lang w:val="en-GB"/>
        </w:rPr>
        <w:t>famil</w:t>
      </w:r>
      <w:r>
        <w:rPr>
          <w:lang w:val="en-GB"/>
        </w:rPr>
        <w:t>ies</w:t>
      </w:r>
      <w:r w:rsidRPr="00453DC4">
        <w:rPr>
          <w:lang w:val="en-GB"/>
        </w:rPr>
        <w:t xml:space="preserve"> </w:t>
      </w:r>
      <w:r>
        <w:rPr>
          <w:lang w:val="en-GB"/>
        </w:rPr>
        <w:t xml:space="preserve">of </w:t>
      </w:r>
      <w:r w:rsidRPr="002021E7">
        <w:rPr>
          <w:lang w:val="en-GB"/>
        </w:rPr>
        <w:t xml:space="preserve">disappeared persons </w:t>
      </w:r>
      <w:r w:rsidRPr="00453DC4">
        <w:rPr>
          <w:lang w:val="en-GB"/>
        </w:rPr>
        <w:t>from countries in the region.</w:t>
      </w:r>
    </w:p>
    <w:p w:rsidR="00E82525" w:rsidRPr="00191F2C" w:rsidRDefault="00E82525" w:rsidP="00610CB3">
      <w:pPr>
        <w:pStyle w:val="SingleTxtG"/>
        <w:tabs>
          <w:tab w:val="left" w:pos="1620"/>
        </w:tabs>
        <w:rPr>
          <w:lang w:val="en-GB"/>
        </w:rPr>
      </w:pPr>
      <w:r w:rsidRPr="00191F2C">
        <w:rPr>
          <w:lang w:val="en-GB"/>
        </w:rPr>
        <w:t>18.</w:t>
      </w:r>
      <w:r w:rsidRPr="00191F2C">
        <w:rPr>
          <w:lang w:val="en-GB"/>
        </w:rPr>
        <w:tab/>
      </w:r>
      <w:r w:rsidRPr="005E1F18">
        <w:rPr>
          <w:lang w:val="en-GB"/>
        </w:rPr>
        <w:t xml:space="preserve">The Working Group notes that </w:t>
      </w:r>
      <w:r w:rsidRPr="00C42FA2">
        <w:rPr>
          <w:lang w:val="en-GB"/>
        </w:rPr>
        <w:t xml:space="preserve">some initiatives </w:t>
      </w:r>
      <w:r w:rsidRPr="003078F7">
        <w:rPr>
          <w:lang w:val="en-GB"/>
        </w:rPr>
        <w:t xml:space="preserve">have been taken </w:t>
      </w:r>
      <w:r w:rsidRPr="00191F2C">
        <w:rPr>
          <w:lang w:val="en-GB"/>
        </w:rPr>
        <w:t xml:space="preserve">for regional cooperation in the search for the disappeared and </w:t>
      </w:r>
      <w:r w:rsidRPr="005E1F18">
        <w:rPr>
          <w:lang w:val="en-GB"/>
        </w:rPr>
        <w:t>in the area of transitional justice, including the planned establishment of a regional truth commission (</w:t>
      </w:r>
      <w:r>
        <w:rPr>
          <w:lang w:val="en-GB"/>
        </w:rPr>
        <w:t xml:space="preserve">known as </w:t>
      </w:r>
      <w:r w:rsidRPr="005E1F18">
        <w:rPr>
          <w:lang w:val="en-GB"/>
        </w:rPr>
        <w:t>RECOM), as a non-political regional network of civil society organizations and individuals.</w:t>
      </w:r>
    </w:p>
    <w:p w:rsidR="00E82525" w:rsidRPr="00453DC4" w:rsidRDefault="00E82525" w:rsidP="00610CB3">
      <w:pPr>
        <w:pStyle w:val="HChG"/>
        <w:tabs>
          <w:tab w:val="left" w:pos="1620"/>
        </w:tabs>
        <w:ind w:left="1138" w:right="1138"/>
        <w:rPr>
          <w:lang w:val="en-GB"/>
        </w:rPr>
      </w:pPr>
      <w:r w:rsidRPr="00453DC4">
        <w:rPr>
          <w:lang w:val="en-GB"/>
        </w:rPr>
        <w:tab/>
        <w:t>III.</w:t>
      </w:r>
      <w:r w:rsidRPr="00453DC4">
        <w:rPr>
          <w:lang w:val="en-GB"/>
        </w:rPr>
        <w:tab/>
        <w:t xml:space="preserve">General situation </w:t>
      </w:r>
      <w:r>
        <w:rPr>
          <w:lang w:val="en-GB"/>
        </w:rPr>
        <w:t>concerning</w:t>
      </w:r>
      <w:r w:rsidRPr="00453DC4">
        <w:rPr>
          <w:lang w:val="en-GB"/>
        </w:rPr>
        <w:t xml:space="preserve"> enforced disappearances and missing persons in Croatia</w:t>
      </w:r>
    </w:p>
    <w:p w:rsidR="00E82525" w:rsidRPr="00453DC4" w:rsidRDefault="00E82525" w:rsidP="00610CB3">
      <w:pPr>
        <w:pStyle w:val="SingleTxtG"/>
        <w:keepNext/>
        <w:keepLines/>
        <w:tabs>
          <w:tab w:val="left" w:pos="1620"/>
        </w:tabs>
        <w:ind w:left="1138" w:right="1138"/>
        <w:rPr>
          <w:lang w:val="en-GB"/>
        </w:rPr>
      </w:pPr>
      <w:r w:rsidRPr="00453DC4">
        <w:rPr>
          <w:lang w:val="en-GB"/>
        </w:rPr>
        <w:t>19.</w:t>
      </w:r>
      <w:r w:rsidRPr="00453DC4">
        <w:rPr>
          <w:lang w:val="en-GB"/>
        </w:rPr>
        <w:tab/>
      </w:r>
      <w:r>
        <w:rPr>
          <w:lang w:val="en-GB"/>
        </w:rPr>
        <w:t>From</w:t>
      </w:r>
      <w:r w:rsidRPr="00453DC4">
        <w:rPr>
          <w:lang w:val="en-GB"/>
        </w:rPr>
        <w:t xml:space="preserve"> 1945 </w:t>
      </w:r>
      <w:r>
        <w:rPr>
          <w:lang w:val="en-GB"/>
        </w:rPr>
        <w:t>to</w:t>
      </w:r>
      <w:r w:rsidRPr="00453DC4">
        <w:rPr>
          <w:lang w:val="en-GB"/>
        </w:rPr>
        <w:t xml:space="preserve"> 1991, Croatia was a federal constituent of the former Socialist Federal Republic of Yugoslavia. On 8 October 1991, Croatia declared independence, which was opposed by the ethnic Serb minority in Croatia. An armed conflict </w:t>
      </w:r>
      <w:r>
        <w:rPr>
          <w:lang w:val="en-GB"/>
        </w:rPr>
        <w:t>ensued,</w:t>
      </w:r>
      <w:r w:rsidRPr="00453DC4">
        <w:rPr>
          <w:lang w:val="en-GB"/>
        </w:rPr>
        <w:t xml:space="preserve"> including a violent campaign of ethnic cleansing.</w:t>
      </w:r>
      <w:r w:rsidRPr="007C231E">
        <w:rPr>
          <w:rStyle w:val="FootnoteReference"/>
          <w:lang w:val="en-GB"/>
        </w:rPr>
        <w:footnoteReference w:id="7"/>
      </w:r>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20.</w:t>
      </w:r>
      <w:r w:rsidRPr="00453DC4">
        <w:rPr>
          <w:lang w:val="en-GB"/>
        </w:rPr>
        <w:tab/>
        <w:t xml:space="preserve">The war in Croatia effectively ended in </w:t>
      </w:r>
      <w:r>
        <w:rPr>
          <w:lang w:val="en-GB"/>
        </w:rPr>
        <w:t>autumn</w:t>
      </w:r>
      <w:r w:rsidRPr="00453DC4">
        <w:rPr>
          <w:lang w:val="en-GB"/>
        </w:rPr>
        <w:t xml:space="preserve"> 1995. Croatia eventually reasserted its authority over the entire territory, with Eastern Slavonia reverting to its rule in January 1998 following a peaceful transition under U</w:t>
      </w:r>
      <w:r>
        <w:rPr>
          <w:lang w:val="en-GB"/>
        </w:rPr>
        <w:t xml:space="preserve">nited </w:t>
      </w:r>
      <w:r w:rsidRPr="00453DC4">
        <w:rPr>
          <w:lang w:val="en-GB"/>
        </w:rPr>
        <w:t>N</w:t>
      </w:r>
      <w:r>
        <w:rPr>
          <w:lang w:val="en-GB"/>
        </w:rPr>
        <w:t xml:space="preserve">ations </w:t>
      </w:r>
      <w:r w:rsidRPr="00453DC4">
        <w:rPr>
          <w:lang w:val="en-GB"/>
        </w:rPr>
        <w:t>administration</w:t>
      </w:r>
      <w:r>
        <w:rPr>
          <w:lang w:val="en-GB"/>
        </w:rPr>
        <w:t>.</w:t>
      </w:r>
      <w:r w:rsidRPr="007C231E">
        <w:rPr>
          <w:rStyle w:val="FootnoteReference"/>
          <w:lang w:val="en-GB"/>
        </w:rPr>
        <w:footnoteReference w:id="8"/>
      </w:r>
      <w:r w:rsidRPr="00453DC4">
        <w:rPr>
          <w:lang w:val="en-GB"/>
        </w:rPr>
        <w:t xml:space="preserve"> In April 2009, Croatia joined </w:t>
      </w:r>
      <w:r>
        <w:rPr>
          <w:lang w:val="en-GB"/>
        </w:rPr>
        <w:t xml:space="preserve">the </w:t>
      </w:r>
      <w:r>
        <w:rPr>
          <w:rStyle w:val="preferred"/>
        </w:rPr>
        <w:t>North Atlantic Treaty Organization</w:t>
      </w:r>
      <w:r w:rsidRPr="00453DC4">
        <w:rPr>
          <w:lang w:val="en-GB"/>
        </w:rPr>
        <w:t xml:space="preserve"> and in 2013</w:t>
      </w:r>
      <w:r>
        <w:rPr>
          <w:lang w:val="en-GB"/>
        </w:rPr>
        <w:t>,</w:t>
      </w:r>
      <w:r w:rsidRPr="00453DC4">
        <w:rPr>
          <w:lang w:val="en-GB"/>
        </w:rPr>
        <w:t xml:space="preserve"> it became a member of the E</w:t>
      </w:r>
      <w:r>
        <w:rPr>
          <w:lang w:val="en-GB"/>
        </w:rPr>
        <w:t xml:space="preserve">uropean </w:t>
      </w:r>
      <w:r w:rsidRPr="00453DC4">
        <w:rPr>
          <w:lang w:val="en-GB"/>
        </w:rPr>
        <w:t>U</w:t>
      </w:r>
      <w:r>
        <w:rPr>
          <w:lang w:val="en-GB"/>
        </w:rPr>
        <w:t>nion</w:t>
      </w:r>
      <w:r w:rsidRPr="00453DC4">
        <w:rPr>
          <w:lang w:val="en-GB"/>
        </w:rPr>
        <w:t>.</w:t>
      </w:r>
    </w:p>
    <w:p w:rsidR="00E82525" w:rsidRPr="00453DC4" w:rsidRDefault="00E82525" w:rsidP="00610CB3">
      <w:pPr>
        <w:pStyle w:val="SingleTxtG"/>
        <w:tabs>
          <w:tab w:val="left" w:pos="1620"/>
        </w:tabs>
        <w:rPr>
          <w:lang w:val="en-GB"/>
        </w:rPr>
      </w:pPr>
      <w:r w:rsidRPr="00453DC4">
        <w:rPr>
          <w:lang w:val="en-GB"/>
        </w:rPr>
        <w:t>21.</w:t>
      </w:r>
      <w:r w:rsidRPr="00453DC4">
        <w:rPr>
          <w:lang w:val="en-GB"/>
        </w:rPr>
        <w:tab/>
        <w:t>The Government of Croatia established the Commission o</w:t>
      </w:r>
      <w:r>
        <w:rPr>
          <w:lang w:val="en-GB"/>
        </w:rPr>
        <w:t>n</w:t>
      </w:r>
      <w:r w:rsidRPr="00453DC4">
        <w:rPr>
          <w:lang w:val="en-GB"/>
        </w:rPr>
        <w:t xml:space="preserve"> Detainees and Missing Persons</w:t>
      </w:r>
      <w:r w:rsidRPr="007C231E">
        <w:rPr>
          <w:rStyle w:val="FootnoteReference"/>
          <w:lang w:val="en-GB"/>
        </w:rPr>
        <w:footnoteReference w:id="9"/>
      </w:r>
      <w:r w:rsidRPr="00453DC4">
        <w:rPr>
          <w:lang w:val="en-GB"/>
        </w:rPr>
        <w:t xml:space="preserve"> as an advisory and expert interdepartmental body of the Croatian Government to give opinions, proposals and expert explanations on issues</w:t>
      </w:r>
      <w:r>
        <w:rPr>
          <w:lang w:val="en-GB"/>
        </w:rPr>
        <w:t xml:space="preserve"> relating to </w:t>
      </w:r>
      <w:r w:rsidRPr="00453DC4">
        <w:rPr>
          <w:lang w:val="en-GB"/>
        </w:rPr>
        <w:t xml:space="preserve">missing persons. Members of the Commission are representatives of the </w:t>
      </w:r>
      <w:r w:rsidRPr="00204682">
        <w:rPr>
          <w:lang w:val="en-GB"/>
        </w:rPr>
        <w:t>M</w:t>
      </w:r>
      <w:r w:rsidRPr="00453DC4">
        <w:rPr>
          <w:lang w:val="en-GB"/>
        </w:rPr>
        <w:t xml:space="preserve">inistries and institutions directly involved in the process of searching </w:t>
      </w:r>
      <w:r>
        <w:rPr>
          <w:lang w:val="en-GB"/>
        </w:rPr>
        <w:t xml:space="preserve">for </w:t>
      </w:r>
      <w:r w:rsidRPr="00453DC4">
        <w:rPr>
          <w:lang w:val="en-GB"/>
        </w:rPr>
        <w:t xml:space="preserve">missing persons: </w:t>
      </w:r>
      <w:r w:rsidRPr="00453DC4">
        <w:rPr>
          <w:color w:val="000000"/>
          <w:lang w:val="en-GB"/>
        </w:rPr>
        <w:t xml:space="preserve">the Ministry of </w:t>
      </w:r>
      <w:r>
        <w:rPr>
          <w:color w:val="000000"/>
          <w:lang w:val="en-GB"/>
        </w:rPr>
        <w:t xml:space="preserve">the </w:t>
      </w:r>
      <w:r w:rsidRPr="00453DC4">
        <w:rPr>
          <w:color w:val="000000"/>
          <w:lang w:val="en-GB"/>
        </w:rPr>
        <w:t>Interior</w:t>
      </w:r>
      <w:r>
        <w:rPr>
          <w:color w:val="000000"/>
          <w:lang w:val="en-GB"/>
        </w:rPr>
        <w:t>,</w:t>
      </w:r>
      <w:r w:rsidRPr="00453DC4">
        <w:rPr>
          <w:color w:val="000000"/>
          <w:lang w:val="en-GB"/>
        </w:rPr>
        <w:t xml:space="preserve"> the Ministry of Defence</w:t>
      </w:r>
      <w:r>
        <w:rPr>
          <w:color w:val="000000"/>
          <w:lang w:val="en-GB"/>
        </w:rPr>
        <w:t>,</w:t>
      </w:r>
      <w:r w:rsidRPr="00453DC4">
        <w:rPr>
          <w:color w:val="000000"/>
          <w:lang w:val="en-GB"/>
        </w:rPr>
        <w:t xml:space="preserve"> the Ministry of Justice</w:t>
      </w:r>
      <w:r>
        <w:rPr>
          <w:color w:val="000000"/>
          <w:lang w:val="en-GB"/>
        </w:rPr>
        <w:t>,</w:t>
      </w:r>
      <w:r w:rsidRPr="00453DC4">
        <w:rPr>
          <w:color w:val="000000"/>
          <w:lang w:val="en-GB"/>
        </w:rPr>
        <w:t xml:space="preserve"> the Ministry of Foreign and European Affairs</w:t>
      </w:r>
      <w:r>
        <w:rPr>
          <w:color w:val="000000"/>
          <w:lang w:val="en-GB"/>
        </w:rPr>
        <w:t>,</w:t>
      </w:r>
      <w:r w:rsidRPr="00453DC4">
        <w:rPr>
          <w:color w:val="000000"/>
          <w:lang w:val="en-GB"/>
        </w:rPr>
        <w:t xml:space="preserve"> the Ministry of Health</w:t>
      </w:r>
      <w:r>
        <w:rPr>
          <w:color w:val="000000"/>
          <w:lang w:val="en-GB"/>
        </w:rPr>
        <w:t>,</w:t>
      </w:r>
      <w:r w:rsidRPr="00453DC4">
        <w:rPr>
          <w:color w:val="000000"/>
          <w:lang w:val="en-GB"/>
        </w:rPr>
        <w:t xml:space="preserve"> the State Attorney’s Office</w:t>
      </w:r>
      <w:r>
        <w:rPr>
          <w:color w:val="000000"/>
          <w:lang w:val="en-GB"/>
        </w:rPr>
        <w:t>,</w:t>
      </w:r>
      <w:r w:rsidRPr="00453DC4">
        <w:rPr>
          <w:color w:val="000000"/>
          <w:lang w:val="en-GB"/>
        </w:rPr>
        <w:t xml:space="preserve"> security agencies</w:t>
      </w:r>
      <w:r>
        <w:rPr>
          <w:color w:val="000000"/>
          <w:lang w:val="en-GB"/>
        </w:rPr>
        <w:t>,</w:t>
      </w:r>
      <w:r w:rsidRPr="00453DC4">
        <w:rPr>
          <w:color w:val="000000"/>
          <w:lang w:val="en-GB"/>
        </w:rPr>
        <w:t xml:space="preserve"> the Department of Forensic Medicine and Criminology of the School of Medicine at the University of Zagreb and the Croatian Red Cross.</w:t>
      </w:r>
      <w:r w:rsidRPr="00453DC4">
        <w:rPr>
          <w:lang w:val="en-GB"/>
        </w:rPr>
        <w:t xml:space="preserve"> </w:t>
      </w:r>
      <w:r>
        <w:rPr>
          <w:lang w:val="en-GB"/>
        </w:rPr>
        <w:t>The Commission</w:t>
      </w:r>
      <w:r w:rsidRPr="00453DC4">
        <w:rPr>
          <w:lang w:val="en-GB"/>
        </w:rPr>
        <w:t xml:space="preserve"> is in charge of cooperation with relatives of disappeared persons and their associations.</w:t>
      </w:r>
    </w:p>
    <w:p w:rsidR="00E82525" w:rsidRPr="00453DC4" w:rsidRDefault="00E82525" w:rsidP="00610CB3">
      <w:pPr>
        <w:pStyle w:val="SingleTxtG"/>
        <w:tabs>
          <w:tab w:val="left" w:pos="1620"/>
        </w:tabs>
        <w:rPr>
          <w:lang w:val="en-GB"/>
        </w:rPr>
      </w:pPr>
      <w:r w:rsidRPr="00453DC4">
        <w:rPr>
          <w:lang w:val="en-GB"/>
        </w:rPr>
        <w:t>22.</w:t>
      </w:r>
      <w:r w:rsidRPr="00453DC4">
        <w:rPr>
          <w:lang w:val="en-GB"/>
        </w:rPr>
        <w:tab/>
        <w:t>The Directorate for Detaine</w:t>
      </w:r>
      <w:r>
        <w:rPr>
          <w:lang w:val="en-GB"/>
        </w:rPr>
        <w:t>d</w:t>
      </w:r>
      <w:r w:rsidRPr="00453DC4">
        <w:rPr>
          <w:lang w:val="en-GB"/>
        </w:rPr>
        <w:t xml:space="preserve"> and Missing Persons in the Ministry of Veterans</w:t>
      </w:r>
      <w:r>
        <w:rPr>
          <w:lang w:val="en-GB"/>
        </w:rPr>
        <w:t>’</w:t>
      </w:r>
      <w:r w:rsidRPr="00453DC4">
        <w:rPr>
          <w:lang w:val="en-GB"/>
        </w:rPr>
        <w:t xml:space="preserve"> Affairs is in charge of collecting data on all persons who went missing during the war</w:t>
      </w:r>
      <w:r>
        <w:rPr>
          <w:lang w:val="en-GB"/>
        </w:rPr>
        <w:t>. It</w:t>
      </w:r>
      <w:r w:rsidRPr="00453DC4">
        <w:rPr>
          <w:lang w:val="en-GB"/>
        </w:rPr>
        <w:t xml:space="preserve"> performs all </w:t>
      </w:r>
      <w:r>
        <w:rPr>
          <w:lang w:val="en-GB"/>
        </w:rPr>
        <w:t xml:space="preserve">the </w:t>
      </w:r>
      <w:r w:rsidRPr="00453DC4">
        <w:rPr>
          <w:lang w:val="en-GB"/>
        </w:rPr>
        <w:t xml:space="preserve">expert and administrative tasks related to the search for missing persons, </w:t>
      </w:r>
      <w:r>
        <w:rPr>
          <w:lang w:val="en-GB"/>
        </w:rPr>
        <w:t xml:space="preserve">including </w:t>
      </w:r>
      <w:r w:rsidRPr="00453DC4">
        <w:rPr>
          <w:lang w:val="en-GB"/>
        </w:rPr>
        <w:t>exhumation</w:t>
      </w:r>
      <w:r>
        <w:rPr>
          <w:lang w:val="en-GB"/>
        </w:rPr>
        <w:t>s</w:t>
      </w:r>
      <w:r w:rsidRPr="00453DC4">
        <w:rPr>
          <w:lang w:val="en-GB"/>
        </w:rPr>
        <w:t xml:space="preserve"> and identification of human remains. </w:t>
      </w:r>
    </w:p>
    <w:p w:rsidR="00E82525" w:rsidRPr="00453DC4" w:rsidRDefault="00E82525" w:rsidP="00610CB3">
      <w:pPr>
        <w:pStyle w:val="SingleTxtG"/>
        <w:tabs>
          <w:tab w:val="left" w:pos="1620"/>
        </w:tabs>
        <w:rPr>
          <w:lang w:val="en-GB"/>
        </w:rPr>
      </w:pPr>
      <w:r w:rsidRPr="00453DC4">
        <w:rPr>
          <w:lang w:val="en-GB"/>
        </w:rPr>
        <w:t>23.</w:t>
      </w:r>
      <w:r w:rsidRPr="00453DC4">
        <w:rPr>
          <w:lang w:val="en-GB"/>
        </w:rPr>
        <w:tab/>
        <w:t>The Directorate for Detaine</w:t>
      </w:r>
      <w:r>
        <w:rPr>
          <w:lang w:val="en-GB"/>
        </w:rPr>
        <w:t>d</w:t>
      </w:r>
      <w:r w:rsidRPr="00453DC4">
        <w:rPr>
          <w:lang w:val="en-GB"/>
        </w:rPr>
        <w:t xml:space="preserve"> and Missing Persons also organizes burial</w:t>
      </w:r>
      <w:r>
        <w:rPr>
          <w:lang w:val="en-GB"/>
        </w:rPr>
        <w:t>s</w:t>
      </w:r>
      <w:r w:rsidRPr="00453DC4">
        <w:rPr>
          <w:lang w:val="en-GB"/>
        </w:rPr>
        <w:t xml:space="preserve"> of identified victims</w:t>
      </w:r>
      <w:r>
        <w:rPr>
          <w:lang w:val="en-GB"/>
        </w:rPr>
        <w:t>,</w:t>
      </w:r>
      <w:r w:rsidRPr="00453DC4">
        <w:rPr>
          <w:lang w:val="en-GB"/>
        </w:rPr>
        <w:t xml:space="preserve"> according to the wishes of the family regarding the </w:t>
      </w:r>
      <w:r>
        <w:rPr>
          <w:lang w:val="en-GB"/>
        </w:rPr>
        <w:t xml:space="preserve">type, </w:t>
      </w:r>
      <w:r w:rsidRPr="00453DC4">
        <w:rPr>
          <w:lang w:val="en-GB"/>
        </w:rPr>
        <w:t>place and time</w:t>
      </w:r>
      <w:r>
        <w:rPr>
          <w:lang w:val="en-GB"/>
        </w:rPr>
        <w:t xml:space="preserve"> of the </w:t>
      </w:r>
      <w:r w:rsidRPr="00453DC4">
        <w:rPr>
          <w:lang w:val="en-GB"/>
        </w:rPr>
        <w:t xml:space="preserve">ceremony. The Directorate cooperates with all governmental institutions, international organizations and civil society associations </w:t>
      </w:r>
      <w:r>
        <w:rPr>
          <w:lang w:val="en-GB"/>
        </w:rPr>
        <w:t>that are working on the issue of</w:t>
      </w:r>
      <w:r w:rsidRPr="00453DC4">
        <w:rPr>
          <w:lang w:val="en-GB"/>
        </w:rPr>
        <w:t xml:space="preserve"> missing persons. </w:t>
      </w:r>
    </w:p>
    <w:p w:rsidR="00E82525" w:rsidRPr="00453DC4" w:rsidRDefault="00E82525" w:rsidP="00610CB3">
      <w:pPr>
        <w:pStyle w:val="SingleTxtG"/>
        <w:tabs>
          <w:tab w:val="left" w:pos="1620"/>
        </w:tabs>
        <w:rPr>
          <w:lang w:val="en-GB"/>
        </w:rPr>
      </w:pPr>
      <w:r w:rsidRPr="00453DC4">
        <w:rPr>
          <w:lang w:val="en-GB"/>
        </w:rPr>
        <w:t>24.</w:t>
      </w:r>
      <w:r w:rsidRPr="00453DC4">
        <w:rPr>
          <w:lang w:val="en-GB"/>
        </w:rPr>
        <w:tab/>
        <w:t xml:space="preserve">Enforced disappearances occurred on the territory of the Republic of Croatia, particularly at the beginning and the end of the conflict. </w:t>
      </w:r>
      <w:r>
        <w:rPr>
          <w:lang w:val="en-GB"/>
        </w:rPr>
        <w:t>M</w:t>
      </w:r>
      <w:r w:rsidRPr="00453DC4">
        <w:rPr>
          <w:lang w:val="en-GB"/>
        </w:rPr>
        <w:t>ost</w:t>
      </w:r>
      <w:r>
        <w:rPr>
          <w:lang w:val="en-GB"/>
        </w:rPr>
        <w:t xml:space="preserve"> of the </w:t>
      </w:r>
      <w:r w:rsidRPr="00453DC4">
        <w:rPr>
          <w:lang w:val="en-GB"/>
        </w:rPr>
        <w:t>Croat</w:t>
      </w:r>
      <w:r>
        <w:rPr>
          <w:lang w:val="en-GB"/>
        </w:rPr>
        <w:t xml:space="preserve"> victims were </w:t>
      </w:r>
      <w:r w:rsidRPr="00453DC4">
        <w:rPr>
          <w:lang w:val="en-GB"/>
        </w:rPr>
        <w:t xml:space="preserve">disappeared in 1991, while </w:t>
      </w:r>
      <w:r>
        <w:rPr>
          <w:lang w:val="en-GB"/>
        </w:rPr>
        <w:t xml:space="preserve">most of the </w:t>
      </w:r>
      <w:r w:rsidRPr="00453DC4">
        <w:rPr>
          <w:lang w:val="en-GB"/>
        </w:rPr>
        <w:t xml:space="preserve">Serb </w:t>
      </w:r>
      <w:r>
        <w:rPr>
          <w:lang w:val="en-GB"/>
        </w:rPr>
        <w:t>victims were</w:t>
      </w:r>
      <w:r w:rsidRPr="00453DC4">
        <w:rPr>
          <w:lang w:val="en-GB"/>
        </w:rPr>
        <w:t xml:space="preserve"> disappeared in 1995, during </w:t>
      </w:r>
      <w:r>
        <w:rPr>
          <w:lang w:val="en-GB"/>
        </w:rPr>
        <w:t xml:space="preserve">the </w:t>
      </w:r>
      <w:r w:rsidRPr="00453DC4">
        <w:rPr>
          <w:lang w:val="en-GB"/>
        </w:rPr>
        <w:t>Flash and Storm</w:t>
      </w:r>
      <w:r>
        <w:rPr>
          <w:lang w:val="en-GB"/>
        </w:rPr>
        <w:t xml:space="preserve"> </w:t>
      </w:r>
      <w:r w:rsidRPr="00453DC4">
        <w:rPr>
          <w:lang w:val="en-GB"/>
        </w:rPr>
        <w:t>military operations. According to information from the Ministry of Veteran</w:t>
      </w:r>
      <w:r>
        <w:rPr>
          <w:lang w:val="en-GB"/>
        </w:rPr>
        <w:t>s’</w:t>
      </w:r>
      <w:r w:rsidRPr="00453DC4">
        <w:rPr>
          <w:lang w:val="en-GB"/>
        </w:rPr>
        <w:t xml:space="preserve"> </w:t>
      </w:r>
      <w:r>
        <w:rPr>
          <w:lang w:val="en-GB"/>
        </w:rPr>
        <w:t>A</w:t>
      </w:r>
      <w:r w:rsidRPr="00453DC4">
        <w:rPr>
          <w:lang w:val="en-GB"/>
        </w:rPr>
        <w:t xml:space="preserve">ffairs, 18,000 individuals disappeared in 1991 and another 1,226 disappeared in 1995. In </w:t>
      </w:r>
      <w:proofErr w:type="spellStart"/>
      <w:r w:rsidRPr="00453DC4">
        <w:rPr>
          <w:lang w:val="en-GB"/>
        </w:rPr>
        <w:t>Vukovar</w:t>
      </w:r>
      <w:proofErr w:type="spellEnd"/>
      <w:r w:rsidRPr="00453DC4">
        <w:rPr>
          <w:lang w:val="en-GB"/>
        </w:rPr>
        <w:t xml:space="preserve">, for example, most disappearances occurred between 18 and 20 November 1991, when the territory of Croatia was controlled by the Yugoslav Army. According to the information received, the persons </w:t>
      </w:r>
      <w:r>
        <w:rPr>
          <w:lang w:val="en-GB"/>
        </w:rPr>
        <w:t xml:space="preserve">who disappeared </w:t>
      </w:r>
      <w:r w:rsidRPr="00453DC4">
        <w:rPr>
          <w:lang w:val="en-GB"/>
        </w:rPr>
        <w:t xml:space="preserve">from </w:t>
      </w:r>
      <w:proofErr w:type="spellStart"/>
      <w:r w:rsidRPr="00453DC4">
        <w:rPr>
          <w:lang w:val="en-GB"/>
        </w:rPr>
        <w:t>Vukovar</w:t>
      </w:r>
      <w:proofErr w:type="spellEnd"/>
      <w:r w:rsidRPr="00453DC4">
        <w:rPr>
          <w:lang w:val="en-GB"/>
        </w:rPr>
        <w:t xml:space="preserve"> were shot and buried in a mass grave at </w:t>
      </w:r>
      <w:proofErr w:type="spellStart"/>
      <w:r w:rsidRPr="00453DC4">
        <w:rPr>
          <w:lang w:val="en-GB"/>
        </w:rPr>
        <w:t>Ovčara</w:t>
      </w:r>
      <w:proofErr w:type="spellEnd"/>
      <w:r w:rsidRPr="00453DC4">
        <w:rPr>
          <w:lang w:val="en-GB"/>
        </w:rPr>
        <w:t xml:space="preserve">, 6 km far from </w:t>
      </w:r>
      <w:proofErr w:type="spellStart"/>
      <w:r w:rsidRPr="00453DC4">
        <w:rPr>
          <w:lang w:val="en-GB"/>
        </w:rPr>
        <w:t>Vukovar</w:t>
      </w:r>
      <w:proofErr w:type="spellEnd"/>
      <w:r w:rsidRPr="00453DC4">
        <w:rPr>
          <w:lang w:val="en-GB"/>
        </w:rPr>
        <w:t xml:space="preserve">, one of the 18 mass graves of victims from </w:t>
      </w:r>
      <w:proofErr w:type="spellStart"/>
      <w:r w:rsidRPr="00453DC4">
        <w:rPr>
          <w:lang w:val="en-GB"/>
        </w:rPr>
        <w:t>Vukovar</w:t>
      </w:r>
      <w:proofErr w:type="spellEnd"/>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25.</w:t>
      </w:r>
      <w:r w:rsidRPr="00453DC4">
        <w:rPr>
          <w:lang w:val="en-GB"/>
        </w:rPr>
        <w:tab/>
        <w:t>According to information from the Ministry of Veteran</w:t>
      </w:r>
      <w:r>
        <w:rPr>
          <w:lang w:val="en-GB"/>
        </w:rPr>
        <w:t>s’</w:t>
      </w:r>
      <w:r w:rsidRPr="00453DC4">
        <w:rPr>
          <w:lang w:val="en-GB"/>
        </w:rPr>
        <w:t xml:space="preserve"> Affairs, more than 80</w:t>
      </w:r>
      <w:r>
        <w:rPr>
          <w:lang w:val="en-GB"/>
        </w:rPr>
        <w:t xml:space="preserve"> per cent</w:t>
      </w:r>
      <w:r w:rsidRPr="00453DC4">
        <w:rPr>
          <w:lang w:val="en-GB"/>
        </w:rPr>
        <w:t xml:space="preserve"> of the cases of enforced disappearances and missing persons have been solved. However, according to the Directorate for Detaine</w:t>
      </w:r>
      <w:r>
        <w:rPr>
          <w:lang w:val="en-GB"/>
        </w:rPr>
        <w:t>d</w:t>
      </w:r>
      <w:r w:rsidRPr="00453DC4">
        <w:rPr>
          <w:lang w:val="en-GB"/>
        </w:rPr>
        <w:t xml:space="preserve"> and Missing Persons</w:t>
      </w:r>
      <w:r>
        <w:rPr>
          <w:lang w:val="en-GB"/>
        </w:rPr>
        <w:t>,</w:t>
      </w:r>
      <w:r w:rsidRPr="00453DC4">
        <w:rPr>
          <w:lang w:val="en-GB"/>
        </w:rPr>
        <w:t xml:space="preserve"> the fate and whereabouts of 1</w:t>
      </w:r>
      <w:r>
        <w:rPr>
          <w:lang w:val="en-GB"/>
        </w:rPr>
        <w:t>,</w:t>
      </w:r>
      <w:r w:rsidRPr="00453DC4">
        <w:rPr>
          <w:lang w:val="en-GB"/>
        </w:rPr>
        <w:t>642 persons are still unknown</w:t>
      </w:r>
      <w:r>
        <w:rPr>
          <w:lang w:val="en-GB"/>
        </w:rPr>
        <w:t>. Some</w:t>
      </w:r>
      <w:r w:rsidRPr="00453DC4">
        <w:rPr>
          <w:lang w:val="en-GB"/>
        </w:rPr>
        <w:t xml:space="preserve"> 938 </w:t>
      </w:r>
      <w:r>
        <w:rPr>
          <w:lang w:val="en-GB"/>
        </w:rPr>
        <w:t xml:space="preserve">of them </w:t>
      </w:r>
      <w:r w:rsidRPr="00453DC4">
        <w:rPr>
          <w:lang w:val="en-GB"/>
        </w:rPr>
        <w:t xml:space="preserve">went missing in 1991/1992 and 704 in 1995. In addition, the burial </w:t>
      </w:r>
      <w:r>
        <w:rPr>
          <w:lang w:val="en-GB"/>
        </w:rPr>
        <w:t>sites</w:t>
      </w:r>
      <w:r w:rsidRPr="00453DC4">
        <w:rPr>
          <w:lang w:val="en-GB"/>
        </w:rPr>
        <w:t xml:space="preserve"> of 428 people remain unknown. </w:t>
      </w:r>
    </w:p>
    <w:p w:rsidR="00E82525" w:rsidRPr="00453DC4" w:rsidRDefault="00E82525" w:rsidP="00610CB3">
      <w:pPr>
        <w:pStyle w:val="HChG"/>
        <w:tabs>
          <w:tab w:val="left" w:pos="1620"/>
        </w:tabs>
        <w:rPr>
          <w:lang w:val="en-GB"/>
        </w:rPr>
      </w:pPr>
      <w:r w:rsidRPr="00453DC4">
        <w:rPr>
          <w:lang w:val="en-GB"/>
        </w:rPr>
        <w:tab/>
        <w:t>IV.</w:t>
      </w:r>
      <w:r w:rsidRPr="00453DC4">
        <w:rPr>
          <w:lang w:val="en-GB"/>
        </w:rPr>
        <w:tab/>
        <w:t xml:space="preserve">Legal </w:t>
      </w:r>
      <w:r>
        <w:rPr>
          <w:lang w:val="en-GB"/>
        </w:rPr>
        <w:t>f</w:t>
      </w:r>
      <w:r w:rsidRPr="00453DC4">
        <w:rPr>
          <w:lang w:val="en-GB"/>
        </w:rPr>
        <w:t>ramework</w:t>
      </w:r>
    </w:p>
    <w:p w:rsidR="00E82525" w:rsidRPr="00453DC4" w:rsidRDefault="00E82525" w:rsidP="00610CB3">
      <w:pPr>
        <w:pStyle w:val="SingleTxtG"/>
        <w:tabs>
          <w:tab w:val="left" w:pos="1620"/>
        </w:tabs>
        <w:rPr>
          <w:lang w:val="en-GB"/>
        </w:rPr>
      </w:pPr>
      <w:r w:rsidRPr="00453DC4">
        <w:rPr>
          <w:lang w:val="en-GB"/>
        </w:rPr>
        <w:t>26.</w:t>
      </w:r>
      <w:r w:rsidRPr="00453DC4">
        <w:rPr>
          <w:lang w:val="en-GB"/>
        </w:rPr>
        <w:tab/>
        <w:t xml:space="preserve">The Constitution of Croatia was adopted on 22 December 1990 and amended in 1997, 2000, 2001 and 2010. </w:t>
      </w:r>
      <w:r>
        <w:rPr>
          <w:lang w:val="en-GB"/>
        </w:rPr>
        <w:t>While</w:t>
      </w:r>
      <w:r w:rsidRPr="00453DC4">
        <w:rPr>
          <w:lang w:val="en-GB"/>
        </w:rPr>
        <w:t xml:space="preserve"> Croatia signed the International Convention </w:t>
      </w:r>
      <w:r>
        <w:rPr>
          <w:lang w:val="en-GB"/>
        </w:rPr>
        <w:t>for</w:t>
      </w:r>
      <w:r w:rsidRPr="00453DC4">
        <w:rPr>
          <w:lang w:val="en-GB"/>
        </w:rPr>
        <w:t xml:space="preserve"> the Protection of All Persons from Enforced Disappearance in 2007, it has not yet ratified it.</w:t>
      </w:r>
    </w:p>
    <w:p w:rsidR="00E82525" w:rsidRPr="00453DC4" w:rsidRDefault="00E82525" w:rsidP="00610CB3">
      <w:pPr>
        <w:pStyle w:val="SingleTxtG"/>
        <w:tabs>
          <w:tab w:val="left" w:pos="1620"/>
        </w:tabs>
        <w:rPr>
          <w:lang w:val="en-GB"/>
        </w:rPr>
      </w:pPr>
      <w:r w:rsidRPr="00453DC4">
        <w:rPr>
          <w:lang w:val="en-GB"/>
        </w:rPr>
        <w:t>27.</w:t>
      </w:r>
      <w:r w:rsidRPr="00453DC4">
        <w:rPr>
          <w:lang w:val="en-GB"/>
        </w:rPr>
        <w:tab/>
        <w:t>The Croatian criminal legislation does not define enforced disappearance as an autonomous criminal offen</w:t>
      </w:r>
      <w:r>
        <w:rPr>
          <w:lang w:val="en-GB"/>
        </w:rPr>
        <w:t>c</w:t>
      </w:r>
      <w:r w:rsidRPr="00453DC4">
        <w:rPr>
          <w:lang w:val="en-GB"/>
        </w:rPr>
        <w:t xml:space="preserve">e. </w:t>
      </w:r>
      <w:proofErr w:type="gramStart"/>
      <w:r w:rsidRPr="00453DC4">
        <w:rPr>
          <w:lang w:val="en-GB"/>
        </w:rPr>
        <w:t>Article 90 of the new Criminal Code</w:t>
      </w:r>
      <w:r>
        <w:rPr>
          <w:lang w:val="en-GB"/>
        </w:rPr>
        <w:t>,</w:t>
      </w:r>
      <w:r w:rsidRPr="00453DC4">
        <w:rPr>
          <w:lang w:val="en-GB"/>
        </w:rPr>
        <w:t xml:space="preserve"> which entered into force on 1 January 2013</w:t>
      </w:r>
      <w:r>
        <w:rPr>
          <w:lang w:val="en-GB"/>
        </w:rPr>
        <w:t>,</w:t>
      </w:r>
      <w:r w:rsidRPr="007C231E">
        <w:rPr>
          <w:rStyle w:val="FootnoteReference"/>
          <w:lang w:val="en-GB"/>
        </w:rPr>
        <w:footnoteReference w:id="10"/>
      </w:r>
      <w:r w:rsidRPr="00453DC4">
        <w:rPr>
          <w:lang w:val="en-GB"/>
        </w:rPr>
        <w:t xml:space="preserve"> defines enforced disappearance exclusively in the context of crimes against humanity and does not establish it as a separate criminal offence.</w:t>
      </w:r>
      <w:proofErr w:type="gramEnd"/>
      <w:r w:rsidRPr="00453DC4">
        <w:rPr>
          <w:lang w:val="en-GB"/>
        </w:rPr>
        <w:t xml:space="preserve"> Therefore, the prosecution of the crime of enforced disappearance and the determination of the criminal responsibility thereof can occur only in the context of investigations into crimes against humanity and war crimes. The Criminal Code does not contain a statute of limitations in respect of the criminal prosecution of genocide (</w:t>
      </w:r>
      <w:r>
        <w:rPr>
          <w:lang w:val="en-GB"/>
        </w:rPr>
        <w:t>a</w:t>
      </w:r>
      <w:r w:rsidRPr="00453DC4">
        <w:rPr>
          <w:lang w:val="en-GB"/>
        </w:rPr>
        <w:t>rt</w:t>
      </w:r>
      <w:r>
        <w:rPr>
          <w:lang w:val="en-GB"/>
        </w:rPr>
        <w:t>.</w:t>
      </w:r>
      <w:r w:rsidRPr="00453DC4">
        <w:rPr>
          <w:lang w:val="en-GB"/>
        </w:rPr>
        <w:t xml:space="preserve"> 88), aggression (</w:t>
      </w:r>
      <w:r>
        <w:rPr>
          <w:lang w:val="en-GB"/>
        </w:rPr>
        <w:t>a</w:t>
      </w:r>
      <w:r w:rsidRPr="00453DC4">
        <w:rPr>
          <w:lang w:val="en-GB"/>
        </w:rPr>
        <w:t>rt</w:t>
      </w:r>
      <w:r>
        <w:rPr>
          <w:lang w:val="en-GB"/>
        </w:rPr>
        <w:t>.</w:t>
      </w:r>
      <w:r w:rsidRPr="00453DC4">
        <w:rPr>
          <w:lang w:val="en-GB"/>
        </w:rPr>
        <w:t xml:space="preserve"> 89), crimes against humanity (</w:t>
      </w:r>
      <w:r>
        <w:rPr>
          <w:lang w:val="en-GB"/>
        </w:rPr>
        <w:t>a</w:t>
      </w:r>
      <w:r w:rsidRPr="00453DC4">
        <w:rPr>
          <w:lang w:val="en-GB"/>
        </w:rPr>
        <w:t>rt</w:t>
      </w:r>
      <w:r>
        <w:rPr>
          <w:lang w:val="en-GB"/>
        </w:rPr>
        <w:t>.</w:t>
      </w:r>
      <w:r w:rsidRPr="00453DC4">
        <w:rPr>
          <w:lang w:val="en-GB"/>
        </w:rPr>
        <w:t xml:space="preserve"> 90)</w:t>
      </w:r>
      <w:r>
        <w:rPr>
          <w:lang w:val="en-GB"/>
        </w:rPr>
        <w:t xml:space="preserve"> or</w:t>
      </w:r>
      <w:r w:rsidRPr="00453DC4">
        <w:rPr>
          <w:lang w:val="en-GB"/>
        </w:rPr>
        <w:t xml:space="preserve"> war crimes (</w:t>
      </w:r>
      <w:r>
        <w:rPr>
          <w:lang w:val="en-GB"/>
        </w:rPr>
        <w:t>a</w:t>
      </w:r>
      <w:r w:rsidRPr="00453DC4">
        <w:rPr>
          <w:lang w:val="en-GB"/>
        </w:rPr>
        <w:t>rt</w:t>
      </w:r>
      <w:r>
        <w:rPr>
          <w:lang w:val="en-GB"/>
        </w:rPr>
        <w:t>.</w:t>
      </w:r>
      <w:r w:rsidRPr="00453DC4">
        <w:rPr>
          <w:lang w:val="en-GB"/>
        </w:rPr>
        <w:t xml:space="preserve"> 91). </w:t>
      </w:r>
    </w:p>
    <w:p w:rsidR="00E82525" w:rsidRPr="00453DC4" w:rsidRDefault="00E82525" w:rsidP="00610CB3">
      <w:pPr>
        <w:pStyle w:val="SingleTxtG"/>
        <w:tabs>
          <w:tab w:val="left" w:pos="1620"/>
        </w:tabs>
        <w:rPr>
          <w:lang w:val="en-GB"/>
        </w:rPr>
      </w:pPr>
      <w:r w:rsidRPr="00453DC4">
        <w:rPr>
          <w:lang w:val="en-GB"/>
        </w:rPr>
        <w:t>28.</w:t>
      </w:r>
      <w:r w:rsidRPr="00453DC4">
        <w:rPr>
          <w:lang w:val="en-GB"/>
        </w:rPr>
        <w:tab/>
        <w:t xml:space="preserve">Article 1 of the General Amnesty Law of 1996 grants general amnesty from criminal prosecution and proceedings </w:t>
      </w:r>
      <w:r>
        <w:rPr>
          <w:lang w:val="en-GB"/>
        </w:rPr>
        <w:t>to</w:t>
      </w:r>
      <w:r w:rsidRPr="00453DC4">
        <w:rPr>
          <w:lang w:val="en-GB"/>
        </w:rPr>
        <w:t xml:space="preserve"> perpetrators of criminal acts committed during aggression, armed rebellion or armed conflicts, or related to aggression, armed rebellion or armed conflicts in the Republic of Croatia committed </w:t>
      </w:r>
      <w:r>
        <w:rPr>
          <w:lang w:val="en-GB"/>
        </w:rPr>
        <w:t>between</w:t>
      </w:r>
      <w:r w:rsidRPr="00453DC4">
        <w:rPr>
          <w:lang w:val="en-GB"/>
        </w:rPr>
        <w:t xml:space="preserve"> 17 August 1990 </w:t>
      </w:r>
      <w:r>
        <w:rPr>
          <w:lang w:val="en-GB"/>
        </w:rPr>
        <w:t>and</w:t>
      </w:r>
      <w:r w:rsidRPr="00453DC4">
        <w:rPr>
          <w:lang w:val="en-GB"/>
        </w:rPr>
        <w:t xml:space="preserve"> 23 August 1996. However, according to </w:t>
      </w:r>
      <w:r>
        <w:rPr>
          <w:lang w:val="en-GB"/>
        </w:rPr>
        <w:t>a</w:t>
      </w:r>
      <w:r w:rsidRPr="00453DC4">
        <w:rPr>
          <w:lang w:val="en-GB"/>
        </w:rPr>
        <w:t>rticle 3</w:t>
      </w:r>
      <w:r>
        <w:rPr>
          <w:lang w:val="en-GB"/>
        </w:rPr>
        <w:t xml:space="preserve"> of the Law</w:t>
      </w:r>
      <w:r w:rsidRPr="00453DC4">
        <w:rPr>
          <w:lang w:val="en-GB"/>
        </w:rPr>
        <w:t>, the perpetrators of the most serious violations of humanitarian law</w:t>
      </w:r>
      <w:r>
        <w:rPr>
          <w:lang w:val="en-GB"/>
        </w:rPr>
        <w:t>, which constitute</w:t>
      </w:r>
      <w:r w:rsidRPr="00453DC4">
        <w:rPr>
          <w:lang w:val="en-GB"/>
        </w:rPr>
        <w:t xml:space="preserve"> war crimes</w:t>
      </w:r>
      <w:r>
        <w:rPr>
          <w:lang w:val="en-GB"/>
        </w:rPr>
        <w:t xml:space="preserve">, are </w:t>
      </w:r>
      <w:r w:rsidRPr="00453DC4">
        <w:rPr>
          <w:lang w:val="en-GB"/>
        </w:rPr>
        <w:t>exempt from the amnesty.</w:t>
      </w:r>
      <w:r w:rsidRPr="007C231E">
        <w:rPr>
          <w:rStyle w:val="FootnoteReference"/>
          <w:lang w:val="en-GB"/>
        </w:rPr>
        <w:footnoteReference w:id="11"/>
      </w:r>
    </w:p>
    <w:p w:rsidR="00E82525" w:rsidRPr="00453DC4" w:rsidRDefault="00E82525" w:rsidP="00610CB3">
      <w:pPr>
        <w:pStyle w:val="SingleTxtG"/>
        <w:tabs>
          <w:tab w:val="left" w:pos="1620"/>
        </w:tabs>
        <w:rPr>
          <w:lang w:val="en-GB"/>
        </w:rPr>
      </w:pPr>
      <w:r w:rsidRPr="00453DC4">
        <w:rPr>
          <w:lang w:val="en-GB"/>
        </w:rPr>
        <w:t>29.</w:t>
      </w:r>
      <w:r w:rsidRPr="00453DC4">
        <w:rPr>
          <w:lang w:val="en-GB"/>
        </w:rPr>
        <w:tab/>
        <w:t>The Republic of Croatia has amended its legislative and institutional framework in the field of</w:t>
      </w:r>
      <w:r>
        <w:rPr>
          <w:lang w:val="en-GB"/>
        </w:rPr>
        <w:t xml:space="preserve"> the</w:t>
      </w:r>
      <w:r w:rsidRPr="00453DC4">
        <w:rPr>
          <w:lang w:val="en-GB"/>
        </w:rPr>
        <w:t xml:space="preserve"> protection and promotion human rights by adopting new legislation and national strategies, programmes and plans. It is especially worth emphasizing the adoption of the Act on the National Preventive Mechanism against Torture and Other Cruel, Inhuman or Degrading Treatment or Punishment.</w:t>
      </w:r>
      <w:r w:rsidRPr="007C231E">
        <w:rPr>
          <w:rStyle w:val="FootnoteReference"/>
          <w:lang w:val="en-GB"/>
        </w:rPr>
        <w:footnoteReference w:id="12"/>
      </w:r>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30.</w:t>
      </w:r>
      <w:r w:rsidRPr="00453DC4">
        <w:rPr>
          <w:lang w:val="en-GB"/>
        </w:rPr>
        <w:tab/>
        <w:t>In 2013, the Free Legal Aid Act was adopted with the aim o</w:t>
      </w:r>
      <w:r>
        <w:rPr>
          <w:lang w:val="en-GB"/>
        </w:rPr>
        <w:t>f</w:t>
      </w:r>
      <w:r w:rsidRPr="00453DC4">
        <w:rPr>
          <w:lang w:val="en-GB"/>
        </w:rPr>
        <w:t xml:space="preserve"> ensur</w:t>
      </w:r>
      <w:r>
        <w:rPr>
          <w:lang w:val="en-GB"/>
        </w:rPr>
        <w:t>ing</w:t>
      </w:r>
      <w:r w:rsidRPr="00453DC4">
        <w:rPr>
          <w:lang w:val="en-GB"/>
        </w:rPr>
        <w:t xml:space="preserve"> that economically and socially disadvantaged categories of citizens have access to legal aid. Based on the analyses of existing legislative provisions and on the accounts of the victims </w:t>
      </w:r>
      <w:r>
        <w:rPr>
          <w:lang w:val="en-GB"/>
        </w:rPr>
        <w:t xml:space="preserve">of the conflict </w:t>
      </w:r>
      <w:r w:rsidRPr="00453DC4">
        <w:rPr>
          <w:lang w:val="en-GB"/>
        </w:rPr>
        <w:t xml:space="preserve">with respect to the accessibility of free legal aid, the Working Group </w:t>
      </w:r>
      <w:r>
        <w:rPr>
          <w:lang w:val="en-GB"/>
        </w:rPr>
        <w:t>believes</w:t>
      </w:r>
      <w:r w:rsidRPr="00453DC4">
        <w:rPr>
          <w:lang w:val="en-GB"/>
        </w:rPr>
        <w:t xml:space="preserve"> that the existing free legal aid system could be improved, particularly by taking into account the needs of victims for legal information and counselling</w:t>
      </w:r>
      <w:r>
        <w:rPr>
          <w:lang w:val="en-GB"/>
        </w:rPr>
        <w:t>,</w:t>
      </w:r>
      <w:r w:rsidRPr="00453DC4">
        <w:rPr>
          <w:lang w:val="en-GB"/>
        </w:rPr>
        <w:t xml:space="preserve"> primary legal aid. </w:t>
      </w:r>
    </w:p>
    <w:p w:rsidR="00E82525" w:rsidRPr="00453DC4" w:rsidRDefault="00E82525" w:rsidP="00610CB3">
      <w:pPr>
        <w:pStyle w:val="SingleTxtG"/>
        <w:tabs>
          <w:tab w:val="left" w:pos="1620"/>
        </w:tabs>
        <w:rPr>
          <w:lang w:val="en-GB"/>
        </w:rPr>
      </w:pPr>
      <w:r w:rsidRPr="00453DC4">
        <w:rPr>
          <w:lang w:val="en-GB"/>
        </w:rPr>
        <w:t>31.</w:t>
      </w:r>
      <w:r w:rsidRPr="00453DC4">
        <w:rPr>
          <w:lang w:val="en-GB"/>
        </w:rPr>
        <w:tab/>
        <w:t xml:space="preserve">In 2003, a </w:t>
      </w:r>
      <w:r>
        <w:rPr>
          <w:lang w:val="en-GB"/>
        </w:rPr>
        <w:t>l</w:t>
      </w:r>
      <w:r w:rsidRPr="00453DC4">
        <w:rPr>
          <w:lang w:val="en-GB"/>
        </w:rPr>
        <w:t>aw was adopted</w:t>
      </w:r>
      <w:r>
        <w:rPr>
          <w:lang w:val="en-GB"/>
        </w:rPr>
        <w:t xml:space="preserve"> </w:t>
      </w:r>
      <w:r w:rsidRPr="00453DC4">
        <w:rPr>
          <w:lang w:val="en-GB"/>
        </w:rPr>
        <w:t xml:space="preserve">on </w:t>
      </w:r>
      <w:r>
        <w:rPr>
          <w:lang w:val="en-GB"/>
        </w:rPr>
        <w:t>f</w:t>
      </w:r>
      <w:r w:rsidRPr="00453DC4">
        <w:rPr>
          <w:lang w:val="en-GB"/>
        </w:rPr>
        <w:t xml:space="preserve">ree </w:t>
      </w:r>
      <w:r>
        <w:rPr>
          <w:lang w:val="en-GB"/>
        </w:rPr>
        <w:t>a</w:t>
      </w:r>
      <w:r w:rsidRPr="00453DC4">
        <w:rPr>
          <w:lang w:val="en-GB"/>
        </w:rPr>
        <w:t xml:space="preserve">ccess to </w:t>
      </w:r>
      <w:r>
        <w:rPr>
          <w:lang w:val="en-GB"/>
        </w:rPr>
        <w:t>i</w:t>
      </w:r>
      <w:r w:rsidRPr="00453DC4">
        <w:rPr>
          <w:lang w:val="en-GB"/>
        </w:rPr>
        <w:t>nformation</w:t>
      </w:r>
      <w:r>
        <w:rPr>
          <w:lang w:val="en-GB"/>
        </w:rPr>
        <w:t>,</w:t>
      </w:r>
      <w:r w:rsidRPr="00453DC4">
        <w:rPr>
          <w:lang w:val="en-GB"/>
        </w:rPr>
        <w:t xml:space="preserve"> governing the right to access to information possessed by, at </w:t>
      </w:r>
      <w:r>
        <w:rPr>
          <w:lang w:val="en-GB"/>
        </w:rPr>
        <w:t xml:space="preserve">the </w:t>
      </w:r>
      <w:r w:rsidRPr="00453DC4">
        <w:rPr>
          <w:lang w:val="en-GB"/>
        </w:rPr>
        <w:t xml:space="preserve">disposal </w:t>
      </w:r>
      <w:r>
        <w:rPr>
          <w:lang w:val="en-GB"/>
        </w:rPr>
        <w:t xml:space="preserve">of </w:t>
      </w:r>
      <w:r w:rsidRPr="00453DC4">
        <w:rPr>
          <w:lang w:val="en-GB"/>
        </w:rPr>
        <w:t>or under the control of the public authorities</w:t>
      </w:r>
      <w:r>
        <w:rPr>
          <w:lang w:val="en-GB"/>
        </w:rPr>
        <w:t>.</w:t>
      </w:r>
      <w:r w:rsidRPr="007C231E">
        <w:rPr>
          <w:rStyle w:val="FootnoteReference"/>
          <w:lang w:val="en-GB"/>
        </w:rPr>
        <w:footnoteReference w:id="13"/>
      </w:r>
      <w:r w:rsidRPr="00453DC4">
        <w:rPr>
          <w:lang w:val="en-GB"/>
        </w:rPr>
        <w:t xml:space="preserve"> The Working Group notes the importance of the adoption of this law</w:t>
      </w:r>
      <w:r>
        <w:rPr>
          <w:lang w:val="en-GB"/>
        </w:rPr>
        <w:t>,</w:t>
      </w:r>
      <w:r w:rsidRPr="00453DC4">
        <w:rPr>
          <w:lang w:val="en-GB"/>
        </w:rPr>
        <w:t xml:space="preserve"> which is one of the main tools for the families of the disappeared to achieve the truth, as it allows for access to public information or secret information on enforced disappearances </w:t>
      </w:r>
      <w:r>
        <w:rPr>
          <w:lang w:val="en-GB"/>
        </w:rPr>
        <w:t xml:space="preserve">that is held by </w:t>
      </w:r>
      <w:r w:rsidRPr="00453DC4">
        <w:rPr>
          <w:lang w:val="en-GB"/>
        </w:rPr>
        <w:t xml:space="preserve">the State. </w:t>
      </w:r>
    </w:p>
    <w:p w:rsidR="00E82525" w:rsidRPr="00453DC4" w:rsidRDefault="00E82525" w:rsidP="00610CB3">
      <w:pPr>
        <w:pStyle w:val="SingleTxtG"/>
        <w:tabs>
          <w:tab w:val="left" w:pos="1620"/>
        </w:tabs>
        <w:rPr>
          <w:lang w:val="en-GB"/>
        </w:rPr>
      </w:pPr>
      <w:r w:rsidRPr="00453DC4">
        <w:rPr>
          <w:lang w:val="en-GB"/>
        </w:rPr>
        <w:t>32.</w:t>
      </w:r>
      <w:r w:rsidRPr="00453DC4">
        <w:rPr>
          <w:lang w:val="en-GB"/>
        </w:rPr>
        <w:tab/>
        <w:t>During the process</w:t>
      </w:r>
      <w:r>
        <w:rPr>
          <w:lang w:val="en-GB"/>
        </w:rPr>
        <w:t xml:space="preserve"> of </w:t>
      </w:r>
      <w:r w:rsidRPr="00453DC4">
        <w:rPr>
          <w:lang w:val="en-GB"/>
        </w:rPr>
        <w:t>accession to the European Union</w:t>
      </w:r>
      <w:r>
        <w:rPr>
          <w:lang w:val="en-GB"/>
        </w:rPr>
        <w:t xml:space="preserve">, for </w:t>
      </w:r>
      <w:r w:rsidRPr="00453DC4">
        <w:rPr>
          <w:lang w:val="en-GB"/>
        </w:rPr>
        <w:t>the Republic of Croatia, building the institution</w:t>
      </w:r>
      <w:r>
        <w:rPr>
          <w:lang w:val="en-GB"/>
        </w:rPr>
        <w:t>al</w:t>
      </w:r>
      <w:r w:rsidRPr="00453DC4">
        <w:rPr>
          <w:lang w:val="en-GB"/>
        </w:rPr>
        <w:t xml:space="preserve"> capacit</w:t>
      </w:r>
      <w:r>
        <w:rPr>
          <w:lang w:val="en-GB"/>
        </w:rPr>
        <w:t>y of the Office of the</w:t>
      </w:r>
      <w:r w:rsidRPr="00453DC4">
        <w:rPr>
          <w:lang w:val="en-GB"/>
        </w:rPr>
        <w:t xml:space="preserve"> </w:t>
      </w:r>
      <w:r>
        <w:rPr>
          <w:lang w:val="en-GB"/>
        </w:rPr>
        <w:t>O</w:t>
      </w:r>
      <w:r w:rsidRPr="00453DC4">
        <w:rPr>
          <w:lang w:val="en-GB"/>
        </w:rPr>
        <w:t>mbuds</w:t>
      </w:r>
      <w:r>
        <w:rPr>
          <w:lang w:val="en-GB"/>
        </w:rPr>
        <w:t>person</w:t>
      </w:r>
      <w:r w:rsidRPr="00453DC4">
        <w:rPr>
          <w:lang w:val="en-GB"/>
        </w:rPr>
        <w:t xml:space="preserve"> was one of </w:t>
      </w:r>
      <w:r>
        <w:rPr>
          <w:lang w:val="en-GB"/>
        </w:rPr>
        <w:t xml:space="preserve">the </w:t>
      </w:r>
      <w:r w:rsidRPr="00453DC4">
        <w:rPr>
          <w:lang w:val="en-GB"/>
        </w:rPr>
        <w:t xml:space="preserve">measures required to close </w:t>
      </w:r>
      <w:r>
        <w:rPr>
          <w:lang w:val="en-GB"/>
        </w:rPr>
        <w:t>c</w:t>
      </w:r>
      <w:r w:rsidRPr="00453DC4">
        <w:rPr>
          <w:lang w:val="en-GB"/>
        </w:rPr>
        <w:t xml:space="preserve">hapter 23 </w:t>
      </w:r>
      <w:r>
        <w:rPr>
          <w:lang w:val="en-GB"/>
        </w:rPr>
        <w:t>on the</w:t>
      </w:r>
      <w:r w:rsidRPr="00453DC4">
        <w:rPr>
          <w:lang w:val="en-GB"/>
        </w:rPr>
        <w:t xml:space="preserve"> </w:t>
      </w:r>
      <w:r>
        <w:rPr>
          <w:lang w:val="en-GB"/>
        </w:rPr>
        <w:t>j</w:t>
      </w:r>
      <w:r w:rsidRPr="00453DC4">
        <w:rPr>
          <w:lang w:val="en-GB"/>
        </w:rPr>
        <w:t xml:space="preserve">udiciary and </w:t>
      </w:r>
      <w:r>
        <w:rPr>
          <w:lang w:val="en-GB"/>
        </w:rPr>
        <w:t>f</w:t>
      </w:r>
      <w:r w:rsidRPr="00453DC4">
        <w:rPr>
          <w:lang w:val="en-GB"/>
        </w:rPr>
        <w:t xml:space="preserve">undamental </w:t>
      </w:r>
      <w:r>
        <w:rPr>
          <w:lang w:val="en-GB"/>
        </w:rPr>
        <w:t>r</w:t>
      </w:r>
      <w:r w:rsidRPr="00453DC4">
        <w:rPr>
          <w:lang w:val="en-GB"/>
        </w:rPr>
        <w:t>ights</w:t>
      </w:r>
      <w:r>
        <w:rPr>
          <w:lang w:val="en-GB"/>
        </w:rPr>
        <w:t>,</w:t>
      </w:r>
      <w:r w:rsidRPr="00453DC4">
        <w:rPr>
          <w:lang w:val="en-GB"/>
        </w:rPr>
        <w:t xml:space="preserve"> which contributed to the further development of th</w:t>
      </w:r>
      <w:r>
        <w:rPr>
          <w:lang w:val="en-GB"/>
        </w:rPr>
        <w:t>e</w:t>
      </w:r>
      <w:r w:rsidRPr="00453DC4">
        <w:rPr>
          <w:lang w:val="en-GB"/>
        </w:rPr>
        <w:t xml:space="preserve"> institution. </w:t>
      </w:r>
      <w:r>
        <w:rPr>
          <w:lang w:val="en-GB"/>
        </w:rPr>
        <w:t xml:space="preserve">The capacity-building </w:t>
      </w:r>
      <w:r w:rsidRPr="00453DC4">
        <w:rPr>
          <w:lang w:val="en-GB"/>
        </w:rPr>
        <w:t>included improv</w:t>
      </w:r>
      <w:r>
        <w:rPr>
          <w:lang w:val="en-GB"/>
        </w:rPr>
        <w:t>ing</w:t>
      </w:r>
      <w:r w:rsidRPr="00453DC4">
        <w:rPr>
          <w:lang w:val="en-GB"/>
        </w:rPr>
        <w:t xml:space="preserve"> the normative framework with the aim of strengthening the independence of the </w:t>
      </w:r>
      <w:r>
        <w:rPr>
          <w:lang w:val="en-GB"/>
        </w:rPr>
        <w:t>Ombudsperson,</w:t>
      </w:r>
      <w:r w:rsidRPr="00453DC4">
        <w:rPr>
          <w:lang w:val="en-GB"/>
        </w:rPr>
        <w:t xml:space="preserve"> ex</w:t>
      </w:r>
      <w:r>
        <w:rPr>
          <w:lang w:val="en-GB"/>
        </w:rPr>
        <w:t>te</w:t>
      </w:r>
      <w:r w:rsidRPr="00453DC4">
        <w:rPr>
          <w:lang w:val="en-GB"/>
        </w:rPr>
        <w:t xml:space="preserve">nding its competence to promote human rights and ensuring </w:t>
      </w:r>
      <w:r>
        <w:rPr>
          <w:lang w:val="en-GB"/>
        </w:rPr>
        <w:t xml:space="preserve">the availability of </w:t>
      </w:r>
      <w:r w:rsidRPr="00453DC4">
        <w:rPr>
          <w:lang w:val="en-GB"/>
        </w:rPr>
        <w:t xml:space="preserve">appropriate resources for the stable functioning of the institution. </w:t>
      </w:r>
    </w:p>
    <w:p w:rsidR="00E82525" w:rsidRPr="00453DC4" w:rsidRDefault="00E82525" w:rsidP="00610CB3">
      <w:pPr>
        <w:pStyle w:val="HChG"/>
        <w:tabs>
          <w:tab w:val="left" w:pos="1620"/>
        </w:tabs>
        <w:rPr>
          <w:lang w:val="en-GB"/>
        </w:rPr>
      </w:pPr>
      <w:r w:rsidRPr="00453DC4">
        <w:rPr>
          <w:lang w:val="en-GB"/>
        </w:rPr>
        <w:tab/>
        <w:t>V.</w:t>
      </w:r>
      <w:r w:rsidRPr="00453DC4">
        <w:rPr>
          <w:lang w:val="en-GB"/>
        </w:rPr>
        <w:tab/>
        <w:t>Right to the truth</w:t>
      </w:r>
    </w:p>
    <w:p w:rsidR="00E82525" w:rsidRPr="00453DC4" w:rsidRDefault="00E82525" w:rsidP="00610CB3">
      <w:pPr>
        <w:pStyle w:val="SingleTxtG"/>
        <w:tabs>
          <w:tab w:val="left" w:pos="1620"/>
        </w:tabs>
        <w:rPr>
          <w:lang w:val="en-GB"/>
        </w:rPr>
      </w:pPr>
      <w:r w:rsidRPr="00453DC4">
        <w:rPr>
          <w:lang w:val="en-GB"/>
        </w:rPr>
        <w:t>33.</w:t>
      </w:r>
      <w:r w:rsidRPr="00453DC4">
        <w:rPr>
          <w:lang w:val="en-GB"/>
        </w:rPr>
        <w:tab/>
        <w:t>The Working Group notes that there has been significant progress in the process of exhumations and identifications of disappeared and missing persons. Since 1995, 148 mass graves and 1</w:t>
      </w:r>
      <w:r>
        <w:rPr>
          <w:lang w:val="en-GB"/>
        </w:rPr>
        <w:t>,</w:t>
      </w:r>
      <w:r w:rsidRPr="00453DC4">
        <w:rPr>
          <w:lang w:val="en-GB"/>
        </w:rPr>
        <w:t>200 individual graves have been identified by the Croatian authorities. Human remains of conflict victims have also been found at 14 registered graves sites. After the Flash and Storm</w:t>
      </w:r>
      <w:r>
        <w:rPr>
          <w:lang w:val="en-GB"/>
        </w:rPr>
        <w:t xml:space="preserve"> </w:t>
      </w:r>
      <w:r w:rsidRPr="00453DC4">
        <w:rPr>
          <w:lang w:val="en-GB"/>
        </w:rPr>
        <w:t xml:space="preserve">military operations, the Croatian authorities collected all </w:t>
      </w:r>
      <w:r>
        <w:rPr>
          <w:lang w:val="en-GB"/>
        </w:rPr>
        <w:t xml:space="preserve">the </w:t>
      </w:r>
      <w:r w:rsidRPr="00453DC4">
        <w:rPr>
          <w:lang w:val="en-GB"/>
        </w:rPr>
        <w:t xml:space="preserve">dead bodies in the affected areas. The remains were photographed, recorded and buried in or near a cemetery, in accordance with the Geneva Conventions </w:t>
      </w:r>
      <w:r w:rsidRPr="00C8776F">
        <w:rPr>
          <w:rStyle w:val="en"/>
        </w:rPr>
        <w:t>relating to the protection of victims of international armed conflicts</w:t>
      </w:r>
      <w:r>
        <w:rPr>
          <w:lang w:val="en-GB"/>
        </w:rPr>
        <w:t xml:space="preserve"> </w:t>
      </w:r>
      <w:r w:rsidRPr="00453DC4">
        <w:rPr>
          <w:lang w:val="en-GB"/>
        </w:rPr>
        <w:t>and the Additional Protocols</w:t>
      </w:r>
      <w:r>
        <w:rPr>
          <w:lang w:val="en-GB"/>
        </w:rPr>
        <w:t xml:space="preserve"> thereto</w:t>
      </w:r>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34.</w:t>
      </w:r>
      <w:r w:rsidRPr="00453DC4">
        <w:rPr>
          <w:lang w:val="en-GB"/>
        </w:rPr>
        <w:tab/>
        <w:t>Up to the date of the Working Group</w:t>
      </w:r>
      <w:r>
        <w:rPr>
          <w:lang w:val="en-GB"/>
        </w:rPr>
        <w:t>’s</w:t>
      </w:r>
      <w:r w:rsidRPr="00453DC4">
        <w:rPr>
          <w:lang w:val="en-GB"/>
        </w:rPr>
        <w:t xml:space="preserve"> visit, a total of 4</w:t>
      </w:r>
      <w:r>
        <w:rPr>
          <w:lang w:val="en-GB"/>
        </w:rPr>
        <w:t>,</w:t>
      </w:r>
      <w:r w:rsidRPr="00453DC4">
        <w:rPr>
          <w:lang w:val="en-GB"/>
        </w:rPr>
        <w:t>942 bodies ha</w:t>
      </w:r>
      <w:r>
        <w:rPr>
          <w:lang w:val="en-GB"/>
        </w:rPr>
        <w:t>d</w:t>
      </w:r>
      <w:r w:rsidRPr="00453DC4">
        <w:rPr>
          <w:lang w:val="en-GB"/>
        </w:rPr>
        <w:t xml:space="preserve"> been exhumed</w:t>
      </w:r>
      <w:r>
        <w:rPr>
          <w:lang w:val="en-GB"/>
        </w:rPr>
        <w:t>,</w:t>
      </w:r>
      <w:r w:rsidRPr="00453DC4">
        <w:rPr>
          <w:lang w:val="en-GB"/>
        </w:rPr>
        <w:t xml:space="preserve"> of which 3,979 ha</w:t>
      </w:r>
      <w:r>
        <w:rPr>
          <w:lang w:val="en-GB"/>
        </w:rPr>
        <w:t>d</w:t>
      </w:r>
      <w:r w:rsidRPr="00453DC4">
        <w:rPr>
          <w:lang w:val="en-GB"/>
        </w:rPr>
        <w:t xml:space="preserve"> been identified. Th</w:t>
      </w:r>
      <w:r>
        <w:rPr>
          <w:lang w:val="en-GB"/>
        </w:rPr>
        <w:t>at</w:t>
      </w:r>
      <w:r w:rsidRPr="00453DC4">
        <w:rPr>
          <w:lang w:val="en-GB"/>
        </w:rPr>
        <w:t xml:space="preserve"> includes the remains of 1,007 individuals that were exhumed from registered grave sites since 2001</w:t>
      </w:r>
      <w:r>
        <w:rPr>
          <w:lang w:val="en-GB"/>
        </w:rPr>
        <w:t xml:space="preserve"> </w:t>
      </w:r>
      <w:r w:rsidRPr="00453DC4">
        <w:rPr>
          <w:lang w:val="en-GB"/>
        </w:rPr>
        <w:t xml:space="preserve">under the </w:t>
      </w:r>
      <w:r>
        <w:rPr>
          <w:lang w:val="en-GB"/>
        </w:rPr>
        <w:t>supervision</w:t>
      </w:r>
      <w:r w:rsidRPr="00453DC4">
        <w:rPr>
          <w:lang w:val="en-GB"/>
        </w:rPr>
        <w:t xml:space="preserve"> of the Directorate f</w:t>
      </w:r>
      <w:r>
        <w:rPr>
          <w:lang w:val="en-GB"/>
        </w:rPr>
        <w:t>or</w:t>
      </w:r>
      <w:r w:rsidRPr="00453DC4">
        <w:rPr>
          <w:lang w:val="en-GB"/>
        </w:rPr>
        <w:t xml:space="preserve"> Detaine</w:t>
      </w:r>
      <w:r>
        <w:rPr>
          <w:lang w:val="en-GB"/>
        </w:rPr>
        <w:t>d</w:t>
      </w:r>
      <w:r w:rsidRPr="00453DC4">
        <w:rPr>
          <w:lang w:val="en-GB"/>
        </w:rPr>
        <w:t xml:space="preserve"> and Missing Persons. The Working Group notes that 80.5</w:t>
      </w:r>
      <w:r>
        <w:rPr>
          <w:lang w:val="en-GB"/>
        </w:rPr>
        <w:t xml:space="preserve"> per cent</w:t>
      </w:r>
      <w:r w:rsidRPr="00453DC4">
        <w:rPr>
          <w:lang w:val="en-GB"/>
        </w:rPr>
        <w:t xml:space="preserve"> of the exhumed bodies have been identified (85</w:t>
      </w:r>
      <w:r>
        <w:rPr>
          <w:lang w:val="en-GB"/>
        </w:rPr>
        <w:t xml:space="preserve"> per cent</w:t>
      </w:r>
      <w:r w:rsidRPr="00453DC4">
        <w:rPr>
          <w:lang w:val="en-GB"/>
        </w:rPr>
        <w:t xml:space="preserve"> from 1991/1992 and 62</w:t>
      </w:r>
      <w:r>
        <w:rPr>
          <w:lang w:val="en-GB"/>
        </w:rPr>
        <w:t xml:space="preserve"> per cent</w:t>
      </w:r>
      <w:r w:rsidRPr="00453DC4">
        <w:rPr>
          <w:lang w:val="en-GB"/>
        </w:rPr>
        <w:t xml:space="preserve"> from 1995). The identification rate for the 1995</w:t>
      </w:r>
      <w:r>
        <w:rPr>
          <w:lang w:val="en-GB"/>
        </w:rPr>
        <w:t xml:space="preserve"> </w:t>
      </w:r>
      <w:r w:rsidRPr="00453DC4">
        <w:rPr>
          <w:lang w:val="en-GB"/>
        </w:rPr>
        <w:t xml:space="preserve">cases is lower </w:t>
      </w:r>
      <w:r>
        <w:rPr>
          <w:lang w:val="en-GB"/>
        </w:rPr>
        <w:t>owing to</w:t>
      </w:r>
      <w:r w:rsidRPr="00453DC4">
        <w:rPr>
          <w:lang w:val="en-GB"/>
        </w:rPr>
        <w:t xml:space="preserve"> the fact that the relatives of the persons </w:t>
      </w:r>
      <w:r>
        <w:rPr>
          <w:lang w:val="en-GB"/>
        </w:rPr>
        <w:t xml:space="preserve">who went </w:t>
      </w:r>
      <w:r w:rsidRPr="00453DC4">
        <w:rPr>
          <w:lang w:val="en-GB"/>
        </w:rPr>
        <w:t xml:space="preserve">missing </w:t>
      </w:r>
      <w:r>
        <w:rPr>
          <w:lang w:val="en-GB"/>
        </w:rPr>
        <w:t>in</w:t>
      </w:r>
      <w:r w:rsidRPr="00453DC4">
        <w:rPr>
          <w:lang w:val="en-GB"/>
        </w:rPr>
        <w:t xml:space="preserve"> 1995 do not live </w:t>
      </w:r>
      <w:r>
        <w:rPr>
          <w:lang w:val="en-GB"/>
        </w:rPr>
        <w:t>i</w:t>
      </w:r>
      <w:r w:rsidRPr="00453DC4">
        <w:rPr>
          <w:lang w:val="en-GB"/>
        </w:rPr>
        <w:t xml:space="preserve">n Croatia and therefore may not have provided blood samples for the relevant database of the Croatian authorities. The Working Group notes that all missing persons, regardless of their nationality and circumstances of disappearance, are recorded in the official records of missing persons using the same criteria. </w:t>
      </w:r>
      <w:r>
        <w:rPr>
          <w:lang w:val="en-GB"/>
        </w:rPr>
        <w:t xml:space="preserve">However, </w:t>
      </w:r>
      <w:r w:rsidRPr="00453DC4">
        <w:rPr>
          <w:lang w:val="en-GB"/>
        </w:rPr>
        <w:t>representatives of associations of missing Serbs in Croatia explained to the Working Group their sense that</w:t>
      </w:r>
      <w:r>
        <w:rPr>
          <w:lang w:val="en-GB"/>
        </w:rPr>
        <w:t>, d</w:t>
      </w:r>
      <w:r w:rsidRPr="00453DC4">
        <w:rPr>
          <w:lang w:val="en-GB"/>
        </w:rPr>
        <w:t>espite all the initiatives taken by the authorities,</w:t>
      </w:r>
      <w:r>
        <w:rPr>
          <w:lang w:val="en-GB"/>
        </w:rPr>
        <w:t xml:space="preserve"> depending</w:t>
      </w:r>
      <w:r w:rsidRPr="00453DC4">
        <w:rPr>
          <w:lang w:val="en-GB"/>
        </w:rPr>
        <w:t xml:space="preserve"> on the ethnicity of </w:t>
      </w:r>
      <w:r>
        <w:rPr>
          <w:lang w:val="en-GB"/>
        </w:rPr>
        <w:t xml:space="preserve">the </w:t>
      </w:r>
      <w:r w:rsidRPr="00453DC4">
        <w:rPr>
          <w:lang w:val="en-GB"/>
        </w:rPr>
        <w:t>victims</w:t>
      </w:r>
      <w:r>
        <w:rPr>
          <w:lang w:val="en-GB"/>
        </w:rPr>
        <w:t xml:space="preserve">, </w:t>
      </w:r>
      <w:r w:rsidRPr="00453DC4">
        <w:rPr>
          <w:lang w:val="en-GB"/>
        </w:rPr>
        <w:t>the authorities pa</w:t>
      </w:r>
      <w:r>
        <w:rPr>
          <w:lang w:val="en-GB"/>
        </w:rPr>
        <w:t>id more or less</w:t>
      </w:r>
      <w:r w:rsidRPr="00453DC4">
        <w:rPr>
          <w:lang w:val="en-GB"/>
        </w:rPr>
        <w:t xml:space="preserve"> attention </w:t>
      </w:r>
      <w:r>
        <w:rPr>
          <w:lang w:val="en-GB"/>
        </w:rPr>
        <w:t>to</w:t>
      </w:r>
      <w:r w:rsidRPr="00453DC4">
        <w:rPr>
          <w:lang w:val="en-GB"/>
        </w:rPr>
        <w:t xml:space="preserve"> searching</w:t>
      </w:r>
      <w:r>
        <w:rPr>
          <w:lang w:val="en-GB"/>
        </w:rPr>
        <w:t xml:space="preserve"> for</w:t>
      </w:r>
      <w:r w:rsidRPr="00453DC4">
        <w:rPr>
          <w:lang w:val="en-GB"/>
        </w:rPr>
        <w:t>, identifying and excavating mass graves of potentially missing persons.</w:t>
      </w:r>
    </w:p>
    <w:p w:rsidR="00E82525" w:rsidRPr="00453DC4" w:rsidRDefault="00E82525" w:rsidP="00610CB3">
      <w:pPr>
        <w:pStyle w:val="SingleTxtG"/>
        <w:tabs>
          <w:tab w:val="left" w:pos="1620"/>
        </w:tabs>
        <w:rPr>
          <w:lang w:val="en-GB"/>
        </w:rPr>
      </w:pPr>
      <w:r w:rsidRPr="00453DC4">
        <w:rPr>
          <w:lang w:val="en-GB"/>
        </w:rPr>
        <w:t>35.</w:t>
      </w:r>
      <w:r w:rsidRPr="00453DC4">
        <w:rPr>
          <w:lang w:val="en-GB"/>
        </w:rPr>
        <w:tab/>
        <w:t xml:space="preserve">All three editions of the </w:t>
      </w:r>
      <w:r w:rsidRPr="00E06FF1">
        <w:rPr>
          <w:i/>
          <w:lang w:val="en-GB"/>
        </w:rPr>
        <w:t>Book of Missing Persons on the Territory of the Republic of Croatia</w:t>
      </w:r>
      <w:r w:rsidRPr="00453DC4">
        <w:rPr>
          <w:lang w:val="en-GB"/>
        </w:rPr>
        <w:t>, including the third edition</w:t>
      </w:r>
      <w:r>
        <w:rPr>
          <w:lang w:val="en-GB"/>
        </w:rPr>
        <w:t>, published in</w:t>
      </w:r>
      <w:r w:rsidRPr="00453DC4">
        <w:rPr>
          <w:lang w:val="en-GB"/>
        </w:rPr>
        <w:t xml:space="preserve"> July 2012, were </w:t>
      </w:r>
      <w:r>
        <w:rPr>
          <w:lang w:val="en-GB"/>
        </w:rPr>
        <w:t xml:space="preserve">the result of </w:t>
      </w:r>
      <w:r w:rsidRPr="00453DC4">
        <w:rPr>
          <w:lang w:val="en-GB"/>
        </w:rPr>
        <w:t>cooperation between the Directorate for Detaine</w:t>
      </w:r>
      <w:r>
        <w:rPr>
          <w:lang w:val="en-GB"/>
        </w:rPr>
        <w:t>d</w:t>
      </w:r>
      <w:r w:rsidRPr="00453DC4">
        <w:rPr>
          <w:lang w:val="en-GB"/>
        </w:rPr>
        <w:t xml:space="preserve"> and Missing Persons of the Ministry of Veterans</w:t>
      </w:r>
      <w:r>
        <w:rPr>
          <w:lang w:val="en-GB"/>
        </w:rPr>
        <w:t>’</w:t>
      </w:r>
      <w:r w:rsidRPr="00453DC4">
        <w:rPr>
          <w:lang w:val="en-GB"/>
        </w:rPr>
        <w:t xml:space="preserve"> Affairs, ICRC</w:t>
      </w:r>
      <w:r>
        <w:rPr>
          <w:lang w:val="en-GB"/>
        </w:rPr>
        <w:t xml:space="preserve"> and</w:t>
      </w:r>
      <w:r w:rsidRPr="00453DC4">
        <w:rPr>
          <w:lang w:val="en-GB"/>
        </w:rPr>
        <w:t xml:space="preserve"> the Red Cross of Croatia</w:t>
      </w:r>
      <w:r>
        <w:rPr>
          <w:lang w:val="en-GB"/>
        </w:rPr>
        <w:t>,</w:t>
      </w:r>
      <w:r w:rsidRPr="00453DC4">
        <w:rPr>
          <w:lang w:val="en-GB"/>
        </w:rPr>
        <w:t xml:space="preserve"> with the agreement of the Commission o</w:t>
      </w:r>
      <w:r>
        <w:rPr>
          <w:lang w:val="en-GB"/>
        </w:rPr>
        <w:t>n</w:t>
      </w:r>
      <w:r w:rsidRPr="00453DC4">
        <w:rPr>
          <w:lang w:val="en-GB"/>
        </w:rPr>
        <w:t xml:space="preserve"> </w:t>
      </w:r>
      <w:r>
        <w:rPr>
          <w:lang w:val="en-GB"/>
        </w:rPr>
        <w:t>M</w:t>
      </w:r>
      <w:r w:rsidRPr="00453DC4">
        <w:rPr>
          <w:lang w:val="en-GB"/>
        </w:rPr>
        <w:t xml:space="preserve">issing </w:t>
      </w:r>
      <w:r>
        <w:rPr>
          <w:lang w:val="en-GB"/>
        </w:rPr>
        <w:t>P</w:t>
      </w:r>
      <w:r w:rsidRPr="00453DC4">
        <w:rPr>
          <w:lang w:val="en-GB"/>
        </w:rPr>
        <w:t xml:space="preserve">ersons of Serbia. </w:t>
      </w:r>
    </w:p>
    <w:p w:rsidR="00E82525" w:rsidRPr="00453DC4" w:rsidRDefault="00E82525" w:rsidP="00610CB3">
      <w:pPr>
        <w:pStyle w:val="SingleTxtG"/>
        <w:tabs>
          <w:tab w:val="left" w:pos="1620"/>
        </w:tabs>
        <w:rPr>
          <w:lang w:val="en-GB"/>
        </w:rPr>
      </w:pPr>
      <w:r w:rsidRPr="00453DC4">
        <w:rPr>
          <w:lang w:val="en-GB"/>
        </w:rPr>
        <w:t>36.</w:t>
      </w:r>
      <w:r w:rsidRPr="00453DC4">
        <w:rPr>
          <w:lang w:val="en-GB"/>
        </w:rPr>
        <w:tab/>
        <w:t>About 900 remains exhumed at different times and in different places remain unidentified even after medical-forensic tests</w:t>
      </w:r>
      <w:r>
        <w:rPr>
          <w:lang w:val="en-GB"/>
        </w:rPr>
        <w:t>,</w:t>
      </w:r>
      <w:r w:rsidRPr="00453DC4">
        <w:rPr>
          <w:lang w:val="en-GB"/>
        </w:rPr>
        <w:t xml:space="preserve"> including </w:t>
      </w:r>
      <w:r>
        <w:rPr>
          <w:lang w:val="en-GB"/>
        </w:rPr>
        <w:t xml:space="preserve">on </w:t>
      </w:r>
      <w:r w:rsidRPr="00453DC4">
        <w:rPr>
          <w:lang w:val="en-GB"/>
        </w:rPr>
        <w:t>DNA through bone sampling</w:t>
      </w:r>
      <w:r>
        <w:rPr>
          <w:lang w:val="en-GB"/>
        </w:rPr>
        <w:t>,</w:t>
      </w:r>
      <w:r w:rsidRPr="00453DC4">
        <w:rPr>
          <w:lang w:val="en-GB"/>
        </w:rPr>
        <w:t xml:space="preserve"> and are temporarily stored in morgues or are buried in one of two collective t</w:t>
      </w:r>
      <w:r>
        <w:rPr>
          <w:lang w:val="en-GB"/>
        </w:rPr>
        <w:t>o</w:t>
      </w:r>
      <w:r w:rsidRPr="00453DC4">
        <w:rPr>
          <w:lang w:val="en-GB"/>
        </w:rPr>
        <w:t>mbs built especially for that purpose (</w:t>
      </w:r>
      <w:proofErr w:type="spellStart"/>
      <w:r w:rsidRPr="00453DC4">
        <w:rPr>
          <w:lang w:val="en-GB"/>
        </w:rPr>
        <w:t>Mirogoj</w:t>
      </w:r>
      <w:proofErr w:type="spellEnd"/>
      <w:r w:rsidRPr="00453DC4">
        <w:rPr>
          <w:lang w:val="en-GB"/>
        </w:rPr>
        <w:t xml:space="preserve"> Cemetery in Zagreb </w:t>
      </w:r>
      <w:r>
        <w:rPr>
          <w:lang w:val="en-GB"/>
        </w:rPr>
        <w:t>and</w:t>
      </w:r>
      <w:r w:rsidRPr="00453DC4">
        <w:rPr>
          <w:lang w:val="en-GB"/>
        </w:rPr>
        <w:t xml:space="preserve"> Central Cemetery in Osijek), until their identification. Although DNA profiles were generated for 80</w:t>
      </w:r>
      <w:r>
        <w:rPr>
          <w:lang w:val="en-GB"/>
        </w:rPr>
        <w:t xml:space="preserve"> per cent</w:t>
      </w:r>
      <w:r w:rsidRPr="00453DC4">
        <w:rPr>
          <w:lang w:val="en-GB"/>
        </w:rPr>
        <w:t xml:space="preserve"> of those bodies, they cannot be matched with any blood samples </w:t>
      </w:r>
      <w:r>
        <w:rPr>
          <w:lang w:val="en-GB"/>
        </w:rPr>
        <w:t xml:space="preserve">in the </w:t>
      </w:r>
      <w:r w:rsidRPr="00453DC4">
        <w:rPr>
          <w:lang w:val="en-GB"/>
        </w:rPr>
        <w:t>database of the relatives of the disappeared. This poses a challenge, considering that there is limited space available to accommodate exhumed unidentified bodies in Croatia and before exhuming additional bodies</w:t>
      </w:r>
      <w:r>
        <w:rPr>
          <w:lang w:val="en-GB"/>
        </w:rPr>
        <w:t>,</w:t>
      </w:r>
      <w:r w:rsidRPr="00453DC4">
        <w:rPr>
          <w:lang w:val="en-GB"/>
        </w:rPr>
        <w:t xml:space="preserve"> a space for storage needs to be ensured. Therefore additional bodies can only be exhumed when space becomes available through identifications. This slows down the process of exhumation and it is therefore important that additional measures are taken to identify the 900 exhumed </w:t>
      </w:r>
      <w:proofErr w:type="gramStart"/>
      <w:r w:rsidRPr="00453DC4">
        <w:rPr>
          <w:lang w:val="en-GB"/>
        </w:rPr>
        <w:t>bodies</w:t>
      </w:r>
      <w:proofErr w:type="gramEnd"/>
      <w:r w:rsidRPr="00453DC4">
        <w:rPr>
          <w:lang w:val="en-GB"/>
        </w:rPr>
        <w:t xml:space="preserve"> currently in morgues and to develop additional capacit</w:t>
      </w:r>
      <w:r>
        <w:rPr>
          <w:lang w:val="en-GB"/>
        </w:rPr>
        <w:t>y</w:t>
      </w:r>
      <w:r w:rsidRPr="00453DC4">
        <w:rPr>
          <w:lang w:val="en-GB"/>
        </w:rPr>
        <w:t xml:space="preserve"> for </w:t>
      </w:r>
      <w:r>
        <w:rPr>
          <w:lang w:val="en-GB"/>
        </w:rPr>
        <w:t xml:space="preserve">the </w:t>
      </w:r>
      <w:r w:rsidRPr="00453DC4">
        <w:rPr>
          <w:lang w:val="en-GB"/>
        </w:rPr>
        <w:t xml:space="preserve">storage </w:t>
      </w:r>
      <w:r>
        <w:rPr>
          <w:lang w:val="en-GB"/>
        </w:rPr>
        <w:t xml:space="preserve">of </w:t>
      </w:r>
      <w:r w:rsidRPr="00453DC4">
        <w:rPr>
          <w:lang w:val="en-GB"/>
        </w:rPr>
        <w:t xml:space="preserve">exhumed bodies. </w:t>
      </w:r>
    </w:p>
    <w:p w:rsidR="00E82525" w:rsidRPr="00453DC4" w:rsidRDefault="00E82525" w:rsidP="00610CB3">
      <w:pPr>
        <w:pStyle w:val="SingleTxtG"/>
        <w:tabs>
          <w:tab w:val="left" w:pos="1620"/>
        </w:tabs>
        <w:rPr>
          <w:lang w:val="en-GB"/>
        </w:rPr>
      </w:pPr>
      <w:r w:rsidRPr="00453DC4">
        <w:rPr>
          <w:lang w:val="en-GB"/>
        </w:rPr>
        <w:t>37.</w:t>
      </w:r>
      <w:r w:rsidRPr="00453DC4">
        <w:rPr>
          <w:lang w:val="en-GB"/>
        </w:rPr>
        <w:tab/>
        <w:t xml:space="preserve">The Working Group notes that families and representatives of institutions responsible for searching </w:t>
      </w:r>
      <w:r>
        <w:rPr>
          <w:lang w:val="en-GB"/>
        </w:rPr>
        <w:t xml:space="preserve">for </w:t>
      </w:r>
      <w:r w:rsidRPr="00453DC4">
        <w:rPr>
          <w:lang w:val="en-GB"/>
        </w:rPr>
        <w:t xml:space="preserve">disappeared persons from the Republic of Serbia and </w:t>
      </w:r>
      <w:r>
        <w:rPr>
          <w:lang w:val="en-GB"/>
        </w:rPr>
        <w:t xml:space="preserve">from </w:t>
      </w:r>
      <w:r w:rsidRPr="00453DC4">
        <w:rPr>
          <w:lang w:val="en-GB"/>
        </w:rPr>
        <w:t xml:space="preserve">Bosnia and Herzegovina are invited to be present during the exhumations if </w:t>
      </w:r>
      <w:r>
        <w:rPr>
          <w:lang w:val="en-GB"/>
        </w:rPr>
        <w:t xml:space="preserve">it is felt </w:t>
      </w:r>
      <w:r w:rsidRPr="00453DC4">
        <w:rPr>
          <w:lang w:val="en-GB"/>
        </w:rPr>
        <w:t xml:space="preserve">that </w:t>
      </w:r>
      <w:r>
        <w:rPr>
          <w:lang w:val="en-GB"/>
        </w:rPr>
        <w:t xml:space="preserve">their presence </w:t>
      </w:r>
      <w:r w:rsidRPr="00453DC4">
        <w:rPr>
          <w:lang w:val="en-GB"/>
        </w:rPr>
        <w:t xml:space="preserve">can contribute to </w:t>
      </w:r>
      <w:r>
        <w:rPr>
          <w:lang w:val="en-GB"/>
        </w:rPr>
        <w:t>ascertaining</w:t>
      </w:r>
      <w:r w:rsidRPr="00453DC4">
        <w:rPr>
          <w:lang w:val="en-GB"/>
        </w:rPr>
        <w:t xml:space="preserve"> the fate or whereabouts of disappear</w:t>
      </w:r>
      <w:r>
        <w:rPr>
          <w:lang w:val="en-GB"/>
        </w:rPr>
        <w:t>ed</w:t>
      </w:r>
      <w:r w:rsidRPr="00453DC4">
        <w:rPr>
          <w:lang w:val="en-GB"/>
        </w:rPr>
        <w:t xml:space="preserve"> persons who are in some way related to th</w:t>
      </w:r>
      <w:r>
        <w:rPr>
          <w:lang w:val="en-GB"/>
        </w:rPr>
        <w:t>o</w:t>
      </w:r>
      <w:r w:rsidRPr="00453DC4">
        <w:rPr>
          <w:lang w:val="en-GB"/>
        </w:rPr>
        <w:t xml:space="preserve">se countries. The Red Cross of Croatia </w:t>
      </w:r>
      <w:r>
        <w:rPr>
          <w:lang w:val="en-GB"/>
        </w:rPr>
        <w:t xml:space="preserve">also </w:t>
      </w:r>
      <w:r w:rsidRPr="00453DC4">
        <w:rPr>
          <w:lang w:val="en-GB"/>
        </w:rPr>
        <w:t xml:space="preserve">has a significant role in the process of </w:t>
      </w:r>
      <w:r>
        <w:rPr>
          <w:lang w:val="en-GB"/>
        </w:rPr>
        <w:t xml:space="preserve">the </w:t>
      </w:r>
      <w:r w:rsidRPr="00453DC4">
        <w:rPr>
          <w:lang w:val="en-GB"/>
        </w:rPr>
        <w:t>searching</w:t>
      </w:r>
      <w:r>
        <w:rPr>
          <w:lang w:val="en-GB"/>
        </w:rPr>
        <w:t xml:space="preserve"> for</w:t>
      </w:r>
      <w:r w:rsidRPr="00453DC4">
        <w:rPr>
          <w:lang w:val="en-GB"/>
        </w:rPr>
        <w:t>, exhumation and identification of missing persons in the Republic of Croatia.</w:t>
      </w:r>
    </w:p>
    <w:p w:rsidR="00E82525" w:rsidRPr="00453DC4" w:rsidRDefault="00E82525" w:rsidP="00610CB3">
      <w:pPr>
        <w:pStyle w:val="SingleTxtG"/>
        <w:tabs>
          <w:tab w:val="left" w:pos="1620"/>
        </w:tabs>
        <w:rPr>
          <w:lang w:val="en-GB"/>
        </w:rPr>
      </w:pPr>
      <w:r w:rsidRPr="00453DC4">
        <w:rPr>
          <w:lang w:val="en-GB"/>
        </w:rPr>
        <w:t>38.</w:t>
      </w:r>
      <w:r w:rsidRPr="00453DC4">
        <w:rPr>
          <w:lang w:val="en-GB"/>
        </w:rPr>
        <w:tab/>
        <w:t xml:space="preserve">The Working Group notes that an electronic database of missing persons </w:t>
      </w:r>
      <w:r>
        <w:rPr>
          <w:lang w:val="en-GB"/>
        </w:rPr>
        <w:t>that</w:t>
      </w:r>
      <w:r w:rsidRPr="00453DC4">
        <w:rPr>
          <w:lang w:val="en-GB"/>
        </w:rPr>
        <w:t xml:space="preserve"> contains all </w:t>
      </w:r>
      <w:r>
        <w:rPr>
          <w:lang w:val="en-GB"/>
        </w:rPr>
        <w:t xml:space="preserve">the </w:t>
      </w:r>
      <w:r w:rsidRPr="00453DC4">
        <w:rPr>
          <w:lang w:val="en-GB"/>
        </w:rPr>
        <w:t>relevant data regarding missing persons</w:t>
      </w:r>
      <w:r>
        <w:rPr>
          <w:lang w:val="en-GB"/>
        </w:rPr>
        <w:t>,</w:t>
      </w:r>
      <w:r w:rsidRPr="00453DC4">
        <w:rPr>
          <w:lang w:val="en-GB"/>
        </w:rPr>
        <w:t xml:space="preserve"> including ante-mortal data</w:t>
      </w:r>
      <w:r>
        <w:rPr>
          <w:lang w:val="en-GB"/>
        </w:rPr>
        <w:t>,</w:t>
      </w:r>
      <w:r w:rsidRPr="00453DC4">
        <w:rPr>
          <w:lang w:val="en-GB"/>
        </w:rPr>
        <w:t xml:space="preserve"> has been established. The application of DNA analysis in the identification of remains began in 1994, with wider application in 1996. The process was further enhanced in 2004 with a joint project on identification by DNA analysis between the Ministry of Defence (Directorate for Detained and Missing Persons) and </w:t>
      </w:r>
      <w:r>
        <w:rPr>
          <w:lang w:val="en-GB"/>
        </w:rPr>
        <w:t xml:space="preserve">the </w:t>
      </w:r>
      <w:r w:rsidRPr="002021E7">
        <w:rPr>
          <w:lang w:val="en-GB"/>
        </w:rPr>
        <w:t>International Commission on Missing Persons</w:t>
      </w:r>
      <w:r w:rsidRPr="00453DC4">
        <w:rPr>
          <w:lang w:val="en-GB"/>
        </w:rPr>
        <w:t>. The joint project</w:t>
      </w:r>
      <w:r>
        <w:rPr>
          <w:lang w:val="en-GB"/>
        </w:rPr>
        <w:t>,</w:t>
      </w:r>
      <w:r w:rsidRPr="00453DC4">
        <w:rPr>
          <w:lang w:val="en-GB"/>
        </w:rPr>
        <w:t xml:space="preserve"> which includes </w:t>
      </w:r>
      <w:r>
        <w:rPr>
          <w:lang w:val="en-GB"/>
        </w:rPr>
        <w:t xml:space="preserve">the </w:t>
      </w:r>
      <w:r w:rsidRPr="00453DC4">
        <w:rPr>
          <w:lang w:val="en-GB"/>
        </w:rPr>
        <w:t>collection of blood samples from missing persons’ family members as potential donors for DNA analysis in the process of identification</w:t>
      </w:r>
      <w:r>
        <w:rPr>
          <w:lang w:val="en-GB"/>
        </w:rPr>
        <w:t>,</w:t>
      </w:r>
      <w:r w:rsidRPr="00453DC4">
        <w:rPr>
          <w:lang w:val="en-GB"/>
        </w:rPr>
        <w:t xml:space="preserve"> has </w:t>
      </w:r>
      <w:r>
        <w:rPr>
          <w:lang w:val="en-GB"/>
        </w:rPr>
        <w:t xml:space="preserve">also </w:t>
      </w:r>
      <w:r w:rsidRPr="00453DC4">
        <w:rPr>
          <w:lang w:val="en-GB"/>
        </w:rPr>
        <w:t xml:space="preserve">been developed. This cooperation has a significant role in the process of identification, </w:t>
      </w:r>
      <w:r>
        <w:rPr>
          <w:lang w:val="en-GB"/>
        </w:rPr>
        <w:t>given</w:t>
      </w:r>
      <w:r w:rsidRPr="00453DC4">
        <w:rPr>
          <w:lang w:val="en-GB"/>
        </w:rPr>
        <w:t xml:space="preserve"> that </w:t>
      </w:r>
      <w:r>
        <w:rPr>
          <w:lang w:val="en-GB"/>
        </w:rPr>
        <w:t xml:space="preserve">the </w:t>
      </w:r>
      <w:r w:rsidRPr="002021E7">
        <w:rPr>
          <w:lang w:val="en-GB"/>
        </w:rPr>
        <w:t>International Commission on Missing Persons</w:t>
      </w:r>
      <w:r w:rsidRPr="00453DC4">
        <w:rPr>
          <w:lang w:val="en-GB"/>
        </w:rPr>
        <w:t xml:space="preserve"> has a database of </w:t>
      </w:r>
      <w:r>
        <w:rPr>
          <w:lang w:val="en-GB"/>
        </w:rPr>
        <w:t xml:space="preserve">persons who went </w:t>
      </w:r>
      <w:r w:rsidRPr="00453DC4">
        <w:rPr>
          <w:lang w:val="en-GB"/>
        </w:rPr>
        <w:t xml:space="preserve">missing from the territory of neighbouring countries, which </w:t>
      </w:r>
      <w:r>
        <w:rPr>
          <w:lang w:val="en-GB"/>
        </w:rPr>
        <w:t xml:space="preserve">enables </w:t>
      </w:r>
      <w:r w:rsidRPr="00453DC4">
        <w:rPr>
          <w:lang w:val="en-GB"/>
        </w:rPr>
        <w:t xml:space="preserve">comparison </w:t>
      </w:r>
      <w:r>
        <w:rPr>
          <w:lang w:val="en-GB"/>
        </w:rPr>
        <w:t xml:space="preserve">to be made </w:t>
      </w:r>
      <w:r w:rsidRPr="00453DC4">
        <w:rPr>
          <w:lang w:val="en-GB"/>
        </w:rPr>
        <w:t>of relevant indicators for the identification of remains.</w:t>
      </w:r>
    </w:p>
    <w:p w:rsidR="00E82525" w:rsidRPr="00453DC4" w:rsidRDefault="00E82525" w:rsidP="00610CB3">
      <w:pPr>
        <w:pStyle w:val="SingleTxtG"/>
        <w:tabs>
          <w:tab w:val="left" w:pos="1620"/>
        </w:tabs>
        <w:rPr>
          <w:lang w:val="en-GB"/>
        </w:rPr>
      </w:pPr>
      <w:r w:rsidRPr="00453DC4">
        <w:rPr>
          <w:lang w:val="en-GB"/>
        </w:rPr>
        <w:t>39.</w:t>
      </w:r>
      <w:r w:rsidRPr="00453DC4">
        <w:rPr>
          <w:lang w:val="en-GB"/>
        </w:rPr>
        <w:tab/>
        <w:t xml:space="preserve">The Working Group is aware </w:t>
      </w:r>
      <w:r>
        <w:rPr>
          <w:lang w:val="en-GB"/>
        </w:rPr>
        <w:t>that it is</w:t>
      </w:r>
      <w:r w:rsidRPr="00453DC4">
        <w:rPr>
          <w:lang w:val="en-GB"/>
        </w:rPr>
        <w:t xml:space="preserve"> difficult </w:t>
      </w:r>
      <w:r>
        <w:rPr>
          <w:lang w:val="en-GB"/>
        </w:rPr>
        <w:t>to</w:t>
      </w:r>
      <w:r w:rsidRPr="00453DC4">
        <w:rPr>
          <w:lang w:val="en-GB"/>
        </w:rPr>
        <w:t xml:space="preserve"> find remains </w:t>
      </w:r>
      <w:r>
        <w:rPr>
          <w:lang w:val="en-GB"/>
        </w:rPr>
        <w:t>for</w:t>
      </w:r>
      <w:r w:rsidRPr="00453DC4">
        <w:rPr>
          <w:lang w:val="en-GB"/>
        </w:rPr>
        <w:t xml:space="preserve"> a number of reasons, including the lack of documentation that could contribute to the clarification of facts, the transfer of remains and the reluctance of witnesses to testify. </w:t>
      </w:r>
      <w:r>
        <w:rPr>
          <w:lang w:val="en-GB"/>
        </w:rPr>
        <w:t>One of the</w:t>
      </w:r>
      <w:r w:rsidRPr="00453DC4">
        <w:rPr>
          <w:lang w:val="en-GB"/>
        </w:rPr>
        <w:t xml:space="preserve"> main challenge</w:t>
      </w:r>
      <w:r>
        <w:rPr>
          <w:lang w:val="en-GB"/>
        </w:rPr>
        <w:t>s</w:t>
      </w:r>
      <w:r w:rsidRPr="00453DC4">
        <w:rPr>
          <w:lang w:val="en-GB"/>
        </w:rPr>
        <w:t xml:space="preserve"> </w:t>
      </w:r>
      <w:r>
        <w:rPr>
          <w:lang w:val="en-GB"/>
        </w:rPr>
        <w:t xml:space="preserve">when it comes </w:t>
      </w:r>
      <w:r w:rsidRPr="00453DC4">
        <w:rPr>
          <w:lang w:val="en-GB"/>
        </w:rPr>
        <w:t>to clarify</w:t>
      </w:r>
      <w:r>
        <w:rPr>
          <w:lang w:val="en-GB"/>
        </w:rPr>
        <w:t>ing</w:t>
      </w:r>
      <w:r w:rsidRPr="00453DC4">
        <w:rPr>
          <w:lang w:val="en-GB"/>
        </w:rPr>
        <w:t xml:space="preserve"> the fate and whereabouts of th</w:t>
      </w:r>
      <w:r>
        <w:rPr>
          <w:lang w:val="en-GB"/>
        </w:rPr>
        <w:t>os</w:t>
      </w:r>
      <w:r w:rsidRPr="00453DC4">
        <w:rPr>
          <w:lang w:val="en-GB"/>
        </w:rPr>
        <w:t xml:space="preserve">e </w:t>
      </w:r>
      <w:r>
        <w:rPr>
          <w:lang w:val="en-GB"/>
        </w:rPr>
        <w:t xml:space="preserve">who went </w:t>
      </w:r>
      <w:r w:rsidRPr="00453DC4">
        <w:rPr>
          <w:lang w:val="en-GB"/>
        </w:rPr>
        <w:t xml:space="preserve">missing </w:t>
      </w:r>
      <w:r>
        <w:rPr>
          <w:lang w:val="en-GB"/>
        </w:rPr>
        <w:t>during</w:t>
      </w:r>
      <w:r w:rsidRPr="00453DC4">
        <w:rPr>
          <w:lang w:val="en-GB"/>
        </w:rPr>
        <w:t xml:space="preserve"> the events of 1991 is that the </w:t>
      </w:r>
      <w:r>
        <w:rPr>
          <w:lang w:val="en-GB"/>
        </w:rPr>
        <w:t xml:space="preserve">relevant </w:t>
      </w:r>
      <w:r w:rsidRPr="00453DC4">
        <w:rPr>
          <w:lang w:val="en-GB"/>
        </w:rPr>
        <w:t xml:space="preserve">documentation was reportedly taken away by the Yugoslav Army. The Working Group notes that </w:t>
      </w:r>
      <w:r>
        <w:rPr>
          <w:lang w:val="en-GB"/>
        </w:rPr>
        <w:t xml:space="preserve">the remains of </w:t>
      </w:r>
      <w:r w:rsidRPr="00453DC4">
        <w:rPr>
          <w:lang w:val="en-GB"/>
        </w:rPr>
        <w:t xml:space="preserve">938 persons </w:t>
      </w:r>
      <w:r>
        <w:rPr>
          <w:lang w:val="en-GB"/>
        </w:rPr>
        <w:t>who</w:t>
      </w:r>
      <w:r w:rsidRPr="00453DC4">
        <w:rPr>
          <w:lang w:val="en-GB"/>
        </w:rPr>
        <w:t xml:space="preserve"> disappeared in </w:t>
      </w:r>
      <w:proofErr w:type="spellStart"/>
      <w:r w:rsidRPr="00453DC4">
        <w:rPr>
          <w:lang w:val="en-GB"/>
        </w:rPr>
        <w:t>Vukovar</w:t>
      </w:r>
      <w:proofErr w:type="spellEnd"/>
      <w:r w:rsidRPr="00453DC4">
        <w:rPr>
          <w:lang w:val="en-GB"/>
        </w:rPr>
        <w:t xml:space="preserve"> were exhumed at the Novo </w:t>
      </w:r>
      <w:proofErr w:type="spellStart"/>
      <w:r w:rsidRPr="00453DC4">
        <w:rPr>
          <w:lang w:val="en-GB"/>
        </w:rPr>
        <w:t>Groblje</w:t>
      </w:r>
      <w:proofErr w:type="spellEnd"/>
      <w:r w:rsidRPr="00453DC4">
        <w:rPr>
          <w:lang w:val="en-GB"/>
        </w:rPr>
        <w:t xml:space="preserve"> cemetery in </w:t>
      </w:r>
      <w:proofErr w:type="spellStart"/>
      <w:r w:rsidRPr="00453DC4">
        <w:rPr>
          <w:lang w:val="en-GB"/>
        </w:rPr>
        <w:t>Vukovar</w:t>
      </w:r>
      <w:proofErr w:type="spellEnd"/>
      <w:r>
        <w:rPr>
          <w:lang w:val="en-GB"/>
        </w:rPr>
        <w:t>. Of those,</w:t>
      </w:r>
      <w:r w:rsidRPr="00453DC4">
        <w:rPr>
          <w:lang w:val="en-GB"/>
        </w:rPr>
        <w:t xml:space="preserve"> 850 (91</w:t>
      </w:r>
      <w:r>
        <w:rPr>
          <w:lang w:val="en-GB"/>
        </w:rPr>
        <w:t xml:space="preserve"> per cent</w:t>
      </w:r>
      <w:r w:rsidRPr="00453DC4">
        <w:rPr>
          <w:lang w:val="en-GB"/>
        </w:rPr>
        <w:t xml:space="preserve">) </w:t>
      </w:r>
      <w:r>
        <w:rPr>
          <w:lang w:val="en-GB"/>
        </w:rPr>
        <w:t>have been</w:t>
      </w:r>
      <w:r w:rsidRPr="00453DC4">
        <w:rPr>
          <w:lang w:val="en-GB"/>
        </w:rPr>
        <w:t xml:space="preserve"> identified. The documentation provided by the Republic of Serbia contributed to the exhumation and the </w:t>
      </w:r>
      <w:r>
        <w:rPr>
          <w:lang w:val="en-GB"/>
        </w:rPr>
        <w:t>subsequent</w:t>
      </w:r>
      <w:r w:rsidRPr="00453DC4">
        <w:rPr>
          <w:lang w:val="en-GB"/>
        </w:rPr>
        <w:t xml:space="preserve"> identification by the competent authorities. From the </w:t>
      </w:r>
      <w:proofErr w:type="spellStart"/>
      <w:r w:rsidRPr="00453DC4">
        <w:rPr>
          <w:lang w:val="en-GB"/>
        </w:rPr>
        <w:t>Ovčara</w:t>
      </w:r>
      <w:proofErr w:type="spellEnd"/>
      <w:r w:rsidRPr="00453DC4">
        <w:rPr>
          <w:lang w:val="en-GB"/>
        </w:rPr>
        <w:t xml:space="preserve"> mass grave, </w:t>
      </w:r>
      <w:r>
        <w:rPr>
          <w:lang w:val="en-GB"/>
        </w:rPr>
        <w:t xml:space="preserve">the remains of </w:t>
      </w:r>
      <w:r w:rsidRPr="00453DC4">
        <w:rPr>
          <w:lang w:val="en-GB"/>
        </w:rPr>
        <w:t xml:space="preserve">200 individuals were exhumed, </w:t>
      </w:r>
      <w:r>
        <w:rPr>
          <w:lang w:val="en-GB"/>
        </w:rPr>
        <w:t xml:space="preserve">from which </w:t>
      </w:r>
      <w:r w:rsidRPr="00453DC4">
        <w:rPr>
          <w:lang w:val="en-GB"/>
        </w:rPr>
        <w:t xml:space="preserve">193 persons were identified. Croatia is still seeking information on another mass grave in </w:t>
      </w:r>
      <w:proofErr w:type="spellStart"/>
      <w:r w:rsidRPr="00453DC4">
        <w:rPr>
          <w:lang w:val="en-GB"/>
        </w:rPr>
        <w:t>Ovčara</w:t>
      </w:r>
      <w:proofErr w:type="spellEnd"/>
      <w:r>
        <w:rPr>
          <w:lang w:val="en-GB"/>
        </w:rPr>
        <w:t>,</w:t>
      </w:r>
      <w:r w:rsidRPr="00453DC4">
        <w:rPr>
          <w:lang w:val="en-GB"/>
        </w:rPr>
        <w:t xml:space="preserve"> where it is </w:t>
      </w:r>
      <w:r>
        <w:rPr>
          <w:lang w:val="en-GB"/>
        </w:rPr>
        <w:t>believed</w:t>
      </w:r>
      <w:r w:rsidRPr="00453DC4">
        <w:rPr>
          <w:lang w:val="en-GB"/>
        </w:rPr>
        <w:t xml:space="preserve"> that about 50 </w:t>
      </w:r>
      <w:r>
        <w:rPr>
          <w:lang w:val="en-GB"/>
        </w:rPr>
        <w:t xml:space="preserve">more </w:t>
      </w:r>
      <w:r w:rsidRPr="00453DC4">
        <w:rPr>
          <w:lang w:val="en-GB"/>
        </w:rPr>
        <w:t xml:space="preserve">victims were buried. </w:t>
      </w:r>
    </w:p>
    <w:p w:rsidR="00E82525" w:rsidRPr="00453DC4" w:rsidRDefault="00E82525" w:rsidP="00610CB3">
      <w:pPr>
        <w:pStyle w:val="SingleTxtG"/>
        <w:tabs>
          <w:tab w:val="left" w:pos="1620"/>
        </w:tabs>
        <w:rPr>
          <w:lang w:val="en-GB"/>
        </w:rPr>
      </w:pPr>
      <w:r w:rsidRPr="00453DC4">
        <w:rPr>
          <w:lang w:val="en-GB"/>
        </w:rPr>
        <w:t>40.</w:t>
      </w:r>
      <w:r w:rsidRPr="00453DC4">
        <w:rPr>
          <w:lang w:val="en-GB"/>
        </w:rPr>
        <w:tab/>
        <w:t>The Working Group notes that the main request of family members of missing persons is to receive information on the fate and whereabouts of their loved ones. A number of institutional mechanisms have been established with the goal of collecting information on disappeared persons, locating and marking graves, and collecting blood samples of family members of the missing, which is a prec</w:t>
      </w:r>
      <w:r>
        <w:rPr>
          <w:lang w:val="en-GB"/>
        </w:rPr>
        <w:t>ursor</w:t>
      </w:r>
      <w:r w:rsidRPr="00453DC4">
        <w:rPr>
          <w:lang w:val="en-GB"/>
        </w:rPr>
        <w:t xml:space="preserve"> </w:t>
      </w:r>
      <w:r>
        <w:rPr>
          <w:lang w:val="en-GB"/>
        </w:rPr>
        <w:t>to</w:t>
      </w:r>
      <w:r w:rsidRPr="00453DC4">
        <w:rPr>
          <w:lang w:val="en-GB"/>
        </w:rPr>
        <w:t xml:space="preserve"> </w:t>
      </w:r>
      <w:r>
        <w:rPr>
          <w:lang w:val="en-GB"/>
        </w:rPr>
        <w:t xml:space="preserve">the </w:t>
      </w:r>
      <w:r w:rsidRPr="00453DC4">
        <w:rPr>
          <w:lang w:val="en-GB"/>
        </w:rPr>
        <w:t xml:space="preserve">identification of exhumed remains through a DNA process. </w:t>
      </w:r>
      <w:r>
        <w:rPr>
          <w:lang w:val="en-GB"/>
        </w:rPr>
        <w:t>T</w:t>
      </w:r>
      <w:r w:rsidRPr="00453DC4">
        <w:rPr>
          <w:lang w:val="en-GB"/>
        </w:rPr>
        <w:t xml:space="preserve">he Working group recalls its </w:t>
      </w:r>
      <w:r>
        <w:rPr>
          <w:rFonts w:eastAsia="MS Mincho"/>
          <w:lang w:val="en-GB"/>
        </w:rPr>
        <w:t>g</w:t>
      </w:r>
      <w:r w:rsidRPr="00453DC4">
        <w:rPr>
          <w:rFonts w:eastAsia="MS Mincho"/>
          <w:lang w:val="en-GB"/>
        </w:rPr>
        <w:t xml:space="preserve">eneral </w:t>
      </w:r>
      <w:r>
        <w:rPr>
          <w:rFonts w:eastAsia="MS Mincho"/>
          <w:lang w:val="en-GB"/>
        </w:rPr>
        <w:t>c</w:t>
      </w:r>
      <w:r w:rsidRPr="00453DC4">
        <w:rPr>
          <w:rFonts w:eastAsia="MS Mincho"/>
          <w:lang w:val="en-GB"/>
        </w:rPr>
        <w:t xml:space="preserve">omment on the right to </w:t>
      </w:r>
      <w:r w:rsidRPr="00453DC4" w:rsidDel="003762BA">
        <w:rPr>
          <w:rFonts w:eastAsia="MS Mincho"/>
          <w:lang w:val="en-GB"/>
        </w:rPr>
        <w:t xml:space="preserve">the </w:t>
      </w:r>
      <w:r w:rsidRPr="00453DC4">
        <w:rPr>
          <w:rFonts w:eastAsia="MS Mincho"/>
          <w:lang w:val="en-GB"/>
        </w:rPr>
        <w:t>truth in relation to enforced disappearances</w:t>
      </w:r>
      <w:r>
        <w:rPr>
          <w:rFonts w:eastAsia="MS Mincho"/>
          <w:lang w:val="en-GB"/>
        </w:rPr>
        <w:t>, which states</w:t>
      </w:r>
      <w:r w:rsidRPr="00453DC4">
        <w:rPr>
          <w:lang w:val="en-GB"/>
        </w:rPr>
        <w:t xml:space="preserve"> </w:t>
      </w:r>
      <w:r w:rsidRPr="00E06FF1">
        <w:rPr>
          <w:iCs/>
          <w:lang w:val="en-GB"/>
        </w:rPr>
        <w:t>that “t</w:t>
      </w:r>
      <w:r w:rsidRPr="00E06FF1">
        <w:rPr>
          <w:rFonts w:eastAsia="MS Mincho"/>
          <w:iCs/>
          <w:lang w:val="en-GB"/>
        </w:rPr>
        <w:t>he right to the truth is both a collective and an individual right. Each victim has the right to know the truth about violations that affected him or her, but the truth also has to be told at the level of society</w:t>
      </w:r>
      <w:r w:rsidRPr="00E06FF1">
        <w:rPr>
          <w:iCs/>
          <w:lang w:val="en-GB"/>
        </w:rPr>
        <w:t>”</w:t>
      </w:r>
      <w:r w:rsidRPr="00453DC4">
        <w:rPr>
          <w:lang w:val="en-GB"/>
        </w:rPr>
        <w:t>.</w:t>
      </w:r>
      <w:r w:rsidRPr="007C231E">
        <w:rPr>
          <w:rStyle w:val="FootnoteReference"/>
          <w:lang w:val="en-GB"/>
        </w:rPr>
        <w:footnoteReference w:id="14"/>
      </w:r>
    </w:p>
    <w:p w:rsidR="00E82525" w:rsidRPr="00453DC4" w:rsidRDefault="00E82525" w:rsidP="00610CB3">
      <w:pPr>
        <w:pStyle w:val="SingleTxtG"/>
        <w:tabs>
          <w:tab w:val="left" w:pos="1620"/>
        </w:tabs>
        <w:rPr>
          <w:lang w:val="en-GB"/>
        </w:rPr>
      </w:pPr>
      <w:r w:rsidRPr="00453DC4">
        <w:rPr>
          <w:lang w:val="en-GB"/>
        </w:rPr>
        <w:t>41.</w:t>
      </w:r>
      <w:r w:rsidRPr="00453DC4">
        <w:rPr>
          <w:lang w:val="en-GB"/>
        </w:rPr>
        <w:tab/>
        <w:t>There is continuing disagreement about the total number of persons that disappeared in 1995. This is linked to the fact that persons disappeared on the territory of Croatia</w:t>
      </w:r>
      <w:r>
        <w:rPr>
          <w:lang w:val="en-GB"/>
        </w:rPr>
        <w:t>,</w:t>
      </w:r>
      <w:r w:rsidRPr="00453DC4">
        <w:rPr>
          <w:lang w:val="en-GB"/>
        </w:rPr>
        <w:t xml:space="preserve"> but their relatives registered their tracing requests in neighbouring countries, especially in Bosnia and Herzegovina and </w:t>
      </w:r>
      <w:r>
        <w:rPr>
          <w:lang w:val="en-GB"/>
        </w:rPr>
        <w:t xml:space="preserve">in </w:t>
      </w:r>
      <w:r w:rsidRPr="00453DC4">
        <w:rPr>
          <w:lang w:val="en-GB"/>
        </w:rPr>
        <w:t>Serbia. In 2000, the Directorate for Detained and Missing Persons of Croatia and the Commission o</w:t>
      </w:r>
      <w:r>
        <w:rPr>
          <w:lang w:val="en-GB"/>
        </w:rPr>
        <w:t>n</w:t>
      </w:r>
      <w:r w:rsidRPr="00453DC4">
        <w:rPr>
          <w:lang w:val="en-GB"/>
        </w:rPr>
        <w:t xml:space="preserve"> Missing Persons of Serbia held a meeting in the presence of ICRC and the </w:t>
      </w:r>
      <w:r w:rsidRPr="002021E7">
        <w:rPr>
          <w:lang w:val="en-GB"/>
        </w:rPr>
        <w:t>International Commission on Missing Persons</w:t>
      </w:r>
      <w:r w:rsidRPr="00453DC4">
        <w:rPr>
          <w:lang w:val="en-GB"/>
        </w:rPr>
        <w:t xml:space="preserve"> to address th</w:t>
      </w:r>
      <w:r>
        <w:rPr>
          <w:lang w:val="en-GB"/>
        </w:rPr>
        <w:t>at</w:t>
      </w:r>
      <w:r w:rsidRPr="00453DC4">
        <w:rPr>
          <w:lang w:val="en-GB"/>
        </w:rPr>
        <w:t xml:space="preserve"> issue. An agreement was reached to record and collect data on disappearance cases from 1995 using </w:t>
      </w:r>
      <w:r>
        <w:rPr>
          <w:lang w:val="en-GB"/>
        </w:rPr>
        <w:t>criteria</w:t>
      </w:r>
      <w:r w:rsidRPr="00453DC4">
        <w:rPr>
          <w:lang w:val="en-GB"/>
        </w:rPr>
        <w:t xml:space="preserve"> identical </w:t>
      </w:r>
      <w:r>
        <w:rPr>
          <w:lang w:val="en-GB"/>
        </w:rPr>
        <w:t>to those used</w:t>
      </w:r>
      <w:r w:rsidRPr="00453DC4">
        <w:rPr>
          <w:lang w:val="en-GB"/>
        </w:rPr>
        <w:t xml:space="preserve"> </w:t>
      </w:r>
      <w:r>
        <w:rPr>
          <w:lang w:val="en-GB"/>
        </w:rPr>
        <w:t>in the case of</w:t>
      </w:r>
      <w:r w:rsidRPr="00453DC4">
        <w:rPr>
          <w:lang w:val="en-GB"/>
        </w:rPr>
        <w:t xml:space="preserve"> missing persons from 1991</w:t>
      </w:r>
      <w:r>
        <w:rPr>
          <w:lang w:val="en-GB"/>
        </w:rPr>
        <w:t xml:space="preserve"> and </w:t>
      </w:r>
      <w:r w:rsidRPr="00453DC4">
        <w:rPr>
          <w:lang w:val="en-GB"/>
        </w:rPr>
        <w:t xml:space="preserve">1992. However, the Working Group </w:t>
      </w:r>
      <w:r>
        <w:rPr>
          <w:lang w:val="en-GB"/>
        </w:rPr>
        <w:t xml:space="preserve">has </w:t>
      </w:r>
      <w:r w:rsidRPr="00453DC4">
        <w:rPr>
          <w:lang w:val="en-GB"/>
        </w:rPr>
        <w:t xml:space="preserve">received allegations that a number of missing persons are still not registered for various reasons. </w:t>
      </w:r>
    </w:p>
    <w:p w:rsidR="00E82525" w:rsidRPr="00453DC4" w:rsidRDefault="00E82525" w:rsidP="00610CB3">
      <w:pPr>
        <w:pStyle w:val="SingleTxtG"/>
        <w:tabs>
          <w:tab w:val="left" w:pos="1620"/>
        </w:tabs>
        <w:rPr>
          <w:lang w:val="en-GB"/>
        </w:rPr>
      </w:pPr>
      <w:r w:rsidRPr="00453DC4">
        <w:rPr>
          <w:lang w:val="en-GB"/>
        </w:rPr>
        <w:t>42.</w:t>
      </w:r>
      <w:r w:rsidRPr="00453DC4">
        <w:rPr>
          <w:lang w:val="en-GB"/>
        </w:rPr>
        <w:tab/>
        <w:t xml:space="preserve">The Working Group notes that Croatia and Serbia took some initiatives </w:t>
      </w:r>
      <w:r>
        <w:rPr>
          <w:lang w:val="en-GB"/>
        </w:rPr>
        <w:t>concerning</w:t>
      </w:r>
      <w:r w:rsidRPr="00453DC4">
        <w:rPr>
          <w:lang w:val="en-GB"/>
        </w:rPr>
        <w:t xml:space="preserve"> the search for missing persons in the course of 2013, including organizin</w:t>
      </w:r>
      <w:r>
        <w:rPr>
          <w:lang w:val="en-GB"/>
        </w:rPr>
        <w:t>g</w:t>
      </w:r>
      <w:r w:rsidRPr="00453DC4">
        <w:rPr>
          <w:lang w:val="en-GB"/>
        </w:rPr>
        <w:t xml:space="preserve"> official meetings of </w:t>
      </w:r>
      <w:r>
        <w:rPr>
          <w:lang w:val="en-GB"/>
        </w:rPr>
        <w:t>S</w:t>
      </w:r>
      <w:r w:rsidRPr="00453DC4">
        <w:rPr>
          <w:lang w:val="en-GB"/>
        </w:rPr>
        <w:t xml:space="preserve">tate authorities </w:t>
      </w:r>
      <w:r>
        <w:rPr>
          <w:lang w:val="en-GB"/>
        </w:rPr>
        <w:t>responsible</w:t>
      </w:r>
      <w:r w:rsidRPr="00453DC4">
        <w:rPr>
          <w:lang w:val="en-GB"/>
        </w:rPr>
        <w:t xml:space="preserve"> for the search f</w:t>
      </w:r>
      <w:r>
        <w:rPr>
          <w:lang w:val="en-GB"/>
        </w:rPr>
        <w:t>or</w:t>
      </w:r>
      <w:r w:rsidRPr="00453DC4">
        <w:rPr>
          <w:lang w:val="en-GB"/>
        </w:rPr>
        <w:t xml:space="preserve"> missing persons. However, there </w:t>
      </w:r>
      <w:r>
        <w:rPr>
          <w:lang w:val="en-GB"/>
        </w:rPr>
        <w:t xml:space="preserve">has </w:t>
      </w:r>
      <w:r w:rsidRPr="00453DC4">
        <w:rPr>
          <w:lang w:val="en-GB"/>
        </w:rPr>
        <w:t xml:space="preserve">only </w:t>
      </w:r>
      <w:r>
        <w:rPr>
          <w:lang w:val="en-GB"/>
        </w:rPr>
        <w:t xml:space="preserve">been </w:t>
      </w:r>
      <w:r w:rsidRPr="00453DC4">
        <w:rPr>
          <w:lang w:val="en-GB"/>
        </w:rPr>
        <w:t xml:space="preserve">one such meeting </w:t>
      </w:r>
      <w:r>
        <w:rPr>
          <w:lang w:val="en-GB"/>
        </w:rPr>
        <w:t>t</w:t>
      </w:r>
      <w:r w:rsidRPr="00453DC4">
        <w:rPr>
          <w:lang w:val="en-GB"/>
        </w:rPr>
        <w:t xml:space="preserve">o </w:t>
      </w:r>
      <w:r>
        <w:rPr>
          <w:lang w:val="en-GB"/>
        </w:rPr>
        <w:t>date</w:t>
      </w:r>
      <w:r w:rsidRPr="00453DC4">
        <w:rPr>
          <w:lang w:val="en-GB"/>
        </w:rPr>
        <w:t xml:space="preserve">, </w:t>
      </w:r>
      <w:r>
        <w:rPr>
          <w:lang w:val="en-GB"/>
        </w:rPr>
        <w:t xml:space="preserve">which was held </w:t>
      </w:r>
      <w:r w:rsidRPr="00453DC4">
        <w:rPr>
          <w:lang w:val="en-GB"/>
        </w:rPr>
        <w:t xml:space="preserve">on 18 June 2013. According </w:t>
      </w:r>
      <w:r>
        <w:rPr>
          <w:lang w:val="en-GB"/>
        </w:rPr>
        <w:t xml:space="preserve">to </w:t>
      </w:r>
      <w:r w:rsidRPr="00453DC4">
        <w:rPr>
          <w:lang w:val="en-GB"/>
        </w:rPr>
        <w:t>the information received, as of March 2014 there were 2</w:t>
      </w:r>
      <w:r>
        <w:rPr>
          <w:lang w:val="en-GB"/>
        </w:rPr>
        <w:t>,</w:t>
      </w:r>
      <w:r w:rsidRPr="00453DC4">
        <w:rPr>
          <w:lang w:val="en-GB"/>
        </w:rPr>
        <w:t xml:space="preserve">205 </w:t>
      </w:r>
      <w:r>
        <w:rPr>
          <w:lang w:val="en-GB"/>
        </w:rPr>
        <w:t xml:space="preserve">case files </w:t>
      </w:r>
      <w:r w:rsidRPr="00453DC4">
        <w:rPr>
          <w:lang w:val="en-GB"/>
        </w:rPr>
        <w:t xml:space="preserve">open </w:t>
      </w:r>
      <w:r>
        <w:rPr>
          <w:lang w:val="en-GB"/>
        </w:rPr>
        <w:t xml:space="preserve">on </w:t>
      </w:r>
      <w:r w:rsidRPr="00453DC4">
        <w:rPr>
          <w:lang w:val="en-GB"/>
        </w:rPr>
        <w:t>missing pe</w:t>
      </w:r>
      <w:r>
        <w:rPr>
          <w:lang w:val="en-GB"/>
        </w:rPr>
        <w:t>rsons</w:t>
      </w:r>
      <w:r w:rsidRPr="00453DC4">
        <w:rPr>
          <w:lang w:val="en-GB"/>
        </w:rPr>
        <w:t xml:space="preserve"> between Croatia and Serbia.</w:t>
      </w:r>
      <w:r w:rsidRPr="007C231E">
        <w:rPr>
          <w:rStyle w:val="FootnoteReference"/>
          <w:lang w:val="en-GB"/>
        </w:rPr>
        <w:footnoteReference w:id="15"/>
      </w:r>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43.</w:t>
      </w:r>
      <w:r w:rsidRPr="00453DC4">
        <w:rPr>
          <w:lang w:val="en-GB"/>
        </w:rPr>
        <w:tab/>
        <w:t xml:space="preserve">The cooperation between Croatia and Serbia has led to some positive results. With regard to identification of human remains exhumed in Croatia, the Forensic Institute in Zagreb organized a session for Serbian families in May 2014, which resulted in </w:t>
      </w:r>
      <w:r>
        <w:rPr>
          <w:lang w:val="en-GB"/>
        </w:rPr>
        <w:t xml:space="preserve">the </w:t>
      </w:r>
      <w:r w:rsidRPr="00453DC4">
        <w:rPr>
          <w:lang w:val="en-GB"/>
        </w:rPr>
        <w:t xml:space="preserve">identification of </w:t>
      </w:r>
      <w:r>
        <w:rPr>
          <w:lang w:val="en-GB"/>
        </w:rPr>
        <w:t xml:space="preserve">a total of </w:t>
      </w:r>
      <w:r w:rsidRPr="00453DC4">
        <w:rPr>
          <w:lang w:val="en-GB"/>
        </w:rPr>
        <w:t>19 bodies.</w:t>
      </w:r>
    </w:p>
    <w:p w:rsidR="00E82525" w:rsidRPr="00453DC4" w:rsidRDefault="00E82525" w:rsidP="00610CB3">
      <w:pPr>
        <w:pStyle w:val="SingleTxtG"/>
        <w:tabs>
          <w:tab w:val="left" w:pos="1620"/>
        </w:tabs>
        <w:rPr>
          <w:lang w:val="en-GB"/>
        </w:rPr>
      </w:pPr>
      <w:r w:rsidRPr="00453DC4">
        <w:rPr>
          <w:lang w:val="en-GB"/>
        </w:rPr>
        <w:t>44.</w:t>
      </w:r>
      <w:r w:rsidRPr="00453DC4">
        <w:rPr>
          <w:lang w:val="en-GB"/>
        </w:rPr>
        <w:tab/>
        <w:t xml:space="preserve">In April 2013, the Government adopted the National Programme for Protection and Promotion of Human Rights for the </w:t>
      </w:r>
      <w:r>
        <w:rPr>
          <w:lang w:val="en-GB"/>
        </w:rPr>
        <w:t>p</w:t>
      </w:r>
      <w:r w:rsidRPr="00453DC4">
        <w:rPr>
          <w:lang w:val="en-GB"/>
        </w:rPr>
        <w:t>eriod 2013</w:t>
      </w:r>
      <w:r>
        <w:rPr>
          <w:lang w:val="en-GB"/>
        </w:rPr>
        <w:t>-</w:t>
      </w:r>
      <w:r w:rsidRPr="00453DC4">
        <w:rPr>
          <w:lang w:val="en-GB"/>
        </w:rPr>
        <w:t>2016 in accord</w:t>
      </w:r>
      <w:r>
        <w:rPr>
          <w:lang w:val="en-GB"/>
        </w:rPr>
        <w:t>a</w:t>
      </w:r>
      <w:r w:rsidRPr="00453DC4">
        <w:rPr>
          <w:lang w:val="en-GB"/>
        </w:rPr>
        <w:t>n</w:t>
      </w:r>
      <w:r>
        <w:rPr>
          <w:lang w:val="en-GB"/>
        </w:rPr>
        <w:t>ce</w:t>
      </w:r>
      <w:r w:rsidRPr="00453DC4">
        <w:rPr>
          <w:lang w:val="en-GB"/>
        </w:rPr>
        <w:t xml:space="preserve"> </w:t>
      </w:r>
      <w:r>
        <w:rPr>
          <w:lang w:val="en-GB"/>
        </w:rPr>
        <w:t>with</w:t>
      </w:r>
      <w:r w:rsidRPr="00453DC4">
        <w:rPr>
          <w:lang w:val="en-GB"/>
        </w:rPr>
        <w:t xml:space="preserve"> the recommendation of the Vienna Declaration </w:t>
      </w:r>
      <w:r>
        <w:rPr>
          <w:lang w:val="en-GB"/>
        </w:rPr>
        <w:t xml:space="preserve">of </w:t>
      </w:r>
      <w:r w:rsidRPr="00453DC4">
        <w:rPr>
          <w:lang w:val="en-GB"/>
        </w:rPr>
        <w:t xml:space="preserve">1993. The National Programme is a strategic document </w:t>
      </w:r>
      <w:r>
        <w:rPr>
          <w:lang w:val="en-GB"/>
        </w:rPr>
        <w:t>contain</w:t>
      </w:r>
      <w:r w:rsidRPr="00453DC4">
        <w:rPr>
          <w:lang w:val="en-GB"/>
        </w:rPr>
        <w:t xml:space="preserve">ing measures and priorities for the protection and promotion of human rights, based on </w:t>
      </w:r>
      <w:r>
        <w:rPr>
          <w:lang w:val="en-GB"/>
        </w:rPr>
        <w:t>an</w:t>
      </w:r>
      <w:r w:rsidRPr="00453DC4">
        <w:rPr>
          <w:lang w:val="en-GB"/>
        </w:rPr>
        <w:t xml:space="preserve"> analysis of the human rights situation in the country. The priorities of the National Programme include missing persons, </w:t>
      </w:r>
      <w:r>
        <w:rPr>
          <w:lang w:val="en-GB"/>
        </w:rPr>
        <w:t xml:space="preserve">the </w:t>
      </w:r>
      <w:r w:rsidRPr="00453DC4">
        <w:rPr>
          <w:lang w:val="en-GB"/>
        </w:rPr>
        <w:t xml:space="preserve">rights of Homeland War victims, </w:t>
      </w:r>
      <w:r>
        <w:rPr>
          <w:lang w:val="en-GB"/>
        </w:rPr>
        <w:t xml:space="preserve">the </w:t>
      </w:r>
      <w:r w:rsidRPr="00453DC4">
        <w:rPr>
          <w:lang w:val="en-GB"/>
        </w:rPr>
        <w:t xml:space="preserve">rights of national minorities, </w:t>
      </w:r>
      <w:r>
        <w:rPr>
          <w:lang w:val="en-GB"/>
        </w:rPr>
        <w:t xml:space="preserve">the </w:t>
      </w:r>
      <w:r w:rsidRPr="00453DC4">
        <w:rPr>
          <w:lang w:val="en-GB"/>
        </w:rPr>
        <w:t xml:space="preserve">right to free legal aid, </w:t>
      </w:r>
      <w:r>
        <w:rPr>
          <w:lang w:val="en-GB"/>
        </w:rPr>
        <w:t xml:space="preserve">the </w:t>
      </w:r>
      <w:r w:rsidRPr="00453DC4">
        <w:rPr>
          <w:lang w:val="en-GB"/>
        </w:rPr>
        <w:t xml:space="preserve">right to access information, protection of personal information, protection of the human rights of particularly vulnerable groups, including persons with disabilities, </w:t>
      </w:r>
      <w:r>
        <w:rPr>
          <w:lang w:val="en-GB"/>
        </w:rPr>
        <w:t xml:space="preserve">and </w:t>
      </w:r>
      <w:r w:rsidRPr="00453DC4">
        <w:rPr>
          <w:lang w:val="en-GB"/>
        </w:rPr>
        <w:t>victim</w:t>
      </w:r>
      <w:r>
        <w:rPr>
          <w:lang w:val="en-GB"/>
        </w:rPr>
        <w:t xml:space="preserve"> and </w:t>
      </w:r>
      <w:r w:rsidRPr="00453DC4">
        <w:rPr>
          <w:lang w:val="en-GB"/>
        </w:rPr>
        <w:t>witness protection. Furthermore, the National Programme creates the conditions for quality cooperation with civil society organizations in the field of human rights protection and promotion. In relation to disappeared persons, the National Program</w:t>
      </w:r>
      <w:r>
        <w:rPr>
          <w:lang w:val="en-GB"/>
        </w:rPr>
        <w:t>me</w:t>
      </w:r>
      <w:r w:rsidRPr="00453DC4">
        <w:rPr>
          <w:lang w:val="en-GB"/>
        </w:rPr>
        <w:t xml:space="preserve"> </w:t>
      </w:r>
      <w:r>
        <w:rPr>
          <w:lang w:val="en-GB"/>
        </w:rPr>
        <w:t xml:space="preserve">includes </w:t>
      </w:r>
      <w:r w:rsidRPr="00453DC4">
        <w:rPr>
          <w:lang w:val="en-GB"/>
        </w:rPr>
        <w:t xml:space="preserve">plans to improve the system of records and databases </w:t>
      </w:r>
      <w:r>
        <w:rPr>
          <w:lang w:val="en-GB"/>
        </w:rPr>
        <w:t>that</w:t>
      </w:r>
      <w:r w:rsidRPr="00453DC4">
        <w:rPr>
          <w:lang w:val="en-GB"/>
        </w:rPr>
        <w:t xml:space="preserve"> </w:t>
      </w:r>
      <w:r w:rsidRPr="004A4FA0">
        <w:rPr>
          <w:lang w:val="en-GB"/>
        </w:rPr>
        <w:t xml:space="preserve">should contain reliable information on persons who went missing during the war </w:t>
      </w:r>
      <w:r>
        <w:rPr>
          <w:lang w:val="en-GB"/>
        </w:rPr>
        <w:t>and</w:t>
      </w:r>
      <w:r w:rsidRPr="004A4FA0">
        <w:rPr>
          <w:lang w:val="en-GB"/>
        </w:rPr>
        <w:t xml:space="preserve"> those who were in captivity, and on exhumed, identified and non-identified</w:t>
      </w:r>
      <w:r w:rsidRPr="00453DC4">
        <w:rPr>
          <w:lang w:val="en-GB"/>
        </w:rPr>
        <w:t xml:space="preserve"> remains, as well as </w:t>
      </w:r>
      <w:r>
        <w:rPr>
          <w:lang w:val="en-GB"/>
        </w:rPr>
        <w:t xml:space="preserve">plans </w:t>
      </w:r>
      <w:r w:rsidRPr="00453DC4">
        <w:rPr>
          <w:lang w:val="en-GB"/>
        </w:rPr>
        <w:t>to regularly update data on mass and individual graves.</w:t>
      </w:r>
    </w:p>
    <w:p w:rsidR="00E82525" w:rsidRPr="00A5402F" w:rsidRDefault="00E82525" w:rsidP="00610CB3">
      <w:pPr>
        <w:pStyle w:val="SingleTxtG"/>
        <w:tabs>
          <w:tab w:val="left" w:pos="1620"/>
        </w:tabs>
        <w:rPr>
          <w:lang w:val="en-GB"/>
        </w:rPr>
      </w:pPr>
      <w:r w:rsidRPr="00A5402F">
        <w:rPr>
          <w:lang w:val="en-GB"/>
        </w:rPr>
        <w:t>45.</w:t>
      </w:r>
      <w:r w:rsidRPr="00A5402F">
        <w:rPr>
          <w:lang w:val="en-GB"/>
        </w:rPr>
        <w:tab/>
        <w:t xml:space="preserve">The </w:t>
      </w:r>
      <w:r>
        <w:rPr>
          <w:lang w:val="en-GB"/>
        </w:rPr>
        <w:t xml:space="preserve">Working Group has learned that a project has been </w:t>
      </w:r>
      <w:r w:rsidRPr="00A5402F">
        <w:rPr>
          <w:lang w:val="en-GB"/>
        </w:rPr>
        <w:t xml:space="preserve">initiated to establish the truth in local communities in respect of the events </w:t>
      </w:r>
      <w:r w:rsidRPr="00E37DAC">
        <w:rPr>
          <w:lang w:val="en-GB"/>
        </w:rPr>
        <w:t>that took place between</w:t>
      </w:r>
      <w:r w:rsidRPr="00CF0332">
        <w:rPr>
          <w:lang w:val="en-GB"/>
        </w:rPr>
        <w:t xml:space="preserve"> 1991 and 1995. That is an important way of deal</w:t>
      </w:r>
      <w:r w:rsidRPr="00204682">
        <w:rPr>
          <w:lang w:val="en-GB"/>
        </w:rPr>
        <w:t>ing</w:t>
      </w:r>
      <w:r w:rsidRPr="00AD46D1">
        <w:rPr>
          <w:lang w:val="en-GB"/>
        </w:rPr>
        <w:t xml:space="preserve"> with the past, while at the same time </w:t>
      </w:r>
      <w:r w:rsidRPr="00850937">
        <w:rPr>
          <w:lang w:val="en-GB"/>
        </w:rPr>
        <w:t>serving as a forum for dialogue. The Working Group supports those activities,</w:t>
      </w:r>
      <w:r w:rsidRPr="00522612">
        <w:rPr>
          <w:lang w:val="en-GB"/>
        </w:rPr>
        <w:t xml:space="preserve"> which should include not only local authorities but also victims’ associations.</w:t>
      </w:r>
    </w:p>
    <w:p w:rsidR="00E82525" w:rsidRPr="00453DC4" w:rsidRDefault="00E82525" w:rsidP="00610CB3">
      <w:pPr>
        <w:pStyle w:val="HChG"/>
        <w:tabs>
          <w:tab w:val="left" w:pos="1620"/>
        </w:tabs>
        <w:rPr>
          <w:lang w:val="en-GB"/>
        </w:rPr>
      </w:pPr>
      <w:r w:rsidRPr="00453DC4">
        <w:rPr>
          <w:lang w:val="en-GB"/>
        </w:rPr>
        <w:tab/>
        <w:t>VI.</w:t>
      </w:r>
      <w:r w:rsidRPr="00453DC4">
        <w:rPr>
          <w:lang w:val="en-GB"/>
        </w:rPr>
        <w:tab/>
        <w:t xml:space="preserve">Right to </w:t>
      </w:r>
      <w:r>
        <w:rPr>
          <w:lang w:val="en-GB"/>
        </w:rPr>
        <w:t>j</w:t>
      </w:r>
      <w:r w:rsidRPr="00453DC4">
        <w:rPr>
          <w:lang w:val="en-GB"/>
        </w:rPr>
        <w:t>ustice</w:t>
      </w:r>
    </w:p>
    <w:p w:rsidR="00E82525" w:rsidRPr="00453DC4" w:rsidRDefault="00E82525" w:rsidP="00610CB3">
      <w:pPr>
        <w:pStyle w:val="SingleTxtG"/>
        <w:tabs>
          <w:tab w:val="left" w:pos="1620"/>
        </w:tabs>
        <w:rPr>
          <w:lang w:val="en-GB"/>
        </w:rPr>
      </w:pPr>
      <w:r w:rsidRPr="00453DC4">
        <w:rPr>
          <w:lang w:val="en-GB"/>
        </w:rPr>
        <w:t>46.</w:t>
      </w:r>
      <w:r w:rsidRPr="00453DC4">
        <w:rPr>
          <w:lang w:val="en-GB"/>
        </w:rPr>
        <w:tab/>
        <w:t>The Working Group notes that in 2011</w:t>
      </w:r>
      <w:r>
        <w:rPr>
          <w:lang w:val="en-GB"/>
        </w:rPr>
        <w:t>,</w:t>
      </w:r>
      <w:r w:rsidRPr="00453DC4">
        <w:rPr>
          <w:lang w:val="en-GB"/>
        </w:rPr>
        <w:t xml:space="preserve"> Croatia adopted a specific strategy for investigating and prosecuting war crimes. Special war crimes departments were established in </w:t>
      </w:r>
      <w:r>
        <w:rPr>
          <w:lang w:val="en-GB"/>
        </w:rPr>
        <w:t>p</w:t>
      </w:r>
      <w:r w:rsidRPr="00453DC4">
        <w:rPr>
          <w:lang w:val="en-GB"/>
        </w:rPr>
        <w:t xml:space="preserve">olice </w:t>
      </w:r>
      <w:r>
        <w:rPr>
          <w:lang w:val="en-GB"/>
        </w:rPr>
        <w:t>a</w:t>
      </w:r>
      <w:r w:rsidRPr="00453DC4">
        <w:rPr>
          <w:lang w:val="en-GB"/>
        </w:rPr>
        <w:t>dministrations, located in accordance with the territorial structure of the attorney</w:t>
      </w:r>
      <w:r>
        <w:rPr>
          <w:lang w:val="en-GB"/>
        </w:rPr>
        <w:t>’s</w:t>
      </w:r>
      <w:r w:rsidRPr="00453DC4">
        <w:rPr>
          <w:lang w:val="en-GB"/>
        </w:rPr>
        <w:t xml:space="preserve"> offices and courts. Since the beginning of the war, the Ministry of the Interior</w:t>
      </w:r>
      <w:r>
        <w:rPr>
          <w:lang w:val="en-GB"/>
        </w:rPr>
        <w:t>,</w:t>
      </w:r>
      <w:r w:rsidRPr="00453DC4">
        <w:rPr>
          <w:lang w:val="en-GB"/>
        </w:rPr>
        <w:t xml:space="preserve"> in accordance with its legally binding obligations and competences</w:t>
      </w:r>
      <w:r>
        <w:rPr>
          <w:lang w:val="en-GB"/>
        </w:rPr>
        <w:t>,</w:t>
      </w:r>
      <w:r w:rsidRPr="00453DC4">
        <w:rPr>
          <w:lang w:val="en-GB"/>
        </w:rPr>
        <w:t xml:space="preserve"> started collecting, processing and documenting information and evidence on crimes </w:t>
      </w:r>
      <w:r w:rsidRPr="00453DC4">
        <w:rPr>
          <w:rFonts w:eastAsia="Calibri"/>
          <w:lang w:val="en-GB"/>
        </w:rPr>
        <w:t xml:space="preserve">committed </w:t>
      </w:r>
      <w:r>
        <w:rPr>
          <w:rFonts w:eastAsia="Calibri"/>
          <w:lang w:val="en-GB"/>
        </w:rPr>
        <w:t>during</w:t>
      </w:r>
      <w:r w:rsidRPr="00453DC4">
        <w:rPr>
          <w:rFonts w:eastAsia="Calibri"/>
          <w:lang w:val="en-GB"/>
        </w:rPr>
        <w:t xml:space="preserve"> the armed rebellion and aggression, especially events characteri</w:t>
      </w:r>
      <w:r>
        <w:rPr>
          <w:rFonts w:eastAsia="Calibri"/>
          <w:lang w:val="en-GB"/>
        </w:rPr>
        <w:t>z</w:t>
      </w:r>
      <w:r w:rsidRPr="00453DC4">
        <w:rPr>
          <w:rFonts w:eastAsia="Calibri"/>
          <w:lang w:val="en-GB"/>
        </w:rPr>
        <w:t xml:space="preserve">ed as war crimes. </w:t>
      </w:r>
      <w:r>
        <w:rPr>
          <w:lang w:val="en-GB"/>
        </w:rPr>
        <w:t>O</w:t>
      </w:r>
      <w:r w:rsidRPr="00453DC4">
        <w:rPr>
          <w:lang w:val="en-GB"/>
        </w:rPr>
        <w:t xml:space="preserve">peration Phoenix was established with the aim </w:t>
      </w:r>
      <w:r>
        <w:rPr>
          <w:lang w:val="en-GB"/>
        </w:rPr>
        <w:t>of</w:t>
      </w:r>
      <w:r w:rsidRPr="00453DC4">
        <w:rPr>
          <w:lang w:val="en-GB"/>
        </w:rPr>
        <w:t xml:space="preserve"> uncover</w:t>
      </w:r>
      <w:r>
        <w:rPr>
          <w:lang w:val="en-GB"/>
        </w:rPr>
        <w:t>ing</w:t>
      </w:r>
      <w:r w:rsidRPr="00453DC4">
        <w:rPr>
          <w:lang w:val="en-GB"/>
        </w:rPr>
        <w:t xml:space="preserve"> the fate and whereabouts of disappeared persons</w:t>
      </w:r>
      <w:r>
        <w:rPr>
          <w:lang w:val="en-GB"/>
        </w:rPr>
        <w:t xml:space="preserve"> and</w:t>
      </w:r>
      <w:r w:rsidRPr="00453DC4">
        <w:rPr>
          <w:lang w:val="en-GB"/>
        </w:rPr>
        <w:t xml:space="preserve"> collect</w:t>
      </w:r>
      <w:r>
        <w:rPr>
          <w:lang w:val="en-GB"/>
        </w:rPr>
        <w:t>ing</w:t>
      </w:r>
      <w:r w:rsidRPr="00453DC4">
        <w:rPr>
          <w:lang w:val="en-GB"/>
        </w:rPr>
        <w:t xml:space="preserve"> information on mass and individual graves, but also </w:t>
      </w:r>
      <w:r>
        <w:rPr>
          <w:lang w:val="en-GB"/>
        </w:rPr>
        <w:t xml:space="preserve">in order to </w:t>
      </w:r>
      <w:r w:rsidRPr="00453DC4">
        <w:rPr>
          <w:lang w:val="en-GB"/>
        </w:rPr>
        <w:t>collect information on prosecutions of crimes against humanity and international law. During th</w:t>
      </w:r>
      <w:r>
        <w:rPr>
          <w:lang w:val="en-GB"/>
        </w:rPr>
        <w:t>at operation,</w:t>
      </w:r>
      <w:r w:rsidRPr="00453DC4">
        <w:rPr>
          <w:lang w:val="en-GB"/>
        </w:rPr>
        <w:t xml:space="preserve"> the Ministry of </w:t>
      </w:r>
      <w:r>
        <w:rPr>
          <w:lang w:val="en-GB"/>
        </w:rPr>
        <w:t xml:space="preserve">the </w:t>
      </w:r>
      <w:r w:rsidRPr="00453DC4">
        <w:rPr>
          <w:lang w:val="en-GB"/>
        </w:rPr>
        <w:t>Interior, in cooperation with other relevant bodies and services</w:t>
      </w:r>
      <w:r>
        <w:rPr>
          <w:lang w:val="en-GB"/>
        </w:rPr>
        <w:t>,</w:t>
      </w:r>
      <w:r w:rsidRPr="00453DC4">
        <w:rPr>
          <w:lang w:val="en-GB"/>
        </w:rPr>
        <w:t xml:space="preserve"> registered 1</w:t>
      </w:r>
      <w:r>
        <w:rPr>
          <w:lang w:val="en-GB"/>
        </w:rPr>
        <w:t>,</w:t>
      </w:r>
      <w:r w:rsidRPr="00453DC4">
        <w:rPr>
          <w:lang w:val="en-GB"/>
        </w:rPr>
        <w:t>857 offences and reported on 9</w:t>
      </w:r>
      <w:r>
        <w:rPr>
          <w:lang w:val="en-GB"/>
        </w:rPr>
        <w:t>,</w:t>
      </w:r>
      <w:r w:rsidRPr="00453DC4">
        <w:rPr>
          <w:lang w:val="en-GB"/>
        </w:rPr>
        <w:t xml:space="preserve">110 perpetrators of war crime. </w:t>
      </w:r>
    </w:p>
    <w:p w:rsidR="00E82525" w:rsidRPr="00453DC4" w:rsidRDefault="00E82525" w:rsidP="00610CB3">
      <w:pPr>
        <w:pStyle w:val="SingleTxtG"/>
        <w:tabs>
          <w:tab w:val="left" w:pos="1620"/>
        </w:tabs>
        <w:rPr>
          <w:lang w:val="en-GB"/>
        </w:rPr>
      </w:pPr>
      <w:r w:rsidRPr="00453DC4">
        <w:rPr>
          <w:lang w:val="en-GB"/>
        </w:rPr>
        <w:t>47.</w:t>
      </w:r>
      <w:r w:rsidRPr="00453DC4">
        <w:rPr>
          <w:lang w:val="en-GB"/>
        </w:rPr>
        <w:tab/>
        <w:t xml:space="preserve">The State Attorney’s Office represents the </w:t>
      </w:r>
      <w:r>
        <w:rPr>
          <w:lang w:val="en-GB"/>
        </w:rPr>
        <w:t>S</w:t>
      </w:r>
      <w:r w:rsidRPr="00453DC4">
        <w:rPr>
          <w:lang w:val="en-GB"/>
        </w:rPr>
        <w:t xml:space="preserve">tate in legal procedures and is responsible for </w:t>
      </w:r>
      <w:r>
        <w:rPr>
          <w:lang w:val="en-GB"/>
        </w:rPr>
        <w:t xml:space="preserve">the </w:t>
      </w:r>
      <w:r w:rsidRPr="00453DC4">
        <w:rPr>
          <w:lang w:val="en-GB"/>
        </w:rPr>
        <w:t>prosecution of war crime cases. In addition to the General State Attorney’s Office, the four local State Attorney</w:t>
      </w:r>
      <w:r>
        <w:rPr>
          <w:lang w:val="en-GB"/>
        </w:rPr>
        <w:t>’</w:t>
      </w:r>
      <w:r w:rsidRPr="00453DC4">
        <w:rPr>
          <w:lang w:val="en-GB"/>
        </w:rPr>
        <w:t xml:space="preserve">s Offices </w:t>
      </w:r>
      <w:r>
        <w:rPr>
          <w:lang w:val="en-GB"/>
        </w:rPr>
        <w:t xml:space="preserve">at </w:t>
      </w:r>
      <w:r w:rsidRPr="00453DC4">
        <w:rPr>
          <w:lang w:val="en-GB"/>
        </w:rPr>
        <w:t>Osijek</w:t>
      </w:r>
      <w:r>
        <w:rPr>
          <w:lang w:val="en-GB"/>
        </w:rPr>
        <w:t xml:space="preserve">, </w:t>
      </w:r>
      <w:r w:rsidRPr="00453DC4">
        <w:rPr>
          <w:lang w:val="en-GB"/>
        </w:rPr>
        <w:t xml:space="preserve">Rijeka, Split and Zagreb contain sections dedicated to the prosecution of war crimes. The State Attorney’s Office </w:t>
      </w:r>
      <w:r>
        <w:rPr>
          <w:lang w:val="en-GB"/>
        </w:rPr>
        <w:t xml:space="preserve">has </w:t>
      </w:r>
      <w:r w:rsidRPr="00453DC4">
        <w:rPr>
          <w:lang w:val="en-GB"/>
        </w:rPr>
        <w:t>dr</w:t>
      </w:r>
      <w:r>
        <w:rPr>
          <w:lang w:val="en-GB"/>
        </w:rPr>
        <w:t>a</w:t>
      </w:r>
      <w:r w:rsidRPr="00453DC4">
        <w:rPr>
          <w:lang w:val="en-GB"/>
        </w:rPr>
        <w:t>w</w:t>
      </w:r>
      <w:r>
        <w:rPr>
          <w:lang w:val="en-GB"/>
        </w:rPr>
        <w:t>n</w:t>
      </w:r>
      <w:r w:rsidRPr="00453DC4">
        <w:rPr>
          <w:lang w:val="en-GB"/>
        </w:rPr>
        <w:t xml:space="preserve"> up an operational programme determining in detail all the immediate obligations of all attorneys, especially the obligation </w:t>
      </w:r>
      <w:r>
        <w:rPr>
          <w:lang w:val="en-GB"/>
        </w:rPr>
        <w:t>t</w:t>
      </w:r>
      <w:r w:rsidRPr="00453DC4">
        <w:rPr>
          <w:lang w:val="en-GB"/>
        </w:rPr>
        <w:t>o coordinat</w:t>
      </w:r>
      <w:r>
        <w:rPr>
          <w:lang w:val="en-GB"/>
        </w:rPr>
        <w:t>e</w:t>
      </w:r>
      <w:r w:rsidRPr="00453DC4">
        <w:rPr>
          <w:lang w:val="en-GB"/>
        </w:rPr>
        <w:t xml:space="preserve"> their activities with police officers in relation to the handling of war crimes cases and </w:t>
      </w:r>
      <w:r>
        <w:rPr>
          <w:lang w:val="en-GB"/>
        </w:rPr>
        <w:t xml:space="preserve">to </w:t>
      </w:r>
      <w:r w:rsidRPr="00453DC4">
        <w:rPr>
          <w:lang w:val="en-GB"/>
        </w:rPr>
        <w:t xml:space="preserve">support the implementation of the Ministry of Justice </w:t>
      </w:r>
      <w:r>
        <w:rPr>
          <w:lang w:val="en-GB"/>
        </w:rPr>
        <w:t>s</w:t>
      </w:r>
      <w:r w:rsidRPr="00453DC4">
        <w:rPr>
          <w:lang w:val="en-GB"/>
        </w:rPr>
        <w:t>trategy for the investigation and prosecution of war crimes committed in the period 1991</w:t>
      </w:r>
      <w:r>
        <w:rPr>
          <w:lang w:val="en-GB"/>
        </w:rPr>
        <w:t>-</w:t>
      </w:r>
      <w:r w:rsidRPr="00453DC4">
        <w:rPr>
          <w:lang w:val="en-GB"/>
        </w:rPr>
        <w:t xml:space="preserve">1995. </w:t>
      </w:r>
    </w:p>
    <w:p w:rsidR="00E82525" w:rsidRPr="00453DC4" w:rsidRDefault="00E82525" w:rsidP="00610CB3">
      <w:pPr>
        <w:pStyle w:val="SingleTxtG"/>
        <w:tabs>
          <w:tab w:val="left" w:pos="1620"/>
        </w:tabs>
        <w:rPr>
          <w:lang w:val="en-GB"/>
        </w:rPr>
      </w:pPr>
      <w:r w:rsidRPr="00453DC4">
        <w:rPr>
          <w:lang w:val="en-GB"/>
        </w:rPr>
        <w:t>48.</w:t>
      </w:r>
      <w:r w:rsidRPr="00453DC4">
        <w:rPr>
          <w:lang w:val="en-GB"/>
        </w:rPr>
        <w:tab/>
        <w:t xml:space="preserve">The Working Group also notes that the State Attorney’s Office has made extraordinary efforts to create a unified electronic database of all reported cases of war crimes, which is available to all county attorneys’ offices, the Ministry </w:t>
      </w:r>
      <w:r>
        <w:rPr>
          <w:lang w:val="en-GB"/>
        </w:rPr>
        <w:t xml:space="preserve">of the </w:t>
      </w:r>
      <w:r w:rsidRPr="00453DC4">
        <w:rPr>
          <w:lang w:val="en-GB"/>
        </w:rPr>
        <w:t xml:space="preserve">Interior and intelligence agencies. This contributes significantly to the coordination of investigation efforts and </w:t>
      </w:r>
      <w:r>
        <w:rPr>
          <w:lang w:val="en-GB"/>
        </w:rPr>
        <w:t xml:space="preserve">helps </w:t>
      </w:r>
      <w:r w:rsidRPr="00453DC4">
        <w:rPr>
          <w:lang w:val="en-GB"/>
        </w:rPr>
        <w:t>to avoid duplication.</w:t>
      </w:r>
    </w:p>
    <w:p w:rsidR="00E82525" w:rsidRPr="00453DC4" w:rsidRDefault="00E82525" w:rsidP="00610CB3">
      <w:pPr>
        <w:pStyle w:val="SingleTxtG"/>
        <w:tabs>
          <w:tab w:val="left" w:pos="1620"/>
        </w:tabs>
        <w:rPr>
          <w:lang w:val="en-GB"/>
        </w:rPr>
      </w:pPr>
      <w:r w:rsidRPr="00453DC4">
        <w:rPr>
          <w:lang w:val="en-GB"/>
        </w:rPr>
        <w:t>49.</w:t>
      </w:r>
      <w:r w:rsidRPr="00453DC4">
        <w:rPr>
          <w:lang w:val="en-GB"/>
        </w:rPr>
        <w:tab/>
      </w:r>
      <w:r>
        <w:rPr>
          <w:lang w:val="en-GB"/>
        </w:rPr>
        <w:t>H</w:t>
      </w:r>
      <w:r w:rsidRPr="00453DC4">
        <w:rPr>
          <w:lang w:val="en-GB"/>
        </w:rPr>
        <w:t>owever</w:t>
      </w:r>
      <w:r>
        <w:rPr>
          <w:lang w:val="en-GB"/>
        </w:rPr>
        <w:t>, t</w:t>
      </w:r>
      <w:r w:rsidRPr="00453DC4">
        <w:rPr>
          <w:lang w:val="en-GB"/>
        </w:rPr>
        <w:t xml:space="preserve">he Working Group notes </w:t>
      </w:r>
      <w:r>
        <w:rPr>
          <w:lang w:val="en-GB"/>
        </w:rPr>
        <w:t xml:space="preserve">that there have been </w:t>
      </w:r>
      <w:r w:rsidRPr="00453DC4">
        <w:rPr>
          <w:lang w:val="en-GB"/>
        </w:rPr>
        <w:t xml:space="preserve">significant delays in the prosecution of war crime cases </w:t>
      </w:r>
      <w:r>
        <w:rPr>
          <w:lang w:val="en-GB"/>
        </w:rPr>
        <w:t>owing</w:t>
      </w:r>
      <w:r w:rsidRPr="00453DC4">
        <w:rPr>
          <w:lang w:val="en-GB"/>
        </w:rPr>
        <w:t xml:space="preserve"> to the unavailability of witnesses or their unwillingness to testify. In this respect, various steps have been taken to increase cooperation between the Croatian State Attorney’s Office and its counterparts in neighbouring countries through the signing of agreements and memorand</w:t>
      </w:r>
      <w:r>
        <w:rPr>
          <w:lang w:val="en-GB"/>
        </w:rPr>
        <w:t>ums</w:t>
      </w:r>
      <w:r w:rsidRPr="00453DC4">
        <w:rPr>
          <w:lang w:val="en-GB"/>
        </w:rPr>
        <w:t xml:space="preserve">. On 3 June 2013, the Protocol </w:t>
      </w:r>
      <w:r>
        <w:rPr>
          <w:lang w:val="en-GB"/>
        </w:rPr>
        <w:t xml:space="preserve">of </w:t>
      </w:r>
      <w:r w:rsidRPr="00453DC4">
        <w:rPr>
          <w:lang w:val="en-GB"/>
        </w:rPr>
        <w:t xml:space="preserve">the State Attorney’s Office of the Republic of Croatia and the Prosecutor’s Office of Bosnia and Herzegovina on Cooperation </w:t>
      </w:r>
      <w:r>
        <w:rPr>
          <w:lang w:val="en-GB"/>
        </w:rPr>
        <w:t>in P</w:t>
      </w:r>
      <w:r w:rsidRPr="00453DC4">
        <w:rPr>
          <w:lang w:val="en-GB"/>
        </w:rPr>
        <w:t xml:space="preserve">rosecution of </w:t>
      </w:r>
      <w:r>
        <w:rPr>
          <w:lang w:val="en-GB"/>
        </w:rPr>
        <w:t>P</w:t>
      </w:r>
      <w:r w:rsidRPr="00453DC4">
        <w:rPr>
          <w:lang w:val="en-GB"/>
        </w:rPr>
        <w:t xml:space="preserve">erpetrators of </w:t>
      </w:r>
      <w:r>
        <w:rPr>
          <w:lang w:val="en-GB"/>
        </w:rPr>
        <w:t>W</w:t>
      </w:r>
      <w:r w:rsidRPr="00453DC4">
        <w:rPr>
          <w:lang w:val="en-GB"/>
        </w:rPr>
        <w:t xml:space="preserve">ar </w:t>
      </w:r>
      <w:r>
        <w:rPr>
          <w:lang w:val="en-GB"/>
        </w:rPr>
        <w:t>C</w:t>
      </w:r>
      <w:r w:rsidRPr="00453DC4">
        <w:rPr>
          <w:lang w:val="en-GB"/>
        </w:rPr>
        <w:t xml:space="preserve">rimes, </w:t>
      </w:r>
      <w:r>
        <w:rPr>
          <w:lang w:val="en-GB"/>
        </w:rPr>
        <w:t>C</w:t>
      </w:r>
      <w:r w:rsidRPr="00453DC4">
        <w:rPr>
          <w:lang w:val="en-GB"/>
        </w:rPr>
        <w:t xml:space="preserve">rimes against </w:t>
      </w:r>
      <w:r>
        <w:rPr>
          <w:lang w:val="en-GB"/>
        </w:rPr>
        <w:t>H</w:t>
      </w:r>
      <w:r w:rsidRPr="00453DC4">
        <w:rPr>
          <w:lang w:val="en-GB"/>
        </w:rPr>
        <w:t xml:space="preserve">umanity and </w:t>
      </w:r>
      <w:r>
        <w:rPr>
          <w:lang w:val="en-GB"/>
        </w:rPr>
        <w:t>G</w:t>
      </w:r>
      <w:r w:rsidRPr="00453DC4">
        <w:rPr>
          <w:lang w:val="en-GB"/>
        </w:rPr>
        <w:t>enocide was signed in Sarajevo. Similar agreements were signed with the Prosecutor for War Crime of Serbia on 13 June 2006 and with the State Prosecutor of Montenegro on 28 June 2006.</w:t>
      </w:r>
    </w:p>
    <w:p w:rsidR="00E82525" w:rsidRPr="00453DC4" w:rsidRDefault="00E82525" w:rsidP="00610CB3">
      <w:pPr>
        <w:pStyle w:val="SingleTxtG"/>
        <w:tabs>
          <w:tab w:val="left" w:pos="1620"/>
        </w:tabs>
        <w:rPr>
          <w:lang w:val="en-GB"/>
        </w:rPr>
      </w:pPr>
      <w:r w:rsidRPr="00453DC4">
        <w:rPr>
          <w:lang w:val="en-GB"/>
        </w:rPr>
        <w:t>50.</w:t>
      </w:r>
      <w:r w:rsidRPr="00453DC4">
        <w:rPr>
          <w:lang w:val="en-GB"/>
        </w:rPr>
        <w:tab/>
        <w:t>An additional problem in the prosecution of war crime cases is the fact that many alleged perpetrators live in other countries and</w:t>
      </w:r>
      <w:r>
        <w:rPr>
          <w:lang w:val="en-GB"/>
        </w:rPr>
        <w:t>,</w:t>
      </w:r>
      <w:r w:rsidRPr="00453DC4">
        <w:rPr>
          <w:lang w:val="en-GB"/>
        </w:rPr>
        <w:t xml:space="preserve"> despite the fact that their identities and addresses are well </w:t>
      </w:r>
      <w:proofErr w:type="gramStart"/>
      <w:r w:rsidRPr="00453DC4">
        <w:rPr>
          <w:lang w:val="en-GB"/>
        </w:rPr>
        <w:t>known,</w:t>
      </w:r>
      <w:proofErr w:type="gramEnd"/>
      <w:r w:rsidRPr="00453DC4">
        <w:rPr>
          <w:lang w:val="en-GB"/>
        </w:rPr>
        <w:t xml:space="preserve"> they cannot be prosecuted in Croatia given that they reside in countries that do not permit the extradition of their nationals. This </w:t>
      </w:r>
      <w:r>
        <w:rPr>
          <w:lang w:val="en-GB"/>
        </w:rPr>
        <w:t xml:space="preserve">is particularly </w:t>
      </w:r>
      <w:r w:rsidRPr="00453DC4">
        <w:rPr>
          <w:lang w:val="en-GB"/>
        </w:rPr>
        <w:t>problem</w:t>
      </w:r>
      <w:r>
        <w:rPr>
          <w:lang w:val="en-GB"/>
        </w:rPr>
        <w:t>atic</w:t>
      </w:r>
      <w:r w:rsidRPr="00453DC4">
        <w:rPr>
          <w:lang w:val="en-GB"/>
        </w:rPr>
        <w:t xml:space="preserve"> </w:t>
      </w:r>
      <w:r>
        <w:rPr>
          <w:lang w:val="en-GB"/>
        </w:rPr>
        <w:t>with regard to</w:t>
      </w:r>
      <w:r w:rsidRPr="00453DC4">
        <w:rPr>
          <w:lang w:val="en-GB"/>
        </w:rPr>
        <w:t xml:space="preserve"> the prosecution of war crime cases from 1991. </w:t>
      </w:r>
    </w:p>
    <w:p w:rsidR="00E82525" w:rsidRPr="00453DC4" w:rsidRDefault="00E82525" w:rsidP="00610CB3">
      <w:pPr>
        <w:pStyle w:val="SingleTxtG"/>
        <w:tabs>
          <w:tab w:val="left" w:pos="1620"/>
        </w:tabs>
        <w:rPr>
          <w:lang w:val="en-GB"/>
        </w:rPr>
      </w:pPr>
      <w:r w:rsidRPr="00453DC4">
        <w:rPr>
          <w:lang w:val="en-GB"/>
        </w:rPr>
        <w:t>51.</w:t>
      </w:r>
      <w:r w:rsidRPr="00453DC4">
        <w:rPr>
          <w:lang w:val="en-GB"/>
        </w:rPr>
        <w:tab/>
      </w:r>
      <w:r>
        <w:rPr>
          <w:lang w:val="en-GB"/>
        </w:rPr>
        <w:t>T</w:t>
      </w:r>
      <w:r w:rsidRPr="00453DC4">
        <w:rPr>
          <w:lang w:val="en-GB"/>
        </w:rPr>
        <w:t xml:space="preserve">he Working Group was informed by relatives of </w:t>
      </w:r>
      <w:r>
        <w:rPr>
          <w:lang w:val="en-GB"/>
        </w:rPr>
        <w:t xml:space="preserve">the </w:t>
      </w:r>
      <w:r w:rsidRPr="00453DC4">
        <w:rPr>
          <w:lang w:val="en-GB"/>
        </w:rPr>
        <w:t>disappeared and representatives of victims</w:t>
      </w:r>
      <w:r>
        <w:rPr>
          <w:lang w:val="en-GB"/>
        </w:rPr>
        <w:t>’</w:t>
      </w:r>
      <w:r w:rsidRPr="00453DC4">
        <w:rPr>
          <w:lang w:val="en-GB"/>
        </w:rPr>
        <w:t xml:space="preserve"> associations that many crimes allegedly committed by members of the Croatian Army and police forces in the course of 1995 have not been investigated or </w:t>
      </w:r>
      <w:r>
        <w:rPr>
          <w:lang w:val="en-GB"/>
        </w:rPr>
        <w:t xml:space="preserve">the perpetrators </w:t>
      </w:r>
      <w:r w:rsidRPr="00453DC4">
        <w:rPr>
          <w:lang w:val="en-GB"/>
        </w:rPr>
        <w:t xml:space="preserve">prosecuted. In addition, during </w:t>
      </w:r>
      <w:r>
        <w:rPr>
          <w:lang w:val="en-GB"/>
        </w:rPr>
        <w:t>its</w:t>
      </w:r>
      <w:r w:rsidRPr="00453DC4">
        <w:rPr>
          <w:lang w:val="en-GB"/>
        </w:rPr>
        <w:t xml:space="preserve"> visit, the Working Group received </w:t>
      </w:r>
      <w:r>
        <w:rPr>
          <w:lang w:val="en-GB"/>
        </w:rPr>
        <w:t>reports</w:t>
      </w:r>
      <w:r w:rsidRPr="00453DC4">
        <w:rPr>
          <w:lang w:val="en-GB"/>
        </w:rPr>
        <w:t xml:space="preserve"> that some perpetrators of war crimes still hold official positions in the Government, including in the administration of local communities </w:t>
      </w:r>
      <w:r>
        <w:rPr>
          <w:lang w:val="en-GB"/>
        </w:rPr>
        <w:t xml:space="preserve">in </w:t>
      </w:r>
      <w:r w:rsidRPr="00453DC4">
        <w:rPr>
          <w:lang w:val="en-GB"/>
        </w:rPr>
        <w:t>wh</w:t>
      </w:r>
      <w:r>
        <w:rPr>
          <w:lang w:val="en-GB"/>
        </w:rPr>
        <w:t>ich</w:t>
      </w:r>
      <w:r w:rsidRPr="00453DC4">
        <w:rPr>
          <w:lang w:val="en-GB"/>
        </w:rPr>
        <w:t xml:space="preserve"> victims and their families live. In some cases, alleged perpetrators even hold high positions. This represents a constant threat and </w:t>
      </w:r>
      <w:r>
        <w:rPr>
          <w:lang w:val="en-GB"/>
        </w:rPr>
        <w:t xml:space="preserve">source of </w:t>
      </w:r>
      <w:r w:rsidRPr="00453DC4">
        <w:rPr>
          <w:lang w:val="en-GB"/>
        </w:rPr>
        <w:t xml:space="preserve">intimidation </w:t>
      </w:r>
      <w:r>
        <w:rPr>
          <w:lang w:val="en-GB"/>
        </w:rPr>
        <w:t>for</w:t>
      </w:r>
      <w:r w:rsidRPr="00453DC4">
        <w:rPr>
          <w:lang w:val="en-GB"/>
        </w:rPr>
        <w:t xml:space="preserve"> victims, particularly when they know that their disappeared relatives </w:t>
      </w:r>
      <w:r>
        <w:rPr>
          <w:lang w:val="en-GB"/>
        </w:rPr>
        <w:t>were</w:t>
      </w:r>
      <w:r w:rsidRPr="00453DC4">
        <w:rPr>
          <w:lang w:val="en-GB"/>
        </w:rPr>
        <w:t xml:space="preserve"> taken by </w:t>
      </w:r>
      <w:r>
        <w:rPr>
          <w:lang w:val="en-GB"/>
        </w:rPr>
        <w:t>such individuals</w:t>
      </w:r>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52.</w:t>
      </w:r>
      <w:r w:rsidRPr="00453DC4">
        <w:rPr>
          <w:lang w:val="en-GB"/>
        </w:rPr>
        <w:tab/>
        <w:t>The Working Group notes that</w:t>
      </w:r>
      <w:r>
        <w:rPr>
          <w:lang w:val="en-GB"/>
        </w:rPr>
        <w:t>, while</w:t>
      </w:r>
      <w:r w:rsidRPr="00453DC4">
        <w:rPr>
          <w:lang w:val="en-GB"/>
        </w:rPr>
        <w:t xml:space="preserve"> </w:t>
      </w:r>
      <w:r>
        <w:rPr>
          <w:lang w:val="en-GB"/>
        </w:rPr>
        <w:t>national</w:t>
      </w:r>
      <w:r w:rsidRPr="00453DC4">
        <w:rPr>
          <w:lang w:val="en-GB"/>
        </w:rPr>
        <w:t xml:space="preserve"> legislation allows for trials in </w:t>
      </w:r>
      <w:r w:rsidRPr="00E06FF1">
        <w:rPr>
          <w:lang w:val="en-GB"/>
        </w:rPr>
        <w:t>absentia</w:t>
      </w:r>
      <w:r w:rsidRPr="00453DC4">
        <w:rPr>
          <w:lang w:val="en-GB"/>
        </w:rPr>
        <w:t>, including hearing the testimony of victims and witnesses</w:t>
      </w:r>
      <w:r>
        <w:rPr>
          <w:lang w:val="en-GB"/>
        </w:rPr>
        <w:t>,</w:t>
      </w:r>
      <w:r w:rsidRPr="00453DC4">
        <w:rPr>
          <w:lang w:val="en-GB"/>
        </w:rPr>
        <w:t xml:space="preserve"> some problems </w:t>
      </w:r>
      <w:r>
        <w:rPr>
          <w:lang w:val="en-GB"/>
        </w:rPr>
        <w:t xml:space="preserve">have been reported </w:t>
      </w:r>
      <w:r w:rsidRPr="00453DC4">
        <w:rPr>
          <w:lang w:val="en-GB"/>
        </w:rPr>
        <w:t>in practice. The Working Group received allegations that</w:t>
      </w:r>
      <w:r>
        <w:rPr>
          <w:lang w:val="en-GB"/>
        </w:rPr>
        <w:t>,</w:t>
      </w:r>
      <w:r w:rsidRPr="00453DC4">
        <w:rPr>
          <w:lang w:val="en-GB"/>
        </w:rPr>
        <w:t xml:space="preserve"> </w:t>
      </w:r>
      <w:r>
        <w:rPr>
          <w:lang w:val="en-GB"/>
        </w:rPr>
        <w:t>in some cases,</w:t>
      </w:r>
      <w:r w:rsidRPr="00453DC4">
        <w:rPr>
          <w:lang w:val="en-GB"/>
        </w:rPr>
        <w:t xml:space="preserve"> a person convicted in absentia could appear in </w:t>
      </w:r>
      <w:r>
        <w:rPr>
          <w:lang w:val="en-GB"/>
        </w:rPr>
        <w:t>c</w:t>
      </w:r>
      <w:r w:rsidRPr="00453DC4">
        <w:rPr>
          <w:lang w:val="en-GB"/>
        </w:rPr>
        <w:t xml:space="preserve">ourt </w:t>
      </w:r>
      <w:r>
        <w:rPr>
          <w:lang w:val="en-GB"/>
        </w:rPr>
        <w:t xml:space="preserve">as the result of </w:t>
      </w:r>
      <w:r w:rsidRPr="00453DC4">
        <w:rPr>
          <w:lang w:val="en-GB"/>
        </w:rPr>
        <w:t xml:space="preserve">a complaint </w:t>
      </w:r>
      <w:r>
        <w:rPr>
          <w:lang w:val="en-GB"/>
        </w:rPr>
        <w:t xml:space="preserve">having been lodged, </w:t>
      </w:r>
      <w:r w:rsidRPr="00453DC4">
        <w:rPr>
          <w:lang w:val="en-GB"/>
        </w:rPr>
        <w:t xml:space="preserve">requesting the reopening of the case. If granted, there would be a new hearing and the available evidence </w:t>
      </w:r>
      <w:r>
        <w:rPr>
          <w:lang w:val="en-GB"/>
        </w:rPr>
        <w:t>from</w:t>
      </w:r>
      <w:r w:rsidRPr="00453DC4">
        <w:rPr>
          <w:lang w:val="en-GB"/>
        </w:rPr>
        <w:t xml:space="preserve"> victims and witnesses</w:t>
      </w:r>
      <w:r>
        <w:rPr>
          <w:lang w:val="en-GB"/>
        </w:rPr>
        <w:t xml:space="preserve"> would be reviewed</w:t>
      </w:r>
      <w:r w:rsidRPr="00453DC4">
        <w:rPr>
          <w:lang w:val="en-GB"/>
        </w:rPr>
        <w:t xml:space="preserve">. </w:t>
      </w:r>
      <w:r>
        <w:rPr>
          <w:lang w:val="en-GB"/>
        </w:rPr>
        <w:t>This</w:t>
      </w:r>
      <w:r w:rsidRPr="00453DC4">
        <w:rPr>
          <w:lang w:val="en-GB"/>
        </w:rPr>
        <w:t xml:space="preserve"> repetition of hearings could </w:t>
      </w:r>
      <w:r>
        <w:rPr>
          <w:lang w:val="en-GB"/>
        </w:rPr>
        <w:t>result in</w:t>
      </w:r>
      <w:r w:rsidRPr="00453DC4">
        <w:rPr>
          <w:lang w:val="en-GB"/>
        </w:rPr>
        <w:t xml:space="preserve"> re-victimi</w:t>
      </w:r>
      <w:r>
        <w:rPr>
          <w:lang w:val="en-GB"/>
        </w:rPr>
        <w:t>z</w:t>
      </w:r>
      <w:r w:rsidRPr="00453DC4">
        <w:rPr>
          <w:lang w:val="en-GB"/>
        </w:rPr>
        <w:t xml:space="preserve">ation and increase </w:t>
      </w:r>
      <w:r>
        <w:rPr>
          <w:lang w:val="en-GB"/>
        </w:rPr>
        <w:t xml:space="preserve">victims’ and witnesses’ </w:t>
      </w:r>
      <w:r w:rsidRPr="00453DC4">
        <w:rPr>
          <w:lang w:val="en-GB"/>
        </w:rPr>
        <w:t>trauma</w:t>
      </w:r>
      <w:r>
        <w:rPr>
          <w:lang w:val="en-GB"/>
        </w:rPr>
        <w:t xml:space="preserve"> and</w:t>
      </w:r>
      <w:r w:rsidRPr="00453DC4">
        <w:rPr>
          <w:lang w:val="en-GB"/>
        </w:rPr>
        <w:t xml:space="preserve"> suffering. In most cases tried in absentia</w:t>
      </w:r>
      <w:r>
        <w:rPr>
          <w:lang w:val="en-GB"/>
        </w:rPr>
        <w:t xml:space="preserve"> by </w:t>
      </w:r>
      <w:r w:rsidRPr="00453DC4">
        <w:rPr>
          <w:lang w:val="en-GB"/>
        </w:rPr>
        <w:t xml:space="preserve">the Croatian justice system, </w:t>
      </w:r>
      <w:r>
        <w:rPr>
          <w:lang w:val="en-GB"/>
        </w:rPr>
        <w:t xml:space="preserve">the </w:t>
      </w:r>
      <w:r w:rsidRPr="00453DC4">
        <w:rPr>
          <w:lang w:val="en-GB"/>
        </w:rPr>
        <w:t>alleged perpetrators of war crimes are Serbian nationals currently residing on the territory of another State. The Prosecutor of the Republic of Croatia has adopted an Action Plan</w:t>
      </w:r>
      <w:r>
        <w:rPr>
          <w:lang w:val="en-GB"/>
        </w:rPr>
        <w:t xml:space="preserve"> </w:t>
      </w:r>
      <w:r w:rsidRPr="00453DC4">
        <w:rPr>
          <w:lang w:val="en-GB"/>
        </w:rPr>
        <w:t>for reviewing trials</w:t>
      </w:r>
      <w:r>
        <w:rPr>
          <w:lang w:val="en-GB"/>
        </w:rPr>
        <w:t xml:space="preserve"> conducted </w:t>
      </w:r>
      <w:r w:rsidRPr="00453DC4">
        <w:rPr>
          <w:lang w:val="en-GB"/>
        </w:rPr>
        <w:t>in absentia.</w:t>
      </w:r>
      <w:r w:rsidRPr="007C231E">
        <w:rPr>
          <w:rStyle w:val="FootnoteReference"/>
          <w:lang w:val="en-GB"/>
        </w:rPr>
        <w:footnoteReference w:id="16"/>
      </w:r>
      <w:r w:rsidRPr="00453DC4">
        <w:rPr>
          <w:lang w:val="en-GB"/>
        </w:rPr>
        <w:t xml:space="preserve"> Th</w:t>
      </w:r>
      <w:r>
        <w:rPr>
          <w:lang w:val="en-GB"/>
        </w:rPr>
        <w:t>e</w:t>
      </w:r>
      <w:r w:rsidRPr="00453DC4">
        <w:rPr>
          <w:lang w:val="en-GB"/>
        </w:rPr>
        <w:t xml:space="preserve"> </w:t>
      </w:r>
      <w:r>
        <w:rPr>
          <w:lang w:val="en-GB"/>
        </w:rPr>
        <w:t>P</w:t>
      </w:r>
      <w:r w:rsidRPr="00453DC4">
        <w:rPr>
          <w:lang w:val="en-GB"/>
        </w:rPr>
        <w:t>lan include</w:t>
      </w:r>
      <w:r>
        <w:rPr>
          <w:lang w:val="en-GB"/>
        </w:rPr>
        <w:t>s</w:t>
      </w:r>
      <w:r w:rsidRPr="00453DC4">
        <w:rPr>
          <w:lang w:val="en-GB"/>
        </w:rPr>
        <w:t xml:space="preserve"> the adoption of amendments to the Criminal Procedure Act. Based on these amendments</w:t>
      </w:r>
      <w:r>
        <w:rPr>
          <w:lang w:val="en-GB"/>
        </w:rPr>
        <w:t>,</w:t>
      </w:r>
      <w:r w:rsidRPr="00453DC4">
        <w:rPr>
          <w:lang w:val="en-GB"/>
        </w:rPr>
        <w:t xml:space="preserve"> combined with the General Instruction on war crime cases issued by the </w:t>
      </w:r>
      <w:r>
        <w:rPr>
          <w:lang w:val="en-GB"/>
        </w:rPr>
        <w:t xml:space="preserve">Chief </w:t>
      </w:r>
      <w:r w:rsidRPr="00453DC4">
        <w:rPr>
          <w:lang w:val="en-GB"/>
        </w:rPr>
        <w:t xml:space="preserve">State </w:t>
      </w:r>
      <w:r w:rsidRPr="00F03280">
        <w:t>Prosecutor’s Office</w:t>
      </w:r>
      <w:r w:rsidRPr="00453DC4">
        <w:rPr>
          <w:lang w:val="en-GB"/>
        </w:rPr>
        <w:t>,</w:t>
      </w:r>
      <w:r w:rsidRPr="007C231E">
        <w:rPr>
          <w:rStyle w:val="FootnoteReference"/>
          <w:lang w:val="en-GB"/>
        </w:rPr>
        <w:footnoteReference w:id="17"/>
      </w:r>
      <w:r w:rsidRPr="00453DC4">
        <w:rPr>
          <w:lang w:val="en-GB"/>
        </w:rPr>
        <w:t xml:space="preserve"> requests for </w:t>
      </w:r>
      <w:r>
        <w:rPr>
          <w:lang w:val="en-GB"/>
        </w:rPr>
        <w:t xml:space="preserve">the </w:t>
      </w:r>
      <w:r w:rsidRPr="00453DC4">
        <w:rPr>
          <w:lang w:val="en-GB"/>
        </w:rPr>
        <w:t>re</w:t>
      </w:r>
      <w:r>
        <w:rPr>
          <w:lang w:val="en-GB"/>
        </w:rPr>
        <w:t>opening</w:t>
      </w:r>
      <w:r w:rsidRPr="00453DC4">
        <w:rPr>
          <w:lang w:val="en-GB"/>
        </w:rPr>
        <w:t xml:space="preserve"> of proceedings have been submitted for 94 out of a total of 464 persons </w:t>
      </w:r>
      <w:r>
        <w:rPr>
          <w:lang w:val="en-GB"/>
        </w:rPr>
        <w:t xml:space="preserve">who have been </w:t>
      </w:r>
      <w:r w:rsidRPr="00453DC4">
        <w:rPr>
          <w:lang w:val="en-GB"/>
        </w:rPr>
        <w:t>convicted in absentia. Th</w:t>
      </w:r>
      <w:r>
        <w:rPr>
          <w:lang w:val="en-GB"/>
        </w:rPr>
        <w:t>at has resulted in</w:t>
      </w:r>
      <w:r w:rsidRPr="00453DC4">
        <w:rPr>
          <w:lang w:val="en-GB"/>
        </w:rPr>
        <w:t xml:space="preserve"> a substantial reduction </w:t>
      </w:r>
      <w:r>
        <w:rPr>
          <w:lang w:val="en-GB"/>
        </w:rPr>
        <w:t xml:space="preserve">in the number </w:t>
      </w:r>
      <w:r w:rsidRPr="00453DC4">
        <w:rPr>
          <w:lang w:val="en-GB"/>
        </w:rPr>
        <w:t xml:space="preserve">of final verdicts reached in absentia. </w:t>
      </w:r>
    </w:p>
    <w:p w:rsidR="00E82525" w:rsidRPr="00453DC4" w:rsidRDefault="00E82525" w:rsidP="00610CB3">
      <w:pPr>
        <w:pStyle w:val="SingleTxtG"/>
        <w:tabs>
          <w:tab w:val="left" w:pos="1620"/>
        </w:tabs>
        <w:rPr>
          <w:lang w:val="en-GB"/>
        </w:rPr>
      </w:pPr>
      <w:r w:rsidRPr="00453DC4">
        <w:rPr>
          <w:lang w:val="en-GB"/>
        </w:rPr>
        <w:t>53.</w:t>
      </w:r>
      <w:r w:rsidRPr="00453DC4">
        <w:rPr>
          <w:lang w:val="en-GB"/>
        </w:rPr>
        <w:tab/>
      </w:r>
      <w:r>
        <w:rPr>
          <w:lang w:val="en-GB"/>
        </w:rPr>
        <w:t>P</w:t>
      </w:r>
      <w:r w:rsidRPr="00453DC4">
        <w:rPr>
          <w:lang w:val="en-GB"/>
        </w:rPr>
        <w:t xml:space="preserve">rosecutors and judges should be more </w:t>
      </w:r>
      <w:r>
        <w:rPr>
          <w:lang w:val="en-GB"/>
        </w:rPr>
        <w:t>sensitive to</w:t>
      </w:r>
      <w:r w:rsidRPr="00453DC4">
        <w:rPr>
          <w:lang w:val="en-GB"/>
        </w:rPr>
        <w:t xml:space="preserve"> the needs of victims and should </w:t>
      </w:r>
      <w:r>
        <w:rPr>
          <w:lang w:val="en-GB"/>
        </w:rPr>
        <w:t>establish</w:t>
      </w:r>
      <w:r w:rsidRPr="00453DC4">
        <w:rPr>
          <w:lang w:val="en-GB"/>
        </w:rPr>
        <w:t xml:space="preserve"> </w:t>
      </w:r>
      <w:r>
        <w:rPr>
          <w:lang w:val="en-GB"/>
        </w:rPr>
        <w:t>and consistently abide by</w:t>
      </w:r>
      <w:r w:rsidRPr="00453DC4">
        <w:rPr>
          <w:lang w:val="en-GB"/>
        </w:rPr>
        <w:t xml:space="preserve"> rules </w:t>
      </w:r>
      <w:r>
        <w:rPr>
          <w:lang w:val="en-GB"/>
        </w:rPr>
        <w:t>concerning</w:t>
      </w:r>
      <w:r w:rsidRPr="00453DC4">
        <w:rPr>
          <w:lang w:val="en-GB"/>
        </w:rPr>
        <w:t xml:space="preserve"> their </w:t>
      </w:r>
      <w:r>
        <w:rPr>
          <w:lang w:val="en-GB"/>
        </w:rPr>
        <w:t>interaction</w:t>
      </w:r>
      <w:r w:rsidRPr="00453DC4">
        <w:rPr>
          <w:lang w:val="en-GB"/>
        </w:rPr>
        <w:t xml:space="preserve"> with the general public and </w:t>
      </w:r>
      <w:r>
        <w:rPr>
          <w:lang w:val="en-GB"/>
        </w:rPr>
        <w:t xml:space="preserve">with </w:t>
      </w:r>
      <w:r w:rsidRPr="00453DC4">
        <w:rPr>
          <w:lang w:val="en-GB"/>
        </w:rPr>
        <w:t xml:space="preserve">relatives of missing persons in particular. The families of missing persons should be informed regularly about investigations and </w:t>
      </w:r>
      <w:r>
        <w:rPr>
          <w:lang w:val="en-GB"/>
        </w:rPr>
        <w:t>their</w:t>
      </w:r>
      <w:r w:rsidRPr="00453DC4">
        <w:rPr>
          <w:lang w:val="en-GB"/>
        </w:rPr>
        <w:t xml:space="preserve"> outcomes.</w:t>
      </w:r>
    </w:p>
    <w:p w:rsidR="00E82525" w:rsidRPr="00453DC4" w:rsidRDefault="00E82525" w:rsidP="00610CB3">
      <w:pPr>
        <w:pStyle w:val="SingleTxtG"/>
        <w:tabs>
          <w:tab w:val="left" w:pos="1620"/>
        </w:tabs>
        <w:rPr>
          <w:lang w:val="en-GB"/>
        </w:rPr>
      </w:pPr>
      <w:r w:rsidRPr="00453DC4">
        <w:rPr>
          <w:lang w:val="en-GB"/>
        </w:rPr>
        <w:t>54.</w:t>
      </w:r>
      <w:r w:rsidRPr="00453DC4">
        <w:rPr>
          <w:lang w:val="en-GB"/>
        </w:rPr>
        <w:tab/>
        <w:t xml:space="preserve">Since 2006, the Ministry of Justice of the Republic of Croatia has been developing a support system for victims and witnesses. The Directorate for Probation and Support to Victims and Witnesses was established </w:t>
      </w:r>
      <w:r>
        <w:rPr>
          <w:lang w:val="en-GB"/>
        </w:rPr>
        <w:t>within</w:t>
      </w:r>
      <w:r w:rsidRPr="00453DC4">
        <w:rPr>
          <w:lang w:val="en-GB"/>
        </w:rPr>
        <w:t xml:space="preserve"> the Ministry to perform administrative and professional tasks. The support system functions on two levels, through the activities of the Independent Sector for Victim and Witness Support and </w:t>
      </w:r>
      <w:r>
        <w:rPr>
          <w:lang w:val="en-GB"/>
        </w:rPr>
        <w:t xml:space="preserve">through </w:t>
      </w:r>
      <w:r w:rsidRPr="00453DC4">
        <w:rPr>
          <w:lang w:val="en-GB"/>
        </w:rPr>
        <w:t xml:space="preserve">the departments organizing and supporting witnesses and victims established at county courts in Osijek, Rijeka, </w:t>
      </w:r>
      <w:proofErr w:type="spellStart"/>
      <w:r w:rsidRPr="00453DC4">
        <w:rPr>
          <w:lang w:val="en-GB"/>
        </w:rPr>
        <w:t>Sisak</w:t>
      </w:r>
      <w:proofErr w:type="spellEnd"/>
      <w:r w:rsidRPr="00453DC4">
        <w:rPr>
          <w:lang w:val="en-GB"/>
        </w:rPr>
        <w:t xml:space="preserve">, Split, </w:t>
      </w:r>
      <w:proofErr w:type="spellStart"/>
      <w:r w:rsidRPr="00453DC4">
        <w:rPr>
          <w:lang w:val="en-GB"/>
        </w:rPr>
        <w:t>Vukovar</w:t>
      </w:r>
      <w:proofErr w:type="spellEnd"/>
      <w:r w:rsidRPr="00453DC4">
        <w:rPr>
          <w:lang w:val="en-GB"/>
        </w:rPr>
        <w:t xml:space="preserve">, </w:t>
      </w:r>
      <w:proofErr w:type="spellStart"/>
      <w:r w:rsidRPr="00453DC4">
        <w:rPr>
          <w:lang w:val="en-GB"/>
        </w:rPr>
        <w:t>Zadar</w:t>
      </w:r>
      <w:proofErr w:type="spellEnd"/>
      <w:r w:rsidRPr="00453DC4">
        <w:rPr>
          <w:lang w:val="en-GB"/>
        </w:rPr>
        <w:t xml:space="preserve"> and Zagreb. Two organizational units were established within the Independent Sector for Victim and Witness Support: the Department for Indemnity in Criminal Procedures and the Department for Victim and Witness Support and International Cooperation. The latter systematically develops and coordinates the victim and witness support system and offers </w:t>
      </w:r>
      <w:r>
        <w:rPr>
          <w:lang w:val="en-GB"/>
        </w:rPr>
        <w:t xml:space="preserve">victims and </w:t>
      </w:r>
      <w:proofErr w:type="gramStart"/>
      <w:r>
        <w:rPr>
          <w:lang w:val="en-GB"/>
        </w:rPr>
        <w:t>witnesses</w:t>
      </w:r>
      <w:proofErr w:type="gramEnd"/>
      <w:r>
        <w:rPr>
          <w:lang w:val="en-GB"/>
        </w:rPr>
        <w:t xml:space="preserve"> </w:t>
      </w:r>
      <w:r w:rsidRPr="00453DC4">
        <w:rPr>
          <w:lang w:val="en-GB"/>
        </w:rPr>
        <w:t xml:space="preserve">psychological support and general legal information. Information and support are available </w:t>
      </w:r>
      <w:r>
        <w:rPr>
          <w:lang w:val="en-GB"/>
        </w:rPr>
        <w:t>t</w:t>
      </w:r>
      <w:r w:rsidRPr="00453DC4">
        <w:rPr>
          <w:lang w:val="en-GB"/>
        </w:rPr>
        <w:t xml:space="preserve">o witnesses coming to testify from abroad and </w:t>
      </w:r>
      <w:r>
        <w:rPr>
          <w:lang w:val="en-GB"/>
        </w:rPr>
        <w:t>t</w:t>
      </w:r>
      <w:r w:rsidRPr="00453DC4">
        <w:rPr>
          <w:lang w:val="en-GB"/>
        </w:rPr>
        <w:t xml:space="preserve">o witnesses from Croatia who have been summoned to testify abroad. </w:t>
      </w:r>
    </w:p>
    <w:p w:rsidR="00E82525" w:rsidRPr="00453DC4" w:rsidRDefault="00E82525" w:rsidP="00610CB3">
      <w:pPr>
        <w:pStyle w:val="SingleTxtG"/>
        <w:tabs>
          <w:tab w:val="left" w:pos="1620"/>
        </w:tabs>
        <w:rPr>
          <w:lang w:val="en-GB"/>
        </w:rPr>
      </w:pPr>
      <w:r w:rsidRPr="00453DC4">
        <w:rPr>
          <w:lang w:val="en-GB"/>
        </w:rPr>
        <w:t>55.</w:t>
      </w:r>
      <w:r w:rsidRPr="00453DC4">
        <w:rPr>
          <w:lang w:val="en-GB"/>
        </w:rPr>
        <w:tab/>
        <w:t xml:space="preserve">According to the information received by the Working Group, the Ministry of Justice </w:t>
      </w:r>
      <w:r>
        <w:rPr>
          <w:lang w:val="en-GB"/>
        </w:rPr>
        <w:t xml:space="preserve">has established </w:t>
      </w:r>
      <w:r w:rsidRPr="00453DC4">
        <w:rPr>
          <w:lang w:val="en-GB"/>
        </w:rPr>
        <w:t>good cooperation with the Ministry of the Interior</w:t>
      </w:r>
      <w:r>
        <w:rPr>
          <w:lang w:val="en-GB"/>
        </w:rPr>
        <w:t xml:space="preserve"> with</w:t>
      </w:r>
      <w:r w:rsidRPr="00453DC4">
        <w:rPr>
          <w:lang w:val="en-GB"/>
        </w:rPr>
        <w:t xml:space="preserve"> regard to the organization of physical protection and access to the courts in the context of investigations of war crimes and crimes against humanity.</w:t>
      </w:r>
    </w:p>
    <w:p w:rsidR="00E82525" w:rsidRPr="00453DC4" w:rsidRDefault="00E82525" w:rsidP="00610CB3">
      <w:pPr>
        <w:pStyle w:val="SingleTxtG"/>
        <w:tabs>
          <w:tab w:val="left" w:pos="1620"/>
        </w:tabs>
        <w:rPr>
          <w:lang w:val="en-GB"/>
        </w:rPr>
      </w:pPr>
      <w:r w:rsidRPr="00453DC4">
        <w:rPr>
          <w:lang w:val="en-GB"/>
        </w:rPr>
        <w:t>56.</w:t>
      </w:r>
      <w:r w:rsidRPr="00453DC4">
        <w:rPr>
          <w:lang w:val="en-GB"/>
        </w:rPr>
        <w:tab/>
        <w:t>The Working Group notes that Croatia adopted a Witness Protection Act in October 2003,</w:t>
      </w:r>
      <w:r w:rsidRPr="007C231E">
        <w:rPr>
          <w:rStyle w:val="FootnoteReference"/>
          <w:lang w:val="en-GB"/>
        </w:rPr>
        <w:footnoteReference w:id="18"/>
      </w:r>
      <w:r w:rsidRPr="00453DC4">
        <w:rPr>
          <w:lang w:val="en-GB"/>
        </w:rPr>
        <w:t xml:space="preserve"> </w:t>
      </w:r>
      <w:r>
        <w:rPr>
          <w:lang w:val="en-GB"/>
        </w:rPr>
        <w:t xml:space="preserve">which </w:t>
      </w:r>
      <w:r w:rsidRPr="00453DC4">
        <w:rPr>
          <w:lang w:val="en-GB"/>
        </w:rPr>
        <w:t>provid</w:t>
      </w:r>
      <w:r>
        <w:rPr>
          <w:lang w:val="en-GB"/>
        </w:rPr>
        <w:t>es</w:t>
      </w:r>
      <w:r w:rsidRPr="00453DC4">
        <w:rPr>
          <w:lang w:val="en-GB"/>
        </w:rPr>
        <w:t xml:space="preserve"> </w:t>
      </w:r>
      <w:r>
        <w:rPr>
          <w:lang w:val="en-GB"/>
        </w:rPr>
        <w:t xml:space="preserve">for </w:t>
      </w:r>
      <w:r w:rsidRPr="00453DC4">
        <w:rPr>
          <w:lang w:val="en-GB"/>
        </w:rPr>
        <w:t xml:space="preserve">protection and support for witnesses and persons close to witnesses before and after criminal proceedings, in cases where a person’s life, health or considerable assets might be in danger </w:t>
      </w:r>
      <w:r>
        <w:rPr>
          <w:lang w:val="en-GB"/>
        </w:rPr>
        <w:t>as a result of</w:t>
      </w:r>
      <w:r w:rsidRPr="00453DC4">
        <w:rPr>
          <w:lang w:val="en-GB"/>
        </w:rPr>
        <w:t xml:space="preserve"> his or her testimony in a criminal proceeding. The </w:t>
      </w:r>
      <w:r>
        <w:rPr>
          <w:lang w:val="en-GB"/>
        </w:rPr>
        <w:t>A</w:t>
      </w:r>
      <w:r w:rsidRPr="00453DC4">
        <w:rPr>
          <w:lang w:val="en-GB"/>
        </w:rPr>
        <w:t xml:space="preserve">ct </w:t>
      </w:r>
      <w:r>
        <w:rPr>
          <w:lang w:val="en-GB"/>
        </w:rPr>
        <w:t>provides for</w:t>
      </w:r>
      <w:r w:rsidRPr="00453DC4">
        <w:rPr>
          <w:lang w:val="en-GB"/>
        </w:rPr>
        <w:t xml:space="preserve"> protection measures</w:t>
      </w:r>
      <w:r>
        <w:rPr>
          <w:lang w:val="en-GB"/>
        </w:rPr>
        <w:t xml:space="preserve"> including</w:t>
      </w:r>
      <w:r w:rsidRPr="00453DC4">
        <w:rPr>
          <w:lang w:val="en-GB"/>
        </w:rPr>
        <w:t xml:space="preserve"> physical protection, relocation, measures to disguise identity and ownership and change of identity. In 2004, following the adoption of the </w:t>
      </w:r>
      <w:r>
        <w:rPr>
          <w:lang w:val="en-GB"/>
        </w:rPr>
        <w:t>A</w:t>
      </w:r>
      <w:r w:rsidRPr="00453DC4">
        <w:rPr>
          <w:lang w:val="en-GB"/>
        </w:rPr>
        <w:t>ct, the Criminal Police Directorate established the Witness Protection Office</w:t>
      </w:r>
      <w:r>
        <w:rPr>
          <w:lang w:val="en-GB"/>
        </w:rPr>
        <w:t>, which</w:t>
      </w:r>
      <w:r w:rsidRPr="00453DC4">
        <w:rPr>
          <w:lang w:val="en-GB"/>
        </w:rPr>
        <w:t xml:space="preserve"> implements and organizes the witness protection program</w:t>
      </w:r>
      <w:r>
        <w:rPr>
          <w:lang w:val="en-GB"/>
        </w:rPr>
        <w:t>me</w:t>
      </w:r>
      <w:r w:rsidRPr="00453DC4">
        <w:rPr>
          <w:lang w:val="en-GB"/>
        </w:rPr>
        <w:t xml:space="preserve">, implements and organizes urgent protection measures and performs all other tasks related to </w:t>
      </w:r>
      <w:r>
        <w:rPr>
          <w:lang w:val="en-GB"/>
        </w:rPr>
        <w:t xml:space="preserve">the </w:t>
      </w:r>
      <w:r w:rsidRPr="00453DC4">
        <w:rPr>
          <w:lang w:val="en-GB"/>
        </w:rPr>
        <w:t>protection of endangered persons</w:t>
      </w:r>
      <w:r>
        <w:rPr>
          <w:lang w:val="en-GB"/>
        </w:rPr>
        <w:t xml:space="preserve"> as</w:t>
      </w:r>
      <w:r w:rsidRPr="00453DC4">
        <w:rPr>
          <w:lang w:val="en-GB"/>
        </w:rPr>
        <w:t xml:space="preserve"> prescribed </w:t>
      </w:r>
      <w:r>
        <w:rPr>
          <w:lang w:val="en-GB"/>
        </w:rPr>
        <w:t>in</w:t>
      </w:r>
      <w:r w:rsidRPr="00453DC4">
        <w:rPr>
          <w:lang w:val="en-GB"/>
        </w:rPr>
        <w:t xml:space="preserve"> the </w:t>
      </w:r>
      <w:r>
        <w:rPr>
          <w:lang w:val="en-GB"/>
        </w:rPr>
        <w:t>A</w:t>
      </w:r>
      <w:r w:rsidRPr="00453DC4">
        <w:rPr>
          <w:lang w:val="en-GB"/>
        </w:rPr>
        <w:t>ct.</w:t>
      </w:r>
    </w:p>
    <w:p w:rsidR="00E82525" w:rsidRPr="00453DC4" w:rsidRDefault="00E82525" w:rsidP="00610CB3">
      <w:pPr>
        <w:pStyle w:val="SingleTxtG"/>
        <w:tabs>
          <w:tab w:val="left" w:pos="1620"/>
        </w:tabs>
        <w:rPr>
          <w:lang w:val="en-GB"/>
        </w:rPr>
      </w:pPr>
      <w:r w:rsidRPr="00453DC4">
        <w:rPr>
          <w:lang w:val="en-GB"/>
        </w:rPr>
        <w:t>57.</w:t>
      </w:r>
      <w:r w:rsidRPr="00453DC4">
        <w:rPr>
          <w:lang w:val="en-GB"/>
        </w:rPr>
        <w:tab/>
      </w:r>
      <w:r>
        <w:rPr>
          <w:lang w:val="en-GB"/>
        </w:rPr>
        <w:t>T</w:t>
      </w:r>
      <w:r w:rsidRPr="00453DC4">
        <w:rPr>
          <w:lang w:val="en-GB"/>
        </w:rPr>
        <w:t xml:space="preserve">he budget of the Ministry of </w:t>
      </w:r>
      <w:r>
        <w:rPr>
          <w:lang w:val="en-GB"/>
        </w:rPr>
        <w:t xml:space="preserve">the </w:t>
      </w:r>
      <w:r w:rsidRPr="00453DC4">
        <w:rPr>
          <w:lang w:val="en-GB"/>
        </w:rPr>
        <w:t>Interior includes a special item for the witness protection program</w:t>
      </w:r>
      <w:r>
        <w:rPr>
          <w:lang w:val="en-GB"/>
        </w:rPr>
        <w:t xml:space="preserve">me </w:t>
      </w:r>
      <w:r w:rsidRPr="00453DC4">
        <w:rPr>
          <w:lang w:val="en-GB"/>
        </w:rPr>
        <w:t>each year. There are some specific difficulties in the implementation of witness protection measures in a small country such as Croatia</w:t>
      </w:r>
      <w:r>
        <w:rPr>
          <w:lang w:val="en-GB"/>
        </w:rPr>
        <w:t>,</w:t>
      </w:r>
      <w:r w:rsidRPr="00453DC4">
        <w:rPr>
          <w:lang w:val="en-GB"/>
        </w:rPr>
        <w:t xml:space="preserve"> where people know each other and are mutually connected. </w:t>
      </w:r>
      <w:r>
        <w:rPr>
          <w:lang w:val="en-GB"/>
        </w:rPr>
        <w:t>A</w:t>
      </w:r>
      <w:r w:rsidRPr="00453DC4">
        <w:rPr>
          <w:lang w:val="en-GB"/>
        </w:rPr>
        <w:t>dditional effort</w:t>
      </w:r>
      <w:r>
        <w:rPr>
          <w:lang w:val="en-GB"/>
        </w:rPr>
        <w:t xml:space="preserve"> is therefore</w:t>
      </w:r>
      <w:r w:rsidRPr="00453DC4">
        <w:rPr>
          <w:lang w:val="en-GB"/>
        </w:rPr>
        <w:t xml:space="preserve"> require</w:t>
      </w:r>
      <w:r>
        <w:rPr>
          <w:lang w:val="en-GB"/>
        </w:rPr>
        <w:t>d</w:t>
      </w:r>
      <w:r w:rsidRPr="00453DC4">
        <w:rPr>
          <w:lang w:val="en-GB"/>
        </w:rPr>
        <w:t xml:space="preserve"> to ensure effective witness protection and to encourage more people to disclose information, including information related to possible burial places, mass graves and potential perpetrators.</w:t>
      </w:r>
    </w:p>
    <w:p w:rsidR="00E82525" w:rsidRPr="00453DC4" w:rsidRDefault="00E82525" w:rsidP="00610CB3">
      <w:pPr>
        <w:pStyle w:val="SingleTxtG"/>
        <w:tabs>
          <w:tab w:val="left" w:pos="1620"/>
        </w:tabs>
        <w:rPr>
          <w:lang w:val="en-GB"/>
        </w:rPr>
      </w:pPr>
      <w:r w:rsidRPr="00453DC4">
        <w:rPr>
          <w:lang w:val="en-GB"/>
        </w:rPr>
        <w:t>58.</w:t>
      </w:r>
      <w:r w:rsidRPr="00453DC4">
        <w:rPr>
          <w:lang w:val="en-GB"/>
        </w:rPr>
        <w:tab/>
        <w:t xml:space="preserve">The Working Group notes </w:t>
      </w:r>
      <w:r>
        <w:rPr>
          <w:lang w:val="en-GB"/>
        </w:rPr>
        <w:t xml:space="preserve">that </w:t>
      </w:r>
      <w:r w:rsidRPr="00453DC4">
        <w:rPr>
          <w:lang w:val="en-GB"/>
        </w:rPr>
        <w:t xml:space="preserve">the laws and programmes adopted to regulate </w:t>
      </w:r>
      <w:r>
        <w:rPr>
          <w:lang w:val="en-GB"/>
        </w:rPr>
        <w:t xml:space="preserve">the </w:t>
      </w:r>
      <w:r w:rsidRPr="00453DC4">
        <w:rPr>
          <w:lang w:val="en-GB"/>
        </w:rPr>
        <w:t>support and protection</w:t>
      </w:r>
      <w:r w:rsidRPr="00453DC4" w:rsidDel="003226E0">
        <w:rPr>
          <w:lang w:val="en-GB"/>
        </w:rPr>
        <w:t xml:space="preserve"> </w:t>
      </w:r>
      <w:r w:rsidRPr="00453DC4">
        <w:rPr>
          <w:lang w:val="en-GB"/>
        </w:rPr>
        <w:t xml:space="preserve">of witnesses need to be strengthened and systematized. More needs to be done to protect and provide assistance to victims and witnesses, especially women. Psychological support to victims and witnesses should not be limited to a short period of time before the person appears in court. It is well </w:t>
      </w:r>
      <w:r>
        <w:rPr>
          <w:lang w:val="en-GB"/>
        </w:rPr>
        <w:t>established</w:t>
      </w:r>
      <w:r w:rsidRPr="00453DC4">
        <w:rPr>
          <w:lang w:val="en-GB"/>
        </w:rPr>
        <w:t xml:space="preserve"> that such support is crucial </w:t>
      </w:r>
      <w:r>
        <w:rPr>
          <w:lang w:val="en-GB"/>
        </w:rPr>
        <w:t xml:space="preserve">both </w:t>
      </w:r>
      <w:r w:rsidRPr="00453DC4">
        <w:rPr>
          <w:lang w:val="en-GB"/>
        </w:rPr>
        <w:t xml:space="preserve">prior </w:t>
      </w:r>
      <w:r>
        <w:rPr>
          <w:lang w:val="en-GB"/>
        </w:rPr>
        <w:t xml:space="preserve">to </w:t>
      </w:r>
      <w:r w:rsidRPr="00453DC4">
        <w:rPr>
          <w:lang w:val="en-GB"/>
        </w:rPr>
        <w:t>testimony at trial</w:t>
      </w:r>
      <w:r>
        <w:rPr>
          <w:lang w:val="en-GB"/>
        </w:rPr>
        <w:t xml:space="preserve"> and</w:t>
      </w:r>
      <w:r w:rsidRPr="00453DC4">
        <w:rPr>
          <w:lang w:val="en-GB"/>
        </w:rPr>
        <w:t xml:space="preserve"> </w:t>
      </w:r>
      <w:r>
        <w:rPr>
          <w:lang w:val="en-GB"/>
        </w:rPr>
        <w:t>for</w:t>
      </w:r>
      <w:r w:rsidRPr="00453DC4">
        <w:rPr>
          <w:lang w:val="en-GB"/>
        </w:rPr>
        <w:t xml:space="preserve"> a period after the trial.</w:t>
      </w:r>
    </w:p>
    <w:p w:rsidR="00E82525" w:rsidRPr="00453DC4" w:rsidRDefault="00E82525" w:rsidP="00610CB3">
      <w:pPr>
        <w:pStyle w:val="HChG"/>
        <w:tabs>
          <w:tab w:val="left" w:pos="1620"/>
        </w:tabs>
        <w:rPr>
          <w:lang w:val="en-GB"/>
        </w:rPr>
      </w:pPr>
      <w:r w:rsidRPr="00453DC4">
        <w:rPr>
          <w:lang w:val="en-GB"/>
        </w:rPr>
        <w:tab/>
        <w:t>V</w:t>
      </w:r>
      <w:r>
        <w:rPr>
          <w:lang w:val="en-GB"/>
        </w:rPr>
        <w:t>I</w:t>
      </w:r>
      <w:r w:rsidRPr="00453DC4">
        <w:rPr>
          <w:lang w:val="en-GB"/>
        </w:rPr>
        <w:t>I.</w:t>
      </w:r>
      <w:r w:rsidRPr="00453DC4">
        <w:rPr>
          <w:lang w:val="en-GB"/>
        </w:rPr>
        <w:tab/>
        <w:t xml:space="preserve">Right to </w:t>
      </w:r>
      <w:r>
        <w:rPr>
          <w:lang w:val="en-GB"/>
        </w:rPr>
        <w:t>r</w:t>
      </w:r>
      <w:r w:rsidRPr="00453DC4">
        <w:rPr>
          <w:lang w:val="en-GB"/>
        </w:rPr>
        <w:t>eparation</w:t>
      </w:r>
    </w:p>
    <w:p w:rsidR="00E82525" w:rsidRPr="00453DC4" w:rsidRDefault="00E82525" w:rsidP="00610CB3">
      <w:pPr>
        <w:pStyle w:val="SingleTxtG"/>
        <w:tabs>
          <w:tab w:val="left" w:pos="1620"/>
        </w:tabs>
        <w:rPr>
          <w:lang w:val="en-GB"/>
        </w:rPr>
      </w:pPr>
      <w:r w:rsidRPr="00453DC4">
        <w:rPr>
          <w:lang w:val="en-GB"/>
        </w:rPr>
        <w:t>59.</w:t>
      </w:r>
      <w:r w:rsidRPr="00453DC4">
        <w:rPr>
          <w:lang w:val="en-GB"/>
        </w:rPr>
        <w:tab/>
        <w:t xml:space="preserve">The Working Group notes that the Republic of Croatia </w:t>
      </w:r>
      <w:r>
        <w:rPr>
          <w:lang w:val="en-GB"/>
        </w:rPr>
        <w:t xml:space="preserve">has </w:t>
      </w:r>
      <w:r w:rsidRPr="00453DC4">
        <w:rPr>
          <w:lang w:val="en-GB"/>
        </w:rPr>
        <w:t xml:space="preserve">put in place some special measures for families of missing persons, including informing the families </w:t>
      </w:r>
      <w:r>
        <w:rPr>
          <w:lang w:val="en-GB"/>
        </w:rPr>
        <w:t>about</w:t>
      </w:r>
      <w:r w:rsidRPr="00453DC4">
        <w:rPr>
          <w:lang w:val="en-GB"/>
        </w:rPr>
        <w:t xml:space="preserve"> available mechanisms a</w:t>
      </w:r>
      <w:r>
        <w:rPr>
          <w:lang w:val="en-GB"/>
        </w:rPr>
        <w:t>nd</w:t>
      </w:r>
      <w:r w:rsidRPr="00453DC4">
        <w:rPr>
          <w:lang w:val="en-GB"/>
        </w:rPr>
        <w:t xml:space="preserve"> </w:t>
      </w:r>
      <w:r>
        <w:rPr>
          <w:lang w:val="en-GB"/>
        </w:rPr>
        <w:t>about</w:t>
      </w:r>
      <w:r w:rsidRPr="00453DC4">
        <w:rPr>
          <w:lang w:val="en-GB"/>
        </w:rPr>
        <w:t xml:space="preserve"> progress </w:t>
      </w:r>
      <w:r>
        <w:rPr>
          <w:lang w:val="en-GB"/>
        </w:rPr>
        <w:t xml:space="preserve">in </w:t>
      </w:r>
      <w:r w:rsidRPr="00453DC4">
        <w:rPr>
          <w:lang w:val="en-GB"/>
        </w:rPr>
        <w:t xml:space="preserve">and the results of the search for their family members. Croatia </w:t>
      </w:r>
      <w:r>
        <w:rPr>
          <w:lang w:val="en-GB"/>
        </w:rPr>
        <w:t xml:space="preserve">has </w:t>
      </w:r>
      <w:r w:rsidRPr="00453DC4">
        <w:rPr>
          <w:lang w:val="en-GB"/>
        </w:rPr>
        <w:t xml:space="preserve">adopted two laws regulating the rights of missing persons: </w:t>
      </w:r>
      <w:r>
        <w:rPr>
          <w:lang w:val="en-GB"/>
        </w:rPr>
        <w:t>t</w:t>
      </w:r>
      <w:r w:rsidRPr="00453DC4">
        <w:rPr>
          <w:lang w:val="en-GB"/>
        </w:rPr>
        <w:t xml:space="preserve">he </w:t>
      </w:r>
      <w:r>
        <w:rPr>
          <w:lang w:val="en-GB"/>
        </w:rPr>
        <w:t>Act</w:t>
      </w:r>
      <w:r w:rsidRPr="00453DC4">
        <w:rPr>
          <w:lang w:val="en-GB"/>
        </w:rPr>
        <w:t xml:space="preserve"> on the Rights of Croatian Homeland War Veterans and </w:t>
      </w:r>
      <w:r>
        <w:rPr>
          <w:lang w:val="en-GB"/>
        </w:rPr>
        <w:t>t</w:t>
      </w:r>
      <w:r w:rsidRPr="00453DC4">
        <w:rPr>
          <w:lang w:val="en-GB"/>
        </w:rPr>
        <w:t>heir Family Members</w:t>
      </w:r>
      <w:r>
        <w:rPr>
          <w:lang w:val="en-GB"/>
        </w:rPr>
        <w:t>, which</w:t>
      </w:r>
      <w:r w:rsidRPr="00453DC4">
        <w:rPr>
          <w:lang w:val="en-GB"/>
        </w:rPr>
        <w:t xml:space="preserve"> defines the rights of the families</w:t>
      </w:r>
      <w:r>
        <w:rPr>
          <w:lang w:val="en-GB"/>
        </w:rPr>
        <w:t xml:space="preserve"> of </w:t>
      </w:r>
      <w:r w:rsidRPr="00453DC4">
        <w:rPr>
          <w:lang w:val="en-GB"/>
        </w:rPr>
        <w:t xml:space="preserve">Croatian missing </w:t>
      </w:r>
      <w:r>
        <w:rPr>
          <w:lang w:val="en-GB"/>
        </w:rPr>
        <w:t xml:space="preserve">war </w:t>
      </w:r>
      <w:r w:rsidRPr="00453DC4">
        <w:rPr>
          <w:lang w:val="en-GB"/>
        </w:rPr>
        <w:t>veteran</w:t>
      </w:r>
      <w:r>
        <w:rPr>
          <w:lang w:val="en-GB"/>
        </w:rPr>
        <w:t>s,</w:t>
      </w:r>
      <w:r w:rsidRPr="00453DC4">
        <w:rPr>
          <w:lang w:val="en-GB"/>
        </w:rPr>
        <w:t xml:space="preserve"> and the </w:t>
      </w:r>
      <w:r>
        <w:rPr>
          <w:lang w:val="en-GB"/>
        </w:rPr>
        <w:t>Act</w:t>
      </w:r>
      <w:r w:rsidRPr="00453DC4">
        <w:rPr>
          <w:lang w:val="en-GB"/>
        </w:rPr>
        <w:t xml:space="preserve"> on the Protection of Military and Civilian War-Disabled </w:t>
      </w:r>
      <w:r>
        <w:rPr>
          <w:lang w:val="en-GB"/>
        </w:rPr>
        <w:t xml:space="preserve">Persons, which </w:t>
      </w:r>
      <w:r w:rsidRPr="00453DC4">
        <w:rPr>
          <w:lang w:val="en-GB"/>
        </w:rPr>
        <w:t>regulates the rights of families of missing civilians. These laws prescribe a monthly financial benefit for families of missing persons. According to the Declaration on the Protection of All Persons from Enforced Disappearance</w:t>
      </w:r>
      <w:r>
        <w:rPr>
          <w:lang w:val="en-GB"/>
        </w:rPr>
        <w:t>,</w:t>
      </w:r>
      <w:r w:rsidRPr="00453DC4">
        <w:rPr>
          <w:lang w:val="en-GB"/>
        </w:rPr>
        <w:t xml:space="preserve"> “victims of acts of enforced disappearance and their family shall obtain redress and shall have the right to adequate compensation, including the means for as complete </w:t>
      </w:r>
      <w:proofErr w:type="gramStart"/>
      <w:r w:rsidRPr="00453DC4">
        <w:rPr>
          <w:lang w:val="en-GB"/>
        </w:rPr>
        <w:t>a rehabilitation</w:t>
      </w:r>
      <w:proofErr w:type="gramEnd"/>
      <w:r w:rsidRPr="00453DC4">
        <w:rPr>
          <w:lang w:val="en-GB"/>
        </w:rPr>
        <w:t xml:space="preserve"> as possible. In the event of the death of the victim as a result of an act of enforced disappearance, their dependants shall also be entitled to compensation”</w:t>
      </w:r>
      <w:r>
        <w:rPr>
          <w:lang w:val="en-GB"/>
        </w:rPr>
        <w:t xml:space="preserve"> </w:t>
      </w:r>
      <w:r w:rsidRPr="00453DC4">
        <w:rPr>
          <w:lang w:val="en-GB"/>
        </w:rPr>
        <w:t>(art. 19)</w:t>
      </w:r>
      <w:r>
        <w:rPr>
          <w:lang w:val="en-GB"/>
        </w:rPr>
        <w:t>.</w:t>
      </w:r>
      <w:r w:rsidRPr="00453DC4">
        <w:rPr>
          <w:lang w:val="en-GB"/>
        </w:rPr>
        <w:t xml:space="preserve"> </w:t>
      </w:r>
    </w:p>
    <w:p w:rsidR="00E82525" w:rsidRPr="00453DC4" w:rsidRDefault="00E82525" w:rsidP="00610CB3">
      <w:pPr>
        <w:pStyle w:val="SingleTxtG"/>
        <w:tabs>
          <w:tab w:val="left" w:pos="1620"/>
        </w:tabs>
        <w:rPr>
          <w:lang w:val="en-GB"/>
        </w:rPr>
      </w:pPr>
      <w:r w:rsidRPr="00453DC4">
        <w:rPr>
          <w:lang w:val="en-GB"/>
        </w:rPr>
        <w:t>60.</w:t>
      </w:r>
      <w:r w:rsidRPr="00453DC4">
        <w:rPr>
          <w:lang w:val="en-GB"/>
        </w:rPr>
        <w:tab/>
        <w:t xml:space="preserve">The Working Group notes that the laws do not </w:t>
      </w:r>
      <w:r>
        <w:rPr>
          <w:lang w:val="en-GB"/>
        </w:rPr>
        <w:t>attribute equal status to</w:t>
      </w:r>
      <w:r w:rsidRPr="00453DC4">
        <w:rPr>
          <w:lang w:val="en-GB"/>
        </w:rPr>
        <w:t xml:space="preserve"> </w:t>
      </w:r>
      <w:r>
        <w:rPr>
          <w:lang w:val="en-GB"/>
        </w:rPr>
        <w:t xml:space="preserve">all </w:t>
      </w:r>
      <w:r w:rsidRPr="00453DC4">
        <w:rPr>
          <w:lang w:val="en-GB"/>
        </w:rPr>
        <w:t>family members of missing persons</w:t>
      </w:r>
      <w:r>
        <w:rPr>
          <w:lang w:val="en-GB"/>
        </w:rPr>
        <w:t>,</w:t>
      </w:r>
      <w:r w:rsidRPr="00453DC4">
        <w:rPr>
          <w:lang w:val="en-GB"/>
        </w:rPr>
        <w:t xml:space="preserve"> as the benefits </w:t>
      </w:r>
      <w:r>
        <w:rPr>
          <w:lang w:val="en-GB"/>
        </w:rPr>
        <w:t>family members</w:t>
      </w:r>
      <w:r w:rsidRPr="00904F2F">
        <w:rPr>
          <w:lang w:val="en-GB"/>
        </w:rPr>
        <w:t xml:space="preserve"> receive depend on the status of the missing person. The family members of veterans receive significantly higher benefits than the family members of civilian war victims. </w:t>
      </w:r>
      <w:r w:rsidRPr="00453DC4">
        <w:rPr>
          <w:lang w:val="en-GB"/>
        </w:rPr>
        <w:t xml:space="preserve">The Working Group was </w:t>
      </w:r>
      <w:r>
        <w:rPr>
          <w:lang w:val="en-GB"/>
        </w:rPr>
        <w:t>told</w:t>
      </w:r>
      <w:r w:rsidRPr="00453DC4">
        <w:rPr>
          <w:lang w:val="en-GB"/>
        </w:rPr>
        <w:t xml:space="preserve"> that the families of missing persons who disappeared as civilians d</w:t>
      </w:r>
      <w:r>
        <w:rPr>
          <w:lang w:val="en-GB"/>
        </w:rPr>
        <w:t>id</w:t>
      </w:r>
      <w:r w:rsidRPr="00453DC4">
        <w:rPr>
          <w:lang w:val="en-GB"/>
        </w:rPr>
        <w:t xml:space="preserve"> not enjoy the same rights </w:t>
      </w:r>
      <w:r>
        <w:rPr>
          <w:lang w:val="en-GB"/>
        </w:rPr>
        <w:t xml:space="preserve">concerning burial </w:t>
      </w:r>
      <w:r w:rsidRPr="00453DC4">
        <w:rPr>
          <w:lang w:val="en-GB"/>
        </w:rPr>
        <w:t xml:space="preserve">as members of the families of missing soldiers. In the case of a civilian, the Government </w:t>
      </w:r>
      <w:r>
        <w:rPr>
          <w:lang w:val="en-GB"/>
        </w:rPr>
        <w:t xml:space="preserve">would </w:t>
      </w:r>
      <w:r w:rsidRPr="00453DC4">
        <w:rPr>
          <w:lang w:val="en-GB"/>
        </w:rPr>
        <w:t>cover only the cost of the transport</w:t>
      </w:r>
      <w:r>
        <w:rPr>
          <w:lang w:val="en-GB"/>
        </w:rPr>
        <w:t>ation</w:t>
      </w:r>
      <w:r w:rsidRPr="00453DC4">
        <w:rPr>
          <w:lang w:val="en-GB"/>
        </w:rPr>
        <w:t xml:space="preserve"> of the remains from the morgue to a burial place, </w:t>
      </w:r>
      <w:r>
        <w:rPr>
          <w:lang w:val="en-GB"/>
        </w:rPr>
        <w:t>not</w:t>
      </w:r>
      <w:r w:rsidRPr="00453DC4">
        <w:rPr>
          <w:lang w:val="en-GB"/>
        </w:rPr>
        <w:t xml:space="preserve"> the funeral costs, while for missing veterans all costs are covered, including the cost of a grave.</w:t>
      </w:r>
      <w:r>
        <w:rPr>
          <w:lang w:val="en-GB"/>
        </w:rPr>
        <w:t xml:space="preserve"> However, a</w:t>
      </w:r>
      <w:r w:rsidRPr="00904F2F">
        <w:rPr>
          <w:lang w:val="en-GB"/>
        </w:rPr>
        <w:t xml:space="preserve">fter </w:t>
      </w:r>
      <w:r>
        <w:rPr>
          <w:lang w:val="en-GB"/>
        </w:rPr>
        <w:t>its</w:t>
      </w:r>
      <w:r w:rsidRPr="00904F2F">
        <w:rPr>
          <w:lang w:val="en-GB"/>
        </w:rPr>
        <w:t xml:space="preserve"> visit, the Working Group </w:t>
      </w:r>
      <w:r>
        <w:rPr>
          <w:lang w:val="en-GB"/>
        </w:rPr>
        <w:t>w</w:t>
      </w:r>
      <w:r w:rsidRPr="00904F2F">
        <w:rPr>
          <w:lang w:val="en-GB"/>
        </w:rPr>
        <w:t xml:space="preserve">as informed </w:t>
      </w:r>
      <w:r>
        <w:rPr>
          <w:lang w:val="en-GB"/>
        </w:rPr>
        <w:t xml:space="preserve">by </w:t>
      </w:r>
      <w:r w:rsidRPr="00904F2F">
        <w:rPr>
          <w:lang w:val="en-GB"/>
        </w:rPr>
        <w:t xml:space="preserve">the Government that </w:t>
      </w:r>
      <w:r w:rsidRPr="00904F2F">
        <w:rPr>
          <w:color w:val="000000"/>
          <w:lang w:val="en-GB"/>
        </w:rPr>
        <w:t>identified civilian victims have the same rights as identified Croatian war veterans with</w:t>
      </w:r>
      <w:r w:rsidRPr="00453DC4">
        <w:rPr>
          <w:color w:val="000000"/>
          <w:lang w:val="en-GB"/>
        </w:rPr>
        <w:t xml:space="preserve"> respect to the type of funeral service</w:t>
      </w:r>
      <w:r>
        <w:rPr>
          <w:color w:val="000000"/>
          <w:lang w:val="en-GB"/>
        </w:rPr>
        <w:t>,</w:t>
      </w:r>
      <w:r w:rsidRPr="00453DC4">
        <w:rPr>
          <w:color w:val="000000"/>
          <w:lang w:val="en-GB"/>
        </w:rPr>
        <w:t xml:space="preserve"> </w:t>
      </w:r>
      <w:r>
        <w:rPr>
          <w:color w:val="000000"/>
          <w:lang w:val="en-GB"/>
        </w:rPr>
        <w:t xml:space="preserve">the </w:t>
      </w:r>
      <w:r w:rsidRPr="00453DC4">
        <w:rPr>
          <w:color w:val="000000"/>
          <w:lang w:val="en-GB"/>
        </w:rPr>
        <w:t>organiz</w:t>
      </w:r>
      <w:r>
        <w:rPr>
          <w:color w:val="000000"/>
          <w:lang w:val="en-GB"/>
        </w:rPr>
        <w:t>ation and</w:t>
      </w:r>
      <w:r w:rsidRPr="00453DC4">
        <w:rPr>
          <w:color w:val="000000"/>
          <w:lang w:val="en-GB"/>
        </w:rPr>
        <w:t xml:space="preserve"> free transport of remains to a burial site in Croatia or </w:t>
      </w:r>
      <w:r>
        <w:rPr>
          <w:color w:val="000000"/>
          <w:lang w:val="en-GB"/>
        </w:rPr>
        <w:t xml:space="preserve">to </w:t>
      </w:r>
      <w:r w:rsidRPr="00453DC4">
        <w:rPr>
          <w:color w:val="000000"/>
          <w:lang w:val="en-GB"/>
        </w:rPr>
        <w:t xml:space="preserve">the appropriate </w:t>
      </w:r>
      <w:r>
        <w:rPr>
          <w:color w:val="000000"/>
          <w:lang w:val="en-GB"/>
        </w:rPr>
        <w:t>S</w:t>
      </w:r>
      <w:r w:rsidRPr="00453DC4">
        <w:rPr>
          <w:color w:val="000000"/>
          <w:lang w:val="en-GB"/>
        </w:rPr>
        <w:t>tate border crossing</w:t>
      </w:r>
      <w:r>
        <w:rPr>
          <w:color w:val="000000"/>
          <w:lang w:val="en-GB"/>
        </w:rPr>
        <w:t xml:space="preserve"> and</w:t>
      </w:r>
      <w:r w:rsidRPr="00453DC4">
        <w:rPr>
          <w:color w:val="000000"/>
          <w:lang w:val="en-GB"/>
        </w:rPr>
        <w:t xml:space="preserve"> the coverage of burial</w:t>
      </w:r>
      <w:r>
        <w:rPr>
          <w:color w:val="000000"/>
          <w:lang w:val="en-GB"/>
        </w:rPr>
        <w:t xml:space="preserve"> </w:t>
      </w:r>
      <w:r w:rsidRPr="00453DC4">
        <w:rPr>
          <w:color w:val="000000"/>
          <w:lang w:val="en-GB"/>
        </w:rPr>
        <w:t xml:space="preserve">expenses. Identified civilian victims do not have the same rights </w:t>
      </w:r>
      <w:r w:rsidRPr="0007460D">
        <w:rPr>
          <w:color w:val="000000"/>
          <w:lang w:val="en-GB"/>
        </w:rPr>
        <w:t>as identified Croatian war veterans in relation to the burial place and military honours</w:t>
      </w:r>
      <w:r>
        <w:rPr>
          <w:color w:val="000000"/>
          <w:lang w:val="en-GB"/>
        </w:rPr>
        <w:t>,</w:t>
      </w:r>
      <w:r w:rsidRPr="0007460D">
        <w:rPr>
          <w:color w:val="000000"/>
          <w:lang w:val="en-GB"/>
        </w:rPr>
        <w:t xml:space="preserve"> as th</w:t>
      </w:r>
      <w:r>
        <w:rPr>
          <w:color w:val="000000"/>
          <w:lang w:val="en-GB"/>
        </w:rPr>
        <w:t>o</w:t>
      </w:r>
      <w:r w:rsidRPr="0007460D">
        <w:rPr>
          <w:color w:val="000000"/>
          <w:lang w:val="en-GB"/>
        </w:rPr>
        <w:t xml:space="preserve">se rights arise from service in the Armed Forces. Additionally, </w:t>
      </w:r>
      <w:r>
        <w:rPr>
          <w:color w:val="000000"/>
          <w:lang w:val="en-GB"/>
        </w:rPr>
        <w:t xml:space="preserve">the </w:t>
      </w:r>
      <w:r w:rsidRPr="0007460D">
        <w:rPr>
          <w:color w:val="000000"/>
          <w:lang w:val="en-GB"/>
        </w:rPr>
        <w:t>exercise of the</w:t>
      </w:r>
      <w:r w:rsidRPr="0007460D">
        <w:rPr>
          <w:lang w:val="en-GB"/>
        </w:rPr>
        <w:t xml:space="preserve"> right</w:t>
      </w:r>
      <w:r>
        <w:rPr>
          <w:lang w:val="en-GB"/>
        </w:rPr>
        <w:t>s</w:t>
      </w:r>
      <w:r w:rsidRPr="0007460D">
        <w:rPr>
          <w:lang w:val="en-GB"/>
        </w:rPr>
        <w:t xml:space="preserve"> of</w:t>
      </w:r>
      <w:r w:rsidRPr="00453DC4">
        <w:rPr>
          <w:lang w:val="en-GB"/>
        </w:rPr>
        <w:t xml:space="preserve"> family members of missing civilians under the </w:t>
      </w:r>
      <w:r>
        <w:rPr>
          <w:lang w:val="en-GB"/>
        </w:rPr>
        <w:t xml:space="preserve">Act on the </w:t>
      </w:r>
      <w:r w:rsidRPr="00453DC4">
        <w:rPr>
          <w:lang w:val="en-GB"/>
        </w:rPr>
        <w:t>Protection of Military and Civilian War</w:t>
      </w:r>
      <w:r>
        <w:rPr>
          <w:lang w:val="en-GB"/>
        </w:rPr>
        <w:t>-Disabled Persons</w:t>
      </w:r>
      <w:r w:rsidRPr="00453DC4">
        <w:rPr>
          <w:lang w:val="en-GB"/>
        </w:rPr>
        <w:t xml:space="preserve"> is connected to the level of income</w:t>
      </w:r>
      <w:r>
        <w:rPr>
          <w:lang w:val="en-GB"/>
        </w:rPr>
        <w:t xml:space="preserve"> of the family members</w:t>
      </w:r>
      <w:r w:rsidRPr="00453DC4">
        <w:rPr>
          <w:lang w:val="en-GB"/>
        </w:rPr>
        <w:t>. The Working Group also notes that relatives claim that</w:t>
      </w:r>
      <w:r>
        <w:rPr>
          <w:lang w:val="en-GB"/>
        </w:rPr>
        <w:t>,</w:t>
      </w:r>
      <w:r w:rsidRPr="00453DC4">
        <w:rPr>
          <w:lang w:val="en-GB"/>
        </w:rPr>
        <w:t xml:space="preserve"> although the </w:t>
      </w:r>
      <w:r>
        <w:rPr>
          <w:lang w:val="en-GB"/>
        </w:rPr>
        <w:t>above-</w:t>
      </w:r>
      <w:r w:rsidRPr="00453DC4">
        <w:rPr>
          <w:lang w:val="en-GB"/>
        </w:rPr>
        <w:t xml:space="preserve">mentioned laws may not be discriminatory in principle, the </w:t>
      </w:r>
      <w:r>
        <w:rPr>
          <w:lang w:val="en-GB"/>
        </w:rPr>
        <w:t xml:space="preserve">way they are </w:t>
      </w:r>
      <w:r w:rsidRPr="00453DC4">
        <w:rPr>
          <w:lang w:val="en-GB"/>
        </w:rPr>
        <w:t>implement</w:t>
      </w:r>
      <w:r>
        <w:rPr>
          <w:lang w:val="en-GB"/>
        </w:rPr>
        <w:t xml:space="preserve">ed </w:t>
      </w:r>
      <w:r w:rsidRPr="00453DC4">
        <w:rPr>
          <w:lang w:val="en-GB"/>
        </w:rPr>
        <w:t xml:space="preserve">may in practice exclude </w:t>
      </w:r>
      <w:r>
        <w:rPr>
          <w:lang w:val="en-GB"/>
        </w:rPr>
        <w:t>some</w:t>
      </w:r>
      <w:r w:rsidRPr="00453DC4">
        <w:rPr>
          <w:lang w:val="en-GB"/>
        </w:rPr>
        <w:t xml:space="preserve"> ethnic groups from the enjoyment of the rights stipulated in the laws. </w:t>
      </w:r>
    </w:p>
    <w:p w:rsidR="00E82525" w:rsidRPr="00453DC4" w:rsidRDefault="00E82525" w:rsidP="00610CB3">
      <w:pPr>
        <w:pStyle w:val="SingleTxtG"/>
        <w:tabs>
          <w:tab w:val="left" w:pos="1620"/>
        </w:tabs>
        <w:rPr>
          <w:lang w:val="en-GB"/>
        </w:rPr>
      </w:pPr>
      <w:r w:rsidRPr="00453DC4">
        <w:rPr>
          <w:lang w:val="en-GB"/>
        </w:rPr>
        <w:t>61.</w:t>
      </w:r>
      <w:r w:rsidRPr="00453DC4">
        <w:rPr>
          <w:lang w:val="en-GB"/>
        </w:rPr>
        <w:tab/>
      </w:r>
      <w:r>
        <w:rPr>
          <w:lang w:val="en-GB"/>
        </w:rPr>
        <w:t>T</w:t>
      </w:r>
      <w:r w:rsidRPr="00453DC4">
        <w:rPr>
          <w:lang w:val="en-GB"/>
        </w:rPr>
        <w:t xml:space="preserve">hat falls short of the requirements specified by the Working Group in its </w:t>
      </w:r>
      <w:r>
        <w:rPr>
          <w:lang w:val="en-GB"/>
        </w:rPr>
        <w:t>g</w:t>
      </w:r>
      <w:r w:rsidRPr="00453DC4">
        <w:rPr>
          <w:lang w:val="en-GB"/>
        </w:rPr>
        <w:t xml:space="preserve">eneral </w:t>
      </w:r>
      <w:r>
        <w:rPr>
          <w:lang w:val="en-GB"/>
        </w:rPr>
        <w:t>c</w:t>
      </w:r>
      <w:r w:rsidRPr="00453DC4">
        <w:rPr>
          <w:lang w:val="en-GB"/>
        </w:rPr>
        <w:t xml:space="preserve">omment on article 19 </w:t>
      </w:r>
      <w:r>
        <w:rPr>
          <w:lang w:val="en-GB"/>
        </w:rPr>
        <w:t xml:space="preserve">of the </w:t>
      </w:r>
      <w:r w:rsidRPr="00453DC4">
        <w:rPr>
          <w:lang w:val="en-GB"/>
        </w:rPr>
        <w:t>Declaration on the Protection of All Persons from Enforced Disappearance</w:t>
      </w:r>
      <w:r>
        <w:rPr>
          <w:lang w:val="en-GB"/>
        </w:rPr>
        <w:t xml:space="preserve">. The general comment indicates that </w:t>
      </w:r>
      <w:r w:rsidRPr="00453DC4">
        <w:rPr>
          <w:lang w:val="en-GB"/>
        </w:rPr>
        <w:t xml:space="preserve">the right to redress of victims of an act of enforced disappearance and their family </w:t>
      </w:r>
      <w:r>
        <w:rPr>
          <w:lang w:val="en-GB"/>
        </w:rPr>
        <w:t>places</w:t>
      </w:r>
      <w:r w:rsidRPr="00453DC4">
        <w:rPr>
          <w:lang w:val="en-GB"/>
        </w:rPr>
        <w:t xml:space="preserve"> States “</w:t>
      </w:r>
      <w:r>
        <w:rPr>
          <w:lang w:val="en-GB"/>
        </w:rPr>
        <w:t xml:space="preserve">under an </w:t>
      </w:r>
      <w:r w:rsidRPr="00453DC4">
        <w:rPr>
          <w:lang w:val="en-GB"/>
        </w:rPr>
        <w:t xml:space="preserve">obligation </w:t>
      </w:r>
      <w:r>
        <w:rPr>
          <w:lang w:val="en-GB"/>
        </w:rPr>
        <w:t xml:space="preserve">to </w:t>
      </w:r>
      <w:r w:rsidRPr="00453DC4">
        <w:rPr>
          <w:lang w:val="en-GB"/>
        </w:rPr>
        <w:t>adopt legislative and other measures in order to enable the victims to claim compensation before the courts or special administrative bodies empowered to grant compensation”</w:t>
      </w:r>
      <w:r>
        <w:rPr>
          <w:lang w:val="en-GB"/>
        </w:rPr>
        <w:t>.</w:t>
      </w:r>
      <w:r w:rsidRPr="007C231E">
        <w:rPr>
          <w:rStyle w:val="FootnoteReference"/>
          <w:lang w:val="en-GB"/>
        </w:rPr>
        <w:footnoteReference w:id="19"/>
      </w:r>
    </w:p>
    <w:p w:rsidR="00E82525" w:rsidRPr="00453DC4" w:rsidRDefault="00E82525" w:rsidP="00610CB3">
      <w:pPr>
        <w:pStyle w:val="SingleTxtG"/>
        <w:tabs>
          <w:tab w:val="left" w:pos="1620"/>
        </w:tabs>
        <w:rPr>
          <w:lang w:val="en-GB"/>
        </w:rPr>
      </w:pPr>
      <w:r w:rsidRPr="00453DC4">
        <w:rPr>
          <w:lang w:val="en-GB"/>
        </w:rPr>
        <w:t>62.</w:t>
      </w:r>
      <w:r w:rsidRPr="00453DC4">
        <w:rPr>
          <w:lang w:val="en-GB"/>
        </w:rPr>
        <w:tab/>
        <w:t xml:space="preserve">A system of psychosocial assistance to families of missing persons has been </w:t>
      </w:r>
      <w:r>
        <w:rPr>
          <w:lang w:val="en-GB"/>
        </w:rPr>
        <w:t>set up</w:t>
      </w:r>
      <w:r w:rsidRPr="00453DC4">
        <w:rPr>
          <w:lang w:val="en-GB"/>
        </w:rPr>
        <w:t xml:space="preserve"> and the State supports projects conducted by organi</w:t>
      </w:r>
      <w:r>
        <w:rPr>
          <w:lang w:val="en-GB"/>
        </w:rPr>
        <w:t>z</w:t>
      </w:r>
      <w:r w:rsidRPr="00453DC4">
        <w:rPr>
          <w:lang w:val="en-GB"/>
        </w:rPr>
        <w:t>ations of family members of missing persons.</w:t>
      </w:r>
    </w:p>
    <w:p w:rsidR="00E82525" w:rsidRPr="00453DC4" w:rsidRDefault="00E82525" w:rsidP="00610CB3">
      <w:pPr>
        <w:pStyle w:val="SingleTxtG"/>
        <w:tabs>
          <w:tab w:val="left" w:pos="1620"/>
        </w:tabs>
        <w:rPr>
          <w:lang w:val="en-GB"/>
        </w:rPr>
      </w:pPr>
      <w:r w:rsidRPr="00453DC4">
        <w:rPr>
          <w:lang w:val="en-GB"/>
        </w:rPr>
        <w:t>63.</w:t>
      </w:r>
      <w:r w:rsidRPr="00453DC4">
        <w:rPr>
          <w:lang w:val="en-GB"/>
        </w:rPr>
        <w:tab/>
        <w:t xml:space="preserve">The Working Group notes that the Republic of Croatia </w:t>
      </w:r>
      <w:r>
        <w:rPr>
          <w:lang w:val="en-GB"/>
        </w:rPr>
        <w:t xml:space="preserve">has </w:t>
      </w:r>
      <w:r w:rsidRPr="00453DC4">
        <w:rPr>
          <w:lang w:val="en-GB"/>
        </w:rPr>
        <w:t xml:space="preserve">adopted the Act on </w:t>
      </w:r>
      <w:r>
        <w:rPr>
          <w:lang w:val="en-GB"/>
        </w:rPr>
        <w:t>the l</w:t>
      </w:r>
      <w:r w:rsidRPr="00453DC4">
        <w:rPr>
          <w:lang w:val="en-GB"/>
        </w:rPr>
        <w:t xml:space="preserve">iability </w:t>
      </w:r>
      <w:r>
        <w:rPr>
          <w:lang w:val="en-GB"/>
        </w:rPr>
        <w:t xml:space="preserve">of the Republic of Croatia </w:t>
      </w:r>
      <w:r w:rsidRPr="00453DC4">
        <w:rPr>
          <w:lang w:val="en-GB"/>
        </w:rPr>
        <w:t xml:space="preserve">for </w:t>
      </w:r>
      <w:r>
        <w:rPr>
          <w:lang w:val="en-GB"/>
        </w:rPr>
        <w:t>d</w:t>
      </w:r>
      <w:r w:rsidRPr="00453DC4">
        <w:rPr>
          <w:lang w:val="en-GB"/>
        </w:rPr>
        <w:t xml:space="preserve">amage </w:t>
      </w:r>
      <w:r>
        <w:rPr>
          <w:lang w:val="en-GB"/>
        </w:rPr>
        <w:t>c</w:t>
      </w:r>
      <w:r w:rsidRPr="00453DC4">
        <w:rPr>
          <w:lang w:val="en-GB"/>
        </w:rPr>
        <w:t xml:space="preserve">aused by </w:t>
      </w:r>
      <w:r>
        <w:rPr>
          <w:lang w:val="en-GB"/>
        </w:rPr>
        <w:t xml:space="preserve">members of the </w:t>
      </w:r>
      <w:r w:rsidRPr="00453DC4">
        <w:rPr>
          <w:lang w:val="en-GB"/>
        </w:rPr>
        <w:t xml:space="preserve">Croatian </w:t>
      </w:r>
      <w:r>
        <w:rPr>
          <w:lang w:val="en-GB"/>
        </w:rPr>
        <w:t>army and police when acting in their official capacity during the homeland war</w:t>
      </w:r>
      <w:r w:rsidRPr="007C231E">
        <w:rPr>
          <w:rStyle w:val="FootnoteReference"/>
          <w:lang w:val="en-GB"/>
        </w:rPr>
        <w:footnoteReference w:id="20"/>
      </w:r>
      <w:r>
        <w:rPr>
          <w:lang w:val="en-GB"/>
        </w:rPr>
        <w:t xml:space="preserve">, </w:t>
      </w:r>
      <w:r w:rsidRPr="00453DC4">
        <w:rPr>
          <w:lang w:val="en-GB"/>
        </w:rPr>
        <w:t xml:space="preserve">regulating the responsibility of Croatia for damages caused </w:t>
      </w:r>
      <w:r>
        <w:rPr>
          <w:lang w:val="en-GB"/>
        </w:rPr>
        <w:t>between</w:t>
      </w:r>
      <w:r w:rsidRPr="00453DC4">
        <w:rPr>
          <w:lang w:val="en-GB"/>
        </w:rPr>
        <w:t xml:space="preserve"> 17 August 1990 </w:t>
      </w:r>
      <w:r>
        <w:rPr>
          <w:lang w:val="en-GB"/>
        </w:rPr>
        <w:t>and</w:t>
      </w:r>
      <w:r w:rsidRPr="00453DC4">
        <w:rPr>
          <w:lang w:val="en-GB"/>
        </w:rPr>
        <w:t xml:space="preserve"> 30 June 1996. It constitutes a legal base for compensation for each person damaged by an act committed by a </w:t>
      </w:r>
      <w:r>
        <w:rPr>
          <w:lang w:val="en-GB"/>
        </w:rPr>
        <w:t>g</w:t>
      </w:r>
      <w:r w:rsidRPr="00453DC4">
        <w:rPr>
          <w:lang w:val="en-GB"/>
        </w:rPr>
        <w:t>overnment official. Th</w:t>
      </w:r>
      <w:r>
        <w:rPr>
          <w:lang w:val="en-GB"/>
        </w:rPr>
        <w:t>e</w:t>
      </w:r>
      <w:r w:rsidRPr="00453DC4">
        <w:rPr>
          <w:lang w:val="en-GB"/>
        </w:rPr>
        <w:t xml:space="preserve"> Act does not require prior determination of individual responsibility for the damage. Examples presented to the Working Group indicate that </w:t>
      </w:r>
      <w:r>
        <w:rPr>
          <w:lang w:val="en-GB"/>
        </w:rPr>
        <w:t xml:space="preserve">there have been </w:t>
      </w:r>
      <w:r w:rsidRPr="00453DC4">
        <w:rPr>
          <w:lang w:val="en-GB"/>
        </w:rPr>
        <w:t xml:space="preserve">problems </w:t>
      </w:r>
      <w:r>
        <w:rPr>
          <w:lang w:val="en-GB"/>
        </w:rPr>
        <w:t>with</w:t>
      </w:r>
      <w:r w:rsidRPr="00453DC4">
        <w:rPr>
          <w:lang w:val="en-GB"/>
        </w:rPr>
        <w:t xml:space="preserve"> the implementation of th</w:t>
      </w:r>
      <w:r>
        <w:rPr>
          <w:lang w:val="en-GB"/>
        </w:rPr>
        <w:t>e</w:t>
      </w:r>
      <w:r w:rsidRPr="00453DC4">
        <w:rPr>
          <w:lang w:val="en-GB"/>
        </w:rPr>
        <w:t xml:space="preserve"> </w:t>
      </w:r>
      <w:r>
        <w:rPr>
          <w:lang w:val="en-GB"/>
        </w:rPr>
        <w:t>Act</w:t>
      </w:r>
      <w:r w:rsidRPr="00453DC4">
        <w:rPr>
          <w:lang w:val="en-GB"/>
        </w:rPr>
        <w:t xml:space="preserve"> which </w:t>
      </w:r>
      <w:r>
        <w:rPr>
          <w:lang w:val="en-GB"/>
        </w:rPr>
        <w:t xml:space="preserve">have </w:t>
      </w:r>
      <w:r w:rsidRPr="00453DC4">
        <w:rPr>
          <w:lang w:val="en-GB"/>
        </w:rPr>
        <w:t xml:space="preserve">led to the majority of claims being rejected, except in cases of lawsuits in which criminal responsibility had </w:t>
      </w:r>
      <w:r>
        <w:rPr>
          <w:lang w:val="en-GB"/>
        </w:rPr>
        <w:t xml:space="preserve">already </w:t>
      </w:r>
      <w:r w:rsidRPr="00453DC4">
        <w:rPr>
          <w:lang w:val="en-GB"/>
        </w:rPr>
        <w:t xml:space="preserve">been established. The main reasons the claims </w:t>
      </w:r>
      <w:r>
        <w:rPr>
          <w:lang w:val="en-GB"/>
        </w:rPr>
        <w:t xml:space="preserve">were refused </w:t>
      </w:r>
      <w:r w:rsidRPr="00453DC4">
        <w:rPr>
          <w:lang w:val="en-GB"/>
        </w:rPr>
        <w:t>w</w:t>
      </w:r>
      <w:r>
        <w:rPr>
          <w:lang w:val="en-GB"/>
        </w:rPr>
        <w:t>ere</w:t>
      </w:r>
      <w:r w:rsidRPr="00453DC4">
        <w:rPr>
          <w:lang w:val="en-GB"/>
        </w:rPr>
        <w:t xml:space="preserve"> the rejection </w:t>
      </w:r>
      <w:r>
        <w:rPr>
          <w:lang w:val="en-GB"/>
        </w:rPr>
        <w:t xml:space="preserve">by Croatia </w:t>
      </w:r>
      <w:r w:rsidRPr="00453DC4">
        <w:rPr>
          <w:lang w:val="en-GB"/>
        </w:rPr>
        <w:t>of responsibility for damage caused during the war on territory that was not under its control and the absence of criminal prosecution of perpetrators. At the same time</w:t>
      </w:r>
      <w:r>
        <w:rPr>
          <w:lang w:val="en-GB"/>
        </w:rPr>
        <w:t>,</w:t>
      </w:r>
      <w:r w:rsidRPr="00453DC4">
        <w:rPr>
          <w:lang w:val="en-GB"/>
        </w:rPr>
        <w:t xml:space="preserve"> a practice </w:t>
      </w:r>
      <w:r>
        <w:rPr>
          <w:lang w:val="en-GB"/>
        </w:rPr>
        <w:t xml:space="preserve">has been </w:t>
      </w:r>
      <w:r w:rsidRPr="00453DC4">
        <w:rPr>
          <w:lang w:val="en-GB"/>
        </w:rPr>
        <w:t>established, particular</w:t>
      </w:r>
      <w:r>
        <w:rPr>
          <w:lang w:val="en-GB"/>
        </w:rPr>
        <w:t>ly</w:t>
      </w:r>
      <w:r w:rsidRPr="00453DC4">
        <w:rPr>
          <w:lang w:val="en-GB"/>
        </w:rPr>
        <w:t xml:space="preserve"> in cases of enforced disappearances, </w:t>
      </w:r>
      <w:r>
        <w:rPr>
          <w:lang w:val="en-GB"/>
        </w:rPr>
        <w:t xml:space="preserve">that </w:t>
      </w:r>
      <w:proofErr w:type="gramStart"/>
      <w:r w:rsidRPr="00453DC4">
        <w:rPr>
          <w:lang w:val="en-GB"/>
        </w:rPr>
        <w:t>shift</w:t>
      </w:r>
      <w:r>
        <w:rPr>
          <w:lang w:val="en-GB"/>
        </w:rPr>
        <w:t>s</w:t>
      </w:r>
      <w:proofErr w:type="gramEnd"/>
      <w:r w:rsidRPr="00453DC4">
        <w:rPr>
          <w:lang w:val="en-GB"/>
        </w:rPr>
        <w:t xml:space="preserve"> the burden of proof mainly on</w:t>
      </w:r>
      <w:r>
        <w:rPr>
          <w:lang w:val="en-GB"/>
        </w:rPr>
        <w:t>to</w:t>
      </w:r>
      <w:r w:rsidRPr="00453DC4">
        <w:rPr>
          <w:lang w:val="en-GB"/>
        </w:rPr>
        <w:t xml:space="preserve"> the plaintiff. </w:t>
      </w:r>
    </w:p>
    <w:p w:rsidR="00E82525" w:rsidRPr="00453DC4" w:rsidRDefault="00E82525" w:rsidP="00610CB3">
      <w:pPr>
        <w:pStyle w:val="SingleTxtG"/>
        <w:tabs>
          <w:tab w:val="left" w:pos="1620"/>
        </w:tabs>
        <w:rPr>
          <w:lang w:val="en-GB"/>
        </w:rPr>
      </w:pPr>
      <w:r w:rsidRPr="00453DC4">
        <w:rPr>
          <w:lang w:val="en-GB"/>
        </w:rPr>
        <w:t>64.</w:t>
      </w:r>
      <w:r w:rsidRPr="00453DC4">
        <w:rPr>
          <w:lang w:val="en-GB"/>
        </w:rPr>
        <w:tab/>
        <w:t xml:space="preserve">There is no law regulating the status of missing </w:t>
      </w:r>
      <w:r>
        <w:rPr>
          <w:lang w:val="en-GB"/>
        </w:rPr>
        <w:t xml:space="preserve">persons </w:t>
      </w:r>
      <w:r w:rsidRPr="00453DC4">
        <w:rPr>
          <w:lang w:val="en-GB"/>
        </w:rPr>
        <w:t>and guaranteeing the rights of victims</w:t>
      </w:r>
      <w:r>
        <w:rPr>
          <w:lang w:val="en-GB"/>
        </w:rPr>
        <w:t>.</w:t>
      </w:r>
      <w:r w:rsidRPr="00453DC4">
        <w:rPr>
          <w:lang w:val="en-GB"/>
        </w:rPr>
        <w:t xml:space="preserve"> </w:t>
      </w:r>
      <w:r>
        <w:rPr>
          <w:lang w:val="en-GB"/>
        </w:rPr>
        <w:t>That</w:t>
      </w:r>
      <w:r w:rsidRPr="00453DC4">
        <w:rPr>
          <w:lang w:val="en-GB"/>
        </w:rPr>
        <w:t xml:space="preserve"> </w:t>
      </w:r>
      <w:r>
        <w:rPr>
          <w:lang w:val="en-GB"/>
        </w:rPr>
        <w:t>is</w:t>
      </w:r>
      <w:r w:rsidRPr="00453DC4">
        <w:rPr>
          <w:lang w:val="en-GB"/>
        </w:rPr>
        <w:t xml:space="preserve"> a </w:t>
      </w:r>
      <w:r>
        <w:rPr>
          <w:lang w:val="en-GB"/>
        </w:rPr>
        <w:t>significant</w:t>
      </w:r>
      <w:r w:rsidRPr="00453DC4">
        <w:rPr>
          <w:lang w:val="en-GB"/>
        </w:rPr>
        <w:t xml:space="preserve"> </w:t>
      </w:r>
      <w:r>
        <w:rPr>
          <w:lang w:val="en-GB"/>
        </w:rPr>
        <w:t>obstacle</w:t>
      </w:r>
      <w:r w:rsidRPr="00453DC4">
        <w:rPr>
          <w:lang w:val="en-GB"/>
        </w:rPr>
        <w:t xml:space="preserve"> to the realization of the rights of the relatives of the disappeared. In the absence of such a law</w:t>
      </w:r>
      <w:r>
        <w:rPr>
          <w:lang w:val="en-GB"/>
        </w:rPr>
        <w:t>,</w:t>
      </w:r>
      <w:r w:rsidRPr="00453DC4">
        <w:rPr>
          <w:lang w:val="en-GB"/>
        </w:rPr>
        <w:t xml:space="preserve"> the only possibl</w:t>
      </w:r>
      <w:r>
        <w:rPr>
          <w:lang w:val="en-GB"/>
        </w:rPr>
        <w:t>e</w:t>
      </w:r>
      <w:r w:rsidRPr="00453DC4">
        <w:rPr>
          <w:lang w:val="en-GB"/>
        </w:rPr>
        <w:t xml:space="preserve"> </w:t>
      </w:r>
      <w:r>
        <w:rPr>
          <w:lang w:val="en-GB"/>
        </w:rPr>
        <w:t xml:space="preserve">way </w:t>
      </w:r>
      <w:r w:rsidRPr="00453DC4">
        <w:rPr>
          <w:lang w:val="en-GB"/>
        </w:rPr>
        <w:t xml:space="preserve">for relatives of the disappeared to qualify potentially for any compensation or pension as a war victim is to legally declare the disappeared relative dead. </w:t>
      </w:r>
      <w:r>
        <w:rPr>
          <w:lang w:val="en-GB"/>
        </w:rPr>
        <w:t>There is no</w:t>
      </w:r>
      <w:r w:rsidRPr="00453DC4">
        <w:rPr>
          <w:lang w:val="en-GB"/>
        </w:rPr>
        <w:t xml:space="preserve"> procedure </w:t>
      </w:r>
      <w:r>
        <w:rPr>
          <w:lang w:val="en-GB"/>
        </w:rPr>
        <w:t>in place for</w:t>
      </w:r>
      <w:r w:rsidRPr="00453DC4">
        <w:rPr>
          <w:lang w:val="en-GB"/>
        </w:rPr>
        <w:t xml:space="preserve"> obtain</w:t>
      </w:r>
      <w:r>
        <w:rPr>
          <w:lang w:val="en-GB"/>
        </w:rPr>
        <w:t>ing</w:t>
      </w:r>
      <w:r w:rsidRPr="00453DC4">
        <w:rPr>
          <w:lang w:val="en-GB"/>
        </w:rPr>
        <w:t xml:space="preserve"> a declaration of absence by reason of enforced disappearance. Many relatives understandably re</w:t>
      </w:r>
      <w:r>
        <w:rPr>
          <w:lang w:val="en-GB"/>
        </w:rPr>
        <w:t>fuse</w:t>
      </w:r>
      <w:r w:rsidRPr="00453DC4">
        <w:rPr>
          <w:lang w:val="en-GB"/>
        </w:rPr>
        <w:t xml:space="preserve"> to legally declare the</w:t>
      </w:r>
      <w:r>
        <w:rPr>
          <w:lang w:val="en-GB"/>
        </w:rPr>
        <w:t>ir</w:t>
      </w:r>
      <w:r w:rsidRPr="00453DC4">
        <w:rPr>
          <w:lang w:val="en-GB"/>
        </w:rPr>
        <w:t xml:space="preserve"> disappeared </w:t>
      </w:r>
      <w:r>
        <w:rPr>
          <w:lang w:val="en-GB"/>
        </w:rPr>
        <w:t xml:space="preserve">family member </w:t>
      </w:r>
      <w:r w:rsidRPr="00453DC4">
        <w:rPr>
          <w:lang w:val="en-GB"/>
        </w:rPr>
        <w:t xml:space="preserve">dead in the absence of any information on his or her fate or whereabouts and </w:t>
      </w:r>
      <w:r>
        <w:rPr>
          <w:lang w:val="en-GB"/>
        </w:rPr>
        <w:t>per</w:t>
      </w:r>
      <w:r w:rsidRPr="00453DC4">
        <w:rPr>
          <w:lang w:val="en-GB"/>
        </w:rPr>
        <w:t>ceive th</w:t>
      </w:r>
      <w:r>
        <w:rPr>
          <w:lang w:val="en-GB"/>
        </w:rPr>
        <w:t>at</w:t>
      </w:r>
      <w:r w:rsidRPr="00453DC4">
        <w:rPr>
          <w:lang w:val="en-GB"/>
        </w:rPr>
        <w:t xml:space="preserve"> legal procedure as an additional trauma. </w:t>
      </w:r>
      <w:r>
        <w:rPr>
          <w:lang w:val="en-GB"/>
        </w:rPr>
        <w:t>As a result</w:t>
      </w:r>
      <w:r w:rsidRPr="00453DC4">
        <w:rPr>
          <w:lang w:val="en-GB"/>
        </w:rPr>
        <w:t xml:space="preserve">, they suffer additional consequences </w:t>
      </w:r>
      <w:r>
        <w:rPr>
          <w:lang w:val="en-GB"/>
        </w:rPr>
        <w:t>on several fronts</w:t>
      </w:r>
      <w:r w:rsidRPr="00453DC4">
        <w:rPr>
          <w:lang w:val="en-GB"/>
        </w:rPr>
        <w:t xml:space="preserve">, including </w:t>
      </w:r>
      <w:r w:rsidRPr="00970AC3">
        <w:rPr>
          <w:lang w:val="en-GB"/>
        </w:rPr>
        <w:t>in terms of</w:t>
      </w:r>
      <w:r>
        <w:rPr>
          <w:lang w:val="en-GB"/>
        </w:rPr>
        <w:t xml:space="preserve"> </w:t>
      </w:r>
      <w:r w:rsidRPr="00453DC4">
        <w:rPr>
          <w:lang w:val="en-GB"/>
        </w:rPr>
        <w:t xml:space="preserve">social welfare, financial matters, family law and property rights. </w:t>
      </w:r>
    </w:p>
    <w:p w:rsidR="00E82525" w:rsidRPr="00453DC4" w:rsidRDefault="00E82525" w:rsidP="00610CB3">
      <w:pPr>
        <w:pStyle w:val="SingleTxtG"/>
        <w:keepNext/>
        <w:keepLines/>
        <w:tabs>
          <w:tab w:val="left" w:pos="1620"/>
        </w:tabs>
        <w:ind w:left="1138" w:right="1138"/>
        <w:rPr>
          <w:lang w:val="en-GB"/>
        </w:rPr>
      </w:pPr>
      <w:r w:rsidRPr="00453DC4">
        <w:rPr>
          <w:lang w:val="en-GB"/>
        </w:rPr>
        <w:t>65.</w:t>
      </w:r>
      <w:r w:rsidRPr="00453DC4">
        <w:rPr>
          <w:lang w:val="en-GB"/>
        </w:rPr>
        <w:tab/>
      </w:r>
      <w:r>
        <w:rPr>
          <w:lang w:val="en-GB"/>
        </w:rPr>
        <w:t>T</w:t>
      </w:r>
      <w:r w:rsidRPr="00453DC4">
        <w:rPr>
          <w:lang w:val="en-GB"/>
        </w:rPr>
        <w:t>he Act on Financial Compensation to Victims of Crim</w:t>
      </w:r>
      <w:r>
        <w:rPr>
          <w:lang w:val="en-GB"/>
        </w:rPr>
        <w:t>inal Offences</w:t>
      </w:r>
      <w:r w:rsidRPr="00453DC4">
        <w:rPr>
          <w:lang w:val="en-GB"/>
        </w:rPr>
        <w:t xml:space="preserve"> entered into </w:t>
      </w:r>
      <w:r>
        <w:rPr>
          <w:lang w:val="en-GB"/>
        </w:rPr>
        <w:t>force in</w:t>
      </w:r>
      <w:r w:rsidRPr="00453DC4">
        <w:rPr>
          <w:lang w:val="en-GB"/>
        </w:rPr>
        <w:t xml:space="preserve"> Croatia on 1 July 2013. </w:t>
      </w:r>
      <w:r>
        <w:rPr>
          <w:lang w:val="en-GB"/>
        </w:rPr>
        <w:t>It</w:t>
      </w:r>
      <w:r w:rsidRPr="00453DC4">
        <w:rPr>
          <w:lang w:val="en-GB"/>
        </w:rPr>
        <w:t xml:space="preserve"> was adopted in accord</w:t>
      </w:r>
      <w:r>
        <w:rPr>
          <w:lang w:val="en-GB"/>
        </w:rPr>
        <w:t>ance</w:t>
      </w:r>
      <w:r w:rsidRPr="00453DC4">
        <w:rPr>
          <w:lang w:val="en-GB"/>
        </w:rPr>
        <w:t xml:space="preserve"> with the Accession Treaty to the European Union, which Croatia accepted under the </w:t>
      </w:r>
      <w:proofErr w:type="spellStart"/>
      <w:r w:rsidRPr="00453DC4">
        <w:rPr>
          <w:i/>
          <w:iCs/>
          <w:lang w:val="en-GB"/>
        </w:rPr>
        <w:t>acquis</w:t>
      </w:r>
      <w:proofErr w:type="spellEnd"/>
      <w:r w:rsidRPr="00453DC4">
        <w:rPr>
          <w:i/>
          <w:iCs/>
          <w:lang w:val="en-GB"/>
        </w:rPr>
        <w:t xml:space="preserve"> </w:t>
      </w:r>
      <w:proofErr w:type="spellStart"/>
      <w:r w:rsidRPr="00453DC4">
        <w:rPr>
          <w:i/>
          <w:iCs/>
          <w:lang w:val="en-GB"/>
        </w:rPr>
        <w:t>communautaire</w:t>
      </w:r>
      <w:proofErr w:type="spellEnd"/>
      <w:r w:rsidRPr="00453DC4">
        <w:rPr>
          <w:lang w:val="en-GB"/>
        </w:rPr>
        <w:t xml:space="preserve"> in the se</w:t>
      </w:r>
      <w:r>
        <w:rPr>
          <w:lang w:val="en-GB"/>
        </w:rPr>
        <w:t>ction</w:t>
      </w:r>
      <w:r w:rsidRPr="00453DC4">
        <w:rPr>
          <w:lang w:val="en-GB"/>
        </w:rPr>
        <w:t xml:space="preserve"> pertaining to </w:t>
      </w:r>
      <w:r>
        <w:rPr>
          <w:lang w:val="en-GB"/>
        </w:rPr>
        <w:t xml:space="preserve">the </w:t>
      </w:r>
      <w:r w:rsidRPr="00453DC4">
        <w:rPr>
          <w:lang w:val="en-GB"/>
        </w:rPr>
        <w:t>protect</w:t>
      </w:r>
      <w:r>
        <w:rPr>
          <w:lang w:val="en-GB"/>
        </w:rPr>
        <w:t>ion of victims of</w:t>
      </w:r>
      <w:r w:rsidRPr="00453DC4">
        <w:rPr>
          <w:lang w:val="en-GB"/>
        </w:rPr>
        <w:t xml:space="preserve"> violent crime. The Act has been </w:t>
      </w:r>
      <w:r>
        <w:rPr>
          <w:lang w:val="en-GB"/>
        </w:rPr>
        <w:t>brought into line with</w:t>
      </w:r>
      <w:r w:rsidRPr="00453DC4">
        <w:rPr>
          <w:lang w:val="en-GB"/>
        </w:rPr>
        <w:t xml:space="preserve"> European Council Directive 2004/80/EC</w:t>
      </w:r>
      <w:r>
        <w:rPr>
          <w:lang w:val="en-GB"/>
        </w:rPr>
        <w:t xml:space="preserve"> of</w:t>
      </w:r>
      <w:r w:rsidRPr="00453DC4">
        <w:rPr>
          <w:lang w:val="en-GB"/>
        </w:rPr>
        <w:t xml:space="preserve"> 29 April 2004, </w:t>
      </w:r>
      <w:r>
        <w:rPr>
          <w:lang w:val="en-GB"/>
        </w:rPr>
        <w:t xml:space="preserve">thus </w:t>
      </w:r>
      <w:r w:rsidRPr="00453DC4">
        <w:rPr>
          <w:lang w:val="en-GB"/>
        </w:rPr>
        <w:t>adopting the highest standards</w:t>
      </w:r>
      <w:r>
        <w:rPr>
          <w:lang w:val="en-GB"/>
        </w:rPr>
        <w:t xml:space="preserve"> of </w:t>
      </w:r>
      <w:r w:rsidRPr="00453DC4">
        <w:rPr>
          <w:lang w:val="en-GB"/>
        </w:rPr>
        <w:t xml:space="preserve">legal protection for victims of violent crimes committed on the territory of Croatia. </w:t>
      </w:r>
    </w:p>
    <w:p w:rsidR="00E82525" w:rsidRPr="00453DC4" w:rsidRDefault="00E82525" w:rsidP="00610CB3">
      <w:pPr>
        <w:pStyle w:val="SingleTxtG"/>
        <w:tabs>
          <w:tab w:val="left" w:pos="1620"/>
        </w:tabs>
        <w:rPr>
          <w:lang w:val="en-GB"/>
        </w:rPr>
      </w:pPr>
      <w:r w:rsidRPr="00453DC4">
        <w:rPr>
          <w:lang w:val="en-GB"/>
        </w:rPr>
        <w:t>66.</w:t>
      </w:r>
      <w:r w:rsidRPr="00453DC4">
        <w:rPr>
          <w:lang w:val="en-GB"/>
        </w:rPr>
        <w:tab/>
        <w:t xml:space="preserve">The Working Group notes that Croatia </w:t>
      </w:r>
      <w:r>
        <w:rPr>
          <w:lang w:val="en-GB"/>
        </w:rPr>
        <w:t xml:space="preserve">has </w:t>
      </w:r>
      <w:r w:rsidRPr="00453DC4">
        <w:rPr>
          <w:lang w:val="en-GB"/>
        </w:rPr>
        <w:t xml:space="preserve">made significant efforts in the area of memory </w:t>
      </w:r>
      <w:r>
        <w:rPr>
          <w:lang w:val="en-GB"/>
        </w:rPr>
        <w:t>by</w:t>
      </w:r>
      <w:r w:rsidRPr="00453DC4">
        <w:rPr>
          <w:lang w:val="en-GB"/>
        </w:rPr>
        <w:t xml:space="preserve"> establish</w:t>
      </w:r>
      <w:r>
        <w:rPr>
          <w:lang w:val="en-GB"/>
        </w:rPr>
        <w:t>ing</w:t>
      </w:r>
      <w:r w:rsidRPr="00453DC4">
        <w:rPr>
          <w:lang w:val="en-GB"/>
        </w:rPr>
        <w:t xml:space="preserve"> a common memorial </w:t>
      </w:r>
      <w:r>
        <w:rPr>
          <w:lang w:val="en-GB"/>
        </w:rPr>
        <w:t xml:space="preserve">with which </w:t>
      </w:r>
      <w:r w:rsidRPr="00453DC4">
        <w:rPr>
          <w:lang w:val="en-GB"/>
        </w:rPr>
        <w:t>the mass graves of Croat</w:t>
      </w:r>
      <w:r>
        <w:rPr>
          <w:lang w:val="en-GB"/>
        </w:rPr>
        <w:t>ian</w:t>
      </w:r>
      <w:r w:rsidRPr="00453DC4">
        <w:rPr>
          <w:lang w:val="en-GB"/>
        </w:rPr>
        <w:t xml:space="preserve"> missing persons</w:t>
      </w:r>
      <w:r>
        <w:rPr>
          <w:lang w:val="en-GB"/>
        </w:rPr>
        <w:t xml:space="preserve"> have been marked</w:t>
      </w:r>
      <w:r w:rsidRPr="00453DC4">
        <w:rPr>
          <w:lang w:val="en-GB"/>
        </w:rPr>
        <w:t xml:space="preserve">. </w:t>
      </w:r>
    </w:p>
    <w:p w:rsidR="00E82525" w:rsidRDefault="00E82525" w:rsidP="00610CB3">
      <w:pPr>
        <w:pStyle w:val="SingleTxtG"/>
        <w:tabs>
          <w:tab w:val="left" w:pos="1620"/>
        </w:tabs>
        <w:rPr>
          <w:lang w:val="en-GB"/>
        </w:rPr>
      </w:pPr>
      <w:r>
        <w:rPr>
          <w:lang w:val="en-GB"/>
        </w:rPr>
        <w:t>67.</w:t>
      </w:r>
      <w:r>
        <w:rPr>
          <w:lang w:val="en-GB"/>
        </w:rPr>
        <w:tab/>
      </w:r>
      <w:r w:rsidRPr="00706B7B">
        <w:rPr>
          <w:lang w:val="en-GB"/>
        </w:rPr>
        <w:t xml:space="preserve">The 2010 amendments </w:t>
      </w:r>
      <w:r w:rsidRPr="00C517B7">
        <w:rPr>
          <w:lang w:val="en-GB"/>
        </w:rPr>
        <w:t>t</w:t>
      </w:r>
      <w:r w:rsidRPr="00EE0AA1">
        <w:rPr>
          <w:lang w:val="en-GB"/>
        </w:rPr>
        <w:t>o the Constitution and the 2012 Ombuds</w:t>
      </w:r>
      <w:r>
        <w:rPr>
          <w:lang w:val="en-GB"/>
        </w:rPr>
        <w:t>person</w:t>
      </w:r>
      <w:r w:rsidRPr="00EE0AA1">
        <w:rPr>
          <w:lang w:val="en-GB"/>
        </w:rPr>
        <w:t xml:space="preserve"> Act strengthened the Office of the Ombuds</w:t>
      </w:r>
      <w:r>
        <w:rPr>
          <w:lang w:val="en-GB"/>
        </w:rPr>
        <w:t>person</w:t>
      </w:r>
      <w:r w:rsidRPr="00EE0AA1">
        <w:rPr>
          <w:lang w:val="en-GB"/>
        </w:rPr>
        <w:t xml:space="preserve">. The institution aims </w:t>
      </w:r>
      <w:r w:rsidRPr="00573BD2">
        <w:rPr>
          <w:lang w:val="en-GB"/>
        </w:rPr>
        <w:t>to</w:t>
      </w:r>
      <w:r w:rsidRPr="009341B1">
        <w:rPr>
          <w:lang w:val="en-GB"/>
        </w:rPr>
        <w:t xml:space="preserve"> promote and protect human rights and to protect citizens from any unlawful or irregular activities undertaken by State bodies. The Working Group was informed that no appeals from victims related to enforce disappearances have been registered with the Ombuds</w:t>
      </w:r>
      <w:r>
        <w:rPr>
          <w:lang w:val="en-GB"/>
        </w:rPr>
        <w:t>person</w:t>
      </w:r>
      <w:r w:rsidRPr="009341B1">
        <w:rPr>
          <w:lang w:val="en-GB"/>
        </w:rPr>
        <w:t>. That would suggest that the Ombuds</w:t>
      </w:r>
      <w:r>
        <w:rPr>
          <w:lang w:val="en-GB"/>
        </w:rPr>
        <w:t>person</w:t>
      </w:r>
      <w:r w:rsidRPr="009341B1">
        <w:rPr>
          <w:lang w:val="en-GB"/>
        </w:rPr>
        <w:t xml:space="preserve">’s approach to human rights violations is reactive rather than proactive. The main reason for that </w:t>
      </w:r>
      <w:proofErr w:type="gramStart"/>
      <w:r w:rsidRPr="009341B1">
        <w:rPr>
          <w:lang w:val="en-GB"/>
        </w:rPr>
        <w:t>is the limited resources</w:t>
      </w:r>
      <w:proofErr w:type="gramEnd"/>
      <w:r w:rsidRPr="009341B1">
        <w:rPr>
          <w:lang w:val="en-GB"/>
        </w:rPr>
        <w:t xml:space="preserve"> of the Office of the Ombuds</w:t>
      </w:r>
      <w:r>
        <w:rPr>
          <w:lang w:val="en-GB"/>
        </w:rPr>
        <w:t>person</w:t>
      </w:r>
      <w:r w:rsidRPr="009341B1">
        <w:rPr>
          <w:lang w:val="en-GB"/>
        </w:rPr>
        <w:t>. The Working Group notes the importance of enabling the Office of the Ombuds</w:t>
      </w:r>
      <w:r>
        <w:rPr>
          <w:lang w:val="en-GB"/>
        </w:rPr>
        <w:t>person</w:t>
      </w:r>
      <w:r w:rsidRPr="009341B1">
        <w:rPr>
          <w:lang w:val="en-GB"/>
        </w:rPr>
        <w:t xml:space="preserve"> to take a proactive role, including the ability to examine </w:t>
      </w:r>
      <w:r w:rsidRPr="00706B7B">
        <w:rPr>
          <w:lang w:val="en-GB"/>
        </w:rPr>
        <w:t xml:space="preserve">cases of human rights violations </w:t>
      </w:r>
      <w:r w:rsidRPr="00C517B7">
        <w:rPr>
          <w:lang w:val="en-GB"/>
        </w:rPr>
        <w:t>ex offi</w:t>
      </w:r>
      <w:r w:rsidRPr="00EE0AA1">
        <w:rPr>
          <w:lang w:val="en-GB"/>
        </w:rPr>
        <w:t>cio, in particular where serious human rights violations have allegedly occurred or the rights of particularly vulnerable persons have allegedly been violated.</w:t>
      </w:r>
      <w:r w:rsidRPr="00573BD2">
        <w:rPr>
          <w:lang w:val="en-GB"/>
        </w:rPr>
        <w:t xml:space="preserve"> </w:t>
      </w:r>
    </w:p>
    <w:p w:rsidR="00E82525" w:rsidRPr="00706B7B" w:rsidRDefault="00E82525" w:rsidP="00610CB3">
      <w:pPr>
        <w:pStyle w:val="SingleTxtG"/>
        <w:tabs>
          <w:tab w:val="left" w:pos="1620"/>
        </w:tabs>
        <w:rPr>
          <w:lang w:val="en-GB"/>
        </w:rPr>
      </w:pPr>
      <w:r w:rsidRPr="00706B7B">
        <w:rPr>
          <w:lang w:val="en-GB"/>
        </w:rPr>
        <w:t>68.</w:t>
      </w:r>
      <w:r w:rsidRPr="00706B7B">
        <w:rPr>
          <w:lang w:val="en-GB"/>
        </w:rPr>
        <w:tab/>
      </w:r>
      <w:r>
        <w:t>While there had been public debate on the idea of merging the</w:t>
      </w:r>
      <w:r w:rsidRPr="0000265C">
        <w:t xml:space="preserve"> </w:t>
      </w:r>
      <w:r>
        <w:t xml:space="preserve">offices of the </w:t>
      </w:r>
      <w:r w:rsidRPr="0000265C">
        <w:t>O</w:t>
      </w:r>
      <w:r>
        <w:t>mbudsperson,</w:t>
      </w:r>
      <w:r w:rsidRPr="0000265C">
        <w:t xml:space="preserve"> th</w:t>
      </w:r>
      <w:r>
        <w:t>e Ombudsperson for Gender Equality,</w:t>
      </w:r>
      <w:r w:rsidRPr="0000265C">
        <w:t xml:space="preserve"> the Ombuds</w:t>
      </w:r>
      <w:r>
        <w:t>person</w:t>
      </w:r>
      <w:r w:rsidRPr="0000265C">
        <w:t xml:space="preserve"> for Persons with Disabilities and the Ombuds</w:t>
      </w:r>
      <w:r>
        <w:t>person</w:t>
      </w:r>
      <w:r w:rsidRPr="0000265C">
        <w:t xml:space="preserve"> for Children</w:t>
      </w:r>
      <w:r>
        <w:t>, t</w:t>
      </w:r>
      <w:r w:rsidRPr="009322C3">
        <w:t xml:space="preserve">he </w:t>
      </w:r>
      <w:r>
        <w:t>majority of p</w:t>
      </w:r>
      <w:r w:rsidRPr="009322C3">
        <w:t xml:space="preserve">arliament </w:t>
      </w:r>
      <w:r>
        <w:t xml:space="preserve">had not voted in </w:t>
      </w:r>
      <w:proofErr w:type="spellStart"/>
      <w:r>
        <w:t>favour</w:t>
      </w:r>
      <w:proofErr w:type="spellEnd"/>
      <w:r>
        <w:t xml:space="preserve"> of the merger</w:t>
      </w:r>
      <w:r w:rsidRPr="009322C3">
        <w:t xml:space="preserve">. </w:t>
      </w:r>
      <w:r>
        <w:t>Nonetheless, t</w:t>
      </w:r>
      <w:r w:rsidRPr="009322C3">
        <w:t>he Ombuds</w:t>
      </w:r>
      <w:r>
        <w:t>person</w:t>
      </w:r>
      <w:r w:rsidRPr="009322C3">
        <w:t xml:space="preserve"> Act </w:t>
      </w:r>
      <w:r>
        <w:t xml:space="preserve">provides for </w:t>
      </w:r>
      <w:r w:rsidRPr="009322C3">
        <w:t>strengthen</w:t>
      </w:r>
      <w:r>
        <w:t>ed</w:t>
      </w:r>
      <w:r w:rsidRPr="009322C3">
        <w:t xml:space="preserve"> coordination between the Office of </w:t>
      </w:r>
      <w:r>
        <w:t>O</w:t>
      </w:r>
      <w:r w:rsidRPr="009322C3">
        <w:t>mbuds</w:t>
      </w:r>
      <w:r>
        <w:t>person</w:t>
      </w:r>
      <w:r w:rsidRPr="009322C3">
        <w:t xml:space="preserve"> and </w:t>
      </w:r>
      <w:r>
        <w:t xml:space="preserve">the </w:t>
      </w:r>
      <w:r w:rsidRPr="009322C3">
        <w:t>three special</w:t>
      </w:r>
      <w:r>
        <w:t>ized</w:t>
      </w:r>
      <w:r w:rsidRPr="009322C3">
        <w:t xml:space="preserve"> ombudsmen. The Working Group notes, </w:t>
      </w:r>
      <w:r>
        <w:t xml:space="preserve">however, that </w:t>
      </w:r>
      <w:r w:rsidRPr="009322C3">
        <w:t>although a cooperation</w:t>
      </w:r>
      <w:r>
        <w:t xml:space="preserve"> </w:t>
      </w:r>
      <w:r w:rsidRPr="009322C3">
        <w:t xml:space="preserve">agreement </w:t>
      </w:r>
      <w:r>
        <w:t xml:space="preserve">has been </w:t>
      </w:r>
      <w:r w:rsidRPr="009322C3">
        <w:t xml:space="preserve">signed between the </w:t>
      </w:r>
      <w:r>
        <w:t>four entities</w:t>
      </w:r>
      <w:r w:rsidRPr="009322C3">
        <w:t xml:space="preserve">, is not clear how effective protection will be provided </w:t>
      </w:r>
      <w:r>
        <w:t xml:space="preserve">to </w:t>
      </w:r>
      <w:r w:rsidRPr="009322C3">
        <w:t>victim</w:t>
      </w:r>
      <w:r>
        <w:t>s</w:t>
      </w:r>
      <w:r w:rsidRPr="009322C3">
        <w:t xml:space="preserve"> of </w:t>
      </w:r>
      <w:r>
        <w:t xml:space="preserve">multiple </w:t>
      </w:r>
      <w:r w:rsidRPr="009322C3">
        <w:t>human rights violation</w:t>
      </w:r>
      <w:r>
        <w:t>s</w:t>
      </w:r>
      <w:r w:rsidRPr="009322C3">
        <w:t xml:space="preserve"> and i</w:t>
      </w:r>
      <w:r>
        <w:t>n cases in which</w:t>
      </w:r>
      <w:r w:rsidRPr="009322C3">
        <w:t xml:space="preserve"> </w:t>
      </w:r>
      <w:r>
        <w:t>the</w:t>
      </w:r>
      <w:r w:rsidRPr="009322C3">
        <w:t xml:space="preserve"> victim is a person whose rights should be protected under </w:t>
      </w:r>
      <w:r>
        <w:t>the</w:t>
      </w:r>
      <w:r w:rsidRPr="009322C3">
        <w:t xml:space="preserve"> mandate </w:t>
      </w:r>
      <w:r>
        <w:t xml:space="preserve">of one of the </w:t>
      </w:r>
      <w:r w:rsidRPr="009322C3">
        <w:t>specialized ombudsmen.</w:t>
      </w:r>
    </w:p>
    <w:p w:rsidR="00E82525" w:rsidRPr="00453DC4" w:rsidRDefault="00E82525" w:rsidP="00610CB3">
      <w:pPr>
        <w:pStyle w:val="HChG"/>
        <w:tabs>
          <w:tab w:val="left" w:pos="1620"/>
        </w:tabs>
        <w:rPr>
          <w:lang w:val="en-GB"/>
        </w:rPr>
      </w:pPr>
      <w:r w:rsidRPr="00453DC4">
        <w:rPr>
          <w:lang w:val="en-GB"/>
        </w:rPr>
        <w:tab/>
        <w:t>VII</w:t>
      </w:r>
      <w:r>
        <w:rPr>
          <w:lang w:val="en-GB"/>
        </w:rPr>
        <w:t>I</w:t>
      </w:r>
      <w:r w:rsidRPr="00453DC4">
        <w:rPr>
          <w:lang w:val="en-GB"/>
        </w:rPr>
        <w:t>.</w:t>
      </w:r>
      <w:r w:rsidRPr="00453DC4">
        <w:rPr>
          <w:lang w:val="en-GB"/>
        </w:rPr>
        <w:tab/>
        <w:t xml:space="preserve">Conclusions and </w:t>
      </w:r>
      <w:r>
        <w:rPr>
          <w:lang w:val="en-GB"/>
        </w:rPr>
        <w:t>r</w:t>
      </w:r>
      <w:r w:rsidRPr="00453DC4">
        <w:rPr>
          <w:lang w:val="en-GB"/>
        </w:rPr>
        <w:t>ecommendations</w:t>
      </w:r>
    </w:p>
    <w:p w:rsidR="00E82525" w:rsidRPr="00453DC4" w:rsidRDefault="00E82525" w:rsidP="00610CB3">
      <w:pPr>
        <w:pStyle w:val="SingleTxtG"/>
        <w:tabs>
          <w:tab w:val="left" w:pos="1620"/>
        </w:tabs>
        <w:rPr>
          <w:b/>
          <w:lang w:val="en-GB"/>
        </w:rPr>
      </w:pPr>
      <w:r w:rsidRPr="00453DC4">
        <w:rPr>
          <w:lang w:val="en-GB"/>
        </w:rPr>
        <w:t>69.</w:t>
      </w:r>
      <w:r w:rsidRPr="00453DC4">
        <w:rPr>
          <w:lang w:val="en-GB"/>
        </w:rPr>
        <w:tab/>
      </w:r>
      <w:r>
        <w:rPr>
          <w:b/>
          <w:lang w:val="en-GB"/>
        </w:rPr>
        <w:t>Considering</w:t>
      </w:r>
      <w:r w:rsidRPr="00453DC4">
        <w:rPr>
          <w:b/>
          <w:lang w:val="en-GB"/>
        </w:rPr>
        <w:t xml:space="preserve"> the </w:t>
      </w:r>
      <w:r>
        <w:rPr>
          <w:b/>
          <w:lang w:val="en-GB"/>
        </w:rPr>
        <w:t>amount</w:t>
      </w:r>
      <w:r w:rsidRPr="00453DC4">
        <w:rPr>
          <w:b/>
          <w:lang w:val="en-GB"/>
        </w:rPr>
        <w:t xml:space="preserve"> of time </w:t>
      </w:r>
      <w:r>
        <w:rPr>
          <w:b/>
          <w:lang w:val="en-GB"/>
        </w:rPr>
        <w:t xml:space="preserve">that has passed </w:t>
      </w:r>
      <w:r w:rsidRPr="00453DC4">
        <w:rPr>
          <w:b/>
          <w:lang w:val="en-GB"/>
        </w:rPr>
        <w:t xml:space="preserve">since the disappearances occurred </w:t>
      </w:r>
      <w:r>
        <w:rPr>
          <w:b/>
          <w:lang w:val="en-GB"/>
        </w:rPr>
        <w:t xml:space="preserve">in the Western Balkans </w:t>
      </w:r>
      <w:r w:rsidRPr="00453DC4">
        <w:rPr>
          <w:b/>
          <w:lang w:val="en-GB"/>
        </w:rPr>
        <w:t xml:space="preserve">and the very advanced age of many relatives and witnesses, </w:t>
      </w:r>
      <w:r>
        <w:rPr>
          <w:b/>
          <w:lang w:val="en-GB"/>
        </w:rPr>
        <w:t>there is an urgent need for</w:t>
      </w:r>
      <w:r w:rsidRPr="002021E7">
        <w:rPr>
          <w:b/>
          <w:lang w:val="en-GB"/>
        </w:rPr>
        <w:t xml:space="preserve"> </w:t>
      </w:r>
      <w:r>
        <w:rPr>
          <w:b/>
          <w:lang w:val="en-GB"/>
        </w:rPr>
        <w:t>everyone</w:t>
      </w:r>
      <w:r w:rsidRPr="002021E7">
        <w:rPr>
          <w:b/>
          <w:lang w:val="en-GB"/>
        </w:rPr>
        <w:t xml:space="preserve"> </w:t>
      </w:r>
      <w:r w:rsidRPr="00453DC4">
        <w:rPr>
          <w:b/>
          <w:lang w:val="en-GB"/>
        </w:rPr>
        <w:t xml:space="preserve">involved in the process of searching </w:t>
      </w:r>
      <w:r>
        <w:rPr>
          <w:b/>
          <w:lang w:val="en-GB"/>
        </w:rPr>
        <w:t xml:space="preserve">for </w:t>
      </w:r>
      <w:r w:rsidRPr="00453DC4">
        <w:rPr>
          <w:b/>
          <w:lang w:val="en-GB"/>
        </w:rPr>
        <w:t xml:space="preserve">missing persons </w:t>
      </w:r>
      <w:r>
        <w:rPr>
          <w:b/>
          <w:lang w:val="en-GB"/>
        </w:rPr>
        <w:t>to set</w:t>
      </w:r>
      <w:r w:rsidRPr="00453DC4">
        <w:rPr>
          <w:b/>
          <w:lang w:val="en-GB"/>
        </w:rPr>
        <w:t xml:space="preserve"> as an immediate priority the establishment of </w:t>
      </w:r>
      <w:r>
        <w:rPr>
          <w:b/>
          <w:lang w:val="en-GB"/>
        </w:rPr>
        <w:t xml:space="preserve">the </w:t>
      </w:r>
      <w:r w:rsidRPr="00453DC4">
        <w:rPr>
          <w:b/>
          <w:lang w:val="en-GB"/>
        </w:rPr>
        <w:t>truth</w:t>
      </w:r>
      <w:r>
        <w:rPr>
          <w:b/>
          <w:lang w:val="en-GB"/>
        </w:rPr>
        <w:t>,</w:t>
      </w:r>
      <w:r w:rsidRPr="00453DC4">
        <w:rPr>
          <w:b/>
          <w:lang w:val="en-GB"/>
        </w:rPr>
        <w:t xml:space="preserve"> particular</w:t>
      </w:r>
      <w:r>
        <w:rPr>
          <w:b/>
          <w:lang w:val="en-GB"/>
        </w:rPr>
        <w:t>ly</w:t>
      </w:r>
      <w:r w:rsidRPr="00453DC4">
        <w:rPr>
          <w:b/>
          <w:lang w:val="en-GB"/>
        </w:rPr>
        <w:t xml:space="preserve"> the determination of the fate and whereabouts</w:t>
      </w:r>
      <w:r>
        <w:rPr>
          <w:b/>
          <w:lang w:val="en-GB"/>
        </w:rPr>
        <w:t xml:space="preserve"> of all the disappeared</w:t>
      </w:r>
      <w:r w:rsidRPr="00453DC4">
        <w:rPr>
          <w:b/>
          <w:lang w:val="en-GB"/>
        </w:rPr>
        <w:t xml:space="preserve">. </w:t>
      </w:r>
      <w:r>
        <w:rPr>
          <w:b/>
          <w:lang w:val="en-GB"/>
        </w:rPr>
        <w:t>The</w:t>
      </w:r>
      <w:r w:rsidRPr="00453DC4">
        <w:rPr>
          <w:b/>
          <w:lang w:val="en-GB"/>
        </w:rPr>
        <w:t xml:space="preserve"> issue of disappearances </w:t>
      </w:r>
      <w:r>
        <w:rPr>
          <w:b/>
          <w:lang w:val="en-GB"/>
        </w:rPr>
        <w:t xml:space="preserve">should be considered </w:t>
      </w:r>
      <w:r w:rsidRPr="00453DC4">
        <w:rPr>
          <w:b/>
          <w:lang w:val="en-GB"/>
        </w:rPr>
        <w:t xml:space="preserve">as a humanitarian as well as </w:t>
      </w:r>
      <w:r>
        <w:rPr>
          <w:b/>
          <w:lang w:val="en-GB"/>
        </w:rPr>
        <w:t xml:space="preserve">a </w:t>
      </w:r>
      <w:r w:rsidRPr="00453DC4">
        <w:rPr>
          <w:b/>
          <w:lang w:val="en-GB"/>
        </w:rPr>
        <w:t>human rights issue on the agenda of political processes.</w:t>
      </w:r>
    </w:p>
    <w:p w:rsidR="00E82525" w:rsidRPr="00453DC4" w:rsidRDefault="00E82525" w:rsidP="00610CB3">
      <w:pPr>
        <w:pStyle w:val="SingleTxtG"/>
        <w:tabs>
          <w:tab w:val="left" w:pos="1620"/>
        </w:tabs>
        <w:rPr>
          <w:b/>
          <w:lang w:val="en-GB"/>
        </w:rPr>
      </w:pPr>
      <w:r w:rsidRPr="00453DC4">
        <w:rPr>
          <w:lang w:val="en-GB"/>
        </w:rPr>
        <w:t>70.</w:t>
      </w:r>
      <w:r w:rsidRPr="00453DC4">
        <w:rPr>
          <w:lang w:val="en-GB"/>
        </w:rPr>
        <w:tab/>
      </w:r>
      <w:r w:rsidRPr="00453DC4">
        <w:rPr>
          <w:b/>
          <w:lang w:val="en-GB"/>
        </w:rPr>
        <w:t xml:space="preserve">The Working Group acknowledges </w:t>
      </w:r>
      <w:r>
        <w:rPr>
          <w:b/>
          <w:lang w:val="en-GB"/>
        </w:rPr>
        <w:t>the current</w:t>
      </w:r>
      <w:r w:rsidRPr="002021E7">
        <w:rPr>
          <w:b/>
          <w:lang w:val="en-GB"/>
        </w:rPr>
        <w:t xml:space="preserve"> </w:t>
      </w:r>
      <w:r w:rsidRPr="00453DC4">
        <w:rPr>
          <w:b/>
          <w:lang w:val="en-GB"/>
        </w:rPr>
        <w:t xml:space="preserve">working-level cooperation </w:t>
      </w:r>
      <w:r>
        <w:rPr>
          <w:b/>
          <w:lang w:val="en-GB"/>
        </w:rPr>
        <w:t xml:space="preserve">that takes place </w:t>
      </w:r>
      <w:r w:rsidRPr="00453DC4">
        <w:rPr>
          <w:b/>
          <w:lang w:val="en-GB"/>
        </w:rPr>
        <w:t xml:space="preserve">between forensic experts, prosecutors and judges across the region. </w:t>
      </w:r>
      <w:r>
        <w:rPr>
          <w:b/>
          <w:lang w:val="en-GB"/>
        </w:rPr>
        <w:t>Successful cooperation requires</w:t>
      </w:r>
      <w:r w:rsidRPr="00453DC4">
        <w:rPr>
          <w:b/>
          <w:lang w:val="en-GB"/>
        </w:rPr>
        <w:t xml:space="preserve"> clear and strong political commitment </w:t>
      </w:r>
      <w:r>
        <w:rPr>
          <w:b/>
          <w:lang w:val="en-GB"/>
        </w:rPr>
        <w:t>from</w:t>
      </w:r>
      <w:r w:rsidRPr="00453DC4">
        <w:rPr>
          <w:b/>
          <w:lang w:val="en-GB"/>
        </w:rPr>
        <w:t xml:space="preserve"> the highest levels of all parties involved. </w:t>
      </w:r>
      <w:r>
        <w:rPr>
          <w:b/>
          <w:lang w:val="en-GB"/>
        </w:rPr>
        <w:t xml:space="preserve">Currently, </w:t>
      </w:r>
      <w:r w:rsidRPr="00453DC4">
        <w:rPr>
          <w:b/>
          <w:lang w:val="en-GB"/>
        </w:rPr>
        <w:t xml:space="preserve">regional cooperation is marred </w:t>
      </w:r>
      <w:r>
        <w:rPr>
          <w:b/>
          <w:lang w:val="en-GB"/>
        </w:rPr>
        <w:t>by</w:t>
      </w:r>
      <w:r w:rsidRPr="00453DC4">
        <w:rPr>
          <w:b/>
          <w:lang w:val="en-GB"/>
        </w:rPr>
        <w:t xml:space="preserve"> mutual mistrust, which results, </w:t>
      </w:r>
      <w:r>
        <w:rPr>
          <w:b/>
          <w:lang w:val="en-GB"/>
        </w:rPr>
        <w:t>inter alia</w:t>
      </w:r>
      <w:r w:rsidRPr="00453DC4">
        <w:rPr>
          <w:b/>
          <w:lang w:val="en-GB"/>
        </w:rPr>
        <w:t>, in delays in exhumations. Therefore, building trust between concerned parties is of high importance</w:t>
      </w:r>
      <w:r>
        <w:rPr>
          <w:b/>
          <w:lang w:val="en-GB"/>
        </w:rPr>
        <w:t>; they must a</w:t>
      </w:r>
      <w:r w:rsidRPr="00453DC4">
        <w:rPr>
          <w:b/>
          <w:lang w:val="en-GB"/>
        </w:rPr>
        <w:t xml:space="preserve">ll contribute to </w:t>
      </w:r>
      <w:r>
        <w:rPr>
          <w:b/>
          <w:lang w:val="en-GB"/>
        </w:rPr>
        <w:t>that</w:t>
      </w:r>
      <w:r w:rsidRPr="00453DC4">
        <w:rPr>
          <w:b/>
          <w:lang w:val="en-GB"/>
        </w:rPr>
        <w:t xml:space="preserve"> process </w:t>
      </w:r>
      <w:r>
        <w:rPr>
          <w:b/>
          <w:lang w:val="en-GB"/>
        </w:rPr>
        <w:t>by putting ill-will</w:t>
      </w:r>
      <w:r w:rsidRPr="002021E7">
        <w:rPr>
          <w:b/>
          <w:lang w:val="en-GB"/>
        </w:rPr>
        <w:t xml:space="preserve"> </w:t>
      </w:r>
      <w:r>
        <w:rPr>
          <w:b/>
          <w:lang w:val="en-GB"/>
        </w:rPr>
        <w:t>behind them</w:t>
      </w:r>
      <w:r w:rsidRPr="00453DC4">
        <w:rPr>
          <w:b/>
          <w:lang w:val="en-GB"/>
        </w:rPr>
        <w:t xml:space="preserve"> and foster</w:t>
      </w:r>
      <w:r>
        <w:rPr>
          <w:b/>
          <w:lang w:val="en-GB"/>
        </w:rPr>
        <w:t>ing</w:t>
      </w:r>
      <w:r w:rsidRPr="00453DC4">
        <w:rPr>
          <w:b/>
          <w:lang w:val="en-GB"/>
        </w:rPr>
        <w:t xml:space="preserve"> a trusting environment </w:t>
      </w:r>
      <w:r>
        <w:rPr>
          <w:b/>
          <w:lang w:val="en-GB"/>
        </w:rPr>
        <w:t>that will</w:t>
      </w:r>
      <w:r w:rsidRPr="00453DC4">
        <w:rPr>
          <w:b/>
          <w:lang w:val="en-GB"/>
        </w:rPr>
        <w:t xml:space="preserve"> promote regional cooperation. In the meantime, mature political c</w:t>
      </w:r>
      <w:r>
        <w:rPr>
          <w:b/>
          <w:lang w:val="en-GB"/>
        </w:rPr>
        <w:t>onduct</w:t>
      </w:r>
      <w:r w:rsidRPr="00453DC4">
        <w:rPr>
          <w:b/>
          <w:lang w:val="en-GB"/>
        </w:rPr>
        <w:t xml:space="preserve"> and determined political leadership are required </w:t>
      </w:r>
      <w:r>
        <w:rPr>
          <w:b/>
          <w:lang w:val="en-GB"/>
        </w:rPr>
        <w:t>in order to foster</w:t>
      </w:r>
      <w:r w:rsidRPr="00453DC4">
        <w:rPr>
          <w:b/>
          <w:lang w:val="en-GB"/>
        </w:rPr>
        <w:t xml:space="preserve"> the inter-ethnic reconciliation and social cohesion </w:t>
      </w:r>
      <w:r>
        <w:rPr>
          <w:b/>
          <w:lang w:val="en-GB"/>
        </w:rPr>
        <w:t>that</w:t>
      </w:r>
      <w:r w:rsidRPr="00453DC4">
        <w:rPr>
          <w:b/>
          <w:lang w:val="en-GB"/>
        </w:rPr>
        <w:t xml:space="preserve"> could eventually help to establish the truth in the region.</w:t>
      </w:r>
    </w:p>
    <w:p w:rsidR="00E82525" w:rsidRPr="00453DC4" w:rsidRDefault="00E82525" w:rsidP="00BA65EA">
      <w:pPr>
        <w:pStyle w:val="SingleTxtG"/>
        <w:keepNext/>
        <w:keepLines/>
        <w:tabs>
          <w:tab w:val="left" w:pos="1620"/>
        </w:tabs>
        <w:spacing w:after="0"/>
        <w:ind w:left="1138" w:right="1138"/>
        <w:rPr>
          <w:b/>
          <w:lang w:val="en-GB"/>
        </w:rPr>
      </w:pPr>
      <w:r w:rsidRPr="00453DC4">
        <w:rPr>
          <w:lang w:val="en-GB"/>
        </w:rPr>
        <w:t>71.</w:t>
      </w:r>
      <w:r w:rsidRPr="00453DC4">
        <w:rPr>
          <w:lang w:val="en-GB"/>
        </w:rPr>
        <w:tab/>
      </w:r>
      <w:r w:rsidRPr="002021E7">
        <w:rPr>
          <w:b/>
          <w:lang w:val="en-GB"/>
        </w:rPr>
        <w:t>The Working Group reiterate</w:t>
      </w:r>
      <w:r>
        <w:rPr>
          <w:b/>
          <w:lang w:val="en-GB"/>
        </w:rPr>
        <w:t>s</w:t>
      </w:r>
      <w:r w:rsidRPr="002021E7">
        <w:rPr>
          <w:b/>
          <w:lang w:val="en-GB"/>
        </w:rPr>
        <w:t xml:space="preserve"> its gratitude to the Government of </w:t>
      </w:r>
      <w:r>
        <w:rPr>
          <w:b/>
          <w:lang w:val="en-GB"/>
        </w:rPr>
        <w:t>Croatia</w:t>
      </w:r>
      <w:r w:rsidRPr="002021E7">
        <w:rPr>
          <w:b/>
          <w:lang w:val="en-GB"/>
        </w:rPr>
        <w:t xml:space="preserve"> for the invitation and sincere cooperation it demonstrated with the Working Group throughout the visit. During the </w:t>
      </w:r>
      <w:r>
        <w:rPr>
          <w:b/>
          <w:lang w:val="en-GB"/>
        </w:rPr>
        <w:t>visit</w:t>
      </w:r>
      <w:r w:rsidRPr="002021E7">
        <w:rPr>
          <w:b/>
          <w:lang w:val="en-GB"/>
        </w:rPr>
        <w:t xml:space="preserve">, </w:t>
      </w:r>
      <w:r>
        <w:rPr>
          <w:b/>
          <w:lang w:val="en-GB"/>
        </w:rPr>
        <w:t>t</w:t>
      </w:r>
      <w:r w:rsidRPr="00453DC4">
        <w:rPr>
          <w:b/>
          <w:lang w:val="en-GB"/>
        </w:rPr>
        <w:t xml:space="preserve">he Working Group was deeply saddened by the unbelievable suffering that the relatives of missing persons endured and </w:t>
      </w:r>
      <w:r>
        <w:rPr>
          <w:b/>
          <w:lang w:val="en-GB"/>
        </w:rPr>
        <w:t>have</w:t>
      </w:r>
      <w:r w:rsidRPr="00453DC4">
        <w:rPr>
          <w:b/>
          <w:lang w:val="en-GB"/>
        </w:rPr>
        <w:t xml:space="preserve"> continu</w:t>
      </w:r>
      <w:r>
        <w:rPr>
          <w:b/>
          <w:lang w:val="en-GB"/>
        </w:rPr>
        <w:t>ed</w:t>
      </w:r>
      <w:r w:rsidRPr="00453DC4">
        <w:rPr>
          <w:b/>
          <w:lang w:val="en-GB"/>
        </w:rPr>
        <w:t xml:space="preserve"> </w:t>
      </w:r>
      <w:r>
        <w:rPr>
          <w:b/>
          <w:lang w:val="en-GB"/>
        </w:rPr>
        <w:t xml:space="preserve">to </w:t>
      </w:r>
      <w:r w:rsidRPr="00453DC4">
        <w:rPr>
          <w:b/>
          <w:lang w:val="en-GB"/>
        </w:rPr>
        <w:t>endur</w:t>
      </w:r>
      <w:r>
        <w:rPr>
          <w:b/>
          <w:lang w:val="en-GB"/>
        </w:rPr>
        <w:t>e</w:t>
      </w:r>
      <w:r w:rsidRPr="00453DC4">
        <w:rPr>
          <w:b/>
          <w:lang w:val="en-GB"/>
        </w:rPr>
        <w:t xml:space="preserve"> for so many years. In the hope </w:t>
      </w:r>
      <w:r>
        <w:rPr>
          <w:b/>
          <w:lang w:val="en-GB"/>
        </w:rPr>
        <w:t>of</w:t>
      </w:r>
      <w:r w:rsidRPr="00453DC4">
        <w:rPr>
          <w:b/>
          <w:lang w:val="en-GB"/>
        </w:rPr>
        <w:t xml:space="preserve"> be</w:t>
      </w:r>
      <w:r>
        <w:rPr>
          <w:b/>
          <w:lang w:val="en-GB"/>
        </w:rPr>
        <w:t>ing</w:t>
      </w:r>
      <w:r w:rsidRPr="00453DC4">
        <w:rPr>
          <w:b/>
          <w:lang w:val="en-GB"/>
        </w:rPr>
        <w:t xml:space="preserve"> able to contribute some elements of a solution, the Working Group reiterates its offer </w:t>
      </w:r>
      <w:r>
        <w:rPr>
          <w:b/>
          <w:lang w:val="en-GB"/>
        </w:rPr>
        <w:t>o</w:t>
      </w:r>
      <w:r w:rsidRPr="00453DC4">
        <w:rPr>
          <w:b/>
          <w:lang w:val="en-GB"/>
        </w:rPr>
        <w:t>f future cooperation and dialogue with all stakeholders.</w:t>
      </w:r>
    </w:p>
    <w:p w:rsidR="00E82525" w:rsidRPr="00453DC4" w:rsidRDefault="00E82525" w:rsidP="00610CB3">
      <w:pPr>
        <w:pStyle w:val="H1G"/>
        <w:tabs>
          <w:tab w:val="left" w:pos="1620"/>
        </w:tabs>
        <w:spacing w:before="240"/>
        <w:rPr>
          <w:lang w:val="en-GB"/>
        </w:rPr>
      </w:pPr>
      <w:r w:rsidRPr="00453DC4">
        <w:rPr>
          <w:lang w:val="en-GB"/>
        </w:rPr>
        <w:tab/>
      </w:r>
      <w:r>
        <w:rPr>
          <w:lang w:val="en-GB"/>
        </w:rPr>
        <w:t>A.</w:t>
      </w:r>
      <w:r w:rsidRPr="00453DC4">
        <w:rPr>
          <w:lang w:val="en-GB"/>
        </w:rPr>
        <w:tab/>
        <w:t>Regional recommendations</w:t>
      </w:r>
      <w:r>
        <w:rPr>
          <w:lang w:val="en-GB"/>
        </w:rPr>
        <w:t xml:space="preserve"> to Governments and authorities</w:t>
      </w:r>
    </w:p>
    <w:p w:rsidR="00E82525" w:rsidRPr="00453DC4" w:rsidRDefault="00E82525" w:rsidP="00610CB3">
      <w:pPr>
        <w:pStyle w:val="SingleTxtG"/>
        <w:tabs>
          <w:tab w:val="left" w:pos="1620"/>
        </w:tabs>
        <w:rPr>
          <w:b/>
          <w:lang w:val="en-GB"/>
        </w:rPr>
      </w:pPr>
      <w:r w:rsidRPr="00453DC4">
        <w:rPr>
          <w:lang w:val="en-GB"/>
        </w:rPr>
        <w:t>72.</w:t>
      </w:r>
      <w:r w:rsidRPr="00453DC4">
        <w:rPr>
          <w:lang w:val="en-GB"/>
        </w:rPr>
        <w:tab/>
      </w:r>
      <w:r w:rsidRPr="00453DC4">
        <w:rPr>
          <w:b/>
          <w:lang w:val="en-GB"/>
        </w:rPr>
        <w:t xml:space="preserve">Act with due urgency and speed in the matter of enforced disappearances, as required by the Declaration </w:t>
      </w:r>
      <w:r w:rsidRPr="005B0D89">
        <w:rPr>
          <w:b/>
          <w:lang w:val="en-GB"/>
        </w:rPr>
        <w:t>on the Protection of All Persons from Enforced Disappearance</w:t>
      </w:r>
      <w:r>
        <w:rPr>
          <w:b/>
          <w:lang w:val="en-GB"/>
        </w:rPr>
        <w:t xml:space="preserve"> </w:t>
      </w:r>
      <w:r w:rsidRPr="00453DC4">
        <w:rPr>
          <w:b/>
          <w:lang w:val="en-GB"/>
        </w:rPr>
        <w:t>and other international obligations.</w:t>
      </w:r>
    </w:p>
    <w:p w:rsidR="00E82525" w:rsidRPr="00453DC4" w:rsidRDefault="00E82525" w:rsidP="00610CB3">
      <w:pPr>
        <w:pStyle w:val="SingleTxtG"/>
        <w:tabs>
          <w:tab w:val="left" w:pos="1620"/>
        </w:tabs>
        <w:rPr>
          <w:b/>
          <w:lang w:val="en-GB"/>
        </w:rPr>
      </w:pPr>
      <w:r w:rsidRPr="00453DC4">
        <w:rPr>
          <w:lang w:val="en-GB"/>
        </w:rPr>
        <w:t>73.</w:t>
      </w:r>
      <w:r w:rsidRPr="00453DC4">
        <w:rPr>
          <w:lang w:val="en-GB"/>
        </w:rPr>
        <w:tab/>
      </w:r>
      <w:r w:rsidRPr="00453DC4">
        <w:rPr>
          <w:b/>
          <w:lang w:val="en-GB"/>
        </w:rPr>
        <w:t>Disclose all information on mass graves and make th</w:t>
      </w:r>
      <w:r>
        <w:rPr>
          <w:b/>
          <w:lang w:val="en-GB"/>
        </w:rPr>
        <w:t>at</w:t>
      </w:r>
      <w:r w:rsidRPr="00453DC4">
        <w:rPr>
          <w:b/>
          <w:lang w:val="en-GB"/>
        </w:rPr>
        <w:t xml:space="preserve"> information accessible to all countries and authorities in the region.</w:t>
      </w:r>
    </w:p>
    <w:p w:rsidR="00E82525" w:rsidRPr="00453DC4" w:rsidRDefault="00E82525" w:rsidP="00610CB3">
      <w:pPr>
        <w:pStyle w:val="SingleTxtG"/>
        <w:tabs>
          <w:tab w:val="left" w:pos="1620"/>
        </w:tabs>
        <w:rPr>
          <w:b/>
          <w:lang w:val="en-GB"/>
        </w:rPr>
      </w:pPr>
      <w:r w:rsidRPr="00453DC4">
        <w:rPr>
          <w:lang w:val="en-GB"/>
        </w:rPr>
        <w:t>74.</w:t>
      </w:r>
      <w:r w:rsidRPr="00453DC4">
        <w:rPr>
          <w:lang w:val="en-GB"/>
        </w:rPr>
        <w:tab/>
      </w:r>
      <w:r w:rsidRPr="00453DC4">
        <w:rPr>
          <w:b/>
          <w:lang w:val="en-GB"/>
        </w:rPr>
        <w:t>Ensure high</w:t>
      </w:r>
      <w:r>
        <w:rPr>
          <w:b/>
          <w:lang w:val="en-GB"/>
        </w:rPr>
        <w:t>-</w:t>
      </w:r>
      <w:r w:rsidRPr="00453DC4">
        <w:rPr>
          <w:b/>
          <w:lang w:val="en-GB"/>
        </w:rPr>
        <w:t>level commitment to clarify</w:t>
      </w:r>
      <w:r>
        <w:rPr>
          <w:b/>
          <w:lang w:val="en-GB"/>
        </w:rPr>
        <w:t>ing</w:t>
      </w:r>
      <w:r w:rsidRPr="00453DC4">
        <w:rPr>
          <w:b/>
          <w:lang w:val="en-GB"/>
        </w:rPr>
        <w:t xml:space="preserve"> the fate and whereabouts of all missing persons, bring</w:t>
      </w:r>
      <w:r>
        <w:rPr>
          <w:b/>
          <w:lang w:val="en-GB"/>
        </w:rPr>
        <w:t>ing</w:t>
      </w:r>
      <w:r w:rsidRPr="00453DC4">
        <w:rPr>
          <w:b/>
          <w:lang w:val="en-GB"/>
        </w:rPr>
        <w:t xml:space="preserve"> all perpetrators to justice and ensur</w:t>
      </w:r>
      <w:r>
        <w:rPr>
          <w:b/>
          <w:lang w:val="en-GB"/>
        </w:rPr>
        <w:t>ing</w:t>
      </w:r>
      <w:r w:rsidRPr="00453DC4">
        <w:rPr>
          <w:b/>
          <w:lang w:val="en-GB"/>
        </w:rPr>
        <w:t xml:space="preserve"> full reparation for all victims.</w:t>
      </w:r>
    </w:p>
    <w:p w:rsidR="00E82525" w:rsidRPr="00453DC4" w:rsidRDefault="00E82525" w:rsidP="00610CB3">
      <w:pPr>
        <w:pStyle w:val="SingleTxtG"/>
        <w:tabs>
          <w:tab w:val="left" w:pos="1620"/>
        </w:tabs>
        <w:rPr>
          <w:b/>
          <w:lang w:val="en-GB"/>
        </w:rPr>
      </w:pPr>
      <w:r w:rsidRPr="00453DC4">
        <w:rPr>
          <w:lang w:val="en-GB"/>
        </w:rPr>
        <w:t>75.</w:t>
      </w:r>
      <w:r w:rsidRPr="00453DC4">
        <w:rPr>
          <w:lang w:val="en-GB"/>
        </w:rPr>
        <w:tab/>
      </w:r>
      <w:r w:rsidRPr="00453DC4">
        <w:rPr>
          <w:b/>
          <w:lang w:val="en-GB"/>
        </w:rPr>
        <w:t>Reinvigorate efforts to establish a common regional list of</w:t>
      </w:r>
      <w:r>
        <w:rPr>
          <w:b/>
          <w:lang w:val="en-GB"/>
        </w:rPr>
        <w:t xml:space="preserve"> the</w:t>
      </w:r>
      <w:r w:rsidRPr="00453DC4">
        <w:rPr>
          <w:b/>
          <w:lang w:val="en-GB"/>
        </w:rPr>
        <w:t xml:space="preserve"> disappeared.</w:t>
      </w:r>
    </w:p>
    <w:p w:rsidR="00E82525" w:rsidRPr="00453DC4" w:rsidRDefault="00E82525" w:rsidP="00610CB3">
      <w:pPr>
        <w:pStyle w:val="SingleTxtG"/>
        <w:tabs>
          <w:tab w:val="left" w:pos="1620"/>
        </w:tabs>
        <w:rPr>
          <w:b/>
          <w:lang w:val="en-GB"/>
        </w:rPr>
      </w:pPr>
      <w:r w:rsidRPr="00453DC4">
        <w:rPr>
          <w:lang w:val="en-GB"/>
        </w:rPr>
        <w:t>76.</w:t>
      </w:r>
      <w:r w:rsidRPr="00453DC4">
        <w:rPr>
          <w:lang w:val="en-GB"/>
        </w:rPr>
        <w:tab/>
      </w:r>
      <w:r>
        <w:rPr>
          <w:b/>
          <w:lang w:val="en-GB"/>
        </w:rPr>
        <w:t>Speed up</w:t>
      </w:r>
      <w:r w:rsidRPr="00453DC4">
        <w:rPr>
          <w:b/>
          <w:lang w:val="en-GB"/>
        </w:rPr>
        <w:t xml:space="preserve"> the process of tracing missing persons through </w:t>
      </w:r>
      <w:r>
        <w:rPr>
          <w:b/>
          <w:lang w:val="en-GB"/>
        </w:rPr>
        <w:t>strengthened</w:t>
      </w:r>
      <w:r w:rsidRPr="00453DC4">
        <w:rPr>
          <w:b/>
          <w:lang w:val="en-GB"/>
        </w:rPr>
        <w:t xml:space="preserve"> cooperation with institutions engaged in tracing disappeared persons in neighbouring countries, especially between prosecutors and judicial institutions. </w:t>
      </w:r>
      <w:r>
        <w:rPr>
          <w:b/>
          <w:lang w:val="en-GB"/>
        </w:rPr>
        <w:t>Such</w:t>
      </w:r>
      <w:r w:rsidRPr="00453DC4">
        <w:rPr>
          <w:b/>
          <w:lang w:val="en-GB"/>
        </w:rPr>
        <w:t xml:space="preserve"> cooperation </w:t>
      </w:r>
      <w:r>
        <w:rPr>
          <w:b/>
          <w:lang w:val="en-GB"/>
        </w:rPr>
        <w:t>must</w:t>
      </w:r>
      <w:r w:rsidRPr="00453DC4">
        <w:rPr>
          <w:b/>
          <w:lang w:val="en-GB"/>
        </w:rPr>
        <w:t xml:space="preserve"> include the exchange of relevant evidence.</w:t>
      </w:r>
    </w:p>
    <w:p w:rsidR="00E82525" w:rsidRPr="00453DC4" w:rsidRDefault="00E82525" w:rsidP="00610CB3">
      <w:pPr>
        <w:pStyle w:val="SingleTxtG"/>
        <w:tabs>
          <w:tab w:val="left" w:pos="1620"/>
        </w:tabs>
        <w:rPr>
          <w:b/>
          <w:lang w:val="en-GB"/>
        </w:rPr>
      </w:pPr>
      <w:r w:rsidRPr="00453DC4">
        <w:rPr>
          <w:lang w:val="en-GB"/>
        </w:rPr>
        <w:t>77.</w:t>
      </w:r>
      <w:r w:rsidRPr="00453DC4">
        <w:rPr>
          <w:lang w:val="en-GB"/>
        </w:rPr>
        <w:tab/>
      </w:r>
      <w:r>
        <w:rPr>
          <w:b/>
          <w:lang w:val="en-GB"/>
        </w:rPr>
        <w:t>Everyone involved</w:t>
      </w:r>
      <w:r w:rsidRPr="002021E7">
        <w:rPr>
          <w:b/>
          <w:lang w:val="en-GB"/>
        </w:rPr>
        <w:t xml:space="preserve"> </w:t>
      </w:r>
      <w:r w:rsidRPr="00453DC4">
        <w:rPr>
          <w:b/>
          <w:lang w:val="en-GB"/>
        </w:rPr>
        <w:t>must support the search f</w:t>
      </w:r>
      <w:r>
        <w:rPr>
          <w:b/>
          <w:lang w:val="en-GB"/>
        </w:rPr>
        <w:t>or</w:t>
      </w:r>
      <w:r w:rsidRPr="00453DC4">
        <w:rPr>
          <w:b/>
          <w:lang w:val="en-GB"/>
        </w:rPr>
        <w:t xml:space="preserve"> missing persons by providing relevant information and documentation at the national and regional level.</w:t>
      </w:r>
    </w:p>
    <w:p w:rsidR="00E82525" w:rsidRPr="00453DC4" w:rsidRDefault="00E82525" w:rsidP="00610CB3">
      <w:pPr>
        <w:pStyle w:val="SingleTxtG"/>
        <w:tabs>
          <w:tab w:val="left" w:pos="1620"/>
        </w:tabs>
        <w:rPr>
          <w:b/>
          <w:lang w:val="en-GB"/>
        </w:rPr>
      </w:pPr>
      <w:r w:rsidRPr="00453DC4">
        <w:rPr>
          <w:lang w:val="en-GB"/>
        </w:rPr>
        <w:t>78.</w:t>
      </w:r>
      <w:r w:rsidRPr="00453DC4">
        <w:rPr>
          <w:lang w:val="en-GB"/>
        </w:rPr>
        <w:tab/>
      </w:r>
      <w:r w:rsidRPr="00453DC4">
        <w:rPr>
          <w:b/>
          <w:lang w:val="en-GB"/>
        </w:rPr>
        <w:t>Continue the regional dialogue on missing persons and initiatives aim</w:t>
      </w:r>
      <w:r>
        <w:rPr>
          <w:b/>
          <w:lang w:val="en-GB"/>
        </w:rPr>
        <w:t>ed</w:t>
      </w:r>
      <w:r w:rsidRPr="00453DC4">
        <w:rPr>
          <w:b/>
          <w:lang w:val="en-GB"/>
        </w:rPr>
        <w:t xml:space="preserve"> at finding solutions to properly solve th</w:t>
      </w:r>
      <w:r>
        <w:rPr>
          <w:b/>
          <w:lang w:val="en-GB"/>
        </w:rPr>
        <w:t>e</w:t>
      </w:r>
      <w:r w:rsidRPr="00453DC4">
        <w:rPr>
          <w:b/>
          <w:lang w:val="en-GB"/>
        </w:rPr>
        <w:t xml:space="preserve"> issue. </w:t>
      </w:r>
    </w:p>
    <w:p w:rsidR="00E82525" w:rsidRPr="00453DC4" w:rsidRDefault="00E82525" w:rsidP="00610CB3">
      <w:pPr>
        <w:pStyle w:val="SingleTxtG"/>
        <w:tabs>
          <w:tab w:val="left" w:pos="1620"/>
        </w:tabs>
        <w:rPr>
          <w:b/>
          <w:lang w:val="en-GB"/>
        </w:rPr>
      </w:pPr>
      <w:r w:rsidRPr="00453DC4">
        <w:rPr>
          <w:lang w:val="en-GB"/>
        </w:rPr>
        <w:t>79.</w:t>
      </w:r>
      <w:r w:rsidRPr="00453DC4">
        <w:rPr>
          <w:lang w:val="en-GB"/>
        </w:rPr>
        <w:tab/>
      </w:r>
      <w:r w:rsidRPr="00453DC4">
        <w:rPr>
          <w:b/>
          <w:lang w:val="en-GB"/>
        </w:rPr>
        <w:t xml:space="preserve">Implement fully the </w:t>
      </w:r>
      <w:r w:rsidRPr="00521B01">
        <w:rPr>
          <w:b/>
          <w:bCs/>
          <w:lang w:val="en-GB"/>
        </w:rPr>
        <w:t>Declaration on the Role of the State in Addressing the Issue of Persons Missing as a Consequence of Armed Conflict and Human Rights Abuses</w:t>
      </w:r>
      <w:r>
        <w:rPr>
          <w:b/>
          <w:bCs/>
          <w:lang w:val="en-GB"/>
        </w:rPr>
        <w:t xml:space="preserve">, </w:t>
      </w:r>
      <w:r w:rsidRPr="00453DC4">
        <w:rPr>
          <w:b/>
          <w:lang w:val="en-GB"/>
        </w:rPr>
        <w:t>signed by Bosnia and Herzegovina</w:t>
      </w:r>
      <w:r>
        <w:rPr>
          <w:b/>
          <w:lang w:val="en-GB"/>
        </w:rPr>
        <w:t xml:space="preserve">, </w:t>
      </w:r>
      <w:r w:rsidRPr="00453DC4">
        <w:rPr>
          <w:b/>
          <w:lang w:val="en-GB"/>
        </w:rPr>
        <w:t>Croatia,</w:t>
      </w:r>
      <w:r>
        <w:rPr>
          <w:b/>
          <w:lang w:val="en-GB"/>
        </w:rPr>
        <w:t xml:space="preserve"> </w:t>
      </w:r>
      <w:r w:rsidRPr="00453DC4">
        <w:rPr>
          <w:b/>
          <w:lang w:val="en-GB"/>
        </w:rPr>
        <w:t>Montenegro</w:t>
      </w:r>
      <w:r>
        <w:rPr>
          <w:b/>
          <w:lang w:val="en-GB"/>
        </w:rPr>
        <w:t xml:space="preserve"> </w:t>
      </w:r>
      <w:r w:rsidRPr="00453DC4">
        <w:rPr>
          <w:b/>
          <w:lang w:val="en-GB"/>
        </w:rPr>
        <w:t>and</w:t>
      </w:r>
      <w:r>
        <w:rPr>
          <w:b/>
          <w:lang w:val="en-GB"/>
        </w:rPr>
        <w:t xml:space="preserve"> </w:t>
      </w:r>
      <w:r w:rsidRPr="00453DC4">
        <w:rPr>
          <w:b/>
          <w:lang w:val="en-GB"/>
        </w:rPr>
        <w:t xml:space="preserve">Serbia. </w:t>
      </w:r>
    </w:p>
    <w:p w:rsidR="00E82525" w:rsidRPr="00453DC4" w:rsidRDefault="00E82525" w:rsidP="00610CB3">
      <w:pPr>
        <w:pStyle w:val="SingleTxtG"/>
        <w:tabs>
          <w:tab w:val="left" w:pos="1620"/>
        </w:tabs>
        <w:rPr>
          <w:b/>
          <w:lang w:val="en-GB"/>
        </w:rPr>
      </w:pPr>
      <w:r w:rsidRPr="00453DC4">
        <w:rPr>
          <w:lang w:val="en-GB"/>
        </w:rPr>
        <w:t>80.</w:t>
      </w:r>
      <w:r w:rsidRPr="00453DC4">
        <w:rPr>
          <w:lang w:val="en-GB"/>
        </w:rPr>
        <w:tab/>
      </w:r>
      <w:r w:rsidRPr="00453DC4">
        <w:rPr>
          <w:b/>
          <w:lang w:val="en-GB"/>
        </w:rPr>
        <w:t>Improve cooperation in accordance with the 1996 bilateral protocol between Croatia and Serbia.</w:t>
      </w:r>
    </w:p>
    <w:p w:rsidR="00E82525" w:rsidRPr="00453DC4" w:rsidRDefault="00E82525" w:rsidP="00610CB3">
      <w:pPr>
        <w:pStyle w:val="SingleTxtG"/>
        <w:tabs>
          <w:tab w:val="left" w:pos="1620"/>
        </w:tabs>
        <w:rPr>
          <w:b/>
          <w:lang w:val="en-GB"/>
        </w:rPr>
      </w:pPr>
      <w:r w:rsidRPr="00453DC4">
        <w:rPr>
          <w:lang w:val="en-GB"/>
        </w:rPr>
        <w:t>81.</w:t>
      </w:r>
      <w:r w:rsidRPr="00453DC4">
        <w:rPr>
          <w:lang w:val="en-GB"/>
        </w:rPr>
        <w:tab/>
      </w:r>
      <w:r w:rsidRPr="00453DC4">
        <w:rPr>
          <w:b/>
          <w:lang w:val="en-GB"/>
        </w:rPr>
        <w:t>Offer more in-service training to judges and prosecutors on the Declaration</w:t>
      </w:r>
      <w:r>
        <w:rPr>
          <w:b/>
          <w:lang w:val="en-GB"/>
        </w:rPr>
        <w:t xml:space="preserve"> </w:t>
      </w:r>
      <w:r w:rsidRPr="00521B01">
        <w:rPr>
          <w:b/>
          <w:lang w:val="en-GB"/>
        </w:rPr>
        <w:t>on the Protection of All Persons from Enforced Disappearance</w:t>
      </w:r>
      <w:r w:rsidRPr="00453DC4">
        <w:rPr>
          <w:b/>
          <w:lang w:val="en-GB"/>
        </w:rPr>
        <w:t xml:space="preserve"> and other international instruments. </w:t>
      </w:r>
    </w:p>
    <w:p w:rsidR="00E82525" w:rsidRPr="00453DC4" w:rsidRDefault="00E82525" w:rsidP="00610CB3">
      <w:pPr>
        <w:pStyle w:val="SingleTxtG"/>
        <w:tabs>
          <w:tab w:val="left" w:pos="1620"/>
        </w:tabs>
        <w:rPr>
          <w:b/>
          <w:lang w:val="en-GB"/>
        </w:rPr>
      </w:pPr>
      <w:r w:rsidRPr="00453DC4">
        <w:rPr>
          <w:lang w:val="en-GB"/>
        </w:rPr>
        <w:t>82.</w:t>
      </w:r>
      <w:r w:rsidRPr="00453DC4">
        <w:rPr>
          <w:lang w:val="en-GB"/>
        </w:rPr>
        <w:tab/>
      </w:r>
      <w:r w:rsidRPr="00453DC4">
        <w:rPr>
          <w:b/>
          <w:lang w:val="en-GB"/>
        </w:rPr>
        <w:t xml:space="preserve">Immediately open archives </w:t>
      </w:r>
      <w:r>
        <w:rPr>
          <w:b/>
          <w:lang w:val="en-GB"/>
        </w:rPr>
        <w:t xml:space="preserve">that are </w:t>
      </w:r>
      <w:r w:rsidRPr="00453DC4">
        <w:rPr>
          <w:b/>
          <w:lang w:val="en-GB"/>
        </w:rPr>
        <w:t>relevant to cases of enforced disappearances</w:t>
      </w:r>
      <w:r>
        <w:rPr>
          <w:b/>
          <w:lang w:val="en-GB"/>
        </w:rPr>
        <w:t xml:space="preserve"> in order</w:t>
      </w:r>
      <w:r w:rsidRPr="00453DC4">
        <w:rPr>
          <w:b/>
          <w:lang w:val="en-GB"/>
        </w:rPr>
        <w:t xml:space="preserve"> to facilitate the locali</w:t>
      </w:r>
      <w:r>
        <w:rPr>
          <w:b/>
          <w:lang w:val="en-GB"/>
        </w:rPr>
        <w:t>z</w:t>
      </w:r>
      <w:r w:rsidRPr="00453DC4">
        <w:rPr>
          <w:b/>
          <w:lang w:val="en-GB"/>
        </w:rPr>
        <w:t xml:space="preserve">ation of undiscovered gravesites and </w:t>
      </w:r>
      <w:r>
        <w:rPr>
          <w:b/>
          <w:lang w:val="en-GB"/>
        </w:rPr>
        <w:t>speed up</w:t>
      </w:r>
      <w:r w:rsidRPr="00453DC4">
        <w:rPr>
          <w:b/>
          <w:lang w:val="en-GB"/>
        </w:rPr>
        <w:t xml:space="preserve"> the search</w:t>
      </w:r>
      <w:r>
        <w:rPr>
          <w:b/>
          <w:lang w:val="en-GB"/>
        </w:rPr>
        <w:t xml:space="preserve"> for missing persons</w:t>
      </w:r>
      <w:r w:rsidRPr="00453DC4">
        <w:rPr>
          <w:b/>
          <w:lang w:val="en-GB"/>
        </w:rPr>
        <w:t xml:space="preserve">. </w:t>
      </w:r>
    </w:p>
    <w:p w:rsidR="00E82525" w:rsidRPr="00453DC4" w:rsidRDefault="00E82525" w:rsidP="00610CB3">
      <w:pPr>
        <w:pStyle w:val="H1G"/>
        <w:tabs>
          <w:tab w:val="left" w:pos="1620"/>
        </w:tabs>
        <w:spacing w:before="240"/>
        <w:rPr>
          <w:lang w:val="en-GB"/>
        </w:rPr>
      </w:pPr>
      <w:r w:rsidRPr="00453DC4">
        <w:rPr>
          <w:lang w:val="en-GB"/>
        </w:rPr>
        <w:tab/>
      </w:r>
      <w:r>
        <w:rPr>
          <w:lang w:val="en-GB"/>
        </w:rPr>
        <w:t>B</w:t>
      </w:r>
      <w:r w:rsidRPr="00453DC4">
        <w:rPr>
          <w:lang w:val="en-GB"/>
        </w:rPr>
        <w:t>.</w:t>
      </w:r>
      <w:r w:rsidRPr="00453DC4">
        <w:rPr>
          <w:lang w:val="en-GB"/>
        </w:rPr>
        <w:tab/>
        <w:t>Recommendations to Croatia</w:t>
      </w:r>
    </w:p>
    <w:p w:rsidR="00E82525" w:rsidRPr="00453DC4" w:rsidRDefault="00E82525" w:rsidP="00610CB3">
      <w:pPr>
        <w:pStyle w:val="SingleTxtG"/>
        <w:tabs>
          <w:tab w:val="left" w:pos="1620"/>
        </w:tabs>
        <w:rPr>
          <w:b/>
          <w:lang w:val="en-GB"/>
        </w:rPr>
      </w:pPr>
      <w:r w:rsidRPr="00453DC4">
        <w:rPr>
          <w:lang w:val="en-GB"/>
        </w:rPr>
        <w:t>83.</w:t>
      </w:r>
      <w:r w:rsidRPr="00453DC4">
        <w:rPr>
          <w:lang w:val="en-GB"/>
        </w:rPr>
        <w:tab/>
      </w:r>
      <w:r w:rsidRPr="00453DC4">
        <w:rPr>
          <w:b/>
          <w:lang w:val="en-GB"/>
        </w:rPr>
        <w:t>Ratify the International Convention for the Protection of All Persons from Enforced Disappearance</w:t>
      </w:r>
      <w:r>
        <w:rPr>
          <w:b/>
          <w:lang w:val="en-GB"/>
        </w:rPr>
        <w:t xml:space="preserve"> and</w:t>
      </w:r>
      <w:r w:rsidRPr="00453DC4">
        <w:rPr>
          <w:b/>
          <w:lang w:val="en-GB"/>
        </w:rPr>
        <w:t xml:space="preserve"> recogni</w:t>
      </w:r>
      <w:r>
        <w:rPr>
          <w:b/>
          <w:lang w:val="en-GB"/>
        </w:rPr>
        <w:t>ze</w:t>
      </w:r>
      <w:r w:rsidRPr="00453DC4">
        <w:rPr>
          <w:b/>
          <w:lang w:val="en-GB"/>
        </w:rPr>
        <w:t xml:space="preserve"> the competence of the Committee, under articles 31 and 32 of the Convention, </w:t>
      </w:r>
      <w:r w:rsidRPr="00E06FF1">
        <w:rPr>
          <w:b/>
          <w:bCs/>
        </w:rPr>
        <w:t>to receive and consider communications from</w:t>
      </w:r>
      <w:r>
        <w:t xml:space="preserve"> </w:t>
      </w:r>
      <w:r w:rsidRPr="00453DC4">
        <w:rPr>
          <w:b/>
          <w:lang w:val="en-GB"/>
        </w:rPr>
        <w:t>individual</w:t>
      </w:r>
      <w:r>
        <w:rPr>
          <w:b/>
          <w:lang w:val="en-GB"/>
        </w:rPr>
        <w:t>s</w:t>
      </w:r>
      <w:r w:rsidRPr="00453DC4">
        <w:rPr>
          <w:b/>
          <w:lang w:val="en-GB"/>
        </w:rPr>
        <w:t xml:space="preserve"> and inter-State communications.</w:t>
      </w:r>
    </w:p>
    <w:p w:rsidR="00E82525" w:rsidRPr="00453DC4" w:rsidRDefault="00E82525" w:rsidP="00610CB3">
      <w:pPr>
        <w:pStyle w:val="SingleTxtG"/>
        <w:tabs>
          <w:tab w:val="left" w:pos="1620"/>
        </w:tabs>
        <w:rPr>
          <w:b/>
          <w:lang w:val="en-GB"/>
        </w:rPr>
      </w:pPr>
      <w:r w:rsidRPr="00453DC4">
        <w:rPr>
          <w:lang w:val="en-GB"/>
        </w:rPr>
        <w:t>84.</w:t>
      </w:r>
      <w:r w:rsidRPr="00453DC4">
        <w:rPr>
          <w:lang w:val="en-GB"/>
        </w:rPr>
        <w:tab/>
      </w:r>
      <w:r>
        <w:rPr>
          <w:b/>
          <w:lang w:val="en-GB"/>
        </w:rPr>
        <w:t>Establish</w:t>
      </w:r>
      <w:r w:rsidRPr="00453DC4">
        <w:rPr>
          <w:b/>
          <w:lang w:val="en-GB"/>
        </w:rPr>
        <w:t xml:space="preserve"> enforced disappearance </w:t>
      </w:r>
      <w:r>
        <w:rPr>
          <w:b/>
          <w:lang w:val="en-GB"/>
        </w:rPr>
        <w:t xml:space="preserve">as </w:t>
      </w:r>
      <w:r w:rsidRPr="00453DC4">
        <w:rPr>
          <w:b/>
          <w:lang w:val="en-GB"/>
        </w:rPr>
        <w:t xml:space="preserve">a separate offence </w:t>
      </w:r>
      <w:r>
        <w:rPr>
          <w:b/>
          <w:lang w:val="en-GB"/>
        </w:rPr>
        <w:t>in accordance</w:t>
      </w:r>
      <w:r w:rsidRPr="00453DC4">
        <w:rPr>
          <w:b/>
          <w:lang w:val="en-GB"/>
        </w:rPr>
        <w:t xml:space="preserve"> with the definition </w:t>
      </w:r>
      <w:r>
        <w:rPr>
          <w:b/>
          <w:lang w:val="en-GB"/>
        </w:rPr>
        <w:t>contained</w:t>
      </w:r>
      <w:r w:rsidRPr="00453DC4">
        <w:rPr>
          <w:b/>
          <w:lang w:val="en-GB"/>
        </w:rPr>
        <w:t xml:space="preserve"> in the Declaration </w:t>
      </w:r>
      <w:r w:rsidRPr="005B0D89">
        <w:rPr>
          <w:b/>
          <w:lang w:val="en-GB"/>
        </w:rPr>
        <w:t>on the Protection of All Persons from Enforced Disappearance</w:t>
      </w:r>
      <w:r>
        <w:rPr>
          <w:b/>
          <w:lang w:val="en-GB"/>
        </w:rPr>
        <w:t>. The offence of enforced disappearance should be</w:t>
      </w:r>
      <w:r w:rsidRPr="00453DC4">
        <w:rPr>
          <w:b/>
          <w:lang w:val="en-GB"/>
        </w:rPr>
        <w:t xml:space="preserve"> punishable by appropriate penalties that take into account its extreme seriousness.</w:t>
      </w:r>
    </w:p>
    <w:p w:rsidR="00E82525" w:rsidRPr="00453DC4" w:rsidRDefault="00E82525" w:rsidP="00610CB3">
      <w:pPr>
        <w:pStyle w:val="SingleTxtG"/>
        <w:tabs>
          <w:tab w:val="left" w:pos="1620"/>
        </w:tabs>
        <w:rPr>
          <w:b/>
          <w:lang w:val="en-GB"/>
        </w:rPr>
      </w:pPr>
      <w:r w:rsidRPr="00453DC4">
        <w:rPr>
          <w:lang w:val="en-GB"/>
        </w:rPr>
        <w:t>85.</w:t>
      </w:r>
      <w:r w:rsidRPr="00453DC4">
        <w:rPr>
          <w:lang w:val="en-GB"/>
        </w:rPr>
        <w:tab/>
      </w:r>
      <w:r w:rsidRPr="00453DC4">
        <w:rPr>
          <w:b/>
          <w:lang w:val="en-GB"/>
        </w:rPr>
        <w:t xml:space="preserve">Consider enforced disappearance a continuing offence in accordance with </w:t>
      </w:r>
      <w:r>
        <w:rPr>
          <w:b/>
          <w:lang w:val="en-GB"/>
        </w:rPr>
        <w:t>a</w:t>
      </w:r>
      <w:r w:rsidRPr="00453DC4">
        <w:rPr>
          <w:b/>
          <w:lang w:val="en-GB"/>
        </w:rPr>
        <w:t xml:space="preserve">rticle 17 </w:t>
      </w:r>
      <w:r>
        <w:rPr>
          <w:b/>
          <w:lang w:val="en-GB"/>
        </w:rPr>
        <w:t>(</w:t>
      </w:r>
      <w:r w:rsidRPr="00453DC4">
        <w:rPr>
          <w:b/>
          <w:lang w:val="en-GB"/>
        </w:rPr>
        <w:t>1</w:t>
      </w:r>
      <w:r>
        <w:rPr>
          <w:b/>
          <w:lang w:val="en-GB"/>
        </w:rPr>
        <w:t>)</w:t>
      </w:r>
      <w:r w:rsidRPr="00453DC4">
        <w:rPr>
          <w:b/>
          <w:lang w:val="en-GB"/>
        </w:rPr>
        <w:t xml:space="preserve"> of the Declaration on the Protection of All Persons from Enforced Disappearance</w:t>
      </w:r>
      <w:r>
        <w:rPr>
          <w:b/>
          <w:lang w:val="en-GB"/>
        </w:rPr>
        <w:t>, which</w:t>
      </w:r>
      <w:r w:rsidRPr="00453DC4">
        <w:rPr>
          <w:b/>
          <w:lang w:val="en-GB"/>
        </w:rPr>
        <w:t xml:space="preserve"> requires that “</w:t>
      </w:r>
      <w:r>
        <w:rPr>
          <w:b/>
          <w:lang w:val="en-GB"/>
        </w:rPr>
        <w:t>a</w:t>
      </w:r>
      <w:r w:rsidRPr="00453DC4">
        <w:rPr>
          <w:b/>
          <w:lang w:val="en-GB"/>
        </w:rPr>
        <w:t>cts constituting enforced disappearance shall be considered a continuing offence as long as perpetrators continue to conceal the fate and whereabouts of persons who have disappeared”</w:t>
      </w:r>
      <w:r>
        <w:rPr>
          <w:b/>
          <w:lang w:val="en-GB"/>
        </w:rPr>
        <w:t>.</w:t>
      </w:r>
      <w:r w:rsidRPr="00453DC4">
        <w:rPr>
          <w:b/>
          <w:lang w:val="en-GB"/>
        </w:rPr>
        <w:t xml:space="preserve"> </w:t>
      </w:r>
    </w:p>
    <w:p w:rsidR="00E82525" w:rsidRPr="00453DC4" w:rsidRDefault="00E82525" w:rsidP="00610CB3">
      <w:pPr>
        <w:pStyle w:val="SingleTxtG"/>
        <w:tabs>
          <w:tab w:val="left" w:pos="1620"/>
        </w:tabs>
        <w:rPr>
          <w:b/>
          <w:lang w:val="en-GB"/>
        </w:rPr>
      </w:pPr>
      <w:r w:rsidRPr="00453DC4">
        <w:rPr>
          <w:lang w:val="en-GB"/>
        </w:rPr>
        <w:t>86.</w:t>
      </w:r>
      <w:r w:rsidRPr="00453DC4">
        <w:rPr>
          <w:lang w:val="en-GB"/>
        </w:rPr>
        <w:tab/>
      </w:r>
      <w:r w:rsidRPr="00453DC4">
        <w:rPr>
          <w:b/>
          <w:lang w:val="en-GB"/>
        </w:rPr>
        <w:t>Recognize the status of families of missing persons by law and guarantee their rights in a non-discriminatory manner</w:t>
      </w:r>
      <w:r>
        <w:rPr>
          <w:b/>
          <w:lang w:val="en-GB"/>
        </w:rPr>
        <w:t>.</w:t>
      </w:r>
    </w:p>
    <w:p w:rsidR="00E82525" w:rsidRPr="00453DC4" w:rsidRDefault="00E82525" w:rsidP="00610CB3">
      <w:pPr>
        <w:pStyle w:val="SingleTxtG"/>
        <w:tabs>
          <w:tab w:val="left" w:pos="1620"/>
        </w:tabs>
        <w:rPr>
          <w:b/>
          <w:lang w:val="en-GB"/>
        </w:rPr>
      </w:pPr>
      <w:r w:rsidRPr="00453DC4">
        <w:rPr>
          <w:lang w:val="en-GB"/>
        </w:rPr>
        <w:t>87.</w:t>
      </w:r>
      <w:r w:rsidRPr="00453DC4">
        <w:rPr>
          <w:lang w:val="en-GB"/>
        </w:rPr>
        <w:tab/>
      </w:r>
      <w:r w:rsidRPr="00453DC4">
        <w:rPr>
          <w:b/>
          <w:lang w:val="en-GB"/>
        </w:rPr>
        <w:t xml:space="preserve">Ensure </w:t>
      </w:r>
      <w:r>
        <w:rPr>
          <w:b/>
          <w:lang w:val="en-GB"/>
        </w:rPr>
        <w:t xml:space="preserve">that all </w:t>
      </w:r>
      <w:r w:rsidRPr="00453DC4">
        <w:rPr>
          <w:b/>
          <w:lang w:val="en-GB"/>
        </w:rPr>
        <w:t>victims</w:t>
      </w:r>
      <w:r>
        <w:rPr>
          <w:b/>
          <w:lang w:val="en-GB"/>
        </w:rPr>
        <w:t xml:space="preserve"> receive </w:t>
      </w:r>
      <w:r w:rsidRPr="00453DC4">
        <w:rPr>
          <w:b/>
          <w:lang w:val="en-GB"/>
        </w:rPr>
        <w:t>equal treatment, without discrimination on any grounds</w:t>
      </w:r>
      <w:r>
        <w:rPr>
          <w:b/>
          <w:lang w:val="en-GB"/>
        </w:rPr>
        <w:t>,</w:t>
      </w:r>
      <w:r w:rsidRPr="00453DC4">
        <w:rPr>
          <w:b/>
          <w:lang w:val="en-GB"/>
        </w:rPr>
        <w:t xml:space="preserve"> and </w:t>
      </w:r>
      <w:r>
        <w:rPr>
          <w:b/>
          <w:lang w:val="en-GB"/>
        </w:rPr>
        <w:t xml:space="preserve">ensure that </w:t>
      </w:r>
      <w:r w:rsidRPr="00453DC4">
        <w:rPr>
          <w:b/>
          <w:lang w:val="en-GB"/>
        </w:rPr>
        <w:t>authorities</w:t>
      </w:r>
      <w:r>
        <w:rPr>
          <w:b/>
          <w:lang w:val="en-GB"/>
        </w:rPr>
        <w:t xml:space="preserve"> adopt a</w:t>
      </w:r>
      <w:r w:rsidRPr="00453DC4">
        <w:rPr>
          <w:b/>
          <w:lang w:val="en-GB"/>
        </w:rPr>
        <w:t xml:space="preserve"> non-discriminatory approach in all </w:t>
      </w:r>
      <w:r>
        <w:rPr>
          <w:b/>
          <w:lang w:val="en-GB"/>
        </w:rPr>
        <w:t xml:space="preserve">measures they </w:t>
      </w:r>
      <w:r w:rsidRPr="00453DC4">
        <w:rPr>
          <w:b/>
          <w:lang w:val="en-GB"/>
        </w:rPr>
        <w:t xml:space="preserve">take to solve </w:t>
      </w:r>
      <w:r>
        <w:rPr>
          <w:b/>
          <w:lang w:val="en-GB"/>
        </w:rPr>
        <w:t xml:space="preserve">the issue of </w:t>
      </w:r>
      <w:r w:rsidRPr="00453DC4">
        <w:rPr>
          <w:b/>
          <w:lang w:val="en-GB"/>
        </w:rPr>
        <w:t>missing persons.</w:t>
      </w:r>
    </w:p>
    <w:p w:rsidR="00E82525" w:rsidRPr="00453DC4" w:rsidRDefault="00E82525" w:rsidP="00610CB3">
      <w:pPr>
        <w:pStyle w:val="SingleTxtG"/>
        <w:tabs>
          <w:tab w:val="left" w:pos="1620"/>
        </w:tabs>
        <w:rPr>
          <w:b/>
          <w:lang w:val="en-GB"/>
        </w:rPr>
      </w:pPr>
      <w:r w:rsidRPr="00453DC4">
        <w:rPr>
          <w:lang w:val="en-GB"/>
        </w:rPr>
        <w:t>88.</w:t>
      </w:r>
      <w:r w:rsidRPr="00453DC4">
        <w:rPr>
          <w:lang w:val="en-GB"/>
        </w:rPr>
        <w:tab/>
      </w:r>
      <w:r w:rsidRPr="00453DC4">
        <w:rPr>
          <w:b/>
          <w:lang w:val="en-GB"/>
        </w:rPr>
        <w:t xml:space="preserve">Ensure that all victims of enforced </w:t>
      </w:r>
      <w:r>
        <w:rPr>
          <w:b/>
          <w:lang w:val="en-GB"/>
        </w:rPr>
        <w:t xml:space="preserve">disappearance </w:t>
      </w:r>
      <w:r w:rsidRPr="00453DC4">
        <w:rPr>
          <w:b/>
          <w:lang w:val="en-GB"/>
        </w:rPr>
        <w:t>obtain full reparation, including restitution, rehabilitation, satisfaction and guarantees of non-repetition, without discrimination and without having to declare the disappeared person dead.</w:t>
      </w:r>
    </w:p>
    <w:p w:rsidR="00E82525" w:rsidRPr="00453DC4" w:rsidRDefault="00E82525" w:rsidP="00610CB3">
      <w:pPr>
        <w:pStyle w:val="SingleTxtG"/>
        <w:tabs>
          <w:tab w:val="left" w:pos="1620"/>
        </w:tabs>
        <w:rPr>
          <w:b/>
          <w:lang w:val="en-GB"/>
        </w:rPr>
      </w:pPr>
      <w:r w:rsidRPr="00453DC4">
        <w:rPr>
          <w:lang w:val="en-GB"/>
        </w:rPr>
        <w:t>89.</w:t>
      </w:r>
      <w:r w:rsidRPr="00453DC4">
        <w:rPr>
          <w:lang w:val="en-GB"/>
        </w:rPr>
        <w:tab/>
      </w:r>
      <w:r>
        <w:rPr>
          <w:b/>
          <w:lang w:val="en-GB"/>
        </w:rPr>
        <w:t xml:space="preserve">Improve </w:t>
      </w:r>
      <w:r w:rsidRPr="00453DC4">
        <w:rPr>
          <w:b/>
          <w:lang w:val="en-GB"/>
        </w:rPr>
        <w:t>the current system of reparations</w:t>
      </w:r>
      <w:r>
        <w:rPr>
          <w:b/>
          <w:lang w:val="en-GB"/>
        </w:rPr>
        <w:t>, ensuring that it provides for a</w:t>
      </w:r>
      <w:r w:rsidRPr="00453DC4">
        <w:rPr>
          <w:b/>
          <w:lang w:val="en-GB"/>
        </w:rPr>
        <w:t xml:space="preserve"> comprehensive, detailed and non-discriminatory gender</w:t>
      </w:r>
      <w:r>
        <w:rPr>
          <w:b/>
          <w:lang w:val="en-GB"/>
        </w:rPr>
        <w:t>-</w:t>
      </w:r>
      <w:r w:rsidRPr="00453DC4">
        <w:rPr>
          <w:b/>
          <w:lang w:val="en-GB"/>
        </w:rPr>
        <w:t>sensitive program</w:t>
      </w:r>
      <w:r>
        <w:rPr>
          <w:b/>
          <w:lang w:val="en-GB"/>
        </w:rPr>
        <w:t>me</w:t>
      </w:r>
      <w:r w:rsidRPr="00453DC4">
        <w:rPr>
          <w:b/>
          <w:lang w:val="en-GB"/>
        </w:rPr>
        <w:t xml:space="preserve"> of reparations. </w:t>
      </w:r>
    </w:p>
    <w:p w:rsidR="00E82525" w:rsidRPr="00453DC4" w:rsidRDefault="00E82525" w:rsidP="00610CB3">
      <w:pPr>
        <w:pStyle w:val="SingleTxtG"/>
        <w:tabs>
          <w:tab w:val="left" w:pos="1620"/>
        </w:tabs>
        <w:rPr>
          <w:b/>
          <w:lang w:val="en-GB"/>
        </w:rPr>
      </w:pPr>
      <w:r w:rsidRPr="00453DC4">
        <w:rPr>
          <w:lang w:val="en-GB"/>
        </w:rPr>
        <w:t>90.</w:t>
      </w:r>
      <w:r w:rsidRPr="00453DC4">
        <w:rPr>
          <w:lang w:val="en-GB"/>
        </w:rPr>
        <w:tab/>
      </w:r>
      <w:r w:rsidRPr="00453DC4">
        <w:rPr>
          <w:b/>
          <w:lang w:val="en-GB"/>
        </w:rPr>
        <w:t>Ensure equitable allocation of existing funds for civilian victims of war</w:t>
      </w:r>
      <w:r>
        <w:rPr>
          <w:b/>
          <w:lang w:val="en-GB"/>
        </w:rPr>
        <w:t xml:space="preserve"> and</w:t>
      </w:r>
      <w:r w:rsidRPr="00453DC4">
        <w:rPr>
          <w:b/>
          <w:lang w:val="en-GB"/>
        </w:rPr>
        <w:t xml:space="preserve"> reduce the differences in the budget for civilian and military victims of the war.</w:t>
      </w:r>
    </w:p>
    <w:p w:rsidR="00E82525" w:rsidRDefault="00E82525" w:rsidP="00610CB3">
      <w:pPr>
        <w:pStyle w:val="SingleTxtG"/>
        <w:tabs>
          <w:tab w:val="left" w:pos="1620"/>
        </w:tabs>
        <w:rPr>
          <w:b/>
          <w:lang w:val="en-GB"/>
        </w:rPr>
      </w:pPr>
      <w:r>
        <w:rPr>
          <w:lang w:val="en-GB"/>
        </w:rPr>
        <w:t>91.</w:t>
      </w:r>
      <w:r>
        <w:rPr>
          <w:lang w:val="en-GB"/>
        </w:rPr>
        <w:tab/>
      </w:r>
      <w:r w:rsidRPr="00453DC4">
        <w:rPr>
          <w:b/>
          <w:lang w:val="en-GB"/>
        </w:rPr>
        <w:t xml:space="preserve">Address the possible misidentifications </w:t>
      </w:r>
      <w:r>
        <w:rPr>
          <w:b/>
          <w:lang w:val="en-GB"/>
        </w:rPr>
        <w:t>made</w:t>
      </w:r>
      <w:r w:rsidRPr="00453DC4">
        <w:rPr>
          <w:b/>
          <w:lang w:val="en-GB"/>
        </w:rPr>
        <w:t xml:space="preserve"> in the past, provided that the right to privacy of the families of victims of enforced disappearances are fully respected and that the DNA data </w:t>
      </w:r>
      <w:r>
        <w:rPr>
          <w:b/>
          <w:lang w:val="en-GB"/>
        </w:rPr>
        <w:t>are</w:t>
      </w:r>
      <w:r w:rsidRPr="00453DC4">
        <w:rPr>
          <w:b/>
          <w:lang w:val="en-GB"/>
        </w:rPr>
        <w:t xml:space="preserve"> protected with the utmost care. A review process should be commenced to remove the obstacles </w:t>
      </w:r>
      <w:r>
        <w:rPr>
          <w:b/>
          <w:lang w:val="en-GB"/>
        </w:rPr>
        <w:t>t</w:t>
      </w:r>
      <w:r w:rsidRPr="00453DC4">
        <w:rPr>
          <w:b/>
          <w:lang w:val="en-GB"/>
        </w:rPr>
        <w:t>o the ongoing identification work.</w:t>
      </w:r>
    </w:p>
    <w:p w:rsidR="00E82525" w:rsidRPr="00453DC4" w:rsidRDefault="00E82525" w:rsidP="00610CB3">
      <w:pPr>
        <w:pStyle w:val="SingleTxtG"/>
        <w:tabs>
          <w:tab w:val="left" w:pos="1620"/>
        </w:tabs>
        <w:rPr>
          <w:b/>
          <w:lang w:val="en-GB"/>
        </w:rPr>
      </w:pPr>
      <w:r w:rsidRPr="00453DC4">
        <w:rPr>
          <w:lang w:val="en-GB"/>
        </w:rPr>
        <w:t>92.</w:t>
      </w:r>
      <w:r w:rsidRPr="00453DC4">
        <w:rPr>
          <w:lang w:val="en-GB"/>
        </w:rPr>
        <w:tab/>
      </w:r>
      <w:r>
        <w:rPr>
          <w:b/>
          <w:lang w:val="en-GB"/>
        </w:rPr>
        <w:t>Expedite the process of war crimes prosecutions.</w:t>
      </w:r>
    </w:p>
    <w:p w:rsidR="00E82525" w:rsidRPr="00453DC4" w:rsidRDefault="00E82525" w:rsidP="00610CB3">
      <w:pPr>
        <w:pStyle w:val="SingleTxtG"/>
        <w:tabs>
          <w:tab w:val="left" w:pos="1620"/>
        </w:tabs>
        <w:rPr>
          <w:b/>
          <w:lang w:val="en-GB"/>
        </w:rPr>
      </w:pPr>
      <w:r w:rsidRPr="00453DC4">
        <w:rPr>
          <w:lang w:val="en-GB"/>
        </w:rPr>
        <w:t>93.</w:t>
      </w:r>
      <w:r w:rsidRPr="00453DC4">
        <w:rPr>
          <w:lang w:val="en-GB"/>
        </w:rPr>
        <w:tab/>
      </w:r>
      <w:r w:rsidRPr="00453DC4">
        <w:rPr>
          <w:b/>
          <w:lang w:val="en-GB"/>
        </w:rPr>
        <w:t xml:space="preserve">Initiate a vetting process </w:t>
      </w:r>
      <w:r>
        <w:rPr>
          <w:b/>
          <w:lang w:val="en-GB"/>
        </w:rPr>
        <w:t xml:space="preserve">to </w:t>
      </w:r>
      <w:r w:rsidRPr="00453DC4">
        <w:rPr>
          <w:b/>
          <w:lang w:val="en-GB"/>
        </w:rPr>
        <w:t xml:space="preserve">identify all </w:t>
      </w:r>
      <w:r>
        <w:rPr>
          <w:b/>
          <w:lang w:val="en-GB"/>
        </w:rPr>
        <w:t>g</w:t>
      </w:r>
      <w:r w:rsidRPr="00453DC4">
        <w:rPr>
          <w:b/>
          <w:lang w:val="en-GB"/>
        </w:rPr>
        <w:t xml:space="preserve">overnment officials </w:t>
      </w:r>
      <w:r>
        <w:rPr>
          <w:b/>
          <w:lang w:val="en-GB"/>
        </w:rPr>
        <w:t xml:space="preserve">who were </w:t>
      </w:r>
      <w:r w:rsidRPr="00453DC4">
        <w:rPr>
          <w:b/>
          <w:lang w:val="en-GB"/>
        </w:rPr>
        <w:t>allegedly involved in the commission of war crimes. Improve and systematize vetting measures in the recruitment and appointment of State officials.</w:t>
      </w:r>
    </w:p>
    <w:p w:rsidR="00E82525" w:rsidRPr="00453DC4" w:rsidRDefault="00E82525" w:rsidP="00610CB3">
      <w:pPr>
        <w:pStyle w:val="SingleTxtG"/>
        <w:tabs>
          <w:tab w:val="left" w:pos="1620"/>
        </w:tabs>
        <w:rPr>
          <w:b/>
          <w:lang w:val="en-GB"/>
        </w:rPr>
      </w:pPr>
      <w:r w:rsidRPr="00453DC4">
        <w:rPr>
          <w:lang w:val="en-GB"/>
        </w:rPr>
        <w:t>94.</w:t>
      </w:r>
      <w:r w:rsidRPr="00453DC4">
        <w:rPr>
          <w:lang w:val="en-GB"/>
        </w:rPr>
        <w:tab/>
      </w:r>
      <w:r w:rsidRPr="00453DC4">
        <w:rPr>
          <w:b/>
          <w:lang w:val="en-GB"/>
        </w:rPr>
        <w:t xml:space="preserve">Pay equal attention to all victims regardless </w:t>
      </w:r>
      <w:r>
        <w:rPr>
          <w:b/>
          <w:lang w:val="en-GB"/>
        </w:rPr>
        <w:t xml:space="preserve">of </w:t>
      </w:r>
      <w:r w:rsidRPr="00453DC4">
        <w:rPr>
          <w:b/>
          <w:lang w:val="en-GB"/>
        </w:rPr>
        <w:t xml:space="preserve">their nationality in respect of memorials. This principle needs to be integrated in future activities related to this </w:t>
      </w:r>
      <w:r>
        <w:rPr>
          <w:b/>
          <w:lang w:val="en-GB"/>
        </w:rPr>
        <w:t>aspect</w:t>
      </w:r>
      <w:r w:rsidRPr="00453DC4">
        <w:rPr>
          <w:b/>
          <w:lang w:val="en-GB"/>
        </w:rPr>
        <w:t xml:space="preserve"> of reparations.</w:t>
      </w:r>
    </w:p>
    <w:p w:rsidR="00E82525" w:rsidRPr="00453DC4" w:rsidRDefault="00E82525" w:rsidP="00610CB3">
      <w:pPr>
        <w:pStyle w:val="SingleTxtG"/>
        <w:tabs>
          <w:tab w:val="left" w:pos="1620"/>
        </w:tabs>
        <w:rPr>
          <w:b/>
          <w:lang w:val="en-GB"/>
        </w:rPr>
      </w:pPr>
      <w:r w:rsidRPr="00453DC4">
        <w:rPr>
          <w:lang w:val="en-GB"/>
        </w:rPr>
        <w:t>95.</w:t>
      </w:r>
      <w:r w:rsidRPr="00453DC4">
        <w:rPr>
          <w:lang w:val="en-GB"/>
        </w:rPr>
        <w:tab/>
      </w:r>
      <w:r w:rsidRPr="00453DC4">
        <w:rPr>
          <w:b/>
          <w:lang w:val="en-GB"/>
        </w:rPr>
        <w:t xml:space="preserve">Develop educational materials </w:t>
      </w:r>
      <w:r>
        <w:rPr>
          <w:b/>
          <w:lang w:val="en-GB"/>
        </w:rPr>
        <w:t>that</w:t>
      </w:r>
      <w:r w:rsidRPr="00453DC4">
        <w:rPr>
          <w:b/>
          <w:lang w:val="en-GB"/>
        </w:rPr>
        <w:t xml:space="preserve"> promote pluralism and </w:t>
      </w:r>
      <w:r>
        <w:rPr>
          <w:b/>
          <w:lang w:val="en-GB"/>
        </w:rPr>
        <w:t xml:space="preserve">teach history from an </w:t>
      </w:r>
      <w:r w:rsidRPr="00453DC4">
        <w:rPr>
          <w:b/>
          <w:lang w:val="en-GB"/>
        </w:rPr>
        <w:t xml:space="preserve">objective </w:t>
      </w:r>
      <w:r>
        <w:rPr>
          <w:b/>
          <w:lang w:val="en-GB"/>
        </w:rPr>
        <w:t>perspective</w:t>
      </w:r>
      <w:r w:rsidRPr="00453DC4">
        <w:rPr>
          <w:b/>
          <w:lang w:val="en-GB"/>
        </w:rPr>
        <w:t xml:space="preserve"> </w:t>
      </w:r>
      <w:r>
        <w:rPr>
          <w:b/>
          <w:lang w:val="en-GB"/>
        </w:rPr>
        <w:t xml:space="preserve">in order </w:t>
      </w:r>
      <w:r w:rsidRPr="00453DC4">
        <w:rPr>
          <w:b/>
          <w:lang w:val="en-GB"/>
        </w:rPr>
        <w:t>to combat ethnic polari</w:t>
      </w:r>
      <w:r>
        <w:rPr>
          <w:b/>
          <w:lang w:val="en-GB"/>
        </w:rPr>
        <w:t>z</w:t>
      </w:r>
      <w:r w:rsidRPr="00453DC4">
        <w:rPr>
          <w:b/>
          <w:lang w:val="en-GB"/>
        </w:rPr>
        <w:t>ation and ethnic discrimination.</w:t>
      </w:r>
    </w:p>
    <w:p w:rsidR="00E82525" w:rsidRPr="00453DC4" w:rsidRDefault="00E82525" w:rsidP="00610CB3">
      <w:pPr>
        <w:pStyle w:val="SingleTxtG"/>
        <w:tabs>
          <w:tab w:val="left" w:pos="1620"/>
        </w:tabs>
        <w:rPr>
          <w:b/>
          <w:lang w:val="en-GB"/>
        </w:rPr>
      </w:pPr>
      <w:r w:rsidRPr="00453DC4">
        <w:rPr>
          <w:lang w:val="en-GB"/>
        </w:rPr>
        <w:t>96.</w:t>
      </w:r>
      <w:r w:rsidRPr="00453DC4">
        <w:rPr>
          <w:lang w:val="en-GB"/>
        </w:rPr>
        <w:tab/>
      </w:r>
      <w:r>
        <w:rPr>
          <w:b/>
          <w:lang w:val="en-GB"/>
        </w:rPr>
        <w:t>Conduct a thorough a</w:t>
      </w:r>
      <w:r w:rsidRPr="00453DC4">
        <w:rPr>
          <w:b/>
          <w:lang w:val="en-GB"/>
        </w:rPr>
        <w:t>naly</w:t>
      </w:r>
      <w:r>
        <w:rPr>
          <w:b/>
          <w:lang w:val="en-GB"/>
        </w:rPr>
        <w:t>sis</w:t>
      </w:r>
      <w:r w:rsidRPr="00453DC4">
        <w:rPr>
          <w:b/>
          <w:lang w:val="en-GB"/>
        </w:rPr>
        <w:t xml:space="preserve"> </w:t>
      </w:r>
      <w:r>
        <w:rPr>
          <w:b/>
          <w:lang w:val="en-GB"/>
        </w:rPr>
        <w:t xml:space="preserve">of </w:t>
      </w:r>
      <w:r w:rsidRPr="00453DC4">
        <w:rPr>
          <w:b/>
          <w:lang w:val="en-GB"/>
        </w:rPr>
        <w:t xml:space="preserve">the </w:t>
      </w:r>
      <w:r>
        <w:rPr>
          <w:b/>
          <w:lang w:val="en-GB"/>
        </w:rPr>
        <w:t>above-mentioned</w:t>
      </w:r>
      <w:r w:rsidRPr="00453DC4">
        <w:rPr>
          <w:b/>
          <w:lang w:val="en-GB"/>
        </w:rPr>
        <w:t xml:space="preserve"> obstacles </w:t>
      </w:r>
      <w:r>
        <w:rPr>
          <w:b/>
          <w:lang w:val="en-GB"/>
        </w:rPr>
        <w:t>to</w:t>
      </w:r>
      <w:r w:rsidRPr="00453DC4">
        <w:rPr>
          <w:b/>
          <w:lang w:val="en-GB"/>
        </w:rPr>
        <w:t xml:space="preserve"> the implementation of the Act on </w:t>
      </w:r>
      <w:r>
        <w:rPr>
          <w:b/>
          <w:lang w:val="en-GB"/>
        </w:rPr>
        <w:t>the l</w:t>
      </w:r>
      <w:r w:rsidRPr="00453DC4">
        <w:rPr>
          <w:b/>
          <w:lang w:val="en-GB"/>
        </w:rPr>
        <w:t xml:space="preserve">iability </w:t>
      </w:r>
      <w:r>
        <w:rPr>
          <w:b/>
          <w:lang w:val="en-GB"/>
        </w:rPr>
        <w:t xml:space="preserve">of the Republic of Croatia </w:t>
      </w:r>
      <w:r w:rsidRPr="00453DC4">
        <w:rPr>
          <w:b/>
          <w:lang w:val="en-GB"/>
        </w:rPr>
        <w:t xml:space="preserve">for </w:t>
      </w:r>
      <w:r>
        <w:rPr>
          <w:b/>
          <w:lang w:val="en-GB"/>
        </w:rPr>
        <w:t>d</w:t>
      </w:r>
      <w:r w:rsidRPr="00453DC4">
        <w:rPr>
          <w:b/>
          <w:lang w:val="en-GB"/>
        </w:rPr>
        <w:t xml:space="preserve">amage </w:t>
      </w:r>
      <w:r>
        <w:rPr>
          <w:b/>
          <w:lang w:val="en-GB"/>
        </w:rPr>
        <w:t>c</w:t>
      </w:r>
      <w:r w:rsidRPr="00453DC4">
        <w:rPr>
          <w:b/>
          <w:lang w:val="en-GB"/>
        </w:rPr>
        <w:t xml:space="preserve">aused by </w:t>
      </w:r>
      <w:r>
        <w:rPr>
          <w:b/>
          <w:lang w:val="en-GB"/>
        </w:rPr>
        <w:t xml:space="preserve">members of the </w:t>
      </w:r>
      <w:r w:rsidRPr="00453DC4">
        <w:rPr>
          <w:b/>
          <w:lang w:val="en-GB"/>
        </w:rPr>
        <w:t xml:space="preserve">Croatian </w:t>
      </w:r>
      <w:r>
        <w:rPr>
          <w:b/>
          <w:lang w:val="en-GB"/>
        </w:rPr>
        <w:t>army and police</w:t>
      </w:r>
      <w:r w:rsidRPr="00453DC4">
        <w:rPr>
          <w:b/>
          <w:lang w:val="en-GB"/>
        </w:rPr>
        <w:t xml:space="preserve">, with the aim </w:t>
      </w:r>
      <w:r>
        <w:rPr>
          <w:b/>
          <w:lang w:val="en-GB"/>
        </w:rPr>
        <w:t>of</w:t>
      </w:r>
      <w:r w:rsidRPr="00453DC4">
        <w:rPr>
          <w:b/>
          <w:lang w:val="en-GB"/>
        </w:rPr>
        <w:t xml:space="preserve"> ensur</w:t>
      </w:r>
      <w:r>
        <w:rPr>
          <w:b/>
          <w:lang w:val="en-GB"/>
        </w:rPr>
        <w:t>ing</w:t>
      </w:r>
      <w:r w:rsidRPr="00453DC4">
        <w:rPr>
          <w:b/>
          <w:lang w:val="en-GB"/>
        </w:rPr>
        <w:t xml:space="preserve"> </w:t>
      </w:r>
      <w:r>
        <w:rPr>
          <w:b/>
          <w:lang w:val="en-GB"/>
        </w:rPr>
        <w:t>the</w:t>
      </w:r>
      <w:r w:rsidRPr="00453DC4">
        <w:rPr>
          <w:b/>
          <w:lang w:val="en-GB"/>
        </w:rPr>
        <w:t xml:space="preserve"> effective implementation of th</w:t>
      </w:r>
      <w:r>
        <w:rPr>
          <w:b/>
          <w:lang w:val="en-GB"/>
        </w:rPr>
        <w:t>e</w:t>
      </w:r>
      <w:r w:rsidRPr="00453DC4">
        <w:rPr>
          <w:b/>
          <w:lang w:val="en-GB"/>
        </w:rPr>
        <w:t xml:space="preserve"> </w:t>
      </w:r>
      <w:r>
        <w:rPr>
          <w:b/>
          <w:lang w:val="en-GB"/>
        </w:rPr>
        <w:t>Act</w:t>
      </w:r>
      <w:r w:rsidRPr="00453DC4">
        <w:rPr>
          <w:b/>
          <w:lang w:val="en-GB"/>
        </w:rPr>
        <w:t>.</w:t>
      </w:r>
    </w:p>
    <w:p w:rsidR="00E82525" w:rsidRPr="00453DC4" w:rsidRDefault="00E82525" w:rsidP="00610CB3">
      <w:pPr>
        <w:pStyle w:val="SingleTxtG"/>
        <w:tabs>
          <w:tab w:val="left" w:pos="1620"/>
        </w:tabs>
        <w:rPr>
          <w:b/>
          <w:lang w:val="en-GB"/>
        </w:rPr>
      </w:pPr>
      <w:r w:rsidRPr="00453DC4">
        <w:rPr>
          <w:lang w:val="en-GB"/>
        </w:rPr>
        <w:t>97.</w:t>
      </w:r>
      <w:r w:rsidRPr="00453DC4">
        <w:rPr>
          <w:lang w:val="en-GB"/>
        </w:rPr>
        <w:tab/>
      </w:r>
      <w:r w:rsidRPr="00453DC4">
        <w:rPr>
          <w:b/>
          <w:lang w:val="en-GB"/>
        </w:rPr>
        <w:t xml:space="preserve">Reconsider the option of merging the Office of </w:t>
      </w:r>
      <w:r>
        <w:rPr>
          <w:b/>
          <w:lang w:val="en-GB"/>
        </w:rPr>
        <w:t xml:space="preserve">the </w:t>
      </w:r>
      <w:r w:rsidRPr="00453DC4">
        <w:rPr>
          <w:b/>
          <w:lang w:val="en-GB"/>
        </w:rPr>
        <w:t>Ombuds</w:t>
      </w:r>
      <w:r>
        <w:rPr>
          <w:b/>
          <w:lang w:val="en-GB"/>
        </w:rPr>
        <w:t>person</w:t>
      </w:r>
      <w:r w:rsidRPr="00453DC4">
        <w:rPr>
          <w:b/>
          <w:lang w:val="en-GB"/>
        </w:rPr>
        <w:t xml:space="preserve"> and </w:t>
      </w:r>
      <w:r>
        <w:rPr>
          <w:b/>
          <w:lang w:val="en-GB"/>
        </w:rPr>
        <w:t xml:space="preserve">the </w:t>
      </w:r>
      <w:r w:rsidRPr="00453DC4">
        <w:rPr>
          <w:b/>
          <w:lang w:val="en-GB"/>
        </w:rPr>
        <w:t xml:space="preserve">three specialized Ombudsmen with the aim </w:t>
      </w:r>
      <w:r>
        <w:rPr>
          <w:b/>
          <w:lang w:val="en-GB"/>
        </w:rPr>
        <w:t>of</w:t>
      </w:r>
      <w:r w:rsidRPr="00453DC4">
        <w:rPr>
          <w:b/>
          <w:lang w:val="en-GB"/>
        </w:rPr>
        <w:t xml:space="preserve"> rationaliz</w:t>
      </w:r>
      <w:r>
        <w:rPr>
          <w:b/>
          <w:lang w:val="en-GB"/>
        </w:rPr>
        <w:t>ing</w:t>
      </w:r>
      <w:r w:rsidRPr="00453DC4">
        <w:rPr>
          <w:b/>
          <w:lang w:val="en-GB"/>
        </w:rPr>
        <w:t xml:space="preserve">. Parallel to this, the plan </w:t>
      </w:r>
      <w:r>
        <w:rPr>
          <w:b/>
          <w:lang w:val="en-GB"/>
        </w:rPr>
        <w:t>to make</w:t>
      </w:r>
      <w:r w:rsidRPr="00453DC4">
        <w:rPr>
          <w:b/>
          <w:lang w:val="en-GB"/>
        </w:rPr>
        <w:t xml:space="preserve"> the Ombuds</w:t>
      </w:r>
      <w:r>
        <w:rPr>
          <w:b/>
          <w:lang w:val="en-GB"/>
        </w:rPr>
        <w:t>person</w:t>
      </w:r>
      <w:r w:rsidRPr="00453DC4">
        <w:rPr>
          <w:b/>
          <w:lang w:val="en-GB"/>
        </w:rPr>
        <w:t xml:space="preserve"> more accessible to citizens </w:t>
      </w:r>
      <w:r>
        <w:rPr>
          <w:b/>
          <w:lang w:val="en-GB"/>
        </w:rPr>
        <w:t>by</w:t>
      </w:r>
      <w:r w:rsidRPr="00453DC4">
        <w:rPr>
          <w:b/>
          <w:lang w:val="en-GB"/>
        </w:rPr>
        <w:t xml:space="preserve"> opening fie</w:t>
      </w:r>
      <w:r>
        <w:rPr>
          <w:b/>
          <w:lang w:val="en-GB"/>
        </w:rPr>
        <w:t>l</w:t>
      </w:r>
      <w:r w:rsidRPr="00453DC4">
        <w:rPr>
          <w:b/>
          <w:lang w:val="en-GB"/>
        </w:rPr>
        <w:t xml:space="preserve">d presences should be supported. </w:t>
      </w:r>
    </w:p>
    <w:p w:rsidR="00E82525" w:rsidRPr="00453DC4" w:rsidRDefault="00E82525" w:rsidP="00610CB3">
      <w:pPr>
        <w:pStyle w:val="SingleTxtG"/>
        <w:tabs>
          <w:tab w:val="left" w:pos="1620"/>
        </w:tabs>
        <w:rPr>
          <w:lang w:val="en-GB"/>
        </w:rPr>
      </w:pPr>
      <w:r w:rsidRPr="00453DC4">
        <w:rPr>
          <w:lang w:val="en-GB"/>
        </w:rPr>
        <w:t>98.</w:t>
      </w:r>
      <w:r w:rsidRPr="00453DC4">
        <w:rPr>
          <w:lang w:val="en-GB"/>
        </w:rPr>
        <w:tab/>
      </w:r>
      <w:r w:rsidRPr="00453DC4">
        <w:rPr>
          <w:b/>
          <w:lang w:val="en-GB"/>
        </w:rPr>
        <w:t>The Working Group invites the Government of Croatia, within 90 days from the date of presentation of th</w:t>
      </w:r>
      <w:r>
        <w:rPr>
          <w:b/>
          <w:lang w:val="en-GB"/>
        </w:rPr>
        <w:t>e</w:t>
      </w:r>
      <w:r w:rsidRPr="00453DC4">
        <w:rPr>
          <w:b/>
          <w:lang w:val="en-GB"/>
        </w:rPr>
        <w:t xml:space="preserve"> </w:t>
      </w:r>
      <w:r>
        <w:rPr>
          <w:b/>
          <w:lang w:val="en-GB"/>
        </w:rPr>
        <w:t xml:space="preserve">present </w:t>
      </w:r>
      <w:r w:rsidRPr="00453DC4">
        <w:rPr>
          <w:b/>
          <w:lang w:val="en-GB"/>
        </w:rPr>
        <w:t xml:space="preserve">report to the Human Rights Council, to submit a timetable showing the steps </w:t>
      </w:r>
      <w:r>
        <w:rPr>
          <w:b/>
          <w:lang w:val="en-GB"/>
        </w:rPr>
        <w:t>i</w:t>
      </w:r>
      <w:r w:rsidRPr="00453DC4">
        <w:rPr>
          <w:b/>
          <w:lang w:val="en-GB"/>
        </w:rPr>
        <w:t xml:space="preserve">t will take to implement the recommendations of the Working Group, the dates by which each measure will be taken and the dates by which </w:t>
      </w:r>
      <w:r>
        <w:rPr>
          <w:b/>
          <w:lang w:val="en-GB"/>
        </w:rPr>
        <w:t>i</w:t>
      </w:r>
      <w:r w:rsidRPr="00453DC4">
        <w:rPr>
          <w:b/>
          <w:lang w:val="en-GB"/>
        </w:rPr>
        <w:t xml:space="preserve">t </w:t>
      </w:r>
      <w:r>
        <w:rPr>
          <w:b/>
          <w:lang w:val="en-GB"/>
        </w:rPr>
        <w:t>plans</w:t>
      </w:r>
      <w:r w:rsidRPr="00453DC4">
        <w:rPr>
          <w:b/>
          <w:lang w:val="en-GB"/>
        </w:rPr>
        <w:t xml:space="preserve"> to </w:t>
      </w:r>
      <w:r>
        <w:rPr>
          <w:b/>
          <w:lang w:val="en-GB"/>
        </w:rPr>
        <w:t>finalize</w:t>
      </w:r>
      <w:r w:rsidRPr="00453DC4">
        <w:rPr>
          <w:b/>
          <w:lang w:val="en-GB"/>
        </w:rPr>
        <w:t xml:space="preserve"> the implementation of the recommendations.</w:t>
      </w:r>
    </w:p>
    <w:p w:rsidR="00E82525" w:rsidRPr="00453DC4" w:rsidRDefault="00E82525" w:rsidP="00610CB3">
      <w:pPr>
        <w:pStyle w:val="ParaNoG"/>
        <w:numPr>
          <w:ilvl w:val="0"/>
          <w:numId w:val="0"/>
        </w:numPr>
        <w:tabs>
          <w:tab w:val="left" w:pos="1620"/>
        </w:tabs>
        <w:spacing w:before="240" w:after="0"/>
        <w:ind w:left="1134"/>
        <w:jc w:val="center"/>
        <w:rPr>
          <w:u w:val="single"/>
        </w:rPr>
      </w:pPr>
      <w:r w:rsidRPr="00453DC4">
        <w:rPr>
          <w:u w:val="single"/>
        </w:rPr>
        <w:tab/>
      </w:r>
      <w:r w:rsidRPr="00453DC4">
        <w:rPr>
          <w:u w:val="single"/>
        </w:rPr>
        <w:tab/>
      </w:r>
      <w:r w:rsidRPr="00453DC4">
        <w:rPr>
          <w:u w:val="single"/>
        </w:rPr>
        <w:tab/>
      </w:r>
    </w:p>
    <w:p w:rsidR="00E82525" w:rsidRPr="00E82525" w:rsidRDefault="00E82525" w:rsidP="00610CB3">
      <w:pPr>
        <w:pStyle w:val="SingleTxt"/>
        <w:tabs>
          <w:tab w:val="left" w:pos="1620"/>
        </w:tabs>
        <w:rPr>
          <w:lang w:val="en-US"/>
        </w:rPr>
      </w:pPr>
    </w:p>
    <w:sectPr w:rsidR="00E82525" w:rsidRPr="00E82525" w:rsidSect="008D71A2">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94" w:rsidRDefault="00BA0A94" w:rsidP="008A1A7A">
      <w:pPr>
        <w:spacing w:line="240" w:lineRule="auto"/>
      </w:pPr>
      <w:r>
        <w:separator/>
      </w:r>
    </w:p>
  </w:endnote>
  <w:endnote w:type="continuationSeparator" w:id="0">
    <w:p w:rsidR="00BA0A94" w:rsidRDefault="00BA0A94"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84363" w:rsidTr="00284363">
      <w:trPr>
        <w:jc w:val="center"/>
      </w:trPr>
      <w:tc>
        <w:tcPr>
          <w:tcW w:w="5126" w:type="dxa"/>
          <w:shd w:val="clear" w:color="auto" w:fill="auto"/>
          <w:vAlign w:val="bottom"/>
        </w:tcPr>
        <w:p w:rsidR="00284363" w:rsidRPr="00284363" w:rsidRDefault="00284363" w:rsidP="00284363">
          <w:pPr>
            <w:pStyle w:val="Footer"/>
            <w:rPr>
              <w:color w:val="000000"/>
            </w:rPr>
          </w:pPr>
          <w:r>
            <w:fldChar w:fldCharType="begin"/>
          </w:r>
          <w:r>
            <w:instrText xml:space="preserve"> PAGE  \* Arabic  \* MERGEFORMAT </w:instrText>
          </w:r>
          <w:r>
            <w:fldChar w:fldCharType="separate"/>
          </w:r>
          <w:r w:rsidR="00E73478">
            <w:rPr>
              <w:noProof/>
            </w:rPr>
            <w:t>16</w:t>
          </w:r>
          <w:r>
            <w:fldChar w:fldCharType="end"/>
          </w:r>
          <w:r>
            <w:t>/</w:t>
          </w:r>
          <w:r w:rsidR="00E73478">
            <w:fldChar w:fldCharType="begin"/>
          </w:r>
          <w:r w:rsidR="00E73478">
            <w:instrText xml:space="preserve"> NUMPAGES  \* Arabic  \* MERGEFORMAT </w:instrText>
          </w:r>
          <w:r w:rsidR="00E73478">
            <w:fldChar w:fldCharType="separate"/>
          </w:r>
          <w:r w:rsidR="00E73478">
            <w:rPr>
              <w:noProof/>
            </w:rPr>
            <w:t>16</w:t>
          </w:r>
          <w:r w:rsidR="00E73478">
            <w:rPr>
              <w:noProof/>
            </w:rPr>
            <w:fldChar w:fldCharType="end"/>
          </w:r>
        </w:p>
      </w:tc>
      <w:tc>
        <w:tcPr>
          <w:tcW w:w="5127" w:type="dxa"/>
          <w:shd w:val="clear" w:color="auto" w:fill="auto"/>
          <w:vAlign w:val="bottom"/>
        </w:tcPr>
        <w:p w:rsidR="00284363" w:rsidRPr="00284363" w:rsidRDefault="00284363" w:rsidP="0028436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35CF5">
            <w:rPr>
              <w:b w:val="0"/>
              <w:color w:val="000000"/>
              <w:sz w:val="14"/>
            </w:rPr>
            <w:t>GE.15-13907</w:t>
          </w:r>
          <w:r>
            <w:rPr>
              <w:b w:val="0"/>
              <w:color w:val="000000"/>
              <w:sz w:val="14"/>
            </w:rPr>
            <w:fldChar w:fldCharType="end"/>
          </w:r>
        </w:p>
      </w:tc>
    </w:tr>
  </w:tbl>
  <w:p w:rsidR="00284363" w:rsidRPr="00284363" w:rsidRDefault="00284363" w:rsidP="00284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84363" w:rsidTr="00284363">
      <w:trPr>
        <w:jc w:val="center"/>
      </w:trPr>
      <w:tc>
        <w:tcPr>
          <w:tcW w:w="5126" w:type="dxa"/>
          <w:shd w:val="clear" w:color="auto" w:fill="auto"/>
          <w:vAlign w:val="bottom"/>
        </w:tcPr>
        <w:p w:rsidR="00284363" w:rsidRPr="00284363" w:rsidRDefault="00284363" w:rsidP="0028436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35CF5">
            <w:rPr>
              <w:b w:val="0"/>
              <w:color w:val="000000"/>
              <w:sz w:val="14"/>
            </w:rPr>
            <w:t>GE.15-13907</w:t>
          </w:r>
          <w:r>
            <w:rPr>
              <w:b w:val="0"/>
              <w:color w:val="000000"/>
              <w:sz w:val="14"/>
            </w:rPr>
            <w:fldChar w:fldCharType="end"/>
          </w:r>
        </w:p>
      </w:tc>
      <w:tc>
        <w:tcPr>
          <w:tcW w:w="5127" w:type="dxa"/>
          <w:shd w:val="clear" w:color="auto" w:fill="auto"/>
          <w:vAlign w:val="bottom"/>
        </w:tcPr>
        <w:p w:rsidR="00284363" w:rsidRPr="00284363" w:rsidRDefault="00284363" w:rsidP="00284363">
          <w:pPr>
            <w:pStyle w:val="Footer"/>
            <w:jc w:val="right"/>
          </w:pPr>
          <w:r>
            <w:fldChar w:fldCharType="begin"/>
          </w:r>
          <w:r>
            <w:instrText xml:space="preserve"> PAGE  \* Arabic  \* MERGEFORMAT </w:instrText>
          </w:r>
          <w:r>
            <w:fldChar w:fldCharType="separate"/>
          </w:r>
          <w:r w:rsidR="00E73478">
            <w:rPr>
              <w:noProof/>
            </w:rPr>
            <w:t>17</w:t>
          </w:r>
          <w:r>
            <w:fldChar w:fldCharType="end"/>
          </w:r>
          <w:r>
            <w:t>/</w:t>
          </w:r>
          <w:r w:rsidR="00E73478">
            <w:fldChar w:fldCharType="begin"/>
          </w:r>
          <w:r w:rsidR="00E73478">
            <w:instrText xml:space="preserve"> NUMPAGES  \* Arabic  \* MERGEFORMAT </w:instrText>
          </w:r>
          <w:r w:rsidR="00E73478">
            <w:fldChar w:fldCharType="separate"/>
          </w:r>
          <w:r w:rsidR="00E73478">
            <w:rPr>
              <w:noProof/>
            </w:rPr>
            <w:t>17</w:t>
          </w:r>
          <w:r w:rsidR="00E73478">
            <w:rPr>
              <w:noProof/>
            </w:rPr>
            <w:fldChar w:fldCharType="end"/>
          </w:r>
        </w:p>
      </w:tc>
    </w:tr>
  </w:tbl>
  <w:p w:rsidR="00284363" w:rsidRPr="00284363" w:rsidRDefault="00284363" w:rsidP="00284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84363" w:rsidTr="00284363">
      <w:tc>
        <w:tcPr>
          <w:tcW w:w="3873" w:type="dxa"/>
        </w:tcPr>
        <w:p w:rsidR="00284363" w:rsidRDefault="00284363" w:rsidP="00284363">
          <w:pPr>
            <w:pStyle w:val="ReleaseDate"/>
            <w:rPr>
              <w:color w:val="010000"/>
            </w:rPr>
          </w:pPr>
          <w:r>
            <w:rPr>
              <w:noProof/>
              <w:lang w:val="en-GB" w:eastAsia="en-GB"/>
            </w:rPr>
            <w:drawing>
              <wp:anchor distT="0" distB="0" distL="114300" distR="114300" simplePos="0" relativeHeight="251658240" behindDoc="0" locked="0" layoutInCell="1" allowOverlap="1" wp14:anchorId="297E709D" wp14:editId="72B2F57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38/Add.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GE.15-13907 (R)</w:t>
          </w:r>
          <w:r>
            <w:rPr>
              <w:color w:val="010000"/>
            </w:rPr>
            <w:t xml:space="preserve">    080915    </w:t>
          </w:r>
          <w:r w:rsidR="00B3626F">
            <w:rPr>
              <w:color w:val="010000"/>
            </w:rPr>
            <w:t>0</w:t>
          </w:r>
          <w:r w:rsidR="00B3626F">
            <w:rPr>
              <w:color w:val="010000"/>
              <w:lang w:val="en-US"/>
            </w:rPr>
            <w:t>9</w:t>
          </w:r>
          <w:r>
            <w:rPr>
              <w:color w:val="010000"/>
            </w:rPr>
            <w:t>0915</w:t>
          </w:r>
        </w:p>
        <w:p w:rsidR="00284363" w:rsidRPr="00284363" w:rsidRDefault="00284363" w:rsidP="00284363">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*1513907*</w:t>
          </w:r>
        </w:p>
      </w:tc>
      <w:tc>
        <w:tcPr>
          <w:tcW w:w="5127" w:type="dxa"/>
        </w:tcPr>
        <w:p w:rsidR="00284363" w:rsidRDefault="00284363" w:rsidP="00284363">
          <w:pPr>
            <w:pStyle w:val="Footer"/>
            <w:spacing w:line="240" w:lineRule="atLeast"/>
            <w:jc w:val="right"/>
            <w:rPr>
              <w:b w:val="0"/>
              <w:sz w:val="20"/>
            </w:rPr>
          </w:pPr>
          <w:r>
            <w:rPr>
              <w:b w:val="0"/>
              <w:noProof/>
              <w:sz w:val="20"/>
              <w:lang w:val="en-GB" w:eastAsia="en-GB"/>
            </w:rPr>
            <w:drawing>
              <wp:inline distT="0" distB="0" distL="0" distR="0" wp14:anchorId="567F2261" wp14:editId="6656C8C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284363" w:rsidRPr="00284363" w:rsidRDefault="00284363" w:rsidP="0028436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94" w:rsidRPr="007C231E" w:rsidRDefault="007C231E" w:rsidP="007C231E">
      <w:pPr>
        <w:pStyle w:val="Footer"/>
        <w:spacing w:after="80"/>
        <w:ind w:left="792"/>
        <w:rPr>
          <w:sz w:val="16"/>
        </w:rPr>
      </w:pPr>
      <w:r w:rsidRPr="007C231E">
        <w:rPr>
          <w:sz w:val="16"/>
        </w:rPr>
        <w:t>__________________</w:t>
      </w:r>
    </w:p>
  </w:footnote>
  <w:footnote w:type="continuationSeparator" w:id="0">
    <w:p w:rsidR="00BA0A94" w:rsidRPr="007C231E" w:rsidRDefault="007C231E" w:rsidP="007C231E">
      <w:pPr>
        <w:pStyle w:val="Footer"/>
        <w:spacing w:after="80"/>
        <w:ind w:left="792"/>
        <w:rPr>
          <w:sz w:val="16"/>
        </w:rPr>
      </w:pPr>
      <w:r w:rsidRPr="007C231E">
        <w:rPr>
          <w:sz w:val="16"/>
        </w:rPr>
        <w:t>__________________</w:t>
      </w:r>
    </w:p>
  </w:footnote>
  <w:footnote w:id="1">
    <w:p w:rsidR="009F473F" w:rsidRPr="007C231E" w:rsidRDefault="009F473F" w:rsidP="007C231E">
      <w:pPr>
        <w:pStyle w:val="FootnoteText"/>
        <w:tabs>
          <w:tab w:val="right" w:pos="1195"/>
          <w:tab w:val="left" w:pos="1267"/>
          <w:tab w:val="left" w:pos="1742"/>
          <w:tab w:val="left" w:pos="2218"/>
          <w:tab w:val="left" w:pos="2693"/>
        </w:tabs>
        <w:ind w:left="1267" w:right="1260" w:hanging="432"/>
      </w:pPr>
      <w:r>
        <w:rPr>
          <w:lang w:val="en-US"/>
        </w:rPr>
        <w:tab/>
      </w:r>
      <w:r w:rsidRPr="00A42C54">
        <w:rPr>
          <w:rStyle w:val="FootnoteReference"/>
          <w:vertAlign w:val="baseline"/>
        </w:rPr>
        <w:t>*</w:t>
      </w:r>
      <w:r w:rsidRPr="007C231E">
        <w:tab/>
      </w:r>
      <w:r w:rsidR="007C231E" w:rsidRPr="007C231E">
        <w:t>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w:t>
      </w:r>
    </w:p>
  </w:footnote>
  <w:footnote w:id="2">
    <w:p w:rsidR="009F473F" w:rsidRPr="00610CB3" w:rsidRDefault="009F473F" w:rsidP="007C231E">
      <w:pPr>
        <w:pStyle w:val="FootnoteText"/>
        <w:tabs>
          <w:tab w:val="right" w:pos="1195"/>
          <w:tab w:val="left" w:pos="1267"/>
          <w:tab w:val="left" w:pos="1742"/>
          <w:tab w:val="left" w:pos="2218"/>
          <w:tab w:val="left" w:pos="2693"/>
        </w:tabs>
        <w:ind w:left="1267" w:right="1260" w:hanging="432"/>
      </w:pPr>
      <w:r w:rsidRPr="007C231E">
        <w:tab/>
      </w:r>
      <w:r w:rsidRPr="00A42C54">
        <w:rPr>
          <w:rStyle w:val="FootnoteReference"/>
          <w:vertAlign w:val="baseline"/>
        </w:rPr>
        <w:t>**</w:t>
      </w:r>
      <w:r w:rsidRPr="009F473F">
        <w:tab/>
      </w:r>
      <w:r w:rsidR="007C231E" w:rsidRPr="007C231E">
        <w:t>Представлено с опозданием.</w:t>
      </w:r>
    </w:p>
  </w:footnote>
  <w:footnote w:id="3">
    <w:p w:rsidR="009F473F" w:rsidRDefault="009F473F" w:rsidP="007C231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Все ссылки на Косово в настоящем документе следует понимать как соответствующие резолюции 1244 (1999) Совета Безопасности.</w:t>
      </w:r>
    </w:p>
  </w:footnote>
  <w:footnote w:id="4">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tab/>
      </w:r>
      <w:r w:rsidRPr="007C231E">
        <w:rPr>
          <w:color w:val="943634" w:themeColor="accent2" w:themeShade="BF"/>
          <w:vertAlign w:val="superscript"/>
        </w:rPr>
        <w:footnoteRef/>
      </w:r>
      <w:r w:rsidRPr="00610CB3">
        <w:rPr>
          <w:lang w:val="en-US"/>
        </w:rPr>
        <w:tab/>
      </w:r>
      <w:r w:rsidRPr="00E82525">
        <w:rPr>
          <w:lang w:val="en-US"/>
        </w:rPr>
        <w:t>For reports on the work of the Working Group in the region during the conflict, see E/CN.4/1994/26/Add.1; E/CN.4/1995/37; E/CN.4/1996/36; and E/CN.4/1997/55.</w:t>
      </w:r>
    </w:p>
  </w:footnote>
  <w:footnote w:id="5">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t>See www.icrc.org/eng/resources/documents/interview/2013/08-28-disappeared-missing-western-balkans-milner.htm.</w:t>
      </w:r>
    </w:p>
  </w:footnote>
  <w:footnote w:id="6">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t>See www.ic-mp.org/wp-content/uploads/2014/08/signed-declaration-2.pdf.</w:t>
      </w:r>
    </w:p>
  </w:footnote>
  <w:footnote w:id="7">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t xml:space="preserve">See www.icty.org/sid/322. </w:t>
      </w:r>
    </w:p>
  </w:footnote>
  <w:footnote w:id="8">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t>Ibid.</w:t>
      </w:r>
    </w:p>
  </w:footnote>
  <w:footnote w:id="9">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proofErr w:type="gramStart"/>
      <w:r w:rsidRPr="00E82525">
        <w:rPr>
          <w:lang w:val="en-US"/>
        </w:rPr>
        <w:t>Official Gazette of the Republic of Croatia No. 46/13.</w:t>
      </w:r>
      <w:proofErr w:type="gramEnd"/>
    </w:p>
  </w:footnote>
  <w:footnote w:id="10">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proofErr w:type="gramStart"/>
      <w:r w:rsidRPr="00E82525">
        <w:rPr>
          <w:lang w:val="en-US"/>
        </w:rPr>
        <w:t>Official Gazette of the Republic of Croatia Nos. 125/11 and 144/12.</w:t>
      </w:r>
      <w:proofErr w:type="gramEnd"/>
    </w:p>
  </w:footnote>
  <w:footnote w:id="11">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proofErr w:type="gramStart"/>
      <w:r w:rsidRPr="00E82525">
        <w:rPr>
          <w:lang w:val="en-US"/>
        </w:rPr>
        <w:t>Official Gazette of the Republic of Croatia No. 80/96.</w:t>
      </w:r>
      <w:proofErr w:type="gramEnd"/>
      <w:r w:rsidRPr="00E82525">
        <w:rPr>
          <w:lang w:val="en-US"/>
        </w:rPr>
        <w:t xml:space="preserve"> </w:t>
      </w:r>
    </w:p>
  </w:footnote>
  <w:footnote w:id="12">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proofErr w:type="gramStart"/>
      <w:r w:rsidRPr="00E82525">
        <w:rPr>
          <w:lang w:val="en-US"/>
        </w:rPr>
        <w:t>Official Gazette of the Republic of Croatia No. 18/2011.</w:t>
      </w:r>
      <w:proofErr w:type="gramEnd"/>
    </w:p>
  </w:footnote>
  <w:footnote w:id="13">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proofErr w:type="gramStart"/>
      <w:r w:rsidRPr="00E82525">
        <w:rPr>
          <w:lang w:val="en-US"/>
        </w:rPr>
        <w:t>Official Gazette of the Republic of Croatia No. 172/2003.</w:t>
      </w:r>
      <w:proofErr w:type="gramEnd"/>
    </w:p>
  </w:footnote>
  <w:footnote w:id="14">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hyperlink r:id="rId1" w:history="1">
        <w:r w:rsidRPr="00E82525">
          <w:rPr>
            <w:rStyle w:val="Hyperlink"/>
            <w:lang w:val="en-US"/>
          </w:rPr>
          <w:t xml:space="preserve">See </w:t>
        </w:r>
      </w:hyperlink>
      <w:r w:rsidRPr="00E82525">
        <w:rPr>
          <w:lang w:val="en-US"/>
        </w:rPr>
        <w:t xml:space="preserve">A/HRC/16/48, para. 39. </w:t>
      </w:r>
    </w:p>
  </w:footnote>
  <w:footnote w:id="15">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r w:rsidRPr="00F03280">
        <w:rPr>
          <w:lang w:val="sr-Latn-CS"/>
        </w:rPr>
        <w:t xml:space="preserve">The statistics on missing </w:t>
      </w:r>
      <w:r>
        <w:rPr>
          <w:lang w:val="sr-Latn-CS"/>
        </w:rPr>
        <w:t xml:space="preserve">persons </w:t>
      </w:r>
      <w:r w:rsidRPr="00F03280">
        <w:rPr>
          <w:lang w:val="sr-Latn-CS"/>
        </w:rPr>
        <w:t xml:space="preserve">in Croatia is </w:t>
      </w:r>
      <w:r>
        <w:rPr>
          <w:lang w:val="sr-Latn-CS"/>
        </w:rPr>
        <w:t>provided by</w:t>
      </w:r>
      <w:r w:rsidRPr="00F03280">
        <w:rPr>
          <w:lang w:val="sr-Latn-CS"/>
        </w:rPr>
        <w:t xml:space="preserve"> the Croatian Red Cross on </w:t>
      </w:r>
      <w:r>
        <w:rPr>
          <w:lang w:val="sr-Latn-CS"/>
        </w:rPr>
        <w:t xml:space="preserve">a </w:t>
      </w:r>
      <w:r w:rsidRPr="00F03280">
        <w:rPr>
          <w:lang w:val="sr-Latn-CS"/>
        </w:rPr>
        <w:t xml:space="preserve">quarterly basis. </w:t>
      </w:r>
      <w:r>
        <w:rPr>
          <w:lang w:val="sr-Latn-CS"/>
        </w:rPr>
        <w:t xml:space="preserve">The most recent </w:t>
      </w:r>
      <w:r w:rsidRPr="00F03280">
        <w:rPr>
          <w:lang w:val="sr-Latn-CS"/>
        </w:rPr>
        <w:t>update was received on 31 March 2014.</w:t>
      </w:r>
    </w:p>
  </w:footnote>
  <w:footnote w:id="16">
    <w:p w:rsidR="00E82525" w:rsidRPr="00F03280" w:rsidRDefault="00E82525" w:rsidP="007C231E">
      <w:pPr>
        <w:pStyle w:val="FootnoteText"/>
        <w:widowControl w:val="0"/>
        <w:tabs>
          <w:tab w:val="right" w:pos="1062"/>
          <w:tab w:val="left" w:pos="1530"/>
          <w:tab w:val="left" w:pos="1742"/>
          <w:tab w:val="left" w:pos="2218"/>
          <w:tab w:val="left" w:pos="2693"/>
        </w:tabs>
        <w:ind w:left="1143" w:right="1260" w:hanging="414"/>
        <w:rPr>
          <w:lang w:val="bs-Latn-BA"/>
        </w:rPr>
      </w:pPr>
      <w:r w:rsidRPr="00E82525">
        <w:rPr>
          <w:lang w:val="en-US"/>
        </w:rPr>
        <w:tab/>
      </w:r>
      <w:r>
        <w:rPr>
          <w:rStyle w:val="FootnoteReference"/>
        </w:rPr>
        <w:footnoteRef/>
      </w:r>
      <w:r w:rsidRPr="00E82525">
        <w:rPr>
          <w:lang w:val="en-US"/>
        </w:rPr>
        <w:tab/>
        <w:t>Action Plan for the Implementation of Instructions Number O-4/08 related to work on war crimes cases</w:t>
      </w:r>
      <w:r w:rsidRPr="00E82525">
        <w:rPr>
          <w:i/>
          <w:iCs/>
          <w:lang w:val="en-US"/>
        </w:rPr>
        <w:t xml:space="preserve">. </w:t>
      </w:r>
      <w:r w:rsidRPr="00E82525">
        <w:rPr>
          <w:lang w:val="en-US"/>
        </w:rPr>
        <w:t>The Chief State Prosecutor’s Office, Number: A-223/08-2, 12 December 2008.</w:t>
      </w:r>
    </w:p>
  </w:footnote>
  <w:footnote w:id="17">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t>The Chief State Prosecutor’s Office: Instruction on the implementation of the Criminal Procedure Act provisions in war crime cases — criteria (standards) for criminal prosecution, Number: O-4/08</w:t>
      </w:r>
      <w:r w:rsidRPr="00E82525">
        <w:rPr>
          <w:i/>
          <w:iCs/>
          <w:lang w:val="en-US"/>
        </w:rPr>
        <w:t xml:space="preserve">, </w:t>
      </w:r>
      <w:r w:rsidRPr="00E82525">
        <w:rPr>
          <w:lang w:val="en-US"/>
        </w:rPr>
        <w:t xml:space="preserve">9 October 2008. </w:t>
      </w:r>
    </w:p>
  </w:footnote>
  <w:footnote w:id="18">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r w:rsidRPr="006B71F6">
        <w:rPr>
          <w:lang w:val="bs-Latn-BA"/>
        </w:rPr>
        <w:t>Offical Gazzete of the Republic of Croatia No</w:t>
      </w:r>
      <w:r>
        <w:rPr>
          <w:lang w:val="bs-Latn-BA"/>
        </w:rPr>
        <w:t>s</w:t>
      </w:r>
      <w:r w:rsidRPr="006B71F6">
        <w:rPr>
          <w:lang w:val="bs-Latn-BA"/>
        </w:rPr>
        <w:t>.163/03 and 18/11</w:t>
      </w:r>
      <w:r>
        <w:rPr>
          <w:lang w:val="bs-Latn-BA"/>
        </w:rPr>
        <w:t>.</w:t>
      </w:r>
      <w:r w:rsidRPr="00E82525">
        <w:rPr>
          <w:lang w:val="en-US"/>
        </w:rPr>
        <w:t xml:space="preserve"> </w:t>
      </w:r>
    </w:p>
  </w:footnote>
  <w:footnote w:id="19">
    <w:p w:rsidR="00E82525" w:rsidRPr="00E82525" w:rsidRDefault="00E82525" w:rsidP="007C231E">
      <w:pPr>
        <w:pStyle w:val="FootnoteText"/>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t>S</w:t>
      </w:r>
      <w:proofErr w:type="spellStart"/>
      <w:r w:rsidRPr="00453DC4">
        <w:rPr>
          <w:lang w:val="en-GB"/>
        </w:rPr>
        <w:t>ee</w:t>
      </w:r>
      <w:proofErr w:type="spellEnd"/>
      <w:r w:rsidRPr="00453DC4">
        <w:rPr>
          <w:lang w:val="en-GB"/>
        </w:rPr>
        <w:t xml:space="preserve"> E/CN.4/1998/43, </w:t>
      </w:r>
      <w:proofErr w:type="spellStart"/>
      <w:r w:rsidRPr="00453DC4">
        <w:rPr>
          <w:lang w:val="en-GB"/>
        </w:rPr>
        <w:t>para</w:t>
      </w:r>
      <w:proofErr w:type="spellEnd"/>
      <w:r w:rsidRPr="00453DC4">
        <w:rPr>
          <w:lang w:val="en-GB"/>
        </w:rPr>
        <w:t>. 7</w:t>
      </w:r>
      <w:r>
        <w:rPr>
          <w:lang w:val="en-GB"/>
        </w:rPr>
        <w:t>2.</w:t>
      </w:r>
    </w:p>
  </w:footnote>
  <w:footnote w:id="20">
    <w:p w:rsidR="00E82525" w:rsidRPr="00E82525" w:rsidRDefault="00E82525" w:rsidP="007C231E">
      <w:pPr>
        <w:pStyle w:val="FootnoteText"/>
        <w:widowControl w:val="0"/>
        <w:tabs>
          <w:tab w:val="right" w:pos="1062"/>
          <w:tab w:val="left" w:pos="1530"/>
          <w:tab w:val="left" w:pos="1742"/>
          <w:tab w:val="left" w:pos="2218"/>
          <w:tab w:val="left" w:pos="2693"/>
        </w:tabs>
        <w:ind w:left="1143" w:right="1260" w:hanging="414"/>
        <w:rPr>
          <w:lang w:val="en-US"/>
        </w:rPr>
      </w:pPr>
      <w:r w:rsidRPr="00E82525">
        <w:rPr>
          <w:lang w:val="en-US"/>
        </w:rPr>
        <w:tab/>
      </w:r>
      <w:r>
        <w:rPr>
          <w:rStyle w:val="FootnoteReference"/>
        </w:rPr>
        <w:footnoteRef/>
      </w:r>
      <w:r w:rsidRPr="00E82525">
        <w:rPr>
          <w:lang w:val="en-US"/>
        </w:rPr>
        <w:tab/>
      </w:r>
      <w:proofErr w:type="gramStart"/>
      <w:r w:rsidRPr="00E82525">
        <w:rPr>
          <w:lang w:val="en-US"/>
        </w:rPr>
        <w:t>Official Gazette of the Republic of Croatia No. 117/03.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84363" w:rsidTr="00284363">
      <w:trPr>
        <w:trHeight w:hRule="exact" w:val="864"/>
        <w:jc w:val="center"/>
      </w:trPr>
      <w:tc>
        <w:tcPr>
          <w:tcW w:w="4882" w:type="dxa"/>
          <w:shd w:val="clear" w:color="auto" w:fill="auto"/>
          <w:vAlign w:val="bottom"/>
        </w:tcPr>
        <w:p w:rsidR="00284363" w:rsidRPr="00284363" w:rsidRDefault="00284363" w:rsidP="00284363">
          <w:pPr>
            <w:pStyle w:val="Header"/>
            <w:spacing w:after="80"/>
            <w:rPr>
              <w:b/>
            </w:rPr>
          </w:pPr>
          <w:r>
            <w:rPr>
              <w:b/>
            </w:rPr>
            <w:fldChar w:fldCharType="begin"/>
          </w:r>
          <w:r>
            <w:rPr>
              <w:b/>
            </w:rPr>
            <w:instrText xml:space="preserve"> DOCVARIABLE "sss1" \* MERGEFORMAT </w:instrText>
          </w:r>
          <w:r>
            <w:rPr>
              <w:b/>
            </w:rPr>
            <w:fldChar w:fldCharType="separate"/>
          </w:r>
          <w:r w:rsidR="00F35CF5">
            <w:rPr>
              <w:b/>
            </w:rPr>
            <w:t>A/HRC/30/38/Add.3</w:t>
          </w:r>
          <w:r>
            <w:rPr>
              <w:b/>
            </w:rPr>
            <w:fldChar w:fldCharType="end"/>
          </w:r>
        </w:p>
      </w:tc>
      <w:tc>
        <w:tcPr>
          <w:tcW w:w="5127" w:type="dxa"/>
          <w:shd w:val="clear" w:color="auto" w:fill="auto"/>
          <w:vAlign w:val="bottom"/>
        </w:tcPr>
        <w:p w:rsidR="00284363" w:rsidRDefault="00284363" w:rsidP="00284363">
          <w:pPr>
            <w:pStyle w:val="Header"/>
          </w:pPr>
        </w:p>
      </w:tc>
    </w:tr>
  </w:tbl>
  <w:p w:rsidR="00284363" w:rsidRPr="00284363" w:rsidRDefault="00284363" w:rsidP="00284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84363" w:rsidTr="00284363">
      <w:trPr>
        <w:trHeight w:hRule="exact" w:val="864"/>
        <w:jc w:val="center"/>
      </w:trPr>
      <w:tc>
        <w:tcPr>
          <w:tcW w:w="4882" w:type="dxa"/>
          <w:shd w:val="clear" w:color="auto" w:fill="auto"/>
          <w:vAlign w:val="bottom"/>
        </w:tcPr>
        <w:p w:rsidR="00284363" w:rsidRDefault="00284363" w:rsidP="00284363">
          <w:pPr>
            <w:pStyle w:val="Header"/>
          </w:pPr>
        </w:p>
      </w:tc>
      <w:tc>
        <w:tcPr>
          <w:tcW w:w="5127" w:type="dxa"/>
          <w:shd w:val="clear" w:color="auto" w:fill="auto"/>
          <w:vAlign w:val="bottom"/>
        </w:tcPr>
        <w:p w:rsidR="00284363" w:rsidRPr="00284363" w:rsidRDefault="00284363" w:rsidP="00284363">
          <w:pPr>
            <w:pStyle w:val="Header"/>
            <w:spacing w:after="80"/>
            <w:jc w:val="right"/>
            <w:rPr>
              <w:b/>
            </w:rPr>
          </w:pPr>
          <w:r>
            <w:rPr>
              <w:b/>
            </w:rPr>
            <w:fldChar w:fldCharType="begin"/>
          </w:r>
          <w:r>
            <w:rPr>
              <w:b/>
            </w:rPr>
            <w:instrText xml:space="preserve"> DOCVARIABLE "sss1" \* MERGEFORMAT </w:instrText>
          </w:r>
          <w:r>
            <w:rPr>
              <w:b/>
            </w:rPr>
            <w:fldChar w:fldCharType="separate"/>
          </w:r>
          <w:r w:rsidR="00F35CF5">
            <w:rPr>
              <w:b/>
            </w:rPr>
            <w:t>A/HRC/30/38/Add.3</w:t>
          </w:r>
          <w:r>
            <w:rPr>
              <w:b/>
            </w:rPr>
            <w:fldChar w:fldCharType="end"/>
          </w:r>
        </w:p>
      </w:tc>
    </w:tr>
  </w:tbl>
  <w:p w:rsidR="00284363" w:rsidRPr="00284363" w:rsidRDefault="00284363" w:rsidP="00284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284363" w:rsidTr="00284363">
      <w:trPr>
        <w:trHeight w:hRule="exact" w:val="864"/>
      </w:trPr>
      <w:tc>
        <w:tcPr>
          <w:tcW w:w="4421" w:type="dxa"/>
          <w:gridSpan w:val="2"/>
          <w:tcBorders>
            <w:bottom w:val="single" w:sz="4" w:space="0" w:color="auto"/>
          </w:tcBorders>
          <w:shd w:val="clear" w:color="auto" w:fill="auto"/>
          <w:vAlign w:val="bottom"/>
        </w:tcPr>
        <w:p w:rsidR="00284363" w:rsidRPr="00284363" w:rsidRDefault="00284363" w:rsidP="0028436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284363" w:rsidRDefault="00284363" w:rsidP="00284363">
          <w:pPr>
            <w:pStyle w:val="Header"/>
            <w:spacing w:after="120"/>
          </w:pPr>
        </w:p>
      </w:tc>
      <w:tc>
        <w:tcPr>
          <w:tcW w:w="5357" w:type="dxa"/>
          <w:gridSpan w:val="3"/>
          <w:tcBorders>
            <w:bottom w:val="single" w:sz="4" w:space="0" w:color="auto"/>
          </w:tcBorders>
          <w:shd w:val="clear" w:color="auto" w:fill="auto"/>
          <w:vAlign w:val="bottom"/>
        </w:tcPr>
        <w:p w:rsidR="00284363" w:rsidRPr="00284363" w:rsidRDefault="00284363" w:rsidP="00284363">
          <w:pPr>
            <w:pStyle w:val="Header"/>
            <w:spacing w:after="20"/>
            <w:jc w:val="right"/>
            <w:rPr>
              <w:sz w:val="20"/>
            </w:rPr>
          </w:pPr>
          <w:r>
            <w:rPr>
              <w:sz w:val="40"/>
            </w:rPr>
            <w:t>A</w:t>
          </w:r>
          <w:r>
            <w:rPr>
              <w:sz w:val="20"/>
            </w:rPr>
            <w:t>/HRC/30/38/Add.3</w:t>
          </w:r>
        </w:p>
      </w:tc>
    </w:tr>
    <w:tr w:rsidR="00284363" w:rsidRPr="00F35CF5" w:rsidTr="00284363">
      <w:trPr>
        <w:trHeight w:hRule="exact" w:val="2880"/>
      </w:trPr>
      <w:tc>
        <w:tcPr>
          <w:tcW w:w="1267" w:type="dxa"/>
          <w:tcBorders>
            <w:top w:val="single" w:sz="4" w:space="0" w:color="auto"/>
            <w:bottom w:val="single" w:sz="12" w:space="0" w:color="auto"/>
          </w:tcBorders>
          <w:shd w:val="clear" w:color="auto" w:fill="auto"/>
        </w:tcPr>
        <w:p w:rsidR="00284363" w:rsidRPr="00284363" w:rsidRDefault="00284363" w:rsidP="00284363">
          <w:pPr>
            <w:pStyle w:val="Header"/>
            <w:spacing w:before="120"/>
            <w:jc w:val="center"/>
          </w:pPr>
          <w:r>
            <w:t xml:space="preserve"> </w:t>
          </w:r>
          <w:r>
            <w:rPr>
              <w:noProof/>
              <w:lang w:val="en-GB" w:eastAsia="en-GB"/>
            </w:rPr>
            <w:drawing>
              <wp:inline distT="0" distB="0" distL="0" distR="0" wp14:anchorId="1B6347E2" wp14:editId="4AC9599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4363" w:rsidRPr="00284363" w:rsidRDefault="00284363" w:rsidP="00284363">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284363" w:rsidRPr="00284363" w:rsidRDefault="00284363" w:rsidP="00284363">
          <w:pPr>
            <w:pStyle w:val="Header"/>
            <w:spacing w:before="109"/>
          </w:pPr>
        </w:p>
      </w:tc>
      <w:tc>
        <w:tcPr>
          <w:tcW w:w="3280" w:type="dxa"/>
          <w:tcBorders>
            <w:top w:val="single" w:sz="4" w:space="0" w:color="auto"/>
            <w:bottom w:val="single" w:sz="12" w:space="0" w:color="auto"/>
          </w:tcBorders>
          <w:shd w:val="clear" w:color="auto" w:fill="auto"/>
        </w:tcPr>
        <w:p w:rsidR="00284363" w:rsidRPr="00E82525" w:rsidRDefault="00284363" w:rsidP="00284363">
          <w:pPr>
            <w:pStyle w:val="Distribution"/>
            <w:rPr>
              <w:color w:val="000000"/>
              <w:lang w:val="en-US"/>
            </w:rPr>
          </w:pPr>
          <w:r w:rsidRPr="00E82525">
            <w:rPr>
              <w:color w:val="000000"/>
              <w:lang w:val="en-US"/>
            </w:rPr>
            <w:t>Distr.: General</w:t>
          </w:r>
        </w:p>
        <w:p w:rsidR="00284363" w:rsidRPr="00E82525" w:rsidRDefault="00284363" w:rsidP="00284363">
          <w:pPr>
            <w:pStyle w:val="Publication"/>
            <w:rPr>
              <w:color w:val="000000"/>
              <w:lang w:val="en-US"/>
            </w:rPr>
          </w:pPr>
          <w:r w:rsidRPr="00E82525">
            <w:rPr>
              <w:color w:val="000000"/>
              <w:lang w:val="en-US"/>
            </w:rPr>
            <w:t>17 August 2015</w:t>
          </w:r>
        </w:p>
        <w:p w:rsidR="00284363" w:rsidRPr="00E82525" w:rsidRDefault="00284363" w:rsidP="00284363">
          <w:pPr>
            <w:rPr>
              <w:color w:val="000000"/>
              <w:lang w:val="en-US"/>
            </w:rPr>
          </w:pPr>
          <w:r w:rsidRPr="00E82525">
            <w:rPr>
              <w:color w:val="000000"/>
              <w:lang w:val="en-US"/>
            </w:rPr>
            <w:t>Russian</w:t>
          </w:r>
        </w:p>
        <w:p w:rsidR="00284363" w:rsidRPr="00E82525" w:rsidRDefault="00284363" w:rsidP="00284363">
          <w:pPr>
            <w:pStyle w:val="Original"/>
            <w:rPr>
              <w:color w:val="000000"/>
              <w:lang w:val="en-US"/>
            </w:rPr>
          </w:pPr>
          <w:r w:rsidRPr="00E82525">
            <w:rPr>
              <w:color w:val="000000"/>
              <w:lang w:val="en-US"/>
            </w:rPr>
            <w:t>Original: English</w:t>
          </w:r>
        </w:p>
        <w:p w:rsidR="00284363" w:rsidRPr="00E82525" w:rsidRDefault="00284363" w:rsidP="00284363">
          <w:pPr>
            <w:rPr>
              <w:lang w:val="en-US"/>
            </w:rPr>
          </w:pPr>
        </w:p>
      </w:tc>
    </w:tr>
  </w:tbl>
  <w:p w:rsidR="00284363" w:rsidRPr="00E82525" w:rsidRDefault="00284363" w:rsidP="0028436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ED19A7"/>
    <w:multiLevelType w:val="multilevel"/>
    <w:tmpl w:val="E30E2008"/>
    <w:lvl w:ilvl="0">
      <w:start w:val="1"/>
      <w:numFmt w:val="upperRoman"/>
      <w:lvlText w:val="%1."/>
      <w:lvlJc w:val="left"/>
      <w:pPr>
        <w:ind w:left="0" w:firstLine="0"/>
      </w:pPr>
      <w:rPr>
        <w:rFonts w:ascii="Times New Roman" w:hAnsi="Times New Roman"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1C326802"/>
    <w:multiLevelType w:val="hybridMultilevel"/>
    <w:tmpl w:val="C936C94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nsid w:val="23D610E4"/>
    <w:multiLevelType w:val="hybridMultilevel"/>
    <w:tmpl w:val="D912FF18"/>
    <w:lvl w:ilvl="0" w:tplc="D186805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C2A6993"/>
    <w:multiLevelType w:val="hybridMultilevel"/>
    <w:tmpl w:val="1D92C3D8"/>
    <w:lvl w:ilvl="0" w:tplc="CBE246C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7">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4"/>
  </w:num>
  <w:num w:numId="4">
    <w:abstractNumId w:val="3"/>
  </w:num>
  <w:num w:numId="5">
    <w:abstractNumId w:val="2"/>
  </w:num>
  <w:num w:numId="6">
    <w:abstractNumId w:val="1"/>
  </w:num>
  <w:num w:numId="7">
    <w:abstractNumId w:val="0"/>
  </w:num>
  <w:num w:numId="8">
    <w:abstractNumId w:val="7"/>
  </w:num>
  <w:num w:numId="9">
    <w:abstractNumId w:val="17"/>
  </w:num>
  <w:num w:numId="10">
    <w:abstractNumId w:val="15"/>
  </w:num>
  <w:num w:numId="11">
    <w:abstractNumId w:val="6"/>
  </w:num>
  <w:num w:numId="12">
    <w:abstractNumId w:val="18"/>
  </w:num>
  <w:num w:numId="13">
    <w:abstractNumId w:val="8"/>
  </w:num>
  <w:num w:numId="14">
    <w:abstractNumId w:val="16"/>
  </w:num>
  <w:num w:numId="15">
    <w:abstractNumId w:val="12"/>
  </w:num>
  <w:num w:numId="16">
    <w:abstractNumId w:val="5"/>
  </w:num>
  <w:num w:numId="17">
    <w:abstractNumId w:val="9"/>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907*"/>
    <w:docVar w:name="CreationDt" w:val="9/8/2015 3:06: PM"/>
    <w:docVar w:name="DocCategory" w:val="Doc"/>
    <w:docVar w:name="DocType" w:val="Final"/>
    <w:docVar w:name="DutyStation" w:val="Geneva"/>
    <w:docVar w:name="FooterJN" w:val="GE.15-13907"/>
    <w:docVar w:name="jobn" w:val="GE.15-13907 (R)"/>
    <w:docVar w:name="jobnDT" w:val="GE.15-13907 (R)   080915"/>
    <w:docVar w:name="jobnDTDT" w:val="GE.15-13907 (R)   080915   080915"/>
    <w:docVar w:name="JobNo" w:val="GE.1513907R"/>
    <w:docVar w:name="JobNo2" w:val="1518364R"/>
    <w:docVar w:name="LocalDrive" w:val="0"/>
    <w:docVar w:name="OandT" w:val="U.A."/>
    <w:docVar w:name="PaperSize" w:val="A4"/>
    <w:docVar w:name="sss1" w:val="A/HRC/30/38/Add.3"/>
    <w:docVar w:name="sss2" w:val="-"/>
    <w:docVar w:name="Symbol1" w:val="A/HRC/30/38/Add.3"/>
    <w:docVar w:name="Symbol2" w:val="-"/>
  </w:docVars>
  <w:rsids>
    <w:rsidRoot w:val="00BA0A94"/>
    <w:rsid w:val="00004615"/>
    <w:rsid w:val="00004756"/>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1F41"/>
    <w:rsid w:val="001726A4"/>
    <w:rsid w:val="00175AC4"/>
    <w:rsid w:val="00177361"/>
    <w:rsid w:val="001802BD"/>
    <w:rsid w:val="00193822"/>
    <w:rsid w:val="0019704E"/>
    <w:rsid w:val="001A0D31"/>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08F3"/>
    <w:rsid w:val="00261386"/>
    <w:rsid w:val="00261C41"/>
    <w:rsid w:val="00264124"/>
    <w:rsid w:val="00264A43"/>
    <w:rsid w:val="002726BA"/>
    <w:rsid w:val="00277697"/>
    <w:rsid w:val="00281B96"/>
    <w:rsid w:val="00284363"/>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10EA4"/>
    <w:rsid w:val="00310ED4"/>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214BA"/>
    <w:rsid w:val="00522E6D"/>
    <w:rsid w:val="00524A24"/>
    <w:rsid w:val="005251C4"/>
    <w:rsid w:val="00526E12"/>
    <w:rsid w:val="00531CB6"/>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0CB3"/>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18D2"/>
    <w:rsid w:val="007C231E"/>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87E"/>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54C3"/>
    <w:rsid w:val="0090623F"/>
    <w:rsid w:val="00906702"/>
    <w:rsid w:val="00907279"/>
    <w:rsid w:val="00907EDB"/>
    <w:rsid w:val="009110C5"/>
    <w:rsid w:val="00912FB5"/>
    <w:rsid w:val="00913A54"/>
    <w:rsid w:val="00915944"/>
    <w:rsid w:val="00915A9F"/>
    <w:rsid w:val="009228D9"/>
    <w:rsid w:val="009312DC"/>
    <w:rsid w:val="009327BF"/>
    <w:rsid w:val="00934047"/>
    <w:rsid w:val="0093512D"/>
    <w:rsid w:val="00935F33"/>
    <w:rsid w:val="0094745A"/>
    <w:rsid w:val="00952B5F"/>
    <w:rsid w:val="0095354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20B9"/>
    <w:rsid w:val="009C382E"/>
    <w:rsid w:val="009C495F"/>
    <w:rsid w:val="009C6A25"/>
    <w:rsid w:val="009D28B9"/>
    <w:rsid w:val="009D6E3D"/>
    <w:rsid w:val="009E5E58"/>
    <w:rsid w:val="009F0808"/>
    <w:rsid w:val="009F473F"/>
    <w:rsid w:val="00A070E6"/>
    <w:rsid w:val="00A1426A"/>
    <w:rsid w:val="00A14F1D"/>
    <w:rsid w:val="00A1703F"/>
    <w:rsid w:val="00A2180A"/>
    <w:rsid w:val="00A22293"/>
    <w:rsid w:val="00A26973"/>
    <w:rsid w:val="00A3401C"/>
    <w:rsid w:val="00A344D5"/>
    <w:rsid w:val="00A42C54"/>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26F"/>
    <w:rsid w:val="00B36652"/>
    <w:rsid w:val="00B44E4D"/>
    <w:rsid w:val="00B47187"/>
    <w:rsid w:val="00B5129B"/>
    <w:rsid w:val="00B56376"/>
    <w:rsid w:val="00B5741E"/>
    <w:rsid w:val="00B606B7"/>
    <w:rsid w:val="00B62C69"/>
    <w:rsid w:val="00B666EC"/>
    <w:rsid w:val="00B77560"/>
    <w:rsid w:val="00B77FC0"/>
    <w:rsid w:val="00BA0A94"/>
    <w:rsid w:val="00BA65EA"/>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5FFF"/>
    <w:rsid w:val="00C10BAE"/>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D94"/>
    <w:rsid w:val="00E57E26"/>
    <w:rsid w:val="00E6111E"/>
    <w:rsid w:val="00E616D0"/>
    <w:rsid w:val="00E61FD8"/>
    <w:rsid w:val="00E62CCE"/>
    <w:rsid w:val="00E62D29"/>
    <w:rsid w:val="00E64F51"/>
    <w:rsid w:val="00E65C07"/>
    <w:rsid w:val="00E73478"/>
    <w:rsid w:val="00E8225E"/>
    <w:rsid w:val="00E82525"/>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EF7FD0"/>
    <w:rsid w:val="00F07943"/>
    <w:rsid w:val="00F07DDF"/>
    <w:rsid w:val="00F11204"/>
    <w:rsid w:val="00F12602"/>
    <w:rsid w:val="00F16256"/>
    <w:rsid w:val="00F231E8"/>
    <w:rsid w:val="00F26EA8"/>
    <w:rsid w:val="00F30632"/>
    <w:rsid w:val="00F33544"/>
    <w:rsid w:val="00F35ACF"/>
    <w:rsid w:val="00F35CF5"/>
    <w:rsid w:val="00F36445"/>
    <w:rsid w:val="00F40CAB"/>
    <w:rsid w:val="00F414C3"/>
    <w:rsid w:val="00F51C87"/>
    <w:rsid w:val="00F5214D"/>
    <w:rsid w:val="00F6077B"/>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1"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FollowedHyperlink" w:uiPriority="0"/>
    <w:lsdException w:name="Strong" w:uiPriority="22" w:unhideWhenUsed="0"/>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E82525"/>
    <w:pPr>
      <w:suppressAutoHyphens/>
      <w:spacing w:line="240" w:lineRule="auto"/>
      <w:ind w:left="2160"/>
      <w:outlineLvl w:val="3"/>
    </w:pPr>
    <w:rPr>
      <w:rFonts w:eastAsia="Times New Roman"/>
      <w:spacing w:val="0"/>
      <w:w w:val="100"/>
      <w:kern w:val="0"/>
      <w:szCs w:val="20"/>
      <w:lang w:val="en-US" w:eastAsia="en-US"/>
    </w:rPr>
  </w:style>
  <w:style w:type="paragraph" w:styleId="Heading5">
    <w:name w:val="heading 5"/>
    <w:basedOn w:val="Normal"/>
    <w:next w:val="Normal"/>
    <w:link w:val="Heading5Char"/>
    <w:qFormat/>
    <w:rsid w:val="00E82525"/>
    <w:pPr>
      <w:suppressAutoHyphens/>
      <w:spacing w:line="240" w:lineRule="auto"/>
      <w:ind w:left="2880"/>
      <w:outlineLvl w:val="4"/>
    </w:pPr>
    <w:rPr>
      <w:rFonts w:eastAsia="Times New Roman"/>
      <w:spacing w:val="0"/>
      <w:w w:val="100"/>
      <w:kern w:val="0"/>
      <w:szCs w:val="20"/>
      <w:lang w:val="en-US" w:eastAsia="en-US"/>
    </w:rPr>
  </w:style>
  <w:style w:type="paragraph" w:styleId="Heading6">
    <w:name w:val="heading 6"/>
    <w:basedOn w:val="Normal"/>
    <w:next w:val="Normal"/>
    <w:link w:val="Heading6Char"/>
    <w:qFormat/>
    <w:rsid w:val="00E82525"/>
    <w:pPr>
      <w:suppressAutoHyphens/>
      <w:spacing w:line="240" w:lineRule="auto"/>
      <w:ind w:left="3600"/>
      <w:outlineLvl w:val="5"/>
    </w:pPr>
    <w:rPr>
      <w:rFonts w:eastAsia="Times New Roman"/>
      <w:spacing w:val="0"/>
      <w:w w:val="100"/>
      <w:kern w:val="0"/>
      <w:szCs w:val="20"/>
      <w:lang w:val="en-US" w:eastAsia="en-US"/>
    </w:rPr>
  </w:style>
  <w:style w:type="paragraph" w:styleId="Heading7">
    <w:name w:val="heading 7"/>
    <w:basedOn w:val="Normal"/>
    <w:next w:val="Normal"/>
    <w:link w:val="Heading7Char"/>
    <w:qFormat/>
    <w:rsid w:val="00E82525"/>
    <w:pPr>
      <w:suppressAutoHyphens/>
      <w:spacing w:line="240" w:lineRule="auto"/>
      <w:ind w:left="4320"/>
      <w:outlineLvl w:val="6"/>
    </w:pPr>
    <w:rPr>
      <w:rFonts w:eastAsia="Times New Roman"/>
      <w:spacing w:val="0"/>
      <w:w w:val="100"/>
      <w:kern w:val="0"/>
      <w:szCs w:val="20"/>
      <w:lang w:val="en-US" w:eastAsia="en-US"/>
    </w:rPr>
  </w:style>
  <w:style w:type="paragraph" w:styleId="Heading8">
    <w:name w:val="heading 8"/>
    <w:basedOn w:val="Normal"/>
    <w:next w:val="Normal"/>
    <w:link w:val="Heading8Char"/>
    <w:qFormat/>
    <w:rsid w:val="00E82525"/>
    <w:pPr>
      <w:suppressAutoHyphens/>
      <w:spacing w:line="240" w:lineRule="auto"/>
      <w:ind w:left="5040"/>
      <w:outlineLvl w:val="7"/>
    </w:pPr>
    <w:rPr>
      <w:rFonts w:eastAsia="Times New Roman"/>
      <w:spacing w:val="0"/>
      <w:w w:val="100"/>
      <w:kern w:val="0"/>
      <w:szCs w:val="20"/>
      <w:lang w:val="en-US" w:eastAsia="en-US"/>
    </w:rPr>
  </w:style>
  <w:style w:type="paragraph" w:styleId="Heading9">
    <w:name w:val="heading 9"/>
    <w:basedOn w:val="Normal"/>
    <w:next w:val="Normal"/>
    <w:link w:val="Heading9Char"/>
    <w:qFormat/>
    <w:rsid w:val="00E82525"/>
    <w:pPr>
      <w:suppressAutoHyphens/>
      <w:spacing w:line="240" w:lineRule="auto"/>
      <w:ind w:left="5760"/>
      <w:outlineLvl w:val="8"/>
    </w:pPr>
    <w:rPr>
      <w:rFonts w:eastAsia="Times New Roman"/>
      <w:spacing w:val="0"/>
      <w:w w:val="100"/>
      <w:kern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1"/>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uiPriority w:val="1"/>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284363"/>
    <w:rPr>
      <w:sz w:val="16"/>
      <w:szCs w:val="16"/>
    </w:rPr>
  </w:style>
  <w:style w:type="paragraph" w:styleId="CommentText">
    <w:name w:val="annotation text"/>
    <w:basedOn w:val="Normal"/>
    <w:link w:val="CommentTextChar"/>
    <w:unhideWhenUsed/>
    <w:rsid w:val="00284363"/>
    <w:pPr>
      <w:spacing w:line="240" w:lineRule="auto"/>
    </w:pPr>
    <w:rPr>
      <w:szCs w:val="20"/>
    </w:rPr>
  </w:style>
  <w:style w:type="character" w:customStyle="1" w:styleId="CommentTextChar">
    <w:name w:val="Comment Text Char"/>
    <w:basedOn w:val="DefaultParagraphFont"/>
    <w:link w:val="CommentText"/>
    <w:rsid w:val="0028436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284363"/>
    <w:rPr>
      <w:b/>
      <w:bCs/>
    </w:rPr>
  </w:style>
  <w:style w:type="character" w:customStyle="1" w:styleId="CommentSubjectChar">
    <w:name w:val="Comment Subject Char"/>
    <w:basedOn w:val="CommentTextChar"/>
    <w:link w:val="CommentSubject"/>
    <w:rsid w:val="00284363"/>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E82525"/>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E82525"/>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E82525"/>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E82525"/>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E82525"/>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E82525"/>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rsid w:val="00E82525"/>
    <w:pPr>
      <w:suppressAutoHyphens/>
      <w:spacing w:after="120" w:line="240" w:lineRule="atLeast"/>
      <w:ind w:left="1134" w:right="1134"/>
      <w:jc w:val="both"/>
    </w:pPr>
    <w:rPr>
      <w:rFonts w:eastAsia="Times New Roman"/>
      <w:spacing w:val="0"/>
      <w:w w:val="100"/>
      <w:kern w:val="0"/>
      <w:szCs w:val="20"/>
      <w:lang w:val="en-US" w:eastAsia="en-US"/>
    </w:rPr>
  </w:style>
  <w:style w:type="paragraph" w:customStyle="1" w:styleId="HMG">
    <w:name w:val="_ H __M_G"/>
    <w:basedOn w:val="Normal"/>
    <w:next w:val="Normal"/>
    <w:rsid w:val="00E82525"/>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US" w:eastAsia="en-US"/>
    </w:rPr>
  </w:style>
  <w:style w:type="paragraph" w:customStyle="1" w:styleId="HChG">
    <w:name w:val="_ H _Ch_G"/>
    <w:basedOn w:val="Normal"/>
    <w:next w:val="Normal"/>
    <w:link w:val="HChGChar"/>
    <w:rsid w:val="00E8252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US" w:eastAsia="en-US"/>
    </w:rPr>
  </w:style>
  <w:style w:type="table" w:styleId="TableGrid">
    <w:name w:val="Table Grid"/>
    <w:basedOn w:val="TableNormal"/>
    <w:rsid w:val="00E82525"/>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E82525"/>
    <w:rPr>
      <w:color w:val="auto"/>
      <w:u w:val="none"/>
    </w:rPr>
  </w:style>
  <w:style w:type="character" w:styleId="FollowedHyperlink">
    <w:name w:val="FollowedHyperlink"/>
    <w:semiHidden/>
    <w:rsid w:val="00E82525"/>
    <w:rPr>
      <w:color w:val="auto"/>
      <w:u w:val="none"/>
    </w:rPr>
  </w:style>
  <w:style w:type="paragraph" w:customStyle="1" w:styleId="SMG">
    <w:name w:val="__S_M_G"/>
    <w:basedOn w:val="Normal"/>
    <w:next w:val="Normal"/>
    <w:rsid w:val="00E82525"/>
    <w:pPr>
      <w:keepNext/>
      <w:keepLines/>
      <w:suppressAutoHyphens/>
      <w:spacing w:before="240" w:after="240" w:line="420" w:lineRule="exact"/>
      <w:ind w:left="1134" w:right="1134"/>
    </w:pPr>
    <w:rPr>
      <w:rFonts w:eastAsia="Times New Roman"/>
      <w:b/>
      <w:spacing w:val="0"/>
      <w:w w:val="100"/>
      <w:kern w:val="0"/>
      <w:sz w:val="40"/>
      <w:szCs w:val="20"/>
      <w:lang w:val="en-US" w:eastAsia="en-US"/>
    </w:rPr>
  </w:style>
  <w:style w:type="paragraph" w:customStyle="1" w:styleId="SLG">
    <w:name w:val="__S_L_G"/>
    <w:basedOn w:val="Normal"/>
    <w:next w:val="Normal"/>
    <w:rsid w:val="00E82525"/>
    <w:pPr>
      <w:keepNext/>
      <w:keepLines/>
      <w:suppressAutoHyphens/>
      <w:spacing w:before="240" w:after="240" w:line="580" w:lineRule="exact"/>
      <w:ind w:left="1134" w:right="1134"/>
    </w:pPr>
    <w:rPr>
      <w:rFonts w:eastAsia="Times New Roman"/>
      <w:b/>
      <w:spacing w:val="0"/>
      <w:w w:val="100"/>
      <w:kern w:val="0"/>
      <w:sz w:val="56"/>
      <w:szCs w:val="20"/>
      <w:lang w:val="en-US" w:eastAsia="en-US"/>
    </w:rPr>
  </w:style>
  <w:style w:type="paragraph" w:customStyle="1" w:styleId="SSG">
    <w:name w:val="__S_S_G"/>
    <w:basedOn w:val="Normal"/>
    <w:next w:val="Normal"/>
    <w:rsid w:val="00E82525"/>
    <w:pPr>
      <w:keepNext/>
      <w:keepLines/>
      <w:suppressAutoHyphens/>
      <w:spacing w:before="240" w:after="240" w:line="300" w:lineRule="exact"/>
      <w:ind w:left="1134" w:right="1134"/>
    </w:pPr>
    <w:rPr>
      <w:rFonts w:eastAsia="Times New Roman"/>
      <w:b/>
      <w:spacing w:val="0"/>
      <w:w w:val="100"/>
      <w:kern w:val="0"/>
      <w:sz w:val="28"/>
      <w:szCs w:val="20"/>
      <w:lang w:val="en-US" w:eastAsia="en-US"/>
    </w:rPr>
  </w:style>
  <w:style w:type="character" w:styleId="PageNumber">
    <w:name w:val="page number"/>
    <w:aliases w:val="7_G"/>
    <w:rsid w:val="00E82525"/>
    <w:rPr>
      <w:rFonts w:ascii="Times New Roman" w:hAnsi="Times New Roman"/>
      <w:b/>
      <w:sz w:val="18"/>
    </w:rPr>
  </w:style>
  <w:style w:type="paragraph" w:customStyle="1" w:styleId="XLargeG">
    <w:name w:val="__XLarge_G"/>
    <w:basedOn w:val="Normal"/>
    <w:next w:val="Normal"/>
    <w:rsid w:val="00E82525"/>
    <w:pPr>
      <w:keepNext/>
      <w:keepLines/>
      <w:suppressAutoHyphens/>
      <w:spacing w:before="240" w:after="240" w:line="420" w:lineRule="exact"/>
      <w:ind w:left="1134" w:right="1134"/>
    </w:pPr>
    <w:rPr>
      <w:rFonts w:eastAsia="Times New Roman"/>
      <w:b/>
      <w:spacing w:val="0"/>
      <w:w w:val="100"/>
      <w:kern w:val="0"/>
      <w:sz w:val="40"/>
      <w:szCs w:val="20"/>
      <w:lang w:val="en-US" w:eastAsia="en-US"/>
    </w:rPr>
  </w:style>
  <w:style w:type="paragraph" w:customStyle="1" w:styleId="Bullet1G">
    <w:name w:val="_Bullet 1_G"/>
    <w:basedOn w:val="Normal"/>
    <w:rsid w:val="00E82525"/>
    <w:pPr>
      <w:numPr>
        <w:numId w:val="11"/>
      </w:numPr>
      <w:suppressAutoHyphens/>
      <w:spacing w:after="120" w:line="240" w:lineRule="atLeast"/>
      <w:ind w:right="1134"/>
      <w:jc w:val="both"/>
    </w:pPr>
    <w:rPr>
      <w:rFonts w:eastAsia="Times New Roman"/>
      <w:spacing w:val="0"/>
      <w:w w:val="100"/>
      <w:kern w:val="0"/>
      <w:szCs w:val="20"/>
      <w:lang w:val="en-US" w:eastAsia="en-US"/>
    </w:rPr>
  </w:style>
  <w:style w:type="paragraph" w:customStyle="1" w:styleId="Bullet2G">
    <w:name w:val="_Bullet 2_G"/>
    <w:basedOn w:val="Normal"/>
    <w:rsid w:val="00E82525"/>
    <w:pPr>
      <w:numPr>
        <w:numId w:val="12"/>
      </w:numPr>
      <w:suppressAutoHyphens/>
      <w:spacing w:after="120" w:line="240" w:lineRule="atLeast"/>
      <w:ind w:right="1134"/>
      <w:jc w:val="both"/>
    </w:pPr>
    <w:rPr>
      <w:rFonts w:eastAsia="Times New Roman"/>
      <w:spacing w:val="0"/>
      <w:w w:val="100"/>
      <w:kern w:val="0"/>
      <w:szCs w:val="20"/>
      <w:lang w:val="en-US" w:eastAsia="en-US"/>
    </w:rPr>
  </w:style>
  <w:style w:type="paragraph" w:customStyle="1" w:styleId="H1G">
    <w:name w:val="_ H_1_G"/>
    <w:basedOn w:val="Normal"/>
    <w:next w:val="Normal"/>
    <w:link w:val="H1GChar"/>
    <w:rsid w:val="00E82525"/>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US" w:eastAsia="en-US"/>
    </w:rPr>
  </w:style>
  <w:style w:type="paragraph" w:customStyle="1" w:styleId="H23G">
    <w:name w:val="_ H_2/3_G"/>
    <w:basedOn w:val="Normal"/>
    <w:next w:val="Normal"/>
    <w:link w:val="H23GChar"/>
    <w:rsid w:val="00E82525"/>
    <w:pPr>
      <w:keepNext/>
      <w:keepLines/>
      <w:tabs>
        <w:tab w:val="right" w:pos="851"/>
      </w:tabs>
      <w:suppressAutoHyphens/>
      <w:spacing w:before="240" w:after="120"/>
      <w:ind w:left="1134" w:right="1134" w:hanging="1134"/>
    </w:pPr>
    <w:rPr>
      <w:rFonts w:eastAsia="Times New Roman"/>
      <w:b/>
      <w:spacing w:val="0"/>
      <w:w w:val="100"/>
      <w:kern w:val="0"/>
      <w:szCs w:val="20"/>
      <w:lang w:val="en-US" w:eastAsia="en-US"/>
    </w:rPr>
  </w:style>
  <w:style w:type="paragraph" w:customStyle="1" w:styleId="H4G">
    <w:name w:val="_ H_4_G"/>
    <w:basedOn w:val="Normal"/>
    <w:next w:val="Normal"/>
    <w:rsid w:val="00E82525"/>
    <w:pPr>
      <w:keepNext/>
      <w:keepLines/>
      <w:tabs>
        <w:tab w:val="right" w:pos="851"/>
      </w:tabs>
      <w:suppressAutoHyphens/>
      <w:spacing w:before="240" w:after="120"/>
      <w:ind w:left="1134" w:right="1134" w:hanging="1134"/>
    </w:pPr>
    <w:rPr>
      <w:rFonts w:eastAsia="Times New Roman"/>
      <w:i/>
      <w:spacing w:val="0"/>
      <w:w w:val="100"/>
      <w:kern w:val="0"/>
      <w:szCs w:val="20"/>
      <w:lang w:val="en-US" w:eastAsia="en-US"/>
    </w:rPr>
  </w:style>
  <w:style w:type="paragraph" w:customStyle="1" w:styleId="H56G">
    <w:name w:val="_ H_5/6_G"/>
    <w:basedOn w:val="Normal"/>
    <w:next w:val="Normal"/>
    <w:rsid w:val="00E82525"/>
    <w:pPr>
      <w:keepNext/>
      <w:keepLines/>
      <w:tabs>
        <w:tab w:val="right" w:pos="851"/>
      </w:tabs>
      <w:suppressAutoHyphens/>
      <w:spacing w:before="240" w:after="120"/>
      <w:ind w:left="1134" w:right="1134" w:hanging="1134"/>
    </w:pPr>
    <w:rPr>
      <w:rFonts w:eastAsia="Times New Roman"/>
      <w:spacing w:val="0"/>
      <w:w w:val="100"/>
      <w:kern w:val="0"/>
      <w:szCs w:val="20"/>
      <w:lang w:val="en-US" w:eastAsia="en-US"/>
    </w:rPr>
  </w:style>
  <w:style w:type="character" w:styleId="Emphasis">
    <w:name w:val="Emphasis"/>
    <w:uiPriority w:val="20"/>
    <w:qFormat/>
    <w:rsid w:val="00E82525"/>
    <w:rPr>
      <w:i/>
      <w:iCs/>
    </w:rPr>
  </w:style>
  <w:style w:type="paragraph" w:customStyle="1" w:styleId="MediumGrid21">
    <w:name w:val="Medium Grid 21"/>
    <w:link w:val="MediumGrid2Char"/>
    <w:uiPriority w:val="1"/>
    <w:qFormat/>
    <w:rsid w:val="00E82525"/>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MediumGrid2Char">
    <w:name w:val="Medium Grid 2 Char"/>
    <w:link w:val="MediumGrid21"/>
    <w:uiPriority w:val="1"/>
    <w:rsid w:val="00E82525"/>
    <w:rPr>
      <w:rFonts w:ascii="Times New Roman" w:eastAsia="Times New Roman" w:hAnsi="Times New Roman" w:cs="Times New Roman"/>
      <w:sz w:val="20"/>
      <w:szCs w:val="20"/>
      <w:lang w:val="en-GB" w:eastAsia="en-US"/>
    </w:rPr>
  </w:style>
  <w:style w:type="paragraph" w:styleId="BalloonText">
    <w:name w:val="Balloon Text"/>
    <w:basedOn w:val="Normal"/>
    <w:link w:val="BalloonTextChar"/>
    <w:rsid w:val="00E82525"/>
    <w:pPr>
      <w:suppressAutoHyphens/>
      <w:spacing w:line="240" w:lineRule="auto"/>
    </w:pPr>
    <w:rPr>
      <w:rFonts w:ascii="Tahoma" w:eastAsia="Times New Roman" w:hAnsi="Tahoma" w:cs="Tahoma"/>
      <w:spacing w:val="0"/>
      <w:w w:val="100"/>
      <w:kern w:val="0"/>
      <w:sz w:val="16"/>
      <w:szCs w:val="16"/>
      <w:lang w:val="en-US" w:eastAsia="en-US"/>
    </w:rPr>
  </w:style>
  <w:style w:type="character" w:customStyle="1" w:styleId="BalloonTextChar">
    <w:name w:val="Balloon Text Char"/>
    <w:basedOn w:val="DefaultParagraphFont"/>
    <w:link w:val="BalloonText"/>
    <w:rsid w:val="00E82525"/>
    <w:rPr>
      <w:rFonts w:ascii="Tahoma" w:eastAsia="Times New Roman" w:hAnsi="Tahoma" w:cs="Tahoma"/>
      <w:sz w:val="16"/>
      <w:szCs w:val="16"/>
      <w:lang w:eastAsia="en-US"/>
    </w:rPr>
  </w:style>
  <w:style w:type="character" w:customStyle="1" w:styleId="apple-converted-space">
    <w:name w:val="apple-converted-space"/>
    <w:rsid w:val="00E82525"/>
  </w:style>
  <w:style w:type="character" w:customStyle="1" w:styleId="HChGChar">
    <w:name w:val="_ H _Ch_G Char"/>
    <w:link w:val="HChG"/>
    <w:rsid w:val="00E82525"/>
    <w:rPr>
      <w:rFonts w:ascii="Times New Roman" w:eastAsia="Times New Roman" w:hAnsi="Times New Roman" w:cs="Times New Roman"/>
      <w:b/>
      <w:sz w:val="28"/>
      <w:szCs w:val="20"/>
      <w:lang w:eastAsia="en-US"/>
    </w:rPr>
  </w:style>
  <w:style w:type="paragraph" w:styleId="Revision">
    <w:name w:val="Revision"/>
    <w:hidden/>
    <w:uiPriority w:val="99"/>
    <w:semiHidden/>
    <w:rsid w:val="00E82525"/>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E82525"/>
    <w:pPr>
      <w:spacing w:before="100" w:beforeAutospacing="1" w:after="100" w:afterAutospacing="1" w:line="240" w:lineRule="auto"/>
    </w:pPr>
    <w:rPr>
      <w:rFonts w:eastAsia="Times New Roman"/>
      <w:spacing w:val="0"/>
      <w:w w:val="100"/>
      <w:kern w:val="0"/>
      <w:sz w:val="24"/>
      <w:szCs w:val="24"/>
      <w:lang w:val="en-US" w:eastAsia="en-US"/>
    </w:rPr>
  </w:style>
  <w:style w:type="character" w:customStyle="1" w:styleId="hps">
    <w:name w:val="hps"/>
    <w:rsid w:val="00E82525"/>
    <w:rPr>
      <w:rFonts w:ascii="Times New Roman" w:hAnsi="Times New Roman"/>
    </w:rPr>
  </w:style>
  <w:style w:type="character" w:customStyle="1" w:styleId="st">
    <w:name w:val="st"/>
    <w:basedOn w:val="DefaultParagraphFont"/>
    <w:rsid w:val="00E82525"/>
  </w:style>
  <w:style w:type="paragraph" w:customStyle="1" w:styleId="ParaNoG">
    <w:name w:val="_ParaNo._G"/>
    <w:basedOn w:val="SingleTxtG"/>
    <w:rsid w:val="00E82525"/>
    <w:pPr>
      <w:numPr>
        <w:numId w:val="16"/>
      </w:numPr>
      <w:tabs>
        <w:tab w:val="clear" w:pos="-141"/>
        <w:tab w:val="num" w:pos="1440"/>
      </w:tabs>
      <w:ind w:left="1440" w:hanging="360"/>
    </w:pPr>
    <w:rPr>
      <w:lang w:val="en-GB"/>
    </w:rPr>
  </w:style>
  <w:style w:type="character" w:customStyle="1" w:styleId="SingleTxtGChar">
    <w:name w:val="_ Single Txt_G Char"/>
    <w:link w:val="SingleTxtG"/>
    <w:locked/>
    <w:rsid w:val="00E82525"/>
    <w:rPr>
      <w:rFonts w:ascii="Times New Roman" w:eastAsia="Times New Roman" w:hAnsi="Times New Roman" w:cs="Times New Roman"/>
      <w:sz w:val="20"/>
      <w:szCs w:val="20"/>
      <w:lang w:eastAsia="en-US"/>
    </w:rPr>
  </w:style>
  <w:style w:type="character" w:customStyle="1" w:styleId="H1GChar">
    <w:name w:val="_ H_1_G Char"/>
    <w:link w:val="H1G"/>
    <w:locked/>
    <w:rsid w:val="00E82525"/>
    <w:rPr>
      <w:rFonts w:ascii="Times New Roman" w:eastAsia="Times New Roman" w:hAnsi="Times New Roman" w:cs="Times New Roman"/>
      <w:b/>
      <w:sz w:val="24"/>
      <w:szCs w:val="20"/>
      <w:lang w:eastAsia="en-US"/>
    </w:rPr>
  </w:style>
  <w:style w:type="character" w:customStyle="1" w:styleId="H23GChar">
    <w:name w:val="_ H_2/3_G Char"/>
    <w:link w:val="H23G"/>
    <w:locked/>
    <w:rsid w:val="00E82525"/>
    <w:rPr>
      <w:rFonts w:ascii="Times New Roman" w:eastAsia="Times New Roman" w:hAnsi="Times New Roman" w:cs="Times New Roman"/>
      <w:b/>
      <w:sz w:val="20"/>
      <w:szCs w:val="20"/>
      <w:lang w:eastAsia="en-US"/>
    </w:rPr>
  </w:style>
  <w:style w:type="character" w:customStyle="1" w:styleId="preferred">
    <w:name w:val="preferred"/>
    <w:basedOn w:val="DefaultParagraphFont"/>
    <w:rsid w:val="00E82525"/>
  </w:style>
  <w:style w:type="character" w:customStyle="1" w:styleId="en">
    <w:name w:val="en"/>
    <w:basedOn w:val="DefaultParagraphFont"/>
    <w:rsid w:val="00E82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1"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FollowedHyperlink" w:uiPriority="0"/>
    <w:lsdException w:name="Strong" w:uiPriority="22" w:unhideWhenUsed="0"/>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E82525"/>
    <w:pPr>
      <w:suppressAutoHyphens/>
      <w:spacing w:line="240" w:lineRule="auto"/>
      <w:ind w:left="2160"/>
      <w:outlineLvl w:val="3"/>
    </w:pPr>
    <w:rPr>
      <w:rFonts w:eastAsia="Times New Roman"/>
      <w:spacing w:val="0"/>
      <w:w w:val="100"/>
      <w:kern w:val="0"/>
      <w:szCs w:val="20"/>
      <w:lang w:val="en-US" w:eastAsia="en-US"/>
    </w:rPr>
  </w:style>
  <w:style w:type="paragraph" w:styleId="Heading5">
    <w:name w:val="heading 5"/>
    <w:basedOn w:val="Normal"/>
    <w:next w:val="Normal"/>
    <w:link w:val="Heading5Char"/>
    <w:qFormat/>
    <w:rsid w:val="00E82525"/>
    <w:pPr>
      <w:suppressAutoHyphens/>
      <w:spacing w:line="240" w:lineRule="auto"/>
      <w:ind w:left="2880"/>
      <w:outlineLvl w:val="4"/>
    </w:pPr>
    <w:rPr>
      <w:rFonts w:eastAsia="Times New Roman"/>
      <w:spacing w:val="0"/>
      <w:w w:val="100"/>
      <w:kern w:val="0"/>
      <w:szCs w:val="20"/>
      <w:lang w:val="en-US" w:eastAsia="en-US"/>
    </w:rPr>
  </w:style>
  <w:style w:type="paragraph" w:styleId="Heading6">
    <w:name w:val="heading 6"/>
    <w:basedOn w:val="Normal"/>
    <w:next w:val="Normal"/>
    <w:link w:val="Heading6Char"/>
    <w:qFormat/>
    <w:rsid w:val="00E82525"/>
    <w:pPr>
      <w:suppressAutoHyphens/>
      <w:spacing w:line="240" w:lineRule="auto"/>
      <w:ind w:left="3600"/>
      <w:outlineLvl w:val="5"/>
    </w:pPr>
    <w:rPr>
      <w:rFonts w:eastAsia="Times New Roman"/>
      <w:spacing w:val="0"/>
      <w:w w:val="100"/>
      <w:kern w:val="0"/>
      <w:szCs w:val="20"/>
      <w:lang w:val="en-US" w:eastAsia="en-US"/>
    </w:rPr>
  </w:style>
  <w:style w:type="paragraph" w:styleId="Heading7">
    <w:name w:val="heading 7"/>
    <w:basedOn w:val="Normal"/>
    <w:next w:val="Normal"/>
    <w:link w:val="Heading7Char"/>
    <w:qFormat/>
    <w:rsid w:val="00E82525"/>
    <w:pPr>
      <w:suppressAutoHyphens/>
      <w:spacing w:line="240" w:lineRule="auto"/>
      <w:ind w:left="4320"/>
      <w:outlineLvl w:val="6"/>
    </w:pPr>
    <w:rPr>
      <w:rFonts w:eastAsia="Times New Roman"/>
      <w:spacing w:val="0"/>
      <w:w w:val="100"/>
      <w:kern w:val="0"/>
      <w:szCs w:val="20"/>
      <w:lang w:val="en-US" w:eastAsia="en-US"/>
    </w:rPr>
  </w:style>
  <w:style w:type="paragraph" w:styleId="Heading8">
    <w:name w:val="heading 8"/>
    <w:basedOn w:val="Normal"/>
    <w:next w:val="Normal"/>
    <w:link w:val="Heading8Char"/>
    <w:qFormat/>
    <w:rsid w:val="00E82525"/>
    <w:pPr>
      <w:suppressAutoHyphens/>
      <w:spacing w:line="240" w:lineRule="auto"/>
      <w:ind w:left="5040"/>
      <w:outlineLvl w:val="7"/>
    </w:pPr>
    <w:rPr>
      <w:rFonts w:eastAsia="Times New Roman"/>
      <w:spacing w:val="0"/>
      <w:w w:val="100"/>
      <w:kern w:val="0"/>
      <w:szCs w:val="20"/>
      <w:lang w:val="en-US" w:eastAsia="en-US"/>
    </w:rPr>
  </w:style>
  <w:style w:type="paragraph" w:styleId="Heading9">
    <w:name w:val="heading 9"/>
    <w:basedOn w:val="Normal"/>
    <w:next w:val="Normal"/>
    <w:link w:val="Heading9Char"/>
    <w:qFormat/>
    <w:rsid w:val="00E82525"/>
    <w:pPr>
      <w:suppressAutoHyphens/>
      <w:spacing w:line="240" w:lineRule="auto"/>
      <w:ind w:left="5760"/>
      <w:outlineLvl w:val="8"/>
    </w:pPr>
    <w:rPr>
      <w:rFonts w:eastAsia="Times New Roman"/>
      <w:spacing w:val="0"/>
      <w:w w:val="100"/>
      <w:kern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1"/>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uiPriority w:val="1"/>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284363"/>
    <w:rPr>
      <w:sz w:val="16"/>
      <w:szCs w:val="16"/>
    </w:rPr>
  </w:style>
  <w:style w:type="paragraph" w:styleId="CommentText">
    <w:name w:val="annotation text"/>
    <w:basedOn w:val="Normal"/>
    <w:link w:val="CommentTextChar"/>
    <w:unhideWhenUsed/>
    <w:rsid w:val="00284363"/>
    <w:pPr>
      <w:spacing w:line="240" w:lineRule="auto"/>
    </w:pPr>
    <w:rPr>
      <w:szCs w:val="20"/>
    </w:rPr>
  </w:style>
  <w:style w:type="character" w:customStyle="1" w:styleId="CommentTextChar">
    <w:name w:val="Comment Text Char"/>
    <w:basedOn w:val="DefaultParagraphFont"/>
    <w:link w:val="CommentText"/>
    <w:rsid w:val="0028436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284363"/>
    <w:rPr>
      <w:b/>
      <w:bCs/>
    </w:rPr>
  </w:style>
  <w:style w:type="character" w:customStyle="1" w:styleId="CommentSubjectChar">
    <w:name w:val="Comment Subject Char"/>
    <w:basedOn w:val="CommentTextChar"/>
    <w:link w:val="CommentSubject"/>
    <w:rsid w:val="00284363"/>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E82525"/>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E82525"/>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E82525"/>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E82525"/>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E82525"/>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E82525"/>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rsid w:val="00E82525"/>
    <w:pPr>
      <w:suppressAutoHyphens/>
      <w:spacing w:after="120" w:line="240" w:lineRule="atLeast"/>
      <w:ind w:left="1134" w:right="1134"/>
      <w:jc w:val="both"/>
    </w:pPr>
    <w:rPr>
      <w:rFonts w:eastAsia="Times New Roman"/>
      <w:spacing w:val="0"/>
      <w:w w:val="100"/>
      <w:kern w:val="0"/>
      <w:szCs w:val="20"/>
      <w:lang w:val="en-US" w:eastAsia="en-US"/>
    </w:rPr>
  </w:style>
  <w:style w:type="paragraph" w:customStyle="1" w:styleId="HMG">
    <w:name w:val="_ H __M_G"/>
    <w:basedOn w:val="Normal"/>
    <w:next w:val="Normal"/>
    <w:rsid w:val="00E82525"/>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US" w:eastAsia="en-US"/>
    </w:rPr>
  </w:style>
  <w:style w:type="paragraph" w:customStyle="1" w:styleId="HChG">
    <w:name w:val="_ H _Ch_G"/>
    <w:basedOn w:val="Normal"/>
    <w:next w:val="Normal"/>
    <w:link w:val="HChGChar"/>
    <w:rsid w:val="00E8252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US" w:eastAsia="en-US"/>
    </w:rPr>
  </w:style>
  <w:style w:type="table" w:styleId="TableGrid">
    <w:name w:val="Table Grid"/>
    <w:basedOn w:val="TableNormal"/>
    <w:rsid w:val="00E82525"/>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E82525"/>
    <w:rPr>
      <w:color w:val="auto"/>
      <w:u w:val="none"/>
    </w:rPr>
  </w:style>
  <w:style w:type="character" w:styleId="FollowedHyperlink">
    <w:name w:val="FollowedHyperlink"/>
    <w:semiHidden/>
    <w:rsid w:val="00E82525"/>
    <w:rPr>
      <w:color w:val="auto"/>
      <w:u w:val="none"/>
    </w:rPr>
  </w:style>
  <w:style w:type="paragraph" w:customStyle="1" w:styleId="SMG">
    <w:name w:val="__S_M_G"/>
    <w:basedOn w:val="Normal"/>
    <w:next w:val="Normal"/>
    <w:rsid w:val="00E82525"/>
    <w:pPr>
      <w:keepNext/>
      <w:keepLines/>
      <w:suppressAutoHyphens/>
      <w:spacing w:before="240" w:after="240" w:line="420" w:lineRule="exact"/>
      <w:ind w:left="1134" w:right="1134"/>
    </w:pPr>
    <w:rPr>
      <w:rFonts w:eastAsia="Times New Roman"/>
      <w:b/>
      <w:spacing w:val="0"/>
      <w:w w:val="100"/>
      <w:kern w:val="0"/>
      <w:sz w:val="40"/>
      <w:szCs w:val="20"/>
      <w:lang w:val="en-US" w:eastAsia="en-US"/>
    </w:rPr>
  </w:style>
  <w:style w:type="paragraph" w:customStyle="1" w:styleId="SLG">
    <w:name w:val="__S_L_G"/>
    <w:basedOn w:val="Normal"/>
    <w:next w:val="Normal"/>
    <w:rsid w:val="00E82525"/>
    <w:pPr>
      <w:keepNext/>
      <w:keepLines/>
      <w:suppressAutoHyphens/>
      <w:spacing w:before="240" w:after="240" w:line="580" w:lineRule="exact"/>
      <w:ind w:left="1134" w:right="1134"/>
    </w:pPr>
    <w:rPr>
      <w:rFonts w:eastAsia="Times New Roman"/>
      <w:b/>
      <w:spacing w:val="0"/>
      <w:w w:val="100"/>
      <w:kern w:val="0"/>
      <w:sz w:val="56"/>
      <w:szCs w:val="20"/>
      <w:lang w:val="en-US" w:eastAsia="en-US"/>
    </w:rPr>
  </w:style>
  <w:style w:type="paragraph" w:customStyle="1" w:styleId="SSG">
    <w:name w:val="__S_S_G"/>
    <w:basedOn w:val="Normal"/>
    <w:next w:val="Normal"/>
    <w:rsid w:val="00E82525"/>
    <w:pPr>
      <w:keepNext/>
      <w:keepLines/>
      <w:suppressAutoHyphens/>
      <w:spacing w:before="240" w:after="240" w:line="300" w:lineRule="exact"/>
      <w:ind w:left="1134" w:right="1134"/>
    </w:pPr>
    <w:rPr>
      <w:rFonts w:eastAsia="Times New Roman"/>
      <w:b/>
      <w:spacing w:val="0"/>
      <w:w w:val="100"/>
      <w:kern w:val="0"/>
      <w:sz w:val="28"/>
      <w:szCs w:val="20"/>
      <w:lang w:val="en-US" w:eastAsia="en-US"/>
    </w:rPr>
  </w:style>
  <w:style w:type="character" w:styleId="PageNumber">
    <w:name w:val="page number"/>
    <w:aliases w:val="7_G"/>
    <w:rsid w:val="00E82525"/>
    <w:rPr>
      <w:rFonts w:ascii="Times New Roman" w:hAnsi="Times New Roman"/>
      <w:b/>
      <w:sz w:val="18"/>
    </w:rPr>
  </w:style>
  <w:style w:type="paragraph" w:customStyle="1" w:styleId="XLargeG">
    <w:name w:val="__XLarge_G"/>
    <w:basedOn w:val="Normal"/>
    <w:next w:val="Normal"/>
    <w:rsid w:val="00E82525"/>
    <w:pPr>
      <w:keepNext/>
      <w:keepLines/>
      <w:suppressAutoHyphens/>
      <w:spacing w:before="240" w:after="240" w:line="420" w:lineRule="exact"/>
      <w:ind w:left="1134" w:right="1134"/>
    </w:pPr>
    <w:rPr>
      <w:rFonts w:eastAsia="Times New Roman"/>
      <w:b/>
      <w:spacing w:val="0"/>
      <w:w w:val="100"/>
      <w:kern w:val="0"/>
      <w:sz w:val="40"/>
      <w:szCs w:val="20"/>
      <w:lang w:val="en-US" w:eastAsia="en-US"/>
    </w:rPr>
  </w:style>
  <w:style w:type="paragraph" w:customStyle="1" w:styleId="Bullet1G">
    <w:name w:val="_Bullet 1_G"/>
    <w:basedOn w:val="Normal"/>
    <w:rsid w:val="00E82525"/>
    <w:pPr>
      <w:numPr>
        <w:numId w:val="11"/>
      </w:numPr>
      <w:suppressAutoHyphens/>
      <w:spacing w:after="120" w:line="240" w:lineRule="atLeast"/>
      <w:ind w:right="1134"/>
      <w:jc w:val="both"/>
    </w:pPr>
    <w:rPr>
      <w:rFonts w:eastAsia="Times New Roman"/>
      <w:spacing w:val="0"/>
      <w:w w:val="100"/>
      <w:kern w:val="0"/>
      <w:szCs w:val="20"/>
      <w:lang w:val="en-US" w:eastAsia="en-US"/>
    </w:rPr>
  </w:style>
  <w:style w:type="paragraph" w:customStyle="1" w:styleId="Bullet2G">
    <w:name w:val="_Bullet 2_G"/>
    <w:basedOn w:val="Normal"/>
    <w:rsid w:val="00E82525"/>
    <w:pPr>
      <w:numPr>
        <w:numId w:val="12"/>
      </w:numPr>
      <w:suppressAutoHyphens/>
      <w:spacing w:after="120" w:line="240" w:lineRule="atLeast"/>
      <w:ind w:right="1134"/>
      <w:jc w:val="both"/>
    </w:pPr>
    <w:rPr>
      <w:rFonts w:eastAsia="Times New Roman"/>
      <w:spacing w:val="0"/>
      <w:w w:val="100"/>
      <w:kern w:val="0"/>
      <w:szCs w:val="20"/>
      <w:lang w:val="en-US" w:eastAsia="en-US"/>
    </w:rPr>
  </w:style>
  <w:style w:type="paragraph" w:customStyle="1" w:styleId="H1G">
    <w:name w:val="_ H_1_G"/>
    <w:basedOn w:val="Normal"/>
    <w:next w:val="Normal"/>
    <w:link w:val="H1GChar"/>
    <w:rsid w:val="00E82525"/>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US" w:eastAsia="en-US"/>
    </w:rPr>
  </w:style>
  <w:style w:type="paragraph" w:customStyle="1" w:styleId="H23G">
    <w:name w:val="_ H_2/3_G"/>
    <w:basedOn w:val="Normal"/>
    <w:next w:val="Normal"/>
    <w:link w:val="H23GChar"/>
    <w:rsid w:val="00E82525"/>
    <w:pPr>
      <w:keepNext/>
      <w:keepLines/>
      <w:tabs>
        <w:tab w:val="right" w:pos="851"/>
      </w:tabs>
      <w:suppressAutoHyphens/>
      <w:spacing w:before="240" w:after="120"/>
      <w:ind w:left="1134" w:right="1134" w:hanging="1134"/>
    </w:pPr>
    <w:rPr>
      <w:rFonts w:eastAsia="Times New Roman"/>
      <w:b/>
      <w:spacing w:val="0"/>
      <w:w w:val="100"/>
      <w:kern w:val="0"/>
      <w:szCs w:val="20"/>
      <w:lang w:val="en-US" w:eastAsia="en-US"/>
    </w:rPr>
  </w:style>
  <w:style w:type="paragraph" w:customStyle="1" w:styleId="H4G">
    <w:name w:val="_ H_4_G"/>
    <w:basedOn w:val="Normal"/>
    <w:next w:val="Normal"/>
    <w:rsid w:val="00E82525"/>
    <w:pPr>
      <w:keepNext/>
      <w:keepLines/>
      <w:tabs>
        <w:tab w:val="right" w:pos="851"/>
      </w:tabs>
      <w:suppressAutoHyphens/>
      <w:spacing w:before="240" w:after="120"/>
      <w:ind w:left="1134" w:right="1134" w:hanging="1134"/>
    </w:pPr>
    <w:rPr>
      <w:rFonts w:eastAsia="Times New Roman"/>
      <w:i/>
      <w:spacing w:val="0"/>
      <w:w w:val="100"/>
      <w:kern w:val="0"/>
      <w:szCs w:val="20"/>
      <w:lang w:val="en-US" w:eastAsia="en-US"/>
    </w:rPr>
  </w:style>
  <w:style w:type="paragraph" w:customStyle="1" w:styleId="H56G">
    <w:name w:val="_ H_5/6_G"/>
    <w:basedOn w:val="Normal"/>
    <w:next w:val="Normal"/>
    <w:rsid w:val="00E82525"/>
    <w:pPr>
      <w:keepNext/>
      <w:keepLines/>
      <w:tabs>
        <w:tab w:val="right" w:pos="851"/>
      </w:tabs>
      <w:suppressAutoHyphens/>
      <w:spacing w:before="240" w:after="120"/>
      <w:ind w:left="1134" w:right="1134" w:hanging="1134"/>
    </w:pPr>
    <w:rPr>
      <w:rFonts w:eastAsia="Times New Roman"/>
      <w:spacing w:val="0"/>
      <w:w w:val="100"/>
      <w:kern w:val="0"/>
      <w:szCs w:val="20"/>
      <w:lang w:val="en-US" w:eastAsia="en-US"/>
    </w:rPr>
  </w:style>
  <w:style w:type="character" w:styleId="Emphasis">
    <w:name w:val="Emphasis"/>
    <w:uiPriority w:val="20"/>
    <w:qFormat/>
    <w:rsid w:val="00E82525"/>
    <w:rPr>
      <w:i/>
      <w:iCs/>
    </w:rPr>
  </w:style>
  <w:style w:type="paragraph" w:customStyle="1" w:styleId="MediumGrid21">
    <w:name w:val="Medium Grid 21"/>
    <w:link w:val="MediumGrid2Char"/>
    <w:uiPriority w:val="1"/>
    <w:qFormat/>
    <w:rsid w:val="00E82525"/>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MediumGrid2Char">
    <w:name w:val="Medium Grid 2 Char"/>
    <w:link w:val="MediumGrid21"/>
    <w:uiPriority w:val="1"/>
    <w:rsid w:val="00E82525"/>
    <w:rPr>
      <w:rFonts w:ascii="Times New Roman" w:eastAsia="Times New Roman" w:hAnsi="Times New Roman" w:cs="Times New Roman"/>
      <w:sz w:val="20"/>
      <w:szCs w:val="20"/>
      <w:lang w:val="en-GB" w:eastAsia="en-US"/>
    </w:rPr>
  </w:style>
  <w:style w:type="paragraph" w:styleId="BalloonText">
    <w:name w:val="Balloon Text"/>
    <w:basedOn w:val="Normal"/>
    <w:link w:val="BalloonTextChar"/>
    <w:rsid w:val="00E82525"/>
    <w:pPr>
      <w:suppressAutoHyphens/>
      <w:spacing w:line="240" w:lineRule="auto"/>
    </w:pPr>
    <w:rPr>
      <w:rFonts w:ascii="Tahoma" w:eastAsia="Times New Roman" w:hAnsi="Tahoma" w:cs="Tahoma"/>
      <w:spacing w:val="0"/>
      <w:w w:val="100"/>
      <w:kern w:val="0"/>
      <w:sz w:val="16"/>
      <w:szCs w:val="16"/>
      <w:lang w:val="en-US" w:eastAsia="en-US"/>
    </w:rPr>
  </w:style>
  <w:style w:type="character" w:customStyle="1" w:styleId="BalloonTextChar">
    <w:name w:val="Balloon Text Char"/>
    <w:basedOn w:val="DefaultParagraphFont"/>
    <w:link w:val="BalloonText"/>
    <w:rsid w:val="00E82525"/>
    <w:rPr>
      <w:rFonts w:ascii="Tahoma" w:eastAsia="Times New Roman" w:hAnsi="Tahoma" w:cs="Tahoma"/>
      <w:sz w:val="16"/>
      <w:szCs w:val="16"/>
      <w:lang w:eastAsia="en-US"/>
    </w:rPr>
  </w:style>
  <w:style w:type="character" w:customStyle="1" w:styleId="apple-converted-space">
    <w:name w:val="apple-converted-space"/>
    <w:rsid w:val="00E82525"/>
  </w:style>
  <w:style w:type="character" w:customStyle="1" w:styleId="HChGChar">
    <w:name w:val="_ H _Ch_G Char"/>
    <w:link w:val="HChG"/>
    <w:rsid w:val="00E82525"/>
    <w:rPr>
      <w:rFonts w:ascii="Times New Roman" w:eastAsia="Times New Roman" w:hAnsi="Times New Roman" w:cs="Times New Roman"/>
      <w:b/>
      <w:sz w:val="28"/>
      <w:szCs w:val="20"/>
      <w:lang w:eastAsia="en-US"/>
    </w:rPr>
  </w:style>
  <w:style w:type="paragraph" w:styleId="Revision">
    <w:name w:val="Revision"/>
    <w:hidden/>
    <w:uiPriority w:val="99"/>
    <w:semiHidden/>
    <w:rsid w:val="00E82525"/>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E82525"/>
    <w:pPr>
      <w:spacing w:before="100" w:beforeAutospacing="1" w:after="100" w:afterAutospacing="1" w:line="240" w:lineRule="auto"/>
    </w:pPr>
    <w:rPr>
      <w:rFonts w:eastAsia="Times New Roman"/>
      <w:spacing w:val="0"/>
      <w:w w:val="100"/>
      <w:kern w:val="0"/>
      <w:sz w:val="24"/>
      <w:szCs w:val="24"/>
      <w:lang w:val="en-US" w:eastAsia="en-US"/>
    </w:rPr>
  </w:style>
  <w:style w:type="character" w:customStyle="1" w:styleId="hps">
    <w:name w:val="hps"/>
    <w:rsid w:val="00E82525"/>
    <w:rPr>
      <w:rFonts w:ascii="Times New Roman" w:hAnsi="Times New Roman"/>
    </w:rPr>
  </w:style>
  <w:style w:type="character" w:customStyle="1" w:styleId="st">
    <w:name w:val="st"/>
    <w:basedOn w:val="DefaultParagraphFont"/>
    <w:rsid w:val="00E82525"/>
  </w:style>
  <w:style w:type="paragraph" w:customStyle="1" w:styleId="ParaNoG">
    <w:name w:val="_ParaNo._G"/>
    <w:basedOn w:val="SingleTxtG"/>
    <w:rsid w:val="00E82525"/>
    <w:pPr>
      <w:numPr>
        <w:numId w:val="16"/>
      </w:numPr>
      <w:tabs>
        <w:tab w:val="clear" w:pos="-141"/>
        <w:tab w:val="num" w:pos="1440"/>
      </w:tabs>
      <w:ind w:left="1440" w:hanging="360"/>
    </w:pPr>
    <w:rPr>
      <w:lang w:val="en-GB"/>
    </w:rPr>
  </w:style>
  <w:style w:type="character" w:customStyle="1" w:styleId="SingleTxtGChar">
    <w:name w:val="_ Single Txt_G Char"/>
    <w:link w:val="SingleTxtG"/>
    <w:locked/>
    <w:rsid w:val="00E82525"/>
    <w:rPr>
      <w:rFonts w:ascii="Times New Roman" w:eastAsia="Times New Roman" w:hAnsi="Times New Roman" w:cs="Times New Roman"/>
      <w:sz w:val="20"/>
      <w:szCs w:val="20"/>
      <w:lang w:eastAsia="en-US"/>
    </w:rPr>
  </w:style>
  <w:style w:type="character" w:customStyle="1" w:styleId="H1GChar">
    <w:name w:val="_ H_1_G Char"/>
    <w:link w:val="H1G"/>
    <w:locked/>
    <w:rsid w:val="00E82525"/>
    <w:rPr>
      <w:rFonts w:ascii="Times New Roman" w:eastAsia="Times New Roman" w:hAnsi="Times New Roman" w:cs="Times New Roman"/>
      <w:b/>
      <w:sz w:val="24"/>
      <w:szCs w:val="20"/>
      <w:lang w:eastAsia="en-US"/>
    </w:rPr>
  </w:style>
  <w:style w:type="character" w:customStyle="1" w:styleId="H23GChar">
    <w:name w:val="_ H_2/3_G Char"/>
    <w:link w:val="H23G"/>
    <w:locked/>
    <w:rsid w:val="00E82525"/>
    <w:rPr>
      <w:rFonts w:ascii="Times New Roman" w:eastAsia="Times New Roman" w:hAnsi="Times New Roman" w:cs="Times New Roman"/>
      <w:b/>
      <w:sz w:val="20"/>
      <w:szCs w:val="20"/>
      <w:lang w:eastAsia="en-US"/>
    </w:rPr>
  </w:style>
  <w:style w:type="character" w:customStyle="1" w:styleId="preferred">
    <w:name w:val="preferred"/>
    <w:basedOn w:val="DefaultParagraphFont"/>
    <w:rsid w:val="00E82525"/>
  </w:style>
  <w:style w:type="character" w:customStyle="1" w:styleId="en">
    <w:name w:val="en"/>
    <w:basedOn w:val="DefaultParagraphFont"/>
    <w:rsid w:val="00E8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ONF-CONF/DATA/GROUPS/Editing%20Section/HR%20editors/Fletcher/See%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59527-7E71-4E27-A192-14F17EC0BE69}"/>
</file>

<file path=customXml/itemProps2.xml><?xml version="1.0" encoding="utf-8"?>
<ds:datastoreItem xmlns:ds="http://schemas.openxmlformats.org/officeDocument/2006/customXml" ds:itemID="{8D82CE44-40A3-41F1-914F-03CF927B727C}"/>
</file>

<file path=customXml/itemProps3.xml><?xml version="1.0" encoding="utf-8"?>
<ds:datastoreItem xmlns:ds="http://schemas.openxmlformats.org/officeDocument/2006/customXml" ds:itemID="{DC8DCB8C-02D3-49AC-93DB-FA73EDA06485}"/>
</file>

<file path=customXml/itemProps4.xml><?xml version="1.0" encoding="utf-8"?>
<ds:datastoreItem xmlns:ds="http://schemas.openxmlformats.org/officeDocument/2006/customXml" ds:itemID="{E4275353-F8A0-4C03-B0DA-E4D92CA32D8C}"/>
</file>

<file path=docProps/app.xml><?xml version="1.0" encoding="utf-8"?>
<Properties xmlns="http://schemas.openxmlformats.org/officeDocument/2006/extended-properties" xmlns:vt="http://schemas.openxmlformats.org/officeDocument/2006/docPropsVTypes">
  <Template>Normal</Template>
  <TotalTime>0</TotalTime>
  <Pages>17</Pages>
  <Words>8511</Words>
  <Characters>48517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Mission to Croatia in Russian</dc:title>
  <dc:creator>Uliana Antipova</dc:creator>
  <cp:lastModifiedBy>Valeriano De Castro</cp:lastModifiedBy>
  <cp:revision>2</cp:revision>
  <cp:lastPrinted>2015-09-09T06:33:00Z</cp:lastPrinted>
  <dcterms:created xsi:type="dcterms:W3CDTF">2015-09-17T16:14:00Z</dcterms:created>
  <dcterms:modified xsi:type="dcterms:W3CDTF">2015-09-17T16:14:00Z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1513907R</vt:lpwstr>
  </property>
  <property fmtid="{D5CDD505-2E9C-101B-9397-08002B2CF9AE}" pid="3" name="ODSRefJobNo">
    <vt:lpwstr>1518364R</vt:lpwstr>
  </property>
  <property fmtid="{D5CDD505-2E9C-101B-9397-08002B2CF9AE}" pid="4" name="Symbol1">
    <vt:lpwstr>A/HRC/30/38/Add.3</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August 2015</vt:lpwstr>
  </property>
  <property fmtid="{D5CDD505-2E9C-101B-9397-08002B2CF9AE}" pid="12" name="Original">
    <vt:lpwstr>English</vt:lpwstr>
  </property>
  <property fmtid="{D5CDD505-2E9C-101B-9397-08002B2CF9AE}" pid="13" name="Release Date">
    <vt:lpwstr>080915</vt:lpwstr>
  </property>
  <property fmtid="{D5CDD505-2E9C-101B-9397-08002B2CF9AE}" pid="14" name="ContentTypeId">
    <vt:lpwstr>0x010100EF670F518423CB4F888C4265EEC2C475</vt:lpwstr>
  </property>
  <property fmtid="{D5CDD505-2E9C-101B-9397-08002B2CF9AE}" pid="15" name="Order">
    <vt:r8>46900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