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E806E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1C5D14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  <w:rPr>
                <w:rStyle w:val="Emphasi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22130F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397959" w:rsidP="00695874">
            <w:pPr>
              <w:jc w:val="right"/>
            </w:pPr>
            <w:r w:rsidRPr="00397959">
              <w:rPr>
                <w:sz w:val="40"/>
              </w:rPr>
              <w:t>A</w:t>
            </w:r>
            <w:r>
              <w:t>/HRC/</w:t>
            </w:r>
            <w:r w:rsidR="00D85714">
              <w:t>3</w:t>
            </w:r>
            <w:r w:rsidR="00695874">
              <w:t>9</w:t>
            </w:r>
            <w:r>
              <w:t>/</w:t>
            </w:r>
            <w:r w:rsidR="00695874">
              <w:t>49</w:t>
            </w:r>
            <w:r>
              <w:t>/Corr.1</w:t>
            </w:r>
          </w:p>
        </w:tc>
      </w:tr>
      <w:tr w:rsidR="003107FA" w:rsidTr="00E806E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956D9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826E08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Unedited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220AA" w:rsidRDefault="00B220AA" w:rsidP="00B220AA">
            <w:pPr>
              <w:spacing w:before="240" w:line="240" w:lineRule="exact"/>
            </w:pPr>
            <w:r>
              <w:t>Distr.: General</w:t>
            </w:r>
          </w:p>
          <w:p w:rsidR="00B220AA" w:rsidRDefault="00B220AA" w:rsidP="00B220AA">
            <w:pPr>
              <w:spacing w:line="240" w:lineRule="exact"/>
            </w:pPr>
            <w:r>
              <w:t>10 September 2018</w:t>
            </w:r>
          </w:p>
          <w:p w:rsidR="00B220AA" w:rsidRDefault="00B220AA" w:rsidP="00B220AA">
            <w:pPr>
              <w:spacing w:line="240" w:lineRule="exact"/>
            </w:pPr>
          </w:p>
          <w:p w:rsidR="00397959" w:rsidRDefault="00B220AA" w:rsidP="00B220AA">
            <w:pPr>
              <w:spacing w:line="240" w:lineRule="exact"/>
            </w:pPr>
            <w:r>
              <w:t>Original: English</w:t>
            </w:r>
          </w:p>
        </w:tc>
      </w:tr>
    </w:tbl>
    <w:p w:rsidR="00397959" w:rsidRPr="00A04522" w:rsidRDefault="00397959" w:rsidP="00397959">
      <w:pPr>
        <w:spacing w:before="120"/>
        <w:rPr>
          <w:rFonts w:eastAsia="MS Mincho"/>
          <w:b/>
          <w:sz w:val="24"/>
          <w:szCs w:val="24"/>
        </w:rPr>
      </w:pPr>
      <w:r w:rsidRPr="00A04522">
        <w:rPr>
          <w:rFonts w:eastAsia="MS Mincho"/>
          <w:b/>
          <w:sz w:val="24"/>
          <w:szCs w:val="24"/>
        </w:rPr>
        <w:t>Human Rights Council</w:t>
      </w:r>
    </w:p>
    <w:p w:rsidR="00D85714" w:rsidRDefault="00D85714" w:rsidP="00D85714">
      <w:pPr>
        <w:rPr>
          <w:b/>
        </w:rPr>
      </w:pPr>
      <w:r w:rsidRPr="008E5642">
        <w:rPr>
          <w:b/>
        </w:rPr>
        <w:t>Thirty-</w:t>
      </w:r>
      <w:r w:rsidR="00695874">
        <w:rPr>
          <w:b/>
        </w:rPr>
        <w:t>ninth</w:t>
      </w:r>
      <w:r w:rsidRPr="008E5642">
        <w:rPr>
          <w:b/>
        </w:rPr>
        <w:t xml:space="preserve"> session</w:t>
      </w:r>
    </w:p>
    <w:p w:rsidR="003173AA" w:rsidRPr="00977C74" w:rsidRDefault="003173AA" w:rsidP="003173AA">
      <w:r w:rsidRPr="00977C74">
        <w:t>10–28 September 2018</w:t>
      </w:r>
    </w:p>
    <w:p w:rsidR="003173AA" w:rsidRPr="00977C74" w:rsidRDefault="003173AA" w:rsidP="003173AA">
      <w:r w:rsidRPr="00977C74">
        <w:t>Agenda item 3</w:t>
      </w:r>
    </w:p>
    <w:p w:rsidR="003173AA" w:rsidRPr="00977C74" w:rsidRDefault="003173AA" w:rsidP="003173AA">
      <w:pPr>
        <w:rPr>
          <w:b/>
          <w:bCs/>
        </w:rPr>
      </w:pPr>
      <w:r w:rsidRPr="00977C74">
        <w:rPr>
          <w:b/>
          <w:bCs/>
        </w:rPr>
        <w:t>Promotion and protection of all human rights, civil,</w:t>
      </w:r>
      <w:r w:rsidRPr="00977C74">
        <w:rPr>
          <w:b/>
          <w:bCs/>
        </w:rPr>
        <w:br/>
        <w:t>political, economic, social and cultural rights,</w:t>
      </w:r>
      <w:r w:rsidRPr="00977C74">
        <w:rPr>
          <w:b/>
          <w:bCs/>
        </w:rPr>
        <w:br/>
        <w:t>including the right to development</w:t>
      </w:r>
    </w:p>
    <w:p w:rsidR="00397959" w:rsidRPr="00A04522" w:rsidRDefault="003173AA" w:rsidP="003173AA">
      <w:pPr>
        <w:pStyle w:val="HChG"/>
        <w:rPr>
          <w:rFonts w:eastAsia="MS Mincho"/>
        </w:rPr>
      </w:pPr>
      <w:r w:rsidRPr="00977C74">
        <w:tab/>
      </w:r>
      <w:r w:rsidRPr="00977C74">
        <w:tab/>
      </w:r>
      <w:bookmarkStart w:id="1" w:name="_Toc483985728"/>
      <w:bookmarkStart w:id="2" w:name="_Toc519180959"/>
      <w:r w:rsidRPr="003173AA">
        <w:t xml:space="preserve">Report of the </w:t>
      </w:r>
      <w:bookmarkEnd w:id="1"/>
      <w:r w:rsidRPr="003173AA">
        <w:t>Working Group on the use of mercenaries as a means of violating human rights and impeding the exercise of the right of peoples to self-determination</w:t>
      </w:r>
      <w:bookmarkEnd w:id="2"/>
    </w:p>
    <w:p w:rsidR="00CF586F" w:rsidRDefault="00397959" w:rsidP="00397959">
      <w:pPr>
        <w:pStyle w:val="H1G"/>
      </w:pPr>
      <w:r>
        <w:tab/>
      </w:r>
      <w:r>
        <w:tab/>
        <w:t>Corrigendum</w:t>
      </w:r>
    </w:p>
    <w:p w:rsidR="00B86B14" w:rsidRPr="00B86B14" w:rsidRDefault="00D85714" w:rsidP="00B86B14">
      <w:pPr>
        <w:pStyle w:val="SingleTxtG"/>
        <w:rPr>
          <w:b/>
        </w:rPr>
      </w:pPr>
      <w:r>
        <w:rPr>
          <w:b/>
        </w:rPr>
        <w:t xml:space="preserve">Paragraph </w:t>
      </w:r>
      <w:r w:rsidR="003173AA">
        <w:rPr>
          <w:b/>
        </w:rPr>
        <w:t>12</w:t>
      </w:r>
    </w:p>
    <w:p w:rsidR="00D85714" w:rsidRPr="003173AA" w:rsidRDefault="003173AA" w:rsidP="003173AA">
      <w:pPr>
        <w:pStyle w:val="SingleTxtG"/>
        <w:rPr>
          <w:lang w:val="en-US"/>
        </w:rPr>
      </w:pPr>
      <w:r w:rsidRPr="003173AA">
        <w:rPr>
          <w:lang w:val="en-US"/>
        </w:rPr>
        <w:t>12.</w:t>
      </w:r>
      <w:r w:rsidRPr="003173AA">
        <w:rPr>
          <w:lang w:val="en-US"/>
        </w:rPr>
        <w:tab/>
        <w:t>During the reporting period, the Working Group conducted official visits to Ghana, from 8 to 15 December 2017 (see A/HRC/39/49/Add.1), to</w:t>
      </w:r>
      <w:r>
        <w:rPr>
          <w:lang w:val="en-US"/>
        </w:rPr>
        <w:t xml:space="preserve"> Chad, from 16 to 23 April 2018, </w:t>
      </w:r>
      <w:r w:rsidRPr="003173AA">
        <w:rPr>
          <w:lang w:val="en-US"/>
        </w:rPr>
        <w:t>and to Austria, from 21 to 29 June 2018.</w:t>
      </w:r>
      <w:r>
        <w:rPr>
          <w:lang w:val="en-US"/>
        </w:rPr>
        <w:t xml:space="preserve"> The reports concerning the latter two will be presented at the 42 session of the Human Rights Council. </w:t>
      </w:r>
    </w:p>
    <w:p w:rsidR="00B86B14" w:rsidRPr="00695874" w:rsidRDefault="00695874" w:rsidP="00695874">
      <w:pPr>
        <w:pStyle w:val="SingleTxtG"/>
        <w:spacing w:before="240" w:after="0"/>
        <w:jc w:val="center"/>
        <w:rPr>
          <w:iCs/>
          <w:u w:val="single"/>
          <w:lang w:eastAsia="en-GB"/>
        </w:rPr>
      </w:pPr>
      <w:r>
        <w:rPr>
          <w:iCs/>
          <w:u w:val="single"/>
          <w:lang w:eastAsia="en-GB"/>
        </w:rPr>
        <w:tab/>
      </w:r>
      <w:r>
        <w:rPr>
          <w:iCs/>
          <w:u w:val="single"/>
          <w:lang w:eastAsia="en-GB"/>
        </w:rPr>
        <w:tab/>
      </w:r>
      <w:r>
        <w:rPr>
          <w:iCs/>
          <w:u w:val="single"/>
          <w:lang w:eastAsia="en-GB"/>
        </w:rPr>
        <w:tab/>
      </w:r>
      <w:r>
        <w:rPr>
          <w:iCs/>
          <w:u w:val="single"/>
          <w:lang w:eastAsia="en-GB"/>
        </w:rPr>
        <w:tab/>
      </w:r>
    </w:p>
    <w:sectPr w:rsidR="00B86B14" w:rsidRPr="00695874" w:rsidSect="00397959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59" w:rsidRDefault="00397959"/>
  </w:endnote>
  <w:endnote w:type="continuationSeparator" w:id="0">
    <w:p w:rsidR="00397959" w:rsidRDefault="00397959"/>
  </w:endnote>
  <w:endnote w:type="continuationNotice" w:id="1">
    <w:p w:rsidR="00397959" w:rsidRDefault="00397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59" w:rsidRPr="00397959" w:rsidRDefault="00397959" w:rsidP="00397959">
    <w:pPr>
      <w:pStyle w:val="Footer"/>
      <w:tabs>
        <w:tab w:val="right" w:pos="9638"/>
      </w:tabs>
    </w:pPr>
    <w:r w:rsidRPr="00397959">
      <w:rPr>
        <w:b/>
        <w:sz w:val="18"/>
      </w:rPr>
      <w:fldChar w:fldCharType="begin"/>
    </w:r>
    <w:r w:rsidRPr="00397959">
      <w:rPr>
        <w:b/>
        <w:sz w:val="18"/>
      </w:rPr>
      <w:instrText xml:space="preserve"> PAGE  \* MERGEFORMAT </w:instrText>
    </w:r>
    <w:r w:rsidRPr="0039795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39795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59" w:rsidRPr="00397959" w:rsidRDefault="00397959" w:rsidP="00397959">
    <w:pPr>
      <w:pStyle w:val="Footer"/>
      <w:tabs>
        <w:tab w:val="right" w:pos="9638"/>
      </w:tabs>
      <w:rPr>
        <w:b/>
        <w:sz w:val="18"/>
      </w:rPr>
    </w:pPr>
    <w:r>
      <w:tab/>
    </w:r>
    <w:r w:rsidRPr="00397959">
      <w:rPr>
        <w:b/>
        <w:sz w:val="18"/>
      </w:rPr>
      <w:fldChar w:fldCharType="begin"/>
    </w:r>
    <w:r w:rsidRPr="00397959">
      <w:rPr>
        <w:b/>
        <w:sz w:val="18"/>
      </w:rPr>
      <w:instrText xml:space="preserve"> PAGE  \* MERGEFORMAT </w:instrText>
    </w:r>
    <w:r w:rsidRPr="0039795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9795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59" w:rsidRPr="000B175B" w:rsidRDefault="0039795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7959" w:rsidRPr="00FC68B7" w:rsidRDefault="0039795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97959" w:rsidRDefault="003979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59" w:rsidRPr="00397959" w:rsidRDefault="00397959">
    <w:pPr>
      <w:pStyle w:val="Header"/>
    </w:pPr>
    <w:r>
      <w:t>A/HRC/WG.6/26/LTU/1/Corr.1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59" w:rsidRPr="00397959" w:rsidRDefault="00397959" w:rsidP="00397959">
    <w:pPr>
      <w:pStyle w:val="Header"/>
      <w:jc w:val="right"/>
    </w:pPr>
    <w:r>
      <w:t>A/HRC/WG.6/26/LTU/1/Corr.1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59"/>
    <w:rsid w:val="00007F7F"/>
    <w:rsid w:val="00022DB5"/>
    <w:rsid w:val="000403D1"/>
    <w:rsid w:val="000449AA"/>
    <w:rsid w:val="00050F6B"/>
    <w:rsid w:val="00072C8C"/>
    <w:rsid w:val="00073E70"/>
    <w:rsid w:val="000876EB"/>
    <w:rsid w:val="00091419"/>
    <w:rsid w:val="000931C0"/>
    <w:rsid w:val="000B175B"/>
    <w:rsid w:val="000B3A0F"/>
    <w:rsid w:val="000B4A3B"/>
    <w:rsid w:val="000D1851"/>
    <w:rsid w:val="000E0415"/>
    <w:rsid w:val="00146D32"/>
    <w:rsid w:val="001509BA"/>
    <w:rsid w:val="001B4B04"/>
    <w:rsid w:val="001C5D1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C21F0"/>
    <w:rsid w:val="003107FA"/>
    <w:rsid w:val="003173AA"/>
    <w:rsid w:val="00317977"/>
    <w:rsid w:val="003229D8"/>
    <w:rsid w:val="003314D1"/>
    <w:rsid w:val="00335A2F"/>
    <w:rsid w:val="00341937"/>
    <w:rsid w:val="0039277A"/>
    <w:rsid w:val="003972E0"/>
    <w:rsid w:val="003975ED"/>
    <w:rsid w:val="00397959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DBF"/>
    <w:rsid w:val="00553D76"/>
    <w:rsid w:val="005552B5"/>
    <w:rsid w:val="0056117B"/>
    <w:rsid w:val="00571365"/>
    <w:rsid w:val="005B3DB3"/>
    <w:rsid w:val="005B6E48"/>
    <w:rsid w:val="005E1712"/>
    <w:rsid w:val="00611FC4"/>
    <w:rsid w:val="006176FB"/>
    <w:rsid w:val="00640B26"/>
    <w:rsid w:val="00670741"/>
    <w:rsid w:val="00695874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26E08"/>
    <w:rsid w:val="00836036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5E0B"/>
    <w:rsid w:val="00A1427D"/>
    <w:rsid w:val="00A4634F"/>
    <w:rsid w:val="00A51CF3"/>
    <w:rsid w:val="00A72AF1"/>
    <w:rsid w:val="00A72F22"/>
    <w:rsid w:val="00A748A6"/>
    <w:rsid w:val="00A879A4"/>
    <w:rsid w:val="00A87E95"/>
    <w:rsid w:val="00A92E29"/>
    <w:rsid w:val="00AD09E9"/>
    <w:rsid w:val="00AF0576"/>
    <w:rsid w:val="00AF3829"/>
    <w:rsid w:val="00B037F0"/>
    <w:rsid w:val="00B220AA"/>
    <w:rsid w:val="00B2327D"/>
    <w:rsid w:val="00B2718F"/>
    <w:rsid w:val="00B30179"/>
    <w:rsid w:val="00B3317B"/>
    <w:rsid w:val="00B334DC"/>
    <w:rsid w:val="00B3631A"/>
    <w:rsid w:val="00B53013"/>
    <w:rsid w:val="00B603D6"/>
    <w:rsid w:val="00B67F5E"/>
    <w:rsid w:val="00B73E65"/>
    <w:rsid w:val="00B81E12"/>
    <w:rsid w:val="00B86B14"/>
    <w:rsid w:val="00B87110"/>
    <w:rsid w:val="00B97FA8"/>
    <w:rsid w:val="00BC1385"/>
    <w:rsid w:val="00BC74E9"/>
    <w:rsid w:val="00BE618E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26FD"/>
    <w:rsid w:val="00D25FE2"/>
    <w:rsid w:val="00D43252"/>
    <w:rsid w:val="00D550F9"/>
    <w:rsid w:val="00D572B0"/>
    <w:rsid w:val="00D62E90"/>
    <w:rsid w:val="00D76BE5"/>
    <w:rsid w:val="00D85714"/>
    <w:rsid w:val="00D978C6"/>
    <w:rsid w:val="00DA67AD"/>
    <w:rsid w:val="00DB18CE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677CB"/>
    <w:rsid w:val="00FA7DF3"/>
    <w:rsid w:val="00FC21E6"/>
    <w:rsid w:val="00FC68B7"/>
    <w:rsid w:val="00FD7C12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931227"/>
  <w15:docId w15:val="{A4180392-3421-4A87-9383-75AFF038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SUPERS,Footnote symbol,BVI fnr,Appel note de bas de p,Nota,(NECG) Footnote Reference,Voetnootverwijzing,-E Fußnotenzeichen"/>
    <w:uiPriority w:val="99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397959"/>
    <w:rPr>
      <w:sz w:val="18"/>
      <w:lang w:eastAsia="en-US"/>
    </w:rPr>
  </w:style>
  <w:style w:type="paragraph" w:styleId="BalloonText">
    <w:name w:val="Balloon Text"/>
    <w:basedOn w:val="Normal"/>
    <w:link w:val="BalloonTextChar"/>
    <w:rsid w:val="00B86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B14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1C5D14"/>
    <w:rPr>
      <w:i/>
      <w:iCs/>
    </w:rPr>
  </w:style>
  <w:style w:type="character" w:customStyle="1" w:styleId="FooterChar">
    <w:name w:val="Footer Char"/>
    <w:aliases w:val="3_G Char"/>
    <w:basedOn w:val="DefaultParagraphFont"/>
    <w:link w:val="Footer"/>
    <w:rsid w:val="00D85714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3332B0D2C3F428E807682140002FB" ma:contentTypeVersion="1" ma:contentTypeDescription="Create a new document." ma:contentTypeScope="" ma:versionID="01e5ba7be5194eb3980d966c8df720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6215DE-281C-4F44-8122-8C6F465ABFB6}"/>
</file>

<file path=customXml/itemProps2.xml><?xml version="1.0" encoding="utf-8"?>
<ds:datastoreItem xmlns:ds="http://schemas.openxmlformats.org/officeDocument/2006/customXml" ds:itemID="{DAFDBD7A-9908-4679-995C-28962DD52190}"/>
</file>

<file path=customXml/itemProps3.xml><?xml version="1.0" encoding="utf-8"?>
<ds:datastoreItem xmlns:ds="http://schemas.openxmlformats.org/officeDocument/2006/customXml" ds:itemID="{D15FBDB4-AD75-4FCF-95EE-7D7731E2820B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of Report of the Working Group on the use of mercenaries as a means of violating human rights and impeding the exercise of the right of peoples to self-determination - Note by the Secretariat</dc:title>
  <dc:creator>Sumiko IHARA</dc:creator>
  <cp:lastModifiedBy>LANZ Veronique</cp:lastModifiedBy>
  <cp:revision>2</cp:revision>
  <cp:lastPrinted>2008-01-29T07:30:00Z</cp:lastPrinted>
  <dcterms:created xsi:type="dcterms:W3CDTF">2018-09-10T08:03:00Z</dcterms:created>
  <dcterms:modified xsi:type="dcterms:W3CDTF">2018-09-10T08:03:00Z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0x01010031F3332B0D2C3F428E807682140002FB</vt:lpwstr>
  </property>
</Properties>
</file>