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142"/>
        <w:gridCol w:w="2819"/>
      </w:tblGrid>
      <w:tr w:rsidR="002D5AAC" w:rsidTr="00865660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601B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2D5AAC" w:rsidP="00782C09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601B0" w:rsidP="007A493C">
            <w:pPr>
              <w:jc w:val="right"/>
            </w:pPr>
            <w:r w:rsidRPr="00B601B0">
              <w:rPr>
                <w:sz w:val="40"/>
              </w:rPr>
              <w:t>A</w:t>
            </w:r>
            <w:r>
              <w:t>/HRC/</w:t>
            </w:r>
            <w:r w:rsidR="007A493C">
              <w:rPr>
                <w:lang w:val="en-GB"/>
              </w:rPr>
              <w:t>43</w:t>
            </w:r>
            <w:r>
              <w:t>/</w:t>
            </w:r>
            <w:r w:rsidR="007A493C">
              <w:rPr>
                <w:lang w:val="en-GB"/>
              </w:rPr>
              <w:t>10</w:t>
            </w:r>
            <w:r>
              <w:t>/Add.1</w:t>
            </w:r>
          </w:p>
        </w:tc>
      </w:tr>
      <w:tr w:rsidR="002D5AAC" w:rsidRPr="00BB3826" w:rsidTr="00782C09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D5AAC" w:rsidP="00782C09">
            <w:pPr>
              <w:spacing w:before="120"/>
              <w:jc w:val="center"/>
            </w:pPr>
          </w:p>
        </w:tc>
        <w:tc>
          <w:tcPr>
            <w:tcW w:w="554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93FC6" w:rsidRDefault="00093FC6" w:rsidP="00782C09">
            <w:pPr>
              <w:spacing w:before="120" w:line="360" w:lineRule="exact"/>
              <w:rPr>
                <w:b/>
                <w:sz w:val="34"/>
                <w:szCs w:val="34"/>
                <w:lang w:val="en-GB"/>
              </w:rPr>
            </w:pPr>
            <w:r>
              <w:rPr>
                <w:b/>
                <w:spacing w:val="-4"/>
                <w:sz w:val="40"/>
                <w:szCs w:val="40"/>
                <w:lang w:val="en-GB"/>
              </w:rPr>
              <w:t>Advance Version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601B0" w:rsidP="00782C09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601B0" w:rsidRDefault="000A1AAE" w:rsidP="00B601B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4D16AB">
              <w:rPr>
                <w:lang w:val="en-US"/>
              </w:rPr>
              <w:t>6</w:t>
            </w:r>
            <w:r w:rsidR="00B601B0">
              <w:rPr>
                <w:lang w:val="en-US"/>
              </w:rPr>
              <w:t xml:space="preserve"> </w:t>
            </w:r>
            <w:r w:rsidR="007A493C">
              <w:rPr>
                <w:lang w:val="en-US"/>
              </w:rPr>
              <w:t>February 2020</w:t>
            </w:r>
          </w:p>
          <w:p w:rsidR="00B601B0" w:rsidRDefault="00B601B0" w:rsidP="00B601B0">
            <w:pPr>
              <w:spacing w:line="240" w:lineRule="exact"/>
              <w:rPr>
                <w:lang w:val="en-US"/>
              </w:rPr>
            </w:pPr>
          </w:p>
          <w:p w:rsidR="008B5235" w:rsidRDefault="008B5235" w:rsidP="00B601B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601B0" w:rsidRPr="00E71476" w:rsidRDefault="00B601B0" w:rsidP="00715D6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Original: </w:t>
            </w:r>
            <w:r w:rsidR="007A493C">
              <w:rPr>
                <w:lang w:val="en-US"/>
              </w:rPr>
              <w:t xml:space="preserve">English and </w:t>
            </w:r>
            <w:r w:rsidR="00715D68">
              <w:rPr>
                <w:lang w:val="en-US"/>
              </w:rPr>
              <w:t>Russian</w:t>
            </w:r>
          </w:p>
        </w:tc>
      </w:tr>
    </w:tbl>
    <w:p w:rsidR="00DF71B9" w:rsidRPr="00B601B0" w:rsidRDefault="00DF71B9" w:rsidP="006F0B59">
      <w:pPr>
        <w:spacing w:before="120"/>
        <w:rPr>
          <w:b/>
          <w:sz w:val="24"/>
          <w:szCs w:val="24"/>
        </w:rPr>
      </w:pPr>
      <w:r w:rsidRPr="001313C8">
        <w:rPr>
          <w:b/>
          <w:sz w:val="24"/>
          <w:szCs w:val="24"/>
        </w:rPr>
        <w:t>Совет по правам человека</w:t>
      </w:r>
    </w:p>
    <w:p w:rsidR="00B601B0" w:rsidRPr="00407429" w:rsidRDefault="00BB3826" w:rsidP="00B601B0">
      <w:pPr>
        <w:kinsoku w:val="0"/>
        <w:overflowPunct w:val="0"/>
        <w:autoSpaceDE w:val="0"/>
        <w:autoSpaceDN w:val="0"/>
        <w:adjustRightInd w:val="0"/>
        <w:snapToGrid w:val="0"/>
        <w:rPr>
          <w:b/>
        </w:rPr>
      </w:pPr>
      <w:r>
        <w:rPr>
          <w:b/>
        </w:rPr>
        <w:t>Сорок третья</w:t>
      </w:r>
      <w:r w:rsidR="00715D68" w:rsidRPr="00715D68">
        <w:rPr>
          <w:b/>
        </w:rPr>
        <w:t xml:space="preserve"> сессия</w:t>
      </w:r>
    </w:p>
    <w:p w:rsidR="00B601B0" w:rsidRPr="00407429" w:rsidRDefault="004D16AB" w:rsidP="00B601B0">
      <w:pPr>
        <w:kinsoku w:val="0"/>
        <w:overflowPunct w:val="0"/>
        <w:autoSpaceDE w:val="0"/>
        <w:autoSpaceDN w:val="0"/>
        <w:adjustRightInd w:val="0"/>
        <w:snapToGrid w:val="0"/>
      </w:pPr>
      <w:r>
        <w:t>24 февраля–</w:t>
      </w:r>
      <w:r w:rsidR="007A493C" w:rsidRPr="007A493C">
        <w:t>20 марта 2020 года</w:t>
      </w:r>
    </w:p>
    <w:p w:rsidR="00B601B0" w:rsidRPr="00407429" w:rsidRDefault="00B601B0" w:rsidP="00B601B0">
      <w:pPr>
        <w:kinsoku w:val="0"/>
        <w:overflowPunct w:val="0"/>
        <w:autoSpaceDE w:val="0"/>
        <w:autoSpaceDN w:val="0"/>
        <w:adjustRightInd w:val="0"/>
        <w:snapToGrid w:val="0"/>
      </w:pPr>
      <w:r>
        <w:t>Пункт 6 повестки дня</w:t>
      </w:r>
    </w:p>
    <w:p w:rsidR="00B601B0" w:rsidRPr="00407429" w:rsidRDefault="00B601B0" w:rsidP="00B601B0">
      <w:pPr>
        <w:kinsoku w:val="0"/>
        <w:overflowPunct w:val="0"/>
        <w:autoSpaceDE w:val="0"/>
        <w:autoSpaceDN w:val="0"/>
        <w:adjustRightInd w:val="0"/>
        <w:snapToGrid w:val="0"/>
      </w:pPr>
      <w:r>
        <w:rPr>
          <w:b/>
          <w:bCs/>
        </w:rPr>
        <w:t>Универсальный периодический обзор</w:t>
      </w:r>
    </w:p>
    <w:p w:rsidR="00B601B0" w:rsidRPr="00407429" w:rsidRDefault="00B601B0" w:rsidP="00B601B0">
      <w:pPr>
        <w:pStyle w:val="HChGR"/>
      </w:pPr>
      <w:r>
        <w:tab/>
      </w:r>
      <w:r>
        <w:tab/>
        <w:t>Доклад Рабочей группы по универсальному периодическому обзору</w:t>
      </w:r>
      <w:r w:rsidRPr="00B601B0">
        <w:rPr>
          <w:b w:val="0"/>
          <w:sz w:val="20"/>
        </w:rPr>
        <w:footnoteReference w:customMarkFollows="1" w:id="1"/>
        <w:t>*</w:t>
      </w:r>
    </w:p>
    <w:p w:rsidR="00B601B0" w:rsidRPr="00021276" w:rsidRDefault="00B601B0" w:rsidP="00800C69">
      <w:pPr>
        <w:pStyle w:val="H1GR"/>
      </w:pPr>
      <w:r>
        <w:tab/>
      </w:r>
      <w:r>
        <w:tab/>
      </w:r>
      <w:r w:rsidR="007A493C" w:rsidRPr="007A493C">
        <w:rPr>
          <w:bCs/>
        </w:rPr>
        <w:t>Казахстан</w:t>
      </w:r>
    </w:p>
    <w:p w:rsidR="00B601B0" w:rsidRPr="00021276" w:rsidRDefault="00B601B0" w:rsidP="007053C0">
      <w:pPr>
        <w:pStyle w:val="H23GR"/>
      </w:pPr>
      <w:r>
        <w:tab/>
      </w:r>
      <w:r>
        <w:tab/>
      </w:r>
      <w:r w:rsidRPr="00657383">
        <w:t>Добавление</w:t>
      </w:r>
    </w:p>
    <w:p w:rsidR="00B601B0" w:rsidRDefault="00B601B0" w:rsidP="00B601B0">
      <w:pPr>
        <w:pStyle w:val="H1GR"/>
      </w:pPr>
      <w:r>
        <w:tab/>
      </w:r>
      <w:r>
        <w:tab/>
        <w:t>Соображения в отношении выводов и/или рекомендаций, добровольные обязательства и ответы, представленные государством – объектом обзора</w:t>
      </w:r>
    </w:p>
    <w:p w:rsidR="00715D68" w:rsidRDefault="00715D68">
      <w:pPr>
        <w:suppressAutoHyphens w:val="0"/>
        <w:spacing w:line="240" w:lineRule="auto"/>
        <w:rPr>
          <w:lang w:eastAsia="ru-RU"/>
        </w:rPr>
      </w:pPr>
      <w:r>
        <w:rPr>
          <w:lang w:eastAsia="ru-RU"/>
        </w:rPr>
        <w:br w:type="page"/>
      </w:r>
    </w:p>
    <w:p w:rsidR="007A493C" w:rsidRPr="0065435C" w:rsidRDefault="007A493C" w:rsidP="0060322E">
      <w:pPr>
        <w:spacing w:after="120"/>
        <w:rPr>
          <w:sz w:val="28"/>
        </w:rPr>
      </w:pPr>
      <w:r w:rsidRPr="0065435C">
        <w:rPr>
          <w:sz w:val="28"/>
          <w:szCs w:val="28"/>
        </w:rPr>
        <w:lastRenderedPageBreak/>
        <w:t>Содержание</w:t>
      </w:r>
    </w:p>
    <w:p w:rsidR="007A493C" w:rsidRPr="0065435C" w:rsidRDefault="007A493C" w:rsidP="0060322E">
      <w:pPr>
        <w:tabs>
          <w:tab w:val="right" w:pos="9638"/>
        </w:tabs>
        <w:spacing w:after="120"/>
        <w:ind w:left="283"/>
        <w:rPr>
          <w:sz w:val="18"/>
        </w:rPr>
      </w:pPr>
      <w:r w:rsidRPr="0065435C">
        <w:rPr>
          <w:i/>
          <w:sz w:val="18"/>
        </w:rPr>
        <w:tab/>
      </w:r>
      <w:r w:rsidRPr="0065435C">
        <w:rPr>
          <w:i/>
          <w:sz w:val="18"/>
          <w:szCs w:val="18"/>
        </w:rPr>
        <w:t>Стр.</w:t>
      </w:r>
    </w:p>
    <w:p w:rsidR="007A493C" w:rsidRPr="000A1AAE" w:rsidRDefault="007A493C" w:rsidP="0060322E">
      <w:pPr>
        <w:tabs>
          <w:tab w:val="right" w:pos="850"/>
          <w:tab w:val="left" w:pos="1134"/>
          <w:tab w:val="left" w:pos="1559"/>
          <w:tab w:val="left" w:pos="1984"/>
          <w:tab w:val="right" w:leader="dot" w:pos="8930"/>
          <w:tab w:val="right" w:pos="9638"/>
        </w:tabs>
        <w:spacing w:after="120"/>
      </w:pPr>
      <w:r>
        <w:tab/>
      </w:r>
      <w:r w:rsidRPr="007A493C">
        <w:rPr>
          <w:lang w:val="en-GB"/>
        </w:rPr>
        <w:t>I</w:t>
      </w:r>
      <w:r w:rsidRPr="000A1AAE">
        <w:t>.</w:t>
      </w:r>
      <w:r w:rsidRPr="000A1AAE">
        <w:tab/>
      </w:r>
      <w:r w:rsidRPr="007A493C">
        <w:t>Международные обязательства</w:t>
      </w:r>
      <w:r w:rsidRPr="007A493C">
        <w:tab/>
      </w:r>
      <w:r w:rsidRPr="007A493C">
        <w:tab/>
      </w:r>
      <w:r w:rsidRPr="000A1AAE">
        <w:t>3</w:t>
      </w:r>
    </w:p>
    <w:p w:rsidR="007A493C" w:rsidRPr="007A493C" w:rsidRDefault="007A493C" w:rsidP="0060322E">
      <w:pPr>
        <w:tabs>
          <w:tab w:val="right" w:pos="850"/>
          <w:tab w:val="left" w:pos="1134"/>
          <w:tab w:val="left" w:pos="1559"/>
          <w:tab w:val="left" w:pos="1984"/>
          <w:tab w:val="right" w:leader="dot" w:pos="8930"/>
          <w:tab w:val="right" w:pos="9638"/>
        </w:tabs>
        <w:spacing w:after="120"/>
        <w:rPr>
          <w:lang w:val="en-GB"/>
        </w:rPr>
      </w:pPr>
      <w:r w:rsidRPr="007A493C">
        <w:tab/>
      </w:r>
      <w:r w:rsidRPr="007A493C">
        <w:rPr>
          <w:lang w:val="en-GB"/>
        </w:rPr>
        <w:t>II.</w:t>
      </w:r>
      <w:r w:rsidRPr="007A493C">
        <w:rPr>
          <w:lang w:val="en-GB"/>
        </w:rPr>
        <w:tab/>
      </w:r>
      <w:r w:rsidRPr="007A493C">
        <w:t>Равенство и недискриминация</w:t>
      </w:r>
      <w:r>
        <w:tab/>
      </w:r>
      <w:r>
        <w:tab/>
      </w:r>
      <w:r>
        <w:rPr>
          <w:lang w:val="en-GB"/>
        </w:rPr>
        <w:t>4</w:t>
      </w:r>
    </w:p>
    <w:p w:rsidR="007A493C" w:rsidRPr="00BB3826" w:rsidRDefault="007A493C" w:rsidP="007A493C">
      <w:pPr>
        <w:tabs>
          <w:tab w:val="right" w:pos="850"/>
          <w:tab w:val="left" w:pos="1134"/>
          <w:tab w:val="left" w:pos="1559"/>
          <w:tab w:val="left" w:pos="1984"/>
          <w:tab w:val="right" w:leader="dot" w:pos="8930"/>
          <w:tab w:val="right" w:pos="9638"/>
        </w:tabs>
        <w:spacing w:after="120"/>
        <w:ind w:left="1134" w:hanging="1134"/>
      </w:pPr>
      <w:r>
        <w:tab/>
      </w:r>
      <w:r>
        <w:rPr>
          <w:lang w:val="en-GB"/>
        </w:rPr>
        <w:t>III</w:t>
      </w:r>
      <w:r w:rsidRPr="00BB3826">
        <w:t>.</w:t>
      </w:r>
      <w:r w:rsidRPr="00BB3826">
        <w:tab/>
      </w:r>
      <w:r w:rsidRPr="007A493C">
        <w:t>Свобода религии или убеждений, выражения мнений, ассоциаций и мирных собраний</w:t>
      </w:r>
      <w:proofErr w:type="gramStart"/>
      <w:r w:rsidRPr="007A493C">
        <w:t>,</w:t>
      </w:r>
      <w:proofErr w:type="gramEnd"/>
      <w:r>
        <w:br/>
      </w:r>
      <w:r w:rsidRPr="007A493C">
        <w:t>а также право на участие в общественной и политической жизни</w:t>
      </w:r>
      <w:r>
        <w:tab/>
      </w:r>
      <w:r>
        <w:tab/>
      </w:r>
      <w:r w:rsidRPr="00BB3826">
        <w:t>4</w:t>
      </w:r>
    </w:p>
    <w:p w:rsidR="007A493C" w:rsidRDefault="007A493C">
      <w:pPr>
        <w:suppressAutoHyphens w:val="0"/>
        <w:spacing w:line="240" w:lineRule="auto"/>
      </w:pPr>
      <w:r>
        <w:br w:type="page"/>
      </w:r>
    </w:p>
    <w:p w:rsidR="007A493C" w:rsidRPr="000A1AAE" w:rsidRDefault="007A493C" w:rsidP="007A493C">
      <w:pPr>
        <w:pStyle w:val="SingleTxtG"/>
        <w:rPr>
          <w:lang w:val="ru-RU"/>
        </w:rPr>
      </w:pPr>
      <w:r w:rsidRPr="000A1AAE">
        <w:rPr>
          <w:lang w:val="ru-RU"/>
        </w:rPr>
        <w:lastRenderedPageBreak/>
        <w:t>1.</w:t>
      </w:r>
      <w:r w:rsidRPr="000A1AAE">
        <w:rPr>
          <w:lang w:val="ru-RU"/>
        </w:rPr>
        <w:tab/>
        <w:t>Казахстан рассматривает Универсальный периодический обзор как важный инструмент укрепления правозащитной деятельности государства.</w:t>
      </w:r>
    </w:p>
    <w:p w:rsidR="007A493C" w:rsidRPr="000A1AAE" w:rsidRDefault="007A493C" w:rsidP="007A493C">
      <w:pPr>
        <w:pStyle w:val="SingleTxtG"/>
        <w:rPr>
          <w:lang w:val="ru-RU"/>
        </w:rPr>
      </w:pPr>
      <w:r w:rsidRPr="000A1AAE">
        <w:rPr>
          <w:lang w:val="ru-RU"/>
        </w:rPr>
        <w:t>2.</w:t>
      </w:r>
      <w:r w:rsidRPr="000A1AAE">
        <w:rPr>
          <w:lang w:val="ru-RU"/>
        </w:rPr>
        <w:tab/>
        <w:t>Участие в Универсальном периодическом обзоре позволяет на периодической основе проводить комплексный мониторинг наших достижений и исполнения задач по продвижению прав человека.</w:t>
      </w:r>
    </w:p>
    <w:p w:rsidR="007A493C" w:rsidRPr="000A1AAE" w:rsidRDefault="007A493C" w:rsidP="007A493C">
      <w:pPr>
        <w:pStyle w:val="SingleTxtG"/>
        <w:rPr>
          <w:lang w:val="ru-RU"/>
        </w:rPr>
      </w:pPr>
      <w:r w:rsidRPr="000A1AAE">
        <w:rPr>
          <w:lang w:val="ru-RU"/>
        </w:rPr>
        <w:t>3.</w:t>
      </w:r>
      <w:r w:rsidRPr="000A1AAE">
        <w:rPr>
          <w:lang w:val="ru-RU"/>
        </w:rPr>
        <w:tab/>
        <w:t>Компетентные органы Республики Казахстан тщательно изучили 245 рекомендаций, полученные 7 ноября 2019 года, в ходе 34-ой сессии Рабочей группы УПО Совета ООН по правам человека.</w:t>
      </w:r>
    </w:p>
    <w:p w:rsidR="007A493C" w:rsidRPr="000A1AAE" w:rsidRDefault="007A493C" w:rsidP="007A493C">
      <w:pPr>
        <w:pStyle w:val="SingleTxtG"/>
        <w:rPr>
          <w:lang w:val="ru-RU"/>
        </w:rPr>
      </w:pPr>
      <w:r w:rsidRPr="000A1AAE">
        <w:rPr>
          <w:lang w:val="ru-RU"/>
        </w:rPr>
        <w:t>4.</w:t>
      </w:r>
      <w:r w:rsidRPr="000A1AAE">
        <w:rPr>
          <w:lang w:val="ru-RU"/>
        </w:rPr>
        <w:tab/>
        <w:t xml:space="preserve">Республикой Казахстан поддержаны </w:t>
      </w:r>
      <w:r w:rsidRPr="007A493C">
        <w:rPr>
          <w:lang w:val="kk-KZ"/>
        </w:rPr>
        <w:t>(support</w:t>
      </w:r>
      <w:proofErr w:type="spellStart"/>
      <w:r w:rsidRPr="007A493C">
        <w:rPr>
          <w:lang w:val="en-US"/>
        </w:rPr>
        <w:t>ed</w:t>
      </w:r>
      <w:proofErr w:type="spellEnd"/>
      <w:r w:rsidRPr="007A493C">
        <w:rPr>
          <w:lang w:val="kk-KZ"/>
        </w:rPr>
        <w:t>)</w:t>
      </w:r>
      <w:r w:rsidRPr="000A1AAE">
        <w:rPr>
          <w:lang w:val="ru-RU"/>
        </w:rPr>
        <w:t xml:space="preserve"> </w:t>
      </w:r>
      <w:r w:rsidRPr="007A493C">
        <w:rPr>
          <w:lang w:val="kk-KZ"/>
        </w:rPr>
        <w:t>214</w:t>
      </w:r>
      <w:r w:rsidRPr="000A1AAE">
        <w:rPr>
          <w:lang w:val="ru-RU"/>
        </w:rPr>
        <w:t xml:space="preserve"> рекомендаций, которые в целом одобрены государством и находятся в процессе реализации.</w:t>
      </w:r>
    </w:p>
    <w:p w:rsidR="007A493C" w:rsidRPr="007A493C" w:rsidRDefault="007A493C" w:rsidP="007A493C">
      <w:pPr>
        <w:pStyle w:val="SingleTxtG"/>
      </w:pPr>
      <w:r>
        <w:t>5.</w:t>
      </w:r>
      <w:r>
        <w:tab/>
      </w:r>
      <w:proofErr w:type="spellStart"/>
      <w:r w:rsidRPr="007A493C">
        <w:t>Республикой</w:t>
      </w:r>
      <w:proofErr w:type="spellEnd"/>
      <w:r w:rsidRPr="007A493C">
        <w:t xml:space="preserve"> </w:t>
      </w:r>
      <w:proofErr w:type="spellStart"/>
      <w:r w:rsidRPr="007A493C">
        <w:t>Казахстан</w:t>
      </w:r>
      <w:proofErr w:type="spellEnd"/>
      <w:r w:rsidRPr="007A493C">
        <w:t xml:space="preserve"> </w:t>
      </w:r>
      <w:proofErr w:type="spellStart"/>
      <w:r w:rsidRPr="007A493C">
        <w:t>принят</w:t>
      </w:r>
      <w:proofErr w:type="spellEnd"/>
      <w:r w:rsidR="00DC11B4">
        <w:rPr>
          <w:lang w:val="ru-RU"/>
        </w:rPr>
        <w:t>а</w:t>
      </w:r>
      <w:r w:rsidRPr="007A493C">
        <w:t xml:space="preserve"> </w:t>
      </w:r>
      <w:proofErr w:type="spellStart"/>
      <w:r w:rsidRPr="007A493C">
        <w:t>во</w:t>
      </w:r>
      <w:proofErr w:type="spellEnd"/>
      <w:r w:rsidRPr="007A493C">
        <w:t xml:space="preserve"> </w:t>
      </w:r>
      <w:proofErr w:type="spellStart"/>
      <w:r w:rsidRPr="007A493C">
        <w:t>внимание</w:t>
      </w:r>
      <w:proofErr w:type="spellEnd"/>
      <w:r w:rsidRPr="007A493C">
        <w:t xml:space="preserve"> (</w:t>
      </w:r>
      <w:proofErr w:type="spellStart"/>
      <w:r w:rsidRPr="007A493C">
        <w:t>note</w:t>
      </w:r>
      <w:r w:rsidRPr="000A1AAE">
        <w:t>d</w:t>
      </w:r>
      <w:proofErr w:type="spellEnd"/>
      <w:r w:rsidRPr="007A493C">
        <w:t xml:space="preserve">) </w:t>
      </w:r>
      <w:r w:rsidRPr="007A493C">
        <w:rPr>
          <w:lang w:val="kk-KZ"/>
        </w:rPr>
        <w:t>31</w:t>
      </w:r>
      <w:r w:rsidRPr="007A493C">
        <w:t xml:space="preserve"> </w:t>
      </w:r>
      <w:proofErr w:type="spellStart"/>
      <w:r w:rsidRPr="007A493C">
        <w:t>рекомендаци</w:t>
      </w:r>
      <w:proofErr w:type="spellEnd"/>
      <w:r w:rsidR="00DC11B4">
        <w:rPr>
          <w:lang w:val="kk-KZ"/>
        </w:rPr>
        <w:t>я</w:t>
      </w:r>
      <w:r w:rsidRPr="007A493C">
        <w:rPr>
          <w:lang w:val="kk-KZ"/>
        </w:rPr>
        <w:t>,</w:t>
      </w:r>
      <w:r w:rsidRPr="007A493C">
        <w:t xml:space="preserve"> </w:t>
      </w:r>
      <w:r w:rsidRPr="007A493C">
        <w:rPr>
          <w:lang w:val="kk-KZ"/>
        </w:rPr>
        <w:t>по</w:t>
      </w:r>
      <w:r w:rsidRPr="007A493C">
        <w:t xml:space="preserve"> </w:t>
      </w:r>
      <w:proofErr w:type="spellStart"/>
      <w:r w:rsidRPr="007A493C">
        <w:t>причине</w:t>
      </w:r>
      <w:proofErr w:type="spellEnd"/>
      <w:r w:rsidRPr="007A493C">
        <w:t xml:space="preserve"> </w:t>
      </w:r>
      <w:proofErr w:type="spellStart"/>
      <w:r w:rsidRPr="007A493C">
        <w:t>их</w:t>
      </w:r>
      <w:proofErr w:type="spellEnd"/>
      <w:r w:rsidRPr="007A493C">
        <w:t xml:space="preserve"> </w:t>
      </w:r>
      <w:proofErr w:type="spellStart"/>
      <w:r w:rsidRPr="007A493C">
        <w:t>несоответствия</w:t>
      </w:r>
      <w:proofErr w:type="spellEnd"/>
      <w:r w:rsidRPr="007A493C">
        <w:t xml:space="preserve"> </w:t>
      </w:r>
      <w:proofErr w:type="spellStart"/>
      <w:r w:rsidRPr="007A493C">
        <w:t>нормативному</w:t>
      </w:r>
      <w:proofErr w:type="spellEnd"/>
      <w:r w:rsidRPr="007A493C">
        <w:t xml:space="preserve"> </w:t>
      </w:r>
      <w:proofErr w:type="spellStart"/>
      <w:r w:rsidRPr="007A493C">
        <w:t>содержанию</w:t>
      </w:r>
      <w:proofErr w:type="spellEnd"/>
      <w:r w:rsidRPr="007A493C">
        <w:t xml:space="preserve">, </w:t>
      </w:r>
      <w:proofErr w:type="spellStart"/>
      <w:r w:rsidRPr="007A493C">
        <w:t>смыслу</w:t>
      </w:r>
      <w:proofErr w:type="spellEnd"/>
      <w:r w:rsidRPr="007A493C">
        <w:t xml:space="preserve"> </w:t>
      </w:r>
      <w:proofErr w:type="spellStart"/>
      <w:r w:rsidRPr="007A493C">
        <w:t>проводимой</w:t>
      </w:r>
      <w:proofErr w:type="spellEnd"/>
      <w:r w:rsidRPr="007A493C">
        <w:t xml:space="preserve"> </w:t>
      </w:r>
      <w:proofErr w:type="spellStart"/>
      <w:r w:rsidRPr="007A493C">
        <w:t>правовой</w:t>
      </w:r>
      <w:proofErr w:type="spellEnd"/>
      <w:r w:rsidRPr="007A493C">
        <w:t xml:space="preserve"> </w:t>
      </w:r>
      <w:proofErr w:type="spellStart"/>
      <w:r w:rsidRPr="007A493C">
        <w:t>политик</w:t>
      </w:r>
      <w:proofErr w:type="spellEnd"/>
      <w:r w:rsidRPr="007A493C">
        <w:rPr>
          <w:lang w:val="kk-KZ"/>
        </w:rPr>
        <w:t>и</w:t>
      </w:r>
      <w:r w:rsidRPr="007A493C">
        <w:t xml:space="preserve"> </w:t>
      </w:r>
      <w:proofErr w:type="spellStart"/>
      <w:r w:rsidRPr="007A493C">
        <w:t>государства</w:t>
      </w:r>
      <w:proofErr w:type="spellEnd"/>
      <w:r w:rsidRPr="007A493C">
        <w:t xml:space="preserve"> и </w:t>
      </w:r>
      <w:proofErr w:type="spellStart"/>
      <w:r w:rsidRPr="007A493C">
        <w:t>практике</w:t>
      </w:r>
      <w:proofErr w:type="spellEnd"/>
      <w:r w:rsidRPr="007A493C">
        <w:t xml:space="preserve"> </w:t>
      </w:r>
      <w:proofErr w:type="spellStart"/>
      <w:r w:rsidRPr="007A493C">
        <w:t>применения</w:t>
      </w:r>
      <w:proofErr w:type="spellEnd"/>
      <w:r w:rsidRPr="007A493C">
        <w:t xml:space="preserve"> </w:t>
      </w:r>
      <w:proofErr w:type="spellStart"/>
      <w:r w:rsidRPr="007A493C">
        <w:t>действующего</w:t>
      </w:r>
      <w:proofErr w:type="spellEnd"/>
      <w:r w:rsidRPr="007A493C">
        <w:t xml:space="preserve"> </w:t>
      </w:r>
      <w:proofErr w:type="spellStart"/>
      <w:r w:rsidRPr="007A493C">
        <w:t>законодательства</w:t>
      </w:r>
      <w:proofErr w:type="spellEnd"/>
      <w:r w:rsidRPr="007A493C">
        <w:t>.</w:t>
      </w:r>
    </w:p>
    <w:p w:rsidR="007A493C" w:rsidRPr="007A493C" w:rsidRDefault="007A493C" w:rsidP="007A493C">
      <w:pPr>
        <w:pStyle w:val="SingleTxtG"/>
        <w:rPr>
          <w:lang w:val="kk-KZ"/>
        </w:rPr>
      </w:pPr>
      <w:r>
        <w:t>6.</w:t>
      </w:r>
      <w:r>
        <w:tab/>
      </w:r>
      <w:proofErr w:type="spellStart"/>
      <w:r w:rsidRPr="007A493C">
        <w:t>Комментарий</w:t>
      </w:r>
      <w:proofErr w:type="spellEnd"/>
      <w:r w:rsidRPr="007A493C">
        <w:t xml:space="preserve"> </w:t>
      </w:r>
      <w:proofErr w:type="spellStart"/>
      <w:r w:rsidRPr="007A493C">
        <w:t>Республики</w:t>
      </w:r>
      <w:proofErr w:type="spellEnd"/>
      <w:r w:rsidRPr="007A493C">
        <w:t xml:space="preserve"> </w:t>
      </w:r>
      <w:proofErr w:type="spellStart"/>
      <w:r w:rsidRPr="007A493C">
        <w:t>Казахстан</w:t>
      </w:r>
      <w:proofErr w:type="spellEnd"/>
      <w:r w:rsidRPr="007A493C">
        <w:t xml:space="preserve"> </w:t>
      </w:r>
      <w:proofErr w:type="spellStart"/>
      <w:r w:rsidRPr="007A493C">
        <w:t>по</w:t>
      </w:r>
      <w:proofErr w:type="spellEnd"/>
      <w:r w:rsidRPr="007A493C">
        <w:t xml:space="preserve"> принятым во внимание рекомендациям сгруппированы по тематическим блокам и приведены ниже.</w:t>
      </w:r>
    </w:p>
    <w:p w:rsidR="007A493C" w:rsidRPr="007A493C" w:rsidRDefault="007A493C" w:rsidP="007A493C">
      <w:pPr>
        <w:pStyle w:val="SingleTxtG"/>
        <w:rPr>
          <w:lang w:val="kk-KZ"/>
        </w:rPr>
      </w:pPr>
      <w:r w:rsidRPr="000A1AAE">
        <w:rPr>
          <w:lang w:val="ru-RU"/>
        </w:rPr>
        <w:t>7.</w:t>
      </w:r>
      <w:r w:rsidRPr="000A1AAE">
        <w:rPr>
          <w:lang w:val="ru-RU"/>
        </w:rPr>
        <w:tab/>
      </w:r>
      <w:r w:rsidRPr="007A493C">
        <w:rPr>
          <w:lang w:val="kk-KZ"/>
        </w:rPr>
        <w:t>Данные</w:t>
      </w:r>
      <w:r w:rsidRPr="007A493C">
        <w:rPr>
          <w:lang w:val="x-none"/>
        </w:rPr>
        <w:t xml:space="preserve"> </w:t>
      </w:r>
      <w:proofErr w:type="spellStart"/>
      <w:r w:rsidRPr="007A493C">
        <w:rPr>
          <w:lang w:val="x-none"/>
        </w:rPr>
        <w:t>рекомендаций</w:t>
      </w:r>
      <w:proofErr w:type="spellEnd"/>
      <w:r w:rsidRPr="007A493C">
        <w:rPr>
          <w:lang w:val="x-none"/>
        </w:rPr>
        <w:t xml:space="preserve"> </w:t>
      </w:r>
      <w:r w:rsidRPr="007A493C">
        <w:rPr>
          <w:lang w:val="kk-KZ"/>
        </w:rPr>
        <w:t xml:space="preserve">широко обсуждались на заседании Национального совета </w:t>
      </w:r>
      <w:proofErr w:type="spellStart"/>
      <w:r w:rsidRPr="007A493C">
        <w:rPr>
          <w:lang w:val="x-none"/>
        </w:rPr>
        <w:t>общественного</w:t>
      </w:r>
      <w:proofErr w:type="spellEnd"/>
      <w:r w:rsidRPr="007A493C">
        <w:rPr>
          <w:lang w:val="x-none"/>
        </w:rPr>
        <w:t xml:space="preserve"> </w:t>
      </w:r>
      <w:proofErr w:type="spellStart"/>
      <w:r w:rsidRPr="007A493C">
        <w:rPr>
          <w:lang w:val="x-none"/>
        </w:rPr>
        <w:t>доверия</w:t>
      </w:r>
      <w:proofErr w:type="spellEnd"/>
      <w:r w:rsidRPr="000A1AAE">
        <w:rPr>
          <w:lang w:val="kk-KZ"/>
        </w:rPr>
        <w:t xml:space="preserve"> </w:t>
      </w:r>
      <w:proofErr w:type="spellStart"/>
      <w:r w:rsidRPr="007A493C">
        <w:rPr>
          <w:lang w:val="x-none"/>
        </w:rPr>
        <w:t>при</w:t>
      </w:r>
      <w:proofErr w:type="spellEnd"/>
      <w:r w:rsidRPr="007A493C">
        <w:rPr>
          <w:lang w:val="x-none"/>
        </w:rPr>
        <w:t xml:space="preserve"> </w:t>
      </w:r>
      <w:proofErr w:type="spellStart"/>
      <w:r w:rsidRPr="007A493C">
        <w:rPr>
          <w:lang w:val="x-none"/>
        </w:rPr>
        <w:t>Президенте</w:t>
      </w:r>
      <w:proofErr w:type="spellEnd"/>
      <w:r w:rsidRPr="007A493C">
        <w:rPr>
          <w:lang w:val="kk-KZ"/>
        </w:rPr>
        <w:t xml:space="preserve"> </w:t>
      </w:r>
      <w:proofErr w:type="spellStart"/>
      <w:r w:rsidRPr="007A493C">
        <w:rPr>
          <w:lang w:val="x-none"/>
        </w:rPr>
        <w:t>Республики</w:t>
      </w:r>
      <w:proofErr w:type="spellEnd"/>
      <w:r w:rsidRPr="007A493C">
        <w:rPr>
          <w:lang w:val="x-none"/>
        </w:rPr>
        <w:t xml:space="preserve"> </w:t>
      </w:r>
      <w:proofErr w:type="spellStart"/>
      <w:r w:rsidRPr="007A493C">
        <w:rPr>
          <w:lang w:val="x-none"/>
        </w:rPr>
        <w:t>Казахстан</w:t>
      </w:r>
      <w:proofErr w:type="spellEnd"/>
      <w:r w:rsidRPr="007A493C">
        <w:rPr>
          <w:lang w:val="kk-KZ"/>
        </w:rPr>
        <w:t xml:space="preserve">, в состав которого входят </w:t>
      </w:r>
      <w:proofErr w:type="spellStart"/>
      <w:r w:rsidRPr="007A493C">
        <w:rPr>
          <w:lang w:val="x-none"/>
        </w:rPr>
        <w:t>авторитетные</w:t>
      </w:r>
      <w:proofErr w:type="spellEnd"/>
      <w:r w:rsidRPr="007A493C">
        <w:rPr>
          <w:lang w:val="x-none"/>
        </w:rPr>
        <w:t xml:space="preserve"> </w:t>
      </w:r>
      <w:proofErr w:type="spellStart"/>
      <w:r w:rsidRPr="007A493C">
        <w:rPr>
          <w:lang w:val="x-none"/>
        </w:rPr>
        <w:t>общественные</w:t>
      </w:r>
      <w:proofErr w:type="spellEnd"/>
      <w:r w:rsidRPr="007A493C">
        <w:rPr>
          <w:lang w:val="x-none"/>
        </w:rPr>
        <w:t xml:space="preserve"> </w:t>
      </w:r>
      <w:proofErr w:type="spellStart"/>
      <w:r w:rsidRPr="007A493C">
        <w:rPr>
          <w:lang w:val="x-none"/>
        </w:rPr>
        <w:t>деятели</w:t>
      </w:r>
      <w:proofErr w:type="spellEnd"/>
      <w:r w:rsidRPr="007A493C">
        <w:rPr>
          <w:lang w:val="x-none"/>
        </w:rPr>
        <w:t xml:space="preserve">, </w:t>
      </w:r>
      <w:proofErr w:type="spellStart"/>
      <w:r w:rsidRPr="007A493C">
        <w:rPr>
          <w:lang w:val="x-none"/>
        </w:rPr>
        <w:t>эксперты</w:t>
      </w:r>
      <w:proofErr w:type="spellEnd"/>
      <w:r w:rsidRPr="007A493C">
        <w:rPr>
          <w:lang w:val="x-none"/>
        </w:rPr>
        <w:t xml:space="preserve"> </w:t>
      </w:r>
      <w:proofErr w:type="spellStart"/>
      <w:r w:rsidRPr="007A493C">
        <w:rPr>
          <w:lang w:val="x-none"/>
        </w:rPr>
        <w:t>из</w:t>
      </w:r>
      <w:proofErr w:type="spellEnd"/>
      <w:r w:rsidRPr="007A493C">
        <w:rPr>
          <w:lang w:val="x-none"/>
        </w:rPr>
        <w:t xml:space="preserve"> </w:t>
      </w:r>
      <w:proofErr w:type="spellStart"/>
      <w:r w:rsidRPr="007A493C">
        <w:rPr>
          <w:lang w:val="x-none"/>
        </w:rPr>
        <w:t>различных</w:t>
      </w:r>
      <w:proofErr w:type="spellEnd"/>
      <w:r w:rsidRPr="007A493C">
        <w:rPr>
          <w:lang w:val="x-none"/>
        </w:rPr>
        <w:t xml:space="preserve"> </w:t>
      </w:r>
      <w:proofErr w:type="spellStart"/>
      <w:r w:rsidRPr="007A493C">
        <w:rPr>
          <w:lang w:val="x-none"/>
        </w:rPr>
        <w:t>сфер</w:t>
      </w:r>
      <w:proofErr w:type="spellEnd"/>
      <w:r w:rsidRPr="007A493C">
        <w:rPr>
          <w:lang w:val="x-none"/>
        </w:rPr>
        <w:t xml:space="preserve">, </w:t>
      </w:r>
      <w:proofErr w:type="spellStart"/>
      <w:r w:rsidRPr="007A493C">
        <w:rPr>
          <w:lang w:val="x-none"/>
        </w:rPr>
        <w:t>известные</w:t>
      </w:r>
      <w:proofErr w:type="spellEnd"/>
      <w:r w:rsidRPr="007A493C">
        <w:rPr>
          <w:lang w:val="x-none"/>
        </w:rPr>
        <w:t xml:space="preserve"> </w:t>
      </w:r>
      <w:proofErr w:type="spellStart"/>
      <w:r w:rsidRPr="007A493C">
        <w:rPr>
          <w:lang w:val="x-none"/>
        </w:rPr>
        <w:t>экономисты</w:t>
      </w:r>
      <w:proofErr w:type="spellEnd"/>
      <w:r w:rsidRPr="007A493C">
        <w:rPr>
          <w:lang w:val="x-none"/>
        </w:rPr>
        <w:t xml:space="preserve">, </w:t>
      </w:r>
      <w:proofErr w:type="spellStart"/>
      <w:r w:rsidRPr="007A493C">
        <w:rPr>
          <w:lang w:val="x-none"/>
        </w:rPr>
        <w:t>руководители</w:t>
      </w:r>
      <w:proofErr w:type="spellEnd"/>
      <w:r w:rsidRPr="007A493C">
        <w:rPr>
          <w:lang w:val="x-none"/>
        </w:rPr>
        <w:t xml:space="preserve"> </w:t>
      </w:r>
      <w:proofErr w:type="spellStart"/>
      <w:r w:rsidRPr="007A493C">
        <w:rPr>
          <w:lang w:val="x-none"/>
        </w:rPr>
        <w:t>общественных</w:t>
      </w:r>
      <w:proofErr w:type="spellEnd"/>
      <w:r w:rsidRPr="007A493C">
        <w:rPr>
          <w:lang w:val="x-none"/>
        </w:rPr>
        <w:t xml:space="preserve"> </w:t>
      </w:r>
      <w:proofErr w:type="spellStart"/>
      <w:r w:rsidRPr="007A493C">
        <w:rPr>
          <w:lang w:val="x-none"/>
        </w:rPr>
        <w:t>организаций</w:t>
      </w:r>
      <w:proofErr w:type="spellEnd"/>
      <w:r w:rsidRPr="007A493C">
        <w:rPr>
          <w:lang w:val="x-none"/>
        </w:rPr>
        <w:t xml:space="preserve"> и </w:t>
      </w:r>
      <w:proofErr w:type="spellStart"/>
      <w:r w:rsidRPr="007A493C">
        <w:rPr>
          <w:lang w:val="x-none"/>
        </w:rPr>
        <w:t>аналитических</w:t>
      </w:r>
      <w:proofErr w:type="spellEnd"/>
      <w:r w:rsidRPr="007A493C">
        <w:rPr>
          <w:lang w:val="x-none"/>
        </w:rPr>
        <w:t xml:space="preserve"> </w:t>
      </w:r>
      <w:proofErr w:type="spellStart"/>
      <w:r w:rsidRPr="007A493C">
        <w:rPr>
          <w:lang w:val="x-none"/>
        </w:rPr>
        <w:t>структур</w:t>
      </w:r>
      <w:proofErr w:type="spellEnd"/>
      <w:r w:rsidRPr="007A493C">
        <w:rPr>
          <w:lang w:val="x-none"/>
        </w:rPr>
        <w:t xml:space="preserve">, </w:t>
      </w:r>
      <w:r w:rsidRPr="007A493C">
        <w:rPr>
          <w:lang w:val="kk-KZ"/>
        </w:rPr>
        <w:t xml:space="preserve">а также </w:t>
      </w:r>
      <w:proofErr w:type="spellStart"/>
      <w:r w:rsidRPr="007A493C">
        <w:rPr>
          <w:lang w:val="x-none"/>
        </w:rPr>
        <w:t>правозащитники</w:t>
      </w:r>
      <w:proofErr w:type="spellEnd"/>
      <w:r w:rsidRPr="007A493C">
        <w:rPr>
          <w:lang w:val="x-none"/>
        </w:rPr>
        <w:t>.</w:t>
      </w:r>
    </w:p>
    <w:p w:rsidR="007A493C" w:rsidRPr="007A493C" w:rsidRDefault="007A493C" w:rsidP="007A493C">
      <w:pPr>
        <w:pStyle w:val="SingleTxtG"/>
        <w:rPr>
          <w:lang w:val="kk-KZ"/>
        </w:rPr>
      </w:pPr>
      <w:r w:rsidRPr="000A1AAE">
        <w:rPr>
          <w:lang w:val="ru-RU"/>
        </w:rPr>
        <w:t>8.</w:t>
      </w:r>
      <w:r w:rsidRPr="000A1AAE">
        <w:rPr>
          <w:lang w:val="ru-RU"/>
        </w:rPr>
        <w:tab/>
      </w:r>
      <w:r w:rsidRPr="007A493C">
        <w:rPr>
          <w:lang w:val="kk-KZ"/>
        </w:rPr>
        <w:t xml:space="preserve">Кроме того, указанные рекомендаций были вынесены на Повестку дня </w:t>
      </w:r>
      <w:r w:rsidRPr="000A1AAE">
        <w:rPr>
          <w:lang w:val="kk-KZ"/>
        </w:rPr>
        <w:t xml:space="preserve">консультаций с </w:t>
      </w:r>
      <w:r w:rsidRPr="007A493C">
        <w:rPr>
          <w:lang w:val="kk-KZ"/>
        </w:rPr>
        <w:t>представителями гражданского общества.</w:t>
      </w:r>
    </w:p>
    <w:p w:rsidR="007A493C" w:rsidRPr="000A1AAE" w:rsidRDefault="007A493C" w:rsidP="007A493C">
      <w:pPr>
        <w:pStyle w:val="HChG"/>
        <w:rPr>
          <w:lang w:val="kk-KZ"/>
        </w:rPr>
      </w:pPr>
      <w:r w:rsidRPr="000A1AAE">
        <w:rPr>
          <w:lang w:val="kk-KZ"/>
        </w:rPr>
        <w:tab/>
        <w:t>I.</w:t>
      </w:r>
      <w:r w:rsidRPr="000A1AAE">
        <w:rPr>
          <w:lang w:val="kk-KZ"/>
        </w:rPr>
        <w:tab/>
        <w:t>Международные обязательства</w:t>
      </w:r>
    </w:p>
    <w:p w:rsidR="007A493C" w:rsidRPr="000A1AAE" w:rsidRDefault="007A493C" w:rsidP="007A493C">
      <w:pPr>
        <w:pStyle w:val="SingleTxtG"/>
        <w:rPr>
          <w:lang w:val="kk-KZ"/>
        </w:rPr>
      </w:pPr>
      <w:r w:rsidRPr="000A1AAE">
        <w:rPr>
          <w:lang w:val="kk-KZ"/>
        </w:rPr>
        <w:t>9.</w:t>
      </w:r>
      <w:r w:rsidRPr="000A1AAE">
        <w:rPr>
          <w:lang w:val="kk-KZ"/>
        </w:rPr>
        <w:tab/>
        <w:t xml:space="preserve">Республикой Казахстан </w:t>
      </w:r>
      <w:r w:rsidRPr="000A1AAE">
        <w:rPr>
          <w:b/>
          <w:lang w:val="kk-KZ"/>
        </w:rPr>
        <w:t>приняты во внимание (noted)</w:t>
      </w:r>
      <w:r w:rsidRPr="000A1AAE">
        <w:rPr>
          <w:lang w:val="kk-KZ"/>
        </w:rPr>
        <w:t xml:space="preserve"> следующие рекомендации:</w:t>
      </w:r>
    </w:p>
    <w:p w:rsidR="007A493C" w:rsidRPr="000A1AAE" w:rsidRDefault="007A493C" w:rsidP="007A493C">
      <w:pPr>
        <w:pStyle w:val="SingleTxtG"/>
        <w:ind w:firstLine="567"/>
        <w:rPr>
          <w:lang w:val="kk-KZ"/>
        </w:rPr>
      </w:pPr>
      <w:r w:rsidRPr="000A1AAE">
        <w:rPr>
          <w:lang w:val="kk-KZ"/>
        </w:rPr>
        <w:t>139.2; 139.3; 139.4; 139.5; 139.19; 139.20; 139.21; 139.22; 139.24; 139.25.</w:t>
      </w:r>
    </w:p>
    <w:p w:rsidR="007A493C" w:rsidRPr="007A493C" w:rsidRDefault="007A493C" w:rsidP="007A493C">
      <w:pPr>
        <w:pStyle w:val="H23GR"/>
      </w:pPr>
      <w:r>
        <w:tab/>
      </w:r>
      <w:r>
        <w:tab/>
      </w:r>
      <w:r w:rsidRPr="007A493C">
        <w:t>139.2, 139.3, 139.4, 139.5</w:t>
      </w:r>
    </w:p>
    <w:p w:rsidR="007A493C" w:rsidRPr="000A1AAE" w:rsidRDefault="007A493C" w:rsidP="007A493C">
      <w:pPr>
        <w:pStyle w:val="SingleTxtG"/>
        <w:rPr>
          <w:lang w:val="kk-KZ"/>
        </w:rPr>
      </w:pPr>
      <w:r w:rsidRPr="000A1AAE">
        <w:rPr>
          <w:lang w:val="kk-KZ"/>
        </w:rPr>
        <w:t>10.</w:t>
      </w:r>
      <w:r w:rsidRPr="000A1AAE">
        <w:rPr>
          <w:lang w:val="kk-KZ"/>
        </w:rPr>
        <w:tab/>
        <w:t xml:space="preserve">Законодательство и международные договоры, заключенные Казахстаном, предусматривают достаточный уровень защиты прав трудящихся-мигрантов. Поэтому Казахстан продолжит рассмотрение вопроса о совместимости Конвенции с нормами законодательства в соответствии </w:t>
      </w:r>
      <w:r w:rsidRPr="007A493C">
        <w:rPr>
          <w:lang w:val="kk-KZ"/>
        </w:rPr>
        <w:t xml:space="preserve">                   </w:t>
      </w:r>
      <w:r w:rsidRPr="000A1AAE">
        <w:rPr>
          <w:lang w:val="kk-KZ"/>
        </w:rPr>
        <w:t>с пунктом 1 статьи 2 Международного пакта об экономических, социальных и культурных правах.</w:t>
      </w:r>
    </w:p>
    <w:p w:rsidR="007A493C" w:rsidRPr="007A493C" w:rsidRDefault="007A493C" w:rsidP="007A493C">
      <w:pPr>
        <w:pStyle w:val="H23GR"/>
      </w:pPr>
      <w:r>
        <w:tab/>
      </w:r>
      <w:r>
        <w:tab/>
      </w:r>
      <w:r w:rsidRPr="007A493C">
        <w:t>139.19, 139.20, 139.21, 139.22</w:t>
      </w:r>
    </w:p>
    <w:p w:rsidR="007A493C" w:rsidRPr="000A1AAE" w:rsidRDefault="007A493C" w:rsidP="007A493C">
      <w:pPr>
        <w:pStyle w:val="SingleTxtG"/>
        <w:rPr>
          <w:b/>
          <w:lang w:val="ru-RU"/>
        </w:rPr>
      </w:pPr>
      <w:r w:rsidRPr="000A1AAE">
        <w:rPr>
          <w:lang w:val="ru-RU"/>
        </w:rPr>
        <w:t>11.</w:t>
      </w:r>
      <w:r w:rsidRPr="000A1AAE">
        <w:rPr>
          <w:lang w:val="ru-RU"/>
        </w:rPr>
        <w:tab/>
        <w:t>Решение будет приниматься с учетом конституционных норм и после завершения изучения опыта деятельности Международного уголовного суда. В этой связи, до решения вопроса об участии, правовых оснований для совмещения национального законодательства с положениями Римского статута не имеется.</w:t>
      </w:r>
    </w:p>
    <w:p w:rsidR="007A493C" w:rsidRPr="007A493C" w:rsidRDefault="007A493C" w:rsidP="007A493C">
      <w:pPr>
        <w:pStyle w:val="H23GR"/>
      </w:pPr>
      <w:r>
        <w:tab/>
      </w:r>
      <w:r>
        <w:tab/>
      </w:r>
      <w:r w:rsidRPr="007A493C">
        <w:t>139.24, 139.25</w:t>
      </w:r>
    </w:p>
    <w:p w:rsidR="007A493C" w:rsidRPr="007A493C" w:rsidRDefault="007A493C" w:rsidP="007A493C">
      <w:pPr>
        <w:pStyle w:val="SingleTxtG"/>
      </w:pPr>
      <w:r w:rsidRPr="000A1AAE">
        <w:rPr>
          <w:lang w:val="ru-RU"/>
        </w:rPr>
        <w:t>12.</w:t>
      </w:r>
      <w:r w:rsidRPr="000A1AAE">
        <w:rPr>
          <w:lang w:val="ru-RU"/>
        </w:rPr>
        <w:tab/>
        <w:t>Законодательство и международные договоры, заключенные Казахстаном, предусматривают достаточный уровень защиты прав лиц без гражданства и соответству</w:t>
      </w:r>
      <w:r w:rsidRPr="007A493C">
        <w:rPr>
          <w:lang w:val="kk-KZ"/>
        </w:rPr>
        <w:t>ю</w:t>
      </w:r>
      <w:r w:rsidRPr="000A1AAE">
        <w:rPr>
          <w:lang w:val="ru-RU"/>
        </w:rPr>
        <w:t>т международным нормам. Принят закон о беженцах. Также Казахстан ратифицировал Конвенцию о статусе беженцев, положения которой применяется также к лиц</w:t>
      </w:r>
      <w:r w:rsidRPr="007A493C">
        <w:rPr>
          <w:lang w:val="kk-KZ"/>
        </w:rPr>
        <w:t>ам</w:t>
      </w:r>
      <w:r w:rsidRPr="000A1AAE">
        <w:rPr>
          <w:lang w:val="ru-RU"/>
        </w:rPr>
        <w:t xml:space="preserve"> без гражданства. Данные обстоятельства подтверждают курс политики страны по решению проблем лиц без</w:t>
      </w:r>
      <w:r w:rsidR="003438B3">
        <w:rPr>
          <w:lang w:val="ru-RU"/>
        </w:rPr>
        <w:t xml:space="preserve"> </w:t>
      </w:r>
      <w:r w:rsidRPr="000A1AAE">
        <w:rPr>
          <w:lang w:val="ru-RU"/>
        </w:rPr>
        <w:t xml:space="preserve">гражданства. </w:t>
      </w:r>
      <w:proofErr w:type="spellStart"/>
      <w:r w:rsidRPr="007A493C">
        <w:t>Возможность</w:t>
      </w:r>
      <w:proofErr w:type="spellEnd"/>
      <w:r w:rsidRPr="007A493C">
        <w:t xml:space="preserve"> </w:t>
      </w:r>
      <w:proofErr w:type="spellStart"/>
      <w:r w:rsidRPr="007A493C">
        <w:t>ратификации</w:t>
      </w:r>
      <w:proofErr w:type="spellEnd"/>
      <w:r w:rsidRPr="007A493C">
        <w:t xml:space="preserve"> </w:t>
      </w:r>
      <w:proofErr w:type="spellStart"/>
      <w:r w:rsidRPr="007A493C">
        <w:t>будет</w:t>
      </w:r>
      <w:proofErr w:type="spellEnd"/>
      <w:r w:rsidRPr="007A493C">
        <w:t xml:space="preserve"> </w:t>
      </w:r>
      <w:proofErr w:type="spellStart"/>
      <w:r w:rsidRPr="007A493C">
        <w:t>рассматриваться</w:t>
      </w:r>
      <w:proofErr w:type="spellEnd"/>
      <w:r w:rsidRPr="007A493C">
        <w:t xml:space="preserve"> после завершения изучения Конвенций.</w:t>
      </w:r>
    </w:p>
    <w:p w:rsidR="007A493C" w:rsidRPr="007A493C" w:rsidRDefault="007A493C" w:rsidP="007A493C">
      <w:pPr>
        <w:pStyle w:val="SingleTxtG"/>
        <w:rPr>
          <w:lang w:val="kk-KZ"/>
        </w:rPr>
      </w:pPr>
      <w:r>
        <w:t>13.</w:t>
      </w:r>
      <w:r>
        <w:tab/>
      </w:r>
      <w:r w:rsidRPr="007A493C">
        <w:t xml:space="preserve">В </w:t>
      </w:r>
      <w:proofErr w:type="spellStart"/>
      <w:r w:rsidRPr="007A493C">
        <w:t>настоящее</w:t>
      </w:r>
      <w:proofErr w:type="spellEnd"/>
      <w:r w:rsidRPr="007A493C">
        <w:t xml:space="preserve"> </w:t>
      </w:r>
      <w:proofErr w:type="spellStart"/>
      <w:r w:rsidRPr="007A493C">
        <w:t>время</w:t>
      </w:r>
      <w:proofErr w:type="spellEnd"/>
      <w:r w:rsidRPr="007A493C">
        <w:t xml:space="preserve"> </w:t>
      </w:r>
      <w:proofErr w:type="spellStart"/>
      <w:r w:rsidRPr="007A493C">
        <w:t>проводится</w:t>
      </w:r>
      <w:proofErr w:type="spellEnd"/>
      <w:r w:rsidRPr="007A493C">
        <w:t xml:space="preserve"> </w:t>
      </w:r>
      <w:proofErr w:type="spellStart"/>
      <w:r w:rsidRPr="007A493C">
        <w:t>работа</w:t>
      </w:r>
      <w:proofErr w:type="spellEnd"/>
      <w:r w:rsidRPr="007A493C">
        <w:t xml:space="preserve"> по определению правового статуса лиц, не имеющих доказательств принадлежности к гражданству Республики Казахстан и других государств (категория лиц без гражданств).</w:t>
      </w:r>
    </w:p>
    <w:p w:rsidR="007A493C" w:rsidRPr="000A1AAE" w:rsidRDefault="007A493C" w:rsidP="007A493C">
      <w:pPr>
        <w:pStyle w:val="SingleTxtG"/>
        <w:rPr>
          <w:lang w:val="kk-KZ"/>
        </w:rPr>
      </w:pPr>
      <w:r w:rsidRPr="000A1AAE">
        <w:rPr>
          <w:lang w:val="kk-KZ"/>
        </w:rPr>
        <w:t>14.</w:t>
      </w:r>
      <w:r w:rsidRPr="000A1AAE">
        <w:rPr>
          <w:lang w:val="kk-KZ"/>
        </w:rPr>
        <w:tab/>
        <w:t>В вопросах сокращения безгражданства и выявления недокументированных лиц Казахстан тесно взаимодействует с Представительством УВКБ ООН в Казахстане.</w:t>
      </w:r>
    </w:p>
    <w:p w:rsidR="007A493C" w:rsidRPr="000A1AAE" w:rsidRDefault="007A493C" w:rsidP="007A493C">
      <w:pPr>
        <w:pStyle w:val="SingleTxtG"/>
        <w:rPr>
          <w:lang w:val="kk-KZ"/>
        </w:rPr>
      </w:pPr>
      <w:r w:rsidRPr="000A1AAE">
        <w:rPr>
          <w:lang w:val="kk-KZ"/>
        </w:rPr>
        <w:t>15.</w:t>
      </w:r>
      <w:r w:rsidRPr="000A1AAE">
        <w:rPr>
          <w:lang w:val="kk-KZ"/>
        </w:rPr>
        <w:tab/>
        <w:t>Так</w:t>
      </w:r>
      <w:r w:rsidRPr="007A493C">
        <w:rPr>
          <w:lang w:val="kk-KZ"/>
        </w:rPr>
        <w:t xml:space="preserve">, в 2019 году </w:t>
      </w:r>
      <w:r w:rsidRPr="000A1AAE">
        <w:rPr>
          <w:lang w:val="kk-KZ"/>
        </w:rPr>
        <w:t>Правительство Республики Казахстан на заседании высокого уровня по вопросам безгражданства, состоявшемся в рамках 70-й сессии Исполнительного Комитета УВКБ ООН, приняло на себя обязательство по улучшению доступа к процедурам регистрации рождений путем внесения изменений в национальное законодательство для обеспечения регистрации каждого ребенка при рождении.</w:t>
      </w:r>
    </w:p>
    <w:p w:rsidR="007A493C" w:rsidRPr="000A1AAE" w:rsidRDefault="007A493C" w:rsidP="007A493C">
      <w:pPr>
        <w:pStyle w:val="SingleTxtG"/>
        <w:rPr>
          <w:lang w:val="kk-KZ"/>
        </w:rPr>
      </w:pPr>
      <w:r w:rsidRPr="000A1AAE">
        <w:rPr>
          <w:lang w:val="kk-KZ"/>
        </w:rPr>
        <w:t>16.</w:t>
      </w:r>
      <w:r w:rsidRPr="000A1AAE">
        <w:rPr>
          <w:lang w:val="kk-KZ"/>
        </w:rPr>
        <w:tab/>
        <w:t xml:space="preserve">Соответствующие </w:t>
      </w:r>
      <w:r w:rsidRPr="007A493C">
        <w:rPr>
          <w:lang w:val="kk-KZ"/>
        </w:rPr>
        <w:t xml:space="preserve">законодательные </w:t>
      </w:r>
      <w:r w:rsidRPr="000A1AAE">
        <w:rPr>
          <w:lang w:val="kk-KZ"/>
        </w:rPr>
        <w:t>поправки приняты 25 ноября 2019 года.</w:t>
      </w:r>
    </w:p>
    <w:p w:rsidR="007A493C" w:rsidRPr="007A493C" w:rsidRDefault="007A493C" w:rsidP="007A493C">
      <w:pPr>
        <w:pStyle w:val="SingleTxtG"/>
        <w:rPr>
          <w:lang w:val="kk-KZ"/>
        </w:rPr>
      </w:pPr>
      <w:r w:rsidRPr="000A1AAE">
        <w:rPr>
          <w:lang w:val="ru-RU"/>
        </w:rPr>
        <w:t>17.</w:t>
      </w:r>
      <w:r w:rsidRPr="000A1AAE">
        <w:rPr>
          <w:lang w:val="ru-RU"/>
        </w:rPr>
        <w:tab/>
      </w:r>
      <w:r w:rsidRPr="007A493C">
        <w:rPr>
          <w:lang w:val="kk-KZ"/>
        </w:rPr>
        <w:t xml:space="preserve">Кроме того, Мажилисом Парламента Республики Казахстан одобрены законодательные поправки по вопросам регулирования миграционных процессов. Законопроект направлен на создание благоприятных условий для этнических репатриантов, прибывающих на </w:t>
      </w:r>
      <w:r w:rsidRPr="000A1AAE">
        <w:rPr>
          <w:lang w:val="kk-KZ"/>
        </w:rPr>
        <w:t xml:space="preserve">историческую </w:t>
      </w:r>
      <w:r w:rsidRPr="007A493C">
        <w:rPr>
          <w:lang w:val="kk-KZ"/>
        </w:rPr>
        <w:t>Р</w:t>
      </w:r>
      <w:r w:rsidRPr="000A1AAE">
        <w:rPr>
          <w:lang w:val="kk-KZ"/>
        </w:rPr>
        <w:t>одину</w:t>
      </w:r>
      <w:r w:rsidRPr="007A493C">
        <w:rPr>
          <w:lang w:val="kk-KZ"/>
        </w:rPr>
        <w:t>, построение эффективности системы внешней трудовой миграции, ориентированной на удовлетворение потребностей экономики страны, расширение правовой базы в сфере</w:t>
      </w:r>
      <w:r w:rsidRPr="000A1AAE">
        <w:rPr>
          <w:lang w:val="kk-KZ"/>
        </w:rPr>
        <w:t xml:space="preserve"> </w:t>
      </w:r>
      <w:r w:rsidRPr="007A493C">
        <w:rPr>
          <w:lang w:val="kk-KZ"/>
        </w:rPr>
        <w:t>регулирования миграционных процессов</w:t>
      </w:r>
      <w:r w:rsidRPr="000A1AAE">
        <w:rPr>
          <w:lang w:val="kk-KZ"/>
        </w:rPr>
        <w:t xml:space="preserve"> </w:t>
      </w:r>
      <w:r w:rsidRPr="007A493C">
        <w:rPr>
          <w:lang w:val="kk-KZ"/>
        </w:rPr>
        <w:t>с учетом передового международного опыта.</w:t>
      </w:r>
    </w:p>
    <w:p w:rsidR="007A493C" w:rsidRPr="000A1AAE" w:rsidRDefault="007A493C" w:rsidP="007A493C">
      <w:pPr>
        <w:pStyle w:val="HChG"/>
        <w:rPr>
          <w:lang w:val="kk-KZ"/>
        </w:rPr>
      </w:pPr>
      <w:r w:rsidRPr="000A1AAE">
        <w:rPr>
          <w:lang w:val="kk-KZ"/>
        </w:rPr>
        <w:tab/>
        <w:t>II.</w:t>
      </w:r>
      <w:r w:rsidRPr="000A1AAE">
        <w:rPr>
          <w:lang w:val="kk-KZ"/>
        </w:rPr>
        <w:tab/>
        <w:t>Равенство и недискриминация</w:t>
      </w:r>
    </w:p>
    <w:p w:rsidR="007A493C" w:rsidRPr="000A1AAE" w:rsidRDefault="007A493C" w:rsidP="007A493C">
      <w:pPr>
        <w:pStyle w:val="SingleTxtG"/>
        <w:rPr>
          <w:lang w:val="kk-KZ"/>
        </w:rPr>
      </w:pPr>
      <w:r w:rsidRPr="000A1AAE">
        <w:rPr>
          <w:lang w:val="kk-KZ"/>
        </w:rPr>
        <w:t>18.</w:t>
      </w:r>
      <w:r w:rsidRPr="000A1AAE">
        <w:rPr>
          <w:lang w:val="kk-KZ"/>
        </w:rPr>
        <w:tab/>
        <w:t xml:space="preserve">Республикой Казахстан </w:t>
      </w:r>
      <w:r w:rsidRPr="000A1AAE">
        <w:rPr>
          <w:b/>
          <w:lang w:val="kk-KZ"/>
        </w:rPr>
        <w:t>приняты во внимание (noted)</w:t>
      </w:r>
      <w:r w:rsidRPr="000A1AAE">
        <w:rPr>
          <w:lang w:val="kk-KZ"/>
        </w:rPr>
        <w:t xml:space="preserve"> следующие рекомендации:</w:t>
      </w:r>
    </w:p>
    <w:p w:rsidR="007A493C" w:rsidRPr="007A493C" w:rsidRDefault="007A493C" w:rsidP="007A493C">
      <w:pPr>
        <w:pStyle w:val="SingleTxtG"/>
        <w:ind w:firstLine="567"/>
        <w:rPr>
          <w:lang w:val="kk-KZ"/>
        </w:rPr>
      </w:pPr>
      <w:r w:rsidRPr="000A1AAE">
        <w:rPr>
          <w:lang w:val="kk-KZ"/>
        </w:rPr>
        <w:t>139.44; 139.45; 139.46; 139.47; 139.49; 139.50; 139.51; 139.52; 139.53; 139.54.</w:t>
      </w:r>
    </w:p>
    <w:p w:rsidR="007A493C" w:rsidRPr="007A493C" w:rsidRDefault="007A493C" w:rsidP="007A493C">
      <w:pPr>
        <w:pStyle w:val="H23GR"/>
      </w:pPr>
      <w:r>
        <w:tab/>
      </w:r>
      <w:r>
        <w:tab/>
      </w:r>
      <w:r w:rsidRPr="007A493C">
        <w:t>139.44</w:t>
      </w:r>
      <w:r w:rsidRPr="007A493C">
        <w:rPr>
          <w:lang w:val="kk-KZ"/>
        </w:rPr>
        <w:t>,</w:t>
      </w:r>
      <w:r w:rsidRPr="007A493C">
        <w:t xml:space="preserve"> 139.45</w:t>
      </w:r>
      <w:r w:rsidRPr="007A493C">
        <w:rPr>
          <w:lang w:val="kk-KZ"/>
        </w:rPr>
        <w:t>,</w:t>
      </w:r>
      <w:r w:rsidRPr="007A493C">
        <w:t xml:space="preserve"> 139.46</w:t>
      </w:r>
      <w:r w:rsidRPr="007A493C">
        <w:rPr>
          <w:lang w:val="kk-KZ"/>
        </w:rPr>
        <w:t>,</w:t>
      </w:r>
      <w:r w:rsidRPr="007A493C">
        <w:t xml:space="preserve"> 139.47</w:t>
      </w:r>
      <w:r w:rsidRPr="007A493C">
        <w:rPr>
          <w:lang w:val="kk-KZ"/>
        </w:rPr>
        <w:t>,</w:t>
      </w:r>
      <w:r w:rsidRPr="007A493C">
        <w:t xml:space="preserve"> 139.49</w:t>
      </w:r>
      <w:r w:rsidRPr="007A493C">
        <w:rPr>
          <w:lang w:val="kk-KZ"/>
        </w:rPr>
        <w:t>,</w:t>
      </w:r>
      <w:r w:rsidRPr="007A493C">
        <w:t xml:space="preserve"> 139.50</w:t>
      </w:r>
      <w:r w:rsidRPr="007A493C">
        <w:rPr>
          <w:lang w:val="kk-KZ"/>
        </w:rPr>
        <w:t>,</w:t>
      </w:r>
      <w:r w:rsidRPr="007A493C">
        <w:t xml:space="preserve"> 139.51</w:t>
      </w:r>
      <w:r w:rsidRPr="007A493C">
        <w:rPr>
          <w:lang w:val="kk-KZ"/>
        </w:rPr>
        <w:t>,</w:t>
      </w:r>
      <w:r w:rsidRPr="007A493C">
        <w:t xml:space="preserve"> 139.52</w:t>
      </w:r>
      <w:r w:rsidRPr="007A493C">
        <w:rPr>
          <w:lang w:val="kk-KZ"/>
        </w:rPr>
        <w:t>,</w:t>
      </w:r>
      <w:r w:rsidRPr="007A493C">
        <w:t xml:space="preserve"> 139.53</w:t>
      </w:r>
      <w:r w:rsidRPr="007A493C">
        <w:rPr>
          <w:lang w:val="kk-KZ"/>
        </w:rPr>
        <w:t>,</w:t>
      </w:r>
      <w:r w:rsidRPr="007A493C">
        <w:t xml:space="preserve"> 139.54</w:t>
      </w:r>
    </w:p>
    <w:p w:rsidR="007A493C" w:rsidRPr="007A493C" w:rsidRDefault="007A493C" w:rsidP="007A493C">
      <w:pPr>
        <w:pStyle w:val="SingleTxtG"/>
        <w:rPr>
          <w:lang w:val="kk-KZ"/>
        </w:rPr>
      </w:pPr>
      <w:r w:rsidRPr="000A1AAE">
        <w:rPr>
          <w:lang w:val="kk-KZ"/>
        </w:rPr>
        <w:t>19.</w:t>
      </w:r>
      <w:r w:rsidRPr="000A1AAE">
        <w:rPr>
          <w:lang w:val="kk-KZ"/>
        </w:rPr>
        <w:tab/>
        <w:t>В законодательстве предусмотрены принципы недискриминации по признаку пола. В этой связи, а также учитывая практику</w:t>
      </w:r>
      <w:r w:rsidRPr="007A493C">
        <w:rPr>
          <w:lang w:val="kk-KZ"/>
        </w:rPr>
        <w:t>,</w:t>
      </w:r>
      <w:r w:rsidRPr="000A1AAE">
        <w:rPr>
          <w:lang w:val="kk-KZ"/>
        </w:rPr>
        <w:t xml:space="preserve"> оснований для усиления правовой основы не усматриваем. Казахстаном избран такой путь законодательного закрепления механизмов ликвидации прямой или косвенной дискриминации, с учетом ее специфических признаков в различных областях.</w:t>
      </w:r>
    </w:p>
    <w:p w:rsidR="007A493C" w:rsidRPr="007A493C" w:rsidRDefault="007A493C" w:rsidP="007A493C">
      <w:pPr>
        <w:pStyle w:val="SingleTxtG"/>
        <w:rPr>
          <w:lang w:val="kk-KZ"/>
        </w:rPr>
      </w:pPr>
      <w:r w:rsidRPr="000A1AAE">
        <w:rPr>
          <w:lang w:val="ru-RU"/>
        </w:rPr>
        <w:t>20.</w:t>
      </w:r>
      <w:r w:rsidRPr="000A1AAE">
        <w:rPr>
          <w:lang w:val="ru-RU"/>
        </w:rPr>
        <w:tab/>
      </w:r>
      <w:r w:rsidRPr="007A493C">
        <w:rPr>
          <w:lang w:val="kk-KZ"/>
        </w:rPr>
        <w:t>Кроме того, в настоящее время проходит процедуру согласования законопроект по вопросам семейной и гендерной политики. Законопроект направлен на усиление защиты от всех форм и проявлений дискриминации по половому признаку, на создание необходимых условий в целях полной реализации прав женщин и мужчин во всех сферах трудовой, общественной и личной жизни.</w:t>
      </w:r>
    </w:p>
    <w:p w:rsidR="007A493C" w:rsidRPr="000A1AAE" w:rsidRDefault="007A493C" w:rsidP="007A493C">
      <w:pPr>
        <w:pStyle w:val="HChG"/>
        <w:rPr>
          <w:lang w:val="kk-KZ"/>
        </w:rPr>
      </w:pPr>
      <w:r w:rsidRPr="000A1AAE">
        <w:rPr>
          <w:lang w:val="kk-KZ"/>
        </w:rPr>
        <w:tab/>
        <w:t>III.</w:t>
      </w:r>
      <w:r w:rsidRPr="000A1AAE">
        <w:rPr>
          <w:lang w:val="kk-KZ"/>
        </w:rPr>
        <w:tab/>
        <w:t>Свобода религии или убеждений, выражения мнений, ассоциаций и мирных собраний, а также право на участие в общественной и политической жизни</w:t>
      </w:r>
    </w:p>
    <w:p w:rsidR="007A493C" w:rsidRPr="000A1AAE" w:rsidRDefault="007A493C" w:rsidP="007A493C">
      <w:pPr>
        <w:pStyle w:val="SingleTxtG"/>
        <w:rPr>
          <w:lang w:val="kk-KZ"/>
        </w:rPr>
      </w:pPr>
      <w:r w:rsidRPr="000A1AAE">
        <w:rPr>
          <w:lang w:val="kk-KZ"/>
        </w:rPr>
        <w:t>21.</w:t>
      </w:r>
      <w:r w:rsidRPr="000A1AAE">
        <w:rPr>
          <w:lang w:val="kk-KZ"/>
        </w:rPr>
        <w:tab/>
        <w:t xml:space="preserve">Республикой Казахстан </w:t>
      </w:r>
      <w:r w:rsidRPr="000A1AAE">
        <w:rPr>
          <w:b/>
          <w:lang w:val="kk-KZ"/>
        </w:rPr>
        <w:t>приняты во внимание (noted)</w:t>
      </w:r>
      <w:r w:rsidRPr="000A1AAE">
        <w:rPr>
          <w:lang w:val="kk-KZ"/>
        </w:rPr>
        <w:t xml:space="preserve"> следующие рекомендации:</w:t>
      </w:r>
    </w:p>
    <w:p w:rsidR="007A493C" w:rsidRPr="007A493C" w:rsidRDefault="007A493C" w:rsidP="007A493C">
      <w:pPr>
        <w:pStyle w:val="SingleTxtG"/>
        <w:ind w:firstLine="567"/>
        <w:rPr>
          <w:lang w:val="kk-KZ"/>
        </w:rPr>
      </w:pPr>
      <w:r w:rsidRPr="000A1AAE">
        <w:rPr>
          <w:lang w:val="kk-KZ"/>
        </w:rPr>
        <w:t>139.98; 139.99; 139.100; 139.109; 139.111; 139.114; 139.115; 139.116; 139.122; 139.123; 139.244.</w:t>
      </w:r>
    </w:p>
    <w:p w:rsidR="007A493C" w:rsidRPr="007A493C" w:rsidRDefault="007A493C" w:rsidP="007A493C">
      <w:pPr>
        <w:pStyle w:val="H23GR"/>
      </w:pPr>
      <w:r>
        <w:tab/>
      </w:r>
      <w:r>
        <w:tab/>
      </w:r>
      <w:r w:rsidRPr="007A493C">
        <w:t>139.98, 139.99, 139.100, 139.109, 139.111, 139.114</w:t>
      </w:r>
    </w:p>
    <w:p w:rsidR="007A493C" w:rsidRPr="000A1AAE" w:rsidRDefault="007A493C" w:rsidP="007A493C">
      <w:pPr>
        <w:pStyle w:val="SingleTxtG"/>
        <w:rPr>
          <w:lang w:val="kk-KZ"/>
        </w:rPr>
      </w:pPr>
      <w:r w:rsidRPr="000A1AAE">
        <w:rPr>
          <w:lang w:val="ru-RU"/>
        </w:rPr>
        <w:t>22.</w:t>
      </w:r>
      <w:r w:rsidRPr="000A1AAE">
        <w:rPr>
          <w:lang w:val="ru-RU"/>
        </w:rPr>
        <w:tab/>
      </w:r>
      <w:r w:rsidRPr="007A493C">
        <w:rPr>
          <w:lang w:val="kk-KZ"/>
        </w:rPr>
        <w:t>В</w:t>
      </w:r>
      <w:r w:rsidRPr="000A1AAE">
        <w:rPr>
          <w:lang w:val="kk-KZ"/>
        </w:rPr>
        <w:t xml:space="preserve"> соответствии с поручением Главы Государства государственными органами совместно с гражданским обществом разрабатывается новый закон о мирных собраниях в рамках послания Главы Государства от 2 сентября 2019 года по концепции «Слышащего государства».</w:t>
      </w:r>
    </w:p>
    <w:p w:rsidR="007A493C" w:rsidRPr="000A1AAE" w:rsidRDefault="007A493C" w:rsidP="007A493C">
      <w:pPr>
        <w:pStyle w:val="SingleTxtG"/>
        <w:rPr>
          <w:lang w:val="kk-KZ"/>
        </w:rPr>
      </w:pPr>
      <w:r w:rsidRPr="000A1AAE">
        <w:rPr>
          <w:lang w:val="kk-KZ"/>
        </w:rPr>
        <w:t>23.</w:t>
      </w:r>
      <w:r w:rsidRPr="000A1AAE">
        <w:rPr>
          <w:lang w:val="kk-KZ"/>
        </w:rPr>
        <w:tab/>
        <w:t xml:space="preserve">Вместе с тем, </w:t>
      </w:r>
      <w:r w:rsidRPr="007A493C">
        <w:rPr>
          <w:lang w:val="kk-KZ"/>
        </w:rPr>
        <w:t>о</w:t>
      </w:r>
      <w:r w:rsidRPr="000A1AAE">
        <w:rPr>
          <w:lang w:val="kk-KZ"/>
        </w:rPr>
        <w:t>бщественная опасность нарушения порядка организации и проведения собраний, митингов, пикетов, уличных шествий и демонстраций заключается в том,</w:t>
      </w:r>
      <w:r w:rsidRPr="007A493C">
        <w:rPr>
          <w:lang w:val="kk-KZ"/>
        </w:rPr>
        <w:t xml:space="preserve"> что</w:t>
      </w:r>
      <w:r w:rsidRPr="000A1AAE">
        <w:rPr>
          <w:lang w:val="kk-KZ"/>
        </w:rPr>
        <w:t xml:space="preserve"> он</w:t>
      </w:r>
      <w:r w:rsidRPr="007A493C">
        <w:rPr>
          <w:lang w:val="kk-KZ"/>
        </w:rPr>
        <w:t>а</w:t>
      </w:r>
      <w:r w:rsidRPr="000A1AAE">
        <w:rPr>
          <w:lang w:val="kk-KZ"/>
        </w:rPr>
        <w:t xml:space="preserve"> посягает на нормальную деятельность органов управления, а также в результате нарушения названного порядка могут происходить массовые беспорядки, разрушения зданий и сооружений и другие вредные последствия.</w:t>
      </w:r>
    </w:p>
    <w:p w:rsidR="007A493C" w:rsidRPr="000A1AAE" w:rsidRDefault="007A493C" w:rsidP="007A493C">
      <w:pPr>
        <w:pStyle w:val="H23GR"/>
      </w:pPr>
      <w:r>
        <w:tab/>
      </w:r>
      <w:r>
        <w:tab/>
      </w:r>
      <w:r w:rsidRPr="007A493C">
        <w:t>139.115, 139.116</w:t>
      </w:r>
    </w:p>
    <w:p w:rsidR="007A493C" w:rsidRPr="000A1AAE" w:rsidRDefault="007A493C" w:rsidP="007A493C">
      <w:pPr>
        <w:pStyle w:val="SingleTxtG"/>
        <w:rPr>
          <w:b/>
          <w:lang w:val="ru-RU"/>
        </w:rPr>
      </w:pPr>
      <w:r w:rsidRPr="000A1AAE">
        <w:rPr>
          <w:lang w:val="ru-RU"/>
        </w:rPr>
        <w:t>24.</w:t>
      </w:r>
      <w:r w:rsidRPr="000A1AAE">
        <w:rPr>
          <w:lang w:val="ru-RU"/>
        </w:rPr>
        <w:tab/>
        <w:t>Казахстан признает, что свобода собраний и объединений - это демократический институт политической активности граждан, подлежащий постоянному развитию.</w:t>
      </w:r>
    </w:p>
    <w:p w:rsidR="007A493C" w:rsidRPr="000A1AAE" w:rsidRDefault="007A493C" w:rsidP="007A493C">
      <w:pPr>
        <w:pStyle w:val="SingleTxtG"/>
        <w:rPr>
          <w:lang w:val="ru-RU"/>
        </w:rPr>
      </w:pPr>
      <w:r w:rsidRPr="000A1AAE">
        <w:rPr>
          <w:lang w:val="ru-RU"/>
        </w:rPr>
        <w:t>25.</w:t>
      </w:r>
      <w:r w:rsidRPr="000A1AAE">
        <w:rPr>
          <w:lang w:val="ru-RU"/>
        </w:rPr>
        <w:tab/>
        <w:t>Участие или неучастие гражданина в деятельности общественного объединения не может служить основанием для ограничения его прав и свобод.</w:t>
      </w:r>
    </w:p>
    <w:p w:rsidR="007A493C" w:rsidRPr="000A1AAE" w:rsidRDefault="007A493C" w:rsidP="007A493C">
      <w:pPr>
        <w:pStyle w:val="SingleTxtG"/>
        <w:rPr>
          <w:lang w:val="ru-RU"/>
        </w:rPr>
      </w:pPr>
      <w:r w:rsidRPr="000A1AAE">
        <w:rPr>
          <w:lang w:val="ru-RU"/>
        </w:rPr>
        <w:t>26.</w:t>
      </w:r>
      <w:r w:rsidRPr="000A1AAE">
        <w:rPr>
          <w:lang w:val="ru-RU"/>
        </w:rPr>
        <w:tab/>
        <w:t>Они независимы в своей деятельности от государственных органов всех уровней, не подконтрольны и не подотчетны им.</w:t>
      </w:r>
    </w:p>
    <w:p w:rsidR="007A493C" w:rsidRPr="000A1AAE" w:rsidRDefault="007A493C" w:rsidP="007A493C">
      <w:pPr>
        <w:pStyle w:val="SingleTxtG"/>
        <w:rPr>
          <w:lang w:val="ru-RU"/>
        </w:rPr>
      </w:pPr>
      <w:r w:rsidRPr="000A1AAE">
        <w:rPr>
          <w:lang w:val="ru-RU"/>
        </w:rPr>
        <w:t>27.</w:t>
      </w:r>
      <w:r w:rsidRPr="000A1AAE">
        <w:rPr>
          <w:lang w:val="ru-RU"/>
        </w:rPr>
        <w:tab/>
        <w:t>База данных неправительственных организаций формируется в целях обеспечения прозрачности их деятельности и информирования общественности о них, а также для использования в рамках размещения государственного социального заказа, предоставления грантов и присуждения премий.</w:t>
      </w:r>
    </w:p>
    <w:p w:rsidR="007A493C" w:rsidRPr="000A1AAE" w:rsidRDefault="007A493C" w:rsidP="007A493C">
      <w:pPr>
        <w:pStyle w:val="SingleTxtG"/>
        <w:rPr>
          <w:lang w:val="ru-RU"/>
        </w:rPr>
      </w:pPr>
      <w:r w:rsidRPr="000A1AAE">
        <w:rPr>
          <w:lang w:val="ru-RU"/>
        </w:rPr>
        <w:t>28.</w:t>
      </w:r>
      <w:r w:rsidRPr="000A1AAE">
        <w:rPr>
          <w:lang w:val="ru-RU"/>
        </w:rPr>
        <w:tab/>
        <w:t xml:space="preserve">Вместе с тем, в настоящее время </w:t>
      </w:r>
      <w:r w:rsidRPr="007A493C">
        <w:rPr>
          <w:lang w:val="kk-KZ"/>
        </w:rPr>
        <w:t xml:space="preserve">разрабатывается </w:t>
      </w:r>
      <w:r w:rsidRPr="000A1AAE">
        <w:rPr>
          <w:lang w:val="ru-RU"/>
        </w:rPr>
        <w:t xml:space="preserve">законопроект </w:t>
      </w:r>
      <w:r w:rsidRPr="007A493C">
        <w:rPr>
          <w:lang w:val="kk-KZ"/>
        </w:rPr>
        <w:t>по</w:t>
      </w:r>
      <w:r w:rsidRPr="000A1AAE">
        <w:rPr>
          <w:lang w:val="ru-RU"/>
        </w:rPr>
        <w:t xml:space="preserve"> вопрос</w:t>
      </w:r>
      <w:r w:rsidRPr="007A493C">
        <w:rPr>
          <w:lang w:val="kk-KZ"/>
        </w:rPr>
        <w:t>ам</w:t>
      </w:r>
      <w:r w:rsidRPr="000A1AAE">
        <w:rPr>
          <w:lang w:val="ru-RU"/>
        </w:rPr>
        <w:t xml:space="preserve"> </w:t>
      </w:r>
      <w:r w:rsidRPr="007A493C">
        <w:rPr>
          <w:lang w:val="kk-KZ"/>
        </w:rPr>
        <w:t>деятельности некоммерческих организаций</w:t>
      </w:r>
      <w:r w:rsidRPr="000A1AAE">
        <w:rPr>
          <w:lang w:val="ru-RU"/>
        </w:rPr>
        <w:t>.</w:t>
      </w:r>
    </w:p>
    <w:p w:rsidR="007A493C" w:rsidRPr="007A493C" w:rsidRDefault="007A493C" w:rsidP="007A493C">
      <w:pPr>
        <w:pStyle w:val="SingleTxtG"/>
        <w:rPr>
          <w:lang w:val="kk-KZ"/>
        </w:rPr>
      </w:pPr>
      <w:r w:rsidRPr="000A1AAE">
        <w:rPr>
          <w:lang w:val="ru-RU"/>
        </w:rPr>
        <w:t>29.</w:t>
      </w:r>
      <w:r w:rsidRPr="000A1AAE">
        <w:rPr>
          <w:lang w:val="ru-RU"/>
        </w:rPr>
        <w:tab/>
        <w:t>Создана Рабочая группа, которая работает над предложениями по дальнейшему совершенствованию норм административной и уголовной ответственности в отношении некоммерческих организаций и упрощени</w:t>
      </w:r>
      <w:r w:rsidRPr="007A493C">
        <w:rPr>
          <w:lang w:val="kk-KZ"/>
        </w:rPr>
        <w:t>ю</w:t>
      </w:r>
      <w:r w:rsidRPr="000A1AAE">
        <w:rPr>
          <w:lang w:val="ru-RU"/>
        </w:rPr>
        <w:t xml:space="preserve"> процедуры регистрации некоммерческих организаций</w:t>
      </w:r>
      <w:r w:rsidRPr="007A493C">
        <w:rPr>
          <w:lang w:val="kk-KZ"/>
        </w:rPr>
        <w:t>.</w:t>
      </w:r>
    </w:p>
    <w:p w:rsidR="007A493C" w:rsidRPr="007A493C" w:rsidRDefault="007A493C" w:rsidP="007A493C">
      <w:pPr>
        <w:pStyle w:val="H23GR"/>
        <w:rPr>
          <w:lang w:val="kk-KZ"/>
        </w:rPr>
      </w:pPr>
      <w:r>
        <w:tab/>
      </w:r>
      <w:r>
        <w:tab/>
      </w:r>
      <w:r w:rsidRPr="007A493C">
        <w:t>139.122, 139.123</w:t>
      </w:r>
    </w:p>
    <w:p w:rsidR="007A493C" w:rsidRPr="000A1AAE" w:rsidRDefault="007A493C" w:rsidP="007A493C">
      <w:pPr>
        <w:pStyle w:val="SingleTxtG"/>
        <w:rPr>
          <w:lang w:val="ru-RU"/>
        </w:rPr>
      </w:pPr>
      <w:r w:rsidRPr="000A1AAE">
        <w:rPr>
          <w:lang w:val="ru-RU"/>
        </w:rPr>
        <w:t>30.</w:t>
      </w:r>
      <w:r w:rsidRPr="000A1AAE">
        <w:rPr>
          <w:lang w:val="ru-RU"/>
        </w:rPr>
        <w:tab/>
        <w:t xml:space="preserve">Право на свободу религии или убеждений является фундаментальным правом человека. </w:t>
      </w:r>
    </w:p>
    <w:p w:rsidR="007A493C" w:rsidRPr="000A1AAE" w:rsidRDefault="007A493C" w:rsidP="007A493C">
      <w:pPr>
        <w:pStyle w:val="SingleTxtG"/>
        <w:rPr>
          <w:lang w:val="ru-RU"/>
        </w:rPr>
      </w:pPr>
      <w:r w:rsidRPr="000A1AAE">
        <w:rPr>
          <w:lang w:val="ru-RU"/>
        </w:rPr>
        <w:t>31.</w:t>
      </w:r>
      <w:r w:rsidRPr="000A1AAE">
        <w:rPr>
          <w:lang w:val="ru-RU"/>
        </w:rPr>
        <w:tab/>
        <w:t>Все граждане, иностранцы и лица без</w:t>
      </w:r>
      <w:r w:rsidR="003438B3">
        <w:rPr>
          <w:lang w:val="ru-RU"/>
        </w:rPr>
        <w:t xml:space="preserve"> </w:t>
      </w:r>
      <w:r w:rsidRPr="000A1AAE">
        <w:rPr>
          <w:lang w:val="ru-RU"/>
        </w:rPr>
        <w:t>гражданства могут исповедовать любую религию без регистрации, а также беспрепятственно могут создавать религиозные объединения.</w:t>
      </w:r>
    </w:p>
    <w:p w:rsidR="007A493C" w:rsidRPr="000A1AAE" w:rsidRDefault="007A493C" w:rsidP="007A493C">
      <w:pPr>
        <w:pStyle w:val="SingleTxtG"/>
        <w:rPr>
          <w:lang w:val="ru-RU"/>
        </w:rPr>
      </w:pPr>
      <w:r w:rsidRPr="000A1AAE">
        <w:rPr>
          <w:lang w:val="ru-RU"/>
        </w:rPr>
        <w:t>32.</w:t>
      </w:r>
      <w:r w:rsidRPr="000A1AAE">
        <w:rPr>
          <w:lang w:val="ru-RU"/>
        </w:rPr>
        <w:tab/>
        <w:t>Требования законодательства о регистрации религиозных объединений соответствуют международным нормам. Они едины для всех и прозрачны на всех этапах.</w:t>
      </w:r>
    </w:p>
    <w:p w:rsidR="007A493C" w:rsidRPr="007A493C" w:rsidRDefault="007A493C" w:rsidP="007A493C">
      <w:pPr>
        <w:pStyle w:val="SingleTxtG"/>
        <w:rPr>
          <w:lang w:val="kk-KZ"/>
        </w:rPr>
      </w:pPr>
      <w:r w:rsidRPr="000A1AAE">
        <w:rPr>
          <w:lang w:val="ru-RU"/>
        </w:rPr>
        <w:t>33.</w:t>
      </w:r>
      <w:r w:rsidRPr="000A1AAE">
        <w:rPr>
          <w:lang w:val="ru-RU"/>
        </w:rPr>
        <w:tab/>
        <w:t>В этой связи основания для пересмотра правовой базы не усматриваем.</w:t>
      </w:r>
    </w:p>
    <w:p w:rsidR="007A493C" w:rsidRPr="007A493C" w:rsidRDefault="007A493C" w:rsidP="007A493C">
      <w:pPr>
        <w:pStyle w:val="H23GR"/>
      </w:pPr>
      <w:r>
        <w:tab/>
      </w:r>
      <w:r>
        <w:tab/>
      </w:r>
      <w:r w:rsidRPr="007A493C">
        <w:t>139.244</w:t>
      </w:r>
    </w:p>
    <w:p w:rsidR="007A493C" w:rsidRPr="000A1AAE" w:rsidRDefault="007A493C" w:rsidP="007A493C">
      <w:pPr>
        <w:pStyle w:val="SingleTxtG"/>
        <w:rPr>
          <w:lang w:val="ru-RU"/>
        </w:rPr>
      </w:pPr>
      <w:r w:rsidRPr="000A1AAE">
        <w:rPr>
          <w:lang w:val="ru-RU"/>
        </w:rPr>
        <w:t>34.</w:t>
      </w:r>
      <w:r w:rsidRPr="000A1AAE">
        <w:rPr>
          <w:lang w:val="ru-RU"/>
        </w:rPr>
        <w:tab/>
        <w:t>Законодательством Республики Казахстан предусмотрены правовые нормы, отвечающие международным стандартам «принцип</w:t>
      </w:r>
      <w:r w:rsidRPr="007A493C">
        <w:rPr>
          <w:lang w:val="kk-KZ"/>
        </w:rPr>
        <w:t>а</w:t>
      </w:r>
      <w:r w:rsidRPr="000A1AAE">
        <w:rPr>
          <w:lang w:val="ru-RU"/>
        </w:rPr>
        <w:t xml:space="preserve"> невысылки».</w:t>
      </w:r>
    </w:p>
    <w:p w:rsidR="007A493C" w:rsidRPr="000A1AAE" w:rsidRDefault="007A493C" w:rsidP="007A493C">
      <w:pPr>
        <w:pStyle w:val="SingleTxtG"/>
        <w:rPr>
          <w:lang w:val="ru-RU"/>
        </w:rPr>
      </w:pPr>
      <w:r w:rsidRPr="000A1AAE">
        <w:rPr>
          <w:lang w:val="ru-RU"/>
        </w:rPr>
        <w:t>35.</w:t>
      </w:r>
      <w:r w:rsidRPr="000A1AAE">
        <w:rPr>
          <w:lang w:val="ru-RU"/>
        </w:rPr>
        <w:tab/>
        <w:t>Лица, ищущие убежище</w:t>
      </w:r>
      <w:r w:rsidR="003438B3">
        <w:rPr>
          <w:lang w:val="ru-RU"/>
        </w:rPr>
        <w:t>,</w:t>
      </w:r>
      <w:r w:rsidRPr="000A1AAE">
        <w:rPr>
          <w:lang w:val="ru-RU"/>
        </w:rPr>
        <w:t xml:space="preserve"> имеют право на нахождение в Республике Казахстан на срок до окончания процедуры принятия решения по ходатайству о присвоении статуса беженца, включая сроки обжалования и на судебную защиту. </w:t>
      </w:r>
    </w:p>
    <w:p w:rsidR="007A493C" w:rsidRPr="000A1AAE" w:rsidRDefault="007A493C" w:rsidP="007A493C">
      <w:pPr>
        <w:pStyle w:val="SingleTxtG"/>
        <w:rPr>
          <w:lang w:val="ru-RU"/>
        </w:rPr>
      </w:pPr>
      <w:r w:rsidRPr="000A1AAE">
        <w:rPr>
          <w:lang w:val="ru-RU"/>
        </w:rPr>
        <w:t>36.</w:t>
      </w:r>
      <w:r w:rsidRPr="000A1AAE">
        <w:rPr>
          <w:lang w:val="ru-RU"/>
        </w:rPr>
        <w:tab/>
        <w:t>Кроме того, запрещается возвращать или выдворять лиц, ищущих убежище на границу страны, где их жизни или свободе угрожает опасность по признаку расы, вероисповедания, национальности, гражданства, принадлежности к определенной социальной группе или политическим убеждениям.</w:t>
      </w:r>
    </w:p>
    <w:p w:rsidR="00B601B0" w:rsidRPr="000A1AAE" w:rsidRDefault="007A493C" w:rsidP="007A493C">
      <w:pPr>
        <w:pStyle w:val="SingleTxtG"/>
        <w:rPr>
          <w:lang w:val="ru-RU"/>
        </w:rPr>
      </w:pPr>
      <w:r w:rsidRPr="000A1AAE">
        <w:rPr>
          <w:lang w:val="ru-RU"/>
        </w:rPr>
        <w:t>37.</w:t>
      </w:r>
      <w:r w:rsidRPr="000A1AAE">
        <w:rPr>
          <w:lang w:val="ru-RU"/>
        </w:rPr>
        <w:tab/>
        <w:t>Таким образом, можно заключить, что наличие в законодательстве такого запрета является гарантией соблюдения прав лиц, ищущих убежище.</w:t>
      </w:r>
    </w:p>
    <w:p w:rsidR="007A493C" w:rsidRPr="007A493C" w:rsidRDefault="007A493C" w:rsidP="007A493C">
      <w:pPr>
        <w:pStyle w:val="SingleTxtG"/>
        <w:spacing w:before="240" w:after="0"/>
        <w:jc w:val="center"/>
        <w:rPr>
          <w:u w:val="single"/>
          <w:lang w:val="ru-RU"/>
        </w:rPr>
      </w:pPr>
      <w:r w:rsidRPr="000A1AAE">
        <w:rPr>
          <w:u w:val="single"/>
          <w:lang w:val="ru-RU"/>
        </w:rPr>
        <w:tab/>
      </w:r>
      <w:r w:rsidRPr="000A1AAE">
        <w:rPr>
          <w:u w:val="single"/>
          <w:lang w:val="ru-RU"/>
        </w:rPr>
        <w:tab/>
      </w:r>
      <w:r w:rsidRPr="000A1AAE">
        <w:rPr>
          <w:u w:val="single"/>
          <w:lang w:val="ru-RU"/>
        </w:rPr>
        <w:tab/>
      </w:r>
      <w:r w:rsidR="004D16AB">
        <w:rPr>
          <w:u w:val="single"/>
          <w:lang w:val="ru-RU"/>
        </w:rPr>
        <w:tab/>
      </w:r>
    </w:p>
    <w:sectPr w:rsidR="007A493C" w:rsidRPr="007A493C" w:rsidSect="00B601B0">
      <w:headerReference w:type="even" r:id="rId7"/>
      <w:headerReference w:type="default" r:id="rId8"/>
      <w:footerReference w:type="even" r:id="rId9"/>
      <w:footerReference w:type="default" r:id="rId10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FF8" w:rsidRPr="00A312BC" w:rsidRDefault="00327FF8" w:rsidP="00A312BC"/>
  </w:endnote>
  <w:endnote w:type="continuationSeparator" w:id="0">
    <w:p w:rsidR="00327FF8" w:rsidRPr="00A312BC" w:rsidRDefault="00327FF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FF8" w:rsidRPr="00B601B0" w:rsidRDefault="00327FF8">
    <w:pPr>
      <w:pStyle w:val="Footer"/>
    </w:pPr>
    <w:r w:rsidRPr="00B601B0">
      <w:rPr>
        <w:b/>
        <w:sz w:val="18"/>
      </w:rPr>
      <w:fldChar w:fldCharType="begin"/>
    </w:r>
    <w:r w:rsidRPr="00B601B0">
      <w:rPr>
        <w:b/>
        <w:sz w:val="18"/>
      </w:rPr>
      <w:instrText xml:space="preserve"> PAGE  \* MERGEFORMAT </w:instrText>
    </w:r>
    <w:r w:rsidRPr="00B601B0">
      <w:rPr>
        <w:b/>
        <w:sz w:val="18"/>
      </w:rPr>
      <w:fldChar w:fldCharType="separate"/>
    </w:r>
    <w:r w:rsidR="00093FC6">
      <w:rPr>
        <w:b/>
        <w:noProof/>
        <w:sz w:val="18"/>
      </w:rPr>
      <w:t>4</w:t>
    </w:r>
    <w:r w:rsidRPr="00B601B0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FF8" w:rsidRPr="00B601B0" w:rsidRDefault="00327FF8" w:rsidP="00B601B0">
    <w:pPr>
      <w:pStyle w:val="Footer"/>
      <w:tabs>
        <w:tab w:val="clear" w:pos="9639"/>
        <w:tab w:val="right" w:pos="9638"/>
      </w:tabs>
      <w:rPr>
        <w:b/>
        <w:sz w:val="18"/>
      </w:rPr>
    </w:pPr>
    <w:r>
      <w:tab/>
    </w:r>
    <w:r w:rsidRPr="00B601B0">
      <w:rPr>
        <w:b/>
        <w:sz w:val="18"/>
      </w:rPr>
      <w:fldChar w:fldCharType="begin"/>
    </w:r>
    <w:r w:rsidRPr="00B601B0">
      <w:rPr>
        <w:b/>
        <w:sz w:val="18"/>
      </w:rPr>
      <w:instrText xml:space="preserve"> PAGE  \* MERGEFORMAT </w:instrText>
    </w:r>
    <w:r w:rsidRPr="00B601B0">
      <w:rPr>
        <w:b/>
        <w:sz w:val="18"/>
      </w:rPr>
      <w:fldChar w:fldCharType="separate"/>
    </w:r>
    <w:r w:rsidR="00093FC6">
      <w:rPr>
        <w:b/>
        <w:noProof/>
        <w:sz w:val="18"/>
      </w:rPr>
      <w:t>5</w:t>
    </w:r>
    <w:r w:rsidRPr="00B601B0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FF8" w:rsidRPr="001075E9" w:rsidRDefault="00327FF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27FF8" w:rsidRDefault="00327FF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327FF8" w:rsidRPr="00407429" w:rsidRDefault="00327FF8" w:rsidP="00B601B0">
      <w:pPr>
        <w:pStyle w:val="FootnoteText"/>
      </w:pPr>
      <w:r>
        <w:tab/>
      </w:r>
      <w:r w:rsidRPr="00B601B0">
        <w:rPr>
          <w:sz w:val="20"/>
        </w:rPr>
        <w:t>*</w:t>
      </w:r>
      <w:r>
        <w:tab/>
        <w:t>Настоящий документ до его передачи в службы письменного перевода Организации Объединенных Наций не редактировался.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FF8" w:rsidRPr="00B601B0" w:rsidRDefault="007A493C">
    <w:pPr>
      <w:pStyle w:val="Header"/>
    </w:pPr>
    <w:r>
      <w:t>A/HRC/43/10/Add.1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FF8" w:rsidRPr="00B601B0" w:rsidRDefault="007A493C" w:rsidP="00B601B0">
    <w:pPr>
      <w:pStyle w:val="Header"/>
      <w:jc w:val="right"/>
    </w:pPr>
    <w:r>
      <w:t>A/HRC/43/10/Add.1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9FB673B"/>
    <w:multiLevelType w:val="hybridMultilevel"/>
    <w:tmpl w:val="1E7AA796"/>
    <w:lvl w:ilvl="0" w:tplc="CDB417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0087C5C"/>
    <w:multiLevelType w:val="hybridMultilevel"/>
    <w:tmpl w:val="AFC6CC36"/>
    <w:lvl w:ilvl="0" w:tplc="AECC533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5BC85375"/>
    <w:multiLevelType w:val="hybridMultilevel"/>
    <w:tmpl w:val="4FC0CD5A"/>
    <w:lvl w:ilvl="0" w:tplc="04190015">
      <w:start w:val="1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76A85EE7"/>
    <w:multiLevelType w:val="hybridMultilevel"/>
    <w:tmpl w:val="A6AA574C"/>
    <w:lvl w:ilvl="0" w:tplc="041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1B07FD"/>
    <w:multiLevelType w:val="hybridMultilevel"/>
    <w:tmpl w:val="BB88D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20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8"/>
  </w:num>
  <w:num w:numId="17">
    <w:abstractNumId w:val="14"/>
  </w:num>
  <w:num w:numId="18">
    <w:abstractNumId w:val="17"/>
  </w:num>
  <w:num w:numId="19">
    <w:abstractNumId w:val="18"/>
  </w:num>
  <w:num w:numId="20">
    <w:abstractNumId w:val="14"/>
  </w:num>
  <w:num w:numId="21">
    <w:abstractNumId w:val="17"/>
  </w:num>
  <w:num w:numId="22">
    <w:abstractNumId w:val="12"/>
  </w:num>
  <w:num w:numId="23">
    <w:abstractNumId w:val="21"/>
  </w:num>
  <w:num w:numId="24">
    <w:abstractNumId w:val="16"/>
  </w:num>
  <w:num w:numId="25">
    <w:abstractNumId w:val="10"/>
  </w:num>
  <w:num w:numId="26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fr-CH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D80"/>
    <w:rsid w:val="00033EE1"/>
    <w:rsid w:val="00040272"/>
    <w:rsid w:val="00041EA6"/>
    <w:rsid w:val="00042B72"/>
    <w:rsid w:val="000558BD"/>
    <w:rsid w:val="000842B4"/>
    <w:rsid w:val="00093FC6"/>
    <w:rsid w:val="000A1AAE"/>
    <w:rsid w:val="000B57E7"/>
    <w:rsid w:val="000B6373"/>
    <w:rsid w:val="000D7ED7"/>
    <w:rsid w:val="000E20E5"/>
    <w:rsid w:val="000F09DF"/>
    <w:rsid w:val="000F61B2"/>
    <w:rsid w:val="001075E9"/>
    <w:rsid w:val="00146489"/>
    <w:rsid w:val="00151201"/>
    <w:rsid w:val="00180183"/>
    <w:rsid w:val="0018024D"/>
    <w:rsid w:val="0018649F"/>
    <w:rsid w:val="00196389"/>
    <w:rsid w:val="001B3EF6"/>
    <w:rsid w:val="001C7A89"/>
    <w:rsid w:val="002501D7"/>
    <w:rsid w:val="002A2EFC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27FF8"/>
    <w:rsid w:val="003334ED"/>
    <w:rsid w:val="003402C2"/>
    <w:rsid w:val="003438B3"/>
    <w:rsid w:val="00381C24"/>
    <w:rsid w:val="003958D0"/>
    <w:rsid w:val="003B00E5"/>
    <w:rsid w:val="003B3FBC"/>
    <w:rsid w:val="00407B78"/>
    <w:rsid w:val="00424203"/>
    <w:rsid w:val="00452493"/>
    <w:rsid w:val="00454E07"/>
    <w:rsid w:val="00472C5C"/>
    <w:rsid w:val="00484B62"/>
    <w:rsid w:val="004D16AB"/>
    <w:rsid w:val="0050108D"/>
    <w:rsid w:val="00513081"/>
    <w:rsid w:val="00517901"/>
    <w:rsid w:val="00526683"/>
    <w:rsid w:val="00541726"/>
    <w:rsid w:val="005709E0"/>
    <w:rsid w:val="00572E19"/>
    <w:rsid w:val="005961C8"/>
    <w:rsid w:val="005C2BE4"/>
    <w:rsid w:val="005D7914"/>
    <w:rsid w:val="005E2B41"/>
    <w:rsid w:val="005F0B42"/>
    <w:rsid w:val="00653D80"/>
    <w:rsid w:val="00681A10"/>
    <w:rsid w:val="006870F6"/>
    <w:rsid w:val="006A1ED8"/>
    <w:rsid w:val="006C2031"/>
    <w:rsid w:val="006D461A"/>
    <w:rsid w:val="006D579C"/>
    <w:rsid w:val="006F0B59"/>
    <w:rsid w:val="006F35EE"/>
    <w:rsid w:val="007021FF"/>
    <w:rsid w:val="007053C0"/>
    <w:rsid w:val="00712895"/>
    <w:rsid w:val="00715D68"/>
    <w:rsid w:val="00757357"/>
    <w:rsid w:val="00782C09"/>
    <w:rsid w:val="007A493C"/>
    <w:rsid w:val="007D3BD5"/>
    <w:rsid w:val="007D5A02"/>
    <w:rsid w:val="00800C69"/>
    <w:rsid w:val="00825F8D"/>
    <w:rsid w:val="00830FDA"/>
    <w:rsid w:val="00834B71"/>
    <w:rsid w:val="0086445C"/>
    <w:rsid w:val="00865660"/>
    <w:rsid w:val="00870494"/>
    <w:rsid w:val="00894693"/>
    <w:rsid w:val="008A08D7"/>
    <w:rsid w:val="008B0FBC"/>
    <w:rsid w:val="008B5235"/>
    <w:rsid w:val="008B6909"/>
    <w:rsid w:val="008C6AA7"/>
    <w:rsid w:val="008D261C"/>
    <w:rsid w:val="00906890"/>
    <w:rsid w:val="00911BE4"/>
    <w:rsid w:val="009275CF"/>
    <w:rsid w:val="00936A21"/>
    <w:rsid w:val="00951972"/>
    <w:rsid w:val="009604DF"/>
    <w:rsid w:val="009608F3"/>
    <w:rsid w:val="009675B6"/>
    <w:rsid w:val="009A24AC"/>
    <w:rsid w:val="00A312BC"/>
    <w:rsid w:val="00A84021"/>
    <w:rsid w:val="00A84D35"/>
    <w:rsid w:val="00A917B3"/>
    <w:rsid w:val="00AB4B51"/>
    <w:rsid w:val="00B10CC7"/>
    <w:rsid w:val="00B539E7"/>
    <w:rsid w:val="00B601B0"/>
    <w:rsid w:val="00B62458"/>
    <w:rsid w:val="00BB3826"/>
    <w:rsid w:val="00BC18B2"/>
    <w:rsid w:val="00BD33EE"/>
    <w:rsid w:val="00BE0674"/>
    <w:rsid w:val="00C106D6"/>
    <w:rsid w:val="00C12B4D"/>
    <w:rsid w:val="00C14309"/>
    <w:rsid w:val="00C567C4"/>
    <w:rsid w:val="00C60F0C"/>
    <w:rsid w:val="00C805C9"/>
    <w:rsid w:val="00C92939"/>
    <w:rsid w:val="00CA1679"/>
    <w:rsid w:val="00CB0692"/>
    <w:rsid w:val="00CB151C"/>
    <w:rsid w:val="00CE5A1A"/>
    <w:rsid w:val="00CF55F6"/>
    <w:rsid w:val="00D1711E"/>
    <w:rsid w:val="00D323B0"/>
    <w:rsid w:val="00D33D63"/>
    <w:rsid w:val="00D33DBC"/>
    <w:rsid w:val="00D673F6"/>
    <w:rsid w:val="00D90028"/>
    <w:rsid w:val="00D90138"/>
    <w:rsid w:val="00DC11B4"/>
    <w:rsid w:val="00DD78D1"/>
    <w:rsid w:val="00DE0138"/>
    <w:rsid w:val="00DF0D07"/>
    <w:rsid w:val="00DF71B9"/>
    <w:rsid w:val="00E71476"/>
    <w:rsid w:val="00E73F76"/>
    <w:rsid w:val="00EA2AAD"/>
    <w:rsid w:val="00EA2C9F"/>
    <w:rsid w:val="00EA420E"/>
    <w:rsid w:val="00ED0BDA"/>
    <w:rsid w:val="00EF1360"/>
    <w:rsid w:val="00EF3220"/>
    <w:rsid w:val="00F43903"/>
    <w:rsid w:val="00F94155"/>
    <w:rsid w:val="00F9783F"/>
    <w:rsid w:val="00FD057A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608E6D43"/>
  <w15:docId w15:val="{08064B4A-7DA7-4C99-922B-50D1B23FC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A21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0674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604DF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604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604D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604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604DF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604DF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604DF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604DF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604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604DF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BE067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BE067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BE067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BE067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BE0674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BE067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BE0674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BE0674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BE0674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BE0674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BE0674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BE0674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BE0674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BE0674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E0674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0674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0674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0674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0674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BE0674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0674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BE0674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BE0674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BE0674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"/>
    <w:basedOn w:val="Normal"/>
    <w:link w:val="FootnoteTextChar"/>
    <w:qFormat/>
    <w:rsid w:val="00BE0674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BE0674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0674"/>
  </w:style>
  <w:style w:type="character" w:customStyle="1" w:styleId="EndnoteTextChar">
    <w:name w:val="Endnote Text Char"/>
    <w:aliases w:val="2_GR Char"/>
    <w:basedOn w:val="DefaultParagraphFont"/>
    <w:link w:val="EndnoteText"/>
    <w:rsid w:val="00BE0674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0674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BE0674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BE0674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qFormat/>
    <w:rsid w:val="00B601B0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fr-CH"/>
    </w:rPr>
  </w:style>
  <w:style w:type="paragraph" w:customStyle="1" w:styleId="H1G">
    <w:name w:val="_ H_1_G"/>
    <w:basedOn w:val="Normal"/>
    <w:next w:val="Normal"/>
    <w:qFormat/>
    <w:rsid w:val="00B601B0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paragraph" w:customStyle="1" w:styleId="SingleTxtG">
    <w:name w:val="_ Single Txt_G"/>
    <w:basedOn w:val="Normal"/>
    <w:qFormat/>
    <w:rsid w:val="00B601B0"/>
    <w:pPr>
      <w:spacing w:after="120"/>
      <w:ind w:left="1134" w:right="1134"/>
      <w:jc w:val="both"/>
    </w:pPr>
    <w:rPr>
      <w:rFonts w:eastAsia="Times New Roman" w:cs="Times New Roman"/>
      <w:szCs w:val="20"/>
      <w:lang w:val="fr-CH"/>
    </w:rPr>
  </w:style>
  <w:style w:type="paragraph" w:styleId="ListParagraph">
    <w:name w:val="List Paragraph"/>
    <w:basedOn w:val="Normal"/>
    <w:uiPriority w:val="34"/>
    <w:qFormat/>
    <w:rsid w:val="00715D68"/>
    <w:pPr>
      <w:suppressAutoHyphens w:val="0"/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2">
    <w:name w:val="Основной текст (2)_"/>
    <w:basedOn w:val="DefaultParagraphFont"/>
    <w:link w:val="20"/>
    <w:rsid w:val="00715D68"/>
    <w:rPr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715D68"/>
    <w:pPr>
      <w:widowControl w:val="0"/>
      <w:shd w:val="clear" w:color="auto" w:fill="FFFFFF"/>
      <w:suppressAutoHyphens w:val="0"/>
      <w:spacing w:line="240" w:lineRule="exact"/>
      <w:jc w:val="both"/>
    </w:pPr>
    <w:rPr>
      <w:rFonts w:eastAsia="Times New Roman" w:cs="Times New Roman"/>
      <w:sz w:val="18"/>
      <w:szCs w:val="18"/>
      <w:lang w:val="es-ES" w:eastAsia="es-ES"/>
    </w:rPr>
  </w:style>
  <w:style w:type="paragraph" w:styleId="BodyText">
    <w:name w:val="Body Text"/>
    <w:basedOn w:val="Normal"/>
    <w:link w:val="BodyTextChar"/>
    <w:semiHidden/>
    <w:unhideWhenUsed/>
    <w:rsid w:val="00D33DBC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33DBC"/>
    <w:rPr>
      <w:rFonts w:eastAsiaTheme="minorHAnsi" w:cstheme="minorBidi"/>
      <w:szCs w:val="22"/>
      <w:lang w:val="ru-RU" w:eastAsia="en-US"/>
    </w:rPr>
  </w:style>
  <w:style w:type="paragraph" w:styleId="NoSpacing">
    <w:name w:val="No Spacing"/>
    <w:uiPriority w:val="1"/>
    <w:qFormat/>
    <w:rsid w:val="00D33DBC"/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A_HRC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E6C6311E89394BAC013BACDEE170A4" ma:contentTypeVersion="1" ma:contentTypeDescription="Create a new document." ma:contentTypeScope="" ma:versionID="1e33fb97f2eb26883d8f9081fc864e4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E3380BC-5940-4994-A030-8447910FCB47}"/>
</file>

<file path=customXml/itemProps2.xml><?xml version="1.0" encoding="utf-8"?>
<ds:datastoreItem xmlns:ds="http://schemas.openxmlformats.org/officeDocument/2006/customXml" ds:itemID="{3C4FF620-A2C1-48B1-BBC9-052324A384A4}"/>
</file>

<file path=customXml/itemProps3.xml><?xml version="1.0" encoding="utf-8"?>
<ds:datastoreItem xmlns:ds="http://schemas.openxmlformats.org/officeDocument/2006/customXml" ds:itemID="{A42D2C3C-E508-4087-A673-56F0E7EB798B}"/>
</file>

<file path=docProps/app.xml><?xml version="1.0" encoding="utf-8"?>
<Properties xmlns="http://schemas.openxmlformats.org/officeDocument/2006/extended-properties" xmlns:vt="http://schemas.openxmlformats.org/officeDocument/2006/docPropsVTypes">
  <Template>A_HRC.dotm</Template>
  <TotalTime>0</TotalTime>
  <Pages>5</Pages>
  <Words>1378</Words>
  <Characters>7858</Characters>
  <Application>Microsoft Office Word</Application>
  <DocSecurity>0</DocSecurity>
  <Lines>65</Lines>
  <Paragraphs>18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A/HRC/38/4/Add.1</vt:lpstr>
      <vt:lpstr>A/HRC/38/4/Add.1</vt:lpstr>
      <vt:lpstr>A/</vt:lpstr>
    </vt:vector>
  </TitlesOfParts>
  <Company>DCM</Company>
  <LinksUpToDate>false</LinksUpToDate>
  <CharactersWithSpaces>9218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A/HRC/38/4/Add.1</dc:title>
  <dc:subject/>
  <dc:creator>Svetlana PROKOUDINA</dc:creator>
  <cp:keywords/>
  <cp:lastModifiedBy>LANZ Veronique</cp:lastModifiedBy>
  <cp:revision>2</cp:revision>
  <cp:lastPrinted>2018-05-17T08:08:00Z</cp:lastPrinted>
  <dcterms:created xsi:type="dcterms:W3CDTF">2020-02-26T10:52:00Z</dcterms:created>
  <dcterms:modified xsi:type="dcterms:W3CDTF">2020-02-26T10:52:00Z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0x010100CAE6C6311E89394BAC013BACDEE170A4</vt:lpwstr>
  </property>
</Properties>
</file>