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204E5F" w:rsidP="00204E5F">
            <w:pPr>
              <w:suppressAutoHyphens w:val="0"/>
              <w:spacing w:after="20"/>
              <w:jc w:val="right"/>
            </w:pPr>
            <w:r w:rsidRPr="00204E5F">
              <w:rPr>
                <w:sz w:val="40"/>
              </w:rPr>
              <w:t>A</w:t>
            </w:r>
            <w:r>
              <w:t>/HRC/43/1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B73E1" w:rsidP="002B73E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204E5F" w:rsidP="00204E5F">
            <w:pPr>
              <w:spacing w:before="240"/>
            </w:pPr>
            <w:r>
              <w:t>Distr.: General</w:t>
            </w:r>
          </w:p>
          <w:p w:rsidR="00204E5F" w:rsidRDefault="00204E5F" w:rsidP="00204E5F">
            <w:pPr>
              <w:suppressAutoHyphens w:val="0"/>
            </w:pPr>
            <w:r>
              <w:t>1</w:t>
            </w:r>
            <w:r w:rsidR="00D12795">
              <w:t>7</w:t>
            </w:r>
            <w:r>
              <w:t xml:space="preserve"> January 2020</w:t>
            </w:r>
          </w:p>
          <w:p w:rsidR="00204E5F" w:rsidRDefault="00204E5F" w:rsidP="00204E5F">
            <w:pPr>
              <w:suppressAutoHyphens w:val="0"/>
            </w:pPr>
          </w:p>
          <w:p w:rsidR="00204E5F" w:rsidRDefault="00204E5F" w:rsidP="00204E5F">
            <w:pPr>
              <w:suppressAutoHyphens w:val="0"/>
            </w:pPr>
            <w:r>
              <w:t>Original: English</w:t>
            </w:r>
          </w:p>
        </w:tc>
      </w:tr>
    </w:tbl>
    <w:p w:rsidR="00204E5F" w:rsidRPr="006D0A59" w:rsidRDefault="00204E5F">
      <w:pPr>
        <w:spacing w:before="120"/>
        <w:rPr>
          <w:b/>
          <w:sz w:val="24"/>
          <w:szCs w:val="24"/>
        </w:rPr>
      </w:pPr>
      <w:r w:rsidRPr="006D0A59">
        <w:rPr>
          <w:b/>
          <w:sz w:val="24"/>
          <w:szCs w:val="24"/>
        </w:rPr>
        <w:t>Human Rights Council</w:t>
      </w:r>
    </w:p>
    <w:p w:rsidR="00204E5F" w:rsidRPr="006D0A59" w:rsidRDefault="00204E5F" w:rsidP="00204E5F">
      <w:pPr>
        <w:rPr>
          <w:b/>
          <w:bCs/>
        </w:rPr>
      </w:pPr>
      <w:r w:rsidRPr="006D0A59">
        <w:rPr>
          <w:b/>
          <w:bCs/>
        </w:rPr>
        <w:t>Forty-third session</w:t>
      </w:r>
    </w:p>
    <w:p w:rsidR="00204E5F" w:rsidRPr="006D0A59" w:rsidRDefault="00204E5F" w:rsidP="00204E5F">
      <w:r w:rsidRPr="006D0A59">
        <w:t>24 February–20 March 2020</w:t>
      </w:r>
    </w:p>
    <w:p w:rsidR="00204E5F" w:rsidRPr="006D0A59" w:rsidRDefault="00204E5F" w:rsidP="00204E5F">
      <w:r w:rsidRPr="006D0A59">
        <w:t>Agenda item 1</w:t>
      </w:r>
    </w:p>
    <w:p w:rsidR="00204E5F" w:rsidRPr="006D0A59" w:rsidRDefault="00204E5F" w:rsidP="00204E5F">
      <w:pPr>
        <w:rPr>
          <w:b/>
          <w:bCs/>
        </w:rPr>
      </w:pPr>
      <w:r w:rsidRPr="006D0A59">
        <w:rPr>
          <w:b/>
          <w:bCs/>
        </w:rPr>
        <w:t xml:space="preserve">Organizational and procedural matters </w:t>
      </w:r>
    </w:p>
    <w:p w:rsidR="00204E5F" w:rsidRPr="006D0A59" w:rsidRDefault="00204E5F" w:rsidP="00204E5F">
      <w:pPr>
        <w:pStyle w:val="HChG"/>
      </w:pPr>
      <w:r w:rsidRPr="006D0A59">
        <w:tab/>
      </w:r>
      <w:r w:rsidRPr="006D0A59">
        <w:tab/>
        <w:t>Agenda and annotations</w:t>
      </w:r>
      <w:r w:rsidRPr="006D0A59">
        <w:rPr>
          <w:b w:val="0"/>
          <w:bCs/>
          <w:sz w:val="20"/>
        </w:rPr>
        <w:footnoteReference w:customMarkFollows="1" w:id="2"/>
        <w:t>*</w:t>
      </w:r>
    </w:p>
    <w:p w:rsidR="00204E5F" w:rsidRPr="006D0A59" w:rsidRDefault="00204E5F" w:rsidP="00204E5F">
      <w:pPr>
        <w:pStyle w:val="H1G"/>
      </w:pPr>
      <w:r w:rsidRPr="006D0A59">
        <w:tab/>
      </w:r>
      <w:r w:rsidRPr="006D0A59">
        <w:tab/>
        <w:t>Agenda</w:t>
      </w:r>
    </w:p>
    <w:p w:rsidR="00204E5F" w:rsidRPr="006D0A59" w:rsidRDefault="00204E5F" w:rsidP="00204E5F">
      <w:pPr>
        <w:pStyle w:val="SingleTxtG"/>
      </w:pPr>
      <w:r w:rsidRPr="006D0A59">
        <w:t>1.</w:t>
      </w:r>
      <w:r w:rsidRPr="006D0A59">
        <w:tab/>
        <w:t>Organizational and procedural matters.</w:t>
      </w:r>
    </w:p>
    <w:p w:rsidR="00204E5F" w:rsidRPr="006D0A59" w:rsidRDefault="00204E5F" w:rsidP="00204E5F">
      <w:pPr>
        <w:pStyle w:val="SingleTxtG"/>
        <w:ind w:left="1701" w:hanging="567"/>
      </w:pPr>
      <w:r w:rsidRPr="006D0A59">
        <w:t>2.</w:t>
      </w:r>
      <w:r w:rsidRPr="006D0A59">
        <w:tab/>
        <w:t>Annual report of the United Nations High Commissioner for Human Rights and reports of the Office of the High Commissioner and the Secretary-General.</w:t>
      </w:r>
    </w:p>
    <w:p w:rsidR="00204E5F" w:rsidRPr="006D0A59" w:rsidRDefault="00204E5F" w:rsidP="00204E5F">
      <w:pPr>
        <w:pStyle w:val="SingleTxtG"/>
        <w:ind w:left="1701" w:hanging="567"/>
      </w:pPr>
      <w:r w:rsidRPr="006D0A59">
        <w:t>3.</w:t>
      </w:r>
      <w:r w:rsidRPr="006D0A59">
        <w:tab/>
        <w:t>Promotion and protection of all human rights, civil, political, economic, social and cultural rights, including the right to development.</w:t>
      </w:r>
    </w:p>
    <w:p w:rsidR="00204E5F" w:rsidRPr="006D0A59" w:rsidRDefault="00204E5F" w:rsidP="00204E5F">
      <w:pPr>
        <w:pStyle w:val="SingleTxtG"/>
      </w:pPr>
      <w:r w:rsidRPr="006D0A59">
        <w:t>4.</w:t>
      </w:r>
      <w:r w:rsidRPr="006D0A59">
        <w:tab/>
        <w:t>Human rights situations that require the Council</w:t>
      </w:r>
      <w:r w:rsidR="00F43605">
        <w:t>’</w:t>
      </w:r>
      <w:r w:rsidRPr="006D0A59">
        <w:t>s attention.</w:t>
      </w:r>
    </w:p>
    <w:p w:rsidR="00204E5F" w:rsidRPr="006D0A59" w:rsidRDefault="00204E5F" w:rsidP="00204E5F">
      <w:pPr>
        <w:pStyle w:val="SingleTxtG"/>
      </w:pPr>
      <w:r w:rsidRPr="006D0A59">
        <w:t>5.</w:t>
      </w:r>
      <w:r w:rsidRPr="006D0A59">
        <w:tab/>
        <w:t>Human rights bodies and mechanisms.</w:t>
      </w:r>
    </w:p>
    <w:p w:rsidR="00204E5F" w:rsidRPr="006D0A59" w:rsidRDefault="00204E5F" w:rsidP="00204E5F">
      <w:pPr>
        <w:pStyle w:val="SingleTxtG"/>
      </w:pPr>
      <w:r w:rsidRPr="006D0A59">
        <w:t>6.</w:t>
      </w:r>
      <w:r w:rsidRPr="006D0A59">
        <w:tab/>
        <w:t>Universal periodic review.</w:t>
      </w:r>
    </w:p>
    <w:p w:rsidR="00204E5F" w:rsidRPr="006D0A59" w:rsidRDefault="00204E5F" w:rsidP="00204E5F">
      <w:pPr>
        <w:pStyle w:val="SingleTxtG"/>
      </w:pPr>
      <w:r w:rsidRPr="006D0A59">
        <w:t>7.</w:t>
      </w:r>
      <w:r w:rsidRPr="006D0A59">
        <w:tab/>
        <w:t>Human rights situation in Palestine and other occupied Arab territories.</w:t>
      </w:r>
    </w:p>
    <w:p w:rsidR="00204E5F" w:rsidRPr="006D0A59" w:rsidRDefault="00204E5F" w:rsidP="00204E5F">
      <w:pPr>
        <w:pStyle w:val="SingleTxtG"/>
        <w:ind w:left="1701" w:hanging="567"/>
      </w:pPr>
      <w:r w:rsidRPr="006D0A59">
        <w:t>8.</w:t>
      </w:r>
      <w:r w:rsidRPr="006D0A59">
        <w:tab/>
        <w:t>Follow-up to and implementation of the Vienna Declaration and Programme of Action.</w:t>
      </w:r>
    </w:p>
    <w:p w:rsidR="00204E5F" w:rsidRPr="006D0A59" w:rsidRDefault="00204E5F" w:rsidP="00204E5F">
      <w:pPr>
        <w:pStyle w:val="SingleTxtG"/>
        <w:ind w:left="1701" w:hanging="567"/>
      </w:pPr>
      <w:r w:rsidRPr="006D0A59">
        <w:t>9.</w:t>
      </w:r>
      <w:r w:rsidRPr="006D0A59">
        <w:tab/>
        <w:t>Racism, racial discrimination, xenophobia and related forms of intolerance, follow-up to and implementation of the Durban Declaration and Programme of Action.</w:t>
      </w:r>
    </w:p>
    <w:p w:rsidR="00204E5F" w:rsidRPr="006D0A59" w:rsidRDefault="00204E5F" w:rsidP="00204E5F">
      <w:pPr>
        <w:pStyle w:val="SingleTxtG"/>
      </w:pPr>
      <w:r w:rsidRPr="006D0A59">
        <w:t>10.</w:t>
      </w:r>
      <w:r w:rsidRPr="006D0A59">
        <w:tab/>
        <w:t>Technical assistance and capacity-building.</w:t>
      </w:r>
    </w:p>
    <w:p w:rsidR="00204E5F" w:rsidRPr="006D0A59" w:rsidRDefault="00204E5F" w:rsidP="00DB1526">
      <w:pPr>
        <w:pStyle w:val="H1G"/>
      </w:pPr>
      <w:r w:rsidRPr="006D0A59">
        <w:tab/>
      </w:r>
      <w:r w:rsidRPr="006D0A59">
        <w:tab/>
        <w:t>Annotations</w:t>
      </w:r>
    </w:p>
    <w:p w:rsidR="00204E5F" w:rsidRPr="006D0A59" w:rsidRDefault="00204E5F" w:rsidP="00DB1526">
      <w:pPr>
        <w:pStyle w:val="H23G"/>
      </w:pPr>
      <w:r w:rsidRPr="006D0A59">
        <w:tab/>
      </w:r>
      <w:bookmarkStart w:id="1" w:name="_Toc220320987"/>
      <w:r w:rsidRPr="006D0A59">
        <w:t>1.</w:t>
      </w:r>
      <w:r w:rsidRPr="006D0A59">
        <w:tab/>
        <w:t>Organizational and procedural matters</w:t>
      </w:r>
      <w:bookmarkEnd w:id="1"/>
    </w:p>
    <w:p w:rsidR="00204E5F" w:rsidRPr="006D0A59" w:rsidRDefault="00204E5F" w:rsidP="00DB1526">
      <w:pPr>
        <w:pStyle w:val="H4G"/>
      </w:pPr>
      <w:bookmarkStart w:id="2" w:name="_Toc220320988"/>
      <w:r w:rsidRPr="006D0A59">
        <w:tab/>
      </w:r>
      <w:r w:rsidRPr="006D0A59">
        <w:tab/>
        <w:t>Date and venue of the session</w:t>
      </w:r>
      <w:bookmarkEnd w:id="2"/>
    </w:p>
    <w:p w:rsidR="00204E5F" w:rsidRPr="006D0A59" w:rsidRDefault="00204E5F" w:rsidP="00204E5F">
      <w:pPr>
        <w:pStyle w:val="SingleTxtG"/>
      </w:pPr>
      <w:r w:rsidRPr="006D0A59">
        <w:t>1.</w:t>
      </w:r>
      <w:r w:rsidRPr="006D0A59">
        <w:tab/>
        <w:t>The Human Rights Council will hold its forty-third session from 24 February to 20 March 2020 at the United Nations Office at Geneva.</w:t>
      </w:r>
    </w:p>
    <w:p w:rsidR="00204E5F" w:rsidRPr="006D0A59" w:rsidRDefault="00204E5F" w:rsidP="00204E5F">
      <w:pPr>
        <w:pStyle w:val="SingleTxtG"/>
      </w:pPr>
      <w:r w:rsidRPr="006D0A59">
        <w:t>2.</w:t>
      </w:r>
      <w:r w:rsidRPr="006D0A59">
        <w:tab/>
        <w:t>In accordance with rule 8 (b) of the rules of procedure of the Human Rights Council (see Council resolution 5/1, annex, sect. VII), the organizational meeting for the forty-third session will be held on 1</w:t>
      </w:r>
      <w:r w:rsidR="00C343D6">
        <w:t>0</w:t>
      </w:r>
      <w:r w:rsidRPr="006D0A59">
        <w:t xml:space="preserve"> February 2020.</w:t>
      </w:r>
    </w:p>
    <w:p w:rsidR="00204E5F" w:rsidRPr="006D0A59" w:rsidRDefault="00204E5F" w:rsidP="007556BA">
      <w:pPr>
        <w:pStyle w:val="H4G"/>
      </w:pPr>
      <w:bookmarkStart w:id="3" w:name="_Toc220320989"/>
      <w:r w:rsidRPr="006D0A59">
        <w:lastRenderedPageBreak/>
        <w:tab/>
      </w:r>
      <w:r w:rsidRPr="006D0A59">
        <w:tab/>
        <w:t>Agenda of the session</w:t>
      </w:r>
      <w:bookmarkEnd w:id="3"/>
    </w:p>
    <w:p w:rsidR="00204E5F" w:rsidRPr="006D0A59" w:rsidRDefault="00204E5F" w:rsidP="00204E5F">
      <w:pPr>
        <w:pStyle w:val="SingleTxtG"/>
      </w:pPr>
      <w:r w:rsidRPr="006D0A59">
        <w:t>3.</w:t>
      </w:r>
      <w:r w:rsidRPr="006D0A59">
        <w:tab/>
        <w:t xml:space="preserve">The agenda of the Human Rights Council is contained in section V of the annex to Council resolution 5/1. The Council will have before it the present annotations relating to items included in the agenda for the forty-third </w:t>
      </w:r>
      <w:bookmarkStart w:id="4" w:name="_Toc220320990"/>
      <w:r w:rsidRPr="006D0A59">
        <w:t>session.</w:t>
      </w:r>
    </w:p>
    <w:p w:rsidR="00204E5F" w:rsidRPr="006D0A59" w:rsidRDefault="00204E5F" w:rsidP="0038260E">
      <w:pPr>
        <w:pStyle w:val="H4G"/>
      </w:pPr>
      <w:r w:rsidRPr="006D0A59">
        <w:tab/>
      </w:r>
      <w:r w:rsidRPr="006D0A59">
        <w:tab/>
        <w:t>Composition of the Human Rights Council</w:t>
      </w:r>
      <w:bookmarkEnd w:id="4"/>
    </w:p>
    <w:p w:rsidR="00204E5F" w:rsidRPr="006D0A59" w:rsidRDefault="00204E5F" w:rsidP="00204E5F">
      <w:pPr>
        <w:pStyle w:val="SingleTxtG"/>
      </w:pPr>
      <w:r w:rsidRPr="006D0A59">
        <w:t>4.</w:t>
      </w:r>
      <w:r w:rsidRPr="006D0A59">
        <w:tab/>
        <w:t>The composition of the Human Rights Council at its forty-third session is as follows:</w:t>
      </w:r>
      <w:r w:rsidRPr="006D0A59">
        <w:rPr>
          <w:rStyle w:val="FootnoteReference"/>
        </w:rPr>
        <w:footnoteReference w:id="3"/>
      </w:r>
      <w:r w:rsidRPr="006D0A59">
        <w:t xml:space="preserve"> Afghanistan (2020); Angola (2020); Argentina (2021); Armenia (2022); Australia (2020); Austria (2021); Bahamas (2021); Bahrain (2021); Bangladesh (2021); Brazil (2022); Bulgaria (2021); Burkina Faso (2021); Cameroon (2021); Chile (2020); Czechia (2021); Democratic Republic of the Congo (2020); Denmark (2021); Eritrea (2021); Fiji (2021); Germany (2022); India (2021); Indonesia (2022); Italy (2021); Japan (2022); Libya (2022); Marshall Islands (2022); Mauritania (2022); Mexico (2020); Namibia (2022); Nepal (2020); Netherlands (2022); Nigeria (2020); Pakistan (2020); Peru (2020); Philippines (2021); Poland (2022); Qatar (2020); Republic of Korea (2022); Senegal (2020); Slovakia (2020); Somalia (2021); Spain (2020); Sudan (2022); Togo (2021); Ukraine (2020); Uruguay (2021); and Venezuela (Bolivarian Republic of) (2022).</w:t>
      </w:r>
    </w:p>
    <w:p w:rsidR="00204E5F" w:rsidRPr="006D0A59" w:rsidRDefault="00204E5F" w:rsidP="0038260E">
      <w:pPr>
        <w:pStyle w:val="H4G"/>
      </w:pPr>
      <w:bookmarkStart w:id="5" w:name="_Toc220320991"/>
      <w:r w:rsidRPr="006D0A59">
        <w:tab/>
      </w:r>
      <w:r w:rsidRPr="006D0A59">
        <w:tab/>
        <w:t>Bureau of the Human Rights Council</w:t>
      </w:r>
      <w:bookmarkEnd w:id="5"/>
    </w:p>
    <w:p w:rsidR="00204E5F" w:rsidRPr="006D0A59" w:rsidRDefault="00204E5F" w:rsidP="00204E5F">
      <w:pPr>
        <w:pStyle w:val="SingleTxtG"/>
      </w:pPr>
      <w:r w:rsidRPr="006D0A59">
        <w:t>5.</w:t>
      </w:r>
      <w:r w:rsidRPr="006D0A59">
        <w:tab/>
        <w:t xml:space="preserve">At its organizational session, held on 6 December 2019, the Human Rights Council elected the following members of the Bureau for its fourteenth cycle, which will run from 1 January to 31 December 2020: </w:t>
      </w:r>
    </w:p>
    <w:p w:rsidR="00204E5F" w:rsidRPr="006D0A59" w:rsidRDefault="00204E5F" w:rsidP="0038260E">
      <w:pPr>
        <w:pStyle w:val="SingleTxtG"/>
        <w:tabs>
          <w:tab w:val="left" w:pos="3969"/>
        </w:tabs>
      </w:pPr>
      <w:r w:rsidRPr="006D0A59">
        <w:rPr>
          <w:i/>
          <w:iCs/>
        </w:rPr>
        <w:t>President</w:t>
      </w:r>
      <w:r w:rsidRPr="006D0A59">
        <w:tab/>
        <w:t>Elisabeth Tichy-Fisslberger (Austria)</w:t>
      </w:r>
    </w:p>
    <w:p w:rsidR="00204E5F" w:rsidRPr="006D0A59" w:rsidRDefault="00204E5F" w:rsidP="00B84637">
      <w:pPr>
        <w:pStyle w:val="SingleTxtG"/>
        <w:tabs>
          <w:tab w:val="left" w:pos="3969"/>
        </w:tabs>
        <w:spacing w:after="0"/>
      </w:pPr>
      <w:r w:rsidRPr="006D0A59">
        <w:rPr>
          <w:i/>
          <w:iCs/>
        </w:rPr>
        <w:t>Vice-Presidents</w:t>
      </w:r>
      <w:r w:rsidRPr="006D0A59">
        <w:tab/>
        <w:t>Nasir Ahmad Andisha (Afghanistan)</w:t>
      </w:r>
    </w:p>
    <w:p w:rsidR="00204E5F" w:rsidRPr="001D1D98" w:rsidRDefault="00F93485" w:rsidP="00B84637">
      <w:pPr>
        <w:pStyle w:val="SingleTxtG"/>
        <w:tabs>
          <w:tab w:val="left" w:pos="3969"/>
        </w:tabs>
        <w:spacing w:after="0"/>
        <w:rPr>
          <w:lang w:val="es-ES"/>
        </w:rPr>
      </w:pPr>
      <w:r w:rsidRPr="006D0A59">
        <w:tab/>
      </w:r>
      <w:r w:rsidRPr="001D1D98">
        <w:rPr>
          <w:lang w:val="es-ES"/>
        </w:rPr>
        <w:t>Socorro Flores Liera (Mexico)</w:t>
      </w:r>
    </w:p>
    <w:p w:rsidR="00204E5F" w:rsidRPr="001D1D98" w:rsidRDefault="00204E5F" w:rsidP="00F93485">
      <w:pPr>
        <w:pStyle w:val="SingleTxtG"/>
        <w:tabs>
          <w:tab w:val="left" w:pos="3969"/>
        </w:tabs>
        <w:rPr>
          <w:lang w:val="es-ES"/>
        </w:rPr>
      </w:pPr>
      <w:r w:rsidRPr="001D1D98">
        <w:rPr>
          <w:lang w:val="es-ES"/>
        </w:rPr>
        <w:tab/>
      </w:r>
      <w:r w:rsidRPr="001D1D98">
        <w:rPr>
          <w:lang w:val="es-ES"/>
        </w:rPr>
        <w:tab/>
        <w:t xml:space="preserve">Juraj Podhorský (Slovakia) </w:t>
      </w:r>
    </w:p>
    <w:p w:rsidR="00204E5F" w:rsidRPr="006D0A59" w:rsidRDefault="00204E5F" w:rsidP="00F93485">
      <w:pPr>
        <w:pStyle w:val="SingleTxtG"/>
      </w:pPr>
      <w:r w:rsidRPr="006D0A59">
        <w:rPr>
          <w:i/>
          <w:iCs/>
        </w:rPr>
        <w:t>Vice-President and Rapporteur</w:t>
      </w:r>
      <w:r w:rsidRPr="006D0A59">
        <w:tab/>
        <w:t>Yackoley Kokou Johnson (Togo)</w:t>
      </w:r>
    </w:p>
    <w:p w:rsidR="00204E5F" w:rsidRPr="006D0A59" w:rsidRDefault="00204E5F" w:rsidP="00F93485">
      <w:pPr>
        <w:pStyle w:val="H4G"/>
      </w:pPr>
      <w:r w:rsidRPr="006D0A59">
        <w:tab/>
      </w:r>
      <w:r w:rsidRPr="006D0A59">
        <w:tab/>
        <w:t>Review of the work and functioning of the Human Rights Council</w:t>
      </w:r>
    </w:p>
    <w:p w:rsidR="00204E5F" w:rsidRPr="006D0A59" w:rsidRDefault="00204E5F" w:rsidP="00204E5F">
      <w:pPr>
        <w:pStyle w:val="SingleTxtG"/>
      </w:pPr>
      <w:r w:rsidRPr="006D0A59">
        <w:t>6.</w:t>
      </w:r>
      <w:r w:rsidRPr="006D0A59">
        <w:tab/>
        <w:t xml:space="preserve">Pursuant to paragraph 42 of the annex to Human Rights Council resolution 16/21, the Council will hold a panel discussion to interact with heads of governing bodies and secretariats of United Nations agencies within their respective mandates on specific human rights themes with the objective of promoting the mainstreaming of human rights throughout the United Nations system. </w:t>
      </w:r>
    </w:p>
    <w:p w:rsidR="00204E5F" w:rsidRPr="006D0A59" w:rsidRDefault="00204E5F">
      <w:pPr>
        <w:pStyle w:val="SingleTxtG"/>
      </w:pPr>
      <w:r w:rsidRPr="006D0A59">
        <w:t>7.</w:t>
      </w:r>
      <w:r w:rsidRPr="006D0A59">
        <w:tab/>
        <w:t xml:space="preserve">Pursuant to Human Rights Council resolution 40/15 and the related decision taken at its forty-second session, the theme of the 2020 high-level panel discussion will be </w:t>
      </w:r>
      <w:r w:rsidR="00F43605">
        <w:t>“</w:t>
      </w:r>
      <w:r w:rsidRPr="006D0A59">
        <w:t>Thirty years of implementation of the Convention on the Rights of the Child: challenges and opportunities</w:t>
      </w:r>
      <w:r w:rsidR="00F43605">
        <w:t>”</w:t>
      </w:r>
      <w:r w:rsidRPr="006D0A59">
        <w:t xml:space="preserve"> (see para. </w:t>
      </w:r>
      <w:r w:rsidR="00361CFB">
        <w:t>58</w:t>
      </w:r>
      <w:r w:rsidRPr="006D0A59">
        <w:t xml:space="preserve"> below and annex).</w:t>
      </w:r>
    </w:p>
    <w:p w:rsidR="00204E5F" w:rsidRPr="006D0A59" w:rsidRDefault="00204E5F" w:rsidP="00B84637">
      <w:pPr>
        <w:pStyle w:val="H4G"/>
      </w:pPr>
      <w:r w:rsidRPr="006D0A59">
        <w:tab/>
      </w:r>
      <w:r w:rsidRPr="006D0A59">
        <w:tab/>
        <w:t>Selection and appointment of mandate holders</w:t>
      </w:r>
    </w:p>
    <w:p w:rsidR="00204E5F" w:rsidRPr="006D0A59" w:rsidRDefault="00204E5F" w:rsidP="00204E5F">
      <w:pPr>
        <w:pStyle w:val="SingleTxtG"/>
      </w:pPr>
      <w:r w:rsidRPr="006D0A59">
        <w:t>8.</w:t>
      </w:r>
      <w:r w:rsidRPr="006D0A59">
        <w:tab/>
        <w:t xml:space="preserve">In accordance with paragraph 47 of the annex to Human Rights Council resolution 5/1, paragraph 22 of the annex to Council resolution 16/21 and the requirements set out in Council decision 6/102, the Consultative Group for the period from 1 April 2019 to 31 March 2020 is composed of Kadra Ahmed Hassan (Djibouti), Abbas Kadhom Obaid Al-Fatlawi (Iraq), Oxana Domenti (Republic of Moldova), Alejandro Dávalos (Ecuador) and Ernesto Massimo Bellelli (Italy). The Group will propose to the President of the Council a list of candidates for: (a) five members of the Expert Mechanism on the Right to Development (one each from African States, Asia-Pacific States, Eastern European States, Latin American and Caribbean States and Western European and other States); (b) two members of the Expert Mechanism on the Rights of Indigenous Peoples (one from Asia and one from the Arctic); (c) the Independent Expert on the effects of foreign debt and other related international financial obligations of States on the full enjoyment of all human </w:t>
      </w:r>
      <w:r w:rsidRPr="006D0A59">
        <w:lastRenderedPageBreak/>
        <w:t>rights, particularly economic, social and cultural rights;</w:t>
      </w:r>
      <w:r w:rsidRPr="006D0A59">
        <w:rPr>
          <w:rStyle w:val="FootnoteReference"/>
        </w:rPr>
        <w:footnoteReference w:id="4"/>
      </w:r>
      <w:r w:rsidRPr="006D0A59">
        <w:t xml:space="preserve"> (d) the Independent Expert on the enjoyment of all human rights by older persons; (e) the Independent Expert on the situation of human rights in Somalia; (f) the Special Rapporteur on adequate housing as a component of the right to an adequate standard of living, and on the right to non-discrimination in this context;</w:t>
      </w:r>
      <w:r w:rsidRPr="007556BA">
        <w:rPr>
          <w:vertAlign w:val="superscript"/>
        </w:rPr>
        <w:t>2</w:t>
      </w:r>
      <w:r w:rsidRPr="006D0A59">
        <w:t xml:space="preserve"> (g) the Special Rapporteur on contemporary forms of slavery, including its causes and its consequences; (h) the Special Rapporteur on extreme poverty and human rights; (i) the Special Rapporteur on the negative impact of unilateral coercive measures on the enjoyment of human rights;</w:t>
      </w:r>
      <w:r w:rsidRPr="006D0A59">
        <w:rPr>
          <w:rStyle w:val="FootnoteReference"/>
        </w:rPr>
        <w:footnoteReference w:id="5"/>
      </w:r>
      <w:r w:rsidRPr="006D0A59">
        <w:t xml:space="preserve"> (j) the Special Rapporteur on the right to food; (k) the Special Rapporteur on the rights of indigenous peoples; (l) the Special Rapporteur on the sale and sexual exploitation of children, including child prostitution, child pornography and other child sexual abuse material;</w:t>
      </w:r>
      <w:r w:rsidRPr="007C7973">
        <w:rPr>
          <w:vertAlign w:val="superscript"/>
        </w:rPr>
        <w:t>2</w:t>
      </w:r>
      <w:r w:rsidRPr="006D0A59">
        <w:t xml:space="preserve"> (m) the Special Rapporteur on the situation of human rights defenders;</w:t>
      </w:r>
      <w:r w:rsidRPr="007C7973">
        <w:rPr>
          <w:vertAlign w:val="superscript"/>
        </w:rPr>
        <w:t>2</w:t>
      </w:r>
      <w:r w:rsidRPr="006D0A59">
        <w:t xml:space="preserve"> and (n) the Special Rapporteur on the situation of human rights in Myanmar.</w:t>
      </w:r>
      <w:r w:rsidRPr="00F43605">
        <w:rPr>
          <w:vertAlign w:val="superscript"/>
        </w:rPr>
        <w:t>2</w:t>
      </w:r>
    </w:p>
    <w:p w:rsidR="00204E5F" w:rsidRPr="006D0A59" w:rsidRDefault="00204E5F" w:rsidP="00204E5F">
      <w:pPr>
        <w:pStyle w:val="SingleTxtG"/>
      </w:pPr>
      <w:r w:rsidRPr="006D0A59">
        <w:t>9.</w:t>
      </w:r>
      <w:r w:rsidRPr="006D0A59">
        <w:tab/>
        <w:t>In accordance with the procedure stipulated in paragraphs 52 and 53 of the annex to Human Rights Council resolution 5/1, the appointment of special procedure mandate holders will be completed upon subsequent approval by the Council. The mandate holders in question will be appointed before the end of the forty-third session.</w:t>
      </w:r>
    </w:p>
    <w:p w:rsidR="00204E5F" w:rsidRPr="006D0A59" w:rsidRDefault="00204E5F" w:rsidP="0095351A">
      <w:pPr>
        <w:pStyle w:val="H4G"/>
      </w:pPr>
      <w:bookmarkStart w:id="6" w:name="_Toc220320995"/>
      <w:r w:rsidRPr="006D0A59">
        <w:tab/>
      </w:r>
      <w:r w:rsidRPr="006D0A59">
        <w:tab/>
        <w:t>Report of the session</w:t>
      </w:r>
      <w:bookmarkEnd w:id="6"/>
    </w:p>
    <w:p w:rsidR="00204E5F" w:rsidRPr="006D0A59" w:rsidRDefault="00204E5F" w:rsidP="00204E5F">
      <w:pPr>
        <w:pStyle w:val="SingleTxtG"/>
      </w:pPr>
      <w:r w:rsidRPr="006D0A59">
        <w:t>10.</w:t>
      </w:r>
      <w:r w:rsidRPr="006D0A59">
        <w:tab/>
        <w:t>At the end of its forty-third session, the Human Rights Council will have before it for adoption a draft report containing a technical summary of the proceedings of the session.</w:t>
      </w:r>
    </w:p>
    <w:p w:rsidR="00204E5F" w:rsidRPr="006D0A59" w:rsidRDefault="00204E5F" w:rsidP="0095351A">
      <w:pPr>
        <w:pStyle w:val="H23G"/>
      </w:pPr>
      <w:bookmarkStart w:id="7" w:name="_Toc220320996"/>
      <w:r w:rsidRPr="006D0A59">
        <w:tab/>
        <w:t>2.</w:t>
      </w:r>
      <w:r w:rsidRPr="006D0A59">
        <w:tab/>
        <w:t>Annual report of the United Nations High Commissioner for Human Rights and reports of the Office of the High Commissioner and the Secretary-General</w:t>
      </w:r>
      <w:bookmarkEnd w:id="7"/>
      <w:r w:rsidRPr="006D0A59">
        <w:t xml:space="preserve"> </w:t>
      </w:r>
    </w:p>
    <w:p w:rsidR="00204E5F" w:rsidRPr="006D0A59" w:rsidRDefault="00204E5F" w:rsidP="00204E5F">
      <w:pPr>
        <w:pStyle w:val="SingleTxtG"/>
      </w:pPr>
      <w:r w:rsidRPr="006D0A59">
        <w:t>11.</w:t>
      </w:r>
      <w:r w:rsidRPr="006D0A59">
        <w:tab/>
        <w:t>All reports of the United Nations High Commissioner for Human Rights, the Office of the United Nations High Commissioner for Human Rights (OHCHR) and the Secretary-General are submitted under agenda item 2, which remains an open-ended item throughout the session. The Human Rights Council will consider the reports under the relevant agenda items, as appropriate. The specific timing of their introduction will be reflected in the programme of work.</w:t>
      </w:r>
    </w:p>
    <w:p w:rsidR="00204E5F" w:rsidRPr="006D0A59" w:rsidRDefault="00204E5F" w:rsidP="0095351A">
      <w:pPr>
        <w:pStyle w:val="H4G"/>
      </w:pPr>
      <w:r w:rsidRPr="006D0A59">
        <w:tab/>
      </w:r>
      <w:r w:rsidRPr="006D0A59">
        <w:tab/>
        <w:t>Annual report of the United Nations High Commissioner for Human Rights and reports on Guatemala, Honduras and Colombia</w:t>
      </w:r>
    </w:p>
    <w:p w:rsidR="00204E5F" w:rsidRPr="006D0A59" w:rsidRDefault="00204E5F" w:rsidP="00204E5F">
      <w:pPr>
        <w:pStyle w:val="SingleTxtG"/>
      </w:pPr>
      <w:r w:rsidRPr="006D0A59">
        <w:t>12.</w:t>
      </w:r>
      <w:r w:rsidRPr="006D0A59">
        <w:tab/>
        <w:t>Pursuant to General Assembly resolution 48/141, the Human Rights Council will have before it the annual report of the High Commissioner and her reports on the activities of OHCHR in Guatemala, Honduras and Colombia (A/HRC/43/3 and Add.1-3).</w:t>
      </w:r>
    </w:p>
    <w:p w:rsidR="00204E5F" w:rsidRPr="006D0A59" w:rsidRDefault="00204E5F" w:rsidP="0095351A">
      <w:pPr>
        <w:pStyle w:val="H4G"/>
      </w:pPr>
      <w:r w:rsidRPr="006D0A59">
        <w:tab/>
      </w:r>
      <w:r w:rsidRPr="006D0A59">
        <w:tab/>
        <w:t>Promotion and protection of human rights in Nicaragua</w:t>
      </w:r>
    </w:p>
    <w:p w:rsidR="00204E5F" w:rsidRPr="006D0A59" w:rsidRDefault="00204E5F" w:rsidP="00204E5F">
      <w:pPr>
        <w:pStyle w:val="SingleTxtG"/>
      </w:pPr>
      <w:r w:rsidRPr="006D0A59">
        <w:t>13.</w:t>
      </w:r>
      <w:r w:rsidRPr="006D0A59">
        <w:tab/>
        <w:t>Pursuant to the Human Rights Council resolution 40/2, the High Commissioner will present to the Council an oral update on the human rights situation in Nicaragua.</w:t>
      </w:r>
    </w:p>
    <w:p w:rsidR="00204E5F" w:rsidRPr="006D0A59" w:rsidRDefault="00204E5F" w:rsidP="0095351A">
      <w:pPr>
        <w:pStyle w:val="H4G"/>
      </w:pPr>
      <w:r w:rsidRPr="006D0A59">
        <w:tab/>
      </w:r>
      <w:r w:rsidRPr="006D0A59">
        <w:tab/>
        <w:t>Situation of human rights in Eritrea</w:t>
      </w:r>
    </w:p>
    <w:p w:rsidR="00204E5F" w:rsidRPr="006D0A59" w:rsidRDefault="00204E5F" w:rsidP="00204E5F">
      <w:pPr>
        <w:pStyle w:val="SingleTxtG"/>
      </w:pPr>
      <w:r w:rsidRPr="006D0A59">
        <w:t>14.</w:t>
      </w:r>
      <w:r w:rsidRPr="006D0A59">
        <w:tab/>
        <w:t>In its resolution 41/1, the Human Rights Council decided to extend the mandate of the Special Rapporteur on the situation of human rights in Eritrea for a further period of one year and requested the Special Rapporteur to present an oral update to the Council at its forty-third session during an interactive dialogue. The Council will hold an interactive dialogue, during which it will consider the oral update of the mandate holder, Daniela Kravetz. Pursuant to the same resolution, OHCHR will present an oral update to the Council on progress made in the cooperation between Eritrea and OHCHR and on its impact on the situation of human rights in Eritrea.</w:t>
      </w:r>
    </w:p>
    <w:p w:rsidR="00204E5F" w:rsidRPr="006D0A59" w:rsidRDefault="00204E5F" w:rsidP="0095351A">
      <w:pPr>
        <w:pStyle w:val="H4G"/>
      </w:pPr>
      <w:r w:rsidRPr="006D0A59">
        <w:tab/>
      </w:r>
      <w:r w:rsidRPr="006D0A59">
        <w:tab/>
        <w:t>Human rights situation in Yemen</w:t>
      </w:r>
    </w:p>
    <w:p w:rsidR="00204E5F" w:rsidRPr="006D0A59" w:rsidRDefault="00204E5F" w:rsidP="00204E5F">
      <w:pPr>
        <w:pStyle w:val="SingleTxtG"/>
      </w:pPr>
      <w:r w:rsidRPr="006D0A59">
        <w:t>15.</w:t>
      </w:r>
      <w:r w:rsidRPr="006D0A59">
        <w:tab/>
        <w:t xml:space="preserve">Pursuant to the Human Rights Council resolution 42/2, the High Commissioner will present to the Council, at its forty-third session, an oral update on the situation of human rights in Yemen and on the development and implementation of that resolution. </w:t>
      </w:r>
    </w:p>
    <w:p w:rsidR="00204E5F" w:rsidRPr="006D0A59" w:rsidRDefault="00204E5F" w:rsidP="0095351A">
      <w:pPr>
        <w:pStyle w:val="H4G"/>
      </w:pPr>
      <w:r w:rsidRPr="006D0A59">
        <w:tab/>
      </w:r>
      <w:r w:rsidRPr="006D0A59">
        <w:tab/>
        <w:t>Situation of human rights in the Bolivarian Republic of Venezuela</w:t>
      </w:r>
    </w:p>
    <w:p w:rsidR="00204E5F" w:rsidRPr="006D0A59" w:rsidRDefault="00204E5F" w:rsidP="00204E5F">
      <w:pPr>
        <w:pStyle w:val="SingleTxtG"/>
      </w:pPr>
      <w:r w:rsidRPr="006D0A59">
        <w:t>16.</w:t>
      </w:r>
      <w:r w:rsidRPr="006D0A59">
        <w:tab/>
        <w:t xml:space="preserve">Pursuant to Human Rights Council resolution 42/4, the High Commissioner will present to the Council, at its forty-third session, an oral update on the situation of human rights in the Bolivarian Republic of Venezuela. </w:t>
      </w:r>
    </w:p>
    <w:p w:rsidR="00204E5F" w:rsidRPr="006D0A59" w:rsidRDefault="00204E5F" w:rsidP="008916DF">
      <w:pPr>
        <w:pStyle w:val="H4G"/>
      </w:pPr>
      <w:r w:rsidRPr="006D0A59">
        <w:tab/>
      </w:r>
      <w:r w:rsidRPr="006D0A59">
        <w:tab/>
        <w:t>Situation of human rights of Rohingya Muslim minority and other minorities in Myanmar</w:t>
      </w:r>
    </w:p>
    <w:p w:rsidR="00204E5F" w:rsidRPr="006D0A59" w:rsidRDefault="00204E5F" w:rsidP="00204E5F">
      <w:pPr>
        <w:pStyle w:val="SingleTxtG"/>
      </w:pPr>
      <w:r w:rsidRPr="006D0A59">
        <w:t>17.</w:t>
      </w:r>
      <w:r w:rsidRPr="006D0A59">
        <w:tab/>
        <w:t xml:space="preserve">In its resolution 39/2, the Human Rights Council requested the High Commissioner to present to the Council, at its forty-third session, a written report, to be followed by an interactive dialogue, on the root causes of the human rights violations and abuses the Rohingya Muslim minority and other minorities in Myanmar are facing, including discrimination, racial intolerance, xenophobia and Islamophobic practices, in violation of international human rights law and contrary to international declarations, including but not limited to the Durban Declaration and Programme of Action, and to recommend concrete measures to be taken by the Government of Myanmar and the international community to address the current situation. The Council will consider the report of the High Commissioner (A/HRC/43/18). </w:t>
      </w:r>
    </w:p>
    <w:p w:rsidR="00204E5F" w:rsidRPr="006D0A59" w:rsidRDefault="00204E5F" w:rsidP="008916DF">
      <w:pPr>
        <w:pStyle w:val="H4G"/>
      </w:pPr>
      <w:r w:rsidRPr="006D0A59">
        <w:tab/>
      </w:r>
      <w:r w:rsidRPr="006D0A59">
        <w:tab/>
        <w:t>Promoting reconciliation, accountability and human rights in Sri Lanka</w:t>
      </w:r>
    </w:p>
    <w:p w:rsidR="00204E5F" w:rsidRPr="006D0A59" w:rsidRDefault="00204E5F" w:rsidP="00204E5F">
      <w:pPr>
        <w:pStyle w:val="SingleTxtG"/>
      </w:pPr>
      <w:r w:rsidRPr="006D0A59">
        <w:t>18.</w:t>
      </w:r>
      <w:r w:rsidRPr="006D0A59">
        <w:tab/>
        <w:t>In its resolution 30/1, the Human Rights Council requested OHCHR to continue to assess progress on the implementation of its recommendations and other relevant processes related to reconciliation, accountability and human rights in Sri Lanka. In its resolution 40/1, the Council also requested OHCHR to present a written update to the Council, at its forty-third session. The Council will consider the written update of OHCHR (A/HRC/43/19).</w:t>
      </w:r>
    </w:p>
    <w:p w:rsidR="00204E5F" w:rsidRPr="006D0A59" w:rsidRDefault="00204E5F" w:rsidP="008916DF">
      <w:pPr>
        <w:pStyle w:val="H4G"/>
      </w:pPr>
      <w:r w:rsidRPr="006D0A59">
        <w:tab/>
      </w:r>
      <w:r w:rsidRPr="006D0A59">
        <w:tab/>
        <w:t>Situation of human rights in the Islamic Republic of Iran</w:t>
      </w:r>
    </w:p>
    <w:p w:rsidR="00204E5F" w:rsidRPr="006D0A59" w:rsidRDefault="00204E5F" w:rsidP="00204E5F">
      <w:pPr>
        <w:pStyle w:val="SingleTxtG"/>
      </w:pPr>
      <w:r w:rsidRPr="006D0A59">
        <w:t>19.</w:t>
      </w:r>
      <w:r w:rsidRPr="006D0A59">
        <w:tab/>
        <w:t>Pursuant to General Assembly resolution 74/167, the Human Rights Council will consider the interim report of the Secretary-General on progress made in the implementation of that resolution, including options and recommendations to improve its implementation (A/HRC/43/20).</w:t>
      </w:r>
    </w:p>
    <w:p w:rsidR="00204E5F" w:rsidRPr="006D0A59" w:rsidRDefault="00204E5F" w:rsidP="008916DF">
      <w:pPr>
        <w:pStyle w:val="H4G"/>
      </w:pPr>
      <w:r w:rsidRPr="006D0A59">
        <w:tab/>
      </w:r>
      <w:r w:rsidRPr="006D0A59">
        <w:tab/>
        <w:t>Question of human rights in Cyprus</w:t>
      </w:r>
    </w:p>
    <w:p w:rsidR="00204E5F" w:rsidRPr="006D0A59" w:rsidRDefault="00204E5F" w:rsidP="00204E5F">
      <w:pPr>
        <w:pStyle w:val="SingleTxtG"/>
      </w:pPr>
      <w:r w:rsidRPr="006D0A59">
        <w:t>20.</w:t>
      </w:r>
      <w:r w:rsidRPr="006D0A59">
        <w:tab/>
        <w:t>Pursuant to the Human Rights Council decision 2/102, the Council will consider the report of OHCHR on the question of human rights in Cyprus (A/HRC/43/22).</w:t>
      </w:r>
    </w:p>
    <w:p w:rsidR="00204E5F" w:rsidRPr="006D0A59" w:rsidRDefault="00204E5F" w:rsidP="008916DF">
      <w:pPr>
        <w:pStyle w:val="H4G"/>
      </w:pPr>
      <w:r w:rsidRPr="006D0A59">
        <w:tab/>
      </w:r>
      <w:r w:rsidRPr="006D0A59">
        <w:tab/>
        <w:t>Effective implementation of international human rights instruments</w:t>
      </w:r>
    </w:p>
    <w:p w:rsidR="00204E5F" w:rsidRPr="006D0A59" w:rsidRDefault="00204E5F" w:rsidP="00204E5F">
      <w:pPr>
        <w:pStyle w:val="SingleTxtG"/>
      </w:pPr>
      <w:r w:rsidRPr="006D0A59">
        <w:t>21.</w:t>
      </w:r>
      <w:r w:rsidRPr="006D0A59">
        <w:tab/>
        <w:t>Pursuant to its resolution 9/8, the Human Rights Council will have before it the report of the Secretary-General on measures taken to implement that resolution and on obstacles to its implementation, including recommendations for further improving the effectiveness of, harmonizing and reforming the treaty body system (A/HRC/43/23).</w:t>
      </w:r>
    </w:p>
    <w:p w:rsidR="00204E5F" w:rsidRPr="006D0A59" w:rsidRDefault="00204E5F" w:rsidP="008916DF">
      <w:pPr>
        <w:pStyle w:val="H4G"/>
      </w:pPr>
      <w:r w:rsidRPr="006D0A59">
        <w:tab/>
      </w:r>
      <w:r w:rsidRPr="006D0A59">
        <w:tab/>
        <w:t>Special Fund established by the Optional Protocol to the Convention against Torture and Other Cruel, Inhuman or Degrading Treatment or Punishment</w:t>
      </w:r>
    </w:p>
    <w:p w:rsidR="00204E5F" w:rsidRPr="006D0A59" w:rsidRDefault="00204E5F">
      <w:pPr>
        <w:pStyle w:val="SingleTxtG"/>
      </w:pPr>
      <w:r w:rsidRPr="006D0A59">
        <w:t>22.</w:t>
      </w:r>
      <w:r w:rsidRPr="006D0A59">
        <w:tab/>
        <w:t>Reference is made to the report of the Secretary-General on the Special Fund established by the Optional Protocol to the Convention against Torture and Other Cruel, Inhuman or Degrading Treatment or Punishment (A/HRC/43/24) (see para. 4</w:t>
      </w:r>
      <w:r w:rsidR="00A1634C">
        <w:t>8</w:t>
      </w:r>
      <w:r w:rsidRPr="006D0A59">
        <w:t xml:space="preserve"> below).</w:t>
      </w:r>
    </w:p>
    <w:p w:rsidR="00204E5F" w:rsidRPr="006D0A59" w:rsidRDefault="00204E5F" w:rsidP="008916DF">
      <w:pPr>
        <w:pStyle w:val="H4G"/>
      </w:pPr>
      <w:r w:rsidRPr="006D0A59">
        <w:tab/>
      </w:r>
      <w:r w:rsidRPr="006D0A59">
        <w:tab/>
        <w:t>United Nations Voluntary Fund for Victims of Torture</w:t>
      </w:r>
    </w:p>
    <w:p w:rsidR="00204E5F" w:rsidRPr="006D0A59" w:rsidRDefault="00204E5F">
      <w:pPr>
        <w:pStyle w:val="SingleTxtG"/>
      </w:pPr>
      <w:r w:rsidRPr="006D0A59">
        <w:t>23.</w:t>
      </w:r>
      <w:r w:rsidRPr="006D0A59">
        <w:tab/>
        <w:t xml:space="preserve">Reference is made to the report of the Secretary-General on the United Nations Voluntary Fund for Victims of Torture (A/HRC/43/25) (see para. </w:t>
      </w:r>
      <w:r w:rsidR="00A1634C">
        <w:t>49</w:t>
      </w:r>
      <w:r w:rsidRPr="006D0A59">
        <w:t xml:space="preserve"> below).</w:t>
      </w:r>
    </w:p>
    <w:p w:rsidR="00204E5F" w:rsidRPr="006D0A59" w:rsidRDefault="00204E5F" w:rsidP="008916DF">
      <w:pPr>
        <w:pStyle w:val="H4G"/>
      </w:pPr>
      <w:r w:rsidRPr="006D0A59">
        <w:tab/>
      </w:r>
      <w:r w:rsidRPr="006D0A59">
        <w:tab/>
        <w:t>Safety of journalists and the issue of impunity</w:t>
      </w:r>
    </w:p>
    <w:p w:rsidR="00204E5F" w:rsidRPr="006D0A59" w:rsidRDefault="00204E5F">
      <w:pPr>
        <w:pStyle w:val="SingleTxtG"/>
      </w:pPr>
      <w:r w:rsidRPr="006D0A59">
        <w:t>24.</w:t>
      </w:r>
      <w:r w:rsidRPr="006D0A59">
        <w:tab/>
        <w:t>Reference is made to the note by the Secretariat on the report of the Secretary-General on the safety of journalists and the issue of impunity (A/HRC/43/26) (see para. 5</w:t>
      </w:r>
      <w:r w:rsidR="00A1634C">
        <w:t>1</w:t>
      </w:r>
      <w:r w:rsidRPr="006D0A59">
        <w:t xml:space="preserve"> below).</w:t>
      </w:r>
    </w:p>
    <w:p w:rsidR="00204E5F" w:rsidRPr="006D0A59" w:rsidRDefault="00204E5F" w:rsidP="008916DF">
      <w:pPr>
        <w:pStyle w:val="H4G"/>
      </w:pPr>
      <w:r w:rsidRPr="006D0A59">
        <w:tab/>
      </w:r>
      <w:r w:rsidRPr="006D0A59">
        <w:tab/>
        <w:t>Conclusions and recommendations of special procedures</w:t>
      </w:r>
    </w:p>
    <w:p w:rsidR="00204E5F" w:rsidRPr="006D0A59" w:rsidRDefault="00204E5F" w:rsidP="00204E5F">
      <w:pPr>
        <w:pStyle w:val="SingleTxtG"/>
      </w:pPr>
      <w:r w:rsidRPr="006D0A59">
        <w:t>25.</w:t>
      </w:r>
      <w:r w:rsidRPr="006D0A59">
        <w:tab/>
        <w:t xml:space="preserve">Pursuant to Commission on Human Rights resolution 2004/76 and Human Rights Council decision 2/102, the Council will have before it the report of the Secretary-General on the conclusions and recommendations of special procedures (A/HRC/43/65). </w:t>
      </w:r>
    </w:p>
    <w:p w:rsidR="00204E5F" w:rsidRPr="006D0A59" w:rsidRDefault="00204E5F" w:rsidP="008916DF">
      <w:pPr>
        <w:pStyle w:val="H4G"/>
      </w:pPr>
      <w:r w:rsidRPr="006D0A59">
        <w:tab/>
      </w:r>
      <w:r w:rsidRPr="006D0A59">
        <w:tab/>
        <w:t>Rights of persons with disabilities</w:t>
      </w:r>
    </w:p>
    <w:p w:rsidR="00204E5F" w:rsidRPr="006D0A59" w:rsidRDefault="00204E5F">
      <w:pPr>
        <w:pStyle w:val="SingleTxtG"/>
      </w:pPr>
      <w:r w:rsidRPr="006D0A59">
        <w:t>26.</w:t>
      </w:r>
      <w:r w:rsidRPr="006D0A59">
        <w:tab/>
        <w:t>Reference is made to the report of OHCHR on awareness-raising under article 8 of the Convention on the Rights of Persons with Disabilities (A/HRC/43/27), which will inform the annual interactive debate on the rights of persons with disabilities (see para. 6</w:t>
      </w:r>
      <w:r w:rsidR="00A1634C">
        <w:t>0</w:t>
      </w:r>
      <w:r w:rsidRPr="006D0A59">
        <w:t xml:space="preserve"> below and annex). </w:t>
      </w:r>
    </w:p>
    <w:p w:rsidR="00204E5F" w:rsidRPr="006D0A59" w:rsidRDefault="00204E5F" w:rsidP="008916DF">
      <w:pPr>
        <w:pStyle w:val="H4G"/>
      </w:pPr>
      <w:r w:rsidRPr="006D0A59">
        <w:tab/>
      </w:r>
      <w:r w:rsidRPr="006D0A59">
        <w:tab/>
        <w:t>Rights of persons belonging to national or ethnic, religious and linguistic minorities</w:t>
      </w:r>
    </w:p>
    <w:p w:rsidR="00204E5F" w:rsidRPr="006D0A59" w:rsidRDefault="00204E5F" w:rsidP="00204E5F">
      <w:pPr>
        <w:pStyle w:val="SingleTxtG"/>
      </w:pPr>
      <w:r w:rsidRPr="006D0A59">
        <w:t>27.</w:t>
      </w:r>
      <w:r w:rsidRPr="006D0A59">
        <w:tab/>
        <w:t>Reference is made to the report of the High Commissioner on the rights of persons belonging to national or ethnic, religious and linguistic minorities (A/HRC/43/28) (see para. 5</w:t>
      </w:r>
      <w:r w:rsidR="00A1634C">
        <w:t>5</w:t>
      </w:r>
      <w:r w:rsidRPr="006D0A59">
        <w:t xml:space="preserve"> below).</w:t>
      </w:r>
    </w:p>
    <w:p w:rsidR="00204E5F" w:rsidRPr="006D0A59" w:rsidRDefault="00204E5F" w:rsidP="00AA20AA">
      <w:pPr>
        <w:pStyle w:val="H4G"/>
      </w:pPr>
      <w:r w:rsidRPr="006D0A59">
        <w:tab/>
      </w:r>
      <w:r w:rsidRPr="006D0A59">
        <w:tab/>
        <w:t>Question of the realization in all countries of economic, social and cultural rights</w:t>
      </w:r>
    </w:p>
    <w:p w:rsidR="00204E5F" w:rsidRPr="006D0A59" w:rsidRDefault="00204E5F">
      <w:pPr>
        <w:pStyle w:val="SingleTxtG"/>
      </w:pPr>
      <w:r w:rsidRPr="006D0A59">
        <w:t>28.</w:t>
      </w:r>
      <w:r w:rsidRPr="006D0A59">
        <w:tab/>
        <w:t>Reference is made to the annual report of the Secretary-General on the question of the realization in all countries of economic, social and cultural rights (A/HRC/43/29) (see para. 4</w:t>
      </w:r>
      <w:r w:rsidR="00A1634C">
        <w:t>3</w:t>
      </w:r>
      <w:r w:rsidRPr="006D0A59">
        <w:t xml:space="preserve"> below).</w:t>
      </w:r>
    </w:p>
    <w:p w:rsidR="00204E5F" w:rsidRPr="006D0A59" w:rsidRDefault="00204E5F" w:rsidP="00AA20AA">
      <w:pPr>
        <w:pStyle w:val="H4G"/>
      </w:pPr>
      <w:r w:rsidRPr="006D0A59">
        <w:tab/>
      </w:r>
      <w:r w:rsidRPr="006D0A59">
        <w:tab/>
        <w:t>Role of good governance in the promotion and protection of human rights</w:t>
      </w:r>
    </w:p>
    <w:p w:rsidR="00204E5F" w:rsidRPr="006D0A59" w:rsidRDefault="00204E5F">
      <w:pPr>
        <w:pStyle w:val="SingleTxtG"/>
      </w:pPr>
      <w:r w:rsidRPr="006D0A59">
        <w:t>29.</w:t>
      </w:r>
      <w:r w:rsidRPr="006D0A59">
        <w:tab/>
        <w:t>Reference is made to the report of the High Commissioner on the intersessional seminar on the role of good governance in the promotion and protection of human rights and best practices in the implementation of the Sustainable Development Goals, including Goal 16 in this regard, held on 14 June 2019 (A/HRC/43/34) (see para. 6</w:t>
      </w:r>
      <w:r w:rsidR="00A1634C">
        <w:t>7</w:t>
      </w:r>
      <w:r w:rsidRPr="006D0A59">
        <w:t xml:space="preserve"> below).</w:t>
      </w:r>
    </w:p>
    <w:p w:rsidR="00204E5F" w:rsidRPr="006D0A59" w:rsidRDefault="00204E5F" w:rsidP="00AA20AA">
      <w:pPr>
        <w:pStyle w:val="H4G"/>
      </w:pPr>
      <w:r w:rsidRPr="006D0A59">
        <w:tab/>
      </w:r>
      <w:r w:rsidRPr="006D0A59">
        <w:tab/>
        <w:t>Integrity of the judicial system</w:t>
      </w:r>
    </w:p>
    <w:p w:rsidR="00204E5F" w:rsidRPr="006D0A59" w:rsidRDefault="00204E5F">
      <w:pPr>
        <w:pStyle w:val="SingleTxtG"/>
      </w:pPr>
      <w:r w:rsidRPr="006D0A59">
        <w:t>30.</w:t>
      </w:r>
      <w:r w:rsidRPr="006D0A59">
        <w:tab/>
        <w:t>Reference is made to the report of the High Commissioner on the implications of the lack of integrity of the judicial system for human rights, in particular for persons kept in detention facilities outside the territory of States (A/HRC/43/35) (see para. 6</w:t>
      </w:r>
      <w:r w:rsidR="00A1634C">
        <w:t>8</w:t>
      </w:r>
      <w:r w:rsidRPr="006D0A59">
        <w:t xml:space="preserve"> below).</w:t>
      </w:r>
    </w:p>
    <w:p w:rsidR="00204E5F" w:rsidRPr="006D0A59" w:rsidRDefault="00204E5F" w:rsidP="00AA20AA">
      <w:pPr>
        <w:pStyle w:val="H4G"/>
      </w:pPr>
      <w:r w:rsidRPr="006D0A59">
        <w:tab/>
      </w:r>
      <w:r w:rsidRPr="006D0A59">
        <w:tab/>
        <w:t>Situation of human rights in the Democratic People</w:t>
      </w:r>
      <w:r w:rsidR="00F43605">
        <w:t>’</w:t>
      </w:r>
      <w:r w:rsidRPr="006D0A59">
        <w:t>s Republic of Korea</w:t>
      </w:r>
    </w:p>
    <w:p w:rsidR="00204E5F" w:rsidRPr="006D0A59" w:rsidRDefault="00204E5F">
      <w:pPr>
        <w:pStyle w:val="SingleTxtG"/>
      </w:pPr>
      <w:r w:rsidRPr="006D0A59">
        <w:t>31.</w:t>
      </w:r>
      <w:r w:rsidRPr="006D0A59">
        <w:tab/>
        <w:t>Reference is made to the oral update on the progress made on the implementation of relevant recommendations made by the group of independent experts on accountability in the Democratic People</w:t>
      </w:r>
      <w:r w:rsidR="00F43605">
        <w:t>’</w:t>
      </w:r>
      <w:r w:rsidRPr="006D0A59">
        <w:t xml:space="preserve">s Republic of Korea (see para. </w:t>
      </w:r>
      <w:r w:rsidR="00A1634C">
        <w:t>79</w:t>
      </w:r>
      <w:r w:rsidRPr="006D0A59">
        <w:t xml:space="preserve"> below).</w:t>
      </w:r>
    </w:p>
    <w:p w:rsidR="00204E5F" w:rsidRPr="006D0A59" w:rsidRDefault="00204E5F" w:rsidP="00AA20AA">
      <w:pPr>
        <w:pStyle w:val="H4G"/>
      </w:pPr>
      <w:r w:rsidRPr="006D0A59">
        <w:tab/>
      </w:r>
      <w:r w:rsidRPr="006D0A59">
        <w:tab/>
        <w:t>Ensuring accountability and justice for all violations of international law in the Occupied Palestinian Territory, including East Jerusalem</w:t>
      </w:r>
    </w:p>
    <w:p w:rsidR="00204E5F" w:rsidRPr="006D0A59" w:rsidRDefault="00204E5F">
      <w:pPr>
        <w:pStyle w:val="SingleTxtG"/>
      </w:pPr>
      <w:r w:rsidRPr="006D0A59">
        <w:t>3</w:t>
      </w:r>
      <w:r w:rsidR="00373E5B">
        <w:t>2</w:t>
      </w:r>
      <w:r w:rsidRPr="006D0A59">
        <w:t>.</w:t>
      </w:r>
      <w:r w:rsidRPr="006D0A59">
        <w:tab/>
        <w:t>In its resolution 40/13, the Human Rights Council requested the High Commissioner to follow up on the implementation of the recommendations contained in the report of the independent international commission of inquiry on the protests in the Occupied Palestinian Territory and to present a report to the Council at its forty-third session, to be followed by an interactive dialogue. The Council will hold an interactive dialogue, based on the report of the High Commissioner, on the implementation of the recommendations contained in the report of the commission of inquiry (A/HRC/43/21) (see para. 9</w:t>
      </w:r>
      <w:r w:rsidR="00361CFB">
        <w:t>1</w:t>
      </w:r>
      <w:r w:rsidRPr="006D0A59">
        <w:t xml:space="preserve"> below).</w:t>
      </w:r>
    </w:p>
    <w:p w:rsidR="00204E5F" w:rsidRPr="006D0A59" w:rsidRDefault="00204E5F" w:rsidP="00AA20AA">
      <w:pPr>
        <w:pStyle w:val="H4G"/>
      </w:pPr>
      <w:r w:rsidRPr="006D0A59">
        <w:tab/>
      </w:r>
      <w:r w:rsidRPr="006D0A59">
        <w:tab/>
        <w:t>Israeli settlements in the Occupied Palestinian Territory, including East Jerusalem, and in the occupied Syrian Golan</w:t>
      </w:r>
    </w:p>
    <w:p w:rsidR="00204E5F" w:rsidRPr="006D0A59" w:rsidRDefault="00204E5F">
      <w:pPr>
        <w:pStyle w:val="SingleTxtG"/>
      </w:pPr>
      <w:r w:rsidRPr="006D0A59">
        <w:t>3</w:t>
      </w:r>
      <w:r w:rsidR="00373E5B">
        <w:t>3</w:t>
      </w:r>
      <w:r w:rsidRPr="006D0A59">
        <w:t>.</w:t>
      </w:r>
      <w:r w:rsidRPr="006D0A59">
        <w:tab/>
        <w:t>Reference is made to the report of the High Commissioner on Israeli settlements in the Occupied Palestinian Territory, including East Jerusalem, and in the occupied Syrian Golan (A/HRC/43/67) (see para. 9</w:t>
      </w:r>
      <w:r w:rsidR="00361CFB">
        <w:t>2</w:t>
      </w:r>
      <w:r w:rsidRPr="006D0A59">
        <w:t xml:space="preserve"> below).</w:t>
      </w:r>
    </w:p>
    <w:p w:rsidR="00204E5F" w:rsidRPr="006D0A59" w:rsidRDefault="00204E5F">
      <w:pPr>
        <w:pStyle w:val="SingleTxtG"/>
      </w:pPr>
      <w:r w:rsidRPr="006D0A59">
        <w:t>3</w:t>
      </w:r>
      <w:r w:rsidR="00373E5B">
        <w:t>4</w:t>
      </w:r>
      <w:r w:rsidRPr="006D0A59">
        <w:t>.</w:t>
      </w:r>
      <w:r w:rsidRPr="006D0A59">
        <w:tab/>
        <w:t>Reference is also made to the report of the High Commissioner (A/HRC/43/71) containing data on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(A/HRC/22/63) (see para. 9</w:t>
      </w:r>
      <w:r w:rsidR="00361CFB">
        <w:t>3</w:t>
      </w:r>
      <w:r w:rsidRPr="006D0A59">
        <w:t xml:space="preserve"> below). </w:t>
      </w:r>
    </w:p>
    <w:p w:rsidR="00204E5F" w:rsidRPr="006D0A59" w:rsidRDefault="00204E5F" w:rsidP="00AA20AA">
      <w:pPr>
        <w:pStyle w:val="H4G"/>
      </w:pPr>
      <w:r w:rsidRPr="006D0A59">
        <w:tab/>
      </w:r>
      <w:r w:rsidRPr="006D0A59">
        <w:tab/>
        <w:t>Human rights in the occupied Syrian Golan</w:t>
      </w:r>
    </w:p>
    <w:p w:rsidR="00204E5F" w:rsidRPr="006D0A59" w:rsidRDefault="00204E5F">
      <w:pPr>
        <w:pStyle w:val="SingleTxtG"/>
      </w:pPr>
      <w:r w:rsidRPr="006D0A59">
        <w:t>3</w:t>
      </w:r>
      <w:r w:rsidR="00373E5B">
        <w:t>5</w:t>
      </w:r>
      <w:r w:rsidRPr="006D0A59">
        <w:t>.</w:t>
      </w:r>
      <w:r w:rsidRPr="006D0A59">
        <w:tab/>
        <w:t xml:space="preserve">Reference is made to the report of the Secretary-General on human rights in the occupied Syrian Golan (A/HRC/43/69) (see para. </w:t>
      </w:r>
      <w:r w:rsidR="009C1CAE" w:rsidRPr="006D0A59">
        <w:t>9</w:t>
      </w:r>
      <w:r w:rsidR="009C1CAE">
        <w:t>4</w:t>
      </w:r>
      <w:r w:rsidR="009C1CAE" w:rsidRPr="006D0A59">
        <w:t xml:space="preserve"> </w:t>
      </w:r>
      <w:r w:rsidRPr="006D0A59">
        <w:t>below).</w:t>
      </w:r>
    </w:p>
    <w:p w:rsidR="00204E5F" w:rsidRPr="006D0A59" w:rsidRDefault="00204E5F" w:rsidP="00A35931">
      <w:pPr>
        <w:pStyle w:val="H4G"/>
      </w:pPr>
      <w:r w:rsidRPr="006D0A59">
        <w:tab/>
      </w:r>
      <w:r w:rsidRPr="006D0A59">
        <w:tab/>
        <w:t>Situation of human rights in the Occupied Palestinian Territory, including East Jerusalem</w:t>
      </w:r>
    </w:p>
    <w:p w:rsidR="00204E5F" w:rsidRPr="006D0A59" w:rsidRDefault="00204E5F">
      <w:pPr>
        <w:pStyle w:val="SingleTxtG"/>
      </w:pPr>
      <w:r w:rsidRPr="006D0A59">
        <w:t>3</w:t>
      </w:r>
      <w:r w:rsidR="00373E5B">
        <w:t>6</w:t>
      </w:r>
      <w:r w:rsidRPr="006D0A59">
        <w:t>.</w:t>
      </w:r>
      <w:r w:rsidRPr="006D0A59">
        <w:tab/>
        <w:t xml:space="preserve">Reference is made to the report of the High Commissioner on the implementation of Human Rights Council resolutions S-9/1 and S-12/1 (A/HRC/43/70) (see para. </w:t>
      </w:r>
      <w:r w:rsidR="009C1CAE">
        <w:t>95</w:t>
      </w:r>
      <w:r w:rsidR="009C1CAE" w:rsidRPr="006D0A59">
        <w:t xml:space="preserve"> </w:t>
      </w:r>
      <w:r w:rsidRPr="006D0A59">
        <w:t>below).</w:t>
      </w:r>
    </w:p>
    <w:p w:rsidR="00204E5F" w:rsidRPr="006D0A59" w:rsidRDefault="00204E5F" w:rsidP="00A35931">
      <w:pPr>
        <w:pStyle w:val="H4G"/>
      </w:pPr>
      <w:r w:rsidRPr="006D0A59">
        <w:tab/>
      </w:r>
      <w:r w:rsidRPr="006D0A59">
        <w:tab/>
        <w:t>Combating intolerance, negative stereotyping and stigmatization of, and discrimination, incitement to violence and violence against, persons based on religion or belief</w:t>
      </w:r>
    </w:p>
    <w:p w:rsidR="00204E5F" w:rsidRPr="006D0A59" w:rsidRDefault="00204E5F">
      <w:pPr>
        <w:pStyle w:val="SingleTxtG"/>
      </w:pPr>
      <w:r w:rsidRPr="006D0A59">
        <w:t>3</w:t>
      </w:r>
      <w:r w:rsidR="00373E5B">
        <w:t>7</w:t>
      </w:r>
      <w:r w:rsidRPr="006D0A59">
        <w:t>.</w:t>
      </w:r>
      <w:r w:rsidRPr="006D0A59">
        <w:tab/>
        <w:t xml:space="preserve">Reference is made to the report of the High Commissioner on the implementation of the action plan outlined in Human Rights Council resolution 40/25 (A/HRC/43/72) (see para. </w:t>
      </w:r>
      <w:r w:rsidR="009C1CAE">
        <w:t>97</w:t>
      </w:r>
      <w:r w:rsidR="009C1CAE" w:rsidRPr="006D0A59">
        <w:t xml:space="preserve"> </w:t>
      </w:r>
      <w:r w:rsidRPr="006D0A59">
        <w:t>below).</w:t>
      </w:r>
    </w:p>
    <w:p w:rsidR="00204E5F" w:rsidRPr="006D0A59" w:rsidRDefault="00204E5F" w:rsidP="00A35931">
      <w:pPr>
        <w:pStyle w:val="H4G"/>
      </w:pPr>
      <w:r w:rsidRPr="006D0A59">
        <w:tab/>
      </w:r>
      <w:r w:rsidRPr="006D0A59">
        <w:tab/>
        <w:t>Enhancement of technical cooperation and capacity-building in the field of human rights</w:t>
      </w:r>
    </w:p>
    <w:p w:rsidR="00204E5F" w:rsidRPr="006D0A59" w:rsidRDefault="00204E5F">
      <w:pPr>
        <w:pStyle w:val="SingleTxtG"/>
      </w:pPr>
      <w:r w:rsidRPr="006D0A59">
        <w:t>3</w:t>
      </w:r>
      <w:r w:rsidR="00373E5B">
        <w:t>8</w:t>
      </w:r>
      <w:r w:rsidRPr="006D0A59">
        <w:t>.</w:t>
      </w:r>
      <w:r w:rsidRPr="006D0A59">
        <w:tab/>
        <w:t xml:space="preserve">Reference is made to the annual oral presentation of the High Commissioner under agenda item 10, on the overview of and successes, best practices and challenges in technical assistance and capacity-building efforts (see para. </w:t>
      </w:r>
      <w:r w:rsidR="009C1CAE">
        <w:t>107</w:t>
      </w:r>
      <w:r w:rsidR="009C1CAE" w:rsidRPr="006D0A59">
        <w:t xml:space="preserve"> </w:t>
      </w:r>
      <w:r w:rsidRPr="006D0A59">
        <w:t>below).</w:t>
      </w:r>
    </w:p>
    <w:p w:rsidR="00204E5F" w:rsidRPr="006D0A59" w:rsidRDefault="00204E5F" w:rsidP="00A35931">
      <w:pPr>
        <w:pStyle w:val="H4G"/>
      </w:pPr>
      <w:r w:rsidRPr="006D0A59">
        <w:tab/>
      </w:r>
      <w:r w:rsidRPr="006D0A59">
        <w:tab/>
        <w:t>Cooperation with and assistance to Ukraine in the field of human rights</w:t>
      </w:r>
    </w:p>
    <w:p w:rsidR="00204E5F" w:rsidRPr="006D0A59" w:rsidRDefault="00373E5B">
      <w:pPr>
        <w:pStyle w:val="SingleTxtG"/>
      </w:pPr>
      <w:r>
        <w:t>39</w:t>
      </w:r>
      <w:r w:rsidR="00204E5F" w:rsidRPr="006D0A59">
        <w:t>.</w:t>
      </w:r>
      <w:r w:rsidR="00204E5F" w:rsidRPr="006D0A59">
        <w:tab/>
        <w:t xml:space="preserve">Reference is made to the oral presentation of the High Commissioner on the findings of the periodic report of OHCHR on the situation of human rights in Ukraine (see para. </w:t>
      </w:r>
      <w:r w:rsidR="009C1CAE">
        <w:t>100</w:t>
      </w:r>
      <w:r w:rsidR="009C1CAE" w:rsidRPr="006D0A59">
        <w:t xml:space="preserve"> </w:t>
      </w:r>
      <w:r w:rsidR="00204E5F" w:rsidRPr="006D0A59">
        <w:t>below).</w:t>
      </w:r>
    </w:p>
    <w:p w:rsidR="00204E5F" w:rsidRPr="006D0A59" w:rsidRDefault="00204E5F" w:rsidP="00A35931">
      <w:pPr>
        <w:pStyle w:val="H4G"/>
      </w:pPr>
      <w:r w:rsidRPr="006D0A59">
        <w:tab/>
      </w:r>
      <w:r w:rsidRPr="006D0A59">
        <w:tab/>
        <w:t xml:space="preserve">Technical assistance and capacity-building in the field of human rights in the Democratic Republic of the Congo and the situation in Kasai </w:t>
      </w:r>
    </w:p>
    <w:p w:rsidR="00204E5F" w:rsidRPr="006D0A59" w:rsidRDefault="00373E5B" w:rsidP="00204E5F">
      <w:pPr>
        <w:pStyle w:val="SingleTxtG"/>
      </w:pPr>
      <w:r>
        <w:t>40</w:t>
      </w:r>
      <w:r w:rsidR="00204E5F" w:rsidRPr="006D0A59">
        <w:t>.</w:t>
      </w:r>
      <w:r w:rsidR="00204E5F" w:rsidRPr="006D0A59">
        <w:tab/>
        <w:t xml:space="preserve">Reference is made to the oral update by the High Commissioner on the situation of human rights in the Democratic Republic of the Congo (see para. </w:t>
      </w:r>
      <w:r w:rsidR="009C1CAE">
        <w:t>103</w:t>
      </w:r>
      <w:r w:rsidR="009C1CAE" w:rsidRPr="006D0A59">
        <w:t xml:space="preserve"> </w:t>
      </w:r>
      <w:r w:rsidR="00204E5F" w:rsidRPr="006D0A59">
        <w:t xml:space="preserve">below). </w:t>
      </w:r>
    </w:p>
    <w:p w:rsidR="00204E5F" w:rsidRPr="006D0A59" w:rsidRDefault="00204E5F" w:rsidP="00A35931">
      <w:pPr>
        <w:pStyle w:val="H4G"/>
      </w:pPr>
      <w:r w:rsidRPr="006D0A59">
        <w:tab/>
      </w:r>
      <w:r w:rsidRPr="006D0A59">
        <w:tab/>
        <w:t>Technical cooperation in the field of human rights in Afghanistan</w:t>
      </w:r>
    </w:p>
    <w:p w:rsidR="00204E5F" w:rsidRPr="006D0A59" w:rsidRDefault="00373E5B">
      <w:pPr>
        <w:pStyle w:val="SingleTxtG"/>
      </w:pPr>
      <w:r>
        <w:t>41</w:t>
      </w:r>
      <w:r w:rsidR="00204E5F" w:rsidRPr="006D0A59">
        <w:t>.</w:t>
      </w:r>
      <w:r w:rsidR="00204E5F" w:rsidRPr="006D0A59">
        <w:tab/>
        <w:t xml:space="preserve">Reference is made to the report of the High Commissioner on the situation of human rights in Afghanistan and on the achievements of technical assistance in the field of human rights (A/HRC/43/74) (see para. </w:t>
      </w:r>
      <w:r w:rsidR="009C1CAE">
        <w:t>103</w:t>
      </w:r>
      <w:r w:rsidR="009C1CAE" w:rsidRPr="006D0A59">
        <w:t xml:space="preserve"> </w:t>
      </w:r>
      <w:r w:rsidR="00204E5F" w:rsidRPr="006D0A59">
        <w:t>below).</w:t>
      </w:r>
    </w:p>
    <w:p w:rsidR="00204E5F" w:rsidRPr="006D0A59" w:rsidRDefault="00204E5F" w:rsidP="00A35931">
      <w:pPr>
        <w:pStyle w:val="H4G"/>
      </w:pPr>
      <w:r w:rsidRPr="006D0A59">
        <w:tab/>
      </w:r>
      <w:r w:rsidRPr="006D0A59">
        <w:tab/>
        <w:t>Technical assistance and capacity-building to improve human rights in Libya</w:t>
      </w:r>
    </w:p>
    <w:p w:rsidR="00204E5F" w:rsidRPr="006D0A59" w:rsidRDefault="00204E5F">
      <w:pPr>
        <w:pStyle w:val="SingleTxtG"/>
      </w:pPr>
      <w:r w:rsidRPr="006D0A59">
        <w:t>4</w:t>
      </w:r>
      <w:r w:rsidR="00373E5B">
        <w:t>2</w:t>
      </w:r>
      <w:r w:rsidRPr="006D0A59">
        <w:t>.</w:t>
      </w:r>
      <w:r w:rsidRPr="006D0A59">
        <w:tab/>
        <w:t xml:space="preserve">Reference is made to the report of the High Commissioner on the situation of human rights in Libya (A/HRC/43/75) (see para. </w:t>
      </w:r>
      <w:r w:rsidR="009C1CAE">
        <w:t>104</w:t>
      </w:r>
      <w:r w:rsidR="009C1CAE" w:rsidRPr="006D0A59">
        <w:t xml:space="preserve"> </w:t>
      </w:r>
      <w:r w:rsidRPr="006D0A59">
        <w:t>below).</w:t>
      </w:r>
    </w:p>
    <w:p w:rsidR="00204E5F" w:rsidRPr="006D0A59" w:rsidRDefault="00204E5F" w:rsidP="00A35931">
      <w:pPr>
        <w:pStyle w:val="H23G"/>
      </w:pPr>
      <w:bookmarkStart w:id="8" w:name="_Toc220320997"/>
      <w:r w:rsidRPr="006D0A59">
        <w:tab/>
        <w:t>3.</w:t>
      </w:r>
      <w:r w:rsidRPr="006D0A59">
        <w:tab/>
        <w:t>Promotion and protection of all human rights, civil, political, economic, social and cultural rights, including the right to development</w:t>
      </w:r>
      <w:bookmarkEnd w:id="8"/>
    </w:p>
    <w:p w:rsidR="00204E5F" w:rsidRPr="006D0A59" w:rsidRDefault="00204E5F" w:rsidP="00A35931">
      <w:pPr>
        <w:pStyle w:val="H23G"/>
      </w:pPr>
      <w:bookmarkStart w:id="9" w:name="_Toc220320998"/>
      <w:r w:rsidRPr="006D0A59">
        <w:tab/>
      </w:r>
      <w:r w:rsidRPr="006D0A59">
        <w:tab/>
        <w:t>Economic, social and cultural rights</w:t>
      </w:r>
      <w:bookmarkEnd w:id="9"/>
    </w:p>
    <w:p w:rsidR="00204E5F" w:rsidRPr="006D0A59" w:rsidRDefault="00204E5F" w:rsidP="00A35931">
      <w:pPr>
        <w:pStyle w:val="H4G"/>
      </w:pPr>
      <w:r w:rsidRPr="006D0A59">
        <w:tab/>
      </w:r>
      <w:r w:rsidRPr="006D0A59">
        <w:tab/>
        <w:t>Question of the realization in all countries of economic, social and cultural rights</w:t>
      </w:r>
    </w:p>
    <w:p w:rsidR="00204E5F" w:rsidRPr="006D0A59" w:rsidRDefault="00204E5F">
      <w:pPr>
        <w:pStyle w:val="SingleTxtG"/>
      </w:pPr>
      <w:r w:rsidRPr="006D0A59">
        <w:t>4</w:t>
      </w:r>
      <w:r w:rsidR="00373E5B">
        <w:t>3</w:t>
      </w:r>
      <w:r w:rsidRPr="006D0A59">
        <w:t>.</w:t>
      </w:r>
      <w:r w:rsidRPr="006D0A59">
        <w:tab/>
        <w:t>Pursuant to its resolution 40/12, the Human Rights Council will consider the annual report of the Secretary-General on the question of the realization in all countries of economic, social and cultural rights (A/HRC/43/29) (see para. 28 above).</w:t>
      </w:r>
    </w:p>
    <w:p w:rsidR="00204E5F" w:rsidRPr="006D0A59" w:rsidRDefault="00204E5F" w:rsidP="002C45EC">
      <w:pPr>
        <w:pStyle w:val="H4G"/>
      </w:pPr>
      <w:r w:rsidRPr="006D0A59">
        <w:tab/>
      </w:r>
      <w:r w:rsidRPr="006D0A59">
        <w:tab/>
        <w:t>Adequate housing as a component of the right to an adequate standard of living</w:t>
      </w:r>
    </w:p>
    <w:p w:rsidR="00204E5F" w:rsidRPr="006D0A59" w:rsidRDefault="00204E5F">
      <w:pPr>
        <w:pStyle w:val="SingleTxtG"/>
      </w:pPr>
      <w:r w:rsidRPr="006D0A59">
        <w:t>4</w:t>
      </w:r>
      <w:r w:rsidR="00373E5B">
        <w:t>4</w:t>
      </w:r>
      <w:r w:rsidRPr="006D0A59">
        <w:t>.</w:t>
      </w:r>
      <w:r w:rsidRPr="006D0A59">
        <w:tab/>
        <w:t>In its resolution 34/9, the Human Rights Council decided to extend, for a period of three years, the mandate of the Special Rapporteur on adequate housing as a component of the right to an adequate standard of living, and on the right to non-discrimination in this context, and requested the Special Rapporteur to submit an annual report on the implementation of the mandate to the Council in accordance with its annual programme of work. The Council will consider the reports of the mandate holder, Leilani Farha (A/HRC/43/43 and Add.1-2).</w:t>
      </w:r>
    </w:p>
    <w:p w:rsidR="00204E5F" w:rsidRPr="006D0A59" w:rsidRDefault="00204E5F" w:rsidP="002C45EC">
      <w:pPr>
        <w:pStyle w:val="H4G"/>
      </w:pPr>
      <w:r w:rsidRPr="006D0A59">
        <w:tab/>
      </w:r>
      <w:r w:rsidRPr="006D0A59">
        <w:tab/>
        <w:t>Right to food</w:t>
      </w:r>
    </w:p>
    <w:p w:rsidR="00204E5F" w:rsidRPr="006D0A59" w:rsidRDefault="00204E5F">
      <w:pPr>
        <w:pStyle w:val="SingleTxtG"/>
      </w:pPr>
      <w:r w:rsidRPr="006D0A59">
        <w:t>4</w:t>
      </w:r>
      <w:r w:rsidR="00373E5B">
        <w:t>5</w:t>
      </w:r>
      <w:r w:rsidRPr="006D0A59">
        <w:t>.</w:t>
      </w:r>
      <w:r w:rsidRPr="006D0A59">
        <w:tab/>
        <w:t>In its resolution 40/7, the Human Rights Council decided to extend the mandate of the Special Rapporteur on the right to food for a period of three years and requested the Special Rapporteur to report annually on the implementation of the mandate to the Council in accordance with its programme of work. The Council will consider the reports of the mandate holder, Hilal Elver (A/HRC/43/44 and Add.1-2).</w:t>
      </w:r>
    </w:p>
    <w:p w:rsidR="00204E5F" w:rsidRPr="006D0A59" w:rsidRDefault="00204E5F" w:rsidP="002C45EC">
      <w:pPr>
        <w:pStyle w:val="H4G"/>
      </w:pPr>
      <w:r w:rsidRPr="006D0A59">
        <w:tab/>
      </w:r>
      <w:r w:rsidRPr="006D0A59">
        <w:tab/>
        <w:t>Effects of foreign debt and other related international financial obligations of States on the full enjoyment of all human rights</w:t>
      </w:r>
    </w:p>
    <w:p w:rsidR="00204E5F" w:rsidRPr="006D0A59" w:rsidRDefault="00204E5F">
      <w:pPr>
        <w:pStyle w:val="SingleTxtG"/>
      </w:pPr>
      <w:r w:rsidRPr="006D0A59">
        <w:t>4</w:t>
      </w:r>
      <w:r w:rsidR="00373E5B">
        <w:t>6</w:t>
      </w:r>
      <w:r w:rsidRPr="006D0A59">
        <w:t>.</w:t>
      </w:r>
      <w:r w:rsidRPr="006D0A59">
        <w:tab/>
        <w:t xml:space="preserve">In its resolution 34/3, the Human Rights Council decided to extend the mandate of the Independent Expert on the effects of foreign debt and other related international financial obligations of States on the full enjoyment of all human rights, particularly economic, social and cultural rights, for a period of three years and requested the Independent Expert to report regularly to the Council in accordance with its programme of work. In its resolution 40/8, the Council requested the Independent Expert to submit a report on the implementation of that resolution to the Council at its forty-third session. The Council will consider the reports of the mandate holder, Juan Pablo Bohoslavsky (A/HRC/43/45 and Add.1-2). </w:t>
      </w:r>
    </w:p>
    <w:p w:rsidR="00204E5F" w:rsidRPr="006D0A59" w:rsidRDefault="00204E5F" w:rsidP="002C45EC">
      <w:pPr>
        <w:pStyle w:val="H4G"/>
      </w:pPr>
      <w:r w:rsidRPr="006D0A59">
        <w:tab/>
      </w:r>
      <w:r w:rsidRPr="006D0A59">
        <w:tab/>
        <w:t>Promotion of the enjoyment of the cultural rights of everyone and respect for cultural diversity</w:t>
      </w:r>
    </w:p>
    <w:p w:rsidR="00204E5F" w:rsidRPr="006D0A59" w:rsidRDefault="00204E5F">
      <w:pPr>
        <w:pStyle w:val="SingleTxtG"/>
      </w:pPr>
      <w:r w:rsidRPr="006D0A59">
        <w:t>4</w:t>
      </w:r>
      <w:r w:rsidR="00373E5B">
        <w:t>7</w:t>
      </w:r>
      <w:r w:rsidRPr="006D0A59">
        <w:t>.</w:t>
      </w:r>
      <w:r w:rsidRPr="006D0A59">
        <w:tab/>
        <w:t>In its resolution 37/12, the Human Rights Council decided to renew, for a period of three years, the mandate of the Special Rapporteur in the field of cultural rights and requested the Special Rapporteur to report regularly to the Council in accordance with its programme of work. The Council will consider the reports of the mandate holder, Karima Bennoune (A/HRC/43/50 and Add.1-2).</w:t>
      </w:r>
    </w:p>
    <w:p w:rsidR="00204E5F" w:rsidRPr="006D0A59" w:rsidRDefault="00204E5F" w:rsidP="002C45EC">
      <w:pPr>
        <w:pStyle w:val="H23G"/>
      </w:pPr>
      <w:r w:rsidRPr="006D0A59">
        <w:tab/>
      </w:r>
      <w:r w:rsidRPr="006D0A59">
        <w:tab/>
        <w:t>Civil and political rights</w:t>
      </w:r>
    </w:p>
    <w:p w:rsidR="00204E5F" w:rsidRPr="006D0A59" w:rsidRDefault="00204E5F" w:rsidP="002C45EC">
      <w:pPr>
        <w:pStyle w:val="H4G"/>
      </w:pPr>
      <w:r w:rsidRPr="006D0A59">
        <w:tab/>
      </w:r>
      <w:r w:rsidRPr="006D0A59">
        <w:tab/>
        <w:t>Torture and other cruel, inhuman or degrading treatment or punishment</w:t>
      </w:r>
    </w:p>
    <w:p w:rsidR="00204E5F" w:rsidRPr="006D0A59" w:rsidRDefault="00204E5F">
      <w:pPr>
        <w:pStyle w:val="SingleTxtG"/>
      </w:pPr>
      <w:r w:rsidRPr="006D0A59">
        <w:t>4</w:t>
      </w:r>
      <w:r w:rsidR="00373E5B">
        <w:t>8</w:t>
      </w:r>
      <w:r w:rsidRPr="006D0A59">
        <w:t>.</w:t>
      </w:r>
      <w:r w:rsidRPr="006D0A59">
        <w:tab/>
        <w:t>Pursuant to General Assembly resolution 72/163, the Human Rights Council will consider the report of the Secretary-General on the Special Fund established by the Optional Protocol to the Convention against Torture and Other Cruel, Inhuman or Degrading Treatment or Punishment (A/HRC/43/24) (see para. 22 above).</w:t>
      </w:r>
    </w:p>
    <w:p w:rsidR="00204E5F" w:rsidRPr="006D0A59" w:rsidRDefault="00373E5B" w:rsidP="00204E5F">
      <w:pPr>
        <w:pStyle w:val="SingleTxtG"/>
      </w:pPr>
      <w:r>
        <w:t>49</w:t>
      </w:r>
      <w:r w:rsidR="00204E5F" w:rsidRPr="006D0A59">
        <w:t>.</w:t>
      </w:r>
      <w:r w:rsidR="00204E5F" w:rsidRPr="006D0A59">
        <w:tab/>
        <w:t>Pursuant to General Assembly resolution 72/163, the Human Rights Council will also consider the report of the Secretary-General on the United Nations Voluntary Fund for Victims of Torture (A/HRC/43/25) (see para. 23 above).</w:t>
      </w:r>
    </w:p>
    <w:p w:rsidR="00204E5F" w:rsidRPr="006D0A59" w:rsidRDefault="00204E5F">
      <w:pPr>
        <w:pStyle w:val="SingleTxtG"/>
      </w:pPr>
      <w:r w:rsidRPr="006D0A59">
        <w:t>5</w:t>
      </w:r>
      <w:r w:rsidR="00373E5B">
        <w:t>0</w:t>
      </w:r>
      <w:r w:rsidRPr="006D0A59">
        <w:t>.</w:t>
      </w:r>
      <w:r w:rsidRPr="006D0A59">
        <w:tab/>
        <w:t>In its resolution 34/19, the Human Rights Council decided to extend the mandate of the Special Rapporteur on torture and other cruel, inhuman or degrading treatment or punishment for a further period of three years and requested the Special Rapporteur to report on all of his or her activities, observations, conclusions and recommendations to the Council in accordance with its programme of work. The Council will consider the reports of the mandate holder, Nils Melzer (A/HRC/43/49 and Add.1).</w:t>
      </w:r>
    </w:p>
    <w:p w:rsidR="00204E5F" w:rsidRPr="006D0A59" w:rsidRDefault="00204E5F" w:rsidP="002C45EC">
      <w:pPr>
        <w:pStyle w:val="H4G"/>
      </w:pPr>
      <w:r w:rsidRPr="006D0A59">
        <w:tab/>
      </w:r>
      <w:r w:rsidRPr="006D0A59">
        <w:tab/>
        <w:t>Safety of journalists and the issue of impunity</w:t>
      </w:r>
    </w:p>
    <w:p w:rsidR="00204E5F" w:rsidRPr="006D0A59" w:rsidRDefault="00204E5F">
      <w:pPr>
        <w:pStyle w:val="SingleTxtG"/>
      </w:pPr>
      <w:r w:rsidRPr="006D0A59">
        <w:t>5</w:t>
      </w:r>
      <w:r w:rsidR="00373E5B">
        <w:t>1</w:t>
      </w:r>
      <w:r w:rsidRPr="006D0A59">
        <w:t>.</w:t>
      </w:r>
      <w:r w:rsidRPr="006D0A59">
        <w:tab/>
        <w:t>In its resolution 72/175, the General Assembly requested the Secretary-General to report to the Human Rights Council, at its forty-third session, on the safety of journalists, with a special focus on the activities of the network of focal points throughout the United Nations system in addressing the issues of safety of journalists and impunity and taking into account the United Nations Plan of Action on the Safety of Journalists and the Issue of Impunity and the follow-up thereto. The Council will consider the report of the Secretary-General submitted to the Assembly (A/74/314) and the relevant note by the Secretariat (A/HRC/43/26) (see para. 24 above).</w:t>
      </w:r>
    </w:p>
    <w:p w:rsidR="00204E5F" w:rsidRPr="006D0A59" w:rsidRDefault="00204E5F" w:rsidP="002C45EC">
      <w:pPr>
        <w:pStyle w:val="H4G"/>
      </w:pPr>
      <w:r w:rsidRPr="006D0A59">
        <w:tab/>
      </w:r>
      <w:r w:rsidRPr="006D0A59">
        <w:tab/>
        <w:t>Freedom of religion or belief</w:t>
      </w:r>
    </w:p>
    <w:p w:rsidR="00204E5F" w:rsidRPr="006D0A59" w:rsidRDefault="00204E5F">
      <w:pPr>
        <w:pStyle w:val="SingleTxtG"/>
      </w:pPr>
      <w:r w:rsidRPr="006D0A59">
        <w:t>5</w:t>
      </w:r>
      <w:r w:rsidR="00373E5B">
        <w:t>2</w:t>
      </w:r>
      <w:r w:rsidRPr="006D0A59">
        <w:t>.</w:t>
      </w:r>
      <w:r w:rsidRPr="006D0A59">
        <w:tab/>
        <w:t>In its resolution 40/10, the Human Rights Council decided to extend the mandate of the Special Rapporteur on freedom of religion or belief for a further period of three years and requested the Special Rapporteur to report annually to the Council in accordance with its programme of work. The Council will consider the reports of the mandate holder, Ahmed Shaheed (A/HRC/43/48 and Add.1-2).</w:t>
      </w:r>
    </w:p>
    <w:p w:rsidR="00204E5F" w:rsidRPr="006D0A59" w:rsidRDefault="00204E5F" w:rsidP="002C45EC">
      <w:pPr>
        <w:pStyle w:val="H4G"/>
      </w:pPr>
      <w:r w:rsidRPr="006D0A59">
        <w:tab/>
      </w:r>
      <w:r w:rsidRPr="006D0A59">
        <w:tab/>
        <w:t>Right to privacy in the digital age</w:t>
      </w:r>
    </w:p>
    <w:p w:rsidR="00204E5F" w:rsidRPr="006D0A59" w:rsidRDefault="00204E5F">
      <w:pPr>
        <w:pStyle w:val="SingleTxtG"/>
      </w:pPr>
      <w:r w:rsidRPr="006D0A59">
        <w:t>5</w:t>
      </w:r>
      <w:r w:rsidR="00373E5B">
        <w:t>3</w:t>
      </w:r>
      <w:r w:rsidRPr="006D0A59">
        <w:t>.</w:t>
      </w:r>
      <w:r w:rsidRPr="006D0A59">
        <w:tab/>
        <w:t>In its resolution 37/2, the Human Rights Council decided to extend the mandate of the Special Rapporteur on the right to privacy for a period of three years. The Council will consider the reports of the mandate holder, Joseph Cannataci (A/HRC/43/52 and Add.1).</w:t>
      </w:r>
    </w:p>
    <w:p w:rsidR="00204E5F" w:rsidRPr="006D0A59" w:rsidRDefault="00204E5F" w:rsidP="001C1FC6">
      <w:pPr>
        <w:pStyle w:val="H23G"/>
      </w:pPr>
      <w:r w:rsidRPr="006D0A59">
        <w:tab/>
      </w:r>
      <w:r w:rsidRPr="006D0A59">
        <w:tab/>
      </w:r>
      <w:bookmarkStart w:id="10" w:name="_Toc220321000"/>
      <w:r w:rsidRPr="006D0A59">
        <w:t>Rights of peoples, and of specific groups and individuals</w:t>
      </w:r>
      <w:bookmarkEnd w:id="10"/>
    </w:p>
    <w:p w:rsidR="00204E5F" w:rsidRPr="006D0A59" w:rsidRDefault="00204E5F" w:rsidP="001C1FC6">
      <w:pPr>
        <w:pStyle w:val="H4G"/>
      </w:pPr>
      <w:r w:rsidRPr="006D0A59">
        <w:tab/>
      </w:r>
      <w:r w:rsidRPr="006D0A59">
        <w:tab/>
        <w:t>Beijing Declaration and Platform for Action</w:t>
      </w:r>
    </w:p>
    <w:p w:rsidR="00204E5F" w:rsidRPr="006D0A59" w:rsidRDefault="00204E5F">
      <w:pPr>
        <w:pStyle w:val="SingleTxtG"/>
      </w:pPr>
      <w:r w:rsidRPr="006D0A59">
        <w:t>5</w:t>
      </w:r>
      <w:r w:rsidR="00373E5B">
        <w:t>4</w:t>
      </w:r>
      <w:r w:rsidRPr="006D0A59">
        <w:t>.</w:t>
      </w:r>
      <w:r w:rsidRPr="006D0A59">
        <w:tab/>
        <w:t xml:space="preserve">In its resolution 42/14, the Human Rights Council decided to convene a high-level panel discussion </w:t>
      </w:r>
      <w:r w:rsidR="00915E3C" w:rsidRPr="00915E3C">
        <w:t>commemorating</w:t>
      </w:r>
      <w:r w:rsidR="00915E3C" w:rsidRPr="006D0A59">
        <w:t xml:space="preserve"> </w:t>
      </w:r>
      <w:r w:rsidRPr="006D0A59">
        <w:t xml:space="preserve">the twenty-fifth anniversary of the </w:t>
      </w:r>
      <w:r w:rsidR="00915E3C" w:rsidRPr="00915E3C">
        <w:t xml:space="preserve">Beijing Declaration and Platform for Action adopted at the </w:t>
      </w:r>
      <w:r w:rsidRPr="006D0A59">
        <w:t>Fourth World Conference on Women, with a particular focus on the implementation of the Beijing Declaration and Platform for Action and the outcome documents of its review conferences, as well as on achievements, best practices and challenges in that regard. The high-level panel discussion will be held during the Council</w:t>
      </w:r>
      <w:r w:rsidR="00F43605">
        <w:t>’</w:t>
      </w:r>
      <w:r w:rsidRPr="006D0A59">
        <w:t>s forty-third session (see annex).</w:t>
      </w:r>
    </w:p>
    <w:p w:rsidR="00204E5F" w:rsidRPr="006D0A59" w:rsidRDefault="00204E5F" w:rsidP="001C1FC6">
      <w:pPr>
        <w:pStyle w:val="H4G"/>
      </w:pPr>
      <w:r w:rsidRPr="006D0A59">
        <w:tab/>
      </w:r>
      <w:r w:rsidRPr="006D0A59">
        <w:tab/>
        <w:t>Minority issues</w:t>
      </w:r>
    </w:p>
    <w:p w:rsidR="00204E5F" w:rsidRPr="006D0A59" w:rsidRDefault="00204E5F">
      <w:pPr>
        <w:pStyle w:val="SingleTxtG"/>
      </w:pPr>
      <w:bookmarkStart w:id="11" w:name="_Ref216686773"/>
      <w:r w:rsidRPr="006D0A59">
        <w:t>5</w:t>
      </w:r>
      <w:r w:rsidR="00373E5B">
        <w:t>5</w:t>
      </w:r>
      <w:r w:rsidRPr="006D0A59">
        <w:t>.</w:t>
      </w:r>
      <w:r w:rsidRPr="006D0A59">
        <w:tab/>
        <w:t>In its resolution 37/14, the Human Rights Council requested the High Commissioner to continue to present an annual report to it containing information on relevant developments of United Nations human rights bodies and mechanisms, and on the activities undertaken by OHCHR at headquarters and in the field that contribute to the promotion of and respect for the provisions of the Declaration on the Rights of Persons Belonging to National or Ethnic, Religious and Linguistic Minorities. The Council will consider the annual report of the High Commissioner (A/HRC/43/28) (see para. 27 above).</w:t>
      </w:r>
    </w:p>
    <w:p w:rsidR="00204E5F" w:rsidRPr="006D0A59" w:rsidRDefault="00204E5F">
      <w:pPr>
        <w:pStyle w:val="SingleTxtG"/>
      </w:pPr>
      <w:r w:rsidRPr="006D0A59">
        <w:t>5</w:t>
      </w:r>
      <w:r w:rsidR="00373E5B">
        <w:t>6</w:t>
      </w:r>
      <w:r w:rsidRPr="006D0A59">
        <w:t>.</w:t>
      </w:r>
      <w:r w:rsidRPr="006D0A59">
        <w:tab/>
        <w:t>In its resolution 34/6, the Human Rights Council decided to extend the mandate of the Special Rapporteur on minority issues for a period of three years. The Council will consider the reports of the mandate holder, Fernand de Varennes (A/HRC/43/47 and Add.1).</w:t>
      </w:r>
    </w:p>
    <w:p w:rsidR="00204E5F" w:rsidRPr="006D0A59" w:rsidRDefault="00204E5F">
      <w:pPr>
        <w:pStyle w:val="SingleTxtG"/>
      </w:pPr>
      <w:r w:rsidRPr="006D0A59">
        <w:t>5</w:t>
      </w:r>
      <w:r w:rsidR="00373E5B">
        <w:t>7</w:t>
      </w:r>
      <w:r w:rsidRPr="006D0A59">
        <w:t>.</w:t>
      </w:r>
      <w:r w:rsidRPr="006D0A59">
        <w:tab/>
        <w:t xml:space="preserve">Reference is made to </w:t>
      </w:r>
      <w:bookmarkEnd w:id="11"/>
      <w:r w:rsidRPr="006D0A59">
        <w:t xml:space="preserve">the recommendations made by the Forum on Minority Issues at its twelfth session (A/HRC/43/62) (see para. </w:t>
      </w:r>
      <w:r w:rsidR="00361CFB">
        <w:t>85</w:t>
      </w:r>
      <w:r w:rsidRPr="006D0A59">
        <w:t xml:space="preserve"> below).</w:t>
      </w:r>
    </w:p>
    <w:p w:rsidR="00204E5F" w:rsidRPr="006D0A59" w:rsidRDefault="00204E5F" w:rsidP="001C1FC6">
      <w:pPr>
        <w:pStyle w:val="H4G"/>
      </w:pPr>
      <w:r w:rsidRPr="006D0A59">
        <w:tab/>
      </w:r>
      <w:r w:rsidRPr="006D0A59">
        <w:tab/>
        <w:t>Rights of the child</w:t>
      </w:r>
    </w:p>
    <w:p w:rsidR="00204E5F" w:rsidRPr="006D0A59" w:rsidRDefault="00204E5F">
      <w:pPr>
        <w:pStyle w:val="SingleTxtG"/>
      </w:pPr>
      <w:bookmarkStart w:id="12" w:name="_Ref216686466"/>
      <w:bookmarkStart w:id="13" w:name="_Ref216686493"/>
      <w:r w:rsidRPr="006D0A59">
        <w:t>5</w:t>
      </w:r>
      <w:r w:rsidR="00373E5B">
        <w:t>8</w:t>
      </w:r>
      <w:r w:rsidRPr="006D0A59">
        <w:t>.</w:t>
      </w:r>
      <w:r w:rsidRPr="006D0A59">
        <w:tab/>
        <w:t xml:space="preserve">Reference is made to the annual high-level panel discussion on promoting the mainstreaming of human rights throughout the United Nations system, which in 2020 will be on the theme </w:t>
      </w:r>
      <w:r w:rsidR="00F43605">
        <w:t>“</w:t>
      </w:r>
      <w:r w:rsidRPr="006D0A59">
        <w:t>Thirty years of implementation of the Convention on the Rights of the Child: challenges and opportunities</w:t>
      </w:r>
      <w:r w:rsidR="00F43605">
        <w:t>”</w:t>
      </w:r>
      <w:r w:rsidRPr="006D0A59">
        <w:t xml:space="preserve"> (see para. 7 above and annex).</w:t>
      </w:r>
    </w:p>
    <w:bookmarkEnd w:id="12"/>
    <w:p w:rsidR="00204E5F" w:rsidRPr="006D0A59" w:rsidRDefault="00373E5B" w:rsidP="00204E5F">
      <w:pPr>
        <w:pStyle w:val="SingleTxtG"/>
      </w:pPr>
      <w:r>
        <w:t>59</w:t>
      </w:r>
      <w:r w:rsidR="00204E5F" w:rsidRPr="006D0A59">
        <w:t>.</w:t>
      </w:r>
      <w:r w:rsidR="00204E5F" w:rsidRPr="006D0A59">
        <w:tab/>
        <w:t>In its resolution 34/16, the Human Rights Council decided to extend, for a period of three years, the mandate of the Special Rapporteur on the sale and sexual exploitation of children, including child prostitution, child pornography and other child sexual abuse material, and requested the Special Rapporteur to continue to report annually on the implementation of the mandate to the Council, in accordance with its programme of work. The Council will consider the reports of the mandate holder, Maud de Boer-Buquicchio (A/HRC/43/40 and Add.1).</w:t>
      </w:r>
      <w:bookmarkEnd w:id="13"/>
    </w:p>
    <w:p w:rsidR="00204E5F" w:rsidRPr="006D0A59" w:rsidRDefault="00204E5F" w:rsidP="001C1FC6">
      <w:pPr>
        <w:pStyle w:val="H4G"/>
      </w:pPr>
      <w:r w:rsidRPr="006D0A59">
        <w:tab/>
      </w:r>
      <w:r w:rsidRPr="006D0A59">
        <w:tab/>
        <w:t>Rights of persons with disabilities</w:t>
      </w:r>
    </w:p>
    <w:p w:rsidR="00204E5F" w:rsidRPr="006D0A59" w:rsidRDefault="00204E5F">
      <w:pPr>
        <w:pStyle w:val="SingleTxtG"/>
      </w:pPr>
      <w:bookmarkStart w:id="14" w:name="_Ref216184782"/>
      <w:r w:rsidRPr="006D0A59">
        <w:t>6</w:t>
      </w:r>
      <w:r w:rsidR="00373E5B">
        <w:t>0</w:t>
      </w:r>
      <w:r w:rsidRPr="006D0A59">
        <w:t>.</w:t>
      </w:r>
      <w:r w:rsidRPr="006D0A59">
        <w:tab/>
        <w:t xml:space="preserve">In its resolution 37/22, the Human Rights Council decided to hold an interactive debate on the rights of persons with disabilities at its forty-third session and that the debate would focus on article 8 of the Convention on the Rights of Persons with Disabilities, on awareness-raising. The debate will be informed by the report of OHCHR thereon (A/HRC/43/27) (see para. 26 above and annex). </w:t>
      </w:r>
    </w:p>
    <w:p w:rsidR="00204E5F" w:rsidRPr="006D0A59" w:rsidRDefault="00204E5F">
      <w:pPr>
        <w:pStyle w:val="SingleTxtG"/>
      </w:pPr>
      <w:r w:rsidRPr="006D0A59">
        <w:t>6</w:t>
      </w:r>
      <w:r w:rsidR="00373E5B">
        <w:t>1</w:t>
      </w:r>
      <w:r w:rsidRPr="006D0A59">
        <w:t>.</w:t>
      </w:r>
      <w:r w:rsidRPr="006D0A59">
        <w:tab/>
        <w:t>In its resolution 35/6, the Human Rights Council decided to extend the mandate of the Special Rapporteur on the rights of persons with disabilities for a further period of three years and requested the Special Rapporteur to report annually to the Council in accessible formats, including Braille and easy-to-read reports, and international sign language interpretation and closed captioning during the presentation of the reports, and in accordance with its programme of work. The Council will consider the reports of the mandate holder, Catalina Devandas Aguilar (A/HRC/43/41 and Add.1-3).</w:t>
      </w:r>
    </w:p>
    <w:p w:rsidR="00204E5F" w:rsidRPr="006D0A59" w:rsidRDefault="00204E5F" w:rsidP="001C1FC6">
      <w:pPr>
        <w:pStyle w:val="H4G"/>
      </w:pPr>
      <w:r w:rsidRPr="006D0A59">
        <w:tab/>
      </w:r>
      <w:r w:rsidRPr="006D0A59">
        <w:tab/>
      </w:r>
      <w:bookmarkEnd w:id="14"/>
      <w:r w:rsidRPr="006D0A59">
        <w:t>Rights of persons with albinism</w:t>
      </w:r>
    </w:p>
    <w:p w:rsidR="00204E5F" w:rsidRPr="006D0A59" w:rsidRDefault="00204E5F">
      <w:pPr>
        <w:pStyle w:val="SingleTxtG"/>
      </w:pPr>
      <w:r w:rsidRPr="006D0A59">
        <w:t>6</w:t>
      </w:r>
      <w:r w:rsidR="00373E5B">
        <w:t>2</w:t>
      </w:r>
      <w:r w:rsidRPr="006D0A59">
        <w:t>.</w:t>
      </w:r>
      <w:r w:rsidRPr="006D0A59">
        <w:tab/>
        <w:t xml:space="preserve">In its resolution 37/5, the Human Rights Council decided to extend the mandate of the Independent Expert on the enjoyment of human rights by persons with albinism for a period of three years. The Council will consider the reports of the mandate holder, Ikponwosa Ero (A/HRC/43/42 and Add.1). </w:t>
      </w:r>
    </w:p>
    <w:p w:rsidR="00204E5F" w:rsidRPr="006D0A59" w:rsidRDefault="00204E5F" w:rsidP="001C1FC6">
      <w:pPr>
        <w:pStyle w:val="H4G"/>
      </w:pPr>
      <w:r w:rsidRPr="006D0A59">
        <w:tab/>
      </w:r>
      <w:r w:rsidRPr="006D0A59">
        <w:tab/>
        <w:t>Human rights defenders</w:t>
      </w:r>
    </w:p>
    <w:p w:rsidR="00204E5F" w:rsidRPr="006D0A59" w:rsidRDefault="00204E5F" w:rsidP="00204E5F">
      <w:pPr>
        <w:pStyle w:val="SingleTxtG"/>
      </w:pPr>
      <w:r w:rsidRPr="006D0A59">
        <w:t>6</w:t>
      </w:r>
      <w:r w:rsidR="00373E5B">
        <w:t>3</w:t>
      </w:r>
      <w:r w:rsidRPr="006D0A59">
        <w:t>.</w:t>
      </w:r>
      <w:r w:rsidRPr="006D0A59">
        <w:tab/>
        <w:t>In its resolution 34/5, the Human Rights Council decided to extend the mandate of the Special Rapporteur on the situation of human rights defenders for a period of three years. The Council will consider the reports of the mandate holder, Michel Forst (A/HRC/43/51 and Add.1-2).</w:t>
      </w:r>
    </w:p>
    <w:p w:rsidR="00204E5F" w:rsidRPr="006D0A59" w:rsidRDefault="00204E5F" w:rsidP="001C1FC6">
      <w:pPr>
        <w:pStyle w:val="H23G"/>
      </w:pPr>
      <w:bookmarkStart w:id="15" w:name="_Toc220321001"/>
      <w:r w:rsidRPr="006D0A59">
        <w:tab/>
      </w:r>
      <w:r w:rsidRPr="006D0A59">
        <w:tab/>
        <w:t>Interrelation of human rights and human rights thematic issues</w:t>
      </w:r>
      <w:bookmarkStart w:id="16" w:name="_Toc220321002"/>
      <w:bookmarkEnd w:id="15"/>
    </w:p>
    <w:p w:rsidR="00204E5F" w:rsidRPr="006D0A59" w:rsidRDefault="00204E5F" w:rsidP="001C1FC6">
      <w:pPr>
        <w:pStyle w:val="H4G"/>
      </w:pPr>
      <w:r w:rsidRPr="006D0A59">
        <w:tab/>
      </w:r>
      <w:r w:rsidRPr="006D0A59">
        <w:tab/>
        <w:t>Promoting mutually beneficial cooperation in the field of human rights</w:t>
      </w:r>
    </w:p>
    <w:p w:rsidR="00204E5F" w:rsidRPr="006D0A59" w:rsidRDefault="00204E5F">
      <w:pPr>
        <w:pStyle w:val="SingleTxtG"/>
      </w:pPr>
      <w:r w:rsidRPr="006D0A59">
        <w:t>6</w:t>
      </w:r>
      <w:r w:rsidR="00373E5B">
        <w:t>4</w:t>
      </w:r>
      <w:r w:rsidRPr="006D0A59">
        <w:t>.</w:t>
      </w:r>
      <w:r w:rsidRPr="006D0A59">
        <w:tab/>
        <w:t>Reference is made to the report of the Human Rights Council Advisory Committee on the role of technical assistance and capacity-building in fostering mutually beneficial cooperation in promoting and protecting human rights (A/HRC/43/31) (see para. 8</w:t>
      </w:r>
      <w:r w:rsidR="00361CFB">
        <w:t>2</w:t>
      </w:r>
      <w:r w:rsidRPr="006D0A59">
        <w:t xml:space="preserve"> below).</w:t>
      </w:r>
    </w:p>
    <w:p w:rsidR="00204E5F" w:rsidRPr="006D0A59" w:rsidRDefault="00204E5F" w:rsidP="000D75F6">
      <w:pPr>
        <w:pStyle w:val="H4G"/>
      </w:pPr>
      <w:r w:rsidRPr="006D0A59">
        <w:tab/>
      </w:r>
      <w:r w:rsidRPr="006D0A59">
        <w:tab/>
        <w:t>Regional arrangements for the promotion and protection of human rights</w:t>
      </w:r>
    </w:p>
    <w:p w:rsidR="00204E5F" w:rsidRPr="006D0A59" w:rsidRDefault="00204E5F">
      <w:pPr>
        <w:pStyle w:val="SingleTxtG"/>
      </w:pPr>
      <w:r w:rsidRPr="006D0A59">
        <w:t>6</w:t>
      </w:r>
      <w:r w:rsidR="00373E5B">
        <w:t>5</w:t>
      </w:r>
      <w:r w:rsidRPr="006D0A59">
        <w:t>.</w:t>
      </w:r>
      <w:r w:rsidRPr="006D0A59">
        <w:tab/>
        <w:t>In its resolution 34/17, the Human Rights Council requested the High Commissioner to hold a workshop on regional arrangements for the promotion and protection of human rights. The Council will consider the report of the High Commissioner on the workshop, which was held in Geneva on 21 and 22 October 2019 (A/HRC/43/32).</w:t>
      </w:r>
    </w:p>
    <w:p w:rsidR="00204E5F" w:rsidRPr="006D0A59" w:rsidRDefault="00204E5F" w:rsidP="000D75F6">
      <w:pPr>
        <w:pStyle w:val="H4G"/>
      </w:pPr>
      <w:r w:rsidRPr="006D0A59">
        <w:tab/>
      </w:r>
      <w:r w:rsidRPr="006D0A59">
        <w:tab/>
        <w:t>Promotion and protection of human rights and the implementation of the 2030 Agenda for Sustainable Development</w:t>
      </w:r>
    </w:p>
    <w:p w:rsidR="00204E5F" w:rsidRPr="006D0A59" w:rsidRDefault="00204E5F">
      <w:pPr>
        <w:pStyle w:val="SingleTxtG"/>
      </w:pPr>
      <w:r w:rsidRPr="006D0A59">
        <w:t>6</w:t>
      </w:r>
      <w:r w:rsidR="00373E5B">
        <w:t>6</w:t>
      </w:r>
      <w:r w:rsidRPr="006D0A59">
        <w:t>.</w:t>
      </w:r>
      <w:r w:rsidRPr="006D0A59">
        <w:tab/>
        <w:t>In its resolution 37/24, the Human Rights Council decided to organize two one-day intersessional meetings for dialogue and cooperation on human rights and the 2030 Agenda for Sustainable Development. The Council will have before it the report on the intersessional meeting held on 3 December 2019 (A/HRC/43/33).</w:t>
      </w:r>
    </w:p>
    <w:p w:rsidR="00204E5F" w:rsidRPr="006D0A59" w:rsidRDefault="00204E5F" w:rsidP="000D75F6">
      <w:pPr>
        <w:pStyle w:val="H4G"/>
      </w:pPr>
      <w:r w:rsidRPr="006D0A59">
        <w:tab/>
      </w:r>
      <w:r w:rsidRPr="006D0A59">
        <w:tab/>
        <w:t>Role of good governance in the promotion and protection of human rights</w:t>
      </w:r>
    </w:p>
    <w:p w:rsidR="00204E5F" w:rsidRPr="006D0A59" w:rsidRDefault="00204E5F">
      <w:pPr>
        <w:pStyle w:val="SingleTxtG"/>
      </w:pPr>
      <w:r w:rsidRPr="006D0A59">
        <w:t>6</w:t>
      </w:r>
      <w:r w:rsidR="00373E5B">
        <w:t>7</w:t>
      </w:r>
      <w:r w:rsidRPr="006D0A59">
        <w:t>.</w:t>
      </w:r>
      <w:r w:rsidRPr="006D0A59">
        <w:tab/>
        <w:t>In its resolution 37/6, the Human Rights Council requested the High Commissioner to convene a half-day intersessional seminar on the role of good governance in the promotion and protection of human rights, and on sharing best practices in the implementation of the Sustainable Development Goals, including Goal 16, in this regard. The Council will have before it the report of the High Commissioner on the intersessional seminar, held on 14 June 2019 (A/HRC/43/34) (see para. 29 above).</w:t>
      </w:r>
    </w:p>
    <w:p w:rsidR="00204E5F" w:rsidRPr="006D0A59" w:rsidRDefault="00204E5F" w:rsidP="000D75F6">
      <w:pPr>
        <w:pStyle w:val="H4G"/>
      </w:pPr>
      <w:r w:rsidRPr="006D0A59">
        <w:tab/>
      </w:r>
      <w:r w:rsidRPr="006D0A59">
        <w:tab/>
        <w:t>Integrity of the judicial system</w:t>
      </w:r>
    </w:p>
    <w:p w:rsidR="00204E5F" w:rsidRPr="006D0A59" w:rsidRDefault="00204E5F">
      <w:pPr>
        <w:pStyle w:val="SingleTxtG"/>
      </w:pPr>
      <w:r w:rsidRPr="006D0A59">
        <w:t>6</w:t>
      </w:r>
      <w:r w:rsidR="00373E5B">
        <w:t>8</w:t>
      </w:r>
      <w:r w:rsidRPr="006D0A59">
        <w:t>.</w:t>
      </w:r>
      <w:r w:rsidRPr="006D0A59">
        <w:tab/>
        <w:t>In its resolution 37/3, the Human Rights Council requested the High Commissioner to prepare and submit to the Council at its forty-third session a comprehensive study on the implications of the lack of integrity of the judicial system for human rights, in particular for persons kept in detention facilities outside the territory of States. The Council will consider the report of the High Commissioner thereon (A/HRC/43/35) (see para. 30 above).</w:t>
      </w:r>
    </w:p>
    <w:p w:rsidR="00204E5F" w:rsidRPr="006D0A59" w:rsidRDefault="00204E5F" w:rsidP="000D75F6">
      <w:pPr>
        <w:pStyle w:val="H4G"/>
      </w:pPr>
      <w:r w:rsidRPr="006D0A59">
        <w:tab/>
      </w:r>
      <w:r w:rsidRPr="006D0A59">
        <w:tab/>
        <w:t xml:space="preserve">Unilateral coercive measures and human rights </w:t>
      </w:r>
    </w:p>
    <w:p w:rsidR="00204E5F" w:rsidRPr="006D0A59" w:rsidRDefault="00373E5B">
      <w:pPr>
        <w:pStyle w:val="SingleTxtG"/>
      </w:pPr>
      <w:r>
        <w:t>69</w:t>
      </w:r>
      <w:r w:rsidR="00204E5F" w:rsidRPr="006D0A59">
        <w:t>.</w:t>
      </w:r>
      <w:r w:rsidR="00204E5F" w:rsidRPr="006D0A59">
        <w:tab/>
        <w:t>Pursuant to its resolution 40/3, the Human Rights Council will have before it a summary of the panel discussion on unilateral coercive measures and human rights held at its forty-second session (A/HRC/43/36).</w:t>
      </w:r>
    </w:p>
    <w:p w:rsidR="00204E5F" w:rsidRPr="006D0A59" w:rsidRDefault="00204E5F" w:rsidP="000D75F6">
      <w:pPr>
        <w:pStyle w:val="H4G"/>
      </w:pPr>
      <w:r w:rsidRPr="006D0A59">
        <w:tab/>
      </w:r>
      <w:r w:rsidRPr="006D0A59">
        <w:tab/>
        <w:t>Terrorism and human rights</w:t>
      </w:r>
    </w:p>
    <w:p w:rsidR="00204E5F" w:rsidRPr="006D0A59" w:rsidRDefault="00204E5F">
      <w:pPr>
        <w:pStyle w:val="SingleTxtG"/>
      </w:pPr>
      <w:r w:rsidRPr="006D0A59">
        <w:t>7</w:t>
      </w:r>
      <w:r w:rsidR="00373E5B">
        <w:t>0</w:t>
      </w:r>
      <w:r w:rsidRPr="006D0A59">
        <w:t>.</w:t>
      </w:r>
      <w:r w:rsidRPr="006D0A59">
        <w:tab/>
        <w:t>In its resolution 40/16, the Human Rights Council decided to extend the mandate of the Special Rapporteur on the promotion and protection of human rights and fundamental freedoms while countering terrorism for a period of three years. The Council will consider the reports of the mandate holder, Fionnuala Ní Aoláin (A/HRC/43/46 and Add.1).</w:t>
      </w:r>
    </w:p>
    <w:p w:rsidR="00204E5F" w:rsidRPr="006D0A59" w:rsidRDefault="00204E5F" w:rsidP="000D75F6">
      <w:pPr>
        <w:pStyle w:val="H4G"/>
      </w:pPr>
      <w:r w:rsidRPr="006D0A59">
        <w:tab/>
      </w:r>
      <w:r w:rsidRPr="006D0A59">
        <w:tab/>
        <w:t>Human rights and the environment</w:t>
      </w:r>
    </w:p>
    <w:p w:rsidR="00204E5F" w:rsidRPr="006D0A59" w:rsidRDefault="00204E5F">
      <w:pPr>
        <w:pStyle w:val="SingleTxtG"/>
      </w:pPr>
      <w:r w:rsidRPr="006D0A59">
        <w:t>7</w:t>
      </w:r>
      <w:r w:rsidR="00373E5B">
        <w:t>1</w:t>
      </w:r>
      <w:r w:rsidRPr="006D0A59">
        <w:t>.</w:t>
      </w:r>
      <w:r w:rsidRPr="006D0A59">
        <w:tab/>
        <w:t>In its resolution 37/8, the Human Rights Council decided to renew the mandate of the Special Rapporteur on the issue of human rights obligations relating to the enjoyment of a safe, clean, healthy and sustainable environment for a period of three years and requested the Special Rapporteur to submit an annual report, including conclusions and recommendations, to the Council. In the same resolution, the Council also requested the Special Rapporteur, in collaboration with OHCHR, to convene, prior to the forty-third session of the Council, an expert seminar on experience and best practices of States at the national and regional levels with regard to human rights obligations relating to the environment, and on the contribution of relevant actors, including the Special Rapporteur, in this regard. The Council further requested the Special Rapporteur to submit to the Council, at its forty-third session, a summary report on the above-mentioned seminar, including any recommendations stemming therefrom, for consideration of further follow-up action. The Council will consider the reports of the mandate holder, David R. Boyd (A/HRC/43/53 and Add.1-2), including the report on the expert seminar (A/HRC/43/54).</w:t>
      </w:r>
    </w:p>
    <w:p w:rsidR="00204E5F" w:rsidRPr="006D0A59" w:rsidRDefault="00204E5F" w:rsidP="000D75F6">
      <w:pPr>
        <w:pStyle w:val="H4G"/>
      </w:pPr>
      <w:r w:rsidRPr="006D0A59">
        <w:tab/>
      </w:r>
      <w:r w:rsidRPr="006D0A59">
        <w:tab/>
        <w:t>Elaboration of an international legally binding instrument on transnational corporations and other business enterprises with respect to human rights</w:t>
      </w:r>
    </w:p>
    <w:p w:rsidR="00204E5F" w:rsidRPr="006D0A59" w:rsidRDefault="00204E5F">
      <w:pPr>
        <w:pStyle w:val="SingleTxtG"/>
      </w:pPr>
      <w:r w:rsidRPr="006D0A59">
        <w:t>7</w:t>
      </w:r>
      <w:r w:rsidR="00373E5B">
        <w:t>2</w:t>
      </w:r>
      <w:r w:rsidRPr="006D0A59">
        <w:t>.</w:t>
      </w:r>
      <w:r w:rsidRPr="006D0A59">
        <w:tab/>
        <w:t>Pursuant to its resolution 26/9, the Human Rights Council will consider the report of the open-ended intergovernmental working group on transnational corporations and other business enterprises with respect to human rights on its fifth session, held from 14 to 18 October 2019 (A/HRC/43/55).</w:t>
      </w:r>
    </w:p>
    <w:p w:rsidR="00204E5F" w:rsidRPr="006D0A59" w:rsidRDefault="00204E5F" w:rsidP="000D75F6">
      <w:pPr>
        <w:pStyle w:val="H4G"/>
      </w:pPr>
      <w:r w:rsidRPr="006D0A59">
        <w:tab/>
      </w:r>
      <w:r w:rsidRPr="006D0A59">
        <w:tab/>
        <w:t>The negative impact of the non-repatriation of funds of illicit origin to the countries of origin on the enjoyment of human rights, and the importance of improving international cooperation</w:t>
      </w:r>
    </w:p>
    <w:p w:rsidR="00204E5F" w:rsidRPr="006D0A59" w:rsidRDefault="00204E5F">
      <w:pPr>
        <w:pStyle w:val="SingleTxtG"/>
      </w:pPr>
      <w:r w:rsidRPr="006D0A59">
        <w:t>7</w:t>
      </w:r>
      <w:r w:rsidR="00373E5B">
        <w:t>3</w:t>
      </w:r>
      <w:r w:rsidRPr="006D0A59">
        <w:t>.</w:t>
      </w:r>
      <w:r w:rsidRPr="006D0A59">
        <w:tab/>
        <w:t>Reference is made to the report of the Human Rights Council Advisory Committee on its study on utilizing non-repatriated illicit funds with a view to supporting the achievement of the Sustainable Development Goals (A/HRC/43/66) (see para. 8</w:t>
      </w:r>
      <w:r w:rsidR="002B2B75">
        <w:t>3</w:t>
      </w:r>
      <w:r w:rsidRPr="006D0A59">
        <w:t xml:space="preserve"> below).</w:t>
      </w:r>
    </w:p>
    <w:p w:rsidR="00204E5F" w:rsidRPr="006D0A59" w:rsidRDefault="00204E5F" w:rsidP="000D75F6">
      <w:pPr>
        <w:pStyle w:val="H23G"/>
      </w:pPr>
      <w:r w:rsidRPr="006D0A59">
        <w:tab/>
        <w:t>4.</w:t>
      </w:r>
      <w:r w:rsidRPr="006D0A59">
        <w:tab/>
        <w:t>Human rights situations that require the Council</w:t>
      </w:r>
      <w:r w:rsidR="00F43605">
        <w:t>’</w:t>
      </w:r>
      <w:r w:rsidRPr="006D0A59">
        <w:t>s attention</w:t>
      </w:r>
      <w:bookmarkEnd w:id="16"/>
    </w:p>
    <w:p w:rsidR="00204E5F" w:rsidRPr="006D0A59" w:rsidRDefault="00204E5F" w:rsidP="000D75F6">
      <w:pPr>
        <w:pStyle w:val="H4G"/>
      </w:pPr>
      <w:r w:rsidRPr="006D0A59">
        <w:tab/>
      </w:r>
      <w:r w:rsidRPr="006D0A59">
        <w:tab/>
        <w:t>Situation of human rights in the Bolivarian Republic of Venezuela</w:t>
      </w:r>
    </w:p>
    <w:p w:rsidR="00204E5F" w:rsidRPr="006D0A59" w:rsidRDefault="00204E5F">
      <w:pPr>
        <w:pStyle w:val="SingleTxtG"/>
      </w:pPr>
      <w:r w:rsidRPr="006D0A59">
        <w:t>7</w:t>
      </w:r>
      <w:r w:rsidR="00373E5B">
        <w:t>4</w:t>
      </w:r>
      <w:r w:rsidRPr="006D0A59">
        <w:t>.</w:t>
      </w:r>
      <w:r w:rsidRPr="006D0A59">
        <w:tab/>
        <w:t>In its resolution 42/25, the Human Rights Council requested the High Commissioner to continue to monitor and report on the situation of human rights in the Bolivarian Republic of Venezuela, including through the presentation of an oral update to the Council at its forty-third session. The High Commissioner will present an oral update to the Council.</w:t>
      </w:r>
    </w:p>
    <w:p w:rsidR="00204E5F" w:rsidRPr="006D0A59" w:rsidRDefault="000D75F6" w:rsidP="00A72A5F">
      <w:pPr>
        <w:pStyle w:val="H4G"/>
      </w:pPr>
      <w:r w:rsidRPr="006D0A59">
        <w:tab/>
      </w:r>
      <w:r w:rsidRPr="006D0A59">
        <w:tab/>
      </w:r>
      <w:r w:rsidR="00204E5F" w:rsidRPr="006D0A59">
        <w:t>Situation of human rights in Burundi</w:t>
      </w:r>
    </w:p>
    <w:p w:rsidR="00204E5F" w:rsidRPr="006D0A59" w:rsidRDefault="00204E5F">
      <w:pPr>
        <w:pStyle w:val="SingleTxtG"/>
      </w:pPr>
      <w:r w:rsidRPr="006D0A59">
        <w:t>7</w:t>
      </w:r>
      <w:r w:rsidR="00373E5B">
        <w:t>5</w:t>
      </w:r>
      <w:r w:rsidRPr="006D0A59">
        <w:t>.</w:t>
      </w:r>
      <w:r w:rsidRPr="006D0A59">
        <w:tab/>
        <w:t>In its resolution 42/26, the Human Rights Council decided to extend the mandate of the Commission of Inquiry on Burundi and requested the Commission to present an oral briefing to the Council at its forty-third session during an interactive dialogue. The Commission will give a</w:t>
      </w:r>
      <w:r w:rsidR="00A72A5F" w:rsidRPr="006D0A59">
        <w:t>n oral briefing to the Council.</w:t>
      </w:r>
    </w:p>
    <w:p w:rsidR="00204E5F" w:rsidRPr="006D0A59" w:rsidRDefault="00204E5F" w:rsidP="00A72A5F">
      <w:pPr>
        <w:pStyle w:val="H4G"/>
      </w:pPr>
      <w:r w:rsidRPr="006D0A59">
        <w:tab/>
      </w:r>
      <w:r w:rsidRPr="006D0A59">
        <w:tab/>
        <w:t>Situation of human rights in South Sudan</w:t>
      </w:r>
    </w:p>
    <w:p w:rsidR="00204E5F" w:rsidRPr="006D0A59" w:rsidRDefault="00204E5F" w:rsidP="00204E5F">
      <w:pPr>
        <w:pStyle w:val="SingleTxtG"/>
      </w:pPr>
      <w:r w:rsidRPr="006D0A59">
        <w:t>7</w:t>
      </w:r>
      <w:r w:rsidR="00373E5B">
        <w:t>6</w:t>
      </w:r>
      <w:r w:rsidRPr="006D0A59">
        <w:t>.</w:t>
      </w:r>
      <w:r w:rsidRPr="006D0A59">
        <w:tab/>
        <w:t>In its resolution 40/19, the Human Rights Council decided to extend the mandate of the Commission on Human Rights in South Sudan for a period of one year, renewable as authorized by the Council, and requested the Commission to present a comprehensive written report to the Council at its forty-third session in an interactive dialogue. The Council will consider the report of the Commission (A/HRC/43/56).</w:t>
      </w:r>
    </w:p>
    <w:p w:rsidR="00204E5F" w:rsidRPr="006D0A59" w:rsidRDefault="00204E5F" w:rsidP="00A72A5F">
      <w:pPr>
        <w:pStyle w:val="H4G"/>
      </w:pPr>
      <w:r w:rsidRPr="006D0A59">
        <w:tab/>
      </w:r>
      <w:r w:rsidRPr="006D0A59">
        <w:tab/>
        <w:t>Situation of human rights in the Syrian Arab Republic</w:t>
      </w:r>
    </w:p>
    <w:p w:rsidR="00204E5F" w:rsidRPr="006D0A59" w:rsidRDefault="00204E5F">
      <w:pPr>
        <w:pStyle w:val="SingleTxtG"/>
      </w:pPr>
      <w:r w:rsidRPr="006D0A59">
        <w:t>7</w:t>
      </w:r>
      <w:r w:rsidR="00373E5B">
        <w:t>7</w:t>
      </w:r>
      <w:r w:rsidRPr="006D0A59">
        <w:t>.</w:t>
      </w:r>
      <w:r w:rsidRPr="006D0A59">
        <w:tab/>
        <w:t>In its resolution 40/17, the Human Rights Council decided to extend, for a period of one year, the mandate of the Independent International Commission of Inquiry on the Syrian Arab Republic and requested the Commission to present an updated written report to the Council, during an interactive dialogue, at its forty-third session. The Council will consider the report of the Commission (A/HRC/43/57).</w:t>
      </w:r>
    </w:p>
    <w:p w:rsidR="00204E5F" w:rsidRPr="006D0A59" w:rsidRDefault="00204E5F" w:rsidP="00A72A5F">
      <w:pPr>
        <w:pStyle w:val="H4G"/>
      </w:pPr>
      <w:r w:rsidRPr="006D0A59">
        <w:tab/>
      </w:r>
      <w:r w:rsidRPr="006D0A59">
        <w:tab/>
        <w:t>Situation of human rights in the Democratic People</w:t>
      </w:r>
      <w:r w:rsidR="00F43605">
        <w:t>’</w:t>
      </w:r>
      <w:r w:rsidRPr="006D0A59">
        <w:t>s Republic of Korea</w:t>
      </w:r>
    </w:p>
    <w:p w:rsidR="00204E5F" w:rsidRPr="006D0A59" w:rsidRDefault="00204E5F">
      <w:pPr>
        <w:pStyle w:val="SingleTxtG"/>
      </w:pPr>
      <w:r w:rsidRPr="006D0A59">
        <w:t>7</w:t>
      </w:r>
      <w:r w:rsidR="00373E5B">
        <w:t>8</w:t>
      </w:r>
      <w:r w:rsidRPr="006D0A59">
        <w:t>.</w:t>
      </w:r>
      <w:r w:rsidRPr="006D0A59">
        <w:tab/>
        <w:t>In its resolution 40/20, the Human Rights Council decided to extend the mandate of the Special Rapporteur on the situation of human rights in the Democratic People</w:t>
      </w:r>
      <w:r w:rsidR="00F43605">
        <w:t>’</w:t>
      </w:r>
      <w:r w:rsidRPr="006D0A59">
        <w:t>s Republic of Korea for a period of one year and requested the Special Rapporteur to submit regular reports to the Council on the implementation of his mandate, including on the follow-up efforts made in the implementation of the recommendations of the commission of inquiry on human rights in the Democratic People</w:t>
      </w:r>
      <w:r w:rsidR="00F43605">
        <w:t>’</w:t>
      </w:r>
      <w:r w:rsidRPr="006D0A59">
        <w:t>s Republic of Korea. The Council will consider the report of the mandate holder, Tomás Ojea Quintana (A/HRC/43/58).</w:t>
      </w:r>
    </w:p>
    <w:p w:rsidR="00204E5F" w:rsidRPr="006D0A59" w:rsidRDefault="00373E5B" w:rsidP="00204E5F">
      <w:pPr>
        <w:pStyle w:val="SingleTxtG"/>
      </w:pPr>
      <w:r>
        <w:t>79</w:t>
      </w:r>
      <w:r w:rsidR="00204E5F" w:rsidRPr="006D0A59">
        <w:t>.</w:t>
      </w:r>
      <w:r w:rsidR="00204E5F" w:rsidRPr="006D0A59">
        <w:tab/>
        <w:t>In the same resolution, the Human Rights Council requested the High Commissioner to provide to it, at its forty-third session, an oral update on the progress made in the implementation of relevant recommendations made by the group of independent experts on accountability in the Democratic People</w:t>
      </w:r>
      <w:r w:rsidR="00F43605">
        <w:t>’</w:t>
      </w:r>
      <w:r w:rsidR="00204E5F" w:rsidRPr="006D0A59">
        <w:t>s Republic of Korea. The High Commissioner will present an oral update to the Council (see para. 31 above).</w:t>
      </w:r>
    </w:p>
    <w:p w:rsidR="00204E5F" w:rsidRPr="006D0A59" w:rsidRDefault="00204E5F" w:rsidP="00A72A5F">
      <w:pPr>
        <w:pStyle w:val="H4G"/>
      </w:pPr>
      <w:r w:rsidRPr="006D0A59">
        <w:tab/>
      </w:r>
      <w:r w:rsidRPr="006D0A59">
        <w:tab/>
        <w:t>Situation of human rights in Myanmar</w:t>
      </w:r>
    </w:p>
    <w:p w:rsidR="00204E5F" w:rsidRPr="006D0A59" w:rsidRDefault="00204E5F">
      <w:pPr>
        <w:pStyle w:val="SingleTxtG"/>
      </w:pPr>
      <w:r w:rsidRPr="006D0A59">
        <w:t>8</w:t>
      </w:r>
      <w:r w:rsidR="00373E5B">
        <w:t>0</w:t>
      </w:r>
      <w:r w:rsidRPr="006D0A59">
        <w:t>.</w:t>
      </w:r>
      <w:r w:rsidRPr="006D0A59">
        <w:tab/>
        <w:t>In its resolution 40/29, the Human Rights Council decided to extend the mandate of the Special Rapporteur on the situation of human rights in Myanmar for a further period of one year and requested the Special Rapporteur to submit a report to the Council at its forty-third session, in accordance with its annual programme of work. The Council will consider the report of the mandate holder, Yanghee Lee (A/HRC/43/59).</w:t>
      </w:r>
      <w:r w:rsidRPr="006D0A59">
        <w:tab/>
      </w:r>
    </w:p>
    <w:p w:rsidR="00204E5F" w:rsidRPr="006D0A59" w:rsidRDefault="00204E5F" w:rsidP="00A72A5F">
      <w:pPr>
        <w:pStyle w:val="H4G"/>
      </w:pPr>
      <w:r w:rsidRPr="006D0A59">
        <w:tab/>
      </w:r>
      <w:r w:rsidRPr="006D0A59">
        <w:tab/>
        <w:t>Situation of human rights in the Islamic Republic of Iran</w:t>
      </w:r>
    </w:p>
    <w:p w:rsidR="00204E5F" w:rsidRPr="006D0A59" w:rsidRDefault="00204E5F">
      <w:pPr>
        <w:pStyle w:val="SingleTxtG"/>
      </w:pPr>
      <w:r w:rsidRPr="006D0A59">
        <w:t>8</w:t>
      </w:r>
      <w:r w:rsidR="00373E5B">
        <w:t>1</w:t>
      </w:r>
      <w:r w:rsidRPr="006D0A59">
        <w:t>.</w:t>
      </w:r>
      <w:r w:rsidRPr="006D0A59">
        <w:tab/>
        <w:t xml:space="preserve">In its resolution 40/18, the Human Rights Council decided to extend the mandate of the Special Rapporteur on the situation of human rights in the Islamic Republic of Iran for a further period of one year and requested the Special Rapporteur to submit a report on the implementation of the mandate to the Council at its forty-third session. The Council will consider the report of the mandate holder, Javaid Rehman (A/HRC/43/61). </w:t>
      </w:r>
    </w:p>
    <w:p w:rsidR="00204E5F" w:rsidRPr="006D0A59" w:rsidRDefault="00204E5F" w:rsidP="00A72A5F">
      <w:pPr>
        <w:pStyle w:val="H23G"/>
      </w:pPr>
      <w:bookmarkStart w:id="17" w:name="_Toc220321003"/>
      <w:r w:rsidRPr="006D0A59">
        <w:tab/>
        <w:t>5.</w:t>
      </w:r>
      <w:r w:rsidRPr="006D0A59">
        <w:tab/>
        <w:t>Human rights bodies and mechanisms</w:t>
      </w:r>
      <w:bookmarkEnd w:id="17"/>
    </w:p>
    <w:p w:rsidR="00204E5F" w:rsidRPr="006D0A59" w:rsidRDefault="00204E5F" w:rsidP="00A72A5F">
      <w:pPr>
        <w:pStyle w:val="H4G"/>
      </w:pPr>
      <w:r w:rsidRPr="006D0A59">
        <w:tab/>
      </w:r>
      <w:r w:rsidRPr="006D0A59">
        <w:tab/>
        <w:t>Human Rights Council Advisory Committee</w:t>
      </w:r>
    </w:p>
    <w:p w:rsidR="00204E5F" w:rsidRPr="006D0A59" w:rsidRDefault="00204E5F">
      <w:pPr>
        <w:pStyle w:val="SingleTxtG"/>
      </w:pPr>
      <w:r w:rsidRPr="006D0A59">
        <w:t>8</w:t>
      </w:r>
      <w:r w:rsidR="00373E5B">
        <w:t>2</w:t>
      </w:r>
      <w:r w:rsidRPr="006D0A59">
        <w:t>.</w:t>
      </w:r>
      <w:r w:rsidRPr="006D0A59">
        <w:tab/>
        <w:t>In its resolution 37/23, the Human Rights Council requested the Advisory Committee to conduct a study on the role of technical assistance and capacity-building in fostering mutually beneficial cooperation in promoting and protecting human rights and to submit a report thereon to the Council before its forty-third session. The Council will consider the report of the Advisory Committee thereon (A/HRC/43/31) (see para. 6</w:t>
      </w:r>
      <w:r w:rsidR="002B2B75">
        <w:t>4</w:t>
      </w:r>
      <w:r w:rsidRPr="006D0A59">
        <w:t xml:space="preserve"> above).</w:t>
      </w:r>
    </w:p>
    <w:p w:rsidR="00204E5F" w:rsidRPr="006D0A59" w:rsidRDefault="00204E5F">
      <w:pPr>
        <w:pStyle w:val="SingleTxtG"/>
      </w:pPr>
      <w:r w:rsidRPr="006D0A59">
        <w:t>8</w:t>
      </w:r>
      <w:r w:rsidR="00373E5B">
        <w:t>3</w:t>
      </w:r>
      <w:r w:rsidRPr="006D0A59">
        <w:t>.</w:t>
      </w:r>
      <w:r w:rsidRPr="006D0A59">
        <w:tab/>
        <w:t>Pursuant to Human Rights Council resolutions 31/22, 34/11 and 40/4, the Advisory Committee conducted a comprehensive research-based study on the impact of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and to make recommendations on tackling those challenges based on the best practices in question. Further to the decisions adopted by the Council on 6 July 2018 and on 27 September 2019 to endorse the request of the Advisory Committee to extend the deadline for the submission of the study, the Council will have before it the report of the Advisory Committee on its study on utilizing non-repatriated illicit funds with view to supporting the achievement of the Sustainable Development Goals (A/HRC/43/66) (see para. 7</w:t>
      </w:r>
      <w:r w:rsidR="002B2B75">
        <w:t>3</w:t>
      </w:r>
      <w:r w:rsidRPr="006D0A59">
        <w:t xml:space="preserve"> above).</w:t>
      </w:r>
    </w:p>
    <w:p w:rsidR="00204E5F" w:rsidRPr="006D0A59" w:rsidRDefault="00204E5F" w:rsidP="00286ACF">
      <w:pPr>
        <w:pStyle w:val="H4G"/>
      </w:pPr>
      <w:r w:rsidRPr="006D0A59">
        <w:tab/>
      </w:r>
      <w:r w:rsidRPr="006D0A59">
        <w:tab/>
        <w:t>The contribution of the Human Rights Council to the prevention of human rights violations</w:t>
      </w:r>
    </w:p>
    <w:p w:rsidR="00204E5F" w:rsidRPr="006D0A59" w:rsidRDefault="00204E5F">
      <w:pPr>
        <w:pStyle w:val="SingleTxtG"/>
      </w:pPr>
      <w:r w:rsidRPr="006D0A59">
        <w:t>8</w:t>
      </w:r>
      <w:r w:rsidR="00373E5B">
        <w:t>4</w:t>
      </w:r>
      <w:r w:rsidRPr="006D0A59">
        <w:t>.</w:t>
      </w:r>
      <w:r w:rsidRPr="006D0A59">
        <w:tab/>
        <w:t>In its resolution 38/18, the Human Rights Council decided to convene two intersessional seminars with States and other relevant stakeholders on the contribution that the Council can make to the prevention of human rights violations and requested the Chair-Rapporteur of the two seminars to submit a report for consideration by the Council at its forty-third session. The Council will consider the report of the Chair-Rapporteur of the two intersessional seminars on the contribution of the Council to the prevention of human rights violations, held on 9 and 10 April and on 8 October 2019 (A/HRC/43/37).</w:t>
      </w:r>
    </w:p>
    <w:p w:rsidR="00204E5F" w:rsidRPr="006D0A59" w:rsidRDefault="00204E5F" w:rsidP="00286ACF">
      <w:pPr>
        <w:pStyle w:val="H4G"/>
      </w:pPr>
      <w:r w:rsidRPr="006D0A59">
        <w:tab/>
      </w:r>
      <w:r w:rsidRPr="006D0A59">
        <w:tab/>
        <w:t>Forum on Minority Issues</w:t>
      </w:r>
    </w:p>
    <w:p w:rsidR="00204E5F" w:rsidRPr="006D0A59" w:rsidRDefault="00204E5F">
      <w:pPr>
        <w:pStyle w:val="SingleTxtG"/>
      </w:pPr>
      <w:bookmarkStart w:id="18" w:name="_Ref216185294"/>
      <w:bookmarkStart w:id="19" w:name="_Ref216686708"/>
      <w:r w:rsidRPr="006D0A59">
        <w:t>8</w:t>
      </w:r>
      <w:r w:rsidR="00373E5B">
        <w:t>5</w:t>
      </w:r>
      <w:r w:rsidRPr="006D0A59">
        <w:t>.</w:t>
      </w:r>
      <w:r w:rsidRPr="006D0A59">
        <w:tab/>
        <w:t>In its resolution 19/23, the Human Rights Council decided that the Forum on Minority Issues should continue to meet annually. The Forum held its twelfth session on 28 and 29 November 2019, which focused on education, language and the human rights of minorities. The Council will consider the recommendations made by the Forum (A/HRC/43/62) (see para. 5</w:t>
      </w:r>
      <w:r w:rsidR="00361CFB">
        <w:t>7</w:t>
      </w:r>
      <w:r w:rsidRPr="006D0A59">
        <w:t xml:space="preserve"> above).</w:t>
      </w:r>
      <w:bookmarkEnd w:id="18"/>
      <w:bookmarkEnd w:id="19"/>
    </w:p>
    <w:p w:rsidR="00204E5F" w:rsidRPr="006D0A59" w:rsidRDefault="00204E5F" w:rsidP="00286ACF">
      <w:pPr>
        <w:pStyle w:val="H4G"/>
      </w:pPr>
      <w:r w:rsidRPr="006D0A59">
        <w:tab/>
      </w:r>
      <w:r w:rsidRPr="006D0A59">
        <w:tab/>
        <w:t>Social Forum</w:t>
      </w:r>
    </w:p>
    <w:p w:rsidR="00204E5F" w:rsidRPr="006D0A59" w:rsidRDefault="00204E5F">
      <w:pPr>
        <w:pStyle w:val="SingleTxtG"/>
      </w:pPr>
      <w:r w:rsidRPr="006D0A59">
        <w:t>8</w:t>
      </w:r>
      <w:r w:rsidR="00373E5B">
        <w:t>6</w:t>
      </w:r>
      <w:r w:rsidRPr="006D0A59">
        <w:t>.</w:t>
      </w:r>
      <w:r w:rsidRPr="006D0A59">
        <w:tab/>
        <w:t>In its resolution 38/17, the Human Rights Council decided that the Social Forum would meet for two working days in 2019 and that the meeting should focus on the promotion and protection of the rights of children and youth through education. The Council invited the 2019 Social Forum to submit a report containing the conclusions and recommendations arising from the meeting, held on 1 and 2 October 2019. The Council will consider the report of the 2019 Social Forum (A/HRC/43/63).</w:t>
      </w:r>
    </w:p>
    <w:p w:rsidR="00204E5F" w:rsidRPr="006D0A59" w:rsidDel="00A31910" w:rsidRDefault="00204E5F" w:rsidP="00286ACF">
      <w:pPr>
        <w:pStyle w:val="H4G"/>
      </w:pPr>
      <w:r w:rsidRPr="006D0A59">
        <w:tab/>
      </w:r>
      <w:r w:rsidRPr="006D0A59">
        <w:tab/>
        <w:t xml:space="preserve">Special procedures </w:t>
      </w:r>
    </w:p>
    <w:p w:rsidR="00204E5F" w:rsidRPr="006D0A59" w:rsidRDefault="00204E5F">
      <w:pPr>
        <w:pStyle w:val="SingleTxtG"/>
      </w:pPr>
      <w:r w:rsidRPr="006D0A59">
        <w:t>8</w:t>
      </w:r>
      <w:r w:rsidR="00373E5B">
        <w:t>7</w:t>
      </w:r>
      <w:r w:rsidRPr="006D0A59">
        <w:t>.</w:t>
      </w:r>
      <w:r w:rsidRPr="006D0A59">
        <w:tab/>
        <w:t>Pursuant to its decision 2/102, the Human Rights Council will have before it the report on the twenty-sixth annual meeting of special rapporteurs/representatives, independent experts and working groups of the special procedures of the Council, held from 17 to 21 June 2019 (A/HRC/43/64).</w:t>
      </w:r>
    </w:p>
    <w:p w:rsidR="00204E5F" w:rsidRPr="006D0A59" w:rsidRDefault="00373E5B">
      <w:pPr>
        <w:pStyle w:val="SingleTxtG"/>
      </w:pPr>
      <w:r>
        <w:t>88</w:t>
      </w:r>
      <w:r w:rsidR="00204E5F" w:rsidRPr="006D0A59">
        <w:t>.</w:t>
      </w:r>
      <w:r w:rsidR="00204E5F" w:rsidRPr="006D0A59">
        <w:tab/>
        <w:t>The Human Rights Council will also consider the communications report of the special procedures (A/HRC/43/7</w:t>
      </w:r>
      <w:r w:rsidR="009C1CAE">
        <w:t>7</w:t>
      </w:r>
      <w:r w:rsidR="00204E5F" w:rsidRPr="006D0A59">
        <w:t>).</w:t>
      </w:r>
    </w:p>
    <w:p w:rsidR="00204E5F" w:rsidRPr="006D0A59" w:rsidRDefault="00204E5F" w:rsidP="00286ACF">
      <w:pPr>
        <w:pStyle w:val="H23G"/>
      </w:pPr>
      <w:bookmarkStart w:id="20" w:name="_Toc220321009"/>
      <w:r w:rsidRPr="006D0A59">
        <w:tab/>
        <w:t>6.</w:t>
      </w:r>
      <w:r w:rsidRPr="006D0A59">
        <w:tab/>
        <w:t>Universal periodic review</w:t>
      </w:r>
      <w:bookmarkEnd w:id="20"/>
    </w:p>
    <w:p w:rsidR="00204E5F" w:rsidRPr="006D0A59" w:rsidRDefault="00373E5B">
      <w:pPr>
        <w:pStyle w:val="SingleTxtG"/>
      </w:pPr>
      <w:r>
        <w:t>89</w:t>
      </w:r>
      <w:r w:rsidR="00204E5F" w:rsidRPr="006D0A59">
        <w:t>.</w:t>
      </w:r>
      <w:r w:rsidR="00204E5F" w:rsidRPr="006D0A59">
        <w:tab/>
        <w:t>In its resolution 5/1, the Human Rights Council established the universal periodic review mechanism as contained in section I of the annex to that resolution. The Working Group on the Universal Periodic Review held its thirty-fourth session from 4 to 15 November 2019. At its forty-third session, the Council will consider and adopt the final outcomes of the review of Italy (A/HRC/43/4), El Salvador (A/HRC/43/5), the Gambia (A/HRC/43/6), the Plurinational State of Bolivia (A/HRC/43/7), Fiji (A/HRC/43/8), San Marino (A/HRC/43/9), Kazakhstan (A/HRC/43/10), Angola (A/HRC/43/11), the Islamic Republic of Iran (A/HRC/43/12), Madagascar (A/HRC/43/13), Iraq (A/HRC/43/14), Slovenia (A/HRC/43/15), Egypt (A/HRC/43/16) and Bosnia and Herzegovina (A/HRC/43/17).</w:t>
      </w:r>
    </w:p>
    <w:p w:rsidR="00204E5F" w:rsidRPr="006D0A59" w:rsidRDefault="00204E5F">
      <w:pPr>
        <w:pStyle w:val="SingleTxtG"/>
      </w:pPr>
      <w:r w:rsidRPr="006D0A59">
        <w:t>9</w:t>
      </w:r>
      <w:r w:rsidR="00373E5B">
        <w:t>0</w:t>
      </w:r>
      <w:r w:rsidRPr="006D0A59">
        <w:t>.</w:t>
      </w:r>
      <w:r w:rsidRPr="006D0A59">
        <w:tab/>
        <w:t>Pursuant to President</w:t>
      </w:r>
      <w:r w:rsidR="00F43605">
        <w:t>’</w:t>
      </w:r>
      <w:r w:rsidRPr="006D0A59">
        <w:t>s statement 9/2 on modalities and practices for the universal periodic review process, the outcomes of the review are adopted by the Council at its plenary session by a standardized decision. The outcomes comprise the reports of the Working Group, the views of the State under review concerning the recommendations and/or conclusions, and the voluntary commitments made and replies presented by the State under review, before the adoption of the outcome by the Council in plenary, to questions or issues that were not sufficiently addressed during the interactive dialogue in the Working Group.</w:t>
      </w:r>
    </w:p>
    <w:p w:rsidR="00204E5F" w:rsidRPr="006D0A59" w:rsidRDefault="00204E5F" w:rsidP="00286ACF">
      <w:pPr>
        <w:pStyle w:val="H23G"/>
      </w:pPr>
      <w:bookmarkStart w:id="21" w:name="_Toc220321010"/>
      <w:r w:rsidRPr="006D0A59">
        <w:tab/>
        <w:t>7.</w:t>
      </w:r>
      <w:r w:rsidRPr="006D0A59">
        <w:tab/>
        <w:t>Human rights situation in Palestine and other occupied Arab territories</w:t>
      </w:r>
      <w:bookmarkEnd w:id="21"/>
    </w:p>
    <w:p w:rsidR="00204E5F" w:rsidRPr="006D0A59" w:rsidRDefault="00204E5F" w:rsidP="00765672">
      <w:pPr>
        <w:pStyle w:val="H4G"/>
      </w:pPr>
      <w:bookmarkStart w:id="22" w:name="_Toc220321013"/>
      <w:r w:rsidRPr="006D0A59">
        <w:tab/>
      </w:r>
      <w:r w:rsidRPr="006D0A59">
        <w:tab/>
        <w:t>Ensuring accountability and justice for all violations of international law in the Occupied Palestinian Territory, including East Jerusalem</w:t>
      </w:r>
    </w:p>
    <w:p w:rsidR="00204E5F" w:rsidRPr="006D0A59" w:rsidRDefault="00204E5F">
      <w:pPr>
        <w:pStyle w:val="SingleTxtG"/>
      </w:pPr>
      <w:r w:rsidRPr="006D0A59">
        <w:t>9</w:t>
      </w:r>
      <w:r w:rsidR="00373E5B">
        <w:t>1</w:t>
      </w:r>
      <w:r w:rsidRPr="006D0A59">
        <w:t>.</w:t>
      </w:r>
      <w:r w:rsidRPr="006D0A59">
        <w:tab/>
        <w:t>Reference is made to the report of the High Commissioner on the implementation of the recommendations contained in the report of the independent international commission of inquiry on the protests in the Occupied Palestinian Territory (A/HRC/43/21) (see para. 3</w:t>
      </w:r>
      <w:r w:rsidR="00361CFB">
        <w:t>2</w:t>
      </w:r>
      <w:r w:rsidRPr="006D0A59">
        <w:t xml:space="preserve"> above).</w:t>
      </w:r>
    </w:p>
    <w:p w:rsidR="00204E5F" w:rsidRPr="006D0A59" w:rsidRDefault="00204E5F" w:rsidP="00765672">
      <w:pPr>
        <w:pStyle w:val="H4G"/>
      </w:pPr>
      <w:r w:rsidRPr="006D0A59">
        <w:tab/>
      </w:r>
      <w:r w:rsidRPr="006D0A59">
        <w:tab/>
        <w:t>Israeli settlements in the Occupied Palestinian Territory, including East Jerusalem, and in the occupied Syrian Golan</w:t>
      </w:r>
    </w:p>
    <w:p w:rsidR="00204E5F" w:rsidRPr="006D0A59" w:rsidRDefault="00204E5F">
      <w:pPr>
        <w:pStyle w:val="SingleTxtG"/>
      </w:pPr>
      <w:r w:rsidRPr="006D0A59">
        <w:t>9</w:t>
      </w:r>
      <w:r w:rsidR="00373E5B">
        <w:t>2</w:t>
      </w:r>
      <w:r w:rsidRPr="006D0A59">
        <w:t>.</w:t>
      </w:r>
      <w:r w:rsidRPr="006D0A59">
        <w:tab/>
        <w:t>Pursuant to its resolution 40/24, the Human Rights Council will consider the report of the High Commissioner on the implementation of the provisions of that resolution (A/HRC/43/67) (see para. 3</w:t>
      </w:r>
      <w:r w:rsidR="00361CFB">
        <w:t>3</w:t>
      </w:r>
      <w:r w:rsidRPr="006D0A59">
        <w:t xml:space="preserve"> above).</w:t>
      </w:r>
    </w:p>
    <w:p w:rsidR="00204E5F" w:rsidRPr="006D0A59" w:rsidRDefault="00204E5F">
      <w:pPr>
        <w:pStyle w:val="SingleTxtG"/>
      </w:pPr>
      <w:r w:rsidRPr="006D0A59">
        <w:t>9</w:t>
      </w:r>
      <w:r w:rsidR="00373E5B">
        <w:t>3</w:t>
      </w:r>
      <w:r w:rsidRPr="006D0A59">
        <w:t>.</w:t>
      </w:r>
      <w:r w:rsidRPr="006D0A59">
        <w:tab/>
        <w:t>Pursuant to its resolution 31/36, the Human Rights Council requested the High Commissioner to produce a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(A/HRC/22/63). The Council also requested the High Commissioner to transmit the data therein in the form of a report to the Council at its thirty-fourth session (A/HRC/43/71) (see para. 3</w:t>
      </w:r>
      <w:r w:rsidR="00361CFB">
        <w:t>4</w:t>
      </w:r>
      <w:r w:rsidRPr="006D0A59">
        <w:t xml:space="preserve"> above).</w:t>
      </w:r>
    </w:p>
    <w:p w:rsidR="00204E5F" w:rsidRPr="006D0A59" w:rsidRDefault="00204E5F" w:rsidP="00B65567">
      <w:pPr>
        <w:pStyle w:val="H4G"/>
      </w:pPr>
      <w:r w:rsidRPr="006D0A59">
        <w:tab/>
      </w:r>
      <w:r w:rsidRPr="006D0A59">
        <w:tab/>
      </w:r>
    </w:p>
    <w:p w:rsidR="00204E5F" w:rsidRPr="006D0A59" w:rsidRDefault="00204E5F" w:rsidP="00765672">
      <w:pPr>
        <w:pStyle w:val="H4G"/>
      </w:pPr>
      <w:r w:rsidRPr="006D0A59">
        <w:tab/>
      </w:r>
      <w:r w:rsidRPr="006D0A59">
        <w:tab/>
        <w:t>Human rights in the occupied Syrian Golan</w:t>
      </w:r>
    </w:p>
    <w:p w:rsidR="00204E5F" w:rsidRPr="006D0A59" w:rsidRDefault="00204E5F">
      <w:pPr>
        <w:pStyle w:val="SingleTxtG"/>
      </w:pPr>
      <w:r w:rsidRPr="006D0A59">
        <w:t>9</w:t>
      </w:r>
      <w:r w:rsidR="009C1CAE">
        <w:t>4</w:t>
      </w:r>
      <w:r w:rsidRPr="006D0A59">
        <w:t>.</w:t>
      </w:r>
      <w:r w:rsidRPr="006D0A59">
        <w:tab/>
        <w:t>Pursuant to its resolution 40/21, the Human Rights Council will consider the report of the Secretary-General on human rights in the occupied Syrian Golan (A/HRC/43/69) (see para. 3</w:t>
      </w:r>
      <w:r w:rsidR="00361CFB">
        <w:t>5</w:t>
      </w:r>
      <w:r w:rsidRPr="006D0A59">
        <w:t xml:space="preserve"> above).</w:t>
      </w:r>
    </w:p>
    <w:p w:rsidR="00204E5F" w:rsidRPr="006D0A59" w:rsidRDefault="00204E5F" w:rsidP="00765672">
      <w:pPr>
        <w:pStyle w:val="H4G"/>
      </w:pPr>
      <w:r w:rsidRPr="006D0A59">
        <w:tab/>
      </w:r>
      <w:r w:rsidRPr="006D0A59">
        <w:tab/>
        <w:t>Situation of human rights in the Occupied Palestinian Territory, including East Jerusalem</w:t>
      </w:r>
    </w:p>
    <w:p w:rsidR="00204E5F" w:rsidRPr="006D0A59" w:rsidRDefault="009C1CAE">
      <w:pPr>
        <w:pStyle w:val="SingleTxtG"/>
      </w:pPr>
      <w:r>
        <w:t>95</w:t>
      </w:r>
      <w:r w:rsidR="00204E5F" w:rsidRPr="006D0A59">
        <w:t>.</w:t>
      </w:r>
      <w:r w:rsidR="00204E5F" w:rsidRPr="006D0A59">
        <w:tab/>
        <w:t>Pursuant to its resolutions S-9/1 and S-12/1, the Human Rights Council will consider the report of the High Commissioner on the implementation of those resolutions (A/HRC/43/70) (see para. 3</w:t>
      </w:r>
      <w:r w:rsidR="00361CFB">
        <w:t>6</w:t>
      </w:r>
      <w:r w:rsidR="00204E5F" w:rsidRPr="006D0A59">
        <w:t xml:space="preserve"> above).</w:t>
      </w:r>
    </w:p>
    <w:p w:rsidR="00204E5F" w:rsidRPr="006D0A59" w:rsidRDefault="00204E5F" w:rsidP="00765672">
      <w:pPr>
        <w:pStyle w:val="H23G"/>
      </w:pPr>
      <w:r w:rsidRPr="006D0A59">
        <w:tab/>
        <w:t>8.</w:t>
      </w:r>
      <w:r w:rsidRPr="006D0A59">
        <w:tab/>
      </w:r>
      <w:bookmarkStart w:id="23" w:name="OLE_LINK3"/>
      <w:bookmarkStart w:id="24" w:name="OLE_LINK4"/>
      <w:r w:rsidRPr="006D0A59">
        <w:t>Follow-up to and implementation of the Vienna Declaration and Programme of Action</w:t>
      </w:r>
      <w:bookmarkStart w:id="25" w:name="_Toc220321014"/>
      <w:bookmarkEnd w:id="22"/>
      <w:bookmarkEnd w:id="23"/>
      <w:bookmarkEnd w:id="24"/>
      <w:r w:rsidRPr="006D0A59">
        <w:t xml:space="preserve"> </w:t>
      </w:r>
    </w:p>
    <w:p w:rsidR="00204E5F" w:rsidRPr="006D0A59" w:rsidRDefault="009C1CAE">
      <w:pPr>
        <w:pStyle w:val="SingleTxtG"/>
      </w:pPr>
      <w:r>
        <w:t>96</w:t>
      </w:r>
      <w:r w:rsidR="00204E5F" w:rsidRPr="006D0A59">
        <w:t>.</w:t>
      </w:r>
      <w:r w:rsidR="00204E5F" w:rsidRPr="006D0A59">
        <w:tab/>
        <w:t>No reports have been submitted under agenda item 8.</w:t>
      </w:r>
    </w:p>
    <w:p w:rsidR="00204E5F" w:rsidRPr="006D0A59" w:rsidRDefault="00204E5F" w:rsidP="00765672">
      <w:pPr>
        <w:pStyle w:val="H23G"/>
      </w:pPr>
      <w:r w:rsidRPr="006D0A59">
        <w:tab/>
        <w:t>9.</w:t>
      </w:r>
      <w:r w:rsidRPr="006D0A59">
        <w:tab/>
        <w:t>Racism, racial discrimination, xenophobia and related forms of intolerance, follow-up to and implementation of the Durban Declaration and Programme of Action</w:t>
      </w:r>
      <w:bookmarkEnd w:id="25"/>
    </w:p>
    <w:p w:rsidR="00204E5F" w:rsidRPr="006D0A59" w:rsidRDefault="00204E5F" w:rsidP="00765672">
      <w:pPr>
        <w:pStyle w:val="H4G"/>
      </w:pPr>
      <w:r w:rsidRPr="006D0A59">
        <w:tab/>
      </w:r>
      <w:r w:rsidRPr="006D0A59">
        <w:tab/>
        <w:t>Combating intolerance, negative stereotyping and stigmatization of, and discrimination, incitement to violence and violence against, persons based on religion or belief</w:t>
      </w:r>
    </w:p>
    <w:p w:rsidR="00204E5F" w:rsidRPr="006D0A59" w:rsidRDefault="009C1CAE">
      <w:pPr>
        <w:pStyle w:val="SingleTxtG"/>
      </w:pPr>
      <w:r>
        <w:t>97</w:t>
      </w:r>
      <w:r w:rsidR="00204E5F" w:rsidRPr="006D0A59">
        <w:t>.</w:t>
      </w:r>
      <w:r w:rsidR="00204E5F" w:rsidRPr="006D0A59">
        <w:tab/>
        <w:t>In its resolution 40/25, the Human Rights Council requested the High Commissioner to prepare and submit to the Council at its forty-third session a comprehensive follow-up report with elaborated conclusions based upon information provided by States on the efforts and measures taken for the implementation of the action plan outlined in paragraphs 7 and 8 of that resolution, and views on potential follow-up measures for further improvement of the implementation of that plan. The Council will consider the report of the High Commissioner (A/HRC/43/72) (see para. 3</w:t>
      </w:r>
      <w:r w:rsidR="00361CFB">
        <w:t>7</w:t>
      </w:r>
      <w:r w:rsidR="00204E5F" w:rsidRPr="006D0A59">
        <w:t xml:space="preserve"> above). </w:t>
      </w:r>
    </w:p>
    <w:p w:rsidR="00204E5F" w:rsidRPr="007556BA" w:rsidRDefault="007556BA" w:rsidP="007556BA">
      <w:pPr>
        <w:pStyle w:val="H4G"/>
      </w:pPr>
      <w:r>
        <w:tab/>
      </w:r>
      <w:r>
        <w:tab/>
      </w:r>
      <w:r w:rsidR="00204E5F" w:rsidRPr="007556BA">
        <w:t>Intergovernmental Working Group on the Effective Implementation of the Durban Declaration and Programme of Action</w:t>
      </w:r>
    </w:p>
    <w:p w:rsidR="00204E5F" w:rsidRPr="006D0A59" w:rsidRDefault="009C1CAE" w:rsidP="00204E5F">
      <w:pPr>
        <w:pStyle w:val="SingleTxtG"/>
      </w:pPr>
      <w:r>
        <w:t>98</w:t>
      </w:r>
      <w:r w:rsidR="00204E5F" w:rsidRPr="006D0A59">
        <w:t>.</w:t>
      </w:r>
      <w:r w:rsidR="00204E5F" w:rsidRPr="006D0A59">
        <w:tab/>
        <w:t>In its resolution 34/34, the Human Rights Council decided to renew the mandate of the Intergovernmental Working Group on the Effective Implementation of the Durban Declaration and Programme of Action for a further period of three years. The Council will consider the report of the Intergovernmental Working Group on its seventeenth session, held from 16 to 20 December 2019 (A/HRC/43/73).</w:t>
      </w:r>
    </w:p>
    <w:p w:rsidR="00204E5F" w:rsidRPr="007556BA" w:rsidRDefault="007556BA" w:rsidP="007556BA">
      <w:pPr>
        <w:pStyle w:val="H4G"/>
      </w:pPr>
      <w:r>
        <w:tab/>
      </w:r>
      <w:r>
        <w:tab/>
      </w:r>
      <w:r w:rsidR="00204E5F" w:rsidRPr="007556BA">
        <w:t>Racism, racial discrimination, xenophobia and related intolerance</w:t>
      </w:r>
    </w:p>
    <w:p w:rsidR="00204E5F" w:rsidRPr="006D0A59" w:rsidRDefault="009C1CAE">
      <w:pPr>
        <w:pStyle w:val="SingleTxtG"/>
      </w:pPr>
      <w:r>
        <w:t>99</w:t>
      </w:r>
      <w:r w:rsidR="00204E5F" w:rsidRPr="006D0A59">
        <w:t>.</w:t>
      </w:r>
      <w:r w:rsidR="00204E5F" w:rsidRPr="006D0A59">
        <w:tab/>
        <w:t>Pursuant to General Assembly resolution 74/137, the Human Rights Council will convene a debate on the midterm review of the International Decade for People of African Descent during its commemoration of the International Day for the Elimination of Racial Discrimination (see annex).</w:t>
      </w:r>
    </w:p>
    <w:p w:rsidR="00204E5F" w:rsidRPr="006D0A59" w:rsidRDefault="00204E5F" w:rsidP="00765672">
      <w:pPr>
        <w:pStyle w:val="H23G"/>
      </w:pPr>
      <w:bookmarkStart w:id="26" w:name="_Toc220321015"/>
      <w:r w:rsidRPr="006D0A59">
        <w:tab/>
        <w:t>10.</w:t>
      </w:r>
      <w:r w:rsidRPr="006D0A59">
        <w:tab/>
        <w:t>Technical assistance and capacity-building</w:t>
      </w:r>
      <w:bookmarkEnd w:id="26"/>
    </w:p>
    <w:p w:rsidR="00204E5F" w:rsidRPr="006D0A59" w:rsidRDefault="00204E5F" w:rsidP="00765672">
      <w:pPr>
        <w:pStyle w:val="H4G"/>
      </w:pPr>
      <w:r w:rsidRPr="006D0A59">
        <w:tab/>
      </w:r>
      <w:r w:rsidRPr="006D0A59">
        <w:tab/>
        <w:t>Cooperation with and assistance to Ukraine in the field of human rights</w:t>
      </w:r>
    </w:p>
    <w:p w:rsidR="00204E5F" w:rsidRPr="006D0A59" w:rsidRDefault="009C1CAE">
      <w:pPr>
        <w:pStyle w:val="SingleTxtG"/>
      </w:pPr>
      <w:r>
        <w:t>100</w:t>
      </w:r>
      <w:r w:rsidR="00204E5F" w:rsidRPr="006D0A59">
        <w:t>.</w:t>
      </w:r>
      <w:r w:rsidR="00204E5F" w:rsidRPr="006D0A59">
        <w:tab/>
        <w:t xml:space="preserve">Pursuant to its resolution 41/25, the Human Rights Council will hold an interactive dialogue at which the High Commissioner will present orally to the States members of the Council and observers the findings of the periodic report of OHCHR on the situation of human rights in Ukraine (see para. </w:t>
      </w:r>
      <w:r w:rsidR="00361CFB">
        <w:t>39</w:t>
      </w:r>
      <w:r w:rsidR="00204E5F" w:rsidRPr="006D0A59">
        <w:t xml:space="preserve"> above).</w:t>
      </w:r>
    </w:p>
    <w:p w:rsidR="00204E5F" w:rsidRPr="006D0A59" w:rsidRDefault="00204E5F" w:rsidP="00765672">
      <w:pPr>
        <w:pStyle w:val="H4G"/>
      </w:pPr>
      <w:r w:rsidRPr="006D0A59">
        <w:tab/>
      </w:r>
      <w:r w:rsidRPr="006D0A59">
        <w:tab/>
        <w:t xml:space="preserve">Technical assistance and capacity-building in the field of human rights in the Democratic Republic of the Congo and the situation in Kasai </w:t>
      </w:r>
    </w:p>
    <w:p w:rsidR="00204E5F" w:rsidRPr="006D0A59" w:rsidRDefault="009C1CAE">
      <w:pPr>
        <w:pStyle w:val="SingleTxtG"/>
      </w:pPr>
      <w:r>
        <w:t>101</w:t>
      </w:r>
      <w:r w:rsidR="00204E5F" w:rsidRPr="006D0A59">
        <w:t>.</w:t>
      </w:r>
      <w:r w:rsidR="00204E5F" w:rsidRPr="006D0A59">
        <w:tab/>
        <w:t>In its resolution 41/26, the Human Rights Council decided to renew the mandate of the team of international experts on the situation in Kasai and requested the team to provide an oral update to the Council at its forty-third session. In its resolution 42/34, the Council requested the High Commissioner to present to the Council an oral update on the situation of human rights in the Democratic Republic of the Congo, within the framework of an enhanced interactive dialogue, at its forty-third session. The Council will hold an enhanced interactive dialogue, during which it will consider the oral updates by the High Commissioner and by the team of international experts (see para. 4</w:t>
      </w:r>
      <w:r w:rsidR="00361CFB">
        <w:t>0</w:t>
      </w:r>
      <w:r w:rsidR="00204E5F" w:rsidRPr="006D0A59">
        <w:t xml:space="preserve"> above).</w:t>
      </w:r>
    </w:p>
    <w:p w:rsidR="00204E5F" w:rsidRPr="006D0A59" w:rsidRDefault="00204E5F" w:rsidP="00CC06A7">
      <w:pPr>
        <w:pStyle w:val="H4G"/>
      </w:pPr>
      <w:r w:rsidRPr="006D0A59">
        <w:tab/>
      </w:r>
      <w:r w:rsidRPr="006D0A59">
        <w:tab/>
        <w:t>Technical assistance and capacity-building in the field of human rights in the Central African Republic</w:t>
      </w:r>
    </w:p>
    <w:p w:rsidR="00204E5F" w:rsidRPr="006D0A59" w:rsidRDefault="009C1CAE" w:rsidP="00204E5F">
      <w:pPr>
        <w:pStyle w:val="SingleTxtG"/>
      </w:pPr>
      <w:r>
        <w:t>102</w:t>
      </w:r>
      <w:r w:rsidR="00204E5F" w:rsidRPr="006D0A59">
        <w:t>.</w:t>
      </w:r>
      <w:r w:rsidR="00204E5F" w:rsidRPr="006D0A59">
        <w:tab/>
        <w:t>In its resolution 42/36, the Human Rights Council decided to renew, for one year, the mandate of the Independent Expert on the situation of human rights in the Central African Republic and to organize, at its forty-third session, a high-level interactive dialogue to assess the evolution of the human rights situation on the ground, placing special emphasis on preventing the recruitment and use of children in the armed conflict and protecting their rights through their demobilization and reintegration, with the participation of the Independent Expert and representatives of the Government of the Central African Republic, the United Nations, the African Union and civil society. The Council will hold a high-level interactive dialogue on the situation of human rights in the Central African Republic.</w:t>
      </w:r>
    </w:p>
    <w:p w:rsidR="00204E5F" w:rsidRPr="006D0A59" w:rsidRDefault="00204E5F" w:rsidP="00CC06A7">
      <w:pPr>
        <w:pStyle w:val="H4G"/>
      </w:pPr>
      <w:r w:rsidRPr="006D0A59">
        <w:tab/>
      </w:r>
      <w:r w:rsidRPr="006D0A59">
        <w:tab/>
        <w:t>Technical cooperation in the field of human rights in Afghanistan</w:t>
      </w:r>
    </w:p>
    <w:p w:rsidR="00204E5F" w:rsidRPr="006D0A59" w:rsidRDefault="009C1CAE">
      <w:pPr>
        <w:pStyle w:val="SingleTxtG"/>
      </w:pPr>
      <w:r>
        <w:t>103</w:t>
      </w:r>
      <w:r w:rsidR="00204E5F" w:rsidRPr="006D0A59">
        <w:t>.</w:t>
      </w:r>
      <w:r w:rsidR="00204E5F" w:rsidRPr="006D0A59">
        <w:tab/>
        <w:t>Pursuant to its decision 2/113 and its resolution 14/15, the Human Rights Council will consider the report of the High Commissioner on the situation of human rights in Afghanistan and on the achievements of technical assistance in the field of human rights (A/HRC/43/74) (see para. 4</w:t>
      </w:r>
      <w:r w:rsidR="00361CFB">
        <w:t>1</w:t>
      </w:r>
      <w:r w:rsidR="00204E5F" w:rsidRPr="006D0A59">
        <w:t xml:space="preserve"> above).</w:t>
      </w:r>
    </w:p>
    <w:p w:rsidR="00204E5F" w:rsidRPr="006D0A59" w:rsidRDefault="00204E5F" w:rsidP="00CC06A7">
      <w:pPr>
        <w:pStyle w:val="H4G"/>
      </w:pPr>
      <w:r w:rsidRPr="006D0A59">
        <w:tab/>
      </w:r>
      <w:r w:rsidRPr="006D0A59">
        <w:tab/>
        <w:t>Technical assistance and capacity-building to improve human rights in Libya</w:t>
      </w:r>
    </w:p>
    <w:p w:rsidR="00204E5F" w:rsidRPr="006D0A59" w:rsidRDefault="009C1CAE">
      <w:pPr>
        <w:pStyle w:val="SingleTxtG"/>
      </w:pPr>
      <w:r>
        <w:t>104</w:t>
      </w:r>
      <w:r w:rsidR="00204E5F" w:rsidRPr="006D0A59">
        <w:t>.</w:t>
      </w:r>
      <w:r w:rsidR="00204E5F" w:rsidRPr="006D0A59">
        <w:tab/>
        <w:t>In its resolution 40/27, the Human Rights Council requested the High Commissioner to present to the Council, during an interactive dialogue at its forty-third session, a report on the situation of human rights in Libya, including on the implementation of technical assistance and capacity-building to support the efforts of the Government of National Accord to prevent and ensure accountability for violations and abuses of human rights. The Council will consider the report of the High Commissioner (A/HRC/43/75) (see para. 4</w:t>
      </w:r>
      <w:r w:rsidR="00361CFB">
        <w:t>2</w:t>
      </w:r>
      <w:r w:rsidR="00204E5F" w:rsidRPr="006D0A59">
        <w:t xml:space="preserve"> above).</w:t>
      </w:r>
    </w:p>
    <w:p w:rsidR="00204E5F" w:rsidRPr="006D0A59" w:rsidRDefault="00204E5F" w:rsidP="00CC06A7">
      <w:pPr>
        <w:pStyle w:val="H4G"/>
      </w:pPr>
      <w:r w:rsidRPr="006D0A59">
        <w:tab/>
      </w:r>
      <w:r w:rsidRPr="006D0A59">
        <w:tab/>
        <w:t>Technical assistance and capacity-building for Mali in the field of human rights</w:t>
      </w:r>
    </w:p>
    <w:p w:rsidR="00204E5F" w:rsidRPr="006D0A59" w:rsidRDefault="009C1CAE">
      <w:pPr>
        <w:pStyle w:val="SingleTxtG"/>
      </w:pPr>
      <w:r>
        <w:t>105</w:t>
      </w:r>
      <w:r w:rsidR="00204E5F" w:rsidRPr="006D0A59">
        <w:t>.</w:t>
      </w:r>
      <w:r w:rsidR="00204E5F" w:rsidRPr="006D0A59">
        <w:tab/>
        <w:t>In its resolution 40/26, the Human Rights Council decided to extend the mandate of the Independent Expert on the situation of human rights in Mali for a period of one year and requested the Independent Expert to submit a report to the Council at its forty-third session. The Council will consider the report of the mandate holder, Alioune Tine (A/HRC/43/76).</w:t>
      </w:r>
    </w:p>
    <w:p w:rsidR="00204E5F" w:rsidRPr="006D0A59" w:rsidRDefault="00204E5F" w:rsidP="00CC06A7">
      <w:pPr>
        <w:pStyle w:val="H4G"/>
      </w:pPr>
      <w:r w:rsidRPr="006D0A59">
        <w:tab/>
      </w:r>
      <w:r w:rsidRPr="006D0A59">
        <w:tab/>
        <w:t>Enhancement of technical cooperation and capacity-building in the field of human rights</w:t>
      </w:r>
    </w:p>
    <w:p w:rsidR="00204E5F" w:rsidRPr="006D0A59" w:rsidRDefault="009C1CAE">
      <w:pPr>
        <w:pStyle w:val="SingleTxtG"/>
      </w:pPr>
      <w:r>
        <w:t>106</w:t>
      </w:r>
      <w:r w:rsidR="00204E5F" w:rsidRPr="006D0A59">
        <w:t>.</w:t>
      </w:r>
      <w:r w:rsidR="00204E5F" w:rsidRPr="006D0A59">
        <w:tab/>
        <w:t>Pursuant to Human Rights Council resolution 36/28, the Chair of the Board of Trustees of the United Nations Voluntary Fund for Technical Cooperation in the Field of Human Rights will present an annual comprehensive report on the Board</w:t>
      </w:r>
      <w:r w:rsidR="00F43605">
        <w:t>’</w:t>
      </w:r>
      <w:r w:rsidR="00204E5F" w:rsidRPr="006D0A59">
        <w:t>s work to the Council (A/HRC/43/</w:t>
      </w:r>
      <w:r>
        <w:t>68</w:t>
      </w:r>
      <w:r w:rsidR="00204E5F" w:rsidRPr="006D0A59">
        <w:t>).</w:t>
      </w:r>
    </w:p>
    <w:p w:rsidR="00167F45" w:rsidRPr="006D0A59" w:rsidRDefault="009C1CAE">
      <w:pPr>
        <w:pStyle w:val="SingleTxtG"/>
      </w:pPr>
      <w:r>
        <w:t>107</w:t>
      </w:r>
      <w:r w:rsidR="00204E5F" w:rsidRPr="006D0A59">
        <w:t>.</w:t>
      </w:r>
      <w:r w:rsidR="00204E5F" w:rsidRPr="006D0A59">
        <w:tab/>
        <w:t>In the same resolution, the Human Rights Council invited the High Commissioner to make an oral presentation, on an annual basis at the March session of the Council, under agenda item 10, on the overview of and successes, best practices and challenges in technical assistance and capacity-building efforts, particularly those provided by OHCHR and relevant United Nations agencies. The Council encouraged the High Commissioner to highlight the contribution of human rights technical cooperation and capacity-building to the attainment of the Sustainable Development Goals. The High Commissioner will make the annual oral presentation to the Council (see para. 3</w:t>
      </w:r>
      <w:r w:rsidR="00361CFB">
        <w:t>8</w:t>
      </w:r>
      <w:r w:rsidR="00204E5F" w:rsidRPr="006D0A59">
        <w:t xml:space="preserve"> above).</w:t>
      </w:r>
    </w:p>
    <w:p w:rsidR="00204E5F" w:rsidRPr="006D0A59" w:rsidRDefault="00204E5F" w:rsidP="00204E5F">
      <w:pPr>
        <w:pStyle w:val="SingleTxtG"/>
      </w:pPr>
      <w:r w:rsidRPr="006D0A59">
        <w:br w:type="page"/>
      </w:r>
    </w:p>
    <w:p w:rsidR="00204E5F" w:rsidRPr="006D0A59" w:rsidRDefault="00204E5F" w:rsidP="00167F45">
      <w:pPr>
        <w:pStyle w:val="HChG"/>
      </w:pPr>
      <w:r w:rsidRPr="006D0A59">
        <w:t>Annex</w:t>
      </w:r>
    </w:p>
    <w:p w:rsidR="00204E5F" w:rsidRPr="006D0A59" w:rsidRDefault="00204E5F" w:rsidP="00167F45">
      <w:pPr>
        <w:pStyle w:val="HChG"/>
      </w:pPr>
      <w:r w:rsidRPr="006D0A59">
        <w:tab/>
      </w:r>
      <w:r w:rsidRPr="006D0A59">
        <w:tab/>
        <w:t>Panel and other discussions to be held during the forty-third sess</w:t>
      </w:r>
      <w:r w:rsidR="00156338" w:rsidRPr="006D0A59">
        <w:t>ion of the Human Rights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167F45" w:rsidRPr="006D0A59" w:rsidTr="00156338">
        <w:trPr>
          <w:cantSplit/>
          <w:tblHeader/>
        </w:trPr>
        <w:tc>
          <w:tcPr>
            <w:tcW w:w="3685" w:type="dxa"/>
            <w:tcBorders>
              <w:top w:val="single" w:sz="4" w:space="0" w:color="auto"/>
              <w:bottom w:val="single" w:sz="12" w:space="0" w:color="auto"/>
            </w:tcBorders>
            <w:shd w:val="clear" w:color="auto" w:fill="auto"/>
            <w:vAlign w:val="bottom"/>
          </w:tcPr>
          <w:p w:rsidR="00204E5F" w:rsidRPr="006D0A59" w:rsidRDefault="00204E5F" w:rsidP="00167F45">
            <w:pPr>
              <w:suppressAutoHyphens w:val="0"/>
              <w:spacing w:before="80" w:after="80" w:line="200" w:lineRule="exact"/>
              <w:ind w:right="113"/>
              <w:rPr>
                <w:i/>
                <w:sz w:val="16"/>
              </w:rPr>
            </w:pPr>
            <w:r w:rsidRPr="006D0A59">
              <w:rPr>
                <w:i/>
                <w:sz w:val="16"/>
              </w:rPr>
              <w:t>Mandate</w:t>
            </w:r>
          </w:p>
        </w:tc>
        <w:tc>
          <w:tcPr>
            <w:tcW w:w="3685" w:type="dxa"/>
            <w:tcBorders>
              <w:top w:val="single" w:sz="4" w:space="0" w:color="auto"/>
              <w:bottom w:val="single" w:sz="12" w:space="0" w:color="auto"/>
            </w:tcBorders>
            <w:shd w:val="clear" w:color="auto" w:fill="auto"/>
            <w:vAlign w:val="bottom"/>
          </w:tcPr>
          <w:p w:rsidR="00204E5F" w:rsidRPr="006D0A59" w:rsidRDefault="00204E5F" w:rsidP="00167F45">
            <w:pPr>
              <w:suppressAutoHyphens w:val="0"/>
              <w:spacing w:before="80" w:after="80" w:line="200" w:lineRule="exact"/>
              <w:ind w:right="113"/>
              <w:rPr>
                <w:i/>
                <w:sz w:val="16"/>
              </w:rPr>
            </w:pPr>
            <w:r w:rsidRPr="006D0A59">
              <w:rPr>
                <w:i/>
                <w:sz w:val="16"/>
              </w:rPr>
              <w:t>Panel/discussion</w:t>
            </w:r>
          </w:p>
        </w:tc>
      </w:tr>
      <w:tr w:rsidR="00204E5F" w:rsidRPr="006D0A59" w:rsidTr="00156338">
        <w:trPr>
          <w:cantSplit/>
        </w:trPr>
        <w:tc>
          <w:tcPr>
            <w:tcW w:w="3685" w:type="dxa"/>
            <w:shd w:val="clear" w:color="auto" w:fill="auto"/>
          </w:tcPr>
          <w:p w:rsidR="00204E5F" w:rsidRPr="006D0A59" w:rsidRDefault="00204E5F" w:rsidP="00167F45">
            <w:pPr>
              <w:suppressAutoHyphens w:val="0"/>
              <w:spacing w:before="40" w:after="120" w:line="220" w:lineRule="exact"/>
              <w:ind w:right="113"/>
            </w:pPr>
            <w:r w:rsidRPr="006D0A59">
              <w:t>Human Rights Council resolutions</w:t>
            </w:r>
            <w:r w:rsidR="00167F45" w:rsidRPr="006D0A59">
              <w:br/>
            </w:r>
            <w:r w:rsidRPr="006D0A59">
              <w:t xml:space="preserve">16/21 and 40/15 </w:t>
            </w:r>
          </w:p>
        </w:tc>
        <w:tc>
          <w:tcPr>
            <w:tcW w:w="3685" w:type="dxa"/>
            <w:shd w:val="clear" w:color="auto" w:fill="auto"/>
          </w:tcPr>
          <w:p w:rsidR="00204E5F" w:rsidRPr="006D0A59" w:rsidRDefault="00204E5F" w:rsidP="00167F45">
            <w:pPr>
              <w:suppressAutoHyphens w:val="0"/>
              <w:spacing w:before="40" w:after="120" w:line="220" w:lineRule="exact"/>
              <w:ind w:right="113"/>
            </w:pPr>
            <w:r w:rsidRPr="006D0A59">
              <w:t xml:space="preserve">Annual high-level panel discussion on human rights mainstreaming on the theme </w:t>
            </w:r>
            <w:r w:rsidR="00F43605">
              <w:t>“</w:t>
            </w:r>
            <w:r w:rsidRPr="006D0A59">
              <w:t>Thirty years of implementation of the Convention on the Rights of the Child: challenges and opportunities</w:t>
            </w:r>
            <w:r w:rsidR="00F43605">
              <w:t>”</w:t>
            </w:r>
            <w:r w:rsidRPr="006D0A59">
              <w:t xml:space="preserve"> (accessible to persons with disabilities)</w:t>
            </w:r>
          </w:p>
        </w:tc>
      </w:tr>
      <w:tr w:rsidR="00204E5F" w:rsidRPr="006D0A59" w:rsidTr="00156338">
        <w:trPr>
          <w:cantSplit/>
        </w:trPr>
        <w:tc>
          <w:tcPr>
            <w:tcW w:w="3685" w:type="dxa"/>
            <w:shd w:val="clear" w:color="auto" w:fill="auto"/>
          </w:tcPr>
          <w:p w:rsidR="00204E5F" w:rsidRPr="006D0A59" w:rsidRDefault="00204E5F" w:rsidP="00167F45">
            <w:pPr>
              <w:suppressAutoHyphens w:val="0"/>
              <w:spacing w:before="40" w:after="120" w:line="220" w:lineRule="exact"/>
              <w:ind w:right="113"/>
            </w:pPr>
            <w:r w:rsidRPr="006D0A59">
              <w:t>Human Rights Council resolutions</w:t>
            </w:r>
            <w:r w:rsidR="00167F45" w:rsidRPr="006D0A59">
              <w:br/>
            </w:r>
            <w:r w:rsidRPr="006D0A59">
              <w:t xml:space="preserve">7/9 and 37/22 </w:t>
            </w:r>
          </w:p>
        </w:tc>
        <w:tc>
          <w:tcPr>
            <w:tcW w:w="3685" w:type="dxa"/>
            <w:shd w:val="clear" w:color="auto" w:fill="auto"/>
          </w:tcPr>
          <w:p w:rsidR="00204E5F" w:rsidRPr="006D0A59" w:rsidRDefault="00204E5F" w:rsidP="00167F45">
            <w:pPr>
              <w:suppressAutoHyphens w:val="0"/>
              <w:spacing w:before="40" w:after="120" w:line="220" w:lineRule="exact"/>
              <w:ind w:right="113"/>
            </w:pPr>
            <w:r w:rsidRPr="006D0A59">
              <w:t xml:space="preserve">Annual interactive debate on the rights of persons with disabilities, on the theme </w:t>
            </w:r>
            <w:r w:rsidR="00F43605">
              <w:t>“</w:t>
            </w:r>
            <w:r w:rsidRPr="006D0A59">
              <w:t>Article 8 of the Convention on the Rights of Persons with Disabilities, on awareness-raising</w:t>
            </w:r>
            <w:r w:rsidR="00F43605">
              <w:t>”</w:t>
            </w:r>
            <w:r w:rsidRPr="006D0A59">
              <w:t xml:space="preserve"> (accessible to persons with disabilities)</w:t>
            </w:r>
          </w:p>
        </w:tc>
      </w:tr>
      <w:tr w:rsidR="00204E5F" w:rsidRPr="006D0A59" w:rsidTr="00156338">
        <w:trPr>
          <w:cantSplit/>
        </w:trPr>
        <w:tc>
          <w:tcPr>
            <w:tcW w:w="3685" w:type="dxa"/>
            <w:shd w:val="clear" w:color="auto" w:fill="auto"/>
          </w:tcPr>
          <w:p w:rsidR="00204E5F" w:rsidRPr="006D0A59" w:rsidRDefault="00204E5F" w:rsidP="00156338">
            <w:pPr>
              <w:suppressAutoHyphens w:val="0"/>
              <w:spacing w:before="40" w:after="120" w:line="220" w:lineRule="exact"/>
              <w:ind w:right="113"/>
            </w:pPr>
            <w:r w:rsidRPr="006D0A59">
              <w:t>Human Rights Council resolution</w:t>
            </w:r>
            <w:r w:rsidR="00156338" w:rsidRPr="006D0A59">
              <w:br/>
            </w:r>
            <w:r w:rsidRPr="006D0A59">
              <w:t xml:space="preserve">42/14 </w:t>
            </w:r>
          </w:p>
        </w:tc>
        <w:tc>
          <w:tcPr>
            <w:tcW w:w="3685" w:type="dxa"/>
            <w:shd w:val="clear" w:color="auto" w:fill="auto"/>
          </w:tcPr>
          <w:p w:rsidR="00204E5F" w:rsidRPr="006D0A59" w:rsidRDefault="009C1CAE" w:rsidP="009C1CAE">
            <w:pPr>
              <w:suppressAutoHyphens w:val="0"/>
              <w:spacing w:before="40" w:after="120" w:line="220" w:lineRule="exact"/>
              <w:ind w:right="113"/>
            </w:pPr>
            <w:r w:rsidRPr="00075B02">
              <w:t>High-level panel discussion commemorating the twenty-fifth anniversary of the Beijing Declaration and Platform for Action</w:t>
            </w:r>
            <w:r>
              <w:t xml:space="preserve"> </w:t>
            </w:r>
            <w:r w:rsidRPr="00075B02">
              <w:t>adopted at the Fourth World Conference on Women</w:t>
            </w:r>
            <w:r>
              <w:t xml:space="preserve"> </w:t>
            </w:r>
            <w:r w:rsidR="00204E5F" w:rsidRPr="006D0A59">
              <w:t xml:space="preserve"> (accessible to persons with disabilities)</w:t>
            </w:r>
          </w:p>
        </w:tc>
      </w:tr>
      <w:tr w:rsidR="00204E5F" w:rsidRPr="006D0A59" w:rsidTr="00156338">
        <w:trPr>
          <w:cantSplit/>
        </w:trPr>
        <w:tc>
          <w:tcPr>
            <w:tcW w:w="3685" w:type="dxa"/>
            <w:shd w:val="clear" w:color="auto" w:fill="auto"/>
          </w:tcPr>
          <w:p w:rsidR="00204E5F" w:rsidRPr="006D0A59" w:rsidRDefault="00204E5F" w:rsidP="00156338">
            <w:pPr>
              <w:suppressAutoHyphens w:val="0"/>
              <w:spacing w:before="40" w:after="120" w:line="220" w:lineRule="exact"/>
              <w:ind w:right="113"/>
            </w:pPr>
            <w:r w:rsidRPr="006D0A59">
              <w:t>General Assembly resolution</w:t>
            </w:r>
            <w:r w:rsidR="00156338" w:rsidRPr="006D0A59">
              <w:br/>
            </w:r>
            <w:r w:rsidRPr="006D0A59">
              <w:t xml:space="preserve">74/137 </w:t>
            </w:r>
          </w:p>
        </w:tc>
        <w:tc>
          <w:tcPr>
            <w:tcW w:w="3685" w:type="dxa"/>
            <w:shd w:val="clear" w:color="auto" w:fill="auto"/>
          </w:tcPr>
          <w:p w:rsidR="00204E5F" w:rsidRPr="006D0A59" w:rsidRDefault="00204E5F" w:rsidP="00167F45">
            <w:pPr>
              <w:suppressAutoHyphens w:val="0"/>
              <w:spacing w:before="40" w:after="120" w:line="220" w:lineRule="exact"/>
              <w:ind w:right="113"/>
            </w:pPr>
            <w:r w:rsidRPr="006D0A59">
              <w:t>Debate on the midterm review of the International Decade for People of African Descent (commemoration of the International Day for the Elimination of Racial Discrimination)</w:t>
            </w:r>
          </w:p>
        </w:tc>
      </w:tr>
    </w:tbl>
    <w:p w:rsidR="007268F9" w:rsidRPr="006D0A59" w:rsidRDefault="00156338" w:rsidP="00156338">
      <w:pPr>
        <w:pStyle w:val="SingleTxtG"/>
        <w:spacing w:before="240"/>
        <w:jc w:val="center"/>
      </w:pPr>
      <w:r w:rsidRPr="006D0A59">
        <w:rPr>
          <w:u w:val="single"/>
        </w:rPr>
        <w:tab/>
      </w:r>
      <w:r w:rsidRPr="006D0A59">
        <w:rPr>
          <w:u w:val="single"/>
        </w:rPr>
        <w:tab/>
      </w:r>
      <w:r w:rsidRPr="006D0A59">
        <w:rPr>
          <w:u w:val="single"/>
        </w:rPr>
        <w:tab/>
      </w:r>
    </w:p>
    <w:sectPr w:rsidR="007268F9" w:rsidRPr="006D0A5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5B" w:rsidRPr="00C47B2E" w:rsidRDefault="00CF485B" w:rsidP="00C47B2E">
      <w:pPr>
        <w:pStyle w:val="Footer"/>
      </w:pPr>
    </w:p>
  </w:endnote>
  <w:endnote w:type="continuationSeparator" w:id="0">
    <w:p w:rsidR="00CF485B" w:rsidRPr="00C47B2E" w:rsidRDefault="00CF485B" w:rsidP="00C47B2E">
      <w:pPr>
        <w:pStyle w:val="Footer"/>
      </w:pPr>
    </w:p>
  </w:endnote>
  <w:endnote w:type="continuationNotice" w:id="1">
    <w:p w:rsidR="00CF485B" w:rsidRPr="00C47B2E" w:rsidRDefault="00CF485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5F" w:rsidRDefault="00204E5F" w:rsidP="00DB1526">
    <w:pPr>
      <w:pStyle w:val="Footer"/>
      <w:tabs>
        <w:tab w:val="right" w:pos="9638"/>
      </w:tabs>
    </w:pPr>
    <w:r w:rsidRPr="00204E5F">
      <w:rPr>
        <w:b/>
        <w:bCs/>
        <w:sz w:val="18"/>
      </w:rPr>
      <w:fldChar w:fldCharType="begin"/>
    </w:r>
    <w:r w:rsidRPr="00204E5F">
      <w:rPr>
        <w:b/>
        <w:bCs/>
        <w:sz w:val="18"/>
      </w:rPr>
      <w:instrText xml:space="preserve"> PAGE  \* MERGEFORMAT </w:instrText>
    </w:r>
    <w:r w:rsidRPr="00204E5F">
      <w:rPr>
        <w:b/>
        <w:bCs/>
        <w:sz w:val="18"/>
      </w:rPr>
      <w:fldChar w:fldCharType="separate"/>
    </w:r>
    <w:r w:rsidR="002B73E1">
      <w:rPr>
        <w:b/>
        <w:bCs/>
        <w:noProof/>
        <w:sz w:val="18"/>
      </w:rPr>
      <w:t>2</w:t>
    </w:r>
    <w:r w:rsidRPr="00204E5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5F" w:rsidRDefault="00204E5F" w:rsidP="00204E5F">
    <w:pPr>
      <w:pStyle w:val="Footer"/>
      <w:tabs>
        <w:tab w:val="right" w:pos="9638"/>
      </w:tabs>
    </w:pPr>
    <w:r>
      <w:tab/>
    </w:r>
    <w:r w:rsidRPr="00204E5F">
      <w:rPr>
        <w:b/>
        <w:bCs/>
        <w:sz w:val="18"/>
      </w:rPr>
      <w:fldChar w:fldCharType="begin"/>
    </w:r>
    <w:r w:rsidRPr="00204E5F">
      <w:rPr>
        <w:b/>
        <w:bCs/>
        <w:sz w:val="18"/>
      </w:rPr>
      <w:instrText xml:space="preserve"> PAGE  \* MERGEFORMAT </w:instrText>
    </w:r>
    <w:r w:rsidRPr="00204E5F">
      <w:rPr>
        <w:b/>
        <w:bCs/>
        <w:sz w:val="18"/>
      </w:rPr>
      <w:fldChar w:fldCharType="separate"/>
    </w:r>
    <w:r w:rsidR="002B73E1">
      <w:rPr>
        <w:b/>
        <w:bCs/>
        <w:noProof/>
        <w:sz w:val="18"/>
      </w:rPr>
      <w:t>15</w:t>
    </w:r>
    <w:r w:rsidRPr="00204E5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5B" w:rsidRPr="00C47B2E" w:rsidRDefault="00CF485B" w:rsidP="00C47B2E">
      <w:pPr>
        <w:tabs>
          <w:tab w:val="right" w:pos="2155"/>
        </w:tabs>
        <w:spacing w:after="80" w:line="240" w:lineRule="auto"/>
        <w:ind w:left="680"/>
      </w:pPr>
      <w:r>
        <w:rPr>
          <w:u w:val="single"/>
        </w:rPr>
        <w:tab/>
      </w:r>
    </w:p>
  </w:footnote>
  <w:footnote w:type="continuationSeparator" w:id="0">
    <w:p w:rsidR="00CF485B" w:rsidRPr="00C47B2E" w:rsidRDefault="00CF485B" w:rsidP="005E716E">
      <w:pPr>
        <w:tabs>
          <w:tab w:val="right" w:pos="2155"/>
        </w:tabs>
        <w:spacing w:after="80" w:line="240" w:lineRule="auto"/>
        <w:ind w:left="680"/>
      </w:pPr>
      <w:r>
        <w:rPr>
          <w:u w:val="single"/>
        </w:rPr>
        <w:tab/>
      </w:r>
    </w:p>
  </w:footnote>
  <w:footnote w:type="continuationNotice" w:id="1">
    <w:p w:rsidR="00CF485B" w:rsidRPr="00C47B2E" w:rsidRDefault="00CF485B" w:rsidP="00C47B2E">
      <w:pPr>
        <w:pStyle w:val="Footer"/>
      </w:pPr>
    </w:p>
  </w:footnote>
  <w:footnote w:id="2">
    <w:p w:rsidR="00204E5F" w:rsidRPr="00DB1526" w:rsidRDefault="00204E5F" w:rsidP="00DB1526">
      <w:pPr>
        <w:pStyle w:val="FootnoteText"/>
        <w:spacing w:line="240" w:lineRule="auto"/>
      </w:pPr>
      <w:r w:rsidRPr="00DB1526">
        <w:rPr>
          <w:rStyle w:val="FootnoteReference"/>
          <w:sz w:val="20"/>
          <w:vertAlign w:val="baseline"/>
        </w:rPr>
        <w:tab/>
        <w:t>*</w:t>
      </w:r>
      <w:r w:rsidRPr="00DB1526">
        <w:rPr>
          <w:sz w:val="20"/>
        </w:rPr>
        <w:tab/>
      </w:r>
      <w:r w:rsidRPr="00DB1526">
        <w:t>Agreement was reached to publish the present document after the standard publication date owing to circumstances beyond the submitter</w:t>
      </w:r>
      <w:r w:rsidR="00F43605">
        <w:t>’</w:t>
      </w:r>
      <w:r w:rsidRPr="00DB1526">
        <w:t>s control.</w:t>
      </w:r>
    </w:p>
  </w:footnote>
  <w:footnote w:id="3">
    <w:p w:rsidR="00204E5F" w:rsidRPr="00B84637" w:rsidRDefault="00204E5F" w:rsidP="00204E5F">
      <w:pPr>
        <w:pStyle w:val="FootnoteText"/>
        <w:spacing w:line="240" w:lineRule="auto"/>
      </w:pPr>
      <w:r w:rsidRPr="00437F1F">
        <w:rPr>
          <w:sz w:val="28"/>
          <w:szCs w:val="28"/>
        </w:rPr>
        <w:tab/>
      </w:r>
      <w:r w:rsidRPr="0038260E">
        <w:rPr>
          <w:rStyle w:val="FootnoteReference"/>
        </w:rPr>
        <w:footnoteRef/>
      </w:r>
      <w:r w:rsidRPr="00437F1F">
        <w:rPr>
          <w:sz w:val="28"/>
          <w:szCs w:val="28"/>
        </w:rPr>
        <w:tab/>
      </w:r>
      <w:r w:rsidRPr="00B84637">
        <w:t>The term of membership of each State expires in the year indicated in parentheses.</w:t>
      </w:r>
    </w:p>
  </w:footnote>
  <w:footnote w:id="4">
    <w:p w:rsidR="00204E5F" w:rsidRPr="0095351A" w:rsidRDefault="0095351A" w:rsidP="0095351A">
      <w:pPr>
        <w:pStyle w:val="FootnoteText"/>
        <w:spacing w:line="240" w:lineRule="auto"/>
      </w:pPr>
      <w:r>
        <w:rPr>
          <w:sz w:val="28"/>
          <w:szCs w:val="28"/>
        </w:rPr>
        <w:tab/>
      </w:r>
      <w:r w:rsidR="00204E5F" w:rsidRPr="0038260E">
        <w:rPr>
          <w:rStyle w:val="FootnoteReference"/>
        </w:rPr>
        <w:footnoteRef/>
      </w:r>
      <w:r>
        <w:rPr>
          <w:sz w:val="28"/>
          <w:szCs w:val="28"/>
        </w:rPr>
        <w:tab/>
      </w:r>
      <w:r w:rsidR="00204E5F" w:rsidRPr="0095351A">
        <w:t>A mandate holder will be appointed provided the mandates themselves are extended by the Human Rights Council.</w:t>
      </w:r>
    </w:p>
  </w:footnote>
  <w:footnote w:id="5">
    <w:p w:rsidR="00204E5F" w:rsidRPr="0095351A" w:rsidRDefault="00204E5F" w:rsidP="00204E5F">
      <w:pPr>
        <w:pStyle w:val="FootnoteText"/>
        <w:widowControl w:val="0"/>
        <w:tabs>
          <w:tab w:val="clear" w:pos="1021"/>
          <w:tab w:val="right" w:pos="1020"/>
        </w:tabs>
        <w:spacing w:line="240" w:lineRule="auto"/>
      </w:pPr>
      <w:r w:rsidRPr="00437F1F">
        <w:rPr>
          <w:sz w:val="28"/>
          <w:szCs w:val="28"/>
        </w:rPr>
        <w:tab/>
      </w:r>
      <w:r w:rsidRPr="0038260E">
        <w:rPr>
          <w:rStyle w:val="FootnoteReference"/>
        </w:rPr>
        <w:footnoteRef/>
      </w:r>
      <w:r w:rsidRPr="00437F1F">
        <w:rPr>
          <w:sz w:val="28"/>
          <w:szCs w:val="28"/>
        </w:rPr>
        <w:tab/>
      </w:r>
      <w:r w:rsidRPr="0095351A">
        <w:t>An unforeseen vacancy due to the resignation of the current mandate holder.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5F" w:rsidRDefault="00204E5F" w:rsidP="00204E5F">
    <w:pPr>
      <w:pStyle w:val="Header"/>
    </w:pPr>
    <w:r>
      <w:t>A/HRC/43/1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5F" w:rsidRDefault="00204E5F" w:rsidP="00204E5F">
    <w:pPr>
      <w:pStyle w:val="Header"/>
      <w:jc w:val="right"/>
    </w:pPr>
    <w:r>
      <w:t>A/HRC/43/1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5B"/>
    <w:rsid w:val="00046E92"/>
    <w:rsid w:val="00063C90"/>
    <w:rsid w:val="00072607"/>
    <w:rsid w:val="000D75F6"/>
    <w:rsid w:val="00101B98"/>
    <w:rsid w:val="00156338"/>
    <w:rsid w:val="00167F45"/>
    <w:rsid w:val="001C1FC6"/>
    <w:rsid w:val="001D1D98"/>
    <w:rsid w:val="00204E5F"/>
    <w:rsid w:val="00211064"/>
    <w:rsid w:val="00246DB0"/>
    <w:rsid w:val="00247E2C"/>
    <w:rsid w:val="00286ACF"/>
    <w:rsid w:val="002A32CB"/>
    <w:rsid w:val="002B2B75"/>
    <w:rsid w:val="002B73E1"/>
    <w:rsid w:val="002C45EC"/>
    <w:rsid w:val="002D6C53"/>
    <w:rsid w:val="002F5595"/>
    <w:rsid w:val="00334F6A"/>
    <w:rsid w:val="00342AC8"/>
    <w:rsid w:val="00361CFB"/>
    <w:rsid w:val="00373E5B"/>
    <w:rsid w:val="0038260E"/>
    <w:rsid w:val="003B4550"/>
    <w:rsid w:val="003D1F05"/>
    <w:rsid w:val="0040017C"/>
    <w:rsid w:val="004531C6"/>
    <w:rsid w:val="00461253"/>
    <w:rsid w:val="004A2814"/>
    <w:rsid w:val="004C0622"/>
    <w:rsid w:val="004D10F9"/>
    <w:rsid w:val="005042C2"/>
    <w:rsid w:val="005E716E"/>
    <w:rsid w:val="00644442"/>
    <w:rsid w:val="006660A3"/>
    <w:rsid w:val="00671529"/>
    <w:rsid w:val="006819EA"/>
    <w:rsid w:val="006D0A59"/>
    <w:rsid w:val="006F5278"/>
    <w:rsid w:val="0070489D"/>
    <w:rsid w:val="007268F9"/>
    <w:rsid w:val="007556BA"/>
    <w:rsid w:val="00765672"/>
    <w:rsid w:val="007C52B0"/>
    <w:rsid w:val="007C7973"/>
    <w:rsid w:val="00861B4E"/>
    <w:rsid w:val="008916DF"/>
    <w:rsid w:val="00915E3C"/>
    <w:rsid w:val="009411B4"/>
    <w:rsid w:val="0095351A"/>
    <w:rsid w:val="00962A56"/>
    <w:rsid w:val="009C1CAE"/>
    <w:rsid w:val="009D0139"/>
    <w:rsid w:val="009D717D"/>
    <w:rsid w:val="009F5CDC"/>
    <w:rsid w:val="00A1634C"/>
    <w:rsid w:val="00A35931"/>
    <w:rsid w:val="00A72A5F"/>
    <w:rsid w:val="00A775CF"/>
    <w:rsid w:val="00AA20AA"/>
    <w:rsid w:val="00B06045"/>
    <w:rsid w:val="00B52EF4"/>
    <w:rsid w:val="00B65567"/>
    <w:rsid w:val="00B84637"/>
    <w:rsid w:val="00C03015"/>
    <w:rsid w:val="00C0358D"/>
    <w:rsid w:val="00C343D6"/>
    <w:rsid w:val="00C35A27"/>
    <w:rsid w:val="00C47B2E"/>
    <w:rsid w:val="00CA1B04"/>
    <w:rsid w:val="00CC06A7"/>
    <w:rsid w:val="00CF485B"/>
    <w:rsid w:val="00D12795"/>
    <w:rsid w:val="00D367F1"/>
    <w:rsid w:val="00D5551F"/>
    <w:rsid w:val="00DB1526"/>
    <w:rsid w:val="00E02C2B"/>
    <w:rsid w:val="00E52109"/>
    <w:rsid w:val="00E75317"/>
    <w:rsid w:val="00ED6C48"/>
    <w:rsid w:val="00F43605"/>
    <w:rsid w:val="00F65F5D"/>
    <w:rsid w:val="00F86A3A"/>
    <w:rsid w:val="00F9348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EF5542"/>
  <w15:docId w15:val="{483BAF62-F246-40EE-B419-0F55EE8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DB152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B1526"/>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FootnotesymbolCarZchnZchn"/>
    <w:rsid w:val="00DB152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rsid w:val="00204E5F"/>
    <w:pPr>
      <w:kinsoku/>
      <w:overflowPunct/>
      <w:autoSpaceDE/>
      <w:autoSpaceDN/>
      <w:adjustRightInd/>
      <w:snapToGrid/>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EE9CE-116B-4DDD-874C-DE97BFC9C99F}">
  <ds:schemaRefs>
    <ds:schemaRef ds:uri="http://schemas.openxmlformats.org/officeDocument/2006/bibliography"/>
  </ds:schemaRefs>
</ds:datastoreItem>
</file>

<file path=customXml/itemProps2.xml><?xml version="1.0" encoding="utf-8"?>
<ds:datastoreItem xmlns:ds="http://schemas.openxmlformats.org/officeDocument/2006/customXml" ds:itemID="{76E91D86-A4CE-463A-8F39-3CA2B4311B16}"/>
</file>

<file path=customXml/itemProps3.xml><?xml version="1.0" encoding="utf-8"?>
<ds:datastoreItem xmlns:ds="http://schemas.openxmlformats.org/officeDocument/2006/customXml" ds:itemID="{0B627AAF-C822-4D96-AE5A-85847B6A2A15}"/>
</file>

<file path=customXml/itemProps4.xml><?xml version="1.0" encoding="utf-8"?>
<ds:datastoreItem xmlns:ds="http://schemas.openxmlformats.org/officeDocument/2006/customXml" ds:itemID="{166B76C7-8B8F-4C2F-9F9C-78A855716541}"/>
</file>

<file path=docProps/app.xml><?xml version="1.0" encoding="utf-8"?>
<Properties xmlns="http://schemas.openxmlformats.org/officeDocument/2006/extended-properties" xmlns:vt="http://schemas.openxmlformats.org/officeDocument/2006/docPropsVTypes">
  <Template>A.dotm</Template>
  <TotalTime>1</TotalTime>
  <Pages>16</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A/HRC/43/1</vt:lpstr>
    </vt:vector>
  </TitlesOfParts>
  <Company>DCM</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dc:title>
  <dc:subject>1922746</dc:subject>
  <dc:creator>Giltsoff</dc:creator>
  <cp:keywords/>
  <dc:description/>
  <cp:lastModifiedBy>LANZ Veronique</cp:lastModifiedBy>
  <cp:revision>2</cp:revision>
  <cp:lastPrinted>2020-01-29T09:29:00Z</cp:lastPrinted>
  <dcterms:created xsi:type="dcterms:W3CDTF">2020-01-29T13:15:00Z</dcterms:created>
  <dcterms:modified xsi:type="dcterms:W3CDTF">2020-01-29T13:15:00Z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