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header2.xml" ContentType="application/vnd.openxmlformats-officedocument.wordprocessingml.header+xml"/>
  <Override PartName="/word/footer1.xml" ContentType="application/vnd.openxmlformats-officedocument.wordprocessingml.footer+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59"/>
        <w:gridCol w:w="2236"/>
        <w:gridCol w:w="3214"/>
        <w:gridCol w:w="2930"/>
      </w:tblGrid>
      <w:tr w:rsidR="00963CBA" w:rsidTr="00562621">
        <w:trPr>
          <w:trHeight w:val="851"/>
        </w:trPr>
        <w:tc>
          <w:tcPr>
            <w:tcW w:w="1259" w:type="dxa"/>
            <w:tcBorders>
              <w:top w:val="nil"/>
              <w:left w:val="nil"/>
              <w:bottom w:val="single" w:sz="4" w:space="0" w:color="auto"/>
              <w:right w:val="nil"/>
            </w:tcBorders>
          </w:tcPr>
          <w:p w:rsidR="00446DE4" w:rsidRPr="00E806EE" w:rsidRDefault="00446DE4" w:rsidP="00562621">
            <w:pPr>
              <w:tabs>
                <w:tab w:val="right" w:pos="850"/>
                <w:tab w:val="left" w:pos="1134"/>
                <w:tab w:val="right" w:leader="dot" w:pos="8504"/>
              </w:tabs>
              <w:spacing w:before="360" w:after="240"/>
            </w:pPr>
            <w:bookmarkStart w:id="0" w:name="_GoBack"/>
            <w:bookmarkEnd w:id="0"/>
          </w:p>
        </w:tc>
        <w:tc>
          <w:tcPr>
            <w:tcW w:w="2236" w:type="dxa"/>
            <w:tcBorders>
              <w:top w:val="nil"/>
              <w:left w:val="nil"/>
              <w:bottom w:val="single" w:sz="4" w:space="0" w:color="auto"/>
              <w:right w:val="nil"/>
            </w:tcBorders>
            <w:vAlign w:val="bottom"/>
          </w:tcPr>
          <w:p w:rsidR="00446DE4" w:rsidRPr="00963CBA" w:rsidRDefault="00446DE4" w:rsidP="00562621">
            <w:pPr>
              <w:spacing w:after="80" w:line="300" w:lineRule="exact"/>
              <w:rPr>
                <w:sz w:val="28"/>
                <w:szCs w:val="28"/>
              </w:rPr>
            </w:pPr>
          </w:p>
        </w:tc>
        <w:tc>
          <w:tcPr>
            <w:tcW w:w="6144" w:type="dxa"/>
            <w:gridSpan w:val="2"/>
            <w:tcBorders>
              <w:top w:val="nil"/>
              <w:left w:val="nil"/>
              <w:bottom w:val="single" w:sz="4" w:space="0" w:color="auto"/>
              <w:right w:val="nil"/>
            </w:tcBorders>
            <w:vAlign w:val="bottom"/>
          </w:tcPr>
          <w:p w:rsidR="00446DE4" w:rsidRPr="00DE3EC0" w:rsidRDefault="006D202B" w:rsidP="006D202B">
            <w:pPr>
              <w:jc w:val="right"/>
            </w:pPr>
            <w:r w:rsidRPr="006D202B">
              <w:rPr>
                <w:sz w:val="40"/>
              </w:rPr>
              <w:t>A</w:t>
            </w:r>
            <w:r>
              <w:t>/HRC/43/4/Add.1</w:t>
            </w:r>
          </w:p>
        </w:tc>
      </w:tr>
      <w:tr w:rsidR="003107FA" w:rsidTr="00562621">
        <w:trPr>
          <w:trHeight w:val="2835"/>
        </w:trPr>
        <w:tc>
          <w:tcPr>
            <w:tcW w:w="1259" w:type="dxa"/>
            <w:tcBorders>
              <w:top w:val="single" w:sz="4" w:space="0" w:color="auto"/>
              <w:left w:val="nil"/>
              <w:bottom w:val="single" w:sz="12" w:space="0" w:color="auto"/>
              <w:right w:val="nil"/>
            </w:tcBorders>
          </w:tcPr>
          <w:p w:rsidR="003107FA" w:rsidRDefault="003107FA" w:rsidP="00562621">
            <w:pPr>
              <w:spacing w:before="120"/>
              <w:jc w:val="center"/>
            </w:pPr>
          </w:p>
        </w:tc>
        <w:tc>
          <w:tcPr>
            <w:tcW w:w="5450" w:type="dxa"/>
            <w:gridSpan w:val="2"/>
            <w:tcBorders>
              <w:top w:val="single" w:sz="4" w:space="0" w:color="auto"/>
              <w:left w:val="nil"/>
              <w:bottom w:val="single" w:sz="12" w:space="0" w:color="auto"/>
              <w:right w:val="nil"/>
            </w:tcBorders>
          </w:tcPr>
          <w:p w:rsidR="003107FA" w:rsidRPr="00B3317B" w:rsidRDefault="005A368E" w:rsidP="00562621">
            <w:pPr>
              <w:spacing w:before="120" w:line="420" w:lineRule="exact"/>
              <w:rPr>
                <w:b/>
                <w:sz w:val="40"/>
                <w:szCs w:val="40"/>
              </w:rPr>
            </w:pPr>
            <w:r>
              <w:rPr>
                <w:b/>
                <w:sz w:val="40"/>
                <w:szCs w:val="40"/>
              </w:rPr>
              <w:t>Advance Version</w:t>
            </w:r>
          </w:p>
        </w:tc>
        <w:tc>
          <w:tcPr>
            <w:tcW w:w="2930" w:type="dxa"/>
            <w:tcBorders>
              <w:top w:val="single" w:sz="4" w:space="0" w:color="auto"/>
              <w:left w:val="nil"/>
              <w:bottom w:val="single" w:sz="12" w:space="0" w:color="auto"/>
              <w:right w:val="nil"/>
            </w:tcBorders>
          </w:tcPr>
          <w:p w:rsidR="003107FA" w:rsidRDefault="006D202B" w:rsidP="006D202B">
            <w:pPr>
              <w:spacing w:before="240" w:line="240" w:lineRule="exact"/>
            </w:pPr>
            <w:r>
              <w:t>Distr.: General</w:t>
            </w:r>
          </w:p>
          <w:p w:rsidR="006D202B" w:rsidRDefault="006D202B" w:rsidP="006D202B">
            <w:pPr>
              <w:spacing w:line="240" w:lineRule="exact"/>
            </w:pPr>
            <w:r>
              <w:t>1</w:t>
            </w:r>
            <w:r w:rsidR="00E50460">
              <w:t>9</w:t>
            </w:r>
            <w:r>
              <w:t xml:space="preserve"> February 2020</w:t>
            </w:r>
          </w:p>
          <w:p w:rsidR="006D202B" w:rsidRDefault="006D202B" w:rsidP="006D202B">
            <w:pPr>
              <w:spacing w:line="240" w:lineRule="exact"/>
            </w:pPr>
          </w:p>
          <w:p w:rsidR="006D202B" w:rsidRDefault="006D202B" w:rsidP="006D202B">
            <w:pPr>
              <w:spacing w:line="240" w:lineRule="exact"/>
            </w:pPr>
            <w:r>
              <w:t>Original: English</w:t>
            </w:r>
          </w:p>
        </w:tc>
      </w:tr>
    </w:tbl>
    <w:p w:rsidR="006D202B" w:rsidRPr="006C7248" w:rsidRDefault="006D202B" w:rsidP="006D202B">
      <w:pPr>
        <w:spacing w:before="120"/>
        <w:rPr>
          <w:b/>
          <w:bCs/>
          <w:sz w:val="24"/>
          <w:szCs w:val="24"/>
        </w:rPr>
      </w:pPr>
      <w:r w:rsidRPr="006C7248">
        <w:rPr>
          <w:b/>
          <w:bCs/>
          <w:sz w:val="24"/>
          <w:szCs w:val="24"/>
        </w:rPr>
        <w:t>Human Rights Council</w:t>
      </w:r>
      <w:r>
        <w:rPr>
          <w:noProof/>
          <w:lang w:eastAsia="ja-JP"/>
        </w:rPr>
        <mc:AlternateContent>
          <mc:Choice Requires="wps">
            <w:drawing>
              <wp:anchor distT="0" distB="0" distL="114300" distR="114300" simplePos="0" relativeHeight="251659264" behindDoc="0" locked="0" layoutInCell="1" allowOverlap="0" wp14:anchorId="37A4FCA8" wp14:editId="4F7D81DC">
                <wp:simplePos x="0" y="0"/>
                <wp:positionH relativeFrom="margin">
                  <wp:posOffset>5489575</wp:posOffset>
                </wp:positionH>
                <wp:positionV relativeFrom="margin">
                  <wp:posOffset>8027670</wp:posOffset>
                </wp:positionV>
                <wp:extent cx="638175" cy="638175"/>
                <wp:effectExtent l="0" t="0" r="0" b="9525"/>
                <wp:wrapNone/>
                <wp:docPr id="2" name="Rectangle 2" descr="Add"/>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638175" cy="6381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2E9AB8A" id="Rectangle 2" o:spid="_x0000_s1026" alt="Add" style="position:absolute;margin-left:432.25pt;margin-top:632.1pt;width:50.25pt;height:50.2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" o:allowoverlap="f" filled="f" stroked="f">
                <o:lock v:ext="edit" aspectratio="t"/>
                <w10:wrap anchorx="margin" anchory="margin"/>
              </v:rect>
            </w:pict>
          </mc:Fallback>
        </mc:AlternateContent>
      </w:r>
    </w:p>
    <w:p w:rsidR="006D202B" w:rsidRDefault="006D202B" w:rsidP="006D202B">
      <w:pPr>
        <w:rPr>
          <w:b/>
          <w:bCs/>
        </w:rPr>
      </w:pPr>
      <w:r>
        <w:rPr>
          <w:b/>
          <w:bCs/>
        </w:rPr>
        <w:t>Forty-third</w:t>
      </w:r>
      <w:r w:rsidRPr="006C7248">
        <w:rPr>
          <w:b/>
          <w:bCs/>
        </w:rPr>
        <w:t xml:space="preserve"> session</w:t>
      </w:r>
    </w:p>
    <w:p w:rsidR="006D202B" w:rsidRPr="00E8346E" w:rsidRDefault="006D202B" w:rsidP="006D202B">
      <w:pPr>
        <w:rPr>
          <w:bCs/>
        </w:rPr>
      </w:pPr>
      <w:r>
        <w:rPr>
          <w:bCs/>
        </w:rPr>
        <w:t>24 February–20 March 2020</w:t>
      </w:r>
    </w:p>
    <w:p w:rsidR="006D202B" w:rsidRPr="006C7248" w:rsidRDefault="006D202B" w:rsidP="006D202B">
      <w:r w:rsidRPr="006C7248">
        <w:t>Agenda item 6</w:t>
      </w:r>
    </w:p>
    <w:p w:rsidR="006D202B" w:rsidRPr="006C7248" w:rsidRDefault="006D202B" w:rsidP="006D202B">
      <w:pPr>
        <w:rPr>
          <w:b/>
        </w:rPr>
      </w:pPr>
      <w:r>
        <w:rPr>
          <w:b/>
        </w:rPr>
        <w:t>Universal periodic r</w:t>
      </w:r>
      <w:r w:rsidRPr="006C7248">
        <w:rPr>
          <w:b/>
        </w:rPr>
        <w:t>eview</w:t>
      </w:r>
    </w:p>
    <w:p w:rsidR="006D202B" w:rsidRPr="006C7248" w:rsidRDefault="006D202B" w:rsidP="006D202B">
      <w:pPr>
        <w:keepNext/>
        <w:keepLines/>
        <w:tabs>
          <w:tab w:val="right" w:pos="851"/>
        </w:tabs>
        <w:spacing w:before="360" w:after="240" w:line="300" w:lineRule="exact"/>
        <w:ind w:left="1134" w:right="1134" w:hanging="1134"/>
        <w:rPr>
          <w:b/>
          <w:sz w:val="28"/>
        </w:rPr>
      </w:pPr>
      <w:r w:rsidRPr="006C7248">
        <w:rPr>
          <w:b/>
          <w:sz w:val="28"/>
        </w:rPr>
        <w:tab/>
      </w:r>
      <w:r w:rsidRPr="006C7248">
        <w:rPr>
          <w:b/>
          <w:sz w:val="28"/>
        </w:rPr>
        <w:tab/>
        <w:t>Report of the Working Group on the Universal Periodic Review</w:t>
      </w:r>
      <w:r w:rsidRPr="00CF1D9F">
        <w:footnoteReference w:customMarkFollows="1" w:id="2"/>
        <w:t>*</w:t>
      </w:r>
    </w:p>
    <w:p w:rsidR="006D202B" w:rsidRPr="006C7248" w:rsidRDefault="006D202B" w:rsidP="006D202B">
      <w:pPr>
        <w:keepNext/>
        <w:keepLines/>
        <w:tabs>
          <w:tab w:val="right" w:pos="851"/>
        </w:tabs>
        <w:spacing w:before="360" w:after="240" w:line="300" w:lineRule="exact"/>
        <w:ind w:left="1134" w:right="1134" w:hanging="1134"/>
        <w:rPr>
          <w:b/>
          <w:sz w:val="28"/>
        </w:rPr>
      </w:pPr>
      <w:r>
        <w:rPr>
          <w:b/>
          <w:sz w:val="28"/>
        </w:rPr>
        <w:tab/>
      </w:r>
      <w:r>
        <w:rPr>
          <w:b/>
          <w:sz w:val="28"/>
        </w:rPr>
        <w:tab/>
        <w:t>Italy</w:t>
      </w:r>
    </w:p>
    <w:p w:rsidR="006D202B" w:rsidRPr="006C7248" w:rsidRDefault="006D202B" w:rsidP="006D202B">
      <w:pPr>
        <w:keepNext/>
        <w:keepLines/>
        <w:tabs>
          <w:tab w:val="right" w:pos="851"/>
        </w:tabs>
        <w:spacing w:before="360" w:after="240" w:line="270" w:lineRule="exact"/>
        <w:ind w:left="1134" w:right="1134" w:hanging="1134"/>
        <w:rPr>
          <w:b/>
          <w:sz w:val="24"/>
        </w:rPr>
      </w:pPr>
      <w:r w:rsidRPr="006C7248">
        <w:rPr>
          <w:b/>
          <w:sz w:val="24"/>
        </w:rPr>
        <w:tab/>
      </w:r>
      <w:r w:rsidRPr="006C7248">
        <w:rPr>
          <w:b/>
          <w:sz w:val="24"/>
        </w:rPr>
        <w:tab/>
        <w:t>Addendum</w:t>
      </w:r>
    </w:p>
    <w:p w:rsidR="006D202B" w:rsidRPr="006C7248" w:rsidRDefault="006D202B" w:rsidP="006D202B">
      <w:pPr>
        <w:keepNext/>
        <w:keepLines/>
        <w:tabs>
          <w:tab w:val="right" w:pos="851"/>
        </w:tabs>
        <w:spacing w:before="360" w:after="240" w:line="270" w:lineRule="exact"/>
        <w:ind w:left="1134" w:right="1134" w:hanging="1134"/>
        <w:rPr>
          <w:b/>
          <w:sz w:val="24"/>
        </w:rPr>
      </w:pPr>
      <w:r w:rsidRPr="006C7248">
        <w:rPr>
          <w:b/>
          <w:sz w:val="24"/>
        </w:rPr>
        <w:tab/>
      </w:r>
      <w:r w:rsidRPr="006C7248">
        <w:rPr>
          <w:b/>
          <w:sz w:val="24"/>
        </w:rPr>
        <w:tab/>
        <w:t>Views on conclusions and/or recommendations, voluntary commitments and replies presented by the State under review</w:t>
      </w:r>
    </w:p>
    <w:p w:rsidR="006D202B" w:rsidRPr="006D202B" w:rsidRDefault="006D202B" w:rsidP="00870D8F">
      <w:pPr>
        <w:pStyle w:val="SingleTxtG"/>
      </w:pPr>
      <w:r w:rsidRPr="006C7248">
        <w:br w:type="page"/>
      </w:r>
      <w:r w:rsidR="00870D8F">
        <w:lastRenderedPageBreak/>
        <w:t>1.</w:t>
      </w:r>
      <w:r w:rsidR="00870D8F">
        <w:tab/>
      </w:r>
      <w:r w:rsidRPr="006D202B">
        <w:t>Italy is firmly committed to the Universal Periodic Review as a unique global mechanism for the promotion and protection of Human Rights.</w:t>
      </w:r>
    </w:p>
    <w:p w:rsidR="006D202B" w:rsidRPr="006D202B" w:rsidRDefault="006D202B" w:rsidP="00870D8F">
      <w:pPr>
        <w:pStyle w:val="SingleTxtG"/>
      </w:pPr>
      <w:r w:rsidRPr="006D202B">
        <w:t>2.</w:t>
      </w:r>
      <w:r w:rsidRPr="006D202B">
        <w:tab/>
        <w:t>Italy thanks all Delegations for their interventions and welcomes the recommendations made during its Universal Periodic Review, on November 4</w:t>
      </w:r>
      <w:r w:rsidRPr="006D202B">
        <w:rPr>
          <w:vertAlign w:val="superscript"/>
        </w:rPr>
        <w:t>th</w:t>
      </w:r>
      <w:r w:rsidR="00870D8F">
        <w:t>, 2019.</w:t>
      </w:r>
    </w:p>
    <w:p w:rsidR="006D202B" w:rsidRPr="006D202B" w:rsidRDefault="006D202B" w:rsidP="00870D8F">
      <w:pPr>
        <w:pStyle w:val="SingleTxtG"/>
      </w:pPr>
      <w:r w:rsidRPr="006D202B">
        <w:t>3.</w:t>
      </w:r>
      <w:r w:rsidRPr="006D202B">
        <w:tab/>
        <w:t>Procedurally, all Institutions concerned reviewed the recommendations and collaborated in preparing the present response. Throughout this Third Cycle exercise, Civil Society organizations were invited to specific sessions organized by the Inter-ministerial Committee for Human Rights as the National Mechanism for Reporting and Follow-up of Italy.</w:t>
      </w:r>
    </w:p>
    <w:p w:rsidR="006D202B" w:rsidRPr="006D202B" w:rsidRDefault="006D202B" w:rsidP="00870D8F">
      <w:pPr>
        <w:pStyle w:val="SingleTxtG"/>
      </w:pPr>
      <w:r w:rsidRPr="006D202B">
        <w:t>4.</w:t>
      </w:r>
      <w:r w:rsidRPr="006D202B">
        <w:tab/>
        <w:t>Italy accepts 292 out of 306 Recommendations received. Italy accepts the following Recommendations: No.</w:t>
      </w:r>
      <w:r w:rsidR="00DC15F4">
        <w:t xml:space="preserve"> </w:t>
      </w:r>
      <w:r w:rsidRPr="006D202B">
        <w:t xml:space="preserve">3, 4, 5, 8, 9, 10, 11, 12, 13, 14, 15, 16, 17, 18, 19, 20, 21, 22, 23, 24, 25, 26, 27, 28, 29, 30, 31, 32, 33, 34, 35, 36, 37, 38, 39, 40, 41, 42, 43, 44, 45, 46, 47, 48, 49, 50, 51, 52, 53, 54, 55, 56, 57, 58, 59, 60, 61, 62, 63, 64, 65, 66, 67, 68, 69, 70, 71, 72, 73, 74, 75, 76, 77, 78, 79, 80, 81, 82, 83, 84, 85, 86, 87, 88, 89, 90, 91, 92, 93, 94, 95, 96, 97, 98, 99, 100, 101, 102, 103, 104, 105, 106, 107, 108, 109, 110, 111, 112, 113, 114, 115, </w:t>
      </w:r>
      <w:r w:rsidRPr="006D202B">
        <w:lastRenderedPageBreak/>
        <w:t>116, 117, 118, 119, 120, 121, 122, 123, 124, 125, 126, 127, 128, 129, 130, 131, 132, 133, 134, 136, 137, 138, 139, 140, 141, 142, 143, 144, 145, 146, 147, 148, 149, 150, 151, 152, 153, 154, 155, 156, 157, 158, 159, 160, 161, 162, 163, 164, 165, 166, 167, 168, 169, 170, 172, 173, 174, 175, 176, 177, 178, 179, 180, 181, 182, 183, 184, 185, 186, 187, 188, 189, 190, 191, 192, 193, 194, 195, 196, 197, 198, 199, 200, 201, 202, 203, 204, 205, 206, 207, 208, 209, 210, 211, 212, 213, 214, 215, 216, 217, 218, 219, 220, 221, 222, 223, 224, 225, 226, 227, 228, 229, 230, 231, 232, 233, 234, 235, 236, 237, 238, 239, 240, 241, 242, 243, 244, 245, 246, 247, 248, 249, 250, 251, 252, 253, 254, 255, 256, 257, 258, 259, 260, 261, 262, 263, 264, 265, 266, 267, 268, 269, 270, 272, 273, 274, 275, 277, 278, 280, 282, 283, 284, 285, 286, 287, 288, 290, 292, 293, 294, 295, 296, 297, 299, 300, 301, 303, 304, 305, 306.</w:t>
      </w:r>
    </w:p>
    <w:p w:rsidR="006D202B" w:rsidRPr="006D202B" w:rsidRDefault="00DC15F4" w:rsidP="00DC15F4">
      <w:pPr>
        <w:pStyle w:val="H1G"/>
      </w:pPr>
      <w:r>
        <w:tab/>
      </w:r>
      <w:r>
        <w:tab/>
      </w:r>
      <w:r w:rsidR="006D202B" w:rsidRPr="006D202B">
        <w:t>Recommendations No.</w:t>
      </w:r>
      <w:r>
        <w:t xml:space="preserve"> </w:t>
      </w:r>
      <w:r w:rsidR="006D202B" w:rsidRPr="006D202B">
        <w:t>148.2, 148.6</w:t>
      </w:r>
    </w:p>
    <w:p w:rsidR="006D202B" w:rsidRPr="006D202B" w:rsidRDefault="006D202B" w:rsidP="00DC15F4">
      <w:pPr>
        <w:pStyle w:val="SingleTxtG"/>
      </w:pPr>
      <w:r w:rsidRPr="006D202B">
        <w:t>5.</w:t>
      </w:r>
      <w:r w:rsidRPr="006D202B">
        <w:tab/>
      </w:r>
      <w:r w:rsidRPr="00DC15F4">
        <w:rPr>
          <w:b/>
        </w:rPr>
        <w:t>Partially accepted</w:t>
      </w:r>
      <w:r w:rsidR="00DC15F4">
        <w:rPr>
          <w:b/>
        </w:rPr>
        <w:t>.</w:t>
      </w:r>
    </w:p>
    <w:p w:rsidR="006D202B" w:rsidRPr="006D202B" w:rsidRDefault="006D202B" w:rsidP="00152470">
      <w:pPr>
        <w:pStyle w:val="SingleTxtG"/>
        <w:ind w:firstLine="567"/>
      </w:pPr>
      <w:r w:rsidRPr="006D202B">
        <w:t>With specific regard to the ratification of the International Convention on the Protection of the Rights of All Migrant Workers and Members of Their Families (ICMW), please kindly refer to information under para.</w:t>
      </w:r>
      <w:r w:rsidR="00152470">
        <w:t>7</w:t>
      </w:r>
      <w:r w:rsidRPr="006D202B">
        <w:t xml:space="preserve"> below.</w:t>
      </w:r>
    </w:p>
    <w:p w:rsidR="006D202B" w:rsidRPr="006D202B" w:rsidRDefault="00DC15F4" w:rsidP="00DC15F4">
      <w:pPr>
        <w:pStyle w:val="H1G"/>
      </w:pPr>
      <w:r>
        <w:lastRenderedPageBreak/>
        <w:tab/>
      </w:r>
      <w:r>
        <w:tab/>
      </w:r>
      <w:r w:rsidR="006D202B" w:rsidRPr="006D202B">
        <w:t>Recommendation No.</w:t>
      </w:r>
      <w:r>
        <w:t xml:space="preserve"> </w:t>
      </w:r>
      <w:r w:rsidR="006D202B" w:rsidRPr="006D202B">
        <w:t>148.171</w:t>
      </w:r>
    </w:p>
    <w:p w:rsidR="006D202B" w:rsidRPr="006D202B" w:rsidRDefault="006D202B" w:rsidP="00DC15F4">
      <w:pPr>
        <w:pStyle w:val="SingleTxtG"/>
        <w:rPr>
          <w:b/>
        </w:rPr>
      </w:pPr>
      <w:r w:rsidRPr="006D202B">
        <w:t>6.</w:t>
      </w:r>
      <w:r w:rsidRPr="006D202B">
        <w:tab/>
        <w:t>Italy takes note of Recommendation No. 148.171.</w:t>
      </w:r>
    </w:p>
    <w:p w:rsidR="006D202B" w:rsidRPr="006D202B" w:rsidRDefault="00DC15F4" w:rsidP="00DC15F4">
      <w:pPr>
        <w:pStyle w:val="HChG"/>
      </w:pPr>
      <w:r>
        <w:tab/>
      </w:r>
      <w:r>
        <w:tab/>
        <w:t>Comments o</w:t>
      </w:r>
      <w:r w:rsidR="006D202B" w:rsidRPr="006D202B">
        <w:t xml:space="preserve">n the remaining </w:t>
      </w:r>
      <w:r>
        <w:t>r</w:t>
      </w:r>
      <w:r w:rsidR="006D202B" w:rsidRPr="006D202B">
        <w:t>ecommendations</w:t>
      </w:r>
    </w:p>
    <w:p w:rsidR="006D202B" w:rsidRPr="006D202B" w:rsidRDefault="00DC15F4" w:rsidP="00DC15F4">
      <w:pPr>
        <w:pStyle w:val="H1G"/>
      </w:pPr>
      <w:r>
        <w:tab/>
      </w:r>
      <w:r>
        <w:tab/>
      </w:r>
      <w:r w:rsidR="006D202B" w:rsidRPr="006D202B">
        <w:t>Recommendations No.</w:t>
      </w:r>
      <w:r>
        <w:t xml:space="preserve"> </w:t>
      </w:r>
      <w:r w:rsidR="006D202B" w:rsidRPr="006D202B">
        <w:t>148.1, 148.276</w:t>
      </w:r>
    </w:p>
    <w:p w:rsidR="006D202B" w:rsidRPr="006D202B" w:rsidRDefault="00DC15F4" w:rsidP="00DC15F4">
      <w:pPr>
        <w:pStyle w:val="SingleTxtG"/>
      </w:pPr>
      <w:r>
        <w:t>7</w:t>
      </w:r>
      <w:r w:rsidR="006D202B" w:rsidRPr="006D202B">
        <w:t>.</w:t>
      </w:r>
      <w:r w:rsidR="006D202B" w:rsidRPr="006D202B">
        <w:tab/>
      </w:r>
      <w:r w:rsidR="006D202B" w:rsidRPr="00DC15F4">
        <w:rPr>
          <w:b/>
        </w:rPr>
        <w:t>Not accepted.</w:t>
      </w:r>
    </w:p>
    <w:p w:rsidR="006D202B" w:rsidRPr="006D202B" w:rsidRDefault="006D202B" w:rsidP="00DC15F4">
      <w:pPr>
        <w:pStyle w:val="SingleTxtG"/>
        <w:ind w:firstLine="567"/>
      </w:pPr>
      <w:r w:rsidRPr="006D202B">
        <w:t>According to a longstanding EU common position, EU Member States will not sign the International Convention on the Protection of the Rights of All Migrant Workers and Members of Their Families (ICMW). However, the Italian legal framework already guarantees the rights of regular and irregular migrants.</w:t>
      </w:r>
    </w:p>
    <w:p w:rsidR="006D202B" w:rsidRPr="006D202B" w:rsidRDefault="00DC15F4" w:rsidP="00DC15F4">
      <w:pPr>
        <w:pStyle w:val="H1G"/>
      </w:pPr>
      <w:r>
        <w:tab/>
      </w:r>
      <w:r>
        <w:tab/>
      </w:r>
      <w:r w:rsidR="006D202B" w:rsidRPr="006D202B">
        <w:t>Recommendation No.</w:t>
      </w:r>
      <w:r>
        <w:t xml:space="preserve"> 148.7</w:t>
      </w:r>
    </w:p>
    <w:p w:rsidR="006D202B" w:rsidRPr="006D202B" w:rsidRDefault="00DC15F4" w:rsidP="00DC15F4">
      <w:pPr>
        <w:pStyle w:val="SingleTxtG"/>
      </w:pPr>
      <w:r>
        <w:t>8</w:t>
      </w:r>
      <w:r w:rsidR="006D202B" w:rsidRPr="006D202B">
        <w:t>.</w:t>
      </w:r>
      <w:r w:rsidR="006D202B" w:rsidRPr="006D202B">
        <w:tab/>
      </w:r>
      <w:r w:rsidR="006D202B" w:rsidRPr="00DC15F4">
        <w:rPr>
          <w:b/>
        </w:rPr>
        <w:t>Not accepted.</w:t>
      </w:r>
    </w:p>
    <w:p w:rsidR="006D202B" w:rsidRPr="006D202B" w:rsidRDefault="006D202B" w:rsidP="00DC15F4">
      <w:pPr>
        <w:pStyle w:val="SingleTxtG"/>
        <w:ind w:firstLine="567"/>
      </w:pPr>
      <w:r w:rsidRPr="006D202B">
        <w:t xml:space="preserve">Although we share the goal of a nuclear weapons free world, we cannot accept Recommendation No.148.7. Our approach is based on Article VI of the Treaty on the non-proliferation of Nuclear Weapons and on the idea that </w:t>
      </w:r>
      <w:r w:rsidRPr="006D202B">
        <w:lastRenderedPageBreak/>
        <w:t>such a goal can be reached only gradually, with the involvement of all relevant actors and through a series of concrete and progressive steps. Unfortunately, some of the provisions of the Treaty for the Prohibition of Nuclear Weapons raise doubts about its real capacity to work as an irreversible, transparent and verifiable nuclear disarmament tool.</w:t>
      </w:r>
    </w:p>
    <w:p w:rsidR="006D202B" w:rsidRPr="006D202B" w:rsidRDefault="00DC15F4" w:rsidP="00DC15F4">
      <w:pPr>
        <w:pStyle w:val="H1G"/>
      </w:pPr>
      <w:r>
        <w:tab/>
      </w:r>
      <w:r>
        <w:tab/>
      </w:r>
      <w:r w:rsidR="006D202B" w:rsidRPr="006D202B">
        <w:t>Recommendation No.</w:t>
      </w:r>
      <w:r>
        <w:t xml:space="preserve"> </w:t>
      </w:r>
      <w:r w:rsidR="006D202B" w:rsidRPr="006D202B">
        <w:t>148.</w:t>
      </w:r>
      <w:r>
        <w:t>135</w:t>
      </w:r>
    </w:p>
    <w:p w:rsidR="006D202B" w:rsidRPr="006D202B" w:rsidRDefault="00DC15F4" w:rsidP="00DC15F4">
      <w:pPr>
        <w:pStyle w:val="SingleTxtG"/>
      </w:pPr>
      <w:r>
        <w:t>9.</w:t>
      </w:r>
      <w:r w:rsidR="006D202B" w:rsidRPr="006D202B">
        <w:tab/>
      </w:r>
      <w:r w:rsidR="006D202B" w:rsidRPr="00DC15F4">
        <w:rPr>
          <w:b/>
        </w:rPr>
        <w:t>Not accepted</w:t>
      </w:r>
      <w:r>
        <w:rPr>
          <w:b/>
        </w:rPr>
        <w:t>.</w:t>
      </w:r>
    </w:p>
    <w:p w:rsidR="006D202B" w:rsidRPr="006D202B" w:rsidRDefault="006D202B" w:rsidP="00DC15F4">
      <w:pPr>
        <w:pStyle w:val="SingleTxtG"/>
        <w:ind w:firstLine="567"/>
      </w:pPr>
      <w:r w:rsidRPr="006D202B">
        <w:t xml:space="preserve">The analysis of operations concerning the cases of femicide, based on information provided for by Police Headquarters during 2019, shows that a firearm was used only in the 18% of the cases; bladed weapons (36%), blunt instruments (27%), suffocation or other means (19%) were used in the other cases. Current legislation envisages that the </w:t>
      </w:r>
      <w:r w:rsidRPr="006D202B">
        <w:rPr>
          <w:i/>
        </w:rPr>
        <w:t xml:space="preserve">Quaestor </w:t>
      </w:r>
      <w:r w:rsidRPr="006D202B">
        <w:t>promptly adopts measures concerning the detention of firearms when cases of domestic violence and stalking are reported.</w:t>
      </w:r>
    </w:p>
    <w:p w:rsidR="006D202B" w:rsidRPr="006D202B" w:rsidRDefault="00DC15F4" w:rsidP="00DC15F4">
      <w:pPr>
        <w:pStyle w:val="H1G"/>
      </w:pPr>
      <w:r>
        <w:tab/>
      </w:r>
      <w:r>
        <w:tab/>
      </w:r>
      <w:r w:rsidR="006D202B" w:rsidRPr="006D202B">
        <w:t>Recommendation No.</w:t>
      </w:r>
      <w:r>
        <w:t xml:space="preserve"> </w:t>
      </w:r>
      <w:r w:rsidR="006D202B" w:rsidRPr="006D202B">
        <w:t>148.271</w:t>
      </w:r>
    </w:p>
    <w:p w:rsidR="006D202B" w:rsidRPr="006D202B" w:rsidRDefault="006D202B" w:rsidP="00DC15F4">
      <w:pPr>
        <w:pStyle w:val="SingleTxtG"/>
      </w:pPr>
      <w:r w:rsidRPr="006D202B">
        <w:t>1</w:t>
      </w:r>
      <w:r w:rsidR="00DC15F4">
        <w:t>0</w:t>
      </w:r>
      <w:r w:rsidRPr="006D202B">
        <w:t>.</w:t>
      </w:r>
      <w:r w:rsidRPr="006D202B">
        <w:tab/>
      </w:r>
      <w:r w:rsidRPr="00DC15F4">
        <w:rPr>
          <w:b/>
        </w:rPr>
        <w:t>Not accepted</w:t>
      </w:r>
      <w:r w:rsidR="00DC15F4">
        <w:rPr>
          <w:b/>
        </w:rPr>
        <w:t>.</w:t>
      </w:r>
    </w:p>
    <w:p w:rsidR="006D202B" w:rsidRPr="006D202B" w:rsidRDefault="006D202B" w:rsidP="00DC15F4">
      <w:pPr>
        <w:pStyle w:val="SingleTxtG"/>
        <w:ind w:firstLine="567"/>
      </w:pPr>
      <w:r w:rsidRPr="006D202B">
        <w:t xml:space="preserve">The use of force and of physical constraint by Law Enforcement </w:t>
      </w:r>
      <w:r w:rsidRPr="006D202B">
        <w:lastRenderedPageBreak/>
        <w:t>officers is ruled by the criminal code and there are no exceptions to the principle of mandatory prosecution. The Department of Public Security pays the utmost attention to the enhancement of training courses for Law Enforcement officers.</w:t>
      </w:r>
    </w:p>
    <w:p w:rsidR="006D202B" w:rsidRPr="006D202B" w:rsidRDefault="00DC15F4" w:rsidP="00DC15F4">
      <w:pPr>
        <w:pStyle w:val="H1G"/>
      </w:pPr>
      <w:r>
        <w:tab/>
      </w:r>
      <w:r>
        <w:tab/>
      </w:r>
      <w:r w:rsidR="006D202B" w:rsidRPr="006D202B">
        <w:t>Recommendation No.</w:t>
      </w:r>
      <w:r>
        <w:t xml:space="preserve"> </w:t>
      </w:r>
      <w:r w:rsidR="006D202B" w:rsidRPr="006D202B">
        <w:t>148.279</w:t>
      </w:r>
    </w:p>
    <w:p w:rsidR="006D202B" w:rsidRPr="006D202B" w:rsidRDefault="006D202B" w:rsidP="00DC15F4">
      <w:pPr>
        <w:pStyle w:val="SingleTxtG"/>
      </w:pPr>
      <w:r w:rsidRPr="006D202B">
        <w:t>1</w:t>
      </w:r>
      <w:r w:rsidR="00DC15F4">
        <w:t>1</w:t>
      </w:r>
      <w:r w:rsidRPr="006D202B">
        <w:t>.</w:t>
      </w:r>
      <w:r w:rsidRPr="006D202B">
        <w:tab/>
      </w:r>
      <w:r w:rsidRPr="00DC15F4">
        <w:rPr>
          <w:b/>
        </w:rPr>
        <w:t>Not accepted</w:t>
      </w:r>
      <w:r w:rsidR="00DC15F4">
        <w:rPr>
          <w:b/>
        </w:rPr>
        <w:t>.</w:t>
      </w:r>
    </w:p>
    <w:p w:rsidR="006D202B" w:rsidRPr="006D202B" w:rsidRDefault="006D202B" w:rsidP="00DC15F4">
      <w:pPr>
        <w:pStyle w:val="SingleTxtG"/>
        <w:ind w:firstLine="567"/>
      </w:pPr>
      <w:r w:rsidRPr="006D202B">
        <w:t xml:space="preserve">The principle of </w:t>
      </w:r>
      <w:r w:rsidRPr="006D202B">
        <w:rPr>
          <w:i/>
        </w:rPr>
        <w:t>non-refoulement</w:t>
      </w:r>
      <w:r w:rsidRPr="006D202B">
        <w:t xml:space="preserve"> is established by Italian law and is fully implemented in the practice. Rights of migrants and asylum seekers are recognized and respected in full compliance with national, EU and international law.</w:t>
      </w:r>
    </w:p>
    <w:p w:rsidR="006D202B" w:rsidRPr="006D202B" w:rsidRDefault="00DC15F4" w:rsidP="00DC15F4">
      <w:pPr>
        <w:pStyle w:val="H1G"/>
      </w:pPr>
      <w:r>
        <w:tab/>
      </w:r>
      <w:r>
        <w:tab/>
      </w:r>
      <w:r w:rsidR="006D202B" w:rsidRPr="006D202B">
        <w:t>Recommendation No.</w:t>
      </w:r>
      <w:r>
        <w:t xml:space="preserve"> 148.281</w:t>
      </w:r>
    </w:p>
    <w:p w:rsidR="006D202B" w:rsidRPr="006D202B" w:rsidRDefault="006D202B" w:rsidP="00DC15F4">
      <w:pPr>
        <w:pStyle w:val="SingleTxtG"/>
      </w:pPr>
      <w:r w:rsidRPr="006D202B">
        <w:t>1</w:t>
      </w:r>
      <w:r w:rsidR="00DC15F4">
        <w:t>2</w:t>
      </w:r>
      <w:r w:rsidRPr="006D202B">
        <w:t>.</w:t>
      </w:r>
      <w:r w:rsidRPr="006D202B">
        <w:tab/>
      </w:r>
      <w:r w:rsidRPr="00DC15F4">
        <w:rPr>
          <w:b/>
        </w:rPr>
        <w:t>Not accepted</w:t>
      </w:r>
      <w:r w:rsidR="00DC15F4">
        <w:rPr>
          <w:b/>
        </w:rPr>
        <w:t>.</w:t>
      </w:r>
    </w:p>
    <w:p w:rsidR="006D202B" w:rsidRPr="006D202B" w:rsidRDefault="006D202B" w:rsidP="00DC15F4">
      <w:pPr>
        <w:pStyle w:val="SingleTxtG"/>
        <w:ind w:firstLine="567"/>
        <w:rPr>
          <w:lang w:val="en-US"/>
        </w:rPr>
      </w:pPr>
      <w:r w:rsidRPr="006D202B">
        <w:rPr>
          <w:lang w:val="en-US"/>
        </w:rPr>
        <w:t xml:space="preserve">The principle of </w:t>
      </w:r>
      <w:r w:rsidRPr="006D202B">
        <w:rPr>
          <w:i/>
          <w:lang w:val="en-US"/>
        </w:rPr>
        <w:t>non–refoulement</w:t>
      </w:r>
      <w:r w:rsidRPr="006D202B">
        <w:rPr>
          <w:lang w:val="en-US"/>
        </w:rPr>
        <w:t xml:space="preserve"> is established by Italian Law and is fully implemented in the practice. In fact, in the absence of the requirements for international protection (Refugee Status and Subsidiary Protection) it is guaranteed the principle of </w:t>
      </w:r>
      <w:r w:rsidRPr="006D202B">
        <w:rPr>
          <w:i/>
          <w:lang w:val="en-US"/>
        </w:rPr>
        <w:t>non-refoulement</w:t>
      </w:r>
      <w:r w:rsidRPr="006D202B">
        <w:rPr>
          <w:lang w:val="en-US"/>
        </w:rPr>
        <w:t>, with complementary types o</w:t>
      </w:r>
      <w:r w:rsidR="00DC15F4">
        <w:rPr>
          <w:lang w:val="en-US"/>
        </w:rPr>
        <w:t>f protection, where applicable.</w:t>
      </w:r>
    </w:p>
    <w:p w:rsidR="006D202B" w:rsidRPr="006D202B" w:rsidRDefault="006D202B" w:rsidP="00DC15F4">
      <w:pPr>
        <w:pStyle w:val="SingleTxtG"/>
        <w:ind w:firstLine="567"/>
        <w:rPr>
          <w:lang w:val="en-US"/>
        </w:rPr>
      </w:pPr>
      <w:r w:rsidRPr="006D202B">
        <w:rPr>
          <w:lang w:val="en-US"/>
        </w:rPr>
        <w:lastRenderedPageBreak/>
        <w:t>Moreover, if a third-country national or a stateless person could be eligible for international protection, but in the fact, he or she is excluded from being a refugee or eligible for subsidiary protection, it is foreseen the issue of a special residence permit, so-called “special protection”.</w:t>
      </w:r>
    </w:p>
    <w:p w:rsidR="006D202B" w:rsidRPr="006D202B" w:rsidRDefault="00DC15F4" w:rsidP="00DC15F4">
      <w:pPr>
        <w:pStyle w:val="H1G"/>
      </w:pPr>
      <w:r>
        <w:tab/>
      </w:r>
      <w:r>
        <w:tab/>
        <w:t>Recommendation No. 148.289</w:t>
      </w:r>
    </w:p>
    <w:p w:rsidR="006D202B" w:rsidRPr="006D202B" w:rsidRDefault="006D202B" w:rsidP="00DC15F4">
      <w:pPr>
        <w:pStyle w:val="SingleTxtG"/>
      </w:pPr>
      <w:r w:rsidRPr="006D202B">
        <w:t>1</w:t>
      </w:r>
      <w:r w:rsidR="00DC15F4">
        <w:t>3</w:t>
      </w:r>
      <w:r w:rsidRPr="006D202B">
        <w:t>.</w:t>
      </w:r>
      <w:r w:rsidRPr="006D202B">
        <w:tab/>
      </w:r>
      <w:r w:rsidRPr="00DC15F4">
        <w:rPr>
          <w:b/>
        </w:rPr>
        <w:t>Not accepted</w:t>
      </w:r>
      <w:r w:rsidR="00DC15F4">
        <w:rPr>
          <w:b/>
        </w:rPr>
        <w:t>.</w:t>
      </w:r>
    </w:p>
    <w:p w:rsidR="006D202B" w:rsidRPr="006D202B" w:rsidRDefault="006D202B" w:rsidP="00DC15F4">
      <w:pPr>
        <w:pStyle w:val="SingleTxtG"/>
        <w:ind w:firstLine="567"/>
      </w:pPr>
      <w:r w:rsidRPr="006D202B">
        <w:t>Italy has never carried out collective expulsions. Any single order of expulsion is based on an objective assessment of the individual situation of the person concerned.</w:t>
      </w:r>
    </w:p>
    <w:p w:rsidR="006D202B" w:rsidRPr="006D202B" w:rsidRDefault="00DC15F4" w:rsidP="00DC15F4">
      <w:pPr>
        <w:pStyle w:val="H1G"/>
      </w:pPr>
      <w:r>
        <w:tab/>
      </w:r>
      <w:r>
        <w:tab/>
      </w:r>
      <w:r w:rsidR="006D202B" w:rsidRPr="006D202B">
        <w:t>Recommendation No. 148.291</w:t>
      </w:r>
    </w:p>
    <w:p w:rsidR="006D202B" w:rsidRPr="006D202B" w:rsidRDefault="006D202B" w:rsidP="00DC15F4">
      <w:pPr>
        <w:pStyle w:val="SingleTxtG"/>
      </w:pPr>
      <w:r w:rsidRPr="006D202B">
        <w:t>1</w:t>
      </w:r>
      <w:r w:rsidR="00DC15F4">
        <w:t>4</w:t>
      </w:r>
      <w:r w:rsidRPr="006D202B">
        <w:t>.</w:t>
      </w:r>
      <w:r w:rsidRPr="006D202B">
        <w:tab/>
      </w:r>
      <w:r w:rsidRPr="00DC15F4">
        <w:rPr>
          <w:b/>
        </w:rPr>
        <w:t>Not accepted</w:t>
      </w:r>
      <w:r w:rsidR="00DC15F4">
        <w:rPr>
          <w:b/>
        </w:rPr>
        <w:t>.</w:t>
      </w:r>
    </w:p>
    <w:p w:rsidR="006D202B" w:rsidRPr="006D202B" w:rsidRDefault="006D202B" w:rsidP="00DC15F4">
      <w:pPr>
        <w:pStyle w:val="SingleTxtG"/>
        <w:ind w:firstLine="567"/>
      </w:pPr>
      <w:r w:rsidRPr="006D202B">
        <w:t>Italy abstained from adopting the Global Compact for Safe, Orderly and Regular Migration. As an assessment by the Italian Parliament on whether to join the Compact is ongoing, this Rec</w:t>
      </w:r>
      <w:r w:rsidR="00DC15F4">
        <w:t>ommendation cannot be accepted.</w:t>
      </w:r>
    </w:p>
    <w:p w:rsidR="006D202B" w:rsidRPr="006D202B" w:rsidRDefault="00DC15F4" w:rsidP="00DC15F4">
      <w:pPr>
        <w:pStyle w:val="H1G"/>
      </w:pPr>
      <w:r>
        <w:tab/>
      </w:r>
      <w:r>
        <w:tab/>
      </w:r>
      <w:r w:rsidR="006D202B" w:rsidRPr="006D202B">
        <w:t>Recommendation No.</w:t>
      </w:r>
      <w:r>
        <w:t xml:space="preserve"> 148.298</w:t>
      </w:r>
    </w:p>
    <w:p w:rsidR="006D202B" w:rsidRPr="006D202B" w:rsidRDefault="006D202B" w:rsidP="00DC15F4">
      <w:pPr>
        <w:pStyle w:val="SingleTxtG"/>
      </w:pPr>
      <w:r w:rsidRPr="006D202B">
        <w:t>1</w:t>
      </w:r>
      <w:r w:rsidR="00DC15F4">
        <w:t>5</w:t>
      </w:r>
      <w:r w:rsidRPr="006D202B">
        <w:t>.</w:t>
      </w:r>
      <w:r w:rsidRPr="006D202B">
        <w:tab/>
      </w:r>
      <w:r w:rsidRPr="00DC15F4">
        <w:rPr>
          <w:b/>
        </w:rPr>
        <w:t>Not accepted</w:t>
      </w:r>
      <w:r w:rsidR="00DC15F4">
        <w:rPr>
          <w:b/>
        </w:rPr>
        <w:t>.</w:t>
      </w:r>
    </w:p>
    <w:p w:rsidR="006D202B" w:rsidRPr="006D202B" w:rsidRDefault="006D202B" w:rsidP="00DC15F4">
      <w:pPr>
        <w:pStyle w:val="SingleTxtG"/>
        <w:ind w:firstLine="567"/>
      </w:pPr>
      <w:r w:rsidRPr="006D202B">
        <w:lastRenderedPageBreak/>
        <w:t xml:space="preserve">Italy has never carried out collective expulsions. Any single order of expulsion is based on an objective assessment of the individual situation of the person concerned, in full compliance with the principle of </w:t>
      </w:r>
      <w:r w:rsidRPr="006D202B">
        <w:rPr>
          <w:i/>
        </w:rPr>
        <w:t>non-refoulement</w:t>
      </w:r>
      <w:r w:rsidRPr="006D202B">
        <w:t>.</w:t>
      </w:r>
    </w:p>
    <w:p w:rsidR="006D202B" w:rsidRPr="006D202B" w:rsidRDefault="00DC15F4" w:rsidP="00DC15F4">
      <w:pPr>
        <w:pStyle w:val="H1G"/>
      </w:pPr>
      <w:r>
        <w:tab/>
      </w:r>
      <w:r>
        <w:tab/>
        <w:t>Recommendation No. 148.302</w:t>
      </w:r>
    </w:p>
    <w:p w:rsidR="006D202B" w:rsidRPr="006D202B" w:rsidRDefault="006D202B" w:rsidP="00DC15F4">
      <w:pPr>
        <w:pStyle w:val="SingleTxtG"/>
      </w:pPr>
      <w:r w:rsidRPr="006D202B">
        <w:t>1</w:t>
      </w:r>
      <w:r w:rsidR="00DC15F4">
        <w:t>6</w:t>
      </w:r>
      <w:r w:rsidRPr="006D202B">
        <w:t>.</w:t>
      </w:r>
      <w:r w:rsidRPr="006D202B">
        <w:tab/>
      </w:r>
      <w:r w:rsidRPr="00DC15F4">
        <w:rPr>
          <w:b/>
        </w:rPr>
        <w:t>Not accepted</w:t>
      </w:r>
      <w:r w:rsidR="00DC15F4">
        <w:rPr>
          <w:b/>
        </w:rPr>
        <w:t>.</w:t>
      </w:r>
    </w:p>
    <w:p w:rsidR="006D202B" w:rsidRPr="006D202B" w:rsidRDefault="006D202B" w:rsidP="00DC15F4">
      <w:pPr>
        <w:pStyle w:val="SingleTxtG"/>
        <w:ind w:firstLine="567"/>
      </w:pPr>
      <w:r w:rsidRPr="006D202B">
        <w:t>The national legislation, including Act No.132/2018, is perfectly aligned with relevant international refugee and humanitarian law, as well as with EU regulations.</w:t>
      </w:r>
    </w:p>
    <w:p w:rsidR="006D202B" w:rsidRDefault="006D202B" w:rsidP="00DC15F4">
      <w:pPr>
        <w:pStyle w:val="SingleTxtG"/>
      </w:pPr>
      <w:r w:rsidRPr="006D202B">
        <w:t>1</w:t>
      </w:r>
      <w:r w:rsidR="0077778D">
        <w:t>7</w:t>
      </w:r>
      <w:r w:rsidRPr="006D202B">
        <w:t>.</w:t>
      </w:r>
      <w:r w:rsidRPr="006D202B">
        <w:tab/>
        <w:t>Italy will submit a mid-term report by November 2021.</w:t>
      </w:r>
    </w:p>
    <w:p w:rsidR="00CF586F" w:rsidRPr="00DC15F4" w:rsidRDefault="00DC15F4" w:rsidP="00DC15F4">
      <w:pPr>
        <w:pStyle w:val="SingleTxtG"/>
        <w:spacing w:before="240" w:after="0"/>
        <w:jc w:val="center"/>
        <w:rPr>
          <w:u w:val="single"/>
        </w:rPr>
      </w:pPr>
      <w:r>
        <w:rPr>
          <w:u w:val="single"/>
        </w:rPr>
        <w:tab/>
      </w:r>
      <w:r>
        <w:rPr>
          <w:u w:val="single"/>
        </w:rPr>
        <w:tab/>
      </w:r>
      <w:r>
        <w:rPr>
          <w:u w:val="single"/>
        </w:rPr>
        <w:tab/>
      </w:r>
    </w:p>
    <w:sectPr w:rsidR="00CF586F" w:rsidRPr="00DC15F4" w:rsidSect="006D202B">
      <w:headerReference w:type="even" r:id="rId8"/>
      <w:headerReference w:type="default" r:id="rId9"/>
      <w:footerReference w:type="even" r:id="rId10"/>
      <w:footerReference w:type="default" r:id="rId11"/>
      <w:endnotePr>
        <w:numFmt w:val="decimal"/>
      </w:endnotePr>
      <w:pgSz w:w="11907" w:h="16840" w:code="9"/>
      <w:pgMar w:top="1417" w:right="1134" w:bottom="1134" w:left="1134" w:header="850"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D202B" w:rsidRDefault="006D202B"/>
  </w:endnote>
  <w:endnote w:type="continuationSeparator" w:id="0">
    <w:p w:rsidR="006D202B" w:rsidRDefault="006D202B"/>
  </w:endnote>
  <w:endnote w:type="continuationNotice" w:id="1">
    <w:p w:rsidR="006D202B" w:rsidRDefault="006D202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202B" w:rsidRPr="006D202B" w:rsidRDefault="006D202B" w:rsidP="006D202B">
    <w:pPr>
      <w:pStyle w:val="Footer"/>
      <w:tabs>
        <w:tab w:val="right" w:pos="9638"/>
      </w:tabs>
      <w:rPr>
        <w:sz w:val="18"/>
      </w:rPr>
    </w:pPr>
    <w:r w:rsidRPr="006D202B">
      <w:rPr>
        <w:b/>
        <w:sz w:val="18"/>
      </w:rPr>
      <w:fldChar w:fldCharType="begin"/>
    </w:r>
    <w:r w:rsidRPr="006D202B">
      <w:rPr>
        <w:b/>
        <w:sz w:val="18"/>
      </w:rPr>
      <w:instrText xml:space="preserve"> PAGE  \* MERGEFORMAT </w:instrText>
    </w:r>
    <w:r w:rsidRPr="006D202B">
      <w:rPr>
        <w:b/>
        <w:sz w:val="18"/>
      </w:rPr>
      <w:fldChar w:fldCharType="separate"/>
    </w:r>
    <w:r w:rsidR="00254483">
      <w:rPr>
        <w:b/>
        <w:noProof/>
        <w:sz w:val="18"/>
      </w:rPr>
      <w:t>2</w:t>
    </w:r>
    <w:r w:rsidRPr="006D202B">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202B" w:rsidRPr="006D202B" w:rsidRDefault="006D202B" w:rsidP="006D202B">
    <w:pPr>
      <w:pStyle w:val="Footer"/>
      <w:tabs>
        <w:tab w:val="right" w:pos="9638"/>
      </w:tabs>
      <w:rPr>
        <w:b/>
        <w:sz w:val="18"/>
      </w:rPr>
    </w:pPr>
    <w:r>
      <w:tab/>
    </w:r>
    <w:r w:rsidRPr="006D202B">
      <w:rPr>
        <w:b/>
        <w:sz w:val="18"/>
      </w:rPr>
      <w:fldChar w:fldCharType="begin"/>
    </w:r>
    <w:r w:rsidRPr="006D202B">
      <w:rPr>
        <w:b/>
        <w:sz w:val="18"/>
      </w:rPr>
      <w:instrText xml:space="preserve"> PAGE  \* MERGEFORMAT </w:instrText>
    </w:r>
    <w:r w:rsidRPr="006D202B">
      <w:rPr>
        <w:b/>
        <w:sz w:val="18"/>
      </w:rPr>
      <w:fldChar w:fldCharType="separate"/>
    </w:r>
    <w:r w:rsidR="00254483">
      <w:rPr>
        <w:b/>
        <w:noProof/>
        <w:sz w:val="18"/>
      </w:rPr>
      <w:t>3</w:t>
    </w:r>
    <w:r w:rsidRPr="006D202B">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D202B" w:rsidRPr="000B175B" w:rsidRDefault="006D202B" w:rsidP="000B175B">
      <w:pPr>
        <w:tabs>
          <w:tab w:val="right" w:pos="2155"/>
        </w:tabs>
        <w:spacing w:after="80"/>
        <w:ind w:left="680"/>
        <w:rPr>
          <w:u w:val="single"/>
        </w:rPr>
      </w:pPr>
      <w:r>
        <w:rPr>
          <w:u w:val="single"/>
        </w:rPr>
        <w:tab/>
      </w:r>
    </w:p>
  </w:footnote>
  <w:footnote w:type="continuationSeparator" w:id="0">
    <w:p w:rsidR="006D202B" w:rsidRPr="00FC68B7" w:rsidRDefault="006D202B" w:rsidP="00FC68B7">
      <w:pPr>
        <w:tabs>
          <w:tab w:val="left" w:pos="2155"/>
        </w:tabs>
        <w:spacing w:after="80"/>
        <w:ind w:left="680"/>
        <w:rPr>
          <w:u w:val="single"/>
        </w:rPr>
      </w:pPr>
      <w:r>
        <w:rPr>
          <w:u w:val="single"/>
        </w:rPr>
        <w:tab/>
      </w:r>
    </w:p>
  </w:footnote>
  <w:footnote w:type="continuationNotice" w:id="1">
    <w:p w:rsidR="006D202B" w:rsidRDefault="006D202B"/>
  </w:footnote>
  <w:footnote w:id="2">
    <w:p w:rsidR="006D202B" w:rsidRDefault="006D202B" w:rsidP="006D202B">
      <w:pPr>
        <w:pStyle w:val="FootnoteText"/>
        <w:rPr>
          <w:szCs w:val="18"/>
        </w:rPr>
      </w:pPr>
      <w:r>
        <w:tab/>
      </w:r>
      <w:r w:rsidRPr="00CF1D9F">
        <w:rPr>
          <w:rStyle w:val="FootnoteReference"/>
          <w:sz w:val="20"/>
          <w:vertAlign w:val="baseline"/>
        </w:rPr>
        <w:t>*</w:t>
      </w:r>
      <w:r>
        <w:rPr>
          <w:sz w:val="20"/>
        </w:rPr>
        <w:tab/>
      </w:r>
      <w:r>
        <w:rPr>
          <w:szCs w:val="18"/>
        </w:rPr>
        <w:t>The present document was not edited before being sent to the United Nations translation services.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202B" w:rsidRPr="006D202B" w:rsidRDefault="00254483">
    <w:pPr>
      <w:pStyle w:val="Header"/>
    </w:pPr>
    <w:r>
      <w:fldChar w:fldCharType="begin"/>
    </w:r>
    <w:r>
      <w:instrText xml:space="preserve"> TITLE  \* MERGEFORMAT </w:instrText>
    </w:r>
    <w:r>
      <w:fldChar w:fldCharType="separate"/>
    </w:r>
    <w:r w:rsidR="00DC15F4">
      <w:t>A/HRC/43/4/Add.1</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202B" w:rsidRPr="006D202B" w:rsidRDefault="00254483" w:rsidP="006D202B">
    <w:pPr>
      <w:pStyle w:val="Header"/>
      <w:jc w:val="right"/>
    </w:pPr>
    <w:r>
      <w:fldChar w:fldCharType="begin"/>
    </w:r>
    <w:r>
      <w:instrText xml:space="preserve"> TITLE  \* MERGEFORMAT </w:instrText>
    </w:r>
    <w:r>
      <w:fldChar w:fldCharType="separate"/>
    </w:r>
    <w:r w:rsidR="00DC15F4">
      <w:t>A/HRC/43/4/Add.1</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C49F8"/>
    <w:multiLevelType w:val="hybridMultilevel"/>
    <w:tmpl w:val="FFD08D26"/>
    <w:lvl w:ilvl="0" w:tplc="075A641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3" w15:restartNumberingAfterBreak="0">
    <w:nsid w:val="10246502"/>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6C4B4761"/>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num w:numId="1">
    <w:abstractNumId w:val="5"/>
  </w:num>
  <w:num w:numId="2">
    <w:abstractNumId w:val="4"/>
  </w:num>
  <w:num w:numId="3">
    <w:abstractNumId w:val="7"/>
  </w:num>
  <w:num w:numId="4">
    <w:abstractNumId w:val="3"/>
  </w:num>
  <w:num w:numId="5">
    <w:abstractNumId w:val="0"/>
  </w:num>
  <w:num w:numId="6">
    <w:abstractNumId w:val="1"/>
  </w:num>
  <w:num w:numId="7">
    <w:abstractNumId w:val="6"/>
  </w:num>
  <w:num w:numId="8">
    <w:abstractNumId w:val="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activeWritingStyle w:appName="MSWord" w:lang="en-GB" w:vendorID="64" w:dllVersion="131077" w:nlCheck="1" w:checkStyle="1"/>
  <w:activeWritingStyle w:appName="MSWord" w:lang="en-GB" w:vendorID="64" w:dllVersion="131078" w:nlCheck="1" w:checkStyle="1"/>
  <w:activeWritingStyle w:appName="MSWord" w:lang="en-US" w:vendorID="64" w:dllVersion="131078" w:nlCheck="1" w:checkStyle="1"/>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12289"/>
  </w:hdrShapeDefaults>
  <w:footnotePr>
    <w:footnote w:id="-1"/>
    <w:footnote w:id="0"/>
    <w:footnote w:id="1"/>
  </w:footnotePr>
  <w:endnotePr>
    <w:numFmt w:val="decimal"/>
    <w:endnote w:id="-1"/>
    <w:endnote w:id="0"/>
    <w:endnote w:id="1"/>
  </w:endnotePr>
  <w:compat>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202B"/>
    <w:rsid w:val="00007F7F"/>
    <w:rsid w:val="00022DB5"/>
    <w:rsid w:val="000403D1"/>
    <w:rsid w:val="000449AA"/>
    <w:rsid w:val="00050F6B"/>
    <w:rsid w:val="0005662A"/>
    <w:rsid w:val="00072C8C"/>
    <w:rsid w:val="00073E70"/>
    <w:rsid w:val="000876EB"/>
    <w:rsid w:val="00091419"/>
    <w:rsid w:val="000931C0"/>
    <w:rsid w:val="000B175B"/>
    <w:rsid w:val="000B2851"/>
    <w:rsid w:val="000B3A0F"/>
    <w:rsid w:val="000B4A3B"/>
    <w:rsid w:val="000C59D8"/>
    <w:rsid w:val="000D1851"/>
    <w:rsid w:val="000E0415"/>
    <w:rsid w:val="00146D32"/>
    <w:rsid w:val="001509BA"/>
    <w:rsid w:val="00152470"/>
    <w:rsid w:val="001B4B04"/>
    <w:rsid w:val="001C6663"/>
    <w:rsid w:val="001C7895"/>
    <w:rsid w:val="001D26DF"/>
    <w:rsid w:val="001E2790"/>
    <w:rsid w:val="00211E0B"/>
    <w:rsid w:val="00211E72"/>
    <w:rsid w:val="00214047"/>
    <w:rsid w:val="0022130F"/>
    <w:rsid w:val="00237785"/>
    <w:rsid w:val="002410DD"/>
    <w:rsid w:val="00241466"/>
    <w:rsid w:val="00253D58"/>
    <w:rsid w:val="00254483"/>
    <w:rsid w:val="0027700D"/>
    <w:rsid w:val="0027725F"/>
    <w:rsid w:val="002A7BAB"/>
    <w:rsid w:val="002C21F0"/>
    <w:rsid w:val="003107FA"/>
    <w:rsid w:val="003229D8"/>
    <w:rsid w:val="003314D1"/>
    <w:rsid w:val="00335A2F"/>
    <w:rsid w:val="00341937"/>
    <w:rsid w:val="0039277A"/>
    <w:rsid w:val="003972E0"/>
    <w:rsid w:val="003975ED"/>
    <w:rsid w:val="003C2CC4"/>
    <w:rsid w:val="003D4B23"/>
    <w:rsid w:val="00424C80"/>
    <w:rsid w:val="004325CB"/>
    <w:rsid w:val="0044503A"/>
    <w:rsid w:val="00446DE4"/>
    <w:rsid w:val="00447761"/>
    <w:rsid w:val="00451EC3"/>
    <w:rsid w:val="004721B1"/>
    <w:rsid w:val="004859EC"/>
    <w:rsid w:val="00496A15"/>
    <w:rsid w:val="004B75D2"/>
    <w:rsid w:val="004D1140"/>
    <w:rsid w:val="004F55ED"/>
    <w:rsid w:val="0052176C"/>
    <w:rsid w:val="005261E5"/>
    <w:rsid w:val="005420F2"/>
    <w:rsid w:val="00542574"/>
    <w:rsid w:val="005436AB"/>
    <w:rsid w:val="00546924"/>
    <w:rsid w:val="00546DBF"/>
    <w:rsid w:val="00553D76"/>
    <w:rsid w:val="005552B5"/>
    <w:rsid w:val="0056117B"/>
    <w:rsid w:val="00562621"/>
    <w:rsid w:val="00571365"/>
    <w:rsid w:val="005A0E16"/>
    <w:rsid w:val="005A368E"/>
    <w:rsid w:val="005B3DB3"/>
    <w:rsid w:val="005B6E48"/>
    <w:rsid w:val="005D53BE"/>
    <w:rsid w:val="005E1712"/>
    <w:rsid w:val="00611FC4"/>
    <w:rsid w:val="006176FB"/>
    <w:rsid w:val="00640B26"/>
    <w:rsid w:val="00655B60"/>
    <w:rsid w:val="00670741"/>
    <w:rsid w:val="00696BD6"/>
    <w:rsid w:val="006A6B9D"/>
    <w:rsid w:val="006A7392"/>
    <w:rsid w:val="006B3189"/>
    <w:rsid w:val="006B7D65"/>
    <w:rsid w:val="006D202B"/>
    <w:rsid w:val="006D6DA6"/>
    <w:rsid w:val="006E564B"/>
    <w:rsid w:val="006F13F0"/>
    <w:rsid w:val="006F5035"/>
    <w:rsid w:val="007065EB"/>
    <w:rsid w:val="00720183"/>
    <w:rsid w:val="0072632A"/>
    <w:rsid w:val="0074200B"/>
    <w:rsid w:val="0077778D"/>
    <w:rsid w:val="007A6296"/>
    <w:rsid w:val="007A79E4"/>
    <w:rsid w:val="007B6BA5"/>
    <w:rsid w:val="007C1B62"/>
    <w:rsid w:val="007C3390"/>
    <w:rsid w:val="007C4F4B"/>
    <w:rsid w:val="007D2CDC"/>
    <w:rsid w:val="007D5327"/>
    <w:rsid w:val="007F6611"/>
    <w:rsid w:val="008155C3"/>
    <w:rsid w:val="008175E9"/>
    <w:rsid w:val="0082243E"/>
    <w:rsid w:val="008242D7"/>
    <w:rsid w:val="00856CD2"/>
    <w:rsid w:val="00861BC6"/>
    <w:rsid w:val="00870D8F"/>
    <w:rsid w:val="00871FD5"/>
    <w:rsid w:val="008847BB"/>
    <w:rsid w:val="008979B1"/>
    <w:rsid w:val="008A6B25"/>
    <w:rsid w:val="008A6C4F"/>
    <w:rsid w:val="008C1E4D"/>
    <w:rsid w:val="008E0E46"/>
    <w:rsid w:val="0090452C"/>
    <w:rsid w:val="00907C3F"/>
    <w:rsid w:val="0092237C"/>
    <w:rsid w:val="0093707B"/>
    <w:rsid w:val="009400EB"/>
    <w:rsid w:val="009427E3"/>
    <w:rsid w:val="00946575"/>
    <w:rsid w:val="00956D9B"/>
    <w:rsid w:val="00956F23"/>
    <w:rsid w:val="00963CBA"/>
    <w:rsid w:val="009654B7"/>
    <w:rsid w:val="00991261"/>
    <w:rsid w:val="009A0B83"/>
    <w:rsid w:val="009A111F"/>
    <w:rsid w:val="009B3800"/>
    <w:rsid w:val="009D22AC"/>
    <w:rsid w:val="009D50DB"/>
    <w:rsid w:val="009E1C4E"/>
    <w:rsid w:val="00A0036A"/>
    <w:rsid w:val="00A05E0B"/>
    <w:rsid w:val="00A1427D"/>
    <w:rsid w:val="00A4634F"/>
    <w:rsid w:val="00A51CF3"/>
    <w:rsid w:val="00A72F22"/>
    <w:rsid w:val="00A73D32"/>
    <w:rsid w:val="00A748A6"/>
    <w:rsid w:val="00A879A4"/>
    <w:rsid w:val="00A87E95"/>
    <w:rsid w:val="00A92E29"/>
    <w:rsid w:val="00AC5AE2"/>
    <w:rsid w:val="00AD09E9"/>
    <w:rsid w:val="00AF0576"/>
    <w:rsid w:val="00AF3829"/>
    <w:rsid w:val="00B037F0"/>
    <w:rsid w:val="00B2327D"/>
    <w:rsid w:val="00B2718F"/>
    <w:rsid w:val="00B30179"/>
    <w:rsid w:val="00B3317B"/>
    <w:rsid w:val="00B334DC"/>
    <w:rsid w:val="00B3631A"/>
    <w:rsid w:val="00B53013"/>
    <w:rsid w:val="00B67F5E"/>
    <w:rsid w:val="00B73E65"/>
    <w:rsid w:val="00B81E12"/>
    <w:rsid w:val="00B87110"/>
    <w:rsid w:val="00B97FA8"/>
    <w:rsid w:val="00BC1385"/>
    <w:rsid w:val="00BC74E9"/>
    <w:rsid w:val="00BE618E"/>
    <w:rsid w:val="00BE655C"/>
    <w:rsid w:val="00C217E7"/>
    <w:rsid w:val="00C24693"/>
    <w:rsid w:val="00C35F0B"/>
    <w:rsid w:val="00C463DD"/>
    <w:rsid w:val="00C64458"/>
    <w:rsid w:val="00C745C3"/>
    <w:rsid w:val="00CA2A58"/>
    <w:rsid w:val="00CC0B55"/>
    <w:rsid w:val="00CD6995"/>
    <w:rsid w:val="00CE4A8F"/>
    <w:rsid w:val="00CF0214"/>
    <w:rsid w:val="00CF1D9F"/>
    <w:rsid w:val="00CF586F"/>
    <w:rsid w:val="00CF7D43"/>
    <w:rsid w:val="00D11129"/>
    <w:rsid w:val="00D2031B"/>
    <w:rsid w:val="00D22332"/>
    <w:rsid w:val="00D25FE2"/>
    <w:rsid w:val="00D43252"/>
    <w:rsid w:val="00D54179"/>
    <w:rsid w:val="00D550F9"/>
    <w:rsid w:val="00D572B0"/>
    <w:rsid w:val="00D62E90"/>
    <w:rsid w:val="00D76BE5"/>
    <w:rsid w:val="00D978C6"/>
    <w:rsid w:val="00DA67AD"/>
    <w:rsid w:val="00DB18CE"/>
    <w:rsid w:val="00DB5566"/>
    <w:rsid w:val="00DB7FBC"/>
    <w:rsid w:val="00DC15F4"/>
    <w:rsid w:val="00DE3EC0"/>
    <w:rsid w:val="00E11593"/>
    <w:rsid w:val="00E12B6B"/>
    <w:rsid w:val="00E130AB"/>
    <w:rsid w:val="00E438D9"/>
    <w:rsid w:val="00E50460"/>
    <w:rsid w:val="00E5644E"/>
    <w:rsid w:val="00E7260F"/>
    <w:rsid w:val="00E806EE"/>
    <w:rsid w:val="00E96630"/>
    <w:rsid w:val="00EB0FB9"/>
    <w:rsid w:val="00ED0CA9"/>
    <w:rsid w:val="00ED7A2A"/>
    <w:rsid w:val="00EF1D7F"/>
    <w:rsid w:val="00EF5BDB"/>
    <w:rsid w:val="00F07FD9"/>
    <w:rsid w:val="00F23933"/>
    <w:rsid w:val="00F24119"/>
    <w:rsid w:val="00F40E75"/>
    <w:rsid w:val="00F42CD9"/>
    <w:rsid w:val="00F52936"/>
    <w:rsid w:val="00F54083"/>
    <w:rsid w:val="00F677CB"/>
    <w:rsid w:val="00F67B04"/>
    <w:rsid w:val="00FA7DF3"/>
    <w:rsid w:val="00FC68B7"/>
    <w:rsid w:val="00FD7C12"/>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5:docId w15:val="{98F074E5-A24E-4146-9126-326B1D36D7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46924"/>
    <w:pPr>
      <w:suppressAutoHyphens/>
      <w:spacing w:line="240" w:lineRule="atLeast"/>
    </w:pPr>
    <w:rPr>
      <w:lang w:val="en-GB" w:eastAsia="en-US"/>
    </w:rPr>
  </w:style>
  <w:style w:type="paragraph" w:styleId="Heading1">
    <w:name w:val="heading 1"/>
    <w:aliases w:val="Table_G"/>
    <w:basedOn w:val="SingleTxtG"/>
    <w:next w:val="SingleTxtG"/>
    <w:qFormat/>
    <w:rsid w:val="00CF0214"/>
    <w:pPr>
      <w:spacing w:after="0" w:line="240" w:lineRule="auto"/>
      <w:ind w:right="0"/>
      <w:jc w:val="left"/>
      <w:outlineLvl w:val="0"/>
    </w:pPr>
  </w:style>
  <w:style w:type="paragraph" w:styleId="Heading2">
    <w:name w:val="heading 2"/>
    <w:basedOn w:val="Normal"/>
    <w:next w:val="Normal"/>
    <w:semiHidden/>
    <w:qFormat/>
    <w:rsid w:val="00CF0214"/>
    <w:pPr>
      <w:spacing w:line="240" w:lineRule="auto"/>
      <w:outlineLvl w:val="1"/>
    </w:pPr>
  </w:style>
  <w:style w:type="paragraph" w:styleId="Heading3">
    <w:name w:val="heading 3"/>
    <w:basedOn w:val="Normal"/>
    <w:next w:val="Normal"/>
    <w:semiHidden/>
    <w:qFormat/>
    <w:rsid w:val="00CF0214"/>
    <w:pPr>
      <w:spacing w:line="240" w:lineRule="auto"/>
      <w:outlineLvl w:val="2"/>
    </w:pPr>
  </w:style>
  <w:style w:type="paragraph" w:styleId="Heading4">
    <w:name w:val="heading 4"/>
    <w:basedOn w:val="Normal"/>
    <w:next w:val="Normal"/>
    <w:semiHidden/>
    <w:qFormat/>
    <w:rsid w:val="00CF0214"/>
    <w:pPr>
      <w:spacing w:line="240" w:lineRule="auto"/>
      <w:outlineLvl w:val="3"/>
    </w:pPr>
  </w:style>
  <w:style w:type="paragraph" w:styleId="Heading5">
    <w:name w:val="heading 5"/>
    <w:basedOn w:val="Normal"/>
    <w:next w:val="Normal"/>
    <w:semiHidden/>
    <w:qFormat/>
    <w:rsid w:val="00CF0214"/>
    <w:pPr>
      <w:spacing w:line="240" w:lineRule="auto"/>
      <w:outlineLvl w:val="4"/>
    </w:pPr>
  </w:style>
  <w:style w:type="paragraph" w:styleId="Heading6">
    <w:name w:val="heading 6"/>
    <w:basedOn w:val="Normal"/>
    <w:next w:val="Normal"/>
    <w:semiHidden/>
    <w:qFormat/>
    <w:rsid w:val="00CF0214"/>
    <w:pPr>
      <w:spacing w:line="240" w:lineRule="auto"/>
      <w:outlineLvl w:val="5"/>
    </w:pPr>
  </w:style>
  <w:style w:type="paragraph" w:styleId="Heading7">
    <w:name w:val="heading 7"/>
    <w:basedOn w:val="Normal"/>
    <w:next w:val="Normal"/>
    <w:semiHidden/>
    <w:qFormat/>
    <w:rsid w:val="00CF0214"/>
    <w:pPr>
      <w:spacing w:line="240" w:lineRule="auto"/>
      <w:outlineLvl w:val="6"/>
    </w:pPr>
  </w:style>
  <w:style w:type="paragraph" w:styleId="Heading8">
    <w:name w:val="heading 8"/>
    <w:basedOn w:val="Normal"/>
    <w:next w:val="Normal"/>
    <w:semiHidden/>
    <w:qFormat/>
    <w:rsid w:val="00CF0214"/>
    <w:pPr>
      <w:spacing w:line="240" w:lineRule="auto"/>
      <w:outlineLvl w:val="7"/>
    </w:pPr>
  </w:style>
  <w:style w:type="paragraph" w:styleId="Heading9">
    <w:name w:val="heading 9"/>
    <w:basedOn w:val="Normal"/>
    <w:next w:val="Normal"/>
    <w:semiHidden/>
    <w:qFormat/>
    <w:rsid w:val="00CF021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qFormat/>
    <w:rsid w:val="00CF0214"/>
    <w:pPr>
      <w:spacing w:after="120"/>
      <w:ind w:left="1134" w:right="1134"/>
      <w:jc w:val="both"/>
    </w:pPr>
  </w:style>
  <w:style w:type="paragraph" w:customStyle="1" w:styleId="HMG">
    <w:name w:val="_ H __M_G"/>
    <w:basedOn w:val="Normal"/>
    <w:next w:val="Normal"/>
    <w:qFormat/>
    <w:rsid w:val="00CF021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CF0214"/>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
    <w:basedOn w:val="DefaultParagraphFont"/>
    <w:uiPriority w:val="99"/>
    <w:qFormat/>
    <w:rsid w:val="00CF0214"/>
    <w:rPr>
      <w:rFonts w:ascii="Times New Roman" w:hAnsi="Times New Roman"/>
      <w:sz w:val="18"/>
      <w:vertAlign w:val="superscript"/>
    </w:rPr>
  </w:style>
  <w:style w:type="character" w:styleId="EndnoteReference">
    <w:name w:val="endnote reference"/>
    <w:aliases w:val="1_G"/>
    <w:basedOn w:val="FootnoteReference"/>
    <w:qFormat/>
    <w:rsid w:val="00CF0214"/>
    <w:rPr>
      <w:rFonts w:ascii="Times New Roman" w:hAnsi="Times New Roman"/>
      <w:sz w:val="18"/>
      <w:vertAlign w:val="superscript"/>
    </w:rPr>
  </w:style>
  <w:style w:type="paragraph" w:styleId="Header">
    <w:name w:val="header"/>
    <w:aliases w:val="6_G"/>
    <w:basedOn w:val="Normal"/>
    <w:qFormat/>
    <w:rsid w:val="00CF0214"/>
    <w:pPr>
      <w:pBdr>
        <w:bottom w:val="single" w:sz="4" w:space="4" w:color="auto"/>
      </w:pBdr>
      <w:spacing w:line="240" w:lineRule="auto"/>
    </w:pPr>
    <w:rPr>
      <w:b/>
      <w:sz w:val="18"/>
    </w:rPr>
  </w:style>
  <w:style w:type="table" w:styleId="TableGrid">
    <w:name w:val="Table Grid"/>
    <w:basedOn w:val="TableNormal"/>
    <w:semiHidden/>
    <w:rsid w:val="00CF021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semiHidden/>
    <w:rsid w:val="00CF0214"/>
    <w:rPr>
      <w:color w:val="auto"/>
      <w:u w:val="none"/>
    </w:rPr>
  </w:style>
  <w:style w:type="character" w:styleId="FollowedHyperlink">
    <w:name w:val="FollowedHyperlink"/>
    <w:basedOn w:val="DefaultParagraphFont"/>
    <w:semiHidden/>
    <w:rsid w:val="00CF0214"/>
    <w:rPr>
      <w:color w:val="auto"/>
      <w:u w:val="none"/>
    </w:rPr>
  </w:style>
  <w:style w:type="paragraph" w:customStyle="1" w:styleId="SMG">
    <w:name w:val="__S_M_G"/>
    <w:basedOn w:val="Normal"/>
    <w:next w:val="Normal"/>
    <w:rsid w:val="00CF0214"/>
    <w:pPr>
      <w:keepNext/>
      <w:keepLines/>
      <w:spacing w:before="240" w:after="240" w:line="420" w:lineRule="exact"/>
      <w:ind w:left="1134" w:right="1134"/>
    </w:pPr>
    <w:rPr>
      <w:b/>
      <w:sz w:val="40"/>
    </w:rPr>
  </w:style>
  <w:style w:type="paragraph" w:customStyle="1" w:styleId="SLG">
    <w:name w:val="__S_L_G"/>
    <w:basedOn w:val="Normal"/>
    <w:next w:val="Normal"/>
    <w:rsid w:val="00CF0214"/>
    <w:pPr>
      <w:keepNext/>
      <w:keepLines/>
      <w:spacing w:before="240" w:after="240" w:line="580" w:lineRule="exact"/>
      <w:ind w:left="1134" w:right="1134"/>
    </w:pPr>
    <w:rPr>
      <w:b/>
      <w:sz w:val="56"/>
    </w:rPr>
  </w:style>
  <w:style w:type="paragraph" w:customStyle="1" w:styleId="SSG">
    <w:name w:val="__S_S_G"/>
    <w:basedOn w:val="Normal"/>
    <w:next w:val="Normal"/>
    <w:rsid w:val="00CF0214"/>
    <w:pPr>
      <w:keepNext/>
      <w:keepLines/>
      <w:spacing w:before="240" w:after="240" w:line="300" w:lineRule="exact"/>
      <w:ind w:left="1134" w:right="1134"/>
    </w:pPr>
    <w:rPr>
      <w:b/>
      <w:sz w:val="28"/>
    </w:rPr>
  </w:style>
  <w:style w:type="paragraph" w:styleId="FootnoteText">
    <w:name w:val="footnote text"/>
    <w:aliases w:val="5_G"/>
    <w:basedOn w:val="Normal"/>
    <w:link w:val="FootnoteTextChar"/>
    <w:uiPriority w:val="99"/>
    <w:qFormat/>
    <w:rsid w:val="00CF0214"/>
    <w:pPr>
      <w:tabs>
        <w:tab w:val="right" w:pos="1021"/>
      </w:tabs>
      <w:spacing w:line="220" w:lineRule="exact"/>
      <w:ind w:left="1134" w:right="1134" w:hanging="1134"/>
    </w:pPr>
    <w:rPr>
      <w:sz w:val="18"/>
    </w:rPr>
  </w:style>
  <w:style w:type="paragraph" w:styleId="EndnoteText">
    <w:name w:val="endnote text"/>
    <w:aliases w:val="2_G"/>
    <w:basedOn w:val="FootnoteText"/>
    <w:qFormat/>
    <w:rsid w:val="00CF0214"/>
  </w:style>
  <w:style w:type="character" w:styleId="PageNumber">
    <w:name w:val="page number"/>
    <w:aliases w:val="7_G"/>
    <w:basedOn w:val="DefaultParagraphFont"/>
    <w:qFormat/>
    <w:rsid w:val="00CF0214"/>
    <w:rPr>
      <w:rFonts w:ascii="Times New Roman" w:hAnsi="Times New Roman"/>
      <w:b/>
      <w:sz w:val="18"/>
    </w:rPr>
  </w:style>
  <w:style w:type="paragraph" w:customStyle="1" w:styleId="XLargeG">
    <w:name w:val="__XLarge_G"/>
    <w:basedOn w:val="Normal"/>
    <w:next w:val="Normal"/>
    <w:rsid w:val="00CF0214"/>
    <w:pPr>
      <w:keepNext/>
      <w:keepLines/>
      <w:spacing w:before="240" w:after="240" w:line="420" w:lineRule="exact"/>
      <w:ind w:left="1134" w:right="1134"/>
    </w:pPr>
    <w:rPr>
      <w:b/>
      <w:sz w:val="40"/>
    </w:rPr>
  </w:style>
  <w:style w:type="paragraph" w:customStyle="1" w:styleId="Bullet1G">
    <w:name w:val="_Bullet 1_G"/>
    <w:basedOn w:val="Normal"/>
    <w:qFormat/>
    <w:rsid w:val="00CF0214"/>
    <w:pPr>
      <w:numPr>
        <w:numId w:val="6"/>
      </w:numPr>
      <w:spacing w:after="120"/>
      <w:ind w:right="1134"/>
      <w:jc w:val="both"/>
    </w:pPr>
  </w:style>
  <w:style w:type="paragraph" w:styleId="Footer">
    <w:name w:val="footer"/>
    <w:aliases w:val="3_G"/>
    <w:basedOn w:val="Normal"/>
    <w:qFormat/>
    <w:rsid w:val="00CF0214"/>
    <w:pPr>
      <w:spacing w:line="240" w:lineRule="auto"/>
    </w:pPr>
    <w:rPr>
      <w:sz w:val="16"/>
    </w:rPr>
  </w:style>
  <w:style w:type="paragraph" w:customStyle="1" w:styleId="Bullet2G">
    <w:name w:val="_Bullet 2_G"/>
    <w:basedOn w:val="Normal"/>
    <w:qFormat/>
    <w:rsid w:val="00CF0214"/>
    <w:pPr>
      <w:numPr>
        <w:numId w:val="7"/>
      </w:numPr>
      <w:spacing w:after="120"/>
      <w:ind w:right="1134"/>
      <w:jc w:val="both"/>
    </w:pPr>
  </w:style>
  <w:style w:type="paragraph" w:customStyle="1" w:styleId="H1G">
    <w:name w:val="_ H_1_G"/>
    <w:basedOn w:val="Normal"/>
    <w:next w:val="Normal"/>
    <w:qFormat/>
    <w:rsid w:val="00CF021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CF021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CF021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CF0214"/>
    <w:pPr>
      <w:keepNext/>
      <w:keepLines/>
      <w:tabs>
        <w:tab w:val="right" w:pos="851"/>
      </w:tabs>
      <w:spacing w:before="240" w:after="120" w:line="240" w:lineRule="exact"/>
      <w:ind w:left="1134" w:right="1134" w:hanging="1134"/>
    </w:pPr>
  </w:style>
  <w:style w:type="paragraph" w:styleId="BalloonText">
    <w:name w:val="Balloon Text"/>
    <w:basedOn w:val="Normal"/>
    <w:link w:val="BalloonTextChar"/>
    <w:semiHidden/>
    <w:rsid w:val="00946575"/>
    <w:pPr>
      <w:spacing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946575"/>
    <w:rPr>
      <w:rFonts w:ascii="Tahoma" w:hAnsi="Tahoma" w:cs="Tahoma"/>
      <w:sz w:val="16"/>
      <w:szCs w:val="16"/>
      <w:lang w:val="en-GB" w:eastAsia="en-US"/>
    </w:rPr>
  </w:style>
  <w:style w:type="paragraph" w:customStyle="1" w:styleId="ParNoG">
    <w:name w:val="_ParNo_G"/>
    <w:basedOn w:val="SingleTxtG"/>
    <w:qFormat/>
    <w:rsid w:val="005A0E16"/>
    <w:pPr>
      <w:numPr>
        <w:numId w:val="8"/>
      </w:numPr>
      <w:kinsoku w:val="0"/>
      <w:overflowPunct w:val="0"/>
      <w:autoSpaceDE w:val="0"/>
      <w:autoSpaceDN w:val="0"/>
      <w:adjustRightInd w:val="0"/>
      <w:snapToGrid w:val="0"/>
    </w:pPr>
  </w:style>
  <w:style w:type="character" w:customStyle="1" w:styleId="FootnoteTextChar">
    <w:name w:val="Footnote Text Char"/>
    <w:aliases w:val="5_G Char"/>
    <w:basedOn w:val="DefaultParagraphFont"/>
    <w:link w:val="FootnoteText"/>
    <w:uiPriority w:val="99"/>
    <w:rsid w:val="006D202B"/>
    <w:rPr>
      <w:sz w:val="18"/>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customXml" Target="../customXml/item3.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customXml" Target="../customXml/item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N-Docs2017\Templates\A\A_E.do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CAE6C6311E89394BAC013BACDEE170A4" ma:contentTypeVersion="1" ma:contentTypeDescription="Create a new document." ma:contentTypeScope="" ma:versionID="1e33fb97f2eb26883d8f9081fc864e4a">
  <xsd:schema xmlns:xsd="http://www.w3.org/2001/XMLSchema" xmlns:xs="http://www.w3.org/2001/XMLSchema" xmlns:p="http://schemas.microsoft.com/office/2006/metadata/properties" xmlns:ns1="http://schemas.microsoft.com/sharepoint/v3" targetNamespace="http://schemas.microsoft.com/office/2006/metadata/properties" ma:root="true" ma:fieldsID="4dcce58c87e9fcebab8021569449a8d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E2114962-3CA0-4AFC-93FB-CE6045269519}">
  <ds:schemaRefs>
    <ds:schemaRef ds:uri="http://schemas.openxmlformats.org/officeDocument/2006/bibliography"/>
  </ds:schemaRefs>
</ds:datastoreItem>
</file>

<file path=customXml/itemProps2.xml><?xml version="1.0" encoding="utf-8"?>
<ds:datastoreItem xmlns:ds="http://schemas.openxmlformats.org/officeDocument/2006/customXml" ds:itemID="{ACF1DB91-7E97-4463-BBCE-6EEE26AF8652}"/>
</file>

<file path=customXml/itemProps3.xml><?xml version="1.0" encoding="utf-8"?>
<ds:datastoreItem xmlns:ds="http://schemas.openxmlformats.org/officeDocument/2006/customXml" ds:itemID="{0F7DACA2-A01B-467A-9EB9-CB34DD8959B0}"/>
</file>

<file path=customXml/itemProps4.xml><?xml version="1.0" encoding="utf-8"?>
<ds:datastoreItem xmlns:ds="http://schemas.openxmlformats.org/officeDocument/2006/customXml" ds:itemID="{41BC5DD7-F367-4350-9F70-236D71798E1C}"/>
</file>

<file path=docProps/app.xml><?xml version="1.0" encoding="utf-8"?>
<Properties xmlns="http://schemas.openxmlformats.org/officeDocument/2006/extended-properties" xmlns:vt="http://schemas.openxmlformats.org/officeDocument/2006/docPropsVTypes">
  <Template>A_E.dotm</Template>
  <TotalTime>1</TotalTime>
  <Pages>4</Pages>
  <Words>1004</Words>
  <Characters>5726</Characters>
  <Application>Microsoft Office Word</Application>
  <DocSecurity>4</DocSecurity>
  <Lines>47</Lines>
  <Paragraphs>13</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A/HRC/43/4/Add.1</vt:lpstr>
      <vt:lpstr/>
    </vt:vector>
  </TitlesOfParts>
  <Company>CSD</Company>
  <LinksUpToDate>false</LinksUpToDate>
  <CharactersWithSpaces>6717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A/HRC/43/4/Add.1</dc:title>
  <dc:creator>IHARA Sumiko</dc:creator>
  <cp:lastModifiedBy>IHARA Sumiko</cp:lastModifiedBy>
  <cp:revision>2</cp:revision>
  <cp:lastPrinted>2020-02-11T14:08:00Z</cp:lastPrinted>
  <dcterms:created xsi:type="dcterms:W3CDTF">2020-02-27T08:02:00Z</dcterms:created>
  <dcterms:modified xsi:type="dcterms:W3CDTF">2020-02-27T08:02:00Z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0x010100CAE6C6311E89394BAC013BACDEE170A4</vt:lpwstr>
  </property>
</Properties>
</file>