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F13C59" w:rsidP="00F13C59">
            <w:pPr>
              <w:jc w:val="right"/>
            </w:pPr>
            <w:r w:rsidRPr="00F13C59">
              <w:rPr>
                <w:sz w:val="40"/>
              </w:rPr>
              <w:t>A</w:t>
            </w:r>
            <w:r>
              <w:t>/HRC/47/15/Add.1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B02B0"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F13C59" w:rsidP="00F13C59">
            <w:pPr>
              <w:spacing w:before="240" w:line="240" w:lineRule="exact"/>
            </w:pPr>
            <w:r>
              <w:t>Distr.: General</w:t>
            </w:r>
          </w:p>
          <w:p w:rsidR="00F13C59" w:rsidRDefault="00CB7D06" w:rsidP="00F13C59">
            <w:pPr>
              <w:spacing w:line="240" w:lineRule="exact"/>
            </w:pPr>
            <w:r>
              <w:t>1</w:t>
            </w:r>
            <w:r w:rsidR="00A951E0">
              <w:t>1</w:t>
            </w:r>
            <w:r w:rsidR="00F13C59">
              <w:t xml:space="preserve"> June 2021</w:t>
            </w:r>
          </w:p>
          <w:p w:rsidR="00F13C59" w:rsidRDefault="00F13C59" w:rsidP="00F13C59">
            <w:pPr>
              <w:spacing w:line="240" w:lineRule="exact"/>
            </w:pPr>
          </w:p>
          <w:p w:rsidR="00F13C59" w:rsidRDefault="00F13C59" w:rsidP="00F13C59">
            <w:pPr>
              <w:spacing w:line="240" w:lineRule="exact"/>
            </w:pPr>
            <w:r>
              <w:t>Original: English</w:t>
            </w:r>
          </w:p>
        </w:tc>
      </w:tr>
    </w:tbl>
    <w:p w:rsidR="00F13C59" w:rsidRPr="006C7248" w:rsidRDefault="00F13C59" w:rsidP="00F13C59">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28B5E28F" wp14:editId="64C14A69">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4043"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F13C59" w:rsidRDefault="00F13C59" w:rsidP="00F13C59">
      <w:pPr>
        <w:rPr>
          <w:b/>
          <w:bCs/>
        </w:rPr>
      </w:pPr>
      <w:r>
        <w:rPr>
          <w:b/>
          <w:bCs/>
        </w:rPr>
        <w:t>Forty-seventh</w:t>
      </w:r>
      <w:r w:rsidRPr="006C7248">
        <w:rPr>
          <w:b/>
          <w:bCs/>
        </w:rPr>
        <w:t xml:space="preserve"> session</w:t>
      </w:r>
    </w:p>
    <w:p w:rsidR="00F13C59" w:rsidRPr="00E8346E" w:rsidRDefault="00F13C59" w:rsidP="00F13C59">
      <w:pPr>
        <w:rPr>
          <w:bCs/>
        </w:rPr>
      </w:pPr>
      <w:r>
        <w:rPr>
          <w:bCs/>
        </w:rPr>
        <w:t>21 June–9 July 2021</w:t>
      </w:r>
    </w:p>
    <w:p w:rsidR="00F13C59" w:rsidRPr="006C7248" w:rsidRDefault="00F13C59" w:rsidP="00F13C59">
      <w:r w:rsidRPr="006C7248">
        <w:t>Agenda item 6</w:t>
      </w:r>
    </w:p>
    <w:p w:rsidR="00F13C59" w:rsidRPr="006C7248" w:rsidRDefault="00F13C59" w:rsidP="00F13C59">
      <w:pPr>
        <w:rPr>
          <w:b/>
        </w:rPr>
      </w:pPr>
      <w:r>
        <w:rPr>
          <w:b/>
        </w:rPr>
        <w:t>Universal periodic r</w:t>
      </w:r>
      <w:r w:rsidRPr="006C7248">
        <w:rPr>
          <w:b/>
        </w:rPr>
        <w:t>eview</w:t>
      </w:r>
    </w:p>
    <w:p w:rsidR="00F13C59" w:rsidRPr="006C7248" w:rsidRDefault="00F13C59" w:rsidP="00F13C59">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rsidR="00F13C59" w:rsidRPr="006C7248" w:rsidRDefault="00F13C59" w:rsidP="00F13C59">
      <w:pPr>
        <w:keepNext/>
        <w:keepLines/>
        <w:tabs>
          <w:tab w:val="right" w:pos="851"/>
        </w:tabs>
        <w:spacing w:before="360" w:after="240" w:line="300" w:lineRule="exact"/>
        <w:ind w:left="1134" w:right="1134" w:hanging="1134"/>
        <w:rPr>
          <w:b/>
          <w:sz w:val="28"/>
        </w:rPr>
      </w:pPr>
      <w:r>
        <w:rPr>
          <w:b/>
          <w:sz w:val="28"/>
        </w:rPr>
        <w:tab/>
      </w:r>
      <w:r>
        <w:rPr>
          <w:b/>
          <w:sz w:val="28"/>
        </w:rPr>
        <w:tab/>
        <w:t>Georgia</w:t>
      </w:r>
    </w:p>
    <w:p w:rsidR="00F13C59" w:rsidRPr="006C7248" w:rsidRDefault="00F13C59" w:rsidP="00F13C59">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F13C59" w:rsidRPr="006C7248" w:rsidRDefault="00F13C59" w:rsidP="00F13C59">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F13C59" w:rsidRDefault="00F13C59" w:rsidP="00F13C59">
      <w:pPr>
        <w:pStyle w:val="HChG"/>
        <w:rPr>
          <w:lang w:val="en-US"/>
        </w:rPr>
      </w:pPr>
      <w:r w:rsidRPr="006C7248">
        <w:br w:type="page"/>
      </w:r>
      <w:r>
        <w:lastRenderedPageBreak/>
        <w:tab/>
      </w:r>
      <w:r>
        <w:tab/>
      </w:r>
      <w:r w:rsidRPr="00F13C59">
        <w:rPr>
          <w:lang w:val="en-US"/>
        </w:rPr>
        <w:t>Position</w:t>
      </w:r>
      <w:r>
        <w:rPr>
          <w:lang w:val="en-US"/>
        </w:rPr>
        <w:t xml:space="preserve"> of Georgia with regard to the r</w:t>
      </w:r>
      <w:r w:rsidRPr="00F13C59">
        <w:rPr>
          <w:lang w:val="en-US"/>
        </w:rPr>
        <w:t xml:space="preserve">ecommendations </w:t>
      </w:r>
      <w:r>
        <w:rPr>
          <w:lang w:val="en-US"/>
        </w:rPr>
        <w:t>d</w:t>
      </w:r>
      <w:r w:rsidRPr="00F13C59">
        <w:rPr>
          <w:lang w:val="en-US"/>
        </w:rPr>
        <w:t xml:space="preserve">eferred </w:t>
      </w:r>
      <w:r>
        <w:rPr>
          <w:lang w:val="en-US"/>
        </w:rPr>
        <w:t>d</w:t>
      </w:r>
      <w:r w:rsidRPr="00F13C59">
        <w:rPr>
          <w:lang w:val="en-US"/>
        </w:rPr>
        <w:t>uring</w:t>
      </w:r>
      <w:r>
        <w:rPr>
          <w:lang w:val="en-US"/>
        </w:rPr>
        <w:t xml:space="preserve"> the r</w:t>
      </w:r>
      <w:r w:rsidRPr="00F13C59">
        <w:rPr>
          <w:lang w:val="en-US"/>
        </w:rPr>
        <w:t>eview of Georgia within 3</w:t>
      </w:r>
      <w:r w:rsidRPr="00F13C59">
        <w:rPr>
          <w:vertAlign w:val="superscript"/>
          <w:lang w:val="en-US"/>
        </w:rPr>
        <w:t>rd</w:t>
      </w:r>
      <w:r>
        <w:rPr>
          <w:lang w:val="en-US"/>
        </w:rPr>
        <w:t xml:space="preserve"> c</w:t>
      </w:r>
      <w:r w:rsidRPr="00F13C59">
        <w:rPr>
          <w:lang w:val="en-US"/>
        </w:rPr>
        <w:t>ycle of the Universal Periodic Review</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7"/>
        <w:gridCol w:w="1823"/>
        <w:gridCol w:w="5315"/>
      </w:tblGrid>
      <w:tr w:rsidR="00293B56" w:rsidRPr="00293B56" w:rsidTr="005C1C37">
        <w:tc>
          <w:tcPr>
            <w:tcW w:w="1367" w:type="dxa"/>
            <w:tcBorders>
              <w:top w:val="single" w:sz="4" w:space="0" w:color="auto"/>
              <w:bottom w:val="single" w:sz="12" w:space="0" w:color="auto"/>
            </w:tcBorders>
            <w:shd w:val="clear" w:color="auto" w:fill="auto"/>
            <w:vAlign w:val="bottom"/>
          </w:tcPr>
          <w:p w:rsidR="00293B56" w:rsidRPr="00293B56" w:rsidRDefault="00293B56" w:rsidP="00293B56">
            <w:pPr>
              <w:spacing w:before="80" w:after="80" w:line="200" w:lineRule="exact"/>
              <w:ind w:right="113"/>
              <w:rPr>
                <w:i/>
                <w:sz w:val="16"/>
              </w:rPr>
            </w:pPr>
            <w:r w:rsidRPr="00293B56">
              <w:rPr>
                <w:i/>
                <w:sz w:val="16"/>
                <w:lang w:val="ka-GE"/>
              </w:rPr>
              <w:t>№</w:t>
            </w:r>
            <w:r w:rsidRPr="00293B56">
              <w:rPr>
                <w:i/>
                <w:sz w:val="16"/>
                <w:lang w:val="en-US"/>
              </w:rPr>
              <w:t xml:space="preserve"> of Recommendation</w:t>
            </w:r>
          </w:p>
        </w:tc>
        <w:tc>
          <w:tcPr>
            <w:tcW w:w="1823" w:type="dxa"/>
            <w:tcBorders>
              <w:top w:val="single" w:sz="4" w:space="0" w:color="auto"/>
              <w:bottom w:val="single" w:sz="12" w:space="0" w:color="auto"/>
            </w:tcBorders>
            <w:shd w:val="clear" w:color="auto" w:fill="auto"/>
            <w:vAlign w:val="bottom"/>
          </w:tcPr>
          <w:p w:rsidR="00293B56" w:rsidRPr="00293B56" w:rsidRDefault="00293B56" w:rsidP="00293B56">
            <w:pPr>
              <w:spacing w:before="80" w:after="80" w:line="200" w:lineRule="exact"/>
              <w:ind w:right="113"/>
              <w:rPr>
                <w:i/>
                <w:sz w:val="16"/>
              </w:rPr>
            </w:pPr>
            <w:r>
              <w:rPr>
                <w:i/>
                <w:sz w:val="16"/>
                <w:lang w:val="en-US"/>
              </w:rPr>
              <w:t>Status of a</w:t>
            </w:r>
            <w:r w:rsidRPr="00293B56">
              <w:rPr>
                <w:i/>
                <w:sz w:val="16"/>
                <w:lang w:val="en-US"/>
              </w:rPr>
              <w:t>cceptance by Georgia</w:t>
            </w:r>
          </w:p>
        </w:tc>
        <w:tc>
          <w:tcPr>
            <w:tcW w:w="5315" w:type="dxa"/>
            <w:tcBorders>
              <w:top w:val="single" w:sz="4" w:space="0" w:color="auto"/>
              <w:bottom w:val="single" w:sz="12" w:space="0" w:color="auto"/>
            </w:tcBorders>
            <w:shd w:val="clear" w:color="auto" w:fill="auto"/>
            <w:vAlign w:val="bottom"/>
          </w:tcPr>
          <w:p w:rsidR="00293B56" w:rsidRPr="00293B56" w:rsidRDefault="00293B56" w:rsidP="00293B56">
            <w:pPr>
              <w:spacing w:before="80" w:after="80" w:line="200" w:lineRule="exact"/>
              <w:ind w:right="113"/>
              <w:rPr>
                <w:i/>
                <w:sz w:val="16"/>
              </w:rPr>
            </w:pPr>
            <w:r>
              <w:rPr>
                <w:i/>
                <w:sz w:val="16"/>
              </w:rPr>
              <w:t>Comments</w:t>
            </w:r>
          </w:p>
        </w:tc>
      </w:tr>
      <w:tr w:rsidR="00293B56" w:rsidRPr="00293B56" w:rsidTr="005C1C37">
        <w:trPr>
          <w:trHeight w:hRule="exact" w:val="113"/>
        </w:trPr>
        <w:tc>
          <w:tcPr>
            <w:tcW w:w="1367" w:type="dxa"/>
            <w:tcBorders>
              <w:top w:val="single" w:sz="12" w:space="0" w:color="auto"/>
            </w:tcBorders>
            <w:shd w:val="clear" w:color="auto" w:fill="auto"/>
            <w:vAlign w:val="bottom"/>
          </w:tcPr>
          <w:p w:rsidR="00293B56" w:rsidRPr="00293B56" w:rsidRDefault="00293B56" w:rsidP="00293B56">
            <w:pPr>
              <w:spacing w:before="80" w:after="80" w:line="200" w:lineRule="exact"/>
              <w:ind w:right="113"/>
              <w:rPr>
                <w:i/>
                <w:sz w:val="16"/>
              </w:rPr>
            </w:pPr>
          </w:p>
        </w:tc>
        <w:tc>
          <w:tcPr>
            <w:tcW w:w="1823" w:type="dxa"/>
            <w:tcBorders>
              <w:top w:val="single" w:sz="12" w:space="0" w:color="auto"/>
            </w:tcBorders>
            <w:shd w:val="clear" w:color="auto" w:fill="auto"/>
            <w:vAlign w:val="bottom"/>
          </w:tcPr>
          <w:p w:rsidR="00293B56" w:rsidRPr="00293B56" w:rsidRDefault="00293B56" w:rsidP="00293B56">
            <w:pPr>
              <w:spacing w:before="80" w:after="80" w:line="200" w:lineRule="exact"/>
              <w:ind w:right="113"/>
              <w:rPr>
                <w:i/>
                <w:sz w:val="16"/>
              </w:rPr>
            </w:pPr>
          </w:p>
        </w:tc>
        <w:tc>
          <w:tcPr>
            <w:tcW w:w="5315" w:type="dxa"/>
            <w:tcBorders>
              <w:top w:val="single" w:sz="12" w:space="0" w:color="auto"/>
            </w:tcBorders>
            <w:shd w:val="clear" w:color="auto" w:fill="auto"/>
            <w:vAlign w:val="bottom"/>
          </w:tcPr>
          <w:p w:rsidR="00293B56" w:rsidRPr="00293B56" w:rsidRDefault="00293B56" w:rsidP="00293B56">
            <w:pPr>
              <w:spacing w:before="80" w:after="80" w:line="200" w:lineRule="exact"/>
              <w:ind w:right="113"/>
              <w:rPr>
                <w:i/>
                <w:sz w:val="16"/>
              </w:rPr>
            </w:pPr>
          </w:p>
        </w:tc>
      </w:tr>
      <w:tr w:rsidR="00293B56" w:rsidRPr="00293B56" w:rsidTr="005C1C37">
        <w:tc>
          <w:tcPr>
            <w:tcW w:w="1367" w:type="dxa"/>
            <w:shd w:val="clear" w:color="auto" w:fill="auto"/>
          </w:tcPr>
          <w:p w:rsidR="00293B56" w:rsidRPr="00293B56" w:rsidRDefault="00293B56" w:rsidP="00293B56">
            <w:pPr>
              <w:spacing w:before="40" w:after="120"/>
              <w:ind w:right="113"/>
            </w:pPr>
            <w:r>
              <w:t>148.1</w:t>
            </w:r>
          </w:p>
        </w:tc>
        <w:tc>
          <w:tcPr>
            <w:tcW w:w="1823" w:type="dxa"/>
            <w:shd w:val="clear" w:color="auto" w:fill="auto"/>
          </w:tcPr>
          <w:p w:rsidR="00293B56" w:rsidRPr="00293B56" w:rsidRDefault="00D03314" w:rsidP="00293B56">
            <w:pPr>
              <w:spacing w:before="40" w:after="120"/>
              <w:ind w:right="113"/>
            </w:pPr>
            <w:r>
              <w:t>Accepted</w:t>
            </w:r>
          </w:p>
        </w:tc>
        <w:tc>
          <w:tcPr>
            <w:tcW w:w="5315" w:type="dxa"/>
            <w:shd w:val="clear" w:color="auto" w:fill="auto"/>
          </w:tcPr>
          <w:p w:rsidR="00293B56" w:rsidRPr="00293B56" w:rsidRDefault="00293B56" w:rsidP="00293B56">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148.2</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148.3</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148.4</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148.5</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148.6</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148.7</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148.8</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148.9</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148.10</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148.11</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148.12</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148.13</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148.14</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148.15</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148.16</w:t>
            </w:r>
          </w:p>
        </w:tc>
        <w:tc>
          <w:tcPr>
            <w:tcW w:w="1823" w:type="dxa"/>
            <w:shd w:val="clear" w:color="auto" w:fill="auto"/>
          </w:tcPr>
          <w:p w:rsidR="00D03314" w:rsidRDefault="00D03314" w:rsidP="00D03314">
            <w:r w:rsidRPr="003D3454">
              <w:t>Accepted</w:t>
            </w:r>
          </w:p>
        </w:tc>
        <w:tc>
          <w:tcPr>
            <w:tcW w:w="5315" w:type="dxa"/>
            <w:shd w:val="clear" w:color="auto" w:fill="auto"/>
          </w:tcPr>
          <w:p w:rsidR="00D03314" w:rsidRPr="00293B56" w:rsidRDefault="00D03314" w:rsidP="00D03314">
            <w:pPr>
              <w:spacing w:before="40" w:after="120"/>
              <w:ind w:right="113"/>
            </w:pPr>
          </w:p>
        </w:tc>
      </w:tr>
      <w:tr w:rsidR="00293B56" w:rsidRPr="00293B56" w:rsidTr="005C1C37">
        <w:tc>
          <w:tcPr>
            <w:tcW w:w="1367" w:type="dxa"/>
            <w:shd w:val="clear" w:color="auto" w:fill="auto"/>
          </w:tcPr>
          <w:p w:rsidR="00293B56" w:rsidRPr="00293B56" w:rsidRDefault="005C1C37" w:rsidP="00293B56">
            <w:pPr>
              <w:spacing w:before="40" w:after="120"/>
              <w:ind w:right="113"/>
            </w:pPr>
            <w:r>
              <w:t>148.17</w:t>
            </w:r>
          </w:p>
        </w:tc>
        <w:tc>
          <w:tcPr>
            <w:tcW w:w="1823" w:type="dxa"/>
            <w:shd w:val="clear" w:color="auto" w:fill="auto"/>
          </w:tcPr>
          <w:p w:rsidR="00293B56" w:rsidRPr="00293B56" w:rsidRDefault="00DF33F2" w:rsidP="00293B56">
            <w:pPr>
              <w:spacing w:before="40" w:after="120"/>
              <w:ind w:right="113"/>
            </w:pPr>
            <w:r>
              <w:t>Noted</w:t>
            </w:r>
          </w:p>
        </w:tc>
        <w:tc>
          <w:tcPr>
            <w:tcW w:w="5315" w:type="dxa"/>
            <w:shd w:val="clear" w:color="auto" w:fill="auto"/>
          </w:tcPr>
          <w:p w:rsidR="00293B56" w:rsidRPr="00293B56" w:rsidRDefault="00293B56" w:rsidP="00293B56">
            <w:pPr>
              <w:spacing w:before="40" w:after="120"/>
              <w:ind w:right="113"/>
            </w:pPr>
          </w:p>
        </w:tc>
      </w:tr>
      <w:tr w:rsidR="00293B56" w:rsidRPr="00293B56" w:rsidTr="005C1C37">
        <w:tc>
          <w:tcPr>
            <w:tcW w:w="1367" w:type="dxa"/>
            <w:shd w:val="clear" w:color="auto" w:fill="auto"/>
          </w:tcPr>
          <w:p w:rsidR="00293B56" w:rsidRPr="00293B56" w:rsidRDefault="005C1C37" w:rsidP="00293B56">
            <w:pPr>
              <w:spacing w:before="40" w:after="120"/>
              <w:ind w:right="113"/>
            </w:pPr>
            <w:r>
              <w:t>148.18</w:t>
            </w:r>
          </w:p>
        </w:tc>
        <w:tc>
          <w:tcPr>
            <w:tcW w:w="1823" w:type="dxa"/>
            <w:shd w:val="clear" w:color="auto" w:fill="auto"/>
          </w:tcPr>
          <w:p w:rsidR="00293B56" w:rsidRPr="00293B56" w:rsidRDefault="00DF33F2" w:rsidP="00293B56">
            <w:pPr>
              <w:spacing w:before="40" w:after="120"/>
              <w:ind w:right="113"/>
            </w:pPr>
            <w:r>
              <w:t>Noted</w:t>
            </w:r>
          </w:p>
        </w:tc>
        <w:tc>
          <w:tcPr>
            <w:tcW w:w="5315" w:type="dxa"/>
            <w:shd w:val="clear" w:color="auto" w:fill="auto"/>
          </w:tcPr>
          <w:p w:rsidR="00293B56" w:rsidRPr="00293B56" w:rsidRDefault="00293B56" w:rsidP="00293B56">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148.19</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148.20</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148.21</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148.22</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148.23</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148.24</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148.25</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148.26</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148.27</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148.28</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148.29</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148.30</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lastRenderedPageBreak/>
              <w:t>148.31</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148.32</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148.33</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148.34</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148.35</w:t>
            </w:r>
          </w:p>
        </w:tc>
        <w:tc>
          <w:tcPr>
            <w:tcW w:w="1823" w:type="dxa"/>
            <w:shd w:val="clear" w:color="auto" w:fill="auto"/>
          </w:tcPr>
          <w:p w:rsidR="00D03314" w:rsidRDefault="00D03314" w:rsidP="00D03314">
            <w:r w:rsidRPr="00413FA5">
              <w:t>Accepted</w:t>
            </w:r>
          </w:p>
        </w:tc>
        <w:tc>
          <w:tcPr>
            <w:tcW w:w="5315" w:type="dxa"/>
            <w:shd w:val="clear" w:color="auto" w:fill="auto"/>
          </w:tcPr>
          <w:p w:rsidR="00D03314" w:rsidRPr="00293B56" w:rsidRDefault="00D03314" w:rsidP="00D03314">
            <w:pPr>
              <w:spacing w:before="40" w:after="120"/>
              <w:ind w:right="113"/>
            </w:pPr>
          </w:p>
        </w:tc>
      </w:tr>
      <w:tr w:rsidR="005C1C37" w:rsidRPr="00293B56" w:rsidTr="005C1C37">
        <w:tc>
          <w:tcPr>
            <w:tcW w:w="1367" w:type="dxa"/>
            <w:shd w:val="clear" w:color="auto" w:fill="auto"/>
          </w:tcPr>
          <w:p w:rsidR="005C1C37" w:rsidRDefault="005C1C37" w:rsidP="005C1C37">
            <w:r>
              <w:t>148.36</w:t>
            </w:r>
          </w:p>
        </w:tc>
        <w:tc>
          <w:tcPr>
            <w:tcW w:w="1823" w:type="dxa"/>
            <w:shd w:val="clear" w:color="auto" w:fill="auto"/>
          </w:tcPr>
          <w:p w:rsidR="005C1C37" w:rsidRPr="00293B56" w:rsidRDefault="00DF33F2" w:rsidP="005C1C37">
            <w:pPr>
              <w:spacing w:before="40" w:after="120"/>
              <w:ind w:right="113"/>
            </w:pPr>
            <w:r>
              <w:t>Noted</w:t>
            </w:r>
          </w:p>
        </w:tc>
        <w:tc>
          <w:tcPr>
            <w:tcW w:w="5315" w:type="dxa"/>
            <w:shd w:val="clear" w:color="auto" w:fill="auto"/>
          </w:tcPr>
          <w:p w:rsidR="00DF33F2" w:rsidRPr="00DF33F2" w:rsidRDefault="00DF33F2" w:rsidP="00DF33F2">
            <w:pPr>
              <w:spacing w:before="40" w:after="120"/>
              <w:ind w:right="113"/>
              <w:rPr>
                <w:lang w:val="en-US"/>
              </w:rPr>
            </w:pPr>
            <w:r w:rsidRPr="00DF33F2">
              <w:rPr>
                <w:lang w:val="en-US"/>
              </w:rPr>
              <w:t>The Ministry of Justice actively cooperates with the Public Defender’s Office on criminal justice reform issues, including within the framework of thematic interagency councils chai</w:t>
            </w:r>
            <w:r w:rsidR="00885825">
              <w:rPr>
                <w:lang w:val="en-US"/>
              </w:rPr>
              <w:t>red by the Minister of Justice.</w:t>
            </w:r>
          </w:p>
          <w:p w:rsidR="00DF33F2" w:rsidRPr="00DF33F2" w:rsidRDefault="00DF33F2" w:rsidP="00DF33F2">
            <w:pPr>
              <w:spacing w:before="40" w:after="120"/>
              <w:ind w:right="113"/>
              <w:rPr>
                <w:lang w:val="en-US"/>
              </w:rPr>
            </w:pPr>
            <w:r w:rsidRPr="00DF33F2">
              <w:rPr>
                <w:lang w:val="en-US"/>
              </w:rPr>
              <w:t>The Public Defender’s Office enjoys the status of invited member of the Criminal Justice Reform Interagency Coordination Council. According to the Resolution №316 of the Government of Georgia of 1 May 2014, “On the Approval of the Composition and the Statute of the Criminal Justice Reform Interagency Coordination Council”, the Public Defender’s Office is a member of the Criminal Justice Reform Inter Agency Coordination Council. Thereto, representatives of the Public Defender's Office are also involved in different working groups, where a criminal justice reform strategy and action plan are being developed.</w:t>
            </w:r>
          </w:p>
          <w:p w:rsidR="00DF33F2" w:rsidRPr="00DF33F2" w:rsidRDefault="00DF33F2" w:rsidP="00DF33F2">
            <w:pPr>
              <w:spacing w:before="40" w:after="120"/>
              <w:ind w:right="113"/>
              <w:rPr>
                <w:lang w:val="en-US"/>
              </w:rPr>
            </w:pPr>
            <w:r w:rsidRPr="00DF33F2">
              <w:rPr>
                <w:lang w:val="en-US"/>
              </w:rPr>
              <w:t>In addition, as the member of the Criminal Justice Reform Interagency Coordination Council, the Public Defender’s Office was actively involved in the process of reviewing/amending criminal justice legislation (both procedural and substantive).</w:t>
            </w:r>
          </w:p>
          <w:p w:rsidR="00DF33F2" w:rsidRPr="00DF33F2" w:rsidRDefault="00DF33F2" w:rsidP="00DF33F2">
            <w:pPr>
              <w:spacing w:before="40" w:after="120"/>
              <w:ind w:right="113"/>
              <w:rPr>
                <w:lang w:val="en-US"/>
              </w:rPr>
            </w:pPr>
            <w:r w:rsidRPr="00DF33F2">
              <w:rPr>
                <w:lang w:val="en-US"/>
              </w:rPr>
              <w:t>The Public Defender’s Office is involved in the activities of the Interagency Coordinating Council against Torture and Other Cruel, Inhuman or Degrading Treatment or Punishment, Interagency Council on Combating Drug Abuse and Interagency Coordinating Council for Implementation Measures against Human Trafficking both, at the cou</w:t>
            </w:r>
            <w:r w:rsidR="00885825">
              <w:rPr>
                <w:lang w:val="en-US"/>
              </w:rPr>
              <w:t>ncil and working groups levels.</w:t>
            </w:r>
          </w:p>
          <w:p w:rsidR="00DF33F2" w:rsidRPr="00DF33F2" w:rsidRDefault="00DF33F2" w:rsidP="00DF33F2">
            <w:pPr>
              <w:spacing w:before="40" w:after="120"/>
              <w:ind w:right="113"/>
              <w:rPr>
                <w:lang w:val="en-US"/>
              </w:rPr>
            </w:pPr>
            <w:r w:rsidRPr="00DF33F2">
              <w:rPr>
                <w:lang w:val="en-US"/>
              </w:rPr>
              <w:t>The Public Defender’s Office membership to the Interagency Coordinating Council against Torture and Other Cruel, Inhuman or Degrading Treatment or Punishment and to Interagency Coordinating Council for Implementation Measures against Human Trafficking is determined by the Statutes of the Councils, approved by the Government (Accordingly, Resolution №341 of the Government of Georgia and Resolution №281</w:t>
            </w:r>
            <w:r w:rsidR="00885825">
              <w:rPr>
                <w:lang w:val="en-US"/>
              </w:rPr>
              <w:t xml:space="preserve"> of the Government of Georgia).</w:t>
            </w:r>
          </w:p>
          <w:p w:rsidR="00DF33F2" w:rsidRPr="00DF33F2" w:rsidRDefault="00DF33F2" w:rsidP="00DF33F2">
            <w:pPr>
              <w:spacing w:before="40" w:after="120"/>
              <w:ind w:right="113"/>
              <w:rPr>
                <w:lang w:val="en-US"/>
              </w:rPr>
            </w:pPr>
            <w:r w:rsidRPr="00DF33F2">
              <w:rPr>
                <w:lang w:val="en-US"/>
              </w:rPr>
              <w:t>As for the Interagency Council on Combating Drug Abuse, according to the Statute of the Council, the Public Defender’s Office is not a member agency, however, the Council constantly invites the Deputy Public Defender or the thematic representative to its meetings and working groups and subsequently, the Office invariably shares its opinions and recommendations with the Council on number of related issues.</w:t>
            </w:r>
          </w:p>
          <w:p w:rsidR="00885825" w:rsidRPr="00885825" w:rsidRDefault="00885825" w:rsidP="00885825">
            <w:pPr>
              <w:spacing w:before="40" w:after="120"/>
              <w:ind w:right="113"/>
              <w:rPr>
                <w:lang w:val="en-US"/>
              </w:rPr>
            </w:pPr>
            <w:r w:rsidRPr="00885825">
              <w:rPr>
                <w:lang w:val="en-US"/>
              </w:rPr>
              <w:t>Herewith, according to Article 21(a-b) of the Organic Law of Georgia “On the Public Defender of Georgia”, the Public Defender of Georgia may submit proposals, observations and recommendations to the Ministry of Justice, including on the topics related to criminal justice. Recommendations for the Ministry of Justice are issued within the framework of the annual parliamentary report</w:t>
            </w:r>
            <w:r>
              <w:rPr>
                <w:rStyle w:val="EndnoteReference"/>
                <w:lang w:val="en-US"/>
              </w:rPr>
              <w:endnoteReference w:id="2"/>
            </w:r>
            <w:r w:rsidRPr="00885825">
              <w:rPr>
                <w:lang w:val="en-US"/>
              </w:rPr>
              <w:t xml:space="preserve"> of the Public Defender, as well as </w:t>
            </w:r>
            <w:r w:rsidRPr="00885825">
              <w:rPr>
                <w:lang w:val="en-US"/>
              </w:rPr>
              <w:lastRenderedPageBreak/>
              <w:t>special reports, such as, report on “Administration of Justice on Sexual Violence Crimes against Women in Georgia”</w:t>
            </w:r>
            <w:r>
              <w:rPr>
                <w:rStyle w:val="EndnoteReference"/>
                <w:lang w:val="en-US"/>
              </w:rPr>
              <w:endnoteReference w:id="3"/>
            </w:r>
            <w:r w:rsidRPr="00885825">
              <w:rPr>
                <w:lang w:val="en-US"/>
              </w:rPr>
              <w:t xml:space="preserve"> and on “Protection of procedural rights of juvenile defendants, witnesses and victims in criminal justice”.</w:t>
            </w:r>
            <w:r>
              <w:rPr>
                <w:rStyle w:val="EndnoteReference"/>
                <w:lang w:val="en-US"/>
              </w:rPr>
              <w:endnoteReference w:id="4"/>
            </w:r>
          </w:p>
          <w:p w:rsidR="005C1C37" w:rsidRPr="00293B56" w:rsidRDefault="00885825" w:rsidP="00885825">
            <w:pPr>
              <w:spacing w:before="40" w:after="120"/>
              <w:ind w:right="113"/>
            </w:pPr>
            <w:r w:rsidRPr="00885825">
              <w:rPr>
                <w:lang w:val="en-US"/>
              </w:rPr>
              <w:t>For instance, in 2016, the Ministry of Justice presented a report on the implementation of the ombudsman's recommendations related to proposals on criminal justice issues.</w:t>
            </w:r>
            <w:r>
              <w:rPr>
                <w:rStyle w:val="EndnoteReference"/>
                <w:lang w:val="en-US"/>
              </w:rPr>
              <w:endnoteReference w:id="5"/>
            </w:r>
            <w:r w:rsidRPr="00885825">
              <w:rPr>
                <w:lang w:val="en-US"/>
              </w:rPr>
              <w:t xml:space="preserve"> Also, in 2018, a working meeting was held between the Minister of Justice of Georgia and the Public Defender of Georgia to discuss ways of cooperation in the process of legal reform.</w:t>
            </w:r>
            <w:r>
              <w:rPr>
                <w:rStyle w:val="EndnoteReference"/>
                <w:lang w:val="en-US"/>
              </w:rPr>
              <w:endnoteReference w:id="6"/>
            </w:r>
          </w:p>
        </w:tc>
      </w:tr>
      <w:tr w:rsidR="00D03314" w:rsidRPr="00293B56" w:rsidTr="005C1C37">
        <w:tc>
          <w:tcPr>
            <w:tcW w:w="1367" w:type="dxa"/>
            <w:shd w:val="clear" w:color="auto" w:fill="auto"/>
          </w:tcPr>
          <w:p w:rsidR="00D03314" w:rsidRDefault="00D03314" w:rsidP="00D03314">
            <w:r>
              <w:lastRenderedPageBreak/>
              <w:t>148.37</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148.38</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148.39</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148.40</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148.41</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148.42</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148.43</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148.44</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148.45</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148.46</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148.47</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148.48</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148.49</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148.50</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148.51</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148.52</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148.53</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148.54</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148.55</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148.56</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148.57</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148.58</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148.59</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148.60</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148.61</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148.62</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148.63</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148.64</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148.65</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148.66</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148.67</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148.68</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148.69</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148.70</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148.71</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148.72</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148.73</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148.74</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148.75</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148.76</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148.77</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148.78</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148.79</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148.80</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148.81</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148.82</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148.83</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148.84</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148.85</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148.86</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148.87</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148.88</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148.89</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148.90</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148.91</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148.92</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148.93</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148.94</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148.95</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148.96</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148.97</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148.98</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148.99</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148.100</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148.101</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148.102</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148.103</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148.104</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148.105</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148.106</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148.107</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148.108</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148.109</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148.110</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148.111</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148.112</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148.113</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148.114</w:t>
            </w:r>
          </w:p>
        </w:tc>
        <w:tc>
          <w:tcPr>
            <w:tcW w:w="1823" w:type="dxa"/>
            <w:shd w:val="clear" w:color="auto" w:fill="auto"/>
          </w:tcPr>
          <w:p w:rsidR="00D03314" w:rsidRDefault="00D03314" w:rsidP="00D03314">
            <w:r w:rsidRPr="00AC452C">
              <w:t>Accepted</w:t>
            </w:r>
          </w:p>
        </w:tc>
        <w:tc>
          <w:tcPr>
            <w:tcW w:w="5315" w:type="dxa"/>
            <w:shd w:val="clear" w:color="auto" w:fill="auto"/>
          </w:tcPr>
          <w:p w:rsidR="00D03314" w:rsidRPr="00293B56" w:rsidRDefault="00D03314" w:rsidP="00D03314">
            <w:pPr>
              <w:spacing w:before="40" w:after="120"/>
              <w:ind w:right="113"/>
            </w:pPr>
          </w:p>
        </w:tc>
      </w:tr>
      <w:tr w:rsidR="0042673F" w:rsidRPr="00293B56" w:rsidTr="005C1C37">
        <w:tc>
          <w:tcPr>
            <w:tcW w:w="1367" w:type="dxa"/>
            <w:shd w:val="clear" w:color="auto" w:fill="auto"/>
          </w:tcPr>
          <w:p w:rsidR="0042673F" w:rsidRDefault="0042673F" w:rsidP="0042673F">
            <w:r>
              <w:t>148.115</w:t>
            </w:r>
          </w:p>
        </w:tc>
        <w:tc>
          <w:tcPr>
            <w:tcW w:w="1823" w:type="dxa"/>
            <w:shd w:val="clear" w:color="auto" w:fill="auto"/>
          </w:tcPr>
          <w:p w:rsidR="0042673F" w:rsidRPr="00293B56" w:rsidRDefault="00885825" w:rsidP="0042673F">
            <w:pPr>
              <w:spacing w:before="40" w:after="120"/>
              <w:ind w:right="113"/>
            </w:pPr>
            <w:r>
              <w:t>Noted</w:t>
            </w:r>
          </w:p>
        </w:tc>
        <w:tc>
          <w:tcPr>
            <w:tcW w:w="5315" w:type="dxa"/>
            <w:shd w:val="clear" w:color="auto" w:fill="auto"/>
          </w:tcPr>
          <w:p w:rsidR="0042673F" w:rsidRPr="00293B56" w:rsidRDefault="00885825" w:rsidP="00885825">
            <w:pPr>
              <w:spacing w:before="40" w:after="120"/>
              <w:ind w:right="113"/>
            </w:pPr>
            <w:r w:rsidRPr="00885825">
              <w:rPr>
                <w:lang w:val="en-US"/>
              </w:rPr>
              <w:t>Every year, Georgia takes important steps to combat human trafficking, including the prevention, investigation of the crime, prosecution and punishment of perpetrators, as well as the protection of victims and cooperation at the national and international level. Effort made by Georgia to combat human trafficking and pursued reforms are considered to be positive by numerous international organizations (European Commission within the implementation of the Visa Liberalization Action Plan by Georgia, Council of Europe Group of Experts on Action against Trafficking in Human Beings (GRETA), OSCE, United Nations) and by US Department of State (According to the US Annual Report on Trafficking, being in so-called the ”Tier 1”, Georgia ranks highest in 2016</w:t>
            </w:r>
            <w:r>
              <w:rPr>
                <w:lang w:val="en-US"/>
              </w:rPr>
              <w:t>–</w:t>
            </w:r>
            <w:r w:rsidRPr="00885825">
              <w:rPr>
                <w:lang w:val="en-US"/>
              </w:rPr>
              <w:t>2020. Of course, taking into account the new tendencies, the state has some challenges, in answer to which improvement of legislative and institutional framework is consistently underway and Georgia is ready to strengthen its effort in this regard.</w:t>
            </w:r>
          </w:p>
        </w:tc>
      </w:tr>
      <w:tr w:rsidR="00D03314" w:rsidRPr="00293B56" w:rsidTr="005C1C37">
        <w:tc>
          <w:tcPr>
            <w:tcW w:w="1367" w:type="dxa"/>
            <w:shd w:val="clear" w:color="auto" w:fill="auto"/>
          </w:tcPr>
          <w:p w:rsidR="00D03314" w:rsidRDefault="00D03314" w:rsidP="00D03314">
            <w:r>
              <w:t>148.116</w:t>
            </w:r>
          </w:p>
        </w:tc>
        <w:tc>
          <w:tcPr>
            <w:tcW w:w="1823" w:type="dxa"/>
            <w:shd w:val="clear" w:color="auto" w:fill="auto"/>
          </w:tcPr>
          <w:p w:rsidR="00D03314" w:rsidRDefault="00D03314" w:rsidP="00D03314">
            <w:r w:rsidRPr="006764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148.117</w:t>
            </w:r>
          </w:p>
        </w:tc>
        <w:tc>
          <w:tcPr>
            <w:tcW w:w="1823" w:type="dxa"/>
            <w:shd w:val="clear" w:color="auto" w:fill="auto"/>
          </w:tcPr>
          <w:p w:rsidR="00D03314" w:rsidRDefault="00D03314" w:rsidP="00D03314">
            <w:r w:rsidRPr="006764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148.118</w:t>
            </w:r>
          </w:p>
        </w:tc>
        <w:tc>
          <w:tcPr>
            <w:tcW w:w="1823" w:type="dxa"/>
            <w:shd w:val="clear" w:color="auto" w:fill="auto"/>
          </w:tcPr>
          <w:p w:rsidR="00D03314" w:rsidRDefault="00D03314" w:rsidP="00D03314">
            <w:r w:rsidRPr="0067643F">
              <w:t>Accepted</w:t>
            </w:r>
          </w:p>
        </w:tc>
        <w:tc>
          <w:tcPr>
            <w:tcW w:w="5315" w:type="dxa"/>
            <w:shd w:val="clear" w:color="auto" w:fill="auto"/>
          </w:tcPr>
          <w:p w:rsidR="00D03314" w:rsidRPr="00293B56" w:rsidRDefault="00885825" w:rsidP="000D4444">
            <w:pPr>
              <w:spacing w:before="40" w:after="120"/>
              <w:ind w:right="113"/>
            </w:pPr>
            <w:r w:rsidRPr="00885825">
              <w:rPr>
                <w:bCs/>
                <w:lang w:val="en-US"/>
              </w:rPr>
              <w:t xml:space="preserve">Having </w:t>
            </w:r>
            <w:r w:rsidR="000D4444">
              <w:rPr>
                <w:bCs/>
                <w:lang w:val="en-US"/>
              </w:rPr>
              <w:t>a</w:t>
            </w:r>
            <w:r w:rsidRPr="00885825">
              <w:rPr>
                <w:bCs/>
                <w:lang w:val="en-US"/>
              </w:rPr>
              <w:t>ccepted these recommendations, Georgia emphasizes that the Georgian State is not a legal successor of the Soviet Totalitarian regime and does not bear any legal obligation to restitute any damages caused by such and also, in the Georgian legislation there are no legal provisions or any base for restitution, accordingly the policy of the state will be implemented under its discretion and in accordance with the standards recognized by international Human Rights Law.</w:t>
            </w:r>
          </w:p>
        </w:tc>
      </w:tr>
      <w:tr w:rsidR="00D03314" w:rsidRPr="00293B56" w:rsidTr="005C1C37">
        <w:tc>
          <w:tcPr>
            <w:tcW w:w="1367" w:type="dxa"/>
            <w:shd w:val="clear" w:color="auto" w:fill="auto"/>
          </w:tcPr>
          <w:p w:rsidR="00D03314" w:rsidRDefault="00D03314" w:rsidP="00D03314">
            <w:r>
              <w:t>148.119</w:t>
            </w:r>
          </w:p>
        </w:tc>
        <w:tc>
          <w:tcPr>
            <w:tcW w:w="1823" w:type="dxa"/>
            <w:shd w:val="clear" w:color="auto" w:fill="auto"/>
          </w:tcPr>
          <w:p w:rsidR="00D03314" w:rsidRDefault="00D03314" w:rsidP="00D03314">
            <w:r w:rsidRPr="006764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148.120</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148.121</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148.122</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148.123</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148.124</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148.125</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148.126</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148.127</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148.128</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148.129</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148.130</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148.131</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148.132</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148.133</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148.134</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148.135</w:t>
            </w:r>
          </w:p>
        </w:tc>
        <w:tc>
          <w:tcPr>
            <w:tcW w:w="1823" w:type="dxa"/>
            <w:shd w:val="clear" w:color="auto" w:fill="auto"/>
          </w:tcPr>
          <w:p w:rsidR="00D03314" w:rsidRDefault="00D03314" w:rsidP="00D03314">
            <w:r w:rsidRPr="00C84D25">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148.136</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148.137</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148.138</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148.139</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148.140</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148.141</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148.142</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148.143</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148.144</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148.145</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148.146</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148.147</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148.148</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148.149</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148.150</w:t>
            </w:r>
          </w:p>
        </w:tc>
        <w:tc>
          <w:tcPr>
            <w:tcW w:w="1823" w:type="dxa"/>
            <w:shd w:val="clear" w:color="auto" w:fill="auto"/>
          </w:tcPr>
          <w:p w:rsidR="00D03314" w:rsidRDefault="00D03314" w:rsidP="00D03314">
            <w:r w:rsidRPr="003B73B9">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148.151</w:t>
            </w:r>
          </w:p>
        </w:tc>
        <w:tc>
          <w:tcPr>
            <w:tcW w:w="1823" w:type="dxa"/>
            <w:shd w:val="clear" w:color="auto" w:fill="auto"/>
          </w:tcPr>
          <w:p w:rsidR="00D03314" w:rsidRDefault="00D03314" w:rsidP="00D03314">
            <w:r w:rsidRPr="008E10AA">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148.152</w:t>
            </w:r>
          </w:p>
        </w:tc>
        <w:tc>
          <w:tcPr>
            <w:tcW w:w="1823" w:type="dxa"/>
            <w:shd w:val="clear" w:color="auto" w:fill="auto"/>
          </w:tcPr>
          <w:p w:rsidR="00D03314" w:rsidRDefault="00D03314" w:rsidP="00D03314">
            <w:r w:rsidRPr="008E10AA">
              <w:t>Accepted</w:t>
            </w:r>
          </w:p>
        </w:tc>
        <w:tc>
          <w:tcPr>
            <w:tcW w:w="5315" w:type="dxa"/>
            <w:shd w:val="clear" w:color="auto" w:fill="auto"/>
          </w:tcPr>
          <w:p w:rsidR="00D03314" w:rsidRPr="00293B56" w:rsidRDefault="00D03314" w:rsidP="00D03314">
            <w:pPr>
              <w:spacing w:before="40" w:after="120"/>
              <w:ind w:right="113"/>
            </w:pPr>
          </w:p>
        </w:tc>
      </w:tr>
      <w:tr w:rsidR="0042673F" w:rsidRPr="00293B56" w:rsidTr="005C1C37">
        <w:tc>
          <w:tcPr>
            <w:tcW w:w="1367" w:type="dxa"/>
            <w:shd w:val="clear" w:color="auto" w:fill="auto"/>
          </w:tcPr>
          <w:p w:rsidR="0042673F" w:rsidRDefault="0042673F" w:rsidP="0042673F">
            <w:r>
              <w:t>148.153</w:t>
            </w:r>
          </w:p>
        </w:tc>
        <w:tc>
          <w:tcPr>
            <w:tcW w:w="1823" w:type="dxa"/>
            <w:shd w:val="clear" w:color="auto" w:fill="auto"/>
          </w:tcPr>
          <w:p w:rsidR="0042673F" w:rsidRPr="00293B56" w:rsidRDefault="00885825" w:rsidP="0042673F">
            <w:pPr>
              <w:spacing w:before="40" w:after="120"/>
              <w:ind w:right="113"/>
            </w:pPr>
            <w:r>
              <w:t>Noted</w:t>
            </w:r>
          </w:p>
        </w:tc>
        <w:tc>
          <w:tcPr>
            <w:tcW w:w="5315" w:type="dxa"/>
            <w:shd w:val="clear" w:color="auto" w:fill="auto"/>
          </w:tcPr>
          <w:p w:rsidR="0042673F" w:rsidRPr="00293B56" w:rsidRDefault="00885825" w:rsidP="0042673F">
            <w:pPr>
              <w:spacing w:before="40" w:after="120"/>
              <w:ind w:right="113"/>
            </w:pPr>
            <w:r w:rsidRPr="00885825">
              <w:rPr>
                <w:lang w:val="en-US"/>
              </w:rPr>
              <w:t>The legal dispute over the issue of gender legal recognition is pending at the European Court of Human Rights. Therefore, currently this issue is under consideration by the European Court.</w:t>
            </w:r>
          </w:p>
        </w:tc>
      </w:tr>
      <w:tr w:rsidR="00D03314" w:rsidRPr="00293B56" w:rsidTr="005C1C37">
        <w:tc>
          <w:tcPr>
            <w:tcW w:w="1367" w:type="dxa"/>
            <w:shd w:val="clear" w:color="auto" w:fill="auto"/>
          </w:tcPr>
          <w:p w:rsidR="00D03314" w:rsidRDefault="00D03314" w:rsidP="00D03314">
            <w:r>
              <w:t>148.154</w:t>
            </w:r>
          </w:p>
        </w:tc>
        <w:tc>
          <w:tcPr>
            <w:tcW w:w="1823" w:type="dxa"/>
            <w:shd w:val="clear" w:color="auto" w:fill="auto"/>
          </w:tcPr>
          <w:p w:rsidR="00D03314" w:rsidRDefault="00D03314" w:rsidP="00D03314">
            <w:r w:rsidRPr="00815F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148.155</w:t>
            </w:r>
          </w:p>
        </w:tc>
        <w:tc>
          <w:tcPr>
            <w:tcW w:w="1823" w:type="dxa"/>
            <w:shd w:val="clear" w:color="auto" w:fill="auto"/>
          </w:tcPr>
          <w:p w:rsidR="00D03314" w:rsidRDefault="00D03314" w:rsidP="00D03314">
            <w:r w:rsidRPr="00815F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148.156</w:t>
            </w:r>
          </w:p>
        </w:tc>
        <w:tc>
          <w:tcPr>
            <w:tcW w:w="1823" w:type="dxa"/>
            <w:shd w:val="clear" w:color="auto" w:fill="auto"/>
          </w:tcPr>
          <w:p w:rsidR="00D03314" w:rsidRDefault="00D03314" w:rsidP="00D03314">
            <w:r w:rsidRPr="00815F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148.157</w:t>
            </w:r>
          </w:p>
        </w:tc>
        <w:tc>
          <w:tcPr>
            <w:tcW w:w="1823" w:type="dxa"/>
            <w:shd w:val="clear" w:color="auto" w:fill="auto"/>
          </w:tcPr>
          <w:p w:rsidR="00D03314" w:rsidRDefault="00D03314" w:rsidP="00D03314">
            <w:r w:rsidRPr="00815F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148.158</w:t>
            </w:r>
          </w:p>
        </w:tc>
        <w:tc>
          <w:tcPr>
            <w:tcW w:w="1823" w:type="dxa"/>
            <w:shd w:val="clear" w:color="auto" w:fill="auto"/>
          </w:tcPr>
          <w:p w:rsidR="00D03314" w:rsidRDefault="00D03314" w:rsidP="00D03314">
            <w:r w:rsidRPr="00815F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148.159</w:t>
            </w:r>
          </w:p>
        </w:tc>
        <w:tc>
          <w:tcPr>
            <w:tcW w:w="1823" w:type="dxa"/>
            <w:shd w:val="clear" w:color="auto" w:fill="auto"/>
          </w:tcPr>
          <w:p w:rsidR="00D03314" w:rsidRDefault="00D03314" w:rsidP="00D03314">
            <w:r w:rsidRPr="00815F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148.160</w:t>
            </w:r>
          </w:p>
        </w:tc>
        <w:tc>
          <w:tcPr>
            <w:tcW w:w="1823" w:type="dxa"/>
            <w:shd w:val="clear" w:color="auto" w:fill="auto"/>
          </w:tcPr>
          <w:p w:rsidR="00D03314" w:rsidRDefault="00D03314" w:rsidP="00D03314">
            <w:r w:rsidRPr="00815F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148.161</w:t>
            </w:r>
          </w:p>
        </w:tc>
        <w:tc>
          <w:tcPr>
            <w:tcW w:w="1823" w:type="dxa"/>
            <w:shd w:val="clear" w:color="auto" w:fill="auto"/>
          </w:tcPr>
          <w:p w:rsidR="00D03314" w:rsidRDefault="00D03314" w:rsidP="00D03314">
            <w:r w:rsidRPr="00815F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148.162</w:t>
            </w:r>
          </w:p>
        </w:tc>
        <w:tc>
          <w:tcPr>
            <w:tcW w:w="1823" w:type="dxa"/>
            <w:shd w:val="clear" w:color="auto" w:fill="auto"/>
          </w:tcPr>
          <w:p w:rsidR="00D03314" w:rsidRDefault="00D03314" w:rsidP="00D03314">
            <w:r w:rsidRPr="00815F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148.163</w:t>
            </w:r>
          </w:p>
        </w:tc>
        <w:tc>
          <w:tcPr>
            <w:tcW w:w="1823" w:type="dxa"/>
            <w:shd w:val="clear" w:color="auto" w:fill="auto"/>
          </w:tcPr>
          <w:p w:rsidR="00D03314" w:rsidRDefault="00D03314" w:rsidP="00D03314">
            <w:r w:rsidRPr="00815F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148.164</w:t>
            </w:r>
          </w:p>
        </w:tc>
        <w:tc>
          <w:tcPr>
            <w:tcW w:w="1823" w:type="dxa"/>
            <w:shd w:val="clear" w:color="auto" w:fill="auto"/>
          </w:tcPr>
          <w:p w:rsidR="00D03314" w:rsidRDefault="00D03314" w:rsidP="00D03314">
            <w:r w:rsidRPr="00815F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148.165</w:t>
            </w:r>
          </w:p>
        </w:tc>
        <w:tc>
          <w:tcPr>
            <w:tcW w:w="1823" w:type="dxa"/>
            <w:shd w:val="clear" w:color="auto" w:fill="auto"/>
          </w:tcPr>
          <w:p w:rsidR="00D03314" w:rsidRDefault="00D03314" w:rsidP="00D03314">
            <w:r w:rsidRPr="00815F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148.166</w:t>
            </w:r>
          </w:p>
        </w:tc>
        <w:tc>
          <w:tcPr>
            <w:tcW w:w="1823" w:type="dxa"/>
            <w:shd w:val="clear" w:color="auto" w:fill="auto"/>
          </w:tcPr>
          <w:p w:rsidR="00D03314" w:rsidRDefault="00D03314" w:rsidP="00D03314">
            <w:r w:rsidRPr="00815F3F">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148.167</w:t>
            </w:r>
          </w:p>
        </w:tc>
        <w:tc>
          <w:tcPr>
            <w:tcW w:w="1823" w:type="dxa"/>
            <w:shd w:val="clear" w:color="auto" w:fill="auto"/>
          </w:tcPr>
          <w:p w:rsidR="00D03314" w:rsidRDefault="00D03314" w:rsidP="00D03314">
            <w:r w:rsidRPr="00C2539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148.168</w:t>
            </w:r>
          </w:p>
        </w:tc>
        <w:tc>
          <w:tcPr>
            <w:tcW w:w="1823" w:type="dxa"/>
            <w:shd w:val="clear" w:color="auto" w:fill="auto"/>
          </w:tcPr>
          <w:p w:rsidR="00D03314" w:rsidRDefault="00D03314" w:rsidP="00D03314">
            <w:r w:rsidRPr="00C2539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148.169</w:t>
            </w:r>
          </w:p>
        </w:tc>
        <w:tc>
          <w:tcPr>
            <w:tcW w:w="1823" w:type="dxa"/>
            <w:shd w:val="clear" w:color="auto" w:fill="auto"/>
          </w:tcPr>
          <w:p w:rsidR="00D03314" w:rsidRDefault="00D03314" w:rsidP="00D03314">
            <w:r w:rsidRPr="00C2539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148.170</w:t>
            </w:r>
          </w:p>
        </w:tc>
        <w:tc>
          <w:tcPr>
            <w:tcW w:w="1823" w:type="dxa"/>
            <w:shd w:val="clear" w:color="auto" w:fill="auto"/>
          </w:tcPr>
          <w:p w:rsidR="00D03314" w:rsidRDefault="00D03314" w:rsidP="00D03314">
            <w:r w:rsidRPr="00C25394">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148.171</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148.172</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148.173</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148.174</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148.175</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148.176</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148.177</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148.178</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148.179</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148.180</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148.181</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148.182</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148.183</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148.184</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148.185</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148.186</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148.187</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148.188</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148.189</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148.190</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148.191</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148.192</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148.193</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148.194</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148.195</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148.196</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148.197</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148.198</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148.199</w:t>
            </w:r>
          </w:p>
        </w:tc>
        <w:tc>
          <w:tcPr>
            <w:tcW w:w="1823" w:type="dxa"/>
            <w:shd w:val="clear" w:color="auto" w:fill="auto"/>
          </w:tcPr>
          <w:p w:rsidR="00D03314" w:rsidRDefault="00D03314" w:rsidP="00D03314">
            <w:r w:rsidRPr="00613363">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148.200</w:t>
            </w:r>
          </w:p>
        </w:tc>
        <w:tc>
          <w:tcPr>
            <w:tcW w:w="1823" w:type="dxa"/>
            <w:shd w:val="clear" w:color="auto" w:fill="auto"/>
          </w:tcPr>
          <w:p w:rsidR="00D03314" w:rsidRDefault="00D03314" w:rsidP="00D03314">
            <w:r w:rsidRPr="0035685D">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148.201</w:t>
            </w:r>
          </w:p>
        </w:tc>
        <w:tc>
          <w:tcPr>
            <w:tcW w:w="1823" w:type="dxa"/>
            <w:shd w:val="clear" w:color="auto" w:fill="auto"/>
          </w:tcPr>
          <w:p w:rsidR="00D03314" w:rsidRDefault="00D03314" w:rsidP="00D03314">
            <w:r w:rsidRPr="0035685D">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148.202</w:t>
            </w:r>
          </w:p>
        </w:tc>
        <w:tc>
          <w:tcPr>
            <w:tcW w:w="1823" w:type="dxa"/>
            <w:shd w:val="clear" w:color="auto" w:fill="auto"/>
          </w:tcPr>
          <w:p w:rsidR="00D03314" w:rsidRDefault="00D03314" w:rsidP="00D03314">
            <w:r w:rsidRPr="0035685D">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148.203</w:t>
            </w:r>
          </w:p>
        </w:tc>
        <w:tc>
          <w:tcPr>
            <w:tcW w:w="1823" w:type="dxa"/>
            <w:shd w:val="clear" w:color="auto" w:fill="auto"/>
          </w:tcPr>
          <w:p w:rsidR="00D03314" w:rsidRDefault="00D03314" w:rsidP="00D03314">
            <w:r w:rsidRPr="0035685D">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148.204</w:t>
            </w:r>
          </w:p>
        </w:tc>
        <w:tc>
          <w:tcPr>
            <w:tcW w:w="1823" w:type="dxa"/>
            <w:shd w:val="clear" w:color="auto" w:fill="auto"/>
          </w:tcPr>
          <w:p w:rsidR="00D03314" w:rsidRDefault="00D03314" w:rsidP="00D03314">
            <w:r w:rsidRPr="0035685D">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148.205</w:t>
            </w:r>
          </w:p>
        </w:tc>
        <w:tc>
          <w:tcPr>
            <w:tcW w:w="1823" w:type="dxa"/>
            <w:shd w:val="clear" w:color="auto" w:fill="auto"/>
          </w:tcPr>
          <w:p w:rsidR="00D03314" w:rsidRDefault="00D03314" w:rsidP="00D03314">
            <w:r w:rsidRPr="0035685D">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148.206</w:t>
            </w:r>
          </w:p>
        </w:tc>
        <w:tc>
          <w:tcPr>
            <w:tcW w:w="1823" w:type="dxa"/>
            <w:shd w:val="clear" w:color="auto" w:fill="auto"/>
          </w:tcPr>
          <w:p w:rsidR="00D03314" w:rsidRDefault="00D03314" w:rsidP="00D03314">
            <w:r w:rsidRPr="000635D6">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148.207</w:t>
            </w:r>
          </w:p>
        </w:tc>
        <w:tc>
          <w:tcPr>
            <w:tcW w:w="1823" w:type="dxa"/>
            <w:shd w:val="clear" w:color="auto" w:fill="auto"/>
          </w:tcPr>
          <w:p w:rsidR="00D03314" w:rsidRDefault="00D03314" w:rsidP="00D03314">
            <w:r w:rsidRPr="000635D6">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148.208</w:t>
            </w:r>
          </w:p>
        </w:tc>
        <w:tc>
          <w:tcPr>
            <w:tcW w:w="1823" w:type="dxa"/>
            <w:shd w:val="clear" w:color="auto" w:fill="auto"/>
          </w:tcPr>
          <w:p w:rsidR="00D03314" w:rsidRDefault="00D03314" w:rsidP="00D03314">
            <w:r w:rsidRPr="000635D6">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148.209</w:t>
            </w:r>
          </w:p>
        </w:tc>
        <w:tc>
          <w:tcPr>
            <w:tcW w:w="1823" w:type="dxa"/>
            <w:shd w:val="clear" w:color="auto" w:fill="auto"/>
          </w:tcPr>
          <w:p w:rsidR="00D03314" w:rsidRDefault="00D03314" w:rsidP="00D03314">
            <w:r w:rsidRPr="000635D6">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148.210</w:t>
            </w:r>
          </w:p>
        </w:tc>
        <w:tc>
          <w:tcPr>
            <w:tcW w:w="1823" w:type="dxa"/>
            <w:shd w:val="clear" w:color="auto" w:fill="auto"/>
          </w:tcPr>
          <w:p w:rsidR="00D03314" w:rsidRDefault="00D03314" w:rsidP="00D03314">
            <w:r w:rsidRPr="000635D6">
              <w:t>Accepted</w:t>
            </w:r>
          </w:p>
        </w:tc>
        <w:tc>
          <w:tcPr>
            <w:tcW w:w="5315" w:type="dxa"/>
            <w:shd w:val="clear" w:color="auto" w:fill="auto"/>
          </w:tcPr>
          <w:p w:rsidR="00D03314" w:rsidRPr="00293B56" w:rsidRDefault="00D03314" w:rsidP="00D03314">
            <w:pPr>
              <w:spacing w:before="40" w:after="120"/>
              <w:ind w:right="113"/>
            </w:pPr>
          </w:p>
        </w:tc>
      </w:tr>
      <w:tr w:rsidR="0042673F" w:rsidRPr="00293B56" w:rsidTr="005C1C37">
        <w:tc>
          <w:tcPr>
            <w:tcW w:w="1367" w:type="dxa"/>
            <w:shd w:val="clear" w:color="auto" w:fill="auto"/>
          </w:tcPr>
          <w:p w:rsidR="0042673F" w:rsidRDefault="0042673F" w:rsidP="0042673F">
            <w:r>
              <w:t>148.211</w:t>
            </w:r>
          </w:p>
        </w:tc>
        <w:tc>
          <w:tcPr>
            <w:tcW w:w="1823" w:type="dxa"/>
            <w:shd w:val="clear" w:color="auto" w:fill="auto"/>
          </w:tcPr>
          <w:p w:rsidR="0042673F" w:rsidRPr="00293B56" w:rsidRDefault="00885825" w:rsidP="0042673F">
            <w:pPr>
              <w:spacing w:before="40" w:after="120"/>
              <w:ind w:right="113"/>
            </w:pPr>
            <w:r>
              <w:t>Noted</w:t>
            </w:r>
          </w:p>
        </w:tc>
        <w:tc>
          <w:tcPr>
            <w:tcW w:w="5315" w:type="dxa"/>
            <w:shd w:val="clear" w:color="auto" w:fill="auto"/>
          </w:tcPr>
          <w:p w:rsidR="00885825" w:rsidRPr="00885825" w:rsidRDefault="00885825" w:rsidP="00885825">
            <w:pPr>
              <w:spacing w:before="40" w:after="120"/>
              <w:ind w:right="113"/>
              <w:rPr>
                <w:lang w:val="en-US"/>
              </w:rPr>
            </w:pPr>
            <w:r w:rsidRPr="00885825">
              <w:rPr>
                <w:lang w:val="en-US"/>
              </w:rPr>
              <w:t>According to Article 53</w:t>
            </w:r>
            <w:r w:rsidRPr="00885825">
              <w:rPr>
                <w:vertAlign w:val="superscript"/>
                <w:lang w:val="en-US"/>
              </w:rPr>
              <w:t>1</w:t>
            </w:r>
            <w:r w:rsidRPr="00885825">
              <w:rPr>
                <w:lang w:val="en-US"/>
              </w:rPr>
              <w:t xml:space="preserve"> of Criminal Code of Georgia, commission of crime on the basis of race, skin colour, language, sex, sexual orientation, gender, gender identity, age, religion, political or other views, disability, citizenship, national, ethnic or social affiliation, origin, property or birth status, place of residence or other signs of discrimination with the reason of intolerance is an aggravating factor for liability for all crimes under the Code. Subsequently, if domestic violence or any form of violence against women, which is punishable under the Criminal Code, is committed on any of the grounds of discrimination referred to in Article 53</w:t>
            </w:r>
            <w:r w:rsidRPr="00885825">
              <w:rPr>
                <w:vertAlign w:val="superscript"/>
                <w:lang w:val="en-US"/>
              </w:rPr>
              <w:t>1</w:t>
            </w:r>
            <w:r w:rsidRPr="00885825">
              <w:rPr>
                <w:lang w:val="en-US"/>
              </w:rPr>
              <w:t>, the liability</w:t>
            </w:r>
            <w:r>
              <w:rPr>
                <w:lang w:val="en-US"/>
              </w:rPr>
              <w:t xml:space="preserve"> of the offender will increase.</w:t>
            </w:r>
          </w:p>
          <w:p w:rsidR="0042673F" w:rsidRPr="00293B56" w:rsidRDefault="00885825" w:rsidP="00885825">
            <w:pPr>
              <w:spacing w:before="40" w:after="120"/>
              <w:ind w:right="113"/>
            </w:pPr>
            <w:r w:rsidRPr="00885825">
              <w:rPr>
                <w:lang w:val="en-US"/>
              </w:rPr>
              <w:t>As to the law “On the elimination of violence against women and/or domestic violence, and the protection and support of victims of such violence”, in spite of the fact that the law does not directly refer to discriminatory grounds, Georgian law “On the elimination of all forms of discrimination” recognizes the provision of equal enjoyment of the rights established by the legislation of Georgia for any natural and legal</w:t>
            </w:r>
            <w:r>
              <w:rPr>
                <w:lang w:val="en-US"/>
              </w:rPr>
              <w:t xml:space="preserve"> person, </w:t>
            </w:r>
            <w:r w:rsidRPr="00885825">
              <w:rPr>
                <w:lang w:val="en-US"/>
              </w:rPr>
              <w:t>irrespective of race, skin colour, language, sex, age, citizenship, origin, place of birth or residence, property or social status, religion or belief, national, ethnic or social origin, profession, marital status, health, disability, sexual orientation, gender identity and expression, political or other opinions, or other characteristics. Stated provision ensures that the rights of any victim of domestic and violence against women are protected from discrimination.</w:t>
            </w:r>
          </w:p>
        </w:tc>
      </w:tr>
      <w:tr w:rsidR="0042673F" w:rsidRPr="00293B56" w:rsidTr="005C1C37">
        <w:tc>
          <w:tcPr>
            <w:tcW w:w="1367" w:type="dxa"/>
            <w:shd w:val="clear" w:color="auto" w:fill="auto"/>
          </w:tcPr>
          <w:p w:rsidR="0042673F" w:rsidRDefault="0042673F" w:rsidP="0042673F">
            <w:r>
              <w:t>148.212</w:t>
            </w:r>
          </w:p>
        </w:tc>
        <w:tc>
          <w:tcPr>
            <w:tcW w:w="1823" w:type="dxa"/>
            <w:shd w:val="clear" w:color="auto" w:fill="auto"/>
          </w:tcPr>
          <w:p w:rsidR="0042673F" w:rsidRPr="00293B56" w:rsidRDefault="00D03314" w:rsidP="0042673F">
            <w:pPr>
              <w:spacing w:before="40" w:after="120"/>
              <w:ind w:right="113"/>
            </w:pPr>
            <w:r w:rsidRPr="00D03314">
              <w:t>Accepted</w:t>
            </w:r>
          </w:p>
        </w:tc>
        <w:tc>
          <w:tcPr>
            <w:tcW w:w="5315" w:type="dxa"/>
            <w:shd w:val="clear" w:color="auto" w:fill="auto"/>
          </w:tcPr>
          <w:p w:rsidR="0042673F" w:rsidRPr="00293B56" w:rsidRDefault="0042673F" w:rsidP="0042673F">
            <w:pPr>
              <w:spacing w:before="40" w:after="120"/>
              <w:ind w:right="113"/>
            </w:pPr>
          </w:p>
        </w:tc>
      </w:tr>
      <w:tr w:rsidR="00D03314" w:rsidRPr="00293B56" w:rsidTr="005C1C37">
        <w:tc>
          <w:tcPr>
            <w:tcW w:w="1367" w:type="dxa"/>
            <w:shd w:val="clear" w:color="auto" w:fill="auto"/>
          </w:tcPr>
          <w:p w:rsidR="00D03314" w:rsidRDefault="00D03314" w:rsidP="00D03314">
            <w:r>
              <w:t>148.213</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148.214</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148.215</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148.216</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148.217</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148.218</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148.219</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148.220</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148.221</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148.222</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148.223</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148.224</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148.225</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148.226</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148.227</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148.228</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148.229</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148.230</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148.231</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148.232</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148.233</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148.234</w:t>
            </w:r>
          </w:p>
        </w:tc>
        <w:tc>
          <w:tcPr>
            <w:tcW w:w="1823" w:type="dxa"/>
            <w:shd w:val="clear" w:color="auto" w:fill="auto"/>
          </w:tcPr>
          <w:p w:rsidR="00D03314" w:rsidRDefault="00D03314" w:rsidP="00D03314">
            <w:r w:rsidRPr="001B25C0">
              <w:t>Accepted</w:t>
            </w:r>
          </w:p>
        </w:tc>
        <w:tc>
          <w:tcPr>
            <w:tcW w:w="5315" w:type="dxa"/>
            <w:shd w:val="clear" w:color="auto" w:fill="auto"/>
          </w:tcPr>
          <w:p w:rsidR="00D03314" w:rsidRPr="00293B56" w:rsidRDefault="00D03314" w:rsidP="00D03314">
            <w:pPr>
              <w:spacing w:before="40" w:after="120"/>
              <w:ind w:right="113"/>
            </w:pPr>
          </w:p>
        </w:tc>
      </w:tr>
      <w:tr w:rsidR="0042673F" w:rsidRPr="00293B56" w:rsidTr="005C1C37">
        <w:tc>
          <w:tcPr>
            <w:tcW w:w="1367" w:type="dxa"/>
            <w:shd w:val="clear" w:color="auto" w:fill="auto"/>
          </w:tcPr>
          <w:p w:rsidR="0042673F" w:rsidRDefault="0042673F" w:rsidP="0042673F">
            <w:r>
              <w:t>148.235</w:t>
            </w:r>
          </w:p>
        </w:tc>
        <w:tc>
          <w:tcPr>
            <w:tcW w:w="1823" w:type="dxa"/>
            <w:shd w:val="clear" w:color="auto" w:fill="auto"/>
          </w:tcPr>
          <w:p w:rsidR="0042673F" w:rsidRPr="00293B56" w:rsidRDefault="00885825" w:rsidP="0042673F">
            <w:pPr>
              <w:spacing w:before="40" w:after="120"/>
              <w:ind w:right="113"/>
            </w:pPr>
            <w:r>
              <w:t>Noted</w:t>
            </w:r>
          </w:p>
        </w:tc>
        <w:tc>
          <w:tcPr>
            <w:tcW w:w="5315" w:type="dxa"/>
            <w:shd w:val="clear" w:color="auto" w:fill="auto"/>
          </w:tcPr>
          <w:p w:rsidR="00885825" w:rsidRPr="00885825" w:rsidRDefault="00885825" w:rsidP="00885825">
            <w:pPr>
              <w:spacing w:before="40" w:after="120"/>
              <w:ind w:right="113"/>
              <w:rPr>
                <w:lang w:val="en-US"/>
              </w:rPr>
            </w:pPr>
            <w:r w:rsidRPr="00885825">
              <w:rPr>
                <w:lang w:val="en-US"/>
              </w:rPr>
              <w:t>Georgia is unable to accept the recommendation, since all regulations are already in place in order to prevent child marriag</w:t>
            </w:r>
            <w:r>
              <w:rPr>
                <w:lang w:val="en-US"/>
              </w:rPr>
              <w:t>e and combat child trafficking.</w:t>
            </w:r>
          </w:p>
          <w:p w:rsidR="0042673F" w:rsidRDefault="00885825" w:rsidP="00885825">
            <w:pPr>
              <w:spacing w:before="40" w:after="120"/>
              <w:ind w:right="113"/>
              <w:rPr>
                <w:lang w:val="en-US"/>
              </w:rPr>
            </w:pPr>
            <w:r w:rsidRPr="00885825">
              <w:rPr>
                <w:lang w:val="en-US"/>
              </w:rPr>
              <w:t>Georgia has regulations in compliance with international standards related to prevention of child marriage and combating trafficking in minors. Namely, in order to prevent child marriage, after legislative changes made in 2015, the Civil Code of Georgia prohibits the marriage of minors between the ages of 16 and 18 with the prior written consent of a parent or custodian and/or in the case of valid reasons (e.g. pregnancy), court permission. These legislative changes came into force on January 1, 2017, as a result of which a person can be in a registered marriage only from the age of 18 years. In addition, for the reason of implementing Council of Europe Convention “On preventing and combating violence against women and domestic violence” (Istanbul Convention), criminal liability for forced marriage was established (Article 150</w:t>
            </w:r>
            <w:r w:rsidRPr="00885825">
              <w:rPr>
                <w:vertAlign w:val="superscript"/>
                <w:lang w:val="en-US"/>
              </w:rPr>
              <w:t>1</w:t>
            </w:r>
            <w:r w:rsidRPr="00885825">
              <w:rPr>
                <w:lang w:val="en-US"/>
              </w:rPr>
              <w:t>). Coercion of both registered and unregistered marriage was declared a crime and became punishable by community service for two hundred to four hundred hours or by imprisonment for up to two years, with or without restriction of the rights regarding weapons. The same act committed against minor is punishable by imprisonment for a term of two to four years, with or without restriction of the rights regarding weapons.</w:t>
            </w:r>
          </w:p>
          <w:p w:rsidR="00885825" w:rsidRPr="00293B56" w:rsidRDefault="00885825" w:rsidP="006A254A">
            <w:pPr>
              <w:spacing w:before="40" w:after="120"/>
              <w:ind w:right="113"/>
            </w:pPr>
            <w:r w:rsidRPr="00885825">
              <w:rPr>
                <w:lang w:val="en-US"/>
              </w:rPr>
              <w:t>As for child trafficking, this act has been declared a crime since 2003, as Article 143</w:t>
            </w:r>
            <w:r w:rsidRPr="00885825">
              <w:rPr>
                <w:vertAlign w:val="superscript"/>
                <w:lang w:val="en-US"/>
              </w:rPr>
              <w:t>2</w:t>
            </w:r>
            <w:r w:rsidRPr="00885825">
              <w:rPr>
                <w:lang w:val="en-US"/>
              </w:rPr>
              <w:t xml:space="preserve"> of Criminal Code prohibited purchase or sale of children, or other unlawful transactions in relation to them, as well as their recruitment, carriage, concealment, hiring, transportation, provision, harbouring or reception for exploitation. This act belongs to the category of a particularly serious crime, for which the punishment is imprisonment for a term of eight to twelve years, deprivation of the right to hold an office or activities for up to three years. In the presence of aggravating circumstances, liability may be increased to 20 years or life imprisonment. For the acts provided by this article, a legal person will be punished by deprivation of the right to carry out activities or with liquidation and a fine. The Criminal Code of Georgia also punishes the use of the services of an affected person/victim of trafficking (including a minor), which envisages imprisonment for three to five years. In order to detect child trafficking, legislation has been periodically refined - in order to properly classify cases of human trafficking and to correctly interpret the term "exploitation", the concept of "exploitation" has been newly and clearly established. A person who committed a crime under this Code will be released from criminal liability if he/she voluntarily provided information about this to the investigative authorities, contributed to the conduct of investigation and his/her actions do not contain elements of any other crime. In order to protect the best interests of a child born through </w:t>
            </w:r>
            <w:r w:rsidRPr="00885825">
              <w:rPr>
                <w:i/>
                <w:iCs/>
                <w:lang w:val="en-US"/>
              </w:rPr>
              <w:t>in vitro</w:t>
            </w:r>
            <w:r w:rsidRPr="00885825">
              <w:rPr>
                <w:lang w:val="en-US"/>
              </w:rPr>
              <w:t xml:space="preserve"> fertilization (surrogacy) in Georgia, to prohibit his/her expulsion from the country by bypassing the legislation of Georgia and thus to carry out various illegal actions against him/her the number of regulations have been tightened, the concept of "homeless child" has been introduced to protect children living and/or working on the streets, and it has become possible for them to arrange identification documents in order to get involved in various programs (education, health, social programs), promotion of prostitution was also declared a crime and etc.</w:t>
            </w:r>
          </w:p>
        </w:tc>
      </w:tr>
      <w:tr w:rsidR="00D03314" w:rsidRPr="00293B56" w:rsidTr="005C1C37">
        <w:tc>
          <w:tcPr>
            <w:tcW w:w="1367" w:type="dxa"/>
            <w:shd w:val="clear" w:color="auto" w:fill="auto"/>
          </w:tcPr>
          <w:p w:rsidR="00D03314" w:rsidRDefault="00D03314" w:rsidP="00D03314">
            <w:r>
              <w:t>148.236</w:t>
            </w:r>
          </w:p>
        </w:tc>
        <w:tc>
          <w:tcPr>
            <w:tcW w:w="1823" w:type="dxa"/>
            <w:shd w:val="clear" w:color="auto" w:fill="auto"/>
          </w:tcPr>
          <w:p w:rsidR="00D03314" w:rsidRDefault="00D03314" w:rsidP="00D03314">
            <w:r w:rsidRPr="0036051B">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148.237</w:t>
            </w:r>
          </w:p>
        </w:tc>
        <w:tc>
          <w:tcPr>
            <w:tcW w:w="1823" w:type="dxa"/>
            <w:shd w:val="clear" w:color="auto" w:fill="auto"/>
          </w:tcPr>
          <w:p w:rsidR="00D03314" w:rsidRDefault="00D03314" w:rsidP="00D03314">
            <w:r w:rsidRPr="0036051B">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148.238</w:t>
            </w:r>
          </w:p>
        </w:tc>
        <w:tc>
          <w:tcPr>
            <w:tcW w:w="1823" w:type="dxa"/>
            <w:shd w:val="clear" w:color="auto" w:fill="auto"/>
          </w:tcPr>
          <w:p w:rsidR="00D03314" w:rsidRDefault="00D03314" w:rsidP="00D03314">
            <w:r w:rsidRPr="0036051B">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148.239</w:t>
            </w:r>
          </w:p>
        </w:tc>
        <w:tc>
          <w:tcPr>
            <w:tcW w:w="1823" w:type="dxa"/>
            <w:shd w:val="clear" w:color="auto" w:fill="auto"/>
          </w:tcPr>
          <w:p w:rsidR="00D03314" w:rsidRDefault="00D03314" w:rsidP="00D03314">
            <w:r w:rsidRPr="0036051B">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148.240</w:t>
            </w:r>
          </w:p>
        </w:tc>
        <w:tc>
          <w:tcPr>
            <w:tcW w:w="1823" w:type="dxa"/>
            <w:shd w:val="clear" w:color="auto" w:fill="auto"/>
          </w:tcPr>
          <w:p w:rsidR="00D03314" w:rsidRDefault="00D03314" w:rsidP="00D03314">
            <w:r w:rsidRPr="0036051B">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148.241</w:t>
            </w:r>
          </w:p>
        </w:tc>
        <w:tc>
          <w:tcPr>
            <w:tcW w:w="1823" w:type="dxa"/>
            <w:shd w:val="clear" w:color="auto" w:fill="auto"/>
          </w:tcPr>
          <w:p w:rsidR="00D03314" w:rsidRDefault="00D03314" w:rsidP="00D03314">
            <w:r w:rsidRPr="00FB683A">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148.242</w:t>
            </w:r>
          </w:p>
        </w:tc>
        <w:tc>
          <w:tcPr>
            <w:tcW w:w="1823" w:type="dxa"/>
            <w:shd w:val="clear" w:color="auto" w:fill="auto"/>
          </w:tcPr>
          <w:p w:rsidR="00D03314" w:rsidRDefault="00D03314" w:rsidP="00D03314">
            <w:r w:rsidRPr="00FB683A">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148.243</w:t>
            </w:r>
          </w:p>
        </w:tc>
        <w:tc>
          <w:tcPr>
            <w:tcW w:w="1823" w:type="dxa"/>
            <w:shd w:val="clear" w:color="auto" w:fill="auto"/>
          </w:tcPr>
          <w:p w:rsidR="00D03314" w:rsidRDefault="00D03314" w:rsidP="00D03314">
            <w:r w:rsidRPr="00FB683A">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148.244</w:t>
            </w:r>
          </w:p>
        </w:tc>
        <w:tc>
          <w:tcPr>
            <w:tcW w:w="1823" w:type="dxa"/>
            <w:shd w:val="clear" w:color="auto" w:fill="auto"/>
          </w:tcPr>
          <w:p w:rsidR="00D03314" w:rsidRDefault="00D03314" w:rsidP="00D03314">
            <w:r w:rsidRPr="00FB683A">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148.245</w:t>
            </w:r>
          </w:p>
        </w:tc>
        <w:tc>
          <w:tcPr>
            <w:tcW w:w="1823" w:type="dxa"/>
            <w:shd w:val="clear" w:color="auto" w:fill="auto"/>
          </w:tcPr>
          <w:p w:rsidR="00D03314" w:rsidRDefault="00D03314" w:rsidP="00D03314">
            <w:r w:rsidRPr="00FB683A">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148.246</w:t>
            </w:r>
          </w:p>
        </w:tc>
        <w:tc>
          <w:tcPr>
            <w:tcW w:w="1823" w:type="dxa"/>
            <w:shd w:val="clear" w:color="auto" w:fill="auto"/>
          </w:tcPr>
          <w:p w:rsidR="00D03314" w:rsidRDefault="00D03314" w:rsidP="00D03314">
            <w:r w:rsidRPr="00FB683A">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148.247</w:t>
            </w:r>
          </w:p>
        </w:tc>
        <w:tc>
          <w:tcPr>
            <w:tcW w:w="1823" w:type="dxa"/>
            <w:shd w:val="clear" w:color="auto" w:fill="auto"/>
          </w:tcPr>
          <w:p w:rsidR="00D03314" w:rsidRDefault="00D03314" w:rsidP="00D03314">
            <w:r w:rsidRPr="00FB683A">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148.248</w:t>
            </w:r>
          </w:p>
        </w:tc>
        <w:tc>
          <w:tcPr>
            <w:tcW w:w="1823" w:type="dxa"/>
            <w:shd w:val="clear" w:color="auto" w:fill="auto"/>
          </w:tcPr>
          <w:p w:rsidR="00D03314" w:rsidRDefault="00D03314" w:rsidP="00D03314">
            <w:r w:rsidRPr="00FB683A">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148.249</w:t>
            </w:r>
          </w:p>
        </w:tc>
        <w:tc>
          <w:tcPr>
            <w:tcW w:w="1823" w:type="dxa"/>
            <w:shd w:val="clear" w:color="auto" w:fill="auto"/>
          </w:tcPr>
          <w:p w:rsidR="00D03314" w:rsidRDefault="00D03314" w:rsidP="00D03314">
            <w:r w:rsidRPr="00FB683A">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148.250</w:t>
            </w:r>
          </w:p>
        </w:tc>
        <w:tc>
          <w:tcPr>
            <w:tcW w:w="1823" w:type="dxa"/>
            <w:shd w:val="clear" w:color="auto" w:fill="auto"/>
          </w:tcPr>
          <w:p w:rsidR="00D03314" w:rsidRDefault="00D03314" w:rsidP="00D03314">
            <w:r w:rsidRPr="00FB683A">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148.251</w:t>
            </w:r>
          </w:p>
        </w:tc>
        <w:tc>
          <w:tcPr>
            <w:tcW w:w="1823" w:type="dxa"/>
            <w:shd w:val="clear" w:color="auto" w:fill="auto"/>
          </w:tcPr>
          <w:p w:rsidR="00D03314" w:rsidRDefault="00D03314" w:rsidP="00D03314">
            <w:r w:rsidRPr="00FB683A">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148.252</w:t>
            </w:r>
          </w:p>
        </w:tc>
        <w:tc>
          <w:tcPr>
            <w:tcW w:w="1823" w:type="dxa"/>
            <w:shd w:val="clear" w:color="auto" w:fill="auto"/>
          </w:tcPr>
          <w:p w:rsidR="00D03314" w:rsidRDefault="00D03314" w:rsidP="00D03314">
            <w:r w:rsidRPr="00FB683A">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148.253</w:t>
            </w:r>
          </w:p>
        </w:tc>
        <w:tc>
          <w:tcPr>
            <w:tcW w:w="1823" w:type="dxa"/>
            <w:shd w:val="clear" w:color="auto" w:fill="auto"/>
          </w:tcPr>
          <w:p w:rsidR="00D03314" w:rsidRDefault="00D03314" w:rsidP="00D03314">
            <w:r w:rsidRPr="00FB683A">
              <w:t>Accepted</w:t>
            </w:r>
          </w:p>
        </w:tc>
        <w:tc>
          <w:tcPr>
            <w:tcW w:w="5315" w:type="dxa"/>
            <w:shd w:val="clear" w:color="auto" w:fill="auto"/>
          </w:tcPr>
          <w:p w:rsidR="00D03314" w:rsidRPr="00293B56" w:rsidRDefault="00D03314" w:rsidP="00D03314">
            <w:pPr>
              <w:spacing w:before="40" w:after="120"/>
              <w:ind w:right="113"/>
            </w:pPr>
          </w:p>
        </w:tc>
      </w:tr>
      <w:tr w:rsidR="0042673F" w:rsidRPr="00293B56" w:rsidTr="005C1C37">
        <w:tc>
          <w:tcPr>
            <w:tcW w:w="1367" w:type="dxa"/>
            <w:shd w:val="clear" w:color="auto" w:fill="auto"/>
          </w:tcPr>
          <w:p w:rsidR="0042673F" w:rsidRDefault="0042673F" w:rsidP="0042673F">
            <w:r>
              <w:t>148.254</w:t>
            </w:r>
          </w:p>
        </w:tc>
        <w:tc>
          <w:tcPr>
            <w:tcW w:w="1823" w:type="dxa"/>
            <w:shd w:val="clear" w:color="auto" w:fill="auto"/>
          </w:tcPr>
          <w:p w:rsidR="0042673F" w:rsidRPr="00293B56" w:rsidRDefault="00885825" w:rsidP="0042673F">
            <w:pPr>
              <w:spacing w:before="40" w:after="120"/>
              <w:ind w:right="113"/>
            </w:pPr>
            <w:r>
              <w:t>Noted</w:t>
            </w:r>
          </w:p>
        </w:tc>
        <w:tc>
          <w:tcPr>
            <w:tcW w:w="5315" w:type="dxa"/>
            <w:shd w:val="clear" w:color="auto" w:fill="auto"/>
          </w:tcPr>
          <w:p w:rsidR="00885825" w:rsidRPr="00885825" w:rsidRDefault="00885825" w:rsidP="00885825">
            <w:pPr>
              <w:spacing w:before="40" w:after="120"/>
              <w:ind w:right="113"/>
              <w:rPr>
                <w:lang w:val="en-US"/>
              </w:rPr>
            </w:pPr>
            <w:r w:rsidRPr="00885825">
              <w:rPr>
                <w:lang w:val="en-US"/>
              </w:rPr>
              <w:t>Georgian legislation already provides ample opportunities for returnees t</w:t>
            </w:r>
            <w:r>
              <w:rPr>
                <w:lang w:val="en-US"/>
              </w:rPr>
              <w:t>o acquire Georgian citizenship.</w:t>
            </w:r>
          </w:p>
          <w:p w:rsidR="00885825" w:rsidRPr="00885825" w:rsidRDefault="00885825" w:rsidP="00885825">
            <w:pPr>
              <w:spacing w:before="40" w:after="120"/>
              <w:ind w:right="113"/>
              <w:rPr>
                <w:lang w:val="en-US"/>
              </w:rPr>
            </w:pPr>
            <w:r w:rsidRPr="00885825">
              <w:rPr>
                <w:lang w:val="en-US"/>
              </w:rPr>
              <w:t>The Organic law of Georgia “On Georgian Citizenship” provides for a wide range of opportunities for Georgian emigrants to obtain Georgian citizenship. At the same time, according to the national legislation, a repatriate person has the right to be granted Georgian citizenship in a simplified procedure unconditionally, if there are no groun</w:t>
            </w:r>
            <w:r>
              <w:rPr>
                <w:lang w:val="en-US"/>
              </w:rPr>
              <w:t>ds for refusing naturalization.</w:t>
            </w:r>
          </w:p>
          <w:p w:rsidR="00885825" w:rsidRPr="00885825" w:rsidRDefault="00885825" w:rsidP="00885825">
            <w:pPr>
              <w:spacing w:before="40" w:after="120"/>
              <w:ind w:right="113"/>
              <w:rPr>
                <w:lang w:val="en-US"/>
              </w:rPr>
            </w:pPr>
            <w:r w:rsidRPr="00885825">
              <w:rPr>
                <w:lang w:val="en-US"/>
              </w:rPr>
              <w:t>There are frequent cases of persons obtaining Georgian citizenship by way of exception. It should also be noted that in order to obtain Georgian citizenship by way of exception, a person is not required to renounce the citizenship of another country. It is noteworthy that, in order to restore Georgian citizenship, persons who have lost Georgian citizenship on the basis of obtaining citizenship of another country had the right to apply to the LEPL “State Service Development A</w:t>
            </w:r>
            <w:r>
              <w:rPr>
                <w:lang w:val="en-US"/>
              </w:rPr>
              <w:t>gency” until December 31, 2020.</w:t>
            </w:r>
          </w:p>
          <w:p w:rsidR="0042673F" w:rsidRPr="00293B56" w:rsidRDefault="00885825" w:rsidP="00885825">
            <w:pPr>
              <w:spacing w:before="40" w:after="120"/>
              <w:ind w:right="113"/>
            </w:pPr>
            <w:r w:rsidRPr="00885825">
              <w:rPr>
                <w:lang w:val="en-US"/>
              </w:rPr>
              <w:t>For all above-mentioned reasons, the legislation offers a number of opportunities to returnees to be granted Georgian citizenship.</w:t>
            </w:r>
          </w:p>
        </w:tc>
      </w:tr>
      <w:tr w:rsidR="00D03314" w:rsidRPr="00293B56" w:rsidTr="005C1C37">
        <w:tc>
          <w:tcPr>
            <w:tcW w:w="1367" w:type="dxa"/>
            <w:shd w:val="clear" w:color="auto" w:fill="auto"/>
          </w:tcPr>
          <w:p w:rsidR="00D03314" w:rsidRDefault="00D03314" w:rsidP="00D03314">
            <w:r>
              <w:t>148.255</w:t>
            </w:r>
          </w:p>
        </w:tc>
        <w:tc>
          <w:tcPr>
            <w:tcW w:w="1823" w:type="dxa"/>
            <w:shd w:val="clear" w:color="auto" w:fill="auto"/>
          </w:tcPr>
          <w:p w:rsidR="00D03314" w:rsidRDefault="00D03314" w:rsidP="00D03314">
            <w:r w:rsidRPr="00CF2572">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148.256</w:t>
            </w:r>
          </w:p>
        </w:tc>
        <w:tc>
          <w:tcPr>
            <w:tcW w:w="1823" w:type="dxa"/>
            <w:shd w:val="clear" w:color="auto" w:fill="auto"/>
          </w:tcPr>
          <w:p w:rsidR="00D03314" w:rsidRDefault="00D03314" w:rsidP="00D03314">
            <w:r w:rsidRPr="00CF2572">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148.257</w:t>
            </w:r>
          </w:p>
        </w:tc>
        <w:tc>
          <w:tcPr>
            <w:tcW w:w="1823" w:type="dxa"/>
            <w:shd w:val="clear" w:color="auto" w:fill="auto"/>
          </w:tcPr>
          <w:p w:rsidR="00D03314" w:rsidRDefault="00D03314" w:rsidP="00D03314">
            <w:r w:rsidRPr="00CF2572">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148.258</w:t>
            </w:r>
          </w:p>
        </w:tc>
        <w:tc>
          <w:tcPr>
            <w:tcW w:w="1823" w:type="dxa"/>
            <w:shd w:val="clear" w:color="auto" w:fill="auto"/>
          </w:tcPr>
          <w:p w:rsidR="00D03314" w:rsidRDefault="00D03314" w:rsidP="00D03314">
            <w:r w:rsidRPr="00CF2572">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148.259</w:t>
            </w:r>
          </w:p>
        </w:tc>
        <w:tc>
          <w:tcPr>
            <w:tcW w:w="1823" w:type="dxa"/>
            <w:shd w:val="clear" w:color="auto" w:fill="auto"/>
          </w:tcPr>
          <w:p w:rsidR="00D03314" w:rsidRDefault="00D03314" w:rsidP="00D03314">
            <w:r w:rsidRPr="00CF2572">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Pr="00293B56" w:rsidRDefault="00D03314" w:rsidP="00D03314">
            <w:pPr>
              <w:spacing w:before="40" w:after="120"/>
              <w:ind w:right="113"/>
            </w:pPr>
            <w:r>
              <w:t>148.260</w:t>
            </w:r>
          </w:p>
        </w:tc>
        <w:tc>
          <w:tcPr>
            <w:tcW w:w="1823" w:type="dxa"/>
            <w:shd w:val="clear" w:color="auto" w:fill="auto"/>
          </w:tcPr>
          <w:p w:rsidR="00D03314" w:rsidRDefault="00D03314" w:rsidP="00D03314">
            <w:r w:rsidRPr="00CF2572">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148.261</w:t>
            </w:r>
          </w:p>
        </w:tc>
        <w:tc>
          <w:tcPr>
            <w:tcW w:w="1823" w:type="dxa"/>
            <w:shd w:val="clear" w:color="auto" w:fill="auto"/>
          </w:tcPr>
          <w:p w:rsidR="00D03314" w:rsidRDefault="00D03314" w:rsidP="00D03314">
            <w:r w:rsidRPr="00CF2572">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148.262</w:t>
            </w:r>
          </w:p>
        </w:tc>
        <w:tc>
          <w:tcPr>
            <w:tcW w:w="1823" w:type="dxa"/>
            <w:shd w:val="clear" w:color="auto" w:fill="auto"/>
          </w:tcPr>
          <w:p w:rsidR="00D03314" w:rsidRDefault="00D03314" w:rsidP="00D03314">
            <w:r w:rsidRPr="00CF2572">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148.263</w:t>
            </w:r>
          </w:p>
        </w:tc>
        <w:tc>
          <w:tcPr>
            <w:tcW w:w="1823" w:type="dxa"/>
            <w:shd w:val="clear" w:color="auto" w:fill="auto"/>
          </w:tcPr>
          <w:p w:rsidR="00D03314" w:rsidRDefault="00D03314" w:rsidP="00D03314">
            <w:r w:rsidRPr="00CF2572">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148.264</w:t>
            </w:r>
          </w:p>
        </w:tc>
        <w:tc>
          <w:tcPr>
            <w:tcW w:w="1823" w:type="dxa"/>
            <w:shd w:val="clear" w:color="auto" w:fill="auto"/>
          </w:tcPr>
          <w:p w:rsidR="00D03314" w:rsidRDefault="00D03314" w:rsidP="00D03314">
            <w:r w:rsidRPr="00CF2572">
              <w:t>Accepted</w:t>
            </w:r>
          </w:p>
        </w:tc>
        <w:tc>
          <w:tcPr>
            <w:tcW w:w="5315" w:type="dxa"/>
            <w:shd w:val="clear" w:color="auto" w:fill="auto"/>
          </w:tcPr>
          <w:p w:rsidR="00D03314" w:rsidRPr="00293B56" w:rsidRDefault="00D03314" w:rsidP="00D03314">
            <w:pPr>
              <w:spacing w:before="40" w:after="120"/>
              <w:ind w:right="113"/>
            </w:pPr>
          </w:p>
        </w:tc>
      </w:tr>
      <w:tr w:rsidR="00D03314" w:rsidRPr="00293B56" w:rsidTr="005C1C37">
        <w:tc>
          <w:tcPr>
            <w:tcW w:w="1367" w:type="dxa"/>
            <w:shd w:val="clear" w:color="auto" w:fill="auto"/>
          </w:tcPr>
          <w:p w:rsidR="00D03314" w:rsidRDefault="00D03314" w:rsidP="00D03314">
            <w:r>
              <w:t>148.265</w:t>
            </w:r>
          </w:p>
        </w:tc>
        <w:tc>
          <w:tcPr>
            <w:tcW w:w="1823" w:type="dxa"/>
            <w:shd w:val="clear" w:color="auto" w:fill="auto"/>
          </w:tcPr>
          <w:p w:rsidR="00D03314" w:rsidRDefault="00D03314" w:rsidP="00D03314">
            <w:r w:rsidRPr="00CF2572">
              <w:t>Accepted</w:t>
            </w:r>
          </w:p>
        </w:tc>
        <w:tc>
          <w:tcPr>
            <w:tcW w:w="5315" w:type="dxa"/>
            <w:shd w:val="clear" w:color="auto" w:fill="auto"/>
          </w:tcPr>
          <w:p w:rsidR="00D03314" w:rsidRPr="00293B56" w:rsidRDefault="00D03314" w:rsidP="00D03314">
            <w:pPr>
              <w:spacing w:before="40" w:after="120"/>
              <w:ind w:right="113"/>
            </w:pPr>
          </w:p>
        </w:tc>
      </w:tr>
      <w:tr w:rsidR="00293B56" w:rsidRPr="00293B56" w:rsidTr="005C1C37">
        <w:tc>
          <w:tcPr>
            <w:tcW w:w="1367" w:type="dxa"/>
            <w:tcBorders>
              <w:bottom w:val="single" w:sz="12" w:space="0" w:color="auto"/>
            </w:tcBorders>
            <w:shd w:val="clear" w:color="auto" w:fill="auto"/>
          </w:tcPr>
          <w:p w:rsidR="00293B56" w:rsidRPr="00293B56" w:rsidRDefault="007A3D3D" w:rsidP="00293B56">
            <w:pPr>
              <w:spacing w:before="40" w:after="120"/>
              <w:ind w:right="113"/>
            </w:pPr>
            <w:r>
              <w:t>148.266</w:t>
            </w:r>
          </w:p>
        </w:tc>
        <w:tc>
          <w:tcPr>
            <w:tcW w:w="1823" w:type="dxa"/>
            <w:tcBorders>
              <w:bottom w:val="single" w:sz="12" w:space="0" w:color="auto"/>
            </w:tcBorders>
            <w:shd w:val="clear" w:color="auto" w:fill="auto"/>
          </w:tcPr>
          <w:p w:rsidR="00293B56" w:rsidRPr="00293B56" w:rsidRDefault="00885825" w:rsidP="00293B56">
            <w:pPr>
              <w:spacing w:before="40" w:after="120"/>
              <w:ind w:right="113"/>
            </w:pPr>
            <w:r>
              <w:t>Noted</w:t>
            </w:r>
          </w:p>
        </w:tc>
        <w:tc>
          <w:tcPr>
            <w:tcW w:w="5315" w:type="dxa"/>
            <w:tcBorders>
              <w:bottom w:val="single" w:sz="12" w:space="0" w:color="auto"/>
            </w:tcBorders>
            <w:shd w:val="clear" w:color="auto" w:fill="auto"/>
          </w:tcPr>
          <w:p w:rsidR="00885825" w:rsidRPr="00885825" w:rsidRDefault="00885825" w:rsidP="00885825">
            <w:pPr>
              <w:spacing w:before="40" w:after="120"/>
              <w:ind w:right="113"/>
              <w:rPr>
                <w:lang w:val="en-US"/>
              </w:rPr>
            </w:pPr>
            <w:r w:rsidRPr="00885825">
              <w:rPr>
                <w:lang w:val="en-US"/>
              </w:rPr>
              <w:t>According to United Nations High Commissioner for Refugees (UNHCR), Georgia is one of the best countries in the regard of protection of stateless persons. Over the past 10 years, a number of legislative or institutional measures have been taken to reduce a</w:t>
            </w:r>
            <w:r>
              <w:rPr>
                <w:lang w:val="en-US"/>
              </w:rPr>
              <w:t>nd prevent statelessness.</w:t>
            </w:r>
          </w:p>
          <w:p w:rsidR="00885825" w:rsidRPr="00885825" w:rsidRDefault="00885825" w:rsidP="00885825">
            <w:pPr>
              <w:spacing w:before="40" w:after="120"/>
              <w:ind w:right="113"/>
              <w:rPr>
                <w:lang w:val="en-US"/>
              </w:rPr>
            </w:pPr>
            <w:r w:rsidRPr="00885825">
              <w:rPr>
                <w:lang w:val="en-US"/>
              </w:rPr>
              <w:t>The non-discriminatory naturalization of stateless persons is also confirmed by the decreasing trend of stateless persons - from 2011 to the present their number has decr</w:t>
            </w:r>
            <w:r>
              <w:rPr>
                <w:lang w:val="en-US"/>
              </w:rPr>
              <w:t>eased from 1958 to 528 persons.</w:t>
            </w:r>
          </w:p>
          <w:p w:rsidR="00293B56" w:rsidRPr="00293B56" w:rsidRDefault="00885825" w:rsidP="00885825">
            <w:pPr>
              <w:spacing w:before="40" w:after="120"/>
              <w:ind w:right="113"/>
            </w:pPr>
            <w:r w:rsidRPr="00885825">
              <w:rPr>
                <w:lang w:val="en-US"/>
              </w:rPr>
              <w:t>Additionally, addressing the issue of Georgian citizenship for minors, important and flexible regulations have been introduced to protect the rights of children, which makes it practically impossible for a minor born in Georgia to remain without citizenship.</w:t>
            </w:r>
          </w:p>
        </w:tc>
      </w:tr>
    </w:tbl>
    <w:p w:rsidR="00F13C59" w:rsidRPr="00293B56" w:rsidRDefault="00885825" w:rsidP="00885825">
      <w:pPr>
        <w:pStyle w:val="H4G"/>
      </w:pPr>
      <w:r>
        <w:t>Notes</w:t>
      </w:r>
    </w:p>
    <w:sectPr w:rsidR="00F13C59" w:rsidRPr="00293B56" w:rsidSect="00F13C5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7E" w:rsidRDefault="002E057E"/>
  </w:endnote>
  <w:endnote w:type="continuationSeparator" w:id="0">
    <w:p w:rsidR="002E057E" w:rsidRDefault="002E057E"/>
  </w:endnote>
  <w:endnote w:type="continuationNotice" w:id="1">
    <w:p w:rsidR="002E057E" w:rsidRDefault="002E057E"/>
  </w:endnote>
  <w:endnote w:id="2">
    <w:p w:rsidR="002E057E" w:rsidRDefault="002E057E" w:rsidP="00885825">
      <w:pPr>
        <w:pStyle w:val="EndnoteText"/>
        <w:widowControl w:val="0"/>
        <w:tabs>
          <w:tab w:val="clear" w:pos="1021"/>
          <w:tab w:val="right" w:pos="1020"/>
        </w:tabs>
      </w:pPr>
      <w:r>
        <w:tab/>
      </w:r>
      <w:r>
        <w:rPr>
          <w:rStyle w:val="EndnoteReference"/>
        </w:rPr>
        <w:endnoteRef/>
      </w:r>
      <w:r>
        <w:tab/>
      </w:r>
      <w:r w:rsidRPr="00885825">
        <w:t>The situation in Human Righ</w:t>
      </w:r>
      <w:r>
        <w:t>ts and Freedoms in Georgia 2019.</w:t>
      </w:r>
    </w:p>
  </w:endnote>
  <w:endnote w:id="3">
    <w:p w:rsidR="002E057E" w:rsidRDefault="002E057E" w:rsidP="00885825">
      <w:pPr>
        <w:pStyle w:val="EndnoteText"/>
        <w:widowControl w:val="0"/>
        <w:tabs>
          <w:tab w:val="clear" w:pos="1021"/>
          <w:tab w:val="right" w:pos="1020"/>
        </w:tabs>
      </w:pPr>
      <w:r>
        <w:tab/>
      </w:r>
      <w:r>
        <w:rPr>
          <w:rStyle w:val="EndnoteReference"/>
        </w:rPr>
        <w:endnoteRef/>
      </w:r>
      <w:r>
        <w:tab/>
      </w:r>
      <w:r w:rsidRPr="00885825">
        <w:t xml:space="preserve">Administration of Justice on Sexual Violence Crimes against Women in Georgia, </w:t>
      </w:r>
      <w:hyperlink r:id="rId1" w:history="1">
        <w:r w:rsidRPr="00885825">
          <w:rPr>
            <w:rStyle w:val="Hyperlink"/>
          </w:rPr>
          <w:t>https://www.ombudsman.ge/eng/spetsialuri-angarishebi/201209103430kalta-mimart-seksualuri-dzaladobis-danashaulebze-martlmsajulebis-gankhortsieleba-sakartveloshi</w:t>
        </w:r>
      </w:hyperlink>
    </w:p>
  </w:endnote>
  <w:endnote w:id="4">
    <w:p w:rsidR="002E057E" w:rsidRDefault="002E057E" w:rsidP="00885825">
      <w:pPr>
        <w:pStyle w:val="EndnoteText"/>
        <w:widowControl w:val="0"/>
        <w:tabs>
          <w:tab w:val="clear" w:pos="1021"/>
          <w:tab w:val="right" w:pos="1020"/>
        </w:tabs>
      </w:pPr>
      <w:r>
        <w:tab/>
      </w:r>
      <w:r>
        <w:rPr>
          <w:rStyle w:val="EndnoteReference"/>
        </w:rPr>
        <w:endnoteRef/>
      </w:r>
      <w:r>
        <w:tab/>
      </w:r>
      <w:r w:rsidRPr="00885825">
        <w:t xml:space="preserve">Protection of procedural rights of juvenile defendants, witnesses and victims in criminal justice, </w:t>
      </w:r>
      <w:hyperlink r:id="rId2" w:history="1">
        <w:r w:rsidRPr="00885825">
          <w:rPr>
            <w:rStyle w:val="Hyperlink"/>
          </w:rPr>
          <w:t>https://www.ombudsman.ge/eng/190321044913angarishebi/siskhlis-samartlis-martlmsajulebis-sferoshi-arasrultslovan-braldebulta-motsmeta-da-dazaralebulta-saprotseso-uflebebis-datsva</w:t>
        </w:r>
      </w:hyperlink>
    </w:p>
  </w:endnote>
  <w:endnote w:id="5">
    <w:p w:rsidR="002E057E" w:rsidRDefault="002E057E" w:rsidP="00885825">
      <w:pPr>
        <w:pStyle w:val="EndnoteText"/>
        <w:widowControl w:val="0"/>
        <w:tabs>
          <w:tab w:val="clear" w:pos="1021"/>
          <w:tab w:val="right" w:pos="1020"/>
        </w:tabs>
      </w:pPr>
      <w:r>
        <w:tab/>
      </w:r>
      <w:r>
        <w:rPr>
          <w:rStyle w:val="EndnoteReference"/>
        </w:rPr>
        <w:endnoteRef/>
      </w:r>
      <w:r>
        <w:tab/>
      </w:r>
      <w:r w:rsidRPr="00885825">
        <w:t xml:space="preserve">The Ministry of Justice report on the implementation of the ombudsman's recommendations </w:t>
      </w:r>
      <w:hyperlink r:id="rId3" w:history="1">
        <w:r w:rsidRPr="00885825">
          <w:rPr>
            <w:rStyle w:val="Hyperlink"/>
          </w:rPr>
          <w:t>https://ombudsman.ge/geo/akhali-ambebi/iusticiis-saministros-angarishi-saxalxo-damcvelis-rekomendaciebis-shesrulebis-taobaze1</w:t>
        </w:r>
      </w:hyperlink>
    </w:p>
  </w:endnote>
  <w:endnote w:id="6">
    <w:p w:rsidR="002E057E" w:rsidRDefault="002E057E" w:rsidP="00885825">
      <w:pPr>
        <w:pStyle w:val="EndnoteText"/>
        <w:widowControl w:val="0"/>
        <w:tabs>
          <w:tab w:val="clear" w:pos="1021"/>
          <w:tab w:val="right" w:pos="1020"/>
        </w:tabs>
      </w:pPr>
      <w:r>
        <w:tab/>
      </w:r>
      <w:r>
        <w:rPr>
          <w:rStyle w:val="EndnoteReference"/>
        </w:rPr>
        <w:endnoteRef/>
      </w:r>
      <w:r>
        <w:tab/>
      </w:r>
      <w:r w:rsidRPr="00885825">
        <w:t xml:space="preserve">The Public Defender met with the Minister of Justice </w:t>
      </w:r>
      <w:hyperlink r:id="rId4" w:history="1">
        <w:r w:rsidRPr="00885825">
          <w:rPr>
            <w:rStyle w:val="Hyperlink"/>
          </w:rPr>
          <w:t>https://ombudsman.ge/geo/akhali-ambebi/saxalxo-damcveli-iusticiis-ministrs-shexvda</w:t>
        </w:r>
      </w:hyperlink>
    </w:p>
    <w:p w:rsidR="002E057E" w:rsidRPr="00885825" w:rsidRDefault="002E057E" w:rsidP="00885825">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7E" w:rsidRPr="00F13C59" w:rsidRDefault="002E057E" w:rsidP="00F13C59">
    <w:pPr>
      <w:pStyle w:val="Footer"/>
      <w:tabs>
        <w:tab w:val="right" w:pos="9638"/>
      </w:tabs>
      <w:rPr>
        <w:sz w:val="18"/>
      </w:rPr>
    </w:pPr>
    <w:r w:rsidRPr="00F13C59">
      <w:rPr>
        <w:b/>
        <w:sz w:val="18"/>
      </w:rPr>
      <w:fldChar w:fldCharType="begin"/>
    </w:r>
    <w:r w:rsidRPr="00F13C59">
      <w:rPr>
        <w:b/>
        <w:sz w:val="18"/>
      </w:rPr>
      <w:instrText xml:space="preserve"> PAGE  \* MERGEFORMAT </w:instrText>
    </w:r>
    <w:r w:rsidRPr="00F13C59">
      <w:rPr>
        <w:b/>
        <w:sz w:val="18"/>
      </w:rPr>
      <w:fldChar w:fldCharType="separate"/>
    </w:r>
    <w:r w:rsidR="002B02B0">
      <w:rPr>
        <w:b/>
        <w:noProof/>
        <w:sz w:val="18"/>
      </w:rPr>
      <w:t>2</w:t>
    </w:r>
    <w:r w:rsidRPr="00F13C5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7E" w:rsidRPr="00F13C59" w:rsidRDefault="002E057E" w:rsidP="00F13C59">
    <w:pPr>
      <w:pStyle w:val="Footer"/>
      <w:tabs>
        <w:tab w:val="right" w:pos="9638"/>
      </w:tabs>
      <w:rPr>
        <w:b/>
        <w:sz w:val="18"/>
      </w:rPr>
    </w:pPr>
    <w:r>
      <w:tab/>
    </w:r>
    <w:r w:rsidRPr="00F13C59">
      <w:rPr>
        <w:b/>
        <w:sz w:val="18"/>
      </w:rPr>
      <w:fldChar w:fldCharType="begin"/>
    </w:r>
    <w:r w:rsidRPr="00F13C59">
      <w:rPr>
        <w:b/>
        <w:sz w:val="18"/>
      </w:rPr>
      <w:instrText xml:space="preserve"> PAGE  \* MERGEFORMAT </w:instrText>
    </w:r>
    <w:r w:rsidRPr="00F13C59">
      <w:rPr>
        <w:b/>
        <w:sz w:val="18"/>
      </w:rPr>
      <w:fldChar w:fldCharType="separate"/>
    </w:r>
    <w:r w:rsidR="002B02B0">
      <w:rPr>
        <w:b/>
        <w:noProof/>
        <w:sz w:val="18"/>
      </w:rPr>
      <w:t>3</w:t>
    </w:r>
    <w:r w:rsidRPr="00F13C5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7E" w:rsidRPr="000B175B" w:rsidRDefault="002E057E" w:rsidP="000B175B">
      <w:pPr>
        <w:tabs>
          <w:tab w:val="right" w:pos="2155"/>
        </w:tabs>
        <w:spacing w:after="80"/>
        <w:ind w:left="680"/>
        <w:rPr>
          <w:u w:val="single"/>
        </w:rPr>
      </w:pPr>
      <w:r>
        <w:rPr>
          <w:u w:val="single"/>
        </w:rPr>
        <w:tab/>
      </w:r>
    </w:p>
  </w:footnote>
  <w:footnote w:type="continuationSeparator" w:id="0">
    <w:p w:rsidR="002E057E" w:rsidRPr="00FC68B7" w:rsidRDefault="002E057E" w:rsidP="00FC68B7">
      <w:pPr>
        <w:tabs>
          <w:tab w:val="left" w:pos="2155"/>
        </w:tabs>
        <w:spacing w:after="80"/>
        <w:ind w:left="680"/>
        <w:rPr>
          <w:u w:val="single"/>
        </w:rPr>
      </w:pPr>
      <w:r>
        <w:rPr>
          <w:u w:val="single"/>
        </w:rPr>
        <w:tab/>
      </w:r>
    </w:p>
  </w:footnote>
  <w:footnote w:type="continuationNotice" w:id="1">
    <w:p w:rsidR="002E057E" w:rsidRDefault="002E057E"/>
  </w:footnote>
  <w:footnote w:id="2">
    <w:p w:rsidR="002E057E" w:rsidRDefault="002E057E" w:rsidP="00F13C59">
      <w:pPr>
        <w:pStyle w:val="FootnoteText"/>
        <w:rPr>
          <w:szCs w:val="18"/>
        </w:rPr>
      </w:pPr>
      <w:r>
        <w:tab/>
      </w:r>
      <w:r w:rsidRPr="00221F52">
        <w:rPr>
          <w:rStyle w:val="FootnoteReference"/>
          <w:sz w:val="20"/>
          <w:vertAlign w:val="baseline"/>
        </w:rPr>
        <w:t>*</w:t>
      </w:r>
      <w:r>
        <w:rPr>
          <w:sz w:val="20"/>
        </w:rPr>
        <w:tab/>
      </w:r>
      <w:r w:rsidRPr="006917F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7E" w:rsidRPr="00F13C59" w:rsidRDefault="002B02B0">
    <w:pPr>
      <w:pStyle w:val="Header"/>
    </w:pPr>
    <w:r>
      <w:fldChar w:fldCharType="begin"/>
    </w:r>
    <w:r>
      <w:instrText xml:space="preserve"> TITLE  \* MERGEFORMAT </w:instrText>
    </w:r>
    <w:r>
      <w:fldChar w:fldCharType="separate"/>
    </w:r>
    <w:r w:rsidR="002E057E">
      <w:t>A/HRC/47/15/Add.1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7E" w:rsidRPr="00F13C59" w:rsidRDefault="002B02B0" w:rsidP="00F13C59">
    <w:pPr>
      <w:pStyle w:val="Header"/>
      <w:jc w:val="right"/>
    </w:pPr>
    <w:r>
      <w:fldChar w:fldCharType="begin"/>
    </w:r>
    <w:r>
      <w:instrText xml:space="preserve"> TITLE  \* MERGEF</w:instrText>
    </w:r>
    <w:r>
      <w:instrText xml:space="preserve">ORMAT </w:instrText>
    </w:r>
    <w:r>
      <w:fldChar w:fldCharType="separate"/>
    </w:r>
    <w:r w:rsidR="002E057E">
      <w:t>A/HRC/47/15/Add.1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59"/>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D4444"/>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93B56"/>
    <w:rsid w:val="002A7BAB"/>
    <w:rsid w:val="002B02B0"/>
    <w:rsid w:val="002B46B8"/>
    <w:rsid w:val="002C21F0"/>
    <w:rsid w:val="002E057E"/>
    <w:rsid w:val="003107FA"/>
    <w:rsid w:val="003229D8"/>
    <w:rsid w:val="003314D1"/>
    <w:rsid w:val="00335A2F"/>
    <w:rsid w:val="00341937"/>
    <w:rsid w:val="0039277A"/>
    <w:rsid w:val="003972E0"/>
    <w:rsid w:val="003975ED"/>
    <w:rsid w:val="003A15AC"/>
    <w:rsid w:val="003C2CC4"/>
    <w:rsid w:val="003D4B23"/>
    <w:rsid w:val="003E3270"/>
    <w:rsid w:val="00424C80"/>
    <w:rsid w:val="0042673F"/>
    <w:rsid w:val="004325CB"/>
    <w:rsid w:val="0044503A"/>
    <w:rsid w:val="00446DE4"/>
    <w:rsid w:val="00447761"/>
    <w:rsid w:val="00451EC3"/>
    <w:rsid w:val="004721B1"/>
    <w:rsid w:val="004859EC"/>
    <w:rsid w:val="00496A15"/>
    <w:rsid w:val="004B75D2"/>
    <w:rsid w:val="004D1140"/>
    <w:rsid w:val="004F450A"/>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C1C37"/>
    <w:rsid w:val="005D53BE"/>
    <w:rsid w:val="005E1712"/>
    <w:rsid w:val="00611FC4"/>
    <w:rsid w:val="006176FB"/>
    <w:rsid w:val="00640B26"/>
    <w:rsid w:val="00655B60"/>
    <w:rsid w:val="00670741"/>
    <w:rsid w:val="00696BD6"/>
    <w:rsid w:val="006A254A"/>
    <w:rsid w:val="006A6B9D"/>
    <w:rsid w:val="006A7392"/>
    <w:rsid w:val="006B3189"/>
    <w:rsid w:val="006B7D65"/>
    <w:rsid w:val="006D6DA6"/>
    <w:rsid w:val="006E564B"/>
    <w:rsid w:val="006F13F0"/>
    <w:rsid w:val="006F5035"/>
    <w:rsid w:val="007065EB"/>
    <w:rsid w:val="00720183"/>
    <w:rsid w:val="0072632A"/>
    <w:rsid w:val="0074200B"/>
    <w:rsid w:val="007A3D3D"/>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85825"/>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951E0"/>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B7D06"/>
    <w:rsid w:val="00CC0B55"/>
    <w:rsid w:val="00CD6995"/>
    <w:rsid w:val="00CE4A8F"/>
    <w:rsid w:val="00CF0214"/>
    <w:rsid w:val="00CF586F"/>
    <w:rsid w:val="00CF7D43"/>
    <w:rsid w:val="00D03314"/>
    <w:rsid w:val="00D11129"/>
    <w:rsid w:val="00D2031B"/>
    <w:rsid w:val="00D22332"/>
    <w:rsid w:val="00D25FE2"/>
    <w:rsid w:val="00D43252"/>
    <w:rsid w:val="00D550F9"/>
    <w:rsid w:val="00D572B0"/>
    <w:rsid w:val="00D62E90"/>
    <w:rsid w:val="00D67580"/>
    <w:rsid w:val="00D76BE5"/>
    <w:rsid w:val="00D978C6"/>
    <w:rsid w:val="00DA67AD"/>
    <w:rsid w:val="00DB18CE"/>
    <w:rsid w:val="00DB5566"/>
    <w:rsid w:val="00DE3EC0"/>
    <w:rsid w:val="00DF33F2"/>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13C59"/>
    <w:rsid w:val="00F23933"/>
    <w:rsid w:val="00F24119"/>
    <w:rsid w:val="00F40E75"/>
    <w:rsid w:val="00F42CD9"/>
    <w:rsid w:val="00F52936"/>
    <w:rsid w:val="00F54083"/>
    <w:rsid w:val="00F651B5"/>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AFDB6"/>
  <w15:docId w15:val="{FB8BE8E3-C840-45BC-B139-EDB870C2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F13C59"/>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ombudsman.ge/geo/akhali-ambebi/iusticiis-saministros-angarishi-saxalxo-damcvelis-rekomendaciebis-shesrulebis-taobaze1" TargetMode="External"/><Relationship Id="rId2" Type="http://schemas.openxmlformats.org/officeDocument/2006/relationships/hyperlink" Target="https://www.ombudsman.ge/eng/190321044913angarishebi/siskhlis-samartlis-martlmsajulebis-sferoshi-arasrultslovan-braldebulta-motsmeta-da-dazaralebulta-saprotseso-uflebebis-datsva" TargetMode="External"/><Relationship Id="rId1" Type="http://schemas.openxmlformats.org/officeDocument/2006/relationships/hyperlink" Target="https://www.ombudsman.ge/eng/spetsialuri-angarishebi/201209103430kalta-mimart-seksualuri-dzaladobis-danashaulebze-martlmsajulebis-gankhortsieleba-sakartveloshi" TargetMode="External"/><Relationship Id="rId4" Type="http://schemas.openxmlformats.org/officeDocument/2006/relationships/hyperlink" Target="https://ombudsman.ge/geo/akhali-ambebi/saxalxo-damcveli-iusticiis-ministrs-shexv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F0F73B-EED4-413A-B65B-8074ED84B34D}"/>
</file>

<file path=customXml/itemProps2.xml><?xml version="1.0" encoding="utf-8"?>
<ds:datastoreItem xmlns:ds="http://schemas.openxmlformats.org/officeDocument/2006/customXml" ds:itemID="{6AD8202A-4BD0-49FF-AD5F-C0B7D9959908}"/>
</file>

<file path=customXml/itemProps3.xml><?xml version="1.0" encoding="utf-8"?>
<ds:datastoreItem xmlns:ds="http://schemas.openxmlformats.org/officeDocument/2006/customXml" ds:itemID="{FDABE270-4E09-4A90-878C-980E3B37E094}"/>
</file>

<file path=docProps/app.xml><?xml version="1.0" encoding="utf-8"?>
<Properties xmlns="http://schemas.openxmlformats.org/officeDocument/2006/extended-properties" xmlns:vt="http://schemas.openxmlformats.org/officeDocument/2006/docPropsVTypes">
  <Template>A_E.dotm</Template>
  <TotalTime>0</TotalTime>
  <Pages>13</Pages>
  <Words>2617</Words>
  <Characters>14923</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A/HRC/47/15/Add.1</vt:lpstr>
      <vt:lpstr/>
    </vt:vector>
  </TitlesOfParts>
  <Company>CSD</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A/HRC/47/15/Add.1</dc:title>
  <dc:creator>IHARA Sumiko</dc:creator>
  <cp:lastModifiedBy>LANZ Veronique</cp:lastModifiedBy>
  <cp:revision>2</cp:revision>
  <cp:lastPrinted>2008-01-29T08:30:00Z</cp:lastPrinted>
  <dcterms:created xsi:type="dcterms:W3CDTF">2021-06-23T07:32:00Z</dcterms:created>
  <dcterms:modified xsi:type="dcterms:W3CDTF">2021-06-23T07:32:00Z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