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874C0E" w:rsidP="00874C0E">
            <w:pPr>
              <w:jc w:val="right"/>
            </w:pPr>
            <w:r w:rsidRPr="00874C0E">
              <w:rPr>
                <w:sz w:val="40"/>
              </w:rPr>
              <w:t>A</w:t>
            </w:r>
            <w:r>
              <w:t>/HRC/48/14/Add.1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E783E"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874C0E" w:rsidP="00874C0E">
            <w:pPr>
              <w:spacing w:before="240" w:line="240" w:lineRule="exact"/>
            </w:pPr>
            <w:r>
              <w:t>Distr.: General</w:t>
            </w:r>
          </w:p>
          <w:p w:rsidR="00874C0E" w:rsidRDefault="00F814C1" w:rsidP="00874C0E">
            <w:pPr>
              <w:spacing w:line="240" w:lineRule="exact"/>
            </w:pPr>
            <w:r>
              <w:t>13</w:t>
            </w:r>
            <w:r w:rsidR="00874C0E">
              <w:t xml:space="preserve"> September 2021</w:t>
            </w:r>
          </w:p>
          <w:p w:rsidR="00874C0E" w:rsidRDefault="00874C0E" w:rsidP="00874C0E">
            <w:pPr>
              <w:spacing w:line="240" w:lineRule="exact"/>
            </w:pPr>
          </w:p>
          <w:p w:rsidR="00874C0E" w:rsidRDefault="00874C0E" w:rsidP="00874C0E">
            <w:pPr>
              <w:spacing w:line="240" w:lineRule="exact"/>
            </w:pPr>
            <w:r>
              <w:t>Original: English</w:t>
            </w:r>
          </w:p>
        </w:tc>
      </w:tr>
    </w:tbl>
    <w:p w:rsidR="00874C0E" w:rsidRPr="006C7248" w:rsidRDefault="00874C0E" w:rsidP="00874C0E">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591B0FB8" wp14:editId="7E36F64F">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39E2F"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874C0E" w:rsidRDefault="00874C0E" w:rsidP="00874C0E">
      <w:pPr>
        <w:rPr>
          <w:b/>
          <w:bCs/>
        </w:rPr>
      </w:pPr>
      <w:r>
        <w:rPr>
          <w:b/>
          <w:bCs/>
        </w:rPr>
        <w:t>Forty-eighth</w:t>
      </w:r>
      <w:r w:rsidRPr="006C7248">
        <w:rPr>
          <w:b/>
          <w:bCs/>
        </w:rPr>
        <w:t xml:space="preserve"> session</w:t>
      </w:r>
    </w:p>
    <w:p w:rsidR="00874C0E" w:rsidRPr="00E8346E" w:rsidRDefault="00874C0E" w:rsidP="00874C0E">
      <w:pPr>
        <w:rPr>
          <w:bCs/>
        </w:rPr>
      </w:pPr>
      <w:r>
        <w:rPr>
          <w:bCs/>
        </w:rPr>
        <w:t>13 September–1 October 2021</w:t>
      </w:r>
    </w:p>
    <w:p w:rsidR="00874C0E" w:rsidRPr="006C7248" w:rsidRDefault="00874C0E" w:rsidP="00874C0E">
      <w:r w:rsidRPr="006C7248">
        <w:t>Agenda item 6</w:t>
      </w:r>
    </w:p>
    <w:p w:rsidR="00874C0E" w:rsidRPr="006C7248" w:rsidRDefault="00874C0E" w:rsidP="00874C0E">
      <w:pPr>
        <w:rPr>
          <w:b/>
        </w:rPr>
      </w:pPr>
      <w:r>
        <w:rPr>
          <w:b/>
        </w:rPr>
        <w:t>Universal periodic r</w:t>
      </w:r>
      <w:r w:rsidRPr="006C7248">
        <w:rPr>
          <w:b/>
        </w:rPr>
        <w:t>eview</w:t>
      </w:r>
    </w:p>
    <w:p w:rsidR="00874C0E" w:rsidRPr="006C7248" w:rsidRDefault="00874C0E" w:rsidP="00874C0E">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rsidR="00874C0E" w:rsidRPr="006C7248" w:rsidRDefault="00874C0E" w:rsidP="00874C0E">
      <w:pPr>
        <w:keepNext/>
        <w:keepLines/>
        <w:tabs>
          <w:tab w:val="right" w:pos="851"/>
        </w:tabs>
        <w:spacing w:before="360" w:after="240" w:line="300" w:lineRule="exact"/>
        <w:ind w:left="1134" w:right="1134" w:hanging="1134"/>
        <w:rPr>
          <w:b/>
          <w:sz w:val="28"/>
        </w:rPr>
      </w:pPr>
      <w:r>
        <w:rPr>
          <w:b/>
          <w:sz w:val="28"/>
        </w:rPr>
        <w:tab/>
      </w:r>
      <w:r>
        <w:rPr>
          <w:b/>
          <w:sz w:val="28"/>
        </w:rPr>
        <w:tab/>
        <w:t>Seychelles</w:t>
      </w:r>
    </w:p>
    <w:p w:rsidR="00874C0E" w:rsidRPr="006C7248" w:rsidRDefault="00874C0E" w:rsidP="00874C0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74C0E" w:rsidRPr="006C7248" w:rsidRDefault="00874C0E" w:rsidP="00874C0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874C0E" w:rsidRPr="00874C0E" w:rsidRDefault="00874C0E" w:rsidP="001A47C5">
      <w:pPr>
        <w:pStyle w:val="SingleTxtG"/>
        <w:rPr>
          <w:lang w:val="en-US"/>
        </w:rPr>
      </w:pPr>
      <w:r w:rsidRPr="006C7248">
        <w:br w:type="page"/>
      </w:r>
      <w:r w:rsidR="00E447E2">
        <w:lastRenderedPageBreak/>
        <w:t>1.</w:t>
      </w:r>
      <w:r w:rsidR="00E447E2">
        <w:tab/>
      </w:r>
      <w:r w:rsidRPr="00874C0E">
        <w:rPr>
          <w:lang w:val="en-US"/>
        </w:rPr>
        <w:t xml:space="preserve">Seychelles continues to acknowledge the Universal Periodic review (UPR) as an important and unique mechanism and, by participating in the same, it strives to keep fostering, promoting and protecting human rights within its territory. As a strong supporter of this process, Seychelles has actively attended the Review. Our Government considers it a privilege and welcomes suggestions and recommendations to enhance its national human rights </w:t>
      </w:r>
      <w:proofErr w:type="spellStart"/>
      <w:r w:rsidRPr="00874C0E">
        <w:rPr>
          <w:lang w:val="en-US"/>
        </w:rPr>
        <w:t>programmes</w:t>
      </w:r>
      <w:proofErr w:type="spellEnd"/>
      <w:r w:rsidRPr="00874C0E">
        <w:rPr>
          <w:lang w:val="en-US"/>
        </w:rPr>
        <w:t>.</w:t>
      </w:r>
    </w:p>
    <w:p w:rsidR="00874C0E" w:rsidRPr="00874C0E" w:rsidRDefault="00E447E2" w:rsidP="00E447E2">
      <w:pPr>
        <w:pStyle w:val="SingleTxtG"/>
        <w:rPr>
          <w:lang w:val="en-US"/>
        </w:rPr>
      </w:pPr>
      <w:r>
        <w:rPr>
          <w:lang w:val="en-US"/>
        </w:rPr>
        <w:t>2.</w:t>
      </w:r>
      <w:r>
        <w:rPr>
          <w:lang w:val="en-US"/>
        </w:rPr>
        <w:tab/>
      </w:r>
      <w:r w:rsidR="00874C0E" w:rsidRPr="00874C0E">
        <w:rPr>
          <w:lang w:val="en-US"/>
        </w:rPr>
        <w:t>The following positions reflect the response of the Republic of Seychelles to the outstanding 102 recommendations from the UN member States during its 3</w:t>
      </w:r>
      <w:r w:rsidR="00874C0E" w:rsidRPr="00874C0E">
        <w:rPr>
          <w:vertAlign w:val="superscript"/>
          <w:lang w:val="en-US"/>
        </w:rPr>
        <w:t>rd</w:t>
      </w:r>
      <w:r w:rsidR="00874C0E" w:rsidRPr="00874C0E">
        <w:rPr>
          <w:lang w:val="en-US"/>
        </w:rPr>
        <w:t xml:space="preserve"> cycle of the UPR that took place on the 10</w:t>
      </w:r>
      <w:r w:rsidR="00874C0E" w:rsidRPr="00874C0E">
        <w:rPr>
          <w:vertAlign w:val="superscript"/>
          <w:lang w:val="en-US"/>
        </w:rPr>
        <w:t>th</w:t>
      </w:r>
      <w:r w:rsidR="00874C0E" w:rsidRPr="00874C0E">
        <w:rPr>
          <w:lang w:val="en-US"/>
        </w:rPr>
        <w:t xml:space="preserve"> May, 2021. The responses to the recommendations are reflective of national consultation that has taken place in order to reach the following conclusions.</w:t>
      </w:r>
    </w:p>
    <w:p w:rsidR="00874C0E" w:rsidRPr="00874C0E" w:rsidRDefault="00E447E2" w:rsidP="00E447E2">
      <w:pPr>
        <w:pStyle w:val="HChG"/>
        <w:rPr>
          <w:lang w:val="en-US"/>
        </w:rPr>
      </w:pPr>
      <w:r>
        <w:rPr>
          <w:lang w:val="en-US"/>
        </w:rPr>
        <w:tab/>
      </w:r>
      <w:r>
        <w:rPr>
          <w:lang w:val="en-US"/>
        </w:rPr>
        <w:tab/>
      </w:r>
      <w:r w:rsidR="00874C0E" w:rsidRPr="00874C0E">
        <w:rPr>
          <w:lang w:val="en-US"/>
        </w:rPr>
        <w:t>Responses to recommendations</w:t>
      </w:r>
    </w:p>
    <w:p w:rsidR="00874C0E" w:rsidRPr="00874C0E" w:rsidRDefault="00874C0E" w:rsidP="00E447E2">
      <w:pPr>
        <w:pStyle w:val="SingleTxtG"/>
        <w:tabs>
          <w:tab w:val="left" w:pos="1985"/>
        </w:tabs>
        <w:rPr>
          <w:lang w:val="en-US"/>
        </w:rPr>
      </w:pPr>
      <w:r w:rsidRPr="00874C0E">
        <w:rPr>
          <w:lang w:val="en-US"/>
        </w:rPr>
        <w:t>112.1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w:t>
      </w:r>
      <w:r w:rsidR="00E447E2">
        <w:rPr>
          <w:lang w:val="en-US"/>
        </w:rPr>
        <w:t>.</w:t>
      </w:r>
      <w:r w:rsidR="00E447E2">
        <w:rPr>
          <w:lang w:val="en-US"/>
        </w:rPr>
        <w:tab/>
      </w:r>
      <w:r w:rsidRPr="00874C0E">
        <w:rPr>
          <w:lang w:val="en-US"/>
        </w:rPr>
        <w:t>Seychelles accepts the recommendation</w:t>
      </w:r>
      <w:r w:rsidR="00E447E2">
        <w:rPr>
          <w:lang w:val="en-US"/>
        </w:rPr>
        <w:t>.</w:t>
      </w:r>
    </w:p>
    <w:p w:rsidR="00E447E2" w:rsidRDefault="00874C0E" w:rsidP="00E447E2">
      <w:pPr>
        <w:pStyle w:val="SingleTxtG"/>
        <w:tabs>
          <w:tab w:val="left" w:pos="1985"/>
        </w:tabs>
        <w:rPr>
          <w:lang w:val="en-US"/>
        </w:rPr>
      </w:pPr>
      <w:r w:rsidRPr="00874C0E">
        <w:rPr>
          <w:lang w:val="en-US"/>
        </w:rPr>
        <w:t>112.3</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w:t>
      </w:r>
      <w:r w:rsidR="00E447E2">
        <w:rPr>
          <w:lang w:val="en-US"/>
        </w:rPr>
        <w:t>.</w:t>
      </w:r>
      <w:r w:rsidR="00E447E2">
        <w:rPr>
          <w:lang w:val="en-US"/>
        </w:rPr>
        <w:tab/>
      </w:r>
      <w:r w:rsidRPr="00874C0E">
        <w:rPr>
          <w:lang w:val="en-US"/>
        </w:rPr>
        <w:t xml:space="preserve">Seychelles </w:t>
      </w:r>
      <w:r w:rsidRPr="00874C0E">
        <w:rPr>
          <w:b/>
          <w:lang w:val="en-US"/>
        </w:rPr>
        <w:t>accepts</w:t>
      </w:r>
      <w:r w:rsidRPr="00874C0E">
        <w:rPr>
          <w:lang w:val="en-US"/>
        </w:rPr>
        <w:t xml:space="preserve"> the recommendation in so far as the recommendation relates to the ratification of the Optional Protocol to the Convention against Torture and Other Cruel, Inhumane or Degrading Treating or Punishment, the Optional Protocol the Convention on the rights of the Child on a communications procedure. Seychelles however </w:t>
      </w:r>
      <w:r w:rsidRPr="00874C0E">
        <w:rPr>
          <w:b/>
          <w:lang w:val="en-US"/>
        </w:rPr>
        <w:t>notes</w:t>
      </w:r>
      <w:r w:rsidRPr="00874C0E">
        <w:rPr>
          <w:lang w:val="en-US"/>
        </w:rPr>
        <w:t xml:space="preserve"> the part of the recommendation asking Seychelles to ratify the 1954 Convention relating to Status of Stateless </w:t>
      </w:r>
      <w:r w:rsidR="00E447E2">
        <w:rPr>
          <w:lang w:val="en-US"/>
        </w:rPr>
        <w:t>Persons.</w:t>
      </w:r>
    </w:p>
    <w:p w:rsidR="00874C0E" w:rsidRPr="00874C0E" w:rsidRDefault="00874C0E" w:rsidP="00E447E2">
      <w:pPr>
        <w:pStyle w:val="SingleTxtG"/>
        <w:tabs>
          <w:tab w:val="left" w:pos="1985"/>
        </w:tabs>
        <w:rPr>
          <w:lang w:val="en-US"/>
        </w:rPr>
      </w:pPr>
      <w:r w:rsidRPr="00874C0E">
        <w:rPr>
          <w:lang w:val="en-US"/>
        </w:rPr>
        <w:t>112.5</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112.8</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112.9</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112.10</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lastRenderedPageBreak/>
        <w:t>112.11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w:t>
      </w:r>
      <w:r w:rsidR="00E447E2">
        <w:rPr>
          <w:lang w:val="en-US"/>
        </w:rPr>
        <w:t>12.</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112.13</w:t>
      </w:r>
      <w:r w:rsidR="00E447E2">
        <w:rPr>
          <w:lang w:val="en-US"/>
        </w:rPr>
        <w:t>.</w:t>
      </w:r>
      <w:r w:rsidR="00E447E2">
        <w:rPr>
          <w:lang w:val="en-US"/>
        </w:rPr>
        <w:tab/>
      </w:r>
      <w:r w:rsidRPr="00874C0E">
        <w:rPr>
          <w:lang w:val="en-US"/>
        </w:rPr>
        <w:t>Seychelles notes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112.14</w:t>
      </w:r>
      <w:r w:rsidR="00E447E2">
        <w:rPr>
          <w:lang w:val="en-US"/>
        </w:rPr>
        <w:t>.</w:t>
      </w:r>
      <w:r w:rsidR="00E447E2">
        <w:rPr>
          <w:lang w:val="en-US"/>
        </w:rPr>
        <w:tab/>
      </w:r>
      <w:r w:rsidRPr="00874C0E">
        <w:rPr>
          <w:lang w:val="en-US"/>
        </w:rPr>
        <w:t>Seychelles notes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112.15</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112.16</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112.17</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112.18</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112.19</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112.20</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112.22</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112.23</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112.24</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112.25</w:t>
      </w:r>
      <w:r w:rsidR="00E447E2">
        <w:rPr>
          <w:lang w:val="en-US"/>
        </w:rPr>
        <w:t>.</w:t>
      </w:r>
      <w:r w:rsidR="00E447E2">
        <w:rPr>
          <w:lang w:val="en-US"/>
        </w:rPr>
        <w:tab/>
      </w:r>
      <w:r w:rsidRPr="00874C0E">
        <w:rPr>
          <w:lang w:val="en-US"/>
        </w:rPr>
        <w:t>Seychelles notes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112.26</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112.27</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112.28</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112.29</w:t>
      </w:r>
      <w:r w:rsidR="00E447E2">
        <w:rPr>
          <w:lang w:val="en-US"/>
        </w:rPr>
        <w:t>.</w:t>
      </w:r>
      <w:r w:rsidR="00E447E2">
        <w:rPr>
          <w:lang w:val="en-US"/>
        </w:rPr>
        <w:tab/>
      </w:r>
      <w:r w:rsidRPr="00874C0E">
        <w:rPr>
          <w:lang w:val="en-US"/>
        </w:rPr>
        <w:t>Seychelles notes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112.30</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112.32</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112.33</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112.34</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lastRenderedPageBreak/>
        <w:t>112.35</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112.36</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112.37</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112.38</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112.39</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112.40</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112.42</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112.43</w:t>
      </w:r>
      <w:r w:rsidR="00E447E2">
        <w:rPr>
          <w:lang w:val="en-US"/>
        </w:rPr>
        <w:t>.</w:t>
      </w:r>
      <w:r w:rsidR="00E447E2">
        <w:rPr>
          <w:lang w:val="en-US"/>
        </w:rPr>
        <w:tab/>
      </w:r>
      <w:r w:rsidRPr="00874C0E">
        <w:rPr>
          <w:lang w:val="en-US"/>
        </w:rPr>
        <w:t xml:space="preserve">Seychelles accepts the recommendation </w:t>
      </w:r>
    </w:p>
    <w:p w:rsidR="00874C0E" w:rsidRPr="00874C0E" w:rsidRDefault="00874C0E" w:rsidP="00E447E2">
      <w:pPr>
        <w:pStyle w:val="SingleTxtG"/>
        <w:tabs>
          <w:tab w:val="left" w:pos="1985"/>
        </w:tabs>
        <w:rPr>
          <w:lang w:val="en-US"/>
        </w:rPr>
      </w:pPr>
      <w:r w:rsidRPr="00874C0E">
        <w:rPr>
          <w:lang w:val="en-US"/>
        </w:rPr>
        <w:t>112.44</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112.45</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112.46</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112.47</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112.48</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112.49</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112.50</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112.52</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112.53</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112.54</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w:t>
      </w:r>
      <w:r w:rsidR="00E447E2">
        <w:rPr>
          <w:lang w:val="en-US"/>
        </w:rPr>
        <w:t>55.</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112.56</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112.57</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lastRenderedPageBreak/>
        <w:t>112.58</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112.59</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112.60</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112.62</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112.63</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112.64</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112.65</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112.66</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112.67</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112.68</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112.69</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112.70</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112.71</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112.72</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112.73</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112.74</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112.75</w:t>
      </w:r>
      <w:r w:rsidR="00E447E2">
        <w:rPr>
          <w:lang w:val="en-US"/>
        </w:rPr>
        <w:t>.</w:t>
      </w:r>
      <w:r w:rsidR="00E447E2">
        <w:rPr>
          <w:lang w:val="en-US"/>
        </w:rPr>
        <w:tab/>
      </w:r>
      <w:r w:rsidRPr="00874C0E">
        <w:rPr>
          <w:lang w:val="en-US"/>
        </w:rPr>
        <w:t>Seychelles accepts the recommendation</w:t>
      </w:r>
      <w:r w:rsidR="00E447E2">
        <w:rPr>
          <w:lang w:val="en-US"/>
        </w:rPr>
        <w:t>.</w:t>
      </w:r>
    </w:p>
    <w:p w:rsidR="00874C0E" w:rsidRPr="00874C0E" w:rsidRDefault="00874C0E" w:rsidP="00E447E2">
      <w:pPr>
        <w:pStyle w:val="SingleTxtG"/>
        <w:tabs>
          <w:tab w:val="left" w:pos="1985"/>
        </w:tabs>
        <w:rPr>
          <w:lang w:val="en-US"/>
        </w:rPr>
      </w:pPr>
      <w:r w:rsidRPr="00874C0E">
        <w:rPr>
          <w:lang w:val="en-US"/>
        </w:rPr>
        <w:t>112.76</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112.77</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112.78</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112.79</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112.80</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lastRenderedPageBreak/>
        <w:t>112.81</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112.82</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112.83</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112.84</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112.85</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112.86</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112.87</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112.88</w:t>
      </w:r>
      <w:r w:rsidR="004A02BA">
        <w:rPr>
          <w:lang w:val="en-US"/>
        </w:rPr>
        <w:t>.</w:t>
      </w:r>
      <w:r w:rsidR="004A02BA">
        <w:rPr>
          <w:lang w:val="en-US"/>
        </w:rPr>
        <w:tab/>
      </w:r>
      <w:r w:rsidRPr="00874C0E">
        <w:rPr>
          <w:lang w:val="en-US"/>
        </w:rPr>
        <w:t>Seychelles accepts the recommendation</w:t>
      </w:r>
      <w:r w:rsidR="004A02BA">
        <w:rPr>
          <w:lang w:val="en-US"/>
        </w:rPr>
        <w:t>.</w:t>
      </w:r>
    </w:p>
    <w:p w:rsidR="00874C0E" w:rsidRPr="00874C0E" w:rsidRDefault="00874C0E" w:rsidP="00E447E2">
      <w:pPr>
        <w:pStyle w:val="SingleTxtG"/>
        <w:tabs>
          <w:tab w:val="left" w:pos="1985"/>
        </w:tabs>
        <w:rPr>
          <w:lang w:val="en-US"/>
        </w:rPr>
      </w:pPr>
      <w:r w:rsidRPr="00874C0E">
        <w:rPr>
          <w:lang w:val="en-US"/>
        </w:rPr>
        <w:t>112.89</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112.90</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112.91</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112.92</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112.93</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112.94</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112.95</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112.96</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112.97</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112.98</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112.99</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112.100</w:t>
      </w:r>
      <w:r w:rsidR="004E3D24">
        <w:rPr>
          <w:lang w:val="en-US"/>
        </w:rPr>
        <w:t>.</w:t>
      </w:r>
      <w:r w:rsidR="004E3D24">
        <w:rPr>
          <w:lang w:val="en-US"/>
        </w:rPr>
        <w:tab/>
      </w:r>
      <w:r w:rsidRPr="00874C0E">
        <w:rPr>
          <w:lang w:val="en-US"/>
        </w:rPr>
        <w:t>Seychelles accepts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112.101</w:t>
      </w:r>
      <w:r w:rsidR="004E3D24">
        <w:rPr>
          <w:lang w:val="en-US"/>
        </w:rPr>
        <w:t>.</w:t>
      </w:r>
      <w:r w:rsidR="004E3D24">
        <w:rPr>
          <w:lang w:val="en-US"/>
        </w:rPr>
        <w:tab/>
      </w:r>
      <w:r w:rsidRPr="00874C0E">
        <w:rPr>
          <w:lang w:val="en-US"/>
        </w:rPr>
        <w:t>Seychelles notes the recommendation</w:t>
      </w:r>
      <w:r w:rsidR="004E3D24">
        <w:rPr>
          <w:lang w:val="en-US"/>
        </w:rPr>
        <w:t>.</w:t>
      </w:r>
    </w:p>
    <w:p w:rsidR="00874C0E" w:rsidRPr="00874C0E" w:rsidRDefault="00874C0E" w:rsidP="00E447E2">
      <w:pPr>
        <w:pStyle w:val="SingleTxtG"/>
        <w:tabs>
          <w:tab w:val="left" w:pos="1985"/>
        </w:tabs>
        <w:rPr>
          <w:lang w:val="en-US"/>
        </w:rPr>
      </w:pPr>
      <w:r w:rsidRPr="00874C0E">
        <w:rPr>
          <w:lang w:val="en-US"/>
        </w:rPr>
        <w:t>112.102</w:t>
      </w:r>
      <w:r w:rsidR="004E3D24">
        <w:rPr>
          <w:lang w:val="en-US"/>
        </w:rPr>
        <w:t>.</w:t>
      </w:r>
      <w:r w:rsidR="004E3D24">
        <w:rPr>
          <w:lang w:val="en-US"/>
        </w:rPr>
        <w:tab/>
      </w:r>
      <w:r w:rsidRPr="00874C0E">
        <w:rPr>
          <w:lang w:val="en-US"/>
        </w:rPr>
        <w:t>Seychelles notes the recommendation</w:t>
      </w:r>
      <w:r w:rsidR="004E3D24">
        <w:rPr>
          <w:lang w:val="en-US"/>
        </w:rPr>
        <w:t>.</w:t>
      </w:r>
    </w:p>
    <w:p w:rsidR="00874C0E" w:rsidRPr="00874C0E" w:rsidRDefault="004E3D24" w:rsidP="00E31790">
      <w:pPr>
        <w:pStyle w:val="HChG"/>
        <w:rPr>
          <w:lang w:val="en-US"/>
        </w:rPr>
      </w:pPr>
      <w:r>
        <w:rPr>
          <w:lang w:val="en-US"/>
        </w:rPr>
        <w:lastRenderedPageBreak/>
        <w:tab/>
      </w:r>
      <w:r>
        <w:rPr>
          <w:lang w:val="en-US"/>
        </w:rPr>
        <w:tab/>
      </w:r>
      <w:r w:rsidR="00874C0E" w:rsidRPr="00874C0E">
        <w:rPr>
          <w:lang w:val="en-US"/>
        </w:rPr>
        <w:t>General clarification</w:t>
      </w:r>
    </w:p>
    <w:p w:rsidR="00874C0E" w:rsidRDefault="004E3D24" w:rsidP="001A47C5">
      <w:pPr>
        <w:pStyle w:val="SingleTxtG"/>
      </w:pPr>
      <w:r>
        <w:rPr>
          <w:lang w:val="en-US"/>
        </w:rPr>
        <w:t>3.</w:t>
      </w:r>
      <w:r>
        <w:rPr>
          <w:lang w:val="en-US"/>
        </w:rPr>
        <w:tab/>
      </w:r>
      <w:r w:rsidR="00874C0E" w:rsidRPr="00874C0E">
        <w:rPr>
          <w:lang w:val="en-US"/>
        </w:rPr>
        <w:t>Concerning the recommendations which have been noted, it is important to state that some may have been ‘noted’ because at present time, Seychelles is not able to implement the issued recommendation, could be due to inadequate national technical capacity at the moment, the need to have more consultation on the subject matter contained in the recommendation or that the decision to note the recommendation is based on the polices of the Country, etc. A recom</w:t>
      </w:r>
      <w:r w:rsidR="001A47C5">
        <w:rPr>
          <w:lang w:val="en-US"/>
        </w:rPr>
        <w:t>m</w:t>
      </w:r>
      <w:r w:rsidR="00874C0E" w:rsidRPr="00874C0E">
        <w:rPr>
          <w:lang w:val="en-US"/>
        </w:rPr>
        <w:t xml:space="preserve">endation that has been noted has therefore not been cast-off by our Government but recorded for further review, consideration and </w:t>
      </w:r>
      <w:r w:rsidR="001A47C5">
        <w:rPr>
          <w:lang w:val="en-US"/>
        </w:rPr>
        <w:t xml:space="preserve">/ </w:t>
      </w:r>
      <w:r w:rsidR="00874C0E" w:rsidRPr="00874C0E">
        <w:rPr>
          <w:lang w:val="en-US"/>
        </w:rPr>
        <w:t xml:space="preserve">or action. </w:t>
      </w:r>
      <w:proofErr w:type="gramStart"/>
      <w:r w:rsidR="00874C0E" w:rsidRPr="00874C0E">
        <w:rPr>
          <w:lang w:val="en-US"/>
        </w:rPr>
        <w:t>Accordingly</w:t>
      </w:r>
      <w:proofErr w:type="gramEnd"/>
      <w:r w:rsidR="00874C0E" w:rsidRPr="00874C0E">
        <w:rPr>
          <w:lang w:val="en-US"/>
        </w:rPr>
        <w:t xml:space="preserve"> and based on the principle of sover</w:t>
      </w:r>
      <w:r w:rsidR="001A47C5">
        <w:rPr>
          <w:lang w:val="en-US"/>
        </w:rPr>
        <w:t>e</w:t>
      </w:r>
      <w:r w:rsidR="00874C0E" w:rsidRPr="00874C0E">
        <w:rPr>
          <w:lang w:val="en-US"/>
        </w:rPr>
        <w:t>ignty of all states, Seychelles can still decide to implement a recommendation that it ‘noted’.</w:t>
      </w:r>
    </w:p>
    <w:p w:rsidR="00CF586F" w:rsidRPr="004E3D24" w:rsidRDefault="004E3D24" w:rsidP="004E3D24">
      <w:pPr>
        <w:spacing w:before="240"/>
        <w:ind w:left="1134" w:right="1134"/>
        <w:jc w:val="center"/>
        <w:rPr>
          <w:u w:val="single"/>
        </w:rPr>
      </w:pPr>
      <w:r>
        <w:rPr>
          <w:u w:val="single"/>
        </w:rPr>
        <w:tab/>
      </w:r>
      <w:r>
        <w:rPr>
          <w:u w:val="single"/>
        </w:rPr>
        <w:tab/>
      </w:r>
      <w:r>
        <w:rPr>
          <w:u w:val="single"/>
        </w:rPr>
        <w:tab/>
      </w:r>
    </w:p>
    <w:sectPr w:rsidR="00CF586F" w:rsidRPr="004E3D24" w:rsidSect="00874C0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0E" w:rsidRDefault="00874C0E"/>
  </w:endnote>
  <w:endnote w:type="continuationSeparator" w:id="0">
    <w:p w:rsidR="00874C0E" w:rsidRDefault="00874C0E"/>
  </w:endnote>
  <w:endnote w:type="continuationNotice" w:id="1">
    <w:p w:rsidR="00874C0E" w:rsidRDefault="00874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0E" w:rsidRPr="00874C0E" w:rsidRDefault="00874C0E" w:rsidP="00874C0E">
    <w:pPr>
      <w:pStyle w:val="Footer"/>
      <w:tabs>
        <w:tab w:val="right" w:pos="9638"/>
      </w:tabs>
      <w:rPr>
        <w:sz w:val="18"/>
      </w:rPr>
    </w:pPr>
    <w:r w:rsidRPr="00874C0E">
      <w:rPr>
        <w:b/>
        <w:sz w:val="18"/>
      </w:rPr>
      <w:fldChar w:fldCharType="begin"/>
    </w:r>
    <w:r w:rsidRPr="00874C0E">
      <w:rPr>
        <w:b/>
        <w:sz w:val="18"/>
      </w:rPr>
      <w:instrText xml:space="preserve"> PAGE  \* MERGEFORMAT </w:instrText>
    </w:r>
    <w:r w:rsidRPr="00874C0E">
      <w:rPr>
        <w:b/>
        <w:sz w:val="18"/>
      </w:rPr>
      <w:fldChar w:fldCharType="separate"/>
    </w:r>
    <w:r w:rsidR="006E783E">
      <w:rPr>
        <w:b/>
        <w:noProof/>
        <w:sz w:val="18"/>
      </w:rPr>
      <w:t>4</w:t>
    </w:r>
    <w:r w:rsidRPr="00874C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0E" w:rsidRPr="00874C0E" w:rsidRDefault="00874C0E" w:rsidP="00874C0E">
    <w:pPr>
      <w:pStyle w:val="Footer"/>
      <w:tabs>
        <w:tab w:val="right" w:pos="9638"/>
      </w:tabs>
      <w:rPr>
        <w:b/>
        <w:sz w:val="18"/>
      </w:rPr>
    </w:pPr>
    <w:r>
      <w:tab/>
    </w:r>
    <w:r w:rsidRPr="00874C0E">
      <w:rPr>
        <w:b/>
        <w:sz w:val="18"/>
      </w:rPr>
      <w:fldChar w:fldCharType="begin"/>
    </w:r>
    <w:r w:rsidRPr="00874C0E">
      <w:rPr>
        <w:b/>
        <w:sz w:val="18"/>
      </w:rPr>
      <w:instrText xml:space="preserve"> PAGE  \* MERGEFORMAT </w:instrText>
    </w:r>
    <w:r w:rsidRPr="00874C0E">
      <w:rPr>
        <w:b/>
        <w:sz w:val="18"/>
      </w:rPr>
      <w:fldChar w:fldCharType="separate"/>
    </w:r>
    <w:r w:rsidR="006E783E">
      <w:rPr>
        <w:b/>
        <w:noProof/>
        <w:sz w:val="18"/>
      </w:rPr>
      <w:t>5</w:t>
    </w:r>
    <w:r w:rsidRPr="00874C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0E" w:rsidRPr="000B175B" w:rsidRDefault="00874C0E" w:rsidP="000B175B">
      <w:pPr>
        <w:tabs>
          <w:tab w:val="right" w:pos="2155"/>
        </w:tabs>
        <w:spacing w:after="80"/>
        <w:ind w:left="680"/>
        <w:rPr>
          <w:u w:val="single"/>
        </w:rPr>
      </w:pPr>
      <w:r>
        <w:rPr>
          <w:u w:val="single"/>
        </w:rPr>
        <w:tab/>
      </w:r>
    </w:p>
  </w:footnote>
  <w:footnote w:type="continuationSeparator" w:id="0">
    <w:p w:rsidR="00874C0E" w:rsidRPr="00FC68B7" w:rsidRDefault="00874C0E" w:rsidP="00FC68B7">
      <w:pPr>
        <w:tabs>
          <w:tab w:val="left" w:pos="2155"/>
        </w:tabs>
        <w:spacing w:after="80"/>
        <w:ind w:left="680"/>
        <w:rPr>
          <w:u w:val="single"/>
        </w:rPr>
      </w:pPr>
      <w:r>
        <w:rPr>
          <w:u w:val="single"/>
        </w:rPr>
        <w:tab/>
      </w:r>
    </w:p>
  </w:footnote>
  <w:footnote w:type="continuationNotice" w:id="1">
    <w:p w:rsidR="00874C0E" w:rsidRDefault="00874C0E"/>
  </w:footnote>
  <w:footnote w:id="2">
    <w:p w:rsidR="00874C0E" w:rsidRPr="00904B47" w:rsidRDefault="00874C0E" w:rsidP="00874C0E">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0E" w:rsidRPr="00874C0E" w:rsidRDefault="00F814C1">
    <w:pPr>
      <w:pStyle w:val="Header"/>
    </w:pPr>
    <w:fldSimple w:instr=" TITLE  \* MERGEFORMAT ">
      <w:r w:rsidR="00874C0E">
        <w:t>A/HRC/48/14/Add.1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0E" w:rsidRPr="00874C0E" w:rsidRDefault="00F814C1" w:rsidP="00874C0E">
    <w:pPr>
      <w:pStyle w:val="Header"/>
      <w:jc w:val="right"/>
    </w:pPr>
    <w:fldSimple w:instr=" TITLE  \* MERGEFORMAT ">
      <w:r w:rsidR="00874C0E">
        <w:t>A/HRC/48/14/Add.1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0E"/>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A47C5"/>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A02BA"/>
    <w:rsid w:val="004B75D2"/>
    <w:rsid w:val="004D1140"/>
    <w:rsid w:val="004E3D24"/>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E5E1C"/>
    <w:rsid w:val="006E783E"/>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4C0E"/>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1810"/>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1790"/>
    <w:rsid w:val="00E438D9"/>
    <w:rsid w:val="00E447E2"/>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14C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750FAD"/>
  <w15:docId w15:val="{AB0DEDAD-F640-4515-AB0C-19515DBF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874C0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13DF76-BBDA-4449-AE33-52B52B01EE2C}"/>
</file>

<file path=customXml/itemProps2.xml><?xml version="1.0" encoding="utf-8"?>
<ds:datastoreItem xmlns:ds="http://schemas.openxmlformats.org/officeDocument/2006/customXml" ds:itemID="{F862E92A-A502-4AA1-91FA-476E88AF249E}"/>
</file>

<file path=customXml/itemProps3.xml><?xml version="1.0" encoding="utf-8"?>
<ds:datastoreItem xmlns:ds="http://schemas.openxmlformats.org/officeDocument/2006/customXml" ds:itemID="{237467E5-6C2D-4703-BE5C-D204528D4B91}"/>
</file>

<file path=docProps/app.xml><?xml version="1.0" encoding="utf-8"?>
<Properties xmlns="http://schemas.openxmlformats.org/officeDocument/2006/extended-properties" xmlns:vt="http://schemas.openxmlformats.org/officeDocument/2006/docPropsVTypes">
  <Template>A_E.dotm</Template>
  <TotalTime>0</TotalTime>
  <Pages>5</Pages>
  <Words>876</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A/HRC/48/14/Add.1</vt:lpstr>
      <vt:lpstr/>
    </vt:vector>
  </TitlesOfParts>
  <Company>CSD</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A/HRC/48/14/Add.1</dc:title>
  <dc:creator>IHARA Sumiko</dc:creator>
  <cp:lastModifiedBy>Veronique Lanz</cp:lastModifiedBy>
  <cp:revision>2</cp:revision>
  <cp:lastPrinted>2008-01-29T08:30:00Z</cp:lastPrinted>
  <dcterms:created xsi:type="dcterms:W3CDTF">2021-09-13T10:28:00Z</dcterms:created>
  <dcterms:modified xsi:type="dcterms:W3CDTF">2021-09-13T10:28:00Z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