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FDF78" w14:textId="14CFC476" w:rsidR="00E457DE" w:rsidRDefault="00666E18" w:rsidP="00EC5985">
      <w:pPr>
        <w:pStyle w:val="Body1"/>
        <w:jc w:val="center"/>
        <w:rPr>
          <w:rFonts w:ascii="Calibri" w:hAnsi="Calibri"/>
          <w:b/>
          <w:bCs/>
          <w:sz w:val="24"/>
          <w:szCs w:val="24"/>
        </w:rPr>
      </w:pPr>
      <w:r>
        <w:rPr>
          <w:rFonts w:ascii="Calibri" w:eastAsia="Times New Roman" w:hAnsi="Calibri"/>
          <w:b/>
          <w:bCs/>
          <w:sz w:val="24"/>
          <w:szCs w:val="24"/>
        </w:rPr>
        <w:t>48</w:t>
      </w:r>
      <w:r w:rsidR="003E6776">
        <w:rPr>
          <w:rFonts w:ascii="Calibri" w:eastAsia="Times New Roman" w:hAnsi="Calibri"/>
          <w:b/>
          <w:bCs/>
          <w:sz w:val="24"/>
          <w:szCs w:val="24"/>
        </w:rPr>
        <w:t>th</w:t>
      </w:r>
      <w:r>
        <w:rPr>
          <w:rFonts w:ascii="Calibri" w:eastAsia="Times New Roman" w:hAnsi="Calibri"/>
          <w:b/>
          <w:bCs/>
          <w:sz w:val="24"/>
          <w:szCs w:val="24"/>
        </w:rPr>
        <w:t xml:space="preserve"> </w:t>
      </w:r>
      <w:r w:rsidR="00F630CE">
        <w:rPr>
          <w:rFonts w:ascii="Calibri" w:eastAsia="Times New Roman" w:hAnsi="Calibri"/>
          <w:b/>
          <w:bCs/>
          <w:sz w:val="24"/>
          <w:szCs w:val="24"/>
        </w:rPr>
        <w:t>session of the Human Rights Council</w:t>
      </w:r>
    </w:p>
    <w:p w14:paraId="155CB6DE" w14:textId="77777777" w:rsidR="00E457DE" w:rsidRDefault="00E457DE" w:rsidP="00EC5985">
      <w:pPr>
        <w:pStyle w:val="Body1"/>
        <w:jc w:val="center"/>
        <w:rPr>
          <w:rFonts w:ascii="Times New Roman" w:hAnsi="Times New Roman"/>
          <w:b/>
          <w:i/>
          <w:sz w:val="16"/>
          <w:szCs w:val="16"/>
        </w:rPr>
      </w:pPr>
    </w:p>
    <w:p w14:paraId="5996FE50" w14:textId="03F6FDB4" w:rsidR="00666E18" w:rsidRPr="00666E18" w:rsidRDefault="00F630CE" w:rsidP="00666E18">
      <w:pPr>
        <w:jc w:val="center"/>
        <w:rPr>
          <w:rFonts w:asciiTheme="minorHAnsi" w:hAnsiTheme="minorHAnsi" w:cstheme="minorHAnsi"/>
          <w:b/>
          <w:sz w:val="28"/>
          <w:szCs w:val="28"/>
        </w:rPr>
      </w:pPr>
      <w:r w:rsidRPr="00666E18">
        <w:rPr>
          <w:rFonts w:asciiTheme="minorHAnsi" w:eastAsia="Calibri" w:hAnsiTheme="minorHAnsi" w:cstheme="minorHAnsi"/>
          <w:b/>
          <w:sz w:val="28"/>
          <w:szCs w:val="28"/>
          <w:lang w:val="en-GB"/>
        </w:rPr>
        <w:t xml:space="preserve">High-level panel discussion </w:t>
      </w:r>
      <w:r w:rsidR="00666E18" w:rsidRPr="00666E18">
        <w:rPr>
          <w:rFonts w:asciiTheme="minorHAnsi" w:hAnsiTheme="minorHAnsi" w:cstheme="minorHAnsi"/>
          <w:b/>
          <w:sz w:val="28"/>
          <w:szCs w:val="28"/>
        </w:rPr>
        <w:t xml:space="preserve">on the </w:t>
      </w:r>
      <w:r w:rsidR="00E917FF">
        <w:rPr>
          <w:rFonts w:asciiTheme="minorHAnsi" w:hAnsiTheme="minorHAnsi" w:cstheme="minorHAnsi"/>
          <w:b/>
          <w:sz w:val="28"/>
          <w:szCs w:val="28"/>
        </w:rPr>
        <w:t>tenth anniversary</w:t>
      </w:r>
      <w:r w:rsidR="00E917FF" w:rsidRPr="00666E18">
        <w:rPr>
          <w:rFonts w:asciiTheme="minorHAnsi" w:hAnsiTheme="minorHAnsi" w:cstheme="minorHAnsi"/>
          <w:b/>
          <w:sz w:val="28"/>
          <w:szCs w:val="28"/>
        </w:rPr>
        <w:t xml:space="preserve"> </w:t>
      </w:r>
      <w:r w:rsidR="00666E18" w:rsidRPr="00666E18">
        <w:rPr>
          <w:rFonts w:asciiTheme="minorHAnsi" w:hAnsiTheme="minorHAnsi" w:cstheme="minorHAnsi"/>
          <w:b/>
          <w:sz w:val="28"/>
          <w:szCs w:val="28"/>
        </w:rPr>
        <w:t xml:space="preserve">of the United Nations Declaration on Human Rights Education and Training: </w:t>
      </w:r>
    </w:p>
    <w:p w14:paraId="521C2002" w14:textId="38836DA6" w:rsidR="00E457DE" w:rsidRPr="00666E18" w:rsidRDefault="00C04EFD" w:rsidP="00666E18">
      <w:pPr>
        <w:jc w:val="center"/>
        <w:rPr>
          <w:rFonts w:asciiTheme="minorHAnsi" w:eastAsia="Calibri" w:hAnsiTheme="minorHAnsi" w:cstheme="minorHAnsi"/>
          <w:i/>
          <w:lang w:val="en-GB"/>
        </w:rPr>
      </w:pPr>
      <w:proofErr w:type="gramStart"/>
      <w:r>
        <w:rPr>
          <w:rFonts w:asciiTheme="minorHAnsi" w:hAnsiTheme="minorHAnsi" w:cstheme="minorHAnsi"/>
          <w:b/>
          <w:sz w:val="28"/>
          <w:szCs w:val="28"/>
        </w:rPr>
        <w:t>good</w:t>
      </w:r>
      <w:proofErr w:type="gramEnd"/>
      <w:r>
        <w:rPr>
          <w:rFonts w:asciiTheme="minorHAnsi" w:hAnsiTheme="minorHAnsi" w:cstheme="minorHAnsi"/>
          <w:b/>
          <w:sz w:val="28"/>
          <w:szCs w:val="28"/>
        </w:rPr>
        <w:t xml:space="preserve"> practices, </w:t>
      </w:r>
      <w:r w:rsidR="00666E18" w:rsidRPr="00666E18">
        <w:rPr>
          <w:rFonts w:asciiTheme="minorHAnsi" w:hAnsiTheme="minorHAnsi" w:cstheme="minorHAnsi"/>
          <w:b/>
          <w:sz w:val="28"/>
          <w:szCs w:val="28"/>
        </w:rPr>
        <w:t>challenges</w:t>
      </w:r>
      <w:r w:rsidR="00F630CE" w:rsidRPr="00666E18">
        <w:rPr>
          <w:rFonts w:asciiTheme="minorHAnsi" w:eastAsia="Calibri" w:hAnsiTheme="minorHAnsi" w:cstheme="minorHAnsi"/>
          <w:b/>
          <w:sz w:val="28"/>
          <w:szCs w:val="28"/>
          <w:lang w:val="en-GB"/>
        </w:rPr>
        <w:t xml:space="preserve"> </w:t>
      </w:r>
      <w:r>
        <w:rPr>
          <w:rFonts w:asciiTheme="minorHAnsi" w:eastAsia="Calibri" w:hAnsiTheme="minorHAnsi" w:cstheme="minorHAnsi"/>
          <w:b/>
          <w:sz w:val="28"/>
          <w:szCs w:val="28"/>
          <w:lang w:val="en-GB"/>
        </w:rPr>
        <w:t>and the way forward</w:t>
      </w:r>
    </w:p>
    <w:p w14:paraId="1C04D2EE" w14:textId="02177047" w:rsidR="00E457DE" w:rsidRPr="00760398" w:rsidRDefault="001E799D" w:rsidP="00EC5985">
      <w:pPr>
        <w:pStyle w:val="Body1"/>
        <w:spacing w:before="120" w:after="120"/>
        <w:jc w:val="center"/>
        <w:rPr>
          <w:rFonts w:ascii="Calibri" w:hAnsi="Calibri"/>
          <w:i/>
          <w:sz w:val="22"/>
          <w:szCs w:val="22"/>
        </w:rPr>
      </w:pPr>
      <w:r>
        <w:rPr>
          <w:rFonts w:ascii="Calibri" w:hAnsi="Calibri"/>
          <w:i/>
          <w:sz w:val="22"/>
          <w:szCs w:val="22"/>
        </w:rPr>
        <w:t>C</w:t>
      </w:r>
      <w:r w:rsidR="00F630CE" w:rsidRPr="00760398">
        <w:rPr>
          <w:rFonts w:ascii="Calibri" w:hAnsi="Calibri"/>
          <w:i/>
          <w:sz w:val="22"/>
          <w:szCs w:val="22"/>
        </w:rPr>
        <w:t>oncept note</w:t>
      </w:r>
      <w:r w:rsidR="000D5870" w:rsidRPr="00760398">
        <w:rPr>
          <w:rFonts w:ascii="Calibri" w:hAnsi="Calibri"/>
          <w:i/>
          <w:sz w:val="22"/>
          <w:szCs w:val="22"/>
        </w:rPr>
        <w:t xml:space="preserve"> (as of </w:t>
      </w:r>
      <w:r w:rsidR="004B18AD">
        <w:rPr>
          <w:rFonts w:ascii="Calibri" w:hAnsi="Calibri"/>
          <w:i/>
          <w:sz w:val="22"/>
          <w:szCs w:val="22"/>
        </w:rPr>
        <w:t>2</w:t>
      </w:r>
      <w:r w:rsidR="00675065">
        <w:rPr>
          <w:rFonts w:ascii="Calibri" w:hAnsi="Calibri"/>
          <w:i/>
          <w:sz w:val="22"/>
          <w:szCs w:val="22"/>
        </w:rPr>
        <w:t>8</w:t>
      </w:r>
      <w:r w:rsidR="0010634C" w:rsidRPr="00760398">
        <w:rPr>
          <w:rFonts w:ascii="Calibri" w:hAnsi="Calibri"/>
          <w:i/>
          <w:sz w:val="22"/>
          <w:szCs w:val="22"/>
        </w:rPr>
        <w:t xml:space="preserve"> </w:t>
      </w:r>
      <w:r w:rsidR="00CE27FD">
        <w:rPr>
          <w:rFonts w:ascii="Calibri" w:hAnsi="Calibri"/>
          <w:i/>
          <w:sz w:val="22"/>
          <w:szCs w:val="22"/>
        </w:rPr>
        <w:t>September</w:t>
      </w:r>
      <w:r w:rsidR="00666E18" w:rsidRPr="00760398">
        <w:rPr>
          <w:rFonts w:ascii="Calibri" w:hAnsi="Calibri"/>
          <w:i/>
          <w:sz w:val="22"/>
          <w:szCs w:val="22"/>
        </w:rPr>
        <w:t xml:space="preserve"> 2021</w:t>
      </w:r>
      <w:r w:rsidR="000D5870" w:rsidRPr="00760398">
        <w:rPr>
          <w:rFonts w:ascii="Calibri" w:hAnsi="Calibri"/>
          <w:i/>
          <w:sz w:val="22"/>
          <w:szCs w:val="22"/>
        </w:rPr>
        <w:t>)</w:t>
      </w:r>
      <w:r w:rsidR="00F630CE" w:rsidRPr="00760398">
        <w:rPr>
          <w:rFonts w:ascii="Calibri" w:hAnsi="Calibri"/>
          <w:i/>
          <w:sz w:val="22"/>
          <w:szCs w:val="22"/>
        </w:rPr>
        <w:t xml:space="preserve"> </w:t>
      </w:r>
    </w:p>
    <w:tbl>
      <w:tblPr>
        <w:tblW w:w="10031" w:type="dxa"/>
        <w:tblInd w:w="-284" w:type="dxa"/>
        <w:tblLayout w:type="fixed"/>
        <w:tblLook w:val="04A0" w:firstRow="1" w:lastRow="0" w:firstColumn="1" w:lastColumn="0" w:noHBand="0" w:noVBand="1"/>
      </w:tblPr>
      <w:tblGrid>
        <w:gridCol w:w="1844"/>
        <w:gridCol w:w="8187"/>
      </w:tblGrid>
      <w:tr w:rsidR="00E457DE" w14:paraId="331915E4" w14:textId="77777777">
        <w:trPr>
          <w:trHeight w:val="59"/>
        </w:trPr>
        <w:tc>
          <w:tcPr>
            <w:tcW w:w="1844" w:type="dxa"/>
            <w:shd w:val="clear" w:color="auto" w:fill="auto"/>
          </w:tcPr>
          <w:p w14:paraId="001CC503" w14:textId="77777777" w:rsidR="00E457DE" w:rsidRDefault="00F630CE" w:rsidP="00EC5985">
            <w:pPr>
              <w:pStyle w:val="Body1"/>
              <w:rPr>
                <w:rFonts w:asciiTheme="minorHAnsi" w:eastAsia="Times New Roman" w:hAnsiTheme="minorHAnsi" w:cstheme="minorHAnsi"/>
                <w:color w:val="auto"/>
                <w:sz w:val="23"/>
                <w:szCs w:val="23"/>
              </w:rPr>
            </w:pPr>
            <w:r>
              <w:rPr>
                <w:rFonts w:asciiTheme="minorHAnsi" w:eastAsia="Times New Roman" w:hAnsiTheme="minorHAnsi" w:cstheme="minorHAnsi"/>
                <w:b/>
                <w:color w:val="auto"/>
                <w:sz w:val="23"/>
                <w:szCs w:val="23"/>
              </w:rPr>
              <w:t>Date and venue:</w:t>
            </w:r>
          </w:p>
        </w:tc>
        <w:tc>
          <w:tcPr>
            <w:tcW w:w="8187" w:type="dxa"/>
            <w:shd w:val="clear" w:color="auto" w:fill="auto"/>
          </w:tcPr>
          <w:p w14:paraId="6ABEC1AE" w14:textId="2D3C7A0F" w:rsidR="00E457DE" w:rsidRPr="00FA77B0" w:rsidRDefault="001E799D" w:rsidP="00BC6A7C">
            <w:pPr>
              <w:pStyle w:val="Body1"/>
              <w:spacing w:after="120"/>
              <w:jc w:val="both"/>
              <w:rPr>
                <w:rFonts w:asciiTheme="minorHAnsi" w:eastAsia="Times New Roman" w:hAnsiTheme="minorHAnsi" w:cstheme="minorHAnsi"/>
                <w:b/>
                <w:color w:val="auto"/>
                <w:sz w:val="23"/>
                <w:szCs w:val="23"/>
                <w:lang w:val="en-GB"/>
              </w:rPr>
            </w:pPr>
            <w:r>
              <w:rPr>
                <w:rFonts w:asciiTheme="minorHAnsi" w:eastAsia="Times New Roman" w:hAnsiTheme="minorHAnsi" w:cstheme="minorHAnsi"/>
                <w:b/>
                <w:color w:val="auto"/>
                <w:sz w:val="23"/>
                <w:szCs w:val="23"/>
              </w:rPr>
              <w:t xml:space="preserve">Wednesday, </w:t>
            </w:r>
            <w:r w:rsidR="003F3AB9" w:rsidRPr="00E14998">
              <w:rPr>
                <w:rFonts w:asciiTheme="minorHAnsi" w:eastAsia="Times New Roman" w:hAnsiTheme="minorHAnsi" w:cstheme="minorHAnsi"/>
                <w:b/>
                <w:color w:val="auto"/>
                <w:sz w:val="23"/>
                <w:szCs w:val="23"/>
              </w:rPr>
              <w:t>29</w:t>
            </w:r>
            <w:r w:rsidR="00F630CE" w:rsidRPr="00E14998">
              <w:rPr>
                <w:rFonts w:asciiTheme="minorHAnsi" w:eastAsia="Times New Roman" w:hAnsiTheme="minorHAnsi" w:cstheme="minorHAnsi"/>
                <w:b/>
                <w:color w:val="auto"/>
                <w:sz w:val="23"/>
                <w:szCs w:val="23"/>
              </w:rPr>
              <w:t xml:space="preserve"> </w:t>
            </w:r>
            <w:r w:rsidR="00666E18" w:rsidRPr="00E14998">
              <w:rPr>
                <w:rFonts w:asciiTheme="minorHAnsi" w:eastAsia="Times New Roman" w:hAnsiTheme="minorHAnsi" w:cstheme="minorHAnsi"/>
                <w:b/>
                <w:color w:val="auto"/>
                <w:sz w:val="23"/>
                <w:szCs w:val="23"/>
              </w:rPr>
              <w:t>September 2021</w:t>
            </w:r>
            <w:r w:rsidR="00F630CE" w:rsidRPr="00E14998">
              <w:rPr>
                <w:rFonts w:asciiTheme="minorHAnsi" w:eastAsia="Times New Roman" w:hAnsiTheme="minorHAnsi" w:cstheme="minorHAnsi"/>
                <w:b/>
                <w:color w:val="auto"/>
                <w:sz w:val="23"/>
                <w:szCs w:val="23"/>
                <w:lang w:val="en-GB"/>
              </w:rPr>
              <w:t xml:space="preserve">, </w:t>
            </w:r>
            <w:r w:rsidR="003F3AB9" w:rsidRPr="00E14998">
              <w:rPr>
                <w:rFonts w:asciiTheme="minorHAnsi" w:eastAsia="Times New Roman" w:hAnsiTheme="minorHAnsi" w:cstheme="minorHAnsi"/>
                <w:b/>
                <w:color w:val="auto"/>
                <w:sz w:val="23"/>
                <w:szCs w:val="23"/>
                <w:lang w:val="en-GB"/>
              </w:rPr>
              <w:t>10 a.m.</w:t>
            </w:r>
            <w:r w:rsidR="00F630CE" w:rsidRPr="00E14998">
              <w:rPr>
                <w:rFonts w:asciiTheme="minorHAnsi" w:eastAsia="Times New Roman" w:hAnsiTheme="minorHAnsi" w:cstheme="minorHAnsi"/>
                <w:b/>
                <w:color w:val="auto"/>
                <w:sz w:val="23"/>
                <w:szCs w:val="23"/>
                <w:lang w:val="en-GB"/>
              </w:rPr>
              <w:t xml:space="preserve"> </w:t>
            </w:r>
            <w:r w:rsidR="003E6776">
              <w:rPr>
                <w:rFonts w:asciiTheme="minorHAnsi" w:eastAsia="Times New Roman" w:hAnsiTheme="minorHAnsi" w:cstheme="minorHAnsi"/>
                <w:b/>
                <w:color w:val="auto"/>
                <w:sz w:val="23"/>
                <w:szCs w:val="23"/>
                <w:lang w:val="en-GB"/>
              </w:rPr>
              <w:t>to</w:t>
            </w:r>
            <w:r w:rsidR="00F630CE" w:rsidRPr="00E14998">
              <w:rPr>
                <w:rFonts w:asciiTheme="minorHAnsi" w:eastAsia="Times New Roman" w:hAnsiTheme="minorHAnsi" w:cstheme="minorHAnsi"/>
                <w:b/>
                <w:color w:val="auto"/>
                <w:sz w:val="23"/>
                <w:szCs w:val="23"/>
                <w:lang w:val="en-GB"/>
              </w:rPr>
              <w:t xml:space="preserve"> </w:t>
            </w:r>
            <w:r w:rsidR="003F3AB9" w:rsidRPr="00E14998">
              <w:rPr>
                <w:rFonts w:asciiTheme="minorHAnsi" w:eastAsia="Times New Roman" w:hAnsiTheme="minorHAnsi" w:cstheme="minorHAnsi"/>
                <w:b/>
                <w:color w:val="auto"/>
                <w:sz w:val="23"/>
                <w:szCs w:val="23"/>
                <w:lang w:val="en-GB"/>
              </w:rPr>
              <w:t>12 p.m.</w:t>
            </w:r>
            <w:r w:rsidR="00FA77B0">
              <w:rPr>
                <w:rFonts w:asciiTheme="minorHAnsi" w:eastAsia="Times New Roman" w:hAnsiTheme="minorHAnsi" w:cstheme="minorHAnsi"/>
                <w:b/>
                <w:color w:val="auto"/>
                <w:sz w:val="23"/>
                <w:szCs w:val="23"/>
                <w:lang w:val="en-GB"/>
              </w:rPr>
              <w:br/>
            </w:r>
            <w:r w:rsidR="00F630CE" w:rsidRPr="00E14998">
              <w:rPr>
                <w:rFonts w:asciiTheme="minorHAnsi" w:eastAsia="Times New Roman" w:hAnsiTheme="minorHAnsi" w:cstheme="minorHAnsi"/>
                <w:b/>
                <w:color w:val="auto"/>
                <w:sz w:val="23"/>
                <w:szCs w:val="23"/>
                <w:lang w:val="en-GB"/>
              </w:rPr>
              <w:t>Room</w:t>
            </w:r>
            <w:r w:rsidR="00F630CE">
              <w:rPr>
                <w:rFonts w:asciiTheme="minorHAnsi" w:eastAsia="Times New Roman" w:hAnsiTheme="minorHAnsi" w:cstheme="minorHAnsi"/>
                <w:b/>
                <w:color w:val="auto"/>
                <w:sz w:val="23"/>
                <w:szCs w:val="23"/>
                <w:lang w:val="en-GB"/>
              </w:rPr>
              <w:t xml:space="preserve"> </w:t>
            </w:r>
            <w:r w:rsidR="0018457E">
              <w:rPr>
                <w:rFonts w:asciiTheme="minorHAnsi" w:eastAsia="Times New Roman" w:hAnsiTheme="minorHAnsi" w:cstheme="minorHAnsi"/>
                <w:b/>
                <w:color w:val="auto"/>
                <w:sz w:val="23"/>
                <w:szCs w:val="23"/>
                <w:lang w:val="en-GB"/>
              </w:rPr>
              <w:t>XX</w:t>
            </w:r>
            <w:r w:rsidR="00F630CE">
              <w:rPr>
                <w:rFonts w:asciiTheme="minorHAnsi" w:eastAsia="Times New Roman" w:hAnsiTheme="minorHAnsi" w:cstheme="minorHAnsi"/>
                <w:b/>
                <w:color w:val="auto"/>
                <w:sz w:val="23"/>
                <w:szCs w:val="23"/>
                <w:lang w:val="en-GB"/>
              </w:rPr>
              <w:t>, Palais des Nations, Geneva</w:t>
            </w:r>
            <w:r w:rsidR="00BC6A7C">
              <w:rPr>
                <w:rFonts w:asciiTheme="minorHAnsi" w:eastAsia="Times New Roman" w:hAnsiTheme="minorHAnsi" w:cstheme="minorHAnsi"/>
                <w:b/>
                <w:color w:val="auto"/>
                <w:sz w:val="23"/>
                <w:szCs w:val="23"/>
                <w:lang w:val="en-GB"/>
              </w:rPr>
              <w:t xml:space="preserve"> and online platform (Zoom)</w:t>
            </w:r>
            <w:r w:rsidR="00F630CE">
              <w:rPr>
                <w:rFonts w:asciiTheme="minorHAnsi" w:eastAsia="Times New Roman" w:hAnsiTheme="minorHAnsi" w:cstheme="minorHAnsi"/>
                <w:b/>
                <w:color w:val="auto"/>
                <w:sz w:val="23"/>
                <w:szCs w:val="23"/>
                <w:lang w:val="en-GB"/>
              </w:rPr>
              <w:br/>
            </w:r>
            <w:r w:rsidR="00F630CE">
              <w:rPr>
                <w:rFonts w:asciiTheme="minorHAnsi" w:hAnsiTheme="minorHAnsi" w:cstheme="minorHAnsi"/>
                <w:i/>
                <w:color w:val="auto"/>
                <w:sz w:val="23"/>
                <w:szCs w:val="23"/>
                <w:lang w:val="en-GB"/>
              </w:rPr>
              <w:t>(</w:t>
            </w:r>
            <w:r w:rsidR="00FA77B0">
              <w:rPr>
                <w:rFonts w:asciiTheme="minorHAnsi" w:hAnsiTheme="minorHAnsi" w:cstheme="minorHAnsi"/>
                <w:i/>
                <w:color w:val="auto"/>
                <w:sz w:val="23"/>
                <w:szCs w:val="23"/>
                <w:lang w:val="en-GB"/>
              </w:rPr>
              <w:t xml:space="preserve">to be </w:t>
            </w:r>
            <w:r w:rsidR="00F630CE">
              <w:rPr>
                <w:rFonts w:asciiTheme="minorHAnsi" w:hAnsiTheme="minorHAnsi" w:cstheme="minorHAnsi"/>
                <w:i/>
                <w:color w:val="auto"/>
                <w:sz w:val="23"/>
                <w:szCs w:val="23"/>
                <w:lang w:val="en-GB"/>
              </w:rPr>
              <w:t>broadcast</w:t>
            </w:r>
            <w:r w:rsidR="00FA77B0">
              <w:rPr>
                <w:rFonts w:asciiTheme="minorHAnsi" w:hAnsiTheme="minorHAnsi" w:cstheme="minorHAnsi"/>
                <w:i/>
                <w:color w:val="auto"/>
                <w:sz w:val="23"/>
                <w:szCs w:val="23"/>
                <w:lang w:val="en-GB"/>
              </w:rPr>
              <w:t xml:space="preserve"> live and archived at</w:t>
            </w:r>
            <w:r w:rsidR="00F630CE">
              <w:rPr>
                <w:rFonts w:asciiTheme="minorHAnsi" w:hAnsiTheme="minorHAnsi" w:cstheme="minorHAnsi"/>
                <w:i/>
                <w:color w:val="auto"/>
                <w:sz w:val="23"/>
                <w:szCs w:val="23"/>
                <w:lang w:val="en-GB"/>
              </w:rPr>
              <w:t xml:space="preserve"> </w:t>
            </w:r>
            <w:hyperlink r:id="rId13" w:history="1">
              <w:r w:rsidR="00F630CE">
                <w:rPr>
                  <w:rStyle w:val="Hyperlink"/>
                  <w:rFonts w:asciiTheme="minorHAnsi" w:hAnsiTheme="minorHAnsi" w:cstheme="minorHAnsi"/>
                  <w:i/>
                  <w:color w:val="0000FF"/>
                  <w:sz w:val="23"/>
                  <w:szCs w:val="23"/>
                  <w:lang w:val="en-GB"/>
                </w:rPr>
                <w:t>http://webtv.un.org</w:t>
              </w:r>
            </w:hyperlink>
            <w:r w:rsidR="00F630CE">
              <w:rPr>
                <w:rFonts w:asciiTheme="minorHAnsi" w:hAnsiTheme="minorHAnsi" w:cstheme="minorHAnsi"/>
                <w:i/>
                <w:color w:val="auto"/>
                <w:sz w:val="23"/>
                <w:szCs w:val="23"/>
                <w:lang w:val="en-GB"/>
              </w:rPr>
              <w:t>)</w:t>
            </w:r>
          </w:p>
        </w:tc>
      </w:tr>
      <w:tr w:rsidR="00E457DE" w14:paraId="7B71D18A" w14:textId="77777777">
        <w:tc>
          <w:tcPr>
            <w:tcW w:w="1844" w:type="dxa"/>
            <w:shd w:val="clear" w:color="auto" w:fill="auto"/>
          </w:tcPr>
          <w:p w14:paraId="6469A058" w14:textId="77777777" w:rsidR="00E457DE" w:rsidRDefault="00F630CE" w:rsidP="00EC5985">
            <w:pPr>
              <w:pStyle w:val="Body1"/>
              <w:rPr>
                <w:rFonts w:asciiTheme="minorHAnsi" w:hAnsiTheme="minorHAnsi" w:cstheme="minorHAnsi"/>
                <w:b/>
                <w:color w:val="auto"/>
                <w:sz w:val="23"/>
                <w:szCs w:val="23"/>
              </w:rPr>
            </w:pPr>
            <w:r>
              <w:rPr>
                <w:rFonts w:asciiTheme="minorHAnsi" w:eastAsia="Times New Roman" w:hAnsiTheme="minorHAnsi" w:cstheme="minorHAnsi"/>
                <w:b/>
                <w:color w:val="auto"/>
                <w:sz w:val="23"/>
                <w:szCs w:val="23"/>
              </w:rPr>
              <w:t>Objectives:</w:t>
            </w:r>
          </w:p>
        </w:tc>
        <w:tc>
          <w:tcPr>
            <w:tcW w:w="8187" w:type="dxa"/>
            <w:shd w:val="clear" w:color="auto" w:fill="auto"/>
          </w:tcPr>
          <w:p w14:paraId="40489E9B" w14:textId="1908977C" w:rsidR="00E457DE" w:rsidRPr="00163472" w:rsidRDefault="00D245F3" w:rsidP="00A155FD">
            <w:pPr>
              <w:pStyle w:val="Heading2"/>
            </w:pPr>
            <w:r w:rsidRPr="00163472">
              <w:t>In commemoration of</w:t>
            </w:r>
            <w:r w:rsidR="00F630CE" w:rsidRPr="00163472">
              <w:t xml:space="preserve"> the </w:t>
            </w:r>
            <w:r w:rsidRPr="00163472">
              <w:t>tenth</w:t>
            </w:r>
            <w:r w:rsidR="00F630CE" w:rsidRPr="00163472">
              <w:t xml:space="preserve"> anniversary of the </w:t>
            </w:r>
            <w:r w:rsidRPr="00163472">
              <w:t>United Nations Declaration on Human Rights Education and Training,</w:t>
            </w:r>
            <w:r w:rsidR="00F630CE" w:rsidRPr="00163472">
              <w:rPr>
                <w:lang w:val="en-US"/>
              </w:rPr>
              <w:t xml:space="preserve"> </w:t>
            </w:r>
            <w:r w:rsidR="00A21FF3" w:rsidRPr="00163472">
              <w:t>t</w:t>
            </w:r>
            <w:r w:rsidR="00F630CE" w:rsidRPr="00163472">
              <w:t xml:space="preserve">he panel </w:t>
            </w:r>
            <w:r w:rsidR="009F4349" w:rsidRPr="00163472">
              <w:t xml:space="preserve">discussion </w:t>
            </w:r>
            <w:r w:rsidR="00F630CE" w:rsidRPr="00163472">
              <w:t xml:space="preserve">will </w:t>
            </w:r>
            <w:r w:rsidR="009F4349" w:rsidRPr="00163472">
              <w:t>provide</w:t>
            </w:r>
            <w:r w:rsidR="00F630CE" w:rsidRPr="00163472">
              <w:t xml:space="preserve"> a space to </w:t>
            </w:r>
            <w:r w:rsidRPr="00163472">
              <w:t>discuss current issues related to human rights education and training</w:t>
            </w:r>
            <w:r w:rsidR="0080379C">
              <w:t>. In order to build synergies with other current relevant U</w:t>
            </w:r>
            <w:r w:rsidR="003F3AB9">
              <w:t xml:space="preserve">nited </w:t>
            </w:r>
            <w:r w:rsidR="0080379C">
              <w:t>N</w:t>
            </w:r>
            <w:r w:rsidR="003F3AB9">
              <w:t>ations</w:t>
            </w:r>
            <w:r w:rsidR="0080379C">
              <w:t xml:space="preserve"> initiatives, the panel discussion will focus on human rights education and </w:t>
            </w:r>
            <w:proofErr w:type="spellStart"/>
            <w:r w:rsidR="0080379C">
              <w:t>training</w:t>
            </w:r>
            <w:r w:rsidRPr="00163472">
              <w:t>for</w:t>
            </w:r>
            <w:proofErr w:type="spellEnd"/>
            <w:r w:rsidRPr="00163472">
              <w:t xml:space="preserve"> youth.</w:t>
            </w:r>
            <w:r w:rsidR="00A21FF3" w:rsidRPr="00163472">
              <w:t xml:space="preserve"> The </w:t>
            </w:r>
            <w:r w:rsidR="00A21FF3" w:rsidRPr="00163472">
              <w:rPr>
                <w:b/>
              </w:rPr>
              <w:t>panel</w:t>
            </w:r>
            <w:r w:rsidR="004B4DEB">
              <w:rPr>
                <w:b/>
              </w:rPr>
              <w:t>’s</w:t>
            </w:r>
            <w:r w:rsidR="00A21FF3" w:rsidRPr="00163472">
              <w:rPr>
                <w:b/>
              </w:rPr>
              <w:t xml:space="preserve"> objectives </w:t>
            </w:r>
            <w:r w:rsidR="00A21FF3" w:rsidRPr="00163472">
              <w:t>are to:</w:t>
            </w:r>
          </w:p>
          <w:p w14:paraId="1DE93C38" w14:textId="2CFF5F32" w:rsidR="0080379C" w:rsidRDefault="00A21FF3" w:rsidP="00A155FD">
            <w:pPr>
              <w:numPr>
                <w:ilvl w:val="0"/>
                <w:numId w:val="4"/>
              </w:numPr>
              <w:jc w:val="both"/>
              <w:rPr>
                <w:rFonts w:asciiTheme="minorHAnsi" w:hAnsiTheme="minorHAnsi" w:cstheme="minorHAnsi"/>
                <w:sz w:val="22"/>
                <w:szCs w:val="22"/>
              </w:rPr>
            </w:pPr>
            <w:r w:rsidRPr="00163472">
              <w:rPr>
                <w:rFonts w:asciiTheme="minorHAnsi" w:hAnsiTheme="minorHAnsi" w:cstheme="minorHAnsi"/>
                <w:b/>
                <w:sz w:val="22"/>
                <w:szCs w:val="22"/>
              </w:rPr>
              <w:t xml:space="preserve">Highlight the role </w:t>
            </w:r>
            <w:r w:rsidRPr="00163472">
              <w:rPr>
                <w:rFonts w:asciiTheme="minorHAnsi" w:hAnsiTheme="minorHAnsi" w:cstheme="minorHAnsi"/>
                <w:sz w:val="22"/>
                <w:szCs w:val="22"/>
              </w:rPr>
              <w:t xml:space="preserve">of human rights education and training </w:t>
            </w:r>
            <w:r w:rsidR="0080379C">
              <w:rPr>
                <w:rFonts w:asciiTheme="minorHAnsi" w:hAnsiTheme="minorHAnsi" w:cstheme="minorHAnsi"/>
                <w:sz w:val="22"/>
                <w:szCs w:val="22"/>
              </w:rPr>
              <w:t xml:space="preserve">for youth </w:t>
            </w:r>
            <w:r w:rsidRPr="00163472">
              <w:rPr>
                <w:rFonts w:asciiTheme="minorHAnsi" w:hAnsiTheme="minorHAnsi" w:cstheme="minorHAnsi"/>
                <w:sz w:val="22"/>
                <w:szCs w:val="22"/>
              </w:rPr>
              <w:t>in achieving the right to education, including in the context of the 2030 Agenda for Sustainable Development</w:t>
            </w:r>
            <w:r w:rsidR="00034DAF">
              <w:rPr>
                <w:rFonts w:asciiTheme="minorHAnsi" w:hAnsiTheme="minorHAnsi" w:cstheme="minorHAnsi"/>
                <w:sz w:val="22"/>
                <w:szCs w:val="22"/>
              </w:rPr>
              <w:t xml:space="preserve"> (Target 4.7)</w:t>
            </w:r>
            <w:r w:rsidR="0080379C">
              <w:rPr>
                <w:rFonts w:asciiTheme="minorHAnsi" w:hAnsiTheme="minorHAnsi" w:cstheme="minorHAnsi"/>
                <w:sz w:val="22"/>
                <w:szCs w:val="22"/>
              </w:rPr>
              <w:t>;</w:t>
            </w:r>
          </w:p>
          <w:p w14:paraId="2B6418B3" w14:textId="20D13DE5" w:rsidR="00A21FF3" w:rsidRPr="00163472" w:rsidRDefault="007D38B2" w:rsidP="00A155FD">
            <w:pPr>
              <w:numPr>
                <w:ilvl w:val="0"/>
                <w:numId w:val="4"/>
              </w:numPr>
              <w:jc w:val="both"/>
              <w:rPr>
                <w:rFonts w:asciiTheme="minorHAnsi" w:hAnsiTheme="minorHAnsi" w:cstheme="minorHAnsi"/>
                <w:sz w:val="22"/>
                <w:szCs w:val="22"/>
              </w:rPr>
            </w:pPr>
            <w:r w:rsidRPr="007D38B2">
              <w:rPr>
                <w:rFonts w:asciiTheme="minorHAnsi" w:hAnsiTheme="minorHAnsi" w:cstheme="minorHAnsi"/>
                <w:b/>
                <w:sz w:val="22"/>
                <w:szCs w:val="22"/>
              </w:rPr>
              <w:t>Discuss synergies</w:t>
            </w:r>
            <w:r>
              <w:rPr>
                <w:rFonts w:asciiTheme="minorHAnsi" w:hAnsiTheme="minorHAnsi" w:cstheme="minorHAnsi"/>
                <w:sz w:val="22"/>
                <w:szCs w:val="22"/>
              </w:rPr>
              <w:t xml:space="preserve"> among current U</w:t>
            </w:r>
            <w:r w:rsidR="003F3AB9">
              <w:rPr>
                <w:rFonts w:asciiTheme="minorHAnsi" w:hAnsiTheme="minorHAnsi" w:cstheme="minorHAnsi"/>
                <w:sz w:val="22"/>
                <w:szCs w:val="22"/>
              </w:rPr>
              <w:t xml:space="preserve">nited </w:t>
            </w:r>
            <w:r>
              <w:rPr>
                <w:rFonts w:asciiTheme="minorHAnsi" w:hAnsiTheme="minorHAnsi" w:cstheme="minorHAnsi"/>
                <w:sz w:val="22"/>
                <w:szCs w:val="22"/>
              </w:rPr>
              <w:t>N</w:t>
            </w:r>
            <w:r w:rsidR="003F3AB9">
              <w:rPr>
                <w:rFonts w:asciiTheme="minorHAnsi" w:hAnsiTheme="minorHAnsi" w:cstheme="minorHAnsi"/>
                <w:sz w:val="22"/>
                <w:szCs w:val="22"/>
              </w:rPr>
              <w:t>ations</w:t>
            </w:r>
            <w:r>
              <w:rPr>
                <w:rFonts w:asciiTheme="minorHAnsi" w:hAnsiTheme="minorHAnsi" w:cstheme="minorHAnsi"/>
                <w:sz w:val="22"/>
                <w:szCs w:val="22"/>
              </w:rPr>
              <w:t xml:space="preserve"> initiatives related to human rights education and training for youth, including t</w:t>
            </w:r>
            <w:r w:rsidR="0080379C">
              <w:rPr>
                <w:rFonts w:asciiTheme="minorHAnsi" w:hAnsiTheme="minorHAnsi" w:cstheme="minorHAnsi"/>
                <w:sz w:val="22"/>
                <w:szCs w:val="22"/>
              </w:rPr>
              <w:t xml:space="preserve">he World </w:t>
            </w:r>
            <w:proofErr w:type="spellStart"/>
            <w:r w:rsidR="0080379C">
              <w:rPr>
                <w:rFonts w:asciiTheme="minorHAnsi" w:hAnsiTheme="minorHAnsi" w:cstheme="minorHAnsi"/>
                <w:sz w:val="22"/>
                <w:szCs w:val="22"/>
              </w:rPr>
              <w:t>Programme</w:t>
            </w:r>
            <w:proofErr w:type="spellEnd"/>
            <w:r w:rsidR="0080379C">
              <w:rPr>
                <w:rFonts w:asciiTheme="minorHAnsi" w:hAnsiTheme="minorHAnsi" w:cstheme="minorHAnsi"/>
                <w:sz w:val="22"/>
                <w:szCs w:val="22"/>
              </w:rPr>
              <w:t xml:space="preserve"> for Human Rights Education (2005-ongoing),</w:t>
            </w:r>
            <w:r w:rsidR="00A21FF3" w:rsidRPr="00163472">
              <w:rPr>
                <w:rFonts w:asciiTheme="minorHAnsi" w:hAnsiTheme="minorHAnsi" w:cstheme="minorHAnsi"/>
                <w:sz w:val="22"/>
                <w:szCs w:val="22"/>
              </w:rPr>
              <w:t xml:space="preserve"> </w:t>
            </w:r>
            <w:r w:rsidR="00427A75">
              <w:rPr>
                <w:rFonts w:asciiTheme="minorHAnsi" w:hAnsiTheme="minorHAnsi" w:cstheme="minorHAnsi"/>
                <w:sz w:val="22"/>
                <w:szCs w:val="22"/>
              </w:rPr>
              <w:t>the</w:t>
            </w:r>
            <w:r w:rsidR="00427A75" w:rsidRPr="00163472">
              <w:rPr>
                <w:rFonts w:asciiTheme="minorHAnsi" w:hAnsiTheme="minorHAnsi" w:cstheme="minorHAnsi"/>
                <w:sz w:val="22"/>
                <w:szCs w:val="22"/>
              </w:rPr>
              <w:t xml:space="preserve"> </w:t>
            </w:r>
            <w:r w:rsidR="00A21FF3" w:rsidRPr="00163472">
              <w:rPr>
                <w:rFonts w:asciiTheme="minorHAnsi" w:hAnsiTheme="minorHAnsi" w:cstheme="minorHAnsi"/>
                <w:sz w:val="22"/>
                <w:szCs w:val="22"/>
              </w:rPr>
              <w:t>U</w:t>
            </w:r>
            <w:r w:rsidR="003F3AB9">
              <w:rPr>
                <w:rFonts w:asciiTheme="minorHAnsi" w:hAnsiTheme="minorHAnsi" w:cstheme="minorHAnsi"/>
                <w:sz w:val="22"/>
                <w:szCs w:val="22"/>
              </w:rPr>
              <w:t xml:space="preserve">nited </w:t>
            </w:r>
            <w:r w:rsidR="00A21FF3" w:rsidRPr="00163472">
              <w:rPr>
                <w:rFonts w:asciiTheme="minorHAnsi" w:hAnsiTheme="minorHAnsi" w:cstheme="minorHAnsi"/>
                <w:sz w:val="22"/>
                <w:szCs w:val="22"/>
              </w:rPr>
              <w:t>N</w:t>
            </w:r>
            <w:r w:rsidR="003F3AB9">
              <w:rPr>
                <w:rFonts w:asciiTheme="minorHAnsi" w:hAnsiTheme="minorHAnsi" w:cstheme="minorHAnsi"/>
                <w:sz w:val="22"/>
                <w:szCs w:val="22"/>
              </w:rPr>
              <w:t>ations</w:t>
            </w:r>
            <w:r w:rsidR="00A21FF3" w:rsidRPr="00163472">
              <w:rPr>
                <w:rFonts w:asciiTheme="minorHAnsi" w:hAnsiTheme="minorHAnsi" w:cstheme="minorHAnsi"/>
                <w:sz w:val="22"/>
                <w:szCs w:val="22"/>
              </w:rPr>
              <w:t xml:space="preserve"> Youth Strategy</w:t>
            </w:r>
            <w:r w:rsidR="004B4DEB">
              <w:rPr>
                <w:rFonts w:asciiTheme="minorHAnsi" w:hAnsiTheme="minorHAnsi" w:cstheme="minorHAnsi"/>
                <w:sz w:val="22"/>
                <w:szCs w:val="22"/>
              </w:rPr>
              <w:t xml:space="preserve"> and the Secretary-</w:t>
            </w:r>
            <w:r w:rsidR="00A21FF3" w:rsidRPr="00163472">
              <w:rPr>
                <w:rFonts w:asciiTheme="minorHAnsi" w:hAnsiTheme="minorHAnsi" w:cstheme="minorHAnsi"/>
                <w:sz w:val="22"/>
                <w:szCs w:val="22"/>
              </w:rPr>
              <w:t>General’s Call to Action for Human Rights;</w:t>
            </w:r>
          </w:p>
          <w:p w14:paraId="3A144805" w14:textId="24F014A0" w:rsidR="00A21FF3" w:rsidRPr="00163472" w:rsidRDefault="00A21FF3" w:rsidP="00A155FD">
            <w:pPr>
              <w:numPr>
                <w:ilvl w:val="0"/>
                <w:numId w:val="4"/>
              </w:numPr>
              <w:jc w:val="both"/>
              <w:rPr>
                <w:rFonts w:asciiTheme="minorHAnsi" w:hAnsiTheme="minorHAnsi" w:cstheme="minorHAnsi"/>
                <w:sz w:val="22"/>
                <w:szCs w:val="22"/>
              </w:rPr>
            </w:pPr>
            <w:r w:rsidRPr="00163472">
              <w:rPr>
                <w:rFonts w:asciiTheme="minorHAnsi" w:hAnsiTheme="minorHAnsi" w:cstheme="minorHAnsi"/>
                <w:b/>
                <w:sz w:val="22"/>
                <w:szCs w:val="22"/>
              </w:rPr>
              <w:t xml:space="preserve">Explore the contribution </w:t>
            </w:r>
            <w:r w:rsidRPr="00163472">
              <w:rPr>
                <w:rFonts w:asciiTheme="minorHAnsi" w:hAnsiTheme="minorHAnsi" w:cstheme="minorHAnsi"/>
                <w:sz w:val="22"/>
                <w:szCs w:val="22"/>
              </w:rPr>
              <w:t>of human rights education and training</w:t>
            </w:r>
            <w:r w:rsidR="007D38B2">
              <w:rPr>
                <w:rFonts w:asciiTheme="minorHAnsi" w:hAnsiTheme="minorHAnsi" w:cstheme="minorHAnsi"/>
                <w:sz w:val="22"/>
                <w:szCs w:val="22"/>
              </w:rPr>
              <w:t xml:space="preserve"> for youth</w:t>
            </w:r>
            <w:r w:rsidRPr="00163472">
              <w:rPr>
                <w:rFonts w:asciiTheme="minorHAnsi" w:hAnsiTheme="minorHAnsi" w:cstheme="minorHAnsi"/>
                <w:sz w:val="22"/>
                <w:szCs w:val="22"/>
              </w:rPr>
              <w:t xml:space="preserve"> to tackle </w:t>
            </w:r>
            <w:r w:rsidR="007D38B2">
              <w:rPr>
                <w:rFonts w:asciiTheme="minorHAnsi" w:hAnsiTheme="minorHAnsi" w:cstheme="minorHAnsi"/>
                <w:sz w:val="22"/>
                <w:szCs w:val="22"/>
              </w:rPr>
              <w:t xml:space="preserve">global </w:t>
            </w:r>
            <w:r w:rsidRPr="00163472">
              <w:rPr>
                <w:rFonts w:asciiTheme="minorHAnsi" w:hAnsiTheme="minorHAnsi" w:cstheme="minorHAnsi"/>
                <w:sz w:val="22"/>
                <w:szCs w:val="22"/>
              </w:rPr>
              <w:t>challenges, in</w:t>
            </w:r>
            <w:r w:rsidR="007D38B2">
              <w:rPr>
                <w:rFonts w:asciiTheme="minorHAnsi" w:hAnsiTheme="minorHAnsi" w:cstheme="minorHAnsi"/>
                <w:sz w:val="22"/>
                <w:szCs w:val="22"/>
              </w:rPr>
              <w:t xml:space="preserve">cluding the COVID-19 pandemic, </w:t>
            </w:r>
            <w:r w:rsidRPr="00163472">
              <w:rPr>
                <w:rFonts w:asciiTheme="minorHAnsi" w:hAnsiTheme="minorHAnsi" w:cstheme="minorHAnsi"/>
                <w:sz w:val="22"/>
                <w:szCs w:val="22"/>
              </w:rPr>
              <w:t>discrimination</w:t>
            </w:r>
            <w:r w:rsidR="007D38B2">
              <w:rPr>
                <w:rFonts w:asciiTheme="minorHAnsi" w:hAnsiTheme="minorHAnsi" w:cstheme="minorHAnsi"/>
                <w:sz w:val="22"/>
                <w:szCs w:val="22"/>
              </w:rPr>
              <w:t>,</w:t>
            </w:r>
            <w:r w:rsidRPr="00163472">
              <w:rPr>
                <w:rFonts w:asciiTheme="minorHAnsi" w:hAnsiTheme="minorHAnsi" w:cstheme="minorHAnsi"/>
                <w:sz w:val="22"/>
                <w:szCs w:val="22"/>
              </w:rPr>
              <w:t xml:space="preserve"> </w:t>
            </w:r>
            <w:r w:rsidR="007D38B2">
              <w:rPr>
                <w:rFonts w:asciiTheme="minorHAnsi" w:hAnsiTheme="minorHAnsi" w:cstheme="minorHAnsi"/>
                <w:sz w:val="22"/>
                <w:szCs w:val="22"/>
              </w:rPr>
              <w:t xml:space="preserve">conflict and </w:t>
            </w:r>
            <w:r w:rsidRPr="00163472">
              <w:rPr>
                <w:rFonts w:asciiTheme="minorHAnsi" w:hAnsiTheme="minorHAnsi" w:cstheme="minorHAnsi"/>
                <w:sz w:val="22"/>
                <w:szCs w:val="22"/>
              </w:rPr>
              <w:t xml:space="preserve">violent extremism; </w:t>
            </w:r>
          </w:p>
          <w:p w14:paraId="371BBC1D" w14:textId="2954156B" w:rsidR="00A21FF3" w:rsidRPr="00163472" w:rsidRDefault="00A21FF3" w:rsidP="00A155FD">
            <w:pPr>
              <w:numPr>
                <w:ilvl w:val="0"/>
                <w:numId w:val="4"/>
              </w:numPr>
              <w:jc w:val="both"/>
              <w:rPr>
                <w:rFonts w:asciiTheme="minorHAnsi" w:hAnsiTheme="minorHAnsi" w:cstheme="minorHAnsi"/>
                <w:sz w:val="22"/>
                <w:szCs w:val="22"/>
              </w:rPr>
            </w:pPr>
            <w:r w:rsidRPr="00163472">
              <w:rPr>
                <w:rFonts w:asciiTheme="minorHAnsi" w:hAnsiTheme="minorHAnsi" w:cstheme="minorHAnsi"/>
                <w:b/>
                <w:sz w:val="22"/>
                <w:szCs w:val="22"/>
              </w:rPr>
              <w:t>Review information on national implementation</w:t>
            </w:r>
            <w:r w:rsidRPr="00163472">
              <w:rPr>
                <w:rFonts w:asciiTheme="minorHAnsi" w:hAnsiTheme="minorHAnsi" w:cstheme="minorHAnsi"/>
                <w:sz w:val="22"/>
                <w:szCs w:val="22"/>
              </w:rPr>
              <w:t xml:space="preserve"> of human rights education and training for youth and draw lessons learned, </w:t>
            </w:r>
            <w:r w:rsidR="007D38B2">
              <w:rPr>
                <w:rFonts w:asciiTheme="minorHAnsi" w:hAnsiTheme="minorHAnsi" w:cstheme="minorHAnsi"/>
                <w:sz w:val="22"/>
                <w:szCs w:val="22"/>
              </w:rPr>
              <w:t xml:space="preserve">particularly </w:t>
            </w:r>
            <w:r w:rsidRPr="00163472">
              <w:rPr>
                <w:rFonts w:asciiTheme="minorHAnsi" w:hAnsiTheme="minorHAnsi" w:cstheme="minorHAnsi"/>
                <w:sz w:val="22"/>
                <w:szCs w:val="22"/>
              </w:rPr>
              <w:t xml:space="preserve">in the context of the fourth phase (2020-2024) of the World </w:t>
            </w:r>
            <w:proofErr w:type="spellStart"/>
            <w:r w:rsidRPr="00163472">
              <w:rPr>
                <w:rFonts w:asciiTheme="minorHAnsi" w:hAnsiTheme="minorHAnsi" w:cstheme="minorHAnsi"/>
                <w:sz w:val="22"/>
                <w:szCs w:val="22"/>
              </w:rPr>
              <w:t>Programme</w:t>
            </w:r>
            <w:proofErr w:type="spellEnd"/>
            <w:r w:rsidRPr="00163472">
              <w:rPr>
                <w:rFonts w:asciiTheme="minorHAnsi" w:hAnsiTheme="minorHAnsi" w:cstheme="minorHAnsi"/>
                <w:sz w:val="22"/>
                <w:szCs w:val="22"/>
              </w:rPr>
              <w:t xml:space="preserve"> for Human Rights Education;</w:t>
            </w:r>
          </w:p>
          <w:p w14:paraId="6D8C699B" w14:textId="53D316D1" w:rsidR="00A21FF3" w:rsidRPr="00163472" w:rsidRDefault="00A21FF3" w:rsidP="00A155FD">
            <w:pPr>
              <w:numPr>
                <w:ilvl w:val="0"/>
                <w:numId w:val="4"/>
              </w:numPr>
              <w:jc w:val="both"/>
              <w:rPr>
                <w:rFonts w:asciiTheme="minorHAnsi" w:hAnsiTheme="minorHAnsi" w:cstheme="minorHAnsi"/>
                <w:sz w:val="22"/>
                <w:szCs w:val="22"/>
              </w:rPr>
            </w:pPr>
            <w:r w:rsidRPr="00163472">
              <w:rPr>
                <w:rFonts w:asciiTheme="minorHAnsi" w:hAnsiTheme="minorHAnsi" w:cstheme="minorHAnsi"/>
                <w:b/>
                <w:sz w:val="22"/>
                <w:szCs w:val="22"/>
              </w:rPr>
              <w:t>Examine international and regional intergovernmental efforts</w:t>
            </w:r>
            <w:r w:rsidRPr="00163472">
              <w:rPr>
                <w:rFonts w:asciiTheme="minorHAnsi" w:hAnsiTheme="minorHAnsi" w:cstheme="minorHAnsi"/>
                <w:sz w:val="22"/>
                <w:szCs w:val="22"/>
              </w:rPr>
              <w:t xml:space="preserve"> to encourage national implementation of human rights education and training for youth, raise awareness about and encourage Member States to contribute to intergovernmental monitoring mechanisms; </w:t>
            </w:r>
          </w:p>
          <w:p w14:paraId="082480E7" w14:textId="3BFD0488" w:rsidR="00A21FF3" w:rsidRPr="00163472" w:rsidRDefault="00A21FF3" w:rsidP="00A155FD">
            <w:pPr>
              <w:numPr>
                <w:ilvl w:val="0"/>
                <w:numId w:val="4"/>
              </w:numPr>
              <w:spacing w:after="120"/>
              <w:ind w:left="357" w:hanging="357"/>
              <w:jc w:val="both"/>
              <w:rPr>
                <w:rFonts w:asciiTheme="minorHAnsi" w:hAnsiTheme="minorHAnsi" w:cstheme="minorHAnsi"/>
                <w:sz w:val="22"/>
                <w:szCs w:val="22"/>
              </w:rPr>
            </w:pPr>
            <w:r w:rsidRPr="00163472">
              <w:rPr>
                <w:rFonts w:asciiTheme="minorHAnsi" w:hAnsiTheme="minorHAnsi" w:cstheme="minorHAnsi"/>
                <w:b/>
                <w:sz w:val="22"/>
                <w:szCs w:val="22"/>
              </w:rPr>
              <w:t>Identify opportunities</w:t>
            </w:r>
            <w:r w:rsidRPr="00163472">
              <w:rPr>
                <w:rFonts w:asciiTheme="minorHAnsi" w:hAnsiTheme="minorHAnsi" w:cstheme="minorHAnsi"/>
                <w:sz w:val="22"/>
                <w:szCs w:val="22"/>
              </w:rPr>
              <w:t xml:space="preserve"> to give further impetus to national implementation of human rights education and training for youth, in the years to come, in line with the United Nations Declaration on Human Rights Education and Training, the 2030 Agenda for Sustainable Development and the World </w:t>
            </w:r>
            <w:proofErr w:type="spellStart"/>
            <w:r w:rsidRPr="00163472">
              <w:rPr>
                <w:rFonts w:asciiTheme="minorHAnsi" w:hAnsiTheme="minorHAnsi" w:cstheme="minorHAnsi"/>
                <w:sz w:val="22"/>
                <w:szCs w:val="22"/>
              </w:rPr>
              <w:t>Programme</w:t>
            </w:r>
            <w:proofErr w:type="spellEnd"/>
            <w:r w:rsidRPr="00163472">
              <w:rPr>
                <w:rFonts w:asciiTheme="minorHAnsi" w:hAnsiTheme="minorHAnsi" w:cstheme="minorHAnsi"/>
                <w:sz w:val="22"/>
                <w:szCs w:val="22"/>
              </w:rPr>
              <w:t xml:space="preserve"> for Human Rights Education.</w:t>
            </w:r>
          </w:p>
        </w:tc>
      </w:tr>
      <w:tr w:rsidR="00E457DE" w14:paraId="03D4DAFB" w14:textId="77777777">
        <w:tc>
          <w:tcPr>
            <w:tcW w:w="1844" w:type="dxa"/>
            <w:shd w:val="clear" w:color="auto" w:fill="auto"/>
          </w:tcPr>
          <w:p w14:paraId="5880A11A" w14:textId="77777777" w:rsidR="00E457DE" w:rsidRDefault="00F630CE" w:rsidP="00EC5985">
            <w:pPr>
              <w:pStyle w:val="Body1"/>
              <w:spacing w:after="120"/>
              <w:jc w:val="both"/>
              <w:rPr>
                <w:rFonts w:asciiTheme="minorHAnsi" w:eastAsia="Times New Roman" w:hAnsiTheme="minorHAnsi" w:cstheme="minorHAnsi"/>
                <w:b/>
                <w:color w:val="auto"/>
                <w:sz w:val="22"/>
                <w:szCs w:val="22"/>
                <w:u w:val="single"/>
              </w:rPr>
            </w:pPr>
            <w:r>
              <w:rPr>
                <w:rFonts w:asciiTheme="minorHAnsi" w:eastAsia="Times New Roman" w:hAnsiTheme="minorHAnsi" w:cstheme="minorHAnsi"/>
                <w:b/>
                <w:color w:val="auto"/>
                <w:sz w:val="22"/>
                <w:szCs w:val="22"/>
                <w:lang w:val="en-GB"/>
              </w:rPr>
              <w:t>Chair:</w:t>
            </w:r>
          </w:p>
        </w:tc>
        <w:tc>
          <w:tcPr>
            <w:tcW w:w="8187" w:type="dxa"/>
            <w:shd w:val="clear" w:color="auto" w:fill="auto"/>
          </w:tcPr>
          <w:p w14:paraId="59B159F4" w14:textId="17152700" w:rsidR="00E457DE" w:rsidRPr="00163472" w:rsidRDefault="0018457E" w:rsidP="00FA77B0">
            <w:pPr>
              <w:pStyle w:val="Body1"/>
              <w:spacing w:after="120"/>
              <w:jc w:val="both"/>
              <w:rPr>
                <w:rFonts w:asciiTheme="minorHAnsi" w:eastAsia="Times New Roman" w:hAnsiTheme="minorHAnsi" w:cstheme="minorHAnsi"/>
                <w:iCs/>
                <w:color w:val="auto"/>
                <w:sz w:val="22"/>
                <w:szCs w:val="22"/>
              </w:rPr>
            </w:pPr>
            <w:r w:rsidRPr="003F3AB9">
              <w:rPr>
                <w:rFonts w:asciiTheme="minorHAnsi" w:eastAsia="Times New Roman" w:hAnsiTheme="minorHAnsi" w:cstheme="minorHAnsi"/>
                <w:b/>
                <w:iCs/>
                <w:color w:val="000000" w:themeColor="text1"/>
                <w:sz w:val="22"/>
                <w:szCs w:val="22"/>
                <w:lang w:val="en-GB"/>
              </w:rPr>
              <w:t>H.E. Ms.</w:t>
            </w:r>
            <w:r w:rsidRPr="003F3AB9">
              <w:rPr>
                <w:rFonts w:asciiTheme="minorHAnsi" w:eastAsia="Times New Roman" w:hAnsiTheme="minorHAnsi" w:cstheme="minorHAnsi"/>
                <w:iCs/>
                <w:color w:val="000000" w:themeColor="text1"/>
                <w:sz w:val="22"/>
                <w:szCs w:val="22"/>
                <w:lang w:val="en-GB"/>
              </w:rPr>
              <w:t xml:space="preserve"> </w:t>
            </w:r>
            <w:proofErr w:type="spellStart"/>
            <w:r w:rsidR="00153D55" w:rsidRPr="003F3AB9">
              <w:rPr>
                <w:rFonts w:asciiTheme="minorHAnsi" w:hAnsiTheme="minorHAnsi" w:cstheme="minorHAnsi"/>
                <w:b/>
                <w:color w:val="000000" w:themeColor="text1"/>
                <w:sz w:val="22"/>
                <w:szCs w:val="22"/>
                <w:shd w:val="clear" w:color="auto" w:fill="FFFFFF"/>
              </w:rPr>
              <w:t>Nazahat</w:t>
            </w:r>
            <w:proofErr w:type="spellEnd"/>
            <w:r w:rsidR="00153D55" w:rsidRPr="003F3AB9">
              <w:rPr>
                <w:rFonts w:asciiTheme="minorHAnsi" w:hAnsiTheme="minorHAnsi" w:cstheme="minorHAnsi"/>
                <w:b/>
                <w:color w:val="000000" w:themeColor="text1"/>
                <w:sz w:val="22"/>
                <w:szCs w:val="22"/>
                <w:shd w:val="clear" w:color="auto" w:fill="FFFFFF"/>
              </w:rPr>
              <w:t xml:space="preserve"> </w:t>
            </w:r>
            <w:proofErr w:type="spellStart"/>
            <w:r w:rsidR="00153D55" w:rsidRPr="003F3AB9">
              <w:rPr>
                <w:rFonts w:asciiTheme="minorHAnsi" w:hAnsiTheme="minorHAnsi" w:cstheme="minorHAnsi"/>
                <w:b/>
                <w:color w:val="000000" w:themeColor="text1"/>
                <w:sz w:val="22"/>
                <w:szCs w:val="22"/>
                <w:shd w:val="clear" w:color="auto" w:fill="FFFFFF"/>
              </w:rPr>
              <w:t>Shameen</w:t>
            </w:r>
            <w:proofErr w:type="spellEnd"/>
            <w:r w:rsidR="00153D55" w:rsidRPr="003F3AB9">
              <w:rPr>
                <w:rFonts w:asciiTheme="minorHAnsi" w:hAnsiTheme="minorHAnsi" w:cstheme="minorHAnsi"/>
                <w:b/>
                <w:color w:val="000000" w:themeColor="text1"/>
                <w:sz w:val="22"/>
                <w:szCs w:val="22"/>
                <w:shd w:val="clear" w:color="auto" w:fill="FFFFFF"/>
              </w:rPr>
              <w:t xml:space="preserve"> Khan</w:t>
            </w:r>
            <w:r w:rsidRPr="003F3AB9">
              <w:rPr>
                <w:rFonts w:asciiTheme="minorHAnsi" w:eastAsia="Times New Roman" w:hAnsiTheme="minorHAnsi" w:cstheme="minorHAnsi"/>
                <w:iCs/>
                <w:color w:val="000000" w:themeColor="text1"/>
                <w:sz w:val="22"/>
                <w:szCs w:val="22"/>
                <w:lang w:val="en-GB"/>
              </w:rPr>
              <w:t xml:space="preserve">, </w:t>
            </w:r>
            <w:r w:rsidR="00F630CE" w:rsidRPr="003F3AB9">
              <w:rPr>
                <w:rFonts w:asciiTheme="minorHAnsi" w:eastAsia="Times New Roman" w:hAnsiTheme="minorHAnsi" w:cstheme="minorHAnsi"/>
                <w:iCs/>
                <w:color w:val="000000" w:themeColor="text1"/>
                <w:sz w:val="22"/>
                <w:szCs w:val="22"/>
              </w:rPr>
              <w:t>Presid</w:t>
            </w:r>
            <w:r w:rsidR="002B3556" w:rsidRPr="003F3AB9">
              <w:rPr>
                <w:rFonts w:asciiTheme="minorHAnsi" w:eastAsia="Times New Roman" w:hAnsiTheme="minorHAnsi" w:cstheme="minorHAnsi"/>
                <w:iCs/>
                <w:color w:val="000000" w:themeColor="text1"/>
                <w:sz w:val="22"/>
                <w:szCs w:val="22"/>
              </w:rPr>
              <w:t>ent of the Human Rights Council</w:t>
            </w:r>
          </w:p>
        </w:tc>
      </w:tr>
      <w:tr w:rsidR="00E457DE" w:rsidRPr="006D1EF8" w14:paraId="3A00920E" w14:textId="77777777" w:rsidTr="0018457E">
        <w:trPr>
          <w:trHeight w:val="598"/>
        </w:trPr>
        <w:tc>
          <w:tcPr>
            <w:tcW w:w="1844" w:type="dxa"/>
            <w:shd w:val="clear" w:color="auto" w:fill="auto"/>
          </w:tcPr>
          <w:p w14:paraId="43F38152" w14:textId="16B7CA5B" w:rsidR="00E457DE" w:rsidRPr="00163472" w:rsidRDefault="00F630CE" w:rsidP="00EC5985">
            <w:pPr>
              <w:pStyle w:val="Body1"/>
              <w:spacing w:after="120"/>
              <w:jc w:val="both"/>
              <w:rPr>
                <w:rFonts w:asciiTheme="minorHAnsi" w:eastAsia="Times New Roman" w:hAnsiTheme="minorHAnsi" w:cstheme="minorHAnsi"/>
                <w:b/>
                <w:bCs/>
                <w:iCs/>
                <w:color w:val="auto"/>
                <w:sz w:val="22"/>
                <w:szCs w:val="22"/>
              </w:rPr>
            </w:pPr>
            <w:r w:rsidRPr="00163472">
              <w:rPr>
                <w:rFonts w:asciiTheme="minorHAnsi" w:eastAsia="Times New Roman" w:hAnsiTheme="minorHAnsi" w:cstheme="minorHAnsi"/>
                <w:b/>
                <w:bCs/>
                <w:iCs/>
                <w:color w:val="auto"/>
                <w:sz w:val="22"/>
                <w:szCs w:val="22"/>
              </w:rPr>
              <w:t xml:space="preserve">Opening </w:t>
            </w:r>
            <w:r w:rsidR="0018457E" w:rsidRPr="00163472">
              <w:rPr>
                <w:rFonts w:asciiTheme="minorHAnsi" w:eastAsia="Times New Roman" w:hAnsiTheme="minorHAnsi" w:cstheme="minorHAnsi"/>
                <w:b/>
                <w:bCs/>
                <w:iCs/>
                <w:color w:val="auto"/>
                <w:sz w:val="22"/>
                <w:szCs w:val="22"/>
              </w:rPr>
              <w:t>statements:</w:t>
            </w:r>
          </w:p>
        </w:tc>
        <w:tc>
          <w:tcPr>
            <w:tcW w:w="8187" w:type="dxa"/>
            <w:shd w:val="clear" w:color="auto" w:fill="auto"/>
          </w:tcPr>
          <w:p w14:paraId="4FBD0CE7" w14:textId="325058D0" w:rsidR="00EC0C19" w:rsidRPr="00675065" w:rsidRDefault="0018457E" w:rsidP="003F3AB9">
            <w:pPr>
              <w:pStyle w:val="Body1"/>
              <w:spacing w:after="120"/>
              <w:rPr>
                <w:rFonts w:asciiTheme="minorHAnsi" w:eastAsia="Times New Roman" w:hAnsiTheme="minorHAnsi" w:cstheme="minorHAnsi"/>
                <w:bCs/>
                <w:i/>
                <w:color w:val="000000" w:themeColor="text1"/>
                <w:sz w:val="22"/>
                <w:szCs w:val="22"/>
                <w:lang w:val="en-GB"/>
              </w:rPr>
            </w:pPr>
            <w:r w:rsidRPr="007D38B2">
              <w:rPr>
                <w:rFonts w:asciiTheme="minorHAnsi" w:eastAsia="Times New Roman" w:hAnsiTheme="minorHAnsi" w:cstheme="minorHAnsi"/>
                <w:b/>
                <w:bCs/>
                <w:color w:val="000000" w:themeColor="text1"/>
                <w:sz w:val="22"/>
                <w:szCs w:val="22"/>
                <w:lang w:val="en-GB"/>
              </w:rPr>
              <w:t xml:space="preserve">Ms. </w:t>
            </w:r>
            <w:r w:rsidR="00F630CE" w:rsidRPr="007D38B2">
              <w:rPr>
                <w:rFonts w:asciiTheme="minorHAnsi" w:eastAsia="Times New Roman" w:hAnsiTheme="minorHAnsi" w:cstheme="minorHAnsi"/>
                <w:b/>
                <w:bCs/>
                <w:color w:val="000000" w:themeColor="text1"/>
                <w:sz w:val="22"/>
                <w:szCs w:val="22"/>
                <w:lang w:val="en-GB"/>
              </w:rPr>
              <w:t>Michel</w:t>
            </w:r>
            <w:r w:rsidR="003459A7" w:rsidRPr="007D38B2">
              <w:rPr>
                <w:rFonts w:asciiTheme="minorHAnsi" w:eastAsia="Times New Roman" w:hAnsiTheme="minorHAnsi" w:cstheme="minorHAnsi"/>
                <w:b/>
                <w:bCs/>
                <w:color w:val="000000" w:themeColor="text1"/>
                <w:sz w:val="22"/>
                <w:szCs w:val="22"/>
                <w:lang w:val="en-GB"/>
              </w:rPr>
              <w:t>l</w:t>
            </w:r>
            <w:r w:rsidR="00F630CE" w:rsidRPr="007D38B2">
              <w:rPr>
                <w:rFonts w:asciiTheme="minorHAnsi" w:eastAsia="Times New Roman" w:hAnsiTheme="minorHAnsi" w:cstheme="minorHAnsi"/>
                <w:b/>
                <w:bCs/>
                <w:color w:val="000000" w:themeColor="text1"/>
                <w:sz w:val="22"/>
                <w:szCs w:val="22"/>
                <w:lang w:val="en-GB"/>
              </w:rPr>
              <w:t xml:space="preserve">e </w:t>
            </w:r>
            <w:r w:rsidR="00153D55" w:rsidRPr="007D38B2">
              <w:rPr>
                <w:rFonts w:asciiTheme="minorHAnsi" w:eastAsia="Times New Roman" w:hAnsiTheme="minorHAnsi" w:cstheme="minorHAnsi"/>
                <w:b/>
                <w:bCs/>
                <w:color w:val="000000" w:themeColor="text1"/>
                <w:sz w:val="22"/>
                <w:szCs w:val="22"/>
                <w:lang w:val="en-GB"/>
              </w:rPr>
              <w:t>Bachelet</w:t>
            </w:r>
            <w:r w:rsidR="00F630CE" w:rsidRPr="007D38B2">
              <w:rPr>
                <w:rFonts w:asciiTheme="minorHAnsi" w:eastAsia="Times New Roman" w:hAnsiTheme="minorHAnsi" w:cstheme="minorHAnsi"/>
                <w:bCs/>
                <w:color w:val="000000" w:themeColor="text1"/>
                <w:sz w:val="22"/>
                <w:szCs w:val="22"/>
                <w:lang w:val="en-GB"/>
              </w:rPr>
              <w:t xml:space="preserve">, United Nations High Commissioner for Human Rights </w:t>
            </w:r>
            <w:r w:rsidR="00675065">
              <w:rPr>
                <w:rFonts w:asciiTheme="minorHAnsi" w:eastAsia="Times New Roman" w:hAnsiTheme="minorHAnsi" w:cstheme="minorHAnsi"/>
                <w:bCs/>
                <w:color w:val="000000" w:themeColor="text1"/>
                <w:sz w:val="22"/>
                <w:szCs w:val="22"/>
                <w:lang w:val="en-GB"/>
              </w:rPr>
              <w:br/>
            </w:r>
            <w:r w:rsidR="00675065">
              <w:rPr>
                <w:rFonts w:asciiTheme="minorHAnsi" w:eastAsia="Times New Roman" w:hAnsiTheme="minorHAnsi" w:cstheme="minorHAnsi"/>
                <w:bCs/>
                <w:i/>
                <w:color w:val="000000" w:themeColor="text1"/>
                <w:sz w:val="22"/>
                <w:szCs w:val="22"/>
                <w:lang w:val="en-GB"/>
              </w:rPr>
              <w:t>(live video message)</w:t>
            </w:r>
          </w:p>
          <w:p w14:paraId="5EDF50CF" w14:textId="18ABDA18" w:rsidR="00160B4E" w:rsidRPr="004B18AD" w:rsidRDefault="003D0B13" w:rsidP="003F3AB9">
            <w:pPr>
              <w:pStyle w:val="Body1"/>
              <w:spacing w:after="120"/>
              <w:rPr>
                <w:rFonts w:asciiTheme="minorHAnsi" w:eastAsia="Times New Roman" w:hAnsiTheme="minorHAnsi" w:cstheme="minorHAnsi"/>
                <w:bCs/>
                <w:color w:val="000000" w:themeColor="text1"/>
                <w:sz w:val="22"/>
                <w:szCs w:val="22"/>
                <w:lang w:val="en-GB"/>
              </w:rPr>
            </w:pPr>
            <w:r w:rsidRPr="004B18AD">
              <w:rPr>
                <w:rFonts w:asciiTheme="minorHAnsi" w:eastAsia="Times New Roman" w:hAnsiTheme="minorHAnsi" w:cstheme="minorHAnsi"/>
                <w:b/>
                <w:bCs/>
                <w:color w:val="000000" w:themeColor="text1"/>
                <w:sz w:val="22"/>
                <w:szCs w:val="22"/>
                <w:lang w:val="en-GB"/>
              </w:rPr>
              <w:t xml:space="preserve">Ms. </w:t>
            </w:r>
            <w:r w:rsidR="00A137F1" w:rsidRPr="00A137F1">
              <w:rPr>
                <w:rFonts w:ascii="Calibri" w:hAnsi="Calibri" w:cs="Calibri"/>
                <w:b/>
                <w:color w:val="000000" w:themeColor="text1"/>
                <w:sz w:val="22"/>
                <w:szCs w:val="22"/>
                <w:shd w:val="clear" w:color="auto" w:fill="FFFFFF"/>
              </w:rPr>
              <w:t xml:space="preserve">Stefania </w:t>
            </w:r>
            <w:proofErr w:type="spellStart"/>
            <w:r w:rsidR="00A137F1" w:rsidRPr="00A137F1">
              <w:rPr>
                <w:rFonts w:ascii="Calibri" w:hAnsi="Calibri" w:cs="Calibri"/>
                <w:b/>
                <w:color w:val="000000" w:themeColor="text1"/>
                <w:sz w:val="22"/>
                <w:szCs w:val="22"/>
                <w:shd w:val="clear" w:color="auto" w:fill="FFFFFF"/>
              </w:rPr>
              <w:t>Giannini</w:t>
            </w:r>
            <w:proofErr w:type="spellEnd"/>
            <w:r w:rsidRPr="004B18AD">
              <w:rPr>
                <w:rFonts w:asciiTheme="minorHAnsi" w:eastAsia="Times New Roman" w:hAnsiTheme="minorHAnsi" w:cstheme="minorHAnsi"/>
                <w:bCs/>
                <w:color w:val="000000" w:themeColor="text1"/>
                <w:sz w:val="22"/>
                <w:szCs w:val="22"/>
                <w:lang w:val="en-GB"/>
              </w:rPr>
              <w:t xml:space="preserve">, </w:t>
            </w:r>
            <w:r w:rsidR="00A137F1" w:rsidRPr="004B18AD">
              <w:rPr>
                <w:rFonts w:asciiTheme="minorHAnsi" w:eastAsia="Times New Roman" w:hAnsiTheme="minorHAnsi" w:cstheme="minorHAnsi"/>
                <w:bCs/>
                <w:color w:val="000000" w:themeColor="text1"/>
                <w:sz w:val="22"/>
                <w:szCs w:val="22"/>
                <w:lang w:val="en-GB"/>
              </w:rPr>
              <w:t xml:space="preserve">Assistant </w:t>
            </w:r>
            <w:r w:rsidRPr="004B18AD">
              <w:rPr>
                <w:rFonts w:asciiTheme="minorHAnsi" w:eastAsia="Times New Roman" w:hAnsiTheme="minorHAnsi" w:cstheme="minorHAnsi"/>
                <w:bCs/>
                <w:color w:val="000000" w:themeColor="text1"/>
                <w:sz w:val="22"/>
                <w:szCs w:val="22"/>
                <w:lang w:val="en-GB"/>
              </w:rPr>
              <w:t>Director-General</w:t>
            </w:r>
            <w:r w:rsidR="003F3AB9" w:rsidRPr="004B18AD">
              <w:rPr>
                <w:rFonts w:asciiTheme="minorHAnsi" w:eastAsia="Times New Roman" w:hAnsiTheme="minorHAnsi" w:cstheme="minorHAnsi"/>
                <w:bCs/>
                <w:color w:val="000000" w:themeColor="text1"/>
                <w:sz w:val="22"/>
                <w:szCs w:val="22"/>
                <w:lang w:val="en-GB"/>
              </w:rPr>
              <w:t xml:space="preserve"> </w:t>
            </w:r>
            <w:r w:rsidR="00A137F1" w:rsidRPr="004B18AD">
              <w:rPr>
                <w:rFonts w:asciiTheme="minorHAnsi" w:eastAsia="Times New Roman" w:hAnsiTheme="minorHAnsi" w:cstheme="minorHAnsi"/>
                <w:bCs/>
                <w:color w:val="000000" w:themeColor="text1"/>
                <w:sz w:val="22"/>
                <w:szCs w:val="22"/>
                <w:lang w:val="en-GB"/>
              </w:rPr>
              <w:t xml:space="preserve">for Education </w:t>
            </w:r>
            <w:r w:rsidR="00D810FE">
              <w:rPr>
                <w:rFonts w:asciiTheme="minorHAnsi" w:eastAsia="Times New Roman" w:hAnsiTheme="minorHAnsi" w:cstheme="minorHAnsi"/>
                <w:bCs/>
                <w:color w:val="000000" w:themeColor="text1"/>
                <w:sz w:val="22"/>
                <w:szCs w:val="22"/>
                <w:lang w:val="en-GB"/>
              </w:rPr>
              <w:t>at</w:t>
            </w:r>
            <w:bookmarkStart w:id="0" w:name="_GoBack"/>
            <w:bookmarkEnd w:id="0"/>
            <w:r w:rsidR="003F3AB9" w:rsidRPr="004B18AD">
              <w:rPr>
                <w:rFonts w:asciiTheme="minorHAnsi" w:eastAsia="Times New Roman" w:hAnsiTheme="minorHAnsi" w:cstheme="minorHAnsi"/>
                <w:bCs/>
                <w:color w:val="000000" w:themeColor="text1"/>
                <w:sz w:val="22"/>
                <w:szCs w:val="22"/>
                <w:lang w:val="en-GB"/>
              </w:rPr>
              <w:t xml:space="preserve"> the </w:t>
            </w:r>
            <w:r w:rsidR="003F3AB9" w:rsidRPr="00A137F1">
              <w:rPr>
                <w:rFonts w:asciiTheme="minorHAnsi" w:eastAsia="Times New Roman" w:hAnsiTheme="minorHAnsi" w:cstheme="minorHAnsi"/>
                <w:bCs/>
                <w:color w:val="000000" w:themeColor="text1"/>
                <w:sz w:val="22"/>
                <w:szCs w:val="22"/>
              </w:rPr>
              <w:t xml:space="preserve">United Nations Educational, Scientific and Cultural </w:t>
            </w:r>
            <w:r w:rsidR="003F3AB9" w:rsidRPr="003F3AB9">
              <w:rPr>
                <w:rFonts w:asciiTheme="minorHAnsi" w:eastAsia="Times New Roman" w:hAnsiTheme="minorHAnsi" w:cstheme="minorHAnsi"/>
                <w:bCs/>
                <w:color w:val="000000" w:themeColor="text1"/>
                <w:sz w:val="22"/>
                <w:szCs w:val="22"/>
              </w:rPr>
              <w:t>Organization</w:t>
            </w:r>
            <w:r w:rsidR="003F3AB9">
              <w:rPr>
                <w:rFonts w:asciiTheme="minorHAnsi" w:eastAsia="Times New Roman" w:hAnsiTheme="minorHAnsi" w:cstheme="minorHAnsi"/>
                <w:bCs/>
                <w:color w:val="000000" w:themeColor="text1"/>
                <w:sz w:val="22"/>
                <w:szCs w:val="22"/>
              </w:rPr>
              <w:t xml:space="preserve"> (UNESCO)</w:t>
            </w:r>
            <w:r w:rsidR="007D38B2" w:rsidRPr="004B18AD">
              <w:rPr>
                <w:rFonts w:asciiTheme="minorHAnsi" w:eastAsia="Times New Roman" w:hAnsiTheme="minorHAnsi" w:cstheme="minorHAnsi"/>
                <w:bCs/>
                <w:color w:val="000000" w:themeColor="text1"/>
                <w:sz w:val="22"/>
                <w:szCs w:val="22"/>
                <w:lang w:val="en-GB"/>
              </w:rPr>
              <w:t xml:space="preserve"> </w:t>
            </w:r>
            <w:r w:rsidR="007D38B2" w:rsidRPr="004B18AD">
              <w:rPr>
                <w:rFonts w:asciiTheme="minorHAnsi" w:eastAsia="Times New Roman" w:hAnsiTheme="minorHAnsi" w:cstheme="minorHAnsi"/>
                <w:bCs/>
                <w:i/>
                <w:color w:val="000000" w:themeColor="text1"/>
                <w:sz w:val="22"/>
                <w:szCs w:val="22"/>
                <w:lang w:val="en-GB"/>
              </w:rPr>
              <w:t>(</w:t>
            </w:r>
            <w:r w:rsidR="0010634C" w:rsidRPr="004B18AD">
              <w:rPr>
                <w:rFonts w:asciiTheme="minorHAnsi" w:eastAsia="Times New Roman" w:hAnsiTheme="minorHAnsi" w:cstheme="minorHAnsi"/>
                <w:bCs/>
                <w:i/>
                <w:color w:val="000000" w:themeColor="text1"/>
                <w:sz w:val="22"/>
                <w:szCs w:val="22"/>
                <w:lang w:val="en-GB"/>
              </w:rPr>
              <w:t>video message</w:t>
            </w:r>
            <w:r w:rsidR="007D38B2" w:rsidRPr="004B18AD">
              <w:rPr>
                <w:rFonts w:asciiTheme="minorHAnsi" w:eastAsia="Times New Roman" w:hAnsiTheme="minorHAnsi" w:cstheme="minorHAnsi"/>
                <w:bCs/>
                <w:i/>
                <w:color w:val="000000" w:themeColor="text1"/>
                <w:sz w:val="22"/>
                <w:szCs w:val="22"/>
                <w:lang w:val="en-GB"/>
              </w:rPr>
              <w:t>)</w:t>
            </w:r>
            <w:r w:rsidR="00A137F1">
              <w:rPr>
                <w:rFonts w:ascii="Calibri" w:hAnsi="Calibri" w:cs="Calibri"/>
                <w:color w:val="1F497D"/>
                <w:sz w:val="22"/>
                <w:szCs w:val="22"/>
                <w:shd w:val="clear" w:color="auto" w:fill="FFFFFF"/>
              </w:rPr>
              <w:t> </w:t>
            </w:r>
          </w:p>
          <w:p w14:paraId="58D9E3AF" w14:textId="385FEEDF" w:rsidR="00E457DE" w:rsidRPr="007D38B2" w:rsidRDefault="00153D55" w:rsidP="004B18AD">
            <w:pPr>
              <w:pStyle w:val="Body1"/>
              <w:spacing w:after="120"/>
              <w:rPr>
                <w:rFonts w:asciiTheme="minorHAnsi" w:eastAsia="Times New Roman" w:hAnsiTheme="minorHAnsi" w:cstheme="minorHAnsi"/>
                <w:bCs/>
                <w:color w:val="auto"/>
                <w:sz w:val="22"/>
                <w:szCs w:val="22"/>
                <w:lang w:val="en-GB"/>
              </w:rPr>
            </w:pPr>
            <w:r>
              <w:rPr>
                <w:rFonts w:asciiTheme="minorHAnsi" w:eastAsia="Times New Roman" w:hAnsiTheme="minorHAnsi" w:cstheme="minorHAnsi"/>
                <w:b/>
                <w:bCs/>
                <w:color w:val="auto"/>
                <w:sz w:val="22"/>
                <w:szCs w:val="22"/>
                <w:lang w:val="en-GB"/>
              </w:rPr>
              <w:t>Ms. Jayathma Wi</w:t>
            </w:r>
            <w:r w:rsidR="003D0B13" w:rsidRPr="007D38B2">
              <w:rPr>
                <w:rFonts w:asciiTheme="minorHAnsi" w:eastAsia="Times New Roman" w:hAnsiTheme="minorHAnsi" w:cstheme="minorHAnsi"/>
                <w:b/>
                <w:bCs/>
                <w:color w:val="auto"/>
                <w:sz w:val="22"/>
                <w:szCs w:val="22"/>
                <w:lang w:val="en-GB"/>
              </w:rPr>
              <w:t>ckramanayake</w:t>
            </w:r>
            <w:r w:rsidR="003D0B13" w:rsidRPr="003F3AB9">
              <w:rPr>
                <w:rFonts w:asciiTheme="minorHAnsi" w:eastAsia="Times New Roman" w:hAnsiTheme="minorHAnsi" w:cstheme="minorHAnsi"/>
                <w:bCs/>
                <w:color w:val="auto"/>
                <w:sz w:val="22"/>
                <w:szCs w:val="22"/>
                <w:lang w:val="en-GB"/>
              </w:rPr>
              <w:t xml:space="preserve">, </w:t>
            </w:r>
            <w:r w:rsidR="004B18AD">
              <w:rPr>
                <w:rFonts w:asciiTheme="minorHAnsi" w:eastAsia="Times New Roman" w:hAnsiTheme="minorHAnsi" w:cstheme="minorHAnsi"/>
                <w:bCs/>
                <w:color w:val="auto"/>
                <w:sz w:val="22"/>
                <w:szCs w:val="22"/>
                <w:lang w:val="en-GB"/>
              </w:rPr>
              <w:t xml:space="preserve">United Nations </w:t>
            </w:r>
            <w:r w:rsidR="003F3AB9" w:rsidRPr="003F3AB9">
              <w:rPr>
                <w:rFonts w:asciiTheme="minorHAnsi" w:eastAsia="Times New Roman" w:hAnsiTheme="minorHAnsi" w:cstheme="minorHAnsi"/>
                <w:bCs/>
                <w:color w:val="auto"/>
                <w:sz w:val="22"/>
                <w:szCs w:val="22"/>
              </w:rPr>
              <w:t>Secretary-General</w:t>
            </w:r>
            <w:r w:rsidR="004B18AD">
              <w:rPr>
                <w:rFonts w:asciiTheme="minorHAnsi" w:eastAsia="Times New Roman" w:hAnsiTheme="minorHAnsi" w:cstheme="minorHAnsi"/>
                <w:bCs/>
                <w:color w:val="auto"/>
                <w:sz w:val="22"/>
                <w:szCs w:val="22"/>
              </w:rPr>
              <w:t>’s Envoy</w:t>
            </w:r>
            <w:r w:rsidR="003F3AB9" w:rsidRPr="003F3AB9">
              <w:rPr>
                <w:rFonts w:asciiTheme="minorHAnsi" w:eastAsia="Times New Roman" w:hAnsiTheme="minorHAnsi" w:cstheme="minorHAnsi"/>
                <w:bCs/>
                <w:color w:val="auto"/>
                <w:sz w:val="22"/>
                <w:szCs w:val="22"/>
              </w:rPr>
              <w:t xml:space="preserve"> on Youth</w:t>
            </w:r>
            <w:r w:rsidR="007D38B2" w:rsidRPr="007D38B2">
              <w:rPr>
                <w:rFonts w:asciiTheme="minorHAnsi" w:eastAsia="Times New Roman" w:hAnsiTheme="minorHAnsi" w:cstheme="minorHAnsi"/>
                <w:bCs/>
                <w:color w:val="auto"/>
                <w:sz w:val="22"/>
                <w:szCs w:val="22"/>
                <w:lang w:val="en-GB"/>
              </w:rPr>
              <w:t xml:space="preserve"> </w:t>
            </w:r>
            <w:r w:rsidR="007D38B2" w:rsidRPr="00E855A6">
              <w:rPr>
                <w:rFonts w:asciiTheme="minorHAnsi" w:eastAsia="Times New Roman" w:hAnsiTheme="minorHAnsi" w:cstheme="minorHAnsi"/>
                <w:bCs/>
                <w:i/>
                <w:color w:val="auto"/>
                <w:sz w:val="22"/>
                <w:szCs w:val="22"/>
                <w:lang w:val="en-GB"/>
              </w:rPr>
              <w:t>(</w:t>
            </w:r>
            <w:r w:rsidR="00537CCD" w:rsidRPr="00E855A6">
              <w:rPr>
                <w:rFonts w:asciiTheme="minorHAnsi" w:eastAsia="Times New Roman" w:hAnsiTheme="minorHAnsi" w:cstheme="minorHAnsi"/>
                <w:bCs/>
                <w:i/>
                <w:color w:val="auto"/>
                <w:sz w:val="22"/>
                <w:szCs w:val="22"/>
                <w:lang w:val="en-GB"/>
              </w:rPr>
              <w:t>video message</w:t>
            </w:r>
            <w:r w:rsidR="007D38B2" w:rsidRPr="00E855A6">
              <w:rPr>
                <w:rFonts w:asciiTheme="minorHAnsi" w:eastAsia="Times New Roman" w:hAnsiTheme="minorHAnsi" w:cstheme="minorHAnsi"/>
                <w:bCs/>
                <w:i/>
                <w:color w:val="auto"/>
                <w:sz w:val="22"/>
                <w:szCs w:val="22"/>
                <w:lang w:val="en-GB"/>
              </w:rPr>
              <w:t>)</w:t>
            </w:r>
          </w:p>
        </w:tc>
      </w:tr>
      <w:tr w:rsidR="00E457DE" w:rsidRPr="00CE3FE2" w14:paraId="3DA424F1" w14:textId="77777777" w:rsidTr="00A475B5">
        <w:trPr>
          <w:trHeight w:val="80"/>
        </w:trPr>
        <w:tc>
          <w:tcPr>
            <w:tcW w:w="1844" w:type="dxa"/>
            <w:shd w:val="clear" w:color="auto" w:fill="auto"/>
          </w:tcPr>
          <w:p w14:paraId="4C4C9998" w14:textId="77777777" w:rsidR="00E457DE" w:rsidRPr="00C828F6" w:rsidRDefault="00F630CE" w:rsidP="00EC5985">
            <w:pPr>
              <w:pStyle w:val="Body1"/>
              <w:spacing w:after="120"/>
              <w:jc w:val="both"/>
              <w:rPr>
                <w:rFonts w:asciiTheme="minorHAnsi" w:eastAsia="Times New Roman" w:hAnsiTheme="minorHAnsi" w:cstheme="minorHAnsi"/>
                <w:b/>
                <w:iCs/>
                <w:color w:val="auto"/>
                <w:sz w:val="22"/>
                <w:szCs w:val="22"/>
              </w:rPr>
            </w:pPr>
            <w:r w:rsidRPr="00034DAF">
              <w:rPr>
                <w:rFonts w:asciiTheme="minorHAnsi" w:eastAsia="Times New Roman" w:hAnsiTheme="minorHAnsi" w:cstheme="minorHAnsi"/>
                <w:b/>
                <w:iCs/>
                <w:color w:val="auto"/>
                <w:sz w:val="22"/>
                <w:szCs w:val="22"/>
              </w:rPr>
              <w:t>Panellists:</w:t>
            </w:r>
            <w:r w:rsidRPr="00034DAF">
              <w:rPr>
                <w:rFonts w:asciiTheme="minorHAnsi" w:eastAsia="Times New Roman" w:hAnsiTheme="minorHAnsi" w:cstheme="minorHAnsi"/>
                <w:b/>
                <w:iCs/>
                <w:color w:val="auto"/>
                <w:sz w:val="22"/>
                <w:szCs w:val="22"/>
              </w:rPr>
              <w:br/>
            </w:r>
          </w:p>
          <w:p w14:paraId="31AD3C5A" w14:textId="77777777" w:rsidR="00E457DE" w:rsidRPr="00C828F6" w:rsidRDefault="00E457DE" w:rsidP="00EC5985">
            <w:pPr>
              <w:pStyle w:val="Body1"/>
              <w:spacing w:after="120"/>
              <w:jc w:val="both"/>
              <w:rPr>
                <w:rFonts w:asciiTheme="minorHAnsi" w:eastAsia="Times New Roman" w:hAnsiTheme="minorHAnsi" w:cstheme="minorHAnsi"/>
                <w:b/>
                <w:color w:val="auto"/>
                <w:sz w:val="22"/>
                <w:szCs w:val="22"/>
                <w:u w:val="single"/>
              </w:rPr>
            </w:pPr>
          </w:p>
        </w:tc>
        <w:tc>
          <w:tcPr>
            <w:tcW w:w="8187" w:type="dxa"/>
            <w:shd w:val="clear" w:color="auto" w:fill="auto"/>
          </w:tcPr>
          <w:p w14:paraId="2648232D" w14:textId="5B65AE93" w:rsidR="003D0B13" w:rsidRPr="00FE7A39" w:rsidRDefault="008C45BA" w:rsidP="00A475B5">
            <w:pPr>
              <w:pStyle w:val="Body1"/>
              <w:numPr>
                <w:ilvl w:val="0"/>
                <w:numId w:val="2"/>
              </w:numPr>
              <w:spacing w:after="80"/>
              <w:ind w:left="357" w:hanging="357"/>
              <w:jc w:val="both"/>
              <w:rPr>
                <w:rFonts w:asciiTheme="minorHAnsi" w:eastAsia="Times New Roman" w:hAnsiTheme="minorHAnsi" w:cstheme="minorHAnsi"/>
                <w:bCs/>
                <w:color w:val="000000" w:themeColor="text1"/>
                <w:sz w:val="22"/>
                <w:szCs w:val="22"/>
                <w:lang w:val="en-GB"/>
              </w:rPr>
            </w:pPr>
            <w:r>
              <w:rPr>
                <w:rStyle w:val="lrzxr"/>
                <w:rFonts w:asciiTheme="minorHAnsi" w:eastAsia="Times New Roman" w:hAnsiTheme="minorHAnsi" w:cstheme="minorHAnsi"/>
                <w:b/>
                <w:bCs/>
                <w:color w:val="000000" w:themeColor="text1"/>
                <w:sz w:val="22"/>
                <w:szCs w:val="22"/>
                <w:lang w:val="en-GB"/>
              </w:rPr>
              <w:t xml:space="preserve">H.E. </w:t>
            </w:r>
            <w:r w:rsidR="00C21166" w:rsidRPr="00C21166">
              <w:rPr>
                <w:rStyle w:val="lrzxr"/>
                <w:rFonts w:asciiTheme="minorHAnsi" w:eastAsia="Times New Roman" w:hAnsiTheme="minorHAnsi" w:cstheme="minorHAnsi"/>
                <w:b/>
                <w:bCs/>
                <w:color w:val="000000" w:themeColor="text1"/>
                <w:sz w:val="22"/>
                <w:szCs w:val="22"/>
                <w:lang w:val="en-GB"/>
              </w:rPr>
              <w:t xml:space="preserve">Ms. Simona </w:t>
            </w:r>
            <w:proofErr w:type="spellStart"/>
            <w:r w:rsidR="00C21166" w:rsidRPr="00C21166">
              <w:rPr>
                <w:rStyle w:val="lrzxr"/>
                <w:rFonts w:asciiTheme="minorHAnsi" w:eastAsia="Times New Roman" w:hAnsiTheme="minorHAnsi" w:cstheme="minorHAnsi"/>
                <w:b/>
                <w:bCs/>
                <w:color w:val="000000" w:themeColor="text1"/>
                <w:sz w:val="22"/>
                <w:szCs w:val="22"/>
                <w:lang w:val="en-GB"/>
              </w:rPr>
              <w:t>Kustec</w:t>
            </w:r>
            <w:proofErr w:type="spellEnd"/>
            <w:r w:rsidR="00C21166">
              <w:rPr>
                <w:rStyle w:val="lrzxr"/>
                <w:rFonts w:asciiTheme="minorHAnsi" w:eastAsia="Times New Roman" w:hAnsiTheme="minorHAnsi" w:cstheme="minorHAnsi"/>
                <w:bCs/>
                <w:color w:val="000000" w:themeColor="text1"/>
                <w:sz w:val="22"/>
                <w:szCs w:val="22"/>
                <w:lang w:val="en-GB"/>
              </w:rPr>
              <w:t xml:space="preserve">, </w:t>
            </w:r>
            <w:r w:rsidR="007D38B2" w:rsidRPr="00FE7A39">
              <w:rPr>
                <w:rStyle w:val="lrzxr"/>
                <w:rFonts w:asciiTheme="minorHAnsi" w:eastAsia="Times New Roman" w:hAnsiTheme="minorHAnsi" w:cstheme="minorHAnsi"/>
                <w:bCs/>
                <w:color w:val="000000" w:themeColor="text1"/>
                <w:sz w:val="22"/>
                <w:szCs w:val="22"/>
                <w:lang w:val="en-GB"/>
              </w:rPr>
              <w:t xml:space="preserve">Minister </w:t>
            </w:r>
            <w:r w:rsidR="00267E1E" w:rsidRPr="00FE7A39">
              <w:rPr>
                <w:rStyle w:val="lrzxr"/>
                <w:rFonts w:asciiTheme="minorHAnsi" w:eastAsia="Times New Roman" w:hAnsiTheme="minorHAnsi" w:cstheme="minorHAnsi"/>
                <w:bCs/>
                <w:color w:val="000000" w:themeColor="text1"/>
                <w:sz w:val="22"/>
                <w:szCs w:val="22"/>
                <w:lang w:val="en-GB"/>
              </w:rPr>
              <w:t>for</w:t>
            </w:r>
            <w:r w:rsidR="007D38B2" w:rsidRPr="00FE7A39">
              <w:rPr>
                <w:rStyle w:val="lrzxr"/>
                <w:rFonts w:asciiTheme="minorHAnsi" w:eastAsia="Times New Roman" w:hAnsiTheme="minorHAnsi" w:cstheme="minorHAnsi"/>
                <w:bCs/>
                <w:color w:val="000000" w:themeColor="text1"/>
                <w:sz w:val="22"/>
                <w:szCs w:val="22"/>
                <w:lang w:val="en-GB"/>
              </w:rPr>
              <w:t xml:space="preserve"> </w:t>
            </w:r>
            <w:r w:rsidR="00C828F6" w:rsidRPr="00FE7A39">
              <w:rPr>
                <w:rStyle w:val="lrzxr"/>
                <w:rFonts w:asciiTheme="minorHAnsi" w:eastAsia="Times New Roman" w:hAnsiTheme="minorHAnsi" w:cstheme="minorHAnsi"/>
                <w:bCs/>
                <w:color w:val="000000" w:themeColor="text1"/>
                <w:sz w:val="22"/>
                <w:szCs w:val="22"/>
                <w:lang w:val="en-GB"/>
              </w:rPr>
              <w:t>Education, Science and Sport</w:t>
            </w:r>
            <w:r w:rsidR="00267E1E" w:rsidRPr="00FE7A39">
              <w:rPr>
                <w:rStyle w:val="lrzxr"/>
                <w:rFonts w:asciiTheme="minorHAnsi" w:eastAsia="Times New Roman" w:hAnsiTheme="minorHAnsi" w:cstheme="minorHAnsi"/>
                <w:bCs/>
                <w:color w:val="000000" w:themeColor="text1"/>
                <w:sz w:val="22"/>
                <w:szCs w:val="22"/>
                <w:lang w:val="en-GB"/>
              </w:rPr>
              <w:t xml:space="preserve"> of Slovenia</w:t>
            </w:r>
            <w:r w:rsidR="00A475B5">
              <w:rPr>
                <w:rStyle w:val="lrzxr"/>
                <w:rFonts w:asciiTheme="minorHAnsi" w:eastAsia="Times New Roman" w:hAnsiTheme="minorHAnsi" w:cstheme="minorHAnsi"/>
                <w:bCs/>
                <w:color w:val="000000" w:themeColor="text1"/>
                <w:sz w:val="22"/>
                <w:szCs w:val="22"/>
                <w:lang w:val="en-GB"/>
              </w:rPr>
              <w:t xml:space="preserve"> </w:t>
            </w:r>
            <w:r w:rsidR="00675065">
              <w:rPr>
                <w:rStyle w:val="lrzxr"/>
                <w:rFonts w:asciiTheme="minorHAnsi" w:eastAsia="Times New Roman" w:hAnsiTheme="minorHAnsi" w:cstheme="minorHAnsi"/>
                <w:bCs/>
                <w:color w:val="000000" w:themeColor="text1"/>
                <w:sz w:val="22"/>
                <w:szCs w:val="22"/>
                <w:lang w:val="en-GB"/>
              </w:rPr>
              <w:br/>
            </w:r>
            <w:r w:rsidR="00A475B5" w:rsidRPr="009E5D21">
              <w:rPr>
                <w:rFonts w:ascii="Calibri" w:eastAsia="SimSun" w:hAnsi="Calibri" w:cs="Calibri"/>
                <w:i/>
                <w:sz w:val="22"/>
                <w:szCs w:val="22"/>
                <w:lang w:val="en-GB" w:eastAsia="zh-CN"/>
              </w:rPr>
              <w:t>(video message)</w:t>
            </w:r>
          </w:p>
          <w:p w14:paraId="66EAFA2C" w14:textId="6121186E" w:rsidR="009E5D21" w:rsidRPr="00675065" w:rsidRDefault="006962C7" w:rsidP="00C0575F">
            <w:pPr>
              <w:pStyle w:val="Body1"/>
              <w:numPr>
                <w:ilvl w:val="0"/>
                <w:numId w:val="2"/>
              </w:numPr>
              <w:spacing w:after="80"/>
              <w:ind w:left="357" w:hanging="357"/>
              <w:rPr>
                <w:rFonts w:ascii="Calibri" w:eastAsia="Times New Roman" w:hAnsi="Calibri" w:cs="Calibri"/>
                <w:bCs/>
                <w:color w:val="000000" w:themeColor="text1"/>
                <w:sz w:val="22"/>
                <w:szCs w:val="22"/>
                <w:lang w:val="en-GB"/>
              </w:rPr>
            </w:pPr>
            <w:r w:rsidRPr="00675065">
              <w:rPr>
                <w:rFonts w:asciiTheme="minorHAnsi" w:hAnsiTheme="minorHAnsi" w:cstheme="minorHAnsi"/>
                <w:b/>
                <w:color w:val="000000" w:themeColor="text1"/>
                <w:sz w:val="22"/>
                <w:szCs w:val="22"/>
              </w:rPr>
              <w:t xml:space="preserve">Ms. </w:t>
            </w:r>
            <w:r w:rsidR="00DB661A" w:rsidRPr="00675065">
              <w:rPr>
                <w:rFonts w:asciiTheme="minorHAnsi" w:hAnsiTheme="minorHAnsi" w:cstheme="minorHAnsi"/>
                <w:b/>
                <w:color w:val="000000" w:themeColor="text1"/>
                <w:sz w:val="22"/>
                <w:szCs w:val="22"/>
              </w:rPr>
              <w:t>Gwendolyn L</w:t>
            </w:r>
            <w:r w:rsidR="008C45BA" w:rsidRPr="00675065">
              <w:rPr>
                <w:rFonts w:asciiTheme="minorHAnsi" w:hAnsiTheme="minorHAnsi" w:cstheme="minorHAnsi"/>
                <w:b/>
                <w:color w:val="000000" w:themeColor="text1"/>
                <w:sz w:val="22"/>
                <w:szCs w:val="22"/>
              </w:rPr>
              <w:t>l</w:t>
            </w:r>
            <w:r w:rsidR="00DB661A" w:rsidRPr="00675065">
              <w:rPr>
                <w:rFonts w:asciiTheme="minorHAnsi" w:hAnsiTheme="minorHAnsi" w:cstheme="minorHAnsi"/>
                <w:b/>
                <w:color w:val="000000" w:themeColor="text1"/>
                <w:sz w:val="22"/>
                <w:szCs w:val="22"/>
              </w:rPr>
              <w:t>. Pimentel-</w:t>
            </w:r>
            <w:proofErr w:type="spellStart"/>
            <w:r w:rsidR="00DB661A" w:rsidRPr="00675065">
              <w:rPr>
                <w:rFonts w:asciiTheme="minorHAnsi" w:hAnsiTheme="minorHAnsi" w:cstheme="minorHAnsi"/>
                <w:b/>
                <w:color w:val="000000" w:themeColor="text1"/>
                <w:sz w:val="22"/>
                <w:szCs w:val="22"/>
              </w:rPr>
              <w:t>Gana</w:t>
            </w:r>
            <w:proofErr w:type="spellEnd"/>
            <w:r w:rsidR="00FE7A39" w:rsidRPr="00675065">
              <w:rPr>
                <w:rFonts w:asciiTheme="minorHAnsi" w:hAnsiTheme="minorHAnsi" w:cstheme="minorHAnsi"/>
                <w:color w:val="000000" w:themeColor="text1"/>
                <w:sz w:val="22"/>
                <w:szCs w:val="22"/>
              </w:rPr>
              <w:t xml:space="preserve">, </w:t>
            </w:r>
            <w:r w:rsidR="007D5B64" w:rsidRPr="00675065">
              <w:rPr>
                <w:rFonts w:asciiTheme="minorHAnsi" w:hAnsiTheme="minorHAnsi" w:cstheme="minorHAnsi"/>
                <w:color w:val="000000" w:themeColor="text1"/>
                <w:sz w:val="22"/>
                <w:szCs w:val="22"/>
              </w:rPr>
              <w:t xml:space="preserve">Commissioner of the </w:t>
            </w:r>
            <w:r w:rsidR="00FE7A39" w:rsidRPr="00675065">
              <w:rPr>
                <w:rFonts w:asciiTheme="minorHAnsi" w:hAnsiTheme="minorHAnsi" w:cstheme="minorHAnsi"/>
                <w:color w:val="000000" w:themeColor="text1"/>
                <w:sz w:val="22"/>
                <w:szCs w:val="22"/>
              </w:rPr>
              <w:t xml:space="preserve">Commission on Human Rights of the </w:t>
            </w:r>
            <w:r w:rsidR="00FE7A39" w:rsidRPr="00675065">
              <w:rPr>
                <w:rFonts w:ascii="Calibri" w:hAnsi="Calibri" w:cs="Calibri"/>
                <w:color w:val="000000" w:themeColor="text1"/>
                <w:sz w:val="22"/>
                <w:szCs w:val="22"/>
              </w:rPr>
              <w:t>Philippines</w:t>
            </w:r>
            <w:r w:rsidR="00DB661A" w:rsidRPr="00675065">
              <w:rPr>
                <w:rFonts w:ascii="Calibri" w:hAnsi="Calibri" w:cs="Calibri"/>
                <w:color w:val="000000" w:themeColor="text1"/>
                <w:sz w:val="22"/>
                <w:szCs w:val="22"/>
              </w:rPr>
              <w:t xml:space="preserve"> </w:t>
            </w:r>
            <w:r w:rsidR="00DB661A" w:rsidRPr="00675065">
              <w:rPr>
                <w:rFonts w:ascii="Calibri" w:eastAsia="SimSun" w:hAnsi="Calibri" w:cs="Calibri"/>
                <w:i/>
                <w:sz w:val="22"/>
                <w:szCs w:val="22"/>
                <w:lang w:val="en-GB" w:eastAsia="zh-CN"/>
              </w:rPr>
              <w:t>(video message)</w:t>
            </w:r>
            <w:r w:rsidR="00675065" w:rsidRPr="00675065">
              <w:rPr>
                <w:rFonts w:ascii="Calibri" w:eastAsia="SimSun" w:hAnsi="Calibri" w:cs="Calibri"/>
                <w:i/>
                <w:sz w:val="22"/>
                <w:szCs w:val="22"/>
                <w:lang w:val="en-GB" w:eastAsia="zh-CN"/>
              </w:rPr>
              <w:t xml:space="preserve"> </w:t>
            </w:r>
            <w:r w:rsidR="00675065" w:rsidRPr="00675065">
              <w:rPr>
                <w:rFonts w:ascii="Calibri" w:eastAsia="SimSun" w:hAnsi="Calibri" w:cs="Calibri"/>
                <w:sz w:val="22"/>
                <w:szCs w:val="22"/>
                <w:lang w:val="en-GB" w:eastAsia="zh-CN"/>
              </w:rPr>
              <w:t xml:space="preserve">and </w:t>
            </w:r>
            <w:r w:rsidR="00675065" w:rsidRPr="00675065">
              <w:rPr>
                <w:rFonts w:ascii="Calibri" w:eastAsia="SimSun" w:hAnsi="Calibri" w:cs="Calibri"/>
                <w:b/>
                <w:bCs/>
                <w:sz w:val="22"/>
                <w:szCs w:val="22"/>
                <w:lang w:eastAsia="zh-CN"/>
              </w:rPr>
              <w:t xml:space="preserve">Ms. Leah C. </w:t>
            </w:r>
            <w:proofErr w:type="spellStart"/>
            <w:r w:rsidR="00675065" w:rsidRPr="00675065">
              <w:rPr>
                <w:rFonts w:ascii="Calibri" w:eastAsia="SimSun" w:hAnsi="Calibri" w:cs="Calibri"/>
                <w:b/>
                <w:bCs/>
                <w:sz w:val="22"/>
                <w:szCs w:val="22"/>
                <w:lang w:eastAsia="zh-CN"/>
              </w:rPr>
              <w:t>Tanodra-Armamento</w:t>
            </w:r>
            <w:proofErr w:type="spellEnd"/>
            <w:r w:rsidR="00675065" w:rsidRPr="00675065">
              <w:rPr>
                <w:rFonts w:ascii="Calibri" w:eastAsia="SimSun" w:hAnsi="Calibri" w:cs="Calibri"/>
                <w:sz w:val="22"/>
                <w:szCs w:val="22"/>
                <w:lang w:eastAsia="zh-CN"/>
              </w:rPr>
              <w:t>, Commissioner of the Commission on Human Rights of the Philippines</w:t>
            </w:r>
            <w:r w:rsidR="00675065">
              <w:rPr>
                <w:rFonts w:ascii="Calibri" w:eastAsia="SimSun" w:hAnsi="Calibri" w:cs="Calibri"/>
                <w:sz w:val="22"/>
                <w:szCs w:val="22"/>
                <w:lang w:eastAsia="zh-CN"/>
              </w:rPr>
              <w:t xml:space="preserve"> </w:t>
            </w:r>
            <w:r w:rsidR="00675065">
              <w:rPr>
                <w:rFonts w:ascii="Calibri" w:eastAsia="SimSun" w:hAnsi="Calibri" w:cs="Calibri"/>
                <w:sz w:val="22"/>
                <w:szCs w:val="22"/>
                <w:lang w:eastAsia="zh-CN"/>
              </w:rPr>
              <w:br/>
            </w:r>
            <w:r w:rsidR="00675065">
              <w:rPr>
                <w:rFonts w:ascii="Calibri" w:eastAsia="SimSun" w:hAnsi="Calibri" w:cs="Calibri"/>
                <w:i/>
                <w:sz w:val="22"/>
                <w:szCs w:val="22"/>
                <w:lang w:eastAsia="zh-CN"/>
              </w:rPr>
              <w:t>(c</w:t>
            </w:r>
            <w:r w:rsidR="00982BD6">
              <w:rPr>
                <w:rFonts w:ascii="Calibri" w:eastAsia="SimSun" w:hAnsi="Calibri" w:cs="Calibri"/>
                <w:i/>
                <w:sz w:val="22"/>
                <w:szCs w:val="22"/>
                <w:lang w:eastAsia="zh-CN"/>
              </w:rPr>
              <w:t>oncluding</w:t>
            </w:r>
            <w:r w:rsidR="00675065">
              <w:rPr>
                <w:rFonts w:ascii="Calibri" w:eastAsia="SimSun" w:hAnsi="Calibri" w:cs="Calibri"/>
                <w:i/>
                <w:sz w:val="22"/>
                <w:szCs w:val="22"/>
                <w:lang w:eastAsia="zh-CN"/>
              </w:rPr>
              <w:t xml:space="preserve"> remarks)</w:t>
            </w:r>
          </w:p>
          <w:p w14:paraId="3298457F" w14:textId="244FD82D" w:rsidR="00CE27FD" w:rsidRPr="00CE27FD" w:rsidRDefault="009E5D21" w:rsidP="00A475B5">
            <w:pPr>
              <w:pStyle w:val="Body1"/>
              <w:numPr>
                <w:ilvl w:val="0"/>
                <w:numId w:val="2"/>
              </w:numPr>
              <w:spacing w:after="80"/>
              <w:ind w:left="357" w:hanging="357"/>
              <w:rPr>
                <w:rFonts w:ascii="Calibri" w:eastAsia="Times New Roman" w:hAnsi="Calibri" w:cs="Calibri"/>
                <w:bCs/>
                <w:color w:val="000000" w:themeColor="text1"/>
                <w:sz w:val="22"/>
                <w:szCs w:val="22"/>
                <w:lang w:val="en-GB"/>
              </w:rPr>
            </w:pPr>
            <w:r w:rsidRPr="009E5D21">
              <w:rPr>
                <w:rStyle w:val="lrzxr"/>
                <w:rFonts w:ascii="Calibri" w:eastAsia="Times New Roman" w:hAnsi="Calibri" w:cs="Calibri"/>
                <w:b/>
                <w:bCs/>
                <w:color w:val="000000" w:themeColor="text1"/>
                <w:sz w:val="22"/>
                <w:szCs w:val="22"/>
                <w:lang w:val="en-GB"/>
              </w:rPr>
              <w:t xml:space="preserve">Mr. </w:t>
            </w:r>
            <w:proofErr w:type="spellStart"/>
            <w:r w:rsidRPr="009E5D21">
              <w:rPr>
                <w:rFonts w:ascii="Calibri" w:eastAsia="SimSun" w:hAnsi="Calibri" w:cs="Calibri"/>
                <w:b/>
                <w:sz w:val="22"/>
                <w:szCs w:val="22"/>
                <w:lang w:val="en-GB" w:eastAsia="zh-CN" w:bidi="ar-SA"/>
              </w:rPr>
              <w:t>Vernor</w:t>
            </w:r>
            <w:proofErr w:type="spellEnd"/>
            <w:r w:rsidRPr="009E5D21">
              <w:rPr>
                <w:rFonts w:ascii="Calibri" w:eastAsia="SimSun" w:hAnsi="Calibri" w:cs="Calibri"/>
                <w:b/>
                <w:sz w:val="22"/>
                <w:szCs w:val="22"/>
                <w:lang w:val="en-GB" w:eastAsia="zh-CN" w:bidi="ar-SA"/>
              </w:rPr>
              <w:t xml:space="preserve"> Muñoz Villalobos</w:t>
            </w:r>
            <w:r w:rsidRPr="009E5D21">
              <w:rPr>
                <w:rFonts w:ascii="Calibri" w:eastAsia="SimSun" w:hAnsi="Calibri" w:cs="Calibri"/>
                <w:sz w:val="22"/>
                <w:szCs w:val="22"/>
                <w:lang w:val="en-GB" w:eastAsia="zh-CN" w:bidi="ar-SA"/>
              </w:rPr>
              <w:t xml:space="preserve">, Board Member of </w:t>
            </w:r>
            <w:r w:rsidRPr="009E5D21">
              <w:rPr>
                <w:rFonts w:ascii="Calibri" w:hAnsi="Calibri" w:cs="Calibri"/>
                <w:sz w:val="22"/>
                <w:szCs w:val="22"/>
                <w:shd w:val="clear" w:color="auto" w:fill="FFFFFF"/>
              </w:rPr>
              <w:t xml:space="preserve">Universidad </w:t>
            </w:r>
            <w:proofErr w:type="spellStart"/>
            <w:r w:rsidRPr="009E5D21">
              <w:rPr>
                <w:rFonts w:ascii="Calibri" w:hAnsi="Calibri" w:cs="Calibri"/>
                <w:sz w:val="22"/>
                <w:szCs w:val="22"/>
                <w:shd w:val="clear" w:color="auto" w:fill="FFFFFF"/>
              </w:rPr>
              <w:t>Estatal</w:t>
            </w:r>
            <w:proofErr w:type="spellEnd"/>
            <w:r w:rsidRPr="009E5D21">
              <w:rPr>
                <w:rFonts w:ascii="Calibri" w:hAnsi="Calibri" w:cs="Calibri"/>
                <w:sz w:val="22"/>
                <w:szCs w:val="22"/>
                <w:shd w:val="clear" w:color="auto" w:fill="FFFFFF"/>
              </w:rPr>
              <w:t xml:space="preserve"> a </w:t>
            </w:r>
            <w:proofErr w:type="spellStart"/>
            <w:r w:rsidRPr="009E5D21">
              <w:rPr>
                <w:rFonts w:ascii="Calibri" w:hAnsi="Calibri" w:cs="Calibri"/>
                <w:sz w:val="22"/>
                <w:szCs w:val="22"/>
                <w:shd w:val="clear" w:color="auto" w:fill="FFFFFF"/>
              </w:rPr>
              <w:t>Distancia</w:t>
            </w:r>
            <w:proofErr w:type="spellEnd"/>
            <w:r w:rsidRPr="009E5D21">
              <w:rPr>
                <w:rFonts w:ascii="Calibri" w:hAnsi="Calibri" w:cs="Calibri"/>
                <w:sz w:val="22"/>
                <w:szCs w:val="22"/>
                <w:shd w:val="clear" w:color="auto" w:fill="FFFFFF"/>
              </w:rPr>
              <w:t xml:space="preserve"> de Costa Rica </w:t>
            </w:r>
            <w:r w:rsidRPr="009E5D21">
              <w:rPr>
                <w:rFonts w:ascii="Calibri" w:hAnsi="Calibri" w:cs="Calibri"/>
                <w:i/>
                <w:sz w:val="22"/>
                <w:szCs w:val="22"/>
                <w:shd w:val="clear" w:color="auto" w:fill="FFFFFF"/>
              </w:rPr>
              <w:t>(</w:t>
            </w:r>
            <w:r w:rsidR="00CB7D12">
              <w:rPr>
                <w:rFonts w:ascii="Calibri" w:hAnsi="Calibri" w:cs="Calibri"/>
                <w:i/>
                <w:sz w:val="22"/>
                <w:szCs w:val="22"/>
                <w:shd w:val="clear" w:color="auto" w:fill="FFFFFF"/>
              </w:rPr>
              <w:t>video message</w:t>
            </w:r>
            <w:r w:rsidRPr="009E5D21">
              <w:rPr>
                <w:rFonts w:ascii="Calibri" w:hAnsi="Calibri" w:cs="Calibri"/>
                <w:i/>
                <w:sz w:val="22"/>
                <w:szCs w:val="22"/>
                <w:shd w:val="clear" w:color="auto" w:fill="FFFFFF"/>
              </w:rPr>
              <w:t>)</w:t>
            </w:r>
          </w:p>
          <w:p w14:paraId="783252EC" w14:textId="7244C8A6" w:rsidR="00163472" w:rsidRPr="00D02A48" w:rsidRDefault="00CE27FD" w:rsidP="00652EF5">
            <w:pPr>
              <w:pStyle w:val="Body1"/>
              <w:numPr>
                <w:ilvl w:val="0"/>
                <w:numId w:val="2"/>
              </w:numPr>
              <w:spacing w:after="120"/>
              <w:rPr>
                <w:rFonts w:asciiTheme="minorHAnsi" w:eastAsia="Times New Roman" w:hAnsiTheme="minorHAnsi" w:cstheme="minorHAnsi"/>
                <w:bCs/>
                <w:color w:val="000000" w:themeColor="text1"/>
                <w:sz w:val="22"/>
                <w:szCs w:val="22"/>
                <w:lang w:val="en-GB"/>
              </w:rPr>
            </w:pPr>
            <w:r w:rsidRPr="00CE27FD">
              <w:rPr>
                <w:rStyle w:val="lrzxr"/>
                <w:rFonts w:asciiTheme="minorHAnsi" w:hAnsiTheme="minorHAnsi" w:cstheme="minorHAnsi"/>
                <w:b/>
                <w:sz w:val="22"/>
                <w:szCs w:val="22"/>
              </w:rPr>
              <w:lastRenderedPageBreak/>
              <w:t xml:space="preserve">Mr. </w:t>
            </w:r>
            <w:proofErr w:type="spellStart"/>
            <w:r w:rsidRPr="00CE27FD">
              <w:rPr>
                <w:rStyle w:val="lrzxr"/>
                <w:rFonts w:asciiTheme="minorHAnsi" w:hAnsiTheme="minorHAnsi" w:cstheme="minorHAnsi"/>
                <w:b/>
                <w:sz w:val="22"/>
                <w:szCs w:val="22"/>
              </w:rPr>
              <w:t>Irfaan</w:t>
            </w:r>
            <w:proofErr w:type="spellEnd"/>
            <w:r w:rsidRPr="00CE27FD">
              <w:rPr>
                <w:rStyle w:val="lrzxr"/>
                <w:rFonts w:asciiTheme="minorHAnsi" w:hAnsiTheme="minorHAnsi" w:cstheme="minorHAnsi"/>
                <w:b/>
                <w:sz w:val="22"/>
                <w:szCs w:val="22"/>
              </w:rPr>
              <w:t xml:space="preserve"> </w:t>
            </w:r>
            <w:proofErr w:type="spellStart"/>
            <w:r w:rsidRPr="00CE27FD">
              <w:rPr>
                <w:rStyle w:val="lrzxr"/>
                <w:rFonts w:asciiTheme="minorHAnsi" w:hAnsiTheme="minorHAnsi" w:cstheme="minorHAnsi"/>
                <w:b/>
                <w:sz w:val="22"/>
                <w:szCs w:val="22"/>
              </w:rPr>
              <w:t>Mangera</w:t>
            </w:r>
            <w:proofErr w:type="spellEnd"/>
            <w:r w:rsidRPr="00652EF5">
              <w:rPr>
                <w:rStyle w:val="lrzxr"/>
                <w:rFonts w:asciiTheme="minorHAnsi" w:hAnsiTheme="minorHAnsi" w:cstheme="minorHAnsi"/>
                <w:sz w:val="22"/>
                <w:szCs w:val="22"/>
              </w:rPr>
              <w:t xml:space="preserve">, </w:t>
            </w:r>
            <w:r w:rsidRPr="00CE27FD">
              <w:rPr>
                <w:rStyle w:val="lrzxr"/>
                <w:rFonts w:asciiTheme="minorHAnsi" w:hAnsiTheme="minorHAnsi" w:cstheme="minorHAnsi"/>
                <w:sz w:val="22"/>
                <w:szCs w:val="22"/>
              </w:rPr>
              <w:t xml:space="preserve">Youth Activism </w:t>
            </w:r>
            <w:proofErr w:type="spellStart"/>
            <w:r w:rsidRPr="00CE27FD">
              <w:rPr>
                <w:rStyle w:val="lrzxr"/>
                <w:rFonts w:asciiTheme="minorHAnsi" w:hAnsiTheme="minorHAnsi" w:cstheme="minorHAnsi"/>
                <w:sz w:val="22"/>
                <w:szCs w:val="22"/>
              </w:rPr>
              <w:t>Programme</w:t>
            </w:r>
            <w:proofErr w:type="spellEnd"/>
            <w:r w:rsidRPr="00CE27FD">
              <w:rPr>
                <w:rStyle w:val="lrzxr"/>
                <w:rFonts w:asciiTheme="minorHAnsi" w:hAnsiTheme="minorHAnsi" w:cstheme="minorHAnsi"/>
                <w:sz w:val="22"/>
                <w:szCs w:val="22"/>
              </w:rPr>
              <w:t xml:space="preserve"> Manager </w:t>
            </w:r>
            <w:r w:rsidR="00652EF5" w:rsidRPr="00652EF5">
              <w:rPr>
                <w:rStyle w:val="lrzxr"/>
                <w:rFonts w:asciiTheme="minorHAnsi" w:hAnsiTheme="minorHAnsi" w:cstheme="minorHAnsi"/>
                <w:sz w:val="22"/>
                <w:szCs w:val="22"/>
              </w:rPr>
              <w:t xml:space="preserve">at the </w:t>
            </w:r>
            <w:r w:rsidRPr="00CE27FD">
              <w:rPr>
                <w:rFonts w:asciiTheme="minorHAnsi" w:eastAsia="SimSun" w:hAnsiTheme="minorHAnsi" w:cstheme="minorHAnsi"/>
                <w:sz w:val="22"/>
                <w:szCs w:val="22"/>
                <w:lang w:val="en-GB" w:eastAsia="zh-CN"/>
              </w:rPr>
              <w:t xml:space="preserve">Ahmed </w:t>
            </w:r>
            <w:proofErr w:type="spellStart"/>
            <w:r w:rsidRPr="00CE27FD">
              <w:rPr>
                <w:rFonts w:asciiTheme="minorHAnsi" w:eastAsia="SimSun" w:hAnsiTheme="minorHAnsi" w:cstheme="minorHAnsi"/>
                <w:sz w:val="22"/>
                <w:szCs w:val="22"/>
                <w:lang w:val="en-GB" w:eastAsia="zh-CN"/>
              </w:rPr>
              <w:t>Kathrada</w:t>
            </w:r>
            <w:proofErr w:type="spellEnd"/>
            <w:r w:rsidRPr="00CE27FD">
              <w:rPr>
                <w:rFonts w:asciiTheme="minorHAnsi" w:eastAsia="SimSun" w:hAnsiTheme="minorHAnsi" w:cstheme="minorHAnsi"/>
                <w:sz w:val="22"/>
                <w:szCs w:val="22"/>
                <w:lang w:val="en-GB" w:eastAsia="zh-CN"/>
              </w:rPr>
              <w:t xml:space="preserve"> Foundation</w:t>
            </w:r>
            <w:r w:rsidR="00A475B5">
              <w:rPr>
                <w:rFonts w:asciiTheme="minorHAnsi" w:eastAsia="SimSun" w:hAnsiTheme="minorHAnsi" w:cstheme="minorHAnsi"/>
                <w:sz w:val="22"/>
                <w:szCs w:val="22"/>
                <w:lang w:val="en-GB" w:eastAsia="zh-CN"/>
              </w:rPr>
              <w:t xml:space="preserve"> </w:t>
            </w:r>
            <w:r w:rsidR="00A475B5">
              <w:rPr>
                <w:rFonts w:asciiTheme="minorHAnsi" w:eastAsia="SimSun" w:hAnsiTheme="minorHAnsi" w:cstheme="minorHAnsi"/>
                <w:i/>
                <w:sz w:val="22"/>
                <w:szCs w:val="22"/>
                <w:lang w:val="en-GB" w:eastAsia="zh-CN"/>
              </w:rPr>
              <w:t>(video message)</w:t>
            </w:r>
          </w:p>
        </w:tc>
      </w:tr>
      <w:tr w:rsidR="00E457DE" w:rsidRPr="00CE3FE2" w14:paraId="5EBF6511" w14:textId="77777777">
        <w:tc>
          <w:tcPr>
            <w:tcW w:w="1844" w:type="dxa"/>
            <w:shd w:val="clear" w:color="auto" w:fill="auto"/>
          </w:tcPr>
          <w:p w14:paraId="5D29F91B" w14:textId="77777777" w:rsidR="00E457DE" w:rsidRPr="00CE3FE2" w:rsidRDefault="00F630CE" w:rsidP="00EC5985">
            <w:pPr>
              <w:pStyle w:val="Body1"/>
              <w:spacing w:after="120"/>
              <w:jc w:val="both"/>
              <w:rPr>
                <w:rFonts w:asciiTheme="minorHAnsi" w:eastAsia="Times New Roman" w:hAnsiTheme="minorHAnsi" w:cstheme="minorHAnsi"/>
                <w:b/>
                <w:iCs/>
                <w:color w:val="auto"/>
                <w:sz w:val="22"/>
                <w:szCs w:val="22"/>
              </w:rPr>
            </w:pPr>
            <w:r w:rsidRPr="00CE3FE2">
              <w:rPr>
                <w:rFonts w:asciiTheme="minorHAnsi" w:eastAsia="Times New Roman" w:hAnsiTheme="minorHAnsi" w:cstheme="minorHAnsi"/>
                <w:b/>
                <w:iCs/>
                <w:color w:val="auto"/>
                <w:sz w:val="22"/>
                <w:szCs w:val="22"/>
              </w:rPr>
              <w:lastRenderedPageBreak/>
              <w:t>Outcome:</w:t>
            </w:r>
          </w:p>
        </w:tc>
        <w:tc>
          <w:tcPr>
            <w:tcW w:w="8187" w:type="dxa"/>
            <w:shd w:val="clear" w:color="auto" w:fill="auto"/>
          </w:tcPr>
          <w:p w14:paraId="2E466C8F" w14:textId="72CF71EC" w:rsidR="00E457DE" w:rsidRPr="0072304D" w:rsidRDefault="00B32F98" w:rsidP="00E64826">
            <w:pPr>
              <w:pStyle w:val="NormalWeb"/>
              <w:spacing w:after="120" w:afterAutospacing="0"/>
              <w:jc w:val="both"/>
              <w:rPr>
                <w:rFonts w:asciiTheme="minorHAnsi" w:hAnsiTheme="minorHAnsi" w:cstheme="minorHAnsi"/>
                <w:sz w:val="22"/>
                <w:szCs w:val="22"/>
              </w:rPr>
            </w:pPr>
            <w:r w:rsidRPr="00CE3FE2">
              <w:rPr>
                <w:rFonts w:asciiTheme="minorHAnsi" w:hAnsiTheme="minorHAnsi" w:cstheme="minorHAnsi"/>
                <w:sz w:val="22"/>
                <w:szCs w:val="22"/>
              </w:rPr>
              <w:t xml:space="preserve">The panel </w:t>
            </w:r>
            <w:r w:rsidR="00E64826">
              <w:rPr>
                <w:rFonts w:asciiTheme="minorHAnsi" w:hAnsiTheme="minorHAnsi" w:cstheme="minorHAnsi"/>
                <w:sz w:val="22"/>
                <w:szCs w:val="22"/>
              </w:rPr>
              <w:t xml:space="preserve">discussion </w:t>
            </w:r>
            <w:r w:rsidRPr="00CE3FE2">
              <w:rPr>
                <w:rFonts w:asciiTheme="minorHAnsi" w:hAnsiTheme="minorHAnsi" w:cstheme="minorHAnsi"/>
                <w:sz w:val="22"/>
                <w:szCs w:val="22"/>
              </w:rPr>
              <w:t>aims at generating recommendations on giving further impetus to national implementation of human rights education and training for youth, based on good practice</w:t>
            </w:r>
            <w:r w:rsidR="004B4DEB">
              <w:rPr>
                <w:rFonts w:asciiTheme="minorHAnsi" w:hAnsiTheme="minorHAnsi" w:cstheme="minorHAnsi"/>
                <w:sz w:val="22"/>
                <w:szCs w:val="22"/>
              </w:rPr>
              <w:t>, challenges</w:t>
            </w:r>
            <w:r w:rsidRPr="00CE3FE2">
              <w:rPr>
                <w:rFonts w:asciiTheme="minorHAnsi" w:hAnsiTheme="minorHAnsi" w:cstheme="minorHAnsi"/>
                <w:sz w:val="22"/>
                <w:szCs w:val="22"/>
              </w:rPr>
              <w:t xml:space="preserve"> and current opportunities, in line with the United Nations Declaration on Human Rights Education and Training, Target 4.7 of the 2030 Agenda for Sustainable Development and the fourth phase (2020-2024) of the World Programme for Human Rights Education.</w:t>
            </w:r>
            <w:r w:rsidRPr="00CE3FE2">
              <w:rPr>
                <w:rFonts w:asciiTheme="minorHAnsi" w:hAnsiTheme="minorHAnsi" w:cstheme="minorHAnsi"/>
                <w:color w:val="000000" w:themeColor="text1"/>
                <w:sz w:val="22"/>
                <w:szCs w:val="22"/>
                <w:lang w:val="en-US"/>
              </w:rPr>
              <w:t xml:space="preserve"> </w:t>
            </w:r>
            <w:r w:rsidR="00F630CE" w:rsidRPr="00CE3FE2">
              <w:rPr>
                <w:rFonts w:asciiTheme="minorHAnsi" w:hAnsiTheme="minorHAnsi" w:cstheme="minorHAnsi"/>
                <w:color w:val="000000" w:themeColor="text1"/>
                <w:sz w:val="22"/>
                <w:szCs w:val="22"/>
                <w:lang w:val="en-US"/>
              </w:rPr>
              <w:t>In accordance with Human Rights Council resolution</w:t>
            </w:r>
            <w:r w:rsidR="0072304D">
              <w:rPr>
                <w:rFonts w:asciiTheme="minorHAnsi" w:hAnsiTheme="minorHAnsi" w:cstheme="minorHAnsi"/>
                <w:sz w:val="22"/>
                <w:szCs w:val="22"/>
              </w:rPr>
              <w:t xml:space="preserve"> </w:t>
            </w:r>
            <w:r w:rsidRPr="00CE3FE2">
              <w:rPr>
                <w:rFonts w:asciiTheme="minorHAnsi" w:hAnsiTheme="minorHAnsi" w:cstheme="minorHAnsi"/>
                <w:sz w:val="22"/>
                <w:szCs w:val="22"/>
              </w:rPr>
              <w:t>42/7</w:t>
            </w:r>
            <w:r w:rsidR="00F630CE" w:rsidRPr="00CE3FE2">
              <w:rPr>
                <w:rFonts w:asciiTheme="minorHAnsi" w:hAnsiTheme="minorHAnsi" w:cstheme="minorHAnsi"/>
                <w:color w:val="000000" w:themeColor="text1"/>
                <w:sz w:val="22"/>
                <w:szCs w:val="22"/>
                <w:lang w:val="en-US"/>
              </w:rPr>
              <w:t xml:space="preserve">, the </w:t>
            </w:r>
            <w:r w:rsidRPr="00CE3FE2">
              <w:rPr>
                <w:rFonts w:asciiTheme="minorHAnsi" w:hAnsiTheme="minorHAnsi" w:cstheme="minorHAnsi"/>
                <w:sz w:val="22"/>
                <w:szCs w:val="22"/>
              </w:rPr>
              <w:t xml:space="preserve">Office of the High Commissioner will prepare a summary report of the discussion </w:t>
            </w:r>
            <w:r w:rsidR="00E64826">
              <w:rPr>
                <w:rFonts w:asciiTheme="minorHAnsi" w:hAnsiTheme="minorHAnsi" w:cstheme="minorHAnsi"/>
                <w:sz w:val="22"/>
                <w:szCs w:val="22"/>
              </w:rPr>
              <w:t>for submission</w:t>
            </w:r>
            <w:r w:rsidRPr="00CE3FE2">
              <w:rPr>
                <w:rFonts w:asciiTheme="minorHAnsi" w:hAnsiTheme="minorHAnsi" w:cstheme="minorHAnsi"/>
                <w:sz w:val="22"/>
                <w:szCs w:val="22"/>
              </w:rPr>
              <w:t xml:space="preserve"> to the Council </w:t>
            </w:r>
            <w:r w:rsidR="00E64826">
              <w:rPr>
                <w:rFonts w:asciiTheme="minorHAnsi" w:hAnsiTheme="minorHAnsi" w:cstheme="minorHAnsi"/>
                <w:sz w:val="22"/>
                <w:szCs w:val="22"/>
              </w:rPr>
              <w:t>at</w:t>
            </w:r>
            <w:r w:rsidRPr="00CE3FE2">
              <w:rPr>
                <w:rFonts w:asciiTheme="minorHAnsi" w:hAnsiTheme="minorHAnsi" w:cstheme="minorHAnsi"/>
                <w:sz w:val="22"/>
                <w:szCs w:val="22"/>
              </w:rPr>
              <w:t xml:space="preserve"> its forty-ninth session.</w:t>
            </w:r>
          </w:p>
        </w:tc>
      </w:tr>
      <w:tr w:rsidR="00E457DE" w:rsidRPr="00CE3FE2" w14:paraId="1E262B7D" w14:textId="77777777">
        <w:tc>
          <w:tcPr>
            <w:tcW w:w="1844" w:type="dxa"/>
            <w:shd w:val="clear" w:color="auto" w:fill="auto"/>
          </w:tcPr>
          <w:p w14:paraId="6F952313" w14:textId="77777777" w:rsidR="00E457DE" w:rsidRPr="00CE3FE2" w:rsidRDefault="00F630CE" w:rsidP="00EC5985">
            <w:pPr>
              <w:pStyle w:val="Body1"/>
              <w:spacing w:after="120"/>
              <w:jc w:val="both"/>
              <w:rPr>
                <w:rFonts w:asciiTheme="minorHAnsi" w:eastAsia="Times New Roman" w:hAnsiTheme="minorHAnsi" w:cstheme="minorHAnsi"/>
                <w:b/>
                <w:iCs/>
                <w:color w:val="auto"/>
                <w:sz w:val="22"/>
                <w:szCs w:val="22"/>
              </w:rPr>
            </w:pPr>
            <w:r w:rsidRPr="00CE3FE2">
              <w:rPr>
                <w:rFonts w:asciiTheme="minorHAnsi" w:eastAsia="Times New Roman" w:hAnsiTheme="minorHAnsi" w:cstheme="minorHAnsi"/>
                <w:b/>
                <w:color w:val="auto"/>
                <w:sz w:val="22"/>
                <w:szCs w:val="22"/>
                <w:lang w:val="en-GB"/>
              </w:rPr>
              <w:t>Mandate:</w:t>
            </w:r>
          </w:p>
        </w:tc>
        <w:tc>
          <w:tcPr>
            <w:tcW w:w="8187" w:type="dxa"/>
            <w:shd w:val="clear" w:color="auto" w:fill="auto"/>
          </w:tcPr>
          <w:p w14:paraId="476F914E" w14:textId="3498AA76" w:rsidR="00AC5204" w:rsidRPr="00CE3FE2" w:rsidRDefault="00B32F98" w:rsidP="00B32F98">
            <w:pPr>
              <w:spacing w:after="120"/>
              <w:jc w:val="both"/>
              <w:rPr>
                <w:rFonts w:asciiTheme="minorHAnsi" w:eastAsia="Calibri" w:hAnsiTheme="minorHAnsi" w:cstheme="minorHAnsi"/>
                <w:sz w:val="22"/>
                <w:szCs w:val="22"/>
                <w:lang w:val="en-GB"/>
              </w:rPr>
            </w:pPr>
            <w:r w:rsidRPr="00CE3FE2">
              <w:rPr>
                <w:rFonts w:asciiTheme="minorHAnsi" w:eastAsia="Calibri" w:hAnsiTheme="minorHAnsi" w:cstheme="minorHAnsi"/>
                <w:sz w:val="22"/>
                <w:szCs w:val="22"/>
                <w:lang w:val="en-GB"/>
              </w:rPr>
              <w:t>In its resolution 42/7</w:t>
            </w:r>
            <w:r w:rsidR="00F14EF5" w:rsidRPr="00CE3FE2">
              <w:rPr>
                <w:rFonts w:asciiTheme="minorHAnsi" w:eastAsia="Calibri" w:hAnsiTheme="minorHAnsi" w:cstheme="minorHAnsi"/>
                <w:sz w:val="22"/>
                <w:szCs w:val="22"/>
                <w:lang w:val="en-GB"/>
              </w:rPr>
              <w:t>, t</w:t>
            </w:r>
            <w:r w:rsidR="00F630CE" w:rsidRPr="00CE3FE2">
              <w:rPr>
                <w:rFonts w:asciiTheme="minorHAnsi" w:eastAsia="Calibri" w:hAnsiTheme="minorHAnsi" w:cstheme="minorHAnsi"/>
                <w:sz w:val="22"/>
                <w:szCs w:val="22"/>
                <w:lang w:val="en-GB"/>
              </w:rPr>
              <w:t>he Human Rights Council decided</w:t>
            </w:r>
            <w:r w:rsidRPr="00CE3FE2">
              <w:rPr>
                <w:rFonts w:asciiTheme="minorHAnsi" w:eastAsia="Calibri" w:hAnsiTheme="minorHAnsi" w:cstheme="minorHAnsi"/>
                <w:sz w:val="22"/>
                <w:szCs w:val="22"/>
                <w:lang w:val="en-GB"/>
              </w:rPr>
              <w:t xml:space="preserve"> </w:t>
            </w:r>
            <w:r w:rsidRPr="00CE3FE2">
              <w:rPr>
                <w:rFonts w:asciiTheme="minorHAnsi" w:hAnsiTheme="minorHAnsi" w:cstheme="minorHAnsi"/>
                <w:sz w:val="22"/>
                <w:szCs w:val="22"/>
              </w:rPr>
              <w:t>to convene at its forty-eighth session a high-level panel discussion to mark the tenth anniversary of the United Nations Declaration on Human Rights Education and Training on the theme “The tenth anniversary of the United Nations Declaration on Human Rights Education and Training: good practices, challenges and the way forward”.</w:t>
            </w:r>
          </w:p>
        </w:tc>
      </w:tr>
      <w:tr w:rsidR="00E457DE" w:rsidRPr="00CE3FE2" w14:paraId="47D737DF" w14:textId="77777777">
        <w:tc>
          <w:tcPr>
            <w:tcW w:w="1844" w:type="dxa"/>
            <w:shd w:val="clear" w:color="auto" w:fill="auto"/>
          </w:tcPr>
          <w:p w14:paraId="395F1F32" w14:textId="77777777" w:rsidR="00E457DE" w:rsidRPr="00CE3FE2" w:rsidRDefault="00F630CE" w:rsidP="00EC5985">
            <w:pPr>
              <w:pStyle w:val="Body1"/>
              <w:spacing w:after="120"/>
              <w:jc w:val="both"/>
              <w:rPr>
                <w:rFonts w:asciiTheme="minorHAnsi" w:eastAsia="Times New Roman" w:hAnsiTheme="minorHAnsi" w:cstheme="minorHAnsi"/>
                <w:b/>
                <w:color w:val="auto"/>
                <w:sz w:val="22"/>
                <w:szCs w:val="22"/>
                <w:lang w:val="en-GB"/>
              </w:rPr>
            </w:pPr>
            <w:r w:rsidRPr="00CE3FE2">
              <w:rPr>
                <w:rFonts w:asciiTheme="minorHAnsi" w:eastAsia="Times New Roman" w:hAnsiTheme="minorHAnsi" w:cstheme="minorHAnsi"/>
                <w:b/>
                <w:color w:val="auto"/>
                <w:sz w:val="22"/>
                <w:szCs w:val="22"/>
                <w:lang w:val="en-GB"/>
              </w:rPr>
              <w:t>Format:</w:t>
            </w:r>
          </w:p>
        </w:tc>
        <w:tc>
          <w:tcPr>
            <w:tcW w:w="8187" w:type="dxa"/>
            <w:shd w:val="clear" w:color="auto" w:fill="auto"/>
          </w:tcPr>
          <w:p w14:paraId="008261BB" w14:textId="03589E1E" w:rsidR="0066066C" w:rsidRPr="00CE3FE2" w:rsidRDefault="0066066C" w:rsidP="0066066C">
            <w:pPr>
              <w:spacing w:before="60" w:after="120"/>
              <w:jc w:val="both"/>
              <w:rPr>
                <w:rFonts w:asciiTheme="minorHAnsi" w:hAnsiTheme="minorHAnsi" w:cstheme="minorHAnsi"/>
                <w:bCs/>
                <w:sz w:val="22"/>
                <w:szCs w:val="22"/>
              </w:rPr>
            </w:pPr>
            <w:r w:rsidRPr="00CE3FE2">
              <w:rPr>
                <w:rFonts w:asciiTheme="minorHAnsi" w:hAnsiTheme="minorHAnsi" w:cstheme="minorHAnsi"/>
                <w:bCs/>
                <w:sz w:val="22"/>
                <w:szCs w:val="22"/>
              </w:rPr>
              <w:t xml:space="preserve">The panel discussion will be limited to two hours. </w:t>
            </w:r>
            <w:r w:rsidR="00A90F68">
              <w:rPr>
                <w:rFonts w:asciiTheme="minorHAnsi" w:hAnsiTheme="minorHAnsi" w:cstheme="minorHAnsi"/>
                <w:bCs/>
                <w:sz w:val="22"/>
                <w:szCs w:val="22"/>
              </w:rPr>
              <w:t>T</w:t>
            </w:r>
            <w:r w:rsidRPr="00CE3FE2">
              <w:rPr>
                <w:rFonts w:asciiTheme="minorHAnsi" w:hAnsiTheme="minorHAnsi" w:cstheme="minorHAnsi"/>
                <w:bCs/>
                <w:sz w:val="22"/>
                <w:szCs w:val="22"/>
              </w:rPr>
              <w:t>he opening statements and initial presentations by the panellists</w:t>
            </w:r>
            <w:r w:rsidR="00A90F68">
              <w:rPr>
                <w:rFonts w:asciiTheme="minorHAnsi" w:hAnsiTheme="minorHAnsi" w:cstheme="minorHAnsi"/>
                <w:bCs/>
                <w:sz w:val="22"/>
                <w:szCs w:val="22"/>
              </w:rPr>
              <w:t xml:space="preserve"> will be followed by a two-part interactive discussion</w:t>
            </w:r>
            <w:r w:rsidR="00611D99">
              <w:rPr>
                <w:rFonts w:asciiTheme="minorHAnsi" w:hAnsiTheme="minorHAnsi" w:cstheme="minorHAnsi"/>
                <w:bCs/>
                <w:sz w:val="22"/>
                <w:szCs w:val="22"/>
              </w:rPr>
              <w:t xml:space="preserve"> </w:t>
            </w:r>
            <w:r w:rsidR="00A90F68">
              <w:rPr>
                <w:rFonts w:asciiTheme="minorHAnsi" w:hAnsiTheme="minorHAnsi" w:cstheme="minorHAnsi"/>
                <w:bCs/>
                <w:sz w:val="22"/>
                <w:szCs w:val="22"/>
              </w:rPr>
              <w:t>and</w:t>
            </w:r>
            <w:r w:rsidR="00E64826">
              <w:rPr>
                <w:rFonts w:asciiTheme="minorHAnsi" w:hAnsiTheme="minorHAnsi" w:cstheme="minorHAnsi"/>
                <w:bCs/>
                <w:sz w:val="22"/>
                <w:szCs w:val="22"/>
              </w:rPr>
              <w:t xml:space="preserve"> conclusions from the panellists. </w:t>
            </w:r>
            <w:r w:rsidRPr="00CE3FE2">
              <w:rPr>
                <w:rFonts w:asciiTheme="minorHAnsi" w:hAnsiTheme="minorHAnsi" w:cstheme="minorHAnsi"/>
                <w:bCs/>
                <w:sz w:val="22"/>
                <w:szCs w:val="22"/>
              </w:rPr>
              <w:t xml:space="preserve">A maximum of one hour will be set aside for the podium, </w:t>
            </w:r>
            <w:r w:rsidR="00E64826">
              <w:rPr>
                <w:rFonts w:asciiTheme="minorHAnsi" w:hAnsiTheme="minorHAnsi" w:cstheme="minorHAnsi"/>
                <w:bCs/>
                <w:sz w:val="22"/>
                <w:szCs w:val="22"/>
              </w:rPr>
              <w:t xml:space="preserve">which will cover </w:t>
            </w:r>
            <w:r w:rsidRPr="00CE3FE2">
              <w:rPr>
                <w:rFonts w:asciiTheme="minorHAnsi" w:hAnsiTheme="minorHAnsi" w:cstheme="minorHAnsi"/>
                <w:bCs/>
                <w:sz w:val="22"/>
                <w:szCs w:val="22"/>
              </w:rPr>
              <w:t xml:space="preserve">the opening statements, </w:t>
            </w:r>
            <w:proofErr w:type="spellStart"/>
            <w:r w:rsidRPr="00CE3FE2">
              <w:rPr>
                <w:rFonts w:asciiTheme="minorHAnsi" w:hAnsiTheme="minorHAnsi" w:cstheme="minorHAnsi"/>
                <w:bCs/>
                <w:sz w:val="22"/>
                <w:szCs w:val="22"/>
              </w:rPr>
              <w:t>panellists’</w:t>
            </w:r>
            <w:proofErr w:type="spellEnd"/>
            <w:r w:rsidRPr="00CE3FE2">
              <w:rPr>
                <w:rFonts w:asciiTheme="minorHAnsi" w:hAnsiTheme="minorHAnsi" w:cstheme="minorHAnsi"/>
                <w:bCs/>
                <w:sz w:val="22"/>
                <w:szCs w:val="22"/>
              </w:rPr>
              <w:t xml:space="preserve"> presentations and their responses to questions and concluding remarks. The remaining hour will be reserved for </w:t>
            </w:r>
            <w:r w:rsidR="008219C1" w:rsidRPr="00CE3FE2">
              <w:rPr>
                <w:rFonts w:asciiTheme="minorHAnsi" w:hAnsiTheme="minorHAnsi" w:cstheme="minorHAnsi"/>
                <w:bCs/>
                <w:sz w:val="22"/>
                <w:szCs w:val="22"/>
              </w:rPr>
              <w:t xml:space="preserve">two </w:t>
            </w:r>
            <w:r w:rsidR="00611D99">
              <w:rPr>
                <w:rFonts w:asciiTheme="minorHAnsi" w:hAnsiTheme="minorHAnsi" w:cstheme="minorHAnsi"/>
                <w:bCs/>
                <w:sz w:val="22"/>
                <w:szCs w:val="22"/>
              </w:rPr>
              <w:t>segments</w:t>
            </w:r>
            <w:r w:rsidR="008219C1" w:rsidRPr="00CE3FE2">
              <w:rPr>
                <w:rFonts w:asciiTheme="minorHAnsi" w:hAnsiTheme="minorHAnsi" w:cstheme="minorHAnsi"/>
                <w:bCs/>
                <w:sz w:val="22"/>
                <w:szCs w:val="22"/>
              </w:rPr>
              <w:t xml:space="preserve"> of </w:t>
            </w:r>
            <w:r w:rsidRPr="00CE3FE2">
              <w:rPr>
                <w:rFonts w:asciiTheme="minorHAnsi" w:hAnsiTheme="minorHAnsi" w:cstheme="minorHAnsi"/>
                <w:bCs/>
                <w:sz w:val="22"/>
                <w:szCs w:val="22"/>
              </w:rPr>
              <w:t xml:space="preserve">interventions from the floor, </w:t>
            </w:r>
            <w:r w:rsidR="00E64826">
              <w:rPr>
                <w:rFonts w:asciiTheme="minorHAnsi" w:hAnsiTheme="minorHAnsi" w:cstheme="minorHAnsi"/>
                <w:bCs/>
                <w:sz w:val="22"/>
                <w:szCs w:val="22"/>
              </w:rPr>
              <w:t>with each segment consisting of interventions from 12</w:t>
            </w:r>
            <w:r w:rsidRPr="00CE3FE2">
              <w:rPr>
                <w:rFonts w:asciiTheme="minorHAnsi" w:hAnsiTheme="minorHAnsi" w:cstheme="minorHAnsi"/>
                <w:bCs/>
                <w:sz w:val="22"/>
                <w:szCs w:val="22"/>
              </w:rPr>
              <w:t xml:space="preserve"> States </w:t>
            </w:r>
            <w:r w:rsidR="00E64826">
              <w:rPr>
                <w:rFonts w:asciiTheme="minorHAnsi" w:hAnsiTheme="minorHAnsi" w:cstheme="minorHAnsi"/>
                <w:bCs/>
                <w:sz w:val="22"/>
                <w:szCs w:val="22"/>
              </w:rPr>
              <w:t>or</w:t>
            </w:r>
            <w:r w:rsidRPr="00CE3FE2">
              <w:rPr>
                <w:rFonts w:asciiTheme="minorHAnsi" w:hAnsiTheme="minorHAnsi" w:cstheme="minorHAnsi"/>
                <w:bCs/>
                <w:sz w:val="22"/>
                <w:szCs w:val="22"/>
              </w:rPr>
              <w:t xml:space="preserve"> observers, </w:t>
            </w:r>
            <w:r w:rsidR="00E64826">
              <w:rPr>
                <w:rFonts w:asciiTheme="minorHAnsi" w:hAnsiTheme="minorHAnsi" w:cstheme="minorHAnsi"/>
                <w:bCs/>
                <w:sz w:val="22"/>
                <w:szCs w:val="22"/>
              </w:rPr>
              <w:t xml:space="preserve">1 </w:t>
            </w:r>
            <w:r w:rsidRPr="00CE3FE2">
              <w:rPr>
                <w:rFonts w:asciiTheme="minorHAnsi" w:hAnsiTheme="minorHAnsi" w:cstheme="minorHAnsi"/>
                <w:bCs/>
                <w:sz w:val="22"/>
                <w:szCs w:val="22"/>
              </w:rPr>
              <w:t xml:space="preserve">national human rights institution and </w:t>
            </w:r>
            <w:r w:rsidR="00E64826">
              <w:rPr>
                <w:rFonts w:asciiTheme="minorHAnsi" w:hAnsiTheme="minorHAnsi" w:cstheme="minorHAnsi"/>
                <w:bCs/>
                <w:sz w:val="22"/>
                <w:szCs w:val="22"/>
              </w:rPr>
              <w:t xml:space="preserve">2 </w:t>
            </w:r>
            <w:r w:rsidRPr="00CE3FE2">
              <w:rPr>
                <w:rFonts w:asciiTheme="minorHAnsi" w:hAnsiTheme="minorHAnsi" w:cstheme="minorHAnsi"/>
                <w:bCs/>
                <w:sz w:val="22"/>
                <w:szCs w:val="22"/>
              </w:rPr>
              <w:t>non-governmental organizations.</w:t>
            </w:r>
            <w:r w:rsidR="00E64826">
              <w:rPr>
                <w:rFonts w:asciiTheme="minorHAnsi" w:hAnsiTheme="minorHAnsi" w:cstheme="minorHAnsi"/>
                <w:bCs/>
                <w:sz w:val="22"/>
                <w:szCs w:val="22"/>
              </w:rPr>
              <w:t xml:space="preserve"> Each speaker will have two minutes to raise issues and to ask panellists questions. </w:t>
            </w:r>
          </w:p>
          <w:p w14:paraId="5B9D97D9" w14:textId="79B69DC4" w:rsidR="0066066C" w:rsidRPr="00CE3FE2" w:rsidRDefault="00840FA7" w:rsidP="00C3139C">
            <w:pPr>
              <w:spacing w:before="60" w:after="120"/>
              <w:jc w:val="both"/>
              <w:rPr>
                <w:rFonts w:asciiTheme="minorHAnsi" w:hAnsiTheme="minorHAnsi" w:cstheme="minorHAnsi"/>
                <w:bCs/>
                <w:sz w:val="22"/>
                <w:szCs w:val="22"/>
              </w:rPr>
            </w:pPr>
            <w:r w:rsidRPr="00CE3FE2">
              <w:rPr>
                <w:rFonts w:asciiTheme="minorHAnsi" w:hAnsiTheme="minorHAnsi" w:cstheme="minorHAnsi"/>
                <w:bCs/>
                <w:sz w:val="22"/>
                <w:szCs w:val="22"/>
              </w:rPr>
              <w:t xml:space="preserve">The list of speakers for the </w:t>
            </w:r>
            <w:r w:rsidR="0066066C" w:rsidRPr="00CE3FE2">
              <w:rPr>
                <w:rFonts w:asciiTheme="minorHAnsi" w:hAnsiTheme="minorHAnsi" w:cstheme="minorHAnsi"/>
                <w:bCs/>
                <w:sz w:val="22"/>
                <w:szCs w:val="22"/>
              </w:rPr>
              <w:t xml:space="preserve">discussion will be established </w:t>
            </w:r>
            <w:r w:rsidR="00E64826">
              <w:rPr>
                <w:rFonts w:asciiTheme="minorHAnsi" w:hAnsiTheme="minorHAnsi" w:cstheme="minorHAnsi"/>
                <w:bCs/>
                <w:sz w:val="22"/>
                <w:szCs w:val="22"/>
              </w:rPr>
              <w:t xml:space="preserve">through the online </w:t>
            </w:r>
            <w:proofErr w:type="spellStart"/>
            <w:r w:rsidR="00E64826">
              <w:rPr>
                <w:rFonts w:asciiTheme="minorHAnsi" w:hAnsiTheme="minorHAnsi" w:cstheme="minorHAnsi"/>
                <w:bCs/>
                <w:sz w:val="22"/>
                <w:szCs w:val="22"/>
              </w:rPr>
              <w:t>inspription</w:t>
            </w:r>
            <w:proofErr w:type="spellEnd"/>
            <w:r w:rsidR="00E64826">
              <w:rPr>
                <w:rFonts w:asciiTheme="minorHAnsi" w:hAnsiTheme="minorHAnsi" w:cstheme="minorHAnsi"/>
                <w:bCs/>
                <w:sz w:val="22"/>
                <w:szCs w:val="22"/>
              </w:rPr>
              <w:t xml:space="preserve"> system </w:t>
            </w:r>
            <w:r w:rsidR="0066066C" w:rsidRPr="00CE3FE2">
              <w:rPr>
                <w:rFonts w:asciiTheme="minorHAnsi" w:hAnsiTheme="minorHAnsi" w:cstheme="minorHAnsi"/>
                <w:bCs/>
                <w:sz w:val="22"/>
                <w:szCs w:val="22"/>
              </w:rPr>
              <w:t>and, as per practice, statements by high-level dignitaries and groups of States will be moved to the beginning of the list. Delegates who have not been able to take the floor due to time constraints will be able to upload their statements on the online system to be posted on the HRC Extranet.</w:t>
            </w:r>
          </w:p>
        </w:tc>
      </w:tr>
      <w:tr w:rsidR="00302B21" w:rsidRPr="00CE3FE2" w14:paraId="6777CFF2" w14:textId="77777777">
        <w:tc>
          <w:tcPr>
            <w:tcW w:w="1844" w:type="dxa"/>
            <w:shd w:val="clear" w:color="auto" w:fill="auto"/>
          </w:tcPr>
          <w:p w14:paraId="01D314C4" w14:textId="72C1FD94" w:rsidR="00302B21" w:rsidRPr="00CE3FE2" w:rsidRDefault="00302B21" w:rsidP="00EC5985">
            <w:pPr>
              <w:pStyle w:val="Body1"/>
              <w:spacing w:after="120"/>
              <w:jc w:val="both"/>
              <w:rPr>
                <w:rFonts w:asciiTheme="minorHAnsi" w:eastAsia="Times New Roman" w:hAnsiTheme="minorHAnsi" w:cstheme="minorHAnsi"/>
                <w:b/>
                <w:color w:val="auto"/>
                <w:sz w:val="22"/>
                <w:szCs w:val="22"/>
                <w:lang w:val="en-GB"/>
              </w:rPr>
            </w:pPr>
            <w:r w:rsidRPr="00CE3FE2">
              <w:rPr>
                <w:rFonts w:asciiTheme="minorHAnsi" w:eastAsia="Times New Roman" w:hAnsiTheme="minorHAnsi" w:cstheme="minorHAnsi"/>
                <w:b/>
                <w:color w:val="auto"/>
                <w:sz w:val="22"/>
                <w:szCs w:val="22"/>
                <w:lang w:val="en-GB"/>
              </w:rPr>
              <w:t>Accessibility:</w:t>
            </w:r>
          </w:p>
        </w:tc>
        <w:tc>
          <w:tcPr>
            <w:tcW w:w="8187" w:type="dxa"/>
            <w:shd w:val="clear" w:color="auto" w:fill="auto"/>
          </w:tcPr>
          <w:p w14:paraId="19D04F1D" w14:textId="46D9AD76" w:rsidR="00302B21" w:rsidRPr="00CE3FE2" w:rsidRDefault="00D02A48" w:rsidP="00A475B5">
            <w:pPr>
              <w:pStyle w:val="Body1"/>
              <w:spacing w:after="120"/>
              <w:jc w:val="both"/>
              <w:rPr>
                <w:rFonts w:asciiTheme="minorHAnsi" w:hAnsiTheme="minorHAnsi" w:cstheme="minorHAnsi"/>
                <w:color w:val="000000" w:themeColor="text1"/>
                <w:sz w:val="22"/>
                <w:szCs w:val="22"/>
              </w:rPr>
            </w:pPr>
            <w:r w:rsidRPr="00DA7E4F">
              <w:rPr>
                <w:rFonts w:ascii="Calibri" w:eastAsia="Calibri" w:hAnsi="Calibri"/>
                <w:color w:val="auto"/>
                <w:sz w:val="22"/>
                <w:szCs w:val="22"/>
                <w:lang w:val="en-GB" w:bidi="ar-SA"/>
              </w:rPr>
              <w:t xml:space="preserve">In an effort to render the Human Rights Council more accessible to persons with disabilities and to promote their full participation in the work of the Council on an equal basis with others, the panel will be webcast and made accessible. International sign interpretation and real-time captioning in English will be provided. During the event itself, participants can access live English captioning on the </w:t>
            </w:r>
            <w:proofErr w:type="spellStart"/>
            <w:r w:rsidR="00A475B5" w:rsidRPr="00A475B5">
              <w:rPr>
                <w:rFonts w:ascii="Calibri" w:eastAsia="Calibri" w:hAnsi="Calibri"/>
                <w:color w:val="auto"/>
                <w:sz w:val="22"/>
                <w:szCs w:val="22"/>
                <w:lang w:val="en-GB" w:bidi="ar-SA"/>
              </w:rPr>
              <w:t>StreamText</w:t>
            </w:r>
            <w:proofErr w:type="spellEnd"/>
            <w:r w:rsidR="00A475B5">
              <w:rPr>
                <w:rFonts w:ascii="Calibri" w:eastAsia="Calibri" w:hAnsi="Calibri"/>
                <w:color w:val="auto"/>
                <w:sz w:val="22"/>
                <w:szCs w:val="22"/>
                <w:lang w:val="en-GB" w:bidi="ar-SA"/>
              </w:rPr>
              <w:t xml:space="preserve"> </w:t>
            </w:r>
            <w:r w:rsidRPr="00DA7E4F">
              <w:rPr>
                <w:rFonts w:ascii="Calibri" w:eastAsia="Calibri" w:hAnsi="Calibri"/>
                <w:color w:val="auto"/>
                <w:sz w:val="22"/>
                <w:szCs w:val="22"/>
                <w:lang w:val="en-GB" w:bidi="ar-SA"/>
              </w:rPr>
              <w:t xml:space="preserve">web page </w:t>
            </w:r>
            <w:r w:rsidR="00A475B5">
              <w:rPr>
                <w:rFonts w:ascii="Calibri" w:eastAsia="Calibri" w:hAnsi="Calibri"/>
                <w:color w:val="auto"/>
                <w:sz w:val="22"/>
                <w:szCs w:val="22"/>
                <w:lang w:val="en-GB" w:bidi="ar-SA"/>
              </w:rPr>
              <w:t>(</w:t>
            </w:r>
            <w:hyperlink r:id="rId14" w:history="1">
              <w:r w:rsidRPr="00DA7E4F">
                <w:rPr>
                  <w:rFonts w:ascii="Calibri" w:eastAsia="Calibri" w:hAnsi="Calibri"/>
                  <w:color w:val="0000FF"/>
                  <w:sz w:val="22"/>
                  <w:szCs w:val="22"/>
                  <w:lang w:val="en-GB" w:bidi="ar-SA"/>
                </w:rPr>
                <w:t>https://www.streamtext.net/player?event=CFI-UNOG</w:t>
              </w:r>
            </w:hyperlink>
            <w:r w:rsidR="00A475B5" w:rsidRPr="00DA7E4F">
              <w:rPr>
                <w:rFonts w:ascii="Calibri" w:eastAsia="Calibri" w:hAnsi="Calibri"/>
                <w:color w:val="000000" w:themeColor="text1"/>
                <w:sz w:val="22"/>
                <w:szCs w:val="22"/>
                <w:lang w:val="en-GB" w:bidi="ar-SA"/>
              </w:rPr>
              <w:t>)</w:t>
            </w:r>
            <w:r w:rsidRPr="00DA7E4F">
              <w:rPr>
                <w:rFonts w:ascii="Calibri" w:eastAsia="Calibri" w:hAnsi="Calibri"/>
                <w:color w:val="auto"/>
                <w:sz w:val="22"/>
                <w:szCs w:val="22"/>
                <w:lang w:val="en-GB" w:bidi="ar-SA"/>
              </w:rPr>
              <w:t xml:space="preserve">. </w:t>
            </w:r>
            <w:r w:rsidRPr="00DA7E4F">
              <w:rPr>
                <w:rFonts w:ascii="Calibri" w:eastAsia="Calibri" w:hAnsi="Calibri"/>
                <w:sz w:val="22"/>
                <w:szCs w:val="22"/>
                <w:lang w:bidi="ar-SA"/>
              </w:rPr>
              <w:t xml:space="preserve">In Room XX, four seats are reserved for participants using wheelchairs, in the seventh (last) row. Hearing loops are available for collection from the Secretariat desk. Oral statements may be embossed in Braille from any of the six official languages of the United Nations, upon request and following the procedure described in </w:t>
            </w:r>
            <w:r w:rsidRPr="00DA7E4F">
              <w:rPr>
                <w:rFonts w:ascii="Calibri" w:eastAsia="Calibri" w:hAnsi="Calibri"/>
                <w:i/>
                <w:sz w:val="22"/>
                <w:szCs w:val="22"/>
                <w:lang w:val="en-GB" w:bidi="ar-SA"/>
              </w:rPr>
              <w:t>The accessibility guide to the Human Rights Council for persons with disabilities</w:t>
            </w:r>
            <w:r w:rsidRPr="00DA7E4F">
              <w:rPr>
                <w:rFonts w:ascii="Calibri" w:eastAsia="Calibri" w:hAnsi="Calibri"/>
                <w:color w:val="auto"/>
                <w:sz w:val="22"/>
                <w:szCs w:val="22"/>
                <w:lang w:val="en-GB" w:bidi="ar-SA"/>
              </w:rPr>
              <w:t xml:space="preserve"> (available on </w:t>
            </w:r>
            <w:r>
              <w:rPr>
                <w:rFonts w:ascii="Calibri" w:eastAsia="Calibri" w:hAnsi="Calibri"/>
                <w:color w:val="auto"/>
                <w:sz w:val="22"/>
                <w:szCs w:val="22"/>
                <w:lang w:val="en-GB" w:bidi="ar-SA"/>
              </w:rPr>
              <w:br/>
            </w:r>
            <w:hyperlink r:id="rId15" w:history="1">
              <w:r w:rsidRPr="00DA7E4F">
                <w:rPr>
                  <w:rFonts w:ascii="Calibri" w:eastAsia="Calibri" w:hAnsi="Calibri"/>
                  <w:color w:val="0000FF"/>
                  <w:sz w:val="22"/>
                  <w:szCs w:val="22"/>
                  <w:lang w:val="en-GB" w:bidi="ar-SA"/>
                </w:rPr>
                <w:t>https://www.ohchr.org/EN/HRBodies/HRC/Pages/Accessibility.aspx</w:t>
              </w:r>
            </w:hyperlink>
            <w:r w:rsidRPr="00DA7E4F">
              <w:rPr>
                <w:rFonts w:ascii="Calibri" w:eastAsia="Calibri" w:hAnsi="Calibri"/>
                <w:color w:val="auto"/>
                <w:sz w:val="22"/>
                <w:szCs w:val="22"/>
                <w:lang w:val="en-GB" w:bidi="ar-SA"/>
              </w:rPr>
              <w:t>).</w:t>
            </w:r>
          </w:p>
        </w:tc>
      </w:tr>
      <w:tr w:rsidR="00E457DE" w:rsidRPr="00CE3FE2" w14:paraId="45981615" w14:textId="77777777">
        <w:tc>
          <w:tcPr>
            <w:tcW w:w="1844" w:type="dxa"/>
            <w:shd w:val="clear" w:color="auto" w:fill="auto"/>
          </w:tcPr>
          <w:p w14:paraId="301EE38C" w14:textId="77777777" w:rsidR="00E457DE" w:rsidRPr="00CE3FE2" w:rsidRDefault="00F630CE" w:rsidP="00EC5985">
            <w:pPr>
              <w:pStyle w:val="Body1"/>
              <w:spacing w:after="120"/>
              <w:rPr>
                <w:rFonts w:asciiTheme="minorHAnsi" w:eastAsia="Times New Roman" w:hAnsiTheme="minorHAnsi" w:cstheme="minorHAnsi"/>
                <w:b/>
                <w:color w:val="auto"/>
                <w:sz w:val="22"/>
                <w:szCs w:val="22"/>
                <w:lang w:val="en-GB"/>
              </w:rPr>
            </w:pPr>
            <w:r w:rsidRPr="00CE3FE2">
              <w:rPr>
                <w:rFonts w:asciiTheme="minorHAnsi" w:eastAsia="Times New Roman" w:hAnsiTheme="minorHAnsi" w:cstheme="minorHAnsi"/>
                <w:b/>
                <w:color w:val="auto"/>
                <w:sz w:val="22"/>
                <w:szCs w:val="22"/>
                <w:lang w:val="en-GB"/>
              </w:rPr>
              <w:t>Background:</w:t>
            </w:r>
          </w:p>
        </w:tc>
        <w:tc>
          <w:tcPr>
            <w:tcW w:w="8187" w:type="dxa"/>
            <w:shd w:val="clear" w:color="auto" w:fill="auto"/>
          </w:tcPr>
          <w:p w14:paraId="7A36C117" w14:textId="5874456A" w:rsidR="00AC5BA0" w:rsidRPr="00CE3FE2" w:rsidRDefault="00AC5BA0" w:rsidP="00302B21">
            <w:pPr>
              <w:spacing w:after="120"/>
              <w:jc w:val="both"/>
              <w:rPr>
                <w:rFonts w:asciiTheme="minorHAnsi" w:hAnsiTheme="minorHAnsi" w:cstheme="minorHAnsi"/>
                <w:color w:val="000000" w:themeColor="text1"/>
                <w:sz w:val="22"/>
                <w:szCs w:val="22"/>
                <w:shd w:val="clear" w:color="auto" w:fill="FFFFFF"/>
              </w:rPr>
            </w:pPr>
            <w:r w:rsidRPr="00CE3FE2">
              <w:rPr>
                <w:rFonts w:asciiTheme="minorHAnsi" w:hAnsiTheme="minorHAnsi" w:cstheme="minorHAnsi"/>
                <w:sz w:val="22"/>
                <w:szCs w:val="22"/>
              </w:rPr>
              <w:t xml:space="preserve">The international community has expressed consensus on the fundamental contribution of human rights education to the realization of human rights and sustainable development. </w:t>
            </w:r>
            <w:r w:rsidR="00841EE9" w:rsidRPr="00CE3FE2">
              <w:rPr>
                <w:rFonts w:asciiTheme="minorHAnsi" w:hAnsiTheme="minorHAnsi" w:cstheme="minorHAnsi"/>
                <w:sz w:val="22"/>
                <w:szCs w:val="22"/>
              </w:rPr>
              <w:t xml:space="preserve">In December 2011, the General Assembly adopted the </w:t>
            </w:r>
            <w:r w:rsidR="00841EE9" w:rsidRPr="00C828F6">
              <w:rPr>
                <w:rFonts w:asciiTheme="minorHAnsi" w:hAnsiTheme="minorHAnsi" w:cstheme="minorHAnsi"/>
                <w:b/>
                <w:sz w:val="22"/>
                <w:szCs w:val="22"/>
              </w:rPr>
              <w:t>United Nations Declaration on Human Rights Education and Training</w:t>
            </w:r>
            <w:r w:rsidR="00841EE9" w:rsidRPr="00CE3FE2">
              <w:rPr>
                <w:rFonts w:asciiTheme="minorHAnsi" w:hAnsiTheme="minorHAnsi" w:cstheme="minorHAnsi"/>
                <w:sz w:val="22"/>
                <w:szCs w:val="22"/>
              </w:rPr>
              <w:t xml:space="preserve">. The Declaration states that human rights education and training provides persons with knowledge, skills and understanding and develops their attitudes and </w:t>
            </w:r>
            <w:proofErr w:type="spellStart"/>
            <w:r w:rsidR="00841EE9" w:rsidRPr="00CE3FE2">
              <w:rPr>
                <w:rFonts w:asciiTheme="minorHAnsi" w:hAnsiTheme="minorHAnsi" w:cstheme="minorHAnsi"/>
                <w:sz w:val="22"/>
                <w:szCs w:val="22"/>
              </w:rPr>
              <w:t>behaviours</w:t>
            </w:r>
            <w:proofErr w:type="spellEnd"/>
            <w:r w:rsidR="00841EE9" w:rsidRPr="00CE3FE2">
              <w:rPr>
                <w:rFonts w:asciiTheme="minorHAnsi" w:hAnsiTheme="minorHAnsi" w:cstheme="minorHAnsi"/>
                <w:sz w:val="22"/>
                <w:szCs w:val="22"/>
              </w:rPr>
              <w:t xml:space="preserve"> to empower them to contribute to the building and promotion of a universal culture of human rights.</w:t>
            </w:r>
            <w:r w:rsidR="00841EE9" w:rsidRPr="00CE3FE2">
              <w:rPr>
                <w:rStyle w:val="FootnoteReference"/>
                <w:rFonts w:asciiTheme="minorHAnsi" w:hAnsiTheme="minorHAnsi" w:cstheme="minorHAnsi"/>
                <w:sz w:val="22"/>
                <w:szCs w:val="22"/>
              </w:rPr>
              <w:footnoteReference w:id="1"/>
            </w:r>
            <w:r w:rsidR="00841EE9" w:rsidRPr="00CE3FE2">
              <w:rPr>
                <w:rFonts w:asciiTheme="minorHAnsi" w:hAnsiTheme="minorHAnsi" w:cstheme="minorHAnsi"/>
                <w:sz w:val="22"/>
                <w:szCs w:val="22"/>
              </w:rPr>
              <w:t xml:space="preserve"> </w:t>
            </w:r>
            <w:r w:rsidRPr="00CE3FE2">
              <w:rPr>
                <w:rFonts w:asciiTheme="minorHAnsi" w:hAnsiTheme="minorHAnsi" w:cstheme="minorHAnsi"/>
                <w:sz w:val="22"/>
                <w:szCs w:val="22"/>
              </w:rPr>
              <w:t xml:space="preserve">It </w:t>
            </w:r>
            <w:r w:rsidR="00841EE9" w:rsidRPr="00CE3FE2">
              <w:rPr>
                <w:rFonts w:asciiTheme="minorHAnsi" w:hAnsiTheme="minorHAnsi" w:cstheme="minorHAnsi"/>
                <w:sz w:val="22"/>
                <w:szCs w:val="22"/>
              </w:rPr>
              <w:t xml:space="preserve">also affirms that States </w:t>
            </w:r>
            <w:r w:rsidRPr="00CE3FE2">
              <w:rPr>
                <w:rFonts w:asciiTheme="minorHAnsi" w:hAnsiTheme="minorHAnsi" w:cstheme="minorHAnsi"/>
                <w:sz w:val="22"/>
                <w:szCs w:val="22"/>
              </w:rPr>
              <w:t>have the primary responsibility to promote and ensure huma</w:t>
            </w:r>
            <w:r w:rsidR="00841EE9" w:rsidRPr="00CE3FE2">
              <w:rPr>
                <w:rFonts w:asciiTheme="minorHAnsi" w:hAnsiTheme="minorHAnsi" w:cstheme="minorHAnsi"/>
                <w:sz w:val="22"/>
                <w:szCs w:val="22"/>
              </w:rPr>
              <w:t>n rights education and training</w:t>
            </w:r>
            <w:r w:rsidRPr="00CE3FE2">
              <w:rPr>
                <w:rFonts w:asciiTheme="minorHAnsi" w:hAnsiTheme="minorHAnsi" w:cstheme="minorHAnsi"/>
                <w:sz w:val="22"/>
                <w:szCs w:val="22"/>
              </w:rPr>
              <w:t>.</w:t>
            </w:r>
            <w:r w:rsidRPr="00CE3FE2">
              <w:rPr>
                <w:rStyle w:val="FootnoteReference"/>
                <w:rFonts w:asciiTheme="minorHAnsi" w:hAnsiTheme="minorHAnsi" w:cstheme="minorHAnsi"/>
                <w:sz w:val="22"/>
                <w:szCs w:val="22"/>
              </w:rPr>
              <w:footnoteReference w:id="2"/>
            </w:r>
          </w:p>
          <w:p w14:paraId="1BA8F55C" w14:textId="298B419B" w:rsidR="00537822" w:rsidRPr="00537822" w:rsidRDefault="00AC5BA0" w:rsidP="00841EE9">
            <w:pPr>
              <w:spacing w:after="120"/>
              <w:jc w:val="both"/>
              <w:rPr>
                <w:rFonts w:asciiTheme="minorHAnsi" w:hAnsiTheme="minorHAnsi" w:cstheme="minorHAnsi"/>
                <w:sz w:val="22"/>
                <w:szCs w:val="22"/>
              </w:rPr>
            </w:pPr>
            <w:r w:rsidRPr="00CE3FE2">
              <w:rPr>
                <w:rFonts w:asciiTheme="minorHAnsi" w:hAnsiTheme="minorHAnsi" w:cstheme="minorHAnsi"/>
                <w:sz w:val="22"/>
                <w:szCs w:val="22"/>
              </w:rPr>
              <w:lastRenderedPageBreak/>
              <w:t>In recent years, human rights education for youth has been increasingly identified as a strategy for preventing and tackling current global challenges.</w:t>
            </w:r>
            <w:r w:rsidRPr="00CE3FE2">
              <w:rPr>
                <w:rStyle w:val="FootnoteReference"/>
                <w:rFonts w:asciiTheme="minorHAnsi" w:hAnsiTheme="minorHAnsi" w:cstheme="minorHAnsi"/>
                <w:sz w:val="22"/>
                <w:szCs w:val="22"/>
              </w:rPr>
              <w:footnoteReference w:id="3"/>
            </w:r>
            <w:r w:rsidRPr="00CE3FE2">
              <w:rPr>
                <w:rFonts w:asciiTheme="minorHAnsi" w:hAnsiTheme="minorHAnsi" w:cstheme="minorHAnsi"/>
                <w:sz w:val="22"/>
                <w:szCs w:val="22"/>
              </w:rPr>
              <w:t xml:space="preserve"> In its resolution 2250 (2015), the </w:t>
            </w:r>
            <w:r w:rsidRPr="00C828F6">
              <w:rPr>
                <w:rFonts w:asciiTheme="minorHAnsi" w:hAnsiTheme="minorHAnsi" w:cstheme="minorHAnsi"/>
                <w:b/>
                <w:sz w:val="22"/>
                <w:szCs w:val="22"/>
              </w:rPr>
              <w:t>Security Council</w:t>
            </w:r>
            <w:r w:rsidRPr="00CE3FE2">
              <w:rPr>
                <w:rFonts w:asciiTheme="minorHAnsi" w:hAnsiTheme="minorHAnsi" w:cstheme="minorHAnsi"/>
                <w:sz w:val="22"/>
                <w:szCs w:val="22"/>
              </w:rPr>
              <w:t xml:space="preserve">, affirming the important role that youth can play in the prevention and resolution of conflicts, urged Member States to support, as appropriate, quality education for peace that equips youth with the ability to engage constructively in civic structures and inclusive political processes. The </w:t>
            </w:r>
            <w:r w:rsidRPr="00C828F6">
              <w:rPr>
                <w:rFonts w:asciiTheme="minorHAnsi" w:hAnsiTheme="minorHAnsi" w:cstheme="minorHAnsi"/>
                <w:b/>
                <w:sz w:val="22"/>
                <w:szCs w:val="22"/>
              </w:rPr>
              <w:t>United Nations Youth Strategy</w:t>
            </w:r>
            <w:r w:rsidRPr="00CE3FE2">
              <w:rPr>
                <w:rFonts w:asciiTheme="minorHAnsi" w:hAnsiTheme="minorHAnsi" w:cstheme="minorHAnsi"/>
                <w:sz w:val="22"/>
                <w:szCs w:val="22"/>
              </w:rPr>
              <w:t>, Youth 2030: Working With and For Young People,</w:t>
            </w:r>
            <w:r w:rsidR="0072304D">
              <w:rPr>
                <w:rStyle w:val="FootnoteReference"/>
                <w:rFonts w:cstheme="minorHAnsi"/>
                <w:szCs w:val="22"/>
              </w:rPr>
              <w:footnoteReference w:id="4"/>
            </w:r>
            <w:r w:rsidRPr="00CE3FE2">
              <w:rPr>
                <w:rFonts w:asciiTheme="minorHAnsi" w:hAnsiTheme="minorHAnsi" w:cstheme="minorHAnsi"/>
                <w:sz w:val="22"/>
                <w:szCs w:val="22"/>
              </w:rPr>
              <w:t xml:space="preserve"> launched by the Secretary-General in 2018, commits the United Nations to increase efforts to promote human rights education and training for youth, as well as global citizenship and sustainable development education, without discrimination, to foster civic awareness and participation, volunteerism and a culture of peace and non-violence </w:t>
            </w:r>
            <w:r w:rsidRPr="00537822">
              <w:rPr>
                <w:rFonts w:asciiTheme="minorHAnsi" w:hAnsiTheme="minorHAnsi" w:cstheme="minorHAnsi"/>
                <w:sz w:val="22"/>
                <w:szCs w:val="22"/>
              </w:rPr>
              <w:t>among young people.</w:t>
            </w:r>
            <w:r w:rsidR="004B4DEB" w:rsidRPr="00537822">
              <w:rPr>
                <w:rFonts w:asciiTheme="minorHAnsi" w:hAnsiTheme="minorHAnsi" w:cstheme="minorHAnsi"/>
                <w:sz w:val="22"/>
                <w:szCs w:val="22"/>
              </w:rPr>
              <w:t xml:space="preserve"> In 2020, on the occasion of the seventy-fifth anniversary of the United Nations</w:t>
            </w:r>
            <w:r w:rsidR="00537822" w:rsidRPr="00537822">
              <w:rPr>
                <w:rFonts w:asciiTheme="minorHAnsi" w:hAnsiTheme="minorHAnsi" w:cstheme="minorHAnsi"/>
                <w:sz w:val="22"/>
                <w:szCs w:val="22"/>
              </w:rPr>
              <w:t>, t</w:t>
            </w:r>
            <w:r w:rsidR="004B4DEB" w:rsidRPr="00537822">
              <w:rPr>
                <w:rFonts w:asciiTheme="minorHAnsi" w:hAnsiTheme="minorHAnsi" w:cstheme="minorHAnsi"/>
                <w:sz w:val="22"/>
                <w:szCs w:val="22"/>
              </w:rPr>
              <w:t>he Secretary-General</w:t>
            </w:r>
            <w:r w:rsidR="00537822" w:rsidRPr="00537822">
              <w:rPr>
                <w:rFonts w:asciiTheme="minorHAnsi" w:hAnsiTheme="minorHAnsi" w:cstheme="minorHAnsi"/>
                <w:sz w:val="22"/>
                <w:szCs w:val="22"/>
              </w:rPr>
              <w:t xml:space="preserve"> launched the</w:t>
            </w:r>
            <w:r w:rsidR="004B4DEB" w:rsidRPr="00537822">
              <w:rPr>
                <w:rFonts w:asciiTheme="minorHAnsi" w:hAnsiTheme="minorHAnsi" w:cstheme="minorHAnsi"/>
                <w:sz w:val="22"/>
                <w:szCs w:val="22"/>
              </w:rPr>
              <w:t xml:space="preserve"> </w:t>
            </w:r>
            <w:r w:rsidR="004B4DEB" w:rsidRPr="00C828F6">
              <w:rPr>
                <w:rFonts w:asciiTheme="minorHAnsi" w:hAnsiTheme="minorHAnsi" w:cstheme="minorHAnsi"/>
                <w:b/>
                <w:sz w:val="22"/>
                <w:szCs w:val="22"/>
              </w:rPr>
              <w:t>Call to Action for Human Rights</w:t>
            </w:r>
            <w:r w:rsidR="004B4DEB" w:rsidRPr="00537822">
              <w:rPr>
                <w:rFonts w:asciiTheme="minorHAnsi" w:hAnsiTheme="minorHAnsi" w:cstheme="minorHAnsi"/>
                <w:sz w:val="22"/>
                <w:szCs w:val="22"/>
              </w:rPr>
              <w:t xml:space="preserve"> </w:t>
            </w:r>
            <w:r w:rsidR="00537822" w:rsidRPr="00537822">
              <w:rPr>
                <w:rFonts w:asciiTheme="minorHAnsi" w:hAnsiTheme="minorHAnsi" w:cstheme="minorHAnsi"/>
                <w:sz w:val="22"/>
                <w:szCs w:val="22"/>
              </w:rPr>
              <w:t>in which he also called upon the U</w:t>
            </w:r>
            <w:r w:rsidR="00C3139C">
              <w:rPr>
                <w:rFonts w:asciiTheme="minorHAnsi" w:hAnsiTheme="minorHAnsi" w:cstheme="minorHAnsi"/>
                <w:sz w:val="22"/>
                <w:szCs w:val="22"/>
              </w:rPr>
              <w:t xml:space="preserve">nited </w:t>
            </w:r>
            <w:r w:rsidR="00537822" w:rsidRPr="00537822">
              <w:rPr>
                <w:rFonts w:asciiTheme="minorHAnsi" w:hAnsiTheme="minorHAnsi" w:cstheme="minorHAnsi"/>
                <w:sz w:val="22"/>
                <w:szCs w:val="22"/>
              </w:rPr>
              <w:t>N</w:t>
            </w:r>
            <w:r w:rsidR="00C3139C">
              <w:rPr>
                <w:rFonts w:asciiTheme="minorHAnsi" w:hAnsiTheme="minorHAnsi" w:cstheme="minorHAnsi"/>
                <w:sz w:val="22"/>
                <w:szCs w:val="22"/>
              </w:rPr>
              <w:t>ations</w:t>
            </w:r>
            <w:r w:rsidR="00537822" w:rsidRPr="00537822">
              <w:rPr>
                <w:rFonts w:asciiTheme="minorHAnsi" w:hAnsiTheme="minorHAnsi" w:cstheme="minorHAnsi"/>
                <w:sz w:val="22"/>
                <w:szCs w:val="22"/>
              </w:rPr>
              <w:t xml:space="preserve"> family to a</w:t>
            </w:r>
            <w:r w:rsidR="00537822" w:rsidRPr="00537822">
              <w:rPr>
                <w:rFonts w:asciiTheme="minorHAnsi" w:eastAsia="SimSun" w:hAnsiTheme="minorHAnsi" w:cstheme="minorHAnsi"/>
                <w:sz w:val="22"/>
                <w:szCs w:val="22"/>
                <w:lang w:val="en-GB" w:eastAsia="zh-CN"/>
              </w:rPr>
              <w:t>dvocate for children and young people to receive an education that prepares them for the fu</w:t>
            </w:r>
            <w:r w:rsidR="00537822" w:rsidRPr="00537822">
              <w:rPr>
                <w:rFonts w:asciiTheme="minorHAnsi" w:eastAsia="SimSun" w:hAnsiTheme="minorHAnsi" w:cstheme="minorHAnsi"/>
                <w:sz w:val="22"/>
                <w:szCs w:val="22"/>
                <w:lang w:val="en-GB" w:eastAsia="zh-CN"/>
              </w:rPr>
              <w:softHyphen/>
              <w:t>ture they face.</w:t>
            </w:r>
            <w:r w:rsidR="00537822" w:rsidRPr="00537822">
              <w:rPr>
                <w:rStyle w:val="FootnoteReference"/>
                <w:rFonts w:asciiTheme="minorHAnsi" w:eastAsia="SimSun" w:hAnsiTheme="minorHAnsi" w:cstheme="minorHAnsi"/>
                <w:sz w:val="22"/>
                <w:szCs w:val="22"/>
                <w:lang w:val="en-GB" w:eastAsia="zh-CN"/>
              </w:rPr>
              <w:footnoteReference w:id="5"/>
            </w:r>
          </w:p>
          <w:p w14:paraId="05628246" w14:textId="5117DDE8" w:rsidR="00841EE9" w:rsidRPr="00CE3FE2" w:rsidRDefault="00841EE9" w:rsidP="00841EE9">
            <w:pPr>
              <w:spacing w:after="120"/>
              <w:jc w:val="both"/>
              <w:rPr>
                <w:rFonts w:asciiTheme="minorHAnsi" w:hAnsiTheme="minorHAnsi" w:cstheme="minorHAnsi"/>
                <w:sz w:val="22"/>
                <w:szCs w:val="22"/>
              </w:rPr>
            </w:pPr>
            <w:r w:rsidRPr="00537822">
              <w:rPr>
                <w:rFonts w:asciiTheme="minorHAnsi" w:hAnsiTheme="minorHAnsi" w:cstheme="minorHAnsi"/>
                <w:sz w:val="22"/>
                <w:szCs w:val="22"/>
              </w:rPr>
              <w:t xml:space="preserve">With a view to advancing the implementation of human rights education </w:t>
            </w:r>
            <w:proofErr w:type="spellStart"/>
            <w:r w:rsidRPr="00537822">
              <w:rPr>
                <w:rFonts w:asciiTheme="minorHAnsi" w:hAnsiTheme="minorHAnsi" w:cstheme="minorHAnsi"/>
                <w:sz w:val="22"/>
                <w:szCs w:val="22"/>
              </w:rPr>
              <w:t>programmes</w:t>
            </w:r>
            <w:proofErr w:type="spellEnd"/>
            <w:r w:rsidRPr="00537822">
              <w:rPr>
                <w:rFonts w:asciiTheme="minorHAnsi" w:hAnsiTheme="minorHAnsi" w:cstheme="minorHAnsi"/>
                <w:sz w:val="22"/>
                <w:szCs w:val="22"/>
              </w:rPr>
              <w:t xml:space="preserve"> for youth, in its resolution 39/3, the Human Rights Council decided to devote the fourth phase (2020-2024) of the </w:t>
            </w:r>
            <w:r w:rsidRPr="00C828F6">
              <w:rPr>
                <w:rFonts w:asciiTheme="minorHAnsi" w:hAnsiTheme="minorHAnsi" w:cstheme="minorHAnsi"/>
                <w:b/>
                <w:sz w:val="22"/>
                <w:szCs w:val="22"/>
              </w:rPr>
              <w:t xml:space="preserve">World </w:t>
            </w:r>
            <w:proofErr w:type="spellStart"/>
            <w:r w:rsidRPr="00C828F6">
              <w:rPr>
                <w:rFonts w:asciiTheme="minorHAnsi" w:hAnsiTheme="minorHAnsi" w:cstheme="minorHAnsi"/>
                <w:b/>
                <w:sz w:val="22"/>
                <w:szCs w:val="22"/>
              </w:rPr>
              <w:t>Programme</w:t>
            </w:r>
            <w:proofErr w:type="spellEnd"/>
            <w:r w:rsidRPr="00C828F6">
              <w:rPr>
                <w:rFonts w:asciiTheme="minorHAnsi" w:hAnsiTheme="minorHAnsi" w:cstheme="minorHAnsi"/>
                <w:b/>
                <w:sz w:val="22"/>
                <w:szCs w:val="22"/>
              </w:rPr>
              <w:t xml:space="preserve"> for Human Rights Education</w:t>
            </w:r>
            <w:r w:rsidRPr="00CE3FE2">
              <w:rPr>
                <w:rFonts w:asciiTheme="minorHAnsi" w:hAnsiTheme="minorHAnsi" w:cstheme="minorHAnsi"/>
                <w:sz w:val="22"/>
                <w:szCs w:val="22"/>
              </w:rPr>
              <w:t xml:space="preserve"> to youth, with special emphasis on education and training in equality, human rights and non-discrimination, inclusion and respect for diversity with the aim of building inclusive and peaceful societies. It also aligned the fourth phase with the 2030 Agenda for Sustainable Development and specifically with target 4.7 of the Sustainable Development Goals.</w:t>
            </w:r>
          </w:p>
          <w:p w14:paraId="43C3B233" w14:textId="1B899260" w:rsidR="00841EE9" w:rsidRPr="0072304D" w:rsidRDefault="00841EE9" w:rsidP="00AC5BA0">
            <w:pPr>
              <w:spacing w:after="120"/>
              <w:jc w:val="both"/>
              <w:rPr>
                <w:rFonts w:asciiTheme="minorHAnsi" w:hAnsiTheme="minorHAnsi" w:cstheme="minorHAnsi"/>
                <w:sz w:val="22"/>
                <w:szCs w:val="22"/>
              </w:rPr>
            </w:pPr>
            <w:r w:rsidRPr="00CE3FE2">
              <w:rPr>
                <w:rFonts w:asciiTheme="minorHAnsi" w:hAnsiTheme="minorHAnsi" w:cstheme="minorHAnsi"/>
                <w:sz w:val="22"/>
                <w:szCs w:val="22"/>
              </w:rPr>
              <w:t xml:space="preserve">The World </w:t>
            </w:r>
            <w:proofErr w:type="spellStart"/>
            <w:r w:rsidRPr="00CE3FE2">
              <w:rPr>
                <w:rFonts w:asciiTheme="minorHAnsi" w:hAnsiTheme="minorHAnsi" w:cstheme="minorHAnsi"/>
                <w:sz w:val="22"/>
                <w:szCs w:val="22"/>
              </w:rPr>
              <w:t>Programme</w:t>
            </w:r>
            <w:proofErr w:type="spellEnd"/>
            <w:r w:rsidRPr="00CE3FE2">
              <w:rPr>
                <w:rFonts w:asciiTheme="minorHAnsi" w:hAnsiTheme="minorHAnsi" w:cstheme="minorHAnsi"/>
                <w:sz w:val="22"/>
                <w:szCs w:val="22"/>
              </w:rPr>
              <w:t xml:space="preserve">, proclaimed by the General Assembly in 2004, is a global initiative aimed at advancing the implementation of human rights education </w:t>
            </w:r>
            <w:proofErr w:type="spellStart"/>
            <w:r w:rsidRPr="00CE3FE2">
              <w:rPr>
                <w:rFonts w:asciiTheme="minorHAnsi" w:hAnsiTheme="minorHAnsi" w:cstheme="minorHAnsi"/>
                <w:sz w:val="22"/>
                <w:szCs w:val="22"/>
              </w:rPr>
              <w:t>programmes</w:t>
            </w:r>
            <w:proofErr w:type="spellEnd"/>
            <w:r w:rsidRPr="00CE3FE2">
              <w:rPr>
                <w:rFonts w:asciiTheme="minorHAnsi" w:hAnsiTheme="minorHAnsi" w:cstheme="minorHAnsi"/>
                <w:sz w:val="22"/>
                <w:szCs w:val="22"/>
              </w:rPr>
              <w:t xml:space="preserve"> in all sectors. It is structured in consecutive phases: its first phase (2005–2009) was dedicated to the integration of human rights education in the primary and secondary school systems; its second phase (2010–2014) focused on human rights education in higher education and human rights training for teachers and educators, civil servants, law enforcement officials and military personnel; and its third phase (2015–2019) focused on strengthening implementation of the first two phases and promoting human rights training for medi</w:t>
            </w:r>
            <w:r w:rsidR="00CE3FE2" w:rsidRPr="00CE3FE2">
              <w:rPr>
                <w:rFonts w:asciiTheme="minorHAnsi" w:hAnsiTheme="minorHAnsi" w:cstheme="minorHAnsi"/>
                <w:sz w:val="22"/>
                <w:szCs w:val="22"/>
              </w:rPr>
              <w:t>a professionals and journalists.</w:t>
            </w:r>
          </w:p>
        </w:tc>
      </w:tr>
      <w:tr w:rsidR="00E457DE" w:rsidRPr="0072304D" w14:paraId="6E4BEAD0" w14:textId="77777777">
        <w:trPr>
          <w:trHeight w:val="59"/>
        </w:trPr>
        <w:tc>
          <w:tcPr>
            <w:tcW w:w="1844" w:type="dxa"/>
            <w:shd w:val="clear" w:color="auto" w:fill="auto"/>
          </w:tcPr>
          <w:p w14:paraId="6340AF46" w14:textId="77777777" w:rsidR="00E457DE" w:rsidRPr="00CE3FE2" w:rsidRDefault="00F630CE" w:rsidP="00EC5985">
            <w:pPr>
              <w:pStyle w:val="Body1"/>
              <w:spacing w:after="120"/>
              <w:rPr>
                <w:rFonts w:asciiTheme="minorHAnsi" w:eastAsia="Times New Roman" w:hAnsiTheme="minorHAnsi" w:cstheme="minorHAnsi"/>
                <w:b/>
                <w:color w:val="auto"/>
                <w:sz w:val="22"/>
                <w:szCs w:val="22"/>
                <w:lang w:val="en-GB"/>
              </w:rPr>
            </w:pPr>
            <w:r w:rsidRPr="00CE3FE2">
              <w:rPr>
                <w:rFonts w:asciiTheme="minorHAnsi" w:eastAsia="Times New Roman" w:hAnsiTheme="minorHAnsi" w:cstheme="minorHAnsi"/>
                <w:b/>
                <w:color w:val="auto"/>
                <w:sz w:val="22"/>
                <w:szCs w:val="22"/>
                <w:lang w:val="en-GB"/>
              </w:rPr>
              <w:lastRenderedPageBreak/>
              <w:t>Background documents:</w:t>
            </w:r>
          </w:p>
        </w:tc>
        <w:tc>
          <w:tcPr>
            <w:tcW w:w="8187" w:type="dxa"/>
            <w:shd w:val="clear" w:color="auto" w:fill="auto"/>
          </w:tcPr>
          <w:p w14:paraId="48A3C7DF" w14:textId="3694F3C3" w:rsidR="00CE3FE2" w:rsidRPr="00992D32" w:rsidRDefault="00D810FE" w:rsidP="00CE3FE2">
            <w:pPr>
              <w:numPr>
                <w:ilvl w:val="0"/>
                <w:numId w:val="6"/>
              </w:numPr>
              <w:ind w:left="320" w:hanging="320"/>
              <w:rPr>
                <w:rFonts w:asciiTheme="minorHAnsi" w:hAnsiTheme="minorHAnsi" w:cstheme="minorHAnsi"/>
                <w:sz w:val="22"/>
                <w:szCs w:val="22"/>
              </w:rPr>
            </w:pPr>
            <w:hyperlink r:id="rId16" w:history="1">
              <w:r w:rsidR="00CE3FE2" w:rsidRPr="00C3139C">
                <w:rPr>
                  <w:rStyle w:val="Hyperlink"/>
                  <w:rFonts w:asciiTheme="minorHAnsi" w:hAnsiTheme="minorHAnsi" w:cstheme="minorHAnsi"/>
                  <w:color w:val="0000FF"/>
                  <w:sz w:val="22"/>
                  <w:szCs w:val="22"/>
                </w:rPr>
                <w:t>General Assembly resolution 59/113A</w:t>
              </w:r>
            </w:hyperlink>
            <w:r w:rsidR="00CE3FE2" w:rsidRPr="00992D32">
              <w:rPr>
                <w:rFonts w:asciiTheme="minorHAnsi" w:hAnsiTheme="minorHAnsi" w:cstheme="minorHAnsi"/>
                <w:sz w:val="22"/>
                <w:szCs w:val="22"/>
              </w:rPr>
              <w:t xml:space="preserve"> of 10 December 2004, “World </w:t>
            </w:r>
            <w:proofErr w:type="spellStart"/>
            <w:r w:rsidR="00CE3FE2" w:rsidRPr="00992D32">
              <w:rPr>
                <w:rFonts w:asciiTheme="minorHAnsi" w:hAnsiTheme="minorHAnsi" w:cstheme="minorHAnsi"/>
                <w:sz w:val="22"/>
                <w:szCs w:val="22"/>
              </w:rPr>
              <w:t>Programme</w:t>
            </w:r>
            <w:proofErr w:type="spellEnd"/>
            <w:r w:rsidR="00CE3FE2" w:rsidRPr="00992D32">
              <w:rPr>
                <w:rFonts w:asciiTheme="minorHAnsi" w:hAnsiTheme="minorHAnsi" w:cstheme="minorHAnsi"/>
                <w:sz w:val="22"/>
                <w:szCs w:val="22"/>
              </w:rPr>
              <w:t xml:space="preserve"> for Human Rights Education”</w:t>
            </w:r>
          </w:p>
          <w:p w14:paraId="1C24E293" w14:textId="582DFF66" w:rsidR="00CE3FE2" w:rsidRDefault="00D810FE" w:rsidP="00CE3FE2">
            <w:pPr>
              <w:numPr>
                <w:ilvl w:val="0"/>
                <w:numId w:val="6"/>
              </w:numPr>
              <w:ind w:left="320" w:hanging="320"/>
              <w:rPr>
                <w:rFonts w:asciiTheme="minorHAnsi" w:hAnsiTheme="minorHAnsi" w:cstheme="minorHAnsi"/>
                <w:sz w:val="22"/>
                <w:szCs w:val="22"/>
              </w:rPr>
            </w:pPr>
            <w:hyperlink r:id="rId17" w:history="1">
              <w:r w:rsidR="00CE3FE2" w:rsidRPr="00C3139C">
                <w:rPr>
                  <w:rStyle w:val="Hyperlink"/>
                  <w:rFonts w:asciiTheme="minorHAnsi" w:hAnsiTheme="minorHAnsi" w:cstheme="minorHAnsi"/>
                  <w:color w:val="0000FF"/>
                  <w:sz w:val="22"/>
                  <w:szCs w:val="22"/>
                </w:rPr>
                <w:t>General Assembly resolution 66/137</w:t>
              </w:r>
            </w:hyperlink>
            <w:r w:rsidR="00CE3FE2" w:rsidRPr="008D17FA">
              <w:rPr>
                <w:rFonts w:asciiTheme="minorHAnsi" w:hAnsiTheme="minorHAnsi" w:cstheme="minorHAnsi"/>
                <w:sz w:val="22"/>
                <w:szCs w:val="22"/>
              </w:rPr>
              <w:t xml:space="preserve"> of 19 December 2011, “United Nations Declaration on Human Rights Education and Training”</w:t>
            </w:r>
            <w:r w:rsidR="00CE3FE2" w:rsidRPr="0072304D">
              <w:rPr>
                <w:rFonts w:asciiTheme="minorHAnsi" w:hAnsiTheme="minorHAnsi" w:cstheme="minorHAnsi"/>
                <w:sz w:val="22"/>
                <w:szCs w:val="22"/>
              </w:rPr>
              <w:t xml:space="preserve">  </w:t>
            </w:r>
          </w:p>
          <w:p w14:paraId="6B6B08DB" w14:textId="406A33D2" w:rsidR="00C828F6" w:rsidRDefault="00D810FE" w:rsidP="00C828F6">
            <w:pPr>
              <w:numPr>
                <w:ilvl w:val="0"/>
                <w:numId w:val="6"/>
              </w:numPr>
              <w:ind w:left="320" w:hanging="320"/>
              <w:rPr>
                <w:rStyle w:val="Hyperlink"/>
                <w:rFonts w:asciiTheme="minorHAnsi" w:hAnsiTheme="minorHAnsi" w:cstheme="minorHAnsi"/>
                <w:sz w:val="22"/>
                <w:szCs w:val="22"/>
              </w:rPr>
            </w:pPr>
            <w:hyperlink r:id="rId18" w:history="1">
              <w:r w:rsidR="00C828F6" w:rsidRPr="00C3139C">
                <w:rPr>
                  <w:rStyle w:val="Hyperlink"/>
                  <w:rFonts w:asciiTheme="minorHAnsi" w:hAnsiTheme="minorHAnsi" w:cstheme="minorHAnsi"/>
                  <w:color w:val="0000FF"/>
                  <w:sz w:val="22"/>
                  <w:szCs w:val="22"/>
                </w:rPr>
                <w:t xml:space="preserve">Security Council resolution 2250 </w:t>
              </w:r>
              <w:r w:rsidR="008D17FA" w:rsidRPr="00C3139C">
                <w:rPr>
                  <w:rStyle w:val="Hyperlink"/>
                  <w:rFonts w:asciiTheme="minorHAnsi" w:hAnsiTheme="minorHAnsi" w:cstheme="minorHAnsi"/>
                  <w:color w:val="0000FF"/>
                  <w:sz w:val="22"/>
                  <w:szCs w:val="22"/>
                </w:rPr>
                <w:t>(2015)</w:t>
              </w:r>
              <w:r w:rsidR="008D17FA">
                <w:rPr>
                  <w:rStyle w:val="Hyperlink"/>
                  <w:rFonts w:asciiTheme="minorHAnsi" w:hAnsiTheme="minorHAnsi" w:cstheme="minorHAnsi"/>
                  <w:sz w:val="22"/>
                  <w:szCs w:val="22"/>
                </w:rPr>
                <w:t xml:space="preserve"> </w:t>
              </w:r>
              <w:r w:rsidR="00C828F6" w:rsidRPr="00C828F6">
                <w:rPr>
                  <w:rStyle w:val="Hyperlink"/>
                  <w:rFonts w:asciiTheme="minorHAnsi" w:hAnsiTheme="minorHAnsi" w:cstheme="minorHAnsi"/>
                  <w:sz w:val="22"/>
                  <w:szCs w:val="22"/>
                </w:rPr>
                <w:t>of 9 December 2015</w:t>
              </w:r>
            </w:hyperlink>
          </w:p>
          <w:p w14:paraId="4AE64F54" w14:textId="004857A4" w:rsidR="00C828F6" w:rsidRPr="00C828F6" w:rsidRDefault="00D810FE" w:rsidP="00C828F6">
            <w:pPr>
              <w:numPr>
                <w:ilvl w:val="0"/>
                <w:numId w:val="6"/>
              </w:numPr>
              <w:ind w:left="320" w:hanging="320"/>
              <w:rPr>
                <w:rFonts w:asciiTheme="minorHAnsi" w:hAnsiTheme="minorHAnsi" w:cstheme="minorHAnsi"/>
                <w:sz w:val="22"/>
                <w:szCs w:val="22"/>
              </w:rPr>
            </w:pPr>
            <w:hyperlink r:id="rId19" w:history="1">
              <w:r w:rsidR="00C828F6" w:rsidRPr="00E84EC3">
                <w:rPr>
                  <w:rStyle w:val="Hyperlink"/>
                  <w:rFonts w:asciiTheme="minorHAnsi" w:hAnsiTheme="minorHAnsi" w:cstheme="minorHAnsi"/>
                  <w:color w:val="0000FF"/>
                  <w:sz w:val="22"/>
                  <w:szCs w:val="22"/>
                </w:rPr>
                <w:t>Youth 2030: Working With and For Young People</w:t>
              </w:r>
            </w:hyperlink>
            <w:r w:rsidR="00C828F6">
              <w:rPr>
                <w:rFonts w:asciiTheme="minorHAnsi" w:hAnsiTheme="minorHAnsi" w:cstheme="minorHAnsi"/>
                <w:sz w:val="22"/>
                <w:szCs w:val="22"/>
              </w:rPr>
              <w:t xml:space="preserve"> (2018)</w:t>
            </w:r>
          </w:p>
          <w:p w14:paraId="00FC6000" w14:textId="43BA7354" w:rsidR="00CE3FE2" w:rsidRPr="0072304D" w:rsidRDefault="00CE3FE2" w:rsidP="00CE3FE2">
            <w:pPr>
              <w:numPr>
                <w:ilvl w:val="0"/>
                <w:numId w:val="6"/>
              </w:numPr>
              <w:ind w:left="320" w:hanging="320"/>
              <w:rPr>
                <w:rFonts w:asciiTheme="minorHAnsi" w:hAnsiTheme="minorHAnsi" w:cstheme="minorHAnsi"/>
                <w:sz w:val="22"/>
                <w:szCs w:val="22"/>
              </w:rPr>
            </w:pPr>
            <w:r w:rsidRPr="008D17FA">
              <w:rPr>
                <w:rFonts w:asciiTheme="minorHAnsi" w:hAnsiTheme="minorHAnsi" w:cstheme="minorHAnsi"/>
                <w:sz w:val="22"/>
                <w:szCs w:val="22"/>
              </w:rPr>
              <w:t xml:space="preserve">Plan of action for the fourth phase (2020-2024) of the World </w:t>
            </w:r>
            <w:proofErr w:type="spellStart"/>
            <w:r w:rsidRPr="008D17FA">
              <w:rPr>
                <w:rFonts w:asciiTheme="minorHAnsi" w:hAnsiTheme="minorHAnsi" w:cstheme="minorHAnsi"/>
                <w:sz w:val="22"/>
                <w:szCs w:val="22"/>
              </w:rPr>
              <w:t>Programme</w:t>
            </w:r>
            <w:proofErr w:type="spellEnd"/>
            <w:r w:rsidRPr="008D17FA">
              <w:rPr>
                <w:rFonts w:asciiTheme="minorHAnsi" w:hAnsiTheme="minorHAnsi" w:cstheme="minorHAnsi"/>
                <w:sz w:val="22"/>
                <w:szCs w:val="22"/>
              </w:rPr>
              <w:t xml:space="preserve"> for Human Rights Education, </w:t>
            </w:r>
            <w:hyperlink r:id="rId20" w:history="1">
              <w:r w:rsidRPr="00E84EC3">
                <w:rPr>
                  <w:rStyle w:val="Hyperlink"/>
                  <w:rFonts w:asciiTheme="minorHAnsi" w:hAnsiTheme="minorHAnsi" w:cstheme="minorHAnsi"/>
                  <w:color w:val="0000FF"/>
                  <w:sz w:val="22"/>
                  <w:szCs w:val="22"/>
                </w:rPr>
                <w:t>A/HRC/42/23</w:t>
              </w:r>
            </w:hyperlink>
            <w:r w:rsidRPr="008D17FA">
              <w:rPr>
                <w:rFonts w:asciiTheme="minorHAnsi" w:hAnsiTheme="minorHAnsi" w:cstheme="minorHAnsi"/>
                <w:sz w:val="22"/>
                <w:szCs w:val="22"/>
              </w:rPr>
              <w:t xml:space="preserve"> of 26 July 2019</w:t>
            </w:r>
          </w:p>
          <w:p w14:paraId="5A200FFC" w14:textId="2D92960F" w:rsidR="008E5FA0" w:rsidRDefault="00D810FE" w:rsidP="00CE3FE2">
            <w:pPr>
              <w:numPr>
                <w:ilvl w:val="0"/>
                <w:numId w:val="6"/>
              </w:numPr>
              <w:ind w:left="320" w:hanging="320"/>
              <w:rPr>
                <w:rStyle w:val="Hyperlink"/>
                <w:rFonts w:asciiTheme="minorHAnsi" w:hAnsiTheme="minorHAnsi" w:cstheme="minorHAnsi"/>
                <w:sz w:val="22"/>
                <w:szCs w:val="22"/>
              </w:rPr>
            </w:pPr>
            <w:hyperlink r:id="rId21" w:history="1">
              <w:r w:rsidR="00CE3FE2" w:rsidRPr="00E84EC3">
                <w:rPr>
                  <w:rStyle w:val="Hyperlink"/>
                  <w:rFonts w:asciiTheme="minorHAnsi" w:hAnsiTheme="minorHAnsi" w:cstheme="minorHAnsi"/>
                  <w:color w:val="0000FF"/>
                  <w:sz w:val="22"/>
                  <w:szCs w:val="22"/>
                </w:rPr>
                <w:t>Human Rights Council resolution 42/7</w:t>
              </w:r>
            </w:hyperlink>
            <w:r w:rsidR="00CE3FE2" w:rsidRPr="008D17FA">
              <w:rPr>
                <w:rFonts w:asciiTheme="minorHAnsi" w:hAnsiTheme="minorHAnsi" w:cstheme="minorHAnsi"/>
                <w:sz w:val="22"/>
                <w:szCs w:val="22"/>
              </w:rPr>
              <w:t xml:space="preserve"> of 26 September 2019, “</w:t>
            </w:r>
            <w:r w:rsidR="00CE3FE2" w:rsidRPr="008D17FA">
              <w:rPr>
                <w:rFonts w:asciiTheme="minorHAnsi" w:eastAsia="SimSun" w:hAnsiTheme="minorHAnsi" w:cstheme="minorHAnsi"/>
                <w:bCs/>
                <w:sz w:val="22"/>
                <w:szCs w:val="22"/>
                <w:lang w:val="en-GB" w:eastAsia="zh-CN"/>
              </w:rPr>
              <w:t>World Programme for Human Rights Education: adoption of the plan of action for the fourth phase</w:t>
            </w:r>
            <w:r w:rsidR="00CE3FE2" w:rsidRPr="008D17FA">
              <w:rPr>
                <w:rFonts w:asciiTheme="minorHAnsi" w:hAnsiTheme="minorHAnsi" w:cstheme="minorHAnsi"/>
                <w:sz w:val="22"/>
                <w:szCs w:val="22"/>
              </w:rPr>
              <w:t>”</w:t>
            </w:r>
          </w:p>
          <w:p w14:paraId="3F81B6BB" w14:textId="4C48B92F" w:rsidR="00C828F6" w:rsidRPr="0072304D" w:rsidRDefault="00D810FE" w:rsidP="00C828F6">
            <w:pPr>
              <w:numPr>
                <w:ilvl w:val="0"/>
                <w:numId w:val="6"/>
              </w:numPr>
              <w:ind w:left="320" w:hanging="320"/>
              <w:rPr>
                <w:rFonts w:asciiTheme="minorHAnsi" w:hAnsiTheme="minorHAnsi" w:cstheme="minorHAnsi"/>
                <w:sz w:val="22"/>
                <w:szCs w:val="22"/>
              </w:rPr>
            </w:pPr>
            <w:hyperlink r:id="rId22" w:history="1">
              <w:r w:rsidR="00C828F6" w:rsidRPr="00E84EC3">
                <w:rPr>
                  <w:rStyle w:val="Hyperlink"/>
                  <w:rFonts w:asciiTheme="minorHAnsi" w:hAnsiTheme="minorHAnsi" w:cstheme="minorHAnsi"/>
                  <w:color w:val="0000FF"/>
                  <w:sz w:val="22"/>
                  <w:szCs w:val="22"/>
                </w:rPr>
                <w:t>The Highest Aspiration: A Call to Action for Human Rights</w:t>
              </w:r>
            </w:hyperlink>
            <w:r w:rsidR="00C828F6">
              <w:rPr>
                <w:rFonts w:asciiTheme="minorHAnsi" w:hAnsiTheme="minorHAnsi" w:cstheme="minorHAnsi"/>
                <w:sz w:val="22"/>
                <w:szCs w:val="22"/>
              </w:rPr>
              <w:t xml:space="preserve"> (2020)</w:t>
            </w:r>
          </w:p>
        </w:tc>
      </w:tr>
    </w:tbl>
    <w:p w14:paraId="632E8045" w14:textId="4AC08BE3" w:rsidR="00034DAF" w:rsidRPr="00CE3FE2" w:rsidRDefault="00034DAF" w:rsidP="00EC5985">
      <w:pPr>
        <w:pStyle w:val="Body1"/>
        <w:spacing w:after="120"/>
        <w:jc w:val="both"/>
        <w:rPr>
          <w:rFonts w:asciiTheme="minorHAnsi" w:eastAsia="Times New Roman" w:hAnsiTheme="minorHAnsi" w:cstheme="minorHAnsi"/>
          <w:color w:val="auto"/>
          <w:sz w:val="22"/>
          <w:szCs w:val="22"/>
        </w:rPr>
      </w:pPr>
    </w:p>
    <w:sectPr w:rsidR="00034DAF" w:rsidRPr="00CE3FE2" w:rsidSect="00A475B5">
      <w:headerReference w:type="even" r:id="rId23"/>
      <w:headerReference w:type="default" r:id="rId24"/>
      <w:footerReference w:type="even" r:id="rId25"/>
      <w:footerReference w:type="default" r:id="rId26"/>
      <w:headerReference w:type="first" r:id="rId27"/>
      <w:footerReference w:type="first" r:id="rId28"/>
      <w:pgSz w:w="11907" w:h="16839"/>
      <w:pgMar w:top="851" w:right="907" w:bottom="709" w:left="1267" w:header="540" w:footer="15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49201" w14:textId="77777777" w:rsidR="00E120CC" w:rsidRDefault="00E120CC">
      <w:r>
        <w:separator/>
      </w:r>
    </w:p>
  </w:endnote>
  <w:endnote w:type="continuationSeparator" w:id="0">
    <w:p w14:paraId="2A4360E5" w14:textId="77777777" w:rsidR="00E120CC" w:rsidRDefault="00E12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ヒラギノ角ゴ Pro W3">
    <w:altName w:val="Yu Gothic"/>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ucida Grande">
    <w:altName w:val="Arial"/>
    <w:charset w:val="00"/>
    <w:family w:val="swiss"/>
    <w:pitch w:val="default"/>
    <w:sig w:usb0="00000000" w:usb1="00000000" w:usb2="00000000" w:usb3="00000000" w:csb0="000001B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3BA54" w14:textId="77777777" w:rsidR="00ED435C" w:rsidRDefault="00ED4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375197"/>
      <w:docPartObj>
        <w:docPartGallery w:val="Page Numbers (Bottom of Page)"/>
        <w:docPartUnique/>
      </w:docPartObj>
    </w:sdtPr>
    <w:sdtEndPr>
      <w:rPr>
        <w:rFonts w:asciiTheme="minorHAnsi" w:hAnsiTheme="minorHAnsi" w:cstheme="minorHAnsi"/>
        <w:noProof/>
        <w:sz w:val="18"/>
        <w:szCs w:val="18"/>
      </w:rPr>
    </w:sdtEndPr>
    <w:sdtContent>
      <w:p w14:paraId="2D26DF9C" w14:textId="2EB48D95" w:rsidR="00ED435C" w:rsidRPr="00ED435C" w:rsidRDefault="00ED435C">
        <w:pPr>
          <w:pStyle w:val="Footer"/>
          <w:jc w:val="center"/>
          <w:rPr>
            <w:rFonts w:asciiTheme="minorHAnsi" w:hAnsiTheme="minorHAnsi" w:cstheme="minorHAnsi"/>
            <w:sz w:val="18"/>
            <w:szCs w:val="18"/>
          </w:rPr>
        </w:pPr>
        <w:r w:rsidRPr="00ED435C">
          <w:rPr>
            <w:rFonts w:asciiTheme="minorHAnsi" w:hAnsiTheme="minorHAnsi" w:cstheme="minorHAnsi"/>
            <w:sz w:val="18"/>
            <w:szCs w:val="18"/>
          </w:rPr>
          <w:fldChar w:fldCharType="begin"/>
        </w:r>
        <w:r w:rsidRPr="00ED435C">
          <w:rPr>
            <w:rFonts w:asciiTheme="minorHAnsi" w:hAnsiTheme="minorHAnsi" w:cstheme="minorHAnsi"/>
            <w:sz w:val="18"/>
            <w:szCs w:val="18"/>
          </w:rPr>
          <w:instrText xml:space="preserve"> PAGE   \* MERGEFORMAT </w:instrText>
        </w:r>
        <w:r w:rsidRPr="00ED435C">
          <w:rPr>
            <w:rFonts w:asciiTheme="minorHAnsi" w:hAnsiTheme="minorHAnsi" w:cstheme="minorHAnsi"/>
            <w:sz w:val="18"/>
            <w:szCs w:val="18"/>
          </w:rPr>
          <w:fldChar w:fldCharType="separate"/>
        </w:r>
        <w:r w:rsidR="00D810FE">
          <w:rPr>
            <w:rFonts w:asciiTheme="minorHAnsi" w:hAnsiTheme="minorHAnsi" w:cstheme="minorHAnsi"/>
            <w:noProof/>
            <w:sz w:val="18"/>
            <w:szCs w:val="18"/>
          </w:rPr>
          <w:t>3</w:t>
        </w:r>
        <w:r w:rsidRPr="00ED435C">
          <w:rPr>
            <w:rFonts w:asciiTheme="minorHAnsi" w:hAnsiTheme="minorHAnsi" w:cstheme="minorHAnsi"/>
            <w:noProof/>
            <w:sz w:val="18"/>
            <w:szCs w:val="18"/>
          </w:rPr>
          <w:fldChar w:fldCharType="end"/>
        </w:r>
      </w:p>
    </w:sdtContent>
  </w:sdt>
  <w:p w14:paraId="337817FA" w14:textId="77777777" w:rsidR="00ED435C" w:rsidRDefault="00ED43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E126A" w14:textId="77777777" w:rsidR="00ED435C" w:rsidRDefault="00ED4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132C6" w14:textId="77777777" w:rsidR="00E120CC" w:rsidRDefault="00E120CC">
      <w:r>
        <w:separator/>
      </w:r>
    </w:p>
  </w:footnote>
  <w:footnote w:type="continuationSeparator" w:id="0">
    <w:p w14:paraId="50FE976A" w14:textId="77777777" w:rsidR="00E120CC" w:rsidRDefault="00E120CC">
      <w:r>
        <w:continuationSeparator/>
      </w:r>
    </w:p>
  </w:footnote>
  <w:footnote w:id="1">
    <w:p w14:paraId="77CE7D2A" w14:textId="06211FE1" w:rsidR="00841EE9" w:rsidRPr="0072304D" w:rsidRDefault="00841EE9">
      <w:pPr>
        <w:pStyle w:val="FootnoteText"/>
        <w:rPr>
          <w:rFonts w:asciiTheme="minorHAnsi" w:hAnsiTheme="minorHAnsi" w:cstheme="minorHAnsi"/>
          <w:lang w:val="en-GB"/>
        </w:rPr>
      </w:pPr>
      <w:r w:rsidRPr="0072304D">
        <w:rPr>
          <w:rStyle w:val="FootnoteReference"/>
          <w:rFonts w:asciiTheme="minorHAnsi" w:hAnsiTheme="minorHAnsi" w:cstheme="minorHAnsi"/>
          <w:sz w:val="20"/>
        </w:rPr>
        <w:footnoteRef/>
      </w:r>
      <w:r w:rsidRPr="0072304D">
        <w:rPr>
          <w:rFonts w:asciiTheme="minorHAnsi" w:hAnsiTheme="minorHAnsi" w:cstheme="minorHAnsi"/>
        </w:rPr>
        <w:t xml:space="preserve"> </w:t>
      </w:r>
      <w:hyperlink r:id="rId1" w:history="1">
        <w:r w:rsidR="0072304D" w:rsidRPr="0072304D">
          <w:rPr>
            <w:rStyle w:val="Hyperlink"/>
            <w:rFonts w:asciiTheme="minorHAnsi" w:hAnsiTheme="minorHAnsi" w:cstheme="minorHAnsi"/>
          </w:rPr>
          <w:t>United Nations Declaration on Human Rights Education and Training</w:t>
        </w:r>
      </w:hyperlink>
      <w:r w:rsidR="0072304D" w:rsidRPr="0072304D">
        <w:rPr>
          <w:rFonts w:asciiTheme="minorHAnsi" w:hAnsiTheme="minorHAnsi" w:cstheme="minorHAnsi"/>
          <w:lang w:val="en-GB"/>
        </w:rPr>
        <w:t>, a</w:t>
      </w:r>
      <w:r w:rsidRPr="0072304D">
        <w:rPr>
          <w:rFonts w:asciiTheme="minorHAnsi" w:hAnsiTheme="minorHAnsi" w:cstheme="minorHAnsi"/>
          <w:lang w:val="en-GB"/>
        </w:rPr>
        <w:t>rticle 2</w:t>
      </w:r>
      <w:r w:rsidR="0072304D" w:rsidRPr="0072304D">
        <w:rPr>
          <w:rFonts w:asciiTheme="minorHAnsi" w:hAnsiTheme="minorHAnsi" w:cstheme="minorHAnsi"/>
          <w:lang w:val="en-GB"/>
        </w:rPr>
        <w:t>.</w:t>
      </w:r>
    </w:p>
  </w:footnote>
  <w:footnote w:id="2">
    <w:p w14:paraId="27EC37EA" w14:textId="46159C19" w:rsidR="00AC5BA0" w:rsidRPr="0072304D" w:rsidRDefault="00AC5BA0">
      <w:pPr>
        <w:pStyle w:val="FootnoteText"/>
        <w:rPr>
          <w:rFonts w:asciiTheme="minorHAnsi" w:hAnsiTheme="minorHAnsi" w:cstheme="minorHAnsi"/>
        </w:rPr>
      </w:pPr>
      <w:r w:rsidRPr="0072304D">
        <w:rPr>
          <w:rStyle w:val="FootnoteReference"/>
          <w:rFonts w:asciiTheme="minorHAnsi" w:hAnsiTheme="minorHAnsi" w:cstheme="minorHAnsi"/>
          <w:sz w:val="20"/>
        </w:rPr>
        <w:footnoteRef/>
      </w:r>
      <w:r w:rsidRPr="0072304D">
        <w:rPr>
          <w:rFonts w:asciiTheme="minorHAnsi" w:hAnsiTheme="minorHAnsi" w:cstheme="minorHAnsi"/>
        </w:rPr>
        <w:t xml:space="preserve"> </w:t>
      </w:r>
      <w:r w:rsidR="0072304D" w:rsidRPr="0072304D">
        <w:rPr>
          <w:rFonts w:asciiTheme="minorHAnsi" w:hAnsiTheme="minorHAnsi" w:cstheme="minorHAnsi"/>
          <w:i/>
        </w:rPr>
        <w:t>Ibid</w:t>
      </w:r>
      <w:r w:rsidR="0072304D" w:rsidRPr="0072304D">
        <w:rPr>
          <w:rFonts w:asciiTheme="minorHAnsi" w:hAnsiTheme="minorHAnsi" w:cstheme="minorHAnsi"/>
        </w:rPr>
        <w:t>, a</w:t>
      </w:r>
      <w:r w:rsidRPr="0072304D">
        <w:rPr>
          <w:rFonts w:asciiTheme="minorHAnsi" w:hAnsiTheme="minorHAnsi" w:cstheme="minorHAnsi"/>
        </w:rPr>
        <w:t>rticle 7</w:t>
      </w:r>
      <w:r w:rsidR="008D17FA">
        <w:rPr>
          <w:rFonts w:asciiTheme="minorHAnsi" w:hAnsiTheme="minorHAnsi" w:cstheme="minorHAnsi"/>
        </w:rPr>
        <w:t>.</w:t>
      </w:r>
    </w:p>
  </w:footnote>
  <w:footnote w:id="3">
    <w:p w14:paraId="20F69673" w14:textId="1B3085E3" w:rsidR="00AC5BA0" w:rsidRPr="0072304D" w:rsidRDefault="00AC5BA0">
      <w:pPr>
        <w:pStyle w:val="FootnoteText"/>
        <w:rPr>
          <w:rFonts w:asciiTheme="minorHAnsi" w:hAnsiTheme="minorHAnsi" w:cstheme="minorHAnsi"/>
          <w:lang w:val="en-GB"/>
        </w:rPr>
      </w:pPr>
      <w:r w:rsidRPr="0072304D">
        <w:rPr>
          <w:rStyle w:val="FootnoteReference"/>
          <w:rFonts w:asciiTheme="minorHAnsi" w:hAnsiTheme="minorHAnsi" w:cstheme="minorHAnsi"/>
          <w:sz w:val="20"/>
        </w:rPr>
        <w:footnoteRef/>
      </w:r>
      <w:r w:rsidRPr="0072304D">
        <w:rPr>
          <w:rFonts w:asciiTheme="minorHAnsi" w:hAnsiTheme="minorHAnsi" w:cstheme="minorHAnsi"/>
        </w:rPr>
        <w:t xml:space="preserve"> </w:t>
      </w:r>
      <w:r w:rsidR="00992D32" w:rsidRPr="00992D32">
        <w:rPr>
          <w:rFonts w:asciiTheme="minorHAnsi" w:hAnsiTheme="minorHAnsi" w:cstheme="minorHAnsi"/>
        </w:rPr>
        <w:t>Summary report of the Office of the United Nations High Commissioner for Human Rights</w:t>
      </w:r>
      <w:r w:rsidR="00992D32">
        <w:rPr>
          <w:rFonts w:asciiTheme="minorHAnsi" w:hAnsiTheme="minorHAnsi" w:cstheme="minorHAnsi"/>
        </w:rPr>
        <w:t xml:space="preserve"> on the p</w:t>
      </w:r>
      <w:r w:rsidR="0072304D" w:rsidRPr="00992D32">
        <w:rPr>
          <w:rFonts w:asciiTheme="minorHAnsi" w:hAnsiTheme="minorHAnsi" w:cstheme="minorHAnsi"/>
        </w:rPr>
        <w:t xml:space="preserve">anel discussion on the implementation of the United Nations Declaration on Human Rights Education and Training: good practices and challenges, </w:t>
      </w:r>
      <w:hyperlink r:id="rId2" w:history="1">
        <w:r w:rsidRPr="00992D32">
          <w:rPr>
            <w:rStyle w:val="Hyperlink"/>
            <w:rFonts w:asciiTheme="minorHAnsi" w:hAnsiTheme="minorHAnsi" w:cstheme="minorHAnsi"/>
          </w:rPr>
          <w:t>A/HRC/35/6</w:t>
        </w:r>
      </w:hyperlink>
      <w:r w:rsidR="0072304D" w:rsidRPr="00992D32">
        <w:rPr>
          <w:rFonts w:asciiTheme="minorHAnsi" w:hAnsiTheme="minorHAnsi" w:cstheme="minorHAnsi"/>
        </w:rPr>
        <w:t xml:space="preserve"> </w:t>
      </w:r>
      <w:r w:rsidR="00992D32">
        <w:rPr>
          <w:rFonts w:asciiTheme="minorHAnsi" w:hAnsiTheme="minorHAnsi" w:cstheme="minorHAnsi"/>
        </w:rPr>
        <w:t>(</w:t>
      </w:r>
      <w:r w:rsidR="0072304D" w:rsidRPr="00992D32">
        <w:rPr>
          <w:rFonts w:asciiTheme="minorHAnsi" w:hAnsiTheme="minorHAnsi" w:cstheme="minorHAnsi"/>
        </w:rPr>
        <w:t>2017</w:t>
      </w:r>
      <w:r w:rsidR="00992D32">
        <w:rPr>
          <w:rFonts w:asciiTheme="minorHAnsi" w:hAnsiTheme="minorHAnsi" w:cstheme="minorHAnsi"/>
        </w:rPr>
        <w:t>)</w:t>
      </w:r>
      <w:r w:rsidRPr="0072304D">
        <w:rPr>
          <w:rFonts w:asciiTheme="minorHAnsi" w:hAnsiTheme="minorHAnsi" w:cstheme="minorHAnsi"/>
        </w:rPr>
        <w:t xml:space="preserve">.  </w:t>
      </w:r>
    </w:p>
  </w:footnote>
  <w:footnote w:id="4">
    <w:p w14:paraId="6A2D1F8F" w14:textId="314D0AE2" w:rsidR="0072304D" w:rsidRPr="0072304D" w:rsidRDefault="0072304D">
      <w:pPr>
        <w:pStyle w:val="FootnoteText"/>
        <w:rPr>
          <w:rFonts w:asciiTheme="minorHAnsi" w:hAnsiTheme="minorHAnsi" w:cstheme="minorHAnsi"/>
          <w:lang w:val="en-GB"/>
        </w:rPr>
      </w:pPr>
      <w:r w:rsidRPr="0072304D">
        <w:rPr>
          <w:rStyle w:val="FootnoteReference"/>
          <w:rFonts w:asciiTheme="minorHAnsi" w:hAnsiTheme="minorHAnsi" w:cstheme="minorHAnsi"/>
          <w:sz w:val="20"/>
        </w:rPr>
        <w:footnoteRef/>
      </w:r>
      <w:r w:rsidRPr="0072304D">
        <w:rPr>
          <w:rFonts w:asciiTheme="minorHAnsi" w:hAnsiTheme="minorHAnsi" w:cstheme="minorHAnsi"/>
        </w:rPr>
        <w:t xml:space="preserve"> </w:t>
      </w:r>
      <w:hyperlink r:id="rId3" w:history="1">
        <w:r w:rsidRPr="0072304D">
          <w:rPr>
            <w:rStyle w:val="Hyperlink"/>
            <w:rFonts w:asciiTheme="minorHAnsi" w:hAnsiTheme="minorHAnsi" w:cstheme="minorHAnsi"/>
          </w:rPr>
          <w:t>The United Nations Youth Strategy, Youth 2030: Working With and For Young People</w:t>
        </w:r>
      </w:hyperlink>
      <w:r w:rsidRPr="0072304D">
        <w:rPr>
          <w:rFonts w:asciiTheme="minorHAnsi" w:hAnsiTheme="minorHAnsi" w:cstheme="minorHAnsi"/>
        </w:rPr>
        <w:t xml:space="preserve"> (2018)</w:t>
      </w:r>
      <w:r w:rsidR="008D17FA">
        <w:rPr>
          <w:rFonts w:asciiTheme="minorHAnsi" w:hAnsiTheme="minorHAnsi" w:cstheme="minorHAnsi"/>
        </w:rPr>
        <w:t>.</w:t>
      </w:r>
    </w:p>
  </w:footnote>
  <w:footnote w:id="5">
    <w:p w14:paraId="6F4D1568" w14:textId="2526AF00" w:rsidR="00537822" w:rsidRPr="00537822" w:rsidRDefault="00537822">
      <w:pPr>
        <w:pStyle w:val="FootnoteText"/>
        <w:rPr>
          <w:rFonts w:asciiTheme="minorHAnsi" w:hAnsiTheme="minorHAnsi" w:cstheme="minorHAnsi"/>
          <w:lang w:val="en-GB"/>
        </w:rPr>
      </w:pPr>
      <w:r w:rsidRPr="00537822">
        <w:rPr>
          <w:rStyle w:val="FootnoteReference"/>
          <w:rFonts w:asciiTheme="minorHAnsi" w:hAnsiTheme="minorHAnsi" w:cstheme="minorHAnsi"/>
        </w:rPr>
        <w:footnoteRef/>
      </w:r>
      <w:r w:rsidRPr="00537822">
        <w:rPr>
          <w:rFonts w:asciiTheme="minorHAnsi" w:hAnsiTheme="minorHAnsi" w:cstheme="minorHAnsi"/>
        </w:rPr>
        <w:t xml:space="preserve"> </w:t>
      </w:r>
      <w:hyperlink r:id="rId4" w:history="1">
        <w:r w:rsidRPr="00537822">
          <w:rPr>
            <w:rStyle w:val="Hyperlink"/>
            <w:rFonts w:asciiTheme="minorHAnsi" w:hAnsiTheme="minorHAnsi" w:cstheme="minorHAnsi"/>
          </w:rPr>
          <w:t>The Highest Aspiration: A Call to Action for Human Rights</w:t>
        </w:r>
      </w:hyperlink>
      <w:r w:rsidRPr="00537822">
        <w:rPr>
          <w:rFonts w:asciiTheme="minorHAnsi" w:hAnsiTheme="minorHAnsi" w:cstheme="minorHAnsi"/>
        </w:rPr>
        <w:t xml:space="preserve"> (2020)</w:t>
      </w:r>
      <w:r w:rsidR="008D17FA">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FE598" w14:textId="77777777" w:rsidR="00ED435C" w:rsidRDefault="00ED4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75C58" w14:textId="77777777" w:rsidR="00ED435C" w:rsidRDefault="00ED43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24CCB" w14:textId="77777777" w:rsidR="00ED435C" w:rsidRDefault="00ED4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197B"/>
    <w:multiLevelType w:val="multilevel"/>
    <w:tmpl w:val="05D6197B"/>
    <w:lvl w:ilvl="0">
      <w:start w:val="25"/>
      <w:numFmt w:val="bullet"/>
      <w:lvlText w:val="-"/>
      <w:lvlJc w:val="left"/>
      <w:pPr>
        <w:ind w:left="360" w:hanging="360"/>
      </w:pPr>
      <w:rPr>
        <w:rFonts w:ascii="Calibri" w:eastAsia="Calibri" w:hAnsi="Calibri" w:cs="Calibri"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357211F"/>
    <w:multiLevelType w:val="hybridMultilevel"/>
    <w:tmpl w:val="8EFE27F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543143"/>
    <w:multiLevelType w:val="hybridMultilevel"/>
    <w:tmpl w:val="1D7C9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2A795C"/>
    <w:multiLevelType w:val="hybridMultilevel"/>
    <w:tmpl w:val="11066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6D90B6A"/>
    <w:multiLevelType w:val="multilevel"/>
    <w:tmpl w:val="56D90B6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7D3357FD"/>
    <w:multiLevelType w:val="multilevel"/>
    <w:tmpl w:val="7D3357F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106497"/>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FF"/>
    <w:rsid w:val="00001201"/>
    <w:rsid w:val="00001492"/>
    <w:rsid w:val="00001CC9"/>
    <w:rsid w:val="000021CC"/>
    <w:rsid w:val="000039E0"/>
    <w:rsid w:val="00003C36"/>
    <w:rsid w:val="0000638C"/>
    <w:rsid w:val="000071EB"/>
    <w:rsid w:val="00010D34"/>
    <w:rsid w:val="000137B8"/>
    <w:rsid w:val="00013A16"/>
    <w:rsid w:val="00013E03"/>
    <w:rsid w:val="00014BF8"/>
    <w:rsid w:val="00015A47"/>
    <w:rsid w:val="00015DD5"/>
    <w:rsid w:val="00017DD1"/>
    <w:rsid w:val="0002251E"/>
    <w:rsid w:val="00022745"/>
    <w:rsid w:val="00022A0A"/>
    <w:rsid w:val="00023C26"/>
    <w:rsid w:val="00024DD7"/>
    <w:rsid w:val="0002569A"/>
    <w:rsid w:val="000273F4"/>
    <w:rsid w:val="0002758D"/>
    <w:rsid w:val="000328F5"/>
    <w:rsid w:val="00033E7F"/>
    <w:rsid w:val="000345BE"/>
    <w:rsid w:val="00034C91"/>
    <w:rsid w:val="00034DAF"/>
    <w:rsid w:val="00035365"/>
    <w:rsid w:val="00035B32"/>
    <w:rsid w:val="00035D4F"/>
    <w:rsid w:val="000403B3"/>
    <w:rsid w:val="00040769"/>
    <w:rsid w:val="00044197"/>
    <w:rsid w:val="00046192"/>
    <w:rsid w:val="0004633A"/>
    <w:rsid w:val="00046846"/>
    <w:rsid w:val="0005371B"/>
    <w:rsid w:val="0005503C"/>
    <w:rsid w:val="000558E2"/>
    <w:rsid w:val="0005657C"/>
    <w:rsid w:val="00056930"/>
    <w:rsid w:val="000576BD"/>
    <w:rsid w:val="00057FDA"/>
    <w:rsid w:val="00060A42"/>
    <w:rsid w:val="00061B2D"/>
    <w:rsid w:val="00067FDF"/>
    <w:rsid w:val="00073547"/>
    <w:rsid w:val="0007727E"/>
    <w:rsid w:val="00077827"/>
    <w:rsid w:val="00082553"/>
    <w:rsid w:val="00086BDA"/>
    <w:rsid w:val="00090A5F"/>
    <w:rsid w:val="00090D4B"/>
    <w:rsid w:val="0009172B"/>
    <w:rsid w:val="00092BCB"/>
    <w:rsid w:val="0009513A"/>
    <w:rsid w:val="000968A1"/>
    <w:rsid w:val="000A16D2"/>
    <w:rsid w:val="000A25A0"/>
    <w:rsid w:val="000A4BDB"/>
    <w:rsid w:val="000A5D53"/>
    <w:rsid w:val="000A65A5"/>
    <w:rsid w:val="000A7BA7"/>
    <w:rsid w:val="000B0AC0"/>
    <w:rsid w:val="000B4F32"/>
    <w:rsid w:val="000B563F"/>
    <w:rsid w:val="000B567F"/>
    <w:rsid w:val="000B5CA0"/>
    <w:rsid w:val="000B6DAE"/>
    <w:rsid w:val="000C1414"/>
    <w:rsid w:val="000C2F9F"/>
    <w:rsid w:val="000C67B5"/>
    <w:rsid w:val="000C680E"/>
    <w:rsid w:val="000C68C9"/>
    <w:rsid w:val="000C76A4"/>
    <w:rsid w:val="000D06CB"/>
    <w:rsid w:val="000D0B24"/>
    <w:rsid w:val="000D1054"/>
    <w:rsid w:val="000D256C"/>
    <w:rsid w:val="000D2BAA"/>
    <w:rsid w:val="000D4468"/>
    <w:rsid w:val="000D4DF5"/>
    <w:rsid w:val="000D5870"/>
    <w:rsid w:val="000D5E50"/>
    <w:rsid w:val="000D652A"/>
    <w:rsid w:val="000D6674"/>
    <w:rsid w:val="000D6AA4"/>
    <w:rsid w:val="000D6F34"/>
    <w:rsid w:val="000D7685"/>
    <w:rsid w:val="000E1296"/>
    <w:rsid w:val="000E300D"/>
    <w:rsid w:val="000E3D6A"/>
    <w:rsid w:val="000F0944"/>
    <w:rsid w:val="000F11DE"/>
    <w:rsid w:val="000F4DC8"/>
    <w:rsid w:val="000F618B"/>
    <w:rsid w:val="000F6C6A"/>
    <w:rsid w:val="000F7247"/>
    <w:rsid w:val="000F792F"/>
    <w:rsid w:val="00100233"/>
    <w:rsid w:val="0010102C"/>
    <w:rsid w:val="00101332"/>
    <w:rsid w:val="00101E39"/>
    <w:rsid w:val="001031CB"/>
    <w:rsid w:val="0010508F"/>
    <w:rsid w:val="0010634C"/>
    <w:rsid w:val="00107A2F"/>
    <w:rsid w:val="001108C1"/>
    <w:rsid w:val="001109C4"/>
    <w:rsid w:val="00110E0E"/>
    <w:rsid w:val="00110E53"/>
    <w:rsid w:val="00112C11"/>
    <w:rsid w:val="00112F34"/>
    <w:rsid w:val="00112FE3"/>
    <w:rsid w:val="00113DE1"/>
    <w:rsid w:val="0011501D"/>
    <w:rsid w:val="00117934"/>
    <w:rsid w:val="0012014A"/>
    <w:rsid w:val="00120F72"/>
    <w:rsid w:val="0012100D"/>
    <w:rsid w:val="001227D1"/>
    <w:rsid w:val="00123054"/>
    <w:rsid w:val="0012389C"/>
    <w:rsid w:val="00123F19"/>
    <w:rsid w:val="0012745C"/>
    <w:rsid w:val="00130A7A"/>
    <w:rsid w:val="00130DFF"/>
    <w:rsid w:val="00131688"/>
    <w:rsid w:val="00133628"/>
    <w:rsid w:val="0013483B"/>
    <w:rsid w:val="00134FCF"/>
    <w:rsid w:val="0013590C"/>
    <w:rsid w:val="0014000A"/>
    <w:rsid w:val="0014109C"/>
    <w:rsid w:val="00141FAC"/>
    <w:rsid w:val="0014217B"/>
    <w:rsid w:val="00142C71"/>
    <w:rsid w:val="00143C88"/>
    <w:rsid w:val="001479DD"/>
    <w:rsid w:val="00150701"/>
    <w:rsid w:val="00152810"/>
    <w:rsid w:val="00152B33"/>
    <w:rsid w:val="0015303E"/>
    <w:rsid w:val="00153D55"/>
    <w:rsid w:val="001567DA"/>
    <w:rsid w:val="001602A2"/>
    <w:rsid w:val="001604EF"/>
    <w:rsid w:val="00160B4E"/>
    <w:rsid w:val="00163472"/>
    <w:rsid w:val="00164C45"/>
    <w:rsid w:val="00165E5B"/>
    <w:rsid w:val="0016773D"/>
    <w:rsid w:val="00171438"/>
    <w:rsid w:val="00173B68"/>
    <w:rsid w:val="00173EE0"/>
    <w:rsid w:val="0017465A"/>
    <w:rsid w:val="00174F85"/>
    <w:rsid w:val="00175394"/>
    <w:rsid w:val="00177F3B"/>
    <w:rsid w:val="001800F9"/>
    <w:rsid w:val="00181254"/>
    <w:rsid w:val="0018457E"/>
    <w:rsid w:val="00186417"/>
    <w:rsid w:val="001867A9"/>
    <w:rsid w:val="001876D0"/>
    <w:rsid w:val="00191439"/>
    <w:rsid w:val="00191BA3"/>
    <w:rsid w:val="0019209C"/>
    <w:rsid w:val="001925B1"/>
    <w:rsid w:val="001944E4"/>
    <w:rsid w:val="00195963"/>
    <w:rsid w:val="00197502"/>
    <w:rsid w:val="00197999"/>
    <w:rsid w:val="00197FF3"/>
    <w:rsid w:val="001A024D"/>
    <w:rsid w:val="001A0E09"/>
    <w:rsid w:val="001A18D1"/>
    <w:rsid w:val="001A38A7"/>
    <w:rsid w:val="001A4391"/>
    <w:rsid w:val="001A62FB"/>
    <w:rsid w:val="001B0193"/>
    <w:rsid w:val="001B0CEA"/>
    <w:rsid w:val="001B16A9"/>
    <w:rsid w:val="001B21AF"/>
    <w:rsid w:val="001B2D3C"/>
    <w:rsid w:val="001B5BE7"/>
    <w:rsid w:val="001B650A"/>
    <w:rsid w:val="001C151A"/>
    <w:rsid w:val="001C32A4"/>
    <w:rsid w:val="001C3663"/>
    <w:rsid w:val="001C4E91"/>
    <w:rsid w:val="001C7F13"/>
    <w:rsid w:val="001D0926"/>
    <w:rsid w:val="001D09FD"/>
    <w:rsid w:val="001D2448"/>
    <w:rsid w:val="001D2CA9"/>
    <w:rsid w:val="001D5CB2"/>
    <w:rsid w:val="001D5E50"/>
    <w:rsid w:val="001D664F"/>
    <w:rsid w:val="001E09E4"/>
    <w:rsid w:val="001E1A73"/>
    <w:rsid w:val="001E776B"/>
    <w:rsid w:val="001E799D"/>
    <w:rsid w:val="001E7AA2"/>
    <w:rsid w:val="001F0FAC"/>
    <w:rsid w:val="001F28BC"/>
    <w:rsid w:val="001F2E76"/>
    <w:rsid w:val="001F4184"/>
    <w:rsid w:val="001F4C12"/>
    <w:rsid w:val="001F56D8"/>
    <w:rsid w:val="001F58F6"/>
    <w:rsid w:val="002004D3"/>
    <w:rsid w:val="00200AAF"/>
    <w:rsid w:val="002037F4"/>
    <w:rsid w:val="0020521D"/>
    <w:rsid w:val="0020658D"/>
    <w:rsid w:val="00210D39"/>
    <w:rsid w:val="002134D6"/>
    <w:rsid w:val="00215275"/>
    <w:rsid w:val="00216A63"/>
    <w:rsid w:val="00216CA4"/>
    <w:rsid w:val="002176D6"/>
    <w:rsid w:val="00220479"/>
    <w:rsid w:val="00220EF5"/>
    <w:rsid w:val="00222498"/>
    <w:rsid w:val="00222754"/>
    <w:rsid w:val="00222C3A"/>
    <w:rsid w:val="00225DAB"/>
    <w:rsid w:val="00227ACF"/>
    <w:rsid w:val="002307ED"/>
    <w:rsid w:val="00230D21"/>
    <w:rsid w:val="00231BE2"/>
    <w:rsid w:val="0023681B"/>
    <w:rsid w:val="00240799"/>
    <w:rsid w:val="00241AA9"/>
    <w:rsid w:val="00242D6C"/>
    <w:rsid w:val="00247184"/>
    <w:rsid w:val="00251A34"/>
    <w:rsid w:val="002522DE"/>
    <w:rsid w:val="00253412"/>
    <w:rsid w:val="002565CE"/>
    <w:rsid w:val="00256FA4"/>
    <w:rsid w:val="0026261F"/>
    <w:rsid w:val="00262DC9"/>
    <w:rsid w:val="002632EF"/>
    <w:rsid w:val="002641AC"/>
    <w:rsid w:val="002645F5"/>
    <w:rsid w:val="002647DD"/>
    <w:rsid w:val="00264A02"/>
    <w:rsid w:val="002653BA"/>
    <w:rsid w:val="0026702E"/>
    <w:rsid w:val="0026710B"/>
    <w:rsid w:val="00267298"/>
    <w:rsid w:val="00267AAC"/>
    <w:rsid w:val="00267E1E"/>
    <w:rsid w:val="002718D9"/>
    <w:rsid w:val="00274936"/>
    <w:rsid w:val="00274CCF"/>
    <w:rsid w:val="00274F4C"/>
    <w:rsid w:val="002759B3"/>
    <w:rsid w:val="00276CB5"/>
    <w:rsid w:val="00277734"/>
    <w:rsid w:val="00280277"/>
    <w:rsid w:val="00280865"/>
    <w:rsid w:val="00284538"/>
    <w:rsid w:val="0029164F"/>
    <w:rsid w:val="00292C02"/>
    <w:rsid w:val="00292D8B"/>
    <w:rsid w:val="002942B4"/>
    <w:rsid w:val="00294D96"/>
    <w:rsid w:val="002A0134"/>
    <w:rsid w:val="002A09C0"/>
    <w:rsid w:val="002A0EA3"/>
    <w:rsid w:val="002A13FE"/>
    <w:rsid w:val="002A1718"/>
    <w:rsid w:val="002A4032"/>
    <w:rsid w:val="002A420A"/>
    <w:rsid w:val="002A6C8A"/>
    <w:rsid w:val="002A747D"/>
    <w:rsid w:val="002B18D4"/>
    <w:rsid w:val="002B2066"/>
    <w:rsid w:val="002B3556"/>
    <w:rsid w:val="002B364D"/>
    <w:rsid w:val="002B428C"/>
    <w:rsid w:val="002B5BA3"/>
    <w:rsid w:val="002C3566"/>
    <w:rsid w:val="002C38DE"/>
    <w:rsid w:val="002C523B"/>
    <w:rsid w:val="002C653C"/>
    <w:rsid w:val="002C772B"/>
    <w:rsid w:val="002D1E98"/>
    <w:rsid w:val="002D247E"/>
    <w:rsid w:val="002D26B5"/>
    <w:rsid w:val="002D455E"/>
    <w:rsid w:val="002E1126"/>
    <w:rsid w:val="002E3ED6"/>
    <w:rsid w:val="002E4156"/>
    <w:rsid w:val="002E5021"/>
    <w:rsid w:val="002E548C"/>
    <w:rsid w:val="002E56D2"/>
    <w:rsid w:val="002E71E9"/>
    <w:rsid w:val="002E7312"/>
    <w:rsid w:val="002F2713"/>
    <w:rsid w:val="002F40C8"/>
    <w:rsid w:val="002F41A0"/>
    <w:rsid w:val="002F4887"/>
    <w:rsid w:val="002F4BDC"/>
    <w:rsid w:val="002F6787"/>
    <w:rsid w:val="002F6DCD"/>
    <w:rsid w:val="002F731E"/>
    <w:rsid w:val="003006BC"/>
    <w:rsid w:val="00301F4F"/>
    <w:rsid w:val="003020AE"/>
    <w:rsid w:val="00302B21"/>
    <w:rsid w:val="003033D5"/>
    <w:rsid w:val="003034F5"/>
    <w:rsid w:val="0030358F"/>
    <w:rsid w:val="0030600E"/>
    <w:rsid w:val="003076B8"/>
    <w:rsid w:val="00307DBF"/>
    <w:rsid w:val="00310ABF"/>
    <w:rsid w:val="003141C2"/>
    <w:rsid w:val="00314394"/>
    <w:rsid w:val="0031533F"/>
    <w:rsid w:val="0031578A"/>
    <w:rsid w:val="003164CB"/>
    <w:rsid w:val="003169F9"/>
    <w:rsid w:val="00316D00"/>
    <w:rsid w:val="003178A8"/>
    <w:rsid w:val="00317DF8"/>
    <w:rsid w:val="003203A3"/>
    <w:rsid w:val="00320741"/>
    <w:rsid w:val="00321523"/>
    <w:rsid w:val="00325C44"/>
    <w:rsid w:val="00331143"/>
    <w:rsid w:val="003322C3"/>
    <w:rsid w:val="00335557"/>
    <w:rsid w:val="00336E6F"/>
    <w:rsid w:val="003376A8"/>
    <w:rsid w:val="0034055E"/>
    <w:rsid w:val="00345668"/>
    <w:rsid w:val="0034574C"/>
    <w:rsid w:val="003459A7"/>
    <w:rsid w:val="00347BD2"/>
    <w:rsid w:val="003503C3"/>
    <w:rsid w:val="003529A9"/>
    <w:rsid w:val="003535DC"/>
    <w:rsid w:val="00354CB9"/>
    <w:rsid w:val="00355280"/>
    <w:rsid w:val="00356770"/>
    <w:rsid w:val="00356E8F"/>
    <w:rsid w:val="00356F1D"/>
    <w:rsid w:val="00357375"/>
    <w:rsid w:val="0035751E"/>
    <w:rsid w:val="00361E08"/>
    <w:rsid w:val="0036215D"/>
    <w:rsid w:val="003642DB"/>
    <w:rsid w:val="00364AD4"/>
    <w:rsid w:val="00366A11"/>
    <w:rsid w:val="0036733B"/>
    <w:rsid w:val="0036765B"/>
    <w:rsid w:val="00370869"/>
    <w:rsid w:val="003716DC"/>
    <w:rsid w:val="00373517"/>
    <w:rsid w:val="0037572B"/>
    <w:rsid w:val="00375C59"/>
    <w:rsid w:val="00376102"/>
    <w:rsid w:val="00380940"/>
    <w:rsid w:val="00381FC3"/>
    <w:rsid w:val="0038699C"/>
    <w:rsid w:val="003915D8"/>
    <w:rsid w:val="003929C4"/>
    <w:rsid w:val="003934B6"/>
    <w:rsid w:val="00394C35"/>
    <w:rsid w:val="00394C90"/>
    <w:rsid w:val="003962CB"/>
    <w:rsid w:val="00396EDA"/>
    <w:rsid w:val="0039759E"/>
    <w:rsid w:val="003A2D7D"/>
    <w:rsid w:val="003A3135"/>
    <w:rsid w:val="003A3D2F"/>
    <w:rsid w:val="003A4456"/>
    <w:rsid w:val="003A544C"/>
    <w:rsid w:val="003A61E9"/>
    <w:rsid w:val="003B399F"/>
    <w:rsid w:val="003B491B"/>
    <w:rsid w:val="003B4CF9"/>
    <w:rsid w:val="003B4DB3"/>
    <w:rsid w:val="003B51E7"/>
    <w:rsid w:val="003C124E"/>
    <w:rsid w:val="003C183F"/>
    <w:rsid w:val="003C198C"/>
    <w:rsid w:val="003C35BA"/>
    <w:rsid w:val="003C5509"/>
    <w:rsid w:val="003C577A"/>
    <w:rsid w:val="003C63CC"/>
    <w:rsid w:val="003C7AD2"/>
    <w:rsid w:val="003D0B13"/>
    <w:rsid w:val="003D2035"/>
    <w:rsid w:val="003D4B85"/>
    <w:rsid w:val="003D5054"/>
    <w:rsid w:val="003D5081"/>
    <w:rsid w:val="003D695E"/>
    <w:rsid w:val="003D7222"/>
    <w:rsid w:val="003E1557"/>
    <w:rsid w:val="003E163D"/>
    <w:rsid w:val="003E1DCD"/>
    <w:rsid w:val="003E2378"/>
    <w:rsid w:val="003E6776"/>
    <w:rsid w:val="003F2A8A"/>
    <w:rsid w:val="003F2DC6"/>
    <w:rsid w:val="003F2F2C"/>
    <w:rsid w:val="003F32BA"/>
    <w:rsid w:val="003F35E6"/>
    <w:rsid w:val="003F3AB9"/>
    <w:rsid w:val="003F5A37"/>
    <w:rsid w:val="003F70A5"/>
    <w:rsid w:val="003F7722"/>
    <w:rsid w:val="003F7E8B"/>
    <w:rsid w:val="0040047F"/>
    <w:rsid w:val="00400745"/>
    <w:rsid w:val="004009F7"/>
    <w:rsid w:val="00404587"/>
    <w:rsid w:val="00404E85"/>
    <w:rsid w:val="004052F7"/>
    <w:rsid w:val="00406DE0"/>
    <w:rsid w:val="00407ED2"/>
    <w:rsid w:val="0041089A"/>
    <w:rsid w:val="00410DE6"/>
    <w:rsid w:val="004127D5"/>
    <w:rsid w:val="00412BE3"/>
    <w:rsid w:val="00413261"/>
    <w:rsid w:val="00417B02"/>
    <w:rsid w:val="00422D3B"/>
    <w:rsid w:val="00424EEE"/>
    <w:rsid w:val="00427349"/>
    <w:rsid w:val="00427580"/>
    <w:rsid w:val="00427668"/>
    <w:rsid w:val="00427A75"/>
    <w:rsid w:val="00430367"/>
    <w:rsid w:val="004339B8"/>
    <w:rsid w:val="00437A93"/>
    <w:rsid w:val="00443AD9"/>
    <w:rsid w:val="00444A3C"/>
    <w:rsid w:val="004472CD"/>
    <w:rsid w:val="004516C1"/>
    <w:rsid w:val="004524FD"/>
    <w:rsid w:val="00455736"/>
    <w:rsid w:val="00456D4F"/>
    <w:rsid w:val="0046022A"/>
    <w:rsid w:val="00461222"/>
    <w:rsid w:val="004632DB"/>
    <w:rsid w:val="00465AD0"/>
    <w:rsid w:val="0046606B"/>
    <w:rsid w:val="0047004D"/>
    <w:rsid w:val="0047046C"/>
    <w:rsid w:val="00470597"/>
    <w:rsid w:val="00470BAD"/>
    <w:rsid w:val="00473E70"/>
    <w:rsid w:val="00477538"/>
    <w:rsid w:val="004804A3"/>
    <w:rsid w:val="00480B58"/>
    <w:rsid w:val="00481886"/>
    <w:rsid w:val="00481916"/>
    <w:rsid w:val="00482E94"/>
    <w:rsid w:val="0048474C"/>
    <w:rsid w:val="00485449"/>
    <w:rsid w:val="004870BF"/>
    <w:rsid w:val="00490C7A"/>
    <w:rsid w:val="00490E9C"/>
    <w:rsid w:val="004952D5"/>
    <w:rsid w:val="00495E72"/>
    <w:rsid w:val="00496EFB"/>
    <w:rsid w:val="00496F5E"/>
    <w:rsid w:val="00497BA1"/>
    <w:rsid w:val="004A130F"/>
    <w:rsid w:val="004A2C31"/>
    <w:rsid w:val="004A3DE3"/>
    <w:rsid w:val="004A582E"/>
    <w:rsid w:val="004A6412"/>
    <w:rsid w:val="004A65DE"/>
    <w:rsid w:val="004B18AD"/>
    <w:rsid w:val="004B27FF"/>
    <w:rsid w:val="004B4DEB"/>
    <w:rsid w:val="004B59E4"/>
    <w:rsid w:val="004B69A6"/>
    <w:rsid w:val="004B7CE1"/>
    <w:rsid w:val="004B7D31"/>
    <w:rsid w:val="004C0056"/>
    <w:rsid w:val="004C3485"/>
    <w:rsid w:val="004C36B2"/>
    <w:rsid w:val="004C3D35"/>
    <w:rsid w:val="004C575E"/>
    <w:rsid w:val="004C6CA4"/>
    <w:rsid w:val="004C6FE0"/>
    <w:rsid w:val="004D2AD9"/>
    <w:rsid w:val="004D34A7"/>
    <w:rsid w:val="004D3A3F"/>
    <w:rsid w:val="004D4200"/>
    <w:rsid w:val="004D6799"/>
    <w:rsid w:val="004D711C"/>
    <w:rsid w:val="004D7C85"/>
    <w:rsid w:val="004E0233"/>
    <w:rsid w:val="004E2287"/>
    <w:rsid w:val="004E5379"/>
    <w:rsid w:val="004F039B"/>
    <w:rsid w:val="004F2EB1"/>
    <w:rsid w:val="004F3614"/>
    <w:rsid w:val="004F4239"/>
    <w:rsid w:val="004F58B1"/>
    <w:rsid w:val="004F6E94"/>
    <w:rsid w:val="004F79B2"/>
    <w:rsid w:val="004F7FB9"/>
    <w:rsid w:val="00500AE3"/>
    <w:rsid w:val="0050195F"/>
    <w:rsid w:val="005036B3"/>
    <w:rsid w:val="00504171"/>
    <w:rsid w:val="00505AFC"/>
    <w:rsid w:val="00506F6B"/>
    <w:rsid w:val="00507D9C"/>
    <w:rsid w:val="00512822"/>
    <w:rsid w:val="00515E82"/>
    <w:rsid w:val="0052041E"/>
    <w:rsid w:val="00524D97"/>
    <w:rsid w:val="00524E98"/>
    <w:rsid w:val="00524F0F"/>
    <w:rsid w:val="00526648"/>
    <w:rsid w:val="00526B4A"/>
    <w:rsid w:val="00527655"/>
    <w:rsid w:val="0052793C"/>
    <w:rsid w:val="00527B46"/>
    <w:rsid w:val="00531C5B"/>
    <w:rsid w:val="00532325"/>
    <w:rsid w:val="00533D89"/>
    <w:rsid w:val="0053542D"/>
    <w:rsid w:val="00537822"/>
    <w:rsid w:val="00537C85"/>
    <w:rsid w:val="00537CCD"/>
    <w:rsid w:val="00540694"/>
    <w:rsid w:val="00540913"/>
    <w:rsid w:val="005409DA"/>
    <w:rsid w:val="00542BAF"/>
    <w:rsid w:val="00547CAD"/>
    <w:rsid w:val="005548A8"/>
    <w:rsid w:val="00555861"/>
    <w:rsid w:val="00555FB7"/>
    <w:rsid w:val="00557B93"/>
    <w:rsid w:val="0056070F"/>
    <w:rsid w:val="00560C94"/>
    <w:rsid w:val="00561711"/>
    <w:rsid w:val="00561798"/>
    <w:rsid w:val="00561944"/>
    <w:rsid w:val="00561B2B"/>
    <w:rsid w:val="0056252E"/>
    <w:rsid w:val="0056391E"/>
    <w:rsid w:val="00564687"/>
    <w:rsid w:val="00565BC7"/>
    <w:rsid w:val="005715DB"/>
    <w:rsid w:val="0057171E"/>
    <w:rsid w:val="00571F80"/>
    <w:rsid w:val="00572C0A"/>
    <w:rsid w:val="00572D3E"/>
    <w:rsid w:val="00574488"/>
    <w:rsid w:val="00575641"/>
    <w:rsid w:val="0057699A"/>
    <w:rsid w:val="00577E5E"/>
    <w:rsid w:val="00581B0F"/>
    <w:rsid w:val="005827B1"/>
    <w:rsid w:val="00583409"/>
    <w:rsid w:val="00584925"/>
    <w:rsid w:val="00586FAD"/>
    <w:rsid w:val="005878B4"/>
    <w:rsid w:val="00587CD1"/>
    <w:rsid w:val="00590758"/>
    <w:rsid w:val="00592EFC"/>
    <w:rsid w:val="00595B02"/>
    <w:rsid w:val="00595F0C"/>
    <w:rsid w:val="005A342E"/>
    <w:rsid w:val="005A50D3"/>
    <w:rsid w:val="005A568A"/>
    <w:rsid w:val="005A7191"/>
    <w:rsid w:val="005B0ABC"/>
    <w:rsid w:val="005B16F5"/>
    <w:rsid w:val="005B4774"/>
    <w:rsid w:val="005B4C32"/>
    <w:rsid w:val="005C0AD0"/>
    <w:rsid w:val="005C0F69"/>
    <w:rsid w:val="005C1DAE"/>
    <w:rsid w:val="005C49A7"/>
    <w:rsid w:val="005C6B4A"/>
    <w:rsid w:val="005C706A"/>
    <w:rsid w:val="005C729F"/>
    <w:rsid w:val="005C7856"/>
    <w:rsid w:val="005D0723"/>
    <w:rsid w:val="005D2EF4"/>
    <w:rsid w:val="005D41E7"/>
    <w:rsid w:val="005D6A77"/>
    <w:rsid w:val="005D77A6"/>
    <w:rsid w:val="005D7FC0"/>
    <w:rsid w:val="005E2B47"/>
    <w:rsid w:val="005E5251"/>
    <w:rsid w:val="005E5580"/>
    <w:rsid w:val="005E6919"/>
    <w:rsid w:val="005E7195"/>
    <w:rsid w:val="005F021D"/>
    <w:rsid w:val="005F21B5"/>
    <w:rsid w:val="005F248B"/>
    <w:rsid w:val="005F366D"/>
    <w:rsid w:val="005F61BA"/>
    <w:rsid w:val="005F655C"/>
    <w:rsid w:val="005F7489"/>
    <w:rsid w:val="005F7939"/>
    <w:rsid w:val="00603281"/>
    <w:rsid w:val="00603C59"/>
    <w:rsid w:val="00604B2C"/>
    <w:rsid w:val="00607439"/>
    <w:rsid w:val="006074F9"/>
    <w:rsid w:val="00610BAF"/>
    <w:rsid w:val="00610DFC"/>
    <w:rsid w:val="00610EC6"/>
    <w:rsid w:val="00611D99"/>
    <w:rsid w:val="00615C18"/>
    <w:rsid w:val="00616E72"/>
    <w:rsid w:val="006201DF"/>
    <w:rsid w:val="00622D00"/>
    <w:rsid w:val="006238F6"/>
    <w:rsid w:val="0062579D"/>
    <w:rsid w:val="00625965"/>
    <w:rsid w:val="00625CE2"/>
    <w:rsid w:val="00626716"/>
    <w:rsid w:val="00627050"/>
    <w:rsid w:val="006270B8"/>
    <w:rsid w:val="0062737A"/>
    <w:rsid w:val="00632B92"/>
    <w:rsid w:val="00634F7E"/>
    <w:rsid w:val="00636313"/>
    <w:rsid w:val="00636C28"/>
    <w:rsid w:val="00640069"/>
    <w:rsid w:val="00641714"/>
    <w:rsid w:val="00642D08"/>
    <w:rsid w:val="0064460F"/>
    <w:rsid w:val="00644807"/>
    <w:rsid w:val="00644F6C"/>
    <w:rsid w:val="00646551"/>
    <w:rsid w:val="00646555"/>
    <w:rsid w:val="006467CB"/>
    <w:rsid w:val="006468F3"/>
    <w:rsid w:val="00652EF5"/>
    <w:rsid w:val="00654C3C"/>
    <w:rsid w:val="0066066C"/>
    <w:rsid w:val="006616C5"/>
    <w:rsid w:val="0066195B"/>
    <w:rsid w:val="00662427"/>
    <w:rsid w:val="00663139"/>
    <w:rsid w:val="006631BF"/>
    <w:rsid w:val="0066409A"/>
    <w:rsid w:val="006666CF"/>
    <w:rsid w:val="00666C1D"/>
    <w:rsid w:val="00666E18"/>
    <w:rsid w:val="0066708D"/>
    <w:rsid w:val="00667272"/>
    <w:rsid w:val="006710D8"/>
    <w:rsid w:val="0067190B"/>
    <w:rsid w:val="00671E26"/>
    <w:rsid w:val="00672212"/>
    <w:rsid w:val="0067295B"/>
    <w:rsid w:val="006740EF"/>
    <w:rsid w:val="00674B28"/>
    <w:rsid w:val="00675065"/>
    <w:rsid w:val="00675159"/>
    <w:rsid w:val="00675ECF"/>
    <w:rsid w:val="00677196"/>
    <w:rsid w:val="0068147A"/>
    <w:rsid w:val="006834CB"/>
    <w:rsid w:val="006838B3"/>
    <w:rsid w:val="00684AF3"/>
    <w:rsid w:val="00685EF8"/>
    <w:rsid w:val="00687368"/>
    <w:rsid w:val="006907E9"/>
    <w:rsid w:val="006908C0"/>
    <w:rsid w:val="00691DEC"/>
    <w:rsid w:val="006962C7"/>
    <w:rsid w:val="006A200C"/>
    <w:rsid w:val="006A54B4"/>
    <w:rsid w:val="006A58BE"/>
    <w:rsid w:val="006A5A2E"/>
    <w:rsid w:val="006B0390"/>
    <w:rsid w:val="006B0ABF"/>
    <w:rsid w:val="006B2E9A"/>
    <w:rsid w:val="006B3A53"/>
    <w:rsid w:val="006B48D5"/>
    <w:rsid w:val="006B54AD"/>
    <w:rsid w:val="006B5990"/>
    <w:rsid w:val="006B696E"/>
    <w:rsid w:val="006B7EAE"/>
    <w:rsid w:val="006C6A1B"/>
    <w:rsid w:val="006C7285"/>
    <w:rsid w:val="006D0201"/>
    <w:rsid w:val="006D1EF8"/>
    <w:rsid w:val="006D3796"/>
    <w:rsid w:val="006D3861"/>
    <w:rsid w:val="006D46B2"/>
    <w:rsid w:val="006D47B8"/>
    <w:rsid w:val="006D601E"/>
    <w:rsid w:val="006D76CF"/>
    <w:rsid w:val="006E1BF7"/>
    <w:rsid w:val="006E3166"/>
    <w:rsid w:val="006E329C"/>
    <w:rsid w:val="006E5D50"/>
    <w:rsid w:val="006E612A"/>
    <w:rsid w:val="006E685E"/>
    <w:rsid w:val="006F1FC7"/>
    <w:rsid w:val="006F2BAA"/>
    <w:rsid w:val="006F3F1C"/>
    <w:rsid w:val="006F4655"/>
    <w:rsid w:val="006F595D"/>
    <w:rsid w:val="006F6D5B"/>
    <w:rsid w:val="006F6DAB"/>
    <w:rsid w:val="00701A0C"/>
    <w:rsid w:val="00702592"/>
    <w:rsid w:val="00702823"/>
    <w:rsid w:val="00706733"/>
    <w:rsid w:val="00707ACF"/>
    <w:rsid w:val="0071105E"/>
    <w:rsid w:val="007118DB"/>
    <w:rsid w:val="00711BDD"/>
    <w:rsid w:val="00711DD0"/>
    <w:rsid w:val="0071203D"/>
    <w:rsid w:val="00712D19"/>
    <w:rsid w:val="0072163D"/>
    <w:rsid w:val="00721DEF"/>
    <w:rsid w:val="007228E4"/>
    <w:rsid w:val="0072304D"/>
    <w:rsid w:val="00723796"/>
    <w:rsid w:val="00725732"/>
    <w:rsid w:val="00725898"/>
    <w:rsid w:val="0072711E"/>
    <w:rsid w:val="00727EE7"/>
    <w:rsid w:val="0073442E"/>
    <w:rsid w:val="00735340"/>
    <w:rsid w:val="00736159"/>
    <w:rsid w:val="00737BA5"/>
    <w:rsid w:val="007411A9"/>
    <w:rsid w:val="00741F24"/>
    <w:rsid w:val="00742113"/>
    <w:rsid w:val="00743879"/>
    <w:rsid w:val="0074507A"/>
    <w:rsid w:val="00745C67"/>
    <w:rsid w:val="00746032"/>
    <w:rsid w:val="0074702E"/>
    <w:rsid w:val="007475D5"/>
    <w:rsid w:val="00751613"/>
    <w:rsid w:val="00751AFD"/>
    <w:rsid w:val="00752422"/>
    <w:rsid w:val="00752636"/>
    <w:rsid w:val="00752AD2"/>
    <w:rsid w:val="00760398"/>
    <w:rsid w:val="0076352E"/>
    <w:rsid w:val="00765042"/>
    <w:rsid w:val="0076548D"/>
    <w:rsid w:val="0077073D"/>
    <w:rsid w:val="00771FDD"/>
    <w:rsid w:val="007721F5"/>
    <w:rsid w:val="0077261D"/>
    <w:rsid w:val="00773C31"/>
    <w:rsid w:val="00774406"/>
    <w:rsid w:val="00774667"/>
    <w:rsid w:val="0077561A"/>
    <w:rsid w:val="0077645A"/>
    <w:rsid w:val="0077669D"/>
    <w:rsid w:val="007767F0"/>
    <w:rsid w:val="00776BAA"/>
    <w:rsid w:val="00780315"/>
    <w:rsid w:val="00780818"/>
    <w:rsid w:val="00781D34"/>
    <w:rsid w:val="00783021"/>
    <w:rsid w:val="00784C13"/>
    <w:rsid w:val="007850B3"/>
    <w:rsid w:val="00786E9B"/>
    <w:rsid w:val="007904CA"/>
    <w:rsid w:val="00790F13"/>
    <w:rsid w:val="00791A24"/>
    <w:rsid w:val="00792C17"/>
    <w:rsid w:val="0079506F"/>
    <w:rsid w:val="00795650"/>
    <w:rsid w:val="007956C0"/>
    <w:rsid w:val="007958E9"/>
    <w:rsid w:val="00797BCB"/>
    <w:rsid w:val="00797E32"/>
    <w:rsid w:val="007A046D"/>
    <w:rsid w:val="007A15EA"/>
    <w:rsid w:val="007A2C31"/>
    <w:rsid w:val="007A3649"/>
    <w:rsid w:val="007A5D28"/>
    <w:rsid w:val="007A7F91"/>
    <w:rsid w:val="007B204E"/>
    <w:rsid w:val="007B4654"/>
    <w:rsid w:val="007B4915"/>
    <w:rsid w:val="007B6E85"/>
    <w:rsid w:val="007B7640"/>
    <w:rsid w:val="007C0C56"/>
    <w:rsid w:val="007C0DAF"/>
    <w:rsid w:val="007C30A0"/>
    <w:rsid w:val="007C434C"/>
    <w:rsid w:val="007C6596"/>
    <w:rsid w:val="007D1E5C"/>
    <w:rsid w:val="007D1F37"/>
    <w:rsid w:val="007D38B2"/>
    <w:rsid w:val="007D4C45"/>
    <w:rsid w:val="007D5168"/>
    <w:rsid w:val="007D5B64"/>
    <w:rsid w:val="007D7066"/>
    <w:rsid w:val="007D771F"/>
    <w:rsid w:val="007E02E5"/>
    <w:rsid w:val="007E296E"/>
    <w:rsid w:val="007E5935"/>
    <w:rsid w:val="007E5CBF"/>
    <w:rsid w:val="007F18BA"/>
    <w:rsid w:val="007F2451"/>
    <w:rsid w:val="007F25AA"/>
    <w:rsid w:val="007F3982"/>
    <w:rsid w:val="00800699"/>
    <w:rsid w:val="00800B0F"/>
    <w:rsid w:val="00803295"/>
    <w:rsid w:val="0080379C"/>
    <w:rsid w:val="00804ED5"/>
    <w:rsid w:val="0080664C"/>
    <w:rsid w:val="008078DE"/>
    <w:rsid w:val="00807D50"/>
    <w:rsid w:val="00807E0D"/>
    <w:rsid w:val="008109AB"/>
    <w:rsid w:val="00810BBA"/>
    <w:rsid w:val="00813FD7"/>
    <w:rsid w:val="0081407C"/>
    <w:rsid w:val="008219C1"/>
    <w:rsid w:val="00821ECC"/>
    <w:rsid w:val="0082205E"/>
    <w:rsid w:val="00823902"/>
    <w:rsid w:val="008246BB"/>
    <w:rsid w:val="00824973"/>
    <w:rsid w:val="0082582D"/>
    <w:rsid w:val="00827549"/>
    <w:rsid w:val="00827723"/>
    <w:rsid w:val="00831220"/>
    <w:rsid w:val="00832226"/>
    <w:rsid w:val="0083242F"/>
    <w:rsid w:val="00833606"/>
    <w:rsid w:val="00833CCD"/>
    <w:rsid w:val="008364C3"/>
    <w:rsid w:val="00840EED"/>
    <w:rsid w:val="00840FA7"/>
    <w:rsid w:val="00841EE9"/>
    <w:rsid w:val="008429F8"/>
    <w:rsid w:val="008449C1"/>
    <w:rsid w:val="00845FE6"/>
    <w:rsid w:val="008462DA"/>
    <w:rsid w:val="00847235"/>
    <w:rsid w:val="008478F3"/>
    <w:rsid w:val="00850EE5"/>
    <w:rsid w:val="00851463"/>
    <w:rsid w:val="008517C7"/>
    <w:rsid w:val="008552DF"/>
    <w:rsid w:val="008554A3"/>
    <w:rsid w:val="0085564F"/>
    <w:rsid w:val="00860BCB"/>
    <w:rsid w:val="00860D2B"/>
    <w:rsid w:val="0086186F"/>
    <w:rsid w:val="00864078"/>
    <w:rsid w:val="0086571F"/>
    <w:rsid w:val="00865B97"/>
    <w:rsid w:val="00865E49"/>
    <w:rsid w:val="00866CFB"/>
    <w:rsid w:val="00867783"/>
    <w:rsid w:val="00870469"/>
    <w:rsid w:val="0087180C"/>
    <w:rsid w:val="00873357"/>
    <w:rsid w:val="0087490A"/>
    <w:rsid w:val="00875560"/>
    <w:rsid w:val="00876196"/>
    <w:rsid w:val="0087621F"/>
    <w:rsid w:val="00880FDB"/>
    <w:rsid w:val="00883A02"/>
    <w:rsid w:val="00883DD7"/>
    <w:rsid w:val="00887E35"/>
    <w:rsid w:val="00892C7B"/>
    <w:rsid w:val="008936D6"/>
    <w:rsid w:val="0089435B"/>
    <w:rsid w:val="00895074"/>
    <w:rsid w:val="00895B6A"/>
    <w:rsid w:val="00895BC6"/>
    <w:rsid w:val="008962B9"/>
    <w:rsid w:val="008977E2"/>
    <w:rsid w:val="008A108D"/>
    <w:rsid w:val="008A2795"/>
    <w:rsid w:val="008A28ED"/>
    <w:rsid w:val="008A3EBE"/>
    <w:rsid w:val="008A456E"/>
    <w:rsid w:val="008A6B92"/>
    <w:rsid w:val="008B04B7"/>
    <w:rsid w:val="008B11CC"/>
    <w:rsid w:val="008B31A9"/>
    <w:rsid w:val="008B3708"/>
    <w:rsid w:val="008B3E4F"/>
    <w:rsid w:val="008B596C"/>
    <w:rsid w:val="008B6EDD"/>
    <w:rsid w:val="008B70E2"/>
    <w:rsid w:val="008C0A3B"/>
    <w:rsid w:val="008C351C"/>
    <w:rsid w:val="008C3DE4"/>
    <w:rsid w:val="008C4110"/>
    <w:rsid w:val="008C45BA"/>
    <w:rsid w:val="008C67AE"/>
    <w:rsid w:val="008C7C9C"/>
    <w:rsid w:val="008D17FA"/>
    <w:rsid w:val="008D4EB3"/>
    <w:rsid w:val="008D4EE1"/>
    <w:rsid w:val="008D564D"/>
    <w:rsid w:val="008D5A80"/>
    <w:rsid w:val="008D7A29"/>
    <w:rsid w:val="008D7D80"/>
    <w:rsid w:val="008E0D43"/>
    <w:rsid w:val="008E48E4"/>
    <w:rsid w:val="008E5FA0"/>
    <w:rsid w:val="008E79CB"/>
    <w:rsid w:val="008E7EFB"/>
    <w:rsid w:val="008F129A"/>
    <w:rsid w:val="008F1C66"/>
    <w:rsid w:val="008F240A"/>
    <w:rsid w:val="008F3755"/>
    <w:rsid w:val="008F397D"/>
    <w:rsid w:val="008F3A26"/>
    <w:rsid w:val="008F41E3"/>
    <w:rsid w:val="008F5534"/>
    <w:rsid w:val="008F6501"/>
    <w:rsid w:val="008F7AE7"/>
    <w:rsid w:val="009009FA"/>
    <w:rsid w:val="009012F1"/>
    <w:rsid w:val="00901A97"/>
    <w:rsid w:val="00903B77"/>
    <w:rsid w:val="00905B06"/>
    <w:rsid w:val="0090624C"/>
    <w:rsid w:val="0090753A"/>
    <w:rsid w:val="00907DF2"/>
    <w:rsid w:val="00910325"/>
    <w:rsid w:val="00910FDD"/>
    <w:rsid w:val="00912480"/>
    <w:rsid w:val="00912629"/>
    <w:rsid w:val="00916A0F"/>
    <w:rsid w:val="009208F1"/>
    <w:rsid w:val="0092142C"/>
    <w:rsid w:val="00921A1F"/>
    <w:rsid w:val="00921AAA"/>
    <w:rsid w:val="00922184"/>
    <w:rsid w:val="00922BEF"/>
    <w:rsid w:val="00923DFD"/>
    <w:rsid w:val="0092406E"/>
    <w:rsid w:val="00924E8F"/>
    <w:rsid w:val="00925511"/>
    <w:rsid w:val="0093260B"/>
    <w:rsid w:val="00932BED"/>
    <w:rsid w:val="00937C71"/>
    <w:rsid w:val="00940514"/>
    <w:rsid w:val="00942659"/>
    <w:rsid w:val="00944F59"/>
    <w:rsid w:val="00945737"/>
    <w:rsid w:val="009477F8"/>
    <w:rsid w:val="00947AA0"/>
    <w:rsid w:val="009517B2"/>
    <w:rsid w:val="00953647"/>
    <w:rsid w:val="00954916"/>
    <w:rsid w:val="00955068"/>
    <w:rsid w:val="00967F68"/>
    <w:rsid w:val="00967FEB"/>
    <w:rsid w:val="009708CE"/>
    <w:rsid w:val="00971C56"/>
    <w:rsid w:val="009740A8"/>
    <w:rsid w:val="009743E9"/>
    <w:rsid w:val="00975A4F"/>
    <w:rsid w:val="009760D5"/>
    <w:rsid w:val="009765BA"/>
    <w:rsid w:val="009766E8"/>
    <w:rsid w:val="00976D8F"/>
    <w:rsid w:val="00977FB9"/>
    <w:rsid w:val="00980100"/>
    <w:rsid w:val="00982A00"/>
    <w:rsid w:val="00982BD6"/>
    <w:rsid w:val="00987387"/>
    <w:rsid w:val="009906B5"/>
    <w:rsid w:val="00990A3F"/>
    <w:rsid w:val="00992496"/>
    <w:rsid w:val="00992D32"/>
    <w:rsid w:val="00993935"/>
    <w:rsid w:val="00993AE9"/>
    <w:rsid w:val="009940C2"/>
    <w:rsid w:val="00994654"/>
    <w:rsid w:val="009A0FE0"/>
    <w:rsid w:val="009A2A98"/>
    <w:rsid w:val="009A3534"/>
    <w:rsid w:val="009A58D5"/>
    <w:rsid w:val="009A61F6"/>
    <w:rsid w:val="009A7E32"/>
    <w:rsid w:val="009B09C8"/>
    <w:rsid w:val="009B39B1"/>
    <w:rsid w:val="009B6285"/>
    <w:rsid w:val="009C02D5"/>
    <w:rsid w:val="009C04F7"/>
    <w:rsid w:val="009C0727"/>
    <w:rsid w:val="009C10AD"/>
    <w:rsid w:val="009C169E"/>
    <w:rsid w:val="009C306D"/>
    <w:rsid w:val="009C394F"/>
    <w:rsid w:val="009C7A3A"/>
    <w:rsid w:val="009C7D0D"/>
    <w:rsid w:val="009D1329"/>
    <w:rsid w:val="009D420E"/>
    <w:rsid w:val="009D48AC"/>
    <w:rsid w:val="009D5512"/>
    <w:rsid w:val="009D63AE"/>
    <w:rsid w:val="009D72A5"/>
    <w:rsid w:val="009E1503"/>
    <w:rsid w:val="009E1BEB"/>
    <w:rsid w:val="009E2034"/>
    <w:rsid w:val="009E3188"/>
    <w:rsid w:val="009E5D21"/>
    <w:rsid w:val="009E74A3"/>
    <w:rsid w:val="009E7B68"/>
    <w:rsid w:val="009F3175"/>
    <w:rsid w:val="009F31D5"/>
    <w:rsid w:val="009F3E54"/>
    <w:rsid w:val="009F4349"/>
    <w:rsid w:val="009F60A6"/>
    <w:rsid w:val="00A00F24"/>
    <w:rsid w:val="00A0491D"/>
    <w:rsid w:val="00A0533B"/>
    <w:rsid w:val="00A06D93"/>
    <w:rsid w:val="00A11D4F"/>
    <w:rsid w:val="00A137F1"/>
    <w:rsid w:val="00A13BF7"/>
    <w:rsid w:val="00A155FD"/>
    <w:rsid w:val="00A1762B"/>
    <w:rsid w:val="00A203AB"/>
    <w:rsid w:val="00A20B4F"/>
    <w:rsid w:val="00A21FF3"/>
    <w:rsid w:val="00A23B16"/>
    <w:rsid w:val="00A2401E"/>
    <w:rsid w:val="00A2439E"/>
    <w:rsid w:val="00A252E7"/>
    <w:rsid w:val="00A2589E"/>
    <w:rsid w:val="00A25AAF"/>
    <w:rsid w:val="00A31D37"/>
    <w:rsid w:val="00A32770"/>
    <w:rsid w:val="00A34B72"/>
    <w:rsid w:val="00A356B4"/>
    <w:rsid w:val="00A35FBA"/>
    <w:rsid w:val="00A372B0"/>
    <w:rsid w:val="00A4018D"/>
    <w:rsid w:val="00A40BE2"/>
    <w:rsid w:val="00A42479"/>
    <w:rsid w:val="00A43526"/>
    <w:rsid w:val="00A4368A"/>
    <w:rsid w:val="00A475B5"/>
    <w:rsid w:val="00A520D3"/>
    <w:rsid w:val="00A523E8"/>
    <w:rsid w:val="00A54A99"/>
    <w:rsid w:val="00A55F4B"/>
    <w:rsid w:val="00A56E78"/>
    <w:rsid w:val="00A5743E"/>
    <w:rsid w:val="00A6101F"/>
    <w:rsid w:val="00A62805"/>
    <w:rsid w:val="00A63080"/>
    <w:rsid w:val="00A666F0"/>
    <w:rsid w:val="00A67FD2"/>
    <w:rsid w:val="00A70BB9"/>
    <w:rsid w:val="00A71F40"/>
    <w:rsid w:val="00A7419D"/>
    <w:rsid w:val="00A7422E"/>
    <w:rsid w:val="00A74C86"/>
    <w:rsid w:val="00A779B3"/>
    <w:rsid w:val="00A80414"/>
    <w:rsid w:val="00A81A03"/>
    <w:rsid w:val="00A81FDA"/>
    <w:rsid w:val="00A90A06"/>
    <w:rsid w:val="00A90F68"/>
    <w:rsid w:val="00A9142D"/>
    <w:rsid w:val="00A91C26"/>
    <w:rsid w:val="00A92847"/>
    <w:rsid w:val="00A953CC"/>
    <w:rsid w:val="00A95677"/>
    <w:rsid w:val="00A95F69"/>
    <w:rsid w:val="00A96DA0"/>
    <w:rsid w:val="00AA1A8F"/>
    <w:rsid w:val="00AA3B3D"/>
    <w:rsid w:val="00AA5E71"/>
    <w:rsid w:val="00AA6DCE"/>
    <w:rsid w:val="00AA715E"/>
    <w:rsid w:val="00AA799F"/>
    <w:rsid w:val="00AA7ED5"/>
    <w:rsid w:val="00AB138E"/>
    <w:rsid w:val="00AB3714"/>
    <w:rsid w:val="00AB37F8"/>
    <w:rsid w:val="00AB49C4"/>
    <w:rsid w:val="00AB4C34"/>
    <w:rsid w:val="00AB7B2E"/>
    <w:rsid w:val="00AC06BB"/>
    <w:rsid w:val="00AC15A8"/>
    <w:rsid w:val="00AC1E01"/>
    <w:rsid w:val="00AC207C"/>
    <w:rsid w:val="00AC3519"/>
    <w:rsid w:val="00AC5204"/>
    <w:rsid w:val="00AC5896"/>
    <w:rsid w:val="00AC5BA0"/>
    <w:rsid w:val="00AC67A6"/>
    <w:rsid w:val="00AC6D2E"/>
    <w:rsid w:val="00AC739F"/>
    <w:rsid w:val="00AC7550"/>
    <w:rsid w:val="00AD0D4A"/>
    <w:rsid w:val="00AD1E2C"/>
    <w:rsid w:val="00AD1E63"/>
    <w:rsid w:val="00AD2979"/>
    <w:rsid w:val="00AD29C1"/>
    <w:rsid w:val="00AD4073"/>
    <w:rsid w:val="00AD4CAB"/>
    <w:rsid w:val="00AE0AC1"/>
    <w:rsid w:val="00AE29FE"/>
    <w:rsid w:val="00AE3435"/>
    <w:rsid w:val="00AE56E7"/>
    <w:rsid w:val="00AE5B99"/>
    <w:rsid w:val="00AE61DE"/>
    <w:rsid w:val="00AE6DC1"/>
    <w:rsid w:val="00AF03E2"/>
    <w:rsid w:val="00AF2658"/>
    <w:rsid w:val="00AF53E6"/>
    <w:rsid w:val="00AF5623"/>
    <w:rsid w:val="00AF6C62"/>
    <w:rsid w:val="00B011BA"/>
    <w:rsid w:val="00B012FD"/>
    <w:rsid w:val="00B014E8"/>
    <w:rsid w:val="00B01653"/>
    <w:rsid w:val="00B03143"/>
    <w:rsid w:val="00B0514C"/>
    <w:rsid w:val="00B06C87"/>
    <w:rsid w:val="00B1011D"/>
    <w:rsid w:val="00B10321"/>
    <w:rsid w:val="00B1059E"/>
    <w:rsid w:val="00B10742"/>
    <w:rsid w:val="00B10CD6"/>
    <w:rsid w:val="00B13997"/>
    <w:rsid w:val="00B13CE6"/>
    <w:rsid w:val="00B155A4"/>
    <w:rsid w:val="00B172FA"/>
    <w:rsid w:val="00B2044C"/>
    <w:rsid w:val="00B223FF"/>
    <w:rsid w:val="00B22F2D"/>
    <w:rsid w:val="00B27F6A"/>
    <w:rsid w:val="00B30213"/>
    <w:rsid w:val="00B30FEE"/>
    <w:rsid w:val="00B32F98"/>
    <w:rsid w:val="00B33E95"/>
    <w:rsid w:val="00B356AB"/>
    <w:rsid w:val="00B366B4"/>
    <w:rsid w:val="00B375BB"/>
    <w:rsid w:val="00B3798D"/>
    <w:rsid w:val="00B37EA1"/>
    <w:rsid w:val="00B40B5E"/>
    <w:rsid w:val="00B4191C"/>
    <w:rsid w:val="00B438A8"/>
    <w:rsid w:val="00B439E7"/>
    <w:rsid w:val="00B44673"/>
    <w:rsid w:val="00B46744"/>
    <w:rsid w:val="00B467ED"/>
    <w:rsid w:val="00B47856"/>
    <w:rsid w:val="00B529C5"/>
    <w:rsid w:val="00B53813"/>
    <w:rsid w:val="00B54C5C"/>
    <w:rsid w:val="00B55427"/>
    <w:rsid w:val="00B6323B"/>
    <w:rsid w:val="00B6607A"/>
    <w:rsid w:val="00B67059"/>
    <w:rsid w:val="00B673D0"/>
    <w:rsid w:val="00B70B7D"/>
    <w:rsid w:val="00B71061"/>
    <w:rsid w:val="00B718B7"/>
    <w:rsid w:val="00B72BE2"/>
    <w:rsid w:val="00B73F2F"/>
    <w:rsid w:val="00B75AC3"/>
    <w:rsid w:val="00B81DF7"/>
    <w:rsid w:val="00B8314A"/>
    <w:rsid w:val="00B90100"/>
    <w:rsid w:val="00B954A8"/>
    <w:rsid w:val="00B96CA2"/>
    <w:rsid w:val="00BA06A9"/>
    <w:rsid w:val="00BA0E8C"/>
    <w:rsid w:val="00BA2066"/>
    <w:rsid w:val="00BA2B27"/>
    <w:rsid w:val="00BA58F6"/>
    <w:rsid w:val="00BA6A0C"/>
    <w:rsid w:val="00BA7F9E"/>
    <w:rsid w:val="00BB1BD3"/>
    <w:rsid w:val="00BB3501"/>
    <w:rsid w:val="00BB5C28"/>
    <w:rsid w:val="00BC008C"/>
    <w:rsid w:val="00BC0830"/>
    <w:rsid w:val="00BC2672"/>
    <w:rsid w:val="00BC30E6"/>
    <w:rsid w:val="00BC4958"/>
    <w:rsid w:val="00BC6A7C"/>
    <w:rsid w:val="00BC6BAA"/>
    <w:rsid w:val="00BC713C"/>
    <w:rsid w:val="00BC7BC3"/>
    <w:rsid w:val="00BD1B59"/>
    <w:rsid w:val="00BD39E0"/>
    <w:rsid w:val="00BD6996"/>
    <w:rsid w:val="00BD6AD1"/>
    <w:rsid w:val="00BD7182"/>
    <w:rsid w:val="00BE154B"/>
    <w:rsid w:val="00BE2650"/>
    <w:rsid w:val="00BE30E6"/>
    <w:rsid w:val="00BE3784"/>
    <w:rsid w:val="00BE3818"/>
    <w:rsid w:val="00BE38CD"/>
    <w:rsid w:val="00BE3B55"/>
    <w:rsid w:val="00BE5031"/>
    <w:rsid w:val="00BE610B"/>
    <w:rsid w:val="00BE738B"/>
    <w:rsid w:val="00BF27E0"/>
    <w:rsid w:val="00BF2D5D"/>
    <w:rsid w:val="00BF3B33"/>
    <w:rsid w:val="00BF4F30"/>
    <w:rsid w:val="00BF649B"/>
    <w:rsid w:val="00BF7648"/>
    <w:rsid w:val="00C00441"/>
    <w:rsid w:val="00C00553"/>
    <w:rsid w:val="00C01A96"/>
    <w:rsid w:val="00C037FE"/>
    <w:rsid w:val="00C039C6"/>
    <w:rsid w:val="00C043B3"/>
    <w:rsid w:val="00C04EFD"/>
    <w:rsid w:val="00C05ECF"/>
    <w:rsid w:val="00C07AE5"/>
    <w:rsid w:val="00C07C0E"/>
    <w:rsid w:val="00C109A3"/>
    <w:rsid w:val="00C118A3"/>
    <w:rsid w:val="00C11903"/>
    <w:rsid w:val="00C1393F"/>
    <w:rsid w:val="00C145FA"/>
    <w:rsid w:val="00C163D1"/>
    <w:rsid w:val="00C21166"/>
    <w:rsid w:val="00C21964"/>
    <w:rsid w:val="00C22838"/>
    <w:rsid w:val="00C23195"/>
    <w:rsid w:val="00C24E0A"/>
    <w:rsid w:val="00C25159"/>
    <w:rsid w:val="00C2522F"/>
    <w:rsid w:val="00C30780"/>
    <w:rsid w:val="00C3139C"/>
    <w:rsid w:val="00C31795"/>
    <w:rsid w:val="00C317D2"/>
    <w:rsid w:val="00C3370D"/>
    <w:rsid w:val="00C33A8A"/>
    <w:rsid w:val="00C40C42"/>
    <w:rsid w:val="00C41C3E"/>
    <w:rsid w:val="00C41D70"/>
    <w:rsid w:val="00C43144"/>
    <w:rsid w:val="00C437FB"/>
    <w:rsid w:val="00C44411"/>
    <w:rsid w:val="00C449B6"/>
    <w:rsid w:val="00C4504B"/>
    <w:rsid w:val="00C463B3"/>
    <w:rsid w:val="00C503B8"/>
    <w:rsid w:val="00C50E31"/>
    <w:rsid w:val="00C5142D"/>
    <w:rsid w:val="00C51BC1"/>
    <w:rsid w:val="00C52F29"/>
    <w:rsid w:val="00C5366F"/>
    <w:rsid w:val="00C53880"/>
    <w:rsid w:val="00C549DC"/>
    <w:rsid w:val="00C57B56"/>
    <w:rsid w:val="00C60527"/>
    <w:rsid w:val="00C636A3"/>
    <w:rsid w:val="00C640F0"/>
    <w:rsid w:val="00C64840"/>
    <w:rsid w:val="00C64D03"/>
    <w:rsid w:val="00C658DA"/>
    <w:rsid w:val="00C671E7"/>
    <w:rsid w:val="00C67EE9"/>
    <w:rsid w:val="00C70202"/>
    <w:rsid w:val="00C70878"/>
    <w:rsid w:val="00C74C86"/>
    <w:rsid w:val="00C75108"/>
    <w:rsid w:val="00C75C92"/>
    <w:rsid w:val="00C76FC3"/>
    <w:rsid w:val="00C828F6"/>
    <w:rsid w:val="00C82F18"/>
    <w:rsid w:val="00C836ED"/>
    <w:rsid w:val="00C84B27"/>
    <w:rsid w:val="00C8503B"/>
    <w:rsid w:val="00C85216"/>
    <w:rsid w:val="00C87A34"/>
    <w:rsid w:val="00C91A56"/>
    <w:rsid w:val="00C93ECC"/>
    <w:rsid w:val="00C94930"/>
    <w:rsid w:val="00C96669"/>
    <w:rsid w:val="00C97E0E"/>
    <w:rsid w:val="00CA0992"/>
    <w:rsid w:val="00CA0B7C"/>
    <w:rsid w:val="00CA108F"/>
    <w:rsid w:val="00CA12AD"/>
    <w:rsid w:val="00CA189E"/>
    <w:rsid w:val="00CA6425"/>
    <w:rsid w:val="00CB2C61"/>
    <w:rsid w:val="00CB3B55"/>
    <w:rsid w:val="00CB5374"/>
    <w:rsid w:val="00CB5EFA"/>
    <w:rsid w:val="00CB7972"/>
    <w:rsid w:val="00CB7D12"/>
    <w:rsid w:val="00CC0EBC"/>
    <w:rsid w:val="00CC139D"/>
    <w:rsid w:val="00CC3D1D"/>
    <w:rsid w:val="00CC6058"/>
    <w:rsid w:val="00CC7B1A"/>
    <w:rsid w:val="00CC7C3A"/>
    <w:rsid w:val="00CD1149"/>
    <w:rsid w:val="00CD159E"/>
    <w:rsid w:val="00CD3617"/>
    <w:rsid w:val="00CD5363"/>
    <w:rsid w:val="00CD78B4"/>
    <w:rsid w:val="00CE0763"/>
    <w:rsid w:val="00CE1896"/>
    <w:rsid w:val="00CE1A55"/>
    <w:rsid w:val="00CE27FD"/>
    <w:rsid w:val="00CE3CC5"/>
    <w:rsid w:val="00CE3FE2"/>
    <w:rsid w:val="00CE4770"/>
    <w:rsid w:val="00CE6DED"/>
    <w:rsid w:val="00CE7D21"/>
    <w:rsid w:val="00CF1FEC"/>
    <w:rsid w:val="00CF33CA"/>
    <w:rsid w:val="00CF368D"/>
    <w:rsid w:val="00CF4405"/>
    <w:rsid w:val="00CF59B1"/>
    <w:rsid w:val="00CF6D22"/>
    <w:rsid w:val="00D02A48"/>
    <w:rsid w:val="00D03429"/>
    <w:rsid w:val="00D04FE3"/>
    <w:rsid w:val="00D051C5"/>
    <w:rsid w:val="00D053A4"/>
    <w:rsid w:val="00D05490"/>
    <w:rsid w:val="00D06C6D"/>
    <w:rsid w:val="00D06FE2"/>
    <w:rsid w:val="00D103D8"/>
    <w:rsid w:val="00D1136B"/>
    <w:rsid w:val="00D113E7"/>
    <w:rsid w:val="00D11D01"/>
    <w:rsid w:val="00D12772"/>
    <w:rsid w:val="00D1466E"/>
    <w:rsid w:val="00D148FC"/>
    <w:rsid w:val="00D228DB"/>
    <w:rsid w:val="00D23865"/>
    <w:rsid w:val="00D245F3"/>
    <w:rsid w:val="00D2644E"/>
    <w:rsid w:val="00D27F8A"/>
    <w:rsid w:val="00D32B4C"/>
    <w:rsid w:val="00D33FC1"/>
    <w:rsid w:val="00D34F2A"/>
    <w:rsid w:val="00D40138"/>
    <w:rsid w:val="00D4046A"/>
    <w:rsid w:val="00D40C75"/>
    <w:rsid w:val="00D447C6"/>
    <w:rsid w:val="00D45633"/>
    <w:rsid w:val="00D4644E"/>
    <w:rsid w:val="00D46D13"/>
    <w:rsid w:val="00D53B06"/>
    <w:rsid w:val="00D543DB"/>
    <w:rsid w:val="00D57FCF"/>
    <w:rsid w:val="00D60E14"/>
    <w:rsid w:val="00D63C8A"/>
    <w:rsid w:val="00D65CF0"/>
    <w:rsid w:val="00D66C2A"/>
    <w:rsid w:val="00D6702A"/>
    <w:rsid w:val="00D675CC"/>
    <w:rsid w:val="00D71676"/>
    <w:rsid w:val="00D7198D"/>
    <w:rsid w:val="00D71BE2"/>
    <w:rsid w:val="00D73004"/>
    <w:rsid w:val="00D73FF7"/>
    <w:rsid w:val="00D7575F"/>
    <w:rsid w:val="00D76631"/>
    <w:rsid w:val="00D766BA"/>
    <w:rsid w:val="00D77BC8"/>
    <w:rsid w:val="00D80151"/>
    <w:rsid w:val="00D809FB"/>
    <w:rsid w:val="00D80AC1"/>
    <w:rsid w:val="00D80FBF"/>
    <w:rsid w:val="00D810FE"/>
    <w:rsid w:val="00D81EB6"/>
    <w:rsid w:val="00D822A5"/>
    <w:rsid w:val="00D832B6"/>
    <w:rsid w:val="00D8628B"/>
    <w:rsid w:val="00D86522"/>
    <w:rsid w:val="00D9106D"/>
    <w:rsid w:val="00D91D86"/>
    <w:rsid w:val="00D92A13"/>
    <w:rsid w:val="00D93FDF"/>
    <w:rsid w:val="00D94EE5"/>
    <w:rsid w:val="00D94EEA"/>
    <w:rsid w:val="00D96A32"/>
    <w:rsid w:val="00DA01A1"/>
    <w:rsid w:val="00DA081E"/>
    <w:rsid w:val="00DA4999"/>
    <w:rsid w:val="00DA574E"/>
    <w:rsid w:val="00DA59E9"/>
    <w:rsid w:val="00DA7E4F"/>
    <w:rsid w:val="00DB00AE"/>
    <w:rsid w:val="00DB0158"/>
    <w:rsid w:val="00DB1B9A"/>
    <w:rsid w:val="00DB62BF"/>
    <w:rsid w:val="00DB661A"/>
    <w:rsid w:val="00DB6E06"/>
    <w:rsid w:val="00DC0ABC"/>
    <w:rsid w:val="00DC1A25"/>
    <w:rsid w:val="00DC23C3"/>
    <w:rsid w:val="00DC6F56"/>
    <w:rsid w:val="00DC76BA"/>
    <w:rsid w:val="00DC7A6B"/>
    <w:rsid w:val="00DC7DCE"/>
    <w:rsid w:val="00DD068D"/>
    <w:rsid w:val="00DD1B3C"/>
    <w:rsid w:val="00DD26B8"/>
    <w:rsid w:val="00DD37D0"/>
    <w:rsid w:val="00DD435B"/>
    <w:rsid w:val="00DD53B0"/>
    <w:rsid w:val="00DD7003"/>
    <w:rsid w:val="00DD7540"/>
    <w:rsid w:val="00DD7E57"/>
    <w:rsid w:val="00DE1E2C"/>
    <w:rsid w:val="00DE3860"/>
    <w:rsid w:val="00DE3F7B"/>
    <w:rsid w:val="00DE5B8B"/>
    <w:rsid w:val="00DE5BD0"/>
    <w:rsid w:val="00DE7814"/>
    <w:rsid w:val="00DF24B2"/>
    <w:rsid w:val="00DF560D"/>
    <w:rsid w:val="00DF5AE5"/>
    <w:rsid w:val="00DF6F2B"/>
    <w:rsid w:val="00E00D36"/>
    <w:rsid w:val="00E012C1"/>
    <w:rsid w:val="00E01FB3"/>
    <w:rsid w:val="00E020A2"/>
    <w:rsid w:val="00E05A8E"/>
    <w:rsid w:val="00E063A7"/>
    <w:rsid w:val="00E06FA3"/>
    <w:rsid w:val="00E07859"/>
    <w:rsid w:val="00E07A19"/>
    <w:rsid w:val="00E10D3D"/>
    <w:rsid w:val="00E120CC"/>
    <w:rsid w:val="00E14998"/>
    <w:rsid w:val="00E165C0"/>
    <w:rsid w:val="00E20A36"/>
    <w:rsid w:val="00E20A53"/>
    <w:rsid w:val="00E23986"/>
    <w:rsid w:val="00E23CB0"/>
    <w:rsid w:val="00E25D1E"/>
    <w:rsid w:val="00E25DA7"/>
    <w:rsid w:val="00E27EAC"/>
    <w:rsid w:val="00E33EE8"/>
    <w:rsid w:val="00E359D6"/>
    <w:rsid w:val="00E35F59"/>
    <w:rsid w:val="00E365C1"/>
    <w:rsid w:val="00E36F2B"/>
    <w:rsid w:val="00E457DE"/>
    <w:rsid w:val="00E46954"/>
    <w:rsid w:val="00E5056B"/>
    <w:rsid w:val="00E527B8"/>
    <w:rsid w:val="00E5460A"/>
    <w:rsid w:val="00E5489C"/>
    <w:rsid w:val="00E55C00"/>
    <w:rsid w:val="00E626BB"/>
    <w:rsid w:val="00E62EF0"/>
    <w:rsid w:val="00E64826"/>
    <w:rsid w:val="00E653FA"/>
    <w:rsid w:val="00E654BD"/>
    <w:rsid w:val="00E66683"/>
    <w:rsid w:val="00E70910"/>
    <w:rsid w:val="00E71635"/>
    <w:rsid w:val="00E71CB5"/>
    <w:rsid w:val="00E74F9F"/>
    <w:rsid w:val="00E7553A"/>
    <w:rsid w:val="00E75B7B"/>
    <w:rsid w:val="00E75D3E"/>
    <w:rsid w:val="00E7706F"/>
    <w:rsid w:val="00E83716"/>
    <w:rsid w:val="00E8374C"/>
    <w:rsid w:val="00E84EC3"/>
    <w:rsid w:val="00E853BD"/>
    <w:rsid w:val="00E855A6"/>
    <w:rsid w:val="00E85916"/>
    <w:rsid w:val="00E866D4"/>
    <w:rsid w:val="00E874C3"/>
    <w:rsid w:val="00E87A6B"/>
    <w:rsid w:val="00E917FF"/>
    <w:rsid w:val="00E93C49"/>
    <w:rsid w:val="00E9493E"/>
    <w:rsid w:val="00E95A43"/>
    <w:rsid w:val="00E95B9D"/>
    <w:rsid w:val="00E97C65"/>
    <w:rsid w:val="00EA08AC"/>
    <w:rsid w:val="00EA3373"/>
    <w:rsid w:val="00EA66FE"/>
    <w:rsid w:val="00EA6833"/>
    <w:rsid w:val="00EA6DBC"/>
    <w:rsid w:val="00EB606E"/>
    <w:rsid w:val="00EB7750"/>
    <w:rsid w:val="00EC0C19"/>
    <w:rsid w:val="00EC2785"/>
    <w:rsid w:val="00EC5176"/>
    <w:rsid w:val="00EC5985"/>
    <w:rsid w:val="00EC5F05"/>
    <w:rsid w:val="00EC6116"/>
    <w:rsid w:val="00EC644B"/>
    <w:rsid w:val="00EC6819"/>
    <w:rsid w:val="00ED0582"/>
    <w:rsid w:val="00ED07EC"/>
    <w:rsid w:val="00ED3B8F"/>
    <w:rsid w:val="00ED435C"/>
    <w:rsid w:val="00ED4C11"/>
    <w:rsid w:val="00ED775E"/>
    <w:rsid w:val="00ED7DE0"/>
    <w:rsid w:val="00EE43E6"/>
    <w:rsid w:val="00EE608A"/>
    <w:rsid w:val="00EE6240"/>
    <w:rsid w:val="00EE7851"/>
    <w:rsid w:val="00EE7DC4"/>
    <w:rsid w:val="00EF117B"/>
    <w:rsid w:val="00EF2E64"/>
    <w:rsid w:val="00EF2E70"/>
    <w:rsid w:val="00EF3608"/>
    <w:rsid w:val="00EF4279"/>
    <w:rsid w:val="00EF53D3"/>
    <w:rsid w:val="00EF6372"/>
    <w:rsid w:val="00EF7296"/>
    <w:rsid w:val="00EF742E"/>
    <w:rsid w:val="00EF7CAB"/>
    <w:rsid w:val="00F05FEC"/>
    <w:rsid w:val="00F069DA"/>
    <w:rsid w:val="00F0701B"/>
    <w:rsid w:val="00F11DC5"/>
    <w:rsid w:val="00F12986"/>
    <w:rsid w:val="00F14294"/>
    <w:rsid w:val="00F14EF5"/>
    <w:rsid w:val="00F1531A"/>
    <w:rsid w:val="00F159E5"/>
    <w:rsid w:val="00F15D30"/>
    <w:rsid w:val="00F16E24"/>
    <w:rsid w:val="00F201EC"/>
    <w:rsid w:val="00F20A7B"/>
    <w:rsid w:val="00F21B45"/>
    <w:rsid w:val="00F231B4"/>
    <w:rsid w:val="00F2349E"/>
    <w:rsid w:val="00F2439D"/>
    <w:rsid w:val="00F25225"/>
    <w:rsid w:val="00F25E28"/>
    <w:rsid w:val="00F26D11"/>
    <w:rsid w:val="00F30164"/>
    <w:rsid w:val="00F31D59"/>
    <w:rsid w:val="00F336D7"/>
    <w:rsid w:val="00F36511"/>
    <w:rsid w:val="00F36C6C"/>
    <w:rsid w:val="00F37530"/>
    <w:rsid w:val="00F4049D"/>
    <w:rsid w:val="00F4069A"/>
    <w:rsid w:val="00F41191"/>
    <w:rsid w:val="00F4135C"/>
    <w:rsid w:val="00F41A28"/>
    <w:rsid w:val="00F43BD5"/>
    <w:rsid w:val="00F443CB"/>
    <w:rsid w:val="00F443ED"/>
    <w:rsid w:val="00F504AF"/>
    <w:rsid w:val="00F519C2"/>
    <w:rsid w:val="00F547B1"/>
    <w:rsid w:val="00F601D5"/>
    <w:rsid w:val="00F60AC3"/>
    <w:rsid w:val="00F630CE"/>
    <w:rsid w:val="00F645D0"/>
    <w:rsid w:val="00F650C6"/>
    <w:rsid w:val="00F653A6"/>
    <w:rsid w:val="00F65949"/>
    <w:rsid w:val="00F667E4"/>
    <w:rsid w:val="00F67190"/>
    <w:rsid w:val="00F702F1"/>
    <w:rsid w:val="00F7043F"/>
    <w:rsid w:val="00F72F8F"/>
    <w:rsid w:val="00F7308E"/>
    <w:rsid w:val="00F74017"/>
    <w:rsid w:val="00F77EBF"/>
    <w:rsid w:val="00F80759"/>
    <w:rsid w:val="00F82EAB"/>
    <w:rsid w:val="00F84430"/>
    <w:rsid w:val="00F85507"/>
    <w:rsid w:val="00F8687E"/>
    <w:rsid w:val="00F86893"/>
    <w:rsid w:val="00F87FEA"/>
    <w:rsid w:val="00F909C2"/>
    <w:rsid w:val="00F915F4"/>
    <w:rsid w:val="00F940BC"/>
    <w:rsid w:val="00F94B0F"/>
    <w:rsid w:val="00F95DD3"/>
    <w:rsid w:val="00F97591"/>
    <w:rsid w:val="00FA08A7"/>
    <w:rsid w:val="00FA0D96"/>
    <w:rsid w:val="00FA26C8"/>
    <w:rsid w:val="00FA314E"/>
    <w:rsid w:val="00FA53BA"/>
    <w:rsid w:val="00FA58AE"/>
    <w:rsid w:val="00FA77B0"/>
    <w:rsid w:val="00FA7D86"/>
    <w:rsid w:val="00FB005E"/>
    <w:rsid w:val="00FB0D26"/>
    <w:rsid w:val="00FB11D3"/>
    <w:rsid w:val="00FB1252"/>
    <w:rsid w:val="00FB4917"/>
    <w:rsid w:val="00FB497B"/>
    <w:rsid w:val="00FC5C89"/>
    <w:rsid w:val="00FC6557"/>
    <w:rsid w:val="00FD1357"/>
    <w:rsid w:val="00FD1D68"/>
    <w:rsid w:val="00FD2859"/>
    <w:rsid w:val="00FD322B"/>
    <w:rsid w:val="00FD44BE"/>
    <w:rsid w:val="00FD5D43"/>
    <w:rsid w:val="00FE05DF"/>
    <w:rsid w:val="00FE2F23"/>
    <w:rsid w:val="00FE33A1"/>
    <w:rsid w:val="00FE6918"/>
    <w:rsid w:val="00FE6941"/>
    <w:rsid w:val="00FE7A39"/>
    <w:rsid w:val="00FF18D3"/>
    <w:rsid w:val="00FF4021"/>
    <w:rsid w:val="00FF78C1"/>
    <w:rsid w:val="5BEC3A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shapelayout v:ext="edit">
      <o:idmap v:ext="edit" data="1"/>
    </o:shapelayout>
  </w:shapeDefaults>
  <w:doNotEmbedSmartTags/>
  <w:decimalSymbol w:val="."/>
  <w:listSeparator w:val=","/>
  <w14:docId w14:val="56909860"/>
  <w15:docId w15:val="{42543475-6A48-4E98-8268-8B6FE013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uiPriority="99" w:qFormat="1"/>
    <w:lsdException w:name="annotation text" w:locked="1" w:qFormat="1"/>
    <w:lsdException w:name="header" w:locked="1" w:uiPriority="99" w:qFormat="1"/>
    <w:lsdException w:name="footer" w:locked="1" w:uiPriority="99"/>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uiPriority="99" w:qFormat="1"/>
    <w:lsdException w:name="annotation reference" w:locked="1" w:uiPriority="99"/>
    <w:lsdException w:name="line number" w:locked="1" w:semiHidden="1" w:unhideWhenUsed="1"/>
    <w:lsdException w:name="page number" w:locked="1" w:semiHidden="1" w:unhideWhenUsed="1"/>
    <w:lsdException w:name="endnote reference" w:locked="1"/>
    <w:lsdException w:name="endnote text" w:locked="1" w:qFormat="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qFormat="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99" w:unhideWhenUsed="1"/>
    <w:lsdException w:name="HTML Bottom of Form" w:semiHidden="1" w:uiPriority="99" w:unhideWhenUsed="1"/>
    <w:lsdException w:name="Normal (Web)" w:locked="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locked="1"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lang w:eastAsia="en-US"/>
    </w:rPr>
  </w:style>
  <w:style w:type="paragraph" w:styleId="Heading1">
    <w:name w:val="heading 1"/>
    <w:basedOn w:val="Normal"/>
    <w:next w:val="Normal"/>
    <w:link w:val="Heading1Char"/>
    <w:qFormat/>
    <w:locke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qFormat/>
    <w:pPr>
      <w:widowControl w:val="0"/>
      <w:autoSpaceDE w:val="0"/>
      <w:autoSpaceDN w:val="0"/>
      <w:adjustRightInd w:val="0"/>
      <w:spacing w:after="120"/>
      <w:jc w:val="both"/>
      <w:outlineLvl w:val="1"/>
    </w:pPr>
    <w:rPr>
      <w:rFonts w:asciiTheme="minorHAnsi" w:eastAsia="ヒラギノ角ゴ Pro W3" w:hAnsiTheme="minorHAnsi" w:cstheme="minorHAnsi"/>
      <w:color w:val="000000"/>
      <w:sz w:val="22"/>
      <w:szCs w:val="22"/>
      <w:lang w:val="en-GB" w:eastAsia="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locked/>
    <w:rPr>
      <w:b/>
      <w:bCs/>
    </w:rPr>
  </w:style>
  <w:style w:type="paragraph" w:styleId="CommentText">
    <w:name w:val="annotation text"/>
    <w:basedOn w:val="Normal"/>
    <w:link w:val="CommentTextChar"/>
    <w:qFormat/>
    <w:locked/>
    <w:rPr>
      <w:sz w:val="20"/>
      <w:szCs w:val="20"/>
    </w:rPr>
  </w:style>
  <w:style w:type="paragraph" w:styleId="EndnoteText">
    <w:name w:val="endnote text"/>
    <w:basedOn w:val="Normal"/>
    <w:link w:val="EndnoteTextChar"/>
    <w:qFormat/>
    <w:locked/>
    <w:rPr>
      <w:sz w:val="20"/>
      <w:szCs w:val="20"/>
    </w:rPr>
  </w:style>
  <w:style w:type="paragraph" w:styleId="BalloonText">
    <w:name w:val="Balloon Text"/>
    <w:basedOn w:val="Normal"/>
    <w:semiHidden/>
    <w:locked/>
    <w:rPr>
      <w:rFonts w:ascii="Tahoma" w:hAnsi="Tahoma" w:cs="Tahoma"/>
      <w:sz w:val="16"/>
      <w:szCs w:val="16"/>
    </w:rPr>
  </w:style>
  <w:style w:type="paragraph" w:styleId="Footer">
    <w:name w:val="footer"/>
    <w:basedOn w:val="Normal"/>
    <w:link w:val="FooterChar"/>
    <w:uiPriority w:val="99"/>
    <w:locked/>
    <w:pPr>
      <w:tabs>
        <w:tab w:val="center" w:pos="4680"/>
        <w:tab w:val="right" w:pos="9360"/>
      </w:tabs>
    </w:pPr>
    <w:rPr>
      <w:lang w:val="zh-CN" w:eastAsia="zh-CN"/>
    </w:rPr>
  </w:style>
  <w:style w:type="paragraph" w:styleId="Header">
    <w:name w:val="header"/>
    <w:basedOn w:val="Normal"/>
    <w:link w:val="HeaderChar"/>
    <w:uiPriority w:val="99"/>
    <w:qFormat/>
    <w:locked/>
    <w:pPr>
      <w:tabs>
        <w:tab w:val="center" w:pos="4680"/>
        <w:tab w:val="right" w:pos="9360"/>
      </w:tabs>
    </w:pPr>
    <w:rPr>
      <w:lang w:val="zh-CN" w:eastAsia="zh-CN"/>
    </w:rPr>
  </w:style>
  <w:style w:type="paragraph" w:styleId="FootnoteText">
    <w:name w:val="footnote text"/>
    <w:basedOn w:val="Normal"/>
    <w:link w:val="FootnoteTextChar"/>
    <w:uiPriority w:val="99"/>
    <w:qFormat/>
    <w:locked/>
    <w:rPr>
      <w:sz w:val="20"/>
      <w:szCs w:val="20"/>
    </w:rPr>
  </w:style>
  <w:style w:type="paragraph" w:styleId="NormalWeb">
    <w:name w:val="Normal (Web)"/>
    <w:basedOn w:val="Normal"/>
    <w:uiPriority w:val="99"/>
    <w:unhideWhenUsed/>
    <w:qFormat/>
    <w:locked/>
    <w:pPr>
      <w:spacing w:before="100" w:beforeAutospacing="1" w:after="100" w:afterAutospacing="1"/>
    </w:pPr>
    <w:rPr>
      <w:lang w:val="da-DK" w:eastAsia="da-DK"/>
    </w:rPr>
  </w:style>
  <w:style w:type="character" w:styleId="Strong">
    <w:name w:val="Strong"/>
    <w:basedOn w:val="DefaultParagraphFont"/>
    <w:uiPriority w:val="22"/>
    <w:qFormat/>
    <w:locked/>
    <w:rPr>
      <w:b/>
      <w:bCs/>
    </w:rPr>
  </w:style>
  <w:style w:type="character" w:styleId="EndnoteReference">
    <w:name w:val="endnote reference"/>
    <w:locked/>
    <w:rPr>
      <w:vertAlign w:val="superscript"/>
    </w:rPr>
  </w:style>
  <w:style w:type="character" w:styleId="FollowedHyperlink">
    <w:name w:val="FollowedHyperlink"/>
    <w:qFormat/>
    <w:locked/>
    <w:rPr>
      <w:color w:val="800080"/>
      <w:u w:val="single"/>
    </w:rPr>
  </w:style>
  <w:style w:type="character" w:styleId="Emphasis">
    <w:name w:val="Emphasis"/>
    <w:basedOn w:val="DefaultParagraphFont"/>
    <w:uiPriority w:val="20"/>
    <w:qFormat/>
    <w:locked/>
    <w:rPr>
      <w:i/>
      <w:iCs/>
    </w:rPr>
  </w:style>
  <w:style w:type="character" w:styleId="Hyperlink">
    <w:name w:val="Hyperlink"/>
    <w:locked/>
    <w:rPr>
      <w:color w:val="auto"/>
      <w:u w:val="none"/>
    </w:rPr>
  </w:style>
  <w:style w:type="character" w:styleId="CommentReference">
    <w:name w:val="annotation reference"/>
    <w:uiPriority w:val="99"/>
    <w:locked/>
    <w:rPr>
      <w:sz w:val="16"/>
      <w:szCs w:val="16"/>
    </w:rPr>
  </w:style>
  <w:style w:type="character" w:styleId="FootnoteReference">
    <w:name w:val="footnote reference"/>
    <w:link w:val="4GCharCharCharChar"/>
    <w:uiPriority w:val="99"/>
    <w:qFormat/>
    <w:locked/>
    <w:rPr>
      <w:rFonts w:ascii="Times New Roman" w:hAnsi="Times New Roman"/>
      <w:sz w:val="18"/>
      <w:vertAlign w:val="superscript"/>
    </w:rPr>
  </w:style>
  <w:style w:type="paragraph" w:customStyle="1" w:styleId="4GCharCharCharChar">
    <w:name w:val="4_G Char Char Char Char"/>
    <w:basedOn w:val="Normal"/>
    <w:link w:val="FootnoteReference"/>
    <w:uiPriority w:val="99"/>
    <w:qFormat/>
    <w:pPr>
      <w:spacing w:after="160" w:line="240" w:lineRule="exact"/>
      <w:jc w:val="both"/>
    </w:pPr>
    <w:rPr>
      <w:sz w:val="18"/>
      <w:szCs w:val="20"/>
      <w:vertAlign w:val="superscript"/>
      <w:lang w:val="en-GB" w:eastAsia="en-GB"/>
    </w:rPr>
  </w:style>
  <w:style w:type="table" w:styleId="TableGrid">
    <w:name w:val="Table Grid"/>
    <w:basedOn w:val="TableNormal"/>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pPr>
      <w:outlineLvl w:val="0"/>
    </w:pPr>
    <w:rPr>
      <w:rFonts w:ascii="Helvetica" w:eastAsia="ヒラギノ角ゴ Pro W3" w:hAnsi="Helvetica"/>
      <w:color w:val="000000"/>
      <w:sz w:val="32"/>
      <w:lang w:eastAsia="en-US" w:bidi="th-TH"/>
    </w:rPr>
  </w:style>
  <w:style w:type="paragraph" w:customStyle="1" w:styleId="List0">
    <w:name w:val="List 0"/>
    <w:basedOn w:val="ImportWordListStyleDefinition466044950"/>
    <w:semiHidden/>
    <w:pPr>
      <w:tabs>
        <w:tab w:val="left" w:pos="270"/>
      </w:tabs>
      <w:ind w:left="270" w:firstLine="0"/>
    </w:pPr>
  </w:style>
  <w:style w:type="paragraph" w:customStyle="1" w:styleId="ImportWordListStyleDefinition466044950">
    <w:name w:val="Import Word List Style Definition 466044950"/>
    <w:pPr>
      <w:tabs>
        <w:tab w:val="left" w:pos="360"/>
      </w:tabs>
      <w:ind w:left="360" w:firstLine="720"/>
    </w:pPr>
    <w:rPr>
      <w:rFonts w:eastAsia="Times New Roman"/>
      <w:lang w:eastAsia="en-US" w:bidi="th-TH"/>
    </w:rPr>
  </w:style>
  <w:style w:type="paragraph" w:customStyle="1" w:styleId="List1">
    <w:name w:val="List 1"/>
    <w:basedOn w:val="ImportWordListStyleDefinition311063994"/>
    <w:semiHidden/>
    <w:qFormat/>
    <w:pPr>
      <w:tabs>
        <w:tab w:val="left" w:pos="270"/>
      </w:tabs>
      <w:ind w:left="270" w:firstLine="0"/>
    </w:pPr>
  </w:style>
  <w:style w:type="paragraph" w:customStyle="1" w:styleId="ImportWordListStyleDefinition311063994">
    <w:name w:val="Import Word List Style Definition 311063994"/>
    <w:qFormat/>
    <w:pPr>
      <w:tabs>
        <w:tab w:val="left" w:pos="360"/>
      </w:tabs>
      <w:ind w:left="360" w:firstLine="720"/>
    </w:pPr>
    <w:rPr>
      <w:rFonts w:eastAsia="Times New Roman"/>
      <w:lang w:eastAsia="en-US" w:bidi="th-TH"/>
    </w:rPr>
  </w:style>
  <w:style w:type="paragraph" w:customStyle="1" w:styleId="Subheading1">
    <w:name w:val="Subheading 1"/>
    <w:qFormat/>
    <w:pPr>
      <w:keepNext/>
      <w:outlineLvl w:val="0"/>
    </w:pPr>
    <w:rPr>
      <w:rFonts w:eastAsia="ヒラギノ角ゴ Pro W3"/>
      <w:b/>
      <w:color w:val="000000"/>
      <w:sz w:val="24"/>
      <w:u w:val="single"/>
      <w:lang w:eastAsia="en-US" w:bidi="th-TH"/>
    </w:rPr>
  </w:style>
  <w:style w:type="paragraph" w:customStyle="1" w:styleId="Bullet">
    <w:name w:val="Bullet"/>
    <w:pPr>
      <w:tabs>
        <w:tab w:val="left" w:pos="180"/>
      </w:tabs>
      <w:ind w:left="180"/>
    </w:pPr>
    <w:rPr>
      <w:rFonts w:eastAsia="Times New Roman"/>
      <w:lang w:eastAsia="en-US" w:bidi="th-TH"/>
    </w:rPr>
  </w:style>
  <w:style w:type="paragraph" w:customStyle="1" w:styleId="List21">
    <w:name w:val="List 21"/>
    <w:basedOn w:val="ImportWordListStyleDefinition865948168"/>
    <w:semiHidden/>
    <w:qFormat/>
    <w:pPr>
      <w:tabs>
        <w:tab w:val="left" w:pos="270"/>
      </w:tabs>
      <w:ind w:left="270" w:firstLine="0"/>
    </w:pPr>
  </w:style>
  <w:style w:type="paragraph" w:customStyle="1" w:styleId="ImportWordListStyleDefinition865948168">
    <w:name w:val="Import Word List Style Definition 865948168"/>
    <w:qFormat/>
    <w:pPr>
      <w:tabs>
        <w:tab w:val="left" w:pos="360"/>
      </w:tabs>
      <w:ind w:left="360" w:firstLine="720"/>
    </w:pPr>
    <w:rPr>
      <w:rFonts w:eastAsia="Times New Roman"/>
      <w:lang w:eastAsia="en-US" w:bidi="th-TH"/>
    </w:rPr>
  </w:style>
  <w:style w:type="character" w:customStyle="1" w:styleId="HeaderChar">
    <w:name w:val="Header Char"/>
    <w:link w:val="Header"/>
    <w:uiPriority w:val="99"/>
    <w:rPr>
      <w:sz w:val="24"/>
      <w:szCs w:val="24"/>
      <w:lang w:bidi="ar-SA"/>
    </w:rPr>
  </w:style>
  <w:style w:type="character" w:customStyle="1" w:styleId="FooterChar">
    <w:name w:val="Footer Char"/>
    <w:link w:val="Footer"/>
    <w:uiPriority w:val="99"/>
    <w:rPr>
      <w:sz w:val="24"/>
      <w:szCs w:val="24"/>
      <w:lang w:bidi="ar-SA"/>
    </w:rPr>
  </w:style>
  <w:style w:type="character" w:customStyle="1" w:styleId="FootnoteTextChar">
    <w:name w:val="Footnote Text Char"/>
    <w:link w:val="FootnoteText"/>
    <w:uiPriority w:val="99"/>
    <w:qFormat/>
    <w:rPr>
      <w:lang w:val="en-US" w:eastAsia="en-US"/>
    </w:rPr>
  </w:style>
  <w:style w:type="character" w:customStyle="1" w:styleId="CommentTextChar">
    <w:name w:val="Comment Text Char"/>
    <w:link w:val="CommentText"/>
    <w:rPr>
      <w:lang w:val="en-US" w:eastAsia="en-US"/>
    </w:rPr>
  </w:style>
  <w:style w:type="character" w:customStyle="1" w:styleId="CommentSubjectChar">
    <w:name w:val="Comment Subject Char"/>
    <w:link w:val="CommentSubject"/>
    <w:uiPriority w:val="99"/>
    <w:rPr>
      <w:b/>
      <w:bCs/>
      <w:lang w:val="en-US" w:eastAsia="en-US"/>
    </w:rPr>
  </w:style>
  <w:style w:type="paragraph" w:customStyle="1" w:styleId="MediumShading1-Accent11">
    <w:name w:val="Medium Shading 1 - Accent 11"/>
    <w:uiPriority w:val="1"/>
    <w:qFormat/>
    <w:rPr>
      <w:rFonts w:eastAsia="Times New Roman"/>
      <w:sz w:val="24"/>
      <w:szCs w:val="24"/>
      <w:lang w:eastAsia="en-US"/>
    </w:rPr>
  </w:style>
  <w:style w:type="paragraph" w:customStyle="1" w:styleId="Default">
    <w:name w:val="Default"/>
    <w:pPr>
      <w:autoSpaceDE w:val="0"/>
      <w:autoSpaceDN w:val="0"/>
      <w:adjustRightInd w:val="0"/>
    </w:pPr>
    <w:rPr>
      <w:rFonts w:eastAsia="Times New Roman"/>
      <w:color w:val="000000"/>
      <w:sz w:val="24"/>
      <w:szCs w:val="24"/>
      <w:lang w:val="en-GB" w:eastAsia="en-GB"/>
    </w:rPr>
  </w:style>
  <w:style w:type="character" w:customStyle="1" w:styleId="EndnoteTextChar">
    <w:name w:val="Endnote Text Char"/>
    <w:link w:val="EndnoteText"/>
    <w:qFormat/>
    <w:rPr>
      <w:lang w:val="en-US" w:eastAsia="en-US"/>
    </w:rPr>
  </w:style>
  <w:style w:type="paragraph" w:customStyle="1" w:styleId="MediumGrid1-Accent21">
    <w:name w:val="Medium Grid 1 - Accent 21"/>
    <w:basedOn w:val="Normal"/>
    <w:uiPriority w:val="34"/>
    <w:qFormat/>
    <w:pPr>
      <w:ind w:left="720"/>
    </w:pPr>
  </w:style>
  <w:style w:type="paragraph" w:customStyle="1" w:styleId="MediumList2-Accent21">
    <w:name w:val="Medium List 2 - Accent 21"/>
    <w:hidden/>
    <w:uiPriority w:val="99"/>
    <w:semiHidden/>
    <w:qFormat/>
    <w:rPr>
      <w:rFonts w:eastAsia="Times New Roman"/>
      <w:sz w:val="24"/>
      <w:szCs w:val="24"/>
      <w:lang w:eastAsia="en-US"/>
    </w:rPr>
  </w:style>
  <w:style w:type="paragraph" w:customStyle="1" w:styleId="1">
    <w:name w:val="列表段落1"/>
    <w:basedOn w:val="Normal"/>
    <w:link w:val="ListParagraphChar"/>
    <w:uiPriority w:val="34"/>
    <w:qFormat/>
    <w:pPr>
      <w:ind w:left="720"/>
      <w:contextualSpacing/>
    </w:pPr>
  </w:style>
  <w:style w:type="paragraph" w:customStyle="1" w:styleId="10">
    <w:name w:val="修订1"/>
    <w:hidden/>
    <w:uiPriority w:val="62"/>
    <w:rPr>
      <w:rFonts w:eastAsia="Times New Roman"/>
      <w:sz w:val="24"/>
      <w:szCs w:val="24"/>
      <w:lang w:eastAsia="en-US"/>
    </w:rPr>
  </w:style>
  <w:style w:type="paragraph" w:customStyle="1" w:styleId="western">
    <w:name w:val="western"/>
    <w:qFormat/>
    <w:pPr>
      <w:spacing w:before="100" w:after="119"/>
    </w:pPr>
    <w:rPr>
      <w:rFonts w:ascii="Lucida Grande" w:eastAsia="ヒラギノ角ゴ Pro W3" w:hAnsi="Lucida Grande"/>
      <w:color w:val="000000"/>
      <w:sz w:val="22"/>
      <w:lang w:eastAsia="ja-JP"/>
    </w:rPr>
  </w:style>
  <w:style w:type="character" w:customStyle="1" w:styleId="st1">
    <w:name w:val="st1"/>
    <w:basedOn w:val="DefaultParagraphFont"/>
    <w:qFormat/>
  </w:style>
  <w:style w:type="character" w:customStyle="1" w:styleId="11">
    <w:name w:val="未处理的提及1"/>
    <w:basedOn w:val="DefaultParagraphFont"/>
    <w:uiPriority w:val="99"/>
    <w:unhideWhenUsed/>
    <w:rPr>
      <w:color w:val="605E5C"/>
      <w:shd w:val="clear" w:color="auto" w:fill="E1DFDD"/>
    </w:rPr>
  </w:style>
  <w:style w:type="character" w:customStyle="1" w:styleId="Heading1Char">
    <w:name w:val="Heading 1 Char"/>
    <w:basedOn w:val="DefaultParagraphFont"/>
    <w:link w:val="Heading1"/>
    <w:qFormat/>
    <w:rPr>
      <w:rFonts w:asciiTheme="majorHAnsi" w:eastAsiaTheme="majorEastAsia" w:hAnsiTheme="majorHAnsi" w:cstheme="majorBidi"/>
      <w:color w:val="2E74B5" w:themeColor="accent1" w:themeShade="BF"/>
      <w:sz w:val="32"/>
      <w:szCs w:val="32"/>
      <w:lang w:val="en-US" w:eastAsia="en-US"/>
    </w:rPr>
  </w:style>
  <w:style w:type="character" w:customStyle="1" w:styleId="apple-converted-space">
    <w:name w:val="apple-converted-space"/>
    <w:basedOn w:val="DefaultParagraphFont"/>
    <w:qFormat/>
  </w:style>
  <w:style w:type="character" w:customStyle="1" w:styleId="lrzxr">
    <w:name w:val="lrzxr"/>
    <w:basedOn w:val="DefaultParagraphFont"/>
  </w:style>
  <w:style w:type="character" w:customStyle="1" w:styleId="watch-title">
    <w:name w:val="watch-title"/>
    <w:basedOn w:val="DefaultParagraphFont"/>
    <w:rPr>
      <w:sz w:val="24"/>
      <w:szCs w:val="24"/>
      <w:shd w:val="clear" w:color="auto" w:fill="auto"/>
    </w:rPr>
  </w:style>
  <w:style w:type="character" w:customStyle="1" w:styleId="ListParagraphChar">
    <w:name w:val="List Paragraph Char"/>
    <w:basedOn w:val="DefaultParagraphFont"/>
    <w:link w:val="1"/>
    <w:uiPriority w:val="34"/>
    <w:locke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334379">
      <w:bodyDiv w:val="1"/>
      <w:marLeft w:val="0"/>
      <w:marRight w:val="0"/>
      <w:marTop w:val="0"/>
      <w:marBottom w:val="0"/>
      <w:divBdr>
        <w:top w:val="none" w:sz="0" w:space="0" w:color="auto"/>
        <w:left w:val="none" w:sz="0" w:space="0" w:color="auto"/>
        <w:bottom w:val="none" w:sz="0" w:space="0" w:color="auto"/>
        <w:right w:val="none" w:sz="0" w:space="0" w:color="auto"/>
      </w:divBdr>
    </w:div>
    <w:div w:id="736825673">
      <w:bodyDiv w:val="1"/>
      <w:marLeft w:val="0"/>
      <w:marRight w:val="0"/>
      <w:marTop w:val="0"/>
      <w:marBottom w:val="0"/>
      <w:divBdr>
        <w:top w:val="none" w:sz="0" w:space="0" w:color="auto"/>
        <w:left w:val="none" w:sz="0" w:space="0" w:color="auto"/>
        <w:bottom w:val="none" w:sz="0" w:space="0" w:color="auto"/>
        <w:right w:val="none" w:sz="0" w:space="0" w:color="auto"/>
      </w:divBdr>
    </w:div>
    <w:div w:id="825318909">
      <w:bodyDiv w:val="1"/>
      <w:marLeft w:val="0"/>
      <w:marRight w:val="0"/>
      <w:marTop w:val="0"/>
      <w:marBottom w:val="0"/>
      <w:divBdr>
        <w:top w:val="none" w:sz="0" w:space="0" w:color="auto"/>
        <w:left w:val="none" w:sz="0" w:space="0" w:color="auto"/>
        <w:bottom w:val="none" w:sz="0" w:space="0" w:color="auto"/>
        <w:right w:val="none" w:sz="0" w:space="0" w:color="auto"/>
      </w:divBdr>
    </w:div>
    <w:div w:id="860164112">
      <w:bodyDiv w:val="1"/>
      <w:marLeft w:val="0"/>
      <w:marRight w:val="0"/>
      <w:marTop w:val="0"/>
      <w:marBottom w:val="0"/>
      <w:divBdr>
        <w:top w:val="none" w:sz="0" w:space="0" w:color="auto"/>
        <w:left w:val="none" w:sz="0" w:space="0" w:color="auto"/>
        <w:bottom w:val="none" w:sz="0" w:space="0" w:color="auto"/>
        <w:right w:val="none" w:sz="0" w:space="0" w:color="auto"/>
      </w:divBdr>
    </w:div>
    <w:div w:id="1932467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ebtv.un.org" TargetMode="External"/><Relationship Id="rId18" Type="http://schemas.openxmlformats.org/officeDocument/2006/relationships/hyperlink" Target="https://undocs.org/en/S/RES/2250(2015)"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undocs.org/A/HRC/RES/42/7"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undocs.org/A/RES/66/137"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undocs.org/en/A/RES/59/113" TargetMode="External"/><Relationship Id="rId20" Type="http://schemas.openxmlformats.org/officeDocument/2006/relationships/hyperlink" Target="https://undocs.org/A/HRC/42/2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ohchr.org/EN/HRBodies/HRC/Pages/Accessibility.aspx"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5d962978-9e17-4b96-91be-93983605fae8.filesusr.com/ugd/b1d674_9f63445fc59a41b6bb50cbd4f800922b.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treamtext.net/player?event=CFI-UNOG" TargetMode="External"/><Relationship Id="rId22" Type="http://schemas.openxmlformats.org/officeDocument/2006/relationships/hyperlink" Target="https://www.un.org/en/content/action-for-human-rights/index.shtml"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5d962978-9e17-4b96-91be-93983605fae8.filesusr.com/ugd/b1d674_9f63445fc59a41b6bb50cbd4f800922b.pdf" TargetMode="External"/><Relationship Id="rId2" Type="http://schemas.openxmlformats.org/officeDocument/2006/relationships/hyperlink" Target="https://undocs.org/A/HRC/35/6" TargetMode="External"/><Relationship Id="rId1" Type="http://schemas.openxmlformats.org/officeDocument/2006/relationships/hyperlink" Target="https://documents-dds-ny.un.org/doc/UNDOC/GEN/N11/467/04/PDF/N1146704.pdf?OpenElement" TargetMode="External"/><Relationship Id="rId4" Type="http://schemas.openxmlformats.org/officeDocument/2006/relationships/hyperlink" Target="https://www.un.org/sg/sites/www.un.org.sg/files/atoms/files/The_Highest_Asperation_A_Call_To_Action_For_Human_Right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EF077F9CD0B34F97AC46763D8FB4BB" ma:contentTypeVersion="1" ma:contentTypeDescription="Create a new document." ma:contentTypeScope="" ma:versionID="3a6fdf85bb2ad3a961473b016d7d519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DC30BD-52B4-4811-9ABB-5D41807102A0}">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F482B6A-DA2B-40E8-A72C-638790B53D05}">
  <ds:schemaRefs>
    <ds:schemaRef ds:uri="http://schemas.microsoft.com/sharepoint/v3/contenttype/forms"/>
  </ds:schemaRefs>
</ds:datastoreItem>
</file>

<file path=customXml/itemProps4.xml><?xml version="1.0" encoding="utf-8"?>
<ds:datastoreItem xmlns:ds="http://schemas.openxmlformats.org/officeDocument/2006/customXml" ds:itemID="{C5DAE340-E550-407E-A6BD-BE03D993149A}"/>
</file>

<file path=customXml/itemProps5.xml><?xml version="1.0" encoding="utf-8"?>
<ds:datastoreItem xmlns:ds="http://schemas.openxmlformats.org/officeDocument/2006/customXml" ds:itemID="{FCB538C2-FA4F-40CE-9287-8C14B42F4BF5}">
  <ds:schemaRefs>
    <ds:schemaRef ds:uri="http://schemas.microsoft.com/office/2006/metadata/longProperties"/>
  </ds:schemaRefs>
</ds:datastoreItem>
</file>

<file path=customXml/itemProps6.xml><?xml version="1.0" encoding="utf-8"?>
<ds:datastoreItem xmlns:ds="http://schemas.openxmlformats.org/officeDocument/2006/customXml" ds:itemID="{F9E5CC70-6B7D-4617-B5C3-47BBAB8DE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1535</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The 19th Session of the Human Rights Council</vt:lpstr>
    </vt:vector>
  </TitlesOfParts>
  <Company>Microsoft</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19th Session of the Human Rights Council</dc:title>
  <dc:creator>Paulina Tandiono</dc:creator>
  <cp:lastModifiedBy>TICHA Petra</cp:lastModifiedBy>
  <cp:revision>5</cp:revision>
  <cp:lastPrinted>2020-01-28T10:54:00Z</cp:lastPrinted>
  <dcterms:created xsi:type="dcterms:W3CDTF">2021-09-21T14:19:00Z</dcterms:created>
  <dcterms:modified xsi:type="dcterms:W3CDTF">2021-09-28T13:45:00Z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Title">
    <vt:lpwstr/>
  </property>
  <property fmtid="{D5CDD505-2E9C-101B-9397-08002B2CF9AE}" pid="3" name="ContentType">
    <vt:lpwstr>Document</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PublishingStartDate">
    <vt:lpwstr/>
  </property>
  <property fmtid="{D5CDD505-2E9C-101B-9397-08002B2CF9AE}" pid="8" name="PublishingExpirationDate">
    <vt:lpwstr/>
  </property>
  <property fmtid="{D5CDD505-2E9C-101B-9397-08002B2CF9AE}" pid="9" name="TemplateUrl">
    <vt:lpwstr/>
  </property>
  <property fmtid="{D5CDD505-2E9C-101B-9397-08002B2CF9AE}" pid="10" name="xd_ProgID">
    <vt:lpwstr/>
  </property>
  <property fmtid="{D5CDD505-2E9C-101B-9397-08002B2CF9AE}" pid="11" name="Order1">
    <vt:lpwstr/>
  </property>
  <property fmtid="{D5CDD505-2E9C-101B-9397-08002B2CF9AE}" pid="12" name="ContentTypeId">
    <vt:lpwstr>0x010100F7EF077F9CD0B34F97AC46763D8FB4BB</vt:lpwstr>
  </property>
  <property fmtid="{D5CDD505-2E9C-101B-9397-08002B2CF9AE}" pid="13" name="KSOProductBuildVer">
    <vt:lpwstr>2052-10.8.0.6058</vt:lpwstr>
  </property>
</Properties>
</file>