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7D48D" w14:textId="1F5EC7A8" w:rsidR="007C180B" w:rsidRPr="00402E95" w:rsidRDefault="00402E95" w:rsidP="00402E95">
      <w:pPr>
        <w:jc w:val="center"/>
        <w:rPr>
          <w:rFonts w:asciiTheme="majorHAnsi" w:eastAsiaTheme="majorEastAsia" w:hAnsiTheme="majorHAnsi" w:cstheme="majorBidi"/>
          <w:b/>
          <w:i/>
          <w:color w:val="2E74B5" w:themeColor="accent1" w:themeShade="BF"/>
          <w:sz w:val="32"/>
          <w:szCs w:val="32"/>
          <w:u w:val="single"/>
        </w:rPr>
      </w:pPr>
      <w:r w:rsidRPr="00402E95">
        <w:rPr>
          <w:rFonts w:asciiTheme="majorHAnsi" w:eastAsiaTheme="majorEastAsia" w:hAnsiTheme="majorHAnsi" w:cstheme="majorBidi"/>
          <w:b/>
          <w:i/>
          <w:color w:val="2E74B5" w:themeColor="accent1" w:themeShade="BF"/>
          <w:sz w:val="32"/>
          <w:szCs w:val="32"/>
          <w:u w:val="single"/>
        </w:rPr>
        <w:t xml:space="preserve">Annotated outline </w:t>
      </w:r>
    </w:p>
    <w:p w14:paraId="5A81E25D" w14:textId="5C5FF5B4" w:rsidR="00B85A45" w:rsidRDefault="0077285B" w:rsidP="007C180B">
      <w:pPr>
        <w:pStyle w:val="Heading1"/>
        <w:jc w:val="center"/>
        <w:rPr>
          <w:b/>
        </w:rPr>
      </w:pPr>
      <w:r w:rsidRPr="007C180B">
        <w:rPr>
          <w:b/>
        </w:rPr>
        <w:t xml:space="preserve">Living independently and being included in the community: </w:t>
      </w:r>
      <w:r w:rsidR="00DC152B" w:rsidRPr="007C180B">
        <w:rPr>
          <w:b/>
        </w:rPr>
        <w:t>Guidelines</w:t>
      </w:r>
      <w:r w:rsidR="00B379C5" w:rsidRPr="007C180B">
        <w:rPr>
          <w:b/>
        </w:rPr>
        <w:t xml:space="preserve"> </w:t>
      </w:r>
      <w:r w:rsidRPr="007C180B">
        <w:rPr>
          <w:b/>
        </w:rPr>
        <w:t xml:space="preserve">on </w:t>
      </w:r>
      <w:r w:rsidR="00DC152B" w:rsidRPr="007C180B">
        <w:rPr>
          <w:b/>
        </w:rPr>
        <w:t>deinstitutionalization of persons with disabilities</w:t>
      </w:r>
      <w:r w:rsidR="008B7D02">
        <w:rPr>
          <w:b/>
        </w:rPr>
        <w:t>, including in emergency situations.</w:t>
      </w:r>
    </w:p>
    <w:p w14:paraId="661368B3" w14:textId="11A488CD" w:rsidR="00EB3A36" w:rsidRDefault="00EB3A36" w:rsidP="00EB3A36"/>
    <w:p w14:paraId="00CC3451" w14:textId="77777777" w:rsidR="00A70346" w:rsidRDefault="00A70346" w:rsidP="00A70346">
      <w:pPr>
        <w:ind w:left="720"/>
      </w:pPr>
    </w:p>
    <w:p w14:paraId="34FFB941" w14:textId="06F27D34" w:rsidR="00A70346" w:rsidRDefault="00A70346" w:rsidP="00A70346">
      <w:pPr>
        <w:pStyle w:val="Heading1"/>
      </w:pPr>
      <w:r>
        <w:t>Origin</w:t>
      </w:r>
      <w:r w:rsidR="007B76A6">
        <w:t>, process</w:t>
      </w:r>
      <w:r>
        <w:t xml:space="preserve"> and purpose of the Guidelines </w:t>
      </w:r>
    </w:p>
    <w:tbl>
      <w:tblPr>
        <w:tblStyle w:val="TableGrid"/>
        <w:tblW w:w="0" w:type="auto"/>
        <w:tblLook w:val="04A0" w:firstRow="1" w:lastRow="0" w:firstColumn="1" w:lastColumn="0" w:noHBand="0" w:noVBand="1"/>
      </w:tblPr>
      <w:tblGrid>
        <w:gridCol w:w="9016"/>
      </w:tblGrid>
      <w:tr w:rsidR="00FC0C22" w14:paraId="3AE6C927" w14:textId="77777777" w:rsidTr="00FC0C22">
        <w:tc>
          <w:tcPr>
            <w:tcW w:w="9016" w:type="dxa"/>
          </w:tcPr>
          <w:p w14:paraId="5172C46F" w14:textId="676EC1BE" w:rsidR="00FC0C22" w:rsidRDefault="007B76A6" w:rsidP="00FC0C22">
            <w:r>
              <w:t>This section</w:t>
            </w:r>
            <w:r w:rsidR="00FC0C22">
              <w:t xml:space="preserve"> describes how the draft Guidelines originated, </w:t>
            </w:r>
            <w:r>
              <w:t xml:space="preserve">the process leading to the guidelines, </w:t>
            </w:r>
            <w:r w:rsidR="00FC0C22">
              <w:t xml:space="preserve">and their main purpose. </w:t>
            </w:r>
          </w:p>
        </w:tc>
      </w:tr>
    </w:tbl>
    <w:p w14:paraId="42BFB1D6" w14:textId="77777777" w:rsidR="00FC0C22" w:rsidRPr="00FC0C22" w:rsidRDefault="00FC0C22" w:rsidP="00FC0C22"/>
    <w:p w14:paraId="4F164252" w14:textId="77777777" w:rsidR="00A70346" w:rsidRPr="00A74122" w:rsidRDefault="00A70346" w:rsidP="0038799E">
      <w:pPr>
        <w:pStyle w:val="ListParagraph"/>
        <w:numPr>
          <w:ilvl w:val="0"/>
          <w:numId w:val="1"/>
        </w:numPr>
        <w:rPr>
          <w:b/>
        </w:rPr>
      </w:pPr>
      <w:r w:rsidRPr="00A74122">
        <w:rPr>
          <w:b/>
        </w:rPr>
        <w:t xml:space="preserve">Origin and purpose of the Guidelines </w:t>
      </w:r>
    </w:p>
    <w:p w14:paraId="23FB2CFE" w14:textId="77777777" w:rsidR="00A70346" w:rsidRDefault="00A70346" w:rsidP="0038799E">
      <w:pPr>
        <w:pStyle w:val="ListParagraph"/>
        <w:numPr>
          <w:ilvl w:val="0"/>
          <w:numId w:val="2"/>
        </w:numPr>
      </w:pPr>
      <w:r>
        <w:t>Origin of the Guidelines:</w:t>
      </w:r>
    </w:p>
    <w:p w14:paraId="75F9C0A5" w14:textId="7DED9DF8" w:rsidR="00A70346" w:rsidRDefault="00FC0C22" w:rsidP="0038799E">
      <w:pPr>
        <w:pStyle w:val="ListParagraph"/>
        <w:numPr>
          <w:ilvl w:val="1"/>
          <w:numId w:val="2"/>
        </w:numPr>
      </w:pPr>
      <w:r>
        <w:t>Human rights violations reported to the Committee during the COVID 19 p</w:t>
      </w:r>
      <w:r w:rsidR="00A70346">
        <w:t>andemic</w:t>
      </w:r>
      <w:r>
        <w:t xml:space="preserve"> resulting in further isolation, marginalization, exclusion, and institutionalization.</w:t>
      </w:r>
    </w:p>
    <w:p w14:paraId="5BDBF564" w14:textId="182A4FD1" w:rsidR="004D5CAE" w:rsidRPr="004D5CAE" w:rsidRDefault="004D5CAE" w:rsidP="004D5CAE">
      <w:pPr>
        <w:pStyle w:val="ListParagraph"/>
        <w:numPr>
          <w:ilvl w:val="1"/>
          <w:numId w:val="2"/>
        </w:numPr>
      </w:pPr>
      <w:r w:rsidRPr="004D5CAE">
        <w:t xml:space="preserve">Process leading to the guidelines </w:t>
      </w:r>
    </w:p>
    <w:p w14:paraId="2061DA64" w14:textId="443C9754" w:rsidR="004D5CAE" w:rsidRDefault="004D5CAE" w:rsidP="002A79F1">
      <w:pPr>
        <w:pStyle w:val="ListParagraph"/>
        <w:numPr>
          <w:ilvl w:val="0"/>
          <w:numId w:val="9"/>
        </w:numPr>
      </w:pPr>
      <w:r>
        <w:t>Briefing of the COVID-19 Disability Rights Monitoring</w:t>
      </w:r>
      <w:r>
        <w:rPr>
          <w:rStyle w:val="FootnoteReference"/>
        </w:rPr>
        <w:footnoteReference w:id="1"/>
      </w:r>
      <w:r>
        <w:t xml:space="preserve"> to the Committee about worldwide survey on human rights violations during the COVID 19 pandemic. </w:t>
      </w:r>
    </w:p>
    <w:p w14:paraId="6503F8BB" w14:textId="77777777" w:rsidR="004D5CAE" w:rsidRDefault="004D5CAE" w:rsidP="002A79F1">
      <w:pPr>
        <w:pStyle w:val="ListParagraph"/>
        <w:numPr>
          <w:ilvl w:val="0"/>
          <w:numId w:val="9"/>
        </w:numPr>
      </w:pPr>
      <w:r>
        <w:t>Committee’s decision to establish a Working Group on Deinstitutionalization (23th session).</w:t>
      </w:r>
    </w:p>
    <w:p w14:paraId="646A05EF" w14:textId="77777777" w:rsidR="004D5CAE" w:rsidRDefault="004D5CAE" w:rsidP="002A79F1">
      <w:pPr>
        <w:pStyle w:val="ListParagraph"/>
        <w:numPr>
          <w:ilvl w:val="0"/>
          <w:numId w:val="9"/>
        </w:numPr>
      </w:pPr>
      <w:r>
        <w:t xml:space="preserve">Seven regional consultations addressed to persons with disabilities and their organizations. </w:t>
      </w:r>
    </w:p>
    <w:p w14:paraId="52728028" w14:textId="77777777" w:rsidR="004D5CAE" w:rsidRDefault="004D5CAE" w:rsidP="002A79F1">
      <w:pPr>
        <w:pStyle w:val="ListParagraph"/>
        <w:numPr>
          <w:ilvl w:val="0"/>
          <w:numId w:val="9"/>
        </w:numPr>
      </w:pPr>
      <w:r>
        <w:t xml:space="preserve">Outcomes of regional consultations prepared by the Secretariat of the Committee. </w:t>
      </w:r>
    </w:p>
    <w:p w14:paraId="1FD224D6" w14:textId="4FF1D439" w:rsidR="004D5CAE" w:rsidRDefault="004D5CAE" w:rsidP="002A79F1">
      <w:pPr>
        <w:pStyle w:val="ListParagraph"/>
        <w:numPr>
          <w:ilvl w:val="0"/>
          <w:numId w:val="9"/>
        </w:numPr>
      </w:pPr>
      <w:r>
        <w:t>Annotated outline of the Guidelines prepared by the Committee’s Working group with the support of a consultant</w:t>
      </w:r>
      <w:r w:rsidR="006D16CB">
        <w:t>. The Working Group received inputs from t</w:t>
      </w:r>
      <w:r>
        <w:t>he Global Coalition on Deinstitutionalization</w:t>
      </w:r>
      <w:r>
        <w:rPr>
          <w:rStyle w:val="FootnoteReference"/>
        </w:rPr>
        <w:footnoteReference w:id="2"/>
      </w:r>
      <w:r>
        <w:t xml:space="preserve">. </w:t>
      </w:r>
    </w:p>
    <w:p w14:paraId="096078E0" w14:textId="77777777" w:rsidR="00A70346" w:rsidRDefault="00A70346" w:rsidP="0038799E">
      <w:pPr>
        <w:pStyle w:val="ListParagraph"/>
        <w:numPr>
          <w:ilvl w:val="1"/>
          <w:numId w:val="2"/>
        </w:numPr>
      </w:pPr>
      <w:r>
        <w:t xml:space="preserve">Limited understanding </w:t>
      </w:r>
      <w:r w:rsidR="00FC0C22">
        <w:t xml:space="preserve">by State parties and other actors about the right of persons with disabilities to </w:t>
      </w:r>
      <w:hyperlink r:id="rId11" w:anchor="19" w:history="1">
        <w:r w:rsidR="00FC0C22" w:rsidRPr="00E63A73">
          <w:rPr>
            <w:rStyle w:val="Hyperlink"/>
          </w:rPr>
          <w:t>live independently and be included in the community (</w:t>
        </w:r>
        <w:r w:rsidRPr="00E63A73">
          <w:rPr>
            <w:rStyle w:val="Hyperlink"/>
          </w:rPr>
          <w:t>article 19</w:t>
        </w:r>
      </w:hyperlink>
      <w:r w:rsidR="00FC0C22">
        <w:t>)</w:t>
      </w:r>
      <w:r w:rsidR="00A9355A">
        <w:t>.</w:t>
      </w:r>
    </w:p>
    <w:p w14:paraId="5509D176" w14:textId="77777777" w:rsidR="00A70346" w:rsidRDefault="00A70346" w:rsidP="0038799E">
      <w:pPr>
        <w:pStyle w:val="ListParagraph"/>
        <w:numPr>
          <w:ilvl w:val="0"/>
          <w:numId w:val="2"/>
        </w:numPr>
      </w:pPr>
      <w:r>
        <w:t>Purpose</w:t>
      </w:r>
      <w:r w:rsidR="009615D3">
        <w:t>:</w:t>
      </w:r>
    </w:p>
    <w:p w14:paraId="4FC03C05" w14:textId="0E63CDE9" w:rsidR="002740AD" w:rsidRDefault="00A9355A" w:rsidP="002740AD">
      <w:pPr>
        <w:pStyle w:val="ListParagraph"/>
        <w:numPr>
          <w:ilvl w:val="1"/>
          <w:numId w:val="2"/>
        </w:numPr>
      </w:pPr>
      <w:r>
        <w:t xml:space="preserve">Supplement the </w:t>
      </w:r>
      <w:hyperlink r:id="rId12" w:history="1">
        <w:r w:rsidRPr="00A9355A">
          <w:rPr>
            <w:rStyle w:val="Hyperlink"/>
          </w:rPr>
          <w:t>Committee’s General Comment No. 5</w:t>
        </w:r>
      </w:hyperlink>
      <w:r>
        <w:t xml:space="preserve"> by providing </w:t>
      </w:r>
      <w:r w:rsidR="00A70346">
        <w:t>concrete guidance</w:t>
      </w:r>
      <w:r>
        <w:t xml:space="preserve"> to State parties and other actors on how to carry out deinstitutionalization processes</w:t>
      </w:r>
      <w:r w:rsidR="00E63A73">
        <w:t>, including in emergency situations,</w:t>
      </w:r>
      <w:r>
        <w:t xml:space="preserve"> in line with the </w:t>
      </w:r>
      <w:hyperlink r:id="rId13" w:history="1">
        <w:r w:rsidRPr="00E63A73">
          <w:rPr>
            <w:rStyle w:val="Hyperlink"/>
          </w:rPr>
          <w:t>Convention on the Rights of Persons with Disabilities</w:t>
        </w:r>
      </w:hyperlink>
    </w:p>
    <w:p w14:paraId="25DF1CF7" w14:textId="77777777" w:rsidR="00402E95" w:rsidRPr="002740AD" w:rsidRDefault="00402E95" w:rsidP="00402E95">
      <w:pPr>
        <w:pStyle w:val="ListParagraph"/>
        <w:ind w:left="2160"/>
      </w:pPr>
    </w:p>
    <w:p w14:paraId="64B5AB09" w14:textId="7B6707D8" w:rsidR="00062466" w:rsidRDefault="00A70346" w:rsidP="00402E95">
      <w:pPr>
        <w:pStyle w:val="Heading1"/>
        <w:jc w:val="center"/>
      </w:pPr>
      <w:r>
        <w:lastRenderedPageBreak/>
        <w:t xml:space="preserve">Areas of action and </w:t>
      </w:r>
      <w:r w:rsidR="00734091" w:rsidRPr="005E7B51">
        <w:t>c</w:t>
      </w:r>
      <w:r w:rsidRPr="005E7B51">
        <w:t>oncrete recommendations</w:t>
      </w:r>
    </w:p>
    <w:p w14:paraId="7D7255F4" w14:textId="1BF193B5" w:rsidR="0037536D" w:rsidRDefault="0037536D" w:rsidP="0037536D"/>
    <w:p w14:paraId="1DBC58F4" w14:textId="3E87D4A0" w:rsidR="00555FBB" w:rsidRPr="0037536D" w:rsidRDefault="00555FBB" w:rsidP="00555FBB">
      <w:pPr>
        <w:pStyle w:val="Heading1"/>
        <w:jc w:val="center"/>
      </w:pPr>
      <w:r>
        <w:t>Section A</w:t>
      </w:r>
    </w:p>
    <w:tbl>
      <w:tblPr>
        <w:tblStyle w:val="TableGrid"/>
        <w:tblW w:w="0" w:type="auto"/>
        <w:tblLook w:val="04A0" w:firstRow="1" w:lastRow="0" w:firstColumn="1" w:lastColumn="0" w:noHBand="0" w:noVBand="1"/>
      </w:tblPr>
      <w:tblGrid>
        <w:gridCol w:w="9016"/>
      </w:tblGrid>
      <w:tr w:rsidR="00950376" w14:paraId="549C0C17" w14:textId="77777777" w:rsidTr="00950376">
        <w:tc>
          <w:tcPr>
            <w:tcW w:w="9016" w:type="dxa"/>
          </w:tcPr>
          <w:p w14:paraId="0EDDC4CC" w14:textId="4CDADC0B" w:rsidR="00345DA2" w:rsidRDefault="00555FBB" w:rsidP="00345DA2">
            <w:r>
              <w:t xml:space="preserve">Section </w:t>
            </w:r>
            <w:r w:rsidR="00EB1D23">
              <w:t xml:space="preserve">A </w:t>
            </w:r>
            <w:proofErr w:type="gramStart"/>
            <w:r w:rsidR="00EB1D23">
              <w:t>addresses</w:t>
            </w:r>
            <w:proofErr w:type="gramEnd"/>
            <w:r w:rsidR="00A82AC1">
              <w:t xml:space="preserve"> </w:t>
            </w:r>
            <w:r w:rsidR="00950376">
              <w:t xml:space="preserve">State </w:t>
            </w:r>
            <w:r w:rsidR="00A82AC1">
              <w:t xml:space="preserve">authorities </w:t>
            </w:r>
            <w:r w:rsidR="00950376">
              <w:t xml:space="preserve">and provide them with concrete guidance </w:t>
            </w:r>
            <w:r>
              <w:t xml:space="preserve">on </w:t>
            </w:r>
            <w:r w:rsidR="00EB1D23">
              <w:t xml:space="preserve">how to </w:t>
            </w:r>
            <w:r>
              <w:t xml:space="preserve">recognize </w:t>
            </w:r>
            <w:r w:rsidR="00EB1D23">
              <w:t>in practice what constitutes</w:t>
            </w:r>
            <w:r>
              <w:t xml:space="preserve"> institutions, </w:t>
            </w:r>
            <w:r w:rsidR="00EB1D23">
              <w:t xml:space="preserve">the </w:t>
            </w:r>
            <w:r>
              <w:t>cu</w:t>
            </w:r>
            <w:r w:rsidR="00EB1D23">
              <w:t xml:space="preserve">lture of institutionalization, and de-institutionalization processes in line with the Convention. It also provides guidance to State parties that institutionalization can never be considered </w:t>
            </w:r>
            <w:r w:rsidR="00E20523">
              <w:t>as a</w:t>
            </w:r>
            <w:r w:rsidR="00EB1D23">
              <w:t xml:space="preserve"> measure of protecting persons with disabilities</w:t>
            </w:r>
            <w:r w:rsidR="00E20523">
              <w:t>, about</w:t>
            </w:r>
            <w:r w:rsidR="00EB1D23">
              <w:t xml:space="preserve"> their duty to end institutionalization and to address and eliminate root causes th</w:t>
            </w:r>
            <w:r w:rsidR="00345DA2">
              <w:t xml:space="preserve">at lead to institutionalization. </w:t>
            </w:r>
          </w:p>
          <w:p w14:paraId="0A3C6687" w14:textId="77777777" w:rsidR="00345DA2" w:rsidRDefault="00345DA2" w:rsidP="00345DA2"/>
          <w:p w14:paraId="286F65AB" w14:textId="61665718" w:rsidR="00345DA2" w:rsidRDefault="00345DA2" w:rsidP="00E20523">
            <w:r>
              <w:t xml:space="preserve">This section will </w:t>
            </w:r>
            <w:r w:rsidR="00E20523">
              <w:t>be developed in manner consistent with general comment No</w:t>
            </w:r>
            <w:r w:rsidR="00402E95">
              <w:t xml:space="preserve">. </w:t>
            </w:r>
            <w:r w:rsidR="00E20523">
              <w:t>5 of the Committee on the right of persons with disabilities to live independently and be included in the community, without duplicating the latter content.</w:t>
            </w:r>
          </w:p>
        </w:tc>
      </w:tr>
    </w:tbl>
    <w:p w14:paraId="0188A653" w14:textId="17EE6CC3" w:rsidR="00950376" w:rsidRPr="00950376" w:rsidRDefault="00062466" w:rsidP="00062466">
      <w:pPr>
        <w:pStyle w:val="Heading1"/>
        <w:jc w:val="center"/>
      </w:pPr>
      <w:r>
        <w:t>States parties shall</w:t>
      </w:r>
      <w:r w:rsidR="005E7B51">
        <w:rPr>
          <w:rStyle w:val="FootnoteReference"/>
        </w:rPr>
        <w:footnoteReference w:id="3"/>
      </w:r>
      <w:r>
        <w:t>:</w:t>
      </w:r>
    </w:p>
    <w:p w14:paraId="72617B11" w14:textId="77777777" w:rsidR="00BD2EC5" w:rsidRDefault="00BD2EC5" w:rsidP="00BD2EC5">
      <w:pPr>
        <w:pStyle w:val="ListParagraph"/>
        <w:ind w:left="1080"/>
      </w:pPr>
    </w:p>
    <w:p w14:paraId="20BB2EDE" w14:textId="0645C2ED" w:rsidR="003B2144" w:rsidRPr="00C127AC" w:rsidRDefault="0037536D" w:rsidP="00C127AC">
      <w:pPr>
        <w:pStyle w:val="ListParagraph"/>
        <w:numPr>
          <w:ilvl w:val="0"/>
          <w:numId w:val="1"/>
        </w:numPr>
        <w:rPr>
          <w:b/>
        </w:rPr>
      </w:pPr>
      <w:r w:rsidRPr="00C127AC">
        <w:rPr>
          <w:b/>
          <w:u w:val="single"/>
        </w:rPr>
        <w:t>Recognise</w:t>
      </w:r>
      <w:r w:rsidR="00D62BB0" w:rsidRPr="00C127AC">
        <w:rPr>
          <w:b/>
        </w:rPr>
        <w:t xml:space="preserve"> the extent of </w:t>
      </w:r>
      <w:r w:rsidR="00A70346" w:rsidRPr="00C127AC">
        <w:rPr>
          <w:b/>
        </w:rPr>
        <w:t xml:space="preserve">the </w:t>
      </w:r>
      <w:r w:rsidR="00E74F6C" w:rsidRPr="00C127AC">
        <w:rPr>
          <w:b/>
        </w:rPr>
        <w:t>c</w:t>
      </w:r>
      <w:r w:rsidR="001E7C83" w:rsidRPr="00C127AC">
        <w:rPr>
          <w:b/>
        </w:rPr>
        <w:t>oncept of institution</w:t>
      </w:r>
      <w:r w:rsidR="00E74F6C" w:rsidRPr="00C127AC">
        <w:rPr>
          <w:b/>
        </w:rPr>
        <w:t xml:space="preserve"> and institutionalization</w:t>
      </w:r>
    </w:p>
    <w:p w14:paraId="4801CB0C" w14:textId="77777777" w:rsidR="00B32CBE" w:rsidRPr="00B32CBE" w:rsidRDefault="00B32CBE" w:rsidP="00B32CBE">
      <w:pPr>
        <w:pStyle w:val="ListParagraph"/>
        <w:ind w:left="1080"/>
        <w:rPr>
          <w:b/>
        </w:rPr>
      </w:pPr>
    </w:p>
    <w:p w14:paraId="13307CE2" w14:textId="7443F683" w:rsidR="0000468F" w:rsidRDefault="0037536D" w:rsidP="002A79F1">
      <w:pPr>
        <w:pStyle w:val="ListParagraph"/>
        <w:numPr>
          <w:ilvl w:val="0"/>
          <w:numId w:val="11"/>
        </w:numPr>
      </w:pPr>
      <w:r>
        <w:rPr>
          <w:u w:val="single"/>
        </w:rPr>
        <w:t>Recognise</w:t>
      </w:r>
      <w:r w:rsidR="009E046C" w:rsidRPr="00B32CBE">
        <w:t xml:space="preserve"> </w:t>
      </w:r>
      <w:r w:rsidR="003B2144" w:rsidRPr="00B32CBE">
        <w:t>that an institution is any setting in which persons with disabilities cannot exercise their choice concerning living arrangements, and where persons with disabilities lack control and a</w:t>
      </w:r>
      <w:r w:rsidR="009E046C" w:rsidRPr="00B32CBE">
        <w:t>utonomy about their daily lives, irrespective of the</w:t>
      </w:r>
      <w:r w:rsidR="00ED62C2">
        <w:t>ir</w:t>
      </w:r>
      <w:r w:rsidR="009E046C" w:rsidRPr="00B32CBE">
        <w:t xml:space="preserve"> size or the kind of services that are provided</w:t>
      </w:r>
      <w:r w:rsidR="00ED62C2">
        <w:t xml:space="preserve"> therein</w:t>
      </w:r>
      <w:r w:rsidR="009E046C" w:rsidRPr="00B32CBE">
        <w:t xml:space="preserve"> to persons with disabilities</w:t>
      </w:r>
      <w:r w:rsidR="00D62BB0" w:rsidRPr="00B32CBE">
        <w:footnoteReference w:id="4"/>
      </w:r>
      <w:r w:rsidR="009E046C" w:rsidRPr="00B32CBE">
        <w:t xml:space="preserve">. </w:t>
      </w:r>
      <w:r w:rsidR="003B2144" w:rsidRPr="00B32CBE">
        <w:t xml:space="preserve"> </w:t>
      </w:r>
    </w:p>
    <w:p w14:paraId="05316AB7" w14:textId="77777777" w:rsidR="0000468F" w:rsidRDefault="0000468F" w:rsidP="00B32CBE">
      <w:pPr>
        <w:pStyle w:val="ListParagraph"/>
        <w:ind w:left="1080"/>
      </w:pPr>
    </w:p>
    <w:p w14:paraId="0BAF907F" w14:textId="3A436E37" w:rsidR="00B32CBE" w:rsidRDefault="0037536D" w:rsidP="002A79F1">
      <w:pPr>
        <w:pStyle w:val="ListParagraph"/>
        <w:numPr>
          <w:ilvl w:val="0"/>
          <w:numId w:val="11"/>
        </w:numPr>
      </w:pPr>
      <w:r w:rsidRPr="00555FBB">
        <w:rPr>
          <w:u w:val="single"/>
        </w:rPr>
        <w:t>Recognise</w:t>
      </w:r>
      <w:r w:rsidR="004C3DDC" w:rsidRPr="00555FBB">
        <w:rPr>
          <w:u w:val="single"/>
        </w:rPr>
        <w:t xml:space="preserve"> and identify</w:t>
      </w:r>
      <w:r w:rsidR="009E046C" w:rsidRPr="00B32CBE">
        <w:t xml:space="preserve"> that institutions may have</w:t>
      </w:r>
      <w:r w:rsidR="006D16CB">
        <w:t xml:space="preserve"> different forms, including psychiatric institutions, rehabilitation centres, half way homes, group homes, sheltered or protected living homes, transit homes, nursing homes and other </w:t>
      </w:r>
      <w:r w:rsidR="009E046C" w:rsidRPr="00B32CBE">
        <w:t xml:space="preserve">congregated living settings, </w:t>
      </w:r>
      <w:r w:rsidR="006D16CB">
        <w:t xml:space="preserve">including small sized institutions. </w:t>
      </w:r>
      <w:r w:rsidR="006D16CB" w:rsidRPr="00555FBB">
        <w:rPr>
          <w:u w:val="single"/>
        </w:rPr>
        <w:t>Recognise</w:t>
      </w:r>
      <w:r w:rsidR="006D16CB">
        <w:t xml:space="preserve"> also that institutions also comprise practices that deprive persons with disabilities of their liberty such as leprosy colonies, camps for persons with albinism hostels, social care institutions, children’s shelters, special boarding</w:t>
      </w:r>
      <w:r w:rsidR="00555FBB">
        <w:t xml:space="preserve"> schools, refugee camps, prayer camps</w:t>
      </w:r>
      <w:r w:rsidR="009E046C" w:rsidRPr="00B32CBE">
        <w:t xml:space="preserve">. </w:t>
      </w:r>
      <w:r w:rsidR="004C3DDC" w:rsidRPr="00B32CBE">
        <w:t xml:space="preserve">Different forms of institutions may vary from country to country. </w:t>
      </w:r>
    </w:p>
    <w:p w14:paraId="69471367" w14:textId="77777777" w:rsidR="00B32CBE" w:rsidRDefault="00B32CBE" w:rsidP="00B32CBE">
      <w:pPr>
        <w:pStyle w:val="ListParagraph"/>
      </w:pPr>
    </w:p>
    <w:p w14:paraId="3DDE78F6" w14:textId="59018CA0" w:rsidR="00BA32A8" w:rsidRDefault="0000468F" w:rsidP="002A79F1">
      <w:pPr>
        <w:pStyle w:val="ListParagraph"/>
        <w:numPr>
          <w:ilvl w:val="0"/>
          <w:numId w:val="11"/>
        </w:numPr>
      </w:pPr>
      <w:r>
        <w:rPr>
          <w:u w:val="single"/>
        </w:rPr>
        <w:t>Recognise</w:t>
      </w:r>
      <w:r w:rsidR="00D62BB0" w:rsidRPr="00B32CBE">
        <w:t xml:space="preserve"> that institutionalization</w:t>
      </w:r>
      <w:r w:rsidR="00555FBB">
        <w:t xml:space="preserve"> also</w:t>
      </w:r>
      <w:r w:rsidR="00D62BB0" w:rsidRPr="00B32CBE">
        <w:t xml:space="preserve"> occurs</w:t>
      </w:r>
      <w:r w:rsidR="00B32CBE" w:rsidRPr="00B32CBE">
        <w:t xml:space="preserve"> in the private sphere, in urban or rural areas</w:t>
      </w:r>
      <w:r w:rsidR="00BA32A8">
        <w:t>, through institutions run and controlled by non-state acto</w:t>
      </w:r>
      <w:r w:rsidR="00555FBB">
        <w:t>rs, including charities and church-</w:t>
      </w:r>
      <w:r w:rsidR="00BA32A8">
        <w:t>run</w:t>
      </w:r>
      <w:r w:rsidR="00555FBB">
        <w:t xml:space="preserve"> organization. </w:t>
      </w:r>
      <w:r w:rsidR="00555FBB" w:rsidRPr="00555FBB">
        <w:rPr>
          <w:u w:val="single"/>
        </w:rPr>
        <w:t>Recogni</w:t>
      </w:r>
      <w:r w:rsidR="00494E0E">
        <w:rPr>
          <w:u w:val="single"/>
        </w:rPr>
        <w:t>s</w:t>
      </w:r>
      <w:r w:rsidR="00555FBB" w:rsidRPr="00555FBB">
        <w:rPr>
          <w:u w:val="single"/>
        </w:rPr>
        <w:t>e</w:t>
      </w:r>
      <w:r w:rsidR="00555FBB">
        <w:t xml:space="preserve"> also that States have </w:t>
      </w:r>
      <w:r w:rsidR="00BA32A8">
        <w:t xml:space="preserve">duties in ending these type of institutions. </w:t>
      </w:r>
    </w:p>
    <w:p w14:paraId="1AD35953" w14:textId="77777777" w:rsidR="00BA32A8" w:rsidRDefault="00BA32A8" w:rsidP="00BA32A8">
      <w:pPr>
        <w:pStyle w:val="ListParagraph"/>
      </w:pPr>
    </w:p>
    <w:p w14:paraId="66C04A41" w14:textId="69C20301" w:rsidR="00B32CBE" w:rsidRDefault="00BA32A8" w:rsidP="002A79F1">
      <w:pPr>
        <w:pStyle w:val="ListParagraph"/>
        <w:numPr>
          <w:ilvl w:val="0"/>
          <w:numId w:val="11"/>
        </w:numPr>
      </w:pPr>
      <w:r w:rsidRPr="00BA32A8">
        <w:rPr>
          <w:u w:val="single"/>
        </w:rPr>
        <w:t>Recognise</w:t>
      </w:r>
      <w:r>
        <w:t xml:space="preserve"> the persistence of a culture of institutionalization resulting in</w:t>
      </w:r>
      <w:r w:rsidR="00834DB6">
        <w:t xml:space="preserve"> social </w:t>
      </w:r>
      <w:r>
        <w:t xml:space="preserve">isolation </w:t>
      </w:r>
      <w:r w:rsidR="00834DB6">
        <w:t xml:space="preserve">and segregation </w:t>
      </w:r>
      <w:r>
        <w:t xml:space="preserve">of persons with </w:t>
      </w:r>
      <w:r w:rsidR="00D62BB0" w:rsidRPr="00B32CBE">
        <w:t>disabilities</w:t>
      </w:r>
      <w:r w:rsidR="00555FBB">
        <w:t xml:space="preserve">, including </w:t>
      </w:r>
      <w:r w:rsidR="003B2144" w:rsidRPr="00B32CBE">
        <w:t>at home</w:t>
      </w:r>
      <w:r w:rsidR="00D62BB0" w:rsidRPr="00B32CBE">
        <w:t xml:space="preserve"> or in family, prevent</w:t>
      </w:r>
      <w:r w:rsidR="00B32CBE" w:rsidRPr="00B32CBE">
        <w:t>ing</w:t>
      </w:r>
      <w:r w:rsidR="00D62BB0" w:rsidRPr="00B32CBE">
        <w:t xml:space="preserve"> them from </w:t>
      </w:r>
      <w:r w:rsidR="00ED62C2">
        <w:t xml:space="preserve">interacting in society and </w:t>
      </w:r>
      <w:r w:rsidR="00D62BB0" w:rsidRPr="00B32CBE">
        <w:t xml:space="preserve">being included in the community. </w:t>
      </w:r>
    </w:p>
    <w:p w14:paraId="79ED98C5" w14:textId="77777777" w:rsidR="00B32CBE" w:rsidRDefault="00B32CBE" w:rsidP="00B32CBE">
      <w:pPr>
        <w:pStyle w:val="ListParagraph"/>
      </w:pPr>
    </w:p>
    <w:p w14:paraId="2B0AB2C1" w14:textId="66D033AF" w:rsidR="00B32CBE" w:rsidRDefault="0000468F" w:rsidP="002A79F1">
      <w:pPr>
        <w:pStyle w:val="ListParagraph"/>
        <w:numPr>
          <w:ilvl w:val="0"/>
          <w:numId w:val="11"/>
        </w:numPr>
      </w:pPr>
      <w:r>
        <w:rPr>
          <w:u w:val="single"/>
        </w:rPr>
        <w:lastRenderedPageBreak/>
        <w:t>Recognise</w:t>
      </w:r>
      <w:r w:rsidR="00B32CBE" w:rsidRPr="00B32CBE">
        <w:t xml:space="preserve"> that confinement </w:t>
      </w:r>
      <w:r w:rsidR="00AC575E">
        <w:t xml:space="preserve">and lockdown </w:t>
      </w:r>
      <w:r w:rsidR="00B32CBE" w:rsidRPr="00B32CBE">
        <w:t>in institutions</w:t>
      </w:r>
      <w:r w:rsidR="0039541E">
        <w:t xml:space="preserve">, particularly </w:t>
      </w:r>
      <w:r w:rsidR="0039541E" w:rsidRPr="00B32CBE">
        <w:t>during emergency situations</w:t>
      </w:r>
      <w:r w:rsidR="0039541E">
        <w:t>,</w:t>
      </w:r>
      <w:r w:rsidR="00B32CBE" w:rsidRPr="00B32CBE">
        <w:t xml:space="preserve"> </w:t>
      </w:r>
      <w:r w:rsidR="00CE6871">
        <w:t>is an aggravated for</w:t>
      </w:r>
      <w:r w:rsidR="0039541E">
        <w:t>m</w:t>
      </w:r>
      <w:r w:rsidR="00CE6871">
        <w:t xml:space="preserve"> of institutionalization</w:t>
      </w:r>
      <w:r w:rsidR="008F762B">
        <w:t xml:space="preserve">. </w:t>
      </w:r>
    </w:p>
    <w:p w14:paraId="6C15FC2A" w14:textId="77777777" w:rsidR="00BA2E76" w:rsidRDefault="00BA2E76" w:rsidP="00BA2E76">
      <w:pPr>
        <w:pStyle w:val="ListParagraph"/>
      </w:pPr>
    </w:p>
    <w:p w14:paraId="2F8D1266" w14:textId="4E70DFF0" w:rsidR="00BA2E76" w:rsidRPr="00BA2E76" w:rsidRDefault="00BA2E76" w:rsidP="002A79F1">
      <w:pPr>
        <w:pStyle w:val="ListParagraph"/>
        <w:numPr>
          <w:ilvl w:val="0"/>
          <w:numId w:val="11"/>
        </w:numPr>
      </w:pPr>
      <w:r w:rsidRPr="00BA2E76">
        <w:rPr>
          <w:u w:val="single"/>
        </w:rPr>
        <w:t xml:space="preserve">Incorporate </w:t>
      </w:r>
      <w:r w:rsidRPr="00BA2E76">
        <w:t>a concept of deinstitutionalization</w:t>
      </w:r>
      <w:r w:rsidR="00743B5C">
        <w:t xml:space="preserve"> </w:t>
      </w:r>
      <w:r w:rsidRPr="00BA2E76">
        <w:t>in line with the Convention</w:t>
      </w:r>
      <w:r w:rsidR="00555FBB">
        <w:t>, which is</w:t>
      </w:r>
      <w:r w:rsidRPr="00BA2E76">
        <w:t xml:space="preserve"> </w:t>
      </w:r>
    </w:p>
    <w:p w14:paraId="4C5E3B3E" w14:textId="2B12A8CD" w:rsidR="00743B5C" w:rsidRPr="00743B5C" w:rsidRDefault="00743B5C" w:rsidP="002A79F1">
      <w:pPr>
        <w:pStyle w:val="ListParagraph"/>
        <w:numPr>
          <w:ilvl w:val="1"/>
          <w:numId w:val="11"/>
        </w:numPr>
      </w:pPr>
      <w:r w:rsidRPr="00743B5C">
        <w:rPr>
          <w:u w:val="single"/>
        </w:rPr>
        <w:t>Connected</w:t>
      </w:r>
      <w:r>
        <w:t xml:space="preserve"> to realising human rights of persons with disabilities and therefore, human dignity</w:t>
      </w:r>
    </w:p>
    <w:p w14:paraId="5530CF0A" w14:textId="4243FF51" w:rsidR="00E3078C" w:rsidRDefault="00555FBB" w:rsidP="002A79F1">
      <w:pPr>
        <w:pStyle w:val="ListParagraph"/>
        <w:numPr>
          <w:ilvl w:val="1"/>
          <w:numId w:val="11"/>
        </w:numPr>
      </w:pPr>
      <w:r>
        <w:rPr>
          <w:u w:val="single"/>
        </w:rPr>
        <w:t xml:space="preserve">Focused </w:t>
      </w:r>
      <w:r w:rsidR="00BA2E76" w:rsidRPr="001C2D38">
        <w:t>at</w:t>
      </w:r>
      <w:r w:rsidR="00BA2E76">
        <w:t xml:space="preserve"> restoring the rights of persons with disabilities curtailed by institutionalization, </w:t>
      </w:r>
      <w:r w:rsidR="00BA2E76" w:rsidRPr="00F52C13">
        <w:rPr>
          <w:color w:val="000000" w:themeColor="text1"/>
        </w:rPr>
        <w:t xml:space="preserve">and </w:t>
      </w:r>
      <w:r w:rsidR="00743B5C">
        <w:rPr>
          <w:color w:val="000000" w:themeColor="text1"/>
        </w:rPr>
        <w:t xml:space="preserve">at </w:t>
      </w:r>
      <w:r w:rsidR="00BA2E76" w:rsidRPr="001C2D38">
        <w:t>providing persons with disabilities with genuine choices lo live</w:t>
      </w:r>
      <w:r w:rsidR="00BA2E76">
        <w:t xml:space="preserve"> independently </w:t>
      </w:r>
      <w:r w:rsidR="00BA2E76">
        <w:rPr>
          <w:color w:val="000000" w:themeColor="text1"/>
        </w:rPr>
        <w:t xml:space="preserve">and be included </w:t>
      </w:r>
      <w:r w:rsidR="00BA2E76" w:rsidRPr="001C2D38">
        <w:t>in the community</w:t>
      </w:r>
      <w:r w:rsidR="00BA2E76">
        <w:t>.</w:t>
      </w:r>
    </w:p>
    <w:p w14:paraId="54787340" w14:textId="555FED4C" w:rsidR="00D62BB0" w:rsidRPr="00352A21" w:rsidRDefault="00E3078C" w:rsidP="002A79F1">
      <w:pPr>
        <w:pStyle w:val="ListParagraph"/>
        <w:numPr>
          <w:ilvl w:val="1"/>
          <w:numId w:val="11"/>
        </w:numPr>
      </w:pPr>
      <w:r w:rsidRPr="00555FBB">
        <w:rPr>
          <w:color w:val="000000" w:themeColor="text1"/>
          <w:u w:val="single"/>
        </w:rPr>
        <w:t>F</w:t>
      </w:r>
      <w:r w:rsidR="00BA2E76" w:rsidRPr="00555FBB">
        <w:rPr>
          <w:color w:val="000000" w:themeColor="text1"/>
          <w:u w:val="single"/>
        </w:rPr>
        <w:t>ocus</w:t>
      </w:r>
      <w:r w:rsidR="00555FBB" w:rsidRPr="00555FBB">
        <w:rPr>
          <w:color w:val="000000" w:themeColor="text1"/>
          <w:u w:val="single"/>
        </w:rPr>
        <w:t>ed</w:t>
      </w:r>
      <w:r w:rsidR="00BA2E76" w:rsidRPr="00E3078C">
        <w:rPr>
          <w:color w:val="000000" w:themeColor="text1"/>
        </w:rPr>
        <w:t xml:space="preserve"> </w:t>
      </w:r>
      <w:r w:rsidR="00555FBB">
        <w:rPr>
          <w:color w:val="000000" w:themeColor="text1"/>
        </w:rPr>
        <w:t>at</w:t>
      </w:r>
      <w:r w:rsidR="00BA2E76" w:rsidRPr="00E3078C">
        <w:rPr>
          <w:color w:val="000000" w:themeColor="text1"/>
        </w:rPr>
        <w:t>: a) restor</w:t>
      </w:r>
      <w:r w:rsidR="00555FBB">
        <w:rPr>
          <w:color w:val="000000" w:themeColor="text1"/>
        </w:rPr>
        <w:t>ing</w:t>
      </w:r>
      <w:r w:rsidR="00BA2E76" w:rsidRPr="00E3078C">
        <w:rPr>
          <w:color w:val="000000" w:themeColor="text1"/>
        </w:rPr>
        <w:t xml:space="preserve"> legal capacity of persons with disabilities, and provide them with supported decision-making concerning all decisions, including living arrangements, b) establish</w:t>
      </w:r>
      <w:r w:rsidR="00555FBB">
        <w:rPr>
          <w:color w:val="000000" w:themeColor="text1"/>
        </w:rPr>
        <w:t xml:space="preserve">ing </w:t>
      </w:r>
      <w:r w:rsidR="00BA2E76" w:rsidRPr="00E3078C">
        <w:rPr>
          <w:color w:val="000000" w:themeColor="text1"/>
        </w:rPr>
        <w:t>individualized support to live in the community, and c) ensur</w:t>
      </w:r>
      <w:r w:rsidR="00555FBB">
        <w:rPr>
          <w:color w:val="000000" w:themeColor="text1"/>
        </w:rPr>
        <w:t>ing</w:t>
      </w:r>
      <w:r w:rsidR="00BA2E76" w:rsidRPr="00E3078C">
        <w:rPr>
          <w:color w:val="000000" w:themeColor="text1"/>
        </w:rPr>
        <w:t xml:space="preserve"> access to accessible services in the community. </w:t>
      </w:r>
    </w:p>
    <w:p w14:paraId="240B97C6" w14:textId="7DD59A1B" w:rsidR="00352A21" w:rsidRPr="00B32CBE" w:rsidRDefault="00352A21" w:rsidP="002A79F1">
      <w:pPr>
        <w:pStyle w:val="ListParagraph"/>
        <w:numPr>
          <w:ilvl w:val="1"/>
          <w:numId w:val="11"/>
        </w:numPr>
      </w:pPr>
      <w:r>
        <w:rPr>
          <w:color w:val="000000" w:themeColor="text1"/>
          <w:u w:val="single"/>
        </w:rPr>
        <w:t xml:space="preserve">Recognize </w:t>
      </w:r>
      <w:r>
        <w:rPr>
          <w:color w:val="000000" w:themeColor="text1"/>
        </w:rPr>
        <w:t>that moving persons from large scale institutions to small group homes that perpetuate control of third parties over daily routines and choices of persons with disabilities do not constitute de-institutionalization</w:t>
      </w:r>
    </w:p>
    <w:p w14:paraId="2BEA2FA0" w14:textId="77777777" w:rsidR="00A70346" w:rsidRDefault="00A70346" w:rsidP="001E7C83">
      <w:pPr>
        <w:pStyle w:val="ListParagraph"/>
        <w:ind w:left="1080"/>
      </w:pPr>
    </w:p>
    <w:p w14:paraId="007E49C8" w14:textId="1D946B9D" w:rsidR="00A74122" w:rsidRDefault="00676B89" w:rsidP="00C127AC">
      <w:pPr>
        <w:pStyle w:val="ListParagraph"/>
        <w:numPr>
          <w:ilvl w:val="0"/>
          <w:numId w:val="1"/>
        </w:numPr>
        <w:rPr>
          <w:b/>
        </w:rPr>
      </w:pPr>
      <w:r w:rsidRPr="00676B89">
        <w:rPr>
          <w:b/>
          <w:u w:val="single"/>
        </w:rPr>
        <w:t>End institutionalization</w:t>
      </w:r>
      <w:r>
        <w:rPr>
          <w:b/>
        </w:rPr>
        <w:t xml:space="preserve"> </w:t>
      </w:r>
      <w:r w:rsidR="00B1423D">
        <w:rPr>
          <w:b/>
        </w:rPr>
        <w:t xml:space="preserve">in law and practice </w:t>
      </w:r>
      <w:r>
        <w:rPr>
          <w:b/>
        </w:rPr>
        <w:t xml:space="preserve">and </w:t>
      </w:r>
      <w:r w:rsidRPr="00676B89">
        <w:rPr>
          <w:b/>
          <w:color w:val="000000" w:themeColor="text1"/>
          <w:u w:val="single"/>
        </w:rPr>
        <w:t>r</w:t>
      </w:r>
      <w:r w:rsidR="001E7C83" w:rsidRPr="008C5C56">
        <w:rPr>
          <w:b/>
          <w:u w:val="single"/>
        </w:rPr>
        <w:t>est</w:t>
      </w:r>
      <w:r w:rsidR="00A74122" w:rsidRPr="008C5C56">
        <w:rPr>
          <w:b/>
          <w:u w:val="single"/>
        </w:rPr>
        <w:t>ore</w:t>
      </w:r>
      <w:r w:rsidR="00A74122" w:rsidRPr="008C5C56">
        <w:rPr>
          <w:b/>
        </w:rPr>
        <w:t xml:space="preserve"> t</w:t>
      </w:r>
      <w:r w:rsidR="001E7C83" w:rsidRPr="008C5C56">
        <w:rPr>
          <w:b/>
        </w:rPr>
        <w:t>he dignity of persons with disabilities</w:t>
      </w:r>
      <w:r w:rsidR="00A74122" w:rsidRPr="008C5C56">
        <w:rPr>
          <w:b/>
        </w:rPr>
        <w:t xml:space="preserve"> </w:t>
      </w:r>
    </w:p>
    <w:p w14:paraId="61F1395B" w14:textId="77777777" w:rsidR="001F052C" w:rsidRPr="001F052C" w:rsidRDefault="001F052C" w:rsidP="001F052C">
      <w:pPr>
        <w:pStyle w:val="ListParagraph"/>
        <w:ind w:left="1495"/>
        <w:rPr>
          <w:b/>
        </w:rPr>
      </w:pPr>
    </w:p>
    <w:p w14:paraId="50A16703" w14:textId="0E18443B" w:rsidR="00D45CB0" w:rsidRDefault="001F052C" w:rsidP="002A79F1">
      <w:pPr>
        <w:pStyle w:val="ListParagraph"/>
        <w:numPr>
          <w:ilvl w:val="0"/>
          <w:numId w:val="3"/>
        </w:numPr>
      </w:pPr>
      <w:r>
        <w:rPr>
          <w:u w:val="single"/>
        </w:rPr>
        <w:t>Recognise</w:t>
      </w:r>
      <w:r>
        <w:t xml:space="preserve"> institutionalization a</w:t>
      </w:r>
      <w:r w:rsidR="00743B5C">
        <w:t>s a</w:t>
      </w:r>
      <w:r>
        <w:t xml:space="preserve"> human rights violation </w:t>
      </w:r>
      <w:r w:rsidRPr="00676B89">
        <w:rPr>
          <w:color w:val="000000" w:themeColor="text1"/>
        </w:rPr>
        <w:t>of multiple rights</w:t>
      </w:r>
      <w:r w:rsidR="003A5973">
        <w:rPr>
          <w:color w:val="000000" w:themeColor="text1"/>
        </w:rPr>
        <w:t xml:space="preserve"> in the Convention and that it constitutes</w:t>
      </w:r>
      <w:r>
        <w:t xml:space="preserve">: </w:t>
      </w:r>
    </w:p>
    <w:p w14:paraId="26BA3438" w14:textId="029C5376" w:rsidR="00D45CB0" w:rsidRDefault="00D45CB0" w:rsidP="002A79F1">
      <w:pPr>
        <w:pStyle w:val="ListParagraph"/>
        <w:numPr>
          <w:ilvl w:val="1"/>
          <w:numId w:val="9"/>
        </w:numPr>
      </w:pPr>
      <w:r>
        <w:t>D</w:t>
      </w:r>
      <w:r w:rsidR="001F052C">
        <w:t>isability-based discrimination</w:t>
      </w:r>
      <w:r w:rsidR="003A5973">
        <w:t>;</w:t>
      </w:r>
      <w:r w:rsidR="001F052C">
        <w:t xml:space="preserve"> </w:t>
      </w:r>
    </w:p>
    <w:p w14:paraId="20838D9A" w14:textId="32CCC609" w:rsidR="00D45CB0" w:rsidRDefault="003A5973" w:rsidP="002A79F1">
      <w:pPr>
        <w:pStyle w:val="ListParagraph"/>
        <w:numPr>
          <w:ilvl w:val="1"/>
          <w:numId w:val="9"/>
        </w:numPr>
      </w:pPr>
      <w:r>
        <w:t>D</w:t>
      </w:r>
      <w:r w:rsidR="001F052C">
        <w:t>eprivation of liberty</w:t>
      </w:r>
      <w:r>
        <w:rPr>
          <w:rStyle w:val="FootnoteReference"/>
        </w:rPr>
        <w:footnoteReference w:id="5"/>
      </w:r>
      <w:r>
        <w:t>;</w:t>
      </w:r>
      <w:r w:rsidR="001F052C">
        <w:t xml:space="preserve"> </w:t>
      </w:r>
    </w:p>
    <w:p w14:paraId="5FC017AE" w14:textId="77777777" w:rsidR="000839B0" w:rsidRDefault="003A5973" w:rsidP="002A79F1">
      <w:pPr>
        <w:pStyle w:val="ListParagraph"/>
        <w:numPr>
          <w:ilvl w:val="1"/>
          <w:numId w:val="9"/>
        </w:numPr>
      </w:pPr>
      <w:r>
        <w:t>A h</w:t>
      </w:r>
      <w:r w:rsidR="001F052C" w:rsidRPr="00676B89">
        <w:t>armful practice that enta</w:t>
      </w:r>
      <w:r w:rsidR="00BE514D">
        <w:t xml:space="preserve">ils different forms of violence, coercion, ill treatment and torture </w:t>
      </w:r>
      <w:r w:rsidR="001F052C" w:rsidRPr="00676B89">
        <w:t>against persons with disabilities</w:t>
      </w:r>
      <w:r w:rsidR="001F052C">
        <w:t xml:space="preserve"> </w:t>
      </w:r>
      <w:r w:rsidR="001F052C" w:rsidRPr="00676B89">
        <w:t>with profound impacts on their physical and mental integrity</w:t>
      </w:r>
    </w:p>
    <w:p w14:paraId="155523A6" w14:textId="4E09FAA4" w:rsidR="00FA3596" w:rsidRDefault="000839B0" w:rsidP="002A79F1">
      <w:pPr>
        <w:pStyle w:val="ListParagraph"/>
        <w:numPr>
          <w:ilvl w:val="1"/>
          <w:numId w:val="9"/>
        </w:numPr>
      </w:pPr>
      <w:r>
        <w:t xml:space="preserve">A violation of </w:t>
      </w:r>
      <w:r w:rsidRPr="00FB3F81">
        <w:t>the right of persons with disabilities to live independently and to be included in the community (article 19) of the Convention</w:t>
      </w:r>
      <w:r w:rsidRPr="00FB3F81">
        <w:rPr>
          <w:rStyle w:val="FootnoteReference"/>
        </w:rPr>
        <w:footnoteReference w:id="6"/>
      </w:r>
      <w:r w:rsidRPr="00FB3F81">
        <w:t>.</w:t>
      </w:r>
    </w:p>
    <w:p w14:paraId="6FE14350" w14:textId="77777777" w:rsidR="000839B0" w:rsidRPr="000839B0" w:rsidRDefault="000839B0" w:rsidP="000839B0">
      <w:pPr>
        <w:pStyle w:val="ListParagraph"/>
        <w:ind w:left="3240"/>
      </w:pPr>
    </w:p>
    <w:p w14:paraId="7E455A10" w14:textId="6D9131A1" w:rsidR="00D62BB0" w:rsidRPr="00CD3ECF" w:rsidRDefault="008F762B" w:rsidP="002A79F1">
      <w:pPr>
        <w:pStyle w:val="ListParagraph"/>
        <w:numPr>
          <w:ilvl w:val="0"/>
          <w:numId w:val="3"/>
        </w:numPr>
        <w:rPr>
          <w:color w:val="000000" w:themeColor="text1"/>
        </w:rPr>
      </w:pPr>
      <w:r>
        <w:rPr>
          <w:color w:val="000000" w:themeColor="text1"/>
          <w:u w:val="single"/>
        </w:rPr>
        <w:t xml:space="preserve">Recognise that </w:t>
      </w:r>
      <w:r w:rsidR="00676B89" w:rsidRPr="004A614A">
        <w:rPr>
          <w:color w:val="000000" w:themeColor="text1"/>
        </w:rPr>
        <w:t xml:space="preserve">institutionalization </w:t>
      </w:r>
      <w:r>
        <w:rPr>
          <w:color w:val="000000" w:themeColor="text1"/>
        </w:rPr>
        <w:t xml:space="preserve">is not a </w:t>
      </w:r>
      <w:r w:rsidR="00676B89" w:rsidRPr="004A614A">
        <w:rPr>
          <w:color w:val="000000" w:themeColor="text1"/>
        </w:rPr>
        <w:t>form of protection of persons with disabilities</w:t>
      </w:r>
      <w:r w:rsidR="00CD3ECF">
        <w:rPr>
          <w:color w:val="000000" w:themeColor="text1"/>
        </w:rPr>
        <w:t>, or as a “solution” for persons with disabilities or as an adequate form of support or the provision of services, such as health, education or rehabilitation.</w:t>
      </w:r>
      <w:r w:rsidR="004C3DDC" w:rsidRPr="00CD3ECF">
        <w:rPr>
          <w:color w:val="FF0000"/>
        </w:rPr>
        <w:t xml:space="preserve">  </w:t>
      </w:r>
    </w:p>
    <w:p w14:paraId="73CB019E" w14:textId="77777777" w:rsidR="000839B0" w:rsidRPr="000839B0" w:rsidRDefault="000839B0" w:rsidP="000839B0">
      <w:pPr>
        <w:pStyle w:val="ListParagraph"/>
        <w:ind w:left="1495"/>
        <w:rPr>
          <w:b/>
        </w:rPr>
      </w:pPr>
    </w:p>
    <w:p w14:paraId="7A73017A" w14:textId="7D480FDD" w:rsidR="000D6FC2" w:rsidRDefault="007C180B" w:rsidP="00C127AC">
      <w:pPr>
        <w:pStyle w:val="ListParagraph"/>
        <w:numPr>
          <w:ilvl w:val="0"/>
          <w:numId w:val="1"/>
        </w:numPr>
        <w:rPr>
          <w:b/>
        </w:rPr>
      </w:pPr>
      <w:r w:rsidRPr="00733F36">
        <w:rPr>
          <w:b/>
          <w:u w:val="single"/>
        </w:rPr>
        <w:t>Identify, address</w:t>
      </w:r>
      <w:r w:rsidR="00F55F8D" w:rsidRPr="00733F36">
        <w:rPr>
          <w:b/>
          <w:u w:val="single"/>
        </w:rPr>
        <w:t xml:space="preserve"> and </w:t>
      </w:r>
      <w:r w:rsidR="00D577D4">
        <w:rPr>
          <w:b/>
          <w:u w:val="single"/>
        </w:rPr>
        <w:t>eliminate</w:t>
      </w:r>
      <w:r>
        <w:rPr>
          <w:b/>
        </w:rPr>
        <w:t xml:space="preserve"> the</w:t>
      </w:r>
      <w:r w:rsidR="00F55F8D">
        <w:rPr>
          <w:b/>
        </w:rPr>
        <w:t xml:space="preserve"> r</w:t>
      </w:r>
      <w:r>
        <w:rPr>
          <w:b/>
        </w:rPr>
        <w:t xml:space="preserve">oot causes </w:t>
      </w:r>
      <w:r w:rsidR="0061791F">
        <w:rPr>
          <w:b/>
        </w:rPr>
        <w:t>of</w:t>
      </w:r>
      <w:r w:rsidR="000D6FC2" w:rsidRPr="00846FBE">
        <w:rPr>
          <w:b/>
          <w:color w:val="FFC000"/>
        </w:rPr>
        <w:t xml:space="preserve"> </w:t>
      </w:r>
      <w:r w:rsidR="000D6FC2" w:rsidRPr="00F06D81">
        <w:rPr>
          <w:b/>
        </w:rPr>
        <w:t>institutionalization</w:t>
      </w:r>
      <w:r w:rsidR="00D577D4">
        <w:rPr>
          <w:b/>
        </w:rPr>
        <w:t xml:space="preserve"> as framework for a successful deinstitutionalization</w:t>
      </w:r>
    </w:p>
    <w:p w14:paraId="5095887F" w14:textId="77777777" w:rsidR="00EB1D23" w:rsidRDefault="00EB1D23" w:rsidP="00EB1D23">
      <w:pPr>
        <w:pStyle w:val="ListParagraph"/>
        <w:ind w:left="1080"/>
        <w:rPr>
          <w:b/>
        </w:rPr>
      </w:pPr>
    </w:p>
    <w:p w14:paraId="15A00E7D" w14:textId="48E24415" w:rsidR="00D305F5" w:rsidRPr="006223D2" w:rsidRDefault="00D577D4" w:rsidP="002A79F1">
      <w:pPr>
        <w:pStyle w:val="ListParagraph"/>
        <w:numPr>
          <w:ilvl w:val="0"/>
          <w:numId w:val="35"/>
        </w:numPr>
        <w:rPr>
          <w:color w:val="FF0000"/>
        </w:rPr>
      </w:pPr>
      <w:r w:rsidRPr="006223D2">
        <w:rPr>
          <w:color w:val="000000" w:themeColor="text1"/>
        </w:rPr>
        <w:t>In parallel to designing and implementing deinstitutionalization processes, States parties should</w:t>
      </w:r>
      <w:r w:rsidR="00EF315D" w:rsidRPr="006223D2">
        <w:rPr>
          <w:color w:val="000000" w:themeColor="text1"/>
        </w:rPr>
        <w:t xml:space="preserve"> address and eliminate</w:t>
      </w:r>
      <w:r w:rsidR="00EB1D23" w:rsidRPr="006223D2">
        <w:rPr>
          <w:color w:val="000000" w:themeColor="text1"/>
        </w:rPr>
        <w:t xml:space="preserve"> the underlying and root causes of institutionalization, which include: a) widespread poverty, extreme poverty, and homelessness of persons with disabilities; b) reliance of persons with disabilities on informal economy, exacerbated in emergency situations, including the covid-19 </w:t>
      </w:r>
      <w:r w:rsidR="00EB1D23" w:rsidRPr="006223D2">
        <w:rPr>
          <w:color w:val="000000" w:themeColor="text1"/>
        </w:rPr>
        <w:lastRenderedPageBreak/>
        <w:t xml:space="preserve">pandemic; c) lack of development of support in the community </w:t>
      </w:r>
      <w:r w:rsidR="006223D2" w:rsidRPr="006223D2">
        <w:rPr>
          <w:color w:val="000000" w:themeColor="text1"/>
        </w:rPr>
        <w:t>for</w:t>
      </w:r>
      <w:r w:rsidR="00EB1D23" w:rsidRPr="006223D2">
        <w:rPr>
          <w:color w:val="000000" w:themeColor="text1"/>
        </w:rPr>
        <w:t xml:space="preserve"> persons with disabilities; d) lack of support to families of persons with disabilities, exacerbated during emergency situations; e) lack of alternatives to institutions; </w:t>
      </w:r>
      <w:r w:rsidR="006223D2" w:rsidRPr="006223D2">
        <w:rPr>
          <w:color w:val="000000" w:themeColor="text1"/>
        </w:rPr>
        <w:t>f) l</w:t>
      </w:r>
      <w:r w:rsidR="00AB0E99">
        <w:t xml:space="preserve">ack of coverage for </w:t>
      </w:r>
      <w:r w:rsidR="009F09E9">
        <w:t xml:space="preserve">the </w:t>
      </w:r>
      <w:r w:rsidR="00AB0E99">
        <w:t>extra-costs of living with impairment</w:t>
      </w:r>
      <w:r w:rsidR="000B577E">
        <w:t>;</w:t>
      </w:r>
      <w:r w:rsidR="00AB0E99">
        <w:t xml:space="preserve"> </w:t>
      </w:r>
      <w:r w:rsidR="006223D2">
        <w:t xml:space="preserve">g) prevalence of </w:t>
      </w:r>
      <w:r w:rsidR="009F09E9" w:rsidRPr="00113D07">
        <w:t xml:space="preserve"> the</w:t>
      </w:r>
      <w:r w:rsidR="00F57673" w:rsidRPr="00113D07">
        <w:t xml:space="preserve"> medical model of disability</w:t>
      </w:r>
      <w:r w:rsidR="006223D2">
        <w:t xml:space="preserve">, and related practices such as bio-medical determination of disability, the </w:t>
      </w:r>
      <w:r w:rsidR="006223D2" w:rsidRPr="006223D2">
        <w:t>w</w:t>
      </w:r>
      <w:r w:rsidR="00CE6871" w:rsidRPr="006223D2">
        <w:t>idespread use of coercion</w:t>
      </w:r>
      <w:r w:rsidR="00CE6871" w:rsidRPr="006223D2">
        <w:rPr>
          <w:u w:val="single"/>
        </w:rPr>
        <w:t xml:space="preserve"> </w:t>
      </w:r>
      <w:r w:rsidR="00CE6871">
        <w:t>against persons with disabilities, particularly in mental health settings</w:t>
      </w:r>
      <w:r w:rsidR="006223D2">
        <w:t xml:space="preserve">, </w:t>
      </w:r>
      <w:r w:rsidR="00CE6871">
        <w:t xml:space="preserve"> and </w:t>
      </w:r>
      <w:r w:rsidR="00CE6871" w:rsidRPr="006223D2">
        <w:t xml:space="preserve">widespread medicalization and </w:t>
      </w:r>
      <w:proofErr w:type="spellStart"/>
      <w:r w:rsidR="00CE6871" w:rsidRPr="006223D2">
        <w:t>judicialization</w:t>
      </w:r>
      <w:proofErr w:type="spellEnd"/>
      <w:r w:rsidR="00CE6871" w:rsidRPr="006223D2">
        <w:t xml:space="preserve"> of situations of crisis and mental distress experienced</w:t>
      </w:r>
      <w:r w:rsidR="006223D2">
        <w:t xml:space="preserve"> by persons with disabilities; h) </w:t>
      </w:r>
      <w:r w:rsidR="000B577E" w:rsidRPr="000717AA">
        <w:t>prejudices,</w:t>
      </w:r>
      <w:r w:rsidR="00BD2EC5" w:rsidRPr="000717AA">
        <w:t xml:space="preserve"> </w:t>
      </w:r>
      <w:r w:rsidR="00E74F6C" w:rsidRPr="000717AA">
        <w:t xml:space="preserve">and </w:t>
      </w:r>
      <w:r w:rsidR="00E74F6C" w:rsidRPr="006223D2">
        <w:rPr>
          <w:rFonts w:ascii="Calibri" w:hAnsi="Calibri" w:cs="Calibri"/>
        </w:rPr>
        <w:t xml:space="preserve">disability stereotypes in </w:t>
      </w:r>
      <w:r w:rsidR="00846FBE" w:rsidRPr="006223D2">
        <w:rPr>
          <w:rFonts w:ascii="Calibri" w:hAnsi="Calibri" w:cs="Calibri"/>
        </w:rPr>
        <w:t xml:space="preserve">the family </w:t>
      </w:r>
      <w:r w:rsidR="00E74F6C" w:rsidRPr="006223D2">
        <w:rPr>
          <w:rFonts w:ascii="Calibri" w:hAnsi="Calibri" w:cs="Calibri"/>
        </w:rPr>
        <w:t>and in society</w:t>
      </w:r>
      <w:r w:rsidR="007C180B" w:rsidRPr="006223D2">
        <w:rPr>
          <w:rFonts w:ascii="Calibri" w:hAnsi="Calibri" w:cs="Calibri"/>
        </w:rPr>
        <w:t xml:space="preserve">, including </w:t>
      </w:r>
      <w:r w:rsidR="00846FBE" w:rsidRPr="006223D2">
        <w:rPr>
          <w:rFonts w:ascii="Calibri" w:hAnsi="Calibri" w:cs="Calibri"/>
        </w:rPr>
        <w:t xml:space="preserve">false </w:t>
      </w:r>
      <w:r w:rsidR="007C180B" w:rsidRPr="006223D2">
        <w:rPr>
          <w:rFonts w:ascii="Calibri" w:hAnsi="Calibri" w:cs="Calibri"/>
        </w:rPr>
        <w:t>belief</w:t>
      </w:r>
      <w:r w:rsidR="00846FBE" w:rsidRPr="006223D2">
        <w:rPr>
          <w:rFonts w:ascii="Calibri" w:hAnsi="Calibri" w:cs="Calibri"/>
        </w:rPr>
        <w:t>s</w:t>
      </w:r>
      <w:r w:rsidR="007C180B" w:rsidRPr="006223D2">
        <w:rPr>
          <w:rFonts w:ascii="Calibri" w:hAnsi="Calibri" w:cs="Calibri"/>
        </w:rPr>
        <w:t xml:space="preserve"> that there are persons with </w:t>
      </w:r>
      <w:r w:rsidR="00846FBE" w:rsidRPr="006223D2">
        <w:rPr>
          <w:rFonts w:ascii="Calibri" w:hAnsi="Calibri" w:cs="Calibri"/>
        </w:rPr>
        <w:t xml:space="preserve">disabilities </w:t>
      </w:r>
      <w:r w:rsidR="007C180B" w:rsidRPr="006223D2">
        <w:rPr>
          <w:rFonts w:ascii="Calibri" w:hAnsi="Calibri" w:cs="Calibri"/>
        </w:rPr>
        <w:t>who are unable to live independently</w:t>
      </w:r>
      <w:r w:rsidR="009C5BE6" w:rsidRPr="006223D2">
        <w:rPr>
          <w:rFonts w:ascii="Calibri" w:hAnsi="Calibri" w:cs="Calibri"/>
        </w:rPr>
        <w:t xml:space="preserve">, </w:t>
      </w:r>
      <w:r w:rsidR="000717AA">
        <w:t>that children with disabilities are better protected b</w:t>
      </w:r>
      <w:r w:rsidR="006223D2">
        <w:t>y placing them in institutions and d</w:t>
      </w:r>
      <w:r w:rsidR="000717AA">
        <w:t>eep rooted cultural and social misunderstanding about the worth and val</w:t>
      </w:r>
      <w:r w:rsidR="006223D2">
        <w:t xml:space="preserve">ue of persons with disabilities; </w:t>
      </w:r>
      <w:proofErr w:type="spellStart"/>
      <w:r w:rsidR="006223D2">
        <w:t>i</w:t>
      </w:r>
      <w:proofErr w:type="spellEnd"/>
      <w:r w:rsidR="006223D2">
        <w:t xml:space="preserve">) </w:t>
      </w:r>
      <w:r w:rsidR="00BD2EC5" w:rsidRPr="006223D2">
        <w:t xml:space="preserve">Lack of meaningful participation </w:t>
      </w:r>
      <w:r w:rsidR="006223D2">
        <w:t xml:space="preserve">of persons with disabilities, including in </w:t>
      </w:r>
      <w:r w:rsidR="00E93912" w:rsidRPr="0038799E">
        <w:t xml:space="preserve">the </w:t>
      </w:r>
      <w:r w:rsidR="00F55F8D">
        <w:t>management and response to situations of emergency.</w:t>
      </w:r>
      <w:r w:rsidR="00DF06C7">
        <w:t xml:space="preserve">, and j)the teaching and training of disciplines that </w:t>
      </w:r>
      <w:r w:rsidR="005632FF">
        <w:t>inculcate</w:t>
      </w:r>
      <w:r w:rsidR="00D91C7A">
        <w:t xml:space="preserve"> </w:t>
      </w:r>
      <w:r w:rsidR="00DF06C7">
        <w:t>the practice of coercion and institutionalization, such as “</w:t>
      </w:r>
      <w:proofErr w:type="spellStart"/>
      <w:r w:rsidR="00DF06C7">
        <w:t>defectology</w:t>
      </w:r>
      <w:proofErr w:type="spellEnd"/>
      <w:r w:rsidR="00DF06C7">
        <w:t>” and “abnormal psychology”.</w:t>
      </w:r>
    </w:p>
    <w:p w14:paraId="735276AA" w14:textId="43E8E936" w:rsidR="006223D2" w:rsidRPr="00402E95" w:rsidRDefault="006223D2" w:rsidP="00402E95">
      <w:pPr>
        <w:rPr>
          <w:color w:val="00B050"/>
        </w:rPr>
      </w:pPr>
    </w:p>
    <w:p w14:paraId="22608853" w14:textId="5947A24B" w:rsidR="006223D2" w:rsidRDefault="006223D2" w:rsidP="006223D2">
      <w:pPr>
        <w:pStyle w:val="Heading1"/>
        <w:jc w:val="center"/>
      </w:pPr>
      <w:r>
        <w:t>Section B</w:t>
      </w:r>
    </w:p>
    <w:p w14:paraId="2C2A03BE" w14:textId="77777777" w:rsidR="00402E95" w:rsidRPr="00402E95" w:rsidRDefault="00402E95" w:rsidP="00402E95"/>
    <w:tbl>
      <w:tblPr>
        <w:tblStyle w:val="TableGrid"/>
        <w:tblW w:w="0" w:type="auto"/>
        <w:tblLook w:val="04A0" w:firstRow="1" w:lastRow="0" w:firstColumn="1" w:lastColumn="0" w:noHBand="0" w:noVBand="1"/>
      </w:tblPr>
      <w:tblGrid>
        <w:gridCol w:w="9016"/>
      </w:tblGrid>
      <w:tr w:rsidR="006223D2" w14:paraId="3D84D92D" w14:textId="77777777" w:rsidTr="005D4230">
        <w:tc>
          <w:tcPr>
            <w:tcW w:w="9016" w:type="dxa"/>
          </w:tcPr>
          <w:p w14:paraId="165E5F90" w14:textId="1ED960CD" w:rsidR="006223D2" w:rsidRDefault="006223D2" w:rsidP="006D630C">
            <w:r w:rsidRPr="006223D2">
              <w:t xml:space="preserve">Section B </w:t>
            </w:r>
            <w:proofErr w:type="gramStart"/>
            <w:r w:rsidRPr="006223D2">
              <w:t>addresses</w:t>
            </w:r>
            <w:proofErr w:type="gramEnd"/>
            <w:r w:rsidRPr="006223D2">
              <w:t xml:space="preserve"> State authorities and provide them with concrete guidance to carry out deinstitutionalization processes, in line with the Convention.</w:t>
            </w:r>
            <w:r w:rsidR="006D630C">
              <w:t xml:space="preserve"> It guides States authorities on the </w:t>
            </w:r>
            <w:r w:rsidR="007B76A6">
              <w:t xml:space="preserve">main </w:t>
            </w:r>
            <w:r w:rsidR="006D630C">
              <w:t>principles which sho</w:t>
            </w:r>
            <w:r w:rsidR="004011D2">
              <w:t>uld be respected in DI process</w:t>
            </w:r>
            <w:r w:rsidR="00A97FD7">
              <w:t>es</w:t>
            </w:r>
            <w:r w:rsidR="004011D2">
              <w:t>, the structural issues which required to be addressed and concrete implementation measures of DI processes</w:t>
            </w:r>
          </w:p>
        </w:tc>
      </w:tr>
    </w:tbl>
    <w:p w14:paraId="2E4AC64A" w14:textId="77777777" w:rsidR="006223D2" w:rsidRPr="006223D2" w:rsidRDefault="006223D2" w:rsidP="006223D2"/>
    <w:p w14:paraId="5F22DCF8" w14:textId="6EE8638E" w:rsidR="001E7C83" w:rsidRDefault="00D76D7A" w:rsidP="006D630C">
      <w:pPr>
        <w:pStyle w:val="Heading1"/>
        <w:jc w:val="center"/>
      </w:pPr>
      <w:r w:rsidRPr="00734091">
        <w:t>D</w:t>
      </w:r>
      <w:r w:rsidR="0063168D" w:rsidRPr="00734091">
        <w:t>einstitutionalization</w:t>
      </w:r>
      <w:r w:rsidRPr="00734091">
        <w:t xml:space="preserve"> </w:t>
      </w:r>
      <w:r w:rsidR="0063168D" w:rsidRPr="00734091">
        <w:t>p</w:t>
      </w:r>
      <w:r w:rsidRPr="00734091">
        <w:t>rocesses</w:t>
      </w:r>
      <w:r w:rsidR="0052417D" w:rsidRPr="00734091">
        <w:t xml:space="preserve"> (DI) should</w:t>
      </w:r>
    </w:p>
    <w:p w14:paraId="64403B57" w14:textId="77777777" w:rsidR="00E3078C" w:rsidRPr="00734091" w:rsidRDefault="00E3078C" w:rsidP="00E3078C">
      <w:pPr>
        <w:pStyle w:val="ListParagraph"/>
        <w:ind w:left="1495"/>
        <w:rPr>
          <w:b/>
        </w:rPr>
      </w:pPr>
    </w:p>
    <w:p w14:paraId="5783F540" w14:textId="7BD49E95" w:rsidR="00D76D7A" w:rsidRPr="00C127AC" w:rsidRDefault="004011D2" w:rsidP="002A79F1">
      <w:pPr>
        <w:pStyle w:val="ListParagraph"/>
        <w:numPr>
          <w:ilvl w:val="0"/>
          <w:numId w:val="33"/>
        </w:numPr>
        <w:rPr>
          <w:b/>
          <w:color w:val="0070C0"/>
          <w:sz w:val="26"/>
          <w:szCs w:val="26"/>
        </w:rPr>
      </w:pPr>
      <w:r>
        <w:rPr>
          <w:b/>
          <w:color w:val="0070C0"/>
          <w:sz w:val="26"/>
          <w:szCs w:val="26"/>
        </w:rPr>
        <w:t>Be guided in the following p</w:t>
      </w:r>
      <w:r w:rsidR="00BA2E76" w:rsidRPr="00C127AC">
        <w:rPr>
          <w:b/>
          <w:color w:val="0070C0"/>
          <w:sz w:val="26"/>
          <w:szCs w:val="26"/>
        </w:rPr>
        <w:t xml:space="preserve">rinciples </w:t>
      </w:r>
    </w:p>
    <w:p w14:paraId="223F8804" w14:textId="7A51BD2B" w:rsidR="00BA2E76" w:rsidRDefault="00BA2E76" w:rsidP="00BA2E76">
      <w:pPr>
        <w:pStyle w:val="ListParagraph"/>
        <w:ind w:left="1800"/>
        <w:rPr>
          <w:color w:val="0070C0"/>
        </w:rPr>
      </w:pPr>
    </w:p>
    <w:p w14:paraId="7A4EFE67" w14:textId="7E80505B" w:rsidR="006D630C" w:rsidRPr="006D630C" w:rsidRDefault="006D630C" w:rsidP="006D630C">
      <w:pPr>
        <w:pStyle w:val="ListParagraph"/>
        <w:ind w:left="1080"/>
        <w:rPr>
          <w:b/>
        </w:rPr>
      </w:pPr>
      <w:r>
        <w:rPr>
          <w:b/>
          <w:u w:val="single"/>
        </w:rPr>
        <w:t xml:space="preserve">1. </w:t>
      </w:r>
      <w:r w:rsidRPr="006D630C">
        <w:rPr>
          <w:b/>
          <w:u w:val="single"/>
        </w:rPr>
        <w:t>Be inclusive</w:t>
      </w:r>
      <w:r w:rsidRPr="006D630C">
        <w:rPr>
          <w:b/>
        </w:rPr>
        <w:t xml:space="preserve"> of all persons with disabilities regardless of impairment, age, sex, gender, ethnic origin or any other grounds </w:t>
      </w:r>
    </w:p>
    <w:p w14:paraId="4781D6FF" w14:textId="77777777" w:rsidR="006D630C" w:rsidRDefault="006D630C" w:rsidP="006D630C">
      <w:pPr>
        <w:pStyle w:val="ListParagraph"/>
        <w:ind w:left="993"/>
        <w:rPr>
          <w:u w:val="single"/>
        </w:rPr>
      </w:pPr>
    </w:p>
    <w:p w14:paraId="39B6835D" w14:textId="6EAD5B49" w:rsidR="006D630C" w:rsidRPr="000C4EC4" w:rsidRDefault="006D630C" w:rsidP="002A79F1">
      <w:pPr>
        <w:pStyle w:val="ListParagraph"/>
        <w:numPr>
          <w:ilvl w:val="1"/>
          <w:numId w:val="35"/>
        </w:numPr>
        <w:rPr>
          <w:b/>
        </w:rPr>
      </w:pPr>
      <w:r w:rsidRPr="006D630C">
        <w:rPr>
          <w:u w:val="single"/>
        </w:rPr>
        <w:t>Include</w:t>
      </w:r>
      <w:r w:rsidRPr="00431518">
        <w:t xml:space="preserve"> all persons with disabilities regardless type of impairment or level of support required to live independently and in the community. All persons with disabilities are eligible for DI</w:t>
      </w:r>
    </w:p>
    <w:p w14:paraId="0B93FF6D" w14:textId="77777777" w:rsidR="000C4EC4" w:rsidRPr="000C4EC4" w:rsidRDefault="000C4EC4" w:rsidP="000C4EC4">
      <w:pPr>
        <w:pStyle w:val="ListParagraph"/>
        <w:ind w:left="1440"/>
        <w:rPr>
          <w:b/>
        </w:rPr>
      </w:pPr>
    </w:p>
    <w:p w14:paraId="236A78E2" w14:textId="7BE246E2" w:rsidR="000C4EC4" w:rsidRPr="000C4EC4" w:rsidRDefault="000C4EC4" w:rsidP="000C4EC4">
      <w:pPr>
        <w:pStyle w:val="ListParagraph"/>
        <w:ind w:left="1080"/>
        <w:rPr>
          <w:b/>
        </w:rPr>
      </w:pPr>
      <w:r>
        <w:rPr>
          <w:b/>
        </w:rPr>
        <w:t>2. E</w:t>
      </w:r>
      <w:r w:rsidRPr="000C4EC4">
        <w:rPr>
          <w:b/>
        </w:rPr>
        <w:t>ffectively shift from the outdated charity, paternalistic and medical models of disability to the human rights model of disability.</w:t>
      </w:r>
    </w:p>
    <w:p w14:paraId="29DA516A" w14:textId="77777777" w:rsidR="006D630C" w:rsidRPr="00431518" w:rsidRDefault="006D630C" w:rsidP="006D630C">
      <w:pPr>
        <w:pStyle w:val="ListParagraph"/>
        <w:ind w:left="1800"/>
      </w:pPr>
    </w:p>
    <w:p w14:paraId="49E6D328" w14:textId="09A713ED" w:rsidR="000C4EC4" w:rsidRDefault="006D630C" w:rsidP="002A79F1">
      <w:pPr>
        <w:pStyle w:val="ListParagraph"/>
        <w:numPr>
          <w:ilvl w:val="1"/>
          <w:numId w:val="3"/>
        </w:numPr>
      </w:pPr>
      <w:r w:rsidRPr="000C4EC4">
        <w:rPr>
          <w:u w:val="single"/>
        </w:rPr>
        <w:t xml:space="preserve">Ensure </w:t>
      </w:r>
      <w:r>
        <w:t>that p</w:t>
      </w:r>
      <w:r w:rsidRPr="00431518">
        <w:t xml:space="preserve">ersons with disabilities </w:t>
      </w:r>
      <w:r>
        <w:t>are</w:t>
      </w:r>
      <w:r w:rsidRPr="00431518">
        <w:t xml:space="preserve"> not excluded from DI process on </w:t>
      </w:r>
      <w:r w:rsidR="000C4EC4">
        <w:t xml:space="preserve">the basis of </w:t>
      </w:r>
      <w:r w:rsidR="002A79F1">
        <w:t>bio-medical assessments of</w:t>
      </w:r>
      <w:r w:rsidR="00DF06C7">
        <w:t xml:space="preserve"> severity of </w:t>
      </w:r>
      <w:r w:rsidR="000C4EC4">
        <w:t xml:space="preserve">impairment, and that bio-medical assessments are not used to evaluate the provision of support in the community </w:t>
      </w:r>
    </w:p>
    <w:p w14:paraId="7CBF1BDD" w14:textId="0715CAC0" w:rsidR="00BA2E76" w:rsidRDefault="000C4EC4" w:rsidP="002A79F1">
      <w:pPr>
        <w:pStyle w:val="ListParagraph"/>
        <w:numPr>
          <w:ilvl w:val="1"/>
          <w:numId w:val="3"/>
        </w:numPr>
      </w:pPr>
      <w:r>
        <w:rPr>
          <w:u w:val="single"/>
        </w:rPr>
        <w:t xml:space="preserve">Ensure </w:t>
      </w:r>
      <w:r w:rsidR="00BA2E76" w:rsidRPr="00113D07">
        <w:t xml:space="preserve">freedom of persons with disabilities instead of control over their lives, equality instead of segregation, dignity instead of capacity-devaluation, personal </w:t>
      </w:r>
      <w:r w:rsidR="00BA2E76" w:rsidRPr="00113D07">
        <w:lastRenderedPageBreak/>
        <w:t xml:space="preserve">support instead of institutional care, </w:t>
      </w:r>
      <w:r w:rsidRPr="00113D07">
        <w:t>and active</w:t>
      </w:r>
      <w:r w:rsidR="00BA2E76" w:rsidRPr="00113D07">
        <w:t xml:space="preserve"> participation instead of passive recipient role.</w:t>
      </w:r>
    </w:p>
    <w:p w14:paraId="6A0FEB2F" w14:textId="2D324EF6" w:rsidR="007B76A6" w:rsidRDefault="007B76A6" w:rsidP="002A79F1">
      <w:pPr>
        <w:pStyle w:val="ListParagraph"/>
        <w:numPr>
          <w:ilvl w:val="1"/>
          <w:numId w:val="3"/>
        </w:numPr>
      </w:pPr>
      <w:r>
        <w:rPr>
          <w:u w:val="single"/>
        </w:rPr>
        <w:t xml:space="preserve">Respect </w:t>
      </w:r>
      <w:r>
        <w:t xml:space="preserve">the dignity of persons with disabilities throughout the whole DI process </w:t>
      </w:r>
    </w:p>
    <w:p w14:paraId="30DF1FD7" w14:textId="7AD5582A" w:rsidR="00E3078C" w:rsidRDefault="00E3078C" w:rsidP="00E3078C">
      <w:pPr>
        <w:pStyle w:val="ListParagraph"/>
        <w:ind w:left="1080"/>
      </w:pPr>
    </w:p>
    <w:p w14:paraId="65A43406" w14:textId="77777777" w:rsidR="00E3078C" w:rsidRDefault="00E3078C" w:rsidP="00E3078C">
      <w:pPr>
        <w:pStyle w:val="ListParagraph"/>
        <w:ind w:left="1080"/>
      </w:pPr>
    </w:p>
    <w:p w14:paraId="21A05467" w14:textId="780C2F03" w:rsidR="00201DAE" w:rsidRPr="00C127AC" w:rsidRDefault="00201DAE" w:rsidP="002A79F1">
      <w:pPr>
        <w:pStyle w:val="ListParagraph"/>
        <w:numPr>
          <w:ilvl w:val="0"/>
          <w:numId w:val="3"/>
        </w:numPr>
        <w:rPr>
          <w:b/>
        </w:rPr>
      </w:pPr>
      <w:r w:rsidRPr="00C127AC">
        <w:rPr>
          <w:b/>
          <w:u w:val="single"/>
        </w:rPr>
        <w:t>Incorporate</w:t>
      </w:r>
      <w:r w:rsidRPr="00C127AC">
        <w:rPr>
          <w:b/>
        </w:rPr>
        <w:t xml:space="preserve"> an approach centred on persons with disabilities</w:t>
      </w:r>
      <w:r w:rsidR="000C4EC4">
        <w:rPr>
          <w:b/>
        </w:rPr>
        <w:t>, and</w:t>
      </w:r>
      <w:r w:rsidR="000C4EC4" w:rsidRPr="000C4EC4">
        <w:rPr>
          <w:b/>
          <w:u w:val="single"/>
        </w:rPr>
        <w:t xml:space="preserve"> focus </w:t>
      </w:r>
      <w:r w:rsidR="000C4EC4">
        <w:rPr>
          <w:b/>
        </w:rPr>
        <w:t xml:space="preserve">on empowering persons with disabilities to live independently and in the community </w:t>
      </w:r>
    </w:p>
    <w:p w14:paraId="1ED2A612" w14:textId="77777777" w:rsidR="00201DAE" w:rsidRDefault="00201DAE" w:rsidP="00201DAE">
      <w:pPr>
        <w:pStyle w:val="ListParagraph"/>
        <w:ind w:left="1800"/>
        <w:rPr>
          <w:color w:val="FF0000"/>
        </w:rPr>
      </w:pPr>
    </w:p>
    <w:p w14:paraId="70021506" w14:textId="77777777" w:rsidR="000C4EC4" w:rsidRDefault="000C4EC4" w:rsidP="002A79F1">
      <w:pPr>
        <w:pStyle w:val="ListParagraph"/>
        <w:numPr>
          <w:ilvl w:val="1"/>
          <w:numId w:val="3"/>
        </w:numPr>
        <w:rPr>
          <w:color w:val="000000" w:themeColor="text1"/>
        </w:rPr>
      </w:pPr>
      <w:r>
        <w:rPr>
          <w:color w:val="000000" w:themeColor="text1"/>
        </w:rPr>
        <w:t xml:space="preserve"> F</w:t>
      </w:r>
      <w:r w:rsidR="00201DAE" w:rsidRPr="0013317B">
        <w:rPr>
          <w:color w:val="000000" w:themeColor="text1"/>
        </w:rPr>
        <w:t>oc</w:t>
      </w:r>
      <w:r w:rsidR="00201DAE">
        <w:rPr>
          <w:color w:val="000000" w:themeColor="text1"/>
        </w:rPr>
        <w:t>us on persons with disabilities</w:t>
      </w:r>
      <w:r>
        <w:rPr>
          <w:color w:val="000000" w:themeColor="text1"/>
        </w:rPr>
        <w:t>, and not on reforming institutions</w:t>
      </w:r>
      <w:r w:rsidR="00201DAE">
        <w:rPr>
          <w:color w:val="000000" w:themeColor="text1"/>
        </w:rPr>
        <w:t xml:space="preserve">. </w:t>
      </w:r>
      <w:r w:rsidR="00201DAE" w:rsidRPr="0013317B">
        <w:rPr>
          <w:color w:val="000000" w:themeColor="text1"/>
        </w:rPr>
        <w:t xml:space="preserve"> </w:t>
      </w:r>
    </w:p>
    <w:p w14:paraId="50BAD44F" w14:textId="14636487" w:rsidR="002A79F1" w:rsidRDefault="00201DAE" w:rsidP="002A79F1">
      <w:pPr>
        <w:pStyle w:val="ListParagraph"/>
        <w:numPr>
          <w:ilvl w:val="1"/>
          <w:numId w:val="3"/>
        </w:numPr>
      </w:pPr>
      <w:r w:rsidRPr="001241C7">
        <w:t>Avoid one fit for all solution</w:t>
      </w:r>
      <w:r w:rsidR="00A97FD7">
        <w:t>s</w:t>
      </w:r>
      <w:r w:rsidRPr="001241C7">
        <w:t>, recognize the diversity of persons with disabilities</w:t>
      </w:r>
      <w:r w:rsidR="002A79F1">
        <w:t>,</w:t>
      </w:r>
    </w:p>
    <w:p w14:paraId="6D588E5F" w14:textId="77777777" w:rsidR="009D1B8F" w:rsidRPr="009D1B8F" w:rsidRDefault="002A79F1" w:rsidP="009D1B8F">
      <w:pPr>
        <w:pStyle w:val="ListParagraph"/>
        <w:numPr>
          <w:ilvl w:val="1"/>
          <w:numId w:val="3"/>
        </w:numPr>
        <w:rPr>
          <w:u w:val="single"/>
        </w:rPr>
      </w:pPr>
      <w:r>
        <w:t xml:space="preserve">Develop </w:t>
      </w:r>
      <w:r w:rsidR="00201DAE">
        <w:t xml:space="preserve">individualized plans, based on </w:t>
      </w:r>
      <w:r>
        <w:t>will and preferences of persons with disabilities</w:t>
      </w:r>
    </w:p>
    <w:p w14:paraId="5CE14DA7" w14:textId="77777777" w:rsidR="009D1B8F" w:rsidRPr="009D1B8F" w:rsidRDefault="00201DAE" w:rsidP="009D1B8F">
      <w:pPr>
        <w:pStyle w:val="ListParagraph"/>
        <w:numPr>
          <w:ilvl w:val="1"/>
          <w:numId w:val="3"/>
        </w:numPr>
        <w:rPr>
          <w:u w:val="single"/>
        </w:rPr>
      </w:pPr>
      <w:r w:rsidRPr="00404733">
        <w:t>Rais</w:t>
      </w:r>
      <w:r>
        <w:t>e</w:t>
      </w:r>
      <w:r w:rsidRPr="00404733">
        <w:t xml:space="preserve"> awareness </w:t>
      </w:r>
      <w:r>
        <w:t>of</w:t>
      </w:r>
      <w:r w:rsidRPr="00404733">
        <w:t xml:space="preserve"> persons with disabilities about their rights</w:t>
      </w:r>
      <w:r>
        <w:t xml:space="preserve"> in the Convention, </w:t>
      </w:r>
    </w:p>
    <w:p w14:paraId="72432B4E" w14:textId="77777777" w:rsidR="00CA3260" w:rsidRPr="00404733" w:rsidRDefault="00CA3260" w:rsidP="00CA3260">
      <w:pPr>
        <w:pStyle w:val="ListParagraph"/>
        <w:ind w:left="2214"/>
      </w:pPr>
    </w:p>
    <w:p w14:paraId="48C054C7" w14:textId="3F719C73" w:rsidR="00CA3260" w:rsidRPr="00C127AC" w:rsidRDefault="00CA3260" w:rsidP="009D1B8F">
      <w:pPr>
        <w:pStyle w:val="ListParagraph"/>
        <w:numPr>
          <w:ilvl w:val="0"/>
          <w:numId w:val="3"/>
        </w:numPr>
        <w:rPr>
          <w:b/>
        </w:rPr>
      </w:pPr>
      <w:r w:rsidRPr="00C127AC">
        <w:rPr>
          <w:b/>
          <w:u w:val="single"/>
        </w:rPr>
        <w:t>Enable</w:t>
      </w:r>
      <w:r w:rsidRPr="00C127AC">
        <w:rPr>
          <w:b/>
        </w:rPr>
        <w:t xml:space="preserve"> full and effective participation of persons with disabilities, and allow for their independent participation; </w:t>
      </w:r>
    </w:p>
    <w:p w14:paraId="1581250C" w14:textId="77777777" w:rsidR="00CA3260" w:rsidRDefault="00CA3260" w:rsidP="00CA3260">
      <w:pPr>
        <w:pStyle w:val="ListParagraph"/>
        <w:ind w:left="1494"/>
        <w:rPr>
          <w:color w:val="FF0000"/>
        </w:rPr>
      </w:pPr>
    </w:p>
    <w:p w14:paraId="1676ED2B" w14:textId="77777777" w:rsidR="00CA3260" w:rsidRDefault="00CA3260" w:rsidP="009D1B8F">
      <w:pPr>
        <w:pStyle w:val="ListParagraph"/>
        <w:numPr>
          <w:ilvl w:val="1"/>
          <w:numId w:val="3"/>
        </w:numPr>
      </w:pPr>
      <w:r w:rsidRPr="00F13527">
        <w:rPr>
          <w:u w:val="single"/>
        </w:rPr>
        <w:t>Ensure</w:t>
      </w:r>
      <w:r w:rsidRPr="00D96CBB">
        <w:t xml:space="preserve"> participation of persons with disabilities through their </w:t>
      </w:r>
      <w:proofErr w:type="gramStart"/>
      <w:r w:rsidRPr="00D96CBB">
        <w:t>representatives</w:t>
      </w:r>
      <w:proofErr w:type="gramEnd"/>
      <w:r w:rsidRPr="00D96CBB">
        <w:t xml:space="preserve"> organizations in all steps and decision-making processes concerning the DI </w:t>
      </w:r>
    </w:p>
    <w:p w14:paraId="6B7539C0" w14:textId="77777777" w:rsidR="00CA3260" w:rsidRDefault="00CA3260" w:rsidP="002A79F1">
      <w:pPr>
        <w:pStyle w:val="ListParagraph"/>
        <w:numPr>
          <w:ilvl w:val="1"/>
          <w:numId w:val="12"/>
        </w:numPr>
      </w:pPr>
      <w:r>
        <w:t xml:space="preserve">Information sharing through public website does not exhaust the duty to ensure participation. </w:t>
      </w:r>
    </w:p>
    <w:p w14:paraId="0B355E42" w14:textId="77777777" w:rsidR="00CA3260" w:rsidRDefault="00CA3260" w:rsidP="009D1B8F">
      <w:pPr>
        <w:pStyle w:val="ListParagraph"/>
        <w:numPr>
          <w:ilvl w:val="1"/>
          <w:numId w:val="3"/>
        </w:numPr>
      </w:pPr>
      <w:r w:rsidRPr="00F13527">
        <w:rPr>
          <w:u w:val="single"/>
        </w:rPr>
        <w:t>Ensure</w:t>
      </w:r>
      <w:r>
        <w:t xml:space="preserve"> that decision-making processes throughout the DI are fully accessible to all persons with disabilities, including for persons with intellectual disabilities, including by using information and communication technologies.</w:t>
      </w:r>
    </w:p>
    <w:p w14:paraId="196DC5D9" w14:textId="77777777" w:rsidR="00CA3260" w:rsidRDefault="00CA3260" w:rsidP="009D1B8F">
      <w:pPr>
        <w:pStyle w:val="ListParagraph"/>
        <w:numPr>
          <w:ilvl w:val="1"/>
          <w:numId w:val="3"/>
        </w:numPr>
      </w:pPr>
      <w:r w:rsidRPr="00F13527">
        <w:rPr>
          <w:u w:val="single"/>
        </w:rPr>
        <w:t>Provide</w:t>
      </w:r>
      <w:r>
        <w:t xml:space="preserve"> reasonable accommodation when requested, to enable full participation of person with disabilities on an equal basis.</w:t>
      </w:r>
    </w:p>
    <w:p w14:paraId="234BCE54" w14:textId="57DA26A9" w:rsidR="00CA3260" w:rsidRPr="00D96CBB" w:rsidRDefault="00CA3260" w:rsidP="009D1B8F">
      <w:pPr>
        <w:pStyle w:val="ListParagraph"/>
        <w:numPr>
          <w:ilvl w:val="1"/>
          <w:numId w:val="3"/>
        </w:numPr>
      </w:pPr>
      <w:r w:rsidRPr="00F13527">
        <w:rPr>
          <w:u w:val="single"/>
        </w:rPr>
        <w:t>Foster</w:t>
      </w:r>
      <w:r>
        <w:t xml:space="preserve"> an environment respectful of the </w:t>
      </w:r>
      <w:r w:rsidR="00340DCB">
        <w:t>i</w:t>
      </w:r>
      <w:r w:rsidRPr="00D96CBB">
        <w:t>ndependent participation of persons with disabilities</w:t>
      </w:r>
      <w:r>
        <w:t xml:space="preserve"> and their representative organizations </w:t>
      </w:r>
      <w:r w:rsidRPr="00D96CBB">
        <w:t xml:space="preserve"> </w:t>
      </w:r>
    </w:p>
    <w:p w14:paraId="327A7E66" w14:textId="77777777" w:rsidR="00F5545B" w:rsidRDefault="00F5545B" w:rsidP="00F5545B">
      <w:pPr>
        <w:pStyle w:val="ListParagraph"/>
        <w:ind w:left="1777"/>
        <w:rPr>
          <w:b/>
          <w:u w:val="single"/>
        </w:rPr>
      </w:pPr>
    </w:p>
    <w:p w14:paraId="445B4E47" w14:textId="6A932C14" w:rsidR="00F5545B" w:rsidRPr="00C127AC" w:rsidRDefault="00F5545B" w:rsidP="009D1B8F">
      <w:pPr>
        <w:pStyle w:val="ListParagraph"/>
        <w:numPr>
          <w:ilvl w:val="0"/>
          <w:numId w:val="3"/>
        </w:numPr>
      </w:pPr>
      <w:r w:rsidRPr="00C127AC">
        <w:rPr>
          <w:b/>
        </w:rPr>
        <w:t>Ensure gender equality and gender diversity throughout the whole DI process.</w:t>
      </w:r>
    </w:p>
    <w:p w14:paraId="7DD6C2EB" w14:textId="670A12C2" w:rsidR="00F5545B" w:rsidRDefault="00340DCB" w:rsidP="009D1B8F">
      <w:pPr>
        <w:pStyle w:val="ListParagraph"/>
        <w:numPr>
          <w:ilvl w:val="1"/>
          <w:numId w:val="3"/>
        </w:numPr>
      </w:pPr>
      <w:r>
        <w:rPr>
          <w:u w:val="single"/>
        </w:rPr>
        <w:t>Recognise</w:t>
      </w:r>
      <w:r w:rsidR="00F5545B">
        <w:t xml:space="preserve"> gender-based discrimination, including gender-based violence to which women and girls with disabilities have been exposed in institution</w:t>
      </w:r>
      <w:r w:rsidR="009D1B8F">
        <w:t>s</w:t>
      </w:r>
      <w:r w:rsidR="00F5545B">
        <w:t xml:space="preserve"> </w:t>
      </w:r>
      <w:r>
        <w:t xml:space="preserve">and take it into account </w:t>
      </w:r>
      <w:r w:rsidR="00F5545B">
        <w:t xml:space="preserve">in the design and implementation of individualized support plans during transition from institutions to live independently. </w:t>
      </w:r>
    </w:p>
    <w:p w14:paraId="3300BC5D" w14:textId="77777777" w:rsidR="00F5545B" w:rsidRDefault="00F5545B" w:rsidP="00F5545B">
      <w:pPr>
        <w:pStyle w:val="ListParagraph"/>
        <w:ind w:left="1440"/>
      </w:pPr>
    </w:p>
    <w:p w14:paraId="3E471387" w14:textId="4118A01F" w:rsidR="00F5545B" w:rsidRPr="005E082F" w:rsidRDefault="00340DCB" w:rsidP="009D1B8F">
      <w:pPr>
        <w:pStyle w:val="ListParagraph"/>
        <w:numPr>
          <w:ilvl w:val="1"/>
          <w:numId w:val="3"/>
        </w:numPr>
      </w:pPr>
      <w:r>
        <w:rPr>
          <w:u w:val="single"/>
        </w:rPr>
        <w:t xml:space="preserve">Recognise </w:t>
      </w:r>
      <w:r w:rsidR="00F5545B">
        <w:t>discrimination based on</w:t>
      </w:r>
      <w:r w:rsidR="008F762B">
        <w:t xml:space="preserve"> sexual orientation, gender identity, gender expression and variations of sex characteristics</w:t>
      </w:r>
      <w:r w:rsidR="00F5545B">
        <w:t xml:space="preserve"> to which persons with disabilities have been exposed in institutions </w:t>
      </w:r>
      <w:r>
        <w:t xml:space="preserve">and take it into account </w:t>
      </w:r>
      <w:r w:rsidR="00F5545B" w:rsidRPr="00054B53">
        <w:t>in the design and implementation of individualized support plans during transition from institutions to live independently.</w:t>
      </w:r>
    </w:p>
    <w:p w14:paraId="47C4F06B" w14:textId="77777777" w:rsidR="00F5545B" w:rsidRDefault="00F5545B" w:rsidP="00F5545B"/>
    <w:p w14:paraId="6948128F" w14:textId="21921FD0" w:rsidR="00F5545B" w:rsidRPr="00C127AC" w:rsidRDefault="00F5545B" w:rsidP="009D1B8F">
      <w:pPr>
        <w:pStyle w:val="ListParagraph"/>
        <w:numPr>
          <w:ilvl w:val="0"/>
          <w:numId w:val="3"/>
        </w:numPr>
        <w:rPr>
          <w:b/>
        </w:rPr>
      </w:pPr>
      <w:r w:rsidRPr="009D1B8F">
        <w:rPr>
          <w:b/>
        </w:rPr>
        <w:t>Address</w:t>
      </w:r>
      <w:r w:rsidRPr="00C127AC">
        <w:rPr>
          <w:b/>
        </w:rPr>
        <w:t xml:space="preserve"> multiple and intersecting forms of discrimination affecting persons with disabilities.</w:t>
      </w:r>
    </w:p>
    <w:p w14:paraId="0CFCE20D" w14:textId="77777777" w:rsidR="00F5545B" w:rsidRPr="009D1B8F" w:rsidRDefault="00F5545B" w:rsidP="00F5545B">
      <w:pPr>
        <w:pStyle w:val="ListParagraph"/>
        <w:rPr>
          <w:color w:val="000000" w:themeColor="text1"/>
        </w:rPr>
      </w:pPr>
    </w:p>
    <w:p w14:paraId="5C78C7FD" w14:textId="77777777" w:rsidR="00F5545B" w:rsidRPr="00054B53" w:rsidRDefault="00F5545B" w:rsidP="009D1B8F">
      <w:pPr>
        <w:pStyle w:val="ListParagraph"/>
        <w:numPr>
          <w:ilvl w:val="1"/>
          <w:numId w:val="3"/>
        </w:numPr>
        <w:rPr>
          <w:color w:val="FF0000"/>
        </w:rPr>
      </w:pPr>
      <w:r w:rsidRPr="009D1B8F">
        <w:rPr>
          <w:color w:val="000000" w:themeColor="text1"/>
          <w:u w:val="single"/>
        </w:rPr>
        <w:t xml:space="preserve">Pay </w:t>
      </w:r>
      <w:r w:rsidRPr="00F13527">
        <w:rPr>
          <w:u w:val="single"/>
        </w:rPr>
        <w:t>particular attention</w:t>
      </w:r>
      <w:r w:rsidRPr="00054B53">
        <w:t xml:space="preserve"> to the situation of persons with disabilitie</w:t>
      </w:r>
      <w:r>
        <w:t>s affected by multiple and intersecting forms of discrimination while in institutions.</w:t>
      </w:r>
    </w:p>
    <w:p w14:paraId="209D28C0" w14:textId="77777777" w:rsidR="00F5545B" w:rsidRDefault="00F5545B" w:rsidP="00F5545B">
      <w:pPr>
        <w:pStyle w:val="ListParagraph"/>
        <w:ind w:left="1800"/>
        <w:rPr>
          <w:b/>
        </w:rPr>
      </w:pPr>
    </w:p>
    <w:p w14:paraId="4831208C" w14:textId="77777777" w:rsidR="00F5545B" w:rsidRPr="00FB3F81" w:rsidRDefault="00F5545B" w:rsidP="00F5545B">
      <w:pPr>
        <w:pStyle w:val="ListParagraph"/>
        <w:ind w:left="1440"/>
        <w:rPr>
          <w:color w:val="00B050"/>
        </w:rPr>
      </w:pPr>
    </w:p>
    <w:p w14:paraId="1FBA69B0" w14:textId="77777777" w:rsidR="00F5545B" w:rsidRDefault="00F5545B" w:rsidP="00F5545B">
      <w:pPr>
        <w:pStyle w:val="ListParagraph"/>
        <w:ind w:left="1080"/>
      </w:pPr>
    </w:p>
    <w:p w14:paraId="4D753BB6" w14:textId="2E750A5B" w:rsidR="00F5545B" w:rsidRPr="00C127AC" w:rsidRDefault="00F5545B" w:rsidP="009D1B8F">
      <w:pPr>
        <w:pStyle w:val="ListParagraph"/>
        <w:numPr>
          <w:ilvl w:val="0"/>
          <w:numId w:val="3"/>
        </w:numPr>
        <w:rPr>
          <w:b/>
        </w:rPr>
      </w:pPr>
      <w:r w:rsidRPr="00C127AC">
        <w:rPr>
          <w:b/>
          <w:u w:val="single"/>
        </w:rPr>
        <w:t>Combat</w:t>
      </w:r>
      <w:r w:rsidRPr="00C127AC">
        <w:rPr>
          <w:b/>
        </w:rPr>
        <w:t xml:space="preserve"> disability prejudices, stigma and stereotypes in the family and in society and recognize and restore the dignity and the worth of persons with disabilities in society. </w:t>
      </w:r>
    </w:p>
    <w:p w14:paraId="2580867E" w14:textId="77777777" w:rsidR="00F5545B" w:rsidRDefault="00F5545B" w:rsidP="009D1B8F">
      <w:pPr>
        <w:pStyle w:val="ListParagraph"/>
        <w:numPr>
          <w:ilvl w:val="1"/>
          <w:numId w:val="3"/>
        </w:numPr>
      </w:pPr>
      <w:r>
        <w:rPr>
          <w:u w:val="single"/>
        </w:rPr>
        <w:t>Develop and implement</w:t>
      </w:r>
      <w:r>
        <w:t xml:space="preserve"> sustainable awareness-raising plans of action on the rights of persons with disabilities addressed to all society, at the national, regional and local levels, and particularly to communities where persons with disabilities choose to be resettled.</w:t>
      </w:r>
    </w:p>
    <w:p w14:paraId="4EB44D4A" w14:textId="0A57B8B3" w:rsidR="00F5545B" w:rsidRDefault="00F5545B" w:rsidP="009D1B8F">
      <w:pPr>
        <w:pStyle w:val="ListParagraph"/>
        <w:numPr>
          <w:ilvl w:val="1"/>
          <w:numId w:val="3"/>
        </w:numPr>
      </w:pPr>
      <w:r w:rsidRPr="00F13527">
        <w:rPr>
          <w:u w:val="single"/>
        </w:rPr>
        <w:t xml:space="preserve">Include </w:t>
      </w:r>
      <w:r w:rsidRPr="0023086D">
        <w:t xml:space="preserve">in the curriculum </w:t>
      </w:r>
      <w:r>
        <w:t>the content of the Convention</w:t>
      </w:r>
      <w:r w:rsidR="00340DCB">
        <w:t xml:space="preserve"> at all levels of the education system</w:t>
      </w:r>
      <w:r>
        <w:t>.</w:t>
      </w:r>
    </w:p>
    <w:p w14:paraId="7605EE97" w14:textId="77777777" w:rsidR="00F5545B" w:rsidRDefault="00F5545B" w:rsidP="009D1B8F">
      <w:pPr>
        <w:pStyle w:val="ListParagraph"/>
        <w:numPr>
          <w:ilvl w:val="1"/>
          <w:numId w:val="3"/>
        </w:numPr>
      </w:pPr>
      <w:r w:rsidRPr="00F13527">
        <w:rPr>
          <w:u w:val="single"/>
        </w:rPr>
        <w:t xml:space="preserve">Ensure </w:t>
      </w:r>
      <w:r>
        <w:t xml:space="preserve">widespread dissemination of </w:t>
      </w:r>
      <w:r w:rsidRPr="001E6470">
        <w:t xml:space="preserve">the </w:t>
      </w:r>
      <w:r>
        <w:t xml:space="preserve">content </w:t>
      </w:r>
      <w:r w:rsidRPr="001E6470">
        <w:t xml:space="preserve">of </w:t>
      </w:r>
      <w:r>
        <w:t>the right to live independently and be included in the community.</w:t>
      </w:r>
    </w:p>
    <w:p w14:paraId="5C9F0779" w14:textId="77777777" w:rsidR="00F5545B" w:rsidRPr="00F5545B" w:rsidRDefault="00F5545B" w:rsidP="009D1B8F">
      <w:pPr>
        <w:pStyle w:val="ListParagraph"/>
        <w:numPr>
          <w:ilvl w:val="1"/>
          <w:numId w:val="3"/>
        </w:numPr>
        <w:rPr>
          <w:color w:val="7030A0"/>
        </w:rPr>
      </w:pPr>
      <w:r w:rsidRPr="00380F96">
        <w:rPr>
          <w:u w:val="single"/>
        </w:rPr>
        <w:t xml:space="preserve">Develop and carry out </w:t>
      </w:r>
      <w:r>
        <w:t>sustainable training and awareness-raising programmes addressed to the general public and all officials in all sectors.</w:t>
      </w:r>
    </w:p>
    <w:p w14:paraId="5BEE8718" w14:textId="0219D564" w:rsidR="00F5545B" w:rsidRDefault="00F5545B" w:rsidP="009D1B8F">
      <w:pPr>
        <w:pStyle w:val="ListParagraph"/>
        <w:numPr>
          <w:ilvl w:val="1"/>
          <w:numId w:val="3"/>
        </w:numPr>
      </w:pPr>
      <w:r w:rsidRPr="00F13527">
        <w:rPr>
          <w:u w:val="single"/>
        </w:rPr>
        <w:t>Prevent</w:t>
      </w:r>
      <w:r>
        <w:t xml:space="preserve"> </w:t>
      </w:r>
      <w:r w:rsidRPr="00DF4D46">
        <w:rPr>
          <w:rFonts w:ascii="Calibri" w:eastAsia="Times New Roman" w:hAnsi="Calibri" w:cs="Calibri"/>
          <w:lang w:val="en-NZ" w:eastAsia="it-IT"/>
        </w:rPr>
        <w:t xml:space="preserve">violence and abuse, including </w:t>
      </w:r>
      <w:r>
        <w:rPr>
          <w:rFonts w:ascii="Calibri" w:eastAsia="Times New Roman" w:hAnsi="Calibri" w:cs="Calibri"/>
          <w:lang w:val="en-NZ" w:eastAsia="it-IT"/>
        </w:rPr>
        <w:t xml:space="preserve">sexual violence and abuse and </w:t>
      </w:r>
      <w:r w:rsidRPr="00DF4D46">
        <w:rPr>
          <w:rFonts w:ascii="Calibri" w:eastAsia="Times New Roman" w:hAnsi="Calibri" w:cs="Calibri"/>
          <w:sz w:val="20"/>
          <w:szCs w:val="20"/>
          <w:lang w:val="en-NZ" w:eastAsia="it-IT"/>
        </w:rPr>
        <w:t>bullying</w:t>
      </w:r>
      <w:r>
        <w:rPr>
          <w:rFonts w:ascii="Calibri" w:eastAsia="Times New Roman" w:hAnsi="Calibri" w:cs="Calibri"/>
          <w:sz w:val="20"/>
          <w:szCs w:val="20"/>
          <w:lang w:val="en-NZ" w:eastAsia="it-IT"/>
        </w:rPr>
        <w:t>,</w:t>
      </w:r>
      <w:r w:rsidRPr="00DF4D46">
        <w:rPr>
          <w:sz w:val="20"/>
          <w:szCs w:val="20"/>
        </w:rPr>
        <w:t xml:space="preserve"> against </w:t>
      </w:r>
      <w:r>
        <w:t xml:space="preserve">persons with disabilities, and </w:t>
      </w:r>
      <w:r w:rsidR="00340DCB">
        <w:t xml:space="preserve">effectively </w:t>
      </w:r>
      <w:r>
        <w:t>investigate case</w:t>
      </w:r>
      <w:r w:rsidR="00340DCB">
        <w:t>s</w:t>
      </w:r>
      <w:r>
        <w:t xml:space="preserve"> and incidents of all forms of violence and sanction perpetrators.</w:t>
      </w:r>
    </w:p>
    <w:p w14:paraId="01A6620F" w14:textId="69B42384" w:rsidR="00201DAE" w:rsidRPr="00113D07" w:rsidRDefault="00201DAE" w:rsidP="00402E95"/>
    <w:p w14:paraId="2CD311E9" w14:textId="77777777" w:rsidR="00BA2E76" w:rsidRPr="00BA2E76" w:rsidRDefault="00BA2E76" w:rsidP="00BA2E76">
      <w:pPr>
        <w:pStyle w:val="ListParagraph"/>
        <w:ind w:left="1800"/>
        <w:rPr>
          <w:color w:val="0070C0"/>
        </w:rPr>
      </w:pPr>
    </w:p>
    <w:p w14:paraId="28077367" w14:textId="6DFE2860" w:rsidR="00BA2E76" w:rsidRPr="00C127AC" w:rsidRDefault="004011D2" w:rsidP="002A79F1">
      <w:pPr>
        <w:pStyle w:val="ListParagraph"/>
        <w:numPr>
          <w:ilvl w:val="0"/>
          <w:numId w:val="33"/>
        </w:numPr>
        <w:rPr>
          <w:b/>
          <w:color w:val="0070C0"/>
          <w:sz w:val="26"/>
          <w:szCs w:val="26"/>
        </w:rPr>
      </w:pPr>
      <w:r>
        <w:rPr>
          <w:b/>
          <w:color w:val="0070C0"/>
          <w:sz w:val="26"/>
          <w:szCs w:val="26"/>
        </w:rPr>
        <w:t xml:space="preserve">Address structural </w:t>
      </w:r>
      <w:r w:rsidR="00FF0759">
        <w:rPr>
          <w:b/>
          <w:color w:val="0070C0"/>
          <w:sz w:val="26"/>
          <w:szCs w:val="26"/>
        </w:rPr>
        <w:t xml:space="preserve">issues, including through </w:t>
      </w:r>
      <w:r w:rsidR="00EA27A6">
        <w:rPr>
          <w:b/>
          <w:color w:val="0070C0"/>
          <w:sz w:val="26"/>
          <w:szCs w:val="26"/>
        </w:rPr>
        <w:t xml:space="preserve">the </w:t>
      </w:r>
      <w:r w:rsidR="00FF0759">
        <w:rPr>
          <w:b/>
          <w:color w:val="0070C0"/>
          <w:sz w:val="26"/>
          <w:szCs w:val="26"/>
        </w:rPr>
        <w:t>reform of legal and policy frameworks, and practices perpetuating institutionalization</w:t>
      </w:r>
    </w:p>
    <w:p w14:paraId="19627E6A" w14:textId="72985A2F" w:rsidR="00BA2E76" w:rsidRDefault="00BA2E76" w:rsidP="00BA2E76">
      <w:pPr>
        <w:pStyle w:val="ListParagraph"/>
        <w:ind w:left="1800"/>
        <w:rPr>
          <w:color w:val="0070C0"/>
        </w:rPr>
      </w:pPr>
    </w:p>
    <w:p w14:paraId="2AA1F5E3" w14:textId="0A022EBC" w:rsidR="00E3078C" w:rsidRPr="00C127AC" w:rsidRDefault="00E3078C" w:rsidP="00FF0759">
      <w:pPr>
        <w:pStyle w:val="ListParagraph"/>
        <w:numPr>
          <w:ilvl w:val="0"/>
          <w:numId w:val="3"/>
        </w:numPr>
        <w:rPr>
          <w:b/>
        </w:rPr>
      </w:pPr>
      <w:r w:rsidRPr="00C127AC">
        <w:rPr>
          <w:b/>
          <w:u w:val="single"/>
        </w:rPr>
        <w:t xml:space="preserve">Be framed in </w:t>
      </w:r>
      <w:r w:rsidRPr="00C127AC">
        <w:rPr>
          <w:b/>
        </w:rPr>
        <w:t>legislation aligned with the Convention, which includes the following components</w:t>
      </w:r>
    </w:p>
    <w:p w14:paraId="2262D7E3" w14:textId="77777777" w:rsidR="00E3078C" w:rsidRPr="00F06D81" w:rsidRDefault="00E3078C" w:rsidP="00E3078C">
      <w:pPr>
        <w:pStyle w:val="ListParagraph"/>
        <w:ind w:left="1491"/>
        <w:rPr>
          <w:b/>
        </w:rPr>
      </w:pPr>
    </w:p>
    <w:p w14:paraId="4500F1D0" w14:textId="1264E359" w:rsidR="00E3078C" w:rsidRDefault="00E3078C" w:rsidP="00FF0759">
      <w:pPr>
        <w:pStyle w:val="ListParagraph"/>
        <w:numPr>
          <w:ilvl w:val="1"/>
          <w:numId w:val="3"/>
        </w:numPr>
        <w:rPr>
          <w:rFonts w:cstheme="minorHAnsi"/>
          <w:color w:val="000000" w:themeColor="text1"/>
        </w:rPr>
      </w:pPr>
      <w:r w:rsidRPr="00FF0759">
        <w:rPr>
          <w:u w:val="single"/>
        </w:rPr>
        <w:t>R</w:t>
      </w:r>
      <w:r w:rsidRPr="00FF0759">
        <w:rPr>
          <w:rFonts w:cstheme="minorHAnsi"/>
          <w:u w:val="single"/>
        </w:rPr>
        <w:t>epeal</w:t>
      </w:r>
      <w:r w:rsidRPr="00F52C13">
        <w:rPr>
          <w:rFonts w:cstheme="minorHAnsi"/>
          <w:color w:val="000000" w:themeColor="text1"/>
        </w:rPr>
        <w:t xml:space="preserve"> all forms of institutionalization in legislation, policies and in practice. </w:t>
      </w:r>
      <w:r w:rsidR="00FF0759">
        <w:rPr>
          <w:rFonts w:cstheme="minorHAnsi"/>
          <w:color w:val="000000" w:themeColor="text1"/>
        </w:rPr>
        <w:t xml:space="preserve">Establish in law a moratorium of establishing new institutions </w:t>
      </w:r>
    </w:p>
    <w:p w14:paraId="504983F1" w14:textId="77777777" w:rsidR="00E3078C" w:rsidRPr="00F52C13" w:rsidRDefault="00E3078C" w:rsidP="00E3078C">
      <w:pPr>
        <w:pStyle w:val="ListParagraph"/>
        <w:ind w:left="1440"/>
        <w:rPr>
          <w:rFonts w:cstheme="minorHAnsi"/>
          <w:color w:val="000000" w:themeColor="text1"/>
        </w:rPr>
      </w:pPr>
    </w:p>
    <w:p w14:paraId="2F57840D" w14:textId="17BB12E2" w:rsidR="00E3078C" w:rsidRPr="009537FC" w:rsidRDefault="00E3078C" w:rsidP="00FF0759">
      <w:pPr>
        <w:pStyle w:val="ListParagraph"/>
        <w:numPr>
          <w:ilvl w:val="1"/>
          <w:numId w:val="3"/>
        </w:numPr>
      </w:pPr>
      <w:r>
        <w:rPr>
          <w:u w:val="single"/>
        </w:rPr>
        <w:t xml:space="preserve">Review and repeal </w:t>
      </w:r>
      <w:r w:rsidRPr="00F52C13">
        <w:t xml:space="preserve">in </w:t>
      </w:r>
      <w:r>
        <w:t xml:space="preserve">mental health legislation </w:t>
      </w:r>
      <w:r w:rsidRPr="00F52C13">
        <w:rPr>
          <w:rFonts w:cstheme="minorHAnsi"/>
          <w:lang w:val="en-US"/>
        </w:rPr>
        <w:t xml:space="preserve">any </w:t>
      </w:r>
      <w:r>
        <w:rPr>
          <w:rFonts w:cstheme="minorHAnsi"/>
          <w:lang w:val="en-US"/>
        </w:rPr>
        <w:t xml:space="preserve">provision allowing for </w:t>
      </w:r>
      <w:r w:rsidRPr="00F52C13">
        <w:rPr>
          <w:rFonts w:cstheme="minorHAnsi"/>
          <w:lang w:val="en-US"/>
        </w:rPr>
        <w:t>medical treatment without consent and detention based on impairment.</w:t>
      </w:r>
      <w:r w:rsidRPr="00F52C13">
        <w:rPr>
          <w:color w:val="00B050"/>
        </w:rPr>
        <w:t xml:space="preserve"> </w:t>
      </w:r>
      <w:r w:rsidR="005F6E1C">
        <w:rPr>
          <w:rStyle w:val="FootnoteReference"/>
          <w:color w:val="00B050"/>
        </w:rPr>
        <w:footnoteReference w:id="7"/>
      </w:r>
    </w:p>
    <w:p w14:paraId="4B71B5D9" w14:textId="77777777" w:rsidR="00E3078C" w:rsidRPr="00F52C13" w:rsidRDefault="00E3078C" w:rsidP="00E3078C">
      <w:pPr>
        <w:pStyle w:val="ListParagraph"/>
        <w:ind w:left="1440"/>
      </w:pPr>
    </w:p>
    <w:p w14:paraId="645A187A" w14:textId="5D639589" w:rsidR="00E3078C" w:rsidRDefault="00E3078C" w:rsidP="00FF0759">
      <w:pPr>
        <w:pStyle w:val="ListParagraph"/>
        <w:numPr>
          <w:ilvl w:val="1"/>
          <w:numId w:val="3"/>
        </w:numPr>
      </w:pPr>
      <w:r w:rsidRPr="00A84CAE">
        <w:rPr>
          <w:u w:val="single"/>
        </w:rPr>
        <w:t>Recognise</w:t>
      </w:r>
      <w:r>
        <w:t xml:space="preserve"> in law the right to live independently and be included in the community and all its components as described in General Comment No5 </w:t>
      </w:r>
    </w:p>
    <w:p w14:paraId="6F69E792" w14:textId="77777777" w:rsidR="00E3078C" w:rsidRPr="0012517A" w:rsidRDefault="00E3078C" w:rsidP="00E3078C">
      <w:pPr>
        <w:pStyle w:val="ListParagraph"/>
        <w:ind w:left="1494"/>
        <w:rPr>
          <w:color w:val="7030A0"/>
        </w:rPr>
      </w:pPr>
    </w:p>
    <w:p w14:paraId="4CE5B16B" w14:textId="341C0797" w:rsidR="00E3078C" w:rsidRPr="00D507FA" w:rsidRDefault="00E3078C" w:rsidP="00FF0759">
      <w:pPr>
        <w:pStyle w:val="ListParagraph"/>
        <w:numPr>
          <w:ilvl w:val="1"/>
          <w:numId w:val="3"/>
        </w:numPr>
      </w:pPr>
      <w:r w:rsidRPr="00A84CAE">
        <w:rPr>
          <w:u w:val="single"/>
        </w:rPr>
        <w:t>Repeal</w:t>
      </w:r>
      <w:r>
        <w:t xml:space="preserve"> legislation allowing for guardianship and establish supported-decision m</w:t>
      </w:r>
      <w:r w:rsidRPr="00D507FA">
        <w:t xml:space="preserve">aking </w:t>
      </w:r>
      <w:r w:rsidRPr="00D507FA">
        <w:rPr>
          <w:rStyle w:val="FootnoteReference"/>
        </w:rPr>
        <w:footnoteReference w:id="8"/>
      </w:r>
      <w:r w:rsidRPr="00D507FA">
        <w:t xml:space="preserve">(check below sub chapter </w:t>
      </w:r>
      <w:r w:rsidR="005F6E1C">
        <w:t>14</w:t>
      </w:r>
      <w:r w:rsidRPr="00D507FA">
        <w:t xml:space="preserve">), </w:t>
      </w:r>
    </w:p>
    <w:p w14:paraId="22D42692" w14:textId="75F75F0D" w:rsidR="00E3078C" w:rsidRDefault="00E3078C" w:rsidP="00E3078C">
      <w:pPr>
        <w:pStyle w:val="ListParagraph"/>
        <w:ind w:left="1440"/>
      </w:pPr>
    </w:p>
    <w:p w14:paraId="2E06716E" w14:textId="77777777" w:rsidR="00E3078C" w:rsidRPr="00D507FA" w:rsidRDefault="00E3078C" w:rsidP="00E3078C">
      <w:pPr>
        <w:pStyle w:val="ListParagraph"/>
        <w:ind w:left="1440"/>
      </w:pPr>
    </w:p>
    <w:p w14:paraId="3FD87A91" w14:textId="483A5E9B" w:rsidR="00E3078C" w:rsidRPr="00E3078C" w:rsidRDefault="00E3078C" w:rsidP="00FF0759">
      <w:pPr>
        <w:pStyle w:val="ListParagraph"/>
        <w:numPr>
          <w:ilvl w:val="1"/>
          <w:numId w:val="3"/>
        </w:numPr>
        <w:rPr>
          <w:color w:val="000000" w:themeColor="text1"/>
        </w:rPr>
      </w:pPr>
      <w:r w:rsidRPr="00F13527">
        <w:rPr>
          <w:color w:val="000000" w:themeColor="text1"/>
          <w:u w:val="single"/>
          <w:lang w:val="en-IE"/>
        </w:rPr>
        <w:t>Ensure</w:t>
      </w:r>
      <w:r w:rsidRPr="002E257A">
        <w:rPr>
          <w:color w:val="000000" w:themeColor="text1"/>
          <w:lang w:val="en-IE"/>
        </w:rPr>
        <w:t xml:space="preserve"> that anti-discrimination legislative frameworks recognise guardianship and institutionalization as forms of discrimination based on disability</w:t>
      </w:r>
      <w:r w:rsidRPr="002E257A">
        <w:rPr>
          <w:rStyle w:val="FootnoteReference"/>
          <w:color w:val="000000" w:themeColor="text1"/>
          <w:lang w:val="en-IE"/>
        </w:rPr>
        <w:footnoteReference w:id="9"/>
      </w:r>
      <w:r w:rsidRPr="002E257A">
        <w:rPr>
          <w:color w:val="000000" w:themeColor="text1"/>
          <w:lang w:val="en-IE"/>
        </w:rPr>
        <w:t>.</w:t>
      </w:r>
    </w:p>
    <w:p w14:paraId="1566CC6E" w14:textId="77777777" w:rsidR="00E3078C" w:rsidRPr="00E3078C" w:rsidRDefault="00E3078C" w:rsidP="00E3078C">
      <w:pPr>
        <w:pStyle w:val="ListParagraph"/>
        <w:ind w:left="1080"/>
        <w:rPr>
          <w:color w:val="000000" w:themeColor="text1"/>
        </w:rPr>
      </w:pPr>
    </w:p>
    <w:p w14:paraId="6EE2EA1C" w14:textId="325BF06B" w:rsidR="00E3078C" w:rsidRDefault="00E3078C" w:rsidP="00FF0759">
      <w:pPr>
        <w:pStyle w:val="ListParagraph"/>
        <w:numPr>
          <w:ilvl w:val="0"/>
          <w:numId w:val="3"/>
        </w:numPr>
        <w:rPr>
          <w:color w:val="000000" w:themeColor="text1"/>
        </w:rPr>
      </w:pPr>
      <w:r w:rsidRPr="00C127AC">
        <w:rPr>
          <w:b/>
          <w:color w:val="000000" w:themeColor="text1"/>
          <w:u w:val="single"/>
        </w:rPr>
        <w:lastRenderedPageBreak/>
        <w:t>Address</w:t>
      </w:r>
      <w:r w:rsidRPr="00C127AC">
        <w:rPr>
          <w:b/>
          <w:color w:val="000000" w:themeColor="text1"/>
        </w:rPr>
        <w:t xml:space="preserve"> the situation </w:t>
      </w:r>
      <w:r w:rsidR="00340DCB">
        <w:rPr>
          <w:b/>
          <w:color w:val="000000" w:themeColor="text1"/>
        </w:rPr>
        <w:t xml:space="preserve">of </w:t>
      </w:r>
      <w:r w:rsidRPr="00C127AC">
        <w:rPr>
          <w:b/>
          <w:color w:val="000000" w:themeColor="text1"/>
        </w:rPr>
        <w:t>specific groups of persons with disabilities who have been disproportionally  affected by institutionalization and ha</w:t>
      </w:r>
      <w:r w:rsidR="00C127AC" w:rsidRPr="00C127AC">
        <w:rPr>
          <w:b/>
          <w:color w:val="000000" w:themeColor="text1"/>
        </w:rPr>
        <w:t>ve faced compounded forms of se</w:t>
      </w:r>
      <w:r w:rsidR="00340DCB">
        <w:rPr>
          <w:b/>
          <w:color w:val="000000" w:themeColor="text1"/>
        </w:rPr>
        <w:t>g</w:t>
      </w:r>
      <w:r w:rsidRPr="00C127AC">
        <w:rPr>
          <w:b/>
          <w:color w:val="000000" w:themeColor="text1"/>
        </w:rPr>
        <w:t>regation</w:t>
      </w:r>
      <w:r w:rsidRPr="0013317B">
        <w:rPr>
          <w:color w:val="000000" w:themeColor="text1"/>
        </w:rPr>
        <w:t>: children with disabilities, older persons with disabilities, persons with disabilities requiring high levels of support, persons facing multiple discrimination, women with disabilities, persons with intellectual disabilities, persons with psychosocial disabilities, people with disabilities belonging to indigenous</w:t>
      </w:r>
      <w:r>
        <w:rPr>
          <w:color w:val="000000" w:themeColor="text1"/>
        </w:rPr>
        <w:t xml:space="preserve"> </w:t>
      </w:r>
      <w:r w:rsidRPr="0013317B">
        <w:rPr>
          <w:color w:val="000000" w:themeColor="text1"/>
        </w:rPr>
        <w:t>or minority communities</w:t>
      </w:r>
      <w:r>
        <w:rPr>
          <w:color w:val="000000" w:themeColor="text1"/>
        </w:rPr>
        <w:t>,</w:t>
      </w:r>
      <w:r w:rsidRPr="0013317B">
        <w:rPr>
          <w:color w:val="000000" w:themeColor="text1"/>
        </w:rPr>
        <w:t xml:space="preserve"> </w:t>
      </w:r>
      <w:r>
        <w:rPr>
          <w:color w:val="000000" w:themeColor="text1"/>
        </w:rPr>
        <w:t>persons facing multiple discrimination, p</w:t>
      </w:r>
      <w:r w:rsidRPr="0013317B">
        <w:rPr>
          <w:color w:val="000000" w:themeColor="text1"/>
        </w:rPr>
        <w:t>ersons with albinism and persons with disabilities experiencing crisis.</w:t>
      </w:r>
    </w:p>
    <w:p w14:paraId="2F956256" w14:textId="77777777" w:rsidR="00F5545B" w:rsidRDefault="00F5545B" w:rsidP="00F5545B">
      <w:pPr>
        <w:pStyle w:val="ListParagraph"/>
        <w:ind w:left="1440"/>
        <w:rPr>
          <w:b/>
        </w:rPr>
      </w:pPr>
    </w:p>
    <w:p w14:paraId="7E20D52A" w14:textId="3FC24ADD" w:rsidR="00F5545B" w:rsidRPr="00B379C5" w:rsidRDefault="00F5545B" w:rsidP="00FF0759">
      <w:pPr>
        <w:pStyle w:val="ListParagraph"/>
        <w:numPr>
          <w:ilvl w:val="0"/>
          <w:numId w:val="3"/>
        </w:numPr>
        <w:rPr>
          <w:b/>
        </w:rPr>
      </w:pPr>
      <w:r w:rsidRPr="00C127AC">
        <w:rPr>
          <w:b/>
          <w:u w:val="single"/>
        </w:rPr>
        <w:t>Foster</w:t>
      </w:r>
      <w:r w:rsidRPr="00B379C5">
        <w:rPr>
          <w:b/>
        </w:rPr>
        <w:t xml:space="preserve"> </w:t>
      </w:r>
      <w:r>
        <w:rPr>
          <w:b/>
        </w:rPr>
        <w:t xml:space="preserve">accessibility and </w:t>
      </w:r>
      <w:r w:rsidRPr="00B379C5">
        <w:rPr>
          <w:b/>
        </w:rPr>
        <w:t xml:space="preserve">inclusion in </w:t>
      </w:r>
      <w:r>
        <w:rPr>
          <w:b/>
        </w:rPr>
        <w:t xml:space="preserve">the </w:t>
      </w:r>
      <w:r w:rsidRPr="00B379C5">
        <w:rPr>
          <w:b/>
        </w:rPr>
        <w:t xml:space="preserve">community </w:t>
      </w:r>
    </w:p>
    <w:p w14:paraId="4C9EB35A" w14:textId="77777777" w:rsidR="00F5545B" w:rsidRPr="00B379C5" w:rsidRDefault="00F5545B" w:rsidP="00F5545B">
      <w:pPr>
        <w:pStyle w:val="ListParagraph"/>
        <w:ind w:left="1800"/>
        <w:rPr>
          <w:highlight w:val="cyan"/>
        </w:rPr>
      </w:pPr>
    </w:p>
    <w:p w14:paraId="7F5370B6" w14:textId="376C6EFB" w:rsidR="00F5545B" w:rsidRDefault="00F5545B" w:rsidP="00FF0759">
      <w:pPr>
        <w:pStyle w:val="ListParagraph"/>
        <w:numPr>
          <w:ilvl w:val="1"/>
          <w:numId w:val="3"/>
        </w:numPr>
      </w:pPr>
      <w:r w:rsidRPr="00FF0759">
        <w:rPr>
          <w:color w:val="000000" w:themeColor="text1"/>
          <w:u w:val="single"/>
          <w:lang w:val="en-IE"/>
        </w:rPr>
        <w:t>Ensure</w:t>
      </w:r>
      <w:r w:rsidRPr="00FF0759">
        <w:rPr>
          <w:u w:val="single"/>
        </w:rPr>
        <w:t xml:space="preserve"> </w:t>
      </w:r>
      <w:r w:rsidRPr="00B379C5">
        <w:t>mainstream services</w:t>
      </w:r>
      <w:r>
        <w:t xml:space="preserve"> in the community are</w:t>
      </w:r>
      <w:r w:rsidRPr="00B379C5">
        <w:t xml:space="preserve"> available, acceptable, affordable, accessible</w:t>
      </w:r>
      <w:r>
        <w:t>,</w:t>
      </w:r>
      <w:r w:rsidRPr="00B379C5">
        <w:t xml:space="preserve"> adaptable</w:t>
      </w:r>
      <w:r>
        <w:t xml:space="preserve">, sustainable and inclusive, and of </w:t>
      </w:r>
      <w:r w:rsidR="005F6E1C">
        <w:t>appropriate</w:t>
      </w:r>
      <w:r w:rsidR="00340DCB">
        <w:t xml:space="preserve"> </w:t>
      </w:r>
      <w:r>
        <w:t>quality, to all persons with disabilities.</w:t>
      </w:r>
    </w:p>
    <w:p w14:paraId="3F180156" w14:textId="30990DC4" w:rsidR="00F5545B" w:rsidRDefault="00F5545B" w:rsidP="00FF0759">
      <w:pPr>
        <w:pStyle w:val="ListParagraph"/>
        <w:numPr>
          <w:ilvl w:val="1"/>
          <w:numId w:val="3"/>
        </w:numPr>
      </w:pPr>
      <w:r w:rsidRPr="00DD19FA">
        <w:rPr>
          <w:u w:val="single"/>
        </w:rPr>
        <w:t xml:space="preserve">Ensure </w:t>
      </w:r>
      <w:r w:rsidRPr="00024BBD">
        <w:t xml:space="preserve">reinsertion </w:t>
      </w:r>
      <w:r>
        <w:t>and return-</w:t>
      </w:r>
      <w:r w:rsidRPr="00024BBD">
        <w:t>to</w:t>
      </w:r>
      <w:r>
        <w:t>-</w:t>
      </w:r>
      <w:r w:rsidRPr="00024BBD">
        <w:t>work, away from sheltered employment or any segregated employment</w:t>
      </w:r>
      <w:r>
        <w:t>; including by ensuring access to employment opportunities in the open labour market.</w:t>
      </w:r>
    </w:p>
    <w:p w14:paraId="16F8069A" w14:textId="07E24C89" w:rsidR="00F5545B" w:rsidRDefault="00F5545B" w:rsidP="00FF0759">
      <w:pPr>
        <w:pStyle w:val="ListParagraph"/>
        <w:numPr>
          <w:ilvl w:val="1"/>
          <w:numId w:val="3"/>
        </w:numPr>
      </w:pPr>
      <w:r w:rsidRPr="00DD19FA">
        <w:rPr>
          <w:u w:val="single"/>
        </w:rPr>
        <w:t xml:space="preserve">Invest in </w:t>
      </w:r>
      <w:r w:rsidRPr="00024BBD">
        <w:t>accessible public housing programmes in the community, no</w:t>
      </w:r>
      <w:r w:rsidR="00340DCB">
        <w:t>t in</w:t>
      </w:r>
      <w:r w:rsidRPr="00024BBD">
        <w:t xml:space="preserve"> group homes</w:t>
      </w:r>
    </w:p>
    <w:p w14:paraId="44220AED" w14:textId="4EA13B9C" w:rsidR="00F5545B" w:rsidRPr="00BA006C" w:rsidRDefault="00F5545B" w:rsidP="00FF0759">
      <w:pPr>
        <w:pStyle w:val="ListParagraph"/>
        <w:numPr>
          <w:ilvl w:val="1"/>
          <w:numId w:val="3"/>
        </w:numPr>
      </w:pPr>
      <w:r w:rsidRPr="00DD19FA">
        <w:rPr>
          <w:u w:val="single"/>
        </w:rPr>
        <w:t>Ensure</w:t>
      </w:r>
      <w:r>
        <w:t xml:space="preserve"> access </w:t>
      </w:r>
      <w:r w:rsidR="00340DCB">
        <w:t xml:space="preserve">to </w:t>
      </w:r>
      <w:r>
        <w:t>inclusive and quality education systems in the community, a</w:t>
      </w:r>
      <w:r w:rsidRPr="00BA006C">
        <w:t>t all levels of education and particularly in rural and remote areas</w:t>
      </w:r>
    </w:p>
    <w:p w14:paraId="6909FCCA" w14:textId="77777777" w:rsidR="00F5545B" w:rsidRDefault="00F5545B" w:rsidP="00F5545B">
      <w:pPr>
        <w:pStyle w:val="ListParagraph"/>
        <w:ind w:left="1494"/>
      </w:pPr>
    </w:p>
    <w:p w14:paraId="3F33B14B" w14:textId="77777777" w:rsidR="00F5545B" w:rsidRDefault="00F5545B" w:rsidP="002A79F1">
      <w:pPr>
        <w:pStyle w:val="ListParagraph"/>
        <w:numPr>
          <w:ilvl w:val="1"/>
          <w:numId w:val="7"/>
        </w:numPr>
      </w:pPr>
      <w:r>
        <w:t xml:space="preserve">Develop inclusive quality education as a main driver of inclusion </w:t>
      </w:r>
    </w:p>
    <w:p w14:paraId="3D2550E7" w14:textId="77777777" w:rsidR="00F5545B" w:rsidRDefault="00F5545B" w:rsidP="002A79F1">
      <w:pPr>
        <w:pStyle w:val="ListParagraph"/>
        <w:numPr>
          <w:ilvl w:val="1"/>
          <w:numId w:val="7"/>
        </w:numPr>
      </w:pPr>
      <w:r w:rsidRPr="00BA006C">
        <w:t>Accelerate the transformation of special education into a quality inclusive education system and abolish special education, special schools, boarding schools or any other models of segregated education</w:t>
      </w:r>
    </w:p>
    <w:p w14:paraId="5B9D92C5" w14:textId="77777777" w:rsidR="00F5545B" w:rsidRDefault="00F5545B" w:rsidP="002A79F1">
      <w:pPr>
        <w:pStyle w:val="ListParagraph"/>
        <w:numPr>
          <w:ilvl w:val="1"/>
          <w:numId w:val="7"/>
        </w:numPr>
      </w:pPr>
      <w:r>
        <w:t>Train teachers and education professionals on inclusive and quality education, using general comment No 4</w:t>
      </w:r>
    </w:p>
    <w:p w14:paraId="47147C23" w14:textId="77777777" w:rsidR="00F5545B" w:rsidRPr="00BA006C" w:rsidRDefault="00F5545B" w:rsidP="002A79F1">
      <w:pPr>
        <w:pStyle w:val="ListParagraph"/>
        <w:numPr>
          <w:ilvl w:val="1"/>
          <w:numId w:val="7"/>
        </w:numPr>
      </w:pPr>
      <w:r>
        <w:t xml:space="preserve">Provide individualized support and reasonable accommodation in the educational system. </w:t>
      </w:r>
    </w:p>
    <w:p w14:paraId="77EB2C1E" w14:textId="77777777" w:rsidR="00F5545B" w:rsidRPr="00EF297F" w:rsidRDefault="00F5545B" w:rsidP="00F5545B">
      <w:pPr>
        <w:pStyle w:val="ListParagraph"/>
        <w:ind w:left="1440"/>
        <w:rPr>
          <w:color w:val="FF0000"/>
        </w:rPr>
      </w:pPr>
    </w:p>
    <w:p w14:paraId="14088033" w14:textId="77777777" w:rsidR="00F5545B" w:rsidRDefault="00F5545B" w:rsidP="00FF0759">
      <w:pPr>
        <w:pStyle w:val="ListParagraph"/>
        <w:numPr>
          <w:ilvl w:val="1"/>
          <w:numId w:val="3"/>
        </w:numPr>
      </w:pPr>
      <w:r w:rsidRPr="0018268B">
        <w:rPr>
          <w:u w:val="single"/>
        </w:rPr>
        <w:t>Ensure</w:t>
      </w:r>
      <w:r>
        <w:t xml:space="preserve"> restoration and inclusion in community life, through social networks, family ties when applicable, friends, peers, associations, etc. </w:t>
      </w:r>
    </w:p>
    <w:p w14:paraId="252ADD66" w14:textId="77777777" w:rsidR="00F5545B" w:rsidRDefault="00F5545B" w:rsidP="00F5545B">
      <w:pPr>
        <w:pStyle w:val="ListParagraph"/>
        <w:ind w:left="2160"/>
      </w:pPr>
      <w:r w:rsidRPr="00042F3D">
        <w:t>1.</w:t>
      </w:r>
      <w:r w:rsidRPr="00042F3D">
        <w:tab/>
        <w:t>Foster development and maintenance of friendships and relationships</w:t>
      </w:r>
    </w:p>
    <w:p w14:paraId="787C66B8" w14:textId="77777777" w:rsidR="00F5545B" w:rsidRDefault="00F5545B" w:rsidP="00F5545B">
      <w:pPr>
        <w:pStyle w:val="ListParagraph"/>
        <w:ind w:left="1494"/>
      </w:pPr>
    </w:p>
    <w:p w14:paraId="577DAAC9" w14:textId="77777777" w:rsidR="00F5545B" w:rsidRDefault="00F5545B" w:rsidP="00FF0759">
      <w:pPr>
        <w:pStyle w:val="ListParagraph"/>
        <w:numPr>
          <w:ilvl w:val="1"/>
          <w:numId w:val="3"/>
        </w:numPr>
      </w:pPr>
      <w:r w:rsidRPr="00042F3D">
        <w:rPr>
          <w:u w:val="single"/>
        </w:rPr>
        <w:t>Ensure</w:t>
      </w:r>
      <w:r>
        <w:t xml:space="preserve"> that access and provision of services in the community is respectful of the right to privacy of persons with disabilities.</w:t>
      </w:r>
    </w:p>
    <w:p w14:paraId="0B0DCA4C" w14:textId="77777777" w:rsidR="00F5545B" w:rsidRPr="00187C56" w:rsidRDefault="00F5545B" w:rsidP="00F5545B">
      <w:pPr>
        <w:pStyle w:val="ListParagraph"/>
        <w:ind w:left="1494"/>
        <w:rPr>
          <w:color w:val="FFC000"/>
        </w:rPr>
      </w:pPr>
    </w:p>
    <w:p w14:paraId="2B1680F4" w14:textId="77777777" w:rsidR="00F5545B" w:rsidRPr="0018268B" w:rsidRDefault="00F5545B" w:rsidP="00FF0759">
      <w:pPr>
        <w:pStyle w:val="ListParagraph"/>
        <w:numPr>
          <w:ilvl w:val="1"/>
          <w:numId w:val="3"/>
        </w:numPr>
      </w:pPr>
      <w:r w:rsidRPr="0018268B">
        <w:rPr>
          <w:u w:val="single"/>
        </w:rPr>
        <w:t xml:space="preserve">Develop </w:t>
      </w:r>
      <w:r w:rsidRPr="0018268B">
        <w:t xml:space="preserve">accessible health services in the community  </w:t>
      </w:r>
    </w:p>
    <w:p w14:paraId="195DE516" w14:textId="55EA6AEC" w:rsidR="00F5545B" w:rsidRDefault="00340DCB" w:rsidP="002A79F1">
      <w:pPr>
        <w:pStyle w:val="ListParagraph"/>
        <w:numPr>
          <w:ilvl w:val="0"/>
          <w:numId w:val="26"/>
        </w:numPr>
      </w:pPr>
      <w:r>
        <w:t xml:space="preserve">Ensure </w:t>
      </w:r>
      <w:r w:rsidR="00F5545B" w:rsidRPr="00042F3D">
        <w:t xml:space="preserve">sexual and reproductive rights </w:t>
      </w:r>
      <w:r>
        <w:t>are respected;</w:t>
      </w:r>
    </w:p>
    <w:p w14:paraId="422A4BAB" w14:textId="77777777" w:rsidR="00F5545B" w:rsidRPr="0006321B" w:rsidRDefault="00F5545B" w:rsidP="002A79F1">
      <w:pPr>
        <w:pStyle w:val="ListParagraph"/>
        <w:numPr>
          <w:ilvl w:val="0"/>
          <w:numId w:val="26"/>
        </w:numPr>
      </w:pPr>
      <w:r>
        <w:t xml:space="preserve">Ensure all medical treatments are provided on the basis of free and informed consent </w:t>
      </w:r>
      <w:r w:rsidRPr="0006321B">
        <w:rPr>
          <w:lang w:val="en-US"/>
        </w:rPr>
        <w:t>and that quality mental health services are offered by personnel trained in human rights</w:t>
      </w:r>
      <w:r>
        <w:rPr>
          <w:lang w:val="en-US"/>
        </w:rPr>
        <w:t>;</w:t>
      </w:r>
    </w:p>
    <w:p w14:paraId="6BA5AE51" w14:textId="77777777" w:rsidR="00F5545B" w:rsidRDefault="00F5545B" w:rsidP="002A79F1">
      <w:pPr>
        <w:pStyle w:val="ListParagraph"/>
        <w:numPr>
          <w:ilvl w:val="0"/>
          <w:numId w:val="26"/>
        </w:numPr>
      </w:pPr>
      <w:r>
        <w:t>End the use of coercion, particularly in mental health settings;</w:t>
      </w:r>
    </w:p>
    <w:p w14:paraId="4E1D5967" w14:textId="77777777" w:rsidR="00F5545B" w:rsidRDefault="00F5545B" w:rsidP="002A79F1">
      <w:pPr>
        <w:pStyle w:val="ListParagraph"/>
        <w:numPr>
          <w:ilvl w:val="0"/>
          <w:numId w:val="26"/>
        </w:numPr>
      </w:pPr>
      <w:r>
        <w:t xml:space="preserve">End the use of </w:t>
      </w:r>
      <w:r w:rsidRPr="00406C56">
        <w:t>long-term psychiatric medication</w:t>
      </w:r>
      <w:r>
        <w:t>.</w:t>
      </w:r>
    </w:p>
    <w:p w14:paraId="56FBA78C" w14:textId="77777777" w:rsidR="00F5545B" w:rsidRPr="00042F3D" w:rsidRDefault="00F5545B" w:rsidP="00F5545B">
      <w:pPr>
        <w:pStyle w:val="ListParagraph"/>
        <w:ind w:left="2214"/>
      </w:pPr>
    </w:p>
    <w:p w14:paraId="0F578B9E" w14:textId="77777777" w:rsidR="00F5545B" w:rsidRDefault="00F5545B" w:rsidP="00FF0759">
      <w:pPr>
        <w:pStyle w:val="ListParagraph"/>
        <w:numPr>
          <w:ilvl w:val="1"/>
          <w:numId w:val="3"/>
        </w:numPr>
      </w:pPr>
      <w:r>
        <w:rPr>
          <w:u w:val="single"/>
        </w:rPr>
        <w:lastRenderedPageBreak/>
        <w:t xml:space="preserve">Ensure access </w:t>
      </w:r>
      <w:r w:rsidRPr="0084482C">
        <w:t>of persons with disabilities</w:t>
      </w:r>
      <w:r>
        <w:t xml:space="preserve">, and particularly those living in poverty and extreme poverty </w:t>
      </w:r>
      <w:r w:rsidRPr="0084482C">
        <w:t xml:space="preserve">to </w:t>
      </w:r>
      <w:r>
        <w:t xml:space="preserve">mainstream </w:t>
      </w:r>
      <w:r w:rsidRPr="00042F3D">
        <w:t>social protection programmes</w:t>
      </w:r>
      <w:r>
        <w:t xml:space="preserve"> on an equal basis with other; </w:t>
      </w:r>
      <w:r w:rsidRPr="00042F3D">
        <w:t xml:space="preserve"> </w:t>
      </w:r>
    </w:p>
    <w:p w14:paraId="59C8A752" w14:textId="3C79C7BD" w:rsidR="00BA2E76" w:rsidRDefault="00F5545B" w:rsidP="00FF0759">
      <w:pPr>
        <w:pStyle w:val="ListParagraph"/>
        <w:numPr>
          <w:ilvl w:val="1"/>
          <w:numId w:val="3"/>
        </w:numPr>
      </w:pPr>
      <w:r>
        <w:t>E</w:t>
      </w:r>
      <w:r w:rsidRPr="00042F3D">
        <w:t xml:space="preserve">nsure </w:t>
      </w:r>
      <w:r>
        <w:t xml:space="preserve">disability-specific programmes are available to all </w:t>
      </w:r>
      <w:r w:rsidRPr="00042F3D">
        <w:t>persons with disabilities</w:t>
      </w:r>
      <w:r>
        <w:t>, and that they cover disability-related costs.</w:t>
      </w:r>
    </w:p>
    <w:p w14:paraId="26F0619F" w14:textId="77777777" w:rsidR="00FF0759" w:rsidRDefault="00FF0759" w:rsidP="00FF0759">
      <w:pPr>
        <w:pStyle w:val="ListParagraph"/>
        <w:ind w:left="1440"/>
      </w:pPr>
    </w:p>
    <w:p w14:paraId="383E065A" w14:textId="77777777" w:rsidR="004011D2" w:rsidRPr="00C127AC" w:rsidRDefault="004011D2" w:rsidP="004011D2">
      <w:pPr>
        <w:pStyle w:val="ListParagraph"/>
        <w:numPr>
          <w:ilvl w:val="0"/>
          <w:numId w:val="3"/>
        </w:numPr>
        <w:rPr>
          <w:b/>
        </w:rPr>
      </w:pPr>
      <w:r w:rsidRPr="004011D2">
        <w:rPr>
          <w:b/>
          <w:u w:val="single"/>
        </w:rPr>
        <w:t>Ensure</w:t>
      </w:r>
      <w:r w:rsidRPr="00C127AC">
        <w:rPr>
          <w:b/>
        </w:rPr>
        <w:t xml:space="preserve"> that international cooperation is used in DI process in line with the Convention</w:t>
      </w:r>
    </w:p>
    <w:p w14:paraId="3E868044" w14:textId="77777777" w:rsidR="004011D2" w:rsidRPr="00B379C5" w:rsidRDefault="004011D2" w:rsidP="004011D2">
      <w:pPr>
        <w:pStyle w:val="ListParagraph"/>
        <w:ind w:left="1777"/>
        <w:rPr>
          <w:b/>
        </w:rPr>
      </w:pPr>
    </w:p>
    <w:p w14:paraId="48F374D0" w14:textId="77777777" w:rsidR="004011D2" w:rsidRDefault="004011D2" w:rsidP="004011D2">
      <w:pPr>
        <w:pStyle w:val="ListParagraph"/>
        <w:numPr>
          <w:ilvl w:val="1"/>
          <w:numId w:val="3"/>
        </w:numPr>
      </w:pPr>
      <w:r w:rsidRPr="00C6538F">
        <w:rPr>
          <w:u w:val="single"/>
        </w:rPr>
        <w:t>Explicitly</w:t>
      </w:r>
      <w:r w:rsidRPr="00C6538F">
        <w:t xml:space="preserve"> include the goal of deinstitutionalization in international development cooperation programmes and funds.</w:t>
      </w:r>
    </w:p>
    <w:p w14:paraId="3ED52DAC" w14:textId="77777777" w:rsidR="004011D2" w:rsidRDefault="004011D2" w:rsidP="004011D2">
      <w:pPr>
        <w:pStyle w:val="ListParagraph"/>
        <w:numPr>
          <w:ilvl w:val="1"/>
          <w:numId w:val="3"/>
        </w:numPr>
      </w:pPr>
      <w:r w:rsidRPr="00DD19FA">
        <w:rPr>
          <w:u w:val="single"/>
        </w:rPr>
        <w:t>Ensure</w:t>
      </w:r>
      <w:r w:rsidRPr="00C6538F">
        <w:t xml:space="preserve"> </w:t>
      </w:r>
      <w:r>
        <w:t xml:space="preserve">the </w:t>
      </w:r>
      <w:r w:rsidRPr="00C6538F">
        <w:t>use of funding through international cooperation in line with the human righ</w:t>
      </w:r>
      <w:r>
        <w:t xml:space="preserve">ts based approach to disability, including the following aspects: transparent processes for implementing international cooperation and accountability mechanisms </w:t>
      </w:r>
    </w:p>
    <w:p w14:paraId="1345FEB9" w14:textId="77777777" w:rsidR="004011D2" w:rsidRDefault="004011D2" w:rsidP="004011D2">
      <w:pPr>
        <w:pStyle w:val="ListParagraph"/>
        <w:numPr>
          <w:ilvl w:val="1"/>
          <w:numId w:val="3"/>
        </w:numPr>
      </w:pPr>
      <w:r w:rsidRPr="00DD19FA">
        <w:rPr>
          <w:u w:val="single"/>
        </w:rPr>
        <w:t>Ensure</w:t>
      </w:r>
      <w:r w:rsidRPr="00C6538F">
        <w:t xml:space="preserve"> an open and direct consultative process with persons with the disabilities and organizations of persons with disabilities on the design and implementation of development projects funded by international cooperation.</w:t>
      </w:r>
    </w:p>
    <w:p w14:paraId="7F49AD82" w14:textId="77777777" w:rsidR="004011D2" w:rsidRDefault="004011D2" w:rsidP="004011D2">
      <w:pPr>
        <w:pStyle w:val="ListParagraph"/>
        <w:numPr>
          <w:ilvl w:val="1"/>
          <w:numId w:val="3"/>
        </w:numPr>
      </w:pPr>
      <w:r w:rsidRPr="00DD19FA">
        <w:rPr>
          <w:u w:val="single"/>
        </w:rPr>
        <w:t>Link</w:t>
      </w:r>
      <w:r w:rsidRPr="00C6538F">
        <w:t xml:space="preserve"> deinstitutionalization to all actions and measures to implement the 2030 Agenda and t</w:t>
      </w:r>
      <w:r>
        <w:t xml:space="preserve">he Sustainable Development Goal; </w:t>
      </w:r>
      <w:r w:rsidRPr="00DD19FA">
        <w:rPr>
          <w:u w:val="single"/>
        </w:rPr>
        <w:t>mainstream</w:t>
      </w:r>
      <w:r w:rsidRPr="00C6538F">
        <w:t xml:space="preserve"> the rights of persons with disabilities in all international cooperation efforts </w:t>
      </w:r>
    </w:p>
    <w:p w14:paraId="48925E2B" w14:textId="77777777" w:rsidR="004011D2" w:rsidRDefault="004011D2" w:rsidP="004011D2">
      <w:pPr>
        <w:pStyle w:val="ListParagraph"/>
        <w:numPr>
          <w:ilvl w:val="1"/>
          <w:numId w:val="3"/>
        </w:numPr>
      </w:pPr>
      <w:r w:rsidRPr="00DD19FA">
        <w:rPr>
          <w:u w:val="single"/>
        </w:rPr>
        <w:t>Strengthen</w:t>
      </w:r>
      <w:r>
        <w:t xml:space="preserve"> the role of regional international organizations in promoting DI processes in line with the Convention. </w:t>
      </w:r>
    </w:p>
    <w:p w14:paraId="6F4F3663" w14:textId="77777777" w:rsidR="004011D2" w:rsidRDefault="004011D2" w:rsidP="004011D2">
      <w:pPr>
        <w:ind w:left="1440"/>
      </w:pPr>
    </w:p>
    <w:p w14:paraId="2E62DA1E" w14:textId="77777777" w:rsidR="00C127AC" w:rsidRPr="00C127AC" w:rsidRDefault="00C127AC" w:rsidP="00C127AC">
      <w:pPr>
        <w:pStyle w:val="ListParagraph"/>
        <w:ind w:left="1800"/>
      </w:pPr>
    </w:p>
    <w:p w14:paraId="38BCC8DE" w14:textId="1FDFAF99" w:rsidR="00E96300" w:rsidRDefault="00EA27A6" w:rsidP="002A79F1">
      <w:pPr>
        <w:pStyle w:val="ListParagraph"/>
        <w:numPr>
          <w:ilvl w:val="0"/>
          <w:numId w:val="33"/>
        </w:numPr>
        <w:rPr>
          <w:b/>
          <w:i/>
          <w:color w:val="0070C0"/>
          <w:sz w:val="26"/>
          <w:szCs w:val="26"/>
        </w:rPr>
      </w:pPr>
      <w:r>
        <w:rPr>
          <w:b/>
          <w:i/>
          <w:color w:val="0070C0"/>
          <w:sz w:val="26"/>
          <w:szCs w:val="26"/>
        </w:rPr>
        <w:t xml:space="preserve">Ensure </w:t>
      </w:r>
      <w:r w:rsidR="00BA2E76" w:rsidRPr="00E3078C">
        <w:rPr>
          <w:b/>
          <w:i/>
          <w:color w:val="0070C0"/>
          <w:sz w:val="26"/>
          <w:szCs w:val="26"/>
        </w:rPr>
        <w:t>Implementation</w:t>
      </w:r>
      <w:r w:rsidR="00E3078C">
        <w:rPr>
          <w:b/>
          <w:i/>
          <w:color w:val="0070C0"/>
          <w:sz w:val="26"/>
          <w:szCs w:val="26"/>
        </w:rPr>
        <w:t xml:space="preserve"> </w:t>
      </w:r>
      <w:r>
        <w:rPr>
          <w:b/>
          <w:i/>
          <w:color w:val="0070C0"/>
          <w:sz w:val="26"/>
          <w:szCs w:val="26"/>
        </w:rPr>
        <w:t xml:space="preserve">in line with the Convention </w:t>
      </w:r>
    </w:p>
    <w:tbl>
      <w:tblPr>
        <w:tblStyle w:val="TableGrid"/>
        <w:tblW w:w="0" w:type="auto"/>
        <w:tblInd w:w="1080" w:type="dxa"/>
        <w:tblLook w:val="04A0" w:firstRow="1" w:lastRow="0" w:firstColumn="1" w:lastColumn="0" w:noHBand="0" w:noVBand="1"/>
      </w:tblPr>
      <w:tblGrid>
        <w:gridCol w:w="7936"/>
      </w:tblGrid>
      <w:tr w:rsidR="00E20523" w14:paraId="43C78F2E" w14:textId="77777777" w:rsidTr="00E20523">
        <w:tc>
          <w:tcPr>
            <w:tcW w:w="9016" w:type="dxa"/>
          </w:tcPr>
          <w:p w14:paraId="2DBC852A" w14:textId="7F87BD00" w:rsidR="00E20523" w:rsidRDefault="00E20523" w:rsidP="009B042E">
            <w:r>
              <w:t xml:space="preserve">This segment will provide concrete </w:t>
            </w:r>
            <w:r w:rsidR="009B042E">
              <w:t>and practical examples on the implementation of DI processes.</w:t>
            </w:r>
          </w:p>
          <w:p w14:paraId="075374C4" w14:textId="0673EABF" w:rsidR="009B042E" w:rsidRDefault="009B042E" w:rsidP="009B042E">
            <w:r>
              <w:t xml:space="preserve">It will strive to provide practical elements, </w:t>
            </w:r>
            <w:r w:rsidRPr="009B042E">
              <w:t>nuanced and specific to par</w:t>
            </w:r>
            <w:r>
              <w:t xml:space="preserve">ticular institutional settings (Such as </w:t>
            </w:r>
            <w:r w:rsidRPr="009B042E">
              <w:t xml:space="preserve">residential facilities which requires development of community accessible housing, </w:t>
            </w:r>
            <w:r>
              <w:t xml:space="preserve">and </w:t>
            </w:r>
            <w:r w:rsidRPr="009B042E">
              <w:t>community based support services</w:t>
            </w:r>
            <w:r>
              <w:t xml:space="preserve">; </w:t>
            </w:r>
            <w:r w:rsidRPr="009B042E">
              <w:t xml:space="preserve">mental health facilities which require law reform and development of alternatives to forced </w:t>
            </w:r>
            <w:r>
              <w:t>and coercive mental health care; and</w:t>
            </w:r>
            <w:r w:rsidRPr="009B042E">
              <w:t xml:space="preserve"> specific actions regarding </w:t>
            </w:r>
            <w:r>
              <w:t xml:space="preserve">the culture of </w:t>
            </w:r>
            <w:r w:rsidRPr="009B042E">
              <w:t xml:space="preserve">institutionalisation </w:t>
            </w:r>
            <w:r>
              <w:t>of persons with disabilities segregated in</w:t>
            </w:r>
            <w:r w:rsidRPr="009B042E">
              <w:t xml:space="preserve"> family </w:t>
            </w:r>
            <w:r>
              <w:t xml:space="preserve">settings or at </w:t>
            </w:r>
            <w:r w:rsidRPr="009B042E">
              <w:t>home</w:t>
            </w:r>
            <w:r>
              <w:t>)</w:t>
            </w:r>
          </w:p>
          <w:p w14:paraId="12C5A7EB" w14:textId="5F7AA7E4" w:rsidR="009B042E" w:rsidRPr="00E20523" w:rsidRDefault="009B042E" w:rsidP="009B042E">
            <w:r>
              <w:t>It will also strive to refer to practical elements related to specific population groups, such as children with disabilities, Indigenous individual with disabilities and migrants, and asylum seekers with disabilities</w:t>
            </w:r>
          </w:p>
        </w:tc>
      </w:tr>
    </w:tbl>
    <w:p w14:paraId="63603D0C" w14:textId="77777777" w:rsidR="00E20523" w:rsidRPr="00E20523" w:rsidRDefault="00E20523" w:rsidP="00402E95">
      <w:pPr>
        <w:rPr>
          <w:b/>
          <w:i/>
          <w:color w:val="0070C0"/>
          <w:sz w:val="26"/>
          <w:szCs w:val="26"/>
        </w:rPr>
      </w:pPr>
    </w:p>
    <w:p w14:paraId="62E0E47D" w14:textId="77777777" w:rsidR="00CA3260" w:rsidRPr="00E3078C" w:rsidRDefault="00CA3260" w:rsidP="00CA3260">
      <w:pPr>
        <w:pStyle w:val="ListParagraph"/>
        <w:ind w:left="1800"/>
        <w:rPr>
          <w:b/>
          <w:i/>
          <w:color w:val="0070C0"/>
          <w:sz w:val="26"/>
          <w:szCs w:val="26"/>
        </w:rPr>
      </w:pPr>
    </w:p>
    <w:p w14:paraId="579AC6DA" w14:textId="38061102" w:rsidR="005358C8" w:rsidRDefault="00E96300" w:rsidP="00EA27A6">
      <w:pPr>
        <w:pStyle w:val="ListParagraph"/>
        <w:numPr>
          <w:ilvl w:val="0"/>
          <w:numId w:val="3"/>
        </w:numPr>
      </w:pPr>
      <w:r w:rsidRPr="00C127AC">
        <w:rPr>
          <w:b/>
          <w:u w:val="single"/>
        </w:rPr>
        <w:t>Adop</w:t>
      </w:r>
      <w:r w:rsidRPr="00C127AC">
        <w:rPr>
          <w:b/>
        </w:rPr>
        <w:t xml:space="preserve">t </w:t>
      </w:r>
      <w:r w:rsidR="00C376B7" w:rsidRPr="00C127AC">
        <w:rPr>
          <w:b/>
          <w:color w:val="000000" w:themeColor="text1"/>
        </w:rPr>
        <w:t>a well-planned and structured deinstitutionalization process</w:t>
      </w:r>
      <w:r w:rsidR="00C376B7" w:rsidRPr="00C127AC">
        <w:rPr>
          <w:color w:val="000000" w:themeColor="text1"/>
        </w:rPr>
        <w:t xml:space="preserve">, including </w:t>
      </w:r>
      <w:r w:rsidR="005358C8">
        <w:t xml:space="preserve">a comprehensive strategy and </w:t>
      </w:r>
      <w:r>
        <w:t xml:space="preserve">plan of actions, with </w:t>
      </w:r>
      <w:r w:rsidR="009371E8">
        <w:t xml:space="preserve">reasonable </w:t>
      </w:r>
      <w:r>
        <w:t>timelines, benchmarks</w:t>
      </w:r>
      <w:r w:rsidR="005358C8">
        <w:t xml:space="preserve">, </w:t>
      </w:r>
      <w:r w:rsidR="005358C8" w:rsidRPr="00C127AC">
        <w:rPr>
          <w:color w:val="000000" w:themeColor="text1"/>
        </w:rPr>
        <w:t>human, technical and financial resources</w:t>
      </w:r>
      <w:r w:rsidR="005358C8" w:rsidRPr="00C127AC">
        <w:rPr>
          <w:color w:val="00B050"/>
        </w:rPr>
        <w:t xml:space="preserve">, </w:t>
      </w:r>
      <w:r>
        <w:t>and in the meantime establish a moratorium on new institutionalizations and re-institutionalizations</w:t>
      </w:r>
      <w:r w:rsidR="005358C8">
        <w:t xml:space="preserve">. </w:t>
      </w:r>
      <w:r w:rsidR="005358C8" w:rsidRPr="005358C8">
        <w:t>Strategies and plan of actions should</w:t>
      </w:r>
      <w:r w:rsidR="005358C8">
        <w:t>:</w:t>
      </w:r>
    </w:p>
    <w:p w14:paraId="67CB7DAC" w14:textId="77777777" w:rsidR="009D4595" w:rsidRDefault="009D4595" w:rsidP="009D4595">
      <w:pPr>
        <w:pStyle w:val="ListParagraph"/>
        <w:ind w:left="1440"/>
      </w:pPr>
    </w:p>
    <w:p w14:paraId="04A11F95" w14:textId="77777777" w:rsidR="005358C8" w:rsidRDefault="005358C8" w:rsidP="00EA27A6">
      <w:pPr>
        <w:pStyle w:val="ListParagraph"/>
        <w:numPr>
          <w:ilvl w:val="1"/>
          <w:numId w:val="3"/>
        </w:numPr>
      </w:pPr>
      <w:r w:rsidRPr="00F13527">
        <w:rPr>
          <w:u w:val="single"/>
        </w:rPr>
        <w:lastRenderedPageBreak/>
        <w:t>Ensure</w:t>
      </w:r>
      <w:r>
        <w:t xml:space="preserve"> full respect of </w:t>
      </w:r>
      <w:r w:rsidRPr="005358C8">
        <w:t>persons with disabilities’ autonomy</w:t>
      </w:r>
      <w:r>
        <w:t>, will and preferences,</w:t>
      </w:r>
      <w:r w:rsidRPr="005358C8">
        <w:t xml:space="preserve"> and genuine choices to live in the community</w:t>
      </w:r>
    </w:p>
    <w:p w14:paraId="3445406A" w14:textId="77777777" w:rsidR="005358C8" w:rsidRDefault="005358C8" w:rsidP="00EA27A6">
      <w:pPr>
        <w:pStyle w:val="ListParagraph"/>
        <w:numPr>
          <w:ilvl w:val="1"/>
          <w:numId w:val="3"/>
        </w:numPr>
      </w:pPr>
      <w:r w:rsidRPr="00F13527">
        <w:rPr>
          <w:u w:val="single"/>
        </w:rPr>
        <w:t>Ensure</w:t>
      </w:r>
      <w:r>
        <w:t xml:space="preserve"> incorporation of individualized support, respectful of the will and preferences of persons with disabilities</w:t>
      </w:r>
    </w:p>
    <w:p w14:paraId="5FC4FF91" w14:textId="77777777" w:rsidR="005358C8" w:rsidRDefault="005358C8" w:rsidP="00EA27A6">
      <w:pPr>
        <w:pStyle w:val="ListParagraph"/>
        <w:numPr>
          <w:ilvl w:val="1"/>
          <w:numId w:val="3"/>
        </w:numPr>
      </w:pPr>
      <w:r w:rsidRPr="00F13527">
        <w:rPr>
          <w:u w:val="single"/>
        </w:rPr>
        <w:t>Include</w:t>
      </w:r>
      <w:r>
        <w:t xml:space="preserve"> measures to support persons with disabilities during the transition from institutions to live independently in the community </w:t>
      </w:r>
    </w:p>
    <w:p w14:paraId="238D4E72" w14:textId="6CB5BF43" w:rsidR="00892B0A" w:rsidRDefault="00892B0A" w:rsidP="002A79F1">
      <w:pPr>
        <w:pStyle w:val="ListParagraph"/>
        <w:numPr>
          <w:ilvl w:val="2"/>
          <w:numId w:val="34"/>
        </w:numPr>
      </w:pPr>
      <w:r>
        <w:t xml:space="preserve">Pay attention to the need of supporting families of </w:t>
      </w:r>
      <w:r w:rsidRPr="00892B0A">
        <w:t>children</w:t>
      </w:r>
      <w:r>
        <w:t xml:space="preserve"> </w:t>
      </w:r>
      <w:r w:rsidR="000B577E">
        <w:t xml:space="preserve">and adults </w:t>
      </w:r>
      <w:r>
        <w:t>with disabilities</w:t>
      </w:r>
      <w:r w:rsidR="000B577E">
        <w:t xml:space="preserve">, including siblings, </w:t>
      </w:r>
      <w:r>
        <w:t>in transition from institutions to life in the community,</w:t>
      </w:r>
      <w:r w:rsidRPr="00892B0A">
        <w:t xml:space="preserve"> </w:t>
      </w:r>
      <w:r>
        <w:t>and prevent recourse to re-institutionalization</w:t>
      </w:r>
      <w:r w:rsidR="00423E0C">
        <w:t xml:space="preserve">. </w:t>
      </w:r>
    </w:p>
    <w:p w14:paraId="7F072D0C" w14:textId="41F4345C" w:rsidR="009371E8" w:rsidRDefault="0028278F" w:rsidP="002A79F1">
      <w:pPr>
        <w:pStyle w:val="ListParagraph"/>
        <w:numPr>
          <w:ilvl w:val="2"/>
          <w:numId w:val="34"/>
        </w:numPr>
      </w:pPr>
      <w:r>
        <w:t xml:space="preserve">Establish a </w:t>
      </w:r>
      <w:r w:rsidR="00D305F5" w:rsidRPr="00543330">
        <w:t xml:space="preserve">short </w:t>
      </w:r>
      <w:r w:rsidRPr="0028278F">
        <w:t>defined time frame for the transition</w:t>
      </w:r>
    </w:p>
    <w:p w14:paraId="3F4394B5" w14:textId="67B030FE" w:rsidR="00423E0C" w:rsidRDefault="00E61E40" w:rsidP="002A79F1">
      <w:pPr>
        <w:pStyle w:val="ListParagraph"/>
        <w:numPr>
          <w:ilvl w:val="2"/>
          <w:numId w:val="34"/>
        </w:numPr>
      </w:pPr>
      <w:r>
        <w:t xml:space="preserve">Set up a period for the discharge of persons with disabilities </w:t>
      </w:r>
      <w:r w:rsidRPr="00E61E40">
        <w:t>from institutions</w:t>
      </w:r>
      <w:r>
        <w:t xml:space="preserve">, </w:t>
      </w:r>
      <w:r w:rsidRPr="00E61E40">
        <w:t>without delay.</w:t>
      </w:r>
    </w:p>
    <w:p w14:paraId="3E524F4D" w14:textId="77777777" w:rsidR="00E61E40" w:rsidRDefault="00E61E40" w:rsidP="002A79F1">
      <w:pPr>
        <w:pStyle w:val="ListParagraph"/>
        <w:numPr>
          <w:ilvl w:val="2"/>
          <w:numId w:val="34"/>
        </w:numPr>
      </w:pPr>
      <w:r>
        <w:t xml:space="preserve">Ensure that support continues to be provided after the release from institutions. </w:t>
      </w:r>
    </w:p>
    <w:p w14:paraId="76B90C3E" w14:textId="77777777" w:rsidR="00485650" w:rsidRDefault="00485650" w:rsidP="003A1439">
      <w:pPr>
        <w:pStyle w:val="ListParagraph"/>
        <w:ind w:left="2880"/>
      </w:pPr>
    </w:p>
    <w:p w14:paraId="3417AD78" w14:textId="77777777" w:rsidR="00485650" w:rsidRDefault="00485650" w:rsidP="00EA27A6">
      <w:pPr>
        <w:pStyle w:val="ListParagraph"/>
        <w:numPr>
          <w:ilvl w:val="1"/>
          <w:numId w:val="3"/>
        </w:numPr>
      </w:pPr>
      <w:r w:rsidRPr="00F13527">
        <w:rPr>
          <w:u w:val="single"/>
        </w:rPr>
        <w:t>Ensure</w:t>
      </w:r>
      <w:r>
        <w:t xml:space="preserve"> DI process are prioritized and carried out timely</w:t>
      </w:r>
    </w:p>
    <w:p w14:paraId="0B66B3AE" w14:textId="77777777" w:rsidR="00485650" w:rsidRDefault="00F94C03" w:rsidP="00EA27A6">
      <w:pPr>
        <w:pStyle w:val="ListParagraph"/>
        <w:numPr>
          <w:ilvl w:val="0"/>
          <w:numId w:val="36"/>
        </w:numPr>
      </w:pPr>
      <w:r>
        <w:t>Adopt short, medium and long term goals</w:t>
      </w:r>
    </w:p>
    <w:p w14:paraId="7E07E0F1" w14:textId="77777777" w:rsidR="00485650" w:rsidRDefault="00485650" w:rsidP="00EA27A6">
      <w:pPr>
        <w:pStyle w:val="ListParagraph"/>
        <w:numPr>
          <w:ilvl w:val="0"/>
          <w:numId w:val="36"/>
        </w:numPr>
      </w:pPr>
      <w:r>
        <w:t>Avoid delays</w:t>
      </w:r>
      <w:r w:rsidRPr="00485650">
        <w:t xml:space="preserve"> </w:t>
      </w:r>
      <w:r>
        <w:t>in the implementation of the DI process</w:t>
      </w:r>
      <w:r w:rsidRPr="00485650">
        <w:t xml:space="preserve"> based on alleged lack of resources </w:t>
      </w:r>
    </w:p>
    <w:p w14:paraId="0F4D6960" w14:textId="77777777" w:rsidR="003A1439" w:rsidRDefault="003A1439" w:rsidP="00EA27A6">
      <w:pPr>
        <w:pStyle w:val="ListParagraph"/>
        <w:numPr>
          <w:ilvl w:val="0"/>
          <w:numId w:val="36"/>
        </w:numPr>
      </w:pPr>
      <w:r w:rsidRPr="00402E95">
        <w:rPr>
          <w:u w:val="single"/>
        </w:rPr>
        <w:t>Ensure</w:t>
      </w:r>
      <w:r w:rsidRPr="003A1439">
        <w:t xml:space="preserve"> expeditious implementation of emergency DI</w:t>
      </w:r>
    </w:p>
    <w:p w14:paraId="2B1FC899" w14:textId="56E2AFC1" w:rsidR="00423E0C" w:rsidRDefault="003A1439" w:rsidP="00EA27A6">
      <w:pPr>
        <w:pStyle w:val="ListParagraph"/>
        <w:numPr>
          <w:ilvl w:val="0"/>
          <w:numId w:val="36"/>
        </w:numPr>
      </w:pPr>
      <w:r w:rsidRPr="003A1439">
        <w:t>Introduc</w:t>
      </w:r>
      <w:r>
        <w:t>e a deadline for the closure of</w:t>
      </w:r>
      <w:r w:rsidR="00543330">
        <w:t xml:space="preserve"> all</w:t>
      </w:r>
      <w:r>
        <w:t xml:space="preserve"> </w:t>
      </w:r>
      <w:r w:rsidRPr="003A1439">
        <w:t>institutions</w:t>
      </w:r>
      <w:r>
        <w:t xml:space="preserve">, </w:t>
      </w:r>
      <w:r w:rsidR="00543330">
        <w:t xml:space="preserve">including </w:t>
      </w:r>
      <w:r>
        <w:t xml:space="preserve">mental health </w:t>
      </w:r>
      <w:r w:rsidR="00543330">
        <w:t>facilities</w:t>
      </w:r>
      <w:r>
        <w:t>.</w:t>
      </w:r>
    </w:p>
    <w:p w14:paraId="27D04A0A" w14:textId="7D5F50B2" w:rsidR="00485650" w:rsidRDefault="00485650" w:rsidP="00543330">
      <w:pPr>
        <w:pStyle w:val="ListParagraph"/>
        <w:ind w:left="2880"/>
      </w:pPr>
    </w:p>
    <w:p w14:paraId="7CB52404" w14:textId="77777777" w:rsidR="003A1439" w:rsidRDefault="003A1439" w:rsidP="003A1439">
      <w:pPr>
        <w:pStyle w:val="ListParagraph"/>
        <w:ind w:left="2880"/>
      </w:pPr>
    </w:p>
    <w:p w14:paraId="4C33AB1C" w14:textId="77777777" w:rsidR="00E96300" w:rsidRDefault="00E96300" w:rsidP="00EA27A6">
      <w:pPr>
        <w:pStyle w:val="ListParagraph"/>
        <w:numPr>
          <w:ilvl w:val="1"/>
          <w:numId w:val="3"/>
        </w:numPr>
      </w:pPr>
      <w:r w:rsidRPr="00F13527">
        <w:rPr>
          <w:u w:val="single"/>
        </w:rPr>
        <w:t>Ensure</w:t>
      </w:r>
      <w:r w:rsidRPr="003C74E9">
        <w:t xml:space="preserve"> </w:t>
      </w:r>
      <w:r>
        <w:t xml:space="preserve">sustainable resource allocation </w:t>
      </w:r>
      <w:r w:rsidRPr="00D76D7A">
        <w:t xml:space="preserve"> </w:t>
      </w:r>
    </w:p>
    <w:p w14:paraId="75381C2C" w14:textId="77777777" w:rsidR="00485650" w:rsidRDefault="00485650" w:rsidP="00EA27A6">
      <w:pPr>
        <w:pStyle w:val="ListParagraph"/>
        <w:numPr>
          <w:ilvl w:val="0"/>
          <w:numId w:val="37"/>
        </w:numPr>
      </w:pPr>
      <w:r w:rsidRPr="00485650">
        <w:t>Ensure maximum available resources</w:t>
      </w:r>
    </w:p>
    <w:p w14:paraId="049DBD5F" w14:textId="77777777" w:rsidR="003C74E9" w:rsidRDefault="003C74E9" w:rsidP="00EA27A6">
      <w:pPr>
        <w:pStyle w:val="ListParagraph"/>
        <w:numPr>
          <w:ilvl w:val="0"/>
          <w:numId w:val="37"/>
        </w:numPr>
      </w:pPr>
      <w:r>
        <w:t>Allocate appropriate h</w:t>
      </w:r>
      <w:r w:rsidR="00E96300" w:rsidRPr="00A84CAE">
        <w:t xml:space="preserve">uman, technical and financial resources </w:t>
      </w:r>
    </w:p>
    <w:p w14:paraId="3276A2E1" w14:textId="77777777" w:rsidR="003C74E9" w:rsidRDefault="003C74E9" w:rsidP="00EA27A6">
      <w:pPr>
        <w:pStyle w:val="ListParagraph"/>
        <w:numPr>
          <w:ilvl w:val="0"/>
          <w:numId w:val="37"/>
        </w:numPr>
      </w:pPr>
      <w:r>
        <w:t>R</w:t>
      </w:r>
      <w:r w:rsidR="00E96300" w:rsidRPr="00A84CAE">
        <w:t>eorient</w:t>
      </w:r>
      <w:r w:rsidR="00E96300">
        <w:t xml:space="preserve"> </w:t>
      </w:r>
      <w:r w:rsidR="00E96300" w:rsidRPr="003C74E9">
        <w:rPr>
          <w:color w:val="000000" w:themeColor="text1"/>
        </w:rPr>
        <w:t xml:space="preserve">and transfer </w:t>
      </w:r>
      <w:r w:rsidR="00E96300" w:rsidRPr="00A84CAE">
        <w:t xml:space="preserve">financial resources, </w:t>
      </w:r>
      <w:r w:rsidRPr="003C74E9">
        <w:t>from institutions to individualized forms of support to live in the community, in particular at the local level.</w:t>
      </w:r>
    </w:p>
    <w:p w14:paraId="0C536284" w14:textId="77777777" w:rsidR="003C74E9" w:rsidRDefault="003C74E9" w:rsidP="00EA27A6">
      <w:pPr>
        <w:pStyle w:val="ListParagraph"/>
        <w:numPr>
          <w:ilvl w:val="0"/>
          <w:numId w:val="37"/>
        </w:numPr>
      </w:pPr>
      <w:r>
        <w:t>E</w:t>
      </w:r>
      <w:r w:rsidRPr="00A84CAE">
        <w:t>stablish</w:t>
      </w:r>
      <w:r w:rsidR="00E96300" w:rsidRPr="00A84CAE">
        <w:t xml:space="preserve"> earmarked budgets</w:t>
      </w:r>
      <w:r w:rsidRPr="003C74E9">
        <w:t xml:space="preserve"> </w:t>
      </w:r>
      <w:r>
        <w:t xml:space="preserve">for individualized forms of support: </w:t>
      </w:r>
      <w:r w:rsidRPr="003C74E9">
        <w:t xml:space="preserve">personal assistance, </w:t>
      </w:r>
      <w:r w:rsidR="00892B0A" w:rsidRPr="003C74E9">
        <w:t>peer-to-peer</w:t>
      </w:r>
      <w:r w:rsidRPr="003C74E9">
        <w:t xml:space="preserve"> networks of support, personal budgets. </w:t>
      </w:r>
    </w:p>
    <w:p w14:paraId="75F70E15" w14:textId="77777777" w:rsidR="00E36B79" w:rsidRPr="00E36B79" w:rsidRDefault="00485650" w:rsidP="00EA27A6">
      <w:pPr>
        <w:pStyle w:val="ListParagraph"/>
        <w:numPr>
          <w:ilvl w:val="0"/>
          <w:numId w:val="37"/>
        </w:numPr>
      </w:pPr>
      <w:r w:rsidRPr="00485650">
        <w:t>Ensure no retrogression</w:t>
      </w:r>
      <w:r w:rsidR="00E36B79">
        <w:t>, including preventing</w:t>
      </w:r>
      <w:r w:rsidR="00E36B79" w:rsidRPr="00E36B79">
        <w:t xml:space="preserve"> the us</w:t>
      </w:r>
      <w:r w:rsidR="00E36B79">
        <w:t>e</w:t>
      </w:r>
      <w:r w:rsidR="00E36B79" w:rsidRPr="00E36B79">
        <w:t xml:space="preserve"> of resources in the construction or refurbishing of institutions. </w:t>
      </w:r>
    </w:p>
    <w:p w14:paraId="21E43B4F" w14:textId="77777777" w:rsidR="00485650" w:rsidRPr="00485650" w:rsidRDefault="00485650" w:rsidP="00E36B79">
      <w:pPr>
        <w:pStyle w:val="ListParagraph"/>
        <w:ind w:left="2880"/>
      </w:pPr>
    </w:p>
    <w:p w14:paraId="4BC40CF5" w14:textId="77777777" w:rsidR="00485650" w:rsidRPr="000D6217" w:rsidRDefault="00485650" w:rsidP="00485650">
      <w:pPr>
        <w:pStyle w:val="ListParagraph"/>
        <w:ind w:left="2880"/>
      </w:pPr>
    </w:p>
    <w:p w14:paraId="3B31E2E1" w14:textId="77777777" w:rsidR="00E96300" w:rsidRDefault="00892B0A" w:rsidP="00EA27A6">
      <w:pPr>
        <w:pStyle w:val="ListParagraph"/>
        <w:numPr>
          <w:ilvl w:val="1"/>
          <w:numId w:val="3"/>
        </w:numPr>
      </w:pPr>
      <w:r w:rsidRPr="00F13527">
        <w:rPr>
          <w:u w:val="single"/>
        </w:rPr>
        <w:t>Ensure</w:t>
      </w:r>
      <w:r>
        <w:t xml:space="preserve"> appropriate governance of De-institutionalization process</w:t>
      </w:r>
    </w:p>
    <w:p w14:paraId="03D99D58" w14:textId="77777777" w:rsidR="001F0DD0" w:rsidRPr="001F0DD0" w:rsidRDefault="001F0DD0" w:rsidP="00EA27A6">
      <w:pPr>
        <w:pStyle w:val="ListParagraph"/>
        <w:numPr>
          <w:ilvl w:val="0"/>
          <w:numId w:val="38"/>
        </w:numPr>
      </w:pPr>
      <w:r>
        <w:t xml:space="preserve">DI is a State-led process, should </w:t>
      </w:r>
      <w:r w:rsidRPr="000F2DF6">
        <w:t>includ</w:t>
      </w:r>
      <w:r>
        <w:t xml:space="preserve">e </w:t>
      </w:r>
      <w:r w:rsidRPr="000F2DF6">
        <w:t>all relevant government departments</w:t>
      </w:r>
      <w:r>
        <w:t xml:space="preserve"> and ensure c</w:t>
      </w:r>
      <w:r w:rsidRPr="001F0DD0">
        <w:rPr>
          <w:color w:val="000000" w:themeColor="text1"/>
        </w:rPr>
        <w:t>omprehensive and inter</w:t>
      </w:r>
      <w:r>
        <w:rPr>
          <w:color w:val="000000" w:themeColor="text1"/>
        </w:rPr>
        <w:t>-</w:t>
      </w:r>
      <w:r w:rsidRPr="001F0DD0">
        <w:rPr>
          <w:color w:val="000000" w:themeColor="text1"/>
        </w:rPr>
        <w:t>sectoral commitmen</w:t>
      </w:r>
      <w:r>
        <w:rPr>
          <w:color w:val="000000" w:themeColor="text1"/>
        </w:rPr>
        <w:t xml:space="preserve">t </w:t>
      </w:r>
      <w:r w:rsidRPr="001F0DD0">
        <w:rPr>
          <w:color w:val="000000" w:themeColor="text1"/>
        </w:rPr>
        <w:t>throughout the government</w:t>
      </w:r>
    </w:p>
    <w:p w14:paraId="4E75F702" w14:textId="77777777" w:rsidR="001F0DD0" w:rsidRPr="001F0DD0" w:rsidRDefault="001F0DD0" w:rsidP="00EA27A6">
      <w:pPr>
        <w:pStyle w:val="ListParagraph"/>
        <w:numPr>
          <w:ilvl w:val="0"/>
          <w:numId w:val="38"/>
        </w:numPr>
      </w:pPr>
      <w:r w:rsidRPr="001F0DD0">
        <w:t>Establish a leading authority</w:t>
      </w:r>
    </w:p>
    <w:p w14:paraId="1E91F0DA" w14:textId="77777777" w:rsidR="001F0DD0" w:rsidRDefault="001F0DD0" w:rsidP="00EA27A6">
      <w:pPr>
        <w:pStyle w:val="ListParagraph"/>
        <w:numPr>
          <w:ilvl w:val="0"/>
          <w:numId w:val="38"/>
        </w:numPr>
      </w:pPr>
      <w:r w:rsidRPr="001F0DD0">
        <w:t>Establish a coordination mechanism</w:t>
      </w:r>
      <w:r>
        <w:t>, and division of responsibilities</w:t>
      </w:r>
    </w:p>
    <w:p w14:paraId="5FD1AEF7" w14:textId="4950238F" w:rsidR="001F0DD0" w:rsidRDefault="001F0DD0" w:rsidP="00EA27A6">
      <w:pPr>
        <w:pStyle w:val="ListParagraph"/>
        <w:numPr>
          <w:ilvl w:val="0"/>
          <w:numId w:val="38"/>
        </w:numPr>
      </w:pPr>
      <w:r w:rsidRPr="001F0DD0">
        <w:t xml:space="preserve">Ensure the participation of persons with disabilities in </w:t>
      </w:r>
      <w:r>
        <w:t>the process</w:t>
      </w:r>
      <w:r w:rsidR="008809F1">
        <w:t xml:space="preserve">, and their representative organizations; their views should be given due weight, and be prioritized over the views of families, service providers, </w:t>
      </w:r>
      <w:r w:rsidR="00A042BE">
        <w:t>caregivers</w:t>
      </w:r>
      <w:r w:rsidR="008809F1">
        <w:t xml:space="preserve">, and charity </w:t>
      </w:r>
      <w:r w:rsidR="009F70E3">
        <w:t xml:space="preserve">and religious </w:t>
      </w:r>
      <w:r w:rsidR="008809F1">
        <w:t>organizations</w:t>
      </w:r>
      <w:r w:rsidR="007241D8">
        <w:t xml:space="preserve">, - </w:t>
      </w:r>
      <w:r w:rsidR="00423E0C">
        <w:t xml:space="preserve"> </w:t>
      </w:r>
      <w:r w:rsidR="00423E0C" w:rsidRPr="007241D8">
        <w:rPr>
          <w:rFonts w:ascii="Calibri" w:eastAsia="Times New Roman" w:hAnsi="Calibri" w:cs="Calibri"/>
          <w:lang w:val="en-NZ" w:eastAsia="it-IT"/>
        </w:rPr>
        <w:t>persons with disabilities should be the majority people in any governance group or meeting</w:t>
      </w:r>
      <w:r w:rsidR="007241D8" w:rsidRPr="007241D8">
        <w:rPr>
          <w:rFonts w:ascii="Calibri" w:eastAsia="Times New Roman" w:hAnsi="Calibri" w:cs="Calibri"/>
          <w:lang w:val="en-NZ" w:eastAsia="it-IT"/>
        </w:rPr>
        <w:t>.</w:t>
      </w:r>
    </w:p>
    <w:p w14:paraId="0A32166C" w14:textId="77777777" w:rsidR="001F0DD0" w:rsidRDefault="001F0DD0" w:rsidP="00EA27A6">
      <w:pPr>
        <w:pStyle w:val="ListParagraph"/>
        <w:numPr>
          <w:ilvl w:val="0"/>
          <w:numId w:val="38"/>
        </w:numPr>
      </w:pPr>
      <w:r w:rsidRPr="001F0DD0">
        <w:t xml:space="preserve">Ensure coordination </w:t>
      </w:r>
      <w:r w:rsidR="000D6217">
        <w:t xml:space="preserve">and cooperation </w:t>
      </w:r>
      <w:r w:rsidRPr="001F0DD0">
        <w:t xml:space="preserve">between public authorities and non-state actors involved in the process;  </w:t>
      </w:r>
    </w:p>
    <w:p w14:paraId="3E92D4CC" w14:textId="097D0261" w:rsidR="008809F1" w:rsidRDefault="001F0DD0" w:rsidP="00EA27A6">
      <w:pPr>
        <w:pStyle w:val="ListParagraph"/>
        <w:numPr>
          <w:ilvl w:val="0"/>
          <w:numId w:val="38"/>
        </w:numPr>
      </w:pPr>
      <w:r>
        <w:lastRenderedPageBreak/>
        <w:t xml:space="preserve">Exclude institutions </w:t>
      </w:r>
      <w:r w:rsidR="00BE1A3B">
        <w:t xml:space="preserve">and service providers </w:t>
      </w:r>
      <w:r>
        <w:t>from the governance of the DI process</w:t>
      </w:r>
      <w:r w:rsidR="00BE1A3B">
        <w:t xml:space="preserve">; </w:t>
      </w:r>
      <w:r w:rsidR="00E110F0" w:rsidRPr="00E110F0">
        <w:rPr>
          <w:rFonts w:ascii="Calibri" w:eastAsia="Times New Roman" w:hAnsi="Calibri" w:cs="Calibri"/>
          <w:lang w:val="en-NZ" w:eastAsia="it-IT"/>
        </w:rPr>
        <w:t>ensure</w:t>
      </w:r>
      <w:r w:rsidR="00A82AC1" w:rsidRPr="00E110F0">
        <w:rPr>
          <w:rFonts w:ascii="Calibri" w:eastAsia="Times New Roman" w:hAnsi="Calibri" w:cs="Calibri"/>
          <w:lang w:val="en-NZ" w:eastAsia="it-IT"/>
        </w:rPr>
        <w:t> that</w:t>
      </w:r>
      <w:r w:rsidR="00E110F0" w:rsidRPr="00E110F0">
        <w:rPr>
          <w:rFonts w:ascii="Calibri" w:eastAsia="Times New Roman" w:hAnsi="Calibri" w:cs="Calibri"/>
          <w:lang w:val="en-NZ" w:eastAsia="it-IT"/>
        </w:rPr>
        <w:t xml:space="preserve"> any former staff of any institutions wanting to join the DI process undergo vetting to prevent any person who has been involved in human rights violations participating in the DI process</w:t>
      </w:r>
      <w:r w:rsidR="007D7CBA" w:rsidRPr="00E110F0">
        <w:t>.</w:t>
      </w:r>
      <w:r w:rsidR="009F2706" w:rsidRPr="00E110F0">
        <w:t xml:space="preserve"> </w:t>
      </w:r>
    </w:p>
    <w:p w14:paraId="21FA6C5B" w14:textId="77777777" w:rsidR="001F0DD0" w:rsidRPr="001F0DD0" w:rsidRDefault="001F0DD0" w:rsidP="00EA27A6">
      <w:pPr>
        <w:pStyle w:val="ListParagraph"/>
        <w:numPr>
          <w:ilvl w:val="0"/>
          <w:numId w:val="38"/>
        </w:numPr>
      </w:pPr>
      <w:r w:rsidRPr="001F0DD0">
        <w:t xml:space="preserve">Ensure regular </w:t>
      </w:r>
      <w:r>
        <w:t xml:space="preserve">and accessible </w:t>
      </w:r>
      <w:r w:rsidRPr="001F0DD0">
        <w:t>communication between different stakeholders (persons with disabilities, State officials, civil society organizations)</w:t>
      </w:r>
    </w:p>
    <w:p w14:paraId="1F1B9529" w14:textId="77777777" w:rsidR="000D6217" w:rsidRPr="000D6217" w:rsidRDefault="000D6217" w:rsidP="00EA27A6">
      <w:pPr>
        <w:pStyle w:val="ListParagraph"/>
        <w:numPr>
          <w:ilvl w:val="0"/>
          <w:numId w:val="38"/>
        </w:numPr>
      </w:pPr>
      <w:r w:rsidRPr="000D6217">
        <w:t>Ensure coherent implementation of deinstitutionalization between central and local governments and bodies</w:t>
      </w:r>
    </w:p>
    <w:p w14:paraId="0035FEEB" w14:textId="77777777" w:rsidR="001F0DD0" w:rsidRDefault="000D6217" w:rsidP="00EA27A6">
      <w:pPr>
        <w:pStyle w:val="ListParagraph"/>
        <w:numPr>
          <w:ilvl w:val="0"/>
          <w:numId w:val="38"/>
        </w:numPr>
      </w:pPr>
      <w:r>
        <w:t xml:space="preserve">Clearly </w:t>
      </w:r>
      <w:r w:rsidRPr="000D6217">
        <w:t>identify role</w:t>
      </w:r>
      <w:r>
        <w:t>s</w:t>
      </w:r>
      <w:r w:rsidRPr="000D6217">
        <w:t xml:space="preserve"> of </w:t>
      </w:r>
      <w:r>
        <w:t>state and non-state</w:t>
      </w:r>
      <w:r w:rsidRPr="000D6217">
        <w:t xml:space="preserve"> actors</w:t>
      </w:r>
      <w:r>
        <w:t xml:space="preserve"> in the process</w:t>
      </w:r>
    </w:p>
    <w:p w14:paraId="3281399D" w14:textId="132A0A16" w:rsidR="009D4595" w:rsidRDefault="009D4595" w:rsidP="00EA27A6">
      <w:pPr>
        <w:pStyle w:val="ListParagraph"/>
        <w:numPr>
          <w:ilvl w:val="0"/>
          <w:numId w:val="38"/>
        </w:numPr>
      </w:pPr>
      <w:r>
        <w:t>Ensure coordination with strategies, policies and actions plans in all areas of development</w:t>
      </w:r>
      <w:r w:rsidR="004F4914">
        <w:t xml:space="preserve"> (education, health, employment, social security, gender equality,</w:t>
      </w:r>
      <w:r w:rsidR="004F4914">
        <w:rPr>
          <w:color w:val="FF0000"/>
          <w:lang w:val="en-US"/>
        </w:rPr>
        <w:t xml:space="preserve"> </w:t>
      </w:r>
      <w:r w:rsidR="004F4914">
        <w:t>etc.)</w:t>
      </w:r>
      <w:r>
        <w:t xml:space="preserve"> </w:t>
      </w:r>
      <w:r w:rsidR="004F4914">
        <w:t>and concerning different population groups (young, older, migrant persons with disabilities).</w:t>
      </w:r>
    </w:p>
    <w:p w14:paraId="228C1760" w14:textId="77777777" w:rsidR="00E96300" w:rsidRPr="00F13527" w:rsidRDefault="009D4595" w:rsidP="00EA27A6">
      <w:pPr>
        <w:pStyle w:val="ListParagraph"/>
        <w:numPr>
          <w:ilvl w:val="0"/>
          <w:numId w:val="38"/>
        </w:numPr>
      </w:pPr>
      <w:r w:rsidRPr="00F13527">
        <w:t xml:space="preserve">Prevent the emergence of new forms of institutionalization. </w:t>
      </w:r>
    </w:p>
    <w:p w14:paraId="73698FD8" w14:textId="77777777" w:rsidR="003A1439" w:rsidRPr="00F13527" w:rsidRDefault="005E082F" w:rsidP="00EA27A6">
      <w:pPr>
        <w:pStyle w:val="ListParagraph"/>
        <w:numPr>
          <w:ilvl w:val="0"/>
          <w:numId w:val="38"/>
        </w:numPr>
      </w:pPr>
      <w:r w:rsidRPr="00F13527">
        <w:t xml:space="preserve">Implement the recommendations of subsequent chapters of these guidelines </w:t>
      </w:r>
    </w:p>
    <w:p w14:paraId="33C046BC" w14:textId="05D6EFCE" w:rsidR="003A1439" w:rsidRPr="00F13527" w:rsidRDefault="003A1439" w:rsidP="00EA27A6">
      <w:pPr>
        <w:pStyle w:val="ListParagraph"/>
        <w:numPr>
          <w:ilvl w:val="0"/>
          <w:numId w:val="38"/>
        </w:numPr>
      </w:pPr>
      <w:r w:rsidRPr="00F13527">
        <w:t>DI strategies and action pla</w:t>
      </w:r>
      <w:r w:rsidR="007952A4" w:rsidRPr="00F13527">
        <w:t>ns</w:t>
      </w:r>
      <w:r w:rsidRPr="00F13527">
        <w:t xml:space="preserve"> sho</w:t>
      </w:r>
      <w:r w:rsidR="00A82AC1">
        <w:t xml:space="preserve">uld be applicable and implementable </w:t>
      </w:r>
      <w:r w:rsidRPr="00F13527">
        <w:t xml:space="preserve">during emergencies </w:t>
      </w:r>
    </w:p>
    <w:p w14:paraId="7266581C" w14:textId="77777777" w:rsidR="00E96300" w:rsidRPr="00E96300" w:rsidRDefault="00E96300" w:rsidP="00E96300">
      <w:pPr>
        <w:pStyle w:val="ListParagraph"/>
        <w:ind w:left="1491"/>
        <w:rPr>
          <w:b/>
        </w:rPr>
      </w:pPr>
    </w:p>
    <w:p w14:paraId="14BD3661" w14:textId="780715C4" w:rsidR="00201DAE" w:rsidRPr="00A03FFB" w:rsidRDefault="00201DAE" w:rsidP="00EA27A6">
      <w:pPr>
        <w:pStyle w:val="ListParagraph"/>
        <w:numPr>
          <w:ilvl w:val="0"/>
          <w:numId w:val="3"/>
        </w:numPr>
        <w:rPr>
          <w:b/>
        </w:rPr>
      </w:pPr>
      <w:r w:rsidRPr="009C7C34">
        <w:rPr>
          <w:b/>
          <w:u w:val="single"/>
        </w:rPr>
        <w:t>Ensure</w:t>
      </w:r>
      <w:r>
        <w:rPr>
          <w:b/>
        </w:rPr>
        <w:t xml:space="preserve"> the free </w:t>
      </w:r>
      <w:r w:rsidRPr="00A03FFB">
        <w:rPr>
          <w:b/>
        </w:rPr>
        <w:t xml:space="preserve">choice </w:t>
      </w:r>
      <w:r>
        <w:rPr>
          <w:b/>
        </w:rPr>
        <w:t xml:space="preserve">of persons with disabilities, and </w:t>
      </w:r>
      <w:r w:rsidRPr="009C7C34">
        <w:rPr>
          <w:b/>
          <w:u w:val="single"/>
        </w:rPr>
        <w:t xml:space="preserve">respect </w:t>
      </w:r>
      <w:r>
        <w:rPr>
          <w:b/>
        </w:rPr>
        <w:t>their will and preferences</w:t>
      </w:r>
    </w:p>
    <w:p w14:paraId="39DBE73A" w14:textId="77777777" w:rsidR="00201DAE" w:rsidRDefault="00201DAE" w:rsidP="00EA27A6">
      <w:pPr>
        <w:pStyle w:val="ListParagraph"/>
        <w:numPr>
          <w:ilvl w:val="1"/>
          <w:numId w:val="3"/>
        </w:numPr>
      </w:pPr>
      <w:r w:rsidRPr="00F13527">
        <w:rPr>
          <w:u w:val="single"/>
        </w:rPr>
        <w:t xml:space="preserve">Ensure </w:t>
      </w:r>
      <w:r>
        <w:t>the availability of a</w:t>
      </w:r>
      <w:r w:rsidRPr="000B5F95">
        <w:t xml:space="preserve"> wide range of options of </w:t>
      </w:r>
      <w:r>
        <w:t xml:space="preserve">non-congregated </w:t>
      </w:r>
      <w:r w:rsidRPr="000B5F95">
        <w:t xml:space="preserve">living arrangements and prevent persons with disabilities to be constrained to choose only among available support and services. </w:t>
      </w:r>
      <w:r>
        <w:t xml:space="preserve">(Disguised “false choice” around what is available). </w:t>
      </w:r>
    </w:p>
    <w:p w14:paraId="685706DF" w14:textId="48DB8006" w:rsidR="0013317B" w:rsidRPr="00201DAE" w:rsidRDefault="00201DAE" w:rsidP="00EA27A6">
      <w:pPr>
        <w:pStyle w:val="ListParagraph"/>
        <w:numPr>
          <w:ilvl w:val="1"/>
          <w:numId w:val="3"/>
        </w:numPr>
      </w:pPr>
      <w:r w:rsidRPr="00F13527">
        <w:rPr>
          <w:u w:val="single"/>
        </w:rPr>
        <w:t xml:space="preserve">Clarify </w:t>
      </w:r>
      <w:r w:rsidRPr="00A03FFB">
        <w:t>that ‘choice’ over where and with whom to live does not extend to the choice to live in an institution; nor the obligation of States to create/maintain institutions</w:t>
      </w:r>
      <w:r>
        <w:t>.</w:t>
      </w:r>
    </w:p>
    <w:p w14:paraId="537BAE0B" w14:textId="77777777" w:rsidR="003038B7" w:rsidRPr="00404733" w:rsidRDefault="003038B7" w:rsidP="00404733">
      <w:pPr>
        <w:pStyle w:val="ListParagraph"/>
        <w:ind w:left="2214"/>
      </w:pPr>
    </w:p>
    <w:p w14:paraId="4AD0B78F" w14:textId="1B28E668" w:rsidR="00C64EF5" w:rsidRDefault="003038B7" w:rsidP="00EA27A6">
      <w:pPr>
        <w:pStyle w:val="ListParagraph"/>
        <w:numPr>
          <w:ilvl w:val="1"/>
          <w:numId w:val="3"/>
        </w:numPr>
      </w:pPr>
      <w:r>
        <w:rPr>
          <w:u w:val="single"/>
        </w:rPr>
        <w:t xml:space="preserve">Develop </w:t>
      </w:r>
      <w:r w:rsidRPr="00302F39">
        <w:rPr>
          <w:rFonts w:cstheme="minorHAnsi"/>
          <w:lang w:val="en-US"/>
        </w:rPr>
        <w:t>skills in open and inclusive environments</w:t>
      </w:r>
      <w:r>
        <w:rPr>
          <w:rFonts w:cstheme="minorHAnsi"/>
          <w:lang w:val="en-US"/>
        </w:rPr>
        <w:t>;</w:t>
      </w:r>
      <w:r>
        <w:t xml:space="preserve"> </w:t>
      </w:r>
    </w:p>
    <w:p w14:paraId="441EC171" w14:textId="77777777" w:rsidR="00C64EF5" w:rsidRDefault="00C64EF5" w:rsidP="00C64EF5">
      <w:pPr>
        <w:pStyle w:val="ListParagraph"/>
        <w:ind w:left="1494"/>
        <w:rPr>
          <w:u w:val="single"/>
        </w:rPr>
      </w:pPr>
    </w:p>
    <w:p w14:paraId="6AEFD361" w14:textId="77777777" w:rsidR="003038B7" w:rsidRDefault="00C64EF5" w:rsidP="00EA27A6">
      <w:pPr>
        <w:pStyle w:val="ListParagraph"/>
        <w:numPr>
          <w:ilvl w:val="0"/>
          <w:numId w:val="40"/>
        </w:numPr>
      </w:pPr>
      <w:r>
        <w:rPr>
          <w:u w:val="single"/>
        </w:rPr>
        <w:t xml:space="preserve">Develop </w:t>
      </w:r>
      <w:r w:rsidR="003038B7">
        <w:t>skill</w:t>
      </w:r>
      <w:r w:rsidR="003038B7" w:rsidRPr="00C64EF5">
        <w:t>s</w:t>
      </w:r>
      <w:r w:rsidR="003038B7">
        <w:t xml:space="preserve"> of persons with disabilities for independent living, including through support by peers</w:t>
      </w:r>
    </w:p>
    <w:p w14:paraId="0D8D2D72" w14:textId="77777777" w:rsidR="00D21278" w:rsidRDefault="00D21278" w:rsidP="002A79F1">
      <w:pPr>
        <w:pStyle w:val="ListParagraph"/>
        <w:numPr>
          <w:ilvl w:val="2"/>
          <w:numId w:val="4"/>
        </w:numPr>
      </w:pPr>
      <w:r w:rsidRPr="00D21278">
        <w:t xml:space="preserve">Ensure that young people are adequately prepared before exit from institutions psychologically and emotionally because it is often the only </w:t>
      </w:r>
      <w:r>
        <w:t>living</w:t>
      </w:r>
      <w:r w:rsidRPr="00D21278">
        <w:t xml:space="preserve"> environment they know;</w:t>
      </w:r>
    </w:p>
    <w:p w14:paraId="7C1535F8" w14:textId="77777777" w:rsidR="00C64EF5" w:rsidRDefault="00C64EF5" w:rsidP="00EA27A6">
      <w:pPr>
        <w:pStyle w:val="ListParagraph"/>
        <w:numPr>
          <w:ilvl w:val="0"/>
          <w:numId w:val="40"/>
        </w:numPr>
      </w:pPr>
      <w:r w:rsidRPr="00C64EF5">
        <w:rPr>
          <w:u w:val="single"/>
        </w:rPr>
        <w:t xml:space="preserve">Develop skills and ensure </w:t>
      </w:r>
      <w:r w:rsidRPr="00C64EF5">
        <w:t>that persons with disability access</w:t>
      </w:r>
      <w:r w:rsidR="003038B7" w:rsidRPr="00C64EF5">
        <w:t xml:space="preserve"> modern </w:t>
      </w:r>
      <w:r w:rsidRPr="00C64EF5">
        <w:t xml:space="preserve">information and communication technologies and </w:t>
      </w:r>
      <w:r w:rsidR="003038B7" w:rsidRPr="00C64EF5">
        <w:t xml:space="preserve">devices </w:t>
      </w:r>
    </w:p>
    <w:p w14:paraId="54C456D7" w14:textId="77777777" w:rsidR="00C64EF5" w:rsidRDefault="00C64EF5" w:rsidP="00EA27A6">
      <w:pPr>
        <w:pStyle w:val="ListParagraph"/>
        <w:numPr>
          <w:ilvl w:val="0"/>
          <w:numId w:val="40"/>
        </w:numPr>
      </w:pPr>
      <w:r>
        <w:rPr>
          <w:u w:val="single"/>
        </w:rPr>
        <w:t xml:space="preserve">Enable </w:t>
      </w:r>
      <w:r w:rsidRPr="00C64EF5">
        <w:t xml:space="preserve">persons with disabilities to have the </w:t>
      </w:r>
      <w:r>
        <w:t xml:space="preserve">opportunity to develop and utilise their creative, artistic and intellectual potential, through their participation in cultural activities, arts, leisure activities, sports, music, etc. </w:t>
      </w:r>
    </w:p>
    <w:p w14:paraId="0B4457BE" w14:textId="77777777" w:rsidR="00C64EF5" w:rsidRPr="00C64EF5" w:rsidRDefault="00C64EF5" w:rsidP="00C64EF5">
      <w:pPr>
        <w:pStyle w:val="ListParagraph"/>
        <w:ind w:left="2214"/>
      </w:pPr>
    </w:p>
    <w:p w14:paraId="12E0EE88" w14:textId="749A079E" w:rsidR="00D96CBB" w:rsidRPr="00D96CBB" w:rsidRDefault="003038B7" w:rsidP="00EA27A6">
      <w:pPr>
        <w:pStyle w:val="ListParagraph"/>
        <w:numPr>
          <w:ilvl w:val="1"/>
          <w:numId w:val="3"/>
        </w:numPr>
      </w:pPr>
      <w:r w:rsidRPr="00C64EF5">
        <w:rPr>
          <w:u w:val="single"/>
        </w:rPr>
        <w:t>Develop</w:t>
      </w:r>
      <w:r w:rsidRPr="00C64EF5">
        <w:t xml:space="preserve"> awareness raising activities targeting persons with disabilities, their families, services providers and staff working with or for persons with disabilities, including staff of institutions,</w:t>
      </w:r>
      <w:r w:rsidR="00D305F5">
        <w:t xml:space="preserve"> </w:t>
      </w:r>
      <w:r w:rsidR="00D305F5" w:rsidRPr="00A11AE2">
        <w:rPr>
          <w:lang w:val="en-US"/>
        </w:rPr>
        <w:t xml:space="preserve">and society in </w:t>
      </w:r>
      <w:r w:rsidR="00A11AE2" w:rsidRPr="00A11AE2">
        <w:rPr>
          <w:lang w:val="en-US"/>
        </w:rPr>
        <w:t xml:space="preserve">general </w:t>
      </w:r>
      <w:r w:rsidR="00A11AE2" w:rsidRPr="00A11AE2">
        <w:t>including</w:t>
      </w:r>
      <w:r w:rsidRPr="00C64EF5">
        <w:t xml:space="preserve"> during periods of transition. </w:t>
      </w:r>
    </w:p>
    <w:p w14:paraId="5A2B8244" w14:textId="77777777" w:rsidR="004C482F" w:rsidRDefault="004C482F" w:rsidP="0038799E">
      <w:pPr>
        <w:pStyle w:val="ListParagraph"/>
        <w:ind w:left="1440"/>
        <w:rPr>
          <w:color w:val="FF0000"/>
        </w:rPr>
      </w:pPr>
      <w:r>
        <w:rPr>
          <w:color w:val="FF0000"/>
        </w:rPr>
        <w:t xml:space="preserve">   </w:t>
      </w:r>
    </w:p>
    <w:p w14:paraId="50DE0437" w14:textId="29363B5B" w:rsidR="00A82AC1" w:rsidRPr="00C127AC" w:rsidRDefault="00A82AC1" w:rsidP="00EA27A6">
      <w:pPr>
        <w:pStyle w:val="ListParagraph"/>
        <w:numPr>
          <w:ilvl w:val="0"/>
          <w:numId w:val="3"/>
        </w:numPr>
        <w:rPr>
          <w:b/>
        </w:rPr>
      </w:pPr>
      <w:r w:rsidRPr="00C127AC">
        <w:rPr>
          <w:b/>
          <w:u w:val="single"/>
        </w:rPr>
        <w:lastRenderedPageBreak/>
        <w:t>Restore</w:t>
      </w:r>
      <w:r w:rsidRPr="00C127AC">
        <w:rPr>
          <w:b/>
        </w:rPr>
        <w:t xml:space="preserve"> legal capacity </w:t>
      </w:r>
    </w:p>
    <w:p w14:paraId="705499FA" w14:textId="77777777" w:rsidR="00A82AC1" w:rsidRPr="000B3121" w:rsidRDefault="00A82AC1" w:rsidP="00A82AC1">
      <w:pPr>
        <w:pStyle w:val="ListParagraph"/>
        <w:ind w:left="1440"/>
        <w:rPr>
          <w:b/>
        </w:rPr>
      </w:pPr>
    </w:p>
    <w:p w14:paraId="78A41084" w14:textId="77777777" w:rsidR="00A82AC1" w:rsidRDefault="00A82AC1" w:rsidP="00EA27A6">
      <w:pPr>
        <w:pStyle w:val="ListParagraph"/>
        <w:numPr>
          <w:ilvl w:val="1"/>
          <w:numId w:val="3"/>
        </w:numPr>
      </w:pPr>
      <w:r w:rsidRPr="00F13527">
        <w:rPr>
          <w:u w:val="single"/>
        </w:rPr>
        <w:t>Recognise, ensure and restore</w:t>
      </w:r>
      <w:r>
        <w:t xml:space="preserve"> </w:t>
      </w:r>
      <w:r w:rsidRPr="00054B53">
        <w:t>the legal capacit</w:t>
      </w:r>
      <w:r>
        <w:t xml:space="preserve">y of persons with disabilities </w:t>
      </w:r>
      <w:r w:rsidRPr="00E84DFA">
        <w:t xml:space="preserve">who </w:t>
      </w:r>
      <w:proofErr w:type="gramStart"/>
      <w:r>
        <w:t xml:space="preserve">are </w:t>
      </w:r>
      <w:r w:rsidRPr="00E84DFA">
        <w:t xml:space="preserve"> institutionalized</w:t>
      </w:r>
      <w:proofErr w:type="gramEnd"/>
      <w:r w:rsidRPr="00E84DFA">
        <w:t xml:space="preserve"> </w:t>
      </w:r>
      <w:r>
        <w:t xml:space="preserve">(both the capacity to be holder of rights and the capacity to act under the law) </w:t>
      </w:r>
    </w:p>
    <w:p w14:paraId="491A8C2B" w14:textId="77777777" w:rsidR="00A82AC1" w:rsidRDefault="00A82AC1" w:rsidP="00EA27A6">
      <w:pPr>
        <w:pStyle w:val="ListParagraph"/>
        <w:numPr>
          <w:ilvl w:val="1"/>
          <w:numId w:val="3"/>
        </w:numPr>
      </w:pPr>
      <w:r w:rsidRPr="00F13527">
        <w:rPr>
          <w:u w:val="single"/>
        </w:rPr>
        <w:t>End</w:t>
      </w:r>
      <w:r>
        <w:t xml:space="preserve"> </w:t>
      </w:r>
      <w:r w:rsidRPr="00F13527">
        <w:rPr>
          <w:i/>
        </w:rPr>
        <w:t>De facto</w:t>
      </w:r>
      <w:r w:rsidRPr="000B3121">
        <w:t xml:space="preserve"> deprivation of legal capacity</w:t>
      </w:r>
      <w:r>
        <w:t xml:space="preserve"> of persons with disabilities who are institutionalized </w:t>
      </w:r>
    </w:p>
    <w:p w14:paraId="1A801CF9" w14:textId="77777777" w:rsidR="00A82AC1" w:rsidRDefault="00A82AC1" w:rsidP="00EA27A6">
      <w:pPr>
        <w:pStyle w:val="ListParagraph"/>
        <w:numPr>
          <w:ilvl w:val="1"/>
          <w:numId w:val="3"/>
        </w:numPr>
      </w:pPr>
      <w:r w:rsidRPr="00F13527">
        <w:rPr>
          <w:u w:val="single"/>
        </w:rPr>
        <w:t>Develop</w:t>
      </w:r>
      <w:r>
        <w:t xml:space="preserve"> s</w:t>
      </w:r>
      <w:r w:rsidRPr="000B3121">
        <w:t>upported decision-making regimes based on the will and preferences</w:t>
      </w:r>
      <w:r>
        <w:t xml:space="preserve">, and on consent of person with disabilities. </w:t>
      </w:r>
    </w:p>
    <w:p w14:paraId="50AEAB64" w14:textId="77777777" w:rsidR="00EA27A6" w:rsidRDefault="00A82AC1" w:rsidP="00EA27A6">
      <w:pPr>
        <w:pStyle w:val="ListParagraph"/>
        <w:numPr>
          <w:ilvl w:val="0"/>
          <w:numId w:val="42"/>
        </w:numPr>
      </w:pPr>
      <w:r>
        <w:t>Supported decision-making should be available for all persons with disabilities regardless level of impairment.</w:t>
      </w:r>
    </w:p>
    <w:p w14:paraId="3288FE2C" w14:textId="77777777" w:rsidR="00EA27A6" w:rsidRDefault="00A82AC1" w:rsidP="00EA27A6">
      <w:pPr>
        <w:pStyle w:val="ListParagraph"/>
        <w:numPr>
          <w:ilvl w:val="0"/>
          <w:numId w:val="42"/>
        </w:numPr>
      </w:pPr>
      <w:r>
        <w:t xml:space="preserve"> Supporters should be chosen by persons with disabilities, and not by third parties, including judicial authorities, family members, etc. </w:t>
      </w:r>
    </w:p>
    <w:p w14:paraId="17ACE512" w14:textId="77777777" w:rsidR="00EA27A6" w:rsidRDefault="00A82AC1" w:rsidP="00EA27A6">
      <w:pPr>
        <w:pStyle w:val="ListParagraph"/>
        <w:numPr>
          <w:ilvl w:val="0"/>
          <w:numId w:val="42"/>
        </w:numPr>
      </w:pPr>
      <w:r>
        <w:t>Supporters should respect the will and preferences of persons with disabilities.</w:t>
      </w:r>
    </w:p>
    <w:p w14:paraId="6C9F385F" w14:textId="3C5EB0AE" w:rsidR="00A82AC1" w:rsidRDefault="00A82AC1" w:rsidP="00EA27A6">
      <w:pPr>
        <w:pStyle w:val="ListParagraph"/>
        <w:numPr>
          <w:ilvl w:val="0"/>
          <w:numId w:val="42"/>
        </w:numPr>
      </w:pPr>
      <w:r>
        <w:t xml:space="preserve">Support should be available at nominal or no-cost for persons with disabilities </w:t>
      </w:r>
    </w:p>
    <w:p w14:paraId="33428E59" w14:textId="77777777" w:rsidR="00A82AC1" w:rsidRPr="002C4566" w:rsidRDefault="00A82AC1" w:rsidP="00EA27A6">
      <w:pPr>
        <w:pStyle w:val="ListParagraph"/>
        <w:numPr>
          <w:ilvl w:val="1"/>
          <w:numId w:val="3"/>
        </w:numPr>
      </w:pPr>
      <w:r w:rsidRPr="002C4566">
        <w:rPr>
          <w:u w:val="single"/>
        </w:rPr>
        <w:t>Repeal</w:t>
      </w:r>
      <w:r w:rsidRPr="002C4566">
        <w:t xml:space="preserve"> legislation </w:t>
      </w:r>
      <w:r>
        <w:t xml:space="preserve">allowing for the </w:t>
      </w:r>
      <w:r w:rsidRPr="002C4566">
        <w:t>disenfranchis</w:t>
      </w:r>
      <w:r>
        <w:t>ement of</w:t>
      </w:r>
      <w:r w:rsidRPr="002C4566">
        <w:t xml:space="preserve"> persons on the basis of impairment, </w:t>
      </w:r>
      <w:r>
        <w:t>and restore political rights of all persons with disabilities affected by institutionalization.</w:t>
      </w:r>
      <w:r w:rsidRPr="002C4566">
        <w:t xml:space="preserve">  </w:t>
      </w:r>
    </w:p>
    <w:p w14:paraId="6E9850FD" w14:textId="77777777" w:rsidR="00A82AC1" w:rsidRDefault="00A82AC1" w:rsidP="00A82AC1">
      <w:pPr>
        <w:pStyle w:val="ListParagraph"/>
        <w:ind w:left="1440"/>
        <w:rPr>
          <w:b/>
        </w:rPr>
      </w:pPr>
    </w:p>
    <w:p w14:paraId="03687465" w14:textId="49221381" w:rsidR="00F35B5B" w:rsidRPr="00C127AC" w:rsidRDefault="00F35B5B" w:rsidP="00EA27A6">
      <w:pPr>
        <w:pStyle w:val="ListParagraph"/>
        <w:numPr>
          <w:ilvl w:val="0"/>
          <w:numId w:val="3"/>
        </w:numPr>
        <w:rPr>
          <w:b/>
        </w:rPr>
      </w:pPr>
      <w:r w:rsidRPr="00C127AC">
        <w:rPr>
          <w:b/>
        </w:rPr>
        <w:t>Ensure the provision of individualized support, respectful of the will and preferences of persons with disabilities</w:t>
      </w:r>
    </w:p>
    <w:p w14:paraId="5945E782" w14:textId="77777777" w:rsidR="00F35B5B" w:rsidRDefault="00F35B5B" w:rsidP="00F35B5B">
      <w:pPr>
        <w:pStyle w:val="ListParagraph"/>
        <w:ind w:left="1491"/>
        <w:rPr>
          <w:color w:val="FFC000"/>
        </w:rPr>
      </w:pPr>
    </w:p>
    <w:p w14:paraId="69CF557E" w14:textId="77777777" w:rsidR="00F35B5B" w:rsidRDefault="00F35B5B" w:rsidP="00EA27A6">
      <w:pPr>
        <w:pStyle w:val="ListParagraph"/>
        <w:numPr>
          <w:ilvl w:val="1"/>
          <w:numId w:val="3"/>
        </w:numPr>
      </w:pPr>
      <w:r w:rsidRPr="009C7C34">
        <w:rPr>
          <w:u w:val="single"/>
        </w:rPr>
        <w:t xml:space="preserve">Develop </w:t>
      </w:r>
      <w:r>
        <w:t>personal and individualized support, including personal assistance, respectful of will and preferences</w:t>
      </w:r>
    </w:p>
    <w:p w14:paraId="520FB8DC" w14:textId="77777777" w:rsidR="00F35B5B" w:rsidRDefault="00F35B5B" w:rsidP="00EA27A6">
      <w:pPr>
        <w:pStyle w:val="ListParagraph"/>
        <w:numPr>
          <w:ilvl w:val="1"/>
          <w:numId w:val="3"/>
        </w:numPr>
      </w:pPr>
      <w:r w:rsidRPr="00003E6F">
        <w:rPr>
          <w:u w:val="single"/>
        </w:rPr>
        <w:t xml:space="preserve">Raise </w:t>
      </w:r>
      <w:r w:rsidRPr="00C521CB">
        <w:t xml:space="preserve">awareness of persons with disabilities about the availability and forms of individualized support. </w:t>
      </w:r>
    </w:p>
    <w:p w14:paraId="4033B3F4" w14:textId="77777777" w:rsidR="00F35B5B" w:rsidRDefault="00F35B5B" w:rsidP="00EA27A6">
      <w:pPr>
        <w:pStyle w:val="ListParagraph"/>
        <w:numPr>
          <w:ilvl w:val="1"/>
          <w:numId w:val="3"/>
        </w:numPr>
      </w:pPr>
      <w:r w:rsidRPr="00003E6F">
        <w:rPr>
          <w:u w:val="single"/>
        </w:rPr>
        <w:t>Develop</w:t>
      </w:r>
      <w:r>
        <w:t xml:space="preserve"> a wide-range of disability support, including by recognizing different types of support (peer-to-peer, support networks, etc.), </w:t>
      </w:r>
    </w:p>
    <w:p w14:paraId="1A8B5DED" w14:textId="77777777" w:rsidR="00F35B5B" w:rsidRDefault="00F35B5B" w:rsidP="00F35B5B">
      <w:pPr>
        <w:pStyle w:val="ListParagraph"/>
      </w:pPr>
    </w:p>
    <w:p w14:paraId="088C1FA1" w14:textId="6BA76213" w:rsidR="00EA27A6" w:rsidRDefault="00F35B5B" w:rsidP="00EA27A6">
      <w:pPr>
        <w:pStyle w:val="ListParagraph"/>
        <w:numPr>
          <w:ilvl w:val="0"/>
          <w:numId w:val="43"/>
        </w:numPr>
      </w:pPr>
      <w:r>
        <w:t>Ensu</w:t>
      </w:r>
      <w:r w:rsidR="00402E95">
        <w:t xml:space="preserve">re affordability, availability </w:t>
      </w:r>
      <w:r>
        <w:t xml:space="preserve">and accessibility of individualize support, including for persons with disabilities in </w:t>
      </w:r>
      <w:r w:rsidRPr="00336398">
        <w:t>rural and remote areas</w:t>
      </w:r>
    </w:p>
    <w:p w14:paraId="658DE71B" w14:textId="504F0189" w:rsidR="00EA27A6" w:rsidRDefault="00F35B5B" w:rsidP="00EA27A6">
      <w:pPr>
        <w:pStyle w:val="ListParagraph"/>
        <w:numPr>
          <w:ilvl w:val="0"/>
          <w:numId w:val="43"/>
        </w:numPr>
      </w:pPr>
      <w:r>
        <w:t>Ensure support for children with disability in the family, and when the family is unable to care for a child with a disability, provide alternative care within the wider family and, failing that, within the</w:t>
      </w:r>
      <w:r w:rsidR="00402E95">
        <w:t xml:space="preserve"> community in a family</w:t>
      </w:r>
      <w:r w:rsidR="00EA27A6">
        <w:t>.</w:t>
      </w:r>
    </w:p>
    <w:p w14:paraId="3224B4A4" w14:textId="77777777" w:rsidR="00EA27A6" w:rsidRDefault="00F35B5B" w:rsidP="00EA27A6">
      <w:pPr>
        <w:pStyle w:val="ListParagraph"/>
        <w:numPr>
          <w:ilvl w:val="0"/>
          <w:numId w:val="43"/>
        </w:numPr>
      </w:pPr>
      <w:r w:rsidRPr="00336398">
        <w:t>Ensure access to assistive technology to promote autonomy.</w:t>
      </w:r>
    </w:p>
    <w:p w14:paraId="3CE553B0" w14:textId="77777777" w:rsidR="00EA27A6" w:rsidRDefault="00F35B5B" w:rsidP="00EA27A6">
      <w:pPr>
        <w:pStyle w:val="ListParagraph"/>
        <w:numPr>
          <w:ilvl w:val="0"/>
          <w:numId w:val="43"/>
        </w:numPr>
      </w:pPr>
      <w:r>
        <w:t>Allocate</w:t>
      </w:r>
      <w:r w:rsidRPr="00336398">
        <w:t xml:space="preserve"> sustainable and </w:t>
      </w:r>
      <w:r>
        <w:t xml:space="preserve">personalized </w:t>
      </w:r>
      <w:r w:rsidRPr="00336398">
        <w:t>financing mechanisms.</w:t>
      </w:r>
    </w:p>
    <w:p w14:paraId="4989A18C" w14:textId="5291C2A7" w:rsidR="00F35B5B" w:rsidRDefault="00F35B5B" w:rsidP="00EA27A6">
      <w:pPr>
        <w:pStyle w:val="ListParagraph"/>
        <w:numPr>
          <w:ilvl w:val="0"/>
          <w:numId w:val="43"/>
        </w:numPr>
      </w:pPr>
      <w:r>
        <w:t xml:space="preserve">Develop forms of support culturally appropriate for </w:t>
      </w:r>
      <w:r w:rsidRPr="00336398">
        <w:t>persons with disab</w:t>
      </w:r>
      <w:r>
        <w:t>ilities belonging to minorities, and m</w:t>
      </w:r>
      <w:r w:rsidRPr="003D3288">
        <w:t>aintain an intersectional approach, including children, women, LGBTI</w:t>
      </w:r>
      <w:r>
        <w:t>+,</w:t>
      </w:r>
      <w:r w:rsidRPr="003D3288">
        <w:t xml:space="preserve"> </w:t>
      </w:r>
      <w:r>
        <w:t xml:space="preserve">etc. </w:t>
      </w:r>
    </w:p>
    <w:p w14:paraId="4674FB7D" w14:textId="77777777" w:rsidR="00C127AC" w:rsidRPr="00C127AC" w:rsidRDefault="00C127AC" w:rsidP="00C127AC">
      <w:pPr>
        <w:pStyle w:val="ListParagraph"/>
        <w:ind w:left="1777"/>
      </w:pPr>
    </w:p>
    <w:p w14:paraId="40074DCD" w14:textId="2FCF802D" w:rsidR="00F35B5B" w:rsidRPr="00C521CB" w:rsidRDefault="00F35B5B" w:rsidP="00EA27A6">
      <w:pPr>
        <w:pStyle w:val="ListParagraph"/>
        <w:numPr>
          <w:ilvl w:val="1"/>
          <w:numId w:val="3"/>
        </w:numPr>
      </w:pPr>
      <w:r w:rsidRPr="004F5A91">
        <w:rPr>
          <w:u w:val="single"/>
        </w:rPr>
        <w:t xml:space="preserve">Ensure </w:t>
      </w:r>
      <w:r>
        <w:t>that the provision of personal assistance includes</w:t>
      </w:r>
    </w:p>
    <w:p w14:paraId="21DF7FD1" w14:textId="77777777" w:rsidR="00EA27A6" w:rsidRDefault="00F35B5B" w:rsidP="00EA27A6">
      <w:pPr>
        <w:pStyle w:val="ListParagraph"/>
        <w:numPr>
          <w:ilvl w:val="0"/>
          <w:numId w:val="44"/>
        </w:numPr>
      </w:pPr>
      <w:r w:rsidRPr="00C521CB">
        <w:t xml:space="preserve">Choice of </w:t>
      </w:r>
      <w:r>
        <w:t xml:space="preserve">personal assistance or any other </w:t>
      </w:r>
      <w:r w:rsidRPr="00C521CB">
        <w:t xml:space="preserve">support </w:t>
      </w:r>
      <w:r>
        <w:t xml:space="preserve">for </w:t>
      </w:r>
      <w:r w:rsidRPr="00C521CB">
        <w:t>independent living by the user</w:t>
      </w:r>
    </w:p>
    <w:p w14:paraId="18F29545" w14:textId="77777777" w:rsidR="00EA27A6" w:rsidRDefault="00F35B5B" w:rsidP="00EA27A6">
      <w:pPr>
        <w:pStyle w:val="ListParagraph"/>
        <w:numPr>
          <w:ilvl w:val="0"/>
          <w:numId w:val="44"/>
        </w:numPr>
      </w:pPr>
      <w:r w:rsidRPr="005360D3">
        <w:t>Provi</w:t>
      </w:r>
      <w:r>
        <w:t>sion of</w:t>
      </w:r>
      <w:r w:rsidRPr="005360D3">
        <w:t xml:space="preserve"> proper training </w:t>
      </w:r>
      <w:r>
        <w:t xml:space="preserve">to personal assistants </w:t>
      </w:r>
      <w:r w:rsidRPr="005360D3">
        <w:t>that includes p</w:t>
      </w:r>
      <w:r>
        <w:t xml:space="preserve">ersons </w:t>
      </w:r>
      <w:r w:rsidRPr="005360D3">
        <w:t>with disabilities</w:t>
      </w:r>
      <w:r>
        <w:t xml:space="preserve"> as trainers,</w:t>
      </w:r>
      <w:r w:rsidRPr="005360D3">
        <w:t xml:space="preserve"> for </w:t>
      </w:r>
      <w:r>
        <w:t xml:space="preserve">ensuring </w:t>
      </w:r>
      <w:r w:rsidRPr="005360D3">
        <w:t>respectful and professional assistance.</w:t>
      </w:r>
    </w:p>
    <w:p w14:paraId="7262A038" w14:textId="77777777" w:rsidR="00EA27A6" w:rsidRDefault="00F35B5B" w:rsidP="00EA27A6">
      <w:pPr>
        <w:pStyle w:val="ListParagraph"/>
        <w:numPr>
          <w:ilvl w:val="0"/>
          <w:numId w:val="44"/>
        </w:numPr>
      </w:pPr>
      <w:r>
        <w:t xml:space="preserve">End of dependence on family members. </w:t>
      </w:r>
    </w:p>
    <w:p w14:paraId="384CDE7A" w14:textId="34350DE4" w:rsidR="00F35B5B" w:rsidRDefault="00F35B5B" w:rsidP="00EA27A6">
      <w:pPr>
        <w:pStyle w:val="ListParagraph"/>
        <w:numPr>
          <w:ilvl w:val="0"/>
          <w:numId w:val="44"/>
        </w:numPr>
      </w:pPr>
      <w:r>
        <w:lastRenderedPageBreak/>
        <w:t xml:space="preserve">Personalised budgets for support, including budget for personal assistants are controlled by persons with disabilities with appropriate supported decision-making. </w:t>
      </w:r>
    </w:p>
    <w:p w14:paraId="77FFBAE5" w14:textId="77777777" w:rsidR="00F35B5B" w:rsidRDefault="00F35B5B" w:rsidP="00F35B5B">
      <w:pPr>
        <w:pStyle w:val="ListParagraph"/>
        <w:ind w:left="2214"/>
      </w:pPr>
    </w:p>
    <w:p w14:paraId="28B1D575" w14:textId="77777777" w:rsidR="00F35B5B" w:rsidRDefault="00F35B5B" w:rsidP="00EA27A6">
      <w:pPr>
        <w:pStyle w:val="ListParagraph"/>
        <w:numPr>
          <w:ilvl w:val="1"/>
          <w:numId w:val="3"/>
        </w:numPr>
      </w:pPr>
      <w:r w:rsidRPr="009C7C34">
        <w:rPr>
          <w:u w:val="single"/>
        </w:rPr>
        <w:t>Develop</w:t>
      </w:r>
      <w:r>
        <w:t xml:space="preserve"> specific inclusion strategies (country and culture specific): community </w:t>
      </w:r>
      <w:r w:rsidRPr="004F5A91">
        <w:t xml:space="preserve">dialogue </w:t>
      </w:r>
      <w:r>
        <w:t>for inclusion, open dialogue. How to use existing support (and social capital) in the community to develop inclusive communities.</w:t>
      </w:r>
    </w:p>
    <w:p w14:paraId="4956C37E" w14:textId="77777777" w:rsidR="00F35B5B" w:rsidRDefault="00F35B5B" w:rsidP="00F35B5B">
      <w:pPr>
        <w:pStyle w:val="ListParagraph"/>
        <w:ind w:left="2214"/>
      </w:pPr>
    </w:p>
    <w:p w14:paraId="20969862" w14:textId="77777777" w:rsidR="00F35B5B" w:rsidRDefault="00F35B5B" w:rsidP="00EA27A6">
      <w:pPr>
        <w:pStyle w:val="ListParagraph"/>
        <w:numPr>
          <w:ilvl w:val="1"/>
          <w:numId w:val="3"/>
        </w:numPr>
      </w:pPr>
      <w:r w:rsidRPr="000B3121">
        <w:rPr>
          <w:u w:val="single"/>
        </w:rPr>
        <w:t>Prevent</w:t>
      </w:r>
      <w:r>
        <w:t xml:space="preserve"> disability specific supports that do not contribute to inclusion: such as day care centres, respite care and other so-called community-based services that do nothing to support inclusion </w:t>
      </w:r>
    </w:p>
    <w:p w14:paraId="4C60B8C0" w14:textId="77777777" w:rsidR="00F35B5B" w:rsidRPr="0071643E" w:rsidRDefault="00F35B5B" w:rsidP="00F35B5B">
      <w:pPr>
        <w:pStyle w:val="ListParagraph"/>
        <w:ind w:left="1494"/>
      </w:pPr>
    </w:p>
    <w:p w14:paraId="359C6CBA" w14:textId="77777777" w:rsidR="00F35B5B" w:rsidRDefault="00F35B5B" w:rsidP="00EA27A6">
      <w:pPr>
        <w:pStyle w:val="ListParagraph"/>
        <w:numPr>
          <w:ilvl w:val="1"/>
          <w:numId w:val="3"/>
        </w:numPr>
      </w:pPr>
      <w:r w:rsidRPr="00960EEB">
        <w:rPr>
          <w:u w:val="single"/>
        </w:rPr>
        <w:t xml:space="preserve">Separate </w:t>
      </w:r>
      <w:r>
        <w:t xml:space="preserve">support from institutions </w:t>
      </w:r>
    </w:p>
    <w:p w14:paraId="4D03E047" w14:textId="77777777" w:rsidR="00F35B5B" w:rsidRPr="0071643E" w:rsidRDefault="00F35B5B" w:rsidP="00F35B5B">
      <w:pPr>
        <w:pStyle w:val="ListParagraph"/>
        <w:ind w:left="1494"/>
      </w:pPr>
    </w:p>
    <w:p w14:paraId="28BFF34A" w14:textId="0CDF27CB" w:rsidR="00F35B5B" w:rsidRDefault="00402E95" w:rsidP="00EA27A6">
      <w:pPr>
        <w:pStyle w:val="ListParagraph"/>
        <w:numPr>
          <w:ilvl w:val="1"/>
          <w:numId w:val="3"/>
        </w:numPr>
      </w:pPr>
      <w:r>
        <w:rPr>
          <w:u w:val="single"/>
        </w:rPr>
        <w:t>Recognize</w:t>
      </w:r>
      <w:r w:rsidR="00F35B5B">
        <w:t xml:space="preserve"> the role of informal support, including the one provided by families, and ensure is in line with the Convention</w:t>
      </w:r>
    </w:p>
    <w:p w14:paraId="66E51C25" w14:textId="77777777" w:rsidR="00F35B5B" w:rsidRPr="00960EEB" w:rsidRDefault="00F35B5B" w:rsidP="00F35B5B">
      <w:pPr>
        <w:pStyle w:val="ListParagraph"/>
        <w:ind w:left="1494"/>
      </w:pPr>
    </w:p>
    <w:p w14:paraId="7E75B578" w14:textId="77777777" w:rsidR="00F35B5B" w:rsidRDefault="00F35B5B" w:rsidP="00EA27A6">
      <w:pPr>
        <w:pStyle w:val="ListParagraph"/>
        <w:numPr>
          <w:ilvl w:val="1"/>
          <w:numId w:val="3"/>
        </w:numPr>
      </w:pPr>
      <w:r w:rsidRPr="00960EEB">
        <w:rPr>
          <w:u w:val="single"/>
        </w:rPr>
        <w:t>Provide</w:t>
      </w:r>
      <w:r>
        <w:t xml:space="preserve"> non-coercive </w:t>
      </w:r>
      <w:r w:rsidRPr="00960EEB">
        <w:t xml:space="preserve">crisis support, </w:t>
      </w:r>
      <w:r>
        <w:t>including</w:t>
      </w:r>
      <w:r w:rsidRPr="00960EEB">
        <w:t xml:space="preserve"> peer support and </w:t>
      </w:r>
      <w:r>
        <w:t xml:space="preserve">respect </w:t>
      </w:r>
      <w:r w:rsidRPr="00960EEB">
        <w:t xml:space="preserve">the provisions previously made by the individual </w:t>
      </w:r>
      <w:r>
        <w:t xml:space="preserve">through </w:t>
      </w:r>
      <w:r w:rsidRPr="00960EEB">
        <w:t>advance directives.</w:t>
      </w:r>
      <w:r w:rsidRPr="009063B4">
        <w:t xml:space="preserve"> </w:t>
      </w:r>
    </w:p>
    <w:p w14:paraId="04BFAA5E" w14:textId="77777777" w:rsidR="00F35B5B" w:rsidRPr="00960EEB" w:rsidRDefault="00F35B5B" w:rsidP="00F35B5B">
      <w:pPr>
        <w:pStyle w:val="ListParagraph"/>
        <w:rPr>
          <w:u w:val="single"/>
        </w:rPr>
      </w:pPr>
    </w:p>
    <w:p w14:paraId="474D84AD" w14:textId="77777777" w:rsidR="00EA27A6" w:rsidRDefault="00F35B5B" w:rsidP="00EA27A6">
      <w:pPr>
        <w:pStyle w:val="ListParagraph"/>
        <w:numPr>
          <w:ilvl w:val="0"/>
          <w:numId w:val="45"/>
        </w:numPr>
      </w:pPr>
      <w:r>
        <w:rPr>
          <w:u w:val="single"/>
        </w:rPr>
        <w:t>Ensure</w:t>
      </w:r>
      <w:r w:rsidRPr="00960EEB">
        <w:t xml:space="preserve"> De</w:t>
      </w:r>
      <w:r>
        <w:t xml:space="preserve">-medicalization of support during crisis </w:t>
      </w:r>
    </w:p>
    <w:p w14:paraId="7F4F83CF" w14:textId="2161FDAC" w:rsidR="00F35B5B" w:rsidRDefault="00F35B5B" w:rsidP="00EA27A6">
      <w:pPr>
        <w:pStyle w:val="ListParagraph"/>
        <w:numPr>
          <w:ilvl w:val="0"/>
          <w:numId w:val="45"/>
        </w:numPr>
      </w:pPr>
      <w:r w:rsidRPr="00EA27A6">
        <w:rPr>
          <w:u w:val="single"/>
        </w:rPr>
        <w:t>Ensure</w:t>
      </w:r>
      <w:r>
        <w:t xml:space="preserve"> de-</w:t>
      </w:r>
      <w:proofErr w:type="spellStart"/>
      <w:r>
        <w:t>judicialization</w:t>
      </w:r>
      <w:proofErr w:type="spellEnd"/>
      <w:r>
        <w:t xml:space="preserve"> of support provided during crisis</w:t>
      </w:r>
    </w:p>
    <w:p w14:paraId="2880A399" w14:textId="77777777" w:rsidR="00F35B5B" w:rsidRDefault="00F35B5B" w:rsidP="00F35B5B">
      <w:pPr>
        <w:pStyle w:val="ListParagraph"/>
        <w:ind w:left="2214"/>
      </w:pPr>
    </w:p>
    <w:p w14:paraId="6A10E0BF" w14:textId="77777777" w:rsidR="00F35B5B" w:rsidRDefault="00F35B5B" w:rsidP="00EA27A6">
      <w:pPr>
        <w:pStyle w:val="ListParagraph"/>
        <w:numPr>
          <w:ilvl w:val="1"/>
          <w:numId w:val="3"/>
        </w:numPr>
      </w:pPr>
      <w:r w:rsidRPr="00DD19FA">
        <w:rPr>
          <w:u w:val="single"/>
        </w:rPr>
        <w:t>Ensure</w:t>
      </w:r>
      <w:r w:rsidRPr="00336398">
        <w:t xml:space="preserve"> income replacement and supplementation to cover </w:t>
      </w:r>
      <w:r>
        <w:t>disability related costs.</w:t>
      </w:r>
    </w:p>
    <w:p w14:paraId="248AFA1F" w14:textId="77777777" w:rsidR="00F35B5B" w:rsidRDefault="00F35B5B" w:rsidP="00F35B5B">
      <w:pPr>
        <w:pStyle w:val="ListParagraph"/>
        <w:ind w:left="1494"/>
      </w:pPr>
    </w:p>
    <w:p w14:paraId="6527670A" w14:textId="0B1CEBD6" w:rsidR="00F35B5B" w:rsidRDefault="00F35B5B" w:rsidP="00EA27A6">
      <w:pPr>
        <w:pStyle w:val="ListParagraph"/>
        <w:numPr>
          <w:ilvl w:val="1"/>
          <w:numId w:val="3"/>
        </w:numPr>
      </w:pPr>
      <w:r w:rsidRPr="00DD19FA">
        <w:rPr>
          <w:u w:val="single"/>
        </w:rPr>
        <w:t>Ensure</w:t>
      </w:r>
      <w:r w:rsidRPr="003D3288">
        <w:t xml:space="preserve"> the availability and continuation of all support services during emergency context.</w:t>
      </w:r>
      <w:r w:rsidR="00F5545B">
        <w:t xml:space="preserve"> </w:t>
      </w:r>
    </w:p>
    <w:p w14:paraId="11734BD0" w14:textId="77777777" w:rsidR="00F35B5B" w:rsidRPr="00F35B5B" w:rsidRDefault="00F35B5B" w:rsidP="00F35B5B">
      <w:pPr>
        <w:pStyle w:val="ListParagraph"/>
        <w:ind w:left="1440"/>
      </w:pPr>
    </w:p>
    <w:p w14:paraId="793144E0" w14:textId="6461DD44" w:rsidR="00F35B5B" w:rsidRPr="00081208" w:rsidRDefault="00F35B5B" w:rsidP="00EA27A6">
      <w:pPr>
        <w:pStyle w:val="ListParagraph"/>
        <w:numPr>
          <w:ilvl w:val="0"/>
          <w:numId w:val="3"/>
        </w:numPr>
        <w:rPr>
          <w:b/>
        </w:rPr>
      </w:pPr>
      <w:r w:rsidRPr="00EA27A6">
        <w:rPr>
          <w:b/>
        </w:rPr>
        <w:t>Be</w:t>
      </w:r>
      <w:r w:rsidRPr="00081208">
        <w:rPr>
          <w:b/>
          <w:u w:val="single"/>
        </w:rPr>
        <w:t xml:space="preserve"> transparent and provide regular access to</w:t>
      </w:r>
      <w:r w:rsidRPr="00081208">
        <w:rPr>
          <w:b/>
        </w:rPr>
        <w:t xml:space="preserve"> information in accessible formats and technologies</w:t>
      </w:r>
    </w:p>
    <w:p w14:paraId="722C2FB2" w14:textId="77777777" w:rsidR="00F35B5B" w:rsidRPr="00F06D81" w:rsidRDefault="00F35B5B" w:rsidP="00F35B5B">
      <w:pPr>
        <w:pStyle w:val="ListParagraph"/>
        <w:ind w:left="1491"/>
        <w:rPr>
          <w:b/>
        </w:rPr>
      </w:pPr>
    </w:p>
    <w:p w14:paraId="242EB647" w14:textId="77777777" w:rsidR="00F35B5B" w:rsidRDefault="00F35B5B" w:rsidP="00EA27A6">
      <w:pPr>
        <w:pStyle w:val="ListParagraph"/>
        <w:numPr>
          <w:ilvl w:val="1"/>
          <w:numId w:val="3"/>
        </w:numPr>
      </w:pPr>
      <w:r w:rsidRPr="00DC0E7A">
        <w:rPr>
          <w:u w:val="single"/>
        </w:rPr>
        <w:t>Ensure</w:t>
      </w:r>
      <w:r>
        <w:t xml:space="preserve"> regular access to information about the DI process</w:t>
      </w:r>
    </w:p>
    <w:p w14:paraId="2F1389F3" w14:textId="77777777" w:rsidR="00F35B5B" w:rsidRDefault="00F35B5B" w:rsidP="00EA27A6">
      <w:pPr>
        <w:pStyle w:val="ListParagraph"/>
        <w:numPr>
          <w:ilvl w:val="1"/>
          <w:numId w:val="3"/>
        </w:numPr>
      </w:pPr>
      <w:r w:rsidRPr="00C353B7">
        <w:rPr>
          <w:u w:val="single"/>
        </w:rPr>
        <w:t>Develop</w:t>
      </w:r>
      <w:r w:rsidRPr="00081208">
        <w:t xml:space="preserve"> and use accessible communication formats for mass media and public information. </w:t>
      </w:r>
    </w:p>
    <w:p w14:paraId="1BA0060C" w14:textId="77777777" w:rsidR="00F35B5B" w:rsidRDefault="00F35B5B" w:rsidP="00EA27A6">
      <w:pPr>
        <w:pStyle w:val="ListParagraph"/>
        <w:numPr>
          <w:ilvl w:val="1"/>
          <w:numId w:val="3"/>
        </w:numPr>
      </w:pPr>
      <w:r w:rsidRPr="00C353B7">
        <w:rPr>
          <w:u w:val="single"/>
        </w:rPr>
        <w:t xml:space="preserve">Provide </w:t>
      </w:r>
      <w:r>
        <w:t>p</w:t>
      </w:r>
      <w:r w:rsidRPr="00081208">
        <w:t xml:space="preserve">ersons with disabilities </w:t>
      </w:r>
      <w:r>
        <w:t xml:space="preserve">with accessible information </w:t>
      </w:r>
      <w:r w:rsidRPr="00081208">
        <w:t>about services and support available.</w:t>
      </w:r>
    </w:p>
    <w:p w14:paraId="6514BADF" w14:textId="77777777" w:rsidR="00F35B5B" w:rsidRDefault="00F35B5B" w:rsidP="00EA27A6">
      <w:pPr>
        <w:pStyle w:val="ListParagraph"/>
        <w:numPr>
          <w:ilvl w:val="1"/>
          <w:numId w:val="3"/>
        </w:numPr>
      </w:pPr>
      <w:r w:rsidRPr="00C353B7">
        <w:rPr>
          <w:u w:val="single"/>
        </w:rPr>
        <w:t>Involve</w:t>
      </w:r>
      <w:r w:rsidRPr="00081208">
        <w:t xml:space="preserve"> persons with disabilities in the preparation of documents in accessible format</w:t>
      </w:r>
      <w:r>
        <w:t>s</w:t>
      </w:r>
      <w:r w:rsidRPr="00081208">
        <w:t>, related to the DI process, including in emergencies.</w:t>
      </w:r>
    </w:p>
    <w:p w14:paraId="27242AA3" w14:textId="6C413103" w:rsidR="00B46778" w:rsidRDefault="00F35B5B" w:rsidP="00EA27A6">
      <w:pPr>
        <w:pStyle w:val="ListParagraph"/>
        <w:numPr>
          <w:ilvl w:val="1"/>
          <w:numId w:val="3"/>
        </w:numPr>
      </w:pPr>
      <w:r w:rsidRPr="00C353B7">
        <w:rPr>
          <w:u w:val="single"/>
        </w:rPr>
        <w:t>Train</w:t>
      </w:r>
      <w:r w:rsidRPr="00E13C78">
        <w:t xml:space="preserve"> staff working for and with persons with disabilities to communicate effectively and understand the varying communication requirements and forms of communication</w:t>
      </w:r>
      <w:r w:rsidR="00AA32AF">
        <w:t>.</w:t>
      </w:r>
    </w:p>
    <w:p w14:paraId="1691A3AF" w14:textId="77777777" w:rsidR="00AA32AF" w:rsidRDefault="00AA32AF" w:rsidP="00AA32AF">
      <w:pPr>
        <w:pStyle w:val="ListParagraph"/>
        <w:ind w:left="1777"/>
      </w:pPr>
    </w:p>
    <w:p w14:paraId="31847221" w14:textId="6B2E8E06" w:rsidR="00F06D81" w:rsidRPr="00D21278" w:rsidRDefault="00733F36" w:rsidP="00EA27A6">
      <w:pPr>
        <w:pStyle w:val="ListParagraph"/>
        <w:numPr>
          <w:ilvl w:val="0"/>
          <w:numId w:val="3"/>
        </w:numPr>
        <w:rPr>
          <w:b/>
        </w:rPr>
      </w:pPr>
      <w:r w:rsidRPr="00D21278">
        <w:rPr>
          <w:b/>
          <w:u w:val="single"/>
        </w:rPr>
        <w:t xml:space="preserve">Address </w:t>
      </w:r>
      <w:r w:rsidR="00B46778" w:rsidRPr="00D21278">
        <w:rPr>
          <w:b/>
        </w:rPr>
        <w:t xml:space="preserve">trauma and provide redress to </w:t>
      </w:r>
      <w:r w:rsidR="004024CE" w:rsidRPr="00D21278">
        <w:rPr>
          <w:b/>
        </w:rPr>
        <w:t xml:space="preserve">survivors </w:t>
      </w:r>
      <w:r w:rsidR="00441421" w:rsidRPr="00D21278">
        <w:rPr>
          <w:b/>
        </w:rPr>
        <w:t xml:space="preserve">of human rights violations in the context </w:t>
      </w:r>
      <w:r w:rsidR="00B46778" w:rsidRPr="00D21278">
        <w:rPr>
          <w:b/>
        </w:rPr>
        <w:t xml:space="preserve">of institutionalization </w:t>
      </w:r>
    </w:p>
    <w:p w14:paraId="411B1755" w14:textId="77777777" w:rsidR="00D21278" w:rsidRPr="00B46778" w:rsidRDefault="00D21278" w:rsidP="00D21278">
      <w:pPr>
        <w:pStyle w:val="ListParagraph"/>
        <w:ind w:left="1440"/>
        <w:rPr>
          <w:b/>
        </w:rPr>
      </w:pPr>
    </w:p>
    <w:p w14:paraId="475AEC53" w14:textId="52287F6A" w:rsidR="00C353B7" w:rsidRDefault="00D21278" w:rsidP="00EA27A6">
      <w:pPr>
        <w:pStyle w:val="ListParagraph"/>
        <w:numPr>
          <w:ilvl w:val="1"/>
          <w:numId w:val="3"/>
        </w:numPr>
      </w:pPr>
      <w:r>
        <w:rPr>
          <w:u w:val="single"/>
        </w:rPr>
        <w:t>A</w:t>
      </w:r>
      <w:r w:rsidRPr="00D21278">
        <w:rPr>
          <w:u w:val="single"/>
        </w:rPr>
        <w:t xml:space="preserve">dopt </w:t>
      </w:r>
      <w:r w:rsidRPr="00D21278">
        <w:t xml:space="preserve">measures to restore the rights and dignity of persons with disabilities who </w:t>
      </w:r>
      <w:r>
        <w:t xml:space="preserve">are in institutions or </w:t>
      </w:r>
      <w:r w:rsidRPr="00D21278">
        <w:t>have faced institutionalization</w:t>
      </w:r>
      <w:r>
        <w:t>.</w:t>
      </w:r>
    </w:p>
    <w:p w14:paraId="76ACE3B1" w14:textId="3B47C69B" w:rsidR="00D305F5" w:rsidRPr="00AD230C" w:rsidRDefault="00D305F5" w:rsidP="00EA27A6">
      <w:pPr>
        <w:pStyle w:val="ListParagraph"/>
        <w:numPr>
          <w:ilvl w:val="1"/>
          <w:numId w:val="3"/>
        </w:numPr>
        <w:rPr>
          <w:rFonts w:eastAsia="Times New Roman" w:cs="Arial"/>
          <w:lang w:val="en-US"/>
        </w:rPr>
      </w:pPr>
      <w:r w:rsidRPr="00AD230C">
        <w:rPr>
          <w:rFonts w:eastAsia="Times New Roman" w:cs="Arial"/>
          <w:u w:val="single"/>
          <w:lang w:val="en-US"/>
        </w:rPr>
        <w:lastRenderedPageBreak/>
        <w:t>End</w:t>
      </w:r>
      <w:r w:rsidRPr="00AD230C">
        <w:rPr>
          <w:rFonts w:eastAsia="Times New Roman" w:cs="Arial"/>
          <w:lang w:val="en-US"/>
        </w:rPr>
        <w:t xml:space="preserve"> </w:t>
      </w:r>
      <w:r w:rsidRPr="00AD230C">
        <w:rPr>
          <w:rFonts w:eastAsia="Times New Roman" w:cs="Arial"/>
          <w:i/>
          <w:lang w:val="en-US"/>
        </w:rPr>
        <w:t>De facto</w:t>
      </w:r>
      <w:r w:rsidRPr="00AD230C">
        <w:rPr>
          <w:rFonts w:eastAsia="Times New Roman" w:cs="Arial"/>
          <w:lang w:val="en-US"/>
        </w:rPr>
        <w:t xml:space="preserve"> deprivation of legal capacity of persons with disabilities who are institutionalized </w:t>
      </w:r>
      <w:r w:rsidRPr="00B977B5">
        <w:rPr>
          <w:rFonts w:eastAsia="Times New Roman" w:cs="Arial"/>
          <w:lang w:val="en-US"/>
        </w:rPr>
        <w:t>and prevent directors or administrators of institutions from becoming guardians of persons with disabilities.</w:t>
      </w:r>
    </w:p>
    <w:p w14:paraId="0628FAD5" w14:textId="77777777" w:rsidR="00B46778" w:rsidRDefault="00733F36" w:rsidP="00EA27A6">
      <w:pPr>
        <w:pStyle w:val="ListParagraph"/>
        <w:numPr>
          <w:ilvl w:val="1"/>
          <w:numId w:val="3"/>
        </w:numPr>
      </w:pPr>
      <w:r w:rsidRPr="00C353B7">
        <w:rPr>
          <w:u w:val="single"/>
        </w:rPr>
        <w:t>Adopt</w:t>
      </w:r>
      <w:r>
        <w:t xml:space="preserve"> m</w:t>
      </w:r>
      <w:r w:rsidR="00B46778">
        <w:t>easures to end violence</w:t>
      </w:r>
      <w:r w:rsidR="00D21278">
        <w:t xml:space="preserve"> and ill-treatment in institutions</w:t>
      </w:r>
    </w:p>
    <w:p w14:paraId="6D2B6636" w14:textId="77777777" w:rsidR="00B46778" w:rsidRPr="00D21278" w:rsidRDefault="00FF6178" w:rsidP="002A79F1">
      <w:pPr>
        <w:pStyle w:val="ListParagraph"/>
        <w:numPr>
          <w:ilvl w:val="1"/>
          <w:numId w:val="5"/>
        </w:numPr>
      </w:pPr>
      <w:r>
        <w:t xml:space="preserve">Stop over-medicalization, </w:t>
      </w:r>
      <w:r w:rsidRPr="00302F39">
        <w:rPr>
          <w:rFonts w:cstheme="minorHAnsi"/>
          <w:lang w:val="en-US"/>
        </w:rPr>
        <w:t>including any treatment without consent.</w:t>
      </w:r>
    </w:p>
    <w:p w14:paraId="34FD2599" w14:textId="77777777" w:rsidR="00D21278" w:rsidRDefault="00D21278" w:rsidP="00D21278">
      <w:pPr>
        <w:pStyle w:val="ListParagraph"/>
        <w:ind w:left="2214"/>
      </w:pPr>
    </w:p>
    <w:p w14:paraId="6E981B59" w14:textId="55B90598" w:rsidR="00C353B7" w:rsidRDefault="00B46778" w:rsidP="00EA27A6">
      <w:pPr>
        <w:pStyle w:val="ListParagraph"/>
        <w:numPr>
          <w:ilvl w:val="1"/>
          <w:numId w:val="3"/>
        </w:numPr>
      </w:pPr>
      <w:r w:rsidRPr="00733F36">
        <w:rPr>
          <w:u w:val="single"/>
        </w:rPr>
        <w:t>Address</w:t>
      </w:r>
      <w:r w:rsidR="00733F36">
        <w:t xml:space="preserve"> </w:t>
      </w:r>
      <w:r w:rsidR="002D240B">
        <w:t>gender-based violence,</w:t>
      </w:r>
      <w:r w:rsidR="002D240B" w:rsidRPr="00D21278">
        <w:t xml:space="preserve"> including institutional forms forced sterilisation, forced abortion, forced contraception</w:t>
      </w:r>
    </w:p>
    <w:p w14:paraId="5C5E0B15" w14:textId="77777777" w:rsidR="00C353B7" w:rsidRDefault="00B46778" w:rsidP="00EA27A6">
      <w:pPr>
        <w:pStyle w:val="ListParagraph"/>
        <w:numPr>
          <w:ilvl w:val="1"/>
          <w:numId w:val="3"/>
        </w:numPr>
      </w:pPr>
      <w:r w:rsidRPr="00C353B7">
        <w:rPr>
          <w:u w:val="single"/>
        </w:rPr>
        <w:t>Address</w:t>
      </w:r>
      <w:r w:rsidR="00733F36">
        <w:t xml:space="preserve"> </w:t>
      </w:r>
      <w:r w:rsidR="00D21278">
        <w:t xml:space="preserve">the impact of </w:t>
      </w:r>
      <w:r>
        <w:t>permanent deprivation of liberty in institutions</w:t>
      </w:r>
      <w:r w:rsidR="00F57673">
        <w:t>,</w:t>
      </w:r>
      <w:r w:rsidR="00F57673" w:rsidRPr="00F57673">
        <w:t xml:space="preserve"> including in mental health facilities.</w:t>
      </w:r>
    </w:p>
    <w:p w14:paraId="1EDC183F" w14:textId="77777777" w:rsidR="00C353B7" w:rsidRDefault="00733F36" w:rsidP="00EA27A6">
      <w:pPr>
        <w:pStyle w:val="ListParagraph"/>
        <w:numPr>
          <w:ilvl w:val="1"/>
          <w:numId w:val="3"/>
        </w:numPr>
      </w:pPr>
      <w:r w:rsidRPr="00C353B7">
        <w:rPr>
          <w:u w:val="single"/>
        </w:rPr>
        <w:t>Provide</w:t>
      </w:r>
      <w:r w:rsidRPr="00D21278">
        <w:t xml:space="preserve"> </w:t>
      </w:r>
      <w:r w:rsidR="00FF6178" w:rsidRPr="00C353B7">
        <w:rPr>
          <w:rFonts w:cstheme="minorHAnsi"/>
          <w:lang w:val="en-US"/>
        </w:rPr>
        <w:t>human rights-based support</w:t>
      </w:r>
      <w:r w:rsidRPr="00D21278">
        <w:t xml:space="preserve">, which includes </w:t>
      </w:r>
      <w:r w:rsidR="002D240B" w:rsidRPr="00D21278">
        <w:t xml:space="preserve">accessible emergency shelter, legal </w:t>
      </w:r>
      <w:proofErr w:type="gramStart"/>
      <w:r w:rsidR="002D240B" w:rsidRPr="00D21278">
        <w:t xml:space="preserve">aid,  </w:t>
      </w:r>
      <w:r w:rsidRPr="00D21278">
        <w:t>medical</w:t>
      </w:r>
      <w:proofErr w:type="gramEnd"/>
      <w:r w:rsidRPr="00D21278">
        <w:t xml:space="preserve">, psychological </w:t>
      </w:r>
      <w:r w:rsidR="003D0B1F" w:rsidRPr="00D21278">
        <w:t>, social and peer-to-peer</w:t>
      </w:r>
      <w:r w:rsidR="00B46778" w:rsidRPr="00D21278">
        <w:t xml:space="preserve"> support</w:t>
      </w:r>
    </w:p>
    <w:p w14:paraId="7C9AE6C6" w14:textId="1D14D47A" w:rsidR="00C353B7" w:rsidRDefault="00733F36" w:rsidP="00EA27A6">
      <w:pPr>
        <w:pStyle w:val="ListParagraph"/>
        <w:numPr>
          <w:ilvl w:val="1"/>
          <w:numId w:val="3"/>
        </w:numPr>
      </w:pPr>
      <w:r w:rsidRPr="00C353B7">
        <w:rPr>
          <w:u w:val="single"/>
        </w:rPr>
        <w:t>Provide</w:t>
      </w:r>
      <w:r>
        <w:t xml:space="preserve"> </w:t>
      </w:r>
      <w:r w:rsidR="00D91433">
        <w:t xml:space="preserve">individual and collective </w:t>
      </w:r>
      <w:r w:rsidR="00B46778">
        <w:t>redress and reparations</w:t>
      </w:r>
      <w:r w:rsidR="00846779">
        <w:t>, including adequate compensation,</w:t>
      </w:r>
      <w:r w:rsidR="00B46778">
        <w:t xml:space="preserve"> </w:t>
      </w:r>
      <w:r w:rsidR="00D91433">
        <w:t>to persons with disabilities affected by institutionalization, and persons that have suffered direct harm.</w:t>
      </w:r>
    </w:p>
    <w:p w14:paraId="5D943B7B" w14:textId="0609B4E1" w:rsidR="00733F36" w:rsidRDefault="00440D2C" w:rsidP="00EA27A6">
      <w:pPr>
        <w:pStyle w:val="ListParagraph"/>
        <w:numPr>
          <w:ilvl w:val="1"/>
          <w:numId w:val="3"/>
        </w:numPr>
      </w:pPr>
      <w:r w:rsidRPr="00C353B7">
        <w:rPr>
          <w:u w:val="single"/>
        </w:rPr>
        <w:t xml:space="preserve">Acknowledge </w:t>
      </w:r>
      <w:r w:rsidR="00D64616">
        <w:t>re-institutionalization</w:t>
      </w:r>
      <w:r>
        <w:t xml:space="preserve"> as a form of re-victimization</w:t>
      </w:r>
      <w:r w:rsidR="00D64616">
        <w:t xml:space="preserve">, and end re-institutionalization </w:t>
      </w:r>
    </w:p>
    <w:p w14:paraId="3D6CC9D2" w14:textId="54C7022D" w:rsidR="00B977B5" w:rsidRPr="00B977B5" w:rsidRDefault="00B977B5" w:rsidP="00EA27A6">
      <w:pPr>
        <w:pStyle w:val="ListParagraph"/>
        <w:numPr>
          <w:ilvl w:val="1"/>
          <w:numId w:val="3"/>
        </w:numPr>
      </w:pPr>
      <w:r w:rsidRPr="00B977B5">
        <w:rPr>
          <w:rFonts w:eastAsia="Times New Roman" w:cs="Arial"/>
          <w:bCs/>
          <w:sz w:val="24"/>
          <w:szCs w:val="24"/>
          <w:u w:val="single"/>
          <w:lang w:val="en-US"/>
        </w:rPr>
        <w:t>Include</w:t>
      </w:r>
      <w:r w:rsidRPr="00B977B5">
        <w:rPr>
          <w:rFonts w:eastAsia="Times New Roman" w:cs="Arial"/>
          <w:bCs/>
          <w:sz w:val="24"/>
          <w:szCs w:val="24"/>
          <w:lang w:val="en-US"/>
        </w:rPr>
        <w:t xml:space="preserve"> </w:t>
      </w:r>
      <w:r>
        <w:rPr>
          <w:rFonts w:eastAsia="Times New Roman" w:cs="Arial"/>
          <w:bCs/>
          <w:sz w:val="24"/>
          <w:szCs w:val="24"/>
          <w:lang w:val="en-US"/>
        </w:rPr>
        <w:t>a</w:t>
      </w:r>
      <w:r w:rsidRPr="00B977B5">
        <w:rPr>
          <w:rFonts w:eastAsia="Times New Roman" w:cs="Arial"/>
          <w:bCs/>
          <w:sz w:val="24"/>
          <w:szCs w:val="24"/>
          <w:lang w:val="en-US"/>
        </w:rPr>
        <w:t xml:space="preserve"> disability</w:t>
      </w:r>
      <w:r w:rsidR="00930ED4">
        <w:rPr>
          <w:rFonts w:eastAsia="Times New Roman" w:cs="Arial"/>
          <w:bCs/>
          <w:sz w:val="24"/>
          <w:szCs w:val="24"/>
          <w:lang w:val="en-US"/>
        </w:rPr>
        <w:t xml:space="preserve"> </w:t>
      </w:r>
      <w:r w:rsidRPr="00B977B5">
        <w:rPr>
          <w:rFonts w:eastAsia="Times New Roman" w:cs="Arial"/>
          <w:bCs/>
          <w:sz w:val="24"/>
          <w:szCs w:val="24"/>
          <w:lang w:val="en-US"/>
        </w:rPr>
        <w:t xml:space="preserve">perspective in </w:t>
      </w:r>
      <w:r>
        <w:rPr>
          <w:rFonts w:eastAsia="Times New Roman" w:cs="Arial"/>
          <w:bCs/>
          <w:sz w:val="24"/>
          <w:szCs w:val="24"/>
          <w:lang w:val="en-US"/>
        </w:rPr>
        <w:t xml:space="preserve">restorative and </w:t>
      </w:r>
      <w:r w:rsidRPr="00B977B5">
        <w:rPr>
          <w:rFonts w:eastAsia="Times New Roman" w:cs="Arial"/>
          <w:bCs/>
          <w:sz w:val="24"/>
          <w:szCs w:val="24"/>
          <w:lang w:val="en-US"/>
        </w:rPr>
        <w:t>transitional justice</w:t>
      </w:r>
      <w:r>
        <w:rPr>
          <w:rFonts w:eastAsia="Times New Roman" w:cs="Arial"/>
          <w:bCs/>
          <w:sz w:val="24"/>
          <w:szCs w:val="24"/>
          <w:lang w:val="en-US"/>
        </w:rPr>
        <w:t xml:space="preserve"> processes</w:t>
      </w:r>
      <w:r w:rsidRPr="00B977B5">
        <w:rPr>
          <w:rFonts w:eastAsia="Times New Roman" w:cs="Arial"/>
          <w:bCs/>
          <w:sz w:val="24"/>
          <w:szCs w:val="24"/>
          <w:lang w:val="en-US"/>
        </w:rPr>
        <w:t>.</w:t>
      </w:r>
    </w:p>
    <w:p w14:paraId="1ABAB9C6" w14:textId="77777777" w:rsidR="00B46778" w:rsidRDefault="00B46778" w:rsidP="00B46778">
      <w:pPr>
        <w:pStyle w:val="ListParagraph"/>
        <w:ind w:left="1440"/>
      </w:pPr>
    </w:p>
    <w:p w14:paraId="0A565CF4" w14:textId="77777777" w:rsidR="00EB3A36" w:rsidRPr="00485650" w:rsidRDefault="00EB3A36" w:rsidP="00B46778">
      <w:pPr>
        <w:pStyle w:val="ListParagraph"/>
        <w:ind w:left="1440"/>
        <w:rPr>
          <w:color w:val="00B050"/>
        </w:rPr>
      </w:pPr>
    </w:p>
    <w:p w14:paraId="2326FBCF" w14:textId="36187B93" w:rsidR="00B46778" w:rsidRDefault="00323AEA" w:rsidP="00EA27A6">
      <w:pPr>
        <w:pStyle w:val="ListParagraph"/>
        <w:numPr>
          <w:ilvl w:val="0"/>
          <w:numId w:val="3"/>
        </w:numPr>
        <w:rPr>
          <w:b/>
        </w:rPr>
      </w:pPr>
      <w:r>
        <w:rPr>
          <w:b/>
          <w:u w:val="single"/>
        </w:rPr>
        <w:t xml:space="preserve">Ensure accountability, end </w:t>
      </w:r>
      <w:proofErr w:type="gramStart"/>
      <w:r>
        <w:rPr>
          <w:b/>
          <w:u w:val="single"/>
        </w:rPr>
        <w:t>impunity,  and</w:t>
      </w:r>
      <w:proofErr w:type="gramEnd"/>
      <w:r>
        <w:rPr>
          <w:b/>
          <w:u w:val="single"/>
        </w:rPr>
        <w:t xml:space="preserve"> b</w:t>
      </w:r>
      <w:r w:rsidR="00276088" w:rsidRPr="009C7C34">
        <w:rPr>
          <w:b/>
          <w:u w:val="single"/>
        </w:rPr>
        <w:t xml:space="preserve">ring </w:t>
      </w:r>
      <w:r w:rsidR="00846779">
        <w:rPr>
          <w:b/>
          <w:u w:val="single"/>
        </w:rPr>
        <w:t xml:space="preserve">to justice </w:t>
      </w:r>
      <w:r w:rsidR="00276088">
        <w:rPr>
          <w:b/>
        </w:rPr>
        <w:t>perpetrators of</w:t>
      </w:r>
      <w:r w:rsidR="00A03FFB" w:rsidRPr="00A03FFB">
        <w:rPr>
          <w:b/>
        </w:rPr>
        <w:t xml:space="preserve"> human rights violations </w:t>
      </w:r>
      <w:r w:rsidR="00276088">
        <w:rPr>
          <w:b/>
        </w:rPr>
        <w:t xml:space="preserve">in the context of institutionalization </w:t>
      </w:r>
    </w:p>
    <w:p w14:paraId="64498AB2" w14:textId="77777777" w:rsidR="00402E95" w:rsidRPr="00A03FFB" w:rsidRDefault="00402E95" w:rsidP="00402E95">
      <w:pPr>
        <w:pStyle w:val="ListParagraph"/>
        <w:ind w:left="1440"/>
        <w:rPr>
          <w:b/>
        </w:rPr>
      </w:pPr>
    </w:p>
    <w:p w14:paraId="2996E74D" w14:textId="77777777" w:rsidR="00C353B7" w:rsidRDefault="00846779" w:rsidP="00EA27A6">
      <w:pPr>
        <w:pStyle w:val="ListParagraph"/>
        <w:numPr>
          <w:ilvl w:val="1"/>
          <w:numId w:val="3"/>
        </w:numPr>
      </w:pPr>
      <w:r w:rsidRPr="00846779">
        <w:rPr>
          <w:u w:val="single"/>
        </w:rPr>
        <w:t>Identify</w:t>
      </w:r>
      <w:r w:rsidRPr="00846779">
        <w:t xml:space="preserve"> all forms of violence against persons with disabilities</w:t>
      </w:r>
      <w:r>
        <w:t xml:space="preserve">, particularly against children with disabilities. </w:t>
      </w:r>
    </w:p>
    <w:p w14:paraId="1D344A2B" w14:textId="508E26A3" w:rsidR="00C353B7" w:rsidRDefault="00276088" w:rsidP="00EA27A6">
      <w:pPr>
        <w:pStyle w:val="ListParagraph"/>
        <w:numPr>
          <w:ilvl w:val="1"/>
          <w:numId w:val="3"/>
        </w:numPr>
      </w:pPr>
      <w:r w:rsidRPr="00C353B7">
        <w:rPr>
          <w:u w:val="single"/>
        </w:rPr>
        <w:t>Reinforce</w:t>
      </w:r>
      <w:r>
        <w:t xml:space="preserve"> mechanisms of reporting incidents of </w:t>
      </w:r>
      <w:r w:rsidR="00222073" w:rsidRPr="00846779">
        <w:t xml:space="preserve">deaths, </w:t>
      </w:r>
      <w:r w:rsidRPr="00846779">
        <w:t xml:space="preserve">violence, ill-treatment, exploitation and abuse </w:t>
      </w:r>
    </w:p>
    <w:p w14:paraId="786D0B63" w14:textId="13AF912D" w:rsidR="0063380F" w:rsidRDefault="0063380F" w:rsidP="00EA27A6">
      <w:pPr>
        <w:pStyle w:val="ListParagraph"/>
        <w:numPr>
          <w:ilvl w:val="1"/>
          <w:numId w:val="3"/>
        </w:numPr>
      </w:pPr>
      <w:r>
        <w:rPr>
          <w:u w:val="single"/>
        </w:rPr>
        <w:t xml:space="preserve">Ensure </w:t>
      </w:r>
      <w:r>
        <w:t>that persons reporting abuses are not further subjected to mental health treatments of coercive and punitive nature and that they are given protection and safeguards against backlash, punishment, intimidation, reprisals and threats.</w:t>
      </w:r>
    </w:p>
    <w:p w14:paraId="7A0E1B40" w14:textId="77777777" w:rsidR="00C353B7" w:rsidRDefault="00A03FFB" w:rsidP="00EA27A6">
      <w:pPr>
        <w:pStyle w:val="ListParagraph"/>
        <w:numPr>
          <w:ilvl w:val="1"/>
          <w:numId w:val="3"/>
        </w:numPr>
      </w:pPr>
      <w:r w:rsidRPr="00C353B7">
        <w:rPr>
          <w:u w:val="single"/>
        </w:rPr>
        <w:t>Provide</w:t>
      </w:r>
      <w:r>
        <w:t xml:space="preserve"> </w:t>
      </w:r>
      <w:r w:rsidRPr="00846779">
        <w:t>access to justice to victims</w:t>
      </w:r>
      <w:r w:rsidR="00276088" w:rsidRPr="00846779">
        <w:t>, by ensuring gende</w:t>
      </w:r>
      <w:r w:rsidR="00846779" w:rsidRPr="00846779">
        <w:t xml:space="preserve">r and age-sensitive procedural </w:t>
      </w:r>
      <w:r w:rsidR="00276088" w:rsidRPr="00846779">
        <w:t>accommodations</w:t>
      </w:r>
      <w:r w:rsidR="00846779" w:rsidRPr="00846779">
        <w:t>, and the provision of legal aid, independent of institutions</w:t>
      </w:r>
    </w:p>
    <w:p w14:paraId="0A3858F8" w14:textId="77777777" w:rsidR="00C353B7" w:rsidRDefault="00846779" w:rsidP="00EA27A6">
      <w:pPr>
        <w:pStyle w:val="ListParagraph"/>
        <w:numPr>
          <w:ilvl w:val="1"/>
          <w:numId w:val="3"/>
        </w:numPr>
      </w:pPr>
      <w:r w:rsidRPr="00C353B7">
        <w:rPr>
          <w:u w:val="single"/>
        </w:rPr>
        <w:t>Combat</w:t>
      </w:r>
      <w:r w:rsidRPr="00846779">
        <w:t xml:space="preserve"> stigma and prejudices against victims and witnesses of gender-</w:t>
      </w:r>
      <w:r w:rsidR="00AC0B1C" w:rsidRPr="00846779">
        <w:t>based violence</w:t>
      </w:r>
      <w:r w:rsidRPr="00846779">
        <w:t>, and ensure safe environments for reporting cases and incident of gender-based violence to independent authorities.</w:t>
      </w:r>
    </w:p>
    <w:p w14:paraId="2EB9D92B" w14:textId="77777777" w:rsidR="00C353B7" w:rsidRDefault="00846779" w:rsidP="00EA27A6">
      <w:pPr>
        <w:pStyle w:val="ListParagraph"/>
        <w:numPr>
          <w:ilvl w:val="1"/>
          <w:numId w:val="3"/>
        </w:numPr>
      </w:pPr>
      <w:r w:rsidRPr="00C353B7">
        <w:rPr>
          <w:u w:val="single"/>
        </w:rPr>
        <w:t>Provide</w:t>
      </w:r>
      <w:r w:rsidRPr="00846779">
        <w:t xml:space="preserve"> particular a</w:t>
      </w:r>
      <w:r w:rsidR="00AC0B1C" w:rsidRPr="00846779">
        <w:t xml:space="preserve">ttention </w:t>
      </w:r>
      <w:r w:rsidRPr="00846779">
        <w:t>incidents of abuse against persons with disabilities</w:t>
      </w:r>
      <w:r w:rsidR="00AC0B1C" w:rsidRPr="00846779">
        <w:t xml:space="preserve"> by their family members</w:t>
      </w:r>
      <w:r w:rsidRPr="00846779">
        <w:t>,</w:t>
      </w:r>
      <w:r w:rsidR="00AC0B1C" w:rsidRPr="00846779">
        <w:t xml:space="preserve"> and abuses that took place in the pri</w:t>
      </w:r>
      <w:r w:rsidRPr="00846779">
        <w:t>vate sphere by service providers.</w:t>
      </w:r>
    </w:p>
    <w:p w14:paraId="2ACD0D81" w14:textId="79B2929C" w:rsidR="00C353B7" w:rsidRDefault="00276088" w:rsidP="00EA27A6">
      <w:pPr>
        <w:pStyle w:val="ListParagraph"/>
        <w:numPr>
          <w:ilvl w:val="1"/>
          <w:numId w:val="3"/>
        </w:numPr>
      </w:pPr>
      <w:r w:rsidRPr="00C353B7">
        <w:rPr>
          <w:u w:val="single"/>
        </w:rPr>
        <w:t>Establish</w:t>
      </w:r>
      <w:r>
        <w:t xml:space="preserve"> v</w:t>
      </w:r>
      <w:r w:rsidR="00A03FFB">
        <w:t xml:space="preserve">etting </w:t>
      </w:r>
      <w:r>
        <w:t xml:space="preserve">processes </w:t>
      </w:r>
      <w:r w:rsidR="00323AEA">
        <w:t>for</w:t>
      </w:r>
      <w:r w:rsidR="00A03FFB">
        <w:t xml:space="preserve"> perpetrators </w:t>
      </w:r>
    </w:p>
    <w:p w14:paraId="7461CA9A" w14:textId="009FDFDD" w:rsidR="00A03FFB" w:rsidRDefault="00743733" w:rsidP="00EA27A6">
      <w:pPr>
        <w:pStyle w:val="ListParagraph"/>
        <w:numPr>
          <w:ilvl w:val="1"/>
          <w:numId w:val="3"/>
        </w:numPr>
      </w:pPr>
      <w:r w:rsidRPr="00C353B7">
        <w:rPr>
          <w:u w:val="single"/>
        </w:rPr>
        <w:t>Investigate</w:t>
      </w:r>
      <w:r w:rsidR="00A03FFB" w:rsidRPr="00846779">
        <w:t xml:space="preserve"> and </w:t>
      </w:r>
      <w:r w:rsidRPr="00743733">
        <w:t>impose</w:t>
      </w:r>
      <w:r>
        <w:t xml:space="preserve"> administrative and/or penal </w:t>
      </w:r>
      <w:r w:rsidR="00A03FFB" w:rsidRPr="00743733">
        <w:t>sanctions</w:t>
      </w:r>
      <w:r>
        <w:t xml:space="preserve"> authors of human rights violations</w:t>
      </w:r>
      <w:r w:rsidR="00C353B7">
        <w:t xml:space="preserve"> in institutions</w:t>
      </w:r>
      <w:r>
        <w:t>, irrespective of their placement in the hierarchy of the institutions</w:t>
      </w:r>
      <w:r w:rsidR="00846779" w:rsidRPr="00846779">
        <w:t>.</w:t>
      </w:r>
    </w:p>
    <w:p w14:paraId="7B50AB2E" w14:textId="745AB5C3" w:rsidR="00042F3D" w:rsidRDefault="00042F3D" w:rsidP="00042F3D">
      <w:pPr>
        <w:pStyle w:val="ListParagraph"/>
        <w:ind w:left="1494"/>
      </w:pPr>
    </w:p>
    <w:p w14:paraId="56FBF7A5" w14:textId="1B584DE2" w:rsidR="00402E95" w:rsidRDefault="00402E95" w:rsidP="00042F3D">
      <w:pPr>
        <w:pStyle w:val="ListParagraph"/>
        <w:ind w:left="1494"/>
      </w:pPr>
    </w:p>
    <w:p w14:paraId="25B0A1E2" w14:textId="77777777" w:rsidR="00402E95" w:rsidRPr="00042F3D" w:rsidRDefault="00402E95" w:rsidP="00042F3D">
      <w:pPr>
        <w:pStyle w:val="ListParagraph"/>
        <w:ind w:left="1494"/>
      </w:pPr>
    </w:p>
    <w:p w14:paraId="60C40D34" w14:textId="6B915023" w:rsidR="007C70E5" w:rsidRPr="00C127AC" w:rsidRDefault="00B379C5" w:rsidP="00EA27A6">
      <w:pPr>
        <w:pStyle w:val="ListParagraph"/>
        <w:numPr>
          <w:ilvl w:val="0"/>
          <w:numId w:val="3"/>
        </w:numPr>
        <w:rPr>
          <w:b/>
        </w:rPr>
      </w:pPr>
      <w:r w:rsidRPr="00C127AC">
        <w:rPr>
          <w:b/>
        </w:rPr>
        <w:lastRenderedPageBreak/>
        <w:t xml:space="preserve">Overhaul </w:t>
      </w:r>
      <w:r w:rsidR="007C70E5" w:rsidRPr="00C127AC">
        <w:rPr>
          <w:b/>
        </w:rPr>
        <w:t>DI in</w:t>
      </w:r>
      <w:r w:rsidR="00155FDA" w:rsidRPr="00C127AC">
        <w:rPr>
          <w:b/>
        </w:rPr>
        <w:t xml:space="preserve"> situations of risk</w:t>
      </w:r>
      <w:r w:rsidR="000E6AA1" w:rsidRPr="00C127AC">
        <w:rPr>
          <w:b/>
        </w:rPr>
        <w:t>, disasters</w:t>
      </w:r>
      <w:r w:rsidR="00155FDA" w:rsidRPr="00C127AC">
        <w:rPr>
          <w:b/>
        </w:rPr>
        <w:t xml:space="preserve"> and humanitarian emergencies</w:t>
      </w:r>
      <w:r w:rsidR="000E6AA1" w:rsidRPr="00C127AC">
        <w:rPr>
          <w:b/>
        </w:rPr>
        <w:t>, including in situations armed conflict.</w:t>
      </w:r>
    </w:p>
    <w:p w14:paraId="5C3B69B7" w14:textId="77777777" w:rsidR="0084482C" w:rsidRPr="00B379C5" w:rsidRDefault="0084482C" w:rsidP="0084482C">
      <w:pPr>
        <w:pStyle w:val="ListParagraph"/>
        <w:ind w:left="1440"/>
        <w:rPr>
          <w:b/>
        </w:rPr>
      </w:pPr>
    </w:p>
    <w:p w14:paraId="055FC987" w14:textId="15E6F5C0" w:rsidR="00CE6871" w:rsidRPr="00CE6871" w:rsidRDefault="00CE6871" w:rsidP="00EA27A6">
      <w:pPr>
        <w:pStyle w:val="ListParagraph"/>
        <w:numPr>
          <w:ilvl w:val="1"/>
          <w:numId w:val="3"/>
        </w:numPr>
      </w:pPr>
      <w:r w:rsidRPr="00CE6871">
        <w:rPr>
          <w:u w:val="single"/>
        </w:rPr>
        <w:t>Acknowledge</w:t>
      </w:r>
      <w:r w:rsidRPr="00CE6871">
        <w:t xml:space="preserve"> that during emergency situations lockdown disproportionately affect persons with disabilities in institutions.</w:t>
      </w:r>
    </w:p>
    <w:p w14:paraId="6E538BE9" w14:textId="03B74314" w:rsidR="0084482C" w:rsidRDefault="007C70E5" w:rsidP="00EA27A6">
      <w:pPr>
        <w:pStyle w:val="ListParagraph"/>
        <w:numPr>
          <w:ilvl w:val="1"/>
          <w:numId w:val="3"/>
        </w:numPr>
      </w:pPr>
      <w:r w:rsidRPr="0084482C">
        <w:rPr>
          <w:u w:val="single"/>
        </w:rPr>
        <w:t>Prevent</w:t>
      </w:r>
      <w:r w:rsidRPr="0084482C">
        <w:t xml:space="preserve"> isolation, ill-treatment, </w:t>
      </w:r>
      <w:r w:rsidR="00F51466" w:rsidRPr="0084482C">
        <w:t xml:space="preserve">disability-based discrimination and bias in </w:t>
      </w:r>
      <w:r w:rsidRPr="0084482C">
        <w:t>triage</w:t>
      </w:r>
      <w:r w:rsidR="00F51466" w:rsidRPr="0084482C">
        <w:t xml:space="preserve"> protocols</w:t>
      </w:r>
      <w:r w:rsidR="002D6065" w:rsidRPr="0084482C">
        <w:t>,</w:t>
      </w:r>
      <w:r w:rsidRPr="0084482C">
        <w:t xml:space="preserve"> </w:t>
      </w:r>
      <w:r w:rsidR="0084482C">
        <w:t xml:space="preserve">avoiding </w:t>
      </w:r>
      <w:r w:rsidR="00F51466" w:rsidRPr="0084482C">
        <w:t xml:space="preserve">preventable </w:t>
      </w:r>
      <w:r w:rsidRPr="0084482C">
        <w:t>death</w:t>
      </w:r>
      <w:r w:rsidR="00B864DE" w:rsidRPr="0084482C">
        <w:t xml:space="preserve"> </w:t>
      </w:r>
    </w:p>
    <w:p w14:paraId="162B6235" w14:textId="77777777" w:rsidR="00DD19FA" w:rsidRDefault="00CB016E" w:rsidP="00EA27A6">
      <w:pPr>
        <w:pStyle w:val="ListParagraph"/>
        <w:numPr>
          <w:ilvl w:val="1"/>
          <w:numId w:val="3"/>
        </w:numPr>
      </w:pPr>
      <w:r w:rsidRPr="00CB016E">
        <w:rPr>
          <w:u w:val="single"/>
        </w:rPr>
        <w:t xml:space="preserve">Ensure </w:t>
      </w:r>
      <w:r>
        <w:t>the</w:t>
      </w:r>
      <w:r w:rsidRPr="00CB016E">
        <w:t xml:space="preserve"> collection</w:t>
      </w:r>
      <w:r>
        <w:t xml:space="preserve"> of disaggregated data on persons with disabilities affected by emergency situations</w:t>
      </w:r>
    </w:p>
    <w:p w14:paraId="7C007195" w14:textId="77777777" w:rsidR="00E81877" w:rsidRDefault="00B864DE" w:rsidP="00EA27A6">
      <w:pPr>
        <w:pStyle w:val="ListParagraph"/>
        <w:numPr>
          <w:ilvl w:val="1"/>
          <w:numId w:val="3"/>
        </w:numPr>
      </w:pPr>
      <w:r w:rsidRPr="00DD19FA">
        <w:rPr>
          <w:u w:val="single"/>
        </w:rPr>
        <w:t>Prevent</w:t>
      </w:r>
      <w:r w:rsidRPr="0084482C">
        <w:t xml:space="preserve"> </w:t>
      </w:r>
      <w:r w:rsidR="0084482C" w:rsidRPr="0084482C">
        <w:t>homelessness of persons with disabilities released from institutions</w:t>
      </w:r>
    </w:p>
    <w:p w14:paraId="0EF43AE4" w14:textId="77777777" w:rsidR="00E81877" w:rsidRDefault="00F8351B" w:rsidP="00E81877">
      <w:pPr>
        <w:pStyle w:val="ListParagraph"/>
        <w:numPr>
          <w:ilvl w:val="1"/>
          <w:numId w:val="3"/>
        </w:numPr>
      </w:pPr>
      <w:r w:rsidRPr="00DD19FA">
        <w:rPr>
          <w:u w:val="single"/>
        </w:rPr>
        <w:t>Develop and implement</w:t>
      </w:r>
      <w:r>
        <w:t xml:space="preserve"> </w:t>
      </w:r>
      <w:r w:rsidR="00F51466">
        <w:t>i</w:t>
      </w:r>
      <w:r w:rsidR="007C70E5">
        <w:t>nclusive emergency protocols</w:t>
      </w:r>
    </w:p>
    <w:p w14:paraId="01BEE015" w14:textId="77777777" w:rsidR="00E81877" w:rsidRDefault="00F8351B" w:rsidP="00E81877">
      <w:pPr>
        <w:pStyle w:val="ListParagraph"/>
        <w:numPr>
          <w:ilvl w:val="1"/>
          <w:numId w:val="3"/>
        </w:numPr>
      </w:pPr>
      <w:r w:rsidRPr="00E81877">
        <w:rPr>
          <w:u w:val="single"/>
        </w:rPr>
        <w:t>Ensure</w:t>
      </w:r>
      <w:r w:rsidRPr="0084482C">
        <w:t xml:space="preserve"> </w:t>
      </w:r>
      <w:r w:rsidR="00F51466" w:rsidRPr="0084482C">
        <w:t>i</w:t>
      </w:r>
      <w:r w:rsidR="007C70E5" w:rsidRPr="0084482C">
        <w:t>nclusion</w:t>
      </w:r>
      <w:r w:rsidR="00F51466" w:rsidRPr="0084482C">
        <w:t xml:space="preserve"> of persons with disabilities</w:t>
      </w:r>
      <w:r w:rsidR="007C70E5" w:rsidRPr="0084482C">
        <w:t xml:space="preserve"> in the community as a priority during emergencies</w:t>
      </w:r>
    </w:p>
    <w:p w14:paraId="6828C691" w14:textId="77777777" w:rsidR="00E81877" w:rsidRDefault="00F8351B" w:rsidP="00E81877">
      <w:pPr>
        <w:pStyle w:val="ListParagraph"/>
        <w:numPr>
          <w:ilvl w:val="1"/>
          <w:numId w:val="3"/>
        </w:numPr>
      </w:pPr>
      <w:r w:rsidRPr="00E81877">
        <w:rPr>
          <w:u w:val="single"/>
        </w:rPr>
        <w:t>Provide</w:t>
      </w:r>
      <w:r w:rsidRPr="0084482C">
        <w:t xml:space="preserve"> s</w:t>
      </w:r>
      <w:r w:rsidR="007C70E5" w:rsidRPr="0084482C">
        <w:t xml:space="preserve">upport </w:t>
      </w:r>
      <w:r w:rsidR="00F51466" w:rsidRPr="0084482C">
        <w:t xml:space="preserve">in the community </w:t>
      </w:r>
      <w:r w:rsidR="007C70E5" w:rsidRPr="0084482C">
        <w:t xml:space="preserve">to </w:t>
      </w:r>
      <w:bookmarkStart w:id="0" w:name="_GoBack"/>
      <w:r w:rsidR="00B379C5" w:rsidRPr="0084482C">
        <w:t>famil</w:t>
      </w:r>
      <w:bookmarkEnd w:id="0"/>
      <w:r w:rsidR="00B379C5" w:rsidRPr="0084482C">
        <w:t>ies</w:t>
      </w:r>
      <w:r w:rsidR="0084482C" w:rsidRPr="0084482C">
        <w:t xml:space="preserve"> of persons with disabilities</w:t>
      </w:r>
      <w:r w:rsidR="00B379C5" w:rsidRPr="0084482C">
        <w:t xml:space="preserve"> in emergency situation</w:t>
      </w:r>
      <w:r w:rsidRPr="0084482C">
        <w:t>s</w:t>
      </w:r>
    </w:p>
    <w:p w14:paraId="1032886D" w14:textId="07A1E05B" w:rsidR="0084482C" w:rsidRPr="0084482C" w:rsidRDefault="00406C56" w:rsidP="00E81877">
      <w:pPr>
        <w:pStyle w:val="ListParagraph"/>
        <w:numPr>
          <w:ilvl w:val="1"/>
          <w:numId w:val="3"/>
        </w:numPr>
      </w:pPr>
      <w:r w:rsidRPr="00E81877">
        <w:rPr>
          <w:u w:val="single"/>
        </w:rPr>
        <w:t>Include</w:t>
      </w:r>
      <w:r w:rsidR="00BA76AC" w:rsidRPr="00E81877">
        <w:rPr>
          <w:u w:val="single"/>
        </w:rPr>
        <w:t xml:space="preserve"> accessibility and reasonable accommodation in emergency protocols </w:t>
      </w:r>
    </w:p>
    <w:p w14:paraId="7DA87DCF" w14:textId="77777777" w:rsidR="0084482C" w:rsidRDefault="0084482C" w:rsidP="0084482C">
      <w:pPr>
        <w:pStyle w:val="ListParagraph"/>
      </w:pPr>
    </w:p>
    <w:p w14:paraId="7DF2877B" w14:textId="77777777" w:rsidR="00E81877" w:rsidRDefault="00406C56" w:rsidP="00E81877">
      <w:pPr>
        <w:pStyle w:val="ListParagraph"/>
        <w:numPr>
          <w:ilvl w:val="0"/>
          <w:numId w:val="46"/>
        </w:numPr>
      </w:pPr>
      <w:r>
        <w:t xml:space="preserve">Pay particular attention to specific groups of persons with disabilities, for example, persons with intellectual disabilities affected by </w:t>
      </w:r>
      <w:r w:rsidR="00BA76AC" w:rsidRPr="00F26B6A">
        <w:t xml:space="preserve">isolation </w:t>
      </w:r>
      <w:r>
        <w:t xml:space="preserve">and confinement </w:t>
      </w:r>
      <w:r w:rsidR="00BA76AC" w:rsidRPr="00F26B6A">
        <w:t xml:space="preserve">measures; </w:t>
      </w:r>
      <w:r>
        <w:t xml:space="preserve">deaf persons affected by the use of </w:t>
      </w:r>
      <w:r w:rsidRPr="00F26B6A">
        <w:t>masks that</w:t>
      </w:r>
      <w:r w:rsidR="00BA76AC" w:rsidRPr="00F26B6A">
        <w:t xml:space="preserve"> do not allow for lip-reading</w:t>
      </w:r>
      <w:r w:rsidR="00BA76AC">
        <w:rPr>
          <w:u w:val="single"/>
        </w:rPr>
        <w:t>;</w:t>
      </w:r>
      <w:r w:rsidR="00F26B6A" w:rsidRPr="00F26B6A">
        <w:t xml:space="preserve"> </w:t>
      </w:r>
    </w:p>
    <w:p w14:paraId="496768F6" w14:textId="77777777" w:rsidR="00E81877" w:rsidRDefault="00406C56" w:rsidP="00E81877">
      <w:pPr>
        <w:pStyle w:val="ListParagraph"/>
        <w:numPr>
          <w:ilvl w:val="0"/>
          <w:numId w:val="46"/>
        </w:numPr>
      </w:pPr>
      <w:r>
        <w:t xml:space="preserve">Avoid </w:t>
      </w:r>
      <w:r w:rsidR="00F26B6A">
        <w:t xml:space="preserve">standardized </w:t>
      </w:r>
      <w:r>
        <w:t>solutions, which</w:t>
      </w:r>
      <w:r w:rsidR="00F26B6A">
        <w:t xml:space="preserve"> infringe upon the inclusion of </w:t>
      </w:r>
      <w:r w:rsidR="00F26B6A" w:rsidRPr="00F26B6A">
        <w:t>persons</w:t>
      </w:r>
      <w:r w:rsidR="00170815">
        <w:t xml:space="preserve"> with disabilities</w:t>
      </w:r>
      <w:r w:rsidR="00170815" w:rsidRPr="00F26B6A">
        <w:t>,</w:t>
      </w:r>
      <w:r>
        <w:t xml:space="preserve"> for instance, those </w:t>
      </w:r>
      <w:r w:rsidR="00F26B6A" w:rsidRPr="00F26B6A">
        <w:t xml:space="preserve">who use augmentative and alternative </w:t>
      </w:r>
      <w:r>
        <w:t xml:space="preserve">means and modes of </w:t>
      </w:r>
      <w:r w:rsidR="00F26B6A" w:rsidRPr="00F26B6A">
        <w:t>communication</w:t>
      </w:r>
      <w:r w:rsidR="00855C6A">
        <w:t>.</w:t>
      </w:r>
      <w:r w:rsidR="00855C6A" w:rsidRPr="00855C6A">
        <w:t xml:space="preserve"> </w:t>
      </w:r>
    </w:p>
    <w:p w14:paraId="2A248B71" w14:textId="4EEF323F" w:rsidR="007C70E5" w:rsidRPr="00406C56" w:rsidRDefault="00406C56" w:rsidP="00E81877">
      <w:pPr>
        <w:pStyle w:val="ListParagraph"/>
        <w:numPr>
          <w:ilvl w:val="0"/>
          <w:numId w:val="46"/>
        </w:numPr>
      </w:pPr>
      <w:r w:rsidRPr="00406C56">
        <w:t xml:space="preserve">Develop </w:t>
      </w:r>
      <w:r w:rsidR="00855C6A" w:rsidRPr="00406C56">
        <w:t>accessible information</w:t>
      </w:r>
      <w:r w:rsidRPr="00406C56">
        <w:t xml:space="preserve"> about emergency protocols</w:t>
      </w:r>
      <w:r w:rsidR="00BA76AC" w:rsidRPr="00406C56">
        <w:t xml:space="preserve"> </w:t>
      </w:r>
    </w:p>
    <w:p w14:paraId="570648F0" w14:textId="77777777" w:rsidR="00431223" w:rsidRPr="00431223" w:rsidRDefault="00431223" w:rsidP="00431223">
      <w:pPr>
        <w:pStyle w:val="ListParagraph"/>
        <w:ind w:left="1494"/>
      </w:pPr>
    </w:p>
    <w:p w14:paraId="272905B1" w14:textId="77777777" w:rsidR="007337C2" w:rsidRPr="00406C56" w:rsidRDefault="007337C2" w:rsidP="00E81877">
      <w:pPr>
        <w:pStyle w:val="ListParagraph"/>
        <w:numPr>
          <w:ilvl w:val="1"/>
          <w:numId w:val="3"/>
        </w:numPr>
      </w:pPr>
      <w:r w:rsidRPr="00406C56">
        <w:rPr>
          <w:u w:val="single"/>
        </w:rPr>
        <w:t xml:space="preserve">Acknowledge </w:t>
      </w:r>
      <w:r w:rsidRPr="00406C56">
        <w:t xml:space="preserve">that </w:t>
      </w:r>
      <w:r w:rsidR="00855C6A" w:rsidRPr="00406C56">
        <w:t xml:space="preserve">the </w:t>
      </w:r>
      <w:r w:rsidRPr="00406C56">
        <w:t>congregate nature of institutions makes the</w:t>
      </w:r>
      <w:r w:rsidR="00F26B6A" w:rsidRPr="00406C56">
        <w:t xml:space="preserve">se places </w:t>
      </w:r>
      <w:r w:rsidRPr="00406C56">
        <w:t>inherently dangerous</w:t>
      </w:r>
      <w:r w:rsidR="00855C6A" w:rsidRPr="00406C56">
        <w:t>, particularly</w:t>
      </w:r>
      <w:r w:rsidRPr="00406C56">
        <w:t xml:space="preserve"> during any type of health/natural disaster/humanitarian emergency</w:t>
      </w:r>
    </w:p>
    <w:p w14:paraId="6BCC1D5B" w14:textId="77777777" w:rsidR="00406C56" w:rsidRDefault="00406C56" w:rsidP="00406C56">
      <w:pPr>
        <w:pStyle w:val="ListParagraph"/>
        <w:ind w:left="1494"/>
      </w:pPr>
    </w:p>
    <w:p w14:paraId="108F25E5" w14:textId="77777777" w:rsidR="00CB016E" w:rsidRDefault="00CB016E" w:rsidP="00E81877">
      <w:pPr>
        <w:pStyle w:val="ListParagraph"/>
        <w:numPr>
          <w:ilvl w:val="1"/>
          <w:numId w:val="3"/>
        </w:numPr>
      </w:pPr>
      <w:r>
        <w:rPr>
          <w:u w:val="single"/>
        </w:rPr>
        <w:t xml:space="preserve">Ensure </w:t>
      </w:r>
      <w:r w:rsidRPr="00CB016E">
        <w:t>safety of persons with disabilities during emergency, through inclusion in the community</w:t>
      </w:r>
    </w:p>
    <w:p w14:paraId="5EAD8327" w14:textId="77777777" w:rsidR="00CB016E" w:rsidRDefault="00CB016E" w:rsidP="00CB016E">
      <w:pPr>
        <w:pStyle w:val="ListParagraph"/>
      </w:pPr>
    </w:p>
    <w:p w14:paraId="325F1F7D" w14:textId="77777777" w:rsidR="00E81877" w:rsidRDefault="00CB016E" w:rsidP="00E81877">
      <w:pPr>
        <w:pStyle w:val="ListParagraph"/>
        <w:numPr>
          <w:ilvl w:val="0"/>
          <w:numId w:val="47"/>
        </w:numPr>
      </w:pPr>
      <w:r>
        <w:t xml:space="preserve">Acknowledge </w:t>
      </w:r>
      <w:r w:rsidR="007337C2">
        <w:t xml:space="preserve">that </w:t>
      </w:r>
      <w:r w:rsidR="007337C2" w:rsidRPr="007337C2">
        <w:t xml:space="preserve">health </w:t>
      </w:r>
      <w:r w:rsidR="00DB1FC3">
        <w:t>is compromised</w:t>
      </w:r>
      <w:r w:rsidR="007337C2" w:rsidRPr="007337C2">
        <w:t xml:space="preserve"> due to long-term use of psychiatric medication</w:t>
      </w:r>
      <w:r>
        <w:t xml:space="preserve"> in institutions</w:t>
      </w:r>
      <w:r w:rsidRPr="007337C2">
        <w:t xml:space="preserve">, </w:t>
      </w:r>
      <w:r>
        <w:t>which</w:t>
      </w:r>
      <w:r w:rsidR="007337C2" w:rsidRPr="007337C2">
        <w:t xml:space="preserve"> increas</w:t>
      </w:r>
      <w:r w:rsidR="00DB1FC3">
        <w:t>e</w:t>
      </w:r>
      <w:r w:rsidR="007337C2" w:rsidRPr="007337C2">
        <w:t xml:space="preserve"> the risk o</w:t>
      </w:r>
      <w:r w:rsidR="007337C2">
        <w:t xml:space="preserve">f infection, sickness and death, </w:t>
      </w:r>
      <w:r>
        <w:t>during emergencies.</w:t>
      </w:r>
    </w:p>
    <w:p w14:paraId="50141B50" w14:textId="77777777" w:rsidR="00E81877" w:rsidRDefault="00CB016E" w:rsidP="00E81877">
      <w:pPr>
        <w:pStyle w:val="ListParagraph"/>
        <w:numPr>
          <w:ilvl w:val="0"/>
          <w:numId w:val="47"/>
        </w:numPr>
      </w:pPr>
      <w:r>
        <w:t xml:space="preserve">Acknowledge </w:t>
      </w:r>
      <w:r w:rsidR="007337C2">
        <w:t>that</w:t>
      </w:r>
      <w:r w:rsidR="007337C2" w:rsidRPr="007337C2">
        <w:t xml:space="preserve"> </w:t>
      </w:r>
      <w:r w:rsidR="00DB1FC3">
        <w:t>i</w:t>
      </w:r>
      <w:r w:rsidR="007337C2" w:rsidRPr="007337C2">
        <w:t>mproving conditions/modernising/invest</w:t>
      </w:r>
      <w:r w:rsidR="007337C2">
        <w:t>ment in staff is not the answer, and that s</w:t>
      </w:r>
      <w:r w:rsidR="007337C2" w:rsidRPr="007337C2">
        <w:t>afety through inclusion</w:t>
      </w:r>
      <w:r>
        <w:t xml:space="preserve"> in </w:t>
      </w:r>
      <w:r w:rsidR="007337C2" w:rsidRPr="007337C2">
        <w:t>the communi</w:t>
      </w:r>
      <w:r w:rsidR="00EF297F">
        <w:t>ty is the only safe environment</w:t>
      </w:r>
      <w:r w:rsidR="00D15B33">
        <w:t>.</w:t>
      </w:r>
    </w:p>
    <w:p w14:paraId="437EA7D6" w14:textId="77777777" w:rsidR="00E81877" w:rsidRDefault="00CB016E" w:rsidP="00E81877">
      <w:pPr>
        <w:pStyle w:val="ListParagraph"/>
        <w:numPr>
          <w:ilvl w:val="0"/>
          <w:numId w:val="47"/>
        </w:numPr>
      </w:pPr>
      <w:r>
        <w:t>Prevent homelessness and impoverishment of persons with disabilities during emergencies.</w:t>
      </w:r>
    </w:p>
    <w:p w14:paraId="72409AB8" w14:textId="599EFDE2" w:rsidR="008D5954" w:rsidRDefault="008D5954" w:rsidP="00E81877">
      <w:pPr>
        <w:pStyle w:val="ListParagraph"/>
        <w:numPr>
          <w:ilvl w:val="0"/>
          <w:numId w:val="47"/>
        </w:numPr>
      </w:pPr>
      <w:r>
        <w:t>Ensure equal access of persons with disabilities to vaccination programmes and ensure access to information about available vaccines in accessible formats.</w:t>
      </w:r>
    </w:p>
    <w:p w14:paraId="337C8379" w14:textId="77777777" w:rsidR="00CB016E" w:rsidRDefault="00CB016E" w:rsidP="00CB016E">
      <w:pPr>
        <w:pStyle w:val="ListParagraph"/>
        <w:ind w:left="2214"/>
      </w:pPr>
    </w:p>
    <w:p w14:paraId="4ACC91E6" w14:textId="77777777" w:rsidR="00EF297F" w:rsidRDefault="00EF297F" w:rsidP="00E81877">
      <w:pPr>
        <w:pStyle w:val="ListParagraph"/>
        <w:numPr>
          <w:ilvl w:val="1"/>
          <w:numId w:val="3"/>
        </w:numPr>
      </w:pPr>
      <w:r w:rsidRPr="00CB016E">
        <w:rPr>
          <w:u w:val="single"/>
        </w:rPr>
        <w:t xml:space="preserve">Ensure </w:t>
      </w:r>
      <w:r w:rsidRPr="00CB016E">
        <w:t xml:space="preserve">the continuation of disability support services during crises and prevent regression.   </w:t>
      </w:r>
    </w:p>
    <w:p w14:paraId="2505EF56" w14:textId="77777777" w:rsidR="000E6AA1" w:rsidRDefault="000E6AA1" w:rsidP="00E81877">
      <w:pPr>
        <w:pStyle w:val="ListParagraph"/>
        <w:numPr>
          <w:ilvl w:val="1"/>
          <w:numId w:val="3"/>
        </w:numPr>
      </w:pPr>
      <w:r w:rsidRPr="000E6AA1">
        <w:rPr>
          <w:u w:val="single"/>
        </w:rPr>
        <w:lastRenderedPageBreak/>
        <w:t>Ensure</w:t>
      </w:r>
      <w:r>
        <w:t xml:space="preserve"> access of </w:t>
      </w:r>
      <w:r w:rsidRPr="000E6AA1">
        <w:t>persons</w:t>
      </w:r>
      <w:r>
        <w:t xml:space="preserve"> with disabilities affected by armed conflict to humanitarian assistance and relief on an equal basis with other, ensuring also that information about assistance and relief is provided in accessible formats.</w:t>
      </w:r>
    </w:p>
    <w:p w14:paraId="6FBB745B" w14:textId="5161396C" w:rsidR="000E6AA1" w:rsidRDefault="000E6AA1" w:rsidP="00E81877">
      <w:pPr>
        <w:pStyle w:val="ListParagraph"/>
        <w:numPr>
          <w:ilvl w:val="1"/>
          <w:numId w:val="3"/>
        </w:numPr>
      </w:pPr>
      <w:r>
        <w:rPr>
          <w:u w:val="single"/>
        </w:rPr>
        <w:t xml:space="preserve">Ensure </w:t>
      </w:r>
      <w:r>
        <w:t>effective participation of persons with disabilities in the design and implementation of emergency response, relief and recovery.</w:t>
      </w:r>
    </w:p>
    <w:p w14:paraId="19E4C86B" w14:textId="79FA6F82" w:rsidR="0063380F" w:rsidRPr="00CB016E" w:rsidRDefault="0063380F" w:rsidP="00E81877">
      <w:pPr>
        <w:pStyle w:val="ListParagraph"/>
        <w:numPr>
          <w:ilvl w:val="1"/>
          <w:numId w:val="3"/>
        </w:numPr>
      </w:pPr>
      <w:r>
        <w:rPr>
          <w:u w:val="single"/>
        </w:rPr>
        <w:t xml:space="preserve">Ensure </w:t>
      </w:r>
      <w:r>
        <w:t xml:space="preserve">effective implementation of accountability mechanisms to address human rights violations in situations of emergency. </w:t>
      </w:r>
    </w:p>
    <w:p w14:paraId="056BB728" w14:textId="77777777" w:rsidR="00CB016E" w:rsidRPr="00CB016E" w:rsidRDefault="00CB016E" w:rsidP="00CB016E">
      <w:pPr>
        <w:pStyle w:val="ListParagraph"/>
        <w:ind w:left="1494"/>
      </w:pPr>
    </w:p>
    <w:p w14:paraId="105E22D2" w14:textId="77777777" w:rsidR="007C70E5" w:rsidRPr="00B379C5" w:rsidRDefault="00B379C5" w:rsidP="00E81877">
      <w:pPr>
        <w:pStyle w:val="ListParagraph"/>
        <w:numPr>
          <w:ilvl w:val="0"/>
          <w:numId w:val="3"/>
        </w:numPr>
        <w:rPr>
          <w:b/>
        </w:rPr>
      </w:pPr>
      <w:r w:rsidRPr="00B379C5">
        <w:rPr>
          <w:b/>
        </w:rPr>
        <w:t xml:space="preserve">Collect </w:t>
      </w:r>
      <w:r w:rsidR="00E129E0">
        <w:rPr>
          <w:b/>
        </w:rPr>
        <w:t xml:space="preserve">disaggregated </w:t>
      </w:r>
      <w:r w:rsidR="007C70E5" w:rsidRPr="00B379C5">
        <w:rPr>
          <w:b/>
        </w:rPr>
        <w:t>data</w:t>
      </w:r>
    </w:p>
    <w:p w14:paraId="066A88FE" w14:textId="77777777" w:rsidR="00222073" w:rsidRDefault="00222073" w:rsidP="005313C3">
      <w:pPr>
        <w:pStyle w:val="ListParagraph"/>
        <w:ind w:left="1494"/>
      </w:pPr>
    </w:p>
    <w:p w14:paraId="40161C50" w14:textId="77777777" w:rsidR="00222073" w:rsidRPr="005313C3" w:rsidRDefault="00222073" w:rsidP="00E81877">
      <w:pPr>
        <w:pStyle w:val="ListParagraph"/>
        <w:numPr>
          <w:ilvl w:val="1"/>
          <w:numId w:val="3"/>
        </w:numPr>
      </w:pPr>
      <w:r w:rsidRPr="00DD19FA">
        <w:rPr>
          <w:u w:val="single"/>
        </w:rPr>
        <w:t>Collect</w:t>
      </w:r>
      <w:r w:rsidRPr="005313C3">
        <w:t xml:space="preserve"> appropriate disaggregated data to understand the context </w:t>
      </w:r>
      <w:r w:rsidR="000E6AA1">
        <w:t>in which</w:t>
      </w:r>
      <w:r w:rsidRPr="005313C3">
        <w:t xml:space="preserve"> persons with disabilities are living and to design policies, plans and programmes for DI and to measure implementation</w:t>
      </w:r>
    </w:p>
    <w:p w14:paraId="2B491111" w14:textId="77777777" w:rsidR="007C70E5" w:rsidRPr="005313C3" w:rsidRDefault="00222073" w:rsidP="00E81877">
      <w:pPr>
        <w:pStyle w:val="ListParagraph"/>
        <w:numPr>
          <w:ilvl w:val="1"/>
          <w:numId w:val="3"/>
        </w:numPr>
      </w:pPr>
      <w:r w:rsidRPr="00DD19FA">
        <w:rPr>
          <w:u w:val="single"/>
        </w:rPr>
        <w:t>Involve</w:t>
      </w:r>
      <w:r w:rsidRPr="005313C3">
        <w:t xml:space="preserve"> organizations of persons with disabilities in relevant decision-making processes including defining data collection priorities</w:t>
      </w:r>
    </w:p>
    <w:p w14:paraId="2D207126" w14:textId="77777777" w:rsidR="00801802" w:rsidRDefault="00801802" w:rsidP="00E81877">
      <w:pPr>
        <w:pStyle w:val="ListParagraph"/>
        <w:numPr>
          <w:ilvl w:val="1"/>
          <w:numId w:val="3"/>
        </w:numPr>
      </w:pPr>
      <w:r w:rsidRPr="00DD19FA">
        <w:rPr>
          <w:u w:val="single"/>
        </w:rPr>
        <w:t>Guarantee</w:t>
      </w:r>
      <w:r w:rsidRPr="005313C3">
        <w:t xml:space="preserve"> the privacy of </w:t>
      </w:r>
      <w:r w:rsidR="005313C3" w:rsidRPr="005313C3">
        <w:t>personal</w:t>
      </w:r>
      <w:r w:rsidRPr="005313C3">
        <w:t xml:space="preserve"> data</w:t>
      </w:r>
    </w:p>
    <w:p w14:paraId="366776BF" w14:textId="6C386DB5" w:rsidR="00EF297F" w:rsidRDefault="005313C3" w:rsidP="00E81877">
      <w:pPr>
        <w:pStyle w:val="ListParagraph"/>
        <w:numPr>
          <w:ilvl w:val="1"/>
          <w:numId w:val="3"/>
        </w:numPr>
      </w:pPr>
      <w:r w:rsidRPr="00DD19FA">
        <w:rPr>
          <w:u w:val="single"/>
        </w:rPr>
        <w:t>Address</w:t>
      </w:r>
      <w:r>
        <w:t xml:space="preserve"> the uncertainty about numbers and percentages of persons with disabilities affected about institutionalization, by compiling disaggregated statistics in a sustainable manner.</w:t>
      </w:r>
    </w:p>
    <w:p w14:paraId="3A433CB4" w14:textId="77777777" w:rsidR="00F34F36" w:rsidRDefault="00F34F36" w:rsidP="00F34F36">
      <w:pPr>
        <w:pStyle w:val="ListParagraph"/>
      </w:pPr>
    </w:p>
    <w:p w14:paraId="407C8B86" w14:textId="2894FF8E" w:rsidR="003038B7" w:rsidRDefault="00A82AC1" w:rsidP="00E81877">
      <w:pPr>
        <w:pStyle w:val="ListParagraph"/>
        <w:numPr>
          <w:ilvl w:val="0"/>
          <w:numId w:val="3"/>
        </w:numPr>
        <w:rPr>
          <w:b/>
        </w:rPr>
      </w:pPr>
      <w:r>
        <w:rPr>
          <w:b/>
          <w:u w:val="single"/>
        </w:rPr>
        <w:t>Ensure DI processes are m</w:t>
      </w:r>
      <w:r w:rsidR="003038B7" w:rsidRPr="009C7C34">
        <w:rPr>
          <w:b/>
          <w:u w:val="single"/>
        </w:rPr>
        <w:t>onitored</w:t>
      </w:r>
      <w:r w:rsidR="003038B7" w:rsidRPr="00B46778">
        <w:rPr>
          <w:b/>
        </w:rPr>
        <w:t xml:space="preserve"> by independent authorities </w:t>
      </w:r>
      <w:r>
        <w:rPr>
          <w:b/>
        </w:rPr>
        <w:t xml:space="preserve">and by organizations of persons with disabilities </w:t>
      </w:r>
    </w:p>
    <w:p w14:paraId="771CA148" w14:textId="77777777" w:rsidR="00402E95" w:rsidRPr="00B46778" w:rsidRDefault="00402E95" w:rsidP="00402E95">
      <w:pPr>
        <w:pStyle w:val="ListParagraph"/>
        <w:ind w:left="1440"/>
        <w:rPr>
          <w:b/>
        </w:rPr>
      </w:pPr>
    </w:p>
    <w:p w14:paraId="05016E1F" w14:textId="77777777" w:rsidR="00DD19FA" w:rsidRDefault="00AF3126" w:rsidP="00E81877">
      <w:pPr>
        <w:pStyle w:val="ListParagraph"/>
        <w:numPr>
          <w:ilvl w:val="1"/>
          <w:numId w:val="3"/>
        </w:numPr>
      </w:pPr>
      <w:r w:rsidRPr="00AF3126">
        <w:rPr>
          <w:u w:val="single"/>
        </w:rPr>
        <w:t>Ensure</w:t>
      </w:r>
      <w:r w:rsidRPr="00AF3126">
        <w:t xml:space="preserve"> independent monitoring mechanisms, Nat</w:t>
      </w:r>
      <w:r>
        <w:t>ional Human Rights Institutions,</w:t>
      </w:r>
      <w:r w:rsidRPr="00AF3126">
        <w:t xml:space="preserve"> ombudspersons</w:t>
      </w:r>
      <w:r>
        <w:t>, and</w:t>
      </w:r>
      <w:r w:rsidRPr="00AF3126">
        <w:t xml:space="preserve"> equality bodies and monitor the implementation of DI process</w:t>
      </w:r>
      <w:r>
        <w:t xml:space="preserve">; ensure they have unrestrictive access to institutions, documents and relevant information; </w:t>
      </w:r>
    </w:p>
    <w:p w14:paraId="22EA57F5" w14:textId="77777777" w:rsidR="00DD19FA" w:rsidRDefault="00AF3126" w:rsidP="00E81877">
      <w:pPr>
        <w:pStyle w:val="ListParagraph"/>
        <w:numPr>
          <w:ilvl w:val="1"/>
          <w:numId w:val="3"/>
        </w:numPr>
      </w:pPr>
      <w:r w:rsidRPr="00DD19FA">
        <w:rPr>
          <w:u w:val="single"/>
        </w:rPr>
        <w:t>Implement</w:t>
      </w:r>
      <w:r w:rsidRPr="00AF3126">
        <w:t xml:space="preserve"> recommendations </w:t>
      </w:r>
      <w:r>
        <w:t>issued by independent monitoring bodies.</w:t>
      </w:r>
    </w:p>
    <w:p w14:paraId="133D0A6E" w14:textId="77C06CD1" w:rsidR="00DD19FA" w:rsidRPr="00DD19FA" w:rsidRDefault="003038B7" w:rsidP="00E81877">
      <w:pPr>
        <w:pStyle w:val="ListParagraph"/>
        <w:numPr>
          <w:ilvl w:val="1"/>
          <w:numId w:val="3"/>
        </w:numPr>
      </w:pPr>
      <w:r w:rsidRPr="00E81877">
        <w:rPr>
          <w:u w:val="single"/>
        </w:rPr>
        <w:t>Ensure</w:t>
      </w:r>
      <w:r w:rsidRPr="00DD19FA">
        <w:rPr>
          <w:rFonts w:cstheme="minorHAnsi"/>
          <w:lang w:val="en-US"/>
        </w:rPr>
        <w:t xml:space="preserve"> monitoring by </w:t>
      </w:r>
      <w:r w:rsidR="00201DAE">
        <w:rPr>
          <w:rFonts w:cstheme="minorHAnsi"/>
          <w:lang w:val="en-US"/>
        </w:rPr>
        <w:t>organizations of persons with disabilities</w:t>
      </w:r>
      <w:r w:rsidR="00AF3126" w:rsidRPr="00DD19FA">
        <w:rPr>
          <w:rFonts w:cstheme="minorHAnsi"/>
          <w:lang w:val="en-US"/>
        </w:rPr>
        <w:t>; ensure they have unrestrictive access to institutions, documents and relevant information.</w:t>
      </w:r>
    </w:p>
    <w:p w14:paraId="27C5C8D2" w14:textId="77777777" w:rsidR="00DD19FA" w:rsidRDefault="003038B7" w:rsidP="00E81877">
      <w:pPr>
        <w:pStyle w:val="ListParagraph"/>
        <w:numPr>
          <w:ilvl w:val="1"/>
          <w:numId w:val="3"/>
        </w:numPr>
      </w:pPr>
      <w:r w:rsidRPr="00DD19FA">
        <w:rPr>
          <w:u w:val="single"/>
        </w:rPr>
        <w:t xml:space="preserve">Ensure </w:t>
      </w:r>
      <w:r w:rsidR="00AF3126">
        <w:t xml:space="preserve">that independent monitoring bodies, National Human Rights Institutions and </w:t>
      </w:r>
      <w:r>
        <w:t xml:space="preserve">National preventive mechanisms (NPMs) have a role in identifying violations of human rights of persons still living in institutions, </w:t>
      </w:r>
      <w:r w:rsidRPr="00DD19FA">
        <w:rPr>
          <w:u w:val="single"/>
        </w:rPr>
        <w:t>address and implement</w:t>
      </w:r>
      <w:r>
        <w:t xml:space="preserve"> their recommendations and </w:t>
      </w:r>
      <w:r w:rsidRPr="00DD19FA">
        <w:rPr>
          <w:u w:val="single"/>
        </w:rPr>
        <w:t>protect</w:t>
      </w:r>
      <w:r>
        <w:t xml:space="preserve"> persons with disabilities undergoing deinstitutionalization.  </w:t>
      </w:r>
    </w:p>
    <w:p w14:paraId="69B5F63B" w14:textId="206437ED" w:rsidR="00AF3126" w:rsidRDefault="00AF3126" w:rsidP="00E81877">
      <w:pPr>
        <w:pStyle w:val="ListParagraph"/>
        <w:numPr>
          <w:ilvl w:val="1"/>
          <w:numId w:val="3"/>
        </w:numPr>
      </w:pPr>
      <w:r w:rsidRPr="00DD19FA">
        <w:rPr>
          <w:u w:val="single"/>
        </w:rPr>
        <w:t xml:space="preserve">Ensure </w:t>
      </w:r>
      <w:r>
        <w:t>monitoring during emergencies.</w:t>
      </w:r>
    </w:p>
    <w:p w14:paraId="3FC240CF" w14:textId="1A3D2A81" w:rsidR="00402E95" w:rsidRDefault="00402E95" w:rsidP="00402E95">
      <w:pPr>
        <w:pStyle w:val="ListParagraph"/>
        <w:ind w:left="1440"/>
      </w:pPr>
    </w:p>
    <w:p w14:paraId="37946085" w14:textId="524796FF" w:rsidR="00402E95" w:rsidRDefault="00402E95" w:rsidP="00402E95">
      <w:pPr>
        <w:pStyle w:val="ListParagraph"/>
        <w:ind w:left="1440"/>
      </w:pPr>
    </w:p>
    <w:p w14:paraId="1F7895D2" w14:textId="77777777" w:rsidR="00402E95" w:rsidRDefault="00402E95" w:rsidP="00402E95">
      <w:pPr>
        <w:pStyle w:val="ListParagraph"/>
        <w:ind w:left="1440"/>
      </w:pPr>
    </w:p>
    <w:p w14:paraId="04B41C64" w14:textId="3C22C2A6" w:rsidR="00F34F36" w:rsidRDefault="0018268B" w:rsidP="00402E95">
      <w:pPr>
        <w:pStyle w:val="ListParagraph"/>
        <w:ind w:left="142"/>
        <w:jc w:val="center"/>
      </w:pPr>
      <w:r>
        <w:t>___</w:t>
      </w:r>
      <w:r w:rsidR="00402E95">
        <w:t>__________</w:t>
      </w:r>
    </w:p>
    <w:sectPr w:rsidR="00F34F3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60E13" w16cex:dateUtc="2021-09-10T07:02:00Z"/>
  <w16cex:commentExtensible w16cex:durableId="24E60810" w16cex:dateUtc="2021-09-10T06:36:00Z"/>
  <w16cex:commentExtensible w16cex:durableId="24E60963" w16cex:dateUtc="2021-09-10T06:42:00Z"/>
  <w16cex:commentExtensible w16cex:durableId="24E609F8" w16cex:dateUtc="2021-09-10T06:44:00Z"/>
  <w16cex:commentExtensible w16cex:durableId="24E6104A" w16cex:dateUtc="2021-09-10T07:11:00Z"/>
  <w16cex:commentExtensible w16cex:durableId="24E61129" w16cex:dateUtc="2021-09-10T07:15:00Z"/>
  <w16cex:commentExtensible w16cex:durableId="24E6129C" w16cex:dateUtc="2021-09-10T07:21:00Z"/>
  <w16cex:commentExtensible w16cex:durableId="24E60E7D" w16cex:dateUtc="2021-09-10T07:03:00Z"/>
  <w16cex:commentExtensible w16cex:durableId="24E6143D" w16cex:dateUtc="2021-09-10T07:28:00Z"/>
  <w16cex:commentExtensible w16cex:durableId="24E6150A" w16cex:dateUtc="2021-09-10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65D6C" w16cid:durableId="24E60E13"/>
  <w16cid:commentId w16cid:paraId="718DEC9C" w16cid:durableId="24E60810"/>
  <w16cid:commentId w16cid:paraId="112FD0AB" w16cid:durableId="24E60963"/>
  <w16cid:commentId w16cid:paraId="26C40FC6" w16cid:durableId="24E609F8"/>
  <w16cid:commentId w16cid:paraId="08EBD3B5" w16cid:durableId="24E6104A"/>
  <w16cid:commentId w16cid:paraId="6234DA5D" w16cid:durableId="24E61129"/>
  <w16cid:commentId w16cid:paraId="724D5E75" w16cid:durableId="24E6129C"/>
  <w16cid:commentId w16cid:paraId="419D53C6" w16cid:durableId="24E60E7D"/>
  <w16cid:commentId w16cid:paraId="2E5813C2" w16cid:durableId="24E6143D"/>
  <w16cid:commentId w16cid:paraId="49418156" w16cid:durableId="24E615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5C010" w14:textId="77777777" w:rsidR="008D2E95" w:rsidRDefault="008D2E95" w:rsidP="002740AD">
      <w:pPr>
        <w:spacing w:after="0" w:line="240" w:lineRule="auto"/>
      </w:pPr>
      <w:r>
        <w:separator/>
      </w:r>
    </w:p>
  </w:endnote>
  <w:endnote w:type="continuationSeparator" w:id="0">
    <w:p w14:paraId="2194CD13" w14:textId="77777777" w:rsidR="008D2E95" w:rsidRDefault="008D2E95" w:rsidP="0027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65D2" w14:textId="77777777" w:rsidR="00717F3E" w:rsidRDefault="00717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6789" w14:textId="77777777" w:rsidR="00717F3E" w:rsidRDefault="00717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6605" w14:textId="77777777" w:rsidR="00717F3E" w:rsidRDefault="0071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C8D47" w14:textId="77777777" w:rsidR="008D2E95" w:rsidRDefault="008D2E95" w:rsidP="002740AD">
      <w:pPr>
        <w:spacing w:after="0" w:line="240" w:lineRule="auto"/>
      </w:pPr>
      <w:r>
        <w:separator/>
      </w:r>
    </w:p>
  </w:footnote>
  <w:footnote w:type="continuationSeparator" w:id="0">
    <w:p w14:paraId="09CF4EEC" w14:textId="77777777" w:rsidR="008D2E95" w:rsidRDefault="008D2E95" w:rsidP="002740AD">
      <w:pPr>
        <w:spacing w:after="0" w:line="240" w:lineRule="auto"/>
      </w:pPr>
      <w:r>
        <w:continuationSeparator/>
      </w:r>
    </w:p>
  </w:footnote>
  <w:footnote w:id="1">
    <w:p w14:paraId="055AF8CB" w14:textId="77777777" w:rsidR="004D5CAE" w:rsidRDefault="004D5CAE" w:rsidP="004D5CAE">
      <w:pPr>
        <w:pStyle w:val="FootnoteText"/>
      </w:pPr>
      <w:r>
        <w:rPr>
          <w:rStyle w:val="FootnoteReference"/>
        </w:rPr>
        <w:footnoteRef/>
      </w:r>
      <w:r>
        <w:t xml:space="preserve"> Membership in the </w:t>
      </w:r>
      <w:r w:rsidRPr="005E7B51">
        <w:t>COVID-19 DRM</w:t>
      </w:r>
      <w:r>
        <w:t xml:space="preserve"> to be explained in this footnote</w:t>
      </w:r>
    </w:p>
  </w:footnote>
  <w:footnote w:id="2">
    <w:p w14:paraId="0E074217" w14:textId="77777777" w:rsidR="004D5CAE" w:rsidRDefault="004D5CAE" w:rsidP="004D5CAE">
      <w:pPr>
        <w:pStyle w:val="FootnoteText"/>
      </w:pPr>
      <w:r>
        <w:rPr>
          <w:rStyle w:val="FootnoteReference"/>
        </w:rPr>
        <w:footnoteRef/>
      </w:r>
      <w:r>
        <w:t xml:space="preserve"> Membership of the Global Coalition on Deinstitutionalization and consultants</w:t>
      </w:r>
    </w:p>
  </w:footnote>
  <w:footnote w:id="3">
    <w:p w14:paraId="45E9E35D" w14:textId="77777777" w:rsidR="00003E6F" w:rsidRDefault="00003E6F">
      <w:pPr>
        <w:pStyle w:val="FootnoteText"/>
      </w:pPr>
      <w:r>
        <w:rPr>
          <w:rStyle w:val="FootnoteReference"/>
        </w:rPr>
        <w:footnoteRef/>
      </w:r>
      <w:r>
        <w:t xml:space="preserve"> Reference to Committee’s General comment No 5 (2017) to be inserted here, particularly paragraphs explaining State parties’ duties, including vis-à-vis non-state actors</w:t>
      </w:r>
    </w:p>
  </w:footnote>
  <w:footnote w:id="4">
    <w:p w14:paraId="38C452E8" w14:textId="01AAE2C7" w:rsidR="00003E6F" w:rsidRDefault="00003E6F">
      <w:pPr>
        <w:pStyle w:val="FootnoteText"/>
      </w:pPr>
      <w:r>
        <w:rPr>
          <w:rStyle w:val="FootnoteReference"/>
        </w:rPr>
        <w:footnoteRef/>
      </w:r>
      <w:r>
        <w:t xml:space="preserve"> Reference to Committee’s General </w:t>
      </w:r>
      <w:proofErr w:type="gramStart"/>
      <w:r>
        <w:t>comment</w:t>
      </w:r>
      <w:proofErr w:type="gramEnd"/>
      <w:r>
        <w:t xml:space="preserve"> No. 5 (2017)</w:t>
      </w:r>
      <w:r w:rsidR="00CE6871">
        <w:t xml:space="preserve">, particularly paragraphs related to obligations of states parties. </w:t>
      </w:r>
    </w:p>
  </w:footnote>
  <w:footnote w:id="5">
    <w:p w14:paraId="74D61DA9" w14:textId="651A3575" w:rsidR="003A5973" w:rsidRDefault="003A5973">
      <w:pPr>
        <w:pStyle w:val="FootnoteText"/>
      </w:pPr>
      <w:r>
        <w:rPr>
          <w:rStyle w:val="FootnoteReference"/>
        </w:rPr>
        <w:footnoteRef/>
      </w:r>
      <w:r>
        <w:t xml:space="preserve"> General comment No. 1 (2014) see para. 40</w:t>
      </w:r>
    </w:p>
  </w:footnote>
  <w:footnote w:id="6">
    <w:p w14:paraId="102ED3AE" w14:textId="4832FF07" w:rsidR="000839B0" w:rsidRPr="00FB3F81" w:rsidRDefault="000839B0" w:rsidP="000839B0">
      <w:pPr>
        <w:rPr>
          <w:sz w:val="18"/>
          <w:szCs w:val="18"/>
        </w:rPr>
      </w:pPr>
      <w:r w:rsidRPr="00113D07">
        <w:rPr>
          <w:rStyle w:val="FootnoteReference"/>
          <w:sz w:val="18"/>
          <w:szCs w:val="18"/>
        </w:rPr>
        <w:footnoteRef/>
      </w:r>
      <w:r w:rsidRPr="00113D07">
        <w:rPr>
          <w:sz w:val="18"/>
          <w:szCs w:val="18"/>
        </w:rPr>
        <w:t xml:space="preserve"> Committee’s General </w:t>
      </w:r>
      <w:proofErr w:type="gramStart"/>
      <w:r w:rsidRPr="00113D07">
        <w:rPr>
          <w:sz w:val="18"/>
          <w:szCs w:val="18"/>
        </w:rPr>
        <w:t>comment</w:t>
      </w:r>
      <w:proofErr w:type="gramEnd"/>
      <w:r w:rsidRPr="00113D07">
        <w:rPr>
          <w:sz w:val="18"/>
          <w:szCs w:val="18"/>
        </w:rPr>
        <w:t xml:space="preserve"> No. 5 and inquiry report</w:t>
      </w:r>
      <w:r w:rsidR="00402E95">
        <w:rPr>
          <w:sz w:val="18"/>
          <w:szCs w:val="18"/>
        </w:rPr>
        <w:t>s</w:t>
      </w:r>
      <w:r w:rsidRPr="00113D07">
        <w:rPr>
          <w:sz w:val="18"/>
          <w:szCs w:val="18"/>
        </w:rPr>
        <w:t>.</w:t>
      </w:r>
    </w:p>
    <w:p w14:paraId="6F7B67C4" w14:textId="77777777" w:rsidR="000839B0" w:rsidRDefault="000839B0" w:rsidP="000839B0">
      <w:pPr>
        <w:pStyle w:val="FootnoteText"/>
      </w:pPr>
    </w:p>
  </w:footnote>
  <w:footnote w:id="7">
    <w:p w14:paraId="7ED013C8" w14:textId="3F292785" w:rsidR="005F6E1C" w:rsidRDefault="005F6E1C">
      <w:pPr>
        <w:pStyle w:val="FootnoteText"/>
      </w:pPr>
      <w:r>
        <w:rPr>
          <w:rStyle w:val="FootnoteReference"/>
        </w:rPr>
        <w:footnoteRef/>
      </w:r>
      <w:r>
        <w:t xml:space="preserve"> Reference to Guidelines on article 14 to be included. </w:t>
      </w:r>
    </w:p>
  </w:footnote>
  <w:footnote w:id="8">
    <w:p w14:paraId="123C216C" w14:textId="77777777" w:rsidR="00E3078C" w:rsidRPr="00F13527" w:rsidRDefault="00E3078C" w:rsidP="00E3078C">
      <w:pPr>
        <w:pStyle w:val="FootnoteText"/>
      </w:pPr>
      <w:r>
        <w:rPr>
          <w:rStyle w:val="FootnoteReference"/>
        </w:rPr>
        <w:footnoteRef/>
      </w:r>
      <w:r w:rsidRPr="00F13527">
        <w:t xml:space="preserve"> Reference to GC No1 to be inc</w:t>
      </w:r>
      <w:r>
        <w:t>l</w:t>
      </w:r>
      <w:r w:rsidRPr="00F13527">
        <w:t>uded here</w:t>
      </w:r>
    </w:p>
  </w:footnote>
  <w:footnote w:id="9">
    <w:p w14:paraId="27DAD96B" w14:textId="77777777" w:rsidR="00E3078C" w:rsidRPr="00F13527" w:rsidRDefault="00E3078C" w:rsidP="00E3078C">
      <w:pPr>
        <w:pStyle w:val="FootnoteText"/>
      </w:pPr>
      <w:r>
        <w:rPr>
          <w:rStyle w:val="FootnoteReference"/>
        </w:rPr>
        <w:footnoteRef/>
      </w:r>
      <w:r w:rsidRPr="00F13527">
        <w:t xml:space="preserve"> Reference to GC No6 to be included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2F3E" w14:textId="77777777" w:rsidR="00717F3E" w:rsidRDefault="00717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89B4" w14:textId="6B87C649" w:rsidR="00717F3E" w:rsidRDefault="00717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5CE3" w14:textId="77777777" w:rsidR="00717F3E" w:rsidRDefault="00717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606"/>
    <w:multiLevelType w:val="hybridMultilevel"/>
    <w:tmpl w:val="6EAE77E4"/>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FAA40ADA">
      <w:start w:val="1"/>
      <w:numFmt w:val="decimal"/>
      <w:lvlText w:val="%3."/>
      <w:lvlJc w:val="right"/>
      <w:pPr>
        <w:ind w:left="2934" w:hanging="180"/>
      </w:pPr>
      <w:rPr>
        <w:rFonts w:asciiTheme="minorHAnsi" w:eastAsiaTheme="minorHAnsi" w:hAnsiTheme="minorHAnsi" w:cstheme="minorBidi"/>
      </w:r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1CB6DE1"/>
    <w:multiLevelType w:val="hybridMultilevel"/>
    <w:tmpl w:val="270E8FBE"/>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3E76EF6"/>
    <w:multiLevelType w:val="hybridMultilevel"/>
    <w:tmpl w:val="B0FAEEA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C47DB"/>
    <w:multiLevelType w:val="hybridMultilevel"/>
    <w:tmpl w:val="C23CF15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595545"/>
    <w:multiLevelType w:val="hybridMultilevel"/>
    <w:tmpl w:val="FCB67B50"/>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5" w15:restartNumberingAfterBreak="0">
    <w:nsid w:val="13961374"/>
    <w:multiLevelType w:val="hybridMultilevel"/>
    <w:tmpl w:val="C23CF15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C83E0C"/>
    <w:multiLevelType w:val="multilevel"/>
    <w:tmpl w:val="9A16AE88"/>
    <w:lvl w:ilvl="0">
      <w:start w:val="1"/>
      <w:numFmt w:val="decimal"/>
      <w:lvlText w:val="%1."/>
      <w:lvlJc w:val="left"/>
      <w:pPr>
        <w:ind w:left="1440" w:hanging="360"/>
      </w:pPr>
      <w:rPr>
        <w:color w:val="auto"/>
      </w:rPr>
    </w:lvl>
    <w:lvl w:ilvl="1">
      <w:start w:val="1"/>
      <w:numFmt w:val="decimal"/>
      <w:isLgl/>
      <w:lvlText w:val="%1.%2"/>
      <w:lvlJc w:val="left"/>
      <w:pPr>
        <w:ind w:left="1440" w:hanging="360"/>
      </w:pPr>
      <w:rPr>
        <w:rFonts w:hint="default"/>
        <w:color w:val="000000" w:themeColor="text1"/>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520" w:hanging="1440"/>
      </w:pPr>
      <w:rPr>
        <w:rFonts w:hint="default"/>
        <w:u w:val="single"/>
      </w:rPr>
    </w:lvl>
  </w:abstractNum>
  <w:abstractNum w:abstractNumId="7" w15:restartNumberingAfterBreak="0">
    <w:nsid w:val="18941C26"/>
    <w:multiLevelType w:val="hybridMultilevel"/>
    <w:tmpl w:val="066CD714"/>
    <w:lvl w:ilvl="0" w:tplc="2E142E5C">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9657DC6"/>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D184D9A"/>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F3270D2"/>
    <w:multiLevelType w:val="hybridMultilevel"/>
    <w:tmpl w:val="B0FAEEA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409E4"/>
    <w:multiLevelType w:val="hybridMultilevel"/>
    <w:tmpl w:val="E36EA0CA"/>
    <w:lvl w:ilvl="0" w:tplc="0902F5A8">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6298B"/>
    <w:multiLevelType w:val="hybridMultilevel"/>
    <w:tmpl w:val="CF7AFB4C"/>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9A26CC"/>
    <w:multiLevelType w:val="hybridMultilevel"/>
    <w:tmpl w:val="E93A1C60"/>
    <w:lvl w:ilvl="0" w:tplc="15444AC2">
      <w:start w:val="1"/>
      <w:numFmt w:val="lowerRoman"/>
      <w:lvlText w:val="%1."/>
      <w:lvlJc w:val="left"/>
      <w:pPr>
        <w:ind w:left="2520" w:hanging="360"/>
      </w:pPr>
      <w:rPr>
        <w:rFonts w:asciiTheme="minorHAnsi" w:eastAsiaTheme="minorHAnsi" w:hAnsiTheme="minorHAnsi" w:cstheme="minorBidi"/>
      </w:rPr>
    </w:lvl>
    <w:lvl w:ilvl="1" w:tplc="08090019">
      <w:start w:val="1"/>
      <w:numFmt w:val="lowerLetter"/>
      <w:lvlText w:val="%2."/>
      <w:lvlJc w:val="left"/>
      <w:pPr>
        <w:ind w:left="3240" w:hanging="360"/>
      </w:pPr>
    </w:lvl>
    <w:lvl w:ilvl="2" w:tplc="08090015">
      <w:start w:val="1"/>
      <w:numFmt w:val="upperLetter"/>
      <w:lvlText w:val="%3."/>
      <w:lvlJc w:val="left"/>
      <w:pPr>
        <w:ind w:left="4140" w:hanging="360"/>
      </w:pPr>
      <w:rPr>
        <w:rFonts w:hint="default"/>
        <w:u w:val="single"/>
      </w:rPr>
    </w:lvl>
    <w:lvl w:ilvl="3" w:tplc="D14E3FEE">
      <w:start w:val="1"/>
      <w:numFmt w:val="decimal"/>
      <w:lvlText w:val="%4."/>
      <w:lvlJc w:val="left"/>
      <w:pPr>
        <w:ind w:left="4680" w:hanging="360"/>
      </w:pPr>
      <w:rPr>
        <w:rFonts w:hint="default"/>
        <w:u w:val="single"/>
      </w:r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C4E728F"/>
    <w:multiLevelType w:val="hybridMultilevel"/>
    <w:tmpl w:val="6EAE77E4"/>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FAA40ADA">
      <w:start w:val="1"/>
      <w:numFmt w:val="decimal"/>
      <w:lvlText w:val="%3."/>
      <w:lvlJc w:val="right"/>
      <w:pPr>
        <w:ind w:left="2934" w:hanging="180"/>
      </w:pPr>
      <w:rPr>
        <w:rFonts w:asciiTheme="minorHAnsi" w:eastAsiaTheme="minorHAnsi" w:hAnsiTheme="minorHAnsi" w:cstheme="minorBidi"/>
      </w:r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CD94F54"/>
    <w:multiLevelType w:val="multilevel"/>
    <w:tmpl w:val="32984C90"/>
    <w:lvl w:ilvl="0">
      <w:start w:val="1"/>
      <w:numFmt w:val="decimal"/>
      <w:lvlText w:val="%1."/>
      <w:lvlJc w:val="left"/>
      <w:pPr>
        <w:ind w:left="1440" w:hanging="360"/>
      </w:pPr>
      <w:rPr>
        <w:color w:val="auto"/>
      </w:rPr>
    </w:lvl>
    <w:lvl w:ilvl="1">
      <w:start w:val="1"/>
      <w:numFmt w:val="decimal"/>
      <w:isLgl/>
      <w:lvlText w:val="%1.%2"/>
      <w:lvlJc w:val="left"/>
      <w:pPr>
        <w:ind w:left="1440" w:hanging="360"/>
      </w:pPr>
      <w:rPr>
        <w:rFonts w:hint="default"/>
        <w:b w:val="0"/>
        <w:u w:val="singl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1800" w:hanging="720"/>
      </w:pPr>
      <w:rPr>
        <w:rFonts w:hint="default"/>
        <w:b w:val="0"/>
        <w:u w:val="single"/>
      </w:rPr>
    </w:lvl>
    <w:lvl w:ilvl="4">
      <w:start w:val="1"/>
      <w:numFmt w:val="decimal"/>
      <w:isLgl/>
      <w:lvlText w:val="%1.%2.%3.%4.%5"/>
      <w:lvlJc w:val="left"/>
      <w:pPr>
        <w:ind w:left="2160" w:hanging="1080"/>
      </w:pPr>
      <w:rPr>
        <w:rFonts w:hint="default"/>
        <w:b w:val="0"/>
        <w:u w:val="single"/>
      </w:rPr>
    </w:lvl>
    <w:lvl w:ilvl="5">
      <w:start w:val="1"/>
      <w:numFmt w:val="decimal"/>
      <w:isLgl/>
      <w:lvlText w:val="%1.%2.%3.%4.%5.%6"/>
      <w:lvlJc w:val="left"/>
      <w:pPr>
        <w:ind w:left="2160" w:hanging="1080"/>
      </w:pPr>
      <w:rPr>
        <w:rFonts w:hint="default"/>
        <w:b w:val="0"/>
        <w:u w:val="single"/>
      </w:rPr>
    </w:lvl>
    <w:lvl w:ilvl="6">
      <w:start w:val="1"/>
      <w:numFmt w:val="decimal"/>
      <w:isLgl/>
      <w:lvlText w:val="%1.%2.%3.%4.%5.%6.%7"/>
      <w:lvlJc w:val="left"/>
      <w:pPr>
        <w:ind w:left="2520" w:hanging="1440"/>
      </w:pPr>
      <w:rPr>
        <w:rFonts w:hint="default"/>
        <w:b w:val="0"/>
        <w:u w:val="single"/>
      </w:rPr>
    </w:lvl>
    <w:lvl w:ilvl="7">
      <w:start w:val="1"/>
      <w:numFmt w:val="decimal"/>
      <w:isLgl/>
      <w:lvlText w:val="%1.%2.%3.%4.%5.%6.%7.%8"/>
      <w:lvlJc w:val="left"/>
      <w:pPr>
        <w:ind w:left="2520" w:hanging="1440"/>
      </w:pPr>
      <w:rPr>
        <w:rFonts w:hint="default"/>
        <w:b w:val="0"/>
        <w:u w:val="single"/>
      </w:rPr>
    </w:lvl>
    <w:lvl w:ilvl="8">
      <w:start w:val="1"/>
      <w:numFmt w:val="decimal"/>
      <w:isLgl/>
      <w:lvlText w:val="%1.%2.%3.%4.%5.%6.%7.%8.%9"/>
      <w:lvlJc w:val="left"/>
      <w:pPr>
        <w:ind w:left="2880" w:hanging="1800"/>
      </w:pPr>
      <w:rPr>
        <w:rFonts w:hint="default"/>
        <w:b w:val="0"/>
        <w:u w:val="single"/>
      </w:rPr>
    </w:lvl>
  </w:abstractNum>
  <w:abstractNum w:abstractNumId="16" w15:restartNumberingAfterBreak="0">
    <w:nsid w:val="330050A2"/>
    <w:multiLevelType w:val="hybridMultilevel"/>
    <w:tmpl w:val="56C42C5A"/>
    <w:lvl w:ilvl="0" w:tplc="B74668A8">
      <w:start w:val="1"/>
      <w:numFmt w:val="upperRoman"/>
      <w:lvlText w:val="%1."/>
      <w:lvlJc w:val="left"/>
      <w:pPr>
        <w:ind w:left="1800" w:hanging="720"/>
      </w:pPr>
      <w:rPr>
        <w:rFonts w:hint="default"/>
      </w:rPr>
    </w:lvl>
    <w:lvl w:ilvl="1" w:tplc="E2E2A4D6">
      <w:start w:val="1"/>
      <w:numFmt w:val="upp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0D486C"/>
    <w:multiLevelType w:val="hybridMultilevel"/>
    <w:tmpl w:val="044067EC"/>
    <w:lvl w:ilvl="0" w:tplc="E522EAF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44887FC2">
      <w:start w:val="1"/>
      <w:numFmt w:val="lowerLetter"/>
      <w:lvlText w:val="%3."/>
      <w:lvlJc w:val="right"/>
      <w:pPr>
        <w:ind w:left="2160" w:hanging="180"/>
      </w:pPr>
      <w:rPr>
        <w:rFonts w:asciiTheme="minorHAnsi" w:eastAsiaTheme="minorHAnsi" w:hAnsiTheme="minorHAnsi" w:cstheme="minorBid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440839"/>
    <w:multiLevelType w:val="hybridMultilevel"/>
    <w:tmpl w:val="066CD714"/>
    <w:lvl w:ilvl="0" w:tplc="2E142E5C">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6801A7F"/>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68E1809"/>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8135E46"/>
    <w:multiLevelType w:val="hybridMultilevel"/>
    <w:tmpl w:val="B0FAEEA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E15E89"/>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A620510"/>
    <w:multiLevelType w:val="hybridMultilevel"/>
    <w:tmpl w:val="B0FAEEA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A66501"/>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F1F51F8"/>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F7A75A1"/>
    <w:multiLevelType w:val="hybridMultilevel"/>
    <w:tmpl w:val="EEF6DF5C"/>
    <w:lvl w:ilvl="0" w:tplc="C8702770">
      <w:start w:val="9"/>
      <w:numFmt w:val="lowerLetter"/>
      <w:lvlText w:val="%1."/>
      <w:lvlJc w:val="left"/>
      <w:pPr>
        <w:ind w:left="22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D41574"/>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3514949"/>
    <w:multiLevelType w:val="hybridMultilevel"/>
    <w:tmpl w:val="4FEA5E96"/>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9" w15:restartNumberingAfterBreak="0">
    <w:nsid w:val="4788704A"/>
    <w:multiLevelType w:val="hybridMultilevel"/>
    <w:tmpl w:val="49DCE31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EF6C981A">
      <w:start w:val="3"/>
      <w:numFmt w:val="upperLetter"/>
      <w:lvlText w:val="%3."/>
      <w:lvlJc w:val="left"/>
      <w:pPr>
        <w:ind w:left="2700" w:hanging="360"/>
      </w:pPr>
      <w:rPr>
        <w:rFonts w:hint="default"/>
        <w:u w:val="single"/>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9CC4F3A"/>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CA81ADE"/>
    <w:multiLevelType w:val="hybridMultilevel"/>
    <w:tmpl w:val="B0FAEEA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53373F"/>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7174E02"/>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B464694"/>
    <w:multiLevelType w:val="multilevel"/>
    <w:tmpl w:val="D1C4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1A1EA7"/>
    <w:multiLevelType w:val="multilevel"/>
    <w:tmpl w:val="26E8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DB50E1"/>
    <w:multiLevelType w:val="hybridMultilevel"/>
    <w:tmpl w:val="B0FAEEA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9E34E8"/>
    <w:multiLevelType w:val="hybridMultilevel"/>
    <w:tmpl w:val="6EAE77E4"/>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FAA40ADA">
      <w:start w:val="1"/>
      <w:numFmt w:val="decimal"/>
      <w:lvlText w:val="%3."/>
      <w:lvlJc w:val="right"/>
      <w:pPr>
        <w:ind w:left="2934" w:hanging="180"/>
      </w:pPr>
      <w:rPr>
        <w:rFonts w:asciiTheme="minorHAnsi" w:eastAsiaTheme="minorHAnsi" w:hAnsiTheme="minorHAnsi" w:cstheme="minorBidi"/>
      </w:r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3E35A44"/>
    <w:multiLevelType w:val="hybridMultilevel"/>
    <w:tmpl w:val="CF7AFB4C"/>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B5A7A"/>
    <w:multiLevelType w:val="hybridMultilevel"/>
    <w:tmpl w:val="B0FAEEA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E019A9"/>
    <w:multiLevelType w:val="hybridMultilevel"/>
    <w:tmpl w:val="EFB8018E"/>
    <w:lvl w:ilvl="0" w:tplc="F47847DA">
      <w:start w:val="1"/>
      <w:numFmt w:val="decimal"/>
      <w:lvlText w:val="%1."/>
      <w:lvlJc w:val="left"/>
      <w:pPr>
        <w:ind w:left="1777"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8F30815"/>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CF83B2F"/>
    <w:multiLevelType w:val="hybridMultilevel"/>
    <w:tmpl w:val="B0FAEEA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DA1AFA"/>
    <w:multiLevelType w:val="hybridMultilevel"/>
    <w:tmpl w:val="FB56E032"/>
    <w:lvl w:ilvl="0" w:tplc="E2489A68">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E255CCA"/>
    <w:multiLevelType w:val="hybridMultilevel"/>
    <w:tmpl w:val="6EAE77E4"/>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FAA40ADA">
      <w:start w:val="1"/>
      <w:numFmt w:val="decimal"/>
      <w:lvlText w:val="%3."/>
      <w:lvlJc w:val="right"/>
      <w:pPr>
        <w:ind w:left="2934" w:hanging="180"/>
      </w:pPr>
      <w:rPr>
        <w:rFonts w:asciiTheme="minorHAnsi" w:eastAsiaTheme="minorHAnsi" w:hAnsiTheme="minorHAnsi" w:cstheme="minorBidi"/>
      </w:r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367014B"/>
    <w:multiLevelType w:val="hybridMultilevel"/>
    <w:tmpl w:val="E73A3D78"/>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46" w15:restartNumberingAfterBreak="0">
    <w:nsid w:val="75B919C8"/>
    <w:multiLevelType w:val="hybridMultilevel"/>
    <w:tmpl w:val="09160416"/>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F960997C">
      <w:start w:val="5"/>
      <w:numFmt w:val="upperLetter"/>
      <w:lvlText w:val="%5."/>
      <w:lvlJc w:val="left"/>
      <w:pPr>
        <w:ind w:left="4374" w:hanging="360"/>
      </w:pPr>
      <w:rPr>
        <w:rFonts w:hint="default"/>
        <w:u w:val="single"/>
      </w:r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78EB2B67"/>
    <w:multiLevelType w:val="hybridMultilevel"/>
    <w:tmpl w:val="B0FAEEA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7250EA"/>
    <w:multiLevelType w:val="hybridMultilevel"/>
    <w:tmpl w:val="8920F086"/>
    <w:lvl w:ilvl="0" w:tplc="EAA67058">
      <w:start w:val="1"/>
      <w:numFmt w:val="decimal"/>
      <w:lvlText w:val="%1."/>
      <w:lvlJc w:val="left"/>
      <w:pPr>
        <w:ind w:left="1777" w:hanging="360"/>
      </w:pPr>
      <w:rPr>
        <w:rFonts w:hint="default"/>
        <w:color w:val="auto"/>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7DDA5A6D"/>
    <w:multiLevelType w:val="hybridMultilevel"/>
    <w:tmpl w:val="555ABE90"/>
    <w:lvl w:ilvl="0" w:tplc="137CD8A8">
      <w:start w:val="7"/>
      <w:numFmt w:val="upperLetter"/>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6"/>
  </w:num>
  <w:num w:numId="4">
    <w:abstractNumId w:val="46"/>
  </w:num>
  <w:num w:numId="5">
    <w:abstractNumId w:val="0"/>
  </w:num>
  <w:num w:numId="6">
    <w:abstractNumId w:val="44"/>
  </w:num>
  <w:num w:numId="7">
    <w:abstractNumId w:val="37"/>
  </w:num>
  <w:num w:numId="8">
    <w:abstractNumId w:val="14"/>
  </w:num>
  <w:num w:numId="9">
    <w:abstractNumId w:val="13"/>
  </w:num>
  <w:num w:numId="10">
    <w:abstractNumId w:val="5"/>
  </w:num>
  <w:num w:numId="11">
    <w:abstractNumId w:val="29"/>
  </w:num>
  <w:num w:numId="12">
    <w:abstractNumId w:val="43"/>
  </w:num>
  <w:num w:numId="13">
    <w:abstractNumId w:val="18"/>
  </w:num>
  <w:num w:numId="14">
    <w:abstractNumId w:val="7"/>
  </w:num>
  <w:num w:numId="15">
    <w:abstractNumId w:val="4"/>
  </w:num>
  <w:num w:numId="16">
    <w:abstractNumId w:val="40"/>
  </w:num>
  <w:num w:numId="17">
    <w:abstractNumId w:val="22"/>
  </w:num>
  <w:num w:numId="18">
    <w:abstractNumId w:val="25"/>
  </w:num>
  <w:num w:numId="19">
    <w:abstractNumId w:val="9"/>
  </w:num>
  <w:num w:numId="20">
    <w:abstractNumId w:val="30"/>
  </w:num>
  <w:num w:numId="21">
    <w:abstractNumId w:val="20"/>
  </w:num>
  <w:num w:numId="22">
    <w:abstractNumId w:val="41"/>
  </w:num>
  <w:num w:numId="23">
    <w:abstractNumId w:val="27"/>
  </w:num>
  <w:num w:numId="24">
    <w:abstractNumId w:val="8"/>
  </w:num>
  <w:num w:numId="25">
    <w:abstractNumId w:val="33"/>
  </w:num>
  <w:num w:numId="26">
    <w:abstractNumId w:val="45"/>
  </w:num>
  <w:num w:numId="27">
    <w:abstractNumId w:val="32"/>
  </w:num>
  <w:num w:numId="28">
    <w:abstractNumId w:val="28"/>
  </w:num>
  <w:num w:numId="29">
    <w:abstractNumId w:val="19"/>
  </w:num>
  <w:num w:numId="30">
    <w:abstractNumId w:val="24"/>
  </w:num>
  <w:num w:numId="31">
    <w:abstractNumId w:val="48"/>
  </w:num>
  <w:num w:numId="32">
    <w:abstractNumId w:val="1"/>
  </w:num>
  <w:num w:numId="33">
    <w:abstractNumId w:val="16"/>
  </w:num>
  <w:num w:numId="34">
    <w:abstractNumId w:val="49"/>
  </w:num>
  <w:num w:numId="35">
    <w:abstractNumId w:val="15"/>
  </w:num>
  <w:num w:numId="36">
    <w:abstractNumId w:val="47"/>
  </w:num>
  <w:num w:numId="37">
    <w:abstractNumId w:val="21"/>
  </w:num>
  <w:num w:numId="38">
    <w:abstractNumId w:val="39"/>
  </w:num>
  <w:num w:numId="39">
    <w:abstractNumId w:val="26"/>
  </w:num>
  <w:num w:numId="40">
    <w:abstractNumId w:val="12"/>
  </w:num>
  <w:num w:numId="41">
    <w:abstractNumId w:val="38"/>
  </w:num>
  <w:num w:numId="42">
    <w:abstractNumId w:val="36"/>
  </w:num>
  <w:num w:numId="43">
    <w:abstractNumId w:val="23"/>
  </w:num>
  <w:num w:numId="44">
    <w:abstractNumId w:val="31"/>
  </w:num>
  <w:num w:numId="45">
    <w:abstractNumId w:val="2"/>
  </w:num>
  <w:num w:numId="46">
    <w:abstractNumId w:val="10"/>
  </w:num>
  <w:num w:numId="47">
    <w:abstractNumId w:val="42"/>
  </w:num>
  <w:num w:numId="48">
    <w:abstractNumId w:val="34"/>
  </w:num>
  <w:num w:numId="49">
    <w:abstractNumId w:val="35"/>
  </w:num>
  <w:num w:numId="50">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D2"/>
    <w:rsid w:val="00000D55"/>
    <w:rsid w:val="0000373C"/>
    <w:rsid w:val="00003E6F"/>
    <w:rsid w:val="0000468F"/>
    <w:rsid w:val="00014390"/>
    <w:rsid w:val="0001543C"/>
    <w:rsid w:val="0002385D"/>
    <w:rsid w:val="00024BBD"/>
    <w:rsid w:val="00032981"/>
    <w:rsid w:val="00042F3D"/>
    <w:rsid w:val="00054B53"/>
    <w:rsid w:val="00062466"/>
    <w:rsid w:val="0006321B"/>
    <w:rsid w:val="00063E21"/>
    <w:rsid w:val="00070F49"/>
    <w:rsid w:val="000717AA"/>
    <w:rsid w:val="00073620"/>
    <w:rsid w:val="00081208"/>
    <w:rsid w:val="000839B0"/>
    <w:rsid w:val="00092741"/>
    <w:rsid w:val="00093710"/>
    <w:rsid w:val="000954BF"/>
    <w:rsid w:val="000B181A"/>
    <w:rsid w:val="000B3121"/>
    <w:rsid w:val="000B503B"/>
    <w:rsid w:val="000B577E"/>
    <w:rsid w:val="000B5F95"/>
    <w:rsid w:val="000C1E47"/>
    <w:rsid w:val="000C4EC4"/>
    <w:rsid w:val="000D3621"/>
    <w:rsid w:val="000D6217"/>
    <w:rsid w:val="000D6FC2"/>
    <w:rsid w:val="000E6AA1"/>
    <w:rsid w:val="000F2DF6"/>
    <w:rsid w:val="000F4C7D"/>
    <w:rsid w:val="001056F7"/>
    <w:rsid w:val="00107BC3"/>
    <w:rsid w:val="0011044C"/>
    <w:rsid w:val="001135C9"/>
    <w:rsid w:val="00113D07"/>
    <w:rsid w:val="001241C7"/>
    <w:rsid w:val="0012517A"/>
    <w:rsid w:val="0013317B"/>
    <w:rsid w:val="00137C68"/>
    <w:rsid w:val="00144B5F"/>
    <w:rsid w:val="00155FDA"/>
    <w:rsid w:val="00170815"/>
    <w:rsid w:val="0018268B"/>
    <w:rsid w:val="00187C56"/>
    <w:rsid w:val="001A1CEC"/>
    <w:rsid w:val="001B3F91"/>
    <w:rsid w:val="001B484F"/>
    <w:rsid w:val="001B6065"/>
    <w:rsid w:val="001C19B9"/>
    <w:rsid w:val="001C2D38"/>
    <w:rsid w:val="001C3363"/>
    <w:rsid w:val="001C6874"/>
    <w:rsid w:val="001D7A50"/>
    <w:rsid w:val="001E15C7"/>
    <w:rsid w:val="001E6470"/>
    <w:rsid w:val="001E7C83"/>
    <w:rsid w:val="001F052C"/>
    <w:rsid w:val="001F0DD0"/>
    <w:rsid w:val="001F0E8E"/>
    <w:rsid w:val="001F7369"/>
    <w:rsid w:val="00200AC5"/>
    <w:rsid w:val="00201DAE"/>
    <w:rsid w:val="00222073"/>
    <w:rsid w:val="00222D87"/>
    <w:rsid w:val="00223B29"/>
    <w:rsid w:val="0023086D"/>
    <w:rsid w:val="00231A93"/>
    <w:rsid w:val="00231C06"/>
    <w:rsid w:val="00235D23"/>
    <w:rsid w:val="00240746"/>
    <w:rsid w:val="002417E9"/>
    <w:rsid w:val="00252096"/>
    <w:rsid w:val="002740AD"/>
    <w:rsid w:val="00274A1C"/>
    <w:rsid w:val="00276088"/>
    <w:rsid w:val="00276F5E"/>
    <w:rsid w:val="00277086"/>
    <w:rsid w:val="0028278F"/>
    <w:rsid w:val="00285E09"/>
    <w:rsid w:val="0028658A"/>
    <w:rsid w:val="002A79F1"/>
    <w:rsid w:val="002B607E"/>
    <w:rsid w:val="002C4566"/>
    <w:rsid w:val="002D240B"/>
    <w:rsid w:val="002D6065"/>
    <w:rsid w:val="002E257A"/>
    <w:rsid w:val="002F5B76"/>
    <w:rsid w:val="003038B7"/>
    <w:rsid w:val="00310F79"/>
    <w:rsid w:val="00316E7E"/>
    <w:rsid w:val="00323AEA"/>
    <w:rsid w:val="00326F06"/>
    <w:rsid w:val="00331659"/>
    <w:rsid w:val="00336398"/>
    <w:rsid w:val="00340DCB"/>
    <w:rsid w:val="00345DA2"/>
    <w:rsid w:val="00352A21"/>
    <w:rsid w:val="00353935"/>
    <w:rsid w:val="00357327"/>
    <w:rsid w:val="0037059E"/>
    <w:rsid w:val="0037345D"/>
    <w:rsid w:val="0037536D"/>
    <w:rsid w:val="0038065E"/>
    <w:rsid w:val="00380C7E"/>
    <w:rsid w:val="00380F96"/>
    <w:rsid w:val="0038152F"/>
    <w:rsid w:val="0038799E"/>
    <w:rsid w:val="00391C37"/>
    <w:rsid w:val="0039541E"/>
    <w:rsid w:val="003A02E1"/>
    <w:rsid w:val="003A1439"/>
    <w:rsid w:val="003A5973"/>
    <w:rsid w:val="003B0A4A"/>
    <w:rsid w:val="003B2144"/>
    <w:rsid w:val="003B3A02"/>
    <w:rsid w:val="003C74E9"/>
    <w:rsid w:val="003D0B1F"/>
    <w:rsid w:val="003D3288"/>
    <w:rsid w:val="003F3A28"/>
    <w:rsid w:val="004011D2"/>
    <w:rsid w:val="004024CE"/>
    <w:rsid w:val="00402D8B"/>
    <w:rsid w:val="00402E95"/>
    <w:rsid w:val="00404733"/>
    <w:rsid w:val="00406C56"/>
    <w:rsid w:val="00410BE1"/>
    <w:rsid w:val="00423E0C"/>
    <w:rsid w:val="0042414A"/>
    <w:rsid w:val="00431223"/>
    <w:rsid w:val="00431518"/>
    <w:rsid w:val="00437E59"/>
    <w:rsid w:val="00437FAD"/>
    <w:rsid w:val="00440D2C"/>
    <w:rsid w:val="00441421"/>
    <w:rsid w:val="00447E6E"/>
    <w:rsid w:val="00465D2F"/>
    <w:rsid w:val="004677C2"/>
    <w:rsid w:val="004773AC"/>
    <w:rsid w:val="00485650"/>
    <w:rsid w:val="004857EA"/>
    <w:rsid w:val="00494E0E"/>
    <w:rsid w:val="004A614A"/>
    <w:rsid w:val="004C3DDC"/>
    <w:rsid w:val="004C482F"/>
    <w:rsid w:val="004C6375"/>
    <w:rsid w:val="004D5CAE"/>
    <w:rsid w:val="004D658D"/>
    <w:rsid w:val="004E3610"/>
    <w:rsid w:val="004E4198"/>
    <w:rsid w:val="004E5072"/>
    <w:rsid w:val="004F4914"/>
    <w:rsid w:val="004F5A91"/>
    <w:rsid w:val="005108BE"/>
    <w:rsid w:val="00517A09"/>
    <w:rsid w:val="0052417D"/>
    <w:rsid w:val="005244AF"/>
    <w:rsid w:val="005313C3"/>
    <w:rsid w:val="005358C8"/>
    <w:rsid w:val="005360D3"/>
    <w:rsid w:val="00543330"/>
    <w:rsid w:val="00553351"/>
    <w:rsid w:val="00553B28"/>
    <w:rsid w:val="00555FBB"/>
    <w:rsid w:val="005632FF"/>
    <w:rsid w:val="0057133D"/>
    <w:rsid w:val="005A1FB2"/>
    <w:rsid w:val="005B0FAA"/>
    <w:rsid w:val="005B7AA9"/>
    <w:rsid w:val="005C4184"/>
    <w:rsid w:val="005C7017"/>
    <w:rsid w:val="005D1C16"/>
    <w:rsid w:val="005D1CF6"/>
    <w:rsid w:val="005E082F"/>
    <w:rsid w:val="005E35BA"/>
    <w:rsid w:val="005E7B51"/>
    <w:rsid w:val="005F0EC0"/>
    <w:rsid w:val="005F6E1C"/>
    <w:rsid w:val="00604A20"/>
    <w:rsid w:val="00606989"/>
    <w:rsid w:val="0061791F"/>
    <w:rsid w:val="00620273"/>
    <w:rsid w:val="006223D2"/>
    <w:rsid w:val="0063168D"/>
    <w:rsid w:val="0063380F"/>
    <w:rsid w:val="00661E30"/>
    <w:rsid w:val="00667ED2"/>
    <w:rsid w:val="00676B89"/>
    <w:rsid w:val="006842AB"/>
    <w:rsid w:val="00685C5C"/>
    <w:rsid w:val="00690BA7"/>
    <w:rsid w:val="006A1E2E"/>
    <w:rsid w:val="006B11A7"/>
    <w:rsid w:val="006B54F5"/>
    <w:rsid w:val="006D0FD5"/>
    <w:rsid w:val="006D16CB"/>
    <w:rsid w:val="006D31F1"/>
    <w:rsid w:val="006D3D54"/>
    <w:rsid w:val="006D630C"/>
    <w:rsid w:val="00703309"/>
    <w:rsid w:val="00712208"/>
    <w:rsid w:val="00712DD8"/>
    <w:rsid w:val="007149A2"/>
    <w:rsid w:val="0071643E"/>
    <w:rsid w:val="00717F3E"/>
    <w:rsid w:val="00722DDD"/>
    <w:rsid w:val="007241D8"/>
    <w:rsid w:val="007337C2"/>
    <w:rsid w:val="00733F36"/>
    <w:rsid w:val="00734091"/>
    <w:rsid w:val="0073701B"/>
    <w:rsid w:val="00743733"/>
    <w:rsid w:val="00743B5C"/>
    <w:rsid w:val="00744040"/>
    <w:rsid w:val="007507A4"/>
    <w:rsid w:val="0077285B"/>
    <w:rsid w:val="00786F35"/>
    <w:rsid w:val="0079500E"/>
    <w:rsid w:val="007952A4"/>
    <w:rsid w:val="00795D64"/>
    <w:rsid w:val="007A60D4"/>
    <w:rsid w:val="007B547E"/>
    <w:rsid w:val="007B76A6"/>
    <w:rsid w:val="007C180B"/>
    <w:rsid w:val="007C183B"/>
    <w:rsid w:val="007C70E5"/>
    <w:rsid w:val="007D56EC"/>
    <w:rsid w:val="007D7CBA"/>
    <w:rsid w:val="007E2679"/>
    <w:rsid w:val="007F4CEC"/>
    <w:rsid w:val="00801802"/>
    <w:rsid w:val="008276D5"/>
    <w:rsid w:val="00834DB6"/>
    <w:rsid w:val="00842CF0"/>
    <w:rsid w:val="00844394"/>
    <w:rsid w:val="0084482C"/>
    <w:rsid w:val="00846779"/>
    <w:rsid w:val="00846FBE"/>
    <w:rsid w:val="00855C6A"/>
    <w:rsid w:val="00861BA4"/>
    <w:rsid w:val="00872EAC"/>
    <w:rsid w:val="008809F1"/>
    <w:rsid w:val="00887A46"/>
    <w:rsid w:val="0089126D"/>
    <w:rsid w:val="00892B0A"/>
    <w:rsid w:val="008B2944"/>
    <w:rsid w:val="008B7D02"/>
    <w:rsid w:val="008C5C56"/>
    <w:rsid w:val="008C65E8"/>
    <w:rsid w:val="008D2E95"/>
    <w:rsid w:val="008D4169"/>
    <w:rsid w:val="008D5954"/>
    <w:rsid w:val="008D6B3F"/>
    <w:rsid w:val="008E5564"/>
    <w:rsid w:val="008E6FAC"/>
    <w:rsid w:val="008F761F"/>
    <w:rsid w:val="008F762B"/>
    <w:rsid w:val="00901F72"/>
    <w:rsid w:val="009053BF"/>
    <w:rsid w:val="009063B4"/>
    <w:rsid w:val="009304AD"/>
    <w:rsid w:val="00930ED4"/>
    <w:rsid w:val="009371E8"/>
    <w:rsid w:val="00941C8E"/>
    <w:rsid w:val="00950376"/>
    <w:rsid w:val="009537FC"/>
    <w:rsid w:val="00960EEB"/>
    <w:rsid w:val="009615D3"/>
    <w:rsid w:val="009735C2"/>
    <w:rsid w:val="00984450"/>
    <w:rsid w:val="009B042E"/>
    <w:rsid w:val="009B6A70"/>
    <w:rsid w:val="009B758B"/>
    <w:rsid w:val="009C3BAA"/>
    <w:rsid w:val="009C5BE6"/>
    <w:rsid w:val="009C7C34"/>
    <w:rsid w:val="009D1B8F"/>
    <w:rsid w:val="009D4595"/>
    <w:rsid w:val="009E046C"/>
    <w:rsid w:val="009F09E9"/>
    <w:rsid w:val="009F2706"/>
    <w:rsid w:val="009F3CCB"/>
    <w:rsid w:val="009F70E3"/>
    <w:rsid w:val="00A00CA8"/>
    <w:rsid w:val="00A03FFB"/>
    <w:rsid w:val="00A042BE"/>
    <w:rsid w:val="00A11AE2"/>
    <w:rsid w:val="00A454B6"/>
    <w:rsid w:val="00A45970"/>
    <w:rsid w:val="00A50C53"/>
    <w:rsid w:val="00A54223"/>
    <w:rsid w:val="00A62E80"/>
    <w:rsid w:val="00A63555"/>
    <w:rsid w:val="00A67888"/>
    <w:rsid w:val="00A70346"/>
    <w:rsid w:val="00A7048C"/>
    <w:rsid w:val="00A74122"/>
    <w:rsid w:val="00A82AC1"/>
    <w:rsid w:val="00A84CAE"/>
    <w:rsid w:val="00A87235"/>
    <w:rsid w:val="00A903F7"/>
    <w:rsid w:val="00A90EF3"/>
    <w:rsid w:val="00A9355A"/>
    <w:rsid w:val="00A96A9E"/>
    <w:rsid w:val="00A97FD7"/>
    <w:rsid w:val="00AA32AF"/>
    <w:rsid w:val="00AA5005"/>
    <w:rsid w:val="00AB0E99"/>
    <w:rsid w:val="00AB581B"/>
    <w:rsid w:val="00AB7B56"/>
    <w:rsid w:val="00AC0B1C"/>
    <w:rsid w:val="00AC206F"/>
    <w:rsid w:val="00AC575E"/>
    <w:rsid w:val="00AD158C"/>
    <w:rsid w:val="00AD230C"/>
    <w:rsid w:val="00AF3126"/>
    <w:rsid w:val="00AF611C"/>
    <w:rsid w:val="00B001B4"/>
    <w:rsid w:val="00B13DF5"/>
    <w:rsid w:val="00B1423D"/>
    <w:rsid w:val="00B26CCC"/>
    <w:rsid w:val="00B32CBE"/>
    <w:rsid w:val="00B379C5"/>
    <w:rsid w:val="00B4057C"/>
    <w:rsid w:val="00B42456"/>
    <w:rsid w:val="00B430D2"/>
    <w:rsid w:val="00B46778"/>
    <w:rsid w:val="00B53091"/>
    <w:rsid w:val="00B53870"/>
    <w:rsid w:val="00B62D50"/>
    <w:rsid w:val="00B71FB3"/>
    <w:rsid w:val="00B84478"/>
    <w:rsid w:val="00B85A45"/>
    <w:rsid w:val="00B864DE"/>
    <w:rsid w:val="00B9183D"/>
    <w:rsid w:val="00B965FB"/>
    <w:rsid w:val="00B977B5"/>
    <w:rsid w:val="00BA006C"/>
    <w:rsid w:val="00BA2E76"/>
    <w:rsid w:val="00BA32A8"/>
    <w:rsid w:val="00BA76AC"/>
    <w:rsid w:val="00BB5D82"/>
    <w:rsid w:val="00BC2E2E"/>
    <w:rsid w:val="00BD2EC5"/>
    <w:rsid w:val="00BD546D"/>
    <w:rsid w:val="00BE1A3B"/>
    <w:rsid w:val="00BE2F0B"/>
    <w:rsid w:val="00BE514D"/>
    <w:rsid w:val="00BF21FF"/>
    <w:rsid w:val="00BF46E2"/>
    <w:rsid w:val="00C01B86"/>
    <w:rsid w:val="00C03F28"/>
    <w:rsid w:val="00C06D7D"/>
    <w:rsid w:val="00C127AC"/>
    <w:rsid w:val="00C27B30"/>
    <w:rsid w:val="00C353B7"/>
    <w:rsid w:val="00C376B7"/>
    <w:rsid w:val="00C40BE2"/>
    <w:rsid w:val="00C521CB"/>
    <w:rsid w:val="00C64EF5"/>
    <w:rsid w:val="00C6538F"/>
    <w:rsid w:val="00C70962"/>
    <w:rsid w:val="00C96280"/>
    <w:rsid w:val="00CA3236"/>
    <w:rsid w:val="00CA3260"/>
    <w:rsid w:val="00CA3334"/>
    <w:rsid w:val="00CB016E"/>
    <w:rsid w:val="00CD3ECF"/>
    <w:rsid w:val="00CD5220"/>
    <w:rsid w:val="00CD55D6"/>
    <w:rsid w:val="00CE6871"/>
    <w:rsid w:val="00D0147E"/>
    <w:rsid w:val="00D06DF4"/>
    <w:rsid w:val="00D15B33"/>
    <w:rsid w:val="00D20AFE"/>
    <w:rsid w:val="00D21278"/>
    <w:rsid w:val="00D23E5B"/>
    <w:rsid w:val="00D305F5"/>
    <w:rsid w:val="00D40D1D"/>
    <w:rsid w:val="00D43AE5"/>
    <w:rsid w:val="00D45CB0"/>
    <w:rsid w:val="00D507FA"/>
    <w:rsid w:val="00D5161A"/>
    <w:rsid w:val="00D53990"/>
    <w:rsid w:val="00D577D4"/>
    <w:rsid w:val="00D62BB0"/>
    <w:rsid w:val="00D64616"/>
    <w:rsid w:val="00D76D7A"/>
    <w:rsid w:val="00D90282"/>
    <w:rsid w:val="00D90692"/>
    <w:rsid w:val="00D91433"/>
    <w:rsid w:val="00D91C7A"/>
    <w:rsid w:val="00D96CBB"/>
    <w:rsid w:val="00DA596A"/>
    <w:rsid w:val="00DA7ACB"/>
    <w:rsid w:val="00DB1FC3"/>
    <w:rsid w:val="00DB2CAF"/>
    <w:rsid w:val="00DB3D38"/>
    <w:rsid w:val="00DC0380"/>
    <w:rsid w:val="00DC0E7A"/>
    <w:rsid w:val="00DC152B"/>
    <w:rsid w:val="00DC1CE2"/>
    <w:rsid w:val="00DC2B40"/>
    <w:rsid w:val="00DC7B3F"/>
    <w:rsid w:val="00DD150E"/>
    <w:rsid w:val="00DD19FA"/>
    <w:rsid w:val="00DE351C"/>
    <w:rsid w:val="00DF06C7"/>
    <w:rsid w:val="00DF4527"/>
    <w:rsid w:val="00DF4D46"/>
    <w:rsid w:val="00E03F29"/>
    <w:rsid w:val="00E110F0"/>
    <w:rsid w:val="00E129E0"/>
    <w:rsid w:val="00E13C78"/>
    <w:rsid w:val="00E149B9"/>
    <w:rsid w:val="00E20523"/>
    <w:rsid w:val="00E3078C"/>
    <w:rsid w:val="00E36489"/>
    <w:rsid w:val="00E36B79"/>
    <w:rsid w:val="00E36DD5"/>
    <w:rsid w:val="00E41415"/>
    <w:rsid w:val="00E44558"/>
    <w:rsid w:val="00E5124E"/>
    <w:rsid w:val="00E61E40"/>
    <w:rsid w:val="00E63A73"/>
    <w:rsid w:val="00E72D97"/>
    <w:rsid w:val="00E74F6C"/>
    <w:rsid w:val="00E769F5"/>
    <w:rsid w:val="00E81877"/>
    <w:rsid w:val="00E84745"/>
    <w:rsid w:val="00E84DFA"/>
    <w:rsid w:val="00E92D64"/>
    <w:rsid w:val="00E93912"/>
    <w:rsid w:val="00E96300"/>
    <w:rsid w:val="00EA27A6"/>
    <w:rsid w:val="00EA7492"/>
    <w:rsid w:val="00EB1D23"/>
    <w:rsid w:val="00EB3A36"/>
    <w:rsid w:val="00ED4C86"/>
    <w:rsid w:val="00ED62C2"/>
    <w:rsid w:val="00EE0055"/>
    <w:rsid w:val="00EE2E27"/>
    <w:rsid w:val="00EF297F"/>
    <w:rsid w:val="00EF315D"/>
    <w:rsid w:val="00F06D81"/>
    <w:rsid w:val="00F07265"/>
    <w:rsid w:val="00F13527"/>
    <w:rsid w:val="00F26B6A"/>
    <w:rsid w:val="00F303BC"/>
    <w:rsid w:val="00F34F36"/>
    <w:rsid w:val="00F35B5B"/>
    <w:rsid w:val="00F47A8D"/>
    <w:rsid w:val="00F51466"/>
    <w:rsid w:val="00F52C13"/>
    <w:rsid w:val="00F5545B"/>
    <w:rsid w:val="00F55F8D"/>
    <w:rsid w:val="00F57673"/>
    <w:rsid w:val="00F6032C"/>
    <w:rsid w:val="00F62F15"/>
    <w:rsid w:val="00F6347F"/>
    <w:rsid w:val="00F670B5"/>
    <w:rsid w:val="00F73D23"/>
    <w:rsid w:val="00F76CBE"/>
    <w:rsid w:val="00F831C6"/>
    <w:rsid w:val="00F8351B"/>
    <w:rsid w:val="00F86F80"/>
    <w:rsid w:val="00F94C03"/>
    <w:rsid w:val="00F9629C"/>
    <w:rsid w:val="00FA0514"/>
    <w:rsid w:val="00FA3596"/>
    <w:rsid w:val="00FB3F81"/>
    <w:rsid w:val="00FB73EF"/>
    <w:rsid w:val="00FC0C22"/>
    <w:rsid w:val="00FD1D14"/>
    <w:rsid w:val="00FE1E59"/>
    <w:rsid w:val="00FF0759"/>
    <w:rsid w:val="00FF6178"/>
    <w:rsid w:val="00FF70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296FB8"/>
  <w15:chartTrackingRefBased/>
  <w15:docId w15:val="{2D18F8F6-06A9-42E6-B793-ECDC3D7C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D2"/>
  </w:style>
  <w:style w:type="paragraph" w:styleId="Heading1">
    <w:name w:val="heading 1"/>
    <w:basedOn w:val="Normal"/>
    <w:next w:val="Normal"/>
    <w:link w:val="Heading1Char"/>
    <w:uiPriority w:val="9"/>
    <w:qFormat/>
    <w:rsid w:val="00A703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18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4AF"/>
    <w:pPr>
      <w:ind w:left="720"/>
      <w:contextualSpacing/>
    </w:pPr>
  </w:style>
  <w:style w:type="paragraph" w:styleId="BalloonText">
    <w:name w:val="Balloon Text"/>
    <w:basedOn w:val="Normal"/>
    <w:link w:val="BalloonTextChar"/>
    <w:uiPriority w:val="99"/>
    <w:semiHidden/>
    <w:unhideWhenUsed/>
    <w:rsid w:val="00A70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8C"/>
    <w:rPr>
      <w:rFonts w:ascii="Segoe UI" w:hAnsi="Segoe UI" w:cs="Segoe UI"/>
      <w:sz w:val="18"/>
      <w:szCs w:val="18"/>
    </w:rPr>
  </w:style>
  <w:style w:type="character" w:styleId="CommentReference">
    <w:name w:val="annotation reference"/>
    <w:basedOn w:val="DefaultParagraphFont"/>
    <w:uiPriority w:val="99"/>
    <w:semiHidden/>
    <w:unhideWhenUsed/>
    <w:rsid w:val="00A7048C"/>
    <w:rPr>
      <w:sz w:val="16"/>
      <w:szCs w:val="16"/>
    </w:rPr>
  </w:style>
  <w:style w:type="paragraph" w:styleId="CommentText">
    <w:name w:val="annotation text"/>
    <w:basedOn w:val="Normal"/>
    <w:link w:val="CommentTextChar"/>
    <w:uiPriority w:val="99"/>
    <w:semiHidden/>
    <w:unhideWhenUsed/>
    <w:rsid w:val="00A7048C"/>
    <w:pPr>
      <w:spacing w:line="240" w:lineRule="auto"/>
    </w:pPr>
    <w:rPr>
      <w:sz w:val="20"/>
      <w:szCs w:val="20"/>
    </w:rPr>
  </w:style>
  <w:style w:type="character" w:customStyle="1" w:styleId="CommentTextChar">
    <w:name w:val="Comment Text Char"/>
    <w:basedOn w:val="DefaultParagraphFont"/>
    <w:link w:val="CommentText"/>
    <w:uiPriority w:val="99"/>
    <w:semiHidden/>
    <w:rsid w:val="00A7048C"/>
    <w:rPr>
      <w:sz w:val="20"/>
      <w:szCs w:val="20"/>
    </w:rPr>
  </w:style>
  <w:style w:type="paragraph" w:styleId="CommentSubject">
    <w:name w:val="annotation subject"/>
    <w:basedOn w:val="CommentText"/>
    <w:next w:val="CommentText"/>
    <w:link w:val="CommentSubjectChar"/>
    <w:uiPriority w:val="99"/>
    <w:semiHidden/>
    <w:unhideWhenUsed/>
    <w:rsid w:val="00A7048C"/>
    <w:rPr>
      <w:b/>
      <w:bCs/>
    </w:rPr>
  </w:style>
  <w:style w:type="character" w:customStyle="1" w:styleId="CommentSubjectChar">
    <w:name w:val="Comment Subject Char"/>
    <w:basedOn w:val="CommentTextChar"/>
    <w:link w:val="CommentSubject"/>
    <w:uiPriority w:val="99"/>
    <w:semiHidden/>
    <w:rsid w:val="00A7048C"/>
    <w:rPr>
      <w:b/>
      <w:bCs/>
      <w:sz w:val="20"/>
      <w:szCs w:val="20"/>
    </w:rPr>
  </w:style>
  <w:style w:type="character" w:customStyle="1" w:styleId="Heading1Char">
    <w:name w:val="Heading 1 Char"/>
    <w:basedOn w:val="DefaultParagraphFont"/>
    <w:link w:val="Heading1"/>
    <w:uiPriority w:val="9"/>
    <w:rsid w:val="00A7034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7C180B"/>
    <w:pPr>
      <w:spacing w:after="0" w:line="240" w:lineRule="auto"/>
    </w:pPr>
  </w:style>
  <w:style w:type="character" w:customStyle="1" w:styleId="Heading2Char">
    <w:name w:val="Heading 2 Char"/>
    <w:basedOn w:val="DefaultParagraphFont"/>
    <w:link w:val="Heading2"/>
    <w:uiPriority w:val="9"/>
    <w:rsid w:val="007C180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C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55A"/>
    <w:rPr>
      <w:color w:val="0563C1" w:themeColor="hyperlink"/>
      <w:u w:val="single"/>
    </w:rPr>
  </w:style>
  <w:style w:type="paragraph" w:styleId="FootnoteText">
    <w:name w:val="footnote text"/>
    <w:basedOn w:val="Normal"/>
    <w:link w:val="FootnoteTextChar"/>
    <w:uiPriority w:val="99"/>
    <w:semiHidden/>
    <w:unhideWhenUsed/>
    <w:rsid w:val="00274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0AD"/>
    <w:rPr>
      <w:sz w:val="20"/>
      <w:szCs w:val="20"/>
    </w:rPr>
  </w:style>
  <w:style w:type="character" w:styleId="FootnoteReference">
    <w:name w:val="footnote reference"/>
    <w:basedOn w:val="DefaultParagraphFont"/>
    <w:uiPriority w:val="99"/>
    <w:semiHidden/>
    <w:unhideWhenUsed/>
    <w:rsid w:val="002740AD"/>
    <w:rPr>
      <w:vertAlign w:val="superscript"/>
    </w:rPr>
  </w:style>
  <w:style w:type="paragraph" w:styleId="Header">
    <w:name w:val="header"/>
    <w:basedOn w:val="Normal"/>
    <w:link w:val="HeaderChar"/>
    <w:uiPriority w:val="99"/>
    <w:unhideWhenUsed/>
    <w:rsid w:val="00717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F3E"/>
  </w:style>
  <w:style w:type="paragraph" w:styleId="Footer">
    <w:name w:val="footer"/>
    <w:basedOn w:val="Normal"/>
    <w:link w:val="FooterChar"/>
    <w:uiPriority w:val="99"/>
    <w:unhideWhenUsed/>
    <w:rsid w:val="00717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F3E"/>
  </w:style>
  <w:style w:type="character" w:customStyle="1" w:styleId="UnresolvedMention">
    <w:name w:val="Unresolved Mention"/>
    <w:basedOn w:val="DefaultParagraphFont"/>
    <w:uiPriority w:val="99"/>
    <w:semiHidden/>
    <w:unhideWhenUsed/>
    <w:rsid w:val="00887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0518">
      <w:bodyDiv w:val="1"/>
      <w:marLeft w:val="0"/>
      <w:marRight w:val="0"/>
      <w:marTop w:val="0"/>
      <w:marBottom w:val="0"/>
      <w:divBdr>
        <w:top w:val="none" w:sz="0" w:space="0" w:color="auto"/>
        <w:left w:val="none" w:sz="0" w:space="0" w:color="auto"/>
        <w:bottom w:val="none" w:sz="0" w:space="0" w:color="auto"/>
        <w:right w:val="none" w:sz="0" w:space="0" w:color="auto"/>
      </w:divBdr>
    </w:div>
    <w:div w:id="820929462">
      <w:bodyDiv w:val="1"/>
      <w:marLeft w:val="0"/>
      <w:marRight w:val="0"/>
      <w:marTop w:val="0"/>
      <w:marBottom w:val="0"/>
      <w:divBdr>
        <w:top w:val="none" w:sz="0" w:space="0" w:color="auto"/>
        <w:left w:val="none" w:sz="0" w:space="0" w:color="auto"/>
        <w:bottom w:val="none" w:sz="0" w:space="0" w:color="auto"/>
        <w:right w:val="none" w:sz="0" w:space="0" w:color="auto"/>
      </w:divBdr>
    </w:div>
    <w:div w:id="1202523657">
      <w:bodyDiv w:val="1"/>
      <w:marLeft w:val="0"/>
      <w:marRight w:val="0"/>
      <w:marTop w:val="0"/>
      <w:marBottom w:val="0"/>
      <w:divBdr>
        <w:top w:val="none" w:sz="0" w:space="0" w:color="auto"/>
        <w:left w:val="none" w:sz="0" w:space="0" w:color="auto"/>
        <w:bottom w:val="none" w:sz="0" w:space="0" w:color="auto"/>
        <w:right w:val="none" w:sz="0" w:space="0" w:color="auto"/>
      </w:divBdr>
      <w:divsChild>
        <w:div w:id="712727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595251">
              <w:marLeft w:val="0"/>
              <w:marRight w:val="0"/>
              <w:marTop w:val="0"/>
              <w:marBottom w:val="0"/>
              <w:divBdr>
                <w:top w:val="none" w:sz="0" w:space="0" w:color="auto"/>
                <w:left w:val="none" w:sz="0" w:space="0" w:color="auto"/>
                <w:bottom w:val="none" w:sz="0" w:space="0" w:color="auto"/>
                <w:right w:val="none" w:sz="0" w:space="0" w:color="auto"/>
              </w:divBdr>
              <w:divsChild>
                <w:div w:id="6683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6780">
      <w:bodyDiv w:val="1"/>
      <w:marLeft w:val="0"/>
      <w:marRight w:val="0"/>
      <w:marTop w:val="0"/>
      <w:marBottom w:val="0"/>
      <w:divBdr>
        <w:top w:val="none" w:sz="0" w:space="0" w:color="auto"/>
        <w:left w:val="none" w:sz="0" w:space="0" w:color="auto"/>
        <w:bottom w:val="none" w:sz="0" w:space="0" w:color="auto"/>
        <w:right w:val="none" w:sz="0" w:space="0" w:color="auto"/>
      </w:divBdr>
      <w:divsChild>
        <w:div w:id="83672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8006">
              <w:marLeft w:val="0"/>
              <w:marRight w:val="0"/>
              <w:marTop w:val="0"/>
              <w:marBottom w:val="0"/>
              <w:divBdr>
                <w:top w:val="none" w:sz="0" w:space="0" w:color="auto"/>
                <w:left w:val="none" w:sz="0" w:space="0" w:color="auto"/>
                <w:bottom w:val="none" w:sz="0" w:space="0" w:color="auto"/>
                <w:right w:val="none" w:sz="0" w:space="0" w:color="auto"/>
              </w:divBdr>
              <w:divsChild>
                <w:div w:id="2111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binternet.ohchr.org/_layouts/15/treatybodyexternal/Download.aspx?symbolno=CRPD/C/GC/5&amp;La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PD/Pages/ConventionRightsPersonsWithDisabilities.aspx"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2A22-1387-428A-84CA-68F3B0606F24}"/>
</file>

<file path=customXml/itemProps2.xml><?xml version="1.0" encoding="utf-8"?>
<ds:datastoreItem xmlns:ds="http://schemas.openxmlformats.org/officeDocument/2006/customXml" ds:itemID="{3BE20F88-D8AA-4093-A3EC-C4544E7B9F83}">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CBF9673-4095-4D7C-ADA9-C848E2A49A3D}">
  <ds:schemaRefs>
    <ds:schemaRef ds:uri="http://schemas.microsoft.com/sharepoint/v3/contenttype/forms"/>
  </ds:schemaRefs>
</ds:datastoreItem>
</file>

<file path=customXml/itemProps4.xml><?xml version="1.0" encoding="utf-8"?>
<ds:datastoreItem xmlns:ds="http://schemas.openxmlformats.org/officeDocument/2006/customXml" ds:itemID="{A76A8D1C-FA7F-419F-9796-0928F892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5323</Words>
  <Characters>30342</Characters>
  <Application>Microsoft Office Word</Application>
  <DocSecurity>0</DocSecurity>
  <Lines>252</Lines>
  <Paragraphs>71</Paragraphs>
  <ScaleCrop>false</ScaleCrop>
  <HeadingPairs>
    <vt:vector size="6" baseType="variant">
      <vt:variant>
        <vt:lpstr>Title</vt:lpstr>
      </vt:variant>
      <vt:variant>
        <vt:i4>1</vt:i4>
      </vt:variant>
      <vt:variant>
        <vt:lpstr>Cím</vt:lpstr>
      </vt:variant>
      <vt:variant>
        <vt:i4>1</vt:i4>
      </vt:variant>
      <vt:variant>
        <vt:lpstr>Titolo</vt:lpstr>
      </vt:variant>
      <vt:variant>
        <vt:i4>1</vt:i4>
      </vt:variant>
    </vt:vector>
  </HeadingPairs>
  <TitlesOfParts>
    <vt:vector size="3" baseType="lpstr">
      <vt:lpstr/>
      <vt:lpstr/>
      <vt:lpstr/>
    </vt:vector>
  </TitlesOfParts>
  <Company>OHCHR</Company>
  <LinksUpToDate>false</LinksUpToDate>
  <CharactersWithSpaces>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ARAYA</dc:creator>
  <cp:keywords/>
  <dc:description/>
  <cp:lastModifiedBy>Catherinne Ivonne Pedreros Puentes</cp:lastModifiedBy>
  <cp:revision>4</cp:revision>
  <cp:lastPrinted>2021-07-29T07:55:00Z</cp:lastPrinted>
  <dcterms:created xsi:type="dcterms:W3CDTF">2021-11-02T16:26:00Z</dcterms:created>
  <dcterms:modified xsi:type="dcterms:W3CDTF">2021-11-02T16:34:00Z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