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F41A5" w:rsidRPr="00032971" w14:paraId="665CC9FA" w14:textId="77777777" w:rsidTr="00BC3317">
        <w:trPr>
          <w:trHeight w:val="851"/>
        </w:trPr>
        <w:tc>
          <w:tcPr>
            <w:tcW w:w="1259" w:type="dxa"/>
            <w:tcBorders>
              <w:top w:val="nil"/>
              <w:left w:val="nil"/>
              <w:bottom w:val="single" w:sz="4" w:space="0" w:color="auto"/>
              <w:right w:val="nil"/>
            </w:tcBorders>
          </w:tcPr>
          <w:p w14:paraId="0CFA6AB2" w14:textId="77777777" w:rsidR="005F41A5" w:rsidRPr="00032971" w:rsidRDefault="005F41A5" w:rsidP="00BC3317">
            <w:pPr>
              <w:pStyle w:val="SingleTxtG"/>
              <w:ind w:right="338"/>
              <w:rPr>
                <w:sz w:val="22"/>
                <w:szCs w:val="22"/>
              </w:rPr>
            </w:pPr>
          </w:p>
        </w:tc>
        <w:tc>
          <w:tcPr>
            <w:tcW w:w="2236" w:type="dxa"/>
            <w:tcBorders>
              <w:top w:val="nil"/>
              <w:left w:val="nil"/>
              <w:bottom w:val="single" w:sz="4" w:space="0" w:color="auto"/>
              <w:right w:val="nil"/>
            </w:tcBorders>
            <w:vAlign w:val="bottom"/>
          </w:tcPr>
          <w:p w14:paraId="7DDBE19D" w14:textId="62C32736" w:rsidR="005F41A5" w:rsidRPr="00485B88" w:rsidRDefault="005F41A5" w:rsidP="00BC3317">
            <w:pPr>
              <w:spacing w:after="80" w:line="300" w:lineRule="exact"/>
              <w:ind w:right="338"/>
              <w:rPr>
                <w:sz w:val="28"/>
                <w:szCs w:val="28"/>
              </w:rPr>
            </w:pPr>
          </w:p>
        </w:tc>
        <w:tc>
          <w:tcPr>
            <w:tcW w:w="6144" w:type="dxa"/>
            <w:gridSpan w:val="2"/>
            <w:tcBorders>
              <w:top w:val="nil"/>
              <w:left w:val="nil"/>
              <w:bottom w:val="single" w:sz="4" w:space="0" w:color="auto"/>
              <w:right w:val="nil"/>
            </w:tcBorders>
            <w:vAlign w:val="bottom"/>
          </w:tcPr>
          <w:p w14:paraId="776B31A7" w14:textId="7591A17F" w:rsidR="005F41A5" w:rsidRPr="00032971" w:rsidRDefault="005F41A5" w:rsidP="00BC3317">
            <w:pPr>
              <w:suppressAutoHyphens w:val="0"/>
              <w:spacing w:after="20"/>
              <w:ind w:right="338"/>
              <w:jc w:val="right"/>
              <w:rPr>
                <w:sz w:val="22"/>
                <w:szCs w:val="22"/>
              </w:rPr>
            </w:pPr>
            <w:r w:rsidRPr="005E0EF0">
              <w:rPr>
                <w:sz w:val="40"/>
                <w:szCs w:val="40"/>
              </w:rPr>
              <w:t>A</w:t>
            </w:r>
            <w:r w:rsidRPr="005E0EF0">
              <w:t>/HRC/49/</w:t>
            </w:r>
            <w:r w:rsidR="00BA6836" w:rsidRPr="005E0EF0">
              <w:t>24</w:t>
            </w:r>
          </w:p>
        </w:tc>
      </w:tr>
      <w:tr w:rsidR="005F41A5" w:rsidRPr="00032971" w14:paraId="2F97179E" w14:textId="77777777" w:rsidTr="00BC3317">
        <w:trPr>
          <w:trHeight w:val="2835"/>
        </w:trPr>
        <w:tc>
          <w:tcPr>
            <w:tcW w:w="1259" w:type="dxa"/>
            <w:tcBorders>
              <w:top w:val="single" w:sz="4" w:space="0" w:color="auto"/>
              <w:left w:val="nil"/>
              <w:bottom w:val="single" w:sz="12" w:space="0" w:color="auto"/>
              <w:right w:val="nil"/>
            </w:tcBorders>
          </w:tcPr>
          <w:p w14:paraId="10BD74D5" w14:textId="141CA89D" w:rsidR="005F41A5" w:rsidRPr="00032971" w:rsidRDefault="005F41A5" w:rsidP="00BC3317">
            <w:pPr>
              <w:spacing w:before="120"/>
              <w:ind w:right="338"/>
              <w:jc w:val="center"/>
              <w:rPr>
                <w:sz w:val="22"/>
                <w:szCs w:val="22"/>
              </w:rPr>
            </w:pPr>
          </w:p>
        </w:tc>
        <w:tc>
          <w:tcPr>
            <w:tcW w:w="5450" w:type="dxa"/>
            <w:gridSpan w:val="2"/>
            <w:tcBorders>
              <w:top w:val="single" w:sz="4" w:space="0" w:color="auto"/>
              <w:left w:val="nil"/>
              <w:bottom w:val="single" w:sz="12" w:space="0" w:color="auto"/>
              <w:right w:val="nil"/>
            </w:tcBorders>
          </w:tcPr>
          <w:p w14:paraId="4F37D044" w14:textId="4C355359" w:rsidR="005F41A5" w:rsidRPr="00FA7964" w:rsidRDefault="00971E3B" w:rsidP="00BC3317">
            <w:pPr>
              <w:spacing w:before="120" w:line="420" w:lineRule="exact"/>
              <w:ind w:right="338"/>
              <w:rPr>
                <w:b/>
                <w:sz w:val="22"/>
                <w:szCs w:val="22"/>
              </w:rPr>
            </w:pPr>
            <w:r>
              <w:rPr>
                <w:b/>
                <w:sz w:val="40"/>
                <w:szCs w:val="40"/>
              </w:rPr>
              <w:t>Advance Unedited Version</w:t>
            </w:r>
          </w:p>
        </w:tc>
        <w:tc>
          <w:tcPr>
            <w:tcW w:w="2930" w:type="dxa"/>
            <w:tcBorders>
              <w:top w:val="single" w:sz="4" w:space="0" w:color="auto"/>
              <w:left w:val="nil"/>
              <w:bottom w:val="single" w:sz="12" w:space="0" w:color="auto"/>
              <w:right w:val="nil"/>
            </w:tcBorders>
          </w:tcPr>
          <w:p w14:paraId="1A005F6E" w14:textId="77777777" w:rsidR="005E0EF0" w:rsidRDefault="005E0EF0" w:rsidP="005E0EF0">
            <w:pPr>
              <w:spacing w:before="240"/>
            </w:pPr>
            <w:r>
              <w:t>Distr.: General</w:t>
            </w:r>
          </w:p>
          <w:p w14:paraId="1B59CC24" w14:textId="381E536E" w:rsidR="005E0EF0" w:rsidRDefault="005E0EF0" w:rsidP="00B77EF7">
            <w:pPr>
              <w:suppressAutoHyphens w:val="0"/>
            </w:pPr>
            <w:r>
              <w:t xml:space="preserve">4 </w:t>
            </w:r>
            <w:r w:rsidR="00B77EF7">
              <w:t xml:space="preserve">March </w:t>
            </w:r>
            <w:r>
              <w:t>2022</w:t>
            </w:r>
          </w:p>
          <w:p w14:paraId="5EF93800" w14:textId="77777777" w:rsidR="005E0EF0" w:rsidRDefault="005E0EF0" w:rsidP="005E0EF0">
            <w:pPr>
              <w:suppressAutoHyphens w:val="0"/>
            </w:pPr>
          </w:p>
          <w:p w14:paraId="1F5C362D" w14:textId="19E63750" w:rsidR="005F41A5" w:rsidRPr="00FA7964" w:rsidRDefault="005E0EF0" w:rsidP="005E0EF0">
            <w:pPr>
              <w:suppressAutoHyphens w:val="0"/>
              <w:ind w:right="338"/>
              <w:rPr>
                <w:sz w:val="22"/>
                <w:szCs w:val="22"/>
              </w:rPr>
            </w:pPr>
            <w:r>
              <w:t>Original: English</w:t>
            </w:r>
          </w:p>
        </w:tc>
      </w:tr>
    </w:tbl>
    <w:p w14:paraId="21328398" w14:textId="4DFCCB83" w:rsidR="00A3379A" w:rsidRPr="00C3114E" w:rsidRDefault="00A3379A" w:rsidP="00C3114E">
      <w:pPr>
        <w:spacing w:before="120"/>
        <w:rPr>
          <w:rFonts w:eastAsiaTheme="minorHAnsi"/>
          <w:b/>
          <w:sz w:val="24"/>
          <w:szCs w:val="24"/>
        </w:rPr>
      </w:pPr>
      <w:r w:rsidRPr="00C3114E">
        <w:rPr>
          <w:rFonts w:eastAsiaTheme="minorHAnsi"/>
          <w:b/>
          <w:sz w:val="24"/>
          <w:szCs w:val="24"/>
        </w:rPr>
        <w:t>Human Rights Council</w:t>
      </w:r>
    </w:p>
    <w:p w14:paraId="56EA5EB1" w14:textId="77777777" w:rsidR="007B6E54" w:rsidRPr="005E0EF0" w:rsidRDefault="007B6E54" w:rsidP="005F41A5">
      <w:pPr>
        <w:rPr>
          <w:rFonts w:eastAsiaTheme="minorHAnsi"/>
          <w:b/>
        </w:rPr>
      </w:pPr>
      <w:r w:rsidRPr="005E0EF0">
        <w:rPr>
          <w:rFonts w:eastAsiaTheme="minorHAnsi"/>
          <w:b/>
        </w:rPr>
        <w:t>Forty-sixth session</w:t>
      </w:r>
    </w:p>
    <w:p w14:paraId="783F7F2B" w14:textId="2CAF225A" w:rsidR="007B6E54" w:rsidRPr="005E0EF0" w:rsidRDefault="005E0EF0" w:rsidP="005F41A5">
      <w:r>
        <w:t>28 February–1</w:t>
      </w:r>
      <w:r w:rsidR="007B6E54" w:rsidRPr="005E0EF0">
        <w:t xml:space="preserve"> April 2021</w:t>
      </w:r>
    </w:p>
    <w:p w14:paraId="73A54F40" w14:textId="76CE6A83" w:rsidR="006B2177" w:rsidRPr="005E0EF0" w:rsidRDefault="006B2177" w:rsidP="005F41A5">
      <w:r w:rsidRPr="005E0EF0">
        <w:t xml:space="preserve">Agenda item </w:t>
      </w:r>
      <w:r w:rsidR="002E42CC" w:rsidRPr="005E0EF0">
        <w:t>2 and 10</w:t>
      </w:r>
    </w:p>
    <w:p w14:paraId="28C076C4" w14:textId="16EECF4B" w:rsidR="004261F5" w:rsidRDefault="004261F5" w:rsidP="005F41A5">
      <w:pPr>
        <w:rPr>
          <w:b/>
        </w:rPr>
      </w:pPr>
      <w:r w:rsidRPr="005E0EF0">
        <w:rPr>
          <w:b/>
        </w:rPr>
        <w:t>Annual report of the United Nations High Commissioner</w:t>
      </w:r>
      <w:r w:rsidRPr="005E0EF0">
        <w:rPr>
          <w:b/>
        </w:rPr>
        <w:br/>
        <w:t>for Human Rights and reports of the Office of</w:t>
      </w:r>
      <w:r w:rsidRPr="005E0EF0">
        <w:rPr>
          <w:b/>
        </w:rPr>
        <w:br/>
        <w:t>the High Commissioner and the Secretary-General</w:t>
      </w:r>
    </w:p>
    <w:p w14:paraId="62934031" w14:textId="141DF483" w:rsidR="005E0EF0" w:rsidRPr="005E0EF0" w:rsidRDefault="005E0EF0" w:rsidP="005E0EF0">
      <w:pPr>
        <w:spacing w:before="120"/>
        <w:rPr>
          <w:b/>
        </w:rPr>
      </w:pPr>
      <w:r>
        <w:rPr>
          <w:b/>
        </w:rPr>
        <w:t>Technical assistance and capacity-building</w:t>
      </w:r>
    </w:p>
    <w:p w14:paraId="1E95432B" w14:textId="48D5810B" w:rsidR="00DB27E3" w:rsidRDefault="00BB4189" w:rsidP="00E21A53">
      <w:pPr>
        <w:pStyle w:val="HChG"/>
        <w:kinsoku w:val="0"/>
        <w:overflowPunct w:val="0"/>
        <w:autoSpaceDE w:val="0"/>
        <w:autoSpaceDN w:val="0"/>
        <w:adjustRightInd w:val="0"/>
        <w:snapToGrid w:val="0"/>
        <w:ind w:right="338"/>
        <w:outlineLvl w:val="1"/>
      </w:pPr>
      <w:r>
        <w:tab/>
      </w:r>
      <w:r w:rsidR="00DB27E3">
        <w:tab/>
      </w:r>
      <w:r w:rsidR="00DB27E3">
        <w:tab/>
        <w:t xml:space="preserve">Situation </w:t>
      </w:r>
      <w:r w:rsidR="00C83C95">
        <w:t>of human rights in Afghanistan</w:t>
      </w:r>
    </w:p>
    <w:p w14:paraId="2A4A7DD1" w14:textId="275321C0" w:rsidR="00611548" w:rsidRPr="00E21A53" w:rsidRDefault="00DB27E3" w:rsidP="00E21A53">
      <w:pPr>
        <w:pStyle w:val="H1G"/>
        <w:kinsoku w:val="0"/>
        <w:overflowPunct w:val="0"/>
        <w:autoSpaceDE w:val="0"/>
        <w:autoSpaceDN w:val="0"/>
        <w:adjustRightInd w:val="0"/>
        <w:snapToGrid w:val="0"/>
        <w:ind w:right="338"/>
        <w:outlineLvl w:val="2"/>
        <w:rPr>
          <w:rFonts w:eastAsiaTheme="minorHAnsi"/>
          <w:sz w:val="22"/>
          <w:szCs w:val="22"/>
        </w:rPr>
      </w:pPr>
      <w:r w:rsidRPr="00E21A53">
        <w:rPr>
          <w:rFonts w:eastAsiaTheme="minorHAnsi"/>
          <w:sz w:val="22"/>
          <w:szCs w:val="22"/>
        </w:rPr>
        <w:tab/>
      </w:r>
      <w:r w:rsidRPr="00E21A53">
        <w:rPr>
          <w:rFonts w:eastAsiaTheme="minorHAnsi"/>
          <w:sz w:val="22"/>
          <w:szCs w:val="22"/>
        </w:rPr>
        <w:tab/>
        <w:t>Report of the United Nations High Commissioner for Human Rights</w:t>
      </w:r>
      <w:r w:rsidR="005E0EF0" w:rsidRPr="005E0EF0">
        <w:rPr>
          <w:rStyle w:val="FootnoteReference"/>
          <w:rFonts w:eastAsiaTheme="minorHAnsi"/>
          <w:b w:val="0"/>
          <w:sz w:val="20"/>
          <w:szCs w:val="22"/>
          <w:vertAlign w:val="baseline"/>
        </w:rPr>
        <w:footnoteReference w:customMarkFollows="1" w:id="2"/>
        <w:t>*</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8784"/>
      </w:tblGrid>
      <w:tr w:rsidR="007009E5" w:rsidRPr="00E21A53" w14:paraId="19464D00" w14:textId="77777777" w:rsidTr="005E0EF0">
        <w:trPr>
          <w:jc w:val="center"/>
        </w:trPr>
        <w:tc>
          <w:tcPr>
            <w:tcW w:w="8784" w:type="dxa"/>
          </w:tcPr>
          <w:p w14:paraId="4033AB7A" w14:textId="77777777" w:rsidR="007009E5" w:rsidRPr="00E21A53" w:rsidRDefault="007009E5" w:rsidP="00E21A53">
            <w:pPr>
              <w:tabs>
                <w:tab w:val="left" w:pos="255"/>
              </w:tabs>
              <w:suppressAutoHyphens w:val="0"/>
              <w:kinsoku w:val="0"/>
              <w:overflowPunct w:val="0"/>
              <w:autoSpaceDE w:val="0"/>
              <w:autoSpaceDN w:val="0"/>
              <w:adjustRightInd w:val="0"/>
              <w:snapToGrid w:val="0"/>
              <w:spacing w:before="240" w:after="120"/>
              <w:rPr>
                <w:rFonts w:eastAsiaTheme="minorHAnsi"/>
              </w:rPr>
            </w:pPr>
            <w:r w:rsidRPr="00E21A53">
              <w:rPr>
                <w:rFonts w:eastAsiaTheme="minorHAnsi"/>
              </w:rPr>
              <w:tab/>
            </w:r>
            <w:r w:rsidRPr="00E21A53">
              <w:rPr>
                <w:rFonts w:eastAsiaTheme="minorHAnsi"/>
                <w:i/>
                <w:sz w:val="24"/>
              </w:rPr>
              <w:t>Summary</w:t>
            </w:r>
          </w:p>
        </w:tc>
      </w:tr>
      <w:tr w:rsidR="007009E5" w:rsidRPr="00E21A53" w14:paraId="062555CB" w14:textId="77777777" w:rsidTr="005E0EF0">
        <w:trPr>
          <w:jc w:val="center"/>
        </w:trPr>
        <w:tc>
          <w:tcPr>
            <w:tcW w:w="8784" w:type="dxa"/>
            <w:shd w:val="clear" w:color="auto" w:fill="auto"/>
          </w:tcPr>
          <w:p w14:paraId="3904BF22" w14:textId="49428126" w:rsidR="007009E5" w:rsidRPr="00E21A53" w:rsidRDefault="007009E5" w:rsidP="00E21A53">
            <w:pPr>
              <w:pStyle w:val="SingleTxtG"/>
              <w:tabs>
                <w:tab w:val="left" w:pos="1701"/>
                <w:tab w:val="left" w:pos="2268"/>
              </w:tabs>
              <w:kinsoku w:val="0"/>
              <w:overflowPunct w:val="0"/>
              <w:autoSpaceDE w:val="0"/>
              <w:autoSpaceDN w:val="0"/>
              <w:adjustRightInd w:val="0"/>
              <w:snapToGrid w:val="0"/>
              <w:rPr>
                <w:rFonts w:eastAsiaTheme="minorHAnsi"/>
              </w:rPr>
            </w:pPr>
            <w:r w:rsidRPr="007009E5">
              <w:rPr>
                <w:rFonts w:eastAsiaTheme="minorHAnsi"/>
              </w:rPr>
              <w:tab/>
            </w:r>
            <w:r w:rsidRPr="00E21A53">
              <w:rPr>
                <w:rFonts w:eastAsiaTheme="minorHAnsi"/>
              </w:rPr>
              <w:t xml:space="preserve">The present report is submitted pursuant to Human Rights Council Special Session </w:t>
            </w:r>
            <w:proofErr w:type="gramStart"/>
            <w:r w:rsidRPr="00E21A53">
              <w:rPr>
                <w:rFonts w:eastAsiaTheme="minorHAnsi"/>
              </w:rPr>
              <w:t>resolution</w:t>
            </w:r>
            <w:proofErr w:type="gramEnd"/>
            <w:r w:rsidRPr="00E21A53" w:rsidDel="00050C1D">
              <w:rPr>
                <w:rFonts w:eastAsiaTheme="minorHAnsi"/>
              </w:rPr>
              <w:t xml:space="preserve"> </w:t>
            </w:r>
            <w:r w:rsidRPr="00E21A53">
              <w:rPr>
                <w:rFonts w:eastAsiaTheme="minorHAnsi"/>
              </w:rPr>
              <w:t>S-31/</w:t>
            </w:r>
            <w:r w:rsidR="00AC01F3" w:rsidRPr="00E21A53">
              <w:rPr>
                <w:rFonts w:eastAsiaTheme="minorHAnsi"/>
              </w:rPr>
              <w:t>1</w:t>
            </w:r>
            <w:r w:rsidRPr="00E21A53">
              <w:rPr>
                <w:rFonts w:eastAsiaTheme="minorHAnsi"/>
              </w:rPr>
              <w:t xml:space="preserve">, in which the United Nations High Commissioner for Human Rights </w:t>
            </w:r>
            <w:r w:rsidR="008C4639" w:rsidRPr="00E21A53">
              <w:rPr>
                <w:rFonts w:eastAsiaTheme="minorHAnsi"/>
              </w:rPr>
              <w:t xml:space="preserve">was </w:t>
            </w:r>
            <w:r w:rsidRPr="00E21A53">
              <w:rPr>
                <w:rFonts w:eastAsiaTheme="minorHAnsi"/>
              </w:rPr>
              <w:t>requested to submit to the Human Rights Council at its forty-ninth session a comprehensive report on the human rights situation in Afghanistan focusing on, inter alia, accountability of all perpetrators of human rights violations and abuses in the conflict. The report should be read in conjunction with the High Commissioner’s separate report to the forty-ninth session</w:t>
            </w:r>
            <w:r w:rsidR="00AC01F3" w:rsidRPr="00E21A53">
              <w:rPr>
                <w:rFonts w:eastAsiaTheme="minorHAnsi"/>
              </w:rPr>
              <w:t xml:space="preserve"> (A/HRC/49/90)</w:t>
            </w:r>
            <w:r w:rsidR="005E0EF0">
              <w:rPr>
                <w:rFonts w:eastAsiaTheme="minorHAnsi"/>
              </w:rPr>
              <w:t>.</w:t>
            </w:r>
          </w:p>
        </w:tc>
      </w:tr>
    </w:tbl>
    <w:p w14:paraId="10934195" w14:textId="77777777" w:rsidR="00611548" w:rsidRDefault="00112244" w:rsidP="00A3379A">
      <w:pPr>
        <w:pStyle w:val="SingleTxtG"/>
        <w:spacing w:line="240" w:lineRule="auto"/>
      </w:pPr>
      <w:r>
        <w:br w:type="page"/>
      </w:r>
    </w:p>
    <w:p w14:paraId="20F2A7EF" w14:textId="13EE3B17" w:rsidR="007009E5" w:rsidRPr="00FE40D9" w:rsidRDefault="00FE40D9" w:rsidP="00FE40D9">
      <w:pPr>
        <w:pStyle w:val="HChG"/>
      </w:pPr>
      <w:r>
        <w:lastRenderedPageBreak/>
        <w:tab/>
        <w:t>I.</w:t>
      </w:r>
      <w:r>
        <w:tab/>
      </w:r>
      <w:r w:rsidR="007009E5" w:rsidRPr="00FE40D9">
        <w:t>Introduction and methodology</w:t>
      </w:r>
    </w:p>
    <w:p w14:paraId="18213DC4" w14:textId="23924E4F" w:rsidR="007009E5" w:rsidRPr="001C5F89" w:rsidRDefault="001066D1" w:rsidP="00382D4D">
      <w:pPr>
        <w:pStyle w:val="SingleTxtG"/>
      </w:pPr>
      <w:r>
        <w:t>1.</w:t>
      </w:r>
      <w:r>
        <w:tab/>
      </w:r>
      <w:r w:rsidR="007009E5" w:rsidRPr="007A12B7">
        <w:t xml:space="preserve">The present report is submitted pursuant to Human Rights Council </w:t>
      </w:r>
      <w:r w:rsidR="007009E5">
        <w:t xml:space="preserve">Special Session </w:t>
      </w:r>
      <w:proofErr w:type="gramStart"/>
      <w:r w:rsidR="007009E5" w:rsidRPr="007A12B7">
        <w:t>resolution</w:t>
      </w:r>
      <w:proofErr w:type="gramEnd"/>
      <w:r w:rsidR="007009E5" w:rsidRPr="007A12B7">
        <w:t xml:space="preserve"> </w:t>
      </w:r>
      <w:r w:rsidR="007009E5" w:rsidRPr="007C2DC7">
        <w:t>S-31/</w:t>
      </w:r>
      <w:r w:rsidR="006367A5" w:rsidRPr="007C2DC7">
        <w:t>1</w:t>
      </w:r>
      <w:r w:rsidR="007009E5" w:rsidRPr="007A12B7">
        <w:t>, in which the United Nations High Commissioner for Human Rights</w:t>
      </w:r>
      <w:r w:rsidR="00A06E9C">
        <w:t xml:space="preserve"> (OHCHR)</w:t>
      </w:r>
      <w:r w:rsidR="007009E5" w:rsidRPr="007A12B7">
        <w:t xml:space="preserve"> was requested to</w:t>
      </w:r>
      <w:r w:rsidR="007009E5">
        <w:t xml:space="preserve"> present a comprehensive report on the situation of human rights in Afghanistan focusing on, inter alia, the accountability of all perpetrators of human rights violations and abuses in the conflict. </w:t>
      </w:r>
      <w:r w:rsidR="007009E5" w:rsidRPr="007A12B7">
        <w:t xml:space="preserve"> </w:t>
      </w:r>
    </w:p>
    <w:p w14:paraId="36575E3B" w14:textId="375477E1" w:rsidR="007009E5" w:rsidRDefault="001066D1" w:rsidP="00DD48F7">
      <w:pPr>
        <w:pStyle w:val="SingleTxtG"/>
      </w:pPr>
      <w:r>
        <w:t>2.</w:t>
      </w:r>
      <w:r>
        <w:tab/>
      </w:r>
      <w:r w:rsidR="007009E5" w:rsidRPr="002C6C69">
        <w:t>The present report focuses mainly on the period since</w:t>
      </w:r>
      <w:r w:rsidR="00AC01F3">
        <w:t xml:space="preserve"> the Human Rights Council </w:t>
      </w:r>
      <w:proofErr w:type="gramStart"/>
      <w:r w:rsidR="00C97B00">
        <w:t>resolution</w:t>
      </w:r>
      <w:proofErr w:type="gramEnd"/>
      <w:r w:rsidR="00C97B00">
        <w:t xml:space="preserve"> S-31/1 was adopted </w:t>
      </w:r>
      <w:r w:rsidR="00AC01F3">
        <w:t>on 24 August 2021</w:t>
      </w:r>
      <w:r w:rsidR="002E675E">
        <w:t xml:space="preserve"> until the end of February 2022</w:t>
      </w:r>
      <w:r w:rsidR="00AC01F3">
        <w:t xml:space="preserve">. </w:t>
      </w:r>
      <w:r w:rsidR="007009E5" w:rsidRPr="002C6C69">
        <w:t>It provides an overview of the human rights situation in Afghanistan and highlights issues of concern, including</w:t>
      </w:r>
      <w:r w:rsidR="007009E5" w:rsidRPr="6AF9BFBC">
        <w:t xml:space="preserve"> </w:t>
      </w:r>
      <w:r w:rsidR="007009E5" w:rsidRPr="002C6C69">
        <w:t xml:space="preserve">violations of the right to life and physical integrity, </w:t>
      </w:r>
      <w:r w:rsidR="007009E5">
        <w:t xml:space="preserve">gender-based </w:t>
      </w:r>
      <w:r w:rsidR="007009E5" w:rsidRPr="002C6C69">
        <w:t>discrimination and violence against women</w:t>
      </w:r>
      <w:r w:rsidR="007009E5">
        <w:t xml:space="preserve"> and girls</w:t>
      </w:r>
      <w:r w:rsidR="007009E5" w:rsidRPr="002C6C69">
        <w:t xml:space="preserve">, </w:t>
      </w:r>
      <w:r w:rsidR="00302FA2">
        <w:t xml:space="preserve">violations of the rights to </w:t>
      </w:r>
      <w:r w:rsidR="007009E5" w:rsidRPr="002C6C69">
        <w:t xml:space="preserve">freedom of </w:t>
      </w:r>
      <w:r w:rsidR="007009E5">
        <w:t xml:space="preserve">opinion and </w:t>
      </w:r>
      <w:r w:rsidR="007009E5" w:rsidRPr="002C6C69">
        <w:t xml:space="preserve">expression, </w:t>
      </w:r>
      <w:r w:rsidR="007009E5">
        <w:t xml:space="preserve">right of </w:t>
      </w:r>
      <w:r w:rsidR="007009E5" w:rsidRPr="002C6C69">
        <w:t>peaceful assembly,</w:t>
      </w:r>
      <w:r w:rsidR="007009E5">
        <w:t xml:space="preserve"> undue</w:t>
      </w:r>
      <w:r w:rsidR="007009E5" w:rsidRPr="002C6C69">
        <w:t xml:space="preserve"> </w:t>
      </w:r>
      <w:r w:rsidR="007009E5" w:rsidRPr="6AF9BFBC">
        <w:rPr>
          <w:rFonts w:eastAsia="Arial Unicode MS"/>
          <w:bdr w:val="none" w:sz="0" w:space="0" w:color="auto" w:frame="1"/>
        </w:rPr>
        <w:t>restrictions to freedom of movement</w:t>
      </w:r>
      <w:r w:rsidR="007009E5" w:rsidRPr="002C6C69">
        <w:t xml:space="preserve">, accountability and </w:t>
      </w:r>
      <w:r w:rsidR="00781574">
        <w:t xml:space="preserve">the </w:t>
      </w:r>
      <w:r w:rsidR="007009E5" w:rsidRPr="002C6C69">
        <w:t xml:space="preserve">administration of justice. Special attention has been paid to </w:t>
      </w:r>
      <w:r w:rsidR="00781574">
        <w:t xml:space="preserve">issues of </w:t>
      </w:r>
      <w:r w:rsidR="007009E5" w:rsidRPr="002C6C69">
        <w:t xml:space="preserve">economic, social and cultural rights and the situation of women and girls.  </w:t>
      </w:r>
    </w:p>
    <w:p w14:paraId="3B7D48A3" w14:textId="09585AAC" w:rsidR="00D62EA6" w:rsidRDefault="007C2DC7" w:rsidP="00D62EA6">
      <w:pPr>
        <w:pStyle w:val="SingleTxtG"/>
      </w:pPr>
      <w:r>
        <w:t>3</w:t>
      </w:r>
      <w:r w:rsidR="00D62EA6">
        <w:t xml:space="preserve">. </w:t>
      </w:r>
      <w:r w:rsidR="00D62EA6">
        <w:tab/>
      </w:r>
      <w:r w:rsidR="005055EC">
        <w:t>While Afghanistan’s</w:t>
      </w:r>
      <w:r w:rsidR="00073527">
        <w:t xml:space="preserve"> domestic</w:t>
      </w:r>
      <w:r w:rsidR="005055EC">
        <w:t xml:space="preserve"> legal framework</w:t>
      </w:r>
      <w:r w:rsidR="00A8618A">
        <w:t xml:space="preserve"> evolves</w:t>
      </w:r>
      <w:r w:rsidR="005055EC">
        <w:t>, this report uses as it</w:t>
      </w:r>
      <w:r w:rsidR="00A8618A">
        <w:t>s</w:t>
      </w:r>
      <w:r w:rsidR="005055EC">
        <w:t xml:space="preserve"> benchmark the </w:t>
      </w:r>
      <w:r w:rsidR="00D62EA6">
        <w:t>seven</w:t>
      </w:r>
      <w:r w:rsidR="00D62EA6" w:rsidRPr="10B58136">
        <w:t xml:space="preserve"> </w:t>
      </w:r>
      <w:r w:rsidR="00D62EA6">
        <w:t>core</w:t>
      </w:r>
      <w:r w:rsidR="00D62EA6" w:rsidRPr="10B58136">
        <w:t xml:space="preserve"> </w:t>
      </w:r>
      <w:r w:rsidR="00D62EA6">
        <w:t xml:space="preserve">United Nations </w:t>
      </w:r>
      <w:r w:rsidR="00D62EA6" w:rsidRPr="10B58136">
        <w:t>human rights treaties</w:t>
      </w:r>
      <w:r w:rsidR="005055EC">
        <w:t xml:space="preserve"> to which Afghanistan remains a State Party</w:t>
      </w:r>
      <w:r w:rsidR="00D62EA6" w:rsidRPr="10B58136">
        <w:t xml:space="preserve"> and</w:t>
      </w:r>
      <w:r w:rsidR="00A8618A">
        <w:t xml:space="preserve"> by which it</w:t>
      </w:r>
      <w:r w:rsidR="00D62EA6" w:rsidRPr="10B58136">
        <w:t xml:space="preserve"> </w:t>
      </w:r>
      <w:r w:rsidR="00D62EA6">
        <w:t>continues to be bound.</w:t>
      </w:r>
      <w:r w:rsidR="00D62EA6" w:rsidRPr="10B58136">
        <w:rPr>
          <w:rStyle w:val="FootnoteReference"/>
          <w:rFonts w:asciiTheme="majorBidi" w:hAnsiTheme="majorBidi" w:cstheme="majorBidi"/>
          <w:color w:val="000000"/>
        </w:rPr>
        <w:footnoteReference w:id="3"/>
      </w:r>
    </w:p>
    <w:p w14:paraId="50C6C73D" w14:textId="75B7EC4C" w:rsidR="007009E5" w:rsidRPr="00181FD1" w:rsidRDefault="00FE40D9" w:rsidP="00FE40D9">
      <w:pPr>
        <w:pStyle w:val="H1G"/>
        <w:rPr>
          <w:rFonts w:eastAsia="Calibri"/>
          <w:lang w:bidi="km-KH"/>
        </w:rPr>
      </w:pPr>
      <w:r>
        <w:rPr>
          <w:rFonts w:eastAsia="Calibri"/>
          <w:lang w:bidi="km-KH"/>
        </w:rPr>
        <w:tab/>
        <w:t>A.</w:t>
      </w:r>
      <w:r>
        <w:rPr>
          <w:rFonts w:eastAsia="Calibri"/>
          <w:lang w:bidi="km-KH"/>
        </w:rPr>
        <w:tab/>
      </w:r>
      <w:r w:rsidR="007009E5" w:rsidRPr="00181FD1">
        <w:rPr>
          <w:rFonts w:eastAsia="Calibri"/>
          <w:lang w:bidi="km-KH"/>
        </w:rPr>
        <w:t>Context</w:t>
      </w:r>
    </w:p>
    <w:p w14:paraId="74D645C6" w14:textId="34E85F33" w:rsidR="007009E5" w:rsidRDefault="007C2DC7" w:rsidP="00E67CD5">
      <w:pPr>
        <w:pStyle w:val="SingleTxtG"/>
      </w:pPr>
      <w:r>
        <w:t>4</w:t>
      </w:r>
      <w:r w:rsidR="001066D1">
        <w:t>.</w:t>
      </w:r>
      <w:r w:rsidR="001066D1">
        <w:tab/>
      </w:r>
      <w:r w:rsidR="007009E5" w:rsidRPr="10B58136">
        <w:t>On 15 August</w:t>
      </w:r>
      <w:r w:rsidR="00AC01BA">
        <w:t xml:space="preserve"> 2021</w:t>
      </w:r>
      <w:r w:rsidR="007009E5" w:rsidRPr="10B58136">
        <w:t>, following a rapid military advance, the Taliban took control of the capital Kabul</w:t>
      </w:r>
      <w:r w:rsidR="00C4612C">
        <w:t xml:space="preserve">. </w:t>
      </w:r>
      <w:r w:rsidR="00874EC3">
        <w:t xml:space="preserve">International Military Forces </w:t>
      </w:r>
      <w:r w:rsidR="007009E5" w:rsidRPr="10B58136">
        <w:t>completed their withdrawal from Afghanistan on 30 August</w:t>
      </w:r>
      <w:r w:rsidR="001D06D9">
        <w:t xml:space="preserve"> 2021</w:t>
      </w:r>
      <w:r w:rsidR="005208FF">
        <w:t>.</w:t>
      </w:r>
      <w:r w:rsidR="00C4612C">
        <w:t xml:space="preserve"> </w:t>
      </w:r>
      <w:r w:rsidR="005208FF">
        <w:t>By</w:t>
      </w:r>
      <w:r w:rsidR="00C4612C" w:rsidRPr="10B58136">
        <w:t xml:space="preserve"> 6 September </w:t>
      </w:r>
      <w:r w:rsidR="00AC01BA">
        <w:t xml:space="preserve">2021 </w:t>
      </w:r>
      <w:r w:rsidR="00C4612C">
        <w:t>the Taliban</w:t>
      </w:r>
      <w:r w:rsidR="00C4612C" w:rsidRPr="10B58136">
        <w:t xml:space="preserve"> had captured </w:t>
      </w:r>
      <w:proofErr w:type="spellStart"/>
      <w:r w:rsidR="00C4612C" w:rsidRPr="10B58136">
        <w:t>Panjshir</w:t>
      </w:r>
      <w:proofErr w:type="spellEnd"/>
      <w:r w:rsidR="00C4612C" w:rsidRPr="10B58136">
        <w:t xml:space="preserve"> Province, the last pocket of armed resistance</w:t>
      </w:r>
      <w:r w:rsidR="00C4612C">
        <w:t>.</w:t>
      </w:r>
      <w:r w:rsidR="00C4612C" w:rsidRPr="10B58136">
        <w:rPr>
          <w:rStyle w:val="FootnoteReference"/>
          <w:rFonts w:asciiTheme="majorBidi" w:hAnsiTheme="majorBidi" w:cstheme="majorBidi"/>
          <w:color w:val="000000"/>
        </w:rPr>
        <w:footnoteReference w:id="4"/>
      </w:r>
      <w:r w:rsidR="007009E5" w:rsidRPr="10B58136">
        <w:t xml:space="preserve"> </w:t>
      </w:r>
      <w:r w:rsidR="00E3391C">
        <w:t xml:space="preserve"> </w:t>
      </w:r>
      <w:r w:rsidR="00B42651" w:rsidRPr="10B58136">
        <w:t>The sudden and unexpected collapse of the Afghan National Security and Defence forces</w:t>
      </w:r>
      <w:r w:rsidR="00383ED7">
        <w:t>,</w:t>
      </w:r>
      <w:r w:rsidR="00B42651" w:rsidRPr="10B58136">
        <w:t xml:space="preserve"> and </w:t>
      </w:r>
      <w:r w:rsidR="00B42651">
        <w:t xml:space="preserve">with </w:t>
      </w:r>
      <w:r w:rsidR="00F87657">
        <w:t xml:space="preserve">it </w:t>
      </w:r>
      <w:r w:rsidR="00B42651" w:rsidRPr="10B58136">
        <w:t xml:space="preserve">the </w:t>
      </w:r>
      <w:r w:rsidR="00F87657">
        <w:t xml:space="preserve">effective control of the </w:t>
      </w:r>
      <w:r w:rsidR="00B42651" w:rsidRPr="10B58136">
        <w:t>government</w:t>
      </w:r>
      <w:r w:rsidR="00B42651">
        <w:t>,</w:t>
      </w:r>
      <w:r w:rsidR="00B42651" w:rsidRPr="10B58136">
        <w:rPr>
          <w:rStyle w:val="xgmail-apple-converted-space"/>
          <w:rFonts w:asciiTheme="majorBidi" w:hAnsiTheme="majorBidi" w:cstheme="majorBidi"/>
          <w:color w:val="000000"/>
          <w:bdr w:val="none" w:sz="0" w:space="0" w:color="auto" w:frame="1"/>
        </w:rPr>
        <w:t> </w:t>
      </w:r>
      <w:r w:rsidR="00B42651" w:rsidRPr="10B58136">
        <w:t>caused unprecedented chaos and fear</w:t>
      </w:r>
      <w:r w:rsidR="00B42651">
        <w:t xml:space="preserve"> throughout many parts of the country, especially </w:t>
      </w:r>
      <w:r w:rsidR="00B42651" w:rsidRPr="006B0C49">
        <w:t>in</w:t>
      </w:r>
      <w:r w:rsidR="00B42651">
        <w:t xml:space="preserve"> Kabul. </w:t>
      </w:r>
      <w:r w:rsidR="00B42651" w:rsidRPr="10B58136">
        <w:t xml:space="preserve"> </w:t>
      </w:r>
      <w:r w:rsidR="00C5776B" w:rsidRPr="002F5A95">
        <w:rPr>
          <w:bCs/>
        </w:rPr>
        <w:t xml:space="preserve">Since 15 August 2021, there has been a significant decrease in </w:t>
      </w:r>
      <w:r w:rsidR="00F87657">
        <w:rPr>
          <w:bCs/>
        </w:rPr>
        <w:t xml:space="preserve">armed </w:t>
      </w:r>
      <w:r w:rsidR="00ED1289">
        <w:rPr>
          <w:bCs/>
        </w:rPr>
        <w:t>hostilities</w:t>
      </w:r>
      <w:r w:rsidR="00C5776B" w:rsidRPr="002F5A95">
        <w:rPr>
          <w:bCs/>
        </w:rPr>
        <w:t xml:space="preserve"> in Afghanistan with a drastic reduction in civilian casualties.  While</w:t>
      </w:r>
      <w:r w:rsidR="00E11393" w:rsidRPr="002F5A95">
        <w:rPr>
          <w:bCs/>
        </w:rPr>
        <w:t xml:space="preserve"> </w:t>
      </w:r>
      <w:r w:rsidR="00FD4474" w:rsidRPr="002F5A95">
        <w:rPr>
          <w:bCs/>
        </w:rPr>
        <w:t xml:space="preserve">sporadic </w:t>
      </w:r>
      <w:r w:rsidR="0087564D" w:rsidRPr="002F5A95">
        <w:rPr>
          <w:bCs/>
        </w:rPr>
        <w:t xml:space="preserve">violence remains, </w:t>
      </w:r>
      <w:r w:rsidR="00C72B01" w:rsidRPr="002F5A95">
        <w:rPr>
          <w:bCs/>
        </w:rPr>
        <w:t xml:space="preserve">civilians </w:t>
      </w:r>
      <w:r w:rsidR="00751F00" w:rsidRPr="002F5A95">
        <w:rPr>
          <w:bCs/>
        </w:rPr>
        <w:t xml:space="preserve">now </w:t>
      </w:r>
      <w:r w:rsidR="00E11393" w:rsidRPr="002F5A95">
        <w:rPr>
          <w:bCs/>
        </w:rPr>
        <w:t>can</w:t>
      </w:r>
      <w:r w:rsidR="00751F00" w:rsidRPr="002F5A95">
        <w:rPr>
          <w:bCs/>
        </w:rPr>
        <w:t xml:space="preserve"> live in relative peace.</w:t>
      </w:r>
      <w:r w:rsidR="00751F00">
        <w:t xml:space="preserve"> </w:t>
      </w:r>
    </w:p>
    <w:p w14:paraId="5FB6CB4E" w14:textId="195BA8E3" w:rsidR="00AE62DD" w:rsidRDefault="007C2DC7" w:rsidP="007253AF">
      <w:pPr>
        <w:pStyle w:val="SingleTxtG"/>
      </w:pPr>
      <w:r>
        <w:t>5</w:t>
      </w:r>
      <w:r w:rsidR="001066D1">
        <w:t>.</w:t>
      </w:r>
      <w:r w:rsidR="001066D1">
        <w:tab/>
      </w:r>
      <w:r w:rsidR="007009E5" w:rsidRPr="10B58136">
        <w:t>On 7 September</w:t>
      </w:r>
      <w:r w:rsidR="001D06D9">
        <w:t xml:space="preserve"> 2021</w:t>
      </w:r>
      <w:r w:rsidR="007009E5" w:rsidRPr="10B58136">
        <w:t xml:space="preserve">, the Taliban announced a caretaker cabinet </w:t>
      </w:r>
      <w:r w:rsidR="001A2599">
        <w:t>along with</w:t>
      </w:r>
      <w:r w:rsidR="001A2599" w:rsidRPr="10B58136">
        <w:t xml:space="preserve"> </w:t>
      </w:r>
      <w:r w:rsidR="00C4612C">
        <w:t xml:space="preserve">appointments to </w:t>
      </w:r>
      <w:r w:rsidR="007009E5" w:rsidRPr="10B58136">
        <w:t xml:space="preserve">other key </w:t>
      </w:r>
      <w:r w:rsidR="007A51B1">
        <w:t xml:space="preserve">administrative </w:t>
      </w:r>
      <w:r w:rsidR="007009E5" w:rsidRPr="10B58136">
        <w:t xml:space="preserve">positions at the national and provincial levels. </w:t>
      </w:r>
      <w:r w:rsidR="00AE62DD">
        <w:t>At the time of this report,</w:t>
      </w:r>
      <w:r w:rsidR="00C553F2">
        <w:t xml:space="preserve"> </w:t>
      </w:r>
      <w:r w:rsidR="007A51B1">
        <w:t xml:space="preserve">all members of the </w:t>
      </w:r>
      <w:r w:rsidR="007A51B1" w:rsidRPr="00262BFB">
        <w:rPr>
          <w:i/>
          <w:iCs/>
        </w:rPr>
        <w:t>de facto</w:t>
      </w:r>
      <w:r w:rsidR="007A51B1">
        <w:t xml:space="preserve"> administration </w:t>
      </w:r>
      <w:r w:rsidR="007009E5" w:rsidRPr="10B58136">
        <w:t>remain</w:t>
      </w:r>
      <w:r w:rsidR="00AE62DD">
        <w:t xml:space="preserve"> male and </w:t>
      </w:r>
      <w:r w:rsidR="007009E5" w:rsidRPr="10B58136">
        <w:t xml:space="preserve">predominantly Pashtun, </w:t>
      </w:r>
      <w:r w:rsidR="00CC05F9">
        <w:t xml:space="preserve">lacking </w:t>
      </w:r>
      <w:r w:rsidR="007009E5" w:rsidRPr="10B58136">
        <w:t xml:space="preserve">representation of </w:t>
      </w:r>
      <w:r w:rsidR="00AE62DD">
        <w:t xml:space="preserve">Afghanistan’s diverse </w:t>
      </w:r>
      <w:r w:rsidR="007009E5" w:rsidRPr="10B58136">
        <w:t>ethnic, religious, political and geographic groups. Women are neither included in th</w:t>
      </w:r>
      <w:r w:rsidR="000E6B90">
        <w:t xml:space="preserve">is </w:t>
      </w:r>
      <w:r w:rsidR="000E6B90" w:rsidRPr="00262BFB">
        <w:rPr>
          <w:i/>
          <w:iCs/>
        </w:rPr>
        <w:t>de facto</w:t>
      </w:r>
      <w:r w:rsidR="000E6B90">
        <w:t xml:space="preserve"> administration </w:t>
      </w:r>
      <w:r w:rsidR="007009E5" w:rsidRPr="10B58136">
        <w:t xml:space="preserve">nor currently allowed any active role in political life.  </w:t>
      </w:r>
    </w:p>
    <w:p w14:paraId="372514A7" w14:textId="6E9AC323" w:rsidR="007009E5" w:rsidRPr="00E84CFD" w:rsidRDefault="00FE40D9" w:rsidP="00FE40D9">
      <w:pPr>
        <w:pStyle w:val="HChG"/>
      </w:pPr>
      <w:r>
        <w:tab/>
        <w:t>II.</w:t>
      </w:r>
      <w:r>
        <w:tab/>
      </w:r>
      <w:r w:rsidR="007009E5">
        <w:t xml:space="preserve">Economic, social and cultural rights </w:t>
      </w:r>
    </w:p>
    <w:p w14:paraId="24960FC1" w14:textId="662AF8E9" w:rsidR="007009E5" w:rsidRPr="00A07139" w:rsidRDefault="007C2DC7" w:rsidP="00165C4F">
      <w:pPr>
        <w:pStyle w:val="SingleTxtG"/>
      </w:pPr>
      <w:r>
        <w:t>6</w:t>
      </w:r>
      <w:r w:rsidR="001066D1">
        <w:t>.</w:t>
      </w:r>
      <w:r w:rsidR="001066D1">
        <w:tab/>
      </w:r>
      <w:r w:rsidR="00AE62DD">
        <w:t>Prior to the Tal</w:t>
      </w:r>
      <w:r w:rsidR="00000145">
        <w:t>i</w:t>
      </w:r>
      <w:r w:rsidR="00AE62DD">
        <w:t xml:space="preserve">ban takeover, </w:t>
      </w:r>
      <w:r w:rsidR="007009E5">
        <w:t xml:space="preserve">Afghanistan was already in a precarious economic </w:t>
      </w:r>
      <w:r w:rsidR="00302FA2">
        <w:t xml:space="preserve">situation </w:t>
      </w:r>
      <w:r w:rsidR="007009E5">
        <w:t>due to severe drought</w:t>
      </w:r>
      <w:r w:rsidR="00302FA2">
        <w:t>s</w:t>
      </w:r>
      <w:r w:rsidR="007009E5">
        <w:t xml:space="preserve"> over several seasons,</w:t>
      </w:r>
      <w:r w:rsidR="007009E5" w:rsidRPr="530FE96F">
        <w:t xml:space="preserve"> limited</w:t>
      </w:r>
      <w:r w:rsidR="007009E5">
        <w:t xml:space="preserve"> </w:t>
      </w:r>
      <w:r w:rsidR="007009E5" w:rsidRPr="61707D03">
        <w:t xml:space="preserve">foreign </w:t>
      </w:r>
      <w:r w:rsidR="007009E5" w:rsidRPr="1DBE6350">
        <w:t>trade, the</w:t>
      </w:r>
      <w:r w:rsidR="007009E5">
        <w:t xml:space="preserve"> socio-economic impact of the COVID-19 pandemic</w:t>
      </w:r>
      <w:r w:rsidR="006B0C49">
        <w:t xml:space="preserve"> and </w:t>
      </w:r>
      <w:r w:rsidR="007009E5">
        <w:t>insecurity in the context of the ongoing armed conflict</w:t>
      </w:r>
      <w:r w:rsidR="00EE3CD7">
        <w:t xml:space="preserve">. </w:t>
      </w:r>
      <w:r w:rsidR="00EE1A25">
        <w:t>F</w:t>
      </w:r>
      <w:r w:rsidR="007009E5">
        <w:t xml:space="preserve">ollowing </w:t>
      </w:r>
      <w:r w:rsidR="00EE1A25">
        <w:t xml:space="preserve">the </w:t>
      </w:r>
      <w:r w:rsidR="007009E5">
        <w:t>Taliban</w:t>
      </w:r>
      <w:r w:rsidR="001609DB">
        <w:t xml:space="preserve"> takeover</w:t>
      </w:r>
      <w:r w:rsidR="007009E5">
        <w:t xml:space="preserve">, the economy </w:t>
      </w:r>
      <w:r w:rsidR="00EE1A25">
        <w:t>spiralled</w:t>
      </w:r>
      <w:r w:rsidR="007009E5">
        <w:t xml:space="preserve"> downwards </w:t>
      </w:r>
      <w:r w:rsidR="00135297">
        <w:t xml:space="preserve">sparking an </w:t>
      </w:r>
      <w:r w:rsidR="007009E5">
        <w:t xml:space="preserve">unprecedented crisis that has impacted the full range of economic, social and cultural rights </w:t>
      </w:r>
      <w:r w:rsidR="00135297">
        <w:t xml:space="preserve">of </w:t>
      </w:r>
      <w:r w:rsidR="007009E5">
        <w:t xml:space="preserve">the vast majority of </w:t>
      </w:r>
      <w:r w:rsidR="00302FA2">
        <w:t xml:space="preserve">people in </w:t>
      </w:r>
      <w:r w:rsidR="007009E5">
        <w:t>Afghan</w:t>
      </w:r>
      <w:r w:rsidR="00302FA2">
        <w:t>i</w:t>
      </w:r>
      <w:r w:rsidR="007009E5">
        <w:t>s</w:t>
      </w:r>
      <w:r w:rsidR="00302FA2">
        <w:t>tan</w:t>
      </w:r>
      <w:r w:rsidR="007009E5">
        <w:t xml:space="preserve">. </w:t>
      </w:r>
      <w:r w:rsidR="00EE1A25">
        <w:rPr>
          <w:shd w:val="clear" w:color="auto" w:fill="FFFFFF"/>
        </w:rPr>
        <w:t>T</w:t>
      </w:r>
      <w:r w:rsidR="007009E5" w:rsidRPr="00A07139">
        <w:rPr>
          <w:shd w:val="clear" w:color="auto" w:fill="FFFFFF"/>
        </w:rPr>
        <w:t xml:space="preserve">he </w:t>
      </w:r>
      <w:r w:rsidR="00135297">
        <w:rPr>
          <w:shd w:val="clear" w:color="auto" w:fill="FFFFFF"/>
        </w:rPr>
        <w:t xml:space="preserve">situation was exacerbated by the fact that the </w:t>
      </w:r>
      <w:r w:rsidR="007009E5">
        <w:rPr>
          <w:shd w:val="clear" w:color="auto" w:fill="FFFFFF"/>
        </w:rPr>
        <w:t>sanctions</w:t>
      </w:r>
      <w:r w:rsidR="007009E5" w:rsidRPr="00FD5534">
        <w:rPr>
          <w:shd w:val="clear" w:color="auto" w:fill="FFFFFF"/>
        </w:rPr>
        <w:t xml:space="preserve"> </w:t>
      </w:r>
      <w:r w:rsidR="00135297">
        <w:rPr>
          <w:shd w:val="clear" w:color="auto" w:fill="FFFFFF"/>
        </w:rPr>
        <w:t xml:space="preserve">regime </w:t>
      </w:r>
      <w:r w:rsidR="007009E5" w:rsidRPr="00FD5534">
        <w:rPr>
          <w:shd w:val="clear" w:color="auto" w:fill="FFFFFF"/>
        </w:rPr>
        <w:t xml:space="preserve">that </w:t>
      </w:r>
      <w:r w:rsidR="00135297">
        <w:rPr>
          <w:shd w:val="clear" w:color="auto" w:fill="FFFFFF"/>
        </w:rPr>
        <w:t xml:space="preserve">the </w:t>
      </w:r>
      <w:r w:rsidR="0057338F">
        <w:rPr>
          <w:shd w:val="clear" w:color="auto" w:fill="FFFFFF"/>
        </w:rPr>
        <w:t>U</w:t>
      </w:r>
      <w:r w:rsidR="002F1430">
        <w:rPr>
          <w:shd w:val="clear" w:color="auto" w:fill="FFFFFF"/>
        </w:rPr>
        <w:t xml:space="preserve">nited </w:t>
      </w:r>
      <w:r w:rsidR="0057338F">
        <w:rPr>
          <w:shd w:val="clear" w:color="auto" w:fill="FFFFFF"/>
        </w:rPr>
        <w:t>N</w:t>
      </w:r>
      <w:r w:rsidR="002F1430">
        <w:rPr>
          <w:shd w:val="clear" w:color="auto" w:fill="FFFFFF"/>
        </w:rPr>
        <w:t>ations</w:t>
      </w:r>
      <w:r w:rsidR="0057338F">
        <w:rPr>
          <w:shd w:val="clear" w:color="auto" w:fill="FFFFFF"/>
        </w:rPr>
        <w:t xml:space="preserve"> </w:t>
      </w:r>
      <w:r w:rsidR="00135297">
        <w:rPr>
          <w:shd w:val="clear" w:color="auto" w:fill="FFFFFF"/>
        </w:rPr>
        <w:t xml:space="preserve">Security Council had </w:t>
      </w:r>
      <w:r w:rsidR="007009E5" w:rsidRPr="00FD5534">
        <w:rPr>
          <w:shd w:val="clear" w:color="auto" w:fill="FFFFFF"/>
        </w:rPr>
        <w:t>applied to the Taliban since 2015</w:t>
      </w:r>
      <w:r w:rsidR="007009E5" w:rsidRPr="00FD5534">
        <w:rPr>
          <w:rStyle w:val="FootnoteReference"/>
          <w:rFonts w:asciiTheme="majorBidi" w:hAnsiTheme="majorBidi" w:cstheme="majorBidi"/>
          <w:sz w:val="24"/>
          <w:szCs w:val="24"/>
          <w:shd w:val="clear" w:color="auto" w:fill="FFFFFF"/>
        </w:rPr>
        <w:footnoteReference w:id="5"/>
      </w:r>
      <w:r w:rsidR="007009E5" w:rsidRPr="00FD5534">
        <w:rPr>
          <w:shd w:val="clear" w:color="auto" w:fill="FFFFFF"/>
        </w:rPr>
        <w:t xml:space="preserve"> </w:t>
      </w:r>
      <w:r w:rsidR="005055EC">
        <w:rPr>
          <w:shd w:val="clear" w:color="auto" w:fill="FFFFFF"/>
        </w:rPr>
        <w:t>now applied to</w:t>
      </w:r>
      <w:r w:rsidR="007009E5" w:rsidRPr="00FD5534">
        <w:rPr>
          <w:shd w:val="clear" w:color="auto" w:fill="FFFFFF"/>
        </w:rPr>
        <w:t xml:space="preserve"> the</w:t>
      </w:r>
      <w:r w:rsidR="007009E5">
        <w:rPr>
          <w:shd w:val="clear" w:color="auto" w:fill="FFFFFF"/>
        </w:rPr>
        <w:t xml:space="preserve"> </w:t>
      </w:r>
      <w:r w:rsidR="009639AE" w:rsidRPr="009639AE">
        <w:rPr>
          <w:i/>
        </w:rPr>
        <w:t>de facto</w:t>
      </w:r>
      <w:r w:rsidR="00403296" w:rsidRPr="004A74F1">
        <w:rPr>
          <w:i/>
        </w:rPr>
        <w:t xml:space="preserve"> </w:t>
      </w:r>
      <w:r w:rsidR="00403296" w:rsidRPr="00D53AF2">
        <w:rPr>
          <w:iCs/>
        </w:rPr>
        <w:t>authorities</w:t>
      </w:r>
      <w:r w:rsidR="00403296" w:rsidRPr="004A74F1">
        <w:rPr>
          <w:shd w:val="clear" w:color="auto" w:fill="FFFFFF"/>
        </w:rPr>
        <w:t xml:space="preserve"> </w:t>
      </w:r>
      <w:r w:rsidR="00EE1A25">
        <w:rPr>
          <w:shd w:val="clear" w:color="auto" w:fill="FFFFFF"/>
        </w:rPr>
        <w:t>of the country</w:t>
      </w:r>
      <w:r w:rsidR="007009E5" w:rsidRPr="00FD5534">
        <w:rPr>
          <w:shd w:val="clear" w:color="auto" w:fill="FFFFFF"/>
        </w:rPr>
        <w:t xml:space="preserve">. </w:t>
      </w:r>
      <w:r w:rsidR="00225012">
        <w:rPr>
          <w:shd w:val="clear" w:color="auto" w:fill="FFFFFF"/>
        </w:rPr>
        <w:t xml:space="preserve">In addition, US </w:t>
      </w:r>
      <w:r w:rsidR="00225012">
        <w:rPr>
          <w:shd w:val="clear" w:color="auto" w:fill="FFFFFF"/>
        </w:rPr>
        <w:lastRenderedPageBreak/>
        <w:t>authorities froze</w:t>
      </w:r>
      <w:r w:rsidR="00F41E38">
        <w:rPr>
          <w:shd w:val="clear" w:color="auto" w:fill="FFFFFF"/>
        </w:rPr>
        <w:t xml:space="preserve"> USD</w:t>
      </w:r>
      <w:r w:rsidR="007009E5" w:rsidRPr="00FD5534">
        <w:rPr>
          <w:shd w:val="clear" w:color="auto" w:fill="FFFFFF"/>
        </w:rPr>
        <w:t xml:space="preserve">9.5 billion </w:t>
      </w:r>
      <w:r w:rsidR="00F41E38">
        <w:rPr>
          <w:shd w:val="clear" w:color="auto" w:fill="FFFFFF"/>
        </w:rPr>
        <w:t xml:space="preserve">in </w:t>
      </w:r>
      <w:r w:rsidR="007009E5" w:rsidRPr="00FD5534">
        <w:rPr>
          <w:shd w:val="clear" w:color="auto" w:fill="FFFFFF"/>
        </w:rPr>
        <w:t>assets of the Central Bank of Afghanistan</w:t>
      </w:r>
      <w:r w:rsidR="007009E5" w:rsidRPr="00FD5534">
        <w:rPr>
          <w:rStyle w:val="FootnoteReference"/>
          <w:rFonts w:asciiTheme="majorBidi" w:hAnsiTheme="majorBidi" w:cstheme="majorBidi"/>
          <w:sz w:val="24"/>
          <w:szCs w:val="24"/>
          <w:shd w:val="clear" w:color="auto" w:fill="FFFFFF"/>
        </w:rPr>
        <w:footnoteReference w:id="6"/>
      </w:r>
      <w:r w:rsidR="007009E5" w:rsidRPr="00FD5534">
        <w:rPr>
          <w:shd w:val="clear" w:color="auto" w:fill="FFFFFF"/>
        </w:rPr>
        <w:t xml:space="preserve"> </w:t>
      </w:r>
      <w:r w:rsidR="00F41E38">
        <w:rPr>
          <w:shd w:val="clear" w:color="auto" w:fill="FFFFFF"/>
        </w:rPr>
        <w:t xml:space="preserve">which are </w:t>
      </w:r>
      <w:r w:rsidR="007009E5" w:rsidRPr="00FD5534">
        <w:rPr>
          <w:shd w:val="clear" w:color="auto" w:fill="FFFFFF"/>
        </w:rPr>
        <w:t xml:space="preserve">held </w:t>
      </w:r>
      <w:r w:rsidR="00EE1A25">
        <w:rPr>
          <w:shd w:val="clear" w:color="auto" w:fill="FFFFFF"/>
        </w:rPr>
        <w:t xml:space="preserve">by </w:t>
      </w:r>
      <w:r w:rsidR="007009E5" w:rsidRPr="00FD5534">
        <w:rPr>
          <w:shd w:val="clear" w:color="auto" w:fill="FFFFFF"/>
        </w:rPr>
        <w:t>the U</w:t>
      </w:r>
      <w:r w:rsidR="00EE4E1F">
        <w:rPr>
          <w:shd w:val="clear" w:color="auto" w:fill="FFFFFF"/>
        </w:rPr>
        <w:t>nited States</w:t>
      </w:r>
      <w:r w:rsidR="007009E5" w:rsidRPr="00FD5534">
        <w:rPr>
          <w:shd w:val="clear" w:color="auto" w:fill="FFFFFF"/>
        </w:rPr>
        <w:t xml:space="preserve">. Federal </w:t>
      </w:r>
      <w:r w:rsidR="00CF4B6E" w:rsidRPr="00FD5534">
        <w:rPr>
          <w:shd w:val="clear" w:color="auto" w:fill="FFFFFF"/>
        </w:rPr>
        <w:t>Reserve,</w:t>
      </w:r>
      <w:r w:rsidR="00F41E38">
        <w:rPr>
          <w:shd w:val="clear" w:color="auto" w:fill="FFFFFF"/>
        </w:rPr>
        <w:t xml:space="preserve"> and which </w:t>
      </w:r>
      <w:r w:rsidR="007009E5" w:rsidRPr="00FD5534">
        <w:rPr>
          <w:shd w:val="clear" w:color="auto" w:fill="FFFFFF"/>
        </w:rPr>
        <w:t xml:space="preserve">underpin the stability of domestic banks. </w:t>
      </w:r>
      <w:r w:rsidR="00F41E38">
        <w:rPr>
          <w:shd w:val="clear" w:color="auto" w:fill="FFFFFF"/>
        </w:rPr>
        <w:t xml:space="preserve">By September </w:t>
      </w:r>
      <w:r w:rsidR="001D06D9">
        <w:rPr>
          <w:shd w:val="clear" w:color="auto" w:fill="FFFFFF"/>
        </w:rPr>
        <w:t>2021</w:t>
      </w:r>
      <w:r w:rsidR="00D53AF2">
        <w:rPr>
          <w:shd w:val="clear" w:color="auto" w:fill="FFFFFF"/>
        </w:rPr>
        <w:t>,</w:t>
      </w:r>
      <w:r w:rsidR="001D06D9">
        <w:rPr>
          <w:shd w:val="clear" w:color="auto" w:fill="FFFFFF"/>
        </w:rPr>
        <w:t xml:space="preserve"> </w:t>
      </w:r>
      <w:r w:rsidR="00F41E38">
        <w:rPr>
          <w:shd w:val="clear" w:color="auto" w:fill="FFFFFF"/>
        </w:rPr>
        <w:t>many commercial banks</w:t>
      </w:r>
      <w:r w:rsidR="00135297">
        <w:rPr>
          <w:shd w:val="clear" w:color="auto" w:fill="FFFFFF"/>
        </w:rPr>
        <w:t>,</w:t>
      </w:r>
      <w:r w:rsidR="00F41E38">
        <w:rPr>
          <w:shd w:val="clear" w:color="auto" w:fill="FFFFFF"/>
        </w:rPr>
        <w:t xml:space="preserve"> which had already been under severe pressure from </w:t>
      </w:r>
      <w:r w:rsidR="007009E5" w:rsidRPr="00A07139">
        <w:rPr>
          <w:shd w:val="clear" w:color="auto" w:fill="FFFFFF"/>
        </w:rPr>
        <w:t xml:space="preserve">a high volume of cash withdrawals and </w:t>
      </w:r>
      <w:r w:rsidR="007009E5">
        <w:rPr>
          <w:shd w:val="clear" w:color="auto" w:fill="FFFFFF"/>
        </w:rPr>
        <w:t>currency conversion</w:t>
      </w:r>
      <w:r w:rsidR="00135297">
        <w:rPr>
          <w:shd w:val="clear" w:color="auto" w:fill="FFFFFF"/>
        </w:rPr>
        <w:t>,</w:t>
      </w:r>
      <w:r w:rsidR="00F41E38">
        <w:rPr>
          <w:shd w:val="clear" w:color="auto" w:fill="FFFFFF"/>
        </w:rPr>
        <w:t xml:space="preserve"> </w:t>
      </w:r>
      <w:r w:rsidR="007009E5" w:rsidRPr="00A07139">
        <w:rPr>
          <w:shd w:val="clear" w:color="auto" w:fill="FFFFFF"/>
        </w:rPr>
        <w:t xml:space="preserve">had stopped operating, </w:t>
      </w:r>
      <w:r w:rsidR="00F41E38">
        <w:rPr>
          <w:shd w:val="clear" w:color="auto" w:fill="FFFFFF"/>
        </w:rPr>
        <w:t xml:space="preserve">resulting in many people </w:t>
      </w:r>
      <w:r w:rsidR="00EE4E1F">
        <w:rPr>
          <w:shd w:val="clear" w:color="auto" w:fill="FFFFFF"/>
        </w:rPr>
        <w:t>losing</w:t>
      </w:r>
      <w:r w:rsidR="00225012">
        <w:rPr>
          <w:shd w:val="clear" w:color="auto" w:fill="FFFFFF"/>
        </w:rPr>
        <w:t xml:space="preserve"> access to </w:t>
      </w:r>
      <w:r w:rsidR="00F41E38">
        <w:rPr>
          <w:shd w:val="clear" w:color="auto" w:fill="FFFFFF"/>
        </w:rPr>
        <w:t xml:space="preserve">their savings or being forced to find </w:t>
      </w:r>
      <w:r w:rsidR="007009E5">
        <w:rPr>
          <w:shd w:val="clear" w:color="auto" w:fill="FFFFFF"/>
        </w:rPr>
        <w:t>alternatives</w:t>
      </w:r>
      <w:r w:rsidR="007009E5" w:rsidRPr="00FD5534">
        <w:rPr>
          <w:shd w:val="clear" w:color="auto" w:fill="FFFFFF"/>
        </w:rPr>
        <w:t xml:space="preserve">. </w:t>
      </w:r>
    </w:p>
    <w:p w14:paraId="2BE724B9" w14:textId="5541BE12" w:rsidR="007009E5" w:rsidRPr="00FD5534" w:rsidRDefault="001066D1" w:rsidP="00D80CB1">
      <w:pPr>
        <w:pStyle w:val="SingleTxtG"/>
        <w:rPr>
          <w:shd w:val="clear" w:color="auto" w:fill="FFFFFF"/>
        </w:rPr>
      </w:pPr>
      <w:r>
        <w:rPr>
          <w:shd w:val="clear" w:color="auto" w:fill="FFFFFF"/>
        </w:rPr>
        <w:t>7.</w:t>
      </w:r>
      <w:r>
        <w:rPr>
          <w:shd w:val="clear" w:color="auto" w:fill="FFFFFF"/>
        </w:rPr>
        <w:tab/>
      </w:r>
      <w:r w:rsidR="007009E5" w:rsidRPr="00FD5534">
        <w:rPr>
          <w:shd w:val="clear" w:color="auto" w:fill="FFFFFF"/>
        </w:rPr>
        <w:t>From 15 August</w:t>
      </w:r>
      <w:r w:rsidR="002042BB">
        <w:rPr>
          <w:shd w:val="clear" w:color="auto" w:fill="FFFFFF"/>
        </w:rPr>
        <w:t xml:space="preserve"> 2021</w:t>
      </w:r>
      <w:r w:rsidR="007009E5" w:rsidRPr="00FD5534">
        <w:rPr>
          <w:shd w:val="clear" w:color="auto" w:fill="FFFFFF"/>
        </w:rPr>
        <w:t>, the international community also suspended non-humanitarian aid to Afghanistan, on which almost every essential state function had been dependent prior to the Taliban takeover. On 22 December 2021, the U</w:t>
      </w:r>
      <w:r w:rsidR="00A06E9C">
        <w:rPr>
          <w:shd w:val="clear" w:color="auto" w:fill="FFFFFF"/>
        </w:rPr>
        <w:t xml:space="preserve">nited </w:t>
      </w:r>
      <w:r w:rsidR="007009E5" w:rsidRPr="00FD5534">
        <w:rPr>
          <w:shd w:val="clear" w:color="auto" w:fill="FFFFFF"/>
        </w:rPr>
        <w:t>N</w:t>
      </w:r>
      <w:r w:rsidR="00A06E9C">
        <w:rPr>
          <w:shd w:val="clear" w:color="auto" w:fill="FFFFFF"/>
        </w:rPr>
        <w:t>ations</w:t>
      </w:r>
      <w:r w:rsidR="007009E5" w:rsidRPr="00FD5534">
        <w:rPr>
          <w:shd w:val="clear" w:color="auto" w:fill="FFFFFF"/>
        </w:rPr>
        <w:t xml:space="preserve"> Security Council adopted Resolution 2615 </w:t>
      </w:r>
      <w:r w:rsidR="00765EBF">
        <w:rPr>
          <w:shd w:val="clear" w:color="auto" w:fill="FFFFFF"/>
        </w:rPr>
        <w:t>modifying the sanctions regime</w:t>
      </w:r>
      <w:r w:rsidR="00D90F56">
        <w:rPr>
          <w:shd w:val="clear" w:color="auto" w:fill="FFFFFF"/>
        </w:rPr>
        <w:t>,</w:t>
      </w:r>
      <w:r w:rsidR="00765EBF">
        <w:rPr>
          <w:shd w:val="clear" w:color="auto" w:fill="FFFFFF"/>
        </w:rPr>
        <w:t xml:space="preserve"> which ha</w:t>
      </w:r>
      <w:r w:rsidR="00676D60">
        <w:rPr>
          <w:shd w:val="clear" w:color="auto" w:fill="FFFFFF"/>
        </w:rPr>
        <w:t>d</w:t>
      </w:r>
      <w:r w:rsidR="00765EBF">
        <w:rPr>
          <w:shd w:val="clear" w:color="auto" w:fill="FFFFFF"/>
        </w:rPr>
        <w:t xml:space="preserve"> applied to the Taliban since 2015</w:t>
      </w:r>
      <w:r w:rsidR="003F5E9E">
        <w:rPr>
          <w:shd w:val="clear" w:color="auto" w:fill="FFFFFF"/>
        </w:rPr>
        <w:t>,</w:t>
      </w:r>
      <w:r w:rsidR="00765EBF">
        <w:rPr>
          <w:shd w:val="clear" w:color="auto" w:fill="FFFFFF"/>
        </w:rPr>
        <w:t xml:space="preserve"> to permit </w:t>
      </w:r>
      <w:r w:rsidR="00676D60">
        <w:rPr>
          <w:shd w:val="clear" w:color="auto" w:fill="FFFFFF"/>
        </w:rPr>
        <w:t xml:space="preserve">the provision of </w:t>
      </w:r>
      <w:r w:rsidR="007009E5" w:rsidRPr="00FD5534">
        <w:rPr>
          <w:shd w:val="clear" w:color="auto" w:fill="FFFFFF"/>
        </w:rPr>
        <w:t xml:space="preserve">humanitarian assistance and other </w:t>
      </w:r>
      <w:r w:rsidR="00676D60">
        <w:rPr>
          <w:shd w:val="clear" w:color="auto" w:fill="FFFFFF"/>
        </w:rPr>
        <w:t xml:space="preserve">related </w:t>
      </w:r>
      <w:r w:rsidR="007009E5" w:rsidRPr="00FD5534">
        <w:rPr>
          <w:shd w:val="clear" w:color="auto" w:fill="FFFFFF"/>
        </w:rPr>
        <w:t xml:space="preserve">activities. </w:t>
      </w:r>
      <w:r w:rsidR="00676D60" w:rsidRPr="00FD5534">
        <w:rPr>
          <w:shd w:val="clear" w:color="auto" w:fill="FFFFFF"/>
        </w:rPr>
        <w:t>On 23 December</w:t>
      </w:r>
      <w:r w:rsidR="00732A0C">
        <w:rPr>
          <w:shd w:val="clear" w:color="auto" w:fill="FFFFFF"/>
        </w:rPr>
        <w:t xml:space="preserve"> 2021</w:t>
      </w:r>
      <w:r w:rsidR="00676D60" w:rsidRPr="00FD5534">
        <w:rPr>
          <w:shd w:val="clear" w:color="auto" w:fill="FFFFFF"/>
        </w:rPr>
        <w:t>, a group of ten Special Procedures mandate holders warned that the current sanctions regime was “impeding the functioning and maintenance of infrastructure that is essential to ensure the population’s survival.”</w:t>
      </w:r>
      <w:r w:rsidR="00676D60" w:rsidRPr="00FD5534">
        <w:rPr>
          <w:rStyle w:val="FootnoteReference"/>
          <w:rFonts w:asciiTheme="majorBidi" w:hAnsiTheme="majorBidi" w:cstheme="majorBidi"/>
          <w:sz w:val="24"/>
          <w:szCs w:val="24"/>
          <w:shd w:val="clear" w:color="auto" w:fill="FFFFFF"/>
        </w:rPr>
        <w:footnoteReference w:id="7"/>
      </w:r>
      <w:r w:rsidR="00676D60" w:rsidRPr="00FD5534">
        <w:rPr>
          <w:shd w:val="clear" w:color="auto" w:fill="FFFFFF"/>
        </w:rPr>
        <w:t xml:space="preserve"> </w:t>
      </w:r>
      <w:r w:rsidR="007009E5" w:rsidRPr="00FD5534">
        <w:rPr>
          <w:shd w:val="clear" w:color="auto" w:fill="FFFFFF"/>
        </w:rPr>
        <w:t>On 2 February 2022, the U</w:t>
      </w:r>
      <w:r w:rsidR="00A06E9C">
        <w:rPr>
          <w:shd w:val="clear" w:color="auto" w:fill="FFFFFF"/>
        </w:rPr>
        <w:t xml:space="preserve">nited </w:t>
      </w:r>
      <w:r w:rsidR="007009E5" w:rsidRPr="00FD5534">
        <w:rPr>
          <w:shd w:val="clear" w:color="auto" w:fill="FFFFFF"/>
        </w:rPr>
        <w:t>S</w:t>
      </w:r>
      <w:r w:rsidR="00A06E9C">
        <w:rPr>
          <w:shd w:val="clear" w:color="auto" w:fill="FFFFFF"/>
        </w:rPr>
        <w:t>tates</w:t>
      </w:r>
      <w:r w:rsidR="007009E5" w:rsidRPr="00FD5534">
        <w:rPr>
          <w:shd w:val="clear" w:color="auto" w:fill="FFFFFF"/>
        </w:rPr>
        <w:t xml:space="preserve"> authorities announced that international banks </w:t>
      </w:r>
      <w:r w:rsidR="00765EBF">
        <w:rPr>
          <w:shd w:val="clear" w:color="auto" w:fill="FFFFFF"/>
        </w:rPr>
        <w:t xml:space="preserve">would be permitted to </w:t>
      </w:r>
      <w:r w:rsidR="007009E5" w:rsidRPr="00FD5534">
        <w:rPr>
          <w:shd w:val="clear" w:color="auto" w:fill="FFFFFF"/>
        </w:rPr>
        <w:t xml:space="preserve">transfer money to Afghanistan for humanitarian purposes, </w:t>
      </w:r>
      <w:r w:rsidR="00765EBF">
        <w:rPr>
          <w:shd w:val="clear" w:color="auto" w:fill="FFFFFF"/>
        </w:rPr>
        <w:t xml:space="preserve">enabling </w:t>
      </w:r>
      <w:r w:rsidR="007009E5" w:rsidRPr="00FD5534">
        <w:rPr>
          <w:shd w:val="clear" w:color="auto" w:fill="FFFFFF"/>
        </w:rPr>
        <w:t>aid agencies to pay teachers and healthcare person</w:t>
      </w:r>
      <w:r w:rsidR="007009E5">
        <w:rPr>
          <w:shd w:val="clear" w:color="auto" w:fill="FFFFFF"/>
        </w:rPr>
        <w:t xml:space="preserve">nel </w:t>
      </w:r>
      <w:r w:rsidR="007009E5" w:rsidRPr="00FD5534">
        <w:rPr>
          <w:shd w:val="clear" w:color="auto" w:fill="FFFFFF"/>
        </w:rPr>
        <w:t xml:space="preserve">without </w:t>
      </w:r>
      <w:r w:rsidR="00765EBF">
        <w:rPr>
          <w:shd w:val="clear" w:color="auto" w:fill="FFFFFF"/>
        </w:rPr>
        <w:t>fear of violatin</w:t>
      </w:r>
      <w:r w:rsidR="00676D60">
        <w:rPr>
          <w:shd w:val="clear" w:color="auto" w:fill="FFFFFF"/>
        </w:rPr>
        <w:t>g</w:t>
      </w:r>
      <w:r w:rsidR="00765EBF">
        <w:rPr>
          <w:shd w:val="clear" w:color="auto" w:fill="FFFFFF"/>
        </w:rPr>
        <w:t xml:space="preserve"> </w:t>
      </w:r>
      <w:r w:rsidR="00676D60">
        <w:rPr>
          <w:shd w:val="clear" w:color="auto" w:fill="FFFFFF"/>
        </w:rPr>
        <w:t xml:space="preserve">international </w:t>
      </w:r>
      <w:r w:rsidR="007009E5" w:rsidRPr="00FD5534">
        <w:rPr>
          <w:shd w:val="clear" w:color="auto" w:fill="FFFFFF"/>
        </w:rPr>
        <w:t>sanctions.</w:t>
      </w:r>
      <w:r w:rsidR="007009E5" w:rsidRPr="00FD5534">
        <w:rPr>
          <w:rStyle w:val="FootnoteReference"/>
          <w:rFonts w:asciiTheme="majorBidi" w:hAnsiTheme="majorBidi" w:cstheme="majorBidi"/>
          <w:sz w:val="24"/>
          <w:szCs w:val="24"/>
          <w:shd w:val="clear" w:color="auto" w:fill="FFFFFF"/>
        </w:rPr>
        <w:footnoteReference w:id="8"/>
      </w:r>
      <w:r w:rsidR="007009E5" w:rsidRPr="00FD5534">
        <w:rPr>
          <w:shd w:val="clear" w:color="auto" w:fill="FFFFFF"/>
        </w:rPr>
        <w:t xml:space="preserve">  </w:t>
      </w:r>
    </w:p>
    <w:p w14:paraId="5D789D3B" w14:textId="2EB786EA" w:rsidR="007009E5" w:rsidRPr="00181FD1" w:rsidRDefault="00FE40D9" w:rsidP="00FE40D9">
      <w:pPr>
        <w:pStyle w:val="H1G"/>
        <w:rPr>
          <w:color w:val="000000" w:themeColor="text1"/>
        </w:rPr>
      </w:pPr>
      <w:r>
        <w:tab/>
        <w:t>A.</w:t>
      </w:r>
      <w:r>
        <w:tab/>
      </w:r>
      <w:r w:rsidR="007009E5" w:rsidRPr="00181FD1">
        <w:t>Right to an adequate standard of living</w:t>
      </w:r>
      <w:r w:rsidR="00393FBB">
        <w:t>,</w:t>
      </w:r>
      <w:r w:rsidR="007009E5" w:rsidRPr="00181FD1">
        <w:t xml:space="preserve"> including </w:t>
      </w:r>
      <w:r w:rsidR="007009E5">
        <w:t>the right</w:t>
      </w:r>
      <w:r w:rsidR="007009E5" w:rsidRPr="00181FD1">
        <w:t xml:space="preserve"> to food</w:t>
      </w:r>
    </w:p>
    <w:p w14:paraId="126680BA" w14:textId="2CF706A6" w:rsidR="002D7FBC" w:rsidRPr="00A07139" w:rsidRDefault="001066D1" w:rsidP="00A60196">
      <w:pPr>
        <w:pStyle w:val="SingleTxtG"/>
      </w:pPr>
      <w:r>
        <w:t>8.</w:t>
      </w:r>
      <w:r>
        <w:tab/>
      </w:r>
      <w:r w:rsidR="00D80CB1">
        <w:t xml:space="preserve">The economic crisis </w:t>
      </w:r>
      <w:r w:rsidR="005055EC">
        <w:t xml:space="preserve">has </w:t>
      </w:r>
      <w:r w:rsidR="00D80CB1">
        <w:t xml:space="preserve">had a profound impact on the right to an adequate standard of living, including the right to food. </w:t>
      </w:r>
      <w:r w:rsidR="00F76063">
        <w:t>According to</w:t>
      </w:r>
      <w:r w:rsidR="006702F2">
        <w:t xml:space="preserve"> </w:t>
      </w:r>
      <w:r w:rsidR="00DE1B7F">
        <w:t xml:space="preserve">the </w:t>
      </w:r>
      <w:r w:rsidR="006702F2">
        <w:t>W</w:t>
      </w:r>
      <w:r w:rsidR="00DE1B7F">
        <w:t xml:space="preserve">orld </w:t>
      </w:r>
      <w:r w:rsidR="006702F2">
        <w:t>F</w:t>
      </w:r>
      <w:r w:rsidR="00DE1B7F">
        <w:t xml:space="preserve">ood </w:t>
      </w:r>
      <w:r w:rsidR="006702F2">
        <w:t>P</w:t>
      </w:r>
      <w:r w:rsidR="00DE1B7F">
        <w:t>rogramme</w:t>
      </w:r>
      <w:r w:rsidR="00D53AF2">
        <w:t>,</w:t>
      </w:r>
      <w:r w:rsidR="006702F2">
        <w:t xml:space="preserve"> </w:t>
      </w:r>
      <w:r w:rsidR="00F76063">
        <w:t xml:space="preserve">the </w:t>
      </w:r>
      <w:r w:rsidR="007009E5" w:rsidRPr="00A07139">
        <w:t xml:space="preserve">estimated numbers of people </w:t>
      </w:r>
      <w:r w:rsidR="005055EC">
        <w:t>un</w:t>
      </w:r>
      <w:r w:rsidR="007009E5" w:rsidRPr="00A07139">
        <w:t>able to adequately feed themselves and their families</w:t>
      </w:r>
      <w:r w:rsidR="00F76063">
        <w:t xml:space="preserve"> ha</w:t>
      </w:r>
      <w:r w:rsidR="00697A9E">
        <w:t>d</w:t>
      </w:r>
      <w:r w:rsidR="00F76063">
        <w:t xml:space="preserve"> </w:t>
      </w:r>
      <w:r w:rsidR="005055EC">
        <w:t>increased dramatically</w:t>
      </w:r>
      <w:r w:rsidR="00697A9E">
        <w:t xml:space="preserve"> </w:t>
      </w:r>
      <w:r w:rsidR="007009E5" w:rsidRPr="00A07139">
        <w:t>reaching 22.8 million</w:t>
      </w:r>
      <w:r w:rsidR="003F5E9E">
        <w:t xml:space="preserve"> - </w:t>
      </w:r>
      <w:r w:rsidR="007009E5" w:rsidRPr="00A07139">
        <w:t>an increase of 37</w:t>
      </w:r>
      <w:r w:rsidR="00F76063">
        <w:t xml:space="preserve"> percent </w:t>
      </w:r>
      <w:r w:rsidR="007009E5" w:rsidRPr="00A07139">
        <w:t>in the number of Afghans facing acute hunger</w:t>
      </w:r>
      <w:r w:rsidR="00F76063">
        <w:t>.</w:t>
      </w:r>
      <w:r w:rsidR="007009E5" w:rsidRPr="00A07139">
        <w:t xml:space="preserve"> Among these, </w:t>
      </w:r>
      <w:r w:rsidR="00DE1B7F">
        <w:t>approximately</w:t>
      </w:r>
      <w:r w:rsidR="00DE1B7F" w:rsidRPr="00A07139">
        <w:t xml:space="preserve"> </w:t>
      </w:r>
      <w:r w:rsidR="00A60196">
        <w:t>8.7</w:t>
      </w:r>
      <w:r w:rsidR="007009E5" w:rsidRPr="00A07139">
        <w:t xml:space="preserve"> million people </w:t>
      </w:r>
      <w:r w:rsidR="00697A9E">
        <w:t xml:space="preserve">were assessed as </w:t>
      </w:r>
      <w:r w:rsidR="007009E5" w:rsidRPr="00A07139">
        <w:t>experiencing critical levels of acute food insecurity</w:t>
      </w:r>
      <w:r w:rsidR="00A60196">
        <w:t>.</w:t>
      </w:r>
      <w:r w:rsidR="00DD3A54">
        <w:rPr>
          <w:rStyle w:val="FootnoteReference"/>
        </w:rPr>
        <w:footnoteReference w:id="9"/>
      </w:r>
      <w:r w:rsidR="00B71C34">
        <w:t xml:space="preserve"> </w:t>
      </w:r>
    </w:p>
    <w:p w14:paraId="3CCF619F" w14:textId="5D2F3F21" w:rsidR="007009E5" w:rsidRPr="00030F41" w:rsidRDefault="001066D1" w:rsidP="00A738B7">
      <w:pPr>
        <w:pStyle w:val="SingleTxtG"/>
      </w:pPr>
      <w:r>
        <w:t>9.</w:t>
      </w:r>
      <w:r>
        <w:tab/>
      </w:r>
      <w:r w:rsidR="00697A9E">
        <w:t xml:space="preserve">Contributing to food insecurity, throughout 2021 </w:t>
      </w:r>
      <w:r w:rsidR="007009E5" w:rsidRPr="00A07139">
        <w:t xml:space="preserve">Afghanistan </w:t>
      </w:r>
      <w:r w:rsidR="00697A9E">
        <w:t xml:space="preserve">suffered </w:t>
      </w:r>
      <w:r w:rsidR="007009E5" w:rsidRPr="00A07139">
        <w:t xml:space="preserve">its </w:t>
      </w:r>
      <w:r w:rsidR="007009E5" w:rsidRPr="00FD5534">
        <w:rPr>
          <w:shd w:val="clear" w:color="auto" w:fill="FFFFFF"/>
        </w:rPr>
        <w:t xml:space="preserve">second drought in </w:t>
      </w:r>
      <w:r w:rsidR="00697A9E">
        <w:rPr>
          <w:shd w:val="clear" w:color="auto" w:fill="FFFFFF"/>
        </w:rPr>
        <w:t>four</w:t>
      </w:r>
      <w:r w:rsidR="002D7FBC">
        <w:rPr>
          <w:shd w:val="clear" w:color="auto" w:fill="FFFFFF"/>
        </w:rPr>
        <w:t xml:space="preserve"> </w:t>
      </w:r>
      <w:r w:rsidR="007009E5" w:rsidRPr="00FD5534">
        <w:rPr>
          <w:shd w:val="clear" w:color="auto" w:fill="FFFFFF"/>
        </w:rPr>
        <w:t>years</w:t>
      </w:r>
      <w:r w:rsidR="00697A9E">
        <w:rPr>
          <w:shd w:val="clear" w:color="auto" w:fill="FFFFFF"/>
        </w:rPr>
        <w:t>,</w:t>
      </w:r>
      <w:r w:rsidR="007009E5" w:rsidRPr="00FD5534">
        <w:rPr>
          <w:shd w:val="clear" w:color="auto" w:fill="FFFFFF"/>
        </w:rPr>
        <w:t xml:space="preserve"> affecting </w:t>
      </w:r>
      <w:r w:rsidR="007009E5" w:rsidRPr="4A582F4E">
        <w:t xml:space="preserve">25 </w:t>
      </w:r>
      <w:r w:rsidR="007009E5" w:rsidRPr="00A07139">
        <w:t xml:space="preserve">of </w:t>
      </w:r>
      <w:r w:rsidR="007D3B19">
        <w:t xml:space="preserve">the county’s </w:t>
      </w:r>
      <w:r w:rsidR="007009E5" w:rsidRPr="00A07139">
        <w:t>34 provinces.</w:t>
      </w:r>
      <w:r w:rsidR="007009E5" w:rsidRPr="00A07139">
        <w:rPr>
          <w:rStyle w:val="FootnoteReference"/>
          <w:rFonts w:asciiTheme="majorBidi" w:hAnsiTheme="majorBidi" w:cstheme="majorBidi"/>
          <w:sz w:val="24"/>
          <w:szCs w:val="24"/>
        </w:rPr>
        <w:footnoteReference w:id="10"/>
      </w:r>
      <w:r w:rsidR="007009E5" w:rsidRPr="00A07139">
        <w:t xml:space="preserve"> </w:t>
      </w:r>
      <w:r w:rsidR="007009E5" w:rsidRPr="4A582F4E">
        <w:t>Since</w:t>
      </w:r>
      <w:r w:rsidR="007009E5" w:rsidRPr="00A07139">
        <w:t xml:space="preserve"> 80</w:t>
      </w:r>
      <w:r w:rsidR="002D7FBC">
        <w:t xml:space="preserve"> percent </w:t>
      </w:r>
      <w:r w:rsidR="007009E5" w:rsidRPr="00A07139">
        <w:t xml:space="preserve">of the population </w:t>
      </w:r>
      <w:r w:rsidR="007009E5" w:rsidRPr="4A582F4E">
        <w:t>depends</w:t>
      </w:r>
      <w:r w:rsidR="007009E5" w:rsidRPr="00A07139">
        <w:t xml:space="preserve"> </w:t>
      </w:r>
      <w:r w:rsidR="002D7FBC">
        <w:t xml:space="preserve">directly </w:t>
      </w:r>
      <w:r w:rsidR="007009E5" w:rsidRPr="00A07139">
        <w:t>on agriculture</w:t>
      </w:r>
      <w:r w:rsidR="007009E5" w:rsidRPr="00FD5534">
        <w:rPr>
          <w:shd w:val="clear" w:color="auto" w:fill="FFFFFF"/>
        </w:rPr>
        <w:t xml:space="preserve">, </w:t>
      </w:r>
      <w:r w:rsidR="007009E5" w:rsidRPr="00A07139">
        <w:t>this significantly undermined livelihoods and access to food</w:t>
      </w:r>
      <w:r w:rsidR="007009E5" w:rsidRPr="00FD5534">
        <w:rPr>
          <w:shd w:val="clear" w:color="auto" w:fill="FFFFFF"/>
        </w:rPr>
        <w:t>.</w:t>
      </w:r>
      <w:r w:rsidR="007009E5" w:rsidRPr="00FD5534">
        <w:rPr>
          <w:rStyle w:val="FootnoteReference"/>
          <w:rFonts w:asciiTheme="majorBidi" w:hAnsiTheme="majorBidi" w:cstheme="majorBidi"/>
          <w:sz w:val="24"/>
          <w:szCs w:val="24"/>
          <w:shd w:val="clear" w:color="auto" w:fill="FFFFFF"/>
        </w:rPr>
        <w:footnoteReference w:id="11"/>
      </w:r>
    </w:p>
    <w:p w14:paraId="7AE0D46B" w14:textId="36812196" w:rsidR="007009E5" w:rsidRDefault="001066D1" w:rsidP="00505C0E">
      <w:pPr>
        <w:pStyle w:val="SingleTxtG"/>
      </w:pPr>
      <w:r>
        <w:t>10.</w:t>
      </w:r>
      <w:r>
        <w:tab/>
      </w:r>
      <w:r w:rsidR="007009E5" w:rsidRPr="00A07139">
        <w:t>Th</w:t>
      </w:r>
      <w:r w:rsidR="00072D3A">
        <w:t>e</w:t>
      </w:r>
      <w:r w:rsidR="007009E5" w:rsidRPr="00A07139">
        <w:t xml:space="preserve"> </w:t>
      </w:r>
      <w:r w:rsidR="00AC2C62">
        <w:t xml:space="preserve">impact of this decrease in </w:t>
      </w:r>
      <w:r w:rsidR="007009E5" w:rsidRPr="00A07139">
        <w:t xml:space="preserve">domestic production has </w:t>
      </w:r>
      <w:r w:rsidR="00330EDA">
        <w:t xml:space="preserve">also been </w:t>
      </w:r>
      <w:r w:rsidR="00AC2C62">
        <w:t xml:space="preserve">exacerbated by </w:t>
      </w:r>
      <w:r w:rsidR="007009E5" w:rsidRPr="00A07139">
        <w:t>disruptions to international trade</w:t>
      </w:r>
      <w:r w:rsidR="00367359">
        <w:t xml:space="preserve">, as well as brief and partial closure of </w:t>
      </w:r>
      <w:r w:rsidR="006B0D4F">
        <w:t xml:space="preserve">borders after 15 August 2021, </w:t>
      </w:r>
      <w:r w:rsidR="00AC2C62">
        <w:t xml:space="preserve">which </w:t>
      </w:r>
      <w:r w:rsidR="007009E5" w:rsidRPr="00A07139">
        <w:t xml:space="preserve">have further reduced the amount of food available </w:t>
      </w:r>
      <w:r w:rsidR="00330EDA">
        <w:t xml:space="preserve">in markets </w:t>
      </w:r>
      <w:r w:rsidR="007009E5" w:rsidRPr="00A07139">
        <w:t>and driven up prices of essential goods.</w:t>
      </w:r>
      <w:r w:rsidR="007009E5" w:rsidRPr="00A07139">
        <w:rPr>
          <w:rStyle w:val="FootnoteReference"/>
          <w:rFonts w:asciiTheme="majorBidi" w:hAnsiTheme="majorBidi" w:cstheme="majorBidi"/>
          <w:sz w:val="24"/>
          <w:szCs w:val="24"/>
        </w:rPr>
        <w:footnoteReference w:id="12"/>
      </w:r>
      <w:r w:rsidR="007009E5" w:rsidRPr="00A07139">
        <w:t xml:space="preserve"> </w:t>
      </w:r>
      <w:r w:rsidR="00AC2C62">
        <w:t xml:space="preserve">Owing to the ongoing </w:t>
      </w:r>
      <w:r w:rsidR="007009E5" w:rsidRPr="00A07139">
        <w:t>liquidity crisis</w:t>
      </w:r>
      <w:r w:rsidR="007009E5">
        <w:t xml:space="preserve">, </w:t>
      </w:r>
      <w:r w:rsidR="007009E5" w:rsidRPr="00A07139">
        <w:rPr>
          <w:color w:val="2E3436"/>
          <w:spacing w:val="3"/>
          <w:shd w:val="clear" w:color="auto" w:fill="FFFFFF"/>
        </w:rPr>
        <w:t xml:space="preserve">it </w:t>
      </w:r>
      <w:r w:rsidR="007009E5">
        <w:rPr>
          <w:color w:val="2E3436"/>
          <w:spacing w:val="3"/>
          <w:shd w:val="clear" w:color="auto" w:fill="FFFFFF"/>
        </w:rPr>
        <w:t>is</w:t>
      </w:r>
      <w:r w:rsidR="007009E5" w:rsidRPr="00A07139">
        <w:rPr>
          <w:color w:val="2E3436"/>
          <w:spacing w:val="3"/>
          <w:shd w:val="clear" w:color="auto" w:fill="FFFFFF"/>
        </w:rPr>
        <w:t xml:space="preserve"> becoming increasingly difficult for individuals and market vendors to </w:t>
      </w:r>
      <w:r w:rsidR="00C82518">
        <w:rPr>
          <w:color w:val="2E3436"/>
          <w:spacing w:val="3"/>
          <w:shd w:val="clear" w:color="auto" w:fill="FFFFFF"/>
        </w:rPr>
        <w:t xml:space="preserve">be able to </w:t>
      </w:r>
      <w:r w:rsidR="007009E5" w:rsidRPr="00A07139">
        <w:rPr>
          <w:color w:val="2E3436"/>
          <w:spacing w:val="3"/>
          <w:shd w:val="clear" w:color="auto" w:fill="FFFFFF"/>
        </w:rPr>
        <w:t xml:space="preserve">purchase essential goods </w:t>
      </w:r>
      <w:r w:rsidR="00AC2C62">
        <w:rPr>
          <w:color w:val="2E3436"/>
          <w:spacing w:val="3"/>
          <w:shd w:val="clear" w:color="auto" w:fill="FFFFFF"/>
        </w:rPr>
        <w:t xml:space="preserve">and services, including </w:t>
      </w:r>
      <w:r w:rsidR="007009E5" w:rsidRPr="00A07139">
        <w:rPr>
          <w:color w:val="2E3436"/>
          <w:spacing w:val="3"/>
          <w:shd w:val="clear" w:color="auto" w:fill="FFFFFF"/>
        </w:rPr>
        <w:t>food</w:t>
      </w:r>
      <w:r w:rsidR="00C82518">
        <w:rPr>
          <w:color w:val="2E3436"/>
          <w:spacing w:val="3"/>
          <w:shd w:val="clear" w:color="auto" w:fill="FFFFFF"/>
        </w:rPr>
        <w:t xml:space="preserve"> and</w:t>
      </w:r>
      <w:r w:rsidR="00AC2C62">
        <w:rPr>
          <w:color w:val="2E3436"/>
          <w:spacing w:val="3"/>
          <w:shd w:val="clear" w:color="auto" w:fill="FFFFFF"/>
        </w:rPr>
        <w:t xml:space="preserve"> medicines</w:t>
      </w:r>
      <w:r w:rsidR="007009E5" w:rsidRPr="00A07139">
        <w:rPr>
          <w:color w:val="2E3436"/>
          <w:spacing w:val="3"/>
          <w:shd w:val="clear" w:color="auto" w:fill="FFFFFF"/>
        </w:rPr>
        <w:t>.</w:t>
      </w:r>
    </w:p>
    <w:p w14:paraId="1E420DE6" w14:textId="72547F4D" w:rsidR="007009E5" w:rsidRPr="00A07139" w:rsidRDefault="001066D1" w:rsidP="00A60196">
      <w:pPr>
        <w:pStyle w:val="SingleTxtG"/>
      </w:pPr>
      <w:r>
        <w:rPr>
          <w:shd w:val="clear" w:color="auto" w:fill="FFFFFF"/>
        </w:rPr>
        <w:t>11.</w:t>
      </w:r>
      <w:r>
        <w:rPr>
          <w:shd w:val="clear" w:color="auto" w:fill="FFFFFF"/>
        </w:rPr>
        <w:tab/>
      </w:r>
      <w:r w:rsidR="007009E5" w:rsidRPr="00FD5534">
        <w:rPr>
          <w:shd w:val="clear" w:color="auto" w:fill="FFFFFF"/>
        </w:rPr>
        <w:t xml:space="preserve">The World Bank </w:t>
      </w:r>
      <w:r w:rsidR="00AC2C62">
        <w:rPr>
          <w:shd w:val="clear" w:color="auto" w:fill="FFFFFF"/>
        </w:rPr>
        <w:t xml:space="preserve">has </w:t>
      </w:r>
      <w:r w:rsidR="007009E5" w:rsidRPr="00FD5534">
        <w:rPr>
          <w:shd w:val="clear" w:color="auto" w:fill="FFFFFF"/>
        </w:rPr>
        <w:t xml:space="preserve">estimated that Afghanistan </w:t>
      </w:r>
      <w:r w:rsidR="00765E66">
        <w:rPr>
          <w:shd w:val="clear" w:color="auto" w:fill="FFFFFF"/>
        </w:rPr>
        <w:t xml:space="preserve">currently </w:t>
      </w:r>
      <w:r w:rsidR="00330EDA">
        <w:rPr>
          <w:shd w:val="clear" w:color="auto" w:fill="FFFFFF"/>
        </w:rPr>
        <w:t xml:space="preserve">has </w:t>
      </w:r>
      <w:r w:rsidR="005603B1">
        <w:rPr>
          <w:shd w:val="clear" w:color="auto" w:fill="FFFFFF"/>
        </w:rPr>
        <w:t>a</w:t>
      </w:r>
      <w:r w:rsidR="00330EDA">
        <w:rPr>
          <w:shd w:val="clear" w:color="auto" w:fill="FFFFFF"/>
        </w:rPr>
        <w:t xml:space="preserve"> </w:t>
      </w:r>
      <w:r w:rsidR="007009E5" w:rsidRPr="00FD5534">
        <w:rPr>
          <w:shd w:val="clear" w:color="auto" w:fill="FFFFFF"/>
        </w:rPr>
        <w:t xml:space="preserve">year-on-year inflation </w:t>
      </w:r>
      <w:r w:rsidR="00330EDA">
        <w:rPr>
          <w:shd w:val="clear" w:color="auto" w:fill="FFFFFF"/>
        </w:rPr>
        <w:t xml:space="preserve">rate of </w:t>
      </w:r>
      <w:r w:rsidR="007009E5" w:rsidRPr="00FD5534">
        <w:rPr>
          <w:shd w:val="clear" w:color="auto" w:fill="FFFFFF"/>
        </w:rPr>
        <w:t xml:space="preserve">almost </w:t>
      </w:r>
      <w:r w:rsidR="00A60196">
        <w:rPr>
          <w:shd w:val="clear" w:color="auto" w:fill="FFFFFF"/>
        </w:rPr>
        <w:t>41.9</w:t>
      </w:r>
      <w:r w:rsidR="007009E5" w:rsidRPr="00FD5534">
        <w:rPr>
          <w:shd w:val="clear" w:color="auto" w:fill="FFFFFF"/>
        </w:rPr>
        <w:t xml:space="preserve"> percent.</w:t>
      </w:r>
      <w:r w:rsidR="007009E5" w:rsidRPr="00FD5534">
        <w:rPr>
          <w:rStyle w:val="FootnoteReference"/>
          <w:rFonts w:asciiTheme="majorBidi" w:hAnsiTheme="majorBidi" w:cstheme="majorBidi"/>
          <w:sz w:val="24"/>
          <w:szCs w:val="24"/>
          <w:shd w:val="clear" w:color="auto" w:fill="FFFFFF"/>
        </w:rPr>
        <w:footnoteReference w:id="13"/>
      </w:r>
      <w:r w:rsidR="007009E5" w:rsidRPr="00FD5534">
        <w:rPr>
          <w:shd w:val="clear" w:color="auto" w:fill="FFFFFF"/>
        </w:rPr>
        <w:t xml:space="preserve"> </w:t>
      </w:r>
      <w:r w:rsidR="007009E5" w:rsidRPr="00A07139">
        <w:t xml:space="preserve">Given Afghanistan’s dependence on imports, the depreciation in the currency </w:t>
      </w:r>
      <w:r w:rsidR="00330EDA">
        <w:t xml:space="preserve">has also driven </w:t>
      </w:r>
      <w:r w:rsidR="007009E5" w:rsidRPr="00A07139">
        <w:t xml:space="preserve">up prices. </w:t>
      </w:r>
      <w:r w:rsidR="007009E5" w:rsidRPr="00021736">
        <w:t>The World Food Program</w:t>
      </w:r>
      <w:r w:rsidR="00DE1B7F">
        <w:t>me</w:t>
      </w:r>
      <w:r w:rsidR="007009E5" w:rsidRPr="00021736">
        <w:t xml:space="preserve"> </w:t>
      </w:r>
      <w:r w:rsidR="005055EC">
        <w:t xml:space="preserve">recorded </w:t>
      </w:r>
      <w:r w:rsidR="00AC0C9B">
        <w:t xml:space="preserve">significant </w:t>
      </w:r>
      <w:r w:rsidR="00AC0C9B">
        <w:lastRenderedPageBreak/>
        <w:t xml:space="preserve">price increases </w:t>
      </w:r>
      <w:r w:rsidR="00072D3A">
        <w:t xml:space="preserve">from June to </w:t>
      </w:r>
      <w:r w:rsidR="00072D3A" w:rsidRPr="00A07139">
        <w:t xml:space="preserve">October </w:t>
      </w:r>
      <w:r w:rsidR="00072D3A">
        <w:t>2021</w:t>
      </w:r>
      <w:r w:rsidR="00DE1B7F">
        <w:t xml:space="preserve"> </w:t>
      </w:r>
      <w:r w:rsidR="00AC0C9B">
        <w:t xml:space="preserve">for basic items such as </w:t>
      </w:r>
      <w:r w:rsidR="007009E5" w:rsidRPr="00A07139">
        <w:t>wheat, rice, cooking oil, diesel and other essentials.</w:t>
      </w:r>
      <w:r w:rsidR="007009E5" w:rsidRPr="00A07139">
        <w:rPr>
          <w:rStyle w:val="FootnoteReference"/>
          <w:rFonts w:asciiTheme="majorBidi" w:hAnsiTheme="majorBidi" w:cstheme="majorBidi"/>
          <w:sz w:val="24"/>
          <w:szCs w:val="24"/>
        </w:rPr>
        <w:footnoteReference w:id="14"/>
      </w:r>
      <w:r w:rsidR="007009E5" w:rsidRPr="00A07139">
        <w:t xml:space="preserve"> </w:t>
      </w:r>
    </w:p>
    <w:p w14:paraId="4D3DCE9A" w14:textId="12311B99" w:rsidR="000C4B78" w:rsidRDefault="001066D1" w:rsidP="000C4B78">
      <w:pPr>
        <w:pStyle w:val="SingleTxtG"/>
      </w:pPr>
      <w:r>
        <w:rPr>
          <w:spacing w:val="3"/>
          <w:shd w:val="clear" w:color="auto" w:fill="FFFFFF"/>
        </w:rPr>
        <w:t>12.</w:t>
      </w:r>
      <w:r>
        <w:rPr>
          <w:spacing w:val="3"/>
          <w:shd w:val="clear" w:color="auto" w:fill="FFFFFF"/>
        </w:rPr>
        <w:tab/>
      </w:r>
      <w:r w:rsidR="007009E5" w:rsidRPr="00FD5534">
        <w:rPr>
          <w:spacing w:val="3"/>
          <w:shd w:val="clear" w:color="auto" w:fill="FFFFFF"/>
        </w:rPr>
        <w:t>As a result of this crisis, people are resorting to harmful coping mechanisms including incurring unsustainable debt burdens.</w:t>
      </w:r>
      <w:r w:rsidR="007009E5" w:rsidRPr="00FD5534">
        <w:rPr>
          <w:rStyle w:val="FootnoteReference"/>
          <w:rFonts w:asciiTheme="majorBidi" w:hAnsiTheme="majorBidi" w:cstheme="majorBidi"/>
          <w:spacing w:val="3"/>
          <w:shd w:val="clear" w:color="auto" w:fill="FFFFFF"/>
        </w:rPr>
        <w:footnoteReference w:id="15"/>
      </w:r>
      <w:r w:rsidR="007009E5" w:rsidRPr="00FD5534">
        <w:rPr>
          <w:spacing w:val="3"/>
          <w:shd w:val="clear" w:color="auto" w:fill="FFFFFF"/>
        </w:rPr>
        <w:t xml:space="preserve"> UNICEF has observed </w:t>
      </w:r>
      <w:r w:rsidR="00FF4DBE">
        <w:rPr>
          <w:spacing w:val="3"/>
          <w:shd w:val="clear" w:color="auto" w:fill="FFFFFF"/>
        </w:rPr>
        <w:t xml:space="preserve">an </w:t>
      </w:r>
      <w:r w:rsidR="007009E5" w:rsidRPr="00FD5534">
        <w:rPr>
          <w:spacing w:val="3"/>
          <w:shd w:val="clear" w:color="auto" w:fill="FFFFFF"/>
        </w:rPr>
        <w:t>increase in child labour, child marriage, and the sale of children</w:t>
      </w:r>
      <w:r w:rsidR="00DE1B7F">
        <w:rPr>
          <w:spacing w:val="3"/>
          <w:shd w:val="clear" w:color="auto" w:fill="FFFFFF"/>
        </w:rPr>
        <w:t>,</w:t>
      </w:r>
      <w:r w:rsidR="007009E5" w:rsidRPr="00FD5534">
        <w:rPr>
          <w:rStyle w:val="FootnoteReference"/>
          <w:rFonts w:asciiTheme="majorBidi" w:hAnsiTheme="majorBidi" w:cstheme="majorBidi"/>
          <w:spacing w:val="3"/>
          <w:shd w:val="clear" w:color="auto" w:fill="FFFFFF"/>
        </w:rPr>
        <w:footnoteReference w:id="16"/>
      </w:r>
      <w:r w:rsidR="007009E5">
        <w:rPr>
          <w:spacing w:val="3"/>
          <w:shd w:val="clear" w:color="auto" w:fill="FFFFFF"/>
        </w:rPr>
        <w:t xml:space="preserve"> disproportionately </w:t>
      </w:r>
      <w:r w:rsidR="00330EDA">
        <w:rPr>
          <w:spacing w:val="3"/>
          <w:shd w:val="clear" w:color="auto" w:fill="FFFFFF"/>
        </w:rPr>
        <w:t xml:space="preserve">affecting </w:t>
      </w:r>
      <w:r w:rsidR="007009E5">
        <w:rPr>
          <w:spacing w:val="3"/>
          <w:shd w:val="clear" w:color="auto" w:fill="FFFFFF"/>
        </w:rPr>
        <w:t xml:space="preserve">girls. </w:t>
      </w:r>
      <w:r w:rsidR="007009E5">
        <w:t>For example</w:t>
      </w:r>
      <w:r w:rsidR="00E3540E">
        <w:t>,</w:t>
      </w:r>
      <w:r w:rsidR="007009E5">
        <w:t xml:space="preserve"> i</w:t>
      </w:r>
      <w:r w:rsidR="007009E5" w:rsidRPr="00A07139">
        <w:t>n November</w:t>
      </w:r>
      <w:r w:rsidR="007009E5">
        <w:t xml:space="preserve"> 2021</w:t>
      </w:r>
      <w:r w:rsidR="007009E5" w:rsidRPr="00A07139">
        <w:t xml:space="preserve"> UNICEF received credible reports of </w:t>
      </w:r>
      <w:r w:rsidR="007009E5" w:rsidRPr="00FD5534">
        <w:t xml:space="preserve">“families offering </w:t>
      </w:r>
      <w:r w:rsidR="00E3540E">
        <w:t xml:space="preserve">their </w:t>
      </w:r>
      <w:r w:rsidR="007009E5" w:rsidRPr="00FD5534">
        <w:t>daughters as young as 20 days old for future marriage in return for a dowry.”</w:t>
      </w:r>
      <w:r w:rsidR="007009E5" w:rsidRPr="00FD5534">
        <w:rPr>
          <w:rStyle w:val="FootnoteReference"/>
          <w:rFonts w:asciiTheme="majorBidi" w:hAnsiTheme="majorBidi" w:cstheme="majorBidi"/>
        </w:rPr>
        <w:footnoteReference w:id="17"/>
      </w:r>
    </w:p>
    <w:p w14:paraId="49DA7EB8" w14:textId="2E9840E6" w:rsidR="00CE3595" w:rsidRPr="00405F09" w:rsidRDefault="00CE3595" w:rsidP="00CE3595">
      <w:pPr>
        <w:pStyle w:val="SingleTxtG"/>
        <w:rPr>
          <w:spacing w:val="3"/>
          <w:shd w:val="clear" w:color="auto" w:fill="FFFFFF"/>
        </w:rPr>
      </w:pPr>
      <w:r>
        <w:t>13.</w:t>
      </w:r>
      <w:r>
        <w:tab/>
      </w:r>
      <w:r w:rsidR="007009E5" w:rsidRPr="004B295A">
        <w:t xml:space="preserve">Over </w:t>
      </w:r>
      <w:r w:rsidR="007009E5" w:rsidRPr="00405F09">
        <w:rPr>
          <w:spacing w:val="3"/>
          <w:shd w:val="clear" w:color="auto" w:fill="FFFFFF"/>
        </w:rPr>
        <w:t>the</w:t>
      </w:r>
      <w:r w:rsidR="007009E5" w:rsidRPr="004B295A">
        <w:t xml:space="preserve"> last twenty years, access to health facilities</w:t>
      </w:r>
      <w:r w:rsidR="005055EC" w:rsidRPr="004B295A">
        <w:t xml:space="preserve"> had improved in many parts of the country</w:t>
      </w:r>
      <w:r w:rsidR="00716FCD">
        <w:t>,</w:t>
      </w:r>
      <w:r w:rsidR="00E04BE1" w:rsidRPr="004B295A">
        <w:t xml:space="preserve"> </w:t>
      </w:r>
      <w:r w:rsidR="00716FCD">
        <w:t>m</w:t>
      </w:r>
      <w:r w:rsidR="002A4C7E" w:rsidRPr="004B295A">
        <w:t xml:space="preserve">ostly </w:t>
      </w:r>
      <w:r w:rsidR="007F259C" w:rsidRPr="004B295A">
        <w:t xml:space="preserve">due to </w:t>
      </w:r>
      <w:r w:rsidR="007009E5" w:rsidRPr="00405F09">
        <w:t>national and international NGOs</w:t>
      </w:r>
      <w:r w:rsidR="005055EC" w:rsidRPr="00405F09">
        <w:t xml:space="preserve"> </w:t>
      </w:r>
      <w:r w:rsidR="002A4C7E" w:rsidRPr="00405F09">
        <w:t xml:space="preserve">being contracted </w:t>
      </w:r>
      <w:r w:rsidR="005055EC" w:rsidRPr="00405F09">
        <w:t>to provide basic health services</w:t>
      </w:r>
      <w:r w:rsidR="007009E5" w:rsidRPr="00405F09">
        <w:t xml:space="preserve"> </w:t>
      </w:r>
      <w:r w:rsidR="00E04BE1" w:rsidRPr="00405F09">
        <w:t xml:space="preserve">at </w:t>
      </w:r>
      <w:r w:rsidR="007009E5" w:rsidRPr="00405F09">
        <w:t>the provincial and district level</w:t>
      </w:r>
      <w:r w:rsidR="00E04BE1" w:rsidRPr="00405F09">
        <w:t>s</w:t>
      </w:r>
      <w:r w:rsidR="007009E5" w:rsidRPr="00405F09">
        <w:t>.</w:t>
      </w:r>
      <w:r w:rsidR="007009E5" w:rsidRPr="00405F09">
        <w:rPr>
          <w:vertAlign w:val="superscript"/>
        </w:rPr>
        <w:footnoteReference w:id="18"/>
      </w:r>
      <w:r w:rsidR="007009E5" w:rsidRPr="00405F09">
        <w:t xml:space="preserve"> </w:t>
      </w:r>
      <w:r w:rsidR="00B82E25" w:rsidRPr="004B295A">
        <w:t xml:space="preserve">Government </w:t>
      </w:r>
      <w:r w:rsidR="007009E5" w:rsidRPr="00405F09">
        <w:t xml:space="preserve">spending </w:t>
      </w:r>
      <w:r w:rsidR="00B82E25" w:rsidRPr="00405F09">
        <w:t xml:space="preserve">on health </w:t>
      </w:r>
      <w:r w:rsidR="007009E5" w:rsidRPr="00405F09">
        <w:t xml:space="preserve">remained low, </w:t>
      </w:r>
      <w:r w:rsidR="00B82E25" w:rsidRPr="00405F09">
        <w:t>approximately</w:t>
      </w:r>
      <w:r w:rsidR="007009E5" w:rsidRPr="00405F09">
        <w:t xml:space="preserve"> USD</w:t>
      </w:r>
      <w:r w:rsidR="006858BB" w:rsidRPr="00405F09">
        <w:t>8</w:t>
      </w:r>
      <w:r w:rsidR="007009E5" w:rsidRPr="00405F09">
        <w:t xml:space="preserve"> per </w:t>
      </w:r>
      <w:r w:rsidR="00B42F6B" w:rsidRPr="00405F09">
        <w:t xml:space="preserve">person. </w:t>
      </w:r>
      <w:r w:rsidR="0006480B" w:rsidRPr="00405F09">
        <w:t>As such, t</w:t>
      </w:r>
      <w:r w:rsidR="007009E5" w:rsidRPr="00405F09">
        <w:t xml:space="preserve">he health sector </w:t>
      </w:r>
      <w:r w:rsidR="0006480B" w:rsidRPr="00405F09">
        <w:t xml:space="preserve">was </w:t>
      </w:r>
      <w:r w:rsidR="007009E5" w:rsidRPr="004B295A">
        <w:t>heavily dependent on donors and NGO partners,</w:t>
      </w:r>
      <w:r w:rsidR="007009E5" w:rsidRPr="00405F09">
        <w:rPr>
          <w:vertAlign w:val="superscript"/>
        </w:rPr>
        <w:footnoteReference w:id="19"/>
      </w:r>
      <w:r w:rsidR="007009E5" w:rsidRPr="00405F09">
        <w:t xml:space="preserve"> raising questions </w:t>
      </w:r>
      <w:r w:rsidR="0006480B" w:rsidRPr="00405F09">
        <w:t xml:space="preserve">over </w:t>
      </w:r>
      <w:r w:rsidR="00E04BE1" w:rsidRPr="00405F09">
        <w:t xml:space="preserve">its </w:t>
      </w:r>
      <w:r w:rsidR="008D0FBC" w:rsidRPr="00405F09">
        <w:t>long-term</w:t>
      </w:r>
      <w:r w:rsidR="00E04BE1" w:rsidRPr="00405F09">
        <w:t xml:space="preserve"> </w:t>
      </w:r>
      <w:r w:rsidR="007009E5" w:rsidRPr="00405F09">
        <w:t xml:space="preserve">sustainability. </w:t>
      </w:r>
    </w:p>
    <w:p w14:paraId="6405B6CB" w14:textId="5E1F9F93" w:rsidR="000C4B78" w:rsidRDefault="00CE3595" w:rsidP="00FF6E94">
      <w:pPr>
        <w:pStyle w:val="SingleTxtG"/>
      </w:pPr>
      <w:r>
        <w:rPr>
          <w:spacing w:val="3"/>
          <w:shd w:val="clear" w:color="auto" w:fill="FFFFFF"/>
        </w:rPr>
        <w:t>14.</w:t>
      </w:r>
      <w:r>
        <w:rPr>
          <w:spacing w:val="3"/>
          <w:shd w:val="clear" w:color="auto" w:fill="FFFFFF"/>
        </w:rPr>
        <w:tab/>
      </w:r>
      <w:r w:rsidR="00B609F4" w:rsidRPr="00B609F4">
        <w:rPr>
          <w:spacing w:val="3"/>
          <w:shd w:val="clear" w:color="auto" w:fill="FFFFFF"/>
        </w:rPr>
        <w:t xml:space="preserve"> Following</w:t>
      </w:r>
      <w:r w:rsidR="00B609F4" w:rsidRPr="00B609F4">
        <w:t xml:space="preserve"> the Taliban </w:t>
      </w:r>
      <w:r w:rsidR="00B609F4" w:rsidRPr="00B609F4">
        <w:rPr>
          <w:spacing w:val="3"/>
          <w:shd w:val="clear" w:color="auto" w:fill="FFFFFF"/>
        </w:rPr>
        <w:t>takeover</w:t>
      </w:r>
      <w:r w:rsidR="00B609F4" w:rsidRPr="00B609F4">
        <w:t xml:space="preserve">, most donors suspended their support for the health sector beyond the provision of basic humanitarian needs. In particular, the World Bank withdrew funding for the </w:t>
      </w:r>
      <w:proofErr w:type="spellStart"/>
      <w:r w:rsidR="00B609F4" w:rsidRPr="00B609F4">
        <w:t>Sehatmandi</w:t>
      </w:r>
      <w:proofErr w:type="spellEnd"/>
      <w:r w:rsidR="00B609F4" w:rsidRPr="00B609F4">
        <w:t xml:space="preserve"> project</w:t>
      </w:r>
      <w:r w:rsidR="00C553F2">
        <w:t>,</w:t>
      </w:r>
      <w:r w:rsidR="00B609F4" w:rsidRPr="00B609F4">
        <w:rPr>
          <w:sz w:val="18"/>
          <w:vertAlign w:val="superscript"/>
        </w:rPr>
        <w:footnoteReference w:id="20"/>
      </w:r>
      <w:r w:rsidR="00B609F4" w:rsidRPr="00B609F4">
        <w:t xml:space="preserve"> which had financially supported health packages and hospital services in 31 of the 34 provinces of the country (more than 2,300 out of 3,500 health facilities). Besides this, there </w:t>
      </w:r>
      <w:r w:rsidR="000A56C2" w:rsidRPr="00B609F4">
        <w:t>are more</w:t>
      </w:r>
      <w:r w:rsidR="00B609F4" w:rsidRPr="00B609F4">
        <w:t xml:space="preserve"> than 1200 health </w:t>
      </w:r>
      <w:r w:rsidR="001A2AF9" w:rsidRPr="0088765E">
        <w:t>facilities</w:t>
      </w:r>
      <w:r w:rsidR="001A2AF9">
        <w:t xml:space="preserve"> </w:t>
      </w:r>
      <w:r w:rsidR="00B609F4" w:rsidRPr="00B609F4">
        <w:t xml:space="preserve">outside the scope of World Bank funding and therefore remain out of the scope of the </w:t>
      </w:r>
      <w:proofErr w:type="spellStart"/>
      <w:r w:rsidR="00B609F4" w:rsidRPr="00B609F4">
        <w:t>Sehatmandi</w:t>
      </w:r>
      <w:proofErr w:type="spellEnd"/>
      <w:r w:rsidR="00B609F4" w:rsidRPr="00B609F4">
        <w:t>. Project.   The banking and liquidity crisis have had adverse impacts on the health system, with multiple facilities unable to pay salaries and fuel to run their generators. Ambulances cannot operate, food supplies are running short for the patients, and they lack adequate medicine.</w:t>
      </w:r>
      <w:r w:rsidR="00B609F4" w:rsidRPr="00B609F4">
        <w:rPr>
          <w:sz w:val="18"/>
          <w:vertAlign w:val="superscript"/>
        </w:rPr>
        <w:footnoteReference w:id="21"/>
      </w:r>
      <w:r w:rsidR="00B609F4" w:rsidRPr="00B609F4">
        <w:t xml:space="preserve"> Over the past months the dearth of funding in </w:t>
      </w:r>
      <w:r w:rsidR="00C553F2">
        <w:t xml:space="preserve">the </w:t>
      </w:r>
      <w:r w:rsidR="00B609F4" w:rsidRPr="00B609F4">
        <w:t>health sector is slowly but gradually improving</w:t>
      </w:r>
      <w:r w:rsidR="00C553F2">
        <w:t>,</w:t>
      </w:r>
      <w:r w:rsidR="00B609F4" w:rsidRPr="00B609F4">
        <w:t xml:space="preserve"> with </w:t>
      </w:r>
      <w:r w:rsidR="00C553F2">
        <w:t xml:space="preserve">the </w:t>
      </w:r>
      <w:r w:rsidR="00B609F4" w:rsidRPr="00B609F4">
        <w:t xml:space="preserve">resumption of </w:t>
      </w:r>
      <w:r w:rsidR="00C553F2">
        <w:t xml:space="preserve">funding from the </w:t>
      </w:r>
      <w:r w:rsidR="00B609F4" w:rsidRPr="00B609F4">
        <w:t xml:space="preserve">World Bank/Afghanistan Reconstruction Trust Fund </w:t>
      </w:r>
      <w:r w:rsidR="00C553F2">
        <w:t xml:space="preserve">facilitated by </w:t>
      </w:r>
      <w:r w:rsidR="00B609F4" w:rsidRPr="00B609F4">
        <w:t xml:space="preserve">policy provisions (including UNSC Resolution 2615 and OFAC General Licenses 19 and 20) </w:t>
      </w:r>
      <w:r w:rsidR="00C553F2">
        <w:t xml:space="preserve">that allow </w:t>
      </w:r>
      <w:r w:rsidR="00B609F4" w:rsidRPr="00B609F4">
        <w:t xml:space="preserve">funding for ‘basic human needs’.  </w:t>
      </w:r>
    </w:p>
    <w:p w14:paraId="66DEF7FA" w14:textId="6234FE89" w:rsidR="00FF6E94" w:rsidRDefault="00CE3595" w:rsidP="00405F09">
      <w:pPr>
        <w:pStyle w:val="SingleTxtG"/>
      </w:pPr>
      <w:r>
        <w:t>15.</w:t>
      </w:r>
      <w:r>
        <w:tab/>
      </w:r>
      <w:r w:rsidR="007009E5" w:rsidRPr="004B295A">
        <w:t xml:space="preserve">Other challenges </w:t>
      </w:r>
      <w:r w:rsidR="00F216F2" w:rsidRPr="004B295A">
        <w:t xml:space="preserve">impacting the health sector </w:t>
      </w:r>
      <w:r w:rsidR="007E4A4C" w:rsidRPr="004B295A">
        <w:t>include</w:t>
      </w:r>
      <w:r w:rsidR="00F216F2" w:rsidRPr="004B295A">
        <w:t xml:space="preserve"> cross-border supply</w:t>
      </w:r>
      <w:r w:rsidR="007E4A4C" w:rsidRPr="004B295A">
        <w:t>, as border closures</w:t>
      </w:r>
      <w:r w:rsidR="00F216F2" w:rsidRPr="004B295A">
        <w:t xml:space="preserve"> </w:t>
      </w:r>
      <w:r w:rsidR="007E4A4C" w:rsidRPr="004B295A">
        <w:t>have</w:t>
      </w:r>
      <w:r w:rsidR="00F216F2" w:rsidRPr="004B295A">
        <w:t xml:space="preserve"> </w:t>
      </w:r>
      <w:r w:rsidR="00F216F2" w:rsidRPr="00405F09">
        <w:t xml:space="preserve">slowed </w:t>
      </w:r>
      <w:r w:rsidR="007009E5" w:rsidRPr="00405F09">
        <w:t>the flow of medicines and other related goods to pharmacies</w:t>
      </w:r>
      <w:r w:rsidR="00E6685C">
        <w:t>.</w:t>
      </w:r>
      <w:r w:rsidR="00651749" w:rsidRPr="00FD5534">
        <w:rPr>
          <w:rStyle w:val="FootnoteReference"/>
          <w:rFonts w:asciiTheme="majorBidi" w:hAnsiTheme="majorBidi" w:cstheme="majorBidi"/>
          <w:sz w:val="24"/>
          <w:szCs w:val="24"/>
          <w:shd w:val="clear" w:color="auto" w:fill="FFFFFF"/>
        </w:rPr>
        <w:footnoteReference w:id="22"/>
      </w:r>
      <w:r w:rsidR="00C553F2">
        <w:t xml:space="preserve"> </w:t>
      </w:r>
      <w:r w:rsidR="00716FCD">
        <w:t>H</w:t>
      </w:r>
      <w:r w:rsidR="007009E5" w:rsidRPr="00405F09">
        <w:t xml:space="preserve">ealth facilities </w:t>
      </w:r>
      <w:r w:rsidR="00460555" w:rsidRPr="00405F09">
        <w:t>have been</w:t>
      </w:r>
      <w:r w:rsidR="007009E5" w:rsidRPr="00405F09">
        <w:t xml:space="preserve"> at risk of</w:t>
      </w:r>
      <w:r w:rsidR="007009E5" w:rsidRPr="004B295A">
        <w:t xml:space="preserve"> </w:t>
      </w:r>
      <w:r w:rsidR="007009E5" w:rsidRPr="00405F09">
        <w:t>electrical blackouts</w:t>
      </w:r>
      <w:r w:rsidR="00170D03" w:rsidRPr="00405F09">
        <w:t>,</w:t>
      </w:r>
      <w:r w:rsidR="007009E5" w:rsidRPr="00405F09">
        <w:t xml:space="preserve"> </w:t>
      </w:r>
      <w:r w:rsidR="006A0CF4">
        <w:t xml:space="preserve">owing to disruptions and reductions in supply </w:t>
      </w:r>
      <w:r w:rsidR="00C8652B">
        <w:t xml:space="preserve">owing to the fact that more </w:t>
      </w:r>
      <w:r w:rsidR="007009E5" w:rsidRPr="00405F09">
        <w:t>than 80</w:t>
      </w:r>
      <w:r w:rsidR="00170D03" w:rsidRPr="00405F09">
        <w:t xml:space="preserve"> percent</w:t>
      </w:r>
      <w:r w:rsidR="007009E5" w:rsidRPr="00405F09">
        <w:t xml:space="preserve"> of </w:t>
      </w:r>
      <w:r w:rsidR="00170D03" w:rsidRPr="00405F09">
        <w:t xml:space="preserve">Afghanistan’s electricity </w:t>
      </w:r>
      <w:r w:rsidR="007009E5" w:rsidRPr="00405F09">
        <w:t>is imported</w:t>
      </w:r>
      <w:r w:rsidR="006A0CF4">
        <w:t xml:space="preserve"> from abroad.</w:t>
      </w:r>
      <w:r w:rsidR="007009E5" w:rsidRPr="00405F09">
        <w:t xml:space="preserve"> </w:t>
      </w:r>
    </w:p>
    <w:p w14:paraId="2C3C6F29" w14:textId="366474E3" w:rsidR="00C33735" w:rsidRPr="004B295A" w:rsidRDefault="00FF6E94" w:rsidP="00FF6E94">
      <w:pPr>
        <w:pStyle w:val="SingleTxtG"/>
      </w:pPr>
      <w:r>
        <w:t>16.</w:t>
      </w:r>
      <w:r>
        <w:tab/>
      </w:r>
      <w:r w:rsidR="006A0CF4">
        <w:t>T</w:t>
      </w:r>
      <w:r w:rsidR="007009E5" w:rsidRPr="004B295A">
        <w:t>his decrease in access</w:t>
      </w:r>
      <w:r w:rsidR="005E1BC0" w:rsidRPr="004B295A">
        <w:t xml:space="preserve"> to, and provision of</w:t>
      </w:r>
      <w:r w:rsidR="007009E5" w:rsidRPr="004B295A">
        <w:t xml:space="preserve"> health</w:t>
      </w:r>
      <w:r w:rsidR="005E1BC0" w:rsidRPr="004B295A">
        <w:t>care</w:t>
      </w:r>
      <w:r w:rsidR="007009E5" w:rsidRPr="004B295A">
        <w:t xml:space="preserve"> services is taking place against the backdrop of increasing outbreaks of measles, acute watery </w:t>
      </w:r>
      <w:r w:rsidR="00170D03" w:rsidRPr="004B295A">
        <w:t>diarrhoea</w:t>
      </w:r>
      <w:r w:rsidR="001A2AF9">
        <w:t xml:space="preserve"> </w:t>
      </w:r>
      <w:r w:rsidR="007009E5" w:rsidRPr="0088765E">
        <w:t>and</w:t>
      </w:r>
      <w:r w:rsidR="007009E5" w:rsidRPr="004B295A">
        <w:t xml:space="preserve"> other preventable diseases in part due to underlying </w:t>
      </w:r>
      <w:r w:rsidR="00170D03" w:rsidRPr="004B295A">
        <w:t xml:space="preserve">problems </w:t>
      </w:r>
      <w:r w:rsidR="007009E5" w:rsidRPr="004B295A">
        <w:t>such as access to clean water and sanitation and adequate food.</w:t>
      </w:r>
      <w:r w:rsidR="007009E5" w:rsidRPr="00405F09">
        <w:rPr>
          <w:vertAlign w:val="superscript"/>
        </w:rPr>
        <w:footnoteReference w:id="23"/>
      </w:r>
      <w:r>
        <w:t xml:space="preserve"> </w:t>
      </w:r>
      <w:r w:rsidR="00A24815" w:rsidRPr="004B295A">
        <w:t>S</w:t>
      </w:r>
      <w:r w:rsidR="0026514F" w:rsidRPr="00405F09">
        <w:t xml:space="preserve">ince the outbreak of the COVID-19 pandemic, WHO </w:t>
      </w:r>
      <w:r w:rsidR="00341828">
        <w:t xml:space="preserve">recorded </w:t>
      </w:r>
      <w:r w:rsidR="0026514F" w:rsidRPr="00405F09">
        <w:t>172,924 reported and confirmed cases with 7,575 deaths</w:t>
      </w:r>
      <w:r w:rsidR="000A6C95" w:rsidRPr="00405F09">
        <w:t xml:space="preserve"> in Afghanistan</w:t>
      </w:r>
      <w:r w:rsidR="00341828" w:rsidRPr="00341828">
        <w:t xml:space="preserve"> </w:t>
      </w:r>
      <w:r w:rsidR="00341828" w:rsidRPr="00405F09">
        <w:t xml:space="preserve">from 3 </w:t>
      </w:r>
      <w:r w:rsidR="00341828" w:rsidRPr="00405F09">
        <w:lastRenderedPageBreak/>
        <w:t>January 2020 to 24 February 2022</w:t>
      </w:r>
      <w:r w:rsidR="0026514F" w:rsidRPr="00405F09">
        <w:t>. As of 19 February 2022, a total of </w:t>
      </w:r>
      <w:r w:rsidR="0007151F" w:rsidRPr="00DC5598">
        <w:t xml:space="preserve"> </w:t>
      </w:r>
      <w:r w:rsidR="0026514F" w:rsidRPr="00405F09">
        <w:t>5,412,309 vaccine doses have been administered</w:t>
      </w:r>
      <w:r w:rsidR="00341828">
        <w:t>, covering</w:t>
      </w:r>
      <w:r w:rsidR="000A6C95" w:rsidRPr="00DC5598">
        <w:t xml:space="preserve"> approximately </w:t>
      </w:r>
      <w:r w:rsidR="0007151F" w:rsidRPr="00DC5598">
        <w:t>9</w:t>
      </w:r>
      <w:r w:rsidR="00D101F1" w:rsidRPr="00405F09">
        <w:t xml:space="preserve"> percent</w:t>
      </w:r>
      <w:r w:rsidR="0007151F" w:rsidRPr="00DC5598">
        <w:t xml:space="preserve"> of the population</w:t>
      </w:r>
      <w:r w:rsidR="00BA5957" w:rsidRPr="00405F09">
        <w:rPr>
          <w:vertAlign w:val="superscript"/>
        </w:rPr>
        <w:footnoteReference w:id="24"/>
      </w:r>
      <w:r w:rsidR="0026514F" w:rsidRPr="00405F09">
        <w:rPr>
          <w:vertAlign w:val="superscript"/>
        </w:rPr>
        <w:t>.</w:t>
      </w:r>
    </w:p>
    <w:p w14:paraId="2B553EFF" w14:textId="3096F15C" w:rsidR="007009E5" w:rsidRPr="00DE0847" w:rsidRDefault="00ED11A8" w:rsidP="00922D69">
      <w:pPr>
        <w:pStyle w:val="H1G"/>
      </w:pPr>
      <w:r>
        <w:tab/>
      </w:r>
      <w:r w:rsidR="00D91293">
        <w:t>B</w:t>
      </w:r>
      <w:r>
        <w:t>.</w:t>
      </w:r>
      <w:r>
        <w:tab/>
      </w:r>
      <w:r w:rsidR="007009E5" w:rsidRPr="00DE0847">
        <w:t>The right to education</w:t>
      </w:r>
    </w:p>
    <w:p w14:paraId="005E93C8" w14:textId="0FA35442" w:rsidR="007009E5" w:rsidRDefault="00AD22AE" w:rsidP="00EA684A">
      <w:pPr>
        <w:pStyle w:val="SingleTxtG"/>
      </w:pPr>
      <w:r>
        <w:t>1</w:t>
      </w:r>
      <w:r w:rsidR="004743AB">
        <w:t>7</w:t>
      </w:r>
      <w:r>
        <w:t>.</w:t>
      </w:r>
      <w:r>
        <w:tab/>
      </w:r>
      <w:r w:rsidR="00FF3535">
        <w:t>O</w:t>
      </w:r>
      <w:r w:rsidR="007009E5" w:rsidRPr="00181FD1">
        <w:t xml:space="preserve">ver the past two decades, </w:t>
      </w:r>
      <w:r w:rsidR="00C97AEA">
        <w:t xml:space="preserve">significant </w:t>
      </w:r>
      <w:r w:rsidR="00F9228B">
        <w:t>advances had been made in</w:t>
      </w:r>
      <w:r w:rsidR="007009E5" w:rsidRPr="00181FD1">
        <w:t xml:space="preserve"> education</w:t>
      </w:r>
      <w:r w:rsidR="00A000F1">
        <w:t>,</w:t>
      </w:r>
      <w:r w:rsidR="007009E5" w:rsidRPr="00181FD1">
        <w:t xml:space="preserve"> especially for girls.</w:t>
      </w:r>
      <w:r w:rsidR="007009E5" w:rsidRPr="00181FD1">
        <w:rPr>
          <w:rStyle w:val="FootnoteReference"/>
          <w:rFonts w:asciiTheme="majorBidi" w:hAnsiTheme="majorBidi" w:cstheme="majorBidi"/>
          <w:color w:val="000000" w:themeColor="text1"/>
          <w:sz w:val="24"/>
          <w:szCs w:val="24"/>
        </w:rPr>
        <w:footnoteReference w:id="25"/>
      </w:r>
      <w:r w:rsidR="007009E5" w:rsidRPr="00181FD1">
        <w:t xml:space="preserve"> </w:t>
      </w:r>
      <w:r w:rsidR="007009E5">
        <w:rPr>
          <w:rFonts w:eastAsia="Calibri"/>
        </w:rPr>
        <w:t xml:space="preserve">Before August 2021, 9.2 million children (38 percent girls) were in school - an eight-fold increase from </w:t>
      </w:r>
      <w:r w:rsidR="00A000F1">
        <w:rPr>
          <w:rFonts w:eastAsia="Calibri"/>
        </w:rPr>
        <w:t xml:space="preserve">the </w:t>
      </w:r>
      <w:r w:rsidR="007009E5">
        <w:rPr>
          <w:rFonts w:eastAsia="Calibri"/>
        </w:rPr>
        <w:t>early 2000s.</w:t>
      </w:r>
      <w:r w:rsidR="007009E5">
        <w:rPr>
          <w:rStyle w:val="FootnoteReference"/>
          <w:rFonts w:asciiTheme="majorBidi" w:eastAsia="Calibri" w:hAnsiTheme="majorBidi" w:cstheme="majorBidi"/>
          <w:sz w:val="24"/>
          <w:szCs w:val="24"/>
        </w:rPr>
        <w:footnoteReference w:id="26"/>
      </w:r>
      <w:r w:rsidR="007009E5">
        <w:rPr>
          <w:rFonts w:eastAsia="Calibri"/>
        </w:rPr>
        <w:t xml:space="preserve"> Of</w:t>
      </w:r>
      <w:r w:rsidR="007009E5" w:rsidRPr="00BA462E">
        <w:t xml:space="preserve"> </w:t>
      </w:r>
      <w:r w:rsidR="0095014F">
        <w:t>the</w:t>
      </w:r>
      <w:r w:rsidR="007009E5" w:rsidRPr="00BA462E">
        <w:t xml:space="preserve"> </w:t>
      </w:r>
      <w:r w:rsidR="0095014F">
        <w:t xml:space="preserve">four </w:t>
      </w:r>
      <w:r w:rsidR="007009E5" w:rsidRPr="00BA462E">
        <w:t>million children not enrolled in school</w:t>
      </w:r>
      <w:r w:rsidR="007009E5">
        <w:t xml:space="preserve">, </w:t>
      </w:r>
      <w:r w:rsidR="0095014F">
        <w:t>approximately</w:t>
      </w:r>
      <w:r w:rsidR="0095014F" w:rsidRPr="00BA462E">
        <w:t xml:space="preserve"> </w:t>
      </w:r>
      <w:r w:rsidR="007009E5" w:rsidRPr="00BA462E">
        <w:t xml:space="preserve">60 percent </w:t>
      </w:r>
      <w:r w:rsidR="007009E5">
        <w:t>were g</w:t>
      </w:r>
      <w:r w:rsidR="007009E5" w:rsidRPr="00BA462E">
        <w:t>irls.</w:t>
      </w:r>
      <w:r w:rsidR="007009E5">
        <w:rPr>
          <w:rStyle w:val="FootnoteReference"/>
          <w:rFonts w:asciiTheme="majorBidi" w:hAnsiTheme="majorBidi" w:cstheme="majorBidi"/>
          <w:sz w:val="24"/>
          <w:szCs w:val="24"/>
        </w:rPr>
        <w:footnoteReference w:id="27"/>
      </w:r>
      <w:r w:rsidR="006F50B9" w:rsidRPr="006F50B9">
        <w:t xml:space="preserve"> </w:t>
      </w:r>
      <w:r w:rsidR="004A2957">
        <w:t xml:space="preserve">Due to a shortage of female teachers, the ongoing conflict, and </w:t>
      </w:r>
      <w:r w:rsidR="004A2957" w:rsidRPr="00181FD1">
        <w:t>limited investment</w:t>
      </w:r>
      <w:r w:rsidR="004A2957">
        <w:t xml:space="preserve">, </w:t>
      </w:r>
      <w:r w:rsidR="00CC3FA7">
        <w:t xml:space="preserve">however, </w:t>
      </w:r>
      <w:r w:rsidR="004A2957" w:rsidRPr="00181FD1">
        <w:t>the education system had limited reach, particularly in remote areas.</w:t>
      </w:r>
      <w:r w:rsidR="004A2957">
        <w:t xml:space="preserve"> The education sector, as with </w:t>
      </w:r>
      <w:r w:rsidR="00C553F2">
        <w:t xml:space="preserve">the </w:t>
      </w:r>
      <w:r w:rsidR="004A2957">
        <w:t>health</w:t>
      </w:r>
      <w:r w:rsidR="00C553F2">
        <w:t xml:space="preserve"> sector</w:t>
      </w:r>
      <w:r w:rsidR="004A2957">
        <w:t>, has been heavily dependent on donors and outsourcing to NGOs.</w:t>
      </w:r>
      <w:r w:rsidR="00CC3FA7">
        <w:rPr>
          <w:rFonts w:eastAsia="Calibri"/>
        </w:rPr>
        <w:t xml:space="preserve"> </w:t>
      </w:r>
      <w:r w:rsidR="006F50B9" w:rsidRPr="1F6B3CB2">
        <w:t>Furthermore</w:t>
      </w:r>
      <w:r w:rsidR="006F50B9" w:rsidRPr="24F59935">
        <w:t xml:space="preserve">, </w:t>
      </w:r>
      <w:r w:rsidR="006F50B9">
        <w:t xml:space="preserve">education infrastructure remains poor, with </w:t>
      </w:r>
      <w:r w:rsidR="006F50B9" w:rsidRPr="24F59935">
        <w:t>most schools</w:t>
      </w:r>
      <w:r w:rsidR="0095014F">
        <w:t>,</w:t>
      </w:r>
      <w:r w:rsidR="006F50B9" w:rsidRPr="24F59935">
        <w:t xml:space="preserve"> particularly</w:t>
      </w:r>
      <w:r w:rsidR="006F50B9" w:rsidRPr="76C34F8D">
        <w:t xml:space="preserve"> </w:t>
      </w:r>
      <w:r w:rsidR="0095014F">
        <w:t xml:space="preserve">those </w:t>
      </w:r>
      <w:r w:rsidR="006F50B9">
        <w:t xml:space="preserve">located in </w:t>
      </w:r>
      <w:r w:rsidR="006F50B9" w:rsidRPr="76C34F8D">
        <w:t>remote areas</w:t>
      </w:r>
      <w:r w:rsidR="0095014F">
        <w:t>,</w:t>
      </w:r>
      <w:r w:rsidR="006F50B9" w:rsidRPr="76C34F8D">
        <w:t xml:space="preserve"> in need of </w:t>
      </w:r>
      <w:r w:rsidR="006F50B9" w:rsidRPr="04509E9A">
        <w:t>refurbishment.</w:t>
      </w:r>
    </w:p>
    <w:p w14:paraId="47581CA6" w14:textId="5016620B" w:rsidR="007009E5" w:rsidRDefault="00AD22AE" w:rsidP="00EA684A">
      <w:pPr>
        <w:pStyle w:val="SingleTxtG"/>
      </w:pPr>
      <w:r>
        <w:t>1</w:t>
      </w:r>
      <w:r w:rsidR="004743AB">
        <w:t>8</w:t>
      </w:r>
      <w:r>
        <w:t>.</w:t>
      </w:r>
      <w:r>
        <w:tab/>
      </w:r>
      <w:r w:rsidR="007009E5">
        <w:t>Since August 2021, t</w:t>
      </w:r>
      <w:r w:rsidR="007009E5">
        <w:rPr>
          <w:rFonts w:eastAsia="Calibri"/>
        </w:rPr>
        <w:t xml:space="preserve">he </w:t>
      </w:r>
      <w:r w:rsidR="009639AE" w:rsidRPr="009639AE">
        <w:rPr>
          <w:rFonts w:eastAsia="Calibri"/>
          <w:i/>
        </w:rPr>
        <w:t>de facto</w:t>
      </w:r>
      <w:r w:rsidR="00EE4989">
        <w:rPr>
          <w:rFonts w:eastAsia="Calibri"/>
        </w:rPr>
        <w:t xml:space="preserve"> authorities</w:t>
      </w:r>
      <w:r w:rsidR="007009E5">
        <w:rPr>
          <w:rFonts w:eastAsia="Calibri"/>
        </w:rPr>
        <w:t xml:space="preserve"> have repeatedly given public assurances that girls</w:t>
      </w:r>
      <w:r w:rsidR="00A000F1">
        <w:rPr>
          <w:rFonts w:eastAsia="Calibri"/>
        </w:rPr>
        <w:t>’</w:t>
      </w:r>
      <w:r w:rsidR="007009E5">
        <w:rPr>
          <w:rFonts w:eastAsia="Calibri"/>
        </w:rPr>
        <w:t xml:space="preserve"> education would continue</w:t>
      </w:r>
      <w:r w:rsidR="001836F9">
        <w:rPr>
          <w:rFonts w:eastAsia="Calibri"/>
        </w:rPr>
        <w:t xml:space="preserve">, </w:t>
      </w:r>
      <w:r w:rsidR="00550274">
        <w:rPr>
          <w:rFonts w:eastAsia="Calibri"/>
        </w:rPr>
        <w:t>particularly beyond the sixth grade,</w:t>
      </w:r>
      <w:r w:rsidR="00F37529">
        <w:rPr>
          <w:rFonts w:eastAsia="Calibri"/>
        </w:rPr>
        <w:t xml:space="preserve"> </w:t>
      </w:r>
      <w:r w:rsidR="001836F9">
        <w:rPr>
          <w:rFonts w:eastAsia="Calibri"/>
        </w:rPr>
        <w:t>but</w:t>
      </w:r>
      <w:r w:rsidR="007009E5">
        <w:rPr>
          <w:rFonts w:eastAsia="Calibri"/>
        </w:rPr>
        <w:t xml:space="preserve"> on the </w:t>
      </w:r>
      <w:r w:rsidR="00D50DC0">
        <w:rPr>
          <w:rFonts w:eastAsia="Calibri"/>
        </w:rPr>
        <w:t xml:space="preserve">asserted </w:t>
      </w:r>
      <w:r w:rsidR="007009E5">
        <w:rPr>
          <w:rFonts w:eastAsia="Calibri"/>
        </w:rPr>
        <w:t xml:space="preserve">basis of an Islamic framework. </w:t>
      </w:r>
      <w:r w:rsidR="007009E5" w:rsidRPr="003E1BF7">
        <w:rPr>
          <w:rFonts w:eastAsia="Calibri"/>
        </w:rPr>
        <w:t>On 18 November</w:t>
      </w:r>
      <w:r w:rsidR="00F703EB">
        <w:rPr>
          <w:rFonts w:eastAsia="Calibri"/>
        </w:rPr>
        <w:t xml:space="preserve"> 2021</w:t>
      </w:r>
      <w:r w:rsidR="007009E5" w:rsidRPr="003E1BF7">
        <w:rPr>
          <w:rFonts w:eastAsia="Calibri"/>
        </w:rPr>
        <w:t xml:space="preserve">, the </w:t>
      </w:r>
      <w:r w:rsidR="009639AE" w:rsidRPr="009639AE">
        <w:rPr>
          <w:rFonts w:eastAsia="Calibri"/>
          <w:i/>
        </w:rPr>
        <w:t>de facto</w:t>
      </w:r>
      <w:r w:rsidR="00EE4989">
        <w:rPr>
          <w:rFonts w:eastAsia="Calibri"/>
        </w:rPr>
        <w:t xml:space="preserve"> authorities</w:t>
      </w:r>
      <w:r w:rsidR="007009E5" w:rsidRPr="003E1BF7">
        <w:rPr>
          <w:rFonts w:eastAsia="Calibri"/>
        </w:rPr>
        <w:t xml:space="preserve"> announced that</w:t>
      </w:r>
      <w:r w:rsidR="007009E5">
        <w:rPr>
          <w:rFonts w:eastAsia="Calibri"/>
        </w:rPr>
        <w:t xml:space="preserve"> schools would</w:t>
      </w:r>
      <w:r w:rsidR="007009E5" w:rsidRPr="003E1BF7">
        <w:rPr>
          <w:rFonts w:eastAsia="Calibri"/>
        </w:rPr>
        <w:t xml:space="preserve"> reopen in March 2022</w:t>
      </w:r>
      <w:r w:rsidR="007009E5">
        <w:rPr>
          <w:rFonts w:eastAsia="Calibri"/>
        </w:rPr>
        <w:t>, including for girls</w:t>
      </w:r>
      <w:r w:rsidR="007009E5" w:rsidRPr="5C1DCE0F">
        <w:rPr>
          <w:rFonts w:eastAsia="Calibri"/>
        </w:rPr>
        <w:t xml:space="preserve"> </w:t>
      </w:r>
      <w:r w:rsidR="007009E5" w:rsidRPr="6A7E61A3">
        <w:rPr>
          <w:rFonts w:eastAsia="Calibri"/>
        </w:rPr>
        <w:t xml:space="preserve">beyond </w:t>
      </w:r>
      <w:r w:rsidR="00550274">
        <w:rPr>
          <w:rFonts w:eastAsia="Calibri"/>
        </w:rPr>
        <w:t>the sixth</w:t>
      </w:r>
      <w:r w:rsidR="007009E5" w:rsidRPr="6A7E61A3">
        <w:rPr>
          <w:rFonts w:eastAsia="Calibri"/>
        </w:rPr>
        <w:t xml:space="preserve"> </w:t>
      </w:r>
      <w:r w:rsidR="007009E5" w:rsidRPr="46E754AD">
        <w:rPr>
          <w:rFonts w:eastAsia="Calibri"/>
        </w:rPr>
        <w:t>grade</w:t>
      </w:r>
      <w:r w:rsidR="00F9228B">
        <w:rPr>
          <w:rFonts w:eastAsia="Calibri"/>
        </w:rPr>
        <w:t>, pending development of a new education policy</w:t>
      </w:r>
      <w:r w:rsidR="00A000F1">
        <w:rPr>
          <w:rFonts w:eastAsia="Calibri"/>
        </w:rPr>
        <w:t>.</w:t>
      </w:r>
      <w:r w:rsidR="007009E5">
        <w:rPr>
          <w:rFonts w:eastAsia="Calibri"/>
        </w:rPr>
        <w:t xml:space="preserve">  </w:t>
      </w:r>
      <w:r w:rsidR="00F9228B">
        <w:t>T</w:t>
      </w:r>
      <w:r w:rsidR="00A000F1">
        <w:t xml:space="preserve">here has been no confirmation from the </w:t>
      </w:r>
      <w:r w:rsidR="009639AE" w:rsidRPr="009639AE">
        <w:rPr>
          <w:i/>
        </w:rPr>
        <w:t>de facto</w:t>
      </w:r>
      <w:r w:rsidR="00EE4989">
        <w:t xml:space="preserve"> authorities</w:t>
      </w:r>
      <w:r w:rsidR="00A000F1">
        <w:t xml:space="preserve"> as to the curriculum that will be taught or whether it will be the same for boys and girls.</w:t>
      </w:r>
      <w:r w:rsidR="00D0529E">
        <w:t xml:space="preserve"> </w:t>
      </w:r>
    </w:p>
    <w:p w14:paraId="1A4FE09A" w14:textId="6A97928E" w:rsidR="007009E5" w:rsidRDefault="004743AB" w:rsidP="007C2DC7">
      <w:pPr>
        <w:pStyle w:val="SingleTxtG"/>
        <w:rPr>
          <w:rFonts w:eastAsia="Calibri"/>
        </w:rPr>
      </w:pPr>
      <w:r>
        <w:rPr>
          <w:rFonts w:eastAsia="Calibri"/>
        </w:rPr>
        <w:t>19</w:t>
      </w:r>
      <w:r w:rsidR="00AD22AE">
        <w:rPr>
          <w:rFonts w:eastAsia="Calibri"/>
        </w:rPr>
        <w:t>.</w:t>
      </w:r>
      <w:r w:rsidR="00AD22AE">
        <w:rPr>
          <w:rFonts w:eastAsia="Calibri"/>
        </w:rPr>
        <w:tab/>
      </w:r>
      <w:r w:rsidR="007009E5">
        <w:rPr>
          <w:rFonts w:eastAsia="Calibri"/>
        </w:rPr>
        <w:t xml:space="preserve">On 12 January 2022, the </w:t>
      </w:r>
      <w:r w:rsidR="009639AE" w:rsidRPr="009639AE">
        <w:rPr>
          <w:rFonts w:eastAsia="Calibri"/>
          <w:i/>
        </w:rPr>
        <w:t>de facto</w:t>
      </w:r>
      <w:r w:rsidR="007009E5">
        <w:rPr>
          <w:rFonts w:eastAsia="Calibri"/>
        </w:rPr>
        <w:t xml:space="preserve"> </w:t>
      </w:r>
      <w:r w:rsidR="00D50DC0">
        <w:rPr>
          <w:rFonts w:eastAsia="Calibri"/>
        </w:rPr>
        <w:t>m</w:t>
      </w:r>
      <w:r w:rsidR="007009E5">
        <w:rPr>
          <w:rFonts w:eastAsia="Calibri"/>
        </w:rPr>
        <w:t xml:space="preserve">inister of </w:t>
      </w:r>
      <w:r w:rsidR="00D50DC0">
        <w:rPr>
          <w:rFonts w:eastAsia="Calibri"/>
        </w:rPr>
        <w:t>h</w:t>
      </w:r>
      <w:r w:rsidR="007009E5">
        <w:rPr>
          <w:rFonts w:eastAsia="Calibri"/>
        </w:rPr>
        <w:t>igh</w:t>
      </w:r>
      <w:r w:rsidR="00934ECD">
        <w:rPr>
          <w:rFonts w:eastAsia="Calibri"/>
        </w:rPr>
        <w:t>er</w:t>
      </w:r>
      <w:r w:rsidR="007009E5">
        <w:rPr>
          <w:rFonts w:eastAsia="Calibri"/>
        </w:rPr>
        <w:t xml:space="preserve"> </w:t>
      </w:r>
      <w:r w:rsidR="00D50DC0">
        <w:rPr>
          <w:rFonts w:eastAsia="Calibri"/>
        </w:rPr>
        <w:t>e</w:t>
      </w:r>
      <w:r w:rsidR="007009E5">
        <w:rPr>
          <w:rFonts w:eastAsia="Calibri"/>
        </w:rPr>
        <w:t xml:space="preserve">ducation announced that </w:t>
      </w:r>
      <w:r w:rsidR="00344D0B">
        <w:rPr>
          <w:rFonts w:eastAsia="Calibri"/>
        </w:rPr>
        <w:t xml:space="preserve">Afghanistan’s </w:t>
      </w:r>
      <w:r w:rsidR="007009E5">
        <w:rPr>
          <w:rFonts w:eastAsia="Calibri"/>
        </w:rPr>
        <w:t>40 public universities</w:t>
      </w:r>
      <w:r w:rsidR="00E978FF">
        <w:rPr>
          <w:rFonts w:eastAsia="Calibri"/>
        </w:rPr>
        <w:t xml:space="preserve"> would </w:t>
      </w:r>
      <w:r w:rsidR="00C217BE">
        <w:rPr>
          <w:rFonts w:eastAsia="Calibri"/>
        </w:rPr>
        <w:t>resume</w:t>
      </w:r>
      <w:r w:rsidR="00FF7F2C">
        <w:rPr>
          <w:rFonts w:eastAsia="Calibri"/>
        </w:rPr>
        <w:t xml:space="preserve"> operation. </w:t>
      </w:r>
      <w:r w:rsidR="007009E5" w:rsidRPr="00E25DCB">
        <w:t>On 2 February</w:t>
      </w:r>
      <w:r w:rsidR="00A4790C">
        <w:t xml:space="preserve"> 2022</w:t>
      </w:r>
      <w:r w:rsidR="007009E5" w:rsidRPr="00E25DCB">
        <w:t xml:space="preserve">, the </w:t>
      </w:r>
      <w:r w:rsidR="009639AE" w:rsidRPr="009639AE">
        <w:rPr>
          <w:i/>
        </w:rPr>
        <w:t>de facto</w:t>
      </w:r>
      <w:r w:rsidR="00EE4989">
        <w:t xml:space="preserve"> authorities</w:t>
      </w:r>
      <w:r w:rsidR="007009E5" w:rsidRPr="00E25DCB">
        <w:t xml:space="preserve"> opened public universities for both </w:t>
      </w:r>
      <w:r w:rsidR="00823C28">
        <w:t>men</w:t>
      </w:r>
      <w:r w:rsidR="00823C28" w:rsidRPr="00E25DCB">
        <w:t xml:space="preserve"> </w:t>
      </w:r>
      <w:r w:rsidR="007009E5" w:rsidRPr="00E25DCB">
        <w:t xml:space="preserve">and </w:t>
      </w:r>
      <w:r w:rsidR="00823C28">
        <w:t>women</w:t>
      </w:r>
      <w:r w:rsidR="00823C28" w:rsidRPr="00E25DCB">
        <w:t xml:space="preserve"> </w:t>
      </w:r>
      <w:r w:rsidR="007009E5" w:rsidRPr="00E25DCB">
        <w:t>students in</w:t>
      </w:r>
      <w:r w:rsidR="007009E5">
        <w:t xml:space="preserve"> </w:t>
      </w:r>
      <w:r w:rsidR="00344D0B">
        <w:t xml:space="preserve">warm </w:t>
      </w:r>
      <w:r w:rsidR="007009E5">
        <w:t>climate areas</w:t>
      </w:r>
      <w:r w:rsidR="003F1295">
        <w:t xml:space="preserve"> of the country</w:t>
      </w:r>
      <w:r w:rsidR="007009E5" w:rsidRPr="00E25DCB">
        <w:t>.</w:t>
      </w:r>
      <w:r w:rsidR="006702F2">
        <w:rPr>
          <w:rStyle w:val="FootnoteReference"/>
        </w:rPr>
        <w:footnoteReference w:id="28"/>
      </w:r>
      <w:r w:rsidR="007009E5" w:rsidRPr="00E25DCB">
        <w:t xml:space="preserve"> Universities in </w:t>
      </w:r>
      <w:r w:rsidR="007009E5">
        <w:t>cold climate</w:t>
      </w:r>
      <w:r w:rsidR="007009E5" w:rsidRPr="00E25DCB">
        <w:t xml:space="preserve"> provinces </w:t>
      </w:r>
      <w:r w:rsidR="0002238F">
        <w:t>opened on 26 February 2022</w:t>
      </w:r>
      <w:r w:rsidR="007009E5" w:rsidRPr="00E25DCB">
        <w:t xml:space="preserve">. </w:t>
      </w:r>
      <w:r w:rsidR="007009E5">
        <w:rPr>
          <w:rFonts w:eastAsia="Calibri"/>
        </w:rPr>
        <w:t xml:space="preserve">While the </w:t>
      </w:r>
      <w:r w:rsidR="009639AE" w:rsidRPr="009639AE">
        <w:rPr>
          <w:rFonts w:eastAsia="Calibri"/>
          <w:i/>
        </w:rPr>
        <w:t>de facto</w:t>
      </w:r>
      <w:r w:rsidR="000D56E6">
        <w:rPr>
          <w:rFonts w:eastAsia="Calibri"/>
        </w:rPr>
        <w:t xml:space="preserve"> authorities</w:t>
      </w:r>
      <w:r w:rsidR="00D35503">
        <w:rPr>
          <w:rFonts w:eastAsia="Calibri"/>
        </w:rPr>
        <w:t xml:space="preserve"> </w:t>
      </w:r>
      <w:r w:rsidR="007009E5">
        <w:rPr>
          <w:rFonts w:eastAsia="Calibri"/>
        </w:rPr>
        <w:t xml:space="preserve">have </w:t>
      </w:r>
      <w:r w:rsidR="001836F9">
        <w:rPr>
          <w:rFonts w:eastAsia="Calibri"/>
        </w:rPr>
        <w:t xml:space="preserve">given assurances that </w:t>
      </w:r>
      <w:r w:rsidR="007009E5">
        <w:rPr>
          <w:rFonts w:eastAsia="Calibri"/>
        </w:rPr>
        <w:t>women can continue to enrol in higher education, they stressed that women will only be allowed in gender-segregated classrooms and Islamic dress will be compulsory</w:t>
      </w:r>
      <w:r w:rsidR="00797AAC">
        <w:rPr>
          <w:rFonts w:eastAsia="Calibri"/>
        </w:rPr>
        <w:t>. These</w:t>
      </w:r>
      <w:r w:rsidR="006F50B9">
        <w:rPr>
          <w:rFonts w:eastAsia="Calibri"/>
        </w:rPr>
        <w:t xml:space="preserve"> </w:t>
      </w:r>
      <w:r w:rsidR="009425D9">
        <w:rPr>
          <w:rFonts w:asciiTheme="majorBidi" w:eastAsia="Calibri" w:hAnsiTheme="majorBidi" w:cstheme="majorBidi"/>
        </w:rPr>
        <w:t>policies</w:t>
      </w:r>
      <w:r w:rsidR="006F50B9" w:rsidRPr="00BB4F42">
        <w:rPr>
          <w:rFonts w:asciiTheme="majorBidi" w:eastAsia="Calibri" w:hAnsiTheme="majorBidi" w:cstheme="majorBidi"/>
        </w:rPr>
        <w:t xml:space="preserve"> </w:t>
      </w:r>
      <w:r w:rsidR="00797AAC">
        <w:rPr>
          <w:rFonts w:asciiTheme="majorBidi" w:eastAsia="Calibri" w:hAnsiTheme="majorBidi" w:cstheme="majorBidi"/>
        </w:rPr>
        <w:t>were</w:t>
      </w:r>
      <w:r w:rsidR="006F50B9" w:rsidRPr="00BB4F42">
        <w:rPr>
          <w:rFonts w:asciiTheme="majorBidi" w:eastAsia="Calibri" w:hAnsiTheme="majorBidi" w:cstheme="majorBidi"/>
        </w:rPr>
        <w:t xml:space="preserve"> already </w:t>
      </w:r>
      <w:r w:rsidR="00797AAC">
        <w:rPr>
          <w:rFonts w:asciiTheme="majorBidi" w:eastAsia="Calibri" w:hAnsiTheme="majorBidi" w:cstheme="majorBidi"/>
        </w:rPr>
        <w:t xml:space="preserve">in </w:t>
      </w:r>
      <w:r w:rsidR="006F50B9">
        <w:rPr>
          <w:rFonts w:asciiTheme="majorBidi" w:eastAsia="Calibri" w:hAnsiTheme="majorBidi" w:cstheme="majorBidi"/>
        </w:rPr>
        <w:t>appli</w:t>
      </w:r>
      <w:r w:rsidR="00797AAC">
        <w:rPr>
          <w:rFonts w:asciiTheme="majorBidi" w:eastAsia="Calibri" w:hAnsiTheme="majorBidi" w:cstheme="majorBidi"/>
        </w:rPr>
        <w:t xml:space="preserve">cation </w:t>
      </w:r>
      <w:r w:rsidR="006F50B9" w:rsidRPr="00BB4F42">
        <w:rPr>
          <w:rFonts w:asciiTheme="majorBidi" w:eastAsia="Calibri" w:hAnsiTheme="majorBidi" w:cstheme="majorBidi"/>
        </w:rPr>
        <w:t>in various parts of the country prior to the Taliban takeover</w:t>
      </w:r>
      <w:r w:rsidR="007009E5">
        <w:rPr>
          <w:rFonts w:eastAsia="Calibri"/>
        </w:rPr>
        <w:t>. Concerns remain that rigid gender segregation at universities will severely curtail women’s access to higher education and the quality of teaching and learning.</w:t>
      </w:r>
      <w:r w:rsidR="00F4200D">
        <w:rPr>
          <w:rFonts w:eastAsia="Calibri"/>
        </w:rPr>
        <w:t xml:space="preserve"> Similarly</w:t>
      </w:r>
      <w:r w:rsidR="006F50B9">
        <w:rPr>
          <w:rFonts w:eastAsia="Calibri"/>
        </w:rPr>
        <w:t>,</w:t>
      </w:r>
      <w:r w:rsidR="001836F9">
        <w:rPr>
          <w:rFonts w:eastAsia="Calibri"/>
        </w:rPr>
        <w:t xml:space="preserve"> as with </w:t>
      </w:r>
      <w:r w:rsidR="00F4200D">
        <w:rPr>
          <w:rFonts w:eastAsia="Calibri"/>
        </w:rPr>
        <w:t xml:space="preserve">primary and secondary schools, it is </w:t>
      </w:r>
      <w:r w:rsidR="00F4200D" w:rsidRPr="0088765E">
        <w:rPr>
          <w:rFonts w:eastAsia="Calibri"/>
        </w:rPr>
        <w:t>uncertain whether</w:t>
      </w:r>
      <w:r w:rsidR="00F4200D">
        <w:rPr>
          <w:rFonts w:eastAsia="Calibri"/>
        </w:rPr>
        <w:t xml:space="preserve"> all courses will be open equally to women and men.</w:t>
      </w:r>
    </w:p>
    <w:p w14:paraId="05684313" w14:textId="6CA0DDB2" w:rsidR="007009E5" w:rsidRDefault="00AD22AE" w:rsidP="00DA5144">
      <w:pPr>
        <w:pStyle w:val="SingleTxtG"/>
        <w:rPr>
          <w:lang w:eastAsia="en-GB"/>
        </w:rPr>
      </w:pPr>
      <w:r>
        <w:t>2</w:t>
      </w:r>
      <w:r w:rsidR="004743AB">
        <w:t>0</w:t>
      </w:r>
      <w:r>
        <w:t>.</w:t>
      </w:r>
      <w:r>
        <w:tab/>
      </w:r>
      <w:r w:rsidR="007009E5" w:rsidRPr="0096274E">
        <w:t xml:space="preserve">The funding crisis has also </w:t>
      </w:r>
      <w:r w:rsidR="007009E5">
        <w:t>meant that</w:t>
      </w:r>
      <w:r w:rsidR="007009E5" w:rsidRPr="0096274E">
        <w:t xml:space="preserve"> public-school teachers</w:t>
      </w:r>
      <w:r w:rsidR="00DA5144">
        <w:t xml:space="preserve">, in particularly contract teachers did not </w:t>
      </w:r>
      <w:r w:rsidR="007009E5" w:rsidRPr="0096274E">
        <w:t>receiv</w:t>
      </w:r>
      <w:r w:rsidR="00823C28">
        <w:t>e</w:t>
      </w:r>
      <w:r w:rsidR="007009E5" w:rsidRPr="0096274E">
        <w:t xml:space="preserve"> their monthly salaries</w:t>
      </w:r>
      <w:r w:rsidR="00DA5144">
        <w:t xml:space="preserve"> on a regular basis, and are without clear perspective when or whether they will be paid again. In addition, no funds are available to provide key inputs to education such as funding to keep school operational, the provision of </w:t>
      </w:r>
      <w:r w:rsidR="007009E5" w:rsidRPr="0096274E">
        <w:t>teaching and learning materials</w:t>
      </w:r>
      <w:r w:rsidR="00DA5144">
        <w:t>, including text books, or teacher training support, putting children in public schools at risk of dropping out</w:t>
      </w:r>
      <w:r w:rsidR="007009E5" w:rsidRPr="0096274E">
        <w:t>.</w:t>
      </w:r>
      <w:r w:rsidR="00C70B90">
        <w:t xml:space="preserve"> </w:t>
      </w:r>
      <w:r w:rsidR="00F9228B">
        <w:t xml:space="preserve">Even where girls have been allowed to attend schools, </w:t>
      </w:r>
      <w:r w:rsidR="003C5B50">
        <w:t>instruction has</w:t>
      </w:r>
      <w:r w:rsidR="006D6C6D">
        <w:t xml:space="preserve"> been</w:t>
      </w:r>
      <w:r w:rsidR="00F9228B">
        <w:t xml:space="preserve"> constrained </w:t>
      </w:r>
      <w:r w:rsidR="007009E5" w:rsidRPr="00FD5534">
        <w:rPr>
          <w:lang w:eastAsia="en-GB"/>
        </w:rPr>
        <w:t>due to the absence of women teachers</w:t>
      </w:r>
      <w:r w:rsidR="007009E5" w:rsidRPr="00FD5534">
        <w:rPr>
          <w:shd w:val="clear" w:color="auto" w:fill="FFFFFF"/>
        </w:rPr>
        <w:t>.</w:t>
      </w:r>
      <w:r w:rsidR="007009E5" w:rsidRPr="563B01DD">
        <w:rPr>
          <w:rStyle w:val="FootnoteReference"/>
          <w:rFonts w:asciiTheme="majorBidi" w:hAnsiTheme="majorBidi" w:cstheme="majorBidi"/>
          <w:sz w:val="24"/>
          <w:szCs w:val="24"/>
          <w:shd w:val="clear" w:color="auto" w:fill="FFFFFF"/>
        </w:rPr>
        <w:footnoteReference w:id="29"/>
      </w:r>
      <w:r w:rsidR="007009E5" w:rsidRPr="00FD5534">
        <w:rPr>
          <w:shd w:val="clear" w:color="auto" w:fill="FFFFFF"/>
        </w:rPr>
        <w:t> </w:t>
      </w:r>
      <w:r w:rsidR="007009E5" w:rsidRPr="00FD5534">
        <w:rPr>
          <w:lang w:eastAsia="en-GB"/>
        </w:rPr>
        <w:t xml:space="preserve"> </w:t>
      </w:r>
      <w:r w:rsidR="00F4200D">
        <w:rPr>
          <w:lang w:eastAsia="en-GB"/>
        </w:rPr>
        <w:t xml:space="preserve">According to </w:t>
      </w:r>
      <w:r w:rsidR="007009E5" w:rsidRPr="0096274E">
        <w:t>UNICEF “</w:t>
      </w:r>
      <w:r w:rsidR="00F4200D">
        <w:t>[f]</w:t>
      </w:r>
      <w:proofErr w:type="spellStart"/>
      <w:r w:rsidR="007009E5" w:rsidRPr="0096274E">
        <w:t>emale</w:t>
      </w:r>
      <w:proofErr w:type="spellEnd"/>
      <w:r w:rsidR="007009E5" w:rsidRPr="0096274E">
        <w:t xml:space="preserve"> teachers and education administration workers have continued to remain at home with exceptions being reported in some provinces across the country”.</w:t>
      </w:r>
      <w:r w:rsidR="007009E5" w:rsidRPr="00FD5534">
        <w:rPr>
          <w:lang w:eastAsia="en-GB"/>
        </w:rPr>
        <w:t xml:space="preserve"> Due to ongoing restrictions, UNICEF has also suspended the </w:t>
      </w:r>
      <w:r w:rsidR="007009E5" w:rsidRPr="00326487">
        <w:t>Girls’ Access to Teacher Education (GATE) classes that provide much needed teacher training for female teachers.</w:t>
      </w:r>
      <w:r w:rsidR="007009E5" w:rsidRPr="00326487">
        <w:rPr>
          <w:rStyle w:val="FootnoteReference"/>
          <w:rFonts w:asciiTheme="majorBidi" w:hAnsiTheme="majorBidi" w:cstheme="majorBidi"/>
          <w:sz w:val="24"/>
          <w:szCs w:val="24"/>
        </w:rPr>
        <w:footnoteReference w:id="30"/>
      </w:r>
      <w:r w:rsidR="007009E5" w:rsidRPr="0096274E">
        <w:t xml:space="preserve"> </w:t>
      </w:r>
    </w:p>
    <w:p w14:paraId="0BE1DC30" w14:textId="656DE483" w:rsidR="007009E5" w:rsidRPr="00E84CFD" w:rsidRDefault="00ED11A8" w:rsidP="00ED11A8">
      <w:pPr>
        <w:pStyle w:val="HChG"/>
      </w:pPr>
      <w:r>
        <w:lastRenderedPageBreak/>
        <w:tab/>
        <w:t>III.</w:t>
      </w:r>
      <w:r>
        <w:tab/>
      </w:r>
      <w:r w:rsidR="007009E5" w:rsidRPr="00E84CFD">
        <w:t>The right to life and physical integrity</w:t>
      </w:r>
    </w:p>
    <w:p w14:paraId="72C8DE53" w14:textId="5538AF27" w:rsidR="007009E5" w:rsidRPr="00E84CFD" w:rsidRDefault="00ED11A8" w:rsidP="00ED11A8">
      <w:pPr>
        <w:pStyle w:val="H1G"/>
      </w:pPr>
      <w:bookmarkStart w:id="0" w:name="_Hlk93589014"/>
      <w:r>
        <w:tab/>
        <w:t>A.</w:t>
      </w:r>
      <w:r>
        <w:tab/>
      </w:r>
      <w:r w:rsidR="007009E5">
        <w:t>Protection of c</w:t>
      </w:r>
      <w:r w:rsidR="007009E5" w:rsidRPr="00E84CFD">
        <w:t>ivilians</w:t>
      </w:r>
    </w:p>
    <w:p w14:paraId="377ACF21" w14:textId="3B8DF68E" w:rsidR="009B34DD" w:rsidRDefault="009B34DD" w:rsidP="009B34DD">
      <w:pPr>
        <w:pStyle w:val="SingleTxtG"/>
      </w:pPr>
      <w:r>
        <w:t>2</w:t>
      </w:r>
      <w:r w:rsidR="004743AB">
        <w:t>1</w:t>
      </w:r>
      <w:r>
        <w:t>.</w:t>
      </w:r>
      <w:r>
        <w:tab/>
      </w:r>
      <w:r w:rsidRPr="005976F0">
        <w:t xml:space="preserve">The last months of </w:t>
      </w:r>
      <w:r>
        <w:t>hostilities</w:t>
      </w:r>
      <w:r w:rsidRPr="005976F0">
        <w:t xml:space="preserve"> </w:t>
      </w:r>
      <w:r>
        <w:t xml:space="preserve">between the Taliban and pro-Government forces </w:t>
      </w:r>
      <w:r w:rsidRPr="005976F0">
        <w:t xml:space="preserve">took </w:t>
      </w:r>
      <w:r>
        <w:t xml:space="preserve">a </w:t>
      </w:r>
      <w:r w:rsidRPr="005976F0">
        <w:t xml:space="preserve">heavy toll on civilians in Afghanistan. From </w:t>
      </w:r>
      <w:r>
        <w:t>1</w:t>
      </w:r>
      <w:r w:rsidRPr="005976F0">
        <w:t xml:space="preserve"> July to </w:t>
      </w:r>
      <w:r>
        <w:t>15</w:t>
      </w:r>
      <w:r w:rsidRPr="005976F0">
        <w:t xml:space="preserve"> August</w:t>
      </w:r>
      <w:r>
        <w:t xml:space="preserve"> 2021</w:t>
      </w:r>
      <w:r w:rsidRPr="005976F0">
        <w:t xml:space="preserve">, </w:t>
      </w:r>
      <w:r>
        <w:t>UNAMA/OHCHR recorded 2,192 civilian casualties (423 killed, 1769 injured). Among these casualties were 371 children (77 killed, 294 wounded) and 136 women (27 killed, 109 wounded).</w:t>
      </w:r>
      <w:r w:rsidRPr="005976F0">
        <w:t xml:space="preserve"> </w:t>
      </w:r>
      <w:r>
        <w:t xml:space="preserve">Almost two thirds (62 percent) of civilian casualties during this period were caused by ground engagements.  </w:t>
      </w:r>
    </w:p>
    <w:p w14:paraId="7D68E520" w14:textId="16B1EBD8" w:rsidR="009B34DD" w:rsidRDefault="009B34DD" w:rsidP="009B34DD">
      <w:pPr>
        <w:pStyle w:val="SingleTxtG"/>
      </w:pPr>
      <w:r>
        <w:t>2</w:t>
      </w:r>
      <w:r w:rsidR="004743AB">
        <w:t>2</w:t>
      </w:r>
      <w:r>
        <w:t>.</w:t>
      </w:r>
      <w:r>
        <w:tab/>
      </w:r>
      <w:r w:rsidR="001B2C13">
        <w:t>While t</w:t>
      </w:r>
      <w:r w:rsidRPr="10B58136">
        <w:t xml:space="preserve">here has been a significant reduction in civilian casualties since the seizure of power by the Taliban on 15 August 2021, but the protection of civilians remains a cause for concern. In the period between 15 August 2021 and </w:t>
      </w:r>
      <w:r>
        <w:t>15 February</w:t>
      </w:r>
      <w:r w:rsidRPr="10B58136">
        <w:t xml:space="preserve"> 2022, </w:t>
      </w:r>
      <w:r>
        <w:t>UNAMA/</w:t>
      </w:r>
      <w:r w:rsidRPr="10B58136">
        <w:t xml:space="preserve">OHCHR documented at least </w:t>
      </w:r>
      <w:r>
        <w:t>1153</w:t>
      </w:r>
      <w:r w:rsidRPr="10B58136">
        <w:t xml:space="preserve"> civilian casualties (at least </w:t>
      </w:r>
      <w:r>
        <w:t>397</w:t>
      </w:r>
      <w:r w:rsidRPr="10B58136">
        <w:t xml:space="preserve"> killed and </w:t>
      </w:r>
      <w:r>
        <w:t>756</w:t>
      </w:r>
      <w:r w:rsidRPr="10B58136">
        <w:t xml:space="preserve"> wounded)</w:t>
      </w:r>
      <w:r>
        <w:t>, including</w:t>
      </w:r>
      <w:r w:rsidRPr="10B58136">
        <w:t xml:space="preserve"> </w:t>
      </w:r>
      <w:r>
        <w:t xml:space="preserve">173 child casualties (55 killed, 118 wounded) and 25 civilian casualties among women (11 killed, 14 wounded). </w:t>
      </w:r>
    </w:p>
    <w:p w14:paraId="3C2AE90C" w14:textId="3820DF76" w:rsidR="009B34DD" w:rsidRDefault="009B34DD" w:rsidP="009B34DD">
      <w:pPr>
        <w:pStyle w:val="SingleTxtG"/>
      </w:pPr>
      <w:r>
        <w:t>2</w:t>
      </w:r>
      <w:r w:rsidR="004743AB">
        <w:t>3</w:t>
      </w:r>
      <w:r>
        <w:t>.</w:t>
      </w:r>
      <w:r>
        <w:tab/>
      </w:r>
      <w:r w:rsidRPr="10B58136">
        <w:t>Suicide and non-suicide</w:t>
      </w:r>
      <w:r>
        <w:t xml:space="preserve"> Improvised Explosive Devices (IEDs)</w:t>
      </w:r>
      <w:r w:rsidRPr="10B58136">
        <w:t xml:space="preserve"> were the leading cause of civilian harm. Almost 80</w:t>
      </w:r>
      <w:r>
        <w:t xml:space="preserve"> percent</w:t>
      </w:r>
      <w:r w:rsidRPr="10B58136">
        <w:t xml:space="preserve"> of all civilian casualties </w:t>
      </w:r>
      <w:r>
        <w:t xml:space="preserve">during this period </w:t>
      </w:r>
      <w:r w:rsidRPr="10B58136">
        <w:t xml:space="preserve">were caused by </w:t>
      </w:r>
      <w:r>
        <w:t>Islamic State of Iraq and the Levant – Khorasan Province (</w:t>
      </w:r>
      <w:r w:rsidRPr="10B58136">
        <w:t>ISIL-KP</w:t>
      </w:r>
      <w:r>
        <w:t>)</w:t>
      </w:r>
      <w:r w:rsidRPr="10B58136">
        <w:t>, with four suicide attacks carried out by the group accounting for the majority of civilian casualties</w:t>
      </w:r>
      <w:r>
        <w:t xml:space="preserve">, killing 264 people and wounding 533 others. </w:t>
      </w:r>
      <w:r w:rsidRPr="00BD083F">
        <w:t xml:space="preserve">These included the 26 August </w:t>
      </w:r>
      <w:r>
        <w:t xml:space="preserve">2021 </w:t>
      </w:r>
      <w:r w:rsidRPr="00BD083F">
        <w:t xml:space="preserve">attack on Hamid Karzai </w:t>
      </w:r>
      <w:r>
        <w:t>I</w:t>
      </w:r>
      <w:r w:rsidRPr="00BD083F">
        <w:t>nternational Airport in Kabul</w:t>
      </w:r>
      <w:r>
        <w:t xml:space="preserve">, </w:t>
      </w:r>
      <w:r w:rsidRPr="00BD083F">
        <w:t>an attack on a hospital in Kabul on 2 November</w:t>
      </w:r>
      <w:r>
        <w:t xml:space="preserve"> 2021</w:t>
      </w:r>
      <w:r w:rsidRPr="00BD083F">
        <w:t>, as well as two suicide attacks target</w:t>
      </w:r>
      <w:r>
        <w:t xml:space="preserve">ing </w:t>
      </w:r>
      <w:r w:rsidRPr="00BD083F">
        <w:t>Shi</w:t>
      </w:r>
      <w:r>
        <w:t>’</w:t>
      </w:r>
      <w:r w:rsidRPr="00BD083F">
        <w:t>a Muslim places of worship. On 8 October</w:t>
      </w:r>
      <w:r>
        <w:t xml:space="preserve"> 2021</w:t>
      </w:r>
      <w:r w:rsidRPr="00BD083F">
        <w:t>, a suicide attack</w:t>
      </w:r>
      <w:r w:rsidRPr="2218581E">
        <w:t xml:space="preserve">, </w:t>
      </w:r>
      <w:r w:rsidRPr="5A5BF098">
        <w:t xml:space="preserve">attributed to </w:t>
      </w:r>
      <w:r w:rsidRPr="16A9D6E5">
        <w:t>IS</w:t>
      </w:r>
      <w:r>
        <w:t>IL-</w:t>
      </w:r>
      <w:r w:rsidRPr="16A9D6E5">
        <w:t>KP,</w:t>
      </w:r>
      <w:r w:rsidRPr="00BD083F">
        <w:t xml:space="preserve"> during Friday prayers </w:t>
      </w:r>
      <w:r>
        <w:t>on</w:t>
      </w:r>
      <w:r w:rsidRPr="00BD083F">
        <w:t xml:space="preserve"> a Shi</w:t>
      </w:r>
      <w:r>
        <w:t>’</w:t>
      </w:r>
      <w:r w:rsidRPr="00BD083F">
        <w:t>a Mosque in Kunduz killed at least 140 civilians and wounded at least 290 others</w:t>
      </w:r>
      <w:r>
        <w:t>, among them at least 38 boys (13 killed, 25 wounded)</w:t>
      </w:r>
      <w:r w:rsidRPr="00BD083F">
        <w:t xml:space="preserve">. </w:t>
      </w:r>
      <w:r>
        <w:t>UNAMA/</w:t>
      </w:r>
      <w:r w:rsidRPr="10B58136">
        <w:t>OHCHR</w:t>
      </w:r>
      <w:r>
        <w:t xml:space="preserve"> has</w:t>
      </w:r>
      <w:r w:rsidRPr="00BD3E56">
        <w:t xml:space="preserve"> recorded instances of non-suicide IEDs</w:t>
      </w:r>
      <w:r>
        <w:t>,</w:t>
      </w:r>
      <w:r w:rsidRPr="00BD3E56">
        <w:t xml:space="preserve"> planted by ISIL-KP </w:t>
      </w:r>
      <w:r>
        <w:t xml:space="preserve">and targeting </w:t>
      </w:r>
      <w:r w:rsidRPr="009639AE">
        <w:rPr>
          <w:i/>
        </w:rPr>
        <w:t>de facto</w:t>
      </w:r>
      <w:r>
        <w:t xml:space="preserve"> authorities,</w:t>
      </w:r>
      <w:r>
        <w:rPr>
          <w:i/>
          <w:iCs/>
        </w:rPr>
        <w:t xml:space="preserve"> </w:t>
      </w:r>
      <w:r w:rsidRPr="00BD3E56">
        <w:t>killing</w:t>
      </w:r>
      <w:r>
        <w:t xml:space="preserve"> </w:t>
      </w:r>
      <w:r w:rsidRPr="00BD3E56">
        <w:t>and maiming civilians</w:t>
      </w:r>
      <w:r>
        <w:t xml:space="preserve">. </w:t>
      </w:r>
    </w:p>
    <w:p w14:paraId="553B44E7" w14:textId="0B4034FB" w:rsidR="009B34DD" w:rsidRDefault="009B34DD" w:rsidP="009B34DD">
      <w:pPr>
        <w:pStyle w:val="SingleTxtG"/>
      </w:pPr>
      <w:r>
        <w:t>2</w:t>
      </w:r>
      <w:r w:rsidR="004743AB">
        <w:t>4</w:t>
      </w:r>
      <w:r>
        <w:t>.</w:t>
      </w:r>
      <w:r>
        <w:tab/>
      </w:r>
      <w:r w:rsidRPr="00BD083F">
        <w:t xml:space="preserve">Leftover pressure-plate IEDs and other explosive remnants of war </w:t>
      </w:r>
      <w:r>
        <w:t xml:space="preserve">(ERW) </w:t>
      </w:r>
      <w:r w:rsidRPr="00BD083F">
        <w:t>were the other main cause of harm to civilians</w:t>
      </w:r>
      <w:r>
        <w:t xml:space="preserve"> since 15 August 2021</w:t>
      </w:r>
      <w:r w:rsidRPr="00BD083F">
        <w:t xml:space="preserve">, with </w:t>
      </w:r>
      <w:r>
        <w:t>61</w:t>
      </w:r>
      <w:r w:rsidRPr="00BD083F">
        <w:t xml:space="preserve"> incidents causing at least </w:t>
      </w:r>
      <w:r>
        <w:t>154</w:t>
      </w:r>
      <w:r w:rsidRPr="00BD083F">
        <w:t xml:space="preserve"> civilian casualties, among them </w:t>
      </w:r>
      <w:r>
        <w:t>105</w:t>
      </w:r>
      <w:r w:rsidRPr="00BD083F">
        <w:t xml:space="preserve"> children (</w:t>
      </w:r>
      <w:r>
        <w:t>29</w:t>
      </w:r>
      <w:r w:rsidRPr="00BD083F">
        <w:t xml:space="preserve"> killed,</w:t>
      </w:r>
      <w:r>
        <w:t xml:space="preserve"> including 27 boys and two girls,</w:t>
      </w:r>
      <w:r w:rsidRPr="00BD083F">
        <w:t xml:space="preserve"> </w:t>
      </w:r>
      <w:r>
        <w:t>76</w:t>
      </w:r>
      <w:r w:rsidRPr="00BD083F">
        <w:t xml:space="preserve"> wounded</w:t>
      </w:r>
      <w:r>
        <w:t>, 55 boys and 21 girls</w:t>
      </w:r>
      <w:r w:rsidRPr="00BD083F">
        <w:t xml:space="preserve">). </w:t>
      </w:r>
      <w:r w:rsidRPr="00143910">
        <w:t xml:space="preserve"> </w:t>
      </w:r>
      <w:r>
        <w:t>On 10 January 2022</w:t>
      </w:r>
      <w:r w:rsidRPr="00BD083F">
        <w:t xml:space="preserve">, </w:t>
      </w:r>
      <w:r>
        <w:t xml:space="preserve">eight </w:t>
      </w:r>
      <w:r w:rsidRPr="00BD083F">
        <w:t xml:space="preserve">children were killed, and </w:t>
      </w:r>
      <w:r>
        <w:t xml:space="preserve">four </w:t>
      </w:r>
      <w:r w:rsidRPr="00BD083F">
        <w:t>others wounded</w:t>
      </w:r>
      <w:r>
        <w:t xml:space="preserve"> when an ERW detonated</w:t>
      </w:r>
      <w:r w:rsidRPr="00F9228B">
        <w:t xml:space="preserve"> </w:t>
      </w:r>
      <w:r w:rsidRPr="00BD083F">
        <w:t xml:space="preserve">near a school in </w:t>
      </w:r>
      <w:proofErr w:type="spellStart"/>
      <w:r w:rsidRPr="00BD083F">
        <w:t>Nangarhar</w:t>
      </w:r>
      <w:proofErr w:type="spellEnd"/>
      <w:r w:rsidRPr="00BD083F">
        <w:t xml:space="preserve"> province. </w:t>
      </w:r>
    </w:p>
    <w:p w14:paraId="268A4E2B" w14:textId="3A7C4DC4" w:rsidR="007009E5" w:rsidRPr="00E84CFD" w:rsidRDefault="00276162" w:rsidP="00143910">
      <w:pPr>
        <w:pStyle w:val="H1G"/>
      </w:pPr>
      <w:r>
        <w:tab/>
        <w:t>B.</w:t>
      </w:r>
      <w:r>
        <w:tab/>
      </w:r>
      <w:r w:rsidR="00DF4A44">
        <w:t xml:space="preserve">Killings and </w:t>
      </w:r>
      <w:r w:rsidR="0092691C">
        <w:t>e</w:t>
      </w:r>
      <w:r w:rsidR="007009E5" w:rsidRPr="00E84CFD">
        <w:t>xtrajudicial killings</w:t>
      </w:r>
    </w:p>
    <w:p w14:paraId="22E5A1FD" w14:textId="7993499F" w:rsidR="007009E5" w:rsidRPr="00435222" w:rsidRDefault="00AD22AE" w:rsidP="00C675C5">
      <w:pPr>
        <w:pStyle w:val="SingleTxtG"/>
      </w:pPr>
      <w:bookmarkStart w:id="1" w:name="_Hlk93741172"/>
      <w:bookmarkStart w:id="2" w:name="_Hlk93737184"/>
      <w:bookmarkEnd w:id="0"/>
      <w:r>
        <w:t>2</w:t>
      </w:r>
      <w:r w:rsidR="004743AB">
        <w:t>5</w:t>
      </w:r>
      <w:r>
        <w:t>.</w:t>
      </w:r>
      <w:r>
        <w:tab/>
      </w:r>
      <w:r w:rsidR="007009E5" w:rsidRPr="642C9658">
        <w:t>Since 15 August</w:t>
      </w:r>
      <w:r w:rsidR="008E0E92">
        <w:t xml:space="preserve"> 2021</w:t>
      </w:r>
      <w:r w:rsidR="007009E5" w:rsidRPr="642C9658">
        <w:t>, the Taliban leadership ha</w:t>
      </w:r>
      <w:r w:rsidR="002E0534">
        <w:t>s</w:t>
      </w:r>
      <w:r w:rsidR="007009E5" w:rsidRPr="642C9658">
        <w:t xml:space="preserve"> repeatedly announced </w:t>
      </w:r>
      <w:r w:rsidR="005040BC">
        <w:t xml:space="preserve">guarantees of protection (referred to as a “general </w:t>
      </w:r>
      <w:r w:rsidR="007009E5" w:rsidRPr="642C9658">
        <w:t>amnest</w:t>
      </w:r>
      <w:r w:rsidR="005040BC">
        <w:t>y”</w:t>
      </w:r>
      <w:r w:rsidR="007009E5" w:rsidRPr="642C9658">
        <w:t xml:space="preserve"> for former government officials</w:t>
      </w:r>
      <w:r w:rsidR="00924949">
        <w:t xml:space="preserve"> and members of the Afghan National Security Forces</w:t>
      </w:r>
      <w:r w:rsidR="00622EAA">
        <w:t xml:space="preserve">, </w:t>
      </w:r>
      <w:r w:rsidR="008709B7">
        <w:t>notwithstanding</w:t>
      </w:r>
      <w:r w:rsidR="00DA5A61">
        <w:t xml:space="preserve"> the length of the conflict, the multiple layers of grievances and the recent history of the country.</w:t>
      </w:r>
      <w:r w:rsidR="007009E5" w:rsidRPr="642C9658">
        <w:t xml:space="preserve"> The </w:t>
      </w:r>
      <w:r w:rsidR="00BC2F4A">
        <w:t>Taliban’s</w:t>
      </w:r>
      <w:r w:rsidR="008709B7">
        <w:t xml:space="preserve"> </w:t>
      </w:r>
      <w:r w:rsidR="007009E5" w:rsidRPr="642C9658">
        <w:t xml:space="preserve">Supreme Leader, the </w:t>
      </w:r>
      <w:r w:rsidR="009639AE" w:rsidRPr="009639AE">
        <w:rPr>
          <w:i/>
          <w:iCs/>
        </w:rPr>
        <w:t>de facto</w:t>
      </w:r>
      <w:r w:rsidR="007009E5" w:rsidRPr="642C9658">
        <w:t xml:space="preserve"> </w:t>
      </w:r>
      <w:r w:rsidR="008709B7">
        <w:t>p</w:t>
      </w:r>
      <w:r w:rsidR="007009E5" w:rsidRPr="642C9658">
        <w:t xml:space="preserve">rime </w:t>
      </w:r>
      <w:r w:rsidR="008709B7">
        <w:t>m</w:t>
      </w:r>
      <w:r w:rsidR="007009E5" w:rsidRPr="642C9658">
        <w:t xml:space="preserve">inister, the </w:t>
      </w:r>
      <w:r w:rsidR="009639AE" w:rsidRPr="009639AE">
        <w:rPr>
          <w:i/>
          <w:iCs/>
        </w:rPr>
        <w:t>de facto</w:t>
      </w:r>
      <w:r w:rsidR="007009E5" w:rsidRPr="642C9658">
        <w:t xml:space="preserve"> </w:t>
      </w:r>
      <w:r w:rsidR="00D515B8">
        <w:t>m</w:t>
      </w:r>
      <w:r w:rsidR="007009E5" w:rsidRPr="642C9658">
        <w:t xml:space="preserve">inister of </w:t>
      </w:r>
      <w:proofErr w:type="spellStart"/>
      <w:r w:rsidR="00D515B8">
        <w:t>d</w:t>
      </w:r>
      <w:r w:rsidR="007009E5" w:rsidRPr="642C9658">
        <w:t>efense</w:t>
      </w:r>
      <w:proofErr w:type="spellEnd"/>
      <w:r w:rsidR="007009E5" w:rsidRPr="642C9658">
        <w:t xml:space="preserve">, the </w:t>
      </w:r>
      <w:r w:rsidR="009639AE" w:rsidRPr="009639AE">
        <w:rPr>
          <w:i/>
          <w:iCs/>
        </w:rPr>
        <w:t>de facto</w:t>
      </w:r>
      <w:r w:rsidR="00F7491C" w:rsidRPr="642C9658">
        <w:t xml:space="preserve"> </w:t>
      </w:r>
      <w:r w:rsidR="00D515B8">
        <w:t>m</w:t>
      </w:r>
      <w:r w:rsidR="007009E5" w:rsidRPr="642C9658">
        <w:t xml:space="preserve">inister of </w:t>
      </w:r>
      <w:r w:rsidR="00D515B8">
        <w:t>i</w:t>
      </w:r>
      <w:r w:rsidR="007009E5" w:rsidRPr="642C9658">
        <w:t xml:space="preserve">nterior and other senior officials </w:t>
      </w:r>
      <w:r w:rsidR="00D515B8">
        <w:t>and</w:t>
      </w:r>
      <w:r w:rsidR="007009E5">
        <w:t xml:space="preserve"> local officials </w:t>
      </w:r>
      <w:r w:rsidR="00DA5A61">
        <w:t xml:space="preserve">have, </w:t>
      </w:r>
      <w:r w:rsidR="007009E5" w:rsidRPr="642C9658">
        <w:t>on several occasions</w:t>
      </w:r>
      <w:r w:rsidR="00DA5A61">
        <w:t>,</w:t>
      </w:r>
      <w:r w:rsidR="007009E5" w:rsidRPr="642C9658">
        <w:t xml:space="preserve"> called on Taliban fighters to hono</w:t>
      </w:r>
      <w:r w:rsidR="000A3913">
        <w:t>u</w:t>
      </w:r>
      <w:r w:rsidR="007009E5" w:rsidRPr="642C9658">
        <w:t xml:space="preserve">r the general amnesty and refrain from harming former government officials. </w:t>
      </w:r>
      <w:r w:rsidR="007009E5">
        <w:t xml:space="preserve">Despite these commitments, </w:t>
      </w:r>
      <w:r w:rsidR="00D62EA6">
        <w:t>UNAMA</w:t>
      </w:r>
      <w:r w:rsidR="001C4DE5">
        <w:t>/</w:t>
      </w:r>
      <w:r w:rsidR="001C4DE5" w:rsidRPr="10B58136">
        <w:t>OHCHR</w:t>
      </w:r>
      <w:r w:rsidR="007009E5" w:rsidRPr="642C9658">
        <w:t xml:space="preserve"> has received credible allegations regarding the killing of more than 130 former Afghan National Security and Defence Forces (ANSDF) and Government personnel or their family members. Of them, around 100 were extrajudicial killings attributed to the </w:t>
      </w:r>
      <w:r w:rsidR="009639AE" w:rsidRPr="009639AE">
        <w:rPr>
          <w:i/>
        </w:rPr>
        <w:t>de facto</w:t>
      </w:r>
      <w:r w:rsidR="00EE4989">
        <w:t xml:space="preserve"> authorities</w:t>
      </w:r>
      <w:r w:rsidR="007009E5" w:rsidRPr="642C9658">
        <w:rPr>
          <w:i/>
          <w:iCs/>
        </w:rPr>
        <w:t xml:space="preserve"> </w:t>
      </w:r>
      <w:r w:rsidR="007009E5" w:rsidRPr="642C9658">
        <w:t xml:space="preserve">or their affiliates. </w:t>
      </w:r>
      <w:r w:rsidR="00C675C5" w:rsidRPr="642C9658">
        <w:t>For instance, on 4 November</w:t>
      </w:r>
      <w:r w:rsidR="008F0076">
        <w:t xml:space="preserve"> 2021</w:t>
      </w:r>
      <w:r w:rsidR="00C675C5" w:rsidRPr="642C9658">
        <w:t xml:space="preserve">, in Balkh province, seven </w:t>
      </w:r>
      <w:r w:rsidR="009639AE" w:rsidRPr="009639AE">
        <w:rPr>
          <w:i/>
        </w:rPr>
        <w:t>de facto</w:t>
      </w:r>
      <w:r w:rsidR="00C675C5">
        <w:t xml:space="preserve"> </w:t>
      </w:r>
      <w:proofErr w:type="gramStart"/>
      <w:r w:rsidR="000D56E6">
        <w:t>authorities</w:t>
      </w:r>
      <w:proofErr w:type="gramEnd"/>
      <w:r w:rsidR="00C675C5" w:rsidRPr="642C9658">
        <w:t xml:space="preserve"> personnel entered a private residence and shot and killed </w:t>
      </w:r>
      <w:r w:rsidR="00C675C5">
        <w:t xml:space="preserve">two women </w:t>
      </w:r>
      <w:r w:rsidR="00C675C5" w:rsidRPr="642C9658">
        <w:t xml:space="preserve">and two </w:t>
      </w:r>
      <w:r w:rsidR="00C675C5">
        <w:t xml:space="preserve">men. </w:t>
      </w:r>
      <w:r w:rsidR="00C675C5" w:rsidRPr="642C9658">
        <w:t xml:space="preserve"> Both </w:t>
      </w:r>
      <w:r w:rsidR="00C675C5">
        <w:t>women and one of the men</w:t>
      </w:r>
      <w:r w:rsidR="00C675C5" w:rsidRPr="642C9658">
        <w:t xml:space="preserve"> were former ANSDF employees. </w:t>
      </w:r>
      <w:bookmarkEnd w:id="1"/>
      <w:bookmarkEnd w:id="2"/>
    </w:p>
    <w:p w14:paraId="5E841CA2" w14:textId="5D400E63" w:rsidR="007009E5" w:rsidRPr="00435222" w:rsidRDefault="00AD22AE" w:rsidP="001C4DE5">
      <w:pPr>
        <w:pStyle w:val="SingleTxtG"/>
      </w:pPr>
      <w:r>
        <w:t>2</w:t>
      </w:r>
      <w:r w:rsidR="00A63232">
        <w:t>6</w:t>
      </w:r>
      <w:r>
        <w:t>.</w:t>
      </w:r>
      <w:r>
        <w:tab/>
      </w:r>
      <w:r w:rsidR="00F7491C">
        <w:t>Since August 2021,</w:t>
      </w:r>
      <w:r w:rsidR="007009E5" w:rsidRPr="642C9658">
        <w:t xml:space="preserve"> </w:t>
      </w:r>
      <w:r w:rsidR="00D62EA6">
        <w:t>UNAMA</w:t>
      </w:r>
      <w:r w:rsidR="001C4DE5">
        <w:t>/</w:t>
      </w:r>
      <w:r w:rsidR="001C4DE5" w:rsidRPr="10B58136">
        <w:t>OHCHR</w:t>
      </w:r>
      <w:r w:rsidR="007009E5" w:rsidRPr="642C9658">
        <w:t xml:space="preserve"> received credible allegations of the killing of more than 50 persons suspected of IS</w:t>
      </w:r>
      <w:r w:rsidR="0033333D">
        <w:t>IL</w:t>
      </w:r>
      <w:r w:rsidR="007009E5" w:rsidRPr="642C9658">
        <w:t xml:space="preserve">-KP affiliation, of which around 35 were extrajudicial killings attributed to </w:t>
      </w:r>
      <w:r w:rsidR="009639AE" w:rsidRPr="009639AE">
        <w:rPr>
          <w:i/>
        </w:rPr>
        <w:t>de facto</w:t>
      </w:r>
      <w:r w:rsidR="00EE4989">
        <w:t xml:space="preserve"> authorities</w:t>
      </w:r>
      <w:r w:rsidR="007009E5" w:rsidRPr="642C9658">
        <w:t xml:space="preserve">. </w:t>
      </w:r>
      <w:r w:rsidR="00BF757E">
        <w:t xml:space="preserve">While the vast majority of these incidents occurred in </w:t>
      </w:r>
      <w:proofErr w:type="spellStart"/>
      <w:r w:rsidR="00BF757E">
        <w:t>Nanga</w:t>
      </w:r>
      <w:r w:rsidR="00E66033">
        <w:t>r</w:t>
      </w:r>
      <w:r w:rsidR="00BF757E">
        <w:t>har</w:t>
      </w:r>
      <w:proofErr w:type="spellEnd"/>
      <w:r w:rsidR="00BF757E">
        <w:t xml:space="preserve"> Province in October and November 2021, with a period of no incidents in January 2022</w:t>
      </w:r>
      <w:r w:rsidR="00E66033">
        <w:t>,</w:t>
      </w:r>
      <w:r w:rsidR="00791C5A">
        <w:t xml:space="preserve"> </w:t>
      </w:r>
      <w:r w:rsidR="00E66033">
        <w:t>i</w:t>
      </w:r>
      <w:r w:rsidR="00791C5A">
        <w:t xml:space="preserve">n the second week of February 2022 </w:t>
      </w:r>
      <w:r w:rsidR="001974C8">
        <w:t xml:space="preserve">there were </w:t>
      </w:r>
      <w:r w:rsidR="00791C5A">
        <w:t>three extrajudicial killings of persons suspected of IS</w:t>
      </w:r>
      <w:r w:rsidR="00E66033">
        <w:t xml:space="preserve">IL-KP affiliation recorded in </w:t>
      </w:r>
      <w:r w:rsidR="00C430F7">
        <w:t xml:space="preserve">the </w:t>
      </w:r>
      <w:r w:rsidR="006119EF">
        <w:t>province</w:t>
      </w:r>
      <w:r w:rsidR="00E66033">
        <w:t xml:space="preserve">. </w:t>
      </w:r>
      <w:r w:rsidR="007009E5" w:rsidRPr="642C9658">
        <w:t>Many of th</w:t>
      </w:r>
      <w:r w:rsidR="00B41F48">
        <w:t xml:space="preserve">ose killed </w:t>
      </w:r>
      <w:r w:rsidR="007009E5" w:rsidRPr="642C9658">
        <w:t xml:space="preserve">  were </w:t>
      </w:r>
      <w:r w:rsidR="0099293F">
        <w:lastRenderedPageBreak/>
        <w:t xml:space="preserve">also </w:t>
      </w:r>
      <w:r w:rsidR="007009E5" w:rsidRPr="642C9658">
        <w:t xml:space="preserve">subjected to enforced disappearance, torture, and ill-treatment by </w:t>
      </w:r>
      <w:r w:rsidR="0099293F">
        <w:t xml:space="preserve">the </w:t>
      </w:r>
      <w:r w:rsidR="009639AE" w:rsidRPr="009639AE">
        <w:rPr>
          <w:i/>
        </w:rPr>
        <w:t>de facto</w:t>
      </w:r>
      <w:r w:rsidR="00C675C5">
        <w:t xml:space="preserve"> authorities</w:t>
      </w:r>
      <w:r w:rsidR="007009E5" w:rsidRPr="642C9658">
        <w:t>.</w:t>
      </w:r>
      <w:r w:rsidR="00143910">
        <w:t xml:space="preserve"> In a number of cases, dismembered bodies were found by the roadside.</w:t>
      </w:r>
    </w:p>
    <w:p w14:paraId="4F410AEE" w14:textId="72831C7A" w:rsidR="00CE3595" w:rsidRDefault="00AD22AE" w:rsidP="00AA01F4">
      <w:pPr>
        <w:pStyle w:val="SingleTxtG"/>
      </w:pPr>
      <w:r>
        <w:t>2</w:t>
      </w:r>
      <w:r w:rsidR="00A63232">
        <w:t>7</w:t>
      </w:r>
      <w:r>
        <w:t>.</w:t>
      </w:r>
      <w:r>
        <w:tab/>
      </w:r>
      <w:r w:rsidR="007009E5" w:rsidRPr="642C9658">
        <w:t xml:space="preserve">The </w:t>
      </w:r>
      <w:r w:rsidR="007009E5">
        <w:t xml:space="preserve">unnecessary or </w:t>
      </w:r>
      <w:r w:rsidR="007009E5" w:rsidRPr="642C9658">
        <w:t xml:space="preserve">disproportionate use of force by the </w:t>
      </w:r>
      <w:r w:rsidR="009639AE" w:rsidRPr="009639AE">
        <w:rPr>
          <w:i/>
          <w:iCs/>
        </w:rPr>
        <w:t>de facto</w:t>
      </w:r>
      <w:r w:rsidR="00EE4989">
        <w:t xml:space="preserve"> authorities</w:t>
      </w:r>
      <w:r w:rsidR="007009E5" w:rsidRPr="642C9658">
        <w:t xml:space="preserve"> during protests, search operations and at checkpoints also </w:t>
      </w:r>
      <w:r w:rsidR="0033333D">
        <w:t xml:space="preserve">resulted in </w:t>
      </w:r>
      <w:r w:rsidR="007009E5" w:rsidRPr="642C9658">
        <w:t>deaths and injuries. On 13 January</w:t>
      </w:r>
      <w:r w:rsidR="00752796">
        <w:t xml:space="preserve"> 2022</w:t>
      </w:r>
      <w:r w:rsidR="007009E5" w:rsidRPr="642C9658">
        <w:t xml:space="preserve">, Taliban </w:t>
      </w:r>
      <w:r w:rsidR="00D17ECB">
        <w:t xml:space="preserve">forces </w:t>
      </w:r>
      <w:r w:rsidR="007009E5" w:rsidRPr="642C9658">
        <w:t xml:space="preserve">shot dead a </w:t>
      </w:r>
      <w:r w:rsidR="007009E5">
        <w:t>young woman</w:t>
      </w:r>
      <w:r w:rsidR="007009E5" w:rsidRPr="642C9658">
        <w:t xml:space="preserve"> returning from a wedding party at a security checkpoint in Kabul. </w:t>
      </w:r>
      <w:r w:rsidR="00E0742B">
        <w:t xml:space="preserve"> </w:t>
      </w:r>
      <w:r w:rsidR="006528A5">
        <w:t>In</w:t>
      </w:r>
      <w:r w:rsidR="00E0742B">
        <w:t xml:space="preserve"> </w:t>
      </w:r>
      <w:r w:rsidR="00857960">
        <w:t xml:space="preserve">late </w:t>
      </w:r>
      <w:r w:rsidR="00E0742B">
        <w:t xml:space="preserve">February 2022, the </w:t>
      </w:r>
      <w:r w:rsidR="00E0742B" w:rsidRPr="00262BFB">
        <w:rPr>
          <w:i/>
          <w:iCs/>
        </w:rPr>
        <w:t>de facto</w:t>
      </w:r>
      <w:r w:rsidR="00E0742B">
        <w:t xml:space="preserve"> ministry of interior</w:t>
      </w:r>
      <w:r w:rsidR="00857960">
        <w:t xml:space="preserve"> reportedly issued a directive instructing </w:t>
      </w:r>
      <w:r w:rsidR="00647A59" w:rsidRPr="00262BFB">
        <w:rPr>
          <w:i/>
          <w:iCs/>
        </w:rPr>
        <w:t>de facto</w:t>
      </w:r>
      <w:r w:rsidR="00647A59">
        <w:t xml:space="preserve"> security personnel to refrain from firing at civilians at checkpoints</w:t>
      </w:r>
      <w:r w:rsidR="00442308">
        <w:t xml:space="preserve">. The directive reportedly also instructs </w:t>
      </w:r>
      <w:r w:rsidR="00442308" w:rsidRPr="00262BFB">
        <w:rPr>
          <w:i/>
          <w:iCs/>
        </w:rPr>
        <w:t>de facto</w:t>
      </w:r>
      <w:r w:rsidR="00442308">
        <w:t xml:space="preserve"> security forces to refrain from harassing, </w:t>
      </w:r>
      <w:r w:rsidR="006528A5">
        <w:t>insulting,</w:t>
      </w:r>
      <w:r w:rsidR="00442308">
        <w:t xml:space="preserve"> and beating suspects</w:t>
      </w:r>
      <w:r w:rsidR="00755C27">
        <w:t xml:space="preserve"> and states that </w:t>
      </w:r>
      <w:r w:rsidR="00755C27" w:rsidRPr="00262BFB">
        <w:rPr>
          <w:i/>
          <w:iCs/>
        </w:rPr>
        <w:t>de facto</w:t>
      </w:r>
      <w:r w:rsidR="00755C27">
        <w:t xml:space="preserve"> security forces have no right to conduct a house search without a court order or under the pretext of monitoring an accused person’s residence.</w:t>
      </w:r>
      <w:r w:rsidR="006528A5">
        <w:t xml:space="preserve"> Further, it reportedly instructs the </w:t>
      </w:r>
      <w:r w:rsidR="006528A5" w:rsidRPr="00262BFB">
        <w:rPr>
          <w:i/>
          <w:iCs/>
        </w:rPr>
        <w:t>de facto</w:t>
      </w:r>
      <w:r w:rsidR="006528A5">
        <w:t xml:space="preserve"> security forces to perform their duties in the presence of lawyers and in broad daylight.</w:t>
      </w:r>
    </w:p>
    <w:p w14:paraId="7EF7E644" w14:textId="183B1634" w:rsidR="003F26A2" w:rsidRDefault="00CE3595" w:rsidP="00405F09">
      <w:pPr>
        <w:pStyle w:val="SingleTxtG"/>
      </w:pPr>
      <w:r>
        <w:t>2</w:t>
      </w:r>
      <w:r w:rsidR="00AA01F4">
        <w:t>8</w:t>
      </w:r>
      <w:r>
        <w:t>.</w:t>
      </w:r>
      <w:r>
        <w:tab/>
      </w:r>
      <w:r w:rsidR="003F26A2">
        <w:t xml:space="preserve">UNAMA/OHCHR has established a mechanism of sharing documented cases of human rights violations with the </w:t>
      </w:r>
      <w:r w:rsidR="009639AE" w:rsidRPr="009639AE">
        <w:rPr>
          <w:i/>
        </w:rPr>
        <w:t>de facto</w:t>
      </w:r>
      <w:r w:rsidR="003F26A2">
        <w:t xml:space="preserve"> </w:t>
      </w:r>
      <w:r w:rsidR="0085428B">
        <w:t>m</w:t>
      </w:r>
      <w:r w:rsidR="003F26A2">
        <w:t xml:space="preserve">inistry of </w:t>
      </w:r>
      <w:r w:rsidR="0085428B">
        <w:t>i</w:t>
      </w:r>
      <w:r w:rsidR="003F26A2">
        <w:t>nterior</w:t>
      </w:r>
      <w:r w:rsidR="00BF5411">
        <w:t>. This is alongside</w:t>
      </w:r>
      <w:r w:rsidR="000136CA">
        <w:t xml:space="preserve"> </w:t>
      </w:r>
      <w:r w:rsidR="003F26A2">
        <w:t xml:space="preserve">dialogue that aims to establish </w:t>
      </w:r>
      <w:r w:rsidR="00622083">
        <w:t xml:space="preserve">the </w:t>
      </w:r>
      <w:r w:rsidR="003F26A2">
        <w:t xml:space="preserve">facts, with the </w:t>
      </w:r>
      <w:r w:rsidR="009639AE" w:rsidRPr="009639AE">
        <w:rPr>
          <w:i/>
        </w:rPr>
        <w:t>de facto</w:t>
      </w:r>
      <w:r w:rsidR="003F26A2">
        <w:t xml:space="preserve"> authorities undertaking investigations and ensuring accountability. </w:t>
      </w:r>
    </w:p>
    <w:p w14:paraId="1E25C454" w14:textId="3F1F25AB" w:rsidR="007009E5" w:rsidRPr="00E84CFD" w:rsidRDefault="00276162" w:rsidP="005E0EF0">
      <w:pPr>
        <w:pStyle w:val="H1G"/>
        <w:tabs>
          <w:tab w:val="clear" w:pos="851"/>
        </w:tabs>
        <w:ind w:hanging="567"/>
      </w:pPr>
      <w:r>
        <w:t>C.</w:t>
      </w:r>
      <w:r>
        <w:tab/>
      </w:r>
      <w:r w:rsidR="007009E5" w:rsidRPr="00E84CFD">
        <w:t>Detention and prison conditions</w:t>
      </w:r>
      <w:r w:rsidR="007009E5" w:rsidRPr="00E84CFD">
        <w:tab/>
      </w:r>
    </w:p>
    <w:p w14:paraId="29E97D9E" w14:textId="15A11E76" w:rsidR="007009E5" w:rsidRPr="00FD5534" w:rsidRDefault="00AA01F4" w:rsidP="002E675E">
      <w:pPr>
        <w:pStyle w:val="SingleTxtG"/>
      </w:pPr>
      <w:r>
        <w:t>29</w:t>
      </w:r>
      <w:r w:rsidR="00AD22AE">
        <w:t>.</w:t>
      </w:r>
      <w:r w:rsidR="00AD22AE">
        <w:tab/>
      </w:r>
      <w:r w:rsidR="007009E5">
        <w:t xml:space="preserve">The conditions in prisons in Afghanistan were already </w:t>
      </w:r>
      <w:r w:rsidR="00B771AC">
        <w:t>below international standards</w:t>
      </w:r>
      <w:r w:rsidR="00B1475D">
        <w:t xml:space="preserve"> before 15 August 2021</w:t>
      </w:r>
      <w:r w:rsidR="007009E5">
        <w:t xml:space="preserve">, with </w:t>
      </w:r>
      <w:r w:rsidR="00D10382">
        <w:t xml:space="preserve">serious </w:t>
      </w:r>
      <w:r w:rsidR="007009E5">
        <w:t>overcrowding</w:t>
      </w:r>
      <w:r w:rsidR="009013AD">
        <w:t xml:space="preserve"> </w:t>
      </w:r>
      <w:r w:rsidR="00D10382">
        <w:t xml:space="preserve">which was </w:t>
      </w:r>
      <w:r w:rsidR="009013AD">
        <w:t>only partially relieved</w:t>
      </w:r>
      <w:r w:rsidR="002E675E">
        <w:t xml:space="preserve"> in 2020</w:t>
      </w:r>
      <w:r w:rsidR="009013AD">
        <w:t xml:space="preserve"> by a series of releases</w:t>
      </w:r>
      <w:r w:rsidR="00D10382">
        <w:t xml:space="preserve"> partly in respon</w:t>
      </w:r>
      <w:r w:rsidR="002E675E">
        <w:t xml:space="preserve">se </w:t>
      </w:r>
      <w:r w:rsidR="00D10382">
        <w:t xml:space="preserve">to </w:t>
      </w:r>
      <w:r w:rsidR="009013AD">
        <w:t>the COVID-19 pandemic</w:t>
      </w:r>
      <w:r w:rsidR="002E675E">
        <w:t>.</w:t>
      </w:r>
      <w:r w:rsidR="00D10382">
        <w:t xml:space="preserve"> </w:t>
      </w:r>
      <w:r w:rsidR="00E267C9">
        <w:t>S</w:t>
      </w:r>
      <w:r w:rsidR="007009E5">
        <w:t>ince August</w:t>
      </w:r>
      <w:r w:rsidR="006754E2">
        <w:t xml:space="preserve"> 2021</w:t>
      </w:r>
      <w:r w:rsidR="007009E5">
        <w:t xml:space="preserve">, </w:t>
      </w:r>
      <w:r w:rsidR="00E267C9">
        <w:t xml:space="preserve">however, </w:t>
      </w:r>
      <w:r w:rsidR="007009E5">
        <w:t xml:space="preserve">the general lack of funds has </w:t>
      </w:r>
      <w:r w:rsidR="00A42E20">
        <w:t xml:space="preserve">further </w:t>
      </w:r>
      <w:r w:rsidR="007009E5">
        <w:t xml:space="preserve">adversely impacted detention conditions, </w:t>
      </w:r>
      <w:r w:rsidR="00B771AC">
        <w:t xml:space="preserve">resulting in further scarcity of </w:t>
      </w:r>
      <w:r w:rsidR="007009E5">
        <w:t>food, medical care</w:t>
      </w:r>
      <w:r w:rsidR="00A42E20">
        <w:t>, clothing</w:t>
      </w:r>
      <w:r w:rsidR="007009E5">
        <w:t xml:space="preserve"> and heating materials</w:t>
      </w:r>
      <w:r w:rsidR="00A42E20">
        <w:t xml:space="preserve">. </w:t>
      </w:r>
      <w:r w:rsidR="007009E5">
        <w:t xml:space="preserve">  The </w:t>
      </w:r>
      <w:r w:rsidR="00A42E20">
        <w:t xml:space="preserve">limited </w:t>
      </w:r>
      <w:r w:rsidR="007009E5">
        <w:t>function</w:t>
      </w:r>
      <w:r w:rsidR="00A42E20">
        <w:t xml:space="preserve">ing </w:t>
      </w:r>
      <w:r w:rsidR="007009E5">
        <w:t xml:space="preserve">of the judicial system, especially </w:t>
      </w:r>
      <w:r w:rsidR="00CC0CBA">
        <w:t xml:space="preserve">in the first </w:t>
      </w:r>
      <w:r w:rsidR="00BA3A63">
        <w:t xml:space="preserve">few </w:t>
      </w:r>
      <w:r w:rsidR="00CC0CBA">
        <w:t xml:space="preserve">months </w:t>
      </w:r>
      <w:r w:rsidR="00BA3A63">
        <w:t xml:space="preserve">following </w:t>
      </w:r>
      <w:r w:rsidR="00CC0CBA">
        <w:t xml:space="preserve">the August takeover </w:t>
      </w:r>
      <w:r w:rsidR="007009E5">
        <w:t xml:space="preserve">resulted in prolonged pre-trial detention. </w:t>
      </w:r>
    </w:p>
    <w:p w14:paraId="7D84EB97" w14:textId="2D78A869" w:rsidR="007009E5" w:rsidRDefault="00AD22AE" w:rsidP="00382D4D">
      <w:pPr>
        <w:pStyle w:val="SingleTxtG"/>
        <w:rPr>
          <w:rFonts w:asciiTheme="majorBidi" w:hAnsiTheme="majorBidi" w:cstheme="majorBidi"/>
        </w:rPr>
      </w:pPr>
      <w:r>
        <w:rPr>
          <w:rFonts w:asciiTheme="majorBidi" w:hAnsiTheme="majorBidi" w:cstheme="majorBidi"/>
        </w:rPr>
        <w:t>3</w:t>
      </w:r>
      <w:r w:rsidR="00AA01F4">
        <w:rPr>
          <w:rFonts w:asciiTheme="majorBidi" w:hAnsiTheme="majorBidi" w:cstheme="majorBidi"/>
        </w:rPr>
        <w:t>0</w:t>
      </w:r>
      <w:r>
        <w:rPr>
          <w:rFonts w:asciiTheme="majorBidi" w:hAnsiTheme="majorBidi" w:cstheme="majorBidi"/>
        </w:rPr>
        <w:t>.</w:t>
      </w:r>
      <w:r>
        <w:rPr>
          <w:rFonts w:asciiTheme="majorBidi" w:hAnsiTheme="majorBidi" w:cstheme="majorBidi"/>
        </w:rPr>
        <w:tab/>
      </w:r>
      <w:r w:rsidR="007009E5" w:rsidRPr="10B58136">
        <w:rPr>
          <w:rFonts w:asciiTheme="majorBidi" w:hAnsiTheme="majorBidi" w:cstheme="majorBidi"/>
        </w:rPr>
        <w:t xml:space="preserve">In January 2022, the </w:t>
      </w:r>
      <w:r w:rsidR="009639AE" w:rsidRPr="009639AE">
        <w:rPr>
          <w:rFonts w:asciiTheme="majorBidi" w:hAnsiTheme="majorBidi" w:cstheme="majorBidi"/>
          <w:i/>
        </w:rPr>
        <w:t>de facto</w:t>
      </w:r>
      <w:r w:rsidR="00EE4989">
        <w:rPr>
          <w:rFonts w:asciiTheme="majorBidi" w:hAnsiTheme="majorBidi" w:cstheme="majorBidi"/>
        </w:rPr>
        <w:t xml:space="preserve"> authorities</w:t>
      </w:r>
      <w:r w:rsidR="007009E5" w:rsidRPr="10B58136">
        <w:rPr>
          <w:rFonts w:asciiTheme="majorBidi" w:hAnsiTheme="majorBidi" w:cstheme="majorBidi"/>
        </w:rPr>
        <w:t xml:space="preserve"> issued a guidance requiring that detainees be treated in accordance with Islamic law. On 4 January 2022, </w:t>
      </w:r>
      <w:r w:rsidR="00E94592">
        <w:rPr>
          <w:rFonts w:asciiTheme="majorBidi" w:hAnsiTheme="majorBidi" w:cstheme="majorBidi"/>
        </w:rPr>
        <w:t xml:space="preserve">the </w:t>
      </w:r>
      <w:r w:rsidR="009639AE" w:rsidRPr="009639AE">
        <w:rPr>
          <w:rFonts w:asciiTheme="majorBidi" w:hAnsiTheme="majorBidi" w:cstheme="majorBidi"/>
          <w:i/>
          <w:iCs/>
        </w:rPr>
        <w:t>de facto</w:t>
      </w:r>
      <w:r w:rsidR="007009E5" w:rsidRPr="10B58136">
        <w:rPr>
          <w:rFonts w:asciiTheme="majorBidi" w:hAnsiTheme="majorBidi" w:cstheme="majorBidi"/>
          <w:i/>
          <w:iCs/>
        </w:rPr>
        <w:t xml:space="preserve"> </w:t>
      </w:r>
      <w:r w:rsidR="0085428B">
        <w:rPr>
          <w:rFonts w:asciiTheme="majorBidi" w:hAnsiTheme="majorBidi" w:cstheme="majorBidi"/>
        </w:rPr>
        <w:t>c</w:t>
      </w:r>
      <w:r w:rsidR="007009E5" w:rsidRPr="10B58136">
        <w:rPr>
          <w:rFonts w:asciiTheme="majorBidi" w:hAnsiTheme="majorBidi" w:cstheme="majorBidi"/>
        </w:rPr>
        <w:t xml:space="preserve">abinet established a high-level commission, headed by </w:t>
      </w:r>
      <w:r w:rsidR="000F1E6D">
        <w:rPr>
          <w:rFonts w:asciiTheme="majorBidi" w:hAnsiTheme="majorBidi" w:cstheme="majorBidi"/>
        </w:rPr>
        <w:t xml:space="preserve">the </w:t>
      </w:r>
      <w:r w:rsidR="007009E5" w:rsidRPr="10B58136">
        <w:rPr>
          <w:rFonts w:asciiTheme="majorBidi" w:hAnsiTheme="majorBidi" w:cstheme="majorBidi"/>
        </w:rPr>
        <w:t xml:space="preserve">Supreme Court, to “inspect the prisons and detention </w:t>
      </w:r>
      <w:proofErr w:type="spellStart"/>
      <w:r w:rsidR="007009E5" w:rsidRPr="10B58136">
        <w:rPr>
          <w:rFonts w:asciiTheme="majorBidi" w:hAnsiTheme="majorBidi" w:cstheme="majorBidi"/>
        </w:rPr>
        <w:t>centers</w:t>
      </w:r>
      <w:proofErr w:type="spellEnd"/>
      <w:r w:rsidR="007009E5" w:rsidRPr="10B58136">
        <w:rPr>
          <w:rFonts w:asciiTheme="majorBidi" w:hAnsiTheme="majorBidi" w:cstheme="majorBidi"/>
        </w:rPr>
        <w:t xml:space="preserve"> and make an urgent decision regarding the release of innocent prisoners.” Since then, </w:t>
      </w:r>
      <w:r w:rsidR="007009E5">
        <w:rPr>
          <w:rFonts w:asciiTheme="majorBidi" w:hAnsiTheme="majorBidi" w:cstheme="majorBidi"/>
        </w:rPr>
        <w:t xml:space="preserve">a number of </w:t>
      </w:r>
      <w:r w:rsidR="007009E5" w:rsidRPr="10B58136">
        <w:rPr>
          <w:rFonts w:asciiTheme="majorBidi" w:hAnsiTheme="majorBidi" w:cstheme="majorBidi"/>
        </w:rPr>
        <w:t xml:space="preserve">detainees were released </w:t>
      </w:r>
      <w:r w:rsidR="00CC0CBA">
        <w:rPr>
          <w:rFonts w:asciiTheme="majorBidi" w:hAnsiTheme="majorBidi" w:cstheme="majorBidi"/>
        </w:rPr>
        <w:t xml:space="preserve">in various locations </w:t>
      </w:r>
      <w:r w:rsidR="007009E5" w:rsidRPr="10B58136">
        <w:rPr>
          <w:rFonts w:asciiTheme="majorBidi" w:hAnsiTheme="majorBidi" w:cstheme="majorBidi"/>
        </w:rPr>
        <w:t xml:space="preserve">across Afghanistan, some seemingly upon the recommendations of this commission and others on decision of local authorities. </w:t>
      </w:r>
    </w:p>
    <w:p w14:paraId="6F4EEDD9" w14:textId="75297F6C" w:rsidR="007009E5" w:rsidRDefault="00AD22AE" w:rsidP="00504AE0">
      <w:pPr>
        <w:pStyle w:val="SingleTxtG"/>
        <w:rPr>
          <w:rFonts w:asciiTheme="majorBidi" w:hAnsiTheme="majorBidi" w:cstheme="majorBidi"/>
        </w:rPr>
      </w:pPr>
      <w:r>
        <w:rPr>
          <w:rFonts w:asciiTheme="majorBidi" w:hAnsiTheme="majorBidi" w:cstheme="majorBidi"/>
        </w:rPr>
        <w:t>3</w:t>
      </w:r>
      <w:r w:rsidR="00AA01F4">
        <w:rPr>
          <w:rFonts w:asciiTheme="majorBidi" w:hAnsiTheme="majorBidi" w:cstheme="majorBidi"/>
        </w:rPr>
        <w:t>1</w:t>
      </w:r>
      <w:r>
        <w:rPr>
          <w:rFonts w:asciiTheme="majorBidi" w:hAnsiTheme="majorBidi" w:cstheme="majorBidi"/>
        </w:rPr>
        <w:t>.</w:t>
      </w:r>
      <w:r>
        <w:rPr>
          <w:rFonts w:asciiTheme="majorBidi" w:hAnsiTheme="majorBidi" w:cstheme="majorBidi"/>
        </w:rPr>
        <w:tab/>
      </w:r>
      <w:r w:rsidR="007009E5" w:rsidRPr="10B58136">
        <w:rPr>
          <w:rFonts w:asciiTheme="majorBidi" w:hAnsiTheme="majorBidi" w:cstheme="majorBidi"/>
        </w:rPr>
        <w:t xml:space="preserve">Concerns also remain about the continuing practices of arrest, incommunicado detention and alleged torture and ill-treatment of individuals </w:t>
      </w:r>
      <w:r w:rsidR="007009E5">
        <w:rPr>
          <w:rFonts w:asciiTheme="majorBidi" w:hAnsiTheme="majorBidi" w:cstheme="majorBidi"/>
        </w:rPr>
        <w:t xml:space="preserve">suspected of being affiliated with </w:t>
      </w:r>
      <w:r w:rsidR="007009E5" w:rsidRPr="10B58136">
        <w:rPr>
          <w:rFonts w:asciiTheme="majorBidi" w:hAnsiTheme="majorBidi" w:cstheme="majorBidi"/>
        </w:rPr>
        <w:t>the former government, ANSDF or IS</w:t>
      </w:r>
      <w:r w:rsidR="000F1E6D">
        <w:rPr>
          <w:rFonts w:asciiTheme="majorBidi" w:hAnsiTheme="majorBidi" w:cstheme="majorBidi"/>
        </w:rPr>
        <w:t>IL</w:t>
      </w:r>
      <w:r w:rsidR="007009E5" w:rsidRPr="10B58136">
        <w:rPr>
          <w:rFonts w:asciiTheme="majorBidi" w:hAnsiTheme="majorBidi" w:cstheme="majorBidi"/>
        </w:rPr>
        <w:t>-KP. For example, on 15 November</w:t>
      </w:r>
      <w:r w:rsidR="00752796">
        <w:rPr>
          <w:rFonts w:asciiTheme="majorBidi" w:hAnsiTheme="majorBidi" w:cstheme="majorBidi"/>
        </w:rPr>
        <w:t xml:space="preserve"> 2021</w:t>
      </w:r>
      <w:r w:rsidR="007009E5" w:rsidRPr="10B58136">
        <w:rPr>
          <w:rFonts w:asciiTheme="majorBidi" w:hAnsiTheme="majorBidi" w:cstheme="majorBidi"/>
        </w:rPr>
        <w:t xml:space="preserve">, the remains of a tribal elder were discovered in </w:t>
      </w:r>
      <w:proofErr w:type="spellStart"/>
      <w:r w:rsidR="007009E5" w:rsidRPr="10B58136">
        <w:rPr>
          <w:rFonts w:asciiTheme="majorBidi" w:hAnsiTheme="majorBidi" w:cstheme="majorBidi"/>
        </w:rPr>
        <w:t>Chaparhar</w:t>
      </w:r>
      <w:proofErr w:type="spellEnd"/>
      <w:r w:rsidR="007009E5" w:rsidRPr="10B58136">
        <w:rPr>
          <w:rFonts w:asciiTheme="majorBidi" w:hAnsiTheme="majorBidi" w:cstheme="majorBidi"/>
        </w:rPr>
        <w:t xml:space="preserve"> district</w:t>
      </w:r>
      <w:r w:rsidR="00CC0CBA">
        <w:rPr>
          <w:rFonts w:asciiTheme="majorBidi" w:hAnsiTheme="majorBidi" w:cstheme="majorBidi"/>
        </w:rPr>
        <w:t xml:space="preserve"> of </w:t>
      </w:r>
      <w:proofErr w:type="spellStart"/>
      <w:r w:rsidR="007009E5" w:rsidRPr="10B58136">
        <w:rPr>
          <w:rFonts w:asciiTheme="majorBidi" w:hAnsiTheme="majorBidi" w:cstheme="majorBidi"/>
        </w:rPr>
        <w:t>Nangarhar</w:t>
      </w:r>
      <w:proofErr w:type="spellEnd"/>
      <w:r w:rsidR="007009E5" w:rsidRPr="10B58136">
        <w:rPr>
          <w:rFonts w:asciiTheme="majorBidi" w:hAnsiTheme="majorBidi" w:cstheme="majorBidi"/>
        </w:rPr>
        <w:t xml:space="preserve"> province.</w:t>
      </w:r>
      <w:r w:rsidR="00CC0CBA">
        <w:rPr>
          <w:rFonts w:asciiTheme="majorBidi" w:hAnsiTheme="majorBidi" w:cstheme="majorBidi"/>
        </w:rPr>
        <w:t xml:space="preserve"> He had reportedly been previously arrested by the </w:t>
      </w:r>
      <w:r w:rsidR="009639AE" w:rsidRPr="009639AE">
        <w:rPr>
          <w:rFonts w:asciiTheme="majorBidi" w:hAnsiTheme="majorBidi" w:cstheme="majorBidi"/>
          <w:i/>
        </w:rPr>
        <w:t>de facto</w:t>
      </w:r>
      <w:r w:rsidR="000D56E6">
        <w:rPr>
          <w:rFonts w:asciiTheme="majorBidi" w:hAnsiTheme="majorBidi" w:cstheme="majorBidi"/>
        </w:rPr>
        <w:t xml:space="preserve"> authorities</w:t>
      </w:r>
      <w:r w:rsidR="00E94592">
        <w:rPr>
          <w:rFonts w:asciiTheme="majorBidi" w:hAnsiTheme="majorBidi" w:cstheme="majorBidi"/>
        </w:rPr>
        <w:t>’</w:t>
      </w:r>
      <w:r w:rsidR="00AC301F" w:rsidRPr="10B58136">
        <w:rPr>
          <w:rFonts w:asciiTheme="majorBidi" w:hAnsiTheme="majorBidi" w:cstheme="majorBidi"/>
        </w:rPr>
        <w:t xml:space="preserve"> </w:t>
      </w:r>
      <w:r w:rsidR="007009E5" w:rsidRPr="10B58136">
        <w:rPr>
          <w:rFonts w:asciiTheme="majorBidi" w:hAnsiTheme="majorBidi" w:cstheme="majorBidi"/>
        </w:rPr>
        <w:t>forces</w:t>
      </w:r>
      <w:r w:rsidR="00CC0CBA">
        <w:rPr>
          <w:rFonts w:asciiTheme="majorBidi" w:hAnsiTheme="majorBidi" w:cstheme="majorBidi"/>
        </w:rPr>
        <w:t xml:space="preserve"> on suspicion of </w:t>
      </w:r>
      <w:r w:rsidR="007009E5" w:rsidRPr="10B58136">
        <w:rPr>
          <w:rFonts w:asciiTheme="majorBidi" w:hAnsiTheme="majorBidi" w:cstheme="majorBidi"/>
        </w:rPr>
        <w:t>affiliation with IS</w:t>
      </w:r>
      <w:r w:rsidR="000F1E6D">
        <w:rPr>
          <w:rFonts w:asciiTheme="majorBidi" w:hAnsiTheme="majorBidi" w:cstheme="majorBidi"/>
        </w:rPr>
        <w:t>IL</w:t>
      </w:r>
      <w:r w:rsidR="007009E5" w:rsidRPr="10B58136">
        <w:rPr>
          <w:rFonts w:asciiTheme="majorBidi" w:hAnsiTheme="majorBidi" w:cstheme="majorBidi"/>
        </w:rPr>
        <w:t>-KP</w:t>
      </w:r>
      <w:r w:rsidR="00CC0CBA">
        <w:rPr>
          <w:rFonts w:asciiTheme="majorBidi" w:hAnsiTheme="majorBidi" w:cstheme="majorBidi"/>
        </w:rPr>
        <w:t>.</w:t>
      </w:r>
      <w:r w:rsidR="007009E5" w:rsidRPr="10B58136">
        <w:rPr>
          <w:rFonts w:asciiTheme="majorBidi" w:hAnsiTheme="majorBidi" w:cstheme="majorBidi"/>
        </w:rPr>
        <w:t xml:space="preserve">  </w:t>
      </w:r>
    </w:p>
    <w:p w14:paraId="5DD35F2B" w14:textId="365E5474" w:rsidR="007009E5" w:rsidRPr="00162661" w:rsidRDefault="00276162" w:rsidP="00262BFB">
      <w:pPr>
        <w:pStyle w:val="H1G"/>
      </w:pPr>
      <w:r>
        <w:tab/>
      </w:r>
      <w:r w:rsidRPr="0088765E">
        <w:rPr>
          <w:sz w:val="28"/>
          <w:szCs w:val="22"/>
        </w:rPr>
        <w:t>IV.</w:t>
      </w:r>
      <w:r w:rsidRPr="0088765E">
        <w:rPr>
          <w:sz w:val="28"/>
          <w:szCs w:val="22"/>
        </w:rPr>
        <w:tab/>
      </w:r>
      <w:r w:rsidR="007009E5" w:rsidRPr="0088765E">
        <w:rPr>
          <w:sz w:val="28"/>
          <w:szCs w:val="22"/>
        </w:rPr>
        <w:t xml:space="preserve">Discrimination and violence against women </w:t>
      </w:r>
    </w:p>
    <w:p w14:paraId="79C3ACB2" w14:textId="0ADEDA69" w:rsidR="00AA01F4" w:rsidRDefault="00AD22AE" w:rsidP="000F0E1D">
      <w:pPr>
        <w:pStyle w:val="SingleTxtG"/>
      </w:pPr>
      <w:r>
        <w:t>3</w:t>
      </w:r>
      <w:r w:rsidR="00AA01F4">
        <w:t>2</w:t>
      </w:r>
      <w:r>
        <w:t>.</w:t>
      </w:r>
      <w:r>
        <w:tab/>
      </w:r>
      <w:r w:rsidR="008120FF">
        <w:t>G</w:t>
      </w:r>
      <w:r w:rsidR="007009E5">
        <w:t>ender inequality</w:t>
      </w:r>
      <w:r w:rsidR="007334F8">
        <w:t>,</w:t>
      </w:r>
      <w:r w:rsidR="00E047AB">
        <w:t xml:space="preserve"> </w:t>
      </w:r>
      <w:r w:rsidR="007009E5">
        <w:t>discrimination and gender-based violence remain</w:t>
      </w:r>
      <w:r w:rsidR="007334F8">
        <w:t>ed</w:t>
      </w:r>
      <w:r w:rsidR="007009E5">
        <w:t xml:space="preserve"> deeply entrenched in Afghanistan</w:t>
      </w:r>
      <w:r w:rsidR="007334F8">
        <w:t xml:space="preserve"> even prior to 15 August</w:t>
      </w:r>
      <w:r w:rsidR="007E326D">
        <w:t xml:space="preserve"> 2021</w:t>
      </w:r>
      <w:r w:rsidR="007009E5" w:rsidRPr="00D3122E">
        <w:t xml:space="preserve">. </w:t>
      </w:r>
      <w:r w:rsidR="008120FF">
        <w:t>Despite this, w</w:t>
      </w:r>
      <w:r w:rsidR="007009E5" w:rsidRPr="00D3122E">
        <w:t>omen</w:t>
      </w:r>
      <w:r w:rsidR="00942D59">
        <w:t xml:space="preserve"> </w:t>
      </w:r>
      <w:r w:rsidR="00E94592">
        <w:t>had been a</w:t>
      </w:r>
      <w:r w:rsidR="007009E5" w:rsidRPr="00D3122E">
        <w:t xml:space="preserve">ctive in all three branches of the </w:t>
      </w:r>
      <w:r w:rsidR="007F5F11">
        <w:t>Government</w:t>
      </w:r>
      <w:r w:rsidR="007009E5" w:rsidRPr="00D3122E">
        <w:t xml:space="preserve">, namely the executive, judiciary and </w:t>
      </w:r>
      <w:r w:rsidR="0042273C">
        <w:t>legislative</w:t>
      </w:r>
      <w:r w:rsidR="00B519A2">
        <w:t xml:space="preserve">, </w:t>
      </w:r>
      <w:r w:rsidR="0042273C">
        <w:t xml:space="preserve">while also playing </w:t>
      </w:r>
      <w:r w:rsidR="007009E5">
        <w:t>a growing</w:t>
      </w:r>
      <w:r w:rsidR="007009E5" w:rsidRPr="00D3122E">
        <w:t xml:space="preserve"> role in the private sector</w:t>
      </w:r>
      <w:r w:rsidR="007009E5">
        <w:t xml:space="preserve">. </w:t>
      </w:r>
      <w:r w:rsidR="007009E5" w:rsidRPr="00583121">
        <w:t xml:space="preserve">Women held 27 percent </w:t>
      </w:r>
      <w:r w:rsidR="009357F9">
        <w:t xml:space="preserve">of </w:t>
      </w:r>
      <w:r w:rsidR="007009E5" w:rsidRPr="00583121">
        <w:t>seats in the Parliament and 22 percent in the upper house.</w:t>
      </w:r>
      <w:r w:rsidR="00DD63B3">
        <w:rPr>
          <w:rStyle w:val="FootnoteReference"/>
        </w:rPr>
        <w:footnoteReference w:id="31"/>
      </w:r>
      <w:r w:rsidR="007009E5" w:rsidRPr="00583121">
        <w:t xml:space="preserve"> One fifth of civil servants were women </w:t>
      </w:r>
      <w:r w:rsidR="007009E5">
        <w:t>including</w:t>
      </w:r>
      <w:r w:rsidR="007009E5" w:rsidRPr="00583121">
        <w:t xml:space="preserve"> in the justice s</w:t>
      </w:r>
      <w:r w:rsidR="009357F9">
        <w:t xml:space="preserve">ector. </w:t>
      </w:r>
      <w:r w:rsidR="007009E5">
        <w:t xml:space="preserve"> More than 1,700 women media workers were active in the country</w:t>
      </w:r>
      <w:r w:rsidR="007009E5" w:rsidRPr="00D3122E">
        <w:t>.</w:t>
      </w:r>
      <w:r w:rsidR="00DD63B3">
        <w:rPr>
          <w:rStyle w:val="FootnoteReference"/>
        </w:rPr>
        <w:footnoteReference w:id="32"/>
      </w:r>
      <w:r w:rsidR="007009E5" w:rsidRPr="00D3122E">
        <w:t xml:space="preserve"> </w:t>
      </w:r>
      <w:r w:rsidR="007009E5">
        <w:t xml:space="preserve">Women </w:t>
      </w:r>
      <w:r w:rsidR="007009E5" w:rsidRPr="00D3122E">
        <w:t xml:space="preserve">assumed leadership positions in civil society, </w:t>
      </w:r>
      <w:r w:rsidR="00E94592">
        <w:t xml:space="preserve">including </w:t>
      </w:r>
      <w:r w:rsidR="007009E5">
        <w:t>as</w:t>
      </w:r>
      <w:r w:rsidR="007009E5" w:rsidRPr="00D3122E">
        <w:t xml:space="preserve"> human rights </w:t>
      </w:r>
      <w:r w:rsidR="007009E5">
        <w:t xml:space="preserve">defenders, and </w:t>
      </w:r>
      <w:r w:rsidR="007009E5" w:rsidRPr="00D3122E">
        <w:t xml:space="preserve">contributed to the economic, political and social progress of the country. Some </w:t>
      </w:r>
      <w:r w:rsidR="007009E5" w:rsidRPr="00D3122E">
        <w:lastRenderedPageBreak/>
        <w:t>3.5 million girls were attending schools.</w:t>
      </w:r>
      <w:r w:rsidR="00DD63B3">
        <w:rPr>
          <w:rStyle w:val="FootnoteReference"/>
        </w:rPr>
        <w:footnoteReference w:id="33"/>
      </w:r>
      <w:r w:rsidR="007009E5" w:rsidRPr="00D3122E">
        <w:t xml:space="preserve"> Women</w:t>
      </w:r>
      <w:r w:rsidR="005A50EF">
        <w:t xml:space="preserve"> have</w:t>
      </w:r>
      <w:r w:rsidR="007009E5" w:rsidRPr="00D3122E">
        <w:t xml:space="preserve"> </w:t>
      </w:r>
      <w:r w:rsidR="007009E5">
        <w:t>also</w:t>
      </w:r>
      <w:r w:rsidR="007009E5" w:rsidRPr="00D3122E">
        <w:t xml:space="preserve"> represented Afghanistan in sports at international level</w:t>
      </w:r>
      <w:r w:rsidR="00DD63B3">
        <w:rPr>
          <w:rStyle w:val="FootnoteReference"/>
        </w:rPr>
        <w:footnoteReference w:id="34"/>
      </w:r>
      <w:r w:rsidR="001974C8">
        <w:t xml:space="preserve"> </w:t>
      </w:r>
      <w:r w:rsidR="007009E5">
        <w:t>and were active in cultural life</w:t>
      </w:r>
      <w:r w:rsidR="00957636">
        <w:t>,</w:t>
      </w:r>
      <w:r w:rsidR="007009E5">
        <w:t xml:space="preserve"> including music.</w:t>
      </w:r>
      <w:r w:rsidR="001974C8">
        <w:t xml:space="preserve"> </w:t>
      </w:r>
    </w:p>
    <w:p w14:paraId="1C146EA4" w14:textId="6650D898" w:rsidR="00957636" w:rsidRDefault="00AA01F4" w:rsidP="001974C8">
      <w:pPr>
        <w:pStyle w:val="SingleTxtG"/>
      </w:pPr>
      <w:r>
        <w:t>33.</w:t>
      </w:r>
      <w:r>
        <w:tab/>
      </w:r>
      <w:r w:rsidR="00CF09BE">
        <w:t>Since 15 August 2021, w</w:t>
      </w:r>
      <w:r w:rsidR="00CF09BE" w:rsidRPr="5A95E832">
        <w:t>omen</w:t>
      </w:r>
      <w:r w:rsidR="00CF09BE">
        <w:t xml:space="preserve"> have been excluded from political life, as well as the workforce more broadly</w:t>
      </w:r>
      <w:r w:rsidR="005040D1">
        <w:t xml:space="preserve">.  They are absent from the all-male </w:t>
      </w:r>
      <w:r w:rsidR="005040D1" w:rsidRPr="00262BFB">
        <w:rPr>
          <w:i/>
          <w:iCs/>
        </w:rPr>
        <w:t>de facto</w:t>
      </w:r>
      <w:r w:rsidR="005040D1">
        <w:t xml:space="preserve"> administration</w:t>
      </w:r>
      <w:r w:rsidR="00E1753D">
        <w:t xml:space="preserve"> and occupy a limited number of civil service positions. </w:t>
      </w:r>
      <w:r w:rsidR="00CF09BE" w:rsidRPr="5A95E832">
        <w:t xml:space="preserve">On 18 September 2021, the </w:t>
      </w:r>
      <w:r w:rsidR="00CF09BE" w:rsidRPr="009639AE">
        <w:rPr>
          <w:i/>
        </w:rPr>
        <w:t>de facto</w:t>
      </w:r>
      <w:r w:rsidR="00CF09BE">
        <w:t xml:space="preserve"> authorities</w:t>
      </w:r>
      <w:r w:rsidR="00CF09BE" w:rsidRPr="5A95E832">
        <w:t xml:space="preserve"> disbanded the Ministry of Women’s Affairs (</w:t>
      </w:r>
      <w:proofErr w:type="spellStart"/>
      <w:r w:rsidR="00CF09BE" w:rsidRPr="5A95E832">
        <w:t>M</w:t>
      </w:r>
      <w:r w:rsidR="00CF09BE">
        <w:t>o</w:t>
      </w:r>
      <w:r w:rsidR="00CF09BE" w:rsidRPr="5A95E832">
        <w:t>WA</w:t>
      </w:r>
      <w:proofErr w:type="spellEnd"/>
      <w:r w:rsidR="00CF09BE" w:rsidRPr="5A95E832">
        <w:t xml:space="preserve">), which was established in 2001 to lead government efforts to promote gender equality. The premises of the </w:t>
      </w:r>
      <w:r w:rsidR="00CF09BE">
        <w:t>m</w:t>
      </w:r>
      <w:r w:rsidR="00CF09BE" w:rsidRPr="5A95E832">
        <w:t>inistry were taken over by the</w:t>
      </w:r>
      <w:r w:rsidR="00CF09BE">
        <w:t xml:space="preserve"> </w:t>
      </w:r>
      <w:r w:rsidR="00CF09BE" w:rsidRPr="009639AE">
        <w:rPr>
          <w:i/>
          <w:iCs/>
        </w:rPr>
        <w:t>de facto</w:t>
      </w:r>
      <w:r w:rsidR="00CF09BE" w:rsidRPr="5A95E832">
        <w:t xml:space="preserve"> </w:t>
      </w:r>
      <w:r w:rsidR="00CF09BE">
        <w:t>m</w:t>
      </w:r>
      <w:r w:rsidR="00CF09BE" w:rsidRPr="5A95E832">
        <w:t xml:space="preserve">inistry of </w:t>
      </w:r>
      <w:r w:rsidR="00CF09BE">
        <w:t>p</w:t>
      </w:r>
      <w:r w:rsidR="00CF09BE" w:rsidRPr="5A95E832">
        <w:t xml:space="preserve">ropagation of </w:t>
      </w:r>
      <w:r w:rsidR="00CF09BE">
        <w:t>v</w:t>
      </w:r>
      <w:r w:rsidR="00CF09BE" w:rsidRPr="5A95E832">
        <w:t xml:space="preserve">irtue and </w:t>
      </w:r>
      <w:r w:rsidR="00CF09BE">
        <w:t>p</w:t>
      </w:r>
      <w:r w:rsidR="00CF09BE" w:rsidRPr="5A95E832">
        <w:t xml:space="preserve">revention of </w:t>
      </w:r>
      <w:r w:rsidR="00CF09BE">
        <w:t>v</w:t>
      </w:r>
      <w:r w:rsidR="00CF09BE" w:rsidRPr="5A95E832">
        <w:t>ice</w:t>
      </w:r>
      <w:r w:rsidR="00CF09BE">
        <w:t xml:space="preserve">. </w:t>
      </w:r>
      <w:r w:rsidR="00CF09BE" w:rsidRPr="5A95E832">
        <w:t xml:space="preserve">This triggered protests in Kabul from the female workers of the </w:t>
      </w:r>
      <w:proofErr w:type="spellStart"/>
      <w:r w:rsidR="00CF09BE" w:rsidRPr="5A95E832">
        <w:t>M</w:t>
      </w:r>
      <w:r w:rsidR="00CF09BE">
        <w:t>oWA</w:t>
      </w:r>
      <w:proofErr w:type="spellEnd"/>
      <w:r w:rsidR="00CF09BE" w:rsidRPr="5A95E832">
        <w:t>, who urged the Taliban to let them return to their work.</w:t>
      </w:r>
      <w:r w:rsidR="00CF09BE">
        <w:rPr>
          <w:rStyle w:val="FootnoteReference"/>
        </w:rPr>
        <w:footnoteReference w:id="35"/>
      </w:r>
    </w:p>
    <w:p w14:paraId="5374EE3A" w14:textId="39CC38CE" w:rsidR="007009E5" w:rsidRDefault="00AD22AE" w:rsidP="009138B9">
      <w:pPr>
        <w:pStyle w:val="SingleTxtG"/>
        <w:rPr>
          <w:color w:val="000000"/>
        </w:rPr>
      </w:pPr>
      <w:r>
        <w:t>3</w:t>
      </w:r>
      <w:r w:rsidR="00AA01F4">
        <w:t>4</w:t>
      </w:r>
      <w:r>
        <w:t>.</w:t>
      </w:r>
      <w:r>
        <w:tab/>
      </w:r>
      <w:r w:rsidR="007009E5" w:rsidRPr="5A95E832">
        <w:t xml:space="preserve">The </w:t>
      </w:r>
      <w:r w:rsidR="009639AE" w:rsidRPr="009639AE">
        <w:rPr>
          <w:i/>
        </w:rPr>
        <w:t>de facto</w:t>
      </w:r>
      <w:r w:rsidR="00EE4989">
        <w:t xml:space="preserve"> authorities</w:t>
      </w:r>
      <w:r w:rsidR="007009E5" w:rsidRPr="5A95E832">
        <w:t xml:space="preserve"> have repeatedly </w:t>
      </w:r>
      <w:r w:rsidR="00324FDB">
        <w:t>asserted</w:t>
      </w:r>
      <w:r w:rsidR="00324FDB" w:rsidRPr="5A95E832">
        <w:t xml:space="preserve"> </w:t>
      </w:r>
      <w:r w:rsidR="007009E5" w:rsidRPr="5A95E832">
        <w:t xml:space="preserve">commitments to uphold women’s rights within the framework of Islamic </w:t>
      </w:r>
      <w:proofErr w:type="spellStart"/>
      <w:r w:rsidR="007009E5" w:rsidRPr="00607D02">
        <w:rPr>
          <w:i/>
          <w:iCs/>
        </w:rPr>
        <w:t>shari</w:t>
      </w:r>
      <w:r w:rsidR="00B519A2" w:rsidRPr="00607D02">
        <w:rPr>
          <w:i/>
          <w:iCs/>
        </w:rPr>
        <w:t>’</w:t>
      </w:r>
      <w:r w:rsidR="007009E5" w:rsidRPr="00607D02">
        <w:rPr>
          <w:i/>
          <w:iCs/>
        </w:rPr>
        <w:t>a</w:t>
      </w:r>
      <w:proofErr w:type="spellEnd"/>
      <w:r w:rsidR="007009E5" w:rsidRPr="5A95E832">
        <w:t xml:space="preserve"> law. On 17 August 2021, in a press conference, the Taliban spokesperson Mr </w:t>
      </w:r>
      <w:proofErr w:type="spellStart"/>
      <w:r w:rsidR="007009E5" w:rsidRPr="5A95E832">
        <w:t>Zabihullah</w:t>
      </w:r>
      <w:proofErr w:type="spellEnd"/>
      <w:r w:rsidR="007009E5" w:rsidRPr="5A95E832">
        <w:t xml:space="preserve"> </w:t>
      </w:r>
      <w:proofErr w:type="spellStart"/>
      <w:r w:rsidR="007009E5" w:rsidRPr="5A95E832">
        <w:t>Mujahid</w:t>
      </w:r>
      <w:proofErr w:type="spellEnd"/>
      <w:r w:rsidR="007009E5" w:rsidRPr="5A95E832">
        <w:t xml:space="preserve"> stressed that “we are going to allow women to work and study.... Women are going to be very active in the society but within the framework of Islam.”</w:t>
      </w:r>
      <w:r w:rsidR="007009E5" w:rsidRPr="5A95E832">
        <w:rPr>
          <w:rStyle w:val="FootnoteReference"/>
          <w:rFonts w:asciiTheme="majorBidi" w:hAnsiTheme="majorBidi" w:cstheme="majorBidi"/>
          <w:sz w:val="24"/>
          <w:szCs w:val="24"/>
        </w:rPr>
        <w:footnoteReference w:id="36"/>
      </w:r>
      <w:r w:rsidR="007009E5" w:rsidRPr="5A95E832">
        <w:t xml:space="preserve"> In a letter to the United Nations dated 10 September 2021, the </w:t>
      </w:r>
      <w:r w:rsidR="009639AE" w:rsidRPr="009639AE">
        <w:rPr>
          <w:i/>
        </w:rPr>
        <w:t>de facto</w:t>
      </w:r>
      <w:r w:rsidR="00EE4989">
        <w:t xml:space="preserve"> authorities</w:t>
      </w:r>
      <w:r w:rsidR="007009E5" w:rsidRPr="5A95E832">
        <w:t xml:space="preserve"> affirmed their commitments to all rights of women in the light of religion and culture and vowed to gradually take concrete steps with the help of international community. On 3 December 2021, the </w:t>
      </w:r>
      <w:r w:rsidR="009639AE" w:rsidRPr="009639AE">
        <w:rPr>
          <w:i/>
        </w:rPr>
        <w:t>de facto</w:t>
      </w:r>
      <w:r w:rsidR="00EE4989">
        <w:t xml:space="preserve"> authorities</w:t>
      </w:r>
      <w:r w:rsidR="007009E5" w:rsidRPr="5A95E832">
        <w:t xml:space="preserve"> issued a decree on women’s rights, setting out rules governing marriage and property.</w:t>
      </w:r>
      <w:r w:rsidR="007009E5">
        <w:rPr>
          <w:rStyle w:val="FootnoteReference"/>
          <w:rFonts w:asciiTheme="majorBidi" w:hAnsiTheme="majorBidi" w:cstheme="majorBidi"/>
          <w:sz w:val="24"/>
          <w:szCs w:val="24"/>
        </w:rPr>
        <w:footnoteReference w:id="37"/>
      </w:r>
      <w:r w:rsidR="007009E5" w:rsidRPr="5A95E832">
        <w:t xml:space="preserve"> The decree bans forced marriage of women, prohibits the practice of </w:t>
      </w:r>
      <w:proofErr w:type="spellStart"/>
      <w:r w:rsidR="00324FDB">
        <w:rPr>
          <w:i/>
          <w:iCs/>
        </w:rPr>
        <w:t>b</w:t>
      </w:r>
      <w:r w:rsidR="007009E5" w:rsidRPr="5A95E832">
        <w:rPr>
          <w:i/>
          <w:iCs/>
        </w:rPr>
        <w:t>aad</w:t>
      </w:r>
      <w:proofErr w:type="spellEnd"/>
      <w:r w:rsidR="007009E5" w:rsidRPr="5A95E832">
        <w:rPr>
          <w:rStyle w:val="FootnoteReference"/>
          <w:rFonts w:asciiTheme="majorBidi" w:hAnsiTheme="majorBidi" w:cstheme="majorBidi"/>
          <w:i/>
          <w:iCs/>
          <w:sz w:val="24"/>
          <w:szCs w:val="24"/>
        </w:rPr>
        <w:footnoteReference w:id="38"/>
      </w:r>
      <w:r w:rsidR="007009E5" w:rsidRPr="5A95E832">
        <w:t xml:space="preserve"> and grants inheritance rights to widows</w:t>
      </w:r>
      <w:r w:rsidR="00324FDB">
        <w:t xml:space="preserve">, although it falls short </w:t>
      </w:r>
      <w:r w:rsidR="00F869D0">
        <w:t>of</w:t>
      </w:r>
      <w:r w:rsidR="007009E5" w:rsidRPr="5A95E832">
        <w:t xml:space="preserve"> setting a minimum age for marriage or referring to wider women and girls’ rights, </w:t>
      </w:r>
      <w:r w:rsidR="007009E5" w:rsidRPr="00EE3CD7">
        <w:rPr>
          <w:i/>
          <w:iCs/>
        </w:rPr>
        <w:t>inter alia</w:t>
      </w:r>
      <w:r w:rsidR="007009E5" w:rsidRPr="5A95E832">
        <w:t xml:space="preserve"> their right to education, to work, to freedom of movement or to participation in public life. </w:t>
      </w:r>
    </w:p>
    <w:p w14:paraId="7404A76D" w14:textId="029A614C" w:rsidR="005A50EF" w:rsidRPr="005D0B15" w:rsidRDefault="005E7783" w:rsidP="00E94592">
      <w:pPr>
        <w:pStyle w:val="SingleTxtG"/>
      </w:pPr>
      <w:r>
        <w:t>3</w:t>
      </w:r>
      <w:r w:rsidR="00AA01F4">
        <w:t>5</w:t>
      </w:r>
      <w:r>
        <w:t>.</w:t>
      </w:r>
      <w:r>
        <w:tab/>
      </w:r>
      <w:r w:rsidRPr="5A95E832">
        <w:t>On 17 January 2022, a group of United Nations human rights experts expressed serious concerns at the institutionalization of large scale and systematic gender-based discrimination and violence against women and girls</w:t>
      </w:r>
      <w:r w:rsidRPr="5A95E832">
        <w:rPr>
          <w:color w:val="000000"/>
        </w:rPr>
        <w:t>.</w:t>
      </w:r>
      <w:r w:rsidRPr="5A95E832">
        <w:rPr>
          <w:rStyle w:val="FootnoteReference"/>
          <w:rFonts w:asciiTheme="majorBidi" w:hAnsiTheme="majorBidi" w:cstheme="majorBidi"/>
          <w:color w:val="000000"/>
          <w:sz w:val="24"/>
          <w:szCs w:val="24"/>
        </w:rPr>
        <w:footnoteReference w:id="39"/>
      </w:r>
      <w:r w:rsidR="009B42AE">
        <w:rPr>
          <w:color w:val="000000"/>
        </w:rPr>
        <w:t xml:space="preserve"> </w:t>
      </w:r>
    </w:p>
    <w:p w14:paraId="7A16FE12" w14:textId="73A5E8BD" w:rsidR="001974C8" w:rsidRDefault="00AD22AE" w:rsidP="001974C8">
      <w:pPr>
        <w:pStyle w:val="SingleTxtG"/>
      </w:pPr>
      <w:r>
        <w:t>3</w:t>
      </w:r>
      <w:r w:rsidR="00AA01F4">
        <w:t>6</w:t>
      </w:r>
      <w:r>
        <w:t>.</w:t>
      </w:r>
      <w:r>
        <w:tab/>
      </w:r>
      <w:r w:rsidR="007009E5" w:rsidRPr="5A95E832">
        <w:t xml:space="preserve"> </w:t>
      </w:r>
      <w:r w:rsidR="001C4F8C">
        <w:t xml:space="preserve">The </w:t>
      </w:r>
      <w:r w:rsidR="001C4F8C" w:rsidRPr="009639AE">
        <w:rPr>
          <w:i/>
        </w:rPr>
        <w:t>de facto</w:t>
      </w:r>
      <w:r w:rsidR="001C4F8C">
        <w:t xml:space="preserve"> authorities have imposed restrictions limiting women’s freedom of movement. On 26 December 2021, the </w:t>
      </w:r>
      <w:r w:rsidR="001C4F8C" w:rsidRPr="009639AE">
        <w:rPr>
          <w:i/>
          <w:iCs/>
        </w:rPr>
        <w:t>de facto</w:t>
      </w:r>
      <w:r w:rsidR="001C4F8C">
        <w:t xml:space="preserve"> ministry of propagation of virtue and prevention of vice issued new guidance to transport operators across the country limiting women’s freedom of movement to no further than 72 </w:t>
      </w:r>
      <w:proofErr w:type="spellStart"/>
      <w:r w:rsidR="001C4F8C">
        <w:t>kilometers</w:t>
      </w:r>
      <w:proofErr w:type="spellEnd"/>
      <w:r w:rsidR="001C4F8C">
        <w:t xml:space="preserve">, unless accompanied by a </w:t>
      </w:r>
      <w:r w:rsidR="001C4F8C" w:rsidRPr="00EE3CD7">
        <w:rPr>
          <w:i/>
          <w:iCs/>
        </w:rPr>
        <w:t>mahram</w:t>
      </w:r>
      <w:r w:rsidR="001C4F8C">
        <w:t>.</w:t>
      </w:r>
      <w:r w:rsidR="001C4F8C">
        <w:rPr>
          <w:rStyle w:val="FootnoteReference"/>
        </w:rPr>
        <w:footnoteReference w:id="40"/>
      </w:r>
      <w:r w:rsidR="001C4F8C">
        <w:t xml:space="preserve"> The guidance also prohibits taxi drivers from taking female passengers if they are not wearing an hijab. There are reports of further restrictions on women’s freedom of movement being applied at a provincial level; for instance, in Balkh province, women were reportedly banned from bathhouses by </w:t>
      </w:r>
      <w:r w:rsidR="001C4F8C">
        <w:rPr>
          <w:i/>
          <w:iCs/>
        </w:rPr>
        <w:t xml:space="preserve">de facto </w:t>
      </w:r>
      <w:r w:rsidR="001C4F8C">
        <w:t xml:space="preserve">ministry of propagation of virtue and prevention of vice in late December; in some provinces, </w:t>
      </w:r>
      <w:r w:rsidR="001C4F8C">
        <w:rPr>
          <w:i/>
          <w:iCs/>
        </w:rPr>
        <w:t xml:space="preserve">de facto </w:t>
      </w:r>
      <w:r w:rsidR="001C4F8C">
        <w:t xml:space="preserve">authorities have reportedly detained women who were found without a </w:t>
      </w:r>
      <w:r w:rsidR="001C4F8C">
        <w:rPr>
          <w:i/>
          <w:iCs/>
        </w:rPr>
        <w:t>mahram</w:t>
      </w:r>
      <w:r w:rsidR="001C4F8C">
        <w:t xml:space="preserve"> (a close male relative). </w:t>
      </w:r>
    </w:p>
    <w:p w14:paraId="6DDF63B7" w14:textId="7D10A210" w:rsidR="001C4F8C" w:rsidRPr="003958E4" w:rsidRDefault="001974C8" w:rsidP="001974C8">
      <w:pPr>
        <w:pStyle w:val="SingleTxtG"/>
      </w:pPr>
      <w:r>
        <w:lastRenderedPageBreak/>
        <w:t>3</w:t>
      </w:r>
      <w:r w:rsidR="00AA01F4">
        <w:t>7</w:t>
      </w:r>
      <w:r>
        <w:t>.</w:t>
      </w:r>
      <w:r>
        <w:tab/>
      </w:r>
      <w:r w:rsidR="001C4F8C">
        <w:t xml:space="preserve">On 27 February 2022, </w:t>
      </w:r>
      <w:r w:rsidR="001C4F8C">
        <w:rPr>
          <w:i/>
          <w:iCs/>
        </w:rPr>
        <w:t xml:space="preserve">de facto </w:t>
      </w:r>
      <w:r w:rsidR="001C4F8C">
        <w:t xml:space="preserve">spokesperson </w:t>
      </w:r>
      <w:proofErr w:type="spellStart"/>
      <w:r w:rsidR="001C4F8C" w:rsidRPr="004233C1">
        <w:t>Zabiullah</w:t>
      </w:r>
      <w:proofErr w:type="spellEnd"/>
      <w:r w:rsidR="001C4F8C">
        <w:t xml:space="preserve"> </w:t>
      </w:r>
      <w:proofErr w:type="spellStart"/>
      <w:r w:rsidR="001C4F8C">
        <w:t>Mujahid</w:t>
      </w:r>
      <w:proofErr w:type="spellEnd"/>
      <w:r w:rsidR="001C4F8C">
        <w:t xml:space="preserve"> told a press conference that the </w:t>
      </w:r>
      <w:r w:rsidR="001C4F8C">
        <w:rPr>
          <w:i/>
          <w:iCs/>
        </w:rPr>
        <w:t>de facto</w:t>
      </w:r>
      <w:r w:rsidR="001C4F8C">
        <w:t xml:space="preserve"> authorities would ban Afghans from leaving the country without “an excuse” and that women would not be able to fly abroad unless accompanied by a </w:t>
      </w:r>
      <w:r w:rsidR="001C4F8C">
        <w:rPr>
          <w:i/>
          <w:iCs/>
        </w:rPr>
        <w:t>mahram</w:t>
      </w:r>
      <w:r w:rsidR="001C4F8C">
        <w:t xml:space="preserve">. On 2 March, </w:t>
      </w:r>
      <w:proofErr w:type="spellStart"/>
      <w:r w:rsidR="001C4F8C">
        <w:t>Mujahid</w:t>
      </w:r>
      <w:proofErr w:type="spellEnd"/>
      <w:r w:rsidR="001C4F8C">
        <w:t xml:space="preserve"> clarified these comments, saying that Afghans with “legal documents” would not be prohibited from travelling. No further clarification on the requirement for women travelling overseas to have a </w:t>
      </w:r>
      <w:r w:rsidR="001C4F8C">
        <w:rPr>
          <w:i/>
          <w:iCs/>
        </w:rPr>
        <w:t>mahram</w:t>
      </w:r>
      <w:r w:rsidR="001C4F8C">
        <w:t xml:space="preserve"> has been issued.  </w:t>
      </w:r>
    </w:p>
    <w:p w14:paraId="4BFD48E9" w14:textId="3B377C8E" w:rsidR="000C1606" w:rsidRDefault="00AA01F4" w:rsidP="001974C8">
      <w:pPr>
        <w:pStyle w:val="SingleTxtG"/>
      </w:pPr>
      <w:r>
        <w:t>38</w:t>
      </w:r>
      <w:r w:rsidR="001974C8">
        <w:t>.</w:t>
      </w:r>
      <w:r w:rsidR="001974C8">
        <w:tab/>
      </w:r>
      <w:r w:rsidR="001C4F8C">
        <w:t xml:space="preserve">Limitations on freedom of movement negatively impact other aspects of women’s lives, such as access to health services and employment. In some provinces, women have reportedly been prevented from accessing medical care because they were not accompanied by a </w:t>
      </w:r>
      <w:proofErr w:type="spellStart"/>
      <w:r w:rsidR="001C4F8C">
        <w:rPr>
          <w:i/>
          <w:iCs/>
        </w:rPr>
        <w:t>marham</w:t>
      </w:r>
      <w:proofErr w:type="spellEnd"/>
      <w:r w:rsidR="001C4F8C">
        <w:t>. Women-headed households are also assessed as being at increased risk of poverty due to restrictions imposed on their freedom of movement and ability to work.</w:t>
      </w:r>
      <w:r w:rsidR="001C4F8C" w:rsidRPr="004233C1">
        <w:rPr>
          <w:rStyle w:val="FootnoteTextChar"/>
          <w:rFonts w:asciiTheme="majorBidi" w:hAnsiTheme="majorBidi" w:cstheme="majorBidi"/>
        </w:rPr>
        <w:t xml:space="preserve"> </w:t>
      </w:r>
      <w:r w:rsidR="001C4F8C" w:rsidRPr="00FD5534">
        <w:rPr>
          <w:rStyle w:val="FootnoteReference"/>
          <w:rFonts w:asciiTheme="majorBidi" w:hAnsiTheme="majorBidi" w:cstheme="majorBidi"/>
        </w:rPr>
        <w:footnoteReference w:id="41"/>
      </w:r>
      <w:r w:rsidR="001C4F8C">
        <w:t xml:space="preserve"> </w:t>
      </w:r>
    </w:p>
    <w:p w14:paraId="140BD967" w14:textId="64174EA2" w:rsidR="007009E5" w:rsidRDefault="00AA01F4" w:rsidP="00537D8D">
      <w:pPr>
        <w:pStyle w:val="SingleTxtG"/>
      </w:pPr>
      <w:r>
        <w:t>39</w:t>
      </w:r>
      <w:r w:rsidR="00AD22AE">
        <w:t>.</w:t>
      </w:r>
      <w:r w:rsidR="00AD22AE">
        <w:tab/>
      </w:r>
      <w:r w:rsidR="007009E5" w:rsidRPr="003B093C">
        <w:t xml:space="preserve">The change in </w:t>
      </w:r>
      <w:r w:rsidR="007A180E">
        <w:t xml:space="preserve">effective authority </w:t>
      </w:r>
      <w:r w:rsidR="007009E5" w:rsidRPr="003B093C">
        <w:t>has</w:t>
      </w:r>
      <w:r w:rsidR="007009E5">
        <w:t xml:space="preserve"> also had</w:t>
      </w:r>
      <w:r w:rsidR="007009E5" w:rsidRPr="003B093C">
        <w:t xml:space="preserve"> </w:t>
      </w:r>
      <w:r w:rsidR="007009E5">
        <w:t>adverse impacts on</w:t>
      </w:r>
      <w:r w:rsidR="007009E5" w:rsidRPr="003B093C">
        <w:t xml:space="preserve"> </w:t>
      </w:r>
      <w:r w:rsidR="007009E5">
        <w:t xml:space="preserve">access to justice, protection and support for women experiencing gender-based violence. The closure of various service providers working on gender-based violence, such as women’s shelters, has left a huge institutional gap to assist and protect women and girls at risk. Most shelters have been shut down for fear of reprisals, threats or due to financial constraints, forcing women </w:t>
      </w:r>
      <w:r w:rsidR="00537D8D">
        <w:t xml:space="preserve">and girls experiencing violence </w:t>
      </w:r>
      <w:r w:rsidR="007009E5">
        <w:t>to return to</w:t>
      </w:r>
      <w:r w:rsidR="00537D8D">
        <w:t xml:space="preserve"> or remain in situation</w:t>
      </w:r>
      <w:r w:rsidR="006B08BF">
        <w:t>s</w:t>
      </w:r>
      <w:r w:rsidR="00537D8D">
        <w:t xml:space="preserve"> </w:t>
      </w:r>
      <w:r w:rsidR="00364030">
        <w:t>where they are at serious risk</w:t>
      </w:r>
      <w:r w:rsidR="00185BE8">
        <w:t>.</w:t>
      </w:r>
      <w:r w:rsidR="00364030">
        <w:t xml:space="preserve"> </w:t>
      </w:r>
      <w:r w:rsidR="007009E5">
        <w:t xml:space="preserve">Women’s economic security </w:t>
      </w:r>
      <w:r w:rsidR="006C7DD3">
        <w:t xml:space="preserve">and financial independence </w:t>
      </w:r>
      <w:r w:rsidR="007009E5">
        <w:t>ha</w:t>
      </w:r>
      <w:r w:rsidR="009678E4">
        <w:t>ve</w:t>
      </w:r>
      <w:r w:rsidR="007009E5">
        <w:t xml:space="preserve"> also been affected by restrictions on their rights to work and freedom of movement, creating further barriers to escaping </w:t>
      </w:r>
      <w:r w:rsidR="00FA4A42">
        <w:t>violence</w:t>
      </w:r>
      <w:r w:rsidR="007009E5">
        <w:t xml:space="preserve">. In addition to the abolition of </w:t>
      </w:r>
      <w:proofErr w:type="spellStart"/>
      <w:r w:rsidR="003F3084">
        <w:t>MoWA</w:t>
      </w:r>
      <w:proofErr w:type="spellEnd"/>
      <w:r w:rsidR="007009E5">
        <w:t>, specialized</w:t>
      </w:r>
      <w:r w:rsidR="007A180E">
        <w:t xml:space="preserve"> courts</w:t>
      </w:r>
      <w:r w:rsidR="001D5854">
        <w:t xml:space="preserve"> addressing</w:t>
      </w:r>
      <w:r w:rsidR="007009E5">
        <w:t xml:space="preserve"> </w:t>
      </w:r>
      <w:r w:rsidR="001D5854">
        <w:t>e</w:t>
      </w:r>
      <w:r w:rsidR="007009E5">
        <w:t xml:space="preserve">limination of </w:t>
      </w:r>
      <w:r w:rsidR="001D5854">
        <w:t>v</w:t>
      </w:r>
      <w:r w:rsidR="007009E5">
        <w:t xml:space="preserve">iolence against </w:t>
      </w:r>
      <w:r w:rsidR="001D5854">
        <w:t>w</w:t>
      </w:r>
      <w:r w:rsidR="007009E5">
        <w:t xml:space="preserve">omen </w:t>
      </w:r>
      <w:r w:rsidR="007009E5" w:rsidRPr="2E0C34A9">
        <w:t xml:space="preserve">and </w:t>
      </w:r>
      <w:r w:rsidR="007009E5" w:rsidRPr="31433DF3">
        <w:t>prosecution offices</w:t>
      </w:r>
      <w:r w:rsidR="007009E5" w:rsidRPr="2E0C34A9">
        <w:t xml:space="preserve"> </w:t>
      </w:r>
      <w:r w:rsidR="007009E5">
        <w:t xml:space="preserve">have also been removed from the </w:t>
      </w:r>
      <w:r w:rsidR="009639AE" w:rsidRPr="009639AE">
        <w:rPr>
          <w:i/>
        </w:rPr>
        <w:t>de facto</w:t>
      </w:r>
      <w:r w:rsidR="000D56E6">
        <w:t xml:space="preserve"> </w:t>
      </w:r>
      <w:r w:rsidR="00386256">
        <w:t>authorities’</w:t>
      </w:r>
      <w:r w:rsidR="007009E5">
        <w:t xml:space="preserve"> administrative plan for 2022, leaving women without recourse </w:t>
      </w:r>
      <w:r w:rsidR="006B08BF">
        <w:t xml:space="preserve">to protection </w:t>
      </w:r>
      <w:r w:rsidR="007009E5">
        <w:t xml:space="preserve">within the formal justice system. This also leaves in limbo cases related to child custody and divorce that were in process </w:t>
      </w:r>
      <w:r w:rsidR="006B08BF">
        <w:t xml:space="preserve">prior to </w:t>
      </w:r>
      <w:r w:rsidR="007009E5">
        <w:t>15 August</w:t>
      </w:r>
      <w:r w:rsidR="00F802BC">
        <w:t xml:space="preserve"> 2021</w:t>
      </w:r>
      <w:r w:rsidR="007009E5">
        <w:t>.</w:t>
      </w:r>
    </w:p>
    <w:p w14:paraId="66C418B3" w14:textId="0C0DB854" w:rsidR="007009E5" w:rsidRDefault="00276162" w:rsidP="00276162">
      <w:pPr>
        <w:pStyle w:val="HChG"/>
      </w:pPr>
      <w:r>
        <w:tab/>
        <w:t>V.</w:t>
      </w:r>
      <w:r>
        <w:tab/>
      </w:r>
      <w:r w:rsidR="007009E5" w:rsidRPr="00B26B41">
        <w:t xml:space="preserve">Fundamental Freedoms </w:t>
      </w:r>
    </w:p>
    <w:p w14:paraId="3F322C3F" w14:textId="2C32E60C" w:rsidR="007009E5" w:rsidRPr="00B26B41" w:rsidRDefault="00276162" w:rsidP="00276162">
      <w:pPr>
        <w:pStyle w:val="H1G"/>
      </w:pPr>
      <w:r>
        <w:tab/>
        <w:t>A.</w:t>
      </w:r>
      <w:r>
        <w:tab/>
      </w:r>
      <w:r w:rsidR="007009E5" w:rsidRPr="00B26B41">
        <w:t>Freedom of</w:t>
      </w:r>
      <w:r w:rsidR="007009E5">
        <w:t xml:space="preserve"> opinion and</w:t>
      </w:r>
      <w:r w:rsidR="007009E5" w:rsidRPr="00B26B41">
        <w:t xml:space="preserve"> expression </w:t>
      </w:r>
    </w:p>
    <w:p w14:paraId="02D830B3" w14:textId="1FBEEADF" w:rsidR="007009E5" w:rsidRDefault="00AD22AE" w:rsidP="00382D4D">
      <w:pPr>
        <w:pStyle w:val="SingleTxtG"/>
      </w:pPr>
      <w:r>
        <w:t>4</w:t>
      </w:r>
      <w:r w:rsidR="00AA01F4">
        <w:t>0</w:t>
      </w:r>
      <w:r>
        <w:t>.</w:t>
      </w:r>
      <w:r>
        <w:tab/>
      </w:r>
      <w:r w:rsidR="007009E5" w:rsidRPr="5A95E832">
        <w:t>Freedom of</w:t>
      </w:r>
      <w:r w:rsidR="007009E5">
        <w:t xml:space="preserve"> </w:t>
      </w:r>
      <w:r w:rsidR="007009E5" w:rsidRPr="5A95E832">
        <w:t>expression and opinion had greatly expanded in Afghanistan before the Taliban takeover. Afghanistan enjoyed a dynamic media landscape with 1,879 active media outlets, 203 TV channels, 349 radio stations and 1,327 print outlets. The media sector had employed thousands of media professionals including 1,741 female workers, of them 1,139 journalists.</w:t>
      </w:r>
      <w:r w:rsidR="007009E5" w:rsidRPr="4E1CA95C">
        <w:rPr>
          <w:rStyle w:val="FootnoteReference"/>
          <w:rFonts w:asciiTheme="majorBidi" w:hAnsiTheme="majorBidi" w:cstheme="majorBidi"/>
          <w:sz w:val="24"/>
          <w:szCs w:val="24"/>
        </w:rPr>
        <w:footnoteReference w:id="42"/>
      </w:r>
      <w:r w:rsidR="007009E5" w:rsidRPr="5A95E832">
        <w:t xml:space="preserve"> TV channels hosted live debates, music shows, cultural and educational programs amongst others. While media enjoyed unprecedented freedom, journalists and other media </w:t>
      </w:r>
      <w:r w:rsidR="007009E5">
        <w:t>workers</w:t>
      </w:r>
      <w:r w:rsidR="007009E5" w:rsidRPr="5A95E832">
        <w:t xml:space="preserve"> were subjected to violence, threats, intimidation, harassment, arrest and </w:t>
      </w:r>
      <w:r w:rsidR="007009E5">
        <w:t>killings</w:t>
      </w:r>
      <w:r w:rsidR="007009E5" w:rsidRPr="5A95E832">
        <w:t>.</w:t>
      </w:r>
      <w:r w:rsidRPr="004A74F1">
        <w:rPr>
          <w:vertAlign w:val="superscript"/>
        </w:rPr>
        <w:footnoteReference w:id="43"/>
      </w:r>
      <w:r w:rsidR="007009E5" w:rsidRPr="004A74F1">
        <w:rPr>
          <w:vertAlign w:val="superscript"/>
        </w:rPr>
        <w:t xml:space="preserve"> </w:t>
      </w:r>
    </w:p>
    <w:p w14:paraId="3FBA9EC0" w14:textId="59C16B85" w:rsidR="009A64EB" w:rsidRDefault="00AD22AE" w:rsidP="00262BFB">
      <w:pPr>
        <w:pStyle w:val="SingleTxtG"/>
      </w:pPr>
      <w:r>
        <w:t>4</w:t>
      </w:r>
      <w:r w:rsidR="00AA01F4">
        <w:t>1</w:t>
      </w:r>
      <w:r>
        <w:t>.</w:t>
      </w:r>
      <w:r>
        <w:tab/>
      </w:r>
      <w:r w:rsidR="007009E5" w:rsidRPr="5A95E832">
        <w:t xml:space="preserve">The space for independent media and civil society has changed since 15 August 2021. </w:t>
      </w:r>
      <w:r w:rsidR="00DA79BE">
        <w:t>O</w:t>
      </w:r>
      <w:r w:rsidR="007009E5">
        <w:t xml:space="preserve">n 19 September 2021, the </w:t>
      </w:r>
      <w:r w:rsidR="009639AE" w:rsidRPr="009639AE">
        <w:rPr>
          <w:i/>
          <w:iCs/>
        </w:rPr>
        <w:t>de facto</w:t>
      </w:r>
      <w:r w:rsidR="00EE4989">
        <w:t xml:space="preserve"> authorities</w:t>
      </w:r>
      <w:r w:rsidR="007009E5">
        <w:t xml:space="preserve"> announced a set of 11 guidelines on media operations for all print, audio and video media outlets</w:t>
      </w:r>
      <w:r w:rsidR="00DA79BE">
        <w:t>.  These include</w:t>
      </w:r>
      <w:r w:rsidR="009C77D7">
        <w:t xml:space="preserve"> advice to the media to:</w:t>
      </w:r>
      <w:r w:rsidR="007009E5">
        <w:t xml:space="preserve"> </w:t>
      </w:r>
      <w:r w:rsidR="0097096A">
        <w:t xml:space="preserve">not </w:t>
      </w:r>
      <w:r w:rsidR="007009E5">
        <w:t xml:space="preserve">publish issues contrary to the Islamic religion and </w:t>
      </w:r>
      <w:proofErr w:type="spellStart"/>
      <w:r w:rsidR="00AF432B" w:rsidRPr="00405F09">
        <w:rPr>
          <w:i/>
          <w:iCs/>
        </w:rPr>
        <w:t>s</w:t>
      </w:r>
      <w:r w:rsidR="007009E5" w:rsidRPr="00405F09">
        <w:rPr>
          <w:i/>
          <w:iCs/>
        </w:rPr>
        <w:t>hari</w:t>
      </w:r>
      <w:r w:rsidR="005428D2" w:rsidRPr="00405F09">
        <w:rPr>
          <w:i/>
          <w:iCs/>
        </w:rPr>
        <w:t>’</w:t>
      </w:r>
      <w:r w:rsidR="007009E5" w:rsidRPr="00405F09">
        <w:rPr>
          <w:i/>
          <w:iCs/>
        </w:rPr>
        <w:t>a</w:t>
      </w:r>
      <w:proofErr w:type="spellEnd"/>
      <w:r w:rsidR="007009E5">
        <w:t xml:space="preserve">; </w:t>
      </w:r>
      <w:r w:rsidR="009C77D7">
        <w:t xml:space="preserve">to </w:t>
      </w:r>
      <w:r w:rsidR="007009E5">
        <w:t xml:space="preserve">strictly avoid disrespecting national and influential figures, as well as national and personal privacy; </w:t>
      </w:r>
      <w:r w:rsidR="003B73CE">
        <w:t xml:space="preserve">to </w:t>
      </w:r>
      <w:r w:rsidR="007009E5">
        <w:t xml:space="preserve">strictly avoid distortion of contents; and </w:t>
      </w:r>
      <w:r w:rsidR="003B73CE">
        <w:t xml:space="preserve">to </w:t>
      </w:r>
      <w:r w:rsidR="007009E5">
        <w:t xml:space="preserve">maintain impartiality in preparing and publishing news and reports and publish only the truth. These rules are being </w:t>
      </w:r>
      <w:r w:rsidR="006E33B6">
        <w:t xml:space="preserve">variously </w:t>
      </w:r>
      <w:r w:rsidR="007009E5">
        <w:t xml:space="preserve">enforced across the country, especially at the provincial level, affecting further the media landscape and </w:t>
      </w:r>
      <w:r w:rsidR="00724E0E">
        <w:t>the enjoyment of the rights of freedom of opinion and expression</w:t>
      </w:r>
      <w:r w:rsidR="007009E5">
        <w:t>.</w:t>
      </w:r>
    </w:p>
    <w:p w14:paraId="31A0DC7E" w14:textId="733BBCDD" w:rsidR="007A02AF" w:rsidRDefault="00AD22AE" w:rsidP="007A02AF">
      <w:pPr>
        <w:pStyle w:val="SingleTxtG"/>
      </w:pPr>
      <w:r>
        <w:lastRenderedPageBreak/>
        <w:t>4</w:t>
      </w:r>
      <w:r w:rsidR="00AA01F4">
        <w:t>2</w:t>
      </w:r>
      <w:r>
        <w:t>.</w:t>
      </w:r>
      <w:r>
        <w:tab/>
      </w:r>
      <w:r w:rsidR="00700ED8" w:rsidRPr="5A95E832">
        <w:t xml:space="preserve">The </w:t>
      </w:r>
      <w:r w:rsidR="009639AE" w:rsidRPr="009639AE">
        <w:rPr>
          <w:i/>
          <w:iCs/>
        </w:rPr>
        <w:t>de facto</w:t>
      </w:r>
      <w:r w:rsidR="00700ED8">
        <w:t xml:space="preserve"> authorities</w:t>
      </w:r>
      <w:r w:rsidR="00700ED8" w:rsidRPr="5A95E832">
        <w:t xml:space="preserve"> have subjected journalists to imprisonment, physical attack, intimidation and harassment</w:t>
      </w:r>
      <w:r w:rsidR="00700ED8">
        <w:t>.</w:t>
      </w:r>
      <w:r w:rsidR="007009E5" w:rsidRPr="0BF8D9C7">
        <w:t xml:space="preserve"> Since 15 August</w:t>
      </w:r>
      <w:r w:rsidR="00FD13F1">
        <w:t xml:space="preserve"> 2021</w:t>
      </w:r>
      <w:r w:rsidR="007009E5" w:rsidRPr="0BF8D9C7">
        <w:t>,</w:t>
      </w:r>
      <w:r w:rsidR="00214BE5">
        <w:t xml:space="preserve"> UNAMA documented the killing of</w:t>
      </w:r>
      <w:r w:rsidR="007009E5" w:rsidRPr="0BF8D9C7">
        <w:t xml:space="preserve"> two journalists</w:t>
      </w:r>
      <w:r w:rsidR="00B001E0">
        <w:t xml:space="preserve">, with two sustaining injuries from attacks. </w:t>
      </w:r>
      <w:r w:rsidR="007009E5" w:rsidRPr="0BF8D9C7">
        <w:t xml:space="preserve"> </w:t>
      </w:r>
      <w:r w:rsidR="00AF432B">
        <w:t>I</w:t>
      </w:r>
      <w:r w:rsidR="007009E5" w:rsidRPr="0BF8D9C7">
        <w:t xml:space="preserve">n 44 cases UNAMA documented </w:t>
      </w:r>
      <w:r w:rsidR="0036131E">
        <w:t>44 cases of journalist and media work</w:t>
      </w:r>
      <w:r w:rsidR="00316266">
        <w:t>er</w:t>
      </w:r>
      <w:r w:rsidR="0036131E">
        <w:t xml:space="preserve">s having been arbitrarily detained, beaten, and having suffered threats or intimidation.  Of these, </w:t>
      </w:r>
      <w:r w:rsidR="007009E5" w:rsidRPr="0BF8D9C7">
        <w:t xml:space="preserve">42 cases were attributed to the </w:t>
      </w:r>
      <w:r w:rsidR="009639AE" w:rsidRPr="009639AE">
        <w:rPr>
          <w:i/>
        </w:rPr>
        <w:t>de facto</w:t>
      </w:r>
      <w:r w:rsidR="00EE4989" w:rsidRPr="0023198F">
        <w:t xml:space="preserve"> authorities</w:t>
      </w:r>
      <w:r w:rsidR="00724E0E">
        <w:t xml:space="preserve"> while </w:t>
      </w:r>
      <w:r w:rsidR="007009E5" w:rsidRPr="0BF8D9C7">
        <w:t xml:space="preserve">two cases could not be attributed. </w:t>
      </w:r>
      <w:r w:rsidR="007A02AF" w:rsidRPr="0BF8D9C7">
        <w:t>On 11 December</w:t>
      </w:r>
      <w:r w:rsidR="0002303F">
        <w:t xml:space="preserve"> 2021</w:t>
      </w:r>
      <w:r w:rsidR="007A02AF" w:rsidRPr="0BF8D9C7">
        <w:t xml:space="preserve">, a senior official of the </w:t>
      </w:r>
      <w:r w:rsidR="009639AE" w:rsidRPr="009639AE">
        <w:rPr>
          <w:i/>
        </w:rPr>
        <w:t>de facto</w:t>
      </w:r>
      <w:r w:rsidR="007A02AF">
        <w:t xml:space="preserve"> authorities</w:t>
      </w:r>
      <w:r w:rsidR="007A02AF" w:rsidRPr="0BF8D9C7">
        <w:t xml:space="preserve"> and his bodyguards detained and beat Sayed </w:t>
      </w:r>
      <w:proofErr w:type="spellStart"/>
      <w:r w:rsidR="007A02AF" w:rsidRPr="0BF8D9C7">
        <w:t>Rashed</w:t>
      </w:r>
      <w:proofErr w:type="spellEnd"/>
      <w:r w:rsidR="007A02AF" w:rsidRPr="0BF8D9C7">
        <w:t xml:space="preserve"> </w:t>
      </w:r>
      <w:proofErr w:type="spellStart"/>
      <w:r w:rsidR="007A02AF" w:rsidRPr="0BF8D9C7">
        <w:t>Kashefi</w:t>
      </w:r>
      <w:proofErr w:type="spellEnd"/>
      <w:r w:rsidR="007A02AF" w:rsidRPr="0BF8D9C7">
        <w:t xml:space="preserve">, a journalist who was reportedly filming the mistreatment of women by </w:t>
      </w:r>
      <w:r w:rsidR="00FD13F1">
        <w:t xml:space="preserve">the </w:t>
      </w:r>
      <w:r w:rsidR="007A02AF" w:rsidRPr="0BF8D9C7">
        <w:t>bodyguards at an aid distribution site in Kabul. On 31 January</w:t>
      </w:r>
      <w:r w:rsidR="0002303F">
        <w:t xml:space="preserve"> 2022</w:t>
      </w:r>
      <w:r w:rsidR="007A02AF" w:rsidRPr="0BF8D9C7">
        <w:t xml:space="preserve">, in Kabul, the </w:t>
      </w:r>
      <w:r w:rsidR="009639AE" w:rsidRPr="009639AE">
        <w:rPr>
          <w:i/>
          <w:iCs/>
        </w:rPr>
        <w:t>de facto</w:t>
      </w:r>
      <w:r w:rsidR="007A02AF">
        <w:t xml:space="preserve"> authorities</w:t>
      </w:r>
      <w:r w:rsidR="007A02AF" w:rsidRPr="0BF8D9C7">
        <w:t xml:space="preserve"> arrested Ariana TV journalists </w:t>
      </w:r>
      <w:proofErr w:type="spellStart"/>
      <w:r w:rsidR="007A02AF" w:rsidRPr="0BF8D9C7">
        <w:t>Alman</w:t>
      </w:r>
      <w:proofErr w:type="spellEnd"/>
      <w:r w:rsidR="007A02AF" w:rsidRPr="0BF8D9C7">
        <w:t xml:space="preserve"> </w:t>
      </w:r>
      <w:proofErr w:type="spellStart"/>
      <w:r w:rsidR="007A02AF" w:rsidRPr="0BF8D9C7">
        <w:t>Ejab</w:t>
      </w:r>
      <w:proofErr w:type="spellEnd"/>
      <w:r w:rsidR="007A02AF" w:rsidRPr="0BF8D9C7">
        <w:t xml:space="preserve"> and Wares </w:t>
      </w:r>
      <w:proofErr w:type="spellStart"/>
      <w:r w:rsidR="007A02AF" w:rsidRPr="0BF8D9C7">
        <w:t>Hasrat</w:t>
      </w:r>
      <w:proofErr w:type="spellEnd"/>
      <w:r w:rsidR="007A02AF" w:rsidRPr="0BF8D9C7">
        <w:t>, releasing them on 2 February</w:t>
      </w:r>
      <w:r w:rsidR="003E71FC">
        <w:t xml:space="preserve"> 2022</w:t>
      </w:r>
      <w:r w:rsidR="007A02AF" w:rsidRPr="0BF8D9C7">
        <w:t xml:space="preserve">. </w:t>
      </w:r>
    </w:p>
    <w:p w14:paraId="72858A1E" w14:textId="05FF3CC2" w:rsidR="007A02AF" w:rsidRPr="007A02AF" w:rsidRDefault="00026F90" w:rsidP="007A02AF">
      <w:pPr>
        <w:pStyle w:val="SingleTxtG"/>
      </w:pPr>
      <w:r>
        <w:t>4</w:t>
      </w:r>
      <w:r w:rsidR="00AA01F4">
        <w:t>3</w:t>
      </w:r>
      <w:r>
        <w:t>.</w:t>
      </w:r>
      <w:r>
        <w:tab/>
      </w:r>
      <w:r w:rsidR="007A02AF" w:rsidRPr="007A02AF">
        <w:t>On 20 December 2021, the Afghan Independent Journalists Association (AIJA) together with Reporters Without Borders (RSF) released findings of a survey that found only 312 out of 543 media outlets were still operating and more than 6,400 journalists had lost their jobs since 15 August 2021, 80 percent of whom were women.</w:t>
      </w:r>
      <w:r w:rsidR="007A02AF" w:rsidRPr="007A02AF">
        <w:rPr>
          <w:rStyle w:val="FootnoteReference"/>
          <w:rFonts w:asciiTheme="majorBidi" w:hAnsiTheme="majorBidi" w:cstheme="majorBidi"/>
          <w:sz w:val="24"/>
          <w:szCs w:val="24"/>
        </w:rPr>
        <w:footnoteReference w:id="44"/>
      </w:r>
      <w:r w:rsidR="006458E6">
        <w:t xml:space="preserve"> </w:t>
      </w:r>
      <w:r w:rsidR="004D1566">
        <w:t>This was in part due to reduced funding and revenue.</w:t>
      </w:r>
    </w:p>
    <w:p w14:paraId="02560471" w14:textId="50ED306E" w:rsidR="007009E5" w:rsidRPr="0043163C" w:rsidRDefault="00AD22AE" w:rsidP="00165684">
      <w:pPr>
        <w:pStyle w:val="SingleTxtG"/>
      </w:pPr>
      <w:r>
        <w:t>4</w:t>
      </w:r>
      <w:r w:rsidR="00AA01F4">
        <w:t>4</w:t>
      </w:r>
      <w:r>
        <w:t>.</w:t>
      </w:r>
      <w:r>
        <w:tab/>
      </w:r>
      <w:r w:rsidR="007009E5" w:rsidRPr="5A95E832">
        <w:t xml:space="preserve">The </w:t>
      </w:r>
      <w:r w:rsidR="009639AE" w:rsidRPr="009639AE">
        <w:rPr>
          <w:i/>
          <w:iCs/>
        </w:rPr>
        <w:t>de facto</w:t>
      </w:r>
      <w:r w:rsidR="00EE4989">
        <w:t xml:space="preserve"> authorities</w:t>
      </w:r>
      <w:r w:rsidR="007009E5" w:rsidRPr="5A95E832">
        <w:t xml:space="preserve"> continue to arrest and detain individuals for peaceful expression of opinion or dissent. On 8 January 2022, </w:t>
      </w:r>
      <w:proofErr w:type="spellStart"/>
      <w:r w:rsidR="007009E5" w:rsidRPr="5A95E832">
        <w:t>Faizullah</w:t>
      </w:r>
      <w:proofErr w:type="spellEnd"/>
      <w:r w:rsidR="007009E5" w:rsidRPr="5A95E832">
        <w:t xml:space="preserve"> Jalal, a university professor was arrested by the </w:t>
      </w:r>
      <w:r w:rsidR="009639AE" w:rsidRPr="009639AE">
        <w:rPr>
          <w:i/>
        </w:rPr>
        <w:t>de facto</w:t>
      </w:r>
      <w:r w:rsidR="00EE4989">
        <w:t xml:space="preserve"> authorities</w:t>
      </w:r>
      <w:r w:rsidR="007009E5" w:rsidRPr="4E1CA95C">
        <w:rPr>
          <w:i/>
          <w:iCs/>
        </w:rPr>
        <w:t xml:space="preserve"> </w:t>
      </w:r>
      <w:r w:rsidR="007009E5" w:rsidRPr="5A95E832">
        <w:t xml:space="preserve">for </w:t>
      </w:r>
      <w:r w:rsidR="00237ACF">
        <w:t>reportedly</w:t>
      </w:r>
      <w:r w:rsidR="00237ACF" w:rsidRPr="5A95E832">
        <w:t xml:space="preserve"> </w:t>
      </w:r>
      <w:r w:rsidR="007009E5" w:rsidRPr="5A95E832">
        <w:t xml:space="preserve">making allegations on social media against </w:t>
      </w:r>
      <w:r w:rsidR="00E94D46">
        <w:t xml:space="preserve">the </w:t>
      </w:r>
      <w:r w:rsidR="009639AE" w:rsidRPr="009639AE">
        <w:rPr>
          <w:i/>
        </w:rPr>
        <w:t>de facto</w:t>
      </w:r>
      <w:r w:rsidR="00EE4989">
        <w:t xml:space="preserve"> authorities</w:t>
      </w:r>
      <w:r w:rsidR="001351F2">
        <w:t>.</w:t>
      </w:r>
      <w:r w:rsidR="00F7491C">
        <w:t xml:space="preserve"> </w:t>
      </w:r>
      <w:r w:rsidR="00F7491C" w:rsidRPr="5A95E832">
        <w:t>He was released on 11 January</w:t>
      </w:r>
      <w:r w:rsidR="00FD13F1">
        <w:t xml:space="preserve"> 2022</w:t>
      </w:r>
      <w:r w:rsidR="00F7491C">
        <w:t>.</w:t>
      </w:r>
    </w:p>
    <w:p w14:paraId="38F50D03" w14:textId="432B8D43" w:rsidR="007009E5" w:rsidRDefault="003E4AA1" w:rsidP="00165684">
      <w:pPr>
        <w:pStyle w:val="SingleTxtG"/>
      </w:pPr>
      <w:r>
        <w:t>4</w:t>
      </w:r>
      <w:r w:rsidR="00AA01F4">
        <w:t>5</w:t>
      </w:r>
      <w:r w:rsidR="00AD22AE">
        <w:t>.</w:t>
      </w:r>
      <w:r w:rsidR="00AD22AE">
        <w:tab/>
      </w:r>
      <w:r w:rsidR="007009E5" w:rsidRPr="0BF8D9C7">
        <w:t xml:space="preserve">Journalists and media workers have been targeted by the </w:t>
      </w:r>
      <w:r w:rsidR="009639AE" w:rsidRPr="009639AE">
        <w:rPr>
          <w:i/>
          <w:iCs/>
        </w:rPr>
        <w:t>de facto</w:t>
      </w:r>
      <w:r w:rsidR="00EE4989">
        <w:t xml:space="preserve"> authorities</w:t>
      </w:r>
      <w:r w:rsidR="007009E5" w:rsidRPr="4E1CA95C">
        <w:rPr>
          <w:i/>
          <w:iCs/>
        </w:rPr>
        <w:t xml:space="preserve"> </w:t>
      </w:r>
      <w:r w:rsidR="007009E5" w:rsidRPr="0BF8D9C7">
        <w:t>while reporting on peaceful assemblies. For example, on 30 September</w:t>
      </w:r>
      <w:r w:rsidR="00813B94">
        <w:t xml:space="preserve"> 2021</w:t>
      </w:r>
      <w:r w:rsidR="007009E5" w:rsidRPr="0BF8D9C7">
        <w:t xml:space="preserve">, photojournalist </w:t>
      </w:r>
      <w:proofErr w:type="spellStart"/>
      <w:r w:rsidR="007009E5" w:rsidRPr="0BF8D9C7">
        <w:t>Morteza</w:t>
      </w:r>
      <w:proofErr w:type="spellEnd"/>
      <w:r w:rsidR="007009E5" w:rsidRPr="0BF8D9C7">
        <w:t xml:space="preserve"> </w:t>
      </w:r>
      <w:proofErr w:type="spellStart"/>
      <w:r w:rsidR="007009E5" w:rsidRPr="0BF8D9C7">
        <w:t>Samadi</w:t>
      </w:r>
      <w:proofErr w:type="spellEnd"/>
      <w:r w:rsidR="007009E5" w:rsidRPr="0BF8D9C7">
        <w:t xml:space="preserve"> was released by the </w:t>
      </w:r>
      <w:r w:rsidR="009639AE" w:rsidRPr="009639AE">
        <w:rPr>
          <w:i/>
        </w:rPr>
        <w:t>de facto</w:t>
      </w:r>
      <w:r w:rsidR="00EE4989">
        <w:t xml:space="preserve"> authorities</w:t>
      </w:r>
      <w:r w:rsidR="007009E5" w:rsidRPr="4E1CA95C">
        <w:rPr>
          <w:i/>
          <w:iCs/>
        </w:rPr>
        <w:t xml:space="preserve"> </w:t>
      </w:r>
      <w:r w:rsidR="007009E5" w:rsidRPr="0BF8D9C7">
        <w:t>after three weeks in incommunicado detention following his arrest on 7 September</w:t>
      </w:r>
      <w:r w:rsidR="00813B94">
        <w:t xml:space="preserve"> 2021</w:t>
      </w:r>
      <w:r w:rsidR="007009E5" w:rsidRPr="0BF8D9C7">
        <w:t xml:space="preserve">, as he reported on the protests against the </w:t>
      </w:r>
      <w:r w:rsidR="009639AE" w:rsidRPr="009639AE">
        <w:rPr>
          <w:i/>
        </w:rPr>
        <w:t>de facto</w:t>
      </w:r>
      <w:r w:rsidR="00EE4989">
        <w:t xml:space="preserve"> authorities</w:t>
      </w:r>
      <w:r w:rsidR="007009E5" w:rsidRPr="4E1CA95C">
        <w:rPr>
          <w:i/>
          <w:iCs/>
        </w:rPr>
        <w:t xml:space="preserve"> </w:t>
      </w:r>
      <w:r w:rsidR="007009E5" w:rsidRPr="0BF8D9C7">
        <w:t>in Herat.</w:t>
      </w:r>
      <w:r w:rsidR="00D4253C">
        <w:t xml:space="preserve"> On the same day,</w:t>
      </w:r>
      <w:r w:rsidR="007009E5" w:rsidRPr="0BF8D9C7">
        <w:t xml:space="preserve"> </w:t>
      </w:r>
      <w:r w:rsidR="00D4253C">
        <w:t xml:space="preserve">the </w:t>
      </w:r>
      <w:r w:rsidR="009639AE" w:rsidRPr="009639AE">
        <w:rPr>
          <w:i/>
        </w:rPr>
        <w:t>de facto</w:t>
      </w:r>
      <w:r w:rsidR="00EE4989">
        <w:t xml:space="preserve"> authorities</w:t>
      </w:r>
      <w:r w:rsidR="007009E5" w:rsidRPr="4E1CA95C">
        <w:rPr>
          <w:i/>
          <w:iCs/>
        </w:rPr>
        <w:t xml:space="preserve"> </w:t>
      </w:r>
      <w:r w:rsidR="007009E5" w:rsidRPr="0BF8D9C7">
        <w:t xml:space="preserve">detained </w:t>
      </w:r>
      <w:proofErr w:type="spellStart"/>
      <w:r w:rsidR="007009E5" w:rsidRPr="0BF8D9C7">
        <w:t>Etilaat</w:t>
      </w:r>
      <w:proofErr w:type="spellEnd"/>
      <w:r w:rsidR="007009E5" w:rsidRPr="0BF8D9C7">
        <w:t xml:space="preserve">-e Roz journalists </w:t>
      </w:r>
      <w:proofErr w:type="spellStart"/>
      <w:r w:rsidR="007009E5" w:rsidRPr="0BF8D9C7">
        <w:t>Taqi</w:t>
      </w:r>
      <w:proofErr w:type="spellEnd"/>
      <w:r w:rsidR="007009E5" w:rsidRPr="0BF8D9C7">
        <w:t xml:space="preserve"> </w:t>
      </w:r>
      <w:proofErr w:type="spellStart"/>
      <w:r w:rsidR="007009E5" w:rsidRPr="0BF8D9C7">
        <w:t>Daryabi</w:t>
      </w:r>
      <w:proofErr w:type="spellEnd"/>
      <w:r w:rsidR="007009E5" w:rsidRPr="0BF8D9C7">
        <w:t xml:space="preserve"> and </w:t>
      </w:r>
      <w:proofErr w:type="spellStart"/>
      <w:r w:rsidR="007009E5" w:rsidRPr="0BF8D9C7">
        <w:t>Nemat</w:t>
      </w:r>
      <w:proofErr w:type="spellEnd"/>
      <w:r w:rsidR="007009E5" w:rsidRPr="0BF8D9C7">
        <w:t xml:space="preserve"> </w:t>
      </w:r>
      <w:proofErr w:type="spellStart"/>
      <w:r w:rsidR="007009E5" w:rsidRPr="0BF8D9C7">
        <w:t>Naqdi</w:t>
      </w:r>
      <w:proofErr w:type="spellEnd"/>
      <w:r w:rsidR="007009E5" w:rsidRPr="0BF8D9C7">
        <w:t>, who had been covering protests by women in Kabul. They were reportedly taken to a police station in Kabul and severely flogged before being released on 8 September</w:t>
      </w:r>
      <w:r w:rsidR="00271A51">
        <w:t xml:space="preserve"> 2021</w:t>
      </w:r>
      <w:r w:rsidR="007009E5" w:rsidRPr="0BF8D9C7">
        <w:t xml:space="preserve"> with severe injuries. The</w:t>
      </w:r>
      <w:r w:rsidR="00D4253C">
        <w:t>y</w:t>
      </w:r>
      <w:r w:rsidR="007009E5" w:rsidRPr="0BF8D9C7">
        <w:t xml:space="preserve"> also detained and later released at least 14 journalists covering protests in Kabul on 7 September </w:t>
      </w:r>
      <w:r w:rsidR="00A406DC">
        <w:t xml:space="preserve">2021 </w:t>
      </w:r>
      <w:r w:rsidR="007009E5" w:rsidRPr="0BF8D9C7">
        <w:t>(six of these journalists were reportedly ill-treated during their arrests or detention). On 21 October</w:t>
      </w:r>
      <w:r w:rsidR="00A406DC">
        <w:t xml:space="preserve"> 2021</w:t>
      </w:r>
      <w:r w:rsidR="007009E5" w:rsidRPr="0BF8D9C7">
        <w:t xml:space="preserve">, security forces attacked three journalists, who were covering a women’s protest in Kabul, beating journalists as they </w:t>
      </w:r>
      <w:r w:rsidR="009138B9">
        <w:t xml:space="preserve">tried to </w:t>
      </w:r>
      <w:r w:rsidR="007009E5" w:rsidRPr="0BF8D9C7">
        <w:t xml:space="preserve">scatter the </w:t>
      </w:r>
      <w:r w:rsidR="57084BF0" w:rsidRPr="0BF8D9C7">
        <w:t>protest</w:t>
      </w:r>
      <w:r w:rsidR="57084BF0">
        <w:t>or</w:t>
      </w:r>
      <w:r w:rsidR="57084BF0" w:rsidRPr="0BF8D9C7">
        <w:t>s</w:t>
      </w:r>
      <w:r w:rsidR="007009E5" w:rsidRPr="0BF8D9C7">
        <w:t>.</w:t>
      </w:r>
    </w:p>
    <w:p w14:paraId="2CFAFAFB" w14:textId="1A9CEBBB" w:rsidR="00974A19" w:rsidRDefault="001974C8" w:rsidP="00974A19">
      <w:pPr>
        <w:pStyle w:val="SingleTxtG"/>
        <w:ind w:firstLine="6"/>
      </w:pPr>
      <w:r>
        <w:t>4</w:t>
      </w:r>
      <w:r w:rsidR="00AA01F4">
        <w:t>6</w:t>
      </w:r>
      <w:r w:rsidR="00974A19">
        <w:t>.</w:t>
      </w:r>
      <w:r w:rsidR="00974A19">
        <w:tab/>
        <w:t xml:space="preserve">OHCHR/UNAMA shares documented cases with the </w:t>
      </w:r>
      <w:r w:rsidR="00974A19" w:rsidRPr="009639AE">
        <w:rPr>
          <w:i/>
          <w:iCs/>
        </w:rPr>
        <w:t>de facto</w:t>
      </w:r>
      <w:r w:rsidR="00974A19">
        <w:t xml:space="preserve"> authorities to establish the facts and continues to call on the </w:t>
      </w:r>
      <w:r w:rsidR="00974A19" w:rsidRPr="009639AE">
        <w:rPr>
          <w:i/>
          <w:iCs/>
        </w:rPr>
        <w:t>de facto</w:t>
      </w:r>
      <w:r w:rsidR="00974A19">
        <w:t xml:space="preserve"> authorities</w:t>
      </w:r>
      <w:r w:rsidR="00974A19" w:rsidRPr="0BF8D9C7">
        <w:t xml:space="preserve"> </w:t>
      </w:r>
      <w:r w:rsidR="00974A19">
        <w:t xml:space="preserve">to investigate </w:t>
      </w:r>
      <w:r w:rsidR="00974A19" w:rsidRPr="0BF8D9C7">
        <w:t>these incidents</w:t>
      </w:r>
      <w:r w:rsidR="00974A19">
        <w:t xml:space="preserve"> and hold perpetrators responsible. </w:t>
      </w:r>
      <w:r w:rsidR="00974A19" w:rsidRPr="0BF8D9C7">
        <w:t xml:space="preserve">  </w:t>
      </w:r>
    </w:p>
    <w:p w14:paraId="326BD2C9" w14:textId="284A990D" w:rsidR="007009E5" w:rsidRDefault="00AD22AE" w:rsidP="007C2DC7">
      <w:pPr>
        <w:pStyle w:val="SingleTxtG"/>
      </w:pPr>
      <w:r>
        <w:tab/>
      </w:r>
      <w:r w:rsidR="001974C8">
        <w:t>4</w:t>
      </w:r>
      <w:r w:rsidR="00AA01F4">
        <w:t>7</w:t>
      </w:r>
      <w:r>
        <w:t>.</w:t>
      </w:r>
      <w:r>
        <w:tab/>
      </w:r>
      <w:r w:rsidR="007009E5">
        <w:t xml:space="preserve">The </w:t>
      </w:r>
      <w:r w:rsidR="009639AE" w:rsidRPr="009639AE">
        <w:rPr>
          <w:i/>
          <w:iCs/>
        </w:rPr>
        <w:t>de facto</w:t>
      </w:r>
      <w:r w:rsidR="00EE4989">
        <w:t xml:space="preserve"> authorities</w:t>
      </w:r>
      <w:r w:rsidR="007009E5" w:rsidRPr="00A901B9">
        <w:t xml:space="preserve"> </w:t>
      </w:r>
      <w:r w:rsidR="007009E5">
        <w:t xml:space="preserve">have demonstrated </w:t>
      </w:r>
      <w:r w:rsidR="00911984">
        <w:t>in</w:t>
      </w:r>
      <w:r w:rsidR="007009E5">
        <w:t xml:space="preserve">tolerance of music and art and the atmosphere of fear, intimidation, violence and threats against musicians and artists have forced many to go into hiding or </w:t>
      </w:r>
      <w:r w:rsidR="00767D67">
        <w:t xml:space="preserve">to </w:t>
      </w:r>
      <w:r w:rsidR="007009E5">
        <w:t xml:space="preserve">flee the country. A number of musicians and artists have informed OHCHR they feel vulnerable to attack, arrest and detention due to their public profile. To mitigate these risks, </w:t>
      </w:r>
      <w:r w:rsidR="003750C7">
        <w:t xml:space="preserve">many of </w:t>
      </w:r>
      <w:r w:rsidR="007009E5">
        <w:t xml:space="preserve">those still in Afghanistan </w:t>
      </w:r>
      <w:r w:rsidR="00813B94">
        <w:t xml:space="preserve">have gone into </w:t>
      </w:r>
      <w:r w:rsidR="007009E5">
        <w:t xml:space="preserve">hiding. </w:t>
      </w:r>
    </w:p>
    <w:p w14:paraId="6D82287B" w14:textId="38365D90" w:rsidR="007009E5" w:rsidRDefault="00AA01F4" w:rsidP="0023198F">
      <w:pPr>
        <w:pStyle w:val="SingleTxtG"/>
      </w:pPr>
      <w:r>
        <w:t>48</w:t>
      </w:r>
      <w:r w:rsidR="00AD22AE">
        <w:t>.</w:t>
      </w:r>
      <w:r w:rsidR="00AD22AE">
        <w:tab/>
      </w:r>
      <w:r w:rsidR="007009E5" w:rsidRPr="0BF8D9C7">
        <w:t xml:space="preserve">A spokesperson of the </w:t>
      </w:r>
      <w:r w:rsidR="009639AE" w:rsidRPr="009639AE">
        <w:rPr>
          <w:i/>
          <w:iCs/>
        </w:rPr>
        <w:t>de facto</w:t>
      </w:r>
      <w:r w:rsidR="00EE4989">
        <w:t xml:space="preserve"> authorities</w:t>
      </w:r>
      <w:r w:rsidR="007009E5" w:rsidRPr="0BF8D9C7">
        <w:t xml:space="preserve"> was quoted by media </w:t>
      </w:r>
      <w:r w:rsidR="00F333A1">
        <w:t xml:space="preserve">asserting </w:t>
      </w:r>
      <w:r w:rsidR="007009E5" w:rsidRPr="0BF8D9C7">
        <w:t xml:space="preserve">that music in public </w:t>
      </w:r>
      <w:r w:rsidR="00F333A1">
        <w:t>was</w:t>
      </w:r>
      <w:r w:rsidR="007009E5" w:rsidRPr="0BF8D9C7">
        <w:t xml:space="preserve"> forbidden by Islam but </w:t>
      </w:r>
      <w:r w:rsidR="00197A4E">
        <w:t xml:space="preserve">that </w:t>
      </w:r>
      <w:r w:rsidR="007009E5" w:rsidRPr="0BF8D9C7">
        <w:t xml:space="preserve">the ban </w:t>
      </w:r>
      <w:r w:rsidR="00F333A1">
        <w:t>would</w:t>
      </w:r>
      <w:r w:rsidR="00F333A1" w:rsidRPr="0BF8D9C7">
        <w:t xml:space="preserve"> </w:t>
      </w:r>
      <w:r w:rsidR="007009E5" w:rsidRPr="0BF8D9C7">
        <w:t>not be imposed by force.</w:t>
      </w:r>
      <w:r w:rsidR="007009E5" w:rsidRPr="4E1CA95C">
        <w:rPr>
          <w:rStyle w:val="FootnoteReference"/>
          <w:rFonts w:asciiTheme="majorBidi" w:hAnsiTheme="majorBidi" w:cstheme="majorBidi"/>
          <w:sz w:val="24"/>
          <w:szCs w:val="24"/>
        </w:rPr>
        <w:footnoteReference w:id="45"/>
      </w:r>
      <w:r w:rsidR="007009E5" w:rsidRPr="0BF8D9C7">
        <w:t xml:space="preserve"> On 26 December</w:t>
      </w:r>
      <w:r w:rsidR="00A406DC">
        <w:t xml:space="preserve"> 2021</w:t>
      </w:r>
      <w:r w:rsidR="007009E5" w:rsidRPr="0BF8D9C7">
        <w:t xml:space="preserve">, </w:t>
      </w:r>
      <w:r w:rsidR="00F333A1">
        <w:t xml:space="preserve">the </w:t>
      </w:r>
      <w:r w:rsidR="00F333A1" w:rsidRPr="00262BFB">
        <w:rPr>
          <w:i/>
          <w:iCs/>
        </w:rPr>
        <w:t>de facto</w:t>
      </w:r>
      <w:r w:rsidR="00F333A1">
        <w:t xml:space="preserve"> authorities </w:t>
      </w:r>
      <w:r w:rsidR="007009E5" w:rsidRPr="0BF8D9C7">
        <w:t xml:space="preserve">issued </w:t>
      </w:r>
      <w:r w:rsidR="007A0D91">
        <w:t>instructions</w:t>
      </w:r>
      <w:r w:rsidR="007009E5" w:rsidRPr="0BF8D9C7">
        <w:t xml:space="preserve"> to taxi drivers, urging them to refrain from playing music. Some radio stations</w:t>
      </w:r>
      <w:r w:rsidR="00DC58DA">
        <w:t xml:space="preserve"> are reported to have </w:t>
      </w:r>
      <w:r w:rsidR="007009E5" w:rsidRPr="0BF8D9C7">
        <w:t xml:space="preserve">ceased broadcasting after the </w:t>
      </w:r>
      <w:r w:rsidR="009639AE" w:rsidRPr="009639AE">
        <w:rPr>
          <w:i/>
        </w:rPr>
        <w:t>de facto</w:t>
      </w:r>
      <w:r w:rsidR="00EE4989">
        <w:t xml:space="preserve"> authorities</w:t>
      </w:r>
      <w:r w:rsidR="007009E5" w:rsidRPr="0BF8D9C7">
        <w:t xml:space="preserve"> ordered replacement of news and music with </w:t>
      </w:r>
      <w:r w:rsidR="007A0D91">
        <w:t>exclusively</w:t>
      </w:r>
      <w:r w:rsidR="007A0D91" w:rsidRPr="0BF8D9C7">
        <w:t xml:space="preserve"> </w:t>
      </w:r>
      <w:r w:rsidR="007009E5" w:rsidRPr="0BF8D9C7">
        <w:t>religious programs</w:t>
      </w:r>
      <w:r w:rsidR="007009E5">
        <w:t>.</w:t>
      </w:r>
      <w:r w:rsidR="007009E5" w:rsidRPr="0BF8D9C7">
        <w:t xml:space="preserve"> </w:t>
      </w:r>
    </w:p>
    <w:p w14:paraId="3557F11E" w14:textId="59A0A3E1" w:rsidR="007009E5" w:rsidRPr="00B26B41" w:rsidRDefault="00276162" w:rsidP="00276162">
      <w:pPr>
        <w:pStyle w:val="H1G"/>
      </w:pPr>
      <w:r>
        <w:lastRenderedPageBreak/>
        <w:tab/>
        <w:t>B.</w:t>
      </w:r>
      <w:r>
        <w:tab/>
      </w:r>
      <w:r w:rsidR="007009E5">
        <w:t xml:space="preserve">Right </w:t>
      </w:r>
      <w:r w:rsidR="00310CE8">
        <w:t>to</w:t>
      </w:r>
      <w:r w:rsidR="007009E5">
        <w:t xml:space="preserve"> </w:t>
      </w:r>
      <w:r w:rsidR="007009E5" w:rsidRPr="00B26B41">
        <w:t xml:space="preserve">peaceful assembly </w:t>
      </w:r>
    </w:p>
    <w:p w14:paraId="09C9DE40" w14:textId="064DBC41" w:rsidR="007009E5" w:rsidRPr="0043163C" w:rsidRDefault="00AA01F4" w:rsidP="0023198F">
      <w:pPr>
        <w:pStyle w:val="SingleTxtG"/>
      </w:pPr>
      <w:r>
        <w:t>49</w:t>
      </w:r>
      <w:r w:rsidR="00AD22AE">
        <w:t>.</w:t>
      </w:r>
      <w:r w:rsidR="00AD22AE">
        <w:tab/>
      </w:r>
      <w:r w:rsidR="007009E5" w:rsidRPr="0BF8D9C7">
        <w:t>With the deepening of the political, social and economic crisis since 15 August</w:t>
      </w:r>
      <w:r w:rsidR="00C43408">
        <w:t xml:space="preserve"> 2021</w:t>
      </w:r>
      <w:r w:rsidR="007009E5" w:rsidRPr="0BF8D9C7">
        <w:t xml:space="preserve">, peaceful protests have taken place across the country. These protests have focused on various issues </w:t>
      </w:r>
      <w:r w:rsidR="4E1CA95C">
        <w:t>including women’s right</w:t>
      </w:r>
      <w:r w:rsidR="00197A4E">
        <w:t>s</w:t>
      </w:r>
      <w:r w:rsidR="4E1CA95C">
        <w:t xml:space="preserve"> (</w:t>
      </w:r>
      <w:r w:rsidR="00197A4E">
        <w:t xml:space="preserve">particularly women’s rights </w:t>
      </w:r>
      <w:r w:rsidR="4E1CA95C">
        <w:t xml:space="preserve">to education, work, participation in public life, </w:t>
      </w:r>
      <w:r w:rsidR="00197A4E">
        <w:t xml:space="preserve">and </w:t>
      </w:r>
      <w:r w:rsidR="4E1CA95C">
        <w:t xml:space="preserve">freedom of movement), the lifting of economic sanctions, the settlement of unpaid salaries, </w:t>
      </w:r>
      <w:r w:rsidR="00197A4E">
        <w:t xml:space="preserve">and </w:t>
      </w:r>
      <w:r w:rsidR="4E1CA95C">
        <w:t xml:space="preserve">the distribution of humanitarian assistance. </w:t>
      </w:r>
      <w:r w:rsidR="007009E5" w:rsidRPr="0BF8D9C7">
        <w:t xml:space="preserve">Some of these peaceful protests, </w:t>
      </w:r>
      <w:r w:rsidR="4E1CA95C">
        <w:t xml:space="preserve">especially those on women’s rights, </w:t>
      </w:r>
      <w:r w:rsidR="007A0D91">
        <w:t>have been</w:t>
      </w:r>
      <w:r w:rsidR="007A0D91" w:rsidRPr="0BF8D9C7">
        <w:t xml:space="preserve"> </w:t>
      </w:r>
      <w:r w:rsidR="007009E5" w:rsidRPr="0BF8D9C7">
        <w:t xml:space="preserve">met with violence or intimidation by the </w:t>
      </w:r>
      <w:r w:rsidR="009639AE" w:rsidRPr="009639AE">
        <w:rPr>
          <w:i/>
        </w:rPr>
        <w:t>de facto</w:t>
      </w:r>
      <w:r w:rsidR="00EE4989">
        <w:t xml:space="preserve"> authorities</w:t>
      </w:r>
      <w:r w:rsidR="007009E5" w:rsidRPr="0BF8D9C7">
        <w:t xml:space="preserve">. Some demonstrators were arbitrarily detained and subjected to torture and ill-treatment. To disperse protesters, the Taliban have resorted to the use of force including by using live ammunition, batons, whips, pepper spray, tear gas and </w:t>
      </w:r>
      <w:r w:rsidR="007009E5">
        <w:t>beatings</w:t>
      </w:r>
      <w:r w:rsidR="007009E5" w:rsidRPr="0BF8D9C7">
        <w:t xml:space="preserve">. </w:t>
      </w:r>
      <w:r w:rsidR="4E1CA95C">
        <w:t>For instance, on 7 September</w:t>
      </w:r>
      <w:r w:rsidR="003D0385">
        <w:t xml:space="preserve"> 2021</w:t>
      </w:r>
      <w:r w:rsidR="4E1CA95C">
        <w:t xml:space="preserve">, in Herat, </w:t>
      </w:r>
      <w:r w:rsidR="009639AE" w:rsidRPr="009639AE">
        <w:rPr>
          <w:i/>
        </w:rPr>
        <w:t>de facto</w:t>
      </w:r>
      <w:r w:rsidR="4E1CA95C">
        <w:t xml:space="preserve"> authorities reportedly shot and killed two men and wounded several others at a protest</w:t>
      </w:r>
      <w:r w:rsidR="00197A4E">
        <w:t>. O</w:t>
      </w:r>
      <w:r w:rsidR="4E1CA95C">
        <w:t>n the same day</w:t>
      </w:r>
      <w:r w:rsidR="00197A4E">
        <w:t xml:space="preserve"> </w:t>
      </w:r>
      <w:r w:rsidR="4E1CA95C">
        <w:t xml:space="preserve">in Kabul, the </w:t>
      </w:r>
      <w:r w:rsidR="009639AE" w:rsidRPr="009639AE">
        <w:rPr>
          <w:i/>
        </w:rPr>
        <w:t>de facto</w:t>
      </w:r>
      <w:r w:rsidR="4E1CA95C">
        <w:t xml:space="preserve"> authorities reportedly beat and detained protesters, including women and up to 15 journalists covering </w:t>
      </w:r>
      <w:r w:rsidR="00BA035E">
        <w:t>the demonstration</w:t>
      </w:r>
      <w:r w:rsidR="4E1CA95C">
        <w:t>.  On 16 January</w:t>
      </w:r>
      <w:r w:rsidR="003D0385">
        <w:t xml:space="preserve"> 2022</w:t>
      </w:r>
      <w:r w:rsidR="4E1CA95C">
        <w:t xml:space="preserve">, </w:t>
      </w:r>
      <w:r w:rsidR="001164BE">
        <w:t xml:space="preserve">the </w:t>
      </w:r>
      <w:r w:rsidR="009639AE" w:rsidRPr="009639AE">
        <w:rPr>
          <w:i/>
          <w:iCs/>
        </w:rPr>
        <w:t>de facto</w:t>
      </w:r>
      <w:r w:rsidR="4E1CA95C">
        <w:t xml:space="preserve"> authorities reportedly used pepper spray and electric devices against protesters in Kabul.  In contrast, protests seemingly coordinated with the </w:t>
      </w:r>
      <w:r w:rsidR="009639AE" w:rsidRPr="009639AE">
        <w:rPr>
          <w:i/>
        </w:rPr>
        <w:t>de facto</w:t>
      </w:r>
      <w:r w:rsidR="4E1CA95C">
        <w:t xml:space="preserve"> authorities on issues supported by the Taliban did not face restrictions. </w:t>
      </w:r>
      <w:r w:rsidR="007009E5" w:rsidRPr="0BF8D9C7">
        <w:t>For example, on 21 December</w:t>
      </w:r>
      <w:r w:rsidR="000439D9">
        <w:t xml:space="preserve"> </w:t>
      </w:r>
      <w:r w:rsidR="003D0385">
        <w:t xml:space="preserve">2021 </w:t>
      </w:r>
      <w:r w:rsidR="007009E5" w:rsidRPr="0BF8D9C7">
        <w:t xml:space="preserve">in Kabul (PD9), some 600 protesters calling for the release of frozen Afghan assets did not face restrictions by </w:t>
      </w:r>
      <w:r w:rsidR="000439D9">
        <w:t xml:space="preserve">the </w:t>
      </w:r>
      <w:r w:rsidR="009639AE" w:rsidRPr="009639AE">
        <w:rPr>
          <w:i/>
        </w:rPr>
        <w:t>de facto</w:t>
      </w:r>
      <w:r w:rsidR="00EE4989">
        <w:t xml:space="preserve"> authorities</w:t>
      </w:r>
      <w:r w:rsidR="007009E5" w:rsidRPr="0BF8D9C7">
        <w:t>. On 15 February</w:t>
      </w:r>
      <w:r w:rsidR="00482C7A">
        <w:t xml:space="preserve"> 2022</w:t>
      </w:r>
      <w:r w:rsidR="007009E5" w:rsidRPr="0BF8D9C7">
        <w:t xml:space="preserve">, </w:t>
      </w:r>
      <w:r w:rsidR="4E1CA95C">
        <w:t>peaceful demonstrations took place in many provincial capitals, where hundreds of ordinary citizens, business</w:t>
      </w:r>
      <w:r w:rsidR="00BA035E">
        <w:t>people</w:t>
      </w:r>
      <w:r w:rsidR="4E1CA95C">
        <w:t xml:space="preserve"> and money exchangers protested a recent US decision affecting Afghanistan’s assets.</w:t>
      </w:r>
    </w:p>
    <w:p w14:paraId="6A6C3E80" w14:textId="4F0B6FA5" w:rsidR="00267324" w:rsidRDefault="00C47815" w:rsidP="00CA37A7">
      <w:pPr>
        <w:pStyle w:val="SingleTxtG"/>
      </w:pPr>
      <w:r>
        <w:t>5</w:t>
      </w:r>
      <w:r w:rsidR="00AA01F4">
        <w:t>0</w:t>
      </w:r>
      <w:r>
        <w:t>.</w:t>
      </w:r>
      <w:r>
        <w:tab/>
      </w:r>
      <w:r w:rsidR="007009E5" w:rsidRPr="0BF8D9C7">
        <w:t xml:space="preserve">The suppression of peaceful assemblies was coupled with the official restrictions imposed on 8 September </w:t>
      </w:r>
      <w:r w:rsidR="00E04A3D">
        <w:t xml:space="preserve">2021 </w:t>
      </w:r>
      <w:r w:rsidR="007009E5" w:rsidRPr="0BF8D9C7">
        <w:t xml:space="preserve">by the </w:t>
      </w:r>
      <w:r w:rsidR="009639AE" w:rsidRPr="009639AE">
        <w:rPr>
          <w:i/>
          <w:iCs/>
        </w:rPr>
        <w:t>de facto</w:t>
      </w:r>
      <w:r w:rsidR="00476124" w:rsidRPr="00405F09">
        <w:rPr>
          <w:i/>
          <w:iCs/>
        </w:rPr>
        <w:t xml:space="preserve"> </w:t>
      </w:r>
      <w:r w:rsidR="001E2B5A">
        <w:t>m</w:t>
      </w:r>
      <w:r w:rsidR="007009E5" w:rsidRPr="0BF8D9C7">
        <w:t xml:space="preserve">inistry of </w:t>
      </w:r>
      <w:r w:rsidR="001E2B5A">
        <w:t>i</w:t>
      </w:r>
      <w:r w:rsidR="007009E5" w:rsidRPr="0BF8D9C7">
        <w:t>nterior, which ban any demonstrations that do not have official approval. These restrictions, together with the</w:t>
      </w:r>
      <w:r w:rsidR="00BD2794">
        <w:t xml:space="preserve"> </w:t>
      </w:r>
      <w:r w:rsidR="009639AE" w:rsidRPr="009639AE">
        <w:rPr>
          <w:i/>
          <w:iCs/>
        </w:rPr>
        <w:t>de facto</w:t>
      </w:r>
      <w:r w:rsidR="00BD2794">
        <w:t xml:space="preserve"> authorities</w:t>
      </w:r>
      <w:r w:rsidR="007009E5" w:rsidRPr="0BF8D9C7">
        <w:t xml:space="preserve"> heavy</w:t>
      </w:r>
      <w:r w:rsidR="00F45A60">
        <w:t>-</w:t>
      </w:r>
      <w:r w:rsidR="007009E5" w:rsidRPr="0BF8D9C7">
        <w:t xml:space="preserve">handed approach to protests has heightened people’s fear of </w:t>
      </w:r>
      <w:r w:rsidR="003226BB">
        <w:t xml:space="preserve">reprisals </w:t>
      </w:r>
      <w:r w:rsidR="00F45A60">
        <w:t>for publicly expressed dissent</w:t>
      </w:r>
      <w:r w:rsidR="007009E5" w:rsidRPr="0BF8D9C7">
        <w:t xml:space="preserve">. Women have increasingly resorted to creative ways of protesting, for instance inside private houses, wearing face masks, painting slogans on walls at night, and increasingly relying on social media for coverage. </w:t>
      </w:r>
    </w:p>
    <w:p w14:paraId="31B0BE39" w14:textId="701E2034" w:rsidR="00267324" w:rsidRDefault="003E4AA1" w:rsidP="00D53AF2">
      <w:pPr>
        <w:pStyle w:val="SingleTxtG"/>
      </w:pPr>
      <w:r>
        <w:t>5</w:t>
      </w:r>
      <w:r w:rsidR="00AA01F4">
        <w:t>1</w:t>
      </w:r>
      <w:r w:rsidR="00C47815">
        <w:t>.</w:t>
      </w:r>
      <w:r w:rsidR="00267324">
        <w:t xml:space="preserve"> </w:t>
      </w:r>
      <w:r>
        <w:tab/>
      </w:r>
      <w:r w:rsidR="004C7D1F" w:rsidRPr="004C7D1F">
        <w:rPr>
          <w:lang w:val="en-US"/>
        </w:rPr>
        <w:t>Reports of the </w:t>
      </w:r>
      <w:r w:rsidR="004C7D1F" w:rsidRPr="004C7D1F">
        <w:rPr>
          <w:i/>
          <w:iCs/>
          <w:lang w:val="en-US"/>
        </w:rPr>
        <w:t>de facto</w:t>
      </w:r>
      <w:r w:rsidR="004C7D1F" w:rsidRPr="004C7D1F">
        <w:rPr>
          <w:lang w:val="en-US"/>
        </w:rPr>
        <w:t> authorities conducting illegal house-raids to target protestors are deeply concerning. On 18 January</w:t>
      </w:r>
      <w:r w:rsidR="00E04A3D">
        <w:rPr>
          <w:lang w:val="en-US"/>
        </w:rPr>
        <w:t xml:space="preserve"> 2022</w:t>
      </w:r>
      <w:r w:rsidR="004C7D1F" w:rsidRPr="004C7D1F">
        <w:rPr>
          <w:lang w:val="en-US"/>
        </w:rPr>
        <w:t xml:space="preserve">, the Taliban allegedly detained </w:t>
      </w:r>
      <w:proofErr w:type="spellStart"/>
      <w:r w:rsidR="004C7D1F" w:rsidRPr="004C7D1F">
        <w:rPr>
          <w:lang w:val="en-US"/>
        </w:rPr>
        <w:t>Azeem</w:t>
      </w:r>
      <w:proofErr w:type="spellEnd"/>
      <w:r w:rsidR="004C7D1F" w:rsidRPr="004C7D1F">
        <w:rPr>
          <w:lang w:val="en-US"/>
        </w:rPr>
        <w:t xml:space="preserve"> </w:t>
      </w:r>
      <w:proofErr w:type="spellStart"/>
      <w:r w:rsidR="004C7D1F" w:rsidRPr="004C7D1F">
        <w:rPr>
          <w:lang w:val="en-US"/>
        </w:rPr>
        <w:t>Azeemi</w:t>
      </w:r>
      <w:proofErr w:type="spellEnd"/>
      <w:r w:rsidR="004C7D1F" w:rsidRPr="004C7D1F">
        <w:rPr>
          <w:lang w:val="en-US"/>
        </w:rPr>
        <w:t xml:space="preserve">, who announced the organization of a rally on twitter aimed at protesting against the visit a </w:t>
      </w:r>
      <w:r w:rsidR="002601D9" w:rsidRPr="004C7D1F">
        <w:rPr>
          <w:lang w:val="en-US"/>
        </w:rPr>
        <w:t>high-level</w:t>
      </w:r>
      <w:r w:rsidR="004C7D1F" w:rsidRPr="004C7D1F">
        <w:rPr>
          <w:lang w:val="en-US"/>
        </w:rPr>
        <w:t xml:space="preserve"> official from Pakistan. His whereabouts remain unknown. Female activists have also been targeted. On 19 January</w:t>
      </w:r>
      <w:r w:rsidR="00E04A3D">
        <w:rPr>
          <w:lang w:val="en-US"/>
        </w:rPr>
        <w:t xml:space="preserve"> 2022</w:t>
      </w:r>
      <w:r w:rsidR="004C7D1F" w:rsidRPr="004C7D1F">
        <w:rPr>
          <w:lang w:val="en-US"/>
        </w:rPr>
        <w:t xml:space="preserve">, </w:t>
      </w:r>
      <w:proofErr w:type="spellStart"/>
      <w:r w:rsidR="004C7D1F" w:rsidRPr="004C7D1F">
        <w:rPr>
          <w:lang w:val="en-US"/>
        </w:rPr>
        <w:t>Parwana</w:t>
      </w:r>
      <w:proofErr w:type="spellEnd"/>
      <w:r w:rsidR="004C7D1F" w:rsidRPr="004C7D1F">
        <w:rPr>
          <w:lang w:val="en-US"/>
        </w:rPr>
        <w:t xml:space="preserve"> </w:t>
      </w:r>
      <w:proofErr w:type="spellStart"/>
      <w:r w:rsidR="004C7D1F" w:rsidRPr="004C7D1F">
        <w:rPr>
          <w:lang w:val="en-US"/>
        </w:rPr>
        <w:t>Ibrahimkhel</w:t>
      </w:r>
      <w:proofErr w:type="spellEnd"/>
      <w:r w:rsidR="004C7D1F" w:rsidRPr="004C7D1F">
        <w:rPr>
          <w:lang w:val="en-US"/>
        </w:rPr>
        <w:t xml:space="preserve"> and her brother-in-law were </w:t>
      </w:r>
      <w:r w:rsidR="0050051E">
        <w:rPr>
          <w:lang w:val="en-US"/>
        </w:rPr>
        <w:t xml:space="preserve">abducted </w:t>
      </w:r>
      <w:r w:rsidR="004C7D1F" w:rsidRPr="004C7D1F">
        <w:rPr>
          <w:lang w:val="en-US"/>
        </w:rPr>
        <w:t xml:space="preserve">while travelling in Kabul. On the same day, </w:t>
      </w:r>
      <w:proofErr w:type="spellStart"/>
      <w:r w:rsidR="004C7D1F" w:rsidRPr="004C7D1F">
        <w:rPr>
          <w:lang w:val="en-US"/>
        </w:rPr>
        <w:t>Tamana</w:t>
      </w:r>
      <w:proofErr w:type="spellEnd"/>
      <w:r w:rsidR="004C7D1F" w:rsidRPr="004C7D1F">
        <w:rPr>
          <w:lang w:val="en-US"/>
        </w:rPr>
        <w:t xml:space="preserve"> </w:t>
      </w:r>
      <w:proofErr w:type="spellStart"/>
      <w:r w:rsidR="004C7D1F" w:rsidRPr="004C7D1F">
        <w:rPr>
          <w:lang w:val="en-US"/>
        </w:rPr>
        <w:t>Paryani</w:t>
      </w:r>
      <w:proofErr w:type="spellEnd"/>
      <w:r w:rsidR="004C7D1F" w:rsidRPr="004C7D1F">
        <w:rPr>
          <w:lang w:val="en-US"/>
        </w:rPr>
        <w:t xml:space="preserve"> and her three sisters were </w:t>
      </w:r>
      <w:r w:rsidR="0050051E">
        <w:rPr>
          <w:lang w:val="en-US"/>
        </w:rPr>
        <w:t xml:space="preserve">taken </w:t>
      </w:r>
      <w:r w:rsidR="004C7D1F" w:rsidRPr="004C7D1F">
        <w:rPr>
          <w:lang w:val="en-US"/>
        </w:rPr>
        <w:t>from a house in Kabul city. While denying the arrest of the activists, the </w:t>
      </w:r>
      <w:r w:rsidR="004C7D1F" w:rsidRPr="004C7D1F">
        <w:rPr>
          <w:i/>
          <w:iCs/>
          <w:lang w:val="en-US"/>
        </w:rPr>
        <w:t>de facto</w:t>
      </w:r>
      <w:r w:rsidR="004C7D1F">
        <w:rPr>
          <w:i/>
          <w:iCs/>
          <w:lang w:val="en-US"/>
        </w:rPr>
        <w:t xml:space="preserve"> </w:t>
      </w:r>
      <w:r w:rsidR="004C7D1F">
        <w:rPr>
          <w:lang w:val="en-US"/>
        </w:rPr>
        <w:t xml:space="preserve">authorities’ </w:t>
      </w:r>
      <w:r w:rsidR="004C7D1F" w:rsidRPr="004C7D1F">
        <w:rPr>
          <w:lang w:val="en-US"/>
        </w:rPr>
        <w:t>spokesperson said that they had the right to arrest and detain those who break the law.</w:t>
      </w:r>
      <w:r w:rsidR="004C7D1F">
        <w:rPr>
          <w:rStyle w:val="FootnoteReference"/>
          <w:lang w:val="en-US"/>
        </w:rPr>
        <w:footnoteReference w:id="46"/>
      </w:r>
      <w:r w:rsidR="004C7D1F" w:rsidRPr="004C7D1F">
        <w:rPr>
          <w:lang w:val="en-US"/>
        </w:rPr>
        <w:t xml:space="preserve"> </w:t>
      </w:r>
      <w:r w:rsidR="0050051E">
        <w:rPr>
          <w:lang w:val="en-US"/>
        </w:rPr>
        <w:t xml:space="preserve">Other reports allege that </w:t>
      </w:r>
      <w:proofErr w:type="spellStart"/>
      <w:r w:rsidR="004C7D1F" w:rsidRPr="004C7D1F">
        <w:rPr>
          <w:lang w:val="en-US"/>
        </w:rPr>
        <w:t>Mursal</w:t>
      </w:r>
      <w:proofErr w:type="spellEnd"/>
      <w:r w:rsidR="004C7D1F" w:rsidRPr="004C7D1F">
        <w:rPr>
          <w:lang w:val="en-US"/>
        </w:rPr>
        <w:t xml:space="preserve"> </w:t>
      </w:r>
      <w:proofErr w:type="spellStart"/>
      <w:r w:rsidR="004C7D1F" w:rsidRPr="004C7D1F">
        <w:rPr>
          <w:lang w:val="en-US"/>
        </w:rPr>
        <w:t>Ayar</w:t>
      </w:r>
      <w:proofErr w:type="spellEnd"/>
      <w:r w:rsidR="004C7D1F" w:rsidRPr="004C7D1F">
        <w:rPr>
          <w:lang w:val="en-US"/>
        </w:rPr>
        <w:t xml:space="preserve"> was </w:t>
      </w:r>
      <w:r w:rsidR="0050051E">
        <w:rPr>
          <w:lang w:val="en-US"/>
        </w:rPr>
        <w:t xml:space="preserve">taken </w:t>
      </w:r>
      <w:r w:rsidR="004C7D1F" w:rsidRPr="004C7D1F">
        <w:rPr>
          <w:lang w:val="en-US"/>
        </w:rPr>
        <w:t>from her house</w:t>
      </w:r>
      <w:r w:rsidR="0050051E">
        <w:rPr>
          <w:lang w:val="en-US"/>
        </w:rPr>
        <w:t xml:space="preserve"> on 2 February 2022 and that </w:t>
      </w:r>
      <w:r w:rsidR="004C7D1F" w:rsidRPr="004C7D1F">
        <w:rPr>
          <w:lang w:val="en-US"/>
        </w:rPr>
        <w:t>Dr</w:t>
      </w:r>
      <w:r w:rsidR="0088187D">
        <w:rPr>
          <w:lang w:val="en-US"/>
        </w:rPr>
        <w:t>.</w:t>
      </w:r>
      <w:r w:rsidR="004C7D1F" w:rsidRPr="004C7D1F">
        <w:rPr>
          <w:lang w:val="en-US"/>
        </w:rPr>
        <w:t xml:space="preserve"> Zahra </w:t>
      </w:r>
      <w:proofErr w:type="spellStart"/>
      <w:r w:rsidR="004C7D1F" w:rsidRPr="004C7D1F">
        <w:rPr>
          <w:lang w:val="en-US"/>
        </w:rPr>
        <w:t>Mohammadi</w:t>
      </w:r>
      <w:proofErr w:type="spellEnd"/>
      <w:r w:rsidR="004C7D1F" w:rsidRPr="004C7D1F">
        <w:rPr>
          <w:lang w:val="en-US"/>
        </w:rPr>
        <w:t xml:space="preserve"> was </w:t>
      </w:r>
      <w:r w:rsidR="0050051E">
        <w:rPr>
          <w:lang w:val="en-US"/>
        </w:rPr>
        <w:t xml:space="preserve">taken from </w:t>
      </w:r>
      <w:r w:rsidR="004C7D1F" w:rsidRPr="004C7D1F">
        <w:rPr>
          <w:lang w:val="en-US"/>
        </w:rPr>
        <w:t>her medical clinic on 3 February</w:t>
      </w:r>
      <w:r w:rsidR="00E04A3D">
        <w:rPr>
          <w:lang w:val="en-US"/>
        </w:rPr>
        <w:t xml:space="preserve"> 2022</w:t>
      </w:r>
      <w:r w:rsidR="004C7D1F" w:rsidRPr="004C7D1F">
        <w:rPr>
          <w:lang w:val="en-US"/>
        </w:rPr>
        <w:t>. These women had attended a peaceful protest a few weeks earlier. On 10 February</w:t>
      </w:r>
      <w:r w:rsidR="00E04A3D">
        <w:rPr>
          <w:lang w:val="en-US"/>
        </w:rPr>
        <w:t xml:space="preserve"> 2022</w:t>
      </w:r>
      <w:r w:rsidR="004C7D1F" w:rsidRPr="004C7D1F">
        <w:rPr>
          <w:lang w:val="en-US"/>
        </w:rPr>
        <w:t>, the United Nations Secretary-General expressed concerns about the well-being of these activists and urged the Taliban to ensure their safety and safe return home. On 11 February</w:t>
      </w:r>
      <w:r w:rsidR="00E04A3D">
        <w:rPr>
          <w:lang w:val="en-US"/>
        </w:rPr>
        <w:t xml:space="preserve"> 2022</w:t>
      </w:r>
      <w:r w:rsidR="004C7D1F" w:rsidRPr="004C7D1F">
        <w:rPr>
          <w:lang w:val="en-US"/>
        </w:rPr>
        <w:t>, the </w:t>
      </w:r>
      <w:r w:rsidR="004C7D1F" w:rsidRPr="004C7D1F">
        <w:rPr>
          <w:i/>
          <w:iCs/>
          <w:lang w:val="en-US"/>
        </w:rPr>
        <w:t>de facto</w:t>
      </w:r>
      <w:r w:rsidR="004C7D1F" w:rsidRPr="004C7D1F">
        <w:rPr>
          <w:lang w:val="en-US"/>
        </w:rPr>
        <w:t xml:space="preserve"> authorities released </w:t>
      </w:r>
      <w:proofErr w:type="spellStart"/>
      <w:r w:rsidR="004C7D1F" w:rsidRPr="004C7D1F">
        <w:rPr>
          <w:lang w:val="en-US"/>
        </w:rPr>
        <w:t>Ibrahimkhel</w:t>
      </w:r>
      <w:proofErr w:type="spellEnd"/>
      <w:r w:rsidR="004C7D1F" w:rsidRPr="004C7D1F">
        <w:rPr>
          <w:lang w:val="en-US"/>
        </w:rPr>
        <w:t>, </w:t>
      </w:r>
      <w:proofErr w:type="spellStart"/>
      <w:r w:rsidR="004C7D1F" w:rsidRPr="004C7D1F">
        <w:rPr>
          <w:lang w:val="en-US"/>
        </w:rPr>
        <w:t>Ayar</w:t>
      </w:r>
      <w:proofErr w:type="spellEnd"/>
      <w:r w:rsidR="004C7D1F" w:rsidRPr="004C7D1F">
        <w:rPr>
          <w:lang w:val="en-US"/>
        </w:rPr>
        <w:t> and Dr</w:t>
      </w:r>
      <w:r w:rsidR="0088187D">
        <w:rPr>
          <w:lang w:val="en-US"/>
        </w:rPr>
        <w:t>.</w:t>
      </w:r>
      <w:r w:rsidR="004C7D1F" w:rsidRPr="004C7D1F">
        <w:rPr>
          <w:lang w:val="en-US"/>
        </w:rPr>
        <w:t xml:space="preserve"> </w:t>
      </w:r>
      <w:proofErr w:type="spellStart"/>
      <w:r w:rsidR="004C7D1F" w:rsidRPr="004C7D1F">
        <w:rPr>
          <w:lang w:val="en-US"/>
        </w:rPr>
        <w:t>Mohammadi</w:t>
      </w:r>
      <w:proofErr w:type="spellEnd"/>
      <w:r w:rsidR="004C7D1F" w:rsidRPr="004C7D1F">
        <w:rPr>
          <w:lang w:val="en-US"/>
        </w:rPr>
        <w:t xml:space="preserve">, and the following day they released </w:t>
      </w:r>
      <w:proofErr w:type="spellStart"/>
      <w:r w:rsidR="004C7D1F" w:rsidRPr="004C7D1F">
        <w:rPr>
          <w:lang w:val="en-US"/>
        </w:rPr>
        <w:t>Tamana</w:t>
      </w:r>
      <w:proofErr w:type="spellEnd"/>
      <w:r w:rsidR="004C7D1F" w:rsidRPr="004C7D1F">
        <w:rPr>
          <w:lang w:val="en-US"/>
        </w:rPr>
        <w:t xml:space="preserve"> </w:t>
      </w:r>
      <w:proofErr w:type="spellStart"/>
      <w:r w:rsidR="004C7D1F" w:rsidRPr="004C7D1F">
        <w:rPr>
          <w:lang w:val="en-US"/>
        </w:rPr>
        <w:t>Paryani</w:t>
      </w:r>
      <w:proofErr w:type="spellEnd"/>
      <w:r w:rsidR="004C7D1F" w:rsidRPr="004C7D1F">
        <w:rPr>
          <w:lang w:val="en-US"/>
        </w:rPr>
        <w:t xml:space="preserve"> and her sisters</w:t>
      </w:r>
      <w:r w:rsidR="00C971CF">
        <w:rPr>
          <w:lang w:val="en-US"/>
        </w:rPr>
        <w:t>.</w:t>
      </w:r>
      <w:r w:rsidR="007C6523" w:rsidRPr="007C6523">
        <w:rPr>
          <w:lang w:val="en-US"/>
        </w:rPr>
        <w:t xml:space="preserve"> </w:t>
      </w:r>
      <w:r w:rsidR="00783EA5">
        <w:rPr>
          <w:rFonts w:asciiTheme="majorBidi" w:hAnsiTheme="majorBidi" w:cstheme="majorBidi"/>
        </w:rPr>
        <w:t>A</w:t>
      </w:r>
      <w:r w:rsidR="007C6523">
        <w:rPr>
          <w:rFonts w:asciiTheme="majorBidi" w:hAnsiTheme="majorBidi" w:cstheme="majorBidi"/>
        </w:rPr>
        <w:t>lso</w:t>
      </w:r>
      <w:r w:rsidR="007C6523" w:rsidRPr="006D0130">
        <w:rPr>
          <w:rFonts w:asciiTheme="majorBidi" w:hAnsiTheme="majorBidi" w:cstheme="majorBidi"/>
        </w:rPr>
        <w:t xml:space="preserve"> on 11 February, the </w:t>
      </w:r>
      <w:r w:rsidR="007C6523" w:rsidRPr="006D0130">
        <w:rPr>
          <w:rFonts w:asciiTheme="majorBidi" w:hAnsiTheme="majorBidi" w:cstheme="majorBidi"/>
          <w:i/>
          <w:iCs/>
        </w:rPr>
        <w:t>de facto</w:t>
      </w:r>
      <w:r w:rsidR="007C6523" w:rsidRPr="006D0130">
        <w:rPr>
          <w:rFonts w:asciiTheme="majorBidi" w:hAnsiTheme="majorBidi" w:cstheme="majorBidi"/>
        </w:rPr>
        <w:t xml:space="preserve"> authorities detained a further group of at least 29 women and their relatives, among them some protestors.</w:t>
      </w:r>
      <w:r w:rsidR="007C6523">
        <w:t xml:space="preserve"> On 20 February, the </w:t>
      </w:r>
      <w:r w:rsidR="007C6523">
        <w:rPr>
          <w:i/>
          <w:iCs/>
        </w:rPr>
        <w:t xml:space="preserve">de facto </w:t>
      </w:r>
      <w:r w:rsidR="007C6523">
        <w:t xml:space="preserve">Ministry of Interior released a video clip in which a number of women from this group were filmed, while in detention, saying that they were encouraged to protest by Afghan women’s rights activists based overseas, as it would help them leave Afghanistan. As of 28 February, </w:t>
      </w:r>
      <w:r w:rsidR="002C5702">
        <w:t xml:space="preserve">many of </w:t>
      </w:r>
      <w:r w:rsidR="007C6523">
        <w:t xml:space="preserve">the group </w:t>
      </w:r>
      <w:r w:rsidR="002C5702">
        <w:t>had</w:t>
      </w:r>
      <w:r w:rsidR="007C6523">
        <w:t xml:space="preserve"> reportedly </w:t>
      </w:r>
      <w:r w:rsidR="002C5702">
        <w:t>been</w:t>
      </w:r>
      <w:r w:rsidR="007C6523">
        <w:t xml:space="preserve"> released.</w:t>
      </w:r>
      <w:r w:rsidR="002C5702">
        <w:t xml:space="preserve"> It</w:t>
      </w:r>
      <w:r w:rsidR="00E0248F">
        <w:t xml:space="preserve"> is</w:t>
      </w:r>
      <w:r w:rsidR="002C5702">
        <w:t xml:space="preserve"> difficult</w:t>
      </w:r>
      <w:r w:rsidR="00E0248F">
        <w:t>, however,</w:t>
      </w:r>
      <w:r w:rsidR="002C5702">
        <w:t xml:space="preserve"> to verify </w:t>
      </w:r>
      <w:r w:rsidR="00E0248F">
        <w:t>this information and the conditions of th</w:t>
      </w:r>
      <w:r w:rsidR="00652EFD">
        <w:t xml:space="preserve">eir release </w:t>
      </w:r>
      <w:r w:rsidR="00EE7A33">
        <w:t>due to reported restrictions on their ability to speak publicly about their experiences.</w:t>
      </w:r>
    </w:p>
    <w:p w14:paraId="2F920C04" w14:textId="339326DE" w:rsidR="007009E5" w:rsidRPr="00850D65" w:rsidRDefault="00276162" w:rsidP="00276162">
      <w:pPr>
        <w:pStyle w:val="H1G"/>
      </w:pPr>
      <w:r>
        <w:lastRenderedPageBreak/>
        <w:tab/>
        <w:t>C.</w:t>
      </w:r>
      <w:r>
        <w:tab/>
      </w:r>
      <w:r w:rsidR="007009E5" w:rsidRPr="00850D65">
        <w:t xml:space="preserve">Erosion of civic space </w:t>
      </w:r>
    </w:p>
    <w:p w14:paraId="10E3C81A" w14:textId="034D6702" w:rsidR="007009E5" w:rsidRDefault="00C47815" w:rsidP="00382D4D">
      <w:pPr>
        <w:pStyle w:val="SingleTxtG"/>
      </w:pPr>
      <w:r>
        <w:t>5</w:t>
      </w:r>
      <w:r w:rsidR="00AA01F4">
        <w:t>2</w:t>
      </w:r>
      <w:r>
        <w:t>.</w:t>
      </w:r>
      <w:r>
        <w:tab/>
      </w:r>
      <w:r w:rsidR="007009E5" w:rsidRPr="5A95E832">
        <w:t xml:space="preserve">Despite the </w:t>
      </w:r>
      <w:r w:rsidR="009639AE" w:rsidRPr="009639AE">
        <w:rPr>
          <w:i/>
          <w:iCs/>
        </w:rPr>
        <w:t>de facto</w:t>
      </w:r>
      <w:r w:rsidR="007717E0">
        <w:t xml:space="preserve"> authorities’ </w:t>
      </w:r>
      <w:r w:rsidR="007009E5" w:rsidRPr="5A95E832">
        <w:t xml:space="preserve">repeated public commitments to respect human rights within the framework of Islamic </w:t>
      </w:r>
      <w:proofErr w:type="spellStart"/>
      <w:r w:rsidR="004442CB" w:rsidRPr="00405F09">
        <w:rPr>
          <w:i/>
          <w:iCs/>
        </w:rPr>
        <w:t>s</w:t>
      </w:r>
      <w:r w:rsidR="007009E5" w:rsidRPr="00405F09">
        <w:rPr>
          <w:i/>
          <w:iCs/>
        </w:rPr>
        <w:t>hari</w:t>
      </w:r>
      <w:r w:rsidR="00F45A60" w:rsidRPr="00405F09">
        <w:rPr>
          <w:i/>
          <w:iCs/>
        </w:rPr>
        <w:t>’</w:t>
      </w:r>
      <w:r w:rsidR="007009E5" w:rsidRPr="00405F09">
        <w:rPr>
          <w:i/>
          <w:iCs/>
        </w:rPr>
        <w:t>a</w:t>
      </w:r>
      <w:proofErr w:type="spellEnd"/>
      <w:r w:rsidR="007009E5" w:rsidRPr="5A95E832">
        <w:t xml:space="preserve">, civic space has shrunk rapidly and dramatically since their return to power. Civil society actors, </w:t>
      </w:r>
      <w:r w:rsidR="002427E3">
        <w:t xml:space="preserve">including </w:t>
      </w:r>
      <w:r w:rsidR="007009E5" w:rsidRPr="5A95E832">
        <w:t>women</w:t>
      </w:r>
      <w:r w:rsidR="002427E3">
        <w:t>’s</w:t>
      </w:r>
      <w:r w:rsidR="007009E5" w:rsidRPr="5A95E832">
        <w:t xml:space="preserve"> rights activists</w:t>
      </w:r>
      <w:r w:rsidR="005F7DE1">
        <w:t>,</w:t>
      </w:r>
      <w:r w:rsidR="007009E5" w:rsidRPr="5A95E832">
        <w:t xml:space="preserve"> and human rights defenders have been subjected to </w:t>
      </w:r>
      <w:r w:rsidR="002427E3">
        <w:t xml:space="preserve">killings, </w:t>
      </w:r>
      <w:r w:rsidR="00D80CEF">
        <w:t xml:space="preserve">enforced disappearances, </w:t>
      </w:r>
      <w:r w:rsidR="005F7A64">
        <w:t>incommunicado detention</w:t>
      </w:r>
      <w:r w:rsidR="002427E3">
        <w:t xml:space="preserve">, </w:t>
      </w:r>
      <w:r w:rsidR="007009E5" w:rsidRPr="5A95E832">
        <w:t xml:space="preserve">attacks, harassment, threats, </w:t>
      </w:r>
      <w:r w:rsidR="002427E3">
        <w:t xml:space="preserve">arrests </w:t>
      </w:r>
      <w:r w:rsidR="007009E5" w:rsidRPr="5A95E832">
        <w:t xml:space="preserve">by the </w:t>
      </w:r>
      <w:r w:rsidR="009639AE" w:rsidRPr="009639AE">
        <w:rPr>
          <w:i/>
        </w:rPr>
        <w:t>de facto</w:t>
      </w:r>
      <w:r w:rsidR="00EE4989">
        <w:t xml:space="preserve"> authorities</w:t>
      </w:r>
      <w:r w:rsidR="007009E5" w:rsidRPr="5A95E832">
        <w:t xml:space="preserve">. </w:t>
      </w:r>
    </w:p>
    <w:p w14:paraId="0D804E56" w14:textId="2EA72128" w:rsidR="007009E5" w:rsidRDefault="00C47815" w:rsidP="00271A51">
      <w:pPr>
        <w:pStyle w:val="SingleTxtG"/>
      </w:pPr>
      <w:r>
        <w:t>5</w:t>
      </w:r>
      <w:r w:rsidR="00AA01F4">
        <w:t>3</w:t>
      </w:r>
      <w:r>
        <w:t>.</w:t>
      </w:r>
      <w:r>
        <w:tab/>
      </w:r>
      <w:r w:rsidR="57AE878D">
        <w:t xml:space="preserve"> Since 15 August</w:t>
      </w:r>
      <w:r w:rsidR="00EC25D3">
        <w:t xml:space="preserve"> 2021</w:t>
      </w:r>
      <w:r w:rsidR="57AE878D">
        <w:t xml:space="preserve">, ten civil society activists were killed, five of whose deaths were attributed to the Taliban. Another 36 were arrested, beaten or threatened by the </w:t>
      </w:r>
      <w:r w:rsidR="009639AE" w:rsidRPr="009639AE">
        <w:rPr>
          <w:i/>
        </w:rPr>
        <w:t>de facto</w:t>
      </w:r>
      <w:r w:rsidR="00F75BB0">
        <w:t xml:space="preserve"> authorities</w:t>
      </w:r>
      <w:r w:rsidR="57AE878D">
        <w:t xml:space="preserve">. </w:t>
      </w:r>
      <w:r w:rsidR="0036717C">
        <w:t>For example, o</w:t>
      </w:r>
      <w:r w:rsidR="57AE878D">
        <w:t xml:space="preserve">n 25 November 2021, in </w:t>
      </w:r>
      <w:proofErr w:type="spellStart"/>
      <w:r w:rsidR="57AE878D">
        <w:t>Lashkar</w:t>
      </w:r>
      <w:r w:rsidR="00271A51">
        <w:t>g</w:t>
      </w:r>
      <w:r w:rsidR="57AE878D">
        <w:t>ah</w:t>
      </w:r>
      <w:proofErr w:type="spellEnd"/>
      <w:r w:rsidR="57AE878D">
        <w:t xml:space="preserve">, civil society activist Mohammad </w:t>
      </w:r>
      <w:proofErr w:type="spellStart"/>
      <w:r w:rsidR="57AE878D">
        <w:t>Nawid</w:t>
      </w:r>
      <w:proofErr w:type="spellEnd"/>
      <w:r w:rsidR="57AE878D">
        <w:t xml:space="preserve"> was reportedly arrested by </w:t>
      </w:r>
      <w:r w:rsidR="009639AE" w:rsidRPr="009639AE">
        <w:rPr>
          <w:i/>
        </w:rPr>
        <w:t>de facto</w:t>
      </w:r>
      <w:r w:rsidR="00F75BB0">
        <w:t xml:space="preserve"> authorities </w:t>
      </w:r>
      <w:r w:rsidR="57AE878D">
        <w:t xml:space="preserve">from his home and his body </w:t>
      </w:r>
      <w:r w:rsidR="00F75BB0">
        <w:t xml:space="preserve">was </w:t>
      </w:r>
      <w:r w:rsidR="57AE878D">
        <w:t xml:space="preserve">found on 28 November </w:t>
      </w:r>
      <w:r w:rsidR="00777558">
        <w:t xml:space="preserve">2021 </w:t>
      </w:r>
      <w:r w:rsidR="57AE878D">
        <w:t xml:space="preserve">with signs of ill treatment. </w:t>
      </w:r>
      <w:r w:rsidR="000C79E1">
        <w:t>In other cases, the perp</w:t>
      </w:r>
      <w:r w:rsidR="00C01F74">
        <w:t>e</w:t>
      </w:r>
      <w:r w:rsidR="000C79E1">
        <w:t>trators were not known</w:t>
      </w:r>
      <w:r w:rsidR="004442CB">
        <w:t>: o</w:t>
      </w:r>
      <w:r w:rsidR="000C79E1">
        <w:t xml:space="preserve">n 27 October 2021, in </w:t>
      </w:r>
      <w:proofErr w:type="spellStart"/>
      <w:r w:rsidR="000C79E1">
        <w:t>Mazar</w:t>
      </w:r>
      <w:proofErr w:type="spellEnd"/>
      <w:r w:rsidR="000C79E1">
        <w:t xml:space="preserve">-e Sharif, the body of </w:t>
      </w:r>
      <w:proofErr w:type="spellStart"/>
      <w:r w:rsidR="000C79E1">
        <w:t>Forouzan</w:t>
      </w:r>
      <w:proofErr w:type="spellEnd"/>
      <w:r w:rsidR="000C79E1">
        <w:t xml:space="preserve"> Safi, a 30-year-old women’s rights activist was found in the outskirts of the city. </w:t>
      </w:r>
      <w:r w:rsidR="57AE878D">
        <w:t xml:space="preserve">There were no reports to suggest that the </w:t>
      </w:r>
      <w:r w:rsidR="009639AE" w:rsidRPr="009639AE">
        <w:rPr>
          <w:i/>
        </w:rPr>
        <w:t>de facto</w:t>
      </w:r>
      <w:r w:rsidR="00C01F74">
        <w:t xml:space="preserve"> authorities </w:t>
      </w:r>
      <w:r w:rsidR="57AE878D">
        <w:t>have investigated these incidents and took action against the perpetrators</w:t>
      </w:r>
      <w:r w:rsidR="007009E5">
        <w:t xml:space="preserve">. </w:t>
      </w:r>
    </w:p>
    <w:p w14:paraId="0E49F843" w14:textId="17669D58" w:rsidR="007009E5" w:rsidRDefault="00C47815" w:rsidP="007C2DC7">
      <w:pPr>
        <w:pStyle w:val="SingleTxtG"/>
      </w:pPr>
      <w:r>
        <w:t>5</w:t>
      </w:r>
      <w:r w:rsidR="00AA01F4">
        <w:t>4</w:t>
      </w:r>
      <w:r>
        <w:t>.</w:t>
      </w:r>
      <w:r>
        <w:tab/>
      </w:r>
      <w:r w:rsidR="007009E5" w:rsidRPr="5A95E832">
        <w:t xml:space="preserve">Human rights NGOs have become largely non-operational in most provinces, fearful of repercussions and restrictions imposed by </w:t>
      </w:r>
      <w:r w:rsidR="009639AE" w:rsidRPr="009639AE">
        <w:rPr>
          <w:i/>
        </w:rPr>
        <w:t>de facto</w:t>
      </w:r>
      <w:r w:rsidR="000B3DB3">
        <w:t xml:space="preserve"> authorities</w:t>
      </w:r>
      <w:r w:rsidR="007009E5" w:rsidRPr="4E1CA95C">
        <w:rPr>
          <w:i/>
          <w:iCs/>
        </w:rPr>
        <w:t xml:space="preserve"> </w:t>
      </w:r>
      <w:r w:rsidR="007009E5" w:rsidRPr="5A95E832">
        <w:t xml:space="preserve">which expect them to merely engage </w:t>
      </w:r>
      <w:r w:rsidR="005C3553">
        <w:t xml:space="preserve">solely </w:t>
      </w:r>
      <w:r w:rsidR="007009E5" w:rsidRPr="5A95E832">
        <w:t xml:space="preserve">on humanitarian issues. Lack of access to funding is another challenge preventing civil society organisations from </w:t>
      </w:r>
      <w:r w:rsidR="005C3553">
        <w:t>continuing to operate</w:t>
      </w:r>
      <w:r w:rsidR="007009E5" w:rsidRPr="5A95E832">
        <w:t>.</w:t>
      </w:r>
      <w:r w:rsidR="007009E5" w:rsidRPr="4E1CA95C">
        <w:rPr>
          <w:rStyle w:val="FootnoteReference"/>
          <w:rFonts w:asciiTheme="majorBidi" w:hAnsiTheme="majorBidi" w:cstheme="majorBidi"/>
          <w:sz w:val="24"/>
          <w:szCs w:val="24"/>
        </w:rPr>
        <w:footnoteReference w:id="47"/>
      </w:r>
      <w:r w:rsidR="007009E5" w:rsidRPr="5A95E832">
        <w:t xml:space="preserve"> </w:t>
      </w:r>
    </w:p>
    <w:p w14:paraId="2AE59994" w14:textId="2C64FD98" w:rsidR="00D80CEF" w:rsidRDefault="00C47815" w:rsidP="005E629C">
      <w:pPr>
        <w:pStyle w:val="SingleTxtG"/>
      </w:pPr>
      <w:r>
        <w:t>5</w:t>
      </w:r>
      <w:r w:rsidR="00AA01F4">
        <w:t>5</w:t>
      </w:r>
      <w:r>
        <w:t>.</w:t>
      </w:r>
      <w:r>
        <w:tab/>
      </w:r>
      <w:r w:rsidR="00F75BB0">
        <w:t xml:space="preserve">The </w:t>
      </w:r>
      <w:r w:rsidR="009639AE" w:rsidRPr="009639AE">
        <w:rPr>
          <w:i/>
          <w:iCs/>
        </w:rPr>
        <w:t>de facto</w:t>
      </w:r>
      <w:r>
        <w:t xml:space="preserve"> authorities have occupied the premises of the Afghanistan Independent Human Rights Commission (AIHRC), with its staff being unable to exercise their duties. The </w:t>
      </w:r>
      <w:r w:rsidR="009639AE" w:rsidRPr="009639AE">
        <w:rPr>
          <w:i/>
        </w:rPr>
        <w:t>de facto</w:t>
      </w:r>
      <w:r>
        <w:t xml:space="preserve"> authorities have not issued any speci</w:t>
      </w:r>
      <w:bookmarkStart w:id="3" w:name="_GoBack"/>
      <w:bookmarkEnd w:id="3"/>
      <w:r>
        <w:t>fic policy concerning the future status or mandate of the AIHRC</w:t>
      </w:r>
      <w:r w:rsidR="00D80CEF">
        <w:t>.</w:t>
      </w:r>
    </w:p>
    <w:p w14:paraId="34116EE0" w14:textId="18714387" w:rsidR="00D80CEF" w:rsidRPr="0088765E" w:rsidRDefault="00262BFB" w:rsidP="00D80CEF">
      <w:pPr>
        <w:pStyle w:val="H1G"/>
        <w:rPr>
          <w:sz w:val="28"/>
          <w:szCs w:val="22"/>
        </w:rPr>
      </w:pPr>
      <w:r>
        <w:tab/>
      </w:r>
      <w:r w:rsidR="005E0EF0">
        <w:rPr>
          <w:sz w:val="28"/>
          <w:szCs w:val="22"/>
        </w:rPr>
        <w:t>VI.</w:t>
      </w:r>
      <w:r w:rsidR="0088765E">
        <w:rPr>
          <w:sz w:val="28"/>
          <w:szCs w:val="22"/>
        </w:rPr>
        <w:tab/>
      </w:r>
      <w:r w:rsidR="00D80CEF" w:rsidRPr="0088765E">
        <w:rPr>
          <w:sz w:val="28"/>
          <w:szCs w:val="22"/>
        </w:rPr>
        <w:t>Forced evictions</w:t>
      </w:r>
    </w:p>
    <w:p w14:paraId="1BD75561" w14:textId="08B0D745" w:rsidR="00D80CEF" w:rsidRDefault="0004415C" w:rsidP="00A67EFF">
      <w:pPr>
        <w:pStyle w:val="SingleTxtG"/>
      </w:pPr>
      <w:r>
        <w:t>5</w:t>
      </w:r>
      <w:r w:rsidR="00AA01F4">
        <w:t>6</w:t>
      </w:r>
      <w:r>
        <w:t>.</w:t>
      </w:r>
      <w:r>
        <w:tab/>
      </w:r>
      <w:r w:rsidR="00D80CEF">
        <w:t>Conflicts related to land and property are not a new phenomenon in Afghanistan and have regularly surfaced in several provinces in the past</w:t>
      </w:r>
      <w:r w:rsidR="002E675E">
        <w:t>.</w:t>
      </w:r>
      <w:r w:rsidR="00D80CEF">
        <w:t xml:space="preserve"> Since 15 August 2021, UNAMA/OHCHR received reports about several such instances,</w:t>
      </w:r>
      <w:r w:rsidR="002E675E">
        <w:t xml:space="preserve"> in some cases affecting ethnic minorit</w:t>
      </w:r>
      <w:r w:rsidR="007253AF">
        <w:t>y communities</w:t>
      </w:r>
      <w:r w:rsidR="002E675E">
        <w:t xml:space="preserve">, </w:t>
      </w:r>
      <w:r w:rsidR="00D80CEF">
        <w:t xml:space="preserve">including forced evictions of settled populations in the provinces of </w:t>
      </w:r>
      <w:proofErr w:type="spellStart"/>
      <w:r w:rsidR="00D80CEF">
        <w:t>Daikundi</w:t>
      </w:r>
      <w:proofErr w:type="spellEnd"/>
      <w:r w:rsidR="00D80CEF">
        <w:t xml:space="preserve">, Helmand, Balkh, </w:t>
      </w:r>
      <w:proofErr w:type="spellStart"/>
      <w:r w:rsidR="00D80CEF">
        <w:t>Sar-i-Pul</w:t>
      </w:r>
      <w:proofErr w:type="spellEnd"/>
      <w:r w:rsidR="00D80CEF">
        <w:t xml:space="preserve">, </w:t>
      </w:r>
      <w:proofErr w:type="spellStart"/>
      <w:r w:rsidR="00D80CEF">
        <w:t>Jawzjan</w:t>
      </w:r>
      <w:proofErr w:type="spellEnd"/>
      <w:r w:rsidR="00D80CEF">
        <w:t xml:space="preserve"> and </w:t>
      </w:r>
      <w:proofErr w:type="spellStart"/>
      <w:r w:rsidR="00D80CEF">
        <w:t>Takhar</w:t>
      </w:r>
      <w:proofErr w:type="spellEnd"/>
      <w:r w:rsidR="00D80CEF">
        <w:t xml:space="preserve">, seemingly facilitated or tolerated by the </w:t>
      </w:r>
      <w:r w:rsidR="00D80CEF" w:rsidRPr="009639AE">
        <w:rPr>
          <w:i/>
        </w:rPr>
        <w:t>de facto</w:t>
      </w:r>
      <w:r w:rsidR="00D80CEF">
        <w:t xml:space="preserve"> authorities. For instance, in September, in </w:t>
      </w:r>
      <w:proofErr w:type="spellStart"/>
      <w:r w:rsidR="00D80CEF">
        <w:t>Daikundi</w:t>
      </w:r>
      <w:proofErr w:type="spellEnd"/>
      <w:r w:rsidR="00D80CEF">
        <w:t xml:space="preserve"> province, </w:t>
      </w:r>
      <w:proofErr w:type="spellStart"/>
      <w:r w:rsidR="00D80CEF">
        <w:t>Kendir</w:t>
      </w:r>
      <w:proofErr w:type="spellEnd"/>
      <w:r w:rsidR="00D80CEF">
        <w:t xml:space="preserve"> and </w:t>
      </w:r>
      <w:proofErr w:type="spellStart"/>
      <w:r w:rsidR="00D80CEF">
        <w:t>Tagabdar</w:t>
      </w:r>
      <w:proofErr w:type="spellEnd"/>
      <w:r w:rsidR="00D80CEF">
        <w:t xml:space="preserve"> districts, at least 400 </w:t>
      </w:r>
      <w:proofErr w:type="spellStart"/>
      <w:r w:rsidR="00D80CEF">
        <w:t>Hazara</w:t>
      </w:r>
      <w:proofErr w:type="spellEnd"/>
      <w:r w:rsidR="00D80CEF">
        <w:t xml:space="preserve"> families were forcibly evicted and displaced. </w:t>
      </w:r>
      <w:r w:rsidR="00D80CEF" w:rsidRPr="00FC4BD7">
        <w:t xml:space="preserve">As of February 2022, most of the families were reportedly allowed to return to their properties. </w:t>
      </w:r>
      <w:r w:rsidR="00D80CEF">
        <w:t xml:space="preserve"> In October 2021, some 200 families were forcefully evicted in </w:t>
      </w:r>
      <w:proofErr w:type="spellStart"/>
      <w:r w:rsidR="00D80CEF">
        <w:t>Nawmesh</w:t>
      </w:r>
      <w:proofErr w:type="spellEnd"/>
      <w:r w:rsidR="00D80CEF">
        <w:t xml:space="preserve"> district, Helmand Province. In the period from September to November 2021, in Kandahar city, 3,500 families were subject to forced eviction. </w:t>
      </w:r>
    </w:p>
    <w:p w14:paraId="2D46F482" w14:textId="13E31696" w:rsidR="007009E5" w:rsidRPr="00734CEC" w:rsidRDefault="005E0EF0" w:rsidP="0088765E">
      <w:pPr>
        <w:pStyle w:val="HChG"/>
      </w:pPr>
      <w:r>
        <w:tab/>
      </w:r>
      <w:r w:rsidR="007009E5" w:rsidRPr="00734CEC">
        <w:t>V</w:t>
      </w:r>
      <w:r w:rsidR="007009E5">
        <w:t>I</w:t>
      </w:r>
      <w:r w:rsidR="0088765E">
        <w:t>I</w:t>
      </w:r>
      <w:r w:rsidR="00276162">
        <w:t>.</w:t>
      </w:r>
      <w:r w:rsidR="00276162">
        <w:tab/>
      </w:r>
      <w:r w:rsidR="007009E5">
        <w:t>Accountability and a</w:t>
      </w:r>
      <w:r w:rsidR="007009E5" w:rsidRPr="00734CEC">
        <w:t xml:space="preserve">dministration of justice </w:t>
      </w:r>
    </w:p>
    <w:p w14:paraId="4168A6BF" w14:textId="5B35B366" w:rsidR="066A78E4" w:rsidRDefault="0004415C" w:rsidP="007C2DC7">
      <w:pPr>
        <w:pStyle w:val="SingleTxtG"/>
      </w:pPr>
      <w:r>
        <w:t>5</w:t>
      </w:r>
      <w:r w:rsidR="00AA01F4">
        <w:t>7</w:t>
      </w:r>
      <w:r w:rsidR="00C47815">
        <w:t>.</w:t>
      </w:r>
      <w:r w:rsidR="00C47815">
        <w:tab/>
      </w:r>
      <w:r w:rsidR="007009E5" w:rsidRPr="00A901B9">
        <w:t xml:space="preserve">The negative </w:t>
      </w:r>
      <w:r w:rsidR="007009E5" w:rsidRPr="71C16E14">
        <w:t>impact</w:t>
      </w:r>
      <w:r w:rsidR="007009E5" w:rsidRPr="00A901B9">
        <w:t xml:space="preserve"> of </w:t>
      </w:r>
      <w:r w:rsidR="000B3DB3">
        <w:t xml:space="preserve">the protracted </w:t>
      </w:r>
      <w:r w:rsidR="007009E5" w:rsidRPr="00A901B9">
        <w:t>conflict</w:t>
      </w:r>
      <w:r w:rsidR="007009E5">
        <w:t xml:space="preserve"> and</w:t>
      </w:r>
      <w:r w:rsidR="007009E5" w:rsidRPr="00A901B9">
        <w:t xml:space="preserve"> widespread corruption</w:t>
      </w:r>
      <w:r w:rsidR="007009E5">
        <w:t>, as well as the tensions between</w:t>
      </w:r>
      <w:r w:rsidR="007009E5" w:rsidRPr="00A901B9">
        <w:t xml:space="preserve"> statutory, customary and Islamic </w:t>
      </w:r>
      <w:r w:rsidR="007009E5">
        <w:t>l</w:t>
      </w:r>
      <w:r w:rsidR="007009E5" w:rsidRPr="00A901B9">
        <w:t>aws, have consistently undermined the functioning and effectiveness of Afghanistan</w:t>
      </w:r>
      <w:r w:rsidR="007009E5">
        <w:t>’s</w:t>
      </w:r>
      <w:r w:rsidR="007009E5" w:rsidRPr="00A901B9">
        <w:t xml:space="preserve"> justice</w:t>
      </w:r>
      <w:r w:rsidR="007009E5">
        <w:t xml:space="preserve"> system</w:t>
      </w:r>
      <w:r w:rsidR="007009E5" w:rsidRPr="00A901B9">
        <w:t xml:space="preserve">. </w:t>
      </w:r>
      <w:r w:rsidR="007009E5" w:rsidRPr="71C16E14">
        <w:t>Equally, domestic</w:t>
      </w:r>
      <w:r w:rsidR="007009E5" w:rsidRPr="00A901B9">
        <w:t xml:space="preserve"> attempts to investigate allegations of violations of human rights </w:t>
      </w:r>
      <w:r w:rsidR="000B3DB3">
        <w:t xml:space="preserve">law </w:t>
      </w:r>
      <w:r w:rsidR="007009E5" w:rsidRPr="00A901B9">
        <w:t xml:space="preserve">and international humanitarian law committed during the conflict, including </w:t>
      </w:r>
      <w:r w:rsidR="007009E5" w:rsidRPr="71C16E14">
        <w:t xml:space="preserve">international crimes </w:t>
      </w:r>
      <w:r w:rsidR="007009E5" w:rsidRPr="00A901B9">
        <w:t xml:space="preserve">by a specialized directorate at the former Attorney General Office established in February 2018, </w:t>
      </w:r>
      <w:r w:rsidR="007009E5" w:rsidRPr="71C16E14">
        <w:t xml:space="preserve">have largely </w:t>
      </w:r>
      <w:r w:rsidR="007009E5">
        <w:t>failed to ensure accountability</w:t>
      </w:r>
      <w:r w:rsidR="007009E5" w:rsidRPr="71C16E14">
        <w:t xml:space="preserve"> </w:t>
      </w:r>
      <w:r w:rsidR="007009E5">
        <w:t xml:space="preserve">and redress for victims </w:t>
      </w:r>
      <w:r w:rsidR="007009E5" w:rsidRPr="71C16E14">
        <w:t>for the most serious crimes</w:t>
      </w:r>
      <w:r w:rsidR="007009E5" w:rsidRPr="00A901B9">
        <w:t>.</w:t>
      </w:r>
      <w:r w:rsidR="007009E5">
        <w:t xml:space="preserve"> </w:t>
      </w:r>
    </w:p>
    <w:p w14:paraId="38AE27BE" w14:textId="7D437F8F" w:rsidR="007009E5" w:rsidRDefault="00AA01F4" w:rsidP="007C2DC7">
      <w:pPr>
        <w:pStyle w:val="SingleTxtG"/>
        <w:rPr>
          <w:lang w:eastAsia="en-GB"/>
        </w:rPr>
      </w:pPr>
      <w:r>
        <w:rPr>
          <w:lang w:eastAsia="en-GB"/>
        </w:rPr>
        <w:t>58</w:t>
      </w:r>
      <w:r w:rsidR="00C47815">
        <w:rPr>
          <w:lang w:eastAsia="en-GB"/>
        </w:rPr>
        <w:t>.</w:t>
      </w:r>
      <w:r w:rsidR="00C47815">
        <w:rPr>
          <w:lang w:eastAsia="en-GB"/>
        </w:rPr>
        <w:tab/>
      </w:r>
      <w:r w:rsidR="007009E5" w:rsidRPr="5A95E832">
        <w:rPr>
          <w:lang w:eastAsia="en-GB"/>
        </w:rPr>
        <w:t>O</w:t>
      </w:r>
      <w:r w:rsidR="007009E5" w:rsidRPr="5A95E832">
        <w:t>n 5 March 2020, the Appeals Chamber of the </w:t>
      </w:r>
      <w:r w:rsidR="007009E5" w:rsidRPr="008335C5">
        <w:t xml:space="preserve">International Criminal Court </w:t>
      </w:r>
      <w:r w:rsidR="007009E5" w:rsidRPr="5A95E832">
        <w:t xml:space="preserve">(ICC) </w:t>
      </w:r>
      <w:r w:rsidR="00150BC1">
        <w:t xml:space="preserve">had </w:t>
      </w:r>
      <w:r w:rsidR="007009E5" w:rsidRPr="5A95E832">
        <w:t xml:space="preserve">authorized the </w:t>
      </w:r>
      <w:r w:rsidR="007009E5">
        <w:t>ICC</w:t>
      </w:r>
      <w:r w:rsidR="007009E5" w:rsidRPr="5A95E832">
        <w:t xml:space="preserve"> </w:t>
      </w:r>
      <w:r w:rsidR="007009E5">
        <w:t>P</w:t>
      </w:r>
      <w:r w:rsidR="007009E5" w:rsidRPr="5A95E832">
        <w:t xml:space="preserve">rosecutor to investigate </w:t>
      </w:r>
      <w:r w:rsidR="00492AFC">
        <w:t xml:space="preserve">alleged </w:t>
      </w:r>
      <w:r w:rsidR="007009E5" w:rsidRPr="5A95E832">
        <w:t xml:space="preserve">crimes </w:t>
      </w:r>
      <w:r w:rsidR="00492AFC">
        <w:t xml:space="preserve">under the Court’s jurisdiction committed in </w:t>
      </w:r>
      <w:r w:rsidR="007009E5" w:rsidRPr="5A95E832">
        <w:t>Afghanistan since 1 May 2003</w:t>
      </w:r>
      <w:r w:rsidR="0066598A">
        <w:t>, or in other State parties but sufficiently linked to that situation</w:t>
      </w:r>
      <w:r w:rsidR="007009E5" w:rsidRPr="5A95E832">
        <w:t>.</w:t>
      </w:r>
      <w:r w:rsidR="007009E5" w:rsidRPr="57AE878D">
        <w:rPr>
          <w:rStyle w:val="FootnoteReference"/>
          <w:rFonts w:asciiTheme="majorBidi" w:hAnsiTheme="majorBidi"/>
          <w:sz w:val="24"/>
          <w:szCs w:val="24"/>
        </w:rPr>
        <w:footnoteReference w:id="48"/>
      </w:r>
      <w:r w:rsidR="007009E5" w:rsidRPr="5A95E832">
        <w:t> </w:t>
      </w:r>
      <w:r w:rsidR="007009E5">
        <w:t>O</w:t>
      </w:r>
      <w:r w:rsidR="007009E5" w:rsidRPr="5A95E832">
        <w:t xml:space="preserve">n 26 March 2020, </w:t>
      </w:r>
      <w:r w:rsidR="00F161B1">
        <w:t xml:space="preserve">the Government of Afghanistan requested, pursuant </w:t>
      </w:r>
      <w:r w:rsidR="00F161B1">
        <w:lastRenderedPageBreak/>
        <w:t>to Article 18(2) of the Rome Statute</w:t>
      </w:r>
      <w:r w:rsidR="008C30FB">
        <w:t>, that the Prosecutor deferred the</w:t>
      </w:r>
      <w:r w:rsidR="007009E5" w:rsidRPr="5A95E832">
        <w:t xml:space="preserve"> investigation into the Afghanistan </w:t>
      </w:r>
      <w:r w:rsidR="008C30FB">
        <w:t>S</w:t>
      </w:r>
      <w:r w:rsidR="007009E5" w:rsidRPr="5A95E832">
        <w:t xml:space="preserve">ituation to </w:t>
      </w:r>
      <w:r w:rsidR="008C30FB">
        <w:t xml:space="preserve">the Afghan </w:t>
      </w:r>
      <w:r w:rsidR="007009E5" w:rsidRPr="5A95E832">
        <w:t>national authorities</w:t>
      </w:r>
      <w:r w:rsidR="008C30FB">
        <w:t>, following which</w:t>
      </w:r>
      <w:r w:rsidR="005318EB">
        <w:t xml:space="preserve"> the Prosecutor deferred its investigations as required by the Statute, whilst considering the request. </w:t>
      </w:r>
      <w:r w:rsidR="007009E5" w:rsidRPr="5A95E832">
        <w:t xml:space="preserve"> </w:t>
      </w:r>
      <w:r w:rsidR="007009E5" w:rsidRPr="5A95E832">
        <w:rPr>
          <w:lang w:eastAsia="en-GB"/>
        </w:rPr>
        <w:t>On 27 September</w:t>
      </w:r>
      <w:r w:rsidR="007009E5">
        <w:rPr>
          <w:lang w:eastAsia="en-GB"/>
        </w:rPr>
        <w:t xml:space="preserve"> 2021</w:t>
      </w:r>
      <w:r w:rsidR="007009E5" w:rsidRPr="5A95E832">
        <w:rPr>
          <w:lang w:eastAsia="en-GB"/>
        </w:rPr>
        <w:t xml:space="preserve">, the ICC Prosecutor sought authorization </w:t>
      </w:r>
      <w:r w:rsidR="00544E78">
        <w:rPr>
          <w:lang w:eastAsia="en-GB"/>
        </w:rPr>
        <w:t xml:space="preserve">from the Pre-Trial Chamber </w:t>
      </w:r>
      <w:r w:rsidR="007009E5" w:rsidRPr="5A95E832">
        <w:rPr>
          <w:lang w:eastAsia="en-GB"/>
        </w:rPr>
        <w:t>to resume investigation</w:t>
      </w:r>
      <w:r w:rsidR="007009E5">
        <w:rPr>
          <w:lang w:eastAsia="en-GB"/>
        </w:rPr>
        <w:t>s</w:t>
      </w:r>
      <w:r w:rsidR="007009E5" w:rsidRPr="5A95E832">
        <w:rPr>
          <w:lang w:eastAsia="en-GB"/>
        </w:rPr>
        <w:t xml:space="preserve"> in the situation </w:t>
      </w:r>
      <w:r w:rsidR="007009E5">
        <w:rPr>
          <w:lang w:eastAsia="en-GB"/>
        </w:rPr>
        <w:t>in</w:t>
      </w:r>
      <w:r w:rsidR="007009E5" w:rsidRPr="5A95E832">
        <w:rPr>
          <w:lang w:eastAsia="en-GB"/>
        </w:rPr>
        <w:t xml:space="preserve"> Afghanistan,</w:t>
      </w:r>
      <w:r w:rsidR="007009E5" w:rsidRPr="57AE878D">
        <w:rPr>
          <w:rStyle w:val="FootnoteReference"/>
          <w:rFonts w:asciiTheme="majorBidi" w:hAnsiTheme="majorBidi"/>
          <w:sz w:val="24"/>
          <w:szCs w:val="24"/>
          <w:lang w:eastAsia="en-GB"/>
        </w:rPr>
        <w:footnoteReference w:id="49"/>
      </w:r>
      <w:r w:rsidR="007009E5" w:rsidRPr="5A95E832">
        <w:rPr>
          <w:lang w:eastAsia="en-GB"/>
        </w:rPr>
        <w:t xml:space="preserve"> after concluding that there was no </w:t>
      </w:r>
      <w:r w:rsidR="007568A1">
        <w:rPr>
          <w:lang w:eastAsia="en-GB"/>
        </w:rPr>
        <w:t xml:space="preserve">longer the </w:t>
      </w:r>
      <w:r w:rsidR="007009E5" w:rsidRPr="5A95E832">
        <w:rPr>
          <w:lang w:eastAsia="en-GB"/>
        </w:rPr>
        <w:t>prospect of genuine and effective domestic investigation</w:t>
      </w:r>
      <w:r w:rsidR="007568A1">
        <w:rPr>
          <w:lang w:eastAsia="en-GB"/>
        </w:rPr>
        <w:t xml:space="preserve"> within Afghanistan into the crimes in question</w:t>
      </w:r>
      <w:r w:rsidR="005E431B">
        <w:rPr>
          <w:lang w:eastAsia="en-GB"/>
        </w:rPr>
        <w:t>.</w:t>
      </w:r>
      <w:r w:rsidR="007009E5" w:rsidRPr="5A95E832">
        <w:rPr>
          <w:lang w:eastAsia="en-GB"/>
        </w:rPr>
        <w:t xml:space="preserve"> </w:t>
      </w:r>
      <w:r w:rsidR="005E431B">
        <w:rPr>
          <w:lang w:eastAsia="en-GB"/>
        </w:rPr>
        <w:t xml:space="preserve">The matter </w:t>
      </w:r>
      <w:r w:rsidR="007009E5" w:rsidRPr="5A95E832">
        <w:rPr>
          <w:lang w:eastAsia="en-GB"/>
        </w:rPr>
        <w:t>remains pending.</w:t>
      </w:r>
    </w:p>
    <w:p w14:paraId="7CE3D3A3" w14:textId="0FF8E63D" w:rsidR="000C79E1" w:rsidRDefault="00AA01F4" w:rsidP="00D53AF2">
      <w:pPr>
        <w:pStyle w:val="CommentText"/>
        <w:spacing w:before="120" w:after="120" w:line="276" w:lineRule="auto"/>
        <w:ind w:left="1134" w:right="1134"/>
        <w:jc w:val="both"/>
      </w:pPr>
      <w:r>
        <w:t>59</w:t>
      </w:r>
      <w:r w:rsidR="000C79E1" w:rsidRPr="007C2DC7">
        <w:t>.</w:t>
      </w:r>
      <w:r w:rsidR="000C79E1">
        <w:t xml:space="preserve">  </w:t>
      </w:r>
      <w:r w:rsidR="000C79E1">
        <w:tab/>
      </w:r>
      <w:r w:rsidR="000C79E1" w:rsidRPr="000C79E1">
        <w:t xml:space="preserve">In October, the </w:t>
      </w:r>
      <w:r w:rsidR="009639AE" w:rsidRPr="009639AE">
        <w:rPr>
          <w:i/>
        </w:rPr>
        <w:t>de facto</w:t>
      </w:r>
      <w:r w:rsidR="000C79E1" w:rsidRPr="000C79E1">
        <w:t xml:space="preserve"> </w:t>
      </w:r>
      <w:r w:rsidR="000C79E1">
        <w:t>authorities</w:t>
      </w:r>
      <w:r w:rsidR="000C79E1" w:rsidRPr="000C79E1">
        <w:t xml:space="preserve"> created a </w:t>
      </w:r>
      <w:r w:rsidR="005E431B">
        <w:t>‘c</w:t>
      </w:r>
      <w:r w:rsidR="000C79E1" w:rsidRPr="000C79E1">
        <w:t xml:space="preserve">ommission for the Purification of the </w:t>
      </w:r>
      <w:r w:rsidR="00EE59F9">
        <w:t>r</w:t>
      </w:r>
      <w:r w:rsidR="000C79E1" w:rsidRPr="000C79E1">
        <w:t>anks</w:t>
      </w:r>
      <w:r w:rsidR="00EE59F9">
        <w:t>’</w:t>
      </w:r>
      <w:r w:rsidR="000C79E1" w:rsidRPr="000C79E1">
        <w:t xml:space="preserve"> composed of senior </w:t>
      </w:r>
      <w:r w:rsidR="00EE59F9">
        <w:t>figures</w:t>
      </w:r>
      <w:r w:rsidR="00EE59F9" w:rsidRPr="000C79E1">
        <w:t xml:space="preserve"> </w:t>
      </w:r>
      <w:r w:rsidR="000C79E1" w:rsidRPr="000C79E1">
        <w:t xml:space="preserve">of </w:t>
      </w:r>
      <w:r w:rsidR="009639AE" w:rsidRPr="009639AE">
        <w:rPr>
          <w:i/>
        </w:rPr>
        <w:t>de facto</w:t>
      </w:r>
      <w:r w:rsidR="000C79E1" w:rsidRPr="000C79E1">
        <w:t xml:space="preserve"> security ministries</w:t>
      </w:r>
      <w:r w:rsidR="000C79E1">
        <w:t xml:space="preserve">, </w:t>
      </w:r>
      <w:r w:rsidR="000C79E1" w:rsidRPr="00BE175A">
        <w:rPr>
          <w:i/>
          <w:iCs/>
        </w:rPr>
        <w:t>inter alia</w:t>
      </w:r>
      <w:r w:rsidR="000C79E1">
        <w:t xml:space="preserve"> to address complaints of </w:t>
      </w:r>
      <w:r w:rsidR="000C79E1" w:rsidRPr="000C79E1">
        <w:t>abuse of authority by Taliban members. As of 2</w:t>
      </w:r>
      <w:r w:rsidR="0023198F">
        <w:t>1</w:t>
      </w:r>
      <w:r w:rsidR="000C79E1" w:rsidRPr="000C79E1">
        <w:t xml:space="preserve"> February</w:t>
      </w:r>
      <w:r w:rsidR="00F55064">
        <w:t xml:space="preserve"> 2022</w:t>
      </w:r>
      <w:r w:rsidR="000C79E1" w:rsidRPr="000C79E1">
        <w:t xml:space="preserve">, it was </w:t>
      </w:r>
      <w:r w:rsidR="000C79E1">
        <w:t xml:space="preserve">reported that the </w:t>
      </w:r>
      <w:r w:rsidR="00EE59F9">
        <w:t>c</w:t>
      </w:r>
      <w:r w:rsidR="000C79E1">
        <w:t>ommission had</w:t>
      </w:r>
      <w:r w:rsidR="000C79E1" w:rsidRPr="000C79E1">
        <w:t xml:space="preserve"> expelled </w:t>
      </w:r>
      <w:r w:rsidR="00AD5510">
        <w:t>o</w:t>
      </w:r>
      <w:r w:rsidR="0023198F">
        <w:t>ver</w:t>
      </w:r>
      <w:r w:rsidR="0023198F" w:rsidRPr="000C79E1">
        <w:t xml:space="preserve"> </w:t>
      </w:r>
      <w:r w:rsidR="000C79E1" w:rsidRPr="000C79E1">
        <w:t>4,000 members</w:t>
      </w:r>
      <w:r w:rsidR="000C79E1">
        <w:t xml:space="preserve">, although the specific </w:t>
      </w:r>
      <w:r w:rsidR="000C79E1" w:rsidRPr="000C79E1">
        <w:t>details on the violations</w:t>
      </w:r>
      <w:r w:rsidR="008F6362">
        <w:t xml:space="preserve"> or </w:t>
      </w:r>
      <w:r w:rsidR="000C79E1" w:rsidRPr="000C79E1">
        <w:t>crimes commit</w:t>
      </w:r>
      <w:r w:rsidR="000C79E1">
        <w:t>ted by these people are not known.</w:t>
      </w:r>
      <w:r w:rsidR="0023198F">
        <w:rPr>
          <w:rStyle w:val="FootnoteReference"/>
        </w:rPr>
        <w:footnoteReference w:id="50"/>
      </w:r>
      <w:r w:rsidR="000C79E1" w:rsidRPr="000C79E1">
        <w:t xml:space="preserve"> </w:t>
      </w:r>
    </w:p>
    <w:p w14:paraId="6FC540FE" w14:textId="5C258A5B" w:rsidR="0037115B" w:rsidRDefault="00C47815" w:rsidP="0088765E">
      <w:pPr>
        <w:pStyle w:val="SingleTxtG"/>
        <w:spacing w:before="120"/>
      </w:pPr>
      <w:r>
        <w:t>6</w:t>
      </w:r>
      <w:r w:rsidR="00AA01F4">
        <w:t>0</w:t>
      </w:r>
      <w:r>
        <w:t>.</w:t>
      </w:r>
      <w:r>
        <w:tab/>
      </w:r>
      <w:r w:rsidR="007009E5" w:rsidRPr="5423804C">
        <w:t xml:space="preserve">After the takeover in </w:t>
      </w:r>
      <w:r w:rsidR="007009E5" w:rsidRPr="00A901B9">
        <w:t>mid-August 2021, the</w:t>
      </w:r>
      <w:r w:rsidR="008F6362">
        <w:t xml:space="preserve"> previously operating</w:t>
      </w:r>
      <w:r w:rsidR="007009E5" w:rsidRPr="00A901B9">
        <w:t xml:space="preserve"> legal and justice systems became dysfunctional</w:t>
      </w:r>
      <w:r w:rsidR="008F6362">
        <w:t>,</w:t>
      </w:r>
      <w:r w:rsidR="007009E5" w:rsidRPr="5423804C">
        <w:t xml:space="preserve"> with</w:t>
      </w:r>
      <w:r w:rsidR="008F6362">
        <w:t xml:space="preserve"> little</w:t>
      </w:r>
      <w:r w:rsidR="007009E5" w:rsidRPr="5423804C">
        <w:t xml:space="preserve"> clarity as to applicable laws and the side</w:t>
      </w:r>
      <w:r w:rsidR="004D3BF4">
        <w:t>-</w:t>
      </w:r>
      <w:r w:rsidR="007009E5" w:rsidRPr="5423804C">
        <w:t>lining of justice sector personnel.</w:t>
      </w:r>
      <w:r w:rsidR="007009E5" w:rsidRPr="00A901B9">
        <w:t xml:space="preserve"> </w:t>
      </w:r>
      <w:r w:rsidR="007009E5">
        <w:t>S</w:t>
      </w:r>
      <w:r w:rsidR="007009E5" w:rsidRPr="00A901B9">
        <w:t xml:space="preserve">ince then, </w:t>
      </w:r>
      <w:r w:rsidR="007009E5">
        <w:t xml:space="preserve">the </w:t>
      </w:r>
      <w:r w:rsidR="009639AE" w:rsidRPr="009639AE">
        <w:rPr>
          <w:i/>
        </w:rPr>
        <w:t>de facto</w:t>
      </w:r>
      <w:r w:rsidR="00EE4989">
        <w:t xml:space="preserve"> authorities</w:t>
      </w:r>
      <w:r w:rsidR="007009E5">
        <w:t xml:space="preserve"> have </w:t>
      </w:r>
      <w:r w:rsidR="007009E5" w:rsidRPr="00A901B9">
        <w:t xml:space="preserve">gradually </w:t>
      </w:r>
      <w:r w:rsidR="007A25D8">
        <w:t>sought</w:t>
      </w:r>
      <w:r w:rsidR="007A25D8" w:rsidRPr="00A901B9">
        <w:t xml:space="preserve"> </w:t>
      </w:r>
      <w:r w:rsidR="007009E5" w:rsidRPr="00A901B9">
        <w:t xml:space="preserve">to resume the functioning of </w:t>
      </w:r>
      <w:r w:rsidR="007009E5" w:rsidRPr="5423804C">
        <w:t xml:space="preserve">a </w:t>
      </w:r>
      <w:r w:rsidR="004D3BF4">
        <w:t xml:space="preserve">country-wide </w:t>
      </w:r>
      <w:r w:rsidR="007009E5" w:rsidRPr="5423804C">
        <w:t xml:space="preserve">justice system and </w:t>
      </w:r>
      <w:r w:rsidR="007009E5" w:rsidRPr="00A901B9">
        <w:t xml:space="preserve">courts under Islamic </w:t>
      </w:r>
      <w:r w:rsidR="007009E5">
        <w:t>l</w:t>
      </w:r>
      <w:r w:rsidR="007009E5" w:rsidRPr="00A901B9">
        <w:t xml:space="preserve">aw </w:t>
      </w:r>
      <w:r w:rsidR="007009E5" w:rsidRPr="5423804C">
        <w:t xml:space="preserve">with </w:t>
      </w:r>
      <w:r w:rsidR="007009E5" w:rsidRPr="00A901B9">
        <w:t xml:space="preserve">numerous appointments </w:t>
      </w:r>
      <w:r w:rsidR="007009E5">
        <w:t>at</w:t>
      </w:r>
      <w:r w:rsidR="007009E5" w:rsidRPr="5423804C">
        <w:t xml:space="preserve"> the</w:t>
      </w:r>
      <w:r w:rsidR="007009E5" w:rsidRPr="00A901B9">
        <w:t xml:space="preserve"> </w:t>
      </w:r>
      <w:r w:rsidR="009639AE" w:rsidRPr="009639AE">
        <w:rPr>
          <w:i/>
          <w:iCs/>
        </w:rPr>
        <w:t>de facto</w:t>
      </w:r>
      <w:r w:rsidR="007009E5" w:rsidRPr="00A901B9">
        <w:t xml:space="preserve"> </w:t>
      </w:r>
      <w:r w:rsidR="007A25D8">
        <w:t>m</w:t>
      </w:r>
      <w:r w:rsidR="007009E5" w:rsidRPr="00A901B9">
        <w:t xml:space="preserve">inistry of </w:t>
      </w:r>
      <w:r w:rsidR="007A25D8">
        <w:t>j</w:t>
      </w:r>
      <w:r w:rsidR="007009E5" w:rsidRPr="00A901B9">
        <w:t xml:space="preserve">ustice, </w:t>
      </w:r>
      <w:r w:rsidR="009639AE" w:rsidRPr="009639AE">
        <w:rPr>
          <w:i/>
          <w:iCs/>
        </w:rPr>
        <w:t>de facto</w:t>
      </w:r>
      <w:r w:rsidR="003F3CFC">
        <w:t xml:space="preserve"> </w:t>
      </w:r>
      <w:r w:rsidR="00D10780">
        <w:t>s</w:t>
      </w:r>
      <w:r w:rsidR="007009E5" w:rsidRPr="00A901B9">
        <w:t xml:space="preserve">upreme </w:t>
      </w:r>
      <w:r w:rsidR="00D10780">
        <w:t>c</w:t>
      </w:r>
      <w:r w:rsidR="007009E5" w:rsidRPr="00A901B9">
        <w:t xml:space="preserve">ourt, primary, appeal courts and </w:t>
      </w:r>
      <w:r w:rsidR="009639AE" w:rsidRPr="009639AE">
        <w:rPr>
          <w:i/>
          <w:iCs/>
        </w:rPr>
        <w:t>de facto</w:t>
      </w:r>
      <w:r w:rsidR="003F3CFC">
        <w:t xml:space="preserve"> </w:t>
      </w:r>
      <w:r w:rsidR="00D10780">
        <w:t>a</w:t>
      </w:r>
      <w:r w:rsidR="007009E5" w:rsidRPr="00A901B9">
        <w:t xml:space="preserve">ttorney </w:t>
      </w:r>
      <w:r w:rsidR="00D10780">
        <w:t>g</w:t>
      </w:r>
      <w:r w:rsidR="007009E5" w:rsidRPr="00A901B9">
        <w:t xml:space="preserve">eneral </w:t>
      </w:r>
      <w:r w:rsidR="00D10780">
        <w:t>o</w:t>
      </w:r>
      <w:r w:rsidR="007009E5" w:rsidRPr="00A901B9">
        <w:t>ffice</w:t>
      </w:r>
      <w:r w:rsidR="007009E5" w:rsidRPr="5423804C">
        <w:t xml:space="preserve"> and initiation of an ongoing review of form</w:t>
      </w:r>
      <w:r w:rsidR="00172347">
        <w:t>al</w:t>
      </w:r>
      <w:r w:rsidR="007009E5" w:rsidRPr="5423804C">
        <w:t xml:space="preserve"> laws’ </w:t>
      </w:r>
      <w:r w:rsidR="00172347">
        <w:t xml:space="preserve">asserted </w:t>
      </w:r>
      <w:r w:rsidR="007009E5" w:rsidRPr="5423804C">
        <w:t>compliance with</w:t>
      </w:r>
      <w:r w:rsidR="00172347">
        <w:t xml:space="preserve"> both</w:t>
      </w:r>
      <w:r w:rsidR="007009E5" w:rsidRPr="5423804C">
        <w:t xml:space="preserve"> Islamic Law and </w:t>
      </w:r>
      <w:r w:rsidR="008D610F">
        <w:t xml:space="preserve">with </w:t>
      </w:r>
      <w:r w:rsidR="007009E5" w:rsidRPr="5423804C">
        <w:t>the objectives</w:t>
      </w:r>
      <w:r w:rsidR="004D3BF4">
        <w:t xml:space="preserve"> and policies</w:t>
      </w:r>
      <w:r w:rsidR="007009E5" w:rsidRPr="5423804C">
        <w:t xml:space="preserve"> of the new </w:t>
      </w:r>
      <w:r w:rsidR="009639AE" w:rsidRPr="009639AE">
        <w:rPr>
          <w:i/>
          <w:iCs/>
        </w:rPr>
        <w:t>de facto</w:t>
      </w:r>
      <w:r w:rsidR="007009E5" w:rsidRPr="5423804C">
        <w:t xml:space="preserve"> </w:t>
      </w:r>
      <w:r w:rsidR="004D3BF4">
        <w:t>administration</w:t>
      </w:r>
      <w:r w:rsidR="007009E5" w:rsidRPr="5423804C">
        <w:t>.</w:t>
      </w:r>
      <w:r w:rsidR="007009E5" w:rsidRPr="00A901B9">
        <w:t xml:space="preserve"> In the meantime, </w:t>
      </w:r>
      <w:r w:rsidR="009639AE" w:rsidRPr="009639AE">
        <w:rPr>
          <w:i/>
          <w:iCs/>
        </w:rPr>
        <w:t>de facto</w:t>
      </w:r>
      <w:r w:rsidR="00EE4989">
        <w:t xml:space="preserve"> authorities</w:t>
      </w:r>
      <w:r w:rsidR="007009E5" w:rsidRPr="00A901B9">
        <w:t xml:space="preserve"> continued administering justice</w:t>
      </w:r>
      <w:r w:rsidR="007009E5">
        <w:t xml:space="preserve"> in lieu of the former judiciary</w:t>
      </w:r>
      <w:r w:rsidR="007009E5" w:rsidRPr="00A901B9">
        <w:t xml:space="preserve"> in a decentralized manner in consultation with religious scholars, elders, and local communities. </w:t>
      </w:r>
    </w:p>
    <w:p w14:paraId="3B7AE6C6" w14:textId="466D9C55" w:rsidR="002B0124" w:rsidRDefault="0004415C" w:rsidP="0037115B">
      <w:pPr>
        <w:pStyle w:val="SingleTxtG"/>
        <w:spacing w:before="120"/>
      </w:pPr>
      <w:r>
        <w:t>6</w:t>
      </w:r>
      <w:r w:rsidR="00AA01F4">
        <w:t>1</w:t>
      </w:r>
      <w:r>
        <w:t>.</w:t>
      </w:r>
      <w:r>
        <w:tab/>
      </w:r>
      <w:r w:rsidR="00EC78E6">
        <w:t xml:space="preserve">Former </w:t>
      </w:r>
      <w:r w:rsidR="00465460">
        <w:t>judges, prosecutors and defence lawyers</w:t>
      </w:r>
      <w:r w:rsidR="00EC78E6">
        <w:t xml:space="preserve"> have remained mostly excluded from the </w:t>
      </w:r>
      <w:r w:rsidR="00EC78E6" w:rsidRPr="00262BFB">
        <w:rPr>
          <w:i/>
          <w:iCs/>
        </w:rPr>
        <w:t>de facto</w:t>
      </w:r>
      <w:r w:rsidR="00EC78E6">
        <w:t xml:space="preserve"> justice system and remain in limbo regarding their return to work. </w:t>
      </w:r>
      <w:r w:rsidR="00465460">
        <w:t>Som</w:t>
      </w:r>
      <w:r w:rsidR="00F95CCF">
        <w:t>e, f</w:t>
      </w:r>
      <w:r w:rsidR="00F95CCF" w:rsidRPr="5A95E832">
        <w:t>ear</w:t>
      </w:r>
      <w:r w:rsidR="00F95CCF">
        <w:t>ing</w:t>
      </w:r>
      <w:r w:rsidR="00F95CCF" w:rsidRPr="5A95E832">
        <w:t xml:space="preserve"> retribution by the Taliban or </w:t>
      </w:r>
      <w:r w:rsidR="00F95CCF">
        <w:t xml:space="preserve">by former </w:t>
      </w:r>
      <w:r w:rsidR="00F95CCF" w:rsidRPr="5A95E832">
        <w:t xml:space="preserve">prisoners whose cases they presided over, have either fled the country or </w:t>
      </w:r>
      <w:r w:rsidR="00F95CCF">
        <w:t>are in</w:t>
      </w:r>
      <w:r w:rsidR="00F95CCF" w:rsidRPr="5A95E832">
        <w:t xml:space="preserve"> hiding. </w:t>
      </w:r>
      <w:r w:rsidR="006F15C7">
        <w:t xml:space="preserve">UNAMA/OHCHR has received reports of threats and intimidation </w:t>
      </w:r>
      <w:r w:rsidR="008D29D0">
        <w:t xml:space="preserve">being made against judges and prosecutors.  </w:t>
      </w:r>
      <w:r w:rsidR="00F95CCF">
        <w:t>Alongside this, in</w:t>
      </w:r>
      <w:r w:rsidR="00F95CCF" w:rsidRPr="5423804C">
        <w:t xml:space="preserve"> November</w:t>
      </w:r>
      <w:r w:rsidR="007009E5" w:rsidRPr="5423804C">
        <w:t xml:space="preserve">, the </w:t>
      </w:r>
      <w:r w:rsidR="009639AE" w:rsidRPr="009639AE">
        <w:rPr>
          <w:i/>
          <w:iCs/>
        </w:rPr>
        <w:t>de facto</w:t>
      </w:r>
      <w:r w:rsidR="004D3BF4">
        <w:rPr>
          <w:i/>
          <w:iCs/>
        </w:rPr>
        <w:t xml:space="preserve"> </w:t>
      </w:r>
      <w:r w:rsidR="008D610F">
        <w:t>m</w:t>
      </w:r>
      <w:r w:rsidR="007009E5" w:rsidRPr="5423804C">
        <w:t xml:space="preserve">inistry of </w:t>
      </w:r>
      <w:r w:rsidR="008D610F">
        <w:t>j</w:t>
      </w:r>
      <w:r w:rsidR="007009E5" w:rsidRPr="5423804C">
        <w:t>ustice seized authority from the Afghanistan Independent Bar Association to license lawyers and a process is underway to recertify them</w:t>
      </w:r>
      <w:r w:rsidR="00A239C2">
        <w:t>.</w:t>
      </w:r>
    </w:p>
    <w:p w14:paraId="517B66A8" w14:textId="3886362D" w:rsidR="007009E5" w:rsidRPr="00734CEC" w:rsidRDefault="00276162" w:rsidP="00276162">
      <w:pPr>
        <w:pStyle w:val="HChG"/>
      </w:pPr>
      <w:r>
        <w:tab/>
        <w:t>VII</w:t>
      </w:r>
      <w:r w:rsidR="0088765E">
        <w:t>I</w:t>
      </w:r>
      <w:r>
        <w:t>.</w:t>
      </w:r>
      <w:r>
        <w:tab/>
      </w:r>
      <w:r w:rsidR="007009E5" w:rsidRPr="00734CEC">
        <w:t xml:space="preserve">Conclusion and recommendations </w:t>
      </w:r>
    </w:p>
    <w:p w14:paraId="061E2103" w14:textId="1B1437E2" w:rsidR="007009E5" w:rsidRPr="00CE4B92" w:rsidRDefault="00276162" w:rsidP="00276162">
      <w:pPr>
        <w:pStyle w:val="H1G"/>
        <w:rPr>
          <w:lang w:eastAsia="en-GB"/>
        </w:rPr>
      </w:pPr>
      <w:r>
        <w:rPr>
          <w:lang w:eastAsia="en-GB"/>
        </w:rPr>
        <w:tab/>
        <w:t>A.</w:t>
      </w:r>
      <w:r>
        <w:rPr>
          <w:lang w:eastAsia="en-GB"/>
        </w:rPr>
        <w:tab/>
      </w:r>
      <w:r w:rsidR="007009E5" w:rsidRPr="00CE4B92">
        <w:rPr>
          <w:lang w:eastAsia="en-GB"/>
        </w:rPr>
        <w:t xml:space="preserve">Conclusion </w:t>
      </w:r>
    </w:p>
    <w:p w14:paraId="606CDF18" w14:textId="2F006F7C" w:rsidR="005D1155" w:rsidRDefault="00C47815" w:rsidP="005A15E9">
      <w:pPr>
        <w:pStyle w:val="SingleTxtG"/>
        <w:rPr>
          <w:b/>
          <w:lang w:eastAsia="en-GB"/>
        </w:rPr>
      </w:pPr>
      <w:r w:rsidRPr="005E0EF0">
        <w:rPr>
          <w:bCs/>
          <w:lang w:eastAsia="en-GB"/>
        </w:rPr>
        <w:t>6</w:t>
      </w:r>
      <w:r w:rsidR="00AA01F4" w:rsidRPr="005E0EF0">
        <w:rPr>
          <w:bCs/>
          <w:lang w:eastAsia="en-GB"/>
        </w:rPr>
        <w:t>2</w:t>
      </w:r>
      <w:r w:rsidRPr="005E0EF0">
        <w:rPr>
          <w:lang w:eastAsia="en-GB"/>
        </w:rPr>
        <w:t>.</w:t>
      </w:r>
      <w:r>
        <w:rPr>
          <w:lang w:eastAsia="en-GB"/>
        </w:rPr>
        <w:tab/>
      </w:r>
      <w:r w:rsidR="007009E5" w:rsidRPr="00DD3A54">
        <w:rPr>
          <w:b/>
          <w:lang w:eastAsia="en-GB"/>
        </w:rPr>
        <w:t xml:space="preserve">Afghanistan is at a critical juncture that will have a profound impact on the </w:t>
      </w:r>
      <w:r w:rsidR="007009E5" w:rsidRPr="00DD3A54">
        <w:rPr>
          <w:b/>
        </w:rPr>
        <w:t>future trajectory of the country and the rights of Afghan people, especially women.</w:t>
      </w:r>
      <w:r w:rsidR="005A15E9" w:rsidRPr="00DD3A54">
        <w:rPr>
          <w:b/>
        </w:rPr>
        <w:t xml:space="preserve"> </w:t>
      </w:r>
      <w:r w:rsidR="005A15E9" w:rsidRPr="00DD3A54">
        <w:rPr>
          <w:b/>
          <w:lang w:eastAsia="en-GB"/>
        </w:rPr>
        <w:t xml:space="preserve">The economic system is near a state of complete collapse with profound impacts on economic, social and cultural rights. </w:t>
      </w:r>
    </w:p>
    <w:p w14:paraId="41ED64D5" w14:textId="470D6999" w:rsidR="005D1155" w:rsidRDefault="005D1155" w:rsidP="005A15E9">
      <w:pPr>
        <w:pStyle w:val="SingleTxtG"/>
        <w:rPr>
          <w:b/>
        </w:rPr>
      </w:pPr>
      <w:r w:rsidRPr="005E0EF0">
        <w:rPr>
          <w:lang w:eastAsia="en-GB"/>
        </w:rPr>
        <w:t>6</w:t>
      </w:r>
      <w:r w:rsidR="00AA01F4" w:rsidRPr="005E0EF0">
        <w:rPr>
          <w:lang w:eastAsia="en-GB"/>
        </w:rPr>
        <w:t>3</w:t>
      </w:r>
      <w:r w:rsidRPr="005E0EF0">
        <w:rPr>
          <w:lang w:eastAsia="en-GB"/>
        </w:rPr>
        <w:t>.</w:t>
      </w:r>
      <w:r>
        <w:rPr>
          <w:b/>
          <w:lang w:eastAsia="en-GB"/>
        </w:rPr>
        <w:tab/>
      </w:r>
      <w:r>
        <w:rPr>
          <w:b/>
        </w:rPr>
        <w:t xml:space="preserve">The ravaged economy has exacerbated coping mechanism of families, giving rise to critical concerns for the protection of many individuals, in particular women and children.  </w:t>
      </w:r>
    </w:p>
    <w:p w14:paraId="0A1787B2" w14:textId="7F11DD8C" w:rsidR="005D1155" w:rsidRDefault="005D1155" w:rsidP="005D1155">
      <w:pPr>
        <w:pStyle w:val="SingleTxtG"/>
        <w:rPr>
          <w:b/>
        </w:rPr>
      </w:pPr>
      <w:r w:rsidRPr="005E0EF0">
        <w:t>6</w:t>
      </w:r>
      <w:r w:rsidR="00AA01F4" w:rsidRPr="005E0EF0">
        <w:t>4</w:t>
      </w:r>
      <w:r w:rsidRPr="005E0EF0">
        <w:t>.</w:t>
      </w:r>
      <w:r w:rsidRPr="00DD3A54">
        <w:rPr>
          <w:b/>
        </w:rPr>
        <w:tab/>
        <w:t>Since 15 August 2021,</w:t>
      </w:r>
      <w:r>
        <w:rPr>
          <w:b/>
        </w:rPr>
        <w:t xml:space="preserve"> there has been a significant </w:t>
      </w:r>
      <w:r w:rsidR="00D84EA8">
        <w:rPr>
          <w:b/>
        </w:rPr>
        <w:t xml:space="preserve">decline in </w:t>
      </w:r>
      <w:r w:rsidR="00A33FF4">
        <w:rPr>
          <w:b/>
        </w:rPr>
        <w:t xml:space="preserve">armed </w:t>
      </w:r>
      <w:r w:rsidR="00D84EA8">
        <w:rPr>
          <w:b/>
        </w:rPr>
        <w:t>hostilities</w:t>
      </w:r>
      <w:r>
        <w:rPr>
          <w:b/>
        </w:rPr>
        <w:t xml:space="preserve"> in Afghanistan with a drastic reduction in civilian casualties.  At the same time, the </w:t>
      </w:r>
      <w:r w:rsidR="00A33FF4">
        <w:rPr>
          <w:b/>
        </w:rPr>
        <w:t xml:space="preserve">full range of </w:t>
      </w:r>
      <w:r w:rsidR="00310CE8" w:rsidRPr="00DD3A54">
        <w:rPr>
          <w:b/>
        </w:rPr>
        <w:t>civil</w:t>
      </w:r>
      <w:r w:rsidR="00310CE8">
        <w:rPr>
          <w:b/>
        </w:rPr>
        <w:t>,</w:t>
      </w:r>
      <w:r w:rsidR="00310CE8" w:rsidRPr="00DD3A54">
        <w:rPr>
          <w:b/>
        </w:rPr>
        <w:t xml:space="preserve"> political</w:t>
      </w:r>
      <w:r>
        <w:rPr>
          <w:b/>
        </w:rPr>
        <w:t>, economic, social and cultural</w:t>
      </w:r>
      <w:r w:rsidRPr="00DD3A54">
        <w:rPr>
          <w:b/>
        </w:rPr>
        <w:t xml:space="preserve"> rights </w:t>
      </w:r>
      <w:r>
        <w:rPr>
          <w:b/>
        </w:rPr>
        <w:t xml:space="preserve">of the people of Afghanistan </w:t>
      </w:r>
      <w:r w:rsidRPr="00DD3A54">
        <w:rPr>
          <w:b/>
        </w:rPr>
        <w:t>ha</w:t>
      </w:r>
      <w:r w:rsidR="00F7198B">
        <w:rPr>
          <w:b/>
        </w:rPr>
        <w:t>s</w:t>
      </w:r>
      <w:r w:rsidRPr="00DD3A54">
        <w:rPr>
          <w:b/>
        </w:rPr>
        <w:t xml:space="preserve"> </w:t>
      </w:r>
      <w:r>
        <w:rPr>
          <w:b/>
        </w:rPr>
        <w:t xml:space="preserve">regressed. </w:t>
      </w:r>
      <w:r w:rsidRPr="00DD3A54">
        <w:rPr>
          <w:b/>
        </w:rPr>
        <w:t xml:space="preserve"> </w:t>
      </w:r>
    </w:p>
    <w:p w14:paraId="0A4CBCD2" w14:textId="6D16D608" w:rsidR="005A15E9" w:rsidRPr="00DD3A54" w:rsidRDefault="005D1155" w:rsidP="005A15E9">
      <w:pPr>
        <w:pStyle w:val="SingleTxtG"/>
        <w:rPr>
          <w:b/>
        </w:rPr>
      </w:pPr>
      <w:r w:rsidRPr="005E0EF0">
        <w:t>6</w:t>
      </w:r>
      <w:r w:rsidR="00AA01F4" w:rsidRPr="005E0EF0">
        <w:t>5</w:t>
      </w:r>
      <w:r w:rsidRPr="005E0EF0">
        <w:t>.</w:t>
      </w:r>
      <w:r>
        <w:rPr>
          <w:b/>
        </w:rPr>
        <w:tab/>
      </w:r>
      <w:r w:rsidR="005A15E9" w:rsidRPr="00DD3A54">
        <w:rPr>
          <w:b/>
        </w:rPr>
        <w:t>While the Afghan people are at least spared the</w:t>
      </w:r>
      <w:r w:rsidR="00F7198B">
        <w:rPr>
          <w:b/>
        </w:rPr>
        <w:t xml:space="preserve"> former</w:t>
      </w:r>
      <w:r w:rsidR="005A15E9" w:rsidRPr="00DD3A54">
        <w:rPr>
          <w:b/>
        </w:rPr>
        <w:t xml:space="preserve"> intensity of armed conflict, targeted killings and summary executions of former government officials and </w:t>
      </w:r>
      <w:r w:rsidR="005A15E9" w:rsidRPr="00DD3A54">
        <w:rPr>
          <w:b/>
        </w:rPr>
        <w:lastRenderedPageBreak/>
        <w:t>security force personnel have continued, and civilians continue to be killed in attacks by armed groups.</w:t>
      </w:r>
    </w:p>
    <w:p w14:paraId="4E2C1F0D" w14:textId="217961FB" w:rsidR="005D1155" w:rsidRDefault="008156B8" w:rsidP="000B754E">
      <w:pPr>
        <w:pStyle w:val="SingleTxtG"/>
        <w:rPr>
          <w:b/>
        </w:rPr>
      </w:pPr>
      <w:r w:rsidRPr="005E0EF0">
        <w:t>6</w:t>
      </w:r>
      <w:r w:rsidR="00AA01F4" w:rsidRPr="005E0EF0">
        <w:t>6</w:t>
      </w:r>
      <w:r w:rsidR="000B754E" w:rsidRPr="005E0EF0">
        <w:t>.</w:t>
      </w:r>
      <w:r w:rsidR="000B754E">
        <w:rPr>
          <w:b/>
        </w:rPr>
        <w:tab/>
      </w:r>
      <w:r w:rsidR="005D1155" w:rsidRPr="00DD3A54">
        <w:rPr>
          <w:b/>
        </w:rPr>
        <w:t xml:space="preserve">The imposition of restrictive gender norms, practices and formal limitations has had </w:t>
      </w:r>
      <w:r w:rsidR="00F7198B">
        <w:rPr>
          <w:b/>
        </w:rPr>
        <w:t xml:space="preserve">serious </w:t>
      </w:r>
      <w:r w:rsidR="005D1155" w:rsidRPr="00DD3A54">
        <w:rPr>
          <w:b/>
        </w:rPr>
        <w:t xml:space="preserve">adverse impacts on the rights of women </w:t>
      </w:r>
      <w:r w:rsidR="005D1155">
        <w:rPr>
          <w:b/>
        </w:rPr>
        <w:t xml:space="preserve">and girls, </w:t>
      </w:r>
      <w:r w:rsidR="005D1155" w:rsidRPr="00DD3A54">
        <w:rPr>
          <w:b/>
        </w:rPr>
        <w:t>including the freedom of movement and access to health, education, adequate standards of living and social protection. Former laws and institutions for the advancement of gender equality and women’s rights have been dismantled, leaving women and girls</w:t>
      </w:r>
      <w:r w:rsidR="00F7198B">
        <w:rPr>
          <w:b/>
        </w:rPr>
        <w:t>, particularly</w:t>
      </w:r>
      <w:r w:rsidR="005D1155" w:rsidRPr="00DD3A54">
        <w:rPr>
          <w:b/>
        </w:rPr>
        <w:t xml:space="preserve"> more vulnerable. The participation of women in political and economic life has been largely curtailed.   </w:t>
      </w:r>
    </w:p>
    <w:p w14:paraId="37F65420" w14:textId="7B056820" w:rsidR="000B754E" w:rsidRPr="00DD3A54" w:rsidRDefault="0004415C" w:rsidP="000B754E">
      <w:pPr>
        <w:pStyle w:val="SingleTxtG"/>
        <w:rPr>
          <w:b/>
        </w:rPr>
      </w:pPr>
      <w:r w:rsidRPr="005E0EF0">
        <w:t>6</w:t>
      </w:r>
      <w:r w:rsidR="00AA01F4" w:rsidRPr="005E0EF0">
        <w:t>7</w:t>
      </w:r>
      <w:r w:rsidR="005D1155" w:rsidRPr="005E0EF0">
        <w:t>.</w:t>
      </w:r>
      <w:r w:rsidR="006313FC">
        <w:rPr>
          <w:b/>
        </w:rPr>
        <w:tab/>
      </w:r>
      <w:r w:rsidR="00E3238C">
        <w:rPr>
          <w:b/>
        </w:rPr>
        <w:t>Restrictions on the</w:t>
      </w:r>
      <w:r w:rsidR="007009E5" w:rsidRPr="00DD3A54">
        <w:rPr>
          <w:b/>
        </w:rPr>
        <w:t xml:space="preserve"> freedom of opinion and expression, the right of peaceful assembly, the right to participate in public affairs and civic space </w:t>
      </w:r>
      <w:r w:rsidR="00A719BA">
        <w:rPr>
          <w:b/>
        </w:rPr>
        <w:t>have had</w:t>
      </w:r>
      <w:r w:rsidR="006D5DF3">
        <w:rPr>
          <w:b/>
        </w:rPr>
        <w:t xml:space="preserve"> </w:t>
      </w:r>
      <w:r w:rsidR="00D50908">
        <w:rPr>
          <w:b/>
        </w:rPr>
        <w:t xml:space="preserve">a </w:t>
      </w:r>
      <w:r w:rsidR="00E01A0B">
        <w:rPr>
          <w:b/>
        </w:rPr>
        <w:t xml:space="preserve">substantial </w:t>
      </w:r>
      <w:r w:rsidR="00D50908">
        <w:rPr>
          <w:b/>
        </w:rPr>
        <w:t xml:space="preserve">chilling effect </w:t>
      </w:r>
      <w:r w:rsidR="006D5DF3">
        <w:rPr>
          <w:b/>
        </w:rPr>
        <w:t xml:space="preserve">on </w:t>
      </w:r>
      <w:r w:rsidR="00E01A0B">
        <w:rPr>
          <w:b/>
        </w:rPr>
        <w:t xml:space="preserve">individuals and </w:t>
      </w:r>
      <w:r w:rsidR="006D5DF3">
        <w:rPr>
          <w:b/>
        </w:rPr>
        <w:t xml:space="preserve">communities. </w:t>
      </w:r>
      <w:r w:rsidR="007009E5" w:rsidRPr="00DD3A54">
        <w:rPr>
          <w:b/>
        </w:rPr>
        <w:t xml:space="preserve"> </w:t>
      </w:r>
    </w:p>
    <w:p w14:paraId="3DD1624C" w14:textId="5CEDA5DB" w:rsidR="007009E5" w:rsidRPr="00DD3A54" w:rsidRDefault="00AA01F4" w:rsidP="007C2DC7">
      <w:pPr>
        <w:pStyle w:val="SingleTxtG"/>
        <w:rPr>
          <w:b/>
        </w:rPr>
      </w:pPr>
      <w:r w:rsidRPr="005E0EF0">
        <w:t>68</w:t>
      </w:r>
      <w:r w:rsidR="00C47815" w:rsidRPr="005E0EF0">
        <w:t>.</w:t>
      </w:r>
      <w:r w:rsidR="00C47815" w:rsidRPr="00DD3A54">
        <w:rPr>
          <w:b/>
        </w:rPr>
        <w:tab/>
      </w:r>
      <w:r w:rsidR="007009E5" w:rsidRPr="00DD3A54">
        <w:rPr>
          <w:b/>
        </w:rPr>
        <w:t xml:space="preserve">While the </w:t>
      </w:r>
      <w:r w:rsidR="009639AE" w:rsidRPr="009639AE">
        <w:rPr>
          <w:b/>
          <w:i/>
          <w:iCs/>
        </w:rPr>
        <w:t>de facto</w:t>
      </w:r>
      <w:r w:rsidR="00EE4989" w:rsidRPr="00DD3A54">
        <w:rPr>
          <w:b/>
        </w:rPr>
        <w:t xml:space="preserve"> authorities</w:t>
      </w:r>
      <w:r w:rsidR="007009E5" w:rsidRPr="00DD3A54">
        <w:rPr>
          <w:b/>
        </w:rPr>
        <w:t xml:space="preserve"> have </w:t>
      </w:r>
      <w:r w:rsidR="00E01A0B">
        <w:rPr>
          <w:b/>
        </w:rPr>
        <w:t>asserted</w:t>
      </w:r>
      <w:r w:rsidR="00E01A0B" w:rsidRPr="00DD3A54">
        <w:rPr>
          <w:b/>
        </w:rPr>
        <w:t xml:space="preserve"> </w:t>
      </w:r>
      <w:r w:rsidR="007009E5" w:rsidRPr="00DD3A54">
        <w:rPr>
          <w:b/>
        </w:rPr>
        <w:t xml:space="preserve">repeated commitments to respect human rights in accordance with </w:t>
      </w:r>
      <w:proofErr w:type="spellStart"/>
      <w:r w:rsidR="000B754E" w:rsidRPr="00405F09">
        <w:rPr>
          <w:b/>
          <w:i/>
          <w:iCs/>
        </w:rPr>
        <w:t>s</w:t>
      </w:r>
      <w:r w:rsidR="007009E5" w:rsidRPr="00405F09">
        <w:rPr>
          <w:b/>
          <w:i/>
          <w:iCs/>
        </w:rPr>
        <w:t>hari</w:t>
      </w:r>
      <w:r w:rsidR="00F33C07" w:rsidRPr="00405F09">
        <w:rPr>
          <w:b/>
          <w:i/>
          <w:iCs/>
        </w:rPr>
        <w:t>’</w:t>
      </w:r>
      <w:r w:rsidR="007009E5" w:rsidRPr="00405F09">
        <w:rPr>
          <w:b/>
          <w:i/>
          <w:iCs/>
        </w:rPr>
        <w:t>a</w:t>
      </w:r>
      <w:proofErr w:type="spellEnd"/>
      <w:r w:rsidR="007009E5" w:rsidRPr="00DD3A54">
        <w:rPr>
          <w:b/>
        </w:rPr>
        <w:t xml:space="preserve">, they have yet to clarify the </w:t>
      </w:r>
      <w:r w:rsidR="000B3DB3">
        <w:rPr>
          <w:b/>
        </w:rPr>
        <w:t>c</w:t>
      </w:r>
      <w:r w:rsidR="007009E5" w:rsidRPr="00DD3A54">
        <w:rPr>
          <w:b/>
        </w:rPr>
        <w:t xml:space="preserve">onstitutional and legal frameworks </w:t>
      </w:r>
      <w:r w:rsidR="00033FD0">
        <w:rPr>
          <w:b/>
        </w:rPr>
        <w:t>that</w:t>
      </w:r>
      <w:r w:rsidR="00033FD0" w:rsidRPr="00DD3A54">
        <w:rPr>
          <w:b/>
        </w:rPr>
        <w:t xml:space="preserve"> </w:t>
      </w:r>
      <w:r w:rsidR="007009E5" w:rsidRPr="00DD3A54">
        <w:rPr>
          <w:b/>
        </w:rPr>
        <w:t xml:space="preserve">will apply to effectively protect people’s rights in line with </w:t>
      </w:r>
      <w:r w:rsidR="00033FD0">
        <w:rPr>
          <w:b/>
        </w:rPr>
        <w:t xml:space="preserve">the State of </w:t>
      </w:r>
      <w:r w:rsidR="007009E5" w:rsidRPr="00DD3A54">
        <w:rPr>
          <w:b/>
        </w:rPr>
        <w:t>Afghanistan’s international obligations. Meanwhile</w:t>
      </w:r>
      <w:r w:rsidR="00B77DC4">
        <w:rPr>
          <w:b/>
        </w:rPr>
        <w:t>,</w:t>
      </w:r>
      <w:r w:rsidR="007009E5" w:rsidRPr="00DD3A54">
        <w:rPr>
          <w:b/>
        </w:rPr>
        <w:t xml:space="preserve"> many of the institutions established over the past decades </w:t>
      </w:r>
      <w:r w:rsidR="00B93C10">
        <w:rPr>
          <w:b/>
        </w:rPr>
        <w:t>with the aim of protecting</w:t>
      </w:r>
      <w:r w:rsidR="007009E5" w:rsidRPr="00DD3A54">
        <w:rPr>
          <w:b/>
        </w:rPr>
        <w:t xml:space="preserve"> human rights or provide protection and assistance to </w:t>
      </w:r>
      <w:r w:rsidR="000B3DB3">
        <w:rPr>
          <w:b/>
        </w:rPr>
        <w:t>victims of violence, in particular women,</w:t>
      </w:r>
      <w:r w:rsidR="000B3DB3" w:rsidRPr="00DD3A54">
        <w:rPr>
          <w:b/>
        </w:rPr>
        <w:t xml:space="preserve"> </w:t>
      </w:r>
      <w:r w:rsidR="007009E5" w:rsidRPr="00DD3A54">
        <w:rPr>
          <w:b/>
        </w:rPr>
        <w:t>have been dismantled</w:t>
      </w:r>
      <w:r w:rsidR="0023198F">
        <w:rPr>
          <w:b/>
        </w:rPr>
        <w:t xml:space="preserve">. </w:t>
      </w:r>
    </w:p>
    <w:p w14:paraId="24B4DB0C" w14:textId="36B189BF" w:rsidR="007009E5" w:rsidRPr="00DD3A54" w:rsidRDefault="00AA01F4" w:rsidP="007C2DC7">
      <w:pPr>
        <w:pStyle w:val="SingleTxtG"/>
        <w:rPr>
          <w:b/>
        </w:rPr>
      </w:pPr>
      <w:r w:rsidRPr="005E0EF0">
        <w:t>69</w:t>
      </w:r>
      <w:r w:rsidR="00C47815" w:rsidRPr="005E0EF0">
        <w:t>.</w:t>
      </w:r>
      <w:r w:rsidR="005E0EF0">
        <w:rPr>
          <w:b/>
        </w:rPr>
        <w:tab/>
      </w:r>
      <w:r w:rsidR="00504AE0" w:rsidRPr="00DD3A54">
        <w:rPr>
          <w:b/>
        </w:rPr>
        <w:t>The</w:t>
      </w:r>
      <w:r w:rsidR="007009E5" w:rsidRPr="00DD3A54">
        <w:rPr>
          <w:b/>
        </w:rPr>
        <w:t xml:space="preserve"> High Commissioner believes that engagement with the </w:t>
      </w:r>
      <w:r w:rsidR="009639AE" w:rsidRPr="009639AE">
        <w:rPr>
          <w:b/>
          <w:i/>
          <w:iCs/>
        </w:rPr>
        <w:t>de facto</w:t>
      </w:r>
      <w:r w:rsidR="00EE4989" w:rsidRPr="00DD3A54">
        <w:rPr>
          <w:b/>
        </w:rPr>
        <w:t xml:space="preserve"> authorities</w:t>
      </w:r>
      <w:r w:rsidR="007009E5" w:rsidRPr="00DD3A54">
        <w:rPr>
          <w:b/>
        </w:rPr>
        <w:t xml:space="preserve"> </w:t>
      </w:r>
      <w:r w:rsidR="00A10CE5">
        <w:rPr>
          <w:b/>
        </w:rPr>
        <w:t>is of key importan</w:t>
      </w:r>
      <w:r w:rsidR="000B754E">
        <w:rPr>
          <w:b/>
        </w:rPr>
        <w:t>ce</w:t>
      </w:r>
      <w:r w:rsidR="00A10CE5">
        <w:rPr>
          <w:b/>
        </w:rPr>
        <w:t xml:space="preserve"> </w:t>
      </w:r>
      <w:r w:rsidR="007009E5" w:rsidRPr="00DD3A54">
        <w:rPr>
          <w:b/>
        </w:rPr>
        <w:t xml:space="preserve">to encourage respect for </w:t>
      </w:r>
      <w:r w:rsidR="00A10CE5">
        <w:rPr>
          <w:b/>
        </w:rPr>
        <w:t xml:space="preserve">fundamental </w:t>
      </w:r>
      <w:r w:rsidR="007009E5" w:rsidRPr="00DD3A54">
        <w:rPr>
          <w:b/>
        </w:rPr>
        <w:t>human rights</w:t>
      </w:r>
      <w:r w:rsidR="00A10CE5">
        <w:rPr>
          <w:b/>
        </w:rPr>
        <w:t xml:space="preserve"> and freedoms</w:t>
      </w:r>
      <w:r w:rsidR="007009E5" w:rsidRPr="00DD3A54">
        <w:rPr>
          <w:b/>
        </w:rPr>
        <w:t>, particularly the rights of women and girls</w:t>
      </w:r>
      <w:r w:rsidR="002A2B19">
        <w:rPr>
          <w:b/>
        </w:rPr>
        <w:t xml:space="preserve">.  The respect and protection of </w:t>
      </w:r>
      <w:r w:rsidR="002B0279">
        <w:rPr>
          <w:b/>
        </w:rPr>
        <w:t>the human rights, freedoms and well-being of all who live in Afghanistan</w:t>
      </w:r>
      <w:r w:rsidR="00047413">
        <w:rPr>
          <w:b/>
        </w:rPr>
        <w:t xml:space="preserve">, regardless of gender, age or ethnicity and their capacity to fully and equally </w:t>
      </w:r>
      <w:r w:rsidR="00C751AF">
        <w:rPr>
          <w:b/>
        </w:rPr>
        <w:t xml:space="preserve">participate in all aspects of the social, economic, and political life of the country are essential elements of an inclusive, stable and prosperous society.  </w:t>
      </w:r>
      <w:r w:rsidR="008D39E3">
        <w:rPr>
          <w:b/>
        </w:rPr>
        <w:t>As a contribution to this, t</w:t>
      </w:r>
      <w:r w:rsidR="007009E5" w:rsidRPr="00DD3A54">
        <w:rPr>
          <w:b/>
        </w:rPr>
        <w:t>he High Commissioner stresses the value and importance of retaining a</w:t>
      </w:r>
      <w:r w:rsidR="00E36F54">
        <w:rPr>
          <w:b/>
        </w:rPr>
        <w:t xml:space="preserve"> strengthened and</w:t>
      </w:r>
      <w:r w:rsidR="007009E5" w:rsidRPr="00DD3A54">
        <w:rPr>
          <w:b/>
        </w:rPr>
        <w:t xml:space="preserve"> active human rights component within the United Nations presence in Afghanistan to monitor the human rights situation, advocate with </w:t>
      </w:r>
      <w:r w:rsidR="00F33C07" w:rsidRPr="00DD3A54">
        <w:rPr>
          <w:b/>
        </w:rPr>
        <w:t xml:space="preserve">all relevant </w:t>
      </w:r>
      <w:r w:rsidR="007009E5" w:rsidRPr="00DD3A54">
        <w:rPr>
          <w:b/>
        </w:rPr>
        <w:t xml:space="preserve">duty bearers and </w:t>
      </w:r>
      <w:r w:rsidR="00F33C07" w:rsidRPr="00DD3A54">
        <w:rPr>
          <w:b/>
        </w:rPr>
        <w:t xml:space="preserve">to </w:t>
      </w:r>
      <w:r w:rsidR="007009E5" w:rsidRPr="00DD3A54">
        <w:rPr>
          <w:b/>
        </w:rPr>
        <w:t xml:space="preserve">provide technical assistance to uphold </w:t>
      </w:r>
      <w:r w:rsidR="00F33C07" w:rsidRPr="00DD3A54">
        <w:rPr>
          <w:b/>
        </w:rPr>
        <w:t xml:space="preserve">the respect and protection of </w:t>
      </w:r>
      <w:r w:rsidR="007009E5" w:rsidRPr="00DD3A54">
        <w:rPr>
          <w:b/>
        </w:rPr>
        <w:t>human rights</w:t>
      </w:r>
      <w:r w:rsidR="00F33C07" w:rsidRPr="00DD3A54">
        <w:rPr>
          <w:b/>
        </w:rPr>
        <w:t xml:space="preserve"> without discrimination</w:t>
      </w:r>
      <w:r w:rsidR="007009E5" w:rsidRPr="00DD3A54">
        <w:rPr>
          <w:b/>
        </w:rPr>
        <w:t xml:space="preserve">. </w:t>
      </w:r>
    </w:p>
    <w:p w14:paraId="4944223E" w14:textId="7D99FD59" w:rsidR="007009E5" w:rsidRPr="00CE4B92" w:rsidRDefault="00276162" w:rsidP="00276162">
      <w:pPr>
        <w:pStyle w:val="H1G"/>
      </w:pPr>
      <w:r>
        <w:tab/>
        <w:t>B.</w:t>
      </w:r>
      <w:r>
        <w:tab/>
      </w:r>
      <w:r w:rsidR="007009E5" w:rsidRPr="00CE4B92">
        <w:t xml:space="preserve">Recommendations </w:t>
      </w:r>
    </w:p>
    <w:p w14:paraId="6C1F5294" w14:textId="0BE624D8" w:rsidR="007009E5" w:rsidRPr="00134CBD" w:rsidRDefault="007009E5" w:rsidP="00134CBD">
      <w:pPr>
        <w:pStyle w:val="SingleTxtG"/>
        <w:rPr>
          <w:b/>
        </w:rPr>
      </w:pPr>
      <w:r w:rsidRPr="00134CBD">
        <w:rPr>
          <w:b/>
        </w:rPr>
        <w:t xml:space="preserve">To the </w:t>
      </w:r>
      <w:r w:rsidR="009639AE" w:rsidRPr="009639AE">
        <w:rPr>
          <w:b/>
          <w:i/>
        </w:rPr>
        <w:t>de facto</w:t>
      </w:r>
      <w:r w:rsidRPr="00134CBD">
        <w:rPr>
          <w:b/>
        </w:rPr>
        <w:t xml:space="preserve"> authorities </w:t>
      </w:r>
    </w:p>
    <w:p w14:paraId="5D566A0D" w14:textId="3C75F7AD" w:rsidR="007009E5" w:rsidRPr="000F3CE7" w:rsidRDefault="00134CBD" w:rsidP="005E0EF0">
      <w:pPr>
        <w:pStyle w:val="SingleTxtG"/>
        <w:ind w:firstLine="567"/>
        <w:rPr>
          <w:b/>
          <w:sz w:val="28"/>
          <w:szCs w:val="28"/>
        </w:rPr>
      </w:pPr>
      <w:r w:rsidRPr="005E0EF0">
        <w:t>(a)</w:t>
      </w:r>
      <w:r w:rsidRPr="000F3CE7">
        <w:rPr>
          <w:b/>
        </w:rPr>
        <w:tab/>
      </w:r>
      <w:r w:rsidR="005A15E9" w:rsidRPr="000F3CE7">
        <w:rPr>
          <w:b/>
        </w:rPr>
        <w:t>F</w:t>
      </w:r>
      <w:r w:rsidR="007009E5" w:rsidRPr="000F3CE7">
        <w:rPr>
          <w:b/>
        </w:rPr>
        <w:t xml:space="preserve">ully comply with Afghanistan’s obligations under international human rights law; </w:t>
      </w:r>
    </w:p>
    <w:p w14:paraId="572F69C2" w14:textId="6E663310" w:rsidR="007009E5" w:rsidRPr="000F3CE7" w:rsidRDefault="00134CBD" w:rsidP="005E0EF0">
      <w:pPr>
        <w:pStyle w:val="SingleTxtG"/>
        <w:ind w:firstLine="567"/>
        <w:rPr>
          <w:b/>
        </w:rPr>
      </w:pPr>
      <w:r w:rsidRPr="005E0EF0">
        <w:t>(b)</w:t>
      </w:r>
      <w:r w:rsidRPr="000F3CE7">
        <w:rPr>
          <w:b/>
        </w:rPr>
        <w:tab/>
      </w:r>
      <w:r w:rsidR="007009E5" w:rsidRPr="000F3CE7">
        <w:rPr>
          <w:b/>
        </w:rPr>
        <w:t>Respect and protect the right to life and ensure incidents involving loss of life are</w:t>
      </w:r>
      <w:r w:rsidR="000F3CE7" w:rsidRPr="000F3CE7">
        <w:rPr>
          <w:b/>
        </w:rPr>
        <w:t xml:space="preserve"> </w:t>
      </w:r>
      <w:r w:rsidR="007009E5" w:rsidRPr="000F3CE7">
        <w:rPr>
          <w:b/>
        </w:rPr>
        <w:t>promptly, effectively and independently investigated, and perpetrators held accountable</w:t>
      </w:r>
      <w:r w:rsidR="005A2BB2" w:rsidRPr="000F3CE7">
        <w:rPr>
          <w:b/>
        </w:rPr>
        <w:t xml:space="preserve"> under fair process according to law</w:t>
      </w:r>
      <w:r w:rsidR="007009E5" w:rsidRPr="000F3CE7">
        <w:rPr>
          <w:b/>
        </w:rPr>
        <w:t>;</w:t>
      </w:r>
    </w:p>
    <w:p w14:paraId="5FEE6FCE" w14:textId="0EDA2577" w:rsidR="002E70C3" w:rsidRPr="000F3CE7" w:rsidRDefault="00134CBD" w:rsidP="005E0EF0">
      <w:pPr>
        <w:pStyle w:val="SingleTxtG"/>
        <w:ind w:firstLine="567"/>
        <w:rPr>
          <w:b/>
        </w:rPr>
      </w:pPr>
      <w:r w:rsidRPr="005E0EF0">
        <w:t>(c)</w:t>
      </w:r>
      <w:r w:rsidRPr="000F3CE7">
        <w:rPr>
          <w:b/>
        </w:rPr>
        <w:tab/>
      </w:r>
      <w:r w:rsidR="007009E5" w:rsidRPr="000F3CE7">
        <w:rPr>
          <w:b/>
        </w:rPr>
        <w:t>Ensure that personnel enforcing the law are trained in lawful and proportionate use of force</w:t>
      </w:r>
      <w:r w:rsidR="00F33C07" w:rsidRPr="000F3CE7">
        <w:rPr>
          <w:b/>
        </w:rPr>
        <w:t xml:space="preserve"> according to </w:t>
      </w:r>
      <w:r w:rsidR="001E4D89" w:rsidRPr="000F3CE7">
        <w:rPr>
          <w:b/>
        </w:rPr>
        <w:t xml:space="preserve">relevant </w:t>
      </w:r>
      <w:r w:rsidR="00F33C07" w:rsidRPr="000F3CE7">
        <w:rPr>
          <w:b/>
        </w:rPr>
        <w:t>international standards</w:t>
      </w:r>
      <w:r w:rsidR="007009E5" w:rsidRPr="000F3CE7">
        <w:rPr>
          <w:b/>
        </w:rPr>
        <w:t xml:space="preserve">; </w:t>
      </w:r>
    </w:p>
    <w:p w14:paraId="61E79F0B" w14:textId="3227F920" w:rsidR="002E70C3" w:rsidRPr="000F3CE7" w:rsidRDefault="002E70C3" w:rsidP="005E0EF0">
      <w:pPr>
        <w:pStyle w:val="SingleTxtG"/>
        <w:ind w:firstLine="567"/>
        <w:rPr>
          <w:b/>
        </w:rPr>
      </w:pPr>
      <w:r w:rsidRPr="005E0EF0">
        <w:t>(d)</w:t>
      </w:r>
      <w:r w:rsidRPr="000F3CE7">
        <w:rPr>
          <w:b/>
        </w:rPr>
        <w:tab/>
        <w:t xml:space="preserve">Ensure that girls and women </w:t>
      </w:r>
      <w:r w:rsidR="00197669" w:rsidRPr="000F3CE7">
        <w:rPr>
          <w:b/>
        </w:rPr>
        <w:t>have</w:t>
      </w:r>
      <w:r w:rsidR="002A0949" w:rsidRPr="000F3CE7">
        <w:rPr>
          <w:b/>
        </w:rPr>
        <w:t xml:space="preserve"> </w:t>
      </w:r>
      <w:r w:rsidRPr="000F3CE7">
        <w:rPr>
          <w:b/>
        </w:rPr>
        <w:t>opportunities and access to quality education</w:t>
      </w:r>
      <w:r w:rsidR="002A0949" w:rsidRPr="000F3CE7">
        <w:rPr>
          <w:b/>
        </w:rPr>
        <w:t>,</w:t>
      </w:r>
      <w:r w:rsidRPr="000F3CE7">
        <w:rPr>
          <w:b/>
        </w:rPr>
        <w:t xml:space="preserve"> equal to </w:t>
      </w:r>
      <w:r w:rsidR="002A0949" w:rsidRPr="000F3CE7">
        <w:rPr>
          <w:b/>
        </w:rPr>
        <w:t>those afforded to</w:t>
      </w:r>
      <w:r w:rsidRPr="000F3CE7">
        <w:rPr>
          <w:b/>
        </w:rPr>
        <w:t xml:space="preserve"> men and boys</w:t>
      </w:r>
      <w:r w:rsidR="002A0949" w:rsidRPr="000F3CE7">
        <w:rPr>
          <w:b/>
        </w:rPr>
        <w:t>,</w:t>
      </w:r>
      <w:r w:rsidRPr="000F3CE7">
        <w:rPr>
          <w:b/>
        </w:rPr>
        <w:t xml:space="preserve"> and as promised, open schools for girls of all ages in the New Solar Year;</w:t>
      </w:r>
    </w:p>
    <w:p w14:paraId="0DCD6156" w14:textId="4C7118F0" w:rsidR="002E70C3" w:rsidRPr="000F3CE7" w:rsidRDefault="002E70C3" w:rsidP="005E0EF0">
      <w:pPr>
        <w:pStyle w:val="SingleTxtG"/>
        <w:ind w:firstLine="567"/>
        <w:rPr>
          <w:b/>
        </w:rPr>
      </w:pPr>
      <w:r w:rsidRPr="005E0EF0">
        <w:t>(e)</w:t>
      </w:r>
      <w:r w:rsidRPr="000F3CE7">
        <w:rPr>
          <w:b/>
        </w:rPr>
        <w:tab/>
        <w:t>Respect the rights of women to actively participate in all aspects of civic, economic, political and public life;</w:t>
      </w:r>
    </w:p>
    <w:p w14:paraId="1B1BC8C8" w14:textId="75C49EF2" w:rsidR="002E70C3" w:rsidRPr="000F3CE7" w:rsidRDefault="002E70C3" w:rsidP="005E0EF0">
      <w:pPr>
        <w:pStyle w:val="SingleTxtG"/>
        <w:ind w:firstLine="567"/>
        <w:rPr>
          <w:b/>
        </w:rPr>
      </w:pPr>
      <w:r w:rsidRPr="005E0EF0">
        <w:t>(f)</w:t>
      </w:r>
      <w:r w:rsidRPr="000F3CE7">
        <w:rPr>
          <w:b/>
        </w:rPr>
        <w:tab/>
        <w:t>Ensure that victims of gender-based violence have access to justice and remedy, including measure</w:t>
      </w:r>
      <w:r w:rsidR="00A239C2">
        <w:rPr>
          <w:b/>
        </w:rPr>
        <w:t>s to guarantee their protection;</w:t>
      </w:r>
      <w:r w:rsidRPr="000F3CE7">
        <w:rPr>
          <w:b/>
        </w:rPr>
        <w:t xml:space="preserve"> </w:t>
      </w:r>
    </w:p>
    <w:p w14:paraId="0241B240" w14:textId="070DFEB2" w:rsidR="007009E5" w:rsidRPr="000F3CE7" w:rsidRDefault="00134CBD" w:rsidP="005E0EF0">
      <w:pPr>
        <w:pStyle w:val="SingleTxtG"/>
        <w:ind w:firstLine="567"/>
        <w:rPr>
          <w:b/>
        </w:rPr>
      </w:pPr>
      <w:bookmarkStart w:id="4" w:name="_Hlk93737422"/>
      <w:r w:rsidRPr="005E0EF0">
        <w:t>(</w:t>
      </w:r>
      <w:r w:rsidR="002E70C3" w:rsidRPr="005E0EF0">
        <w:t>g</w:t>
      </w:r>
      <w:r w:rsidRPr="005E0EF0">
        <w:t>)</w:t>
      </w:r>
      <w:r w:rsidRPr="000F3CE7">
        <w:rPr>
          <w:b/>
        </w:rPr>
        <w:tab/>
      </w:r>
      <w:r w:rsidR="00EC0153" w:rsidRPr="000F3CE7">
        <w:rPr>
          <w:b/>
        </w:rPr>
        <w:t xml:space="preserve">Immediately end killings of </w:t>
      </w:r>
      <w:r w:rsidR="007009E5" w:rsidRPr="000F3CE7">
        <w:rPr>
          <w:b/>
        </w:rPr>
        <w:t xml:space="preserve">former members of the </w:t>
      </w:r>
      <w:r w:rsidR="002B04DE" w:rsidRPr="000F3CE7">
        <w:rPr>
          <w:b/>
        </w:rPr>
        <w:t xml:space="preserve">Afghan National </w:t>
      </w:r>
      <w:proofErr w:type="spellStart"/>
      <w:r w:rsidR="002B04DE" w:rsidRPr="000F3CE7">
        <w:rPr>
          <w:b/>
        </w:rPr>
        <w:t>Defense</w:t>
      </w:r>
      <w:proofErr w:type="spellEnd"/>
      <w:r w:rsidR="002B04DE" w:rsidRPr="000F3CE7">
        <w:rPr>
          <w:b/>
        </w:rPr>
        <w:t xml:space="preserve"> and Security Forces </w:t>
      </w:r>
      <w:r w:rsidR="007009E5" w:rsidRPr="000F3CE7">
        <w:rPr>
          <w:b/>
        </w:rPr>
        <w:t xml:space="preserve">or Government personnel and </w:t>
      </w:r>
      <w:r w:rsidR="00EC0153" w:rsidRPr="000F3CE7">
        <w:rPr>
          <w:b/>
        </w:rPr>
        <w:t>ensure their protection</w:t>
      </w:r>
      <w:r w:rsidR="00B5231F" w:rsidRPr="000F3CE7">
        <w:rPr>
          <w:b/>
        </w:rPr>
        <w:t xml:space="preserve">; </w:t>
      </w:r>
      <w:bookmarkEnd w:id="4"/>
    </w:p>
    <w:p w14:paraId="2D5FFE05" w14:textId="254D89D4" w:rsidR="007009E5" w:rsidRPr="000F3CE7" w:rsidRDefault="00134CBD" w:rsidP="005E0EF0">
      <w:pPr>
        <w:pStyle w:val="SingleTxtG"/>
        <w:ind w:firstLine="567"/>
        <w:rPr>
          <w:b/>
        </w:rPr>
      </w:pPr>
      <w:bookmarkStart w:id="5" w:name="_Hlk93738326"/>
      <w:bookmarkStart w:id="6" w:name="_Hlk93738608"/>
      <w:r w:rsidRPr="005E0EF0">
        <w:t>(</w:t>
      </w:r>
      <w:r w:rsidR="002E70C3" w:rsidRPr="005E0EF0">
        <w:t>h</w:t>
      </w:r>
      <w:r w:rsidRPr="005E0EF0">
        <w:t>)</w:t>
      </w:r>
      <w:r w:rsidRPr="000F3CE7">
        <w:rPr>
          <w:b/>
        </w:rPr>
        <w:tab/>
      </w:r>
      <w:r w:rsidR="007009E5" w:rsidRPr="000F3CE7">
        <w:rPr>
          <w:b/>
        </w:rPr>
        <w:t xml:space="preserve">Take immediate legal, policy and practical measure to end ill-treatment and torture and </w:t>
      </w:r>
      <w:r w:rsidR="00AC6CA8" w:rsidRPr="000F3CE7">
        <w:rPr>
          <w:b/>
        </w:rPr>
        <w:t xml:space="preserve">to </w:t>
      </w:r>
      <w:r w:rsidR="007009E5" w:rsidRPr="000F3CE7">
        <w:rPr>
          <w:b/>
        </w:rPr>
        <w:t xml:space="preserve">establish a systematic and </w:t>
      </w:r>
      <w:r w:rsidR="008349D1" w:rsidRPr="000F3CE7">
        <w:rPr>
          <w:b/>
        </w:rPr>
        <w:t xml:space="preserve">independent </w:t>
      </w:r>
      <w:r w:rsidR="007009E5" w:rsidRPr="000F3CE7">
        <w:rPr>
          <w:b/>
        </w:rPr>
        <w:t xml:space="preserve">mechanism to monitor the </w:t>
      </w:r>
      <w:r w:rsidR="007009E5" w:rsidRPr="000F3CE7">
        <w:rPr>
          <w:b/>
        </w:rPr>
        <w:lastRenderedPageBreak/>
        <w:t>conditions of those deprived of their liberty, including providing access to complaint mechanisms and effective remedies</w:t>
      </w:r>
      <w:bookmarkEnd w:id="5"/>
      <w:bookmarkEnd w:id="6"/>
      <w:r w:rsidR="007009E5" w:rsidRPr="000F3CE7">
        <w:rPr>
          <w:b/>
        </w:rPr>
        <w:t>;</w:t>
      </w:r>
    </w:p>
    <w:p w14:paraId="297F199F" w14:textId="28508D20" w:rsidR="009C19C3" w:rsidRPr="005317C6" w:rsidRDefault="005F0FCA" w:rsidP="005E0EF0">
      <w:pPr>
        <w:pStyle w:val="SingleTxtG"/>
        <w:ind w:firstLine="567"/>
        <w:rPr>
          <w:b/>
        </w:rPr>
      </w:pPr>
      <w:r w:rsidRPr="005E0EF0">
        <w:t>(</w:t>
      </w:r>
      <w:proofErr w:type="spellStart"/>
      <w:r w:rsidRPr="005E0EF0">
        <w:t>i</w:t>
      </w:r>
      <w:proofErr w:type="spellEnd"/>
      <w:r w:rsidRPr="005E0EF0">
        <w:t>)</w:t>
      </w:r>
      <w:r w:rsidR="009C19C3" w:rsidRPr="005317C6">
        <w:rPr>
          <w:b/>
        </w:rPr>
        <w:tab/>
        <w:t xml:space="preserve">Take steps to reinstate a credible and independent </w:t>
      </w:r>
      <w:r w:rsidR="00AC6CA8" w:rsidRPr="005317C6">
        <w:rPr>
          <w:b/>
        </w:rPr>
        <w:t xml:space="preserve">national </w:t>
      </w:r>
      <w:r w:rsidR="009C19C3" w:rsidRPr="005317C6">
        <w:rPr>
          <w:b/>
        </w:rPr>
        <w:t>human rights complaint mechanism that is compatible with the Paris Principles on National Human Rights Institutions;</w:t>
      </w:r>
    </w:p>
    <w:p w14:paraId="70BA665B" w14:textId="0A940044" w:rsidR="007009E5" w:rsidRPr="005317C6" w:rsidRDefault="00134CBD" w:rsidP="005E0EF0">
      <w:pPr>
        <w:pStyle w:val="SingleTxtG"/>
        <w:ind w:firstLine="567"/>
        <w:rPr>
          <w:b/>
        </w:rPr>
      </w:pPr>
      <w:r w:rsidRPr="005E0EF0">
        <w:t>(</w:t>
      </w:r>
      <w:r w:rsidR="005F0FCA" w:rsidRPr="005E0EF0">
        <w:t>j</w:t>
      </w:r>
      <w:r w:rsidRPr="005E0EF0">
        <w:t>)</w:t>
      </w:r>
      <w:r w:rsidRPr="005317C6">
        <w:rPr>
          <w:b/>
        </w:rPr>
        <w:tab/>
      </w:r>
      <w:r w:rsidR="007009E5" w:rsidRPr="005317C6">
        <w:rPr>
          <w:b/>
        </w:rPr>
        <w:t>Revoke overly restrictive policies on freedom of expression and right of peaceful assembly, ensure any new policies are in li</w:t>
      </w:r>
      <w:r w:rsidR="00F33C07" w:rsidRPr="005317C6">
        <w:rPr>
          <w:b/>
        </w:rPr>
        <w:t>n</w:t>
      </w:r>
      <w:r w:rsidR="007009E5" w:rsidRPr="005317C6">
        <w:rPr>
          <w:b/>
        </w:rPr>
        <w:t>e with Afghanistan’s obligation</w:t>
      </w:r>
      <w:r w:rsidR="00F33C07" w:rsidRPr="005317C6">
        <w:rPr>
          <w:b/>
        </w:rPr>
        <w:t>s</w:t>
      </w:r>
      <w:r w:rsidR="007009E5" w:rsidRPr="005317C6">
        <w:rPr>
          <w:b/>
        </w:rPr>
        <w:t xml:space="preserve"> under international human rights law and provide an enabling environment for civil society, media professionals, artists and cultural workers; </w:t>
      </w:r>
    </w:p>
    <w:p w14:paraId="39F5A4AC" w14:textId="68E3DC3A" w:rsidR="007009E5" w:rsidRPr="005317C6" w:rsidRDefault="00134CBD" w:rsidP="005E0EF0">
      <w:pPr>
        <w:pStyle w:val="SingleTxtG"/>
        <w:ind w:firstLine="567"/>
        <w:rPr>
          <w:b/>
        </w:rPr>
      </w:pPr>
      <w:r w:rsidRPr="005E0EF0">
        <w:t>(</w:t>
      </w:r>
      <w:r w:rsidR="005F0FCA" w:rsidRPr="005E0EF0">
        <w:t>k</w:t>
      </w:r>
      <w:r w:rsidRPr="005E0EF0">
        <w:t>)</w:t>
      </w:r>
      <w:r w:rsidRPr="005317C6">
        <w:rPr>
          <w:b/>
        </w:rPr>
        <w:tab/>
      </w:r>
      <w:r w:rsidR="007009E5" w:rsidRPr="005317C6">
        <w:rPr>
          <w:b/>
        </w:rPr>
        <w:t>Immediately stop all acts of intimidation against journalists, media workers and civil society, and ensure that prompt, effective and independent investigations are carried out on threats, ill treatment, violence and arbitrary arrests targeting media workers, protesters, human rights defenders;</w:t>
      </w:r>
    </w:p>
    <w:p w14:paraId="07DAF5B0" w14:textId="617E6484" w:rsidR="007009E5" w:rsidRPr="005317C6" w:rsidRDefault="00134CBD" w:rsidP="005E0EF0">
      <w:pPr>
        <w:pStyle w:val="SingleTxtG"/>
        <w:ind w:firstLine="567"/>
        <w:rPr>
          <w:b/>
        </w:rPr>
      </w:pPr>
      <w:r w:rsidRPr="005E0EF0">
        <w:t>(</w:t>
      </w:r>
      <w:r w:rsidR="005F0FCA" w:rsidRPr="005E0EF0">
        <w:t>l</w:t>
      </w:r>
      <w:r w:rsidRPr="005E0EF0">
        <w:t>)</w:t>
      </w:r>
      <w:r w:rsidRPr="005317C6">
        <w:rPr>
          <w:b/>
        </w:rPr>
        <w:tab/>
      </w:r>
      <w:r w:rsidR="007009E5" w:rsidRPr="005317C6">
        <w:rPr>
          <w:b/>
        </w:rPr>
        <w:t xml:space="preserve">Engage constructively with UNAMA/OHCHR on human rights, including resolution of individual cases and concerns. </w:t>
      </w:r>
    </w:p>
    <w:p w14:paraId="61B83A81" w14:textId="77777777" w:rsidR="007009E5" w:rsidRPr="000F3CE7" w:rsidRDefault="007009E5" w:rsidP="00134CBD">
      <w:pPr>
        <w:pStyle w:val="SingleTxtG"/>
        <w:rPr>
          <w:b/>
        </w:rPr>
      </w:pPr>
      <w:r w:rsidRPr="000F3CE7">
        <w:rPr>
          <w:b/>
        </w:rPr>
        <w:t>To the international community</w:t>
      </w:r>
    </w:p>
    <w:p w14:paraId="3F2370AE" w14:textId="77777777" w:rsidR="00BA221B" w:rsidRDefault="000F3CE7" w:rsidP="005E0EF0">
      <w:pPr>
        <w:pStyle w:val="SingleTxtG"/>
        <w:spacing w:before="120"/>
        <w:ind w:firstLine="567"/>
        <w:rPr>
          <w:b/>
        </w:rPr>
      </w:pPr>
      <w:r w:rsidRPr="005E0EF0">
        <w:t>(a)</w:t>
      </w:r>
      <w:r w:rsidRPr="000F3CE7">
        <w:rPr>
          <w:b/>
        </w:rPr>
        <w:tab/>
      </w:r>
      <w:r w:rsidR="007009E5" w:rsidRPr="000F3CE7">
        <w:rPr>
          <w:b/>
        </w:rPr>
        <w:t xml:space="preserve">Maintain concerted advocacy with the </w:t>
      </w:r>
      <w:r w:rsidR="009639AE" w:rsidRPr="000F3CE7">
        <w:rPr>
          <w:b/>
        </w:rPr>
        <w:t>de facto</w:t>
      </w:r>
      <w:r w:rsidR="007009E5" w:rsidRPr="000F3CE7">
        <w:rPr>
          <w:b/>
        </w:rPr>
        <w:t xml:space="preserve"> authorities regarding their obligation</w:t>
      </w:r>
      <w:r w:rsidR="005F0FCA" w:rsidRPr="000F3CE7">
        <w:rPr>
          <w:b/>
        </w:rPr>
        <w:t xml:space="preserve"> </w:t>
      </w:r>
      <w:r w:rsidR="007009E5" w:rsidRPr="000F3CE7">
        <w:rPr>
          <w:b/>
        </w:rPr>
        <w:t>to protect and respect the rights of all Afghans, including women and girls;</w:t>
      </w:r>
    </w:p>
    <w:p w14:paraId="5265FDDF" w14:textId="466835C8" w:rsidR="00BA221B" w:rsidRPr="000F3CE7" w:rsidRDefault="00BA221B" w:rsidP="005E0EF0">
      <w:pPr>
        <w:pStyle w:val="SingleTxtG"/>
        <w:spacing w:before="120"/>
        <w:ind w:firstLine="567"/>
        <w:rPr>
          <w:b/>
        </w:rPr>
      </w:pPr>
      <w:r w:rsidRPr="005E0EF0">
        <w:t>(b)</w:t>
      </w:r>
      <w:r>
        <w:rPr>
          <w:b/>
        </w:rPr>
        <w:tab/>
      </w:r>
      <w:r w:rsidRPr="000F3CE7">
        <w:rPr>
          <w:b/>
        </w:rPr>
        <w:t xml:space="preserve">Scale-up humanitarian operations to meet immediate basic needs, particularly for food security and the right to health for children and women, and suspend the rules and conditions that constrict lifesaving humanitarian operations: </w:t>
      </w:r>
    </w:p>
    <w:p w14:paraId="093CEF1D" w14:textId="0012C16B" w:rsidR="00BA221B" w:rsidRPr="00BA221B" w:rsidRDefault="00BA221B" w:rsidP="005E0EF0">
      <w:pPr>
        <w:spacing w:before="120" w:after="120"/>
        <w:ind w:left="1134" w:right="1134" w:firstLine="567"/>
        <w:rPr>
          <w:b/>
          <w:bCs/>
          <w:color w:val="1F497D"/>
        </w:rPr>
      </w:pPr>
      <w:r w:rsidRPr="005E0EF0">
        <w:rPr>
          <w:bCs/>
          <w:color w:val="000000"/>
        </w:rPr>
        <w:t>(c)</w:t>
      </w:r>
      <w:r w:rsidRPr="00BA221B">
        <w:rPr>
          <w:b/>
          <w:bCs/>
          <w:color w:val="000000"/>
        </w:rPr>
        <w:tab/>
        <w:t>Ensure that the implementation of applicable sanctions does not substantially impede the provision of essential public services, accessible to all, which are necessary for the enjoyment of human rights;</w:t>
      </w:r>
    </w:p>
    <w:p w14:paraId="2C1DBE90" w14:textId="35CDE326" w:rsidR="007009E5" w:rsidRPr="000F3CE7" w:rsidRDefault="00134CBD" w:rsidP="005E0EF0">
      <w:pPr>
        <w:pStyle w:val="SingleTxtG"/>
        <w:ind w:firstLine="567"/>
        <w:rPr>
          <w:b/>
        </w:rPr>
      </w:pPr>
      <w:r w:rsidRPr="005E0EF0">
        <w:t>(</w:t>
      </w:r>
      <w:r w:rsidR="002E675E" w:rsidRPr="005E0EF0">
        <w:t>d</w:t>
      </w:r>
      <w:r w:rsidRPr="005E0EF0">
        <w:t>)</w:t>
      </w:r>
      <w:r w:rsidRPr="000F3CE7">
        <w:rPr>
          <w:b/>
        </w:rPr>
        <w:tab/>
      </w:r>
      <w:r w:rsidR="007009E5" w:rsidRPr="000F3CE7">
        <w:rPr>
          <w:b/>
        </w:rPr>
        <w:t>Provide safe pathways and protection to Afghan’s leav</w:t>
      </w:r>
      <w:r w:rsidR="00B5231F" w:rsidRPr="000F3CE7">
        <w:rPr>
          <w:b/>
        </w:rPr>
        <w:t>ing</w:t>
      </w:r>
      <w:r w:rsidR="007009E5" w:rsidRPr="000F3CE7">
        <w:rPr>
          <w:b/>
        </w:rPr>
        <w:t xml:space="preserve"> the country and </w:t>
      </w:r>
      <w:r w:rsidR="00B5231F" w:rsidRPr="000F3CE7">
        <w:rPr>
          <w:b/>
        </w:rPr>
        <w:t xml:space="preserve">avoid </w:t>
      </w:r>
      <w:r w:rsidR="007009E5" w:rsidRPr="000F3CE7">
        <w:rPr>
          <w:b/>
        </w:rPr>
        <w:t xml:space="preserve">any </w:t>
      </w:r>
      <w:proofErr w:type="spellStart"/>
      <w:r w:rsidR="007009E5" w:rsidRPr="000F3CE7">
        <w:rPr>
          <w:b/>
        </w:rPr>
        <w:t>refoulement</w:t>
      </w:r>
      <w:proofErr w:type="spellEnd"/>
      <w:r w:rsidR="007009E5" w:rsidRPr="000F3CE7">
        <w:rPr>
          <w:b/>
        </w:rPr>
        <w:t xml:space="preserve"> </w:t>
      </w:r>
      <w:r w:rsidR="00B152F2" w:rsidRPr="000F3CE7">
        <w:rPr>
          <w:b/>
        </w:rPr>
        <w:t xml:space="preserve">risking serious </w:t>
      </w:r>
      <w:r w:rsidR="007009E5" w:rsidRPr="000F3CE7">
        <w:rPr>
          <w:b/>
        </w:rPr>
        <w:t>human rights violations;</w:t>
      </w:r>
    </w:p>
    <w:p w14:paraId="2E889B8B" w14:textId="22845D6A" w:rsidR="00431AA9" w:rsidRPr="000F3CE7" w:rsidRDefault="00767821" w:rsidP="005E0EF0">
      <w:pPr>
        <w:pStyle w:val="SingleTxtG"/>
        <w:ind w:firstLine="567"/>
        <w:rPr>
          <w:b/>
        </w:rPr>
      </w:pPr>
      <w:r w:rsidRPr="005E0EF0">
        <w:t>(</w:t>
      </w:r>
      <w:r w:rsidR="002E675E" w:rsidRPr="005E0EF0">
        <w:t>e</w:t>
      </w:r>
      <w:r w:rsidRPr="005E0EF0">
        <w:t>)</w:t>
      </w:r>
      <w:r w:rsidRPr="000F3CE7">
        <w:rPr>
          <w:b/>
        </w:rPr>
        <w:tab/>
      </w:r>
      <w:r w:rsidR="007009E5" w:rsidRPr="000F3CE7">
        <w:rPr>
          <w:b/>
        </w:rPr>
        <w:t>Ensure investigation and accountability for violations committed in the course of the armed conflict and appropriate redress for victims</w:t>
      </w:r>
      <w:r w:rsidR="00431AA9" w:rsidRPr="000F3CE7">
        <w:rPr>
          <w:b/>
        </w:rPr>
        <w:t>;</w:t>
      </w:r>
    </w:p>
    <w:p w14:paraId="0C24779A" w14:textId="69B8CED0" w:rsidR="007009E5" w:rsidRPr="000F3CE7" w:rsidRDefault="00431AA9" w:rsidP="005E0EF0">
      <w:pPr>
        <w:pStyle w:val="SingleTxtG"/>
        <w:ind w:firstLine="567"/>
        <w:rPr>
          <w:rFonts w:eastAsiaTheme="minorEastAsia"/>
          <w:b/>
        </w:rPr>
      </w:pPr>
      <w:r w:rsidRPr="005E0EF0">
        <w:t>(</w:t>
      </w:r>
      <w:r w:rsidR="002E675E" w:rsidRPr="005E0EF0">
        <w:t>f</w:t>
      </w:r>
      <w:r w:rsidRPr="005E0EF0">
        <w:t>)</w:t>
      </w:r>
      <w:r w:rsidRPr="000F3CE7">
        <w:rPr>
          <w:b/>
        </w:rPr>
        <w:tab/>
        <w:t>Ensure the continuation of a strengthened and active human rights component within the United Nations presence in Afghanistan</w:t>
      </w:r>
      <w:r w:rsidR="007009E5" w:rsidRPr="000F3CE7">
        <w:rPr>
          <w:b/>
        </w:rPr>
        <w:t xml:space="preserve">. </w:t>
      </w:r>
    </w:p>
    <w:p w14:paraId="39B47D43" w14:textId="77777777" w:rsidR="004915F2" w:rsidRPr="005E0EF0" w:rsidRDefault="004915F2" w:rsidP="004915F2">
      <w:pPr>
        <w:suppressAutoHyphens w:val="0"/>
        <w:spacing w:before="240" w:line="240" w:lineRule="auto"/>
        <w:ind w:left="1134" w:right="1134"/>
        <w:jc w:val="center"/>
        <w:rPr>
          <w:rFonts w:eastAsia="SimSun"/>
          <w:sz w:val="24"/>
          <w:szCs w:val="24"/>
          <w:u w:val="single"/>
          <w:lang w:eastAsia="zh-CN"/>
        </w:rPr>
      </w:pPr>
      <w:r w:rsidRPr="005E0EF0">
        <w:rPr>
          <w:rFonts w:eastAsia="SimSun"/>
          <w:sz w:val="24"/>
          <w:szCs w:val="24"/>
          <w:u w:val="single"/>
          <w:lang w:eastAsia="zh-CN"/>
        </w:rPr>
        <w:tab/>
      </w:r>
      <w:r w:rsidRPr="005E0EF0">
        <w:rPr>
          <w:rFonts w:eastAsia="SimSun"/>
          <w:sz w:val="24"/>
          <w:szCs w:val="24"/>
          <w:u w:val="single"/>
          <w:lang w:eastAsia="zh-CN"/>
        </w:rPr>
        <w:tab/>
      </w:r>
      <w:r w:rsidRPr="005E0EF0">
        <w:rPr>
          <w:rFonts w:eastAsia="SimSun"/>
          <w:sz w:val="24"/>
          <w:szCs w:val="24"/>
          <w:u w:val="single"/>
          <w:lang w:eastAsia="zh-CN"/>
        </w:rPr>
        <w:tab/>
      </w:r>
      <w:r w:rsidRPr="005E0EF0">
        <w:rPr>
          <w:rFonts w:eastAsia="SimSun"/>
          <w:sz w:val="24"/>
          <w:szCs w:val="24"/>
          <w:u w:val="single"/>
          <w:lang w:eastAsia="zh-CN"/>
        </w:rPr>
        <w:tab/>
      </w:r>
    </w:p>
    <w:sectPr w:rsidR="004915F2" w:rsidRPr="005E0EF0" w:rsidSect="004915F2">
      <w:headerReference w:type="even" r:id="rId11"/>
      <w:headerReference w:type="default" r:id="rId12"/>
      <w:footerReference w:type="even" r:id="rId13"/>
      <w:footerReference w:type="default" r:id="rId14"/>
      <w:pgSz w:w="11907" w:h="16840" w:code="9"/>
      <w:pgMar w:top="1418" w:right="1134" w:bottom="993"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4FF0" w16cex:dateUtc="2022-03-02T15:50:00Z"/>
  <w16cex:commentExtensible w16cex:durableId="25CA500F" w16cex:dateUtc="2022-03-02T15:50:00Z"/>
  <w16cex:commentExtensible w16cex:durableId="25CA504B" w16cex:dateUtc="2022-03-02T15:51:00Z"/>
  <w16cex:commentExtensible w16cex:durableId="25CA502E" w16cex:dateUtc="2022-03-02T15:51:00Z"/>
  <w16cex:commentExtensible w16cex:durableId="25C74E25" w16cex:dateUtc="2022-02-28T09:05:00Z"/>
  <w16cex:commentExtensible w16cex:durableId="25CB0A48" w16cex:dateUtc="2022-03-03T05:05:00Z"/>
  <w16cex:commentExtensible w16cex:durableId="25CA50B0" w16cex:dateUtc="2022-03-02T15:53:00Z"/>
  <w16cex:commentExtensible w16cex:durableId="25CB1E97" w16cex:dateUtc="2022-03-03T06:31:00Z"/>
  <w16cex:commentExtensible w16cex:durableId="25CA5102" w16cex:dateUtc="2022-03-02T15:54:00Z"/>
  <w16cex:commentExtensible w16cex:durableId="25C74E5B" w16cex:dateUtc="2022-02-28T09:06:00Z"/>
  <w16cex:commentExtensible w16cex:durableId="25CB0A94" w16cex:dateUtc="2022-03-03T05:06:00Z"/>
  <w16cex:commentExtensible w16cex:durableId="25C74E7B" w16cex:dateUtc="2022-02-28T09:06:00Z"/>
  <w16cex:commentExtensible w16cex:durableId="25CB0E26" w16cex:dateUtc="2022-03-03T05:21:00Z"/>
  <w16cex:commentExtensible w16cex:durableId="25CA51FE" w16cex:dateUtc="2022-03-02T15:58:00Z"/>
  <w16cex:commentExtensible w16cex:durableId="25CA51B0" w16cex:dateUtc="2022-03-02T15:57:00Z"/>
  <w16cex:commentExtensible w16cex:durableId="25CA5261" w16cex:dateUtc="2022-03-02T16:00:00Z"/>
  <w16cex:commentExtensible w16cex:durableId="25C74E99" w16cex:dateUtc="2022-02-28T09:07:00Z"/>
  <w16cex:commentExtensible w16cex:durableId="25CB0E5B" w16cex:dateUtc="2022-03-03T05:22:00Z"/>
  <w16cex:commentExtensible w16cex:durableId="25CA532E" w16cex:dateUtc="2022-03-02T16:03:00Z"/>
  <w16cex:commentExtensible w16cex:durableId="25CA536A" w16cex:dateUtc="2022-03-02T16:04:00Z"/>
  <w16cex:commentExtensible w16cex:durableId="25CA53C3" w16cex:dateUtc="2022-03-02T16:06:00Z"/>
  <w16cex:commentExtensible w16cex:durableId="25CA543A" w16cex:dateUtc="2022-03-02T16:08:00Z"/>
  <w16cex:commentExtensible w16cex:durableId="25CA5499" w16cex:dateUtc="2022-03-02T16:09:00Z"/>
  <w16cex:commentExtensible w16cex:durableId="25CB0792" w16cex:dateUtc="2022-03-03T04:53:00Z"/>
  <w16cex:commentExtensible w16cex:durableId="25CA54BE" w16cex:dateUtc="2022-03-02T16:10:00Z"/>
  <w16cex:commentExtensible w16cex:durableId="25CA64DC" w16cex:dateUtc="2022-03-02T17:19:00Z"/>
  <w16cex:commentExtensible w16cex:durableId="25CB0313" w16cex:dateUtc="2022-03-03T04:34:00Z"/>
  <w16cex:commentExtensible w16cex:durableId="25CA54E3" w16cex:dateUtc="2022-03-02T16:11:00Z"/>
  <w16cex:commentExtensible w16cex:durableId="25CB038A" w16cex:dateUtc="2022-03-03T04:36:00Z"/>
  <w16cex:commentExtensible w16cex:durableId="25CB1C79" w16cex:dateUtc="2022-03-03T06:22:00Z"/>
  <w16cex:commentExtensible w16cex:durableId="25CB1C46" w16cex:dateUtc="2022-03-03T06:21:00Z"/>
  <w16cex:commentExtensible w16cex:durableId="25CA565B" w16cex:dateUtc="2022-03-02T16:17:00Z"/>
  <w16cex:commentExtensible w16cex:durableId="25CA5721" w16cex:dateUtc="2022-03-02T16:20:00Z"/>
  <w16cex:commentExtensible w16cex:durableId="25CB1DB4" w16cex:dateUtc="2022-03-03T06:27:00Z"/>
  <w16cex:commentExtensible w16cex:durableId="25CA56CE" w16cex:dateUtc="2022-03-02T16:19:00Z"/>
  <w16cex:commentExtensible w16cex:durableId="25CB1DCA" w16cex:dateUtc="2022-03-03T06:28:00Z"/>
  <w16cex:commentExtensible w16cex:durableId="25CB1DFF" w16cex:dateUtc="2022-03-03T06:29:00Z"/>
  <w16cex:commentExtensible w16cex:durableId="25CA576E" w16cex:dateUtc="2022-03-02T16:21:00Z"/>
  <w16cex:commentExtensible w16cex:durableId="25CA5971" w16cex:dateUtc="2022-03-02T16:30:00Z"/>
  <w16cex:commentExtensible w16cex:durableId="25CAD45A" w16cex:dateUtc="2022-03-03T01:14:00Z"/>
  <w16cex:commentExtensible w16cex:durableId="25CB00B7" w16cex:dateUtc="2022-03-03T04:24:00Z"/>
  <w16cex:commentExtensible w16cex:durableId="25CA59F7" w16cex:dateUtc="2022-03-02T16:32:00Z"/>
  <w16cex:commentExtensible w16cex:durableId="25CAD4FC" w16cex:dateUtc="2022-03-03T01:17:00Z"/>
  <w16cex:commentExtensible w16cex:durableId="25CB0442" w16cex:dateUtc="2022-03-03T04:39:00Z"/>
  <w16cex:commentExtensible w16cex:durableId="25CB080C" w16cex:dateUtc="2022-03-02T16:21:00Z"/>
  <w16cex:commentExtensible w16cex:durableId="25CA5A27" w16cex:dateUtc="2022-03-02T16:33:00Z"/>
  <w16cex:commentExtensible w16cex:durableId="25CA648F" w16cex:dateUtc="2022-03-02T17:17:00Z"/>
  <w16cex:commentExtensible w16cex:durableId="25CB0813" w16cex:dateUtc="2022-03-03T04:55:00Z"/>
  <w16cex:commentExtensible w16cex:durableId="25CA5AD0" w16cex:dateUtc="2022-03-02T16:36:00Z"/>
  <w16cex:commentExtensible w16cex:durableId="25CA5AF2" w16cex:dateUtc="2022-03-02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807C5" w16cid:durableId="25CA4FF0"/>
  <w16cid:commentId w16cid:paraId="4F3F2F99" w16cid:durableId="25CA500F"/>
  <w16cid:commentId w16cid:paraId="4681BB73" w16cid:durableId="25CA504B"/>
  <w16cid:commentId w16cid:paraId="291579C2" w16cid:durableId="25CA502E"/>
  <w16cid:commentId w16cid:paraId="284FA3EB" w16cid:durableId="25C74E25"/>
  <w16cid:commentId w16cid:paraId="3EE1DAB6" w16cid:durableId="25CB0A48"/>
  <w16cid:commentId w16cid:paraId="0941B036" w16cid:durableId="25CA50B0"/>
  <w16cid:commentId w16cid:paraId="1503BA6F" w16cid:durableId="25CB1E97"/>
  <w16cid:commentId w16cid:paraId="4AF21D17" w16cid:durableId="25CA5102"/>
  <w16cid:commentId w16cid:paraId="7B3B99A4" w16cid:durableId="25C74E5B"/>
  <w16cid:commentId w16cid:paraId="29D10FEA" w16cid:durableId="25CB0A94"/>
  <w16cid:commentId w16cid:paraId="1C7AD482" w16cid:durableId="25C74E7B"/>
  <w16cid:commentId w16cid:paraId="2C4E1FC7" w16cid:durableId="25CB0E26"/>
  <w16cid:commentId w16cid:paraId="24D945F6" w16cid:durableId="25CA51FE"/>
  <w16cid:commentId w16cid:paraId="4AFA1B6C" w16cid:durableId="25CA51B0"/>
  <w16cid:commentId w16cid:paraId="01F57572" w16cid:durableId="25CA5261"/>
  <w16cid:commentId w16cid:paraId="2ADD7CD9" w16cid:durableId="25C74E99"/>
  <w16cid:commentId w16cid:paraId="2D9895FB" w16cid:durableId="25CB0E5B"/>
  <w16cid:commentId w16cid:paraId="5F9736B3" w16cid:durableId="25CA532E"/>
  <w16cid:commentId w16cid:paraId="376BBEE6" w16cid:durableId="25CA536A"/>
  <w16cid:commentId w16cid:paraId="781ECCD3" w16cid:durableId="25CA53C3"/>
  <w16cid:commentId w16cid:paraId="63A1E67B" w16cid:durableId="25CA543A"/>
  <w16cid:commentId w16cid:paraId="6EBA7C76" w16cid:durableId="25CA5499"/>
  <w16cid:commentId w16cid:paraId="37D69F31" w16cid:durableId="25CB0792"/>
  <w16cid:commentId w16cid:paraId="7E3A30A4" w16cid:durableId="25CA54BE"/>
  <w16cid:commentId w16cid:paraId="4D493B5F" w16cid:durableId="25CA64DC"/>
  <w16cid:commentId w16cid:paraId="16C7A36A" w16cid:durableId="25CB0313"/>
  <w16cid:commentId w16cid:paraId="51945B4D" w16cid:durableId="25CA54E3"/>
  <w16cid:commentId w16cid:paraId="4FA549E7" w16cid:durableId="25CB038A"/>
  <w16cid:commentId w16cid:paraId="30AFFD93" w16cid:durableId="25CB1C79"/>
  <w16cid:commentId w16cid:paraId="4CD3282F" w16cid:durableId="25CB1C46"/>
  <w16cid:commentId w16cid:paraId="4337E611" w16cid:durableId="25CA565B"/>
  <w16cid:commentId w16cid:paraId="51BD4E23" w16cid:durableId="25CA5721"/>
  <w16cid:commentId w16cid:paraId="10DAD25A" w16cid:durableId="25CB1DB4"/>
  <w16cid:commentId w16cid:paraId="55043177" w16cid:durableId="25CA56CE"/>
  <w16cid:commentId w16cid:paraId="2840918C" w16cid:durableId="25CB1DCA"/>
  <w16cid:commentId w16cid:paraId="2A767AAA" w16cid:durableId="25CB1DFF"/>
  <w16cid:commentId w16cid:paraId="42D47EA8" w16cid:durableId="25CA576E"/>
  <w16cid:commentId w16cid:paraId="31843987" w16cid:durableId="25CA5971"/>
  <w16cid:commentId w16cid:paraId="3E04717E" w16cid:durableId="25CAD45A"/>
  <w16cid:commentId w16cid:paraId="1363C438" w16cid:durableId="25CB00B7"/>
  <w16cid:commentId w16cid:paraId="1CF5E4FE" w16cid:durableId="25CA59F7"/>
  <w16cid:commentId w16cid:paraId="780F2BCF" w16cid:durableId="25CAD4FC"/>
  <w16cid:commentId w16cid:paraId="1EEC3DCF" w16cid:durableId="25CB0442"/>
  <w16cid:commentId w16cid:paraId="3AEF9546" w16cid:durableId="25CB080C"/>
  <w16cid:commentId w16cid:paraId="45E102C7" w16cid:durableId="25CA5A27"/>
  <w16cid:commentId w16cid:paraId="5EE0BF0B" w16cid:durableId="25CA648F"/>
  <w16cid:commentId w16cid:paraId="3B2B4AF2" w16cid:durableId="25CB0813"/>
  <w16cid:commentId w16cid:paraId="4149CA7C" w16cid:durableId="25CA5AD0"/>
  <w16cid:commentId w16cid:paraId="50A9FE91" w16cid:durableId="25CA5A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1738E" w14:textId="77777777" w:rsidR="00262BFB" w:rsidRDefault="00262BFB">
      <w:pPr>
        <w:spacing w:line="240" w:lineRule="auto"/>
      </w:pPr>
      <w:r>
        <w:separator/>
      </w:r>
    </w:p>
  </w:endnote>
  <w:endnote w:type="continuationSeparator" w:id="0">
    <w:p w14:paraId="1CC1C879" w14:textId="77777777" w:rsidR="00262BFB" w:rsidRDefault="00262BFB">
      <w:pPr>
        <w:spacing w:line="240" w:lineRule="auto"/>
      </w:pPr>
      <w:r>
        <w:continuationSeparator/>
      </w:r>
    </w:p>
  </w:endnote>
  <w:endnote w:type="continuationNotice" w:id="1">
    <w:p w14:paraId="6A1DEA8F" w14:textId="77777777" w:rsidR="00262BFB" w:rsidRDefault="00262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D02B" w14:textId="27E95E86" w:rsidR="00262BFB" w:rsidRDefault="00262BF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5E629C">
      <w:rPr>
        <w:b/>
        <w:noProof/>
        <w:sz w:val="18"/>
      </w:rPr>
      <w:t>14</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9256" w14:textId="1879ED1E" w:rsidR="00262BFB" w:rsidRDefault="00262BF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5E629C">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4441" w14:textId="77777777" w:rsidR="00262BFB" w:rsidRDefault="00262BFB">
      <w:pPr>
        <w:tabs>
          <w:tab w:val="right" w:pos="2155"/>
        </w:tabs>
        <w:spacing w:after="80"/>
        <w:ind w:left="680"/>
        <w:rPr>
          <w:u w:val="single"/>
        </w:rPr>
      </w:pPr>
      <w:r>
        <w:rPr>
          <w:u w:val="single"/>
        </w:rPr>
        <w:tab/>
      </w:r>
    </w:p>
  </w:footnote>
  <w:footnote w:type="continuationSeparator" w:id="0">
    <w:p w14:paraId="3143FD54" w14:textId="77777777" w:rsidR="00262BFB" w:rsidRDefault="00262BFB">
      <w:pPr>
        <w:tabs>
          <w:tab w:val="left" w:pos="2155"/>
        </w:tabs>
        <w:spacing w:after="80"/>
        <w:ind w:left="680"/>
        <w:rPr>
          <w:u w:val="single"/>
        </w:rPr>
      </w:pPr>
      <w:r>
        <w:rPr>
          <w:u w:val="single"/>
        </w:rPr>
        <w:tab/>
      </w:r>
    </w:p>
  </w:footnote>
  <w:footnote w:type="continuationNotice" w:id="1">
    <w:p w14:paraId="5B6DDD63" w14:textId="77777777" w:rsidR="00262BFB" w:rsidRDefault="00262BFB">
      <w:pPr>
        <w:spacing w:line="240" w:lineRule="auto"/>
      </w:pPr>
    </w:p>
  </w:footnote>
  <w:footnote w:id="2">
    <w:p w14:paraId="3B429C71" w14:textId="253BF8AC" w:rsidR="005E0EF0" w:rsidRPr="005E0EF0" w:rsidRDefault="005E0EF0">
      <w:pPr>
        <w:pStyle w:val="FootnoteText"/>
      </w:pPr>
      <w:r>
        <w:rPr>
          <w:rStyle w:val="FootnoteReference"/>
        </w:rPr>
        <w:tab/>
      </w:r>
      <w:r w:rsidRPr="005E0EF0">
        <w:rPr>
          <w:rStyle w:val="FootnoteReference"/>
          <w:sz w:val="20"/>
          <w:vertAlign w:val="baseline"/>
        </w:rPr>
        <w:t>*</w:t>
      </w:r>
      <w:r>
        <w:rPr>
          <w:rStyle w:val="FootnoteReference"/>
          <w:sz w:val="20"/>
          <w:vertAlign w:val="baseline"/>
        </w:rPr>
        <w:tab/>
      </w:r>
      <w:r w:rsidRPr="005E0EF0">
        <w:rPr>
          <w:color w:val="000000"/>
          <w:lang w:eastAsia="en-GB"/>
        </w:rPr>
        <w:t>The present report was submitted after the deadline in order to reflect the most recent information.</w:t>
      </w:r>
    </w:p>
  </w:footnote>
  <w:footnote w:id="3">
    <w:p w14:paraId="505871E7" w14:textId="54A71134" w:rsidR="00262BFB" w:rsidRPr="00D3563D" w:rsidRDefault="000322D5" w:rsidP="000322D5">
      <w:pPr>
        <w:pStyle w:val="FootnoteText"/>
        <w:ind w:hanging="567"/>
        <w:rPr>
          <w:rFonts w:asciiTheme="majorBidi" w:hAnsiTheme="majorBidi" w:cstheme="majorBidi"/>
          <w:sz w:val="20"/>
        </w:rPr>
      </w:pPr>
      <w:r>
        <w:rPr>
          <w:rFonts w:asciiTheme="majorBidi" w:hAnsiTheme="majorBidi" w:cstheme="majorBidi"/>
        </w:rPr>
        <w:tab/>
      </w:r>
      <w:r w:rsidR="00262BFB" w:rsidRPr="004B4756">
        <w:rPr>
          <w:vertAlign w:val="superscript"/>
        </w:rPr>
        <w:footnoteRef/>
      </w:r>
      <w:r>
        <w:rPr>
          <w:rFonts w:asciiTheme="majorBidi" w:hAnsiTheme="majorBidi" w:cstheme="majorBidi"/>
        </w:rPr>
        <w:tab/>
      </w:r>
      <w:r w:rsidR="00262BFB" w:rsidRPr="004B4756">
        <w:rPr>
          <w:rFonts w:asciiTheme="majorBidi" w:hAnsiTheme="majorBidi" w:cstheme="majorBidi"/>
        </w:rPr>
        <w:t>I</w:t>
      </w:r>
      <w:r w:rsidR="00262BFB">
        <w:rPr>
          <w:rFonts w:asciiTheme="majorBidi" w:hAnsiTheme="majorBidi" w:cstheme="majorBidi"/>
        </w:rPr>
        <w:t xml:space="preserve">nternational </w:t>
      </w:r>
      <w:r w:rsidR="00262BFB" w:rsidRPr="004B4756">
        <w:rPr>
          <w:rFonts w:asciiTheme="majorBidi" w:hAnsiTheme="majorBidi" w:cstheme="majorBidi"/>
        </w:rPr>
        <w:t>C</w:t>
      </w:r>
      <w:r w:rsidR="00262BFB">
        <w:rPr>
          <w:rFonts w:asciiTheme="majorBidi" w:hAnsiTheme="majorBidi" w:cstheme="majorBidi"/>
        </w:rPr>
        <w:t xml:space="preserve">ovenant on </w:t>
      </w:r>
      <w:r w:rsidR="00262BFB" w:rsidRPr="004B4756">
        <w:rPr>
          <w:rFonts w:asciiTheme="majorBidi" w:hAnsiTheme="majorBidi" w:cstheme="majorBidi"/>
        </w:rPr>
        <w:t>E</w:t>
      </w:r>
      <w:r w:rsidR="00262BFB">
        <w:rPr>
          <w:rFonts w:asciiTheme="majorBidi" w:hAnsiTheme="majorBidi" w:cstheme="majorBidi"/>
        </w:rPr>
        <w:t xml:space="preserve">conomic, Social and Cultural Rights, International Covenant on Civil and Political Rights, Convention on the Elimination of All Forms of Racial Discrimination, </w:t>
      </w:r>
      <w:r w:rsidR="00262BFB" w:rsidRPr="004B4756">
        <w:rPr>
          <w:rFonts w:asciiTheme="majorBidi" w:hAnsiTheme="majorBidi" w:cstheme="majorBidi"/>
        </w:rPr>
        <w:t>Convention</w:t>
      </w:r>
      <w:r w:rsidR="00262BFB">
        <w:rPr>
          <w:rFonts w:asciiTheme="majorBidi" w:hAnsiTheme="majorBidi" w:cstheme="majorBidi"/>
        </w:rPr>
        <w:t xml:space="preserve"> on the Elimination of Discrimination Against Women, Convention Against Torture, Convention on Rights of Child, Convention on the Rights of Persons with Disabilities. </w:t>
      </w:r>
      <w:r w:rsidR="00262BFB" w:rsidRPr="004B4756">
        <w:rPr>
          <w:rFonts w:asciiTheme="majorBidi" w:hAnsiTheme="majorBidi" w:cstheme="majorBidi"/>
        </w:rPr>
        <w:t xml:space="preserve">  </w:t>
      </w:r>
    </w:p>
  </w:footnote>
  <w:footnote w:id="4">
    <w:p w14:paraId="315E54F5" w14:textId="3F3BC9BA" w:rsidR="00262BFB" w:rsidRPr="00D3563D" w:rsidRDefault="00262BFB" w:rsidP="005E0EF0">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r>
      <w:r w:rsidRPr="009425D9">
        <w:t>A/76/667</w:t>
      </w:r>
      <w:r w:rsidR="005E0EF0">
        <w:t>.</w:t>
      </w:r>
    </w:p>
  </w:footnote>
  <w:footnote w:id="5">
    <w:p w14:paraId="357D61C4" w14:textId="3C386C9E" w:rsidR="00262BFB" w:rsidRPr="00D3563D" w:rsidRDefault="000322D5" w:rsidP="000322D5">
      <w:pPr>
        <w:pStyle w:val="FootnoteText"/>
        <w:rPr>
          <w:rFonts w:asciiTheme="majorBidi" w:hAnsiTheme="majorBidi" w:cstheme="majorBidi"/>
        </w:rPr>
      </w:pPr>
      <w:r>
        <w:tab/>
      </w:r>
      <w:r w:rsidR="00262BFB" w:rsidRPr="000322D5">
        <w:rPr>
          <w:vertAlign w:val="superscript"/>
        </w:rPr>
        <w:footnoteRef/>
      </w:r>
      <w:r>
        <w:tab/>
      </w:r>
      <w:r w:rsidR="00262BFB" w:rsidRPr="000322D5">
        <w:t xml:space="preserve">Resolution 2255 (2015) reaffirmed the asset freeze, travel ban and arms embargo on individuals, groups, undertakings and entities associated with the Taliban, in constituting a threat to the peace, stability and security of Afghanistan as designated by the Committee on the List established pursuant to resolution 1988 (2011). See also UN News, available online </w:t>
      </w:r>
      <w:hyperlink r:id="rId1" w:history="1">
        <w:r w:rsidR="00262BFB" w:rsidRPr="000322D5">
          <w:t>https://www.un.org/press/en/2021/sc14750.doc.htm</w:t>
        </w:r>
      </w:hyperlink>
      <w:r w:rsidR="005E0EF0">
        <w:t>.</w:t>
      </w:r>
    </w:p>
  </w:footnote>
  <w:footnote w:id="6">
    <w:p w14:paraId="261C6662" w14:textId="4193F38E" w:rsidR="00262BFB" w:rsidRPr="000322D5" w:rsidRDefault="000322D5" w:rsidP="000322D5">
      <w:pPr>
        <w:pStyle w:val="FootnoteText"/>
      </w:pPr>
      <w:r>
        <w:tab/>
      </w:r>
      <w:r w:rsidR="00262BFB" w:rsidRPr="000322D5">
        <w:rPr>
          <w:vertAlign w:val="superscript"/>
        </w:rPr>
        <w:footnoteRef/>
      </w:r>
      <w:r>
        <w:tab/>
      </w:r>
      <w:r w:rsidR="00262BFB" w:rsidRPr="000322D5">
        <w:t xml:space="preserve">An open letter to the US President signed by 100 Afghan activists- 13 February 2022. </w:t>
      </w:r>
    </w:p>
  </w:footnote>
  <w:footnote w:id="7">
    <w:p w14:paraId="30B93021" w14:textId="1475396C" w:rsidR="00262BFB" w:rsidRPr="004342C2" w:rsidRDefault="00262BFB" w:rsidP="00676D60">
      <w:pPr>
        <w:pStyle w:val="FootnoteText"/>
        <w:rPr>
          <w:rFonts w:asciiTheme="majorBidi" w:hAnsiTheme="majorBidi" w:cstheme="majorBidi"/>
          <w:lang w:val="de-CH"/>
        </w:rPr>
      </w:pPr>
      <w:r>
        <w:rPr>
          <w:rFonts w:asciiTheme="majorBidi" w:hAnsiTheme="majorBidi" w:cstheme="majorBidi"/>
          <w:lang w:val="de-CH"/>
        </w:rPr>
        <w:tab/>
      </w:r>
      <w:r w:rsidRPr="00D3563D">
        <w:rPr>
          <w:rStyle w:val="FootnoteReference"/>
          <w:rFonts w:asciiTheme="majorBidi" w:hAnsiTheme="majorBidi" w:cstheme="majorBidi"/>
        </w:rPr>
        <w:footnoteRef/>
      </w:r>
      <w:r>
        <w:rPr>
          <w:rFonts w:asciiTheme="majorBidi" w:hAnsiTheme="majorBidi" w:cstheme="majorBidi"/>
          <w:lang w:val="de-CH"/>
        </w:rPr>
        <w:tab/>
        <w:t xml:space="preserve">OHCHR, UN experts call for immediate action to stop escalating humanitarian catastroph, available from </w:t>
      </w:r>
      <w:r w:rsidRPr="004342C2">
        <w:rPr>
          <w:rFonts w:asciiTheme="majorBidi" w:hAnsiTheme="majorBidi" w:cstheme="majorBidi"/>
          <w:lang w:val="de-CH"/>
        </w:rPr>
        <w:t>https://www.ohchr.org/EN/NewsEvents/Pages/DisplayNews.aspx?NewsID=28011&amp;LangID=E</w:t>
      </w:r>
      <w:r w:rsidR="005E0EF0">
        <w:rPr>
          <w:rFonts w:asciiTheme="majorBidi" w:hAnsiTheme="majorBidi" w:cstheme="majorBidi"/>
          <w:lang w:val="de-CH"/>
        </w:rPr>
        <w:t>.</w:t>
      </w:r>
      <w:r w:rsidRPr="004342C2">
        <w:rPr>
          <w:rFonts w:asciiTheme="majorBidi" w:hAnsiTheme="majorBidi" w:cstheme="majorBidi"/>
          <w:lang w:val="de-CH"/>
        </w:rPr>
        <w:t xml:space="preserve"> </w:t>
      </w:r>
    </w:p>
  </w:footnote>
  <w:footnote w:id="8">
    <w:p w14:paraId="070BE75E" w14:textId="31BB7524" w:rsidR="00262BFB" w:rsidRPr="00A825B7" w:rsidRDefault="00262BFB" w:rsidP="006940E6">
      <w:pPr>
        <w:pStyle w:val="FootnoteText"/>
        <w:rPr>
          <w:rFonts w:asciiTheme="majorBidi" w:hAnsiTheme="majorBidi" w:cstheme="majorBidi"/>
          <w:lang w:val="en-US"/>
        </w:rPr>
      </w:pPr>
      <w:r>
        <w:rPr>
          <w:rFonts w:asciiTheme="majorBidi" w:hAnsiTheme="majorBidi" w:cstheme="majorBidi"/>
          <w:lang w:val="de-CH"/>
        </w:rPr>
        <w:tab/>
      </w:r>
      <w:r w:rsidRPr="00D3563D">
        <w:rPr>
          <w:rStyle w:val="FootnoteReference"/>
          <w:rFonts w:asciiTheme="majorBidi" w:hAnsiTheme="majorBidi" w:cstheme="majorBidi"/>
        </w:rPr>
        <w:footnoteRef/>
      </w:r>
      <w:r>
        <w:rPr>
          <w:rFonts w:asciiTheme="majorBidi" w:hAnsiTheme="majorBidi" w:cstheme="majorBidi"/>
          <w:lang w:val="de-CH"/>
        </w:rPr>
        <w:tab/>
        <w:t xml:space="preserve">US Department of theTreasury, </w:t>
      </w:r>
      <w:r>
        <w:rPr>
          <w:rFonts w:asciiTheme="majorBidi" w:hAnsiTheme="majorBidi" w:cstheme="majorBidi"/>
          <w:lang w:val="en-US"/>
        </w:rPr>
        <w:t xml:space="preserve">2 February 2022. </w:t>
      </w:r>
      <w:hyperlink r:id="rId2" w:history="1">
        <w:r w:rsidRPr="00BF7D9E">
          <w:rPr>
            <w:rStyle w:val="Hyperlink"/>
            <w:rFonts w:asciiTheme="majorBidi" w:hAnsiTheme="majorBidi" w:cstheme="majorBidi"/>
            <w:lang w:val="de-CH"/>
          </w:rPr>
          <w:t>https://home.treasury.gov/policy-issues/financial-sanctions/faq/added/2022-02-02</w:t>
        </w:r>
      </w:hyperlink>
      <w:r w:rsidR="005E0EF0">
        <w:rPr>
          <w:rStyle w:val="Hyperlink"/>
          <w:rFonts w:asciiTheme="majorBidi" w:hAnsiTheme="majorBidi" w:cstheme="majorBidi"/>
          <w:lang w:val="de-CH"/>
        </w:rPr>
        <w:t>.</w:t>
      </w:r>
    </w:p>
  </w:footnote>
  <w:footnote w:id="9">
    <w:p w14:paraId="11CADA44" w14:textId="1F717A8C" w:rsidR="00262BFB" w:rsidRDefault="00262BFB" w:rsidP="00DD3A54">
      <w:pPr>
        <w:pStyle w:val="FootnoteText"/>
      </w:pPr>
      <w:r>
        <w:tab/>
      </w:r>
      <w:r>
        <w:rPr>
          <w:rStyle w:val="FootnoteReference"/>
        </w:rPr>
        <w:footnoteRef/>
      </w:r>
      <w:r>
        <w:t xml:space="preserve"> </w:t>
      </w:r>
      <w:r>
        <w:tab/>
        <w:t xml:space="preserve">World Food Programme, Afghanistan page, </w:t>
      </w:r>
      <w:hyperlink r:id="rId3" w:history="1">
        <w:r w:rsidRPr="005A7C7E">
          <w:rPr>
            <w:rStyle w:val="Hyperlink"/>
          </w:rPr>
          <w:t>https://www.wfp.org/countries/afghanistan</w:t>
        </w:r>
      </w:hyperlink>
      <w:r w:rsidR="005E0EF0">
        <w:rPr>
          <w:rStyle w:val="Hyperlink"/>
        </w:rPr>
        <w:t>.</w:t>
      </w:r>
      <w:r>
        <w:t xml:space="preserve"> </w:t>
      </w:r>
    </w:p>
  </w:footnote>
  <w:footnote w:id="10">
    <w:p w14:paraId="204F5EC8" w14:textId="0412350B" w:rsidR="00262BFB" w:rsidRPr="00302FA2" w:rsidRDefault="00262BFB" w:rsidP="00271A51">
      <w:pPr>
        <w:pStyle w:val="FootnoteText"/>
        <w:rPr>
          <w:rFonts w:asciiTheme="majorBidi" w:hAnsiTheme="majorBidi" w:cstheme="majorBidi"/>
          <w:lang w:val="de-CH"/>
        </w:rPr>
      </w:pPr>
      <w:r w:rsidRPr="00302FA2">
        <w:rPr>
          <w:rFonts w:asciiTheme="majorBidi" w:hAnsiTheme="majorBidi" w:cstheme="majorBidi"/>
          <w:lang w:val="de-CH"/>
        </w:rPr>
        <w:tab/>
      </w:r>
      <w:r w:rsidRPr="00D3563D">
        <w:rPr>
          <w:rStyle w:val="FootnoteReference"/>
          <w:rFonts w:asciiTheme="majorBidi" w:hAnsiTheme="majorBidi" w:cstheme="majorBidi"/>
        </w:rPr>
        <w:footnoteRef/>
      </w:r>
      <w:r w:rsidRPr="00302FA2">
        <w:rPr>
          <w:rFonts w:asciiTheme="majorBidi" w:hAnsiTheme="majorBidi" w:cstheme="majorBidi"/>
          <w:lang w:val="de-CH"/>
        </w:rPr>
        <w:tab/>
      </w:r>
      <w:r>
        <w:rPr>
          <w:rFonts w:asciiTheme="majorBidi" w:hAnsiTheme="majorBidi" w:cstheme="majorBidi"/>
          <w:lang w:val="de-CH"/>
        </w:rPr>
        <w:t xml:space="preserve">Afghanistan, Integrated Food Security Phase Classification Snapshot, available from </w:t>
      </w:r>
      <w:hyperlink r:id="rId4" w:history="1">
        <w:r w:rsidRPr="005A7C7E">
          <w:rPr>
            <w:rStyle w:val="Hyperlink"/>
            <w:rFonts w:asciiTheme="majorBidi" w:hAnsiTheme="majorBidi" w:cstheme="majorBidi"/>
            <w:lang w:val="de-CH"/>
          </w:rPr>
          <w:t>https://www.ipcinfo.org/fileadmin/user_upload/ipcinfo/docs/IPC_Afghanistan_AcuteFoodInsec_2021Oct2022Mar_snapshot.pdf</w:t>
        </w:r>
      </w:hyperlink>
      <w:r w:rsidR="005E0EF0">
        <w:rPr>
          <w:rStyle w:val="Hyperlink"/>
          <w:rFonts w:asciiTheme="majorBidi" w:hAnsiTheme="majorBidi" w:cstheme="majorBidi"/>
          <w:lang w:val="de-CH"/>
        </w:rPr>
        <w:t>.</w:t>
      </w:r>
      <w:r>
        <w:rPr>
          <w:rFonts w:asciiTheme="majorBidi" w:hAnsiTheme="majorBidi" w:cstheme="majorBidi"/>
          <w:lang w:val="de-CH"/>
        </w:rPr>
        <w:t xml:space="preserve">  </w:t>
      </w:r>
    </w:p>
  </w:footnote>
  <w:footnote w:id="11">
    <w:p w14:paraId="6B240DBE" w14:textId="6652D63D" w:rsidR="00262BFB" w:rsidRPr="00D3563D" w:rsidRDefault="00262BFB" w:rsidP="00DB6420">
      <w:pPr>
        <w:pStyle w:val="FootnoteText"/>
        <w:rPr>
          <w:rFonts w:asciiTheme="majorBidi" w:hAnsiTheme="majorBidi" w:cstheme="majorBidi"/>
        </w:rPr>
      </w:pPr>
      <w:r w:rsidRPr="00302FA2">
        <w:rPr>
          <w:rFonts w:asciiTheme="majorBidi" w:hAnsiTheme="majorBidi" w:cstheme="majorBidi"/>
          <w:lang w:val="de-CH"/>
        </w:rPr>
        <w:tab/>
      </w:r>
      <w:r w:rsidRPr="00D3563D">
        <w:rPr>
          <w:rStyle w:val="FootnoteReference"/>
          <w:rFonts w:asciiTheme="majorBidi" w:hAnsiTheme="majorBidi" w:cstheme="majorBidi"/>
        </w:rPr>
        <w:footnoteRef/>
      </w:r>
      <w:r>
        <w:rPr>
          <w:rFonts w:asciiTheme="majorBidi" w:hAnsiTheme="majorBidi" w:cstheme="majorBidi"/>
        </w:rPr>
        <w:tab/>
        <w:t>UN News, “</w:t>
      </w:r>
      <w:r w:rsidRPr="00A825B7">
        <w:t>Afghanistan on countdown to catastrophe</w:t>
      </w:r>
      <w:r>
        <w:t>,</w:t>
      </w:r>
      <w:r w:rsidRPr="00A825B7">
        <w:t>”</w:t>
      </w:r>
      <w:r>
        <w:rPr>
          <w:rStyle w:val="Hyperlink"/>
          <w:rFonts w:asciiTheme="majorBidi" w:hAnsiTheme="majorBidi" w:cstheme="majorBidi"/>
        </w:rPr>
        <w:t xml:space="preserve"> </w:t>
      </w:r>
      <w:r w:rsidRPr="00BF7D9E">
        <w:rPr>
          <w:rStyle w:val="Hyperlink"/>
          <w:rFonts w:asciiTheme="majorBidi" w:hAnsiTheme="majorBidi" w:cstheme="majorBidi"/>
        </w:rPr>
        <w:t>https://news.un.org/en/story/2021/10/1103932</w:t>
      </w:r>
      <w:r w:rsidR="005E0EF0">
        <w:rPr>
          <w:rStyle w:val="Hyperlink"/>
          <w:rFonts w:asciiTheme="majorBidi" w:hAnsiTheme="majorBidi" w:cstheme="majorBidi"/>
        </w:rPr>
        <w:t>.</w:t>
      </w:r>
    </w:p>
  </w:footnote>
  <w:footnote w:id="12">
    <w:p w14:paraId="0C5DA25D" w14:textId="785EB2CD" w:rsidR="00262BFB" w:rsidRPr="00D3563D" w:rsidRDefault="00262BFB" w:rsidP="00F43A89">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t xml:space="preserve">World Bank, </w:t>
      </w:r>
      <w:hyperlink r:id="rId5" w:history="1">
        <w:r w:rsidR="005E0EF0" w:rsidRPr="00297237">
          <w:rPr>
            <w:rStyle w:val="Hyperlink"/>
            <w:rFonts w:asciiTheme="majorBidi" w:hAnsiTheme="majorBidi" w:cstheme="majorBidi"/>
          </w:rPr>
          <w:t xml:space="preserve">Afghanistan Overview, https://www.worldbank.org/en/country/afghanistan/overview#1. </w:t>
        </w:r>
      </w:hyperlink>
    </w:p>
  </w:footnote>
  <w:footnote w:id="13">
    <w:p w14:paraId="1A063CAE" w14:textId="6E799B89" w:rsidR="00262BFB" w:rsidRPr="00D3563D" w:rsidRDefault="00262BFB" w:rsidP="0056589D">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t xml:space="preserve">World Bank, Afghanistan Economic Monitor, 15 February 2022, </w:t>
      </w:r>
      <w:hyperlink r:id="rId6">
        <w:r w:rsidRPr="46C96250">
          <w:rPr>
            <w:rStyle w:val="Hyperlink"/>
          </w:rPr>
          <w:t>https://thedocs.worldbank.org/en/doc/0fa267944e2b004e4dba35e9b014bd89-0310062021/related/Afghanistan-Economic-Monitor-15-February-2022.pdf</w:t>
        </w:r>
      </w:hyperlink>
      <w:r w:rsidR="005E0EF0">
        <w:rPr>
          <w:rStyle w:val="Hyperlink"/>
        </w:rPr>
        <w:t>.</w:t>
      </w:r>
      <w:r>
        <w:rPr>
          <w:rStyle w:val="Hyperlink"/>
        </w:rPr>
        <w:t xml:space="preserve"> </w:t>
      </w:r>
      <w:r>
        <w:rPr>
          <w:rFonts w:asciiTheme="majorBidi" w:hAnsiTheme="majorBidi" w:cstheme="majorBidi"/>
        </w:rPr>
        <w:t xml:space="preserve">  </w:t>
      </w:r>
    </w:p>
  </w:footnote>
  <w:footnote w:id="14">
    <w:p w14:paraId="0A8C90AD" w14:textId="4489581A" w:rsidR="00262BFB" w:rsidRPr="00354943" w:rsidRDefault="00354943" w:rsidP="00354943">
      <w:pPr>
        <w:pStyle w:val="FootnoteText"/>
        <w:ind w:left="0" w:firstLine="0"/>
      </w:pPr>
      <w:r>
        <w:tab/>
      </w:r>
      <w:r w:rsidR="00262BFB" w:rsidRPr="00354943">
        <w:rPr>
          <w:rStyle w:val="FootnoteReference"/>
        </w:rPr>
        <w:footnoteRef/>
      </w:r>
      <w:r w:rsidR="00262BFB" w:rsidRPr="00354943">
        <w:tab/>
        <w:t xml:space="preserve">WFP, Afghanistan: Weekly Market Price Bulletin”, 24 October 2021.  </w:t>
      </w:r>
    </w:p>
  </w:footnote>
  <w:footnote w:id="15">
    <w:p w14:paraId="34715C19" w14:textId="5DB65E40" w:rsidR="00262BFB" w:rsidRPr="00354943" w:rsidRDefault="00354943" w:rsidP="00354943">
      <w:pPr>
        <w:pStyle w:val="FootnoteText"/>
      </w:pPr>
      <w:r>
        <w:tab/>
      </w:r>
      <w:r w:rsidR="00262BFB" w:rsidRPr="00354943">
        <w:rPr>
          <w:rStyle w:val="FootnoteReference"/>
        </w:rPr>
        <w:footnoteRef/>
      </w:r>
      <w:r>
        <w:tab/>
      </w:r>
      <w:proofErr w:type="spellStart"/>
      <w:r w:rsidR="00262BFB" w:rsidRPr="00354943">
        <w:t>Reliefweb</w:t>
      </w:r>
      <w:proofErr w:type="spellEnd"/>
      <w:r w:rsidR="00262BFB" w:rsidRPr="00354943">
        <w:t xml:space="preserve">, Afghanistan Humanitarian Response Plan 2022, January 2022, </w:t>
      </w:r>
      <w:hyperlink r:id="rId7" w:history="1">
        <w:r w:rsidR="00262BFB" w:rsidRPr="00354943">
          <w:rPr>
            <w:rStyle w:val="Hyperlink"/>
          </w:rPr>
          <w:t>https://reliefweb.int/report/afghanistan/afghanistan-humanitarian-response-plan-2022-january-2022</w:t>
        </w:r>
      </w:hyperlink>
      <w:r w:rsidR="005E0EF0">
        <w:rPr>
          <w:rStyle w:val="Hyperlink"/>
        </w:rPr>
        <w:t>.</w:t>
      </w:r>
    </w:p>
  </w:footnote>
  <w:footnote w:id="16">
    <w:p w14:paraId="7BE702AB" w14:textId="5169DFF6" w:rsidR="00262BFB" w:rsidRPr="00354943" w:rsidRDefault="00354943" w:rsidP="00354943">
      <w:pPr>
        <w:pStyle w:val="FootnoteText"/>
        <w:rPr>
          <w:lang w:val="fr-FR"/>
        </w:rPr>
      </w:pPr>
      <w:r>
        <w:rPr>
          <w:lang w:val="fr-FR"/>
        </w:rPr>
        <w:tab/>
      </w:r>
      <w:r w:rsidR="00262BFB" w:rsidRPr="00354943">
        <w:rPr>
          <w:vertAlign w:val="superscript"/>
        </w:rPr>
        <w:footnoteRef/>
      </w:r>
      <w:r w:rsidR="00262BFB" w:rsidRPr="00354943">
        <w:rPr>
          <w:lang w:val="fr-FR"/>
        </w:rPr>
        <w:tab/>
        <w:t xml:space="preserve">UN News, </w:t>
      </w:r>
      <w:hyperlink r:id="rId8" w:history="1">
        <w:r w:rsidR="00262BFB" w:rsidRPr="00354943">
          <w:rPr>
            <w:rStyle w:val="Hyperlink"/>
            <w:lang w:val="fr-FR"/>
          </w:rPr>
          <w:t>https://news.un.org/en/story/2021/12/1107902</w:t>
        </w:r>
      </w:hyperlink>
      <w:r w:rsidR="005E0EF0">
        <w:rPr>
          <w:rStyle w:val="Hyperlink"/>
          <w:lang w:val="fr-FR"/>
        </w:rPr>
        <w:t>.</w:t>
      </w:r>
      <w:r w:rsidR="00262BFB" w:rsidRPr="00354943">
        <w:rPr>
          <w:lang w:val="fr-FR"/>
        </w:rPr>
        <w:t xml:space="preserve"> </w:t>
      </w:r>
    </w:p>
  </w:footnote>
  <w:footnote w:id="17">
    <w:p w14:paraId="685E6749" w14:textId="0184886D" w:rsidR="00262BFB" w:rsidRPr="00354943" w:rsidRDefault="00354943" w:rsidP="00354943">
      <w:pPr>
        <w:pStyle w:val="FootnoteText"/>
      </w:pPr>
      <w:r>
        <w:rPr>
          <w:lang w:val="fr-FR"/>
        </w:rPr>
        <w:tab/>
      </w:r>
      <w:r w:rsidR="00262BFB" w:rsidRPr="00354943">
        <w:rPr>
          <w:vertAlign w:val="superscript"/>
        </w:rPr>
        <w:footnoteRef/>
      </w:r>
      <w:r w:rsidR="00262BFB" w:rsidRPr="00354943">
        <w:tab/>
        <w:t xml:space="preserve">UNICEF, girls increasingly at risk of child marriage in Afghanistan, </w:t>
      </w:r>
      <w:hyperlink r:id="rId9" w:history="1">
        <w:r w:rsidR="00262BFB" w:rsidRPr="00354943">
          <w:rPr>
            <w:rStyle w:val="Hyperlink"/>
          </w:rPr>
          <w:t>https://www.unicef.org/afghanistan/press-releases/girls-increasingly-risk-child-marriage-afghanistan</w:t>
        </w:r>
      </w:hyperlink>
      <w:r w:rsidR="005E0EF0">
        <w:t>.</w:t>
      </w:r>
    </w:p>
  </w:footnote>
  <w:footnote w:id="18">
    <w:p w14:paraId="08AD3D74" w14:textId="0924B022" w:rsidR="00262BFB" w:rsidRPr="00354943" w:rsidRDefault="00354943" w:rsidP="00354943">
      <w:pPr>
        <w:pStyle w:val="FootnoteText"/>
      </w:pPr>
      <w:r>
        <w:tab/>
      </w:r>
      <w:r w:rsidR="00262BFB" w:rsidRPr="00354943">
        <w:rPr>
          <w:rStyle w:val="FootnoteReference"/>
        </w:rPr>
        <w:footnoteRef/>
      </w:r>
      <w:r w:rsidR="00262BFB" w:rsidRPr="00354943">
        <w:tab/>
        <w:t>US Institute of Peace, service deliver in Taliban-influenced areas, https://www.usip.org/publications/2020/04/service-delivery-taliban-influenced-areas-afghanistan</w:t>
      </w:r>
      <w:r w:rsidR="005E0EF0">
        <w:t>.</w:t>
      </w:r>
    </w:p>
  </w:footnote>
  <w:footnote w:id="19">
    <w:p w14:paraId="791B4E20" w14:textId="75B5538E" w:rsidR="00262BFB" w:rsidRPr="00354943" w:rsidRDefault="00354943" w:rsidP="00354943">
      <w:pPr>
        <w:pStyle w:val="FootnoteText"/>
      </w:pPr>
      <w:r>
        <w:tab/>
      </w:r>
      <w:r w:rsidR="00262BFB" w:rsidRPr="00354943">
        <w:rPr>
          <w:rStyle w:val="FootnoteReference"/>
        </w:rPr>
        <w:footnoteRef/>
      </w:r>
      <w:r w:rsidR="00262BFB" w:rsidRPr="00354943">
        <w:tab/>
        <w:t xml:space="preserve">World Bank,  </w:t>
      </w:r>
      <w:hyperlink r:id="rId10" w:history="1">
        <w:r w:rsidR="00262BFB" w:rsidRPr="00354943">
          <w:t>Afghanistan: Public Expenditure Update, https://www.worldbank.org/en/country/afghanistan/publication/afghanistan-public-expenditure-update</w:t>
        </w:r>
      </w:hyperlink>
      <w:r w:rsidR="005E0EF0">
        <w:t>.</w:t>
      </w:r>
    </w:p>
  </w:footnote>
  <w:footnote w:id="20">
    <w:p w14:paraId="08FD759D" w14:textId="39971A6D" w:rsidR="00262BFB" w:rsidRPr="00F120DE" w:rsidRDefault="00354943" w:rsidP="00354943">
      <w:pPr>
        <w:pStyle w:val="FootnoteText"/>
        <w:rPr>
          <w:lang w:val="en-US"/>
        </w:rPr>
      </w:pPr>
      <w:r>
        <w:tab/>
      </w:r>
      <w:r w:rsidR="00262BFB" w:rsidRPr="00354943">
        <w:rPr>
          <w:rStyle w:val="FootnoteReference"/>
        </w:rPr>
        <w:footnoteRef/>
      </w:r>
      <w:r w:rsidR="00262BFB" w:rsidRPr="00354943">
        <w:t xml:space="preserve">  </w:t>
      </w:r>
      <w:r w:rsidR="00262BFB" w:rsidRPr="00354943">
        <w:tab/>
        <w:t>https://www.worldbank.org/en/results/2020/10/23/delivering-strong-and-sustained-health-gains-in-afghanistan-the-sehatmandi-project</w:t>
      </w:r>
      <w:r w:rsidR="005E0EF0">
        <w:t>.</w:t>
      </w:r>
    </w:p>
  </w:footnote>
  <w:footnote w:id="21">
    <w:p w14:paraId="7E95C6BF" w14:textId="3D1361E3" w:rsidR="00262BFB" w:rsidRDefault="00262BFB" w:rsidP="00354943">
      <w:pPr>
        <w:pStyle w:val="FootnoteText"/>
      </w:pPr>
      <w:r w:rsidRPr="00354943">
        <w:tab/>
      </w:r>
      <w:r w:rsidRPr="00354943">
        <w:rPr>
          <w:vertAlign w:val="superscript"/>
        </w:rPr>
        <w:footnoteRef/>
      </w:r>
      <w:r w:rsidR="00354943">
        <w:tab/>
      </w:r>
      <w:r w:rsidRPr="00354943">
        <w:t>International Committee of the Red Cross, ICRC scales up support to prevent collapse of health care,</w:t>
      </w:r>
      <w:r>
        <w:t xml:space="preserve"> available from </w:t>
      </w:r>
      <w:hyperlink r:id="rId11" w:history="1">
        <w:r w:rsidRPr="005A7C7E">
          <w:rPr>
            <w:rStyle w:val="Hyperlink"/>
          </w:rPr>
          <w:t>https://www.icrc.org/en/document/icrc-scales-support-health-care</w:t>
        </w:r>
      </w:hyperlink>
      <w:r w:rsidR="005E0EF0">
        <w:t>.</w:t>
      </w:r>
    </w:p>
  </w:footnote>
  <w:footnote w:id="22">
    <w:p w14:paraId="278B4F0F" w14:textId="5EDD15F0" w:rsidR="00262BFB" w:rsidRPr="00354943" w:rsidRDefault="00354943" w:rsidP="00354943">
      <w:pPr>
        <w:pStyle w:val="FootnoteText"/>
      </w:pPr>
      <w:r w:rsidRPr="00354943">
        <w:rPr>
          <w:rStyle w:val="FootnoteReference"/>
          <w:vertAlign w:val="baseline"/>
        </w:rPr>
        <w:tab/>
      </w:r>
      <w:r w:rsidR="00262BFB" w:rsidRPr="00354943">
        <w:rPr>
          <w:rStyle w:val="FootnoteReference"/>
        </w:rPr>
        <w:footnoteRef/>
      </w:r>
      <w:r w:rsidRPr="00354943">
        <w:rPr>
          <w:rStyle w:val="FootnoteReference"/>
          <w:vertAlign w:val="baseline"/>
        </w:rPr>
        <w:tab/>
      </w:r>
      <w:r w:rsidR="00262BFB" w:rsidRPr="00354943">
        <w:rPr>
          <w:rStyle w:val="FootnoteReference"/>
          <w:vertAlign w:val="baseline"/>
        </w:rPr>
        <w:t xml:space="preserve">ICG, “Economic Instability and Uncertainty in Afghanistan after August 15: A Rapid Appraisal”, UNDP, 9 September 2021. See also Adam </w:t>
      </w:r>
      <w:proofErr w:type="spellStart"/>
      <w:r w:rsidR="00262BFB" w:rsidRPr="00354943">
        <w:rPr>
          <w:rStyle w:val="FootnoteReference"/>
          <w:vertAlign w:val="baseline"/>
        </w:rPr>
        <w:t>Tooze</w:t>
      </w:r>
      <w:proofErr w:type="spellEnd"/>
      <w:r w:rsidR="00262BFB" w:rsidRPr="00354943">
        <w:rPr>
          <w:rStyle w:val="FootnoteReference"/>
          <w:vertAlign w:val="baseline"/>
        </w:rPr>
        <w:t>, “Don’t abandon Afghanistan’s economy, too”, Foreign Policy, 27 August 2021.</w:t>
      </w:r>
    </w:p>
  </w:footnote>
  <w:footnote w:id="23">
    <w:p w14:paraId="224D3551" w14:textId="1A26032B" w:rsidR="00262BFB" w:rsidRPr="00D3563D" w:rsidRDefault="00262BFB" w:rsidP="007009E5">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r>
      <w:r w:rsidRPr="00D3563D">
        <w:rPr>
          <w:rFonts w:asciiTheme="majorBidi" w:hAnsiTheme="majorBidi" w:cstheme="majorBidi"/>
        </w:rPr>
        <w:t>UNICEF</w:t>
      </w:r>
      <w:r>
        <w:rPr>
          <w:rFonts w:asciiTheme="majorBidi" w:hAnsiTheme="majorBidi" w:cstheme="majorBidi"/>
        </w:rPr>
        <w:t>,</w:t>
      </w:r>
      <w:r w:rsidRPr="00D3563D">
        <w:rPr>
          <w:rFonts w:asciiTheme="majorBidi" w:hAnsiTheme="majorBidi" w:cstheme="majorBidi"/>
        </w:rPr>
        <w:t xml:space="preserve"> humanitarian update November 2015</w:t>
      </w:r>
      <w:r w:rsidR="005E0EF0">
        <w:rPr>
          <w:rFonts w:asciiTheme="majorBidi" w:hAnsiTheme="majorBidi" w:cstheme="majorBidi"/>
        </w:rPr>
        <w:t>.</w:t>
      </w:r>
    </w:p>
  </w:footnote>
  <w:footnote w:id="24">
    <w:p w14:paraId="5C03FB10" w14:textId="34B273AA" w:rsidR="00262BFB" w:rsidRPr="00405F09" w:rsidRDefault="00262BFB" w:rsidP="00666EC1">
      <w:pPr>
        <w:pStyle w:val="FootnoteText"/>
        <w:rPr>
          <w:lang w:val="en-US"/>
        </w:rPr>
      </w:pPr>
      <w:r>
        <w:tab/>
      </w:r>
      <w:r w:rsidRPr="00666EC1">
        <w:rPr>
          <w:rFonts w:asciiTheme="majorBidi" w:hAnsiTheme="majorBidi" w:cstheme="majorBidi"/>
          <w:vertAlign w:val="superscript"/>
        </w:rPr>
        <w:footnoteRef/>
      </w:r>
      <w:r w:rsidR="00666EC1">
        <w:tab/>
      </w:r>
      <w:r w:rsidRPr="00666EC1">
        <w:rPr>
          <w:rFonts w:asciiTheme="majorBidi" w:hAnsiTheme="majorBidi" w:cstheme="majorBidi"/>
        </w:rPr>
        <w:t>World Health Organisation, Afghanistan update, available from https://covid19.who.int/region/emro/country/af</w:t>
      </w:r>
      <w:r w:rsidR="005E0EF0">
        <w:rPr>
          <w:rFonts w:asciiTheme="majorBidi" w:hAnsiTheme="majorBidi" w:cstheme="majorBidi"/>
        </w:rPr>
        <w:t>.</w:t>
      </w:r>
    </w:p>
  </w:footnote>
  <w:footnote w:id="25">
    <w:p w14:paraId="24E976C2" w14:textId="4582F5E8" w:rsidR="00262BFB" w:rsidRPr="00444AEF" w:rsidRDefault="00262BFB" w:rsidP="00EA684A">
      <w:pPr>
        <w:pStyle w:val="FootnoteText"/>
        <w:ind w:hanging="567"/>
      </w:pPr>
      <w:r>
        <w:tab/>
      </w:r>
      <w:r w:rsidRPr="00444AEF">
        <w:rPr>
          <w:vertAlign w:val="superscript"/>
        </w:rPr>
        <w:footnoteRef/>
      </w:r>
      <w:r>
        <w:tab/>
      </w:r>
      <w:r w:rsidRPr="00444AEF">
        <w:t xml:space="preserve"> </w:t>
      </w:r>
      <w:r w:rsidRPr="00D3563D">
        <w:rPr>
          <w:bCs/>
        </w:rPr>
        <w:fldChar w:fldCharType="begin"/>
      </w:r>
      <w:r w:rsidRPr="00D3563D">
        <w:rPr>
          <w:bCs/>
        </w:rPr>
        <w:instrText xml:space="preserve"> DOCVARIABLE "sss1" \* MERGEFORMAT </w:instrText>
      </w:r>
      <w:r w:rsidRPr="00D3563D">
        <w:rPr>
          <w:bCs/>
        </w:rPr>
        <w:fldChar w:fldCharType="separate"/>
      </w:r>
      <w:r w:rsidRPr="00D3563D">
        <w:rPr>
          <w:bCs/>
        </w:rPr>
        <w:t>CEDAW/C/AFG/CO/3</w:t>
      </w:r>
      <w:r w:rsidRPr="00D3563D">
        <w:rPr>
          <w:bCs/>
        </w:rPr>
        <w:fldChar w:fldCharType="end"/>
      </w:r>
      <w:r w:rsidR="005E0EF0">
        <w:rPr>
          <w:bCs/>
        </w:rPr>
        <w:t>.</w:t>
      </w:r>
    </w:p>
  </w:footnote>
  <w:footnote w:id="26">
    <w:p w14:paraId="0F802860" w14:textId="7601035B" w:rsidR="00262BFB" w:rsidRPr="00666EC1" w:rsidRDefault="00262BFB" w:rsidP="00666EC1">
      <w:pPr>
        <w:pStyle w:val="FootnoteText"/>
      </w:pPr>
      <w:r>
        <w:tab/>
      </w:r>
      <w:r w:rsidRPr="00D3563D">
        <w:rPr>
          <w:rStyle w:val="FootnoteReference"/>
          <w:rFonts w:asciiTheme="majorBidi" w:hAnsiTheme="majorBidi" w:cstheme="majorBidi"/>
        </w:rPr>
        <w:footnoteRef/>
      </w:r>
      <w:r>
        <w:tab/>
        <w:t>UN Women, Women Rights in</w:t>
      </w:r>
      <w:r w:rsidRPr="00666EC1">
        <w:t xml:space="preserve"> Afghanistan, </w:t>
      </w:r>
      <w:hyperlink r:id="rId12" w:history="1">
        <w:r w:rsidRPr="00666EC1">
          <w:rPr>
            <w:rStyle w:val="Hyperlink"/>
          </w:rPr>
          <w:t>https://www.unwomen.org/sites/default/files/2021-12/Gender-alert-Womens-rights-in-Afghanistan-en.pdf</w:t>
        </w:r>
      </w:hyperlink>
      <w:r w:rsidR="005E0EF0">
        <w:rPr>
          <w:rStyle w:val="Hyperlink"/>
        </w:rPr>
        <w:t>.</w:t>
      </w:r>
      <w:r w:rsidRPr="00666EC1">
        <w:t xml:space="preserve">  </w:t>
      </w:r>
    </w:p>
  </w:footnote>
  <w:footnote w:id="27">
    <w:p w14:paraId="42999B21" w14:textId="5414D4DA" w:rsidR="00262BFB" w:rsidRPr="00666EC1" w:rsidRDefault="00666EC1" w:rsidP="00666EC1">
      <w:pPr>
        <w:pStyle w:val="FootnoteText"/>
      </w:pPr>
      <w:r>
        <w:tab/>
      </w:r>
      <w:r w:rsidR="00262BFB" w:rsidRPr="00666EC1">
        <w:rPr>
          <w:rStyle w:val="FootnoteReference"/>
        </w:rPr>
        <w:footnoteRef/>
      </w:r>
      <w:r w:rsidR="00262BFB" w:rsidRPr="00666EC1">
        <w:tab/>
        <w:t xml:space="preserve">UN News, </w:t>
      </w:r>
      <w:hyperlink r:id="rId13" w:history="1">
        <w:r w:rsidR="00262BFB" w:rsidRPr="00666EC1">
          <w:rPr>
            <w:rStyle w:val="Hyperlink"/>
          </w:rPr>
          <w:t>https://news.un.org/en/story/2018/06/1011211</w:t>
        </w:r>
      </w:hyperlink>
      <w:r w:rsidR="005E0EF0">
        <w:rPr>
          <w:rStyle w:val="Hyperlink"/>
        </w:rPr>
        <w:t>.</w:t>
      </w:r>
      <w:r w:rsidR="00262BFB" w:rsidRPr="00666EC1">
        <w:rPr>
          <w:rStyle w:val="Hyperlink"/>
        </w:rPr>
        <w:t xml:space="preserve"> </w:t>
      </w:r>
      <w:r w:rsidR="00262BFB" w:rsidRPr="00666EC1">
        <w:t xml:space="preserve"> </w:t>
      </w:r>
    </w:p>
  </w:footnote>
  <w:footnote w:id="28">
    <w:p w14:paraId="6DF7E6F4" w14:textId="7FC4B32C" w:rsidR="00262BFB" w:rsidRPr="009425D9" w:rsidRDefault="00262BFB" w:rsidP="00666EC1">
      <w:pPr>
        <w:pStyle w:val="FootnoteText"/>
        <w:rPr>
          <w:szCs w:val="18"/>
        </w:rPr>
      </w:pPr>
      <w:r w:rsidRPr="00666EC1">
        <w:tab/>
      </w:r>
      <w:r w:rsidRPr="00666EC1">
        <w:rPr>
          <w:rStyle w:val="FootnoteReference"/>
        </w:rPr>
        <w:footnoteRef/>
      </w:r>
      <w:r w:rsidR="00666EC1">
        <w:tab/>
      </w:r>
      <w:r w:rsidRPr="00666EC1">
        <w:t xml:space="preserve">Universities were opened only in Kandahar, Helmand, </w:t>
      </w:r>
      <w:proofErr w:type="spellStart"/>
      <w:r w:rsidRPr="00666EC1">
        <w:t>Nimroz</w:t>
      </w:r>
      <w:proofErr w:type="spellEnd"/>
      <w:r w:rsidRPr="00666EC1">
        <w:t xml:space="preserve">, </w:t>
      </w:r>
      <w:proofErr w:type="spellStart"/>
      <w:r w:rsidRPr="00666EC1">
        <w:t>Nangarhar</w:t>
      </w:r>
      <w:proofErr w:type="spellEnd"/>
      <w:r w:rsidRPr="009425D9">
        <w:rPr>
          <w:szCs w:val="18"/>
        </w:rPr>
        <w:t xml:space="preserve">, </w:t>
      </w:r>
      <w:proofErr w:type="spellStart"/>
      <w:r w:rsidRPr="009425D9">
        <w:rPr>
          <w:szCs w:val="18"/>
        </w:rPr>
        <w:t>Khost</w:t>
      </w:r>
      <w:proofErr w:type="spellEnd"/>
      <w:r w:rsidRPr="009425D9">
        <w:rPr>
          <w:szCs w:val="18"/>
        </w:rPr>
        <w:t xml:space="preserve">, </w:t>
      </w:r>
      <w:proofErr w:type="spellStart"/>
      <w:r w:rsidRPr="009425D9">
        <w:rPr>
          <w:szCs w:val="18"/>
        </w:rPr>
        <w:t>Paktia</w:t>
      </w:r>
      <w:proofErr w:type="spellEnd"/>
      <w:r w:rsidRPr="009425D9">
        <w:rPr>
          <w:szCs w:val="18"/>
        </w:rPr>
        <w:t xml:space="preserve">, </w:t>
      </w:r>
      <w:proofErr w:type="spellStart"/>
      <w:r w:rsidRPr="009425D9">
        <w:rPr>
          <w:szCs w:val="18"/>
        </w:rPr>
        <w:t>Laghman</w:t>
      </w:r>
      <w:proofErr w:type="spellEnd"/>
      <w:r w:rsidRPr="009425D9">
        <w:rPr>
          <w:szCs w:val="18"/>
        </w:rPr>
        <w:t xml:space="preserve"> and </w:t>
      </w:r>
      <w:proofErr w:type="spellStart"/>
      <w:r w:rsidRPr="009425D9">
        <w:rPr>
          <w:szCs w:val="18"/>
        </w:rPr>
        <w:t>Paktika</w:t>
      </w:r>
      <w:proofErr w:type="spellEnd"/>
      <w:r w:rsidRPr="009425D9">
        <w:rPr>
          <w:szCs w:val="18"/>
        </w:rPr>
        <w:t xml:space="preserve"> provinces</w:t>
      </w:r>
      <w:r>
        <w:rPr>
          <w:szCs w:val="18"/>
        </w:rPr>
        <w:t>.</w:t>
      </w:r>
    </w:p>
  </w:footnote>
  <w:footnote w:id="29">
    <w:p w14:paraId="19B09F63" w14:textId="231FA791" w:rsidR="00262BFB" w:rsidRPr="00D3563D" w:rsidRDefault="00262BFB" w:rsidP="00771EBF">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t xml:space="preserve">UN News, </w:t>
      </w:r>
      <w:r w:rsidRPr="00771EBF">
        <w:t xml:space="preserve"> </w:t>
      </w:r>
      <w:r>
        <w:t xml:space="preserve">available from </w:t>
      </w:r>
      <w:hyperlink r:id="rId14" w:history="1">
        <w:r w:rsidRPr="00CA1E12">
          <w:rPr>
            <w:rStyle w:val="Hyperlink"/>
            <w:rFonts w:asciiTheme="majorBidi" w:hAnsiTheme="majorBidi" w:cstheme="majorBidi"/>
          </w:rPr>
          <w:t>https://news.un.org/en/story/2021/12/1107902</w:t>
        </w:r>
      </w:hyperlink>
      <w:r w:rsidR="005E0EF0">
        <w:rPr>
          <w:rStyle w:val="Hyperlink"/>
          <w:rFonts w:asciiTheme="majorBidi" w:hAnsiTheme="majorBidi" w:cstheme="majorBidi"/>
        </w:rPr>
        <w:t>.</w:t>
      </w:r>
      <w:r>
        <w:rPr>
          <w:rStyle w:val="Hyperlink"/>
          <w:rFonts w:asciiTheme="majorBidi" w:hAnsiTheme="majorBidi" w:cstheme="majorBidi"/>
        </w:rPr>
        <w:t xml:space="preserve"> </w:t>
      </w:r>
    </w:p>
  </w:footnote>
  <w:footnote w:id="30">
    <w:p w14:paraId="27DF4938" w14:textId="4B567C97" w:rsidR="00262BFB" w:rsidRPr="00666EC1" w:rsidRDefault="00262BFB" w:rsidP="00666EC1">
      <w:pPr>
        <w:pStyle w:val="FootnoteText"/>
      </w:pPr>
      <w:r w:rsidRPr="00666EC1">
        <w:tab/>
      </w:r>
      <w:r w:rsidRPr="00666EC1">
        <w:rPr>
          <w:rStyle w:val="FootnoteReference"/>
        </w:rPr>
        <w:footnoteRef/>
      </w:r>
      <w:r w:rsidRPr="00666EC1">
        <w:tab/>
        <w:t xml:space="preserve">UNICEF, Afghanistan situation report, October 2021, available from   </w:t>
      </w:r>
      <w:hyperlink r:id="rId15" w:history="1">
        <w:r w:rsidRPr="00666EC1">
          <w:rPr>
            <w:rStyle w:val="Hyperlink"/>
          </w:rPr>
          <w:t>https://www.unicef.org/media/110331/file/Afghanistan-Humanitarian-SitRep-October-2021.pdf</w:t>
        </w:r>
      </w:hyperlink>
      <w:r w:rsidR="005E0EF0">
        <w:rPr>
          <w:rStyle w:val="Hyperlink"/>
        </w:rPr>
        <w:t>.</w:t>
      </w:r>
      <w:r w:rsidRPr="00666EC1">
        <w:rPr>
          <w:rStyle w:val="Hyperlink"/>
        </w:rPr>
        <w:t xml:space="preserve"> </w:t>
      </w:r>
    </w:p>
  </w:footnote>
  <w:footnote w:id="31">
    <w:p w14:paraId="6854828F" w14:textId="0236F2FE" w:rsidR="00262BFB" w:rsidRPr="00666EC1" w:rsidRDefault="00666EC1" w:rsidP="00666EC1">
      <w:pPr>
        <w:pStyle w:val="FootnoteText"/>
      </w:pPr>
      <w:r>
        <w:tab/>
      </w:r>
      <w:r w:rsidR="00262BFB" w:rsidRPr="00666EC1">
        <w:rPr>
          <w:rStyle w:val="FootnoteReference"/>
        </w:rPr>
        <w:footnoteRef/>
      </w:r>
      <w:r w:rsidR="00262BFB" w:rsidRPr="00666EC1">
        <w:tab/>
        <w:t xml:space="preserve">OHCHR, Oral update of the High Commissioner, 24 August 2021, available from </w:t>
      </w:r>
      <w:hyperlink r:id="rId16" w:history="1">
        <w:r w:rsidR="00262BFB" w:rsidRPr="00666EC1">
          <w:rPr>
            <w:rStyle w:val="Hyperlink"/>
          </w:rPr>
          <w:t>https://www.ohchr.org/EN/NewsEvents/Pages/DisplayNews.aspx?NewsID=27406&amp;LangID=E</w:t>
        </w:r>
      </w:hyperlink>
      <w:r w:rsidR="005E0EF0">
        <w:rPr>
          <w:rStyle w:val="Hyperlink"/>
        </w:rPr>
        <w:t>.</w:t>
      </w:r>
    </w:p>
  </w:footnote>
  <w:footnote w:id="32">
    <w:p w14:paraId="3582A253" w14:textId="3F80E3ED" w:rsidR="00262BFB" w:rsidRPr="00666EC1" w:rsidRDefault="00262BFB" w:rsidP="00666EC1">
      <w:pPr>
        <w:pStyle w:val="FootnoteText"/>
      </w:pPr>
      <w:r w:rsidRPr="00666EC1">
        <w:tab/>
      </w:r>
      <w:r w:rsidRPr="00666EC1">
        <w:rPr>
          <w:rStyle w:val="FootnoteReference"/>
        </w:rPr>
        <w:footnoteRef/>
      </w:r>
      <w:r w:rsidR="00666EC1">
        <w:tab/>
      </w:r>
      <w:r w:rsidRPr="00666EC1">
        <w:t>UNESCO, key challenges to education, science and culture, https://en.unesco.org/news/afghanistan-unesco-highlights-key-challenges-education-science-and-culture-country</w:t>
      </w:r>
      <w:r w:rsidR="005E0EF0">
        <w:t>.</w:t>
      </w:r>
      <w:r w:rsidRPr="00666EC1" w:rsidDel="002010DE">
        <w:t xml:space="preserve"> </w:t>
      </w:r>
      <w:r w:rsidRPr="00666EC1">
        <w:t xml:space="preserve">  </w:t>
      </w:r>
    </w:p>
  </w:footnote>
  <w:footnote w:id="33">
    <w:p w14:paraId="566C4984" w14:textId="1A54CC8B" w:rsidR="00262BFB" w:rsidRPr="000F3CE7" w:rsidRDefault="00262BFB" w:rsidP="000F3CE7">
      <w:pPr>
        <w:pStyle w:val="FootnoteText"/>
      </w:pPr>
      <w:r w:rsidRPr="000F3CE7">
        <w:tab/>
      </w:r>
      <w:r w:rsidRPr="000F3CE7">
        <w:rPr>
          <w:rStyle w:val="FootnoteReference"/>
        </w:rPr>
        <w:footnoteRef/>
      </w:r>
      <w:r w:rsidRPr="000F3CE7">
        <w:t xml:space="preserve"> </w:t>
      </w:r>
      <w:r w:rsidRPr="000F3CE7">
        <w:tab/>
        <w:t xml:space="preserve">OHCHR, Oral update of the High Commissioner, 24 August 2021, available from </w:t>
      </w:r>
      <w:hyperlink r:id="rId17" w:history="1">
        <w:r w:rsidRPr="000F3CE7">
          <w:rPr>
            <w:rStyle w:val="Hyperlink"/>
          </w:rPr>
          <w:t>https://www.ohchr.org/EN/NewsEvents/Pages/DisplayNews.aspx?NewsID=27406&amp;LangID=E</w:t>
        </w:r>
      </w:hyperlink>
      <w:r w:rsidR="005E0EF0">
        <w:rPr>
          <w:rStyle w:val="Hyperlink"/>
        </w:rPr>
        <w:t>.</w:t>
      </w:r>
      <w:r w:rsidRPr="000F3CE7">
        <w:t xml:space="preserve">  </w:t>
      </w:r>
    </w:p>
  </w:footnote>
  <w:footnote w:id="34">
    <w:p w14:paraId="691745BB" w14:textId="46BD5E6D" w:rsidR="00262BFB" w:rsidRPr="000F3CE7" w:rsidRDefault="00262BFB" w:rsidP="000F3CE7">
      <w:pPr>
        <w:pStyle w:val="FootnoteText"/>
      </w:pPr>
      <w:r w:rsidRPr="000F3CE7">
        <w:tab/>
      </w:r>
      <w:r w:rsidRPr="000F3CE7">
        <w:rPr>
          <w:rStyle w:val="FootnoteReference"/>
        </w:rPr>
        <w:footnoteRef/>
      </w:r>
      <w:r w:rsidRPr="000F3CE7">
        <w:t xml:space="preserve"> </w:t>
      </w:r>
      <w:r w:rsidRPr="000F3CE7">
        <w:tab/>
        <w:t xml:space="preserve">UN Experts deplore women sports ban, call for vigorous response, 14 September 2021, available from </w:t>
      </w:r>
      <w:hyperlink r:id="rId18" w:history="1">
        <w:r w:rsidRPr="000F3CE7">
          <w:rPr>
            <w:rStyle w:val="Hyperlink"/>
          </w:rPr>
          <w:t>https://www.ohchr.org/EN/NewsEvents/Pages/DisplayNews.aspx?NewsID=27454&amp;LangID=E</w:t>
        </w:r>
      </w:hyperlink>
      <w:r w:rsidR="005E0EF0">
        <w:rPr>
          <w:rStyle w:val="Hyperlink"/>
        </w:rPr>
        <w:t>.</w:t>
      </w:r>
      <w:r w:rsidRPr="000F3CE7">
        <w:t xml:space="preserve"> </w:t>
      </w:r>
    </w:p>
  </w:footnote>
  <w:footnote w:id="35">
    <w:p w14:paraId="6F037312" w14:textId="6E551C8D" w:rsidR="00262BFB" w:rsidRPr="000F3CE7" w:rsidRDefault="00262BFB" w:rsidP="000F3CE7">
      <w:pPr>
        <w:pStyle w:val="FootnoteText"/>
      </w:pPr>
      <w:r w:rsidRPr="000F3CE7">
        <w:tab/>
      </w:r>
      <w:r w:rsidRPr="000F3CE7">
        <w:rPr>
          <w:rStyle w:val="FootnoteReference"/>
        </w:rPr>
        <w:footnoteRef/>
      </w:r>
      <w:r w:rsidRPr="000F3CE7">
        <w:t xml:space="preserve"> </w:t>
      </w:r>
      <w:r w:rsidRPr="000F3CE7">
        <w:tab/>
        <w:t>Al Jazeera, ‘Taliban replaces ministry for women with ‘guidance’ ministry’, 9 September 2021, online: https://www.aljazeera.com/news/2021/9/18/taliban-replace-ministry-for-women-with-guidance-ministry</w:t>
      </w:r>
      <w:r w:rsidR="005E0EF0">
        <w:t>.</w:t>
      </w:r>
    </w:p>
  </w:footnote>
  <w:footnote w:id="36">
    <w:p w14:paraId="50938916" w14:textId="3BE4D5DA" w:rsidR="00262BFB" w:rsidRPr="000F3CE7" w:rsidRDefault="00262BFB" w:rsidP="000F3CE7">
      <w:pPr>
        <w:pStyle w:val="FootnoteText"/>
      </w:pPr>
      <w:r w:rsidRPr="000F3CE7">
        <w:tab/>
      </w:r>
      <w:r w:rsidRPr="000F3CE7">
        <w:rPr>
          <w:rStyle w:val="FootnoteReference"/>
        </w:rPr>
        <w:footnoteRef/>
      </w:r>
      <w:r w:rsidRPr="000F3CE7">
        <w:tab/>
        <w:t xml:space="preserve">Aljazeera, Taliban says will respect women’s rights, 17 Aug. 2021, online: </w:t>
      </w:r>
      <w:hyperlink r:id="rId19" w:history="1">
        <w:r w:rsidRPr="000F3CE7">
          <w:rPr>
            <w:rStyle w:val="Hyperlink"/>
          </w:rPr>
          <w:t>https://www.aljazeera.com/news/2021/8/17/taliban-says-will-respect-womens-rights-press-freedom</w:t>
        </w:r>
      </w:hyperlink>
      <w:r w:rsidR="005E0EF0">
        <w:rPr>
          <w:rStyle w:val="Hyperlink"/>
        </w:rPr>
        <w:t>.</w:t>
      </w:r>
      <w:r w:rsidRPr="000F3CE7">
        <w:t xml:space="preserve"> </w:t>
      </w:r>
    </w:p>
  </w:footnote>
  <w:footnote w:id="37">
    <w:p w14:paraId="46FF0116" w14:textId="6916F3A7" w:rsidR="00262BFB" w:rsidRPr="000F3CE7" w:rsidRDefault="00262BFB" w:rsidP="000F3CE7">
      <w:pPr>
        <w:pStyle w:val="FootnoteText"/>
      </w:pPr>
      <w:r w:rsidRPr="000F3CE7">
        <w:tab/>
      </w:r>
      <w:r w:rsidRPr="000F3CE7">
        <w:rPr>
          <w:rStyle w:val="FootnoteReference"/>
        </w:rPr>
        <w:footnoteRef/>
      </w:r>
      <w:r w:rsidRPr="000F3CE7">
        <w:tab/>
        <w:t>OHCHR, Oral update on the situation of human rights in Afghanistan, online: https://www.ohchr.org/EN/NewsEvents/Pages/DisplayNews.aspx?NewsID=27960&amp;LangID=E</w:t>
      </w:r>
      <w:r w:rsidR="005E0EF0">
        <w:t>.</w:t>
      </w:r>
      <w:r w:rsidRPr="000F3CE7" w:rsidDel="00771EBF">
        <w:t xml:space="preserve"> </w:t>
      </w:r>
      <w:r w:rsidRPr="000F3CE7">
        <w:t xml:space="preserve"> </w:t>
      </w:r>
    </w:p>
  </w:footnote>
  <w:footnote w:id="38">
    <w:p w14:paraId="3FD978A4" w14:textId="2D65D7BD" w:rsidR="00262BFB" w:rsidRPr="000F3CE7" w:rsidRDefault="00262BFB" w:rsidP="000F3CE7">
      <w:pPr>
        <w:pStyle w:val="FootnoteText"/>
      </w:pPr>
      <w:r w:rsidRPr="000F3CE7">
        <w:tab/>
      </w:r>
      <w:r w:rsidRPr="000F3CE7">
        <w:rPr>
          <w:rStyle w:val="FootnoteReference"/>
        </w:rPr>
        <w:footnoteRef/>
      </w:r>
      <w:r w:rsidRPr="000F3CE7">
        <w:tab/>
        <w:t xml:space="preserve">The practice of </w:t>
      </w:r>
      <w:proofErr w:type="spellStart"/>
      <w:r w:rsidRPr="000F3CE7">
        <w:t>baad</w:t>
      </w:r>
      <w:proofErr w:type="spellEnd"/>
      <w:r w:rsidRPr="000F3CE7">
        <w:t xml:space="preserve"> or giving away of girls to settle disputes, is used to end conflicts over serious crimes. See UNAMA, Harmful Traditional Practices and Implementation of the Law on Elimination of Violence against Women in Afghanistan, 9 December 2010, available from https://unama.unmissions.org/sites/default/files/harmful_traditional_practices_english.pdf</w:t>
      </w:r>
      <w:r w:rsidR="005E0EF0">
        <w:t>.</w:t>
      </w:r>
    </w:p>
  </w:footnote>
  <w:footnote w:id="39">
    <w:p w14:paraId="66A21E24" w14:textId="246C3C44" w:rsidR="00262BFB" w:rsidRPr="000F3CE7" w:rsidRDefault="00262BFB" w:rsidP="000F3CE7">
      <w:pPr>
        <w:pStyle w:val="FootnoteText"/>
      </w:pPr>
      <w:r w:rsidRPr="000F3CE7">
        <w:tab/>
      </w:r>
      <w:r w:rsidRPr="000F3CE7">
        <w:rPr>
          <w:rStyle w:val="FootnoteReference"/>
        </w:rPr>
        <w:footnoteRef/>
      </w:r>
      <w:r w:rsidRPr="000F3CE7">
        <w:tab/>
        <w:t>OHCHR, Taliban attempting to steadily erase women and girls from public life, available from https://www.ohchr.org/EN/NewsEvents/Pages/DisplayNews.aspx?NewsID=28029&amp;LangID=E</w:t>
      </w:r>
      <w:r w:rsidR="005E0EF0">
        <w:t>.</w:t>
      </w:r>
      <w:r w:rsidRPr="000F3CE7" w:rsidDel="00981019">
        <w:t xml:space="preserve"> </w:t>
      </w:r>
    </w:p>
  </w:footnote>
  <w:footnote w:id="40">
    <w:p w14:paraId="03AB0129" w14:textId="10C31CE8" w:rsidR="00262BFB" w:rsidRPr="00085DC8" w:rsidRDefault="00262BFB" w:rsidP="000F3CE7">
      <w:pPr>
        <w:pStyle w:val="FootnoteText"/>
        <w:rPr>
          <w:lang w:val="en-US"/>
        </w:rPr>
      </w:pPr>
      <w:r w:rsidRPr="000F3CE7">
        <w:tab/>
      </w:r>
      <w:r w:rsidRPr="000F3CE7">
        <w:rPr>
          <w:rStyle w:val="FootnoteReference"/>
        </w:rPr>
        <w:footnoteRef/>
      </w:r>
      <w:r w:rsidRPr="000F3CE7">
        <w:t xml:space="preserve"> </w:t>
      </w:r>
      <w:r w:rsidRPr="000F3CE7">
        <w:tab/>
        <w:t>5 Pillars, Afghanistan bans women from traveling long road distance, available from   https://5pillarsuk.com/2021/12/28/afghanistan-bans-women-from-travelling-long-road-distances-without-mahram/</w:t>
      </w:r>
      <w:r w:rsidR="005E0EF0">
        <w:t>.</w:t>
      </w:r>
    </w:p>
  </w:footnote>
  <w:footnote w:id="41">
    <w:p w14:paraId="52582868" w14:textId="79C9EE46" w:rsidR="00262BFB" w:rsidRPr="000322D5" w:rsidRDefault="00262BFB" w:rsidP="000F3CE7">
      <w:pPr>
        <w:pStyle w:val="FootnoteText"/>
        <w:rPr>
          <w:rFonts w:asciiTheme="majorBidi" w:hAnsiTheme="majorBidi" w:cstheme="majorBidi"/>
          <w:lang w:val="fr-FR"/>
        </w:rPr>
      </w:pPr>
      <w:r>
        <w:rPr>
          <w:rFonts w:asciiTheme="majorBidi" w:hAnsiTheme="majorBidi" w:cstheme="majorBidi"/>
        </w:rPr>
        <w:tab/>
      </w:r>
      <w:r w:rsidRPr="00D3563D">
        <w:rPr>
          <w:rStyle w:val="FootnoteReference"/>
          <w:rFonts w:asciiTheme="majorBidi" w:hAnsiTheme="majorBidi" w:cstheme="majorBidi"/>
        </w:rPr>
        <w:footnoteRef/>
      </w:r>
      <w:r w:rsidRPr="000322D5">
        <w:rPr>
          <w:rFonts w:asciiTheme="majorBidi" w:hAnsiTheme="majorBidi" w:cstheme="majorBidi"/>
          <w:lang w:val="fr-FR"/>
        </w:rPr>
        <w:tab/>
        <w:t xml:space="preserve">UN News, </w:t>
      </w:r>
      <w:hyperlink r:id="rId20" w:history="1">
        <w:r w:rsidRPr="000322D5">
          <w:rPr>
            <w:rStyle w:val="Hyperlink"/>
            <w:rFonts w:asciiTheme="majorBidi" w:hAnsiTheme="majorBidi" w:cstheme="majorBidi"/>
            <w:lang w:val="fr-FR"/>
          </w:rPr>
          <w:t>https://news.un.org/en/story/2021/12/1107902</w:t>
        </w:r>
      </w:hyperlink>
      <w:r w:rsidR="005E0EF0">
        <w:rPr>
          <w:rStyle w:val="Hyperlink"/>
          <w:rFonts w:asciiTheme="majorBidi" w:hAnsiTheme="majorBidi" w:cstheme="majorBidi"/>
          <w:lang w:val="fr-FR"/>
        </w:rPr>
        <w:t>.</w:t>
      </w:r>
    </w:p>
  </w:footnote>
  <w:footnote w:id="42">
    <w:p w14:paraId="4E7983CF" w14:textId="68097B9C" w:rsidR="00262BFB" w:rsidRPr="00D3563D" w:rsidRDefault="00262BFB" w:rsidP="000F3CE7">
      <w:pPr>
        <w:pStyle w:val="FootnoteText"/>
        <w:rPr>
          <w:rFonts w:asciiTheme="majorBidi" w:hAnsiTheme="majorBidi" w:cstheme="majorBidi"/>
        </w:rPr>
      </w:pPr>
      <w:r w:rsidRPr="000322D5">
        <w:rPr>
          <w:rFonts w:asciiTheme="majorBidi" w:hAnsiTheme="majorBidi" w:cstheme="majorBidi"/>
          <w:lang w:val="fr-FR"/>
        </w:rPr>
        <w:tab/>
      </w:r>
      <w:r w:rsidRPr="4E1CA95C">
        <w:rPr>
          <w:rStyle w:val="FootnoteReference"/>
          <w:rFonts w:asciiTheme="majorBidi" w:hAnsiTheme="majorBidi" w:cstheme="majorBidi"/>
        </w:rPr>
        <w:footnoteRef/>
      </w:r>
      <w:r>
        <w:rPr>
          <w:rFonts w:asciiTheme="majorBidi" w:hAnsiTheme="majorBidi" w:cstheme="majorBidi"/>
        </w:rPr>
        <w:tab/>
      </w:r>
      <w:r w:rsidRPr="4E1CA95C">
        <w:rPr>
          <w:rFonts w:asciiTheme="majorBidi" w:hAnsiTheme="majorBidi" w:cstheme="majorBidi"/>
        </w:rPr>
        <w:t>UNESCO, key challenges to education, science and culture,</w:t>
      </w:r>
      <w:r>
        <w:rPr>
          <w:rFonts w:asciiTheme="majorBidi" w:hAnsiTheme="majorBidi" w:cstheme="majorBidi"/>
        </w:rPr>
        <w:t xml:space="preserve"> available from </w:t>
      </w:r>
      <w:r w:rsidRPr="4E1CA95C">
        <w:rPr>
          <w:rFonts w:asciiTheme="majorBidi" w:hAnsiTheme="majorBidi" w:cstheme="majorBidi"/>
        </w:rPr>
        <w:t>https://en.unesco.org/news/afghanistan-unesco-highlights-key-challenges-education-science-and-culture-country</w:t>
      </w:r>
      <w:r w:rsidR="005E0EF0">
        <w:rPr>
          <w:rFonts w:asciiTheme="majorBidi" w:hAnsiTheme="majorBidi" w:cstheme="majorBidi"/>
        </w:rPr>
        <w:t>.</w:t>
      </w:r>
      <w:r w:rsidRPr="4E1CA95C" w:rsidDel="002010DE">
        <w:rPr>
          <w:rFonts w:asciiTheme="majorBidi" w:hAnsiTheme="majorBidi" w:cstheme="majorBidi"/>
        </w:rPr>
        <w:t xml:space="preserve"> </w:t>
      </w:r>
      <w:r w:rsidRPr="4E1CA95C">
        <w:rPr>
          <w:rFonts w:asciiTheme="majorBidi" w:hAnsiTheme="majorBidi" w:cstheme="majorBidi"/>
        </w:rPr>
        <w:t xml:space="preserve">  </w:t>
      </w:r>
    </w:p>
  </w:footnote>
  <w:footnote w:id="43">
    <w:p w14:paraId="28AED1A9" w14:textId="0C4F6BF5" w:rsidR="00262BFB" w:rsidRDefault="000F3CE7" w:rsidP="000F3CE7">
      <w:pPr>
        <w:pStyle w:val="FootnoteText"/>
      </w:pPr>
      <w:r>
        <w:rPr>
          <w:sz w:val="14"/>
          <w:szCs w:val="14"/>
        </w:rPr>
        <w:tab/>
      </w:r>
      <w:r w:rsidR="00262BFB" w:rsidRPr="0023198F">
        <w:rPr>
          <w:sz w:val="14"/>
          <w:szCs w:val="14"/>
        </w:rPr>
        <w:footnoteRef/>
      </w:r>
      <w:r w:rsidR="00262BFB" w:rsidRPr="0023198F">
        <w:rPr>
          <w:sz w:val="14"/>
          <w:szCs w:val="14"/>
        </w:rPr>
        <w:t xml:space="preserve"> </w:t>
      </w:r>
      <w:r w:rsidR="00262BFB">
        <w:rPr>
          <w:sz w:val="14"/>
          <w:szCs w:val="14"/>
        </w:rPr>
        <w:tab/>
      </w:r>
      <w:r w:rsidR="00262BFB" w:rsidRPr="0023198F">
        <w:rPr>
          <w:szCs w:val="18"/>
        </w:rPr>
        <w:t xml:space="preserve">According to </w:t>
      </w:r>
      <w:r w:rsidR="00262BFB">
        <w:rPr>
          <w:szCs w:val="18"/>
        </w:rPr>
        <w:t>UNESCO</w:t>
      </w:r>
      <w:r w:rsidR="00262BFB" w:rsidRPr="00DD3A54">
        <w:rPr>
          <w:szCs w:val="18"/>
        </w:rPr>
        <w:t xml:space="preserve"> (ibid.), 81 journalists were killed between 2006 and 2021. See also UNAMA, Special Report: Killing of Human Rights Defenders, Journalists and Media Workers in Afghanistan - 2018-2021, 14 Feb 2021, at </w:t>
      </w:r>
      <w:hyperlink r:id="rId21" w:history="1">
        <w:r w:rsidR="00262BFB" w:rsidRPr="00DD3A54">
          <w:rPr>
            <w:rStyle w:val="Hyperlink"/>
            <w:szCs w:val="18"/>
          </w:rPr>
          <w:t>https://unama.unmissions.org/sites/default/files/special_report_-_killing_of_human_rights_defenders_and_journalists_2018-2021_-_unama_-_14_february_2021_english_0.pdf</w:t>
        </w:r>
      </w:hyperlink>
      <w:r w:rsidR="00262BFB">
        <w:t xml:space="preserve">. </w:t>
      </w:r>
    </w:p>
  </w:footnote>
  <w:footnote w:id="44">
    <w:p w14:paraId="08108CB9" w14:textId="0E1B8D54" w:rsidR="00262BFB" w:rsidRPr="00D3563D" w:rsidRDefault="00262BFB" w:rsidP="00505023">
      <w:pPr>
        <w:pStyle w:val="FootnoteText"/>
      </w:pPr>
      <w:r>
        <w:tab/>
      </w:r>
      <w:r w:rsidRPr="006F7E37">
        <w:rPr>
          <w:rStyle w:val="FootnoteReference"/>
          <w:rFonts w:asciiTheme="majorBidi" w:hAnsiTheme="majorBidi" w:cstheme="majorBidi"/>
          <w:sz w:val="15"/>
          <w:szCs w:val="15"/>
          <w:vertAlign w:val="baseline"/>
        </w:rPr>
        <w:footnoteRef/>
      </w:r>
      <w:r>
        <w:tab/>
        <w:t xml:space="preserve">Reporters Without Border, Since the Taliban takeover, 40% of Afghan media have closed, 80% of women journalists have lost jobs, available from </w:t>
      </w:r>
      <w:r w:rsidRPr="00D3563D">
        <w:t>https://rsf.org/en/news/taliban-takeover-40-afghan-media-have-closed-80-women-journalists-have-lost-their-jobs</w:t>
      </w:r>
      <w:r w:rsidR="005E0EF0">
        <w:t>.</w:t>
      </w:r>
      <w:r w:rsidRPr="00D3563D" w:rsidDel="002010DE">
        <w:t xml:space="preserve"> </w:t>
      </w:r>
    </w:p>
  </w:footnote>
  <w:footnote w:id="45">
    <w:p w14:paraId="3C6FE495" w14:textId="5D45DE0A" w:rsidR="00262BFB" w:rsidRPr="00D3563D" w:rsidRDefault="00262BFB" w:rsidP="004F3985">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t xml:space="preserve">The Guardian, Afghan Musicians silently await their fate as Taliban ban looms, available from </w:t>
      </w:r>
      <w:r w:rsidRPr="004F3985">
        <w:rPr>
          <w:rFonts w:asciiTheme="majorBidi" w:hAnsiTheme="majorBidi" w:cstheme="majorBidi"/>
        </w:rPr>
        <w:t>https://www.theguardian.com/world/2021/sep/05/afghan-musicians-silently-await-their-fate-as-talibans-ban-looms</w:t>
      </w:r>
      <w:r w:rsidR="005E0EF0">
        <w:rPr>
          <w:rFonts w:asciiTheme="majorBidi" w:hAnsiTheme="majorBidi" w:cstheme="majorBidi"/>
        </w:rPr>
        <w:t>.</w:t>
      </w:r>
      <w:r>
        <w:rPr>
          <w:rFonts w:asciiTheme="majorBidi" w:hAnsiTheme="majorBidi" w:cstheme="majorBidi"/>
        </w:rPr>
        <w:t xml:space="preserve"> </w:t>
      </w:r>
    </w:p>
  </w:footnote>
  <w:footnote w:id="46">
    <w:p w14:paraId="6D2FBEAB" w14:textId="37DAF5AA" w:rsidR="00262BFB" w:rsidRPr="004C7D1F" w:rsidRDefault="000F3CE7" w:rsidP="000F3CE7">
      <w:pPr>
        <w:pStyle w:val="FootnoteText"/>
        <w:rPr>
          <w:lang w:val="en-US"/>
        </w:rPr>
      </w:pPr>
      <w:r>
        <w:tab/>
      </w:r>
      <w:r w:rsidR="00262BFB">
        <w:rPr>
          <w:rStyle w:val="FootnoteReference"/>
        </w:rPr>
        <w:footnoteRef/>
      </w:r>
      <w:r>
        <w:tab/>
      </w:r>
      <w:r w:rsidR="00262BFB">
        <w:t xml:space="preserve">8 </w:t>
      </w:r>
      <w:proofErr w:type="spellStart"/>
      <w:r w:rsidR="00262BFB">
        <w:t>Subah</w:t>
      </w:r>
      <w:proofErr w:type="spellEnd"/>
      <w:r w:rsidR="00262BFB">
        <w:t xml:space="preserve">, Taliban says we have the right to arrest and imprison dissidents, available from </w:t>
      </w:r>
      <w:hyperlink r:id="rId22" w:history="1">
        <w:r w:rsidR="00262BFB" w:rsidRPr="00346617">
          <w:rPr>
            <w:rStyle w:val="Hyperlink"/>
            <w:lang w:val="en-US"/>
          </w:rPr>
          <w:t>https://8am.af/taliban-we-have-the-right-to-arrest-and-imprison-dissidents/</w:t>
        </w:r>
      </w:hyperlink>
      <w:r w:rsidR="005E0EF0">
        <w:rPr>
          <w:rStyle w:val="Hyperlink"/>
          <w:lang w:val="en-US"/>
        </w:rPr>
        <w:t>.</w:t>
      </w:r>
    </w:p>
  </w:footnote>
  <w:footnote w:id="47">
    <w:p w14:paraId="2B7BA653" w14:textId="423D9BBF" w:rsidR="00262BFB" w:rsidRPr="00D3563D" w:rsidRDefault="00262BFB" w:rsidP="007009E5">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r>
      <w:r w:rsidRPr="00D3563D">
        <w:rPr>
          <w:rFonts w:asciiTheme="majorBidi" w:hAnsiTheme="majorBidi" w:cstheme="majorBidi"/>
        </w:rPr>
        <w:t>Interviews with human rights defenders</w:t>
      </w:r>
      <w:r w:rsidR="005E0EF0">
        <w:rPr>
          <w:rFonts w:asciiTheme="majorBidi" w:hAnsiTheme="majorBidi" w:cstheme="majorBidi"/>
        </w:rPr>
        <w:t>.</w:t>
      </w:r>
    </w:p>
  </w:footnote>
  <w:footnote w:id="48">
    <w:p w14:paraId="058056CB" w14:textId="2B82E226" w:rsidR="00262BFB" w:rsidRPr="00D3563D" w:rsidRDefault="00262BFB" w:rsidP="007009E5">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t xml:space="preserve">International Criminal Court, ICC Appeals chamber authorises the opening of investigation, available from </w:t>
      </w:r>
      <w:hyperlink r:id="rId23" w:history="1">
        <w:r w:rsidRPr="00D3563D">
          <w:rPr>
            <w:rStyle w:val="Hyperlink"/>
            <w:rFonts w:asciiTheme="majorBidi" w:hAnsiTheme="majorBidi" w:cstheme="majorBidi"/>
          </w:rPr>
          <w:t>https://www.icc-cpi.int/Pages/item.aspx?name=pr1516</w:t>
        </w:r>
      </w:hyperlink>
      <w:r w:rsidR="005E0EF0">
        <w:rPr>
          <w:rStyle w:val="Hyperlink"/>
          <w:rFonts w:asciiTheme="majorBidi" w:hAnsiTheme="majorBidi" w:cstheme="majorBidi"/>
        </w:rPr>
        <w:t>.</w:t>
      </w:r>
    </w:p>
  </w:footnote>
  <w:footnote w:id="49">
    <w:p w14:paraId="278E4F49" w14:textId="031F1671" w:rsidR="00262BFB" w:rsidRPr="00D3563D" w:rsidRDefault="00262BFB" w:rsidP="004F3985">
      <w:pPr>
        <w:pStyle w:val="FootnoteText"/>
        <w:rPr>
          <w:rFonts w:asciiTheme="majorBidi" w:hAnsiTheme="majorBidi" w:cstheme="majorBidi"/>
        </w:rPr>
      </w:pPr>
      <w:r>
        <w:rPr>
          <w:rFonts w:asciiTheme="majorBidi" w:hAnsiTheme="majorBidi" w:cstheme="majorBidi"/>
        </w:rPr>
        <w:tab/>
      </w:r>
      <w:r w:rsidRPr="00D3563D">
        <w:rPr>
          <w:rStyle w:val="FootnoteReference"/>
          <w:rFonts w:asciiTheme="majorBidi" w:hAnsiTheme="majorBidi" w:cstheme="majorBidi"/>
        </w:rPr>
        <w:footnoteRef/>
      </w:r>
      <w:r>
        <w:rPr>
          <w:rFonts w:asciiTheme="majorBidi" w:hAnsiTheme="majorBidi" w:cstheme="majorBidi"/>
        </w:rPr>
        <w:tab/>
        <w:t xml:space="preserve">International Criminal Court, Statement of the Prosecutor, available from </w:t>
      </w:r>
      <w:r w:rsidRPr="00D3563D">
        <w:rPr>
          <w:rFonts w:asciiTheme="majorBidi" w:hAnsiTheme="majorBidi" w:cstheme="majorBidi"/>
        </w:rPr>
        <w:t>https://www.icc-cpi.int/Pages/item.aspx?name=2021-09-27-otp-statement-afghanistan</w:t>
      </w:r>
      <w:r w:rsidR="005E0EF0">
        <w:rPr>
          <w:rFonts w:asciiTheme="majorBidi" w:hAnsiTheme="majorBidi" w:cstheme="majorBidi"/>
        </w:rPr>
        <w:t>.</w:t>
      </w:r>
      <w:r w:rsidRPr="00D3563D" w:rsidDel="002010DE">
        <w:rPr>
          <w:rFonts w:asciiTheme="majorBidi" w:hAnsiTheme="majorBidi" w:cstheme="majorBidi"/>
        </w:rPr>
        <w:t xml:space="preserve"> </w:t>
      </w:r>
    </w:p>
  </w:footnote>
  <w:footnote w:id="50">
    <w:p w14:paraId="2EB13EEC" w14:textId="32FD8019" w:rsidR="00262BFB" w:rsidRPr="007C2DC7" w:rsidRDefault="005E0EF0" w:rsidP="005E0EF0">
      <w:pPr>
        <w:pStyle w:val="FootnoteText"/>
      </w:pPr>
      <w:r>
        <w:tab/>
      </w:r>
      <w:r w:rsidR="00262BFB">
        <w:rPr>
          <w:rStyle w:val="FootnoteReference"/>
        </w:rPr>
        <w:footnoteRef/>
      </w:r>
      <w:r>
        <w:tab/>
      </w:r>
      <w:proofErr w:type="spellStart"/>
      <w:r w:rsidR="00262BFB" w:rsidRPr="007C2DC7">
        <w:t>Pajhwok</w:t>
      </w:r>
      <w:proofErr w:type="spellEnd"/>
      <w:r w:rsidR="00262BFB" w:rsidRPr="007C2DC7">
        <w:t xml:space="preserve">, </w:t>
      </w:r>
      <w:r w:rsidR="00262BFB" w:rsidRPr="007C2DC7">
        <w:rPr>
          <w:rStyle w:val="Strong"/>
          <w:rFonts w:asciiTheme="majorBidi" w:hAnsiTheme="majorBidi" w:cstheme="majorBidi"/>
          <w:b w:val="0"/>
          <w:bCs w:val="0"/>
          <w:color w:val="212529"/>
          <w:szCs w:val="18"/>
        </w:rPr>
        <w:t xml:space="preserve">4,350 undesired persons expelled from forces ranks: Mufti </w:t>
      </w:r>
      <w:proofErr w:type="spellStart"/>
      <w:r w:rsidR="00262BFB" w:rsidRPr="007C2DC7">
        <w:rPr>
          <w:rStyle w:val="Strong"/>
          <w:rFonts w:asciiTheme="majorBidi" w:hAnsiTheme="majorBidi" w:cstheme="majorBidi"/>
          <w:b w:val="0"/>
          <w:bCs w:val="0"/>
          <w:color w:val="212529"/>
          <w:szCs w:val="18"/>
        </w:rPr>
        <w:t>Hakimi</w:t>
      </w:r>
      <w:proofErr w:type="spellEnd"/>
      <w:r w:rsidR="00262BFB" w:rsidRPr="007C2DC7">
        <w:rPr>
          <w:rStyle w:val="Strong"/>
          <w:rFonts w:asciiTheme="majorBidi" w:hAnsiTheme="majorBidi" w:cstheme="majorBidi"/>
          <w:b w:val="0"/>
          <w:bCs w:val="0"/>
          <w:color w:val="212529"/>
          <w:szCs w:val="18"/>
        </w:rPr>
        <w:t>, available from</w:t>
      </w:r>
    </w:p>
    <w:p w14:paraId="2A8F1E1B" w14:textId="31C1072F" w:rsidR="00262BFB" w:rsidRDefault="00262BFB" w:rsidP="0023198F">
      <w:pPr>
        <w:pStyle w:val="FootnoteText"/>
      </w:pPr>
      <w:r>
        <w:rPr>
          <w:rFonts w:asciiTheme="majorBidi" w:hAnsiTheme="majorBidi" w:cstheme="majorBidi"/>
          <w:szCs w:val="18"/>
          <w:lang w:val="en-US"/>
        </w:rPr>
        <w:tab/>
      </w:r>
      <w:r>
        <w:rPr>
          <w:rFonts w:asciiTheme="majorBidi" w:hAnsiTheme="majorBidi" w:cstheme="majorBidi"/>
          <w:szCs w:val="18"/>
          <w:lang w:val="en-US"/>
        </w:rPr>
        <w:tab/>
      </w:r>
      <w:hyperlink r:id="rId24" w:history="1">
        <w:r w:rsidRPr="007C2DC7">
          <w:rPr>
            <w:rStyle w:val="Hyperlink"/>
            <w:rFonts w:asciiTheme="majorBidi" w:hAnsiTheme="majorBidi" w:cstheme="majorBidi"/>
            <w:szCs w:val="18"/>
            <w:lang w:val="en-US"/>
          </w:rPr>
          <w:t>https://pajhwok.com/2022/02/21/4350-undesired-persons-expelled-from-forces-ranks-mufti-hakimi/?rcp_action=lostpassword</w:t>
        </w:r>
      </w:hyperlink>
      <w:r w:rsidR="005E0EF0">
        <w:rPr>
          <w:rStyle w:val="Hyperlink"/>
          <w:rFonts w:asciiTheme="majorBidi" w:hAnsiTheme="majorBidi" w:cstheme="majorBidi"/>
          <w:szCs w:val="18"/>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6B4D" w14:textId="068C4680" w:rsidR="00262BFB" w:rsidRDefault="00262BFB" w:rsidP="00611548">
    <w:pPr>
      <w:pStyle w:val="Header"/>
      <w:rPr>
        <w:color w:val="0000FF"/>
      </w:rPr>
    </w:pPr>
    <w:r>
      <w:t>A/HRC/49/24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08E1" w14:textId="08D3F5A6" w:rsidR="00262BFB" w:rsidRDefault="00262BFB" w:rsidP="0005013D">
    <w:pPr>
      <w:pStyle w:val="Header"/>
      <w:jc w:val="right"/>
    </w:pPr>
    <w:r w:rsidRPr="002E42CC">
      <w:t>A/HRC/49/</w:t>
    </w:r>
    <w:r w:rsidR="0005013D">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063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7808"/>
    <w:multiLevelType w:val="hybridMultilevel"/>
    <w:tmpl w:val="FFFFFFFF"/>
    <w:lvl w:ilvl="0" w:tplc="58148D0C">
      <w:start w:val="1"/>
      <w:numFmt w:val="bullet"/>
      <w:lvlText w:val=""/>
      <w:lvlJc w:val="left"/>
      <w:pPr>
        <w:ind w:left="720" w:hanging="360"/>
      </w:pPr>
      <w:rPr>
        <w:rFonts w:ascii="Symbol" w:hAnsi="Symbol" w:hint="default"/>
      </w:rPr>
    </w:lvl>
    <w:lvl w:ilvl="1" w:tplc="7C2E6B44">
      <w:start w:val="1"/>
      <w:numFmt w:val="bullet"/>
      <w:lvlText w:val=""/>
      <w:lvlJc w:val="left"/>
      <w:pPr>
        <w:ind w:left="1440" w:hanging="360"/>
      </w:pPr>
      <w:rPr>
        <w:rFonts w:ascii="Symbol" w:hAnsi="Symbol" w:hint="default"/>
      </w:rPr>
    </w:lvl>
    <w:lvl w:ilvl="2" w:tplc="70340FF8">
      <w:start w:val="1"/>
      <w:numFmt w:val="bullet"/>
      <w:lvlText w:val=""/>
      <w:lvlJc w:val="left"/>
      <w:pPr>
        <w:ind w:left="2160" w:hanging="360"/>
      </w:pPr>
      <w:rPr>
        <w:rFonts w:ascii="Wingdings" w:hAnsi="Wingdings" w:hint="default"/>
      </w:rPr>
    </w:lvl>
    <w:lvl w:ilvl="3" w:tplc="164CCBBE">
      <w:start w:val="1"/>
      <w:numFmt w:val="bullet"/>
      <w:lvlText w:val=""/>
      <w:lvlJc w:val="left"/>
      <w:pPr>
        <w:ind w:left="2880" w:hanging="360"/>
      </w:pPr>
      <w:rPr>
        <w:rFonts w:ascii="Symbol" w:hAnsi="Symbol" w:hint="default"/>
      </w:rPr>
    </w:lvl>
    <w:lvl w:ilvl="4" w:tplc="BA584646">
      <w:start w:val="1"/>
      <w:numFmt w:val="bullet"/>
      <w:lvlText w:val="o"/>
      <w:lvlJc w:val="left"/>
      <w:pPr>
        <w:ind w:left="3600" w:hanging="360"/>
      </w:pPr>
      <w:rPr>
        <w:rFonts w:ascii="Courier New" w:hAnsi="Courier New" w:hint="default"/>
      </w:rPr>
    </w:lvl>
    <w:lvl w:ilvl="5" w:tplc="67FA5672">
      <w:start w:val="1"/>
      <w:numFmt w:val="bullet"/>
      <w:lvlText w:val=""/>
      <w:lvlJc w:val="left"/>
      <w:pPr>
        <w:ind w:left="4320" w:hanging="360"/>
      </w:pPr>
      <w:rPr>
        <w:rFonts w:ascii="Wingdings" w:hAnsi="Wingdings" w:hint="default"/>
      </w:rPr>
    </w:lvl>
    <w:lvl w:ilvl="6" w:tplc="B24A5B1A">
      <w:start w:val="1"/>
      <w:numFmt w:val="bullet"/>
      <w:lvlText w:val=""/>
      <w:lvlJc w:val="left"/>
      <w:pPr>
        <w:ind w:left="5040" w:hanging="360"/>
      </w:pPr>
      <w:rPr>
        <w:rFonts w:ascii="Symbol" w:hAnsi="Symbol" w:hint="default"/>
      </w:rPr>
    </w:lvl>
    <w:lvl w:ilvl="7" w:tplc="65503D38">
      <w:start w:val="1"/>
      <w:numFmt w:val="bullet"/>
      <w:lvlText w:val="o"/>
      <w:lvlJc w:val="left"/>
      <w:pPr>
        <w:ind w:left="5760" w:hanging="360"/>
      </w:pPr>
      <w:rPr>
        <w:rFonts w:ascii="Courier New" w:hAnsi="Courier New" w:hint="default"/>
      </w:rPr>
    </w:lvl>
    <w:lvl w:ilvl="8" w:tplc="00A40C16">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39605E6"/>
    <w:multiLevelType w:val="hybridMultilevel"/>
    <w:tmpl w:val="E710F1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A0900E4"/>
    <w:multiLevelType w:val="hybridMultilevel"/>
    <w:tmpl w:val="8092DC26"/>
    <w:lvl w:ilvl="0" w:tplc="F7308C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E7094"/>
    <w:multiLevelType w:val="hybridMultilevel"/>
    <w:tmpl w:val="4470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A1425"/>
    <w:multiLevelType w:val="hybridMultilevel"/>
    <w:tmpl w:val="840076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C4D14"/>
    <w:multiLevelType w:val="hybridMultilevel"/>
    <w:tmpl w:val="8182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52330"/>
    <w:multiLevelType w:val="hybridMultilevel"/>
    <w:tmpl w:val="D8E0B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55952"/>
    <w:multiLevelType w:val="hybridMultilevel"/>
    <w:tmpl w:val="53321134"/>
    <w:lvl w:ilvl="0" w:tplc="4EBA9A10">
      <w:start w:val="1"/>
      <w:numFmt w:val="lowerLetter"/>
      <w:lvlText w:val="%1)"/>
      <w:lvlJc w:val="left"/>
      <w:pPr>
        <w:ind w:left="720" w:hanging="360"/>
      </w:pPr>
      <w:rPr>
        <w:rFonts w:asciiTheme="majorBidi" w:eastAsiaTheme="minorHAnsi" w:hAnsiTheme="majorBidi" w:cstheme="majorBidi"/>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B5F36"/>
    <w:multiLevelType w:val="hybridMultilevel"/>
    <w:tmpl w:val="C67896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49D357F6"/>
    <w:multiLevelType w:val="hybridMultilevel"/>
    <w:tmpl w:val="C1A8D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616A9"/>
    <w:multiLevelType w:val="hybridMultilevel"/>
    <w:tmpl w:val="1DC8D24A"/>
    <w:lvl w:ilvl="0" w:tplc="14846E18">
      <w:start w:val="7"/>
      <w:numFmt w:val="upperRoman"/>
      <w:lvlText w:val="%1."/>
      <w:lvlJc w:val="left"/>
      <w:pPr>
        <w:ind w:left="1080" w:hanging="720"/>
      </w:pPr>
      <w:rPr>
        <w:rFonts w:eastAsia="Times New Roman"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F2675"/>
    <w:multiLevelType w:val="hybridMultilevel"/>
    <w:tmpl w:val="39ACE9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507FA"/>
    <w:multiLevelType w:val="hybridMultilevel"/>
    <w:tmpl w:val="43B02820"/>
    <w:lvl w:ilvl="0" w:tplc="52D400FC">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E6C103B"/>
    <w:multiLevelType w:val="hybridMultilevel"/>
    <w:tmpl w:val="02E20C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D3FCB"/>
    <w:multiLevelType w:val="hybridMultilevel"/>
    <w:tmpl w:val="FE0E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17B8F"/>
    <w:multiLevelType w:val="hybridMultilevel"/>
    <w:tmpl w:val="8070D9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F2C5A"/>
    <w:multiLevelType w:val="hybridMultilevel"/>
    <w:tmpl w:val="7F4E5DEE"/>
    <w:lvl w:ilvl="0" w:tplc="0409000F">
      <w:start w:val="1"/>
      <w:numFmt w:val="decimal"/>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num w:numId="1">
    <w:abstractNumId w:val="2"/>
  </w:num>
  <w:num w:numId="2">
    <w:abstractNumId w:val="18"/>
  </w:num>
  <w:num w:numId="3">
    <w:abstractNumId w:val="3"/>
  </w:num>
  <w:num w:numId="4">
    <w:abstractNumId w:val="5"/>
  </w:num>
  <w:num w:numId="5">
    <w:abstractNumId w:val="19"/>
  </w:num>
  <w:num w:numId="6">
    <w:abstractNumId w:val="7"/>
  </w:num>
  <w:num w:numId="7">
    <w:abstractNumId w:val="13"/>
  </w:num>
  <w:num w:numId="8">
    <w:abstractNumId w:val="10"/>
  </w:num>
  <w:num w:numId="9">
    <w:abstractNumId w:val="9"/>
  </w:num>
  <w:num w:numId="10">
    <w:abstractNumId w:val="12"/>
  </w:num>
  <w:num w:numId="11">
    <w:abstractNumId w:val="0"/>
  </w:num>
  <w:num w:numId="12">
    <w:abstractNumId w:val="14"/>
  </w:num>
  <w:num w:numId="13">
    <w:abstractNumId w:val="16"/>
  </w:num>
  <w:num w:numId="14">
    <w:abstractNumId w:val="1"/>
  </w:num>
  <w:num w:numId="15">
    <w:abstractNumId w:val="15"/>
  </w:num>
  <w:num w:numId="16">
    <w:abstractNumId w:val="11"/>
  </w:num>
  <w:num w:numId="17">
    <w:abstractNumId w:val="6"/>
  </w:num>
  <w:num w:numId="18">
    <w:abstractNumId w:val="20"/>
  </w:num>
  <w:num w:numId="19">
    <w:abstractNumId w:val="4"/>
  </w:num>
  <w:num w:numId="20">
    <w:abstractNumId w:val="8"/>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NjQwMLAwM7E0MTBW0lEKTi0uzszPAykwrgUAWFbMfSwAAAA="/>
  </w:docVars>
  <w:rsids>
    <w:rsidRoot w:val="00151813"/>
    <w:rsid w:val="00000145"/>
    <w:rsid w:val="000001C0"/>
    <w:rsid w:val="00000469"/>
    <w:rsid w:val="00000B19"/>
    <w:rsid w:val="000010D2"/>
    <w:rsid w:val="00001227"/>
    <w:rsid w:val="00001433"/>
    <w:rsid w:val="0000169C"/>
    <w:rsid w:val="00001C08"/>
    <w:rsid w:val="00002219"/>
    <w:rsid w:val="00002234"/>
    <w:rsid w:val="00002253"/>
    <w:rsid w:val="0000282B"/>
    <w:rsid w:val="0000295A"/>
    <w:rsid w:val="00002C47"/>
    <w:rsid w:val="000036BD"/>
    <w:rsid w:val="00003BC2"/>
    <w:rsid w:val="000040B9"/>
    <w:rsid w:val="00005A00"/>
    <w:rsid w:val="000060FF"/>
    <w:rsid w:val="000061A7"/>
    <w:rsid w:val="00006374"/>
    <w:rsid w:val="000067F6"/>
    <w:rsid w:val="00006E84"/>
    <w:rsid w:val="00007684"/>
    <w:rsid w:val="000079C4"/>
    <w:rsid w:val="00007A22"/>
    <w:rsid w:val="00007B8D"/>
    <w:rsid w:val="00007F55"/>
    <w:rsid w:val="00010912"/>
    <w:rsid w:val="000111D0"/>
    <w:rsid w:val="00011396"/>
    <w:rsid w:val="00011E0F"/>
    <w:rsid w:val="000121EF"/>
    <w:rsid w:val="000128ED"/>
    <w:rsid w:val="00012BC5"/>
    <w:rsid w:val="000135AA"/>
    <w:rsid w:val="000136CA"/>
    <w:rsid w:val="000137D8"/>
    <w:rsid w:val="000141FC"/>
    <w:rsid w:val="00014705"/>
    <w:rsid w:val="000148CA"/>
    <w:rsid w:val="00014C01"/>
    <w:rsid w:val="00014E8B"/>
    <w:rsid w:val="000159B9"/>
    <w:rsid w:val="00015C62"/>
    <w:rsid w:val="0001630E"/>
    <w:rsid w:val="000166EA"/>
    <w:rsid w:val="000167FF"/>
    <w:rsid w:val="00017150"/>
    <w:rsid w:val="00017182"/>
    <w:rsid w:val="00017727"/>
    <w:rsid w:val="0002019C"/>
    <w:rsid w:val="000204DE"/>
    <w:rsid w:val="0002073E"/>
    <w:rsid w:val="0002081D"/>
    <w:rsid w:val="00021300"/>
    <w:rsid w:val="00021DDD"/>
    <w:rsid w:val="000220FC"/>
    <w:rsid w:val="0002238F"/>
    <w:rsid w:val="00022446"/>
    <w:rsid w:val="0002284F"/>
    <w:rsid w:val="00022D7F"/>
    <w:rsid w:val="0002303F"/>
    <w:rsid w:val="00023784"/>
    <w:rsid w:val="000238FD"/>
    <w:rsid w:val="00024364"/>
    <w:rsid w:val="000246B4"/>
    <w:rsid w:val="0002565E"/>
    <w:rsid w:val="00025BBC"/>
    <w:rsid w:val="0002639A"/>
    <w:rsid w:val="000268D8"/>
    <w:rsid w:val="000269CC"/>
    <w:rsid w:val="00026F90"/>
    <w:rsid w:val="000272B1"/>
    <w:rsid w:val="00027362"/>
    <w:rsid w:val="00027BD4"/>
    <w:rsid w:val="00027EBF"/>
    <w:rsid w:val="000304B5"/>
    <w:rsid w:val="00030D7B"/>
    <w:rsid w:val="00030FFE"/>
    <w:rsid w:val="0003133B"/>
    <w:rsid w:val="000318E7"/>
    <w:rsid w:val="00031C5A"/>
    <w:rsid w:val="000322D5"/>
    <w:rsid w:val="00032333"/>
    <w:rsid w:val="00032801"/>
    <w:rsid w:val="000328E6"/>
    <w:rsid w:val="00032F2E"/>
    <w:rsid w:val="0003315F"/>
    <w:rsid w:val="00033305"/>
    <w:rsid w:val="00033633"/>
    <w:rsid w:val="000339E3"/>
    <w:rsid w:val="00033E66"/>
    <w:rsid w:val="00033FD0"/>
    <w:rsid w:val="0003497A"/>
    <w:rsid w:val="00035A70"/>
    <w:rsid w:val="000367BF"/>
    <w:rsid w:val="000367FE"/>
    <w:rsid w:val="00036899"/>
    <w:rsid w:val="0003788E"/>
    <w:rsid w:val="00037B2A"/>
    <w:rsid w:val="00040EA0"/>
    <w:rsid w:val="00040F8F"/>
    <w:rsid w:val="00041C49"/>
    <w:rsid w:val="00041D3D"/>
    <w:rsid w:val="000420CC"/>
    <w:rsid w:val="00042448"/>
    <w:rsid w:val="00042657"/>
    <w:rsid w:val="00042B5D"/>
    <w:rsid w:val="00042CC0"/>
    <w:rsid w:val="000436BC"/>
    <w:rsid w:val="000436D9"/>
    <w:rsid w:val="000439C6"/>
    <w:rsid w:val="000439D9"/>
    <w:rsid w:val="0004415C"/>
    <w:rsid w:val="0004432B"/>
    <w:rsid w:val="00044605"/>
    <w:rsid w:val="000446D9"/>
    <w:rsid w:val="00045148"/>
    <w:rsid w:val="00045845"/>
    <w:rsid w:val="0004592B"/>
    <w:rsid w:val="000459D6"/>
    <w:rsid w:val="00045E33"/>
    <w:rsid w:val="000462DC"/>
    <w:rsid w:val="00046550"/>
    <w:rsid w:val="0004669C"/>
    <w:rsid w:val="00046970"/>
    <w:rsid w:val="00046FDC"/>
    <w:rsid w:val="00047413"/>
    <w:rsid w:val="00047B65"/>
    <w:rsid w:val="00047BAC"/>
    <w:rsid w:val="0005013D"/>
    <w:rsid w:val="0005074D"/>
    <w:rsid w:val="000509B2"/>
    <w:rsid w:val="00051FEA"/>
    <w:rsid w:val="000526CD"/>
    <w:rsid w:val="00052A07"/>
    <w:rsid w:val="00052A3D"/>
    <w:rsid w:val="00052FDF"/>
    <w:rsid w:val="00053097"/>
    <w:rsid w:val="00053C5E"/>
    <w:rsid w:val="000542BE"/>
    <w:rsid w:val="00054798"/>
    <w:rsid w:val="00055367"/>
    <w:rsid w:val="00055AD0"/>
    <w:rsid w:val="00055F87"/>
    <w:rsid w:val="000561BC"/>
    <w:rsid w:val="000564AF"/>
    <w:rsid w:val="0005663A"/>
    <w:rsid w:val="00056787"/>
    <w:rsid w:val="00056DE7"/>
    <w:rsid w:val="000573C1"/>
    <w:rsid w:val="000574B8"/>
    <w:rsid w:val="0006079E"/>
    <w:rsid w:val="00060CF3"/>
    <w:rsid w:val="00060E39"/>
    <w:rsid w:val="00061C2E"/>
    <w:rsid w:val="00061E84"/>
    <w:rsid w:val="00062299"/>
    <w:rsid w:val="00062E39"/>
    <w:rsid w:val="000630CE"/>
    <w:rsid w:val="000636BB"/>
    <w:rsid w:val="00064095"/>
    <w:rsid w:val="00064133"/>
    <w:rsid w:val="0006480B"/>
    <w:rsid w:val="00064927"/>
    <w:rsid w:val="00064A2D"/>
    <w:rsid w:val="0006537A"/>
    <w:rsid w:val="00065EF2"/>
    <w:rsid w:val="000662D4"/>
    <w:rsid w:val="00066316"/>
    <w:rsid w:val="00066451"/>
    <w:rsid w:val="00066ADF"/>
    <w:rsid w:val="00066DED"/>
    <w:rsid w:val="00066FB9"/>
    <w:rsid w:val="000671B3"/>
    <w:rsid w:val="00070373"/>
    <w:rsid w:val="00070498"/>
    <w:rsid w:val="00070B26"/>
    <w:rsid w:val="0007151F"/>
    <w:rsid w:val="00071BE3"/>
    <w:rsid w:val="00071FD6"/>
    <w:rsid w:val="00072337"/>
    <w:rsid w:val="00072D3A"/>
    <w:rsid w:val="00072D64"/>
    <w:rsid w:val="000732DA"/>
    <w:rsid w:val="00073527"/>
    <w:rsid w:val="00073547"/>
    <w:rsid w:val="00073B66"/>
    <w:rsid w:val="000747E5"/>
    <w:rsid w:val="00074B7B"/>
    <w:rsid w:val="00075285"/>
    <w:rsid w:val="00075F4B"/>
    <w:rsid w:val="000764F7"/>
    <w:rsid w:val="000767BB"/>
    <w:rsid w:val="00076ACD"/>
    <w:rsid w:val="000770E9"/>
    <w:rsid w:val="00077A57"/>
    <w:rsid w:val="00080863"/>
    <w:rsid w:val="000808EE"/>
    <w:rsid w:val="00080CDC"/>
    <w:rsid w:val="00081888"/>
    <w:rsid w:val="00081F53"/>
    <w:rsid w:val="00082094"/>
    <w:rsid w:val="00082804"/>
    <w:rsid w:val="0008364A"/>
    <w:rsid w:val="00083A81"/>
    <w:rsid w:val="00083BA6"/>
    <w:rsid w:val="00083D83"/>
    <w:rsid w:val="000848D0"/>
    <w:rsid w:val="00084AA4"/>
    <w:rsid w:val="00084B89"/>
    <w:rsid w:val="000853D6"/>
    <w:rsid w:val="00085637"/>
    <w:rsid w:val="00085DC8"/>
    <w:rsid w:val="000866DE"/>
    <w:rsid w:val="00086AB1"/>
    <w:rsid w:val="00086FE2"/>
    <w:rsid w:val="00087ABE"/>
    <w:rsid w:val="00087DBE"/>
    <w:rsid w:val="00087EAD"/>
    <w:rsid w:val="00091813"/>
    <w:rsid w:val="00091C58"/>
    <w:rsid w:val="00091FEB"/>
    <w:rsid w:val="000924E7"/>
    <w:rsid w:val="0009251F"/>
    <w:rsid w:val="00092592"/>
    <w:rsid w:val="00092B6D"/>
    <w:rsid w:val="00092E1D"/>
    <w:rsid w:val="00092E42"/>
    <w:rsid w:val="00093018"/>
    <w:rsid w:val="0009343D"/>
    <w:rsid w:val="00093493"/>
    <w:rsid w:val="000935B0"/>
    <w:rsid w:val="00093DFE"/>
    <w:rsid w:val="0009417E"/>
    <w:rsid w:val="000955CC"/>
    <w:rsid w:val="0009577B"/>
    <w:rsid w:val="0009578F"/>
    <w:rsid w:val="00095B8B"/>
    <w:rsid w:val="00095F19"/>
    <w:rsid w:val="00096444"/>
    <w:rsid w:val="00097D0B"/>
    <w:rsid w:val="000A0123"/>
    <w:rsid w:val="000A0385"/>
    <w:rsid w:val="000A1103"/>
    <w:rsid w:val="000A1233"/>
    <w:rsid w:val="000A14F6"/>
    <w:rsid w:val="000A151C"/>
    <w:rsid w:val="000A1556"/>
    <w:rsid w:val="000A171D"/>
    <w:rsid w:val="000A18D6"/>
    <w:rsid w:val="000A1F9F"/>
    <w:rsid w:val="000A1FD8"/>
    <w:rsid w:val="000A2677"/>
    <w:rsid w:val="000A2CFF"/>
    <w:rsid w:val="000A2E13"/>
    <w:rsid w:val="000A319C"/>
    <w:rsid w:val="000A31E2"/>
    <w:rsid w:val="000A358D"/>
    <w:rsid w:val="000A3913"/>
    <w:rsid w:val="000A4103"/>
    <w:rsid w:val="000A526E"/>
    <w:rsid w:val="000A56C2"/>
    <w:rsid w:val="000A57C1"/>
    <w:rsid w:val="000A5C52"/>
    <w:rsid w:val="000A5CF1"/>
    <w:rsid w:val="000A5E0C"/>
    <w:rsid w:val="000A6038"/>
    <w:rsid w:val="000A68F7"/>
    <w:rsid w:val="000A6BC3"/>
    <w:rsid w:val="000A6C95"/>
    <w:rsid w:val="000A6D33"/>
    <w:rsid w:val="000A7791"/>
    <w:rsid w:val="000A7B56"/>
    <w:rsid w:val="000A7E51"/>
    <w:rsid w:val="000B00F0"/>
    <w:rsid w:val="000B0866"/>
    <w:rsid w:val="000B0BD6"/>
    <w:rsid w:val="000B0C4D"/>
    <w:rsid w:val="000B0DAC"/>
    <w:rsid w:val="000B1425"/>
    <w:rsid w:val="000B171D"/>
    <w:rsid w:val="000B1DD6"/>
    <w:rsid w:val="000B22FD"/>
    <w:rsid w:val="000B2CBB"/>
    <w:rsid w:val="000B3415"/>
    <w:rsid w:val="000B34E2"/>
    <w:rsid w:val="000B37E4"/>
    <w:rsid w:val="000B3D02"/>
    <w:rsid w:val="000B3DB3"/>
    <w:rsid w:val="000B3F25"/>
    <w:rsid w:val="000B4062"/>
    <w:rsid w:val="000B432B"/>
    <w:rsid w:val="000B4447"/>
    <w:rsid w:val="000B47A1"/>
    <w:rsid w:val="000B4A4C"/>
    <w:rsid w:val="000B4C59"/>
    <w:rsid w:val="000B4E17"/>
    <w:rsid w:val="000B534D"/>
    <w:rsid w:val="000B5EC3"/>
    <w:rsid w:val="000B63FC"/>
    <w:rsid w:val="000B73DC"/>
    <w:rsid w:val="000B754E"/>
    <w:rsid w:val="000B7744"/>
    <w:rsid w:val="000B7C78"/>
    <w:rsid w:val="000C0BBB"/>
    <w:rsid w:val="000C1606"/>
    <w:rsid w:val="000C1800"/>
    <w:rsid w:val="000C1D18"/>
    <w:rsid w:val="000C2031"/>
    <w:rsid w:val="000C2032"/>
    <w:rsid w:val="000C250C"/>
    <w:rsid w:val="000C2A45"/>
    <w:rsid w:val="000C2E84"/>
    <w:rsid w:val="000C336C"/>
    <w:rsid w:val="000C3EC5"/>
    <w:rsid w:val="000C3F2F"/>
    <w:rsid w:val="000C48C1"/>
    <w:rsid w:val="000C4B78"/>
    <w:rsid w:val="000C5241"/>
    <w:rsid w:val="000C5705"/>
    <w:rsid w:val="000C5853"/>
    <w:rsid w:val="000C5980"/>
    <w:rsid w:val="000C603E"/>
    <w:rsid w:val="000C74DD"/>
    <w:rsid w:val="000C79E1"/>
    <w:rsid w:val="000D03FC"/>
    <w:rsid w:val="000D084F"/>
    <w:rsid w:val="000D0CA5"/>
    <w:rsid w:val="000D0DD4"/>
    <w:rsid w:val="000D106C"/>
    <w:rsid w:val="000D121A"/>
    <w:rsid w:val="000D15A4"/>
    <w:rsid w:val="000D234E"/>
    <w:rsid w:val="000D2D85"/>
    <w:rsid w:val="000D3F51"/>
    <w:rsid w:val="000D47CF"/>
    <w:rsid w:val="000D483C"/>
    <w:rsid w:val="000D4B0E"/>
    <w:rsid w:val="000D56E6"/>
    <w:rsid w:val="000D66B2"/>
    <w:rsid w:val="000D6844"/>
    <w:rsid w:val="000D6903"/>
    <w:rsid w:val="000D6ED1"/>
    <w:rsid w:val="000D7231"/>
    <w:rsid w:val="000D73DD"/>
    <w:rsid w:val="000D76C5"/>
    <w:rsid w:val="000D7741"/>
    <w:rsid w:val="000D7C95"/>
    <w:rsid w:val="000D7E3D"/>
    <w:rsid w:val="000D7E40"/>
    <w:rsid w:val="000D7F3C"/>
    <w:rsid w:val="000E07F9"/>
    <w:rsid w:val="000E084C"/>
    <w:rsid w:val="000E0C3F"/>
    <w:rsid w:val="000E1B53"/>
    <w:rsid w:val="000E1D09"/>
    <w:rsid w:val="000E2666"/>
    <w:rsid w:val="000E292B"/>
    <w:rsid w:val="000E3075"/>
    <w:rsid w:val="000E33F8"/>
    <w:rsid w:val="000E393F"/>
    <w:rsid w:val="000E3A98"/>
    <w:rsid w:val="000E3B67"/>
    <w:rsid w:val="000E3C48"/>
    <w:rsid w:val="000E3D22"/>
    <w:rsid w:val="000E4323"/>
    <w:rsid w:val="000E434D"/>
    <w:rsid w:val="000E4376"/>
    <w:rsid w:val="000E44A3"/>
    <w:rsid w:val="000E4D2F"/>
    <w:rsid w:val="000E53CD"/>
    <w:rsid w:val="000E54FD"/>
    <w:rsid w:val="000E6B90"/>
    <w:rsid w:val="000E708E"/>
    <w:rsid w:val="000E70C2"/>
    <w:rsid w:val="000E7D5C"/>
    <w:rsid w:val="000E886B"/>
    <w:rsid w:val="000F03A9"/>
    <w:rsid w:val="000F05E4"/>
    <w:rsid w:val="000F07C5"/>
    <w:rsid w:val="000F0E1D"/>
    <w:rsid w:val="000F1E6D"/>
    <w:rsid w:val="000F1F8E"/>
    <w:rsid w:val="000F2353"/>
    <w:rsid w:val="000F2620"/>
    <w:rsid w:val="000F2967"/>
    <w:rsid w:val="000F31EF"/>
    <w:rsid w:val="000F3B4C"/>
    <w:rsid w:val="000F3CE7"/>
    <w:rsid w:val="000F3CFD"/>
    <w:rsid w:val="000F44D4"/>
    <w:rsid w:val="000F55B6"/>
    <w:rsid w:val="000F5D91"/>
    <w:rsid w:val="000F6115"/>
    <w:rsid w:val="000F6476"/>
    <w:rsid w:val="000F65E6"/>
    <w:rsid w:val="000F66D4"/>
    <w:rsid w:val="000F6972"/>
    <w:rsid w:val="000F6A86"/>
    <w:rsid w:val="000F6F69"/>
    <w:rsid w:val="000F70E6"/>
    <w:rsid w:val="000F7228"/>
    <w:rsid w:val="000F748F"/>
    <w:rsid w:val="000F7A15"/>
    <w:rsid w:val="001005F4"/>
    <w:rsid w:val="00100A49"/>
    <w:rsid w:val="00100EAE"/>
    <w:rsid w:val="001010A9"/>
    <w:rsid w:val="00101720"/>
    <w:rsid w:val="0010183E"/>
    <w:rsid w:val="001019BA"/>
    <w:rsid w:val="0010249C"/>
    <w:rsid w:val="001027EE"/>
    <w:rsid w:val="00102B6C"/>
    <w:rsid w:val="00104027"/>
    <w:rsid w:val="001043EC"/>
    <w:rsid w:val="00104744"/>
    <w:rsid w:val="00104A07"/>
    <w:rsid w:val="001057CA"/>
    <w:rsid w:val="00105C5B"/>
    <w:rsid w:val="00105C64"/>
    <w:rsid w:val="00105EF2"/>
    <w:rsid w:val="001063EC"/>
    <w:rsid w:val="001066D1"/>
    <w:rsid w:val="00106822"/>
    <w:rsid w:val="0010683C"/>
    <w:rsid w:val="001068F9"/>
    <w:rsid w:val="00107047"/>
    <w:rsid w:val="00107B3B"/>
    <w:rsid w:val="0011037A"/>
    <w:rsid w:val="001108C1"/>
    <w:rsid w:val="00111689"/>
    <w:rsid w:val="001119A9"/>
    <w:rsid w:val="00112244"/>
    <w:rsid w:val="0011262D"/>
    <w:rsid w:val="00112C33"/>
    <w:rsid w:val="001131B4"/>
    <w:rsid w:val="001135DF"/>
    <w:rsid w:val="00113A3F"/>
    <w:rsid w:val="00113E3D"/>
    <w:rsid w:val="00113F1A"/>
    <w:rsid w:val="00114847"/>
    <w:rsid w:val="00114D00"/>
    <w:rsid w:val="0011518F"/>
    <w:rsid w:val="0011573A"/>
    <w:rsid w:val="001164BE"/>
    <w:rsid w:val="001167DB"/>
    <w:rsid w:val="00116EC2"/>
    <w:rsid w:val="001170C4"/>
    <w:rsid w:val="0011745E"/>
    <w:rsid w:val="00117524"/>
    <w:rsid w:val="00117792"/>
    <w:rsid w:val="001177AE"/>
    <w:rsid w:val="001177E5"/>
    <w:rsid w:val="0011790B"/>
    <w:rsid w:val="00117BB8"/>
    <w:rsid w:val="001200A7"/>
    <w:rsid w:val="00120CB2"/>
    <w:rsid w:val="0012132C"/>
    <w:rsid w:val="0012157D"/>
    <w:rsid w:val="0012191E"/>
    <w:rsid w:val="00121A84"/>
    <w:rsid w:val="00121C30"/>
    <w:rsid w:val="00121DB3"/>
    <w:rsid w:val="00121EF0"/>
    <w:rsid w:val="0012224A"/>
    <w:rsid w:val="00122A45"/>
    <w:rsid w:val="00122B65"/>
    <w:rsid w:val="0012305A"/>
    <w:rsid w:val="001246E3"/>
    <w:rsid w:val="00124904"/>
    <w:rsid w:val="00125398"/>
    <w:rsid w:val="0012549C"/>
    <w:rsid w:val="0012586A"/>
    <w:rsid w:val="001258D1"/>
    <w:rsid w:val="00125A11"/>
    <w:rsid w:val="00125E19"/>
    <w:rsid w:val="00125FAD"/>
    <w:rsid w:val="001266B1"/>
    <w:rsid w:val="001267D9"/>
    <w:rsid w:val="00126ADE"/>
    <w:rsid w:val="0012720E"/>
    <w:rsid w:val="00127273"/>
    <w:rsid w:val="00127F75"/>
    <w:rsid w:val="00127FE0"/>
    <w:rsid w:val="00130384"/>
    <w:rsid w:val="001308B6"/>
    <w:rsid w:val="00131A62"/>
    <w:rsid w:val="00132388"/>
    <w:rsid w:val="00132680"/>
    <w:rsid w:val="001327C5"/>
    <w:rsid w:val="00132B71"/>
    <w:rsid w:val="00132CC7"/>
    <w:rsid w:val="00132E1D"/>
    <w:rsid w:val="00133256"/>
    <w:rsid w:val="001333D3"/>
    <w:rsid w:val="00133457"/>
    <w:rsid w:val="00133741"/>
    <w:rsid w:val="00133BD2"/>
    <w:rsid w:val="00134C2C"/>
    <w:rsid w:val="00134CBD"/>
    <w:rsid w:val="001351F2"/>
    <w:rsid w:val="00135297"/>
    <w:rsid w:val="00135C51"/>
    <w:rsid w:val="00135DB5"/>
    <w:rsid w:val="001361F7"/>
    <w:rsid w:val="001364C3"/>
    <w:rsid w:val="00136742"/>
    <w:rsid w:val="001368D6"/>
    <w:rsid w:val="00136ABF"/>
    <w:rsid w:val="0013721B"/>
    <w:rsid w:val="001374C6"/>
    <w:rsid w:val="00137761"/>
    <w:rsid w:val="001377BE"/>
    <w:rsid w:val="00137D4F"/>
    <w:rsid w:val="00140843"/>
    <w:rsid w:val="00140BAA"/>
    <w:rsid w:val="00140F46"/>
    <w:rsid w:val="001416A2"/>
    <w:rsid w:val="00141F3B"/>
    <w:rsid w:val="00142003"/>
    <w:rsid w:val="0014202C"/>
    <w:rsid w:val="00142193"/>
    <w:rsid w:val="0014247F"/>
    <w:rsid w:val="00142724"/>
    <w:rsid w:val="001432F7"/>
    <w:rsid w:val="00143910"/>
    <w:rsid w:val="00143B41"/>
    <w:rsid w:val="001445DB"/>
    <w:rsid w:val="00144B6C"/>
    <w:rsid w:val="00144BA5"/>
    <w:rsid w:val="0014525B"/>
    <w:rsid w:val="001460A9"/>
    <w:rsid w:val="00146258"/>
    <w:rsid w:val="001463C0"/>
    <w:rsid w:val="001463D9"/>
    <w:rsid w:val="001464CF"/>
    <w:rsid w:val="00147753"/>
    <w:rsid w:val="0014798F"/>
    <w:rsid w:val="00150017"/>
    <w:rsid w:val="00150165"/>
    <w:rsid w:val="00150BC1"/>
    <w:rsid w:val="0015101D"/>
    <w:rsid w:val="0015123F"/>
    <w:rsid w:val="00151813"/>
    <w:rsid w:val="00151CA3"/>
    <w:rsid w:val="001528A7"/>
    <w:rsid w:val="00152CE6"/>
    <w:rsid w:val="00152D81"/>
    <w:rsid w:val="0015329F"/>
    <w:rsid w:val="00153D63"/>
    <w:rsid w:val="00153F13"/>
    <w:rsid w:val="00154021"/>
    <w:rsid w:val="001541F4"/>
    <w:rsid w:val="0015429F"/>
    <w:rsid w:val="00154379"/>
    <w:rsid w:val="001543AD"/>
    <w:rsid w:val="001544E0"/>
    <w:rsid w:val="00155085"/>
    <w:rsid w:val="001556E6"/>
    <w:rsid w:val="00156790"/>
    <w:rsid w:val="00156DCF"/>
    <w:rsid w:val="00157006"/>
    <w:rsid w:val="00157ACF"/>
    <w:rsid w:val="00157CA7"/>
    <w:rsid w:val="00160253"/>
    <w:rsid w:val="0016029C"/>
    <w:rsid w:val="001607D3"/>
    <w:rsid w:val="001609DB"/>
    <w:rsid w:val="00160A76"/>
    <w:rsid w:val="00160F24"/>
    <w:rsid w:val="00161279"/>
    <w:rsid w:val="0016210B"/>
    <w:rsid w:val="00162677"/>
    <w:rsid w:val="001626C2"/>
    <w:rsid w:val="00162B4E"/>
    <w:rsid w:val="00162F39"/>
    <w:rsid w:val="00163509"/>
    <w:rsid w:val="00163595"/>
    <w:rsid w:val="00163D48"/>
    <w:rsid w:val="00163E21"/>
    <w:rsid w:val="00163FC1"/>
    <w:rsid w:val="001643E2"/>
    <w:rsid w:val="00165684"/>
    <w:rsid w:val="00165C4F"/>
    <w:rsid w:val="001663FA"/>
    <w:rsid w:val="00166722"/>
    <w:rsid w:val="00166B2B"/>
    <w:rsid w:val="00170201"/>
    <w:rsid w:val="001702D7"/>
    <w:rsid w:val="00170633"/>
    <w:rsid w:val="00170AB1"/>
    <w:rsid w:val="00170D03"/>
    <w:rsid w:val="001711AC"/>
    <w:rsid w:val="00171304"/>
    <w:rsid w:val="00171FDE"/>
    <w:rsid w:val="00171FF0"/>
    <w:rsid w:val="001721B5"/>
    <w:rsid w:val="00172347"/>
    <w:rsid w:val="00172FBD"/>
    <w:rsid w:val="00173196"/>
    <w:rsid w:val="001741A0"/>
    <w:rsid w:val="00174566"/>
    <w:rsid w:val="00174BE7"/>
    <w:rsid w:val="0017515A"/>
    <w:rsid w:val="0017515B"/>
    <w:rsid w:val="0017531C"/>
    <w:rsid w:val="0017543B"/>
    <w:rsid w:val="0017622D"/>
    <w:rsid w:val="001769D1"/>
    <w:rsid w:val="00176DB0"/>
    <w:rsid w:val="00177B27"/>
    <w:rsid w:val="00180401"/>
    <w:rsid w:val="00180886"/>
    <w:rsid w:val="00180A49"/>
    <w:rsid w:val="00180E59"/>
    <w:rsid w:val="0018132D"/>
    <w:rsid w:val="00181733"/>
    <w:rsid w:val="00181A1A"/>
    <w:rsid w:val="00181DE9"/>
    <w:rsid w:val="001829A5"/>
    <w:rsid w:val="00183385"/>
    <w:rsid w:val="001836F9"/>
    <w:rsid w:val="001839EA"/>
    <w:rsid w:val="00183A17"/>
    <w:rsid w:val="00183FAF"/>
    <w:rsid w:val="0018430E"/>
    <w:rsid w:val="00184E10"/>
    <w:rsid w:val="0018512D"/>
    <w:rsid w:val="00185BE8"/>
    <w:rsid w:val="00186063"/>
    <w:rsid w:val="0018626F"/>
    <w:rsid w:val="00186310"/>
    <w:rsid w:val="00186BF0"/>
    <w:rsid w:val="00187344"/>
    <w:rsid w:val="00187E8A"/>
    <w:rsid w:val="00190316"/>
    <w:rsid w:val="001905C2"/>
    <w:rsid w:val="001911EF"/>
    <w:rsid w:val="0019157E"/>
    <w:rsid w:val="00191CEE"/>
    <w:rsid w:val="00191E65"/>
    <w:rsid w:val="001920CC"/>
    <w:rsid w:val="00192260"/>
    <w:rsid w:val="001922C3"/>
    <w:rsid w:val="00192982"/>
    <w:rsid w:val="001929FF"/>
    <w:rsid w:val="00192AF5"/>
    <w:rsid w:val="00192C4E"/>
    <w:rsid w:val="00192DC4"/>
    <w:rsid w:val="00192E50"/>
    <w:rsid w:val="00192F4F"/>
    <w:rsid w:val="0019354C"/>
    <w:rsid w:val="00194155"/>
    <w:rsid w:val="001952FB"/>
    <w:rsid w:val="00195C0F"/>
    <w:rsid w:val="00195DC9"/>
    <w:rsid w:val="00196A8E"/>
    <w:rsid w:val="00196B0D"/>
    <w:rsid w:val="00197225"/>
    <w:rsid w:val="001974C8"/>
    <w:rsid w:val="00197669"/>
    <w:rsid w:val="00197831"/>
    <w:rsid w:val="001978A7"/>
    <w:rsid w:val="00197A4E"/>
    <w:rsid w:val="00197ECC"/>
    <w:rsid w:val="001A005D"/>
    <w:rsid w:val="001A0289"/>
    <w:rsid w:val="001A09FF"/>
    <w:rsid w:val="001A0A62"/>
    <w:rsid w:val="001A1637"/>
    <w:rsid w:val="001A1643"/>
    <w:rsid w:val="001A188E"/>
    <w:rsid w:val="001A1DB6"/>
    <w:rsid w:val="001A2025"/>
    <w:rsid w:val="001A2599"/>
    <w:rsid w:val="001A2604"/>
    <w:rsid w:val="001A26E3"/>
    <w:rsid w:val="001A2AF9"/>
    <w:rsid w:val="001A2D7F"/>
    <w:rsid w:val="001A3204"/>
    <w:rsid w:val="001A355D"/>
    <w:rsid w:val="001A370F"/>
    <w:rsid w:val="001A3B02"/>
    <w:rsid w:val="001A3D81"/>
    <w:rsid w:val="001A3EF6"/>
    <w:rsid w:val="001A3F15"/>
    <w:rsid w:val="001A40D6"/>
    <w:rsid w:val="001A4234"/>
    <w:rsid w:val="001A4947"/>
    <w:rsid w:val="001A4DA2"/>
    <w:rsid w:val="001A52B6"/>
    <w:rsid w:val="001A5683"/>
    <w:rsid w:val="001A5790"/>
    <w:rsid w:val="001A58F1"/>
    <w:rsid w:val="001A59BB"/>
    <w:rsid w:val="001A5C3A"/>
    <w:rsid w:val="001A5CA8"/>
    <w:rsid w:val="001A64CD"/>
    <w:rsid w:val="001A6F84"/>
    <w:rsid w:val="001A7142"/>
    <w:rsid w:val="001A7450"/>
    <w:rsid w:val="001A7FB1"/>
    <w:rsid w:val="001B0039"/>
    <w:rsid w:val="001B052E"/>
    <w:rsid w:val="001B0C41"/>
    <w:rsid w:val="001B11F1"/>
    <w:rsid w:val="001B1775"/>
    <w:rsid w:val="001B17B9"/>
    <w:rsid w:val="001B1A9E"/>
    <w:rsid w:val="001B1F06"/>
    <w:rsid w:val="001B234F"/>
    <w:rsid w:val="001B2597"/>
    <w:rsid w:val="001B25AB"/>
    <w:rsid w:val="001B275B"/>
    <w:rsid w:val="001B2C13"/>
    <w:rsid w:val="001B2D3D"/>
    <w:rsid w:val="001B35FB"/>
    <w:rsid w:val="001B3D7E"/>
    <w:rsid w:val="001B403D"/>
    <w:rsid w:val="001B4AB8"/>
    <w:rsid w:val="001B4AD3"/>
    <w:rsid w:val="001B4B66"/>
    <w:rsid w:val="001B4C9E"/>
    <w:rsid w:val="001B5BBE"/>
    <w:rsid w:val="001B6C1C"/>
    <w:rsid w:val="001B6D4E"/>
    <w:rsid w:val="001B71B8"/>
    <w:rsid w:val="001B75D6"/>
    <w:rsid w:val="001B776B"/>
    <w:rsid w:val="001B79A3"/>
    <w:rsid w:val="001B7BCE"/>
    <w:rsid w:val="001B7C12"/>
    <w:rsid w:val="001C093F"/>
    <w:rsid w:val="001C1269"/>
    <w:rsid w:val="001C13A9"/>
    <w:rsid w:val="001C1FD1"/>
    <w:rsid w:val="001C2042"/>
    <w:rsid w:val="001C2316"/>
    <w:rsid w:val="001C2BAE"/>
    <w:rsid w:val="001C2CF0"/>
    <w:rsid w:val="001C348E"/>
    <w:rsid w:val="001C3704"/>
    <w:rsid w:val="001C3705"/>
    <w:rsid w:val="001C3C09"/>
    <w:rsid w:val="001C3F23"/>
    <w:rsid w:val="001C432A"/>
    <w:rsid w:val="001C446A"/>
    <w:rsid w:val="001C4595"/>
    <w:rsid w:val="001C4DE5"/>
    <w:rsid w:val="001C4F8C"/>
    <w:rsid w:val="001C5807"/>
    <w:rsid w:val="001C6365"/>
    <w:rsid w:val="001C6499"/>
    <w:rsid w:val="001C6B36"/>
    <w:rsid w:val="001C6F90"/>
    <w:rsid w:val="001C70F3"/>
    <w:rsid w:val="001C7411"/>
    <w:rsid w:val="001D0204"/>
    <w:rsid w:val="001D0356"/>
    <w:rsid w:val="001D0366"/>
    <w:rsid w:val="001D06D9"/>
    <w:rsid w:val="001D0889"/>
    <w:rsid w:val="001D08CB"/>
    <w:rsid w:val="001D16E2"/>
    <w:rsid w:val="001D1E06"/>
    <w:rsid w:val="001D2AAA"/>
    <w:rsid w:val="001D2C0B"/>
    <w:rsid w:val="001D2EE5"/>
    <w:rsid w:val="001D3B95"/>
    <w:rsid w:val="001D40DD"/>
    <w:rsid w:val="001D42C0"/>
    <w:rsid w:val="001D4610"/>
    <w:rsid w:val="001D46E1"/>
    <w:rsid w:val="001D4C75"/>
    <w:rsid w:val="001D525C"/>
    <w:rsid w:val="001D5533"/>
    <w:rsid w:val="001D5854"/>
    <w:rsid w:val="001D5B56"/>
    <w:rsid w:val="001D5BD3"/>
    <w:rsid w:val="001D6475"/>
    <w:rsid w:val="001D65F1"/>
    <w:rsid w:val="001D6CCB"/>
    <w:rsid w:val="001D6D4B"/>
    <w:rsid w:val="001D6F51"/>
    <w:rsid w:val="001D71F8"/>
    <w:rsid w:val="001D725C"/>
    <w:rsid w:val="001D76E9"/>
    <w:rsid w:val="001D778C"/>
    <w:rsid w:val="001D7ABF"/>
    <w:rsid w:val="001D7BE9"/>
    <w:rsid w:val="001D7CAF"/>
    <w:rsid w:val="001E0103"/>
    <w:rsid w:val="001E0348"/>
    <w:rsid w:val="001E0996"/>
    <w:rsid w:val="001E0DA0"/>
    <w:rsid w:val="001E1012"/>
    <w:rsid w:val="001E174A"/>
    <w:rsid w:val="001E178E"/>
    <w:rsid w:val="001E1A30"/>
    <w:rsid w:val="001E2077"/>
    <w:rsid w:val="001E2AE4"/>
    <w:rsid w:val="001E2B5A"/>
    <w:rsid w:val="001E2F04"/>
    <w:rsid w:val="001E44D6"/>
    <w:rsid w:val="001E4B96"/>
    <w:rsid w:val="001E4D89"/>
    <w:rsid w:val="001E4DF9"/>
    <w:rsid w:val="001E5453"/>
    <w:rsid w:val="001E5512"/>
    <w:rsid w:val="001E6065"/>
    <w:rsid w:val="001E7128"/>
    <w:rsid w:val="001E714A"/>
    <w:rsid w:val="001E7191"/>
    <w:rsid w:val="001E7209"/>
    <w:rsid w:val="001E76B7"/>
    <w:rsid w:val="001E7872"/>
    <w:rsid w:val="001E78B9"/>
    <w:rsid w:val="001E7E84"/>
    <w:rsid w:val="001F15AA"/>
    <w:rsid w:val="001F1A76"/>
    <w:rsid w:val="001F26D8"/>
    <w:rsid w:val="001F2F1A"/>
    <w:rsid w:val="001F3A9D"/>
    <w:rsid w:val="001F3BA2"/>
    <w:rsid w:val="001F3BB1"/>
    <w:rsid w:val="001F3C15"/>
    <w:rsid w:val="001F4124"/>
    <w:rsid w:val="001F44D4"/>
    <w:rsid w:val="001F4DA0"/>
    <w:rsid w:val="001F4DA9"/>
    <w:rsid w:val="001F57FA"/>
    <w:rsid w:val="001F6143"/>
    <w:rsid w:val="001F6E29"/>
    <w:rsid w:val="001F7B2F"/>
    <w:rsid w:val="001F7D3C"/>
    <w:rsid w:val="00200AB2"/>
    <w:rsid w:val="0020180B"/>
    <w:rsid w:val="00201992"/>
    <w:rsid w:val="00202263"/>
    <w:rsid w:val="0020229D"/>
    <w:rsid w:val="002022FB"/>
    <w:rsid w:val="00202722"/>
    <w:rsid w:val="00202DFE"/>
    <w:rsid w:val="002031C5"/>
    <w:rsid w:val="002042BB"/>
    <w:rsid w:val="00204869"/>
    <w:rsid w:val="00204B8D"/>
    <w:rsid w:val="002056C2"/>
    <w:rsid w:val="002069F8"/>
    <w:rsid w:val="00210563"/>
    <w:rsid w:val="00210C3B"/>
    <w:rsid w:val="002118BE"/>
    <w:rsid w:val="00211CB7"/>
    <w:rsid w:val="00212BC7"/>
    <w:rsid w:val="00212D9A"/>
    <w:rsid w:val="00214320"/>
    <w:rsid w:val="00214A01"/>
    <w:rsid w:val="00214BE5"/>
    <w:rsid w:val="00215BF2"/>
    <w:rsid w:val="00215D9E"/>
    <w:rsid w:val="00215F7B"/>
    <w:rsid w:val="00216036"/>
    <w:rsid w:val="00216128"/>
    <w:rsid w:val="0021616B"/>
    <w:rsid w:val="00216B8A"/>
    <w:rsid w:val="002172C1"/>
    <w:rsid w:val="00217C66"/>
    <w:rsid w:val="00217EA5"/>
    <w:rsid w:val="00220CDB"/>
    <w:rsid w:val="00221065"/>
    <w:rsid w:val="00221329"/>
    <w:rsid w:val="0022174E"/>
    <w:rsid w:val="002218BB"/>
    <w:rsid w:val="00222314"/>
    <w:rsid w:val="0022292E"/>
    <w:rsid w:val="00222DFF"/>
    <w:rsid w:val="00223308"/>
    <w:rsid w:val="00223768"/>
    <w:rsid w:val="00223AC2"/>
    <w:rsid w:val="00223BBF"/>
    <w:rsid w:val="00223CC8"/>
    <w:rsid w:val="002246DF"/>
    <w:rsid w:val="00225012"/>
    <w:rsid w:val="0022503D"/>
    <w:rsid w:val="002255ED"/>
    <w:rsid w:val="00225CB3"/>
    <w:rsid w:val="00225E33"/>
    <w:rsid w:val="002269E1"/>
    <w:rsid w:val="00226BE9"/>
    <w:rsid w:val="00226F2F"/>
    <w:rsid w:val="0022760F"/>
    <w:rsid w:val="00230718"/>
    <w:rsid w:val="0023075C"/>
    <w:rsid w:val="00230C0A"/>
    <w:rsid w:val="00230E87"/>
    <w:rsid w:val="00231639"/>
    <w:rsid w:val="002316DB"/>
    <w:rsid w:val="0023198F"/>
    <w:rsid w:val="00231BE0"/>
    <w:rsid w:val="00232101"/>
    <w:rsid w:val="00232242"/>
    <w:rsid w:val="0023254B"/>
    <w:rsid w:val="0023284C"/>
    <w:rsid w:val="00232E49"/>
    <w:rsid w:val="00233BB9"/>
    <w:rsid w:val="00234456"/>
    <w:rsid w:val="00234524"/>
    <w:rsid w:val="00234DDD"/>
    <w:rsid w:val="0023505C"/>
    <w:rsid w:val="00235AEB"/>
    <w:rsid w:val="00235E1E"/>
    <w:rsid w:val="0023696C"/>
    <w:rsid w:val="00236AAD"/>
    <w:rsid w:val="00236AC6"/>
    <w:rsid w:val="00236DB7"/>
    <w:rsid w:val="0023701A"/>
    <w:rsid w:val="00237263"/>
    <w:rsid w:val="00237942"/>
    <w:rsid w:val="002379D9"/>
    <w:rsid w:val="00237ACF"/>
    <w:rsid w:val="00237AF7"/>
    <w:rsid w:val="00237D84"/>
    <w:rsid w:val="00237D9F"/>
    <w:rsid w:val="00237DE6"/>
    <w:rsid w:val="00240BB9"/>
    <w:rsid w:val="00240E55"/>
    <w:rsid w:val="00241033"/>
    <w:rsid w:val="00241503"/>
    <w:rsid w:val="00241C9D"/>
    <w:rsid w:val="002427E3"/>
    <w:rsid w:val="00242B78"/>
    <w:rsid w:val="00242D50"/>
    <w:rsid w:val="002436C7"/>
    <w:rsid w:val="00243DC5"/>
    <w:rsid w:val="0024425D"/>
    <w:rsid w:val="002453E6"/>
    <w:rsid w:val="00245597"/>
    <w:rsid w:val="002455D1"/>
    <w:rsid w:val="00245A47"/>
    <w:rsid w:val="0024628F"/>
    <w:rsid w:val="002467D2"/>
    <w:rsid w:val="00247594"/>
    <w:rsid w:val="002477FB"/>
    <w:rsid w:val="0025075A"/>
    <w:rsid w:val="00251015"/>
    <w:rsid w:val="0025205B"/>
    <w:rsid w:val="00252361"/>
    <w:rsid w:val="0025277B"/>
    <w:rsid w:val="00252CBB"/>
    <w:rsid w:val="00252D6F"/>
    <w:rsid w:val="00253AA5"/>
    <w:rsid w:val="00253B21"/>
    <w:rsid w:val="00254CA0"/>
    <w:rsid w:val="0025549F"/>
    <w:rsid w:val="002554BA"/>
    <w:rsid w:val="002556A1"/>
    <w:rsid w:val="00255AF6"/>
    <w:rsid w:val="00255CC9"/>
    <w:rsid w:val="00255EFF"/>
    <w:rsid w:val="00256360"/>
    <w:rsid w:val="002566CE"/>
    <w:rsid w:val="00257457"/>
    <w:rsid w:val="00257616"/>
    <w:rsid w:val="00257FBD"/>
    <w:rsid w:val="002601D9"/>
    <w:rsid w:val="00260D25"/>
    <w:rsid w:val="00260FF6"/>
    <w:rsid w:val="00261741"/>
    <w:rsid w:val="00261A53"/>
    <w:rsid w:val="00261FEE"/>
    <w:rsid w:val="00262A67"/>
    <w:rsid w:val="00262BFB"/>
    <w:rsid w:val="00262E0A"/>
    <w:rsid w:val="00262F70"/>
    <w:rsid w:val="0026336E"/>
    <w:rsid w:val="002636EF"/>
    <w:rsid w:val="0026493E"/>
    <w:rsid w:val="00264F71"/>
    <w:rsid w:val="0026514F"/>
    <w:rsid w:val="002654AB"/>
    <w:rsid w:val="002669CD"/>
    <w:rsid w:val="00267324"/>
    <w:rsid w:val="0027042E"/>
    <w:rsid w:val="00270547"/>
    <w:rsid w:val="00270ABD"/>
    <w:rsid w:val="00270B98"/>
    <w:rsid w:val="00270C38"/>
    <w:rsid w:val="00271A51"/>
    <w:rsid w:val="00271B76"/>
    <w:rsid w:val="00271DCC"/>
    <w:rsid w:val="00272122"/>
    <w:rsid w:val="00272A7B"/>
    <w:rsid w:val="00272D73"/>
    <w:rsid w:val="0027320F"/>
    <w:rsid w:val="00273420"/>
    <w:rsid w:val="002739E8"/>
    <w:rsid w:val="00273F6B"/>
    <w:rsid w:val="002743FE"/>
    <w:rsid w:val="00274A42"/>
    <w:rsid w:val="00274F23"/>
    <w:rsid w:val="0027578C"/>
    <w:rsid w:val="00275AC9"/>
    <w:rsid w:val="00275C06"/>
    <w:rsid w:val="00275C0E"/>
    <w:rsid w:val="00275EC1"/>
    <w:rsid w:val="00276162"/>
    <w:rsid w:val="00276389"/>
    <w:rsid w:val="00276838"/>
    <w:rsid w:val="00276A2A"/>
    <w:rsid w:val="00276BD8"/>
    <w:rsid w:val="0027710A"/>
    <w:rsid w:val="00277671"/>
    <w:rsid w:val="00277AD3"/>
    <w:rsid w:val="00277E30"/>
    <w:rsid w:val="00277EFD"/>
    <w:rsid w:val="00277F0B"/>
    <w:rsid w:val="002801DF"/>
    <w:rsid w:val="002804CA"/>
    <w:rsid w:val="00280562"/>
    <w:rsid w:val="002806E0"/>
    <w:rsid w:val="0028072C"/>
    <w:rsid w:val="00280AED"/>
    <w:rsid w:val="0028179A"/>
    <w:rsid w:val="00282773"/>
    <w:rsid w:val="002836BA"/>
    <w:rsid w:val="00283D06"/>
    <w:rsid w:val="0028437D"/>
    <w:rsid w:val="002848D8"/>
    <w:rsid w:val="002848F3"/>
    <w:rsid w:val="00284A5D"/>
    <w:rsid w:val="00284F0E"/>
    <w:rsid w:val="00286605"/>
    <w:rsid w:val="00286E5D"/>
    <w:rsid w:val="002873A5"/>
    <w:rsid w:val="00287533"/>
    <w:rsid w:val="002876BF"/>
    <w:rsid w:val="00287BC8"/>
    <w:rsid w:val="0029052F"/>
    <w:rsid w:val="00290F70"/>
    <w:rsid w:val="00291412"/>
    <w:rsid w:val="002916F5"/>
    <w:rsid w:val="00291870"/>
    <w:rsid w:val="00291A8C"/>
    <w:rsid w:val="00291CF5"/>
    <w:rsid w:val="00291EC7"/>
    <w:rsid w:val="00292044"/>
    <w:rsid w:val="0029232D"/>
    <w:rsid w:val="00292B5F"/>
    <w:rsid w:val="00294103"/>
    <w:rsid w:val="002946D1"/>
    <w:rsid w:val="002947A4"/>
    <w:rsid w:val="00294B03"/>
    <w:rsid w:val="00294E29"/>
    <w:rsid w:val="002953EE"/>
    <w:rsid w:val="002954BC"/>
    <w:rsid w:val="002954F5"/>
    <w:rsid w:val="002958CC"/>
    <w:rsid w:val="00296083"/>
    <w:rsid w:val="0029654D"/>
    <w:rsid w:val="00296A20"/>
    <w:rsid w:val="00297177"/>
    <w:rsid w:val="0029780C"/>
    <w:rsid w:val="00297942"/>
    <w:rsid w:val="00297D70"/>
    <w:rsid w:val="002A0290"/>
    <w:rsid w:val="002A02F9"/>
    <w:rsid w:val="002A055D"/>
    <w:rsid w:val="002A0949"/>
    <w:rsid w:val="002A0D0E"/>
    <w:rsid w:val="002A145A"/>
    <w:rsid w:val="002A1674"/>
    <w:rsid w:val="002A1EA0"/>
    <w:rsid w:val="002A1F61"/>
    <w:rsid w:val="002A21F6"/>
    <w:rsid w:val="002A27E6"/>
    <w:rsid w:val="002A2B19"/>
    <w:rsid w:val="002A2C9F"/>
    <w:rsid w:val="002A3156"/>
    <w:rsid w:val="002A3664"/>
    <w:rsid w:val="002A3896"/>
    <w:rsid w:val="002A4453"/>
    <w:rsid w:val="002A4C7E"/>
    <w:rsid w:val="002A4FAF"/>
    <w:rsid w:val="002A5543"/>
    <w:rsid w:val="002A5982"/>
    <w:rsid w:val="002A5C00"/>
    <w:rsid w:val="002A5DDD"/>
    <w:rsid w:val="002A65B9"/>
    <w:rsid w:val="002A6602"/>
    <w:rsid w:val="002A6B3E"/>
    <w:rsid w:val="002A6DC2"/>
    <w:rsid w:val="002A6EA1"/>
    <w:rsid w:val="002A6EAA"/>
    <w:rsid w:val="002A6EE1"/>
    <w:rsid w:val="002A7050"/>
    <w:rsid w:val="002A7470"/>
    <w:rsid w:val="002A756F"/>
    <w:rsid w:val="002A7B1F"/>
    <w:rsid w:val="002B0124"/>
    <w:rsid w:val="002B0279"/>
    <w:rsid w:val="002B04DE"/>
    <w:rsid w:val="002B0DE1"/>
    <w:rsid w:val="002B1E34"/>
    <w:rsid w:val="002B22D7"/>
    <w:rsid w:val="002B2425"/>
    <w:rsid w:val="002B25CC"/>
    <w:rsid w:val="002B2A12"/>
    <w:rsid w:val="002B2B22"/>
    <w:rsid w:val="002B2D93"/>
    <w:rsid w:val="002B2E41"/>
    <w:rsid w:val="002B3159"/>
    <w:rsid w:val="002B38E4"/>
    <w:rsid w:val="002B3E3A"/>
    <w:rsid w:val="002B3FBD"/>
    <w:rsid w:val="002B445F"/>
    <w:rsid w:val="002B4516"/>
    <w:rsid w:val="002B4545"/>
    <w:rsid w:val="002B45AD"/>
    <w:rsid w:val="002B4BB7"/>
    <w:rsid w:val="002B56F5"/>
    <w:rsid w:val="002B5972"/>
    <w:rsid w:val="002B6152"/>
    <w:rsid w:val="002B6B28"/>
    <w:rsid w:val="002B6B70"/>
    <w:rsid w:val="002B73BB"/>
    <w:rsid w:val="002B775E"/>
    <w:rsid w:val="002B78CA"/>
    <w:rsid w:val="002B7AC6"/>
    <w:rsid w:val="002C0278"/>
    <w:rsid w:val="002C0409"/>
    <w:rsid w:val="002C0473"/>
    <w:rsid w:val="002C0894"/>
    <w:rsid w:val="002C08FE"/>
    <w:rsid w:val="002C12D8"/>
    <w:rsid w:val="002C267F"/>
    <w:rsid w:val="002C2AB2"/>
    <w:rsid w:val="002C2C16"/>
    <w:rsid w:val="002C3245"/>
    <w:rsid w:val="002C368B"/>
    <w:rsid w:val="002C3D83"/>
    <w:rsid w:val="002C3FEC"/>
    <w:rsid w:val="002C44E1"/>
    <w:rsid w:val="002C4FE2"/>
    <w:rsid w:val="002C5468"/>
    <w:rsid w:val="002C5702"/>
    <w:rsid w:val="002C65FB"/>
    <w:rsid w:val="002C6CE3"/>
    <w:rsid w:val="002C7B78"/>
    <w:rsid w:val="002C7E64"/>
    <w:rsid w:val="002D00F9"/>
    <w:rsid w:val="002D0941"/>
    <w:rsid w:val="002D1764"/>
    <w:rsid w:val="002D1AA4"/>
    <w:rsid w:val="002D200B"/>
    <w:rsid w:val="002D22DD"/>
    <w:rsid w:val="002D27A7"/>
    <w:rsid w:val="002D2A9D"/>
    <w:rsid w:val="002D2AF7"/>
    <w:rsid w:val="002D3290"/>
    <w:rsid w:val="002D3489"/>
    <w:rsid w:val="002D37C1"/>
    <w:rsid w:val="002D3A19"/>
    <w:rsid w:val="002D3AC2"/>
    <w:rsid w:val="002D3C99"/>
    <w:rsid w:val="002D5111"/>
    <w:rsid w:val="002D511E"/>
    <w:rsid w:val="002D6459"/>
    <w:rsid w:val="002D6EFA"/>
    <w:rsid w:val="002D7BDD"/>
    <w:rsid w:val="002D7E3D"/>
    <w:rsid w:val="002D7FBC"/>
    <w:rsid w:val="002E01B0"/>
    <w:rsid w:val="002E0534"/>
    <w:rsid w:val="002E0CA9"/>
    <w:rsid w:val="002E128F"/>
    <w:rsid w:val="002E157A"/>
    <w:rsid w:val="002E1BF7"/>
    <w:rsid w:val="002E1CF4"/>
    <w:rsid w:val="002E31D2"/>
    <w:rsid w:val="002E3ACE"/>
    <w:rsid w:val="002E4248"/>
    <w:rsid w:val="002E42CC"/>
    <w:rsid w:val="002E4A79"/>
    <w:rsid w:val="002E590E"/>
    <w:rsid w:val="002E5DE7"/>
    <w:rsid w:val="002E63A1"/>
    <w:rsid w:val="002E6512"/>
    <w:rsid w:val="002E66D7"/>
    <w:rsid w:val="002E675E"/>
    <w:rsid w:val="002E6D6F"/>
    <w:rsid w:val="002E6DF6"/>
    <w:rsid w:val="002E70C3"/>
    <w:rsid w:val="002E73AD"/>
    <w:rsid w:val="002E75EC"/>
    <w:rsid w:val="002E760E"/>
    <w:rsid w:val="002E76E6"/>
    <w:rsid w:val="002E7754"/>
    <w:rsid w:val="002E7CFC"/>
    <w:rsid w:val="002F021A"/>
    <w:rsid w:val="002F02F3"/>
    <w:rsid w:val="002F0357"/>
    <w:rsid w:val="002F0883"/>
    <w:rsid w:val="002F0A00"/>
    <w:rsid w:val="002F1430"/>
    <w:rsid w:val="002F1727"/>
    <w:rsid w:val="002F1975"/>
    <w:rsid w:val="002F1BBA"/>
    <w:rsid w:val="002F1EC2"/>
    <w:rsid w:val="002F1F86"/>
    <w:rsid w:val="002F291C"/>
    <w:rsid w:val="002F2992"/>
    <w:rsid w:val="002F2D1E"/>
    <w:rsid w:val="002F4277"/>
    <w:rsid w:val="002F560D"/>
    <w:rsid w:val="002F5A95"/>
    <w:rsid w:val="002F5F4C"/>
    <w:rsid w:val="002F661F"/>
    <w:rsid w:val="002F6C7B"/>
    <w:rsid w:val="002F7061"/>
    <w:rsid w:val="002F706B"/>
    <w:rsid w:val="002F7334"/>
    <w:rsid w:val="0030020D"/>
    <w:rsid w:val="0030088A"/>
    <w:rsid w:val="00300A7D"/>
    <w:rsid w:val="00300DFC"/>
    <w:rsid w:val="00300EC0"/>
    <w:rsid w:val="003012FD"/>
    <w:rsid w:val="00302C6F"/>
    <w:rsid w:val="00302DE1"/>
    <w:rsid w:val="00302E0C"/>
    <w:rsid w:val="00302E48"/>
    <w:rsid w:val="00302FA2"/>
    <w:rsid w:val="0030334E"/>
    <w:rsid w:val="00303487"/>
    <w:rsid w:val="00303748"/>
    <w:rsid w:val="00303D1F"/>
    <w:rsid w:val="00303D42"/>
    <w:rsid w:val="00303D6A"/>
    <w:rsid w:val="00303F72"/>
    <w:rsid w:val="003045B0"/>
    <w:rsid w:val="00304A1D"/>
    <w:rsid w:val="00305082"/>
    <w:rsid w:val="00305A3D"/>
    <w:rsid w:val="0030606A"/>
    <w:rsid w:val="0030644A"/>
    <w:rsid w:val="00306837"/>
    <w:rsid w:val="00306B11"/>
    <w:rsid w:val="00306ED2"/>
    <w:rsid w:val="00306ED6"/>
    <w:rsid w:val="0030748D"/>
    <w:rsid w:val="003075A2"/>
    <w:rsid w:val="003076A9"/>
    <w:rsid w:val="00307C7E"/>
    <w:rsid w:val="00310171"/>
    <w:rsid w:val="00310245"/>
    <w:rsid w:val="0031056E"/>
    <w:rsid w:val="00310CE8"/>
    <w:rsid w:val="003117AA"/>
    <w:rsid w:val="00311AB2"/>
    <w:rsid w:val="0031217A"/>
    <w:rsid w:val="00312CD0"/>
    <w:rsid w:val="00313099"/>
    <w:rsid w:val="00313A54"/>
    <w:rsid w:val="00313D3B"/>
    <w:rsid w:val="00314C76"/>
    <w:rsid w:val="0031538F"/>
    <w:rsid w:val="00315479"/>
    <w:rsid w:val="003155F8"/>
    <w:rsid w:val="00315A8F"/>
    <w:rsid w:val="00316266"/>
    <w:rsid w:val="00320188"/>
    <w:rsid w:val="00320F18"/>
    <w:rsid w:val="003211BD"/>
    <w:rsid w:val="00321E06"/>
    <w:rsid w:val="00321FC3"/>
    <w:rsid w:val="0032267E"/>
    <w:rsid w:val="003226BB"/>
    <w:rsid w:val="00322DA0"/>
    <w:rsid w:val="00323762"/>
    <w:rsid w:val="00324CEA"/>
    <w:rsid w:val="00324FDB"/>
    <w:rsid w:val="00325272"/>
    <w:rsid w:val="00325307"/>
    <w:rsid w:val="00325312"/>
    <w:rsid w:val="003256D4"/>
    <w:rsid w:val="003258C6"/>
    <w:rsid w:val="00325A4D"/>
    <w:rsid w:val="00325F19"/>
    <w:rsid w:val="003260B7"/>
    <w:rsid w:val="0032658D"/>
    <w:rsid w:val="003267A7"/>
    <w:rsid w:val="00326CAF"/>
    <w:rsid w:val="00326D02"/>
    <w:rsid w:val="00327322"/>
    <w:rsid w:val="00327651"/>
    <w:rsid w:val="003277EE"/>
    <w:rsid w:val="00327A5B"/>
    <w:rsid w:val="00330D3A"/>
    <w:rsid w:val="00330EDA"/>
    <w:rsid w:val="00331517"/>
    <w:rsid w:val="00332166"/>
    <w:rsid w:val="00332472"/>
    <w:rsid w:val="00332671"/>
    <w:rsid w:val="00333268"/>
    <w:rsid w:val="0033333D"/>
    <w:rsid w:val="00333414"/>
    <w:rsid w:val="00333615"/>
    <w:rsid w:val="00333838"/>
    <w:rsid w:val="00333993"/>
    <w:rsid w:val="00334A61"/>
    <w:rsid w:val="00334B5E"/>
    <w:rsid w:val="00334FB7"/>
    <w:rsid w:val="003354E8"/>
    <w:rsid w:val="00335793"/>
    <w:rsid w:val="00336045"/>
    <w:rsid w:val="00336E65"/>
    <w:rsid w:val="00336F75"/>
    <w:rsid w:val="003373FC"/>
    <w:rsid w:val="0033758C"/>
    <w:rsid w:val="003379B2"/>
    <w:rsid w:val="00340523"/>
    <w:rsid w:val="00340AFC"/>
    <w:rsid w:val="00341458"/>
    <w:rsid w:val="00341514"/>
    <w:rsid w:val="00341828"/>
    <w:rsid w:val="00341896"/>
    <w:rsid w:val="003425C3"/>
    <w:rsid w:val="00342614"/>
    <w:rsid w:val="00342753"/>
    <w:rsid w:val="003433B2"/>
    <w:rsid w:val="00343C38"/>
    <w:rsid w:val="003445FF"/>
    <w:rsid w:val="00344D0B"/>
    <w:rsid w:val="00344FF7"/>
    <w:rsid w:val="0034534A"/>
    <w:rsid w:val="00345AB5"/>
    <w:rsid w:val="00345BF0"/>
    <w:rsid w:val="003468A8"/>
    <w:rsid w:val="00346AB0"/>
    <w:rsid w:val="00346C58"/>
    <w:rsid w:val="00346CCC"/>
    <w:rsid w:val="00346E6C"/>
    <w:rsid w:val="00347231"/>
    <w:rsid w:val="0034723B"/>
    <w:rsid w:val="00347B86"/>
    <w:rsid w:val="0035117C"/>
    <w:rsid w:val="00351C84"/>
    <w:rsid w:val="00351E38"/>
    <w:rsid w:val="003528B8"/>
    <w:rsid w:val="003528F7"/>
    <w:rsid w:val="00354943"/>
    <w:rsid w:val="00354A7E"/>
    <w:rsid w:val="00354DA4"/>
    <w:rsid w:val="00354E01"/>
    <w:rsid w:val="00355B30"/>
    <w:rsid w:val="00355D39"/>
    <w:rsid w:val="003564E5"/>
    <w:rsid w:val="003565B6"/>
    <w:rsid w:val="00357137"/>
    <w:rsid w:val="00357486"/>
    <w:rsid w:val="00357978"/>
    <w:rsid w:val="00360105"/>
    <w:rsid w:val="00360122"/>
    <w:rsid w:val="003603A4"/>
    <w:rsid w:val="003606AB"/>
    <w:rsid w:val="00360EB0"/>
    <w:rsid w:val="00360EB1"/>
    <w:rsid w:val="0036131E"/>
    <w:rsid w:val="003613D9"/>
    <w:rsid w:val="0036148F"/>
    <w:rsid w:val="003615C3"/>
    <w:rsid w:val="00361A06"/>
    <w:rsid w:val="00361C56"/>
    <w:rsid w:val="00362533"/>
    <w:rsid w:val="0036261F"/>
    <w:rsid w:val="00362660"/>
    <w:rsid w:val="00362740"/>
    <w:rsid w:val="003628AC"/>
    <w:rsid w:val="00362C7E"/>
    <w:rsid w:val="00363C41"/>
    <w:rsid w:val="00364030"/>
    <w:rsid w:val="00364415"/>
    <w:rsid w:val="003649E8"/>
    <w:rsid w:val="00364F04"/>
    <w:rsid w:val="003652E4"/>
    <w:rsid w:val="00365C35"/>
    <w:rsid w:val="00365DB3"/>
    <w:rsid w:val="00365E75"/>
    <w:rsid w:val="003660D8"/>
    <w:rsid w:val="0036717C"/>
    <w:rsid w:val="00367359"/>
    <w:rsid w:val="00367849"/>
    <w:rsid w:val="00367E06"/>
    <w:rsid w:val="003704BC"/>
    <w:rsid w:val="00370A21"/>
    <w:rsid w:val="00370F7A"/>
    <w:rsid w:val="0037115B"/>
    <w:rsid w:val="00371CAF"/>
    <w:rsid w:val="00371DDC"/>
    <w:rsid w:val="00372152"/>
    <w:rsid w:val="00372253"/>
    <w:rsid w:val="00372415"/>
    <w:rsid w:val="00372A44"/>
    <w:rsid w:val="003732B8"/>
    <w:rsid w:val="00373964"/>
    <w:rsid w:val="00373B31"/>
    <w:rsid w:val="00374F35"/>
    <w:rsid w:val="003750C7"/>
    <w:rsid w:val="0037567D"/>
    <w:rsid w:val="00375A4E"/>
    <w:rsid w:val="00376667"/>
    <w:rsid w:val="00377015"/>
    <w:rsid w:val="00377ADD"/>
    <w:rsid w:val="003801F8"/>
    <w:rsid w:val="00380643"/>
    <w:rsid w:val="003817B2"/>
    <w:rsid w:val="003817E2"/>
    <w:rsid w:val="00381E37"/>
    <w:rsid w:val="00382222"/>
    <w:rsid w:val="00382400"/>
    <w:rsid w:val="00382D4D"/>
    <w:rsid w:val="003831BD"/>
    <w:rsid w:val="00383ED7"/>
    <w:rsid w:val="0038439D"/>
    <w:rsid w:val="0038538A"/>
    <w:rsid w:val="003853E4"/>
    <w:rsid w:val="00385487"/>
    <w:rsid w:val="00385960"/>
    <w:rsid w:val="00385B98"/>
    <w:rsid w:val="00385E13"/>
    <w:rsid w:val="00385F3A"/>
    <w:rsid w:val="003860A9"/>
    <w:rsid w:val="0038612C"/>
    <w:rsid w:val="003861F3"/>
    <w:rsid w:val="00386256"/>
    <w:rsid w:val="00386446"/>
    <w:rsid w:val="00386581"/>
    <w:rsid w:val="00386C6E"/>
    <w:rsid w:val="003875DA"/>
    <w:rsid w:val="00387959"/>
    <w:rsid w:val="003879DB"/>
    <w:rsid w:val="003906A8"/>
    <w:rsid w:val="00390B98"/>
    <w:rsid w:val="00391500"/>
    <w:rsid w:val="00391BA3"/>
    <w:rsid w:val="0039212B"/>
    <w:rsid w:val="003921CA"/>
    <w:rsid w:val="00392ABB"/>
    <w:rsid w:val="00392CD5"/>
    <w:rsid w:val="00393244"/>
    <w:rsid w:val="00393601"/>
    <w:rsid w:val="00393D67"/>
    <w:rsid w:val="00393FBB"/>
    <w:rsid w:val="003940BE"/>
    <w:rsid w:val="003943F9"/>
    <w:rsid w:val="00394C2E"/>
    <w:rsid w:val="003951DD"/>
    <w:rsid w:val="00395212"/>
    <w:rsid w:val="003952C6"/>
    <w:rsid w:val="003953FE"/>
    <w:rsid w:val="003954E0"/>
    <w:rsid w:val="0039579E"/>
    <w:rsid w:val="00396099"/>
    <w:rsid w:val="003960AD"/>
    <w:rsid w:val="0039610B"/>
    <w:rsid w:val="00396173"/>
    <w:rsid w:val="003963FE"/>
    <w:rsid w:val="00397BFD"/>
    <w:rsid w:val="00397FAC"/>
    <w:rsid w:val="003A06EF"/>
    <w:rsid w:val="003A148F"/>
    <w:rsid w:val="003A194C"/>
    <w:rsid w:val="003A19B8"/>
    <w:rsid w:val="003A23B5"/>
    <w:rsid w:val="003A23ED"/>
    <w:rsid w:val="003A24C8"/>
    <w:rsid w:val="003A279A"/>
    <w:rsid w:val="003A2A22"/>
    <w:rsid w:val="003A3171"/>
    <w:rsid w:val="003A3285"/>
    <w:rsid w:val="003A3307"/>
    <w:rsid w:val="003A3612"/>
    <w:rsid w:val="003A36D4"/>
    <w:rsid w:val="003A378C"/>
    <w:rsid w:val="003A3834"/>
    <w:rsid w:val="003A38F9"/>
    <w:rsid w:val="003A3912"/>
    <w:rsid w:val="003A3F87"/>
    <w:rsid w:val="003A4086"/>
    <w:rsid w:val="003A4825"/>
    <w:rsid w:val="003A4CBF"/>
    <w:rsid w:val="003A51EA"/>
    <w:rsid w:val="003A5AD9"/>
    <w:rsid w:val="003A62D6"/>
    <w:rsid w:val="003A6531"/>
    <w:rsid w:val="003A6DDA"/>
    <w:rsid w:val="003A7638"/>
    <w:rsid w:val="003A79A0"/>
    <w:rsid w:val="003A7DD2"/>
    <w:rsid w:val="003AAB9E"/>
    <w:rsid w:val="003B06B4"/>
    <w:rsid w:val="003B0CFA"/>
    <w:rsid w:val="003B0DB4"/>
    <w:rsid w:val="003B13D8"/>
    <w:rsid w:val="003B170D"/>
    <w:rsid w:val="003B178A"/>
    <w:rsid w:val="003B1813"/>
    <w:rsid w:val="003B1867"/>
    <w:rsid w:val="003B2325"/>
    <w:rsid w:val="003B2408"/>
    <w:rsid w:val="003B324A"/>
    <w:rsid w:val="003B32B9"/>
    <w:rsid w:val="003B3391"/>
    <w:rsid w:val="003B3695"/>
    <w:rsid w:val="003B3887"/>
    <w:rsid w:val="003B392A"/>
    <w:rsid w:val="003B3B23"/>
    <w:rsid w:val="003B402A"/>
    <w:rsid w:val="003B4506"/>
    <w:rsid w:val="003B4C7C"/>
    <w:rsid w:val="003B50FE"/>
    <w:rsid w:val="003B548F"/>
    <w:rsid w:val="003B56C8"/>
    <w:rsid w:val="003B5892"/>
    <w:rsid w:val="003B58A0"/>
    <w:rsid w:val="003B5E79"/>
    <w:rsid w:val="003B61FD"/>
    <w:rsid w:val="003B6273"/>
    <w:rsid w:val="003B6333"/>
    <w:rsid w:val="003B68E8"/>
    <w:rsid w:val="003B6962"/>
    <w:rsid w:val="003B7273"/>
    <w:rsid w:val="003B73CE"/>
    <w:rsid w:val="003B775E"/>
    <w:rsid w:val="003C0501"/>
    <w:rsid w:val="003C05A8"/>
    <w:rsid w:val="003C0A9A"/>
    <w:rsid w:val="003C0AA4"/>
    <w:rsid w:val="003C0AE5"/>
    <w:rsid w:val="003C0B44"/>
    <w:rsid w:val="003C1910"/>
    <w:rsid w:val="003C1FF2"/>
    <w:rsid w:val="003C2016"/>
    <w:rsid w:val="003C2D03"/>
    <w:rsid w:val="003C3410"/>
    <w:rsid w:val="003C39DB"/>
    <w:rsid w:val="003C3A95"/>
    <w:rsid w:val="003C4D71"/>
    <w:rsid w:val="003C5660"/>
    <w:rsid w:val="003C5874"/>
    <w:rsid w:val="003C5B50"/>
    <w:rsid w:val="003C6147"/>
    <w:rsid w:val="003C65F1"/>
    <w:rsid w:val="003C66D9"/>
    <w:rsid w:val="003C6AAC"/>
    <w:rsid w:val="003D0385"/>
    <w:rsid w:val="003D07DE"/>
    <w:rsid w:val="003D0F75"/>
    <w:rsid w:val="003D2144"/>
    <w:rsid w:val="003D2445"/>
    <w:rsid w:val="003D28EA"/>
    <w:rsid w:val="003D38C3"/>
    <w:rsid w:val="003D43F3"/>
    <w:rsid w:val="003D45D8"/>
    <w:rsid w:val="003D5329"/>
    <w:rsid w:val="003D5E01"/>
    <w:rsid w:val="003D5E56"/>
    <w:rsid w:val="003D6272"/>
    <w:rsid w:val="003D6775"/>
    <w:rsid w:val="003D6BC0"/>
    <w:rsid w:val="003D6E14"/>
    <w:rsid w:val="003D71FE"/>
    <w:rsid w:val="003D72FA"/>
    <w:rsid w:val="003D7BA0"/>
    <w:rsid w:val="003D7C46"/>
    <w:rsid w:val="003E13F3"/>
    <w:rsid w:val="003E161E"/>
    <w:rsid w:val="003E1DF8"/>
    <w:rsid w:val="003E1FEA"/>
    <w:rsid w:val="003E20F0"/>
    <w:rsid w:val="003E22CF"/>
    <w:rsid w:val="003E2DA3"/>
    <w:rsid w:val="003E2DE0"/>
    <w:rsid w:val="003E36EE"/>
    <w:rsid w:val="003E3706"/>
    <w:rsid w:val="003E3F6F"/>
    <w:rsid w:val="003E44BB"/>
    <w:rsid w:val="003E4869"/>
    <w:rsid w:val="003E4888"/>
    <w:rsid w:val="003E4AA1"/>
    <w:rsid w:val="003E5B66"/>
    <w:rsid w:val="003E60DA"/>
    <w:rsid w:val="003E71FC"/>
    <w:rsid w:val="003E77F6"/>
    <w:rsid w:val="003F1286"/>
    <w:rsid w:val="003F1295"/>
    <w:rsid w:val="003F147E"/>
    <w:rsid w:val="003F1B9F"/>
    <w:rsid w:val="003F1CCB"/>
    <w:rsid w:val="003F1FA8"/>
    <w:rsid w:val="003F2460"/>
    <w:rsid w:val="003F26A2"/>
    <w:rsid w:val="003F2A37"/>
    <w:rsid w:val="003F2BED"/>
    <w:rsid w:val="003F3084"/>
    <w:rsid w:val="003F3429"/>
    <w:rsid w:val="003F3B93"/>
    <w:rsid w:val="003F3CFC"/>
    <w:rsid w:val="003F3FE1"/>
    <w:rsid w:val="003F49A2"/>
    <w:rsid w:val="003F4B0C"/>
    <w:rsid w:val="003F4B4F"/>
    <w:rsid w:val="003F4C01"/>
    <w:rsid w:val="003F54BE"/>
    <w:rsid w:val="003F55C1"/>
    <w:rsid w:val="003F5E9E"/>
    <w:rsid w:val="003F63BE"/>
    <w:rsid w:val="003F6999"/>
    <w:rsid w:val="003F6B7D"/>
    <w:rsid w:val="003F7709"/>
    <w:rsid w:val="003F7AA8"/>
    <w:rsid w:val="003F7C99"/>
    <w:rsid w:val="00400539"/>
    <w:rsid w:val="0040109E"/>
    <w:rsid w:val="004011FE"/>
    <w:rsid w:val="00401647"/>
    <w:rsid w:val="00401C50"/>
    <w:rsid w:val="00401D51"/>
    <w:rsid w:val="00402E88"/>
    <w:rsid w:val="00403296"/>
    <w:rsid w:val="00403B0C"/>
    <w:rsid w:val="00403C2A"/>
    <w:rsid w:val="0040457A"/>
    <w:rsid w:val="00404B09"/>
    <w:rsid w:val="00404C18"/>
    <w:rsid w:val="00405096"/>
    <w:rsid w:val="0040593B"/>
    <w:rsid w:val="00405963"/>
    <w:rsid w:val="00405F09"/>
    <w:rsid w:val="0040628D"/>
    <w:rsid w:val="00406687"/>
    <w:rsid w:val="0040698B"/>
    <w:rsid w:val="00407D2D"/>
    <w:rsid w:val="004098A3"/>
    <w:rsid w:val="00410392"/>
    <w:rsid w:val="0041099A"/>
    <w:rsid w:val="00410A78"/>
    <w:rsid w:val="00410B74"/>
    <w:rsid w:val="00411439"/>
    <w:rsid w:val="00411DE7"/>
    <w:rsid w:val="00411E67"/>
    <w:rsid w:val="00412543"/>
    <w:rsid w:val="00413014"/>
    <w:rsid w:val="00413524"/>
    <w:rsid w:val="00413BA3"/>
    <w:rsid w:val="004148B6"/>
    <w:rsid w:val="00414E40"/>
    <w:rsid w:val="004156A6"/>
    <w:rsid w:val="004159C8"/>
    <w:rsid w:val="00415B65"/>
    <w:rsid w:val="00416108"/>
    <w:rsid w:val="00417055"/>
    <w:rsid w:val="00417A08"/>
    <w:rsid w:val="00420707"/>
    <w:rsid w:val="0042088E"/>
    <w:rsid w:val="00420A64"/>
    <w:rsid w:val="00421AA3"/>
    <w:rsid w:val="00422072"/>
    <w:rsid w:val="0042273C"/>
    <w:rsid w:val="004227F5"/>
    <w:rsid w:val="004230B9"/>
    <w:rsid w:val="00423206"/>
    <w:rsid w:val="0042338B"/>
    <w:rsid w:val="00423474"/>
    <w:rsid w:val="00423E4B"/>
    <w:rsid w:val="00424C85"/>
    <w:rsid w:val="00424DCB"/>
    <w:rsid w:val="004250F6"/>
    <w:rsid w:val="004253FB"/>
    <w:rsid w:val="0042568B"/>
    <w:rsid w:val="00425D70"/>
    <w:rsid w:val="00425EC5"/>
    <w:rsid w:val="004261F5"/>
    <w:rsid w:val="00427587"/>
    <w:rsid w:val="00427601"/>
    <w:rsid w:val="00427EB0"/>
    <w:rsid w:val="0043047F"/>
    <w:rsid w:val="00430525"/>
    <w:rsid w:val="0043151D"/>
    <w:rsid w:val="00431AA9"/>
    <w:rsid w:val="0043229A"/>
    <w:rsid w:val="00432862"/>
    <w:rsid w:val="00432D4A"/>
    <w:rsid w:val="00434396"/>
    <w:rsid w:val="004343E3"/>
    <w:rsid w:val="004343E6"/>
    <w:rsid w:val="00435694"/>
    <w:rsid w:val="004358A4"/>
    <w:rsid w:val="00435AFF"/>
    <w:rsid w:val="0043602A"/>
    <w:rsid w:val="004363CB"/>
    <w:rsid w:val="004365B4"/>
    <w:rsid w:val="004378CC"/>
    <w:rsid w:val="00437B9E"/>
    <w:rsid w:val="00440641"/>
    <w:rsid w:val="00440ABE"/>
    <w:rsid w:val="00440B51"/>
    <w:rsid w:val="00440C5C"/>
    <w:rsid w:val="004411EC"/>
    <w:rsid w:val="00441A6A"/>
    <w:rsid w:val="00441BD5"/>
    <w:rsid w:val="00441C66"/>
    <w:rsid w:val="00442308"/>
    <w:rsid w:val="004424E2"/>
    <w:rsid w:val="00442818"/>
    <w:rsid w:val="00442BF1"/>
    <w:rsid w:val="00443BE8"/>
    <w:rsid w:val="00443D6E"/>
    <w:rsid w:val="00443D9E"/>
    <w:rsid w:val="00444297"/>
    <w:rsid w:val="004442C3"/>
    <w:rsid w:val="004442CB"/>
    <w:rsid w:val="00444AEF"/>
    <w:rsid w:val="0044593B"/>
    <w:rsid w:val="00445ADD"/>
    <w:rsid w:val="00445BAA"/>
    <w:rsid w:val="00446D89"/>
    <w:rsid w:val="004475CF"/>
    <w:rsid w:val="00447EEB"/>
    <w:rsid w:val="00447F4C"/>
    <w:rsid w:val="00450284"/>
    <w:rsid w:val="00450666"/>
    <w:rsid w:val="0045070B"/>
    <w:rsid w:val="00451705"/>
    <w:rsid w:val="004519C7"/>
    <w:rsid w:val="004520A7"/>
    <w:rsid w:val="004523C9"/>
    <w:rsid w:val="00452B53"/>
    <w:rsid w:val="00452E72"/>
    <w:rsid w:val="0045312E"/>
    <w:rsid w:val="00453A32"/>
    <w:rsid w:val="00453B63"/>
    <w:rsid w:val="00453D7B"/>
    <w:rsid w:val="00454C00"/>
    <w:rsid w:val="00454D7C"/>
    <w:rsid w:val="00455891"/>
    <w:rsid w:val="004559B0"/>
    <w:rsid w:val="00455EDA"/>
    <w:rsid w:val="00456033"/>
    <w:rsid w:val="00456472"/>
    <w:rsid w:val="00456B4C"/>
    <w:rsid w:val="00456D41"/>
    <w:rsid w:val="00456EE9"/>
    <w:rsid w:val="0045718B"/>
    <w:rsid w:val="00457736"/>
    <w:rsid w:val="00460555"/>
    <w:rsid w:val="0046063E"/>
    <w:rsid w:val="00460A4E"/>
    <w:rsid w:val="00460C41"/>
    <w:rsid w:val="00460DB0"/>
    <w:rsid w:val="004610C4"/>
    <w:rsid w:val="00461368"/>
    <w:rsid w:val="00461921"/>
    <w:rsid w:val="00461936"/>
    <w:rsid w:val="00461C38"/>
    <w:rsid w:val="00462369"/>
    <w:rsid w:val="004627EE"/>
    <w:rsid w:val="0046280B"/>
    <w:rsid w:val="004639A4"/>
    <w:rsid w:val="0046476F"/>
    <w:rsid w:val="00464CC8"/>
    <w:rsid w:val="00465015"/>
    <w:rsid w:val="00465460"/>
    <w:rsid w:val="00465592"/>
    <w:rsid w:val="004662FD"/>
    <w:rsid w:val="0046653B"/>
    <w:rsid w:val="00467272"/>
    <w:rsid w:val="004678E9"/>
    <w:rsid w:val="00467B78"/>
    <w:rsid w:val="004703EE"/>
    <w:rsid w:val="00470D3B"/>
    <w:rsid w:val="004716D5"/>
    <w:rsid w:val="00471B81"/>
    <w:rsid w:val="00471C01"/>
    <w:rsid w:val="00472901"/>
    <w:rsid w:val="00472B49"/>
    <w:rsid w:val="00472CF3"/>
    <w:rsid w:val="00473040"/>
    <w:rsid w:val="00473A68"/>
    <w:rsid w:val="00473AED"/>
    <w:rsid w:val="0047403C"/>
    <w:rsid w:val="004743AB"/>
    <w:rsid w:val="004743DF"/>
    <w:rsid w:val="00474B06"/>
    <w:rsid w:val="00474E36"/>
    <w:rsid w:val="00475176"/>
    <w:rsid w:val="00475536"/>
    <w:rsid w:val="00475686"/>
    <w:rsid w:val="004759A5"/>
    <w:rsid w:val="00475DA2"/>
    <w:rsid w:val="00476124"/>
    <w:rsid w:val="00476696"/>
    <w:rsid w:val="004766C6"/>
    <w:rsid w:val="0047685C"/>
    <w:rsid w:val="00476A20"/>
    <w:rsid w:val="00476B2C"/>
    <w:rsid w:val="00477143"/>
    <w:rsid w:val="004779E5"/>
    <w:rsid w:val="00477D82"/>
    <w:rsid w:val="0047C21B"/>
    <w:rsid w:val="00480B44"/>
    <w:rsid w:val="00481753"/>
    <w:rsid w:val="00481915"/>
    <w:rsid w:val="00481F6E"/>
    <w:rsid w:val="00482550"/>
    <w:rsid w:val="00482C7A"/>
    <w:rsid w:val="00482E02"/>
    <w:rsid w:val="00482E53"/>
    <w:rsid w:val="0048383F"/>
    <w:rsid w:val="00483A20"/>
    <w:rsid w:val="00483BC6"/>
    <w:rsid w:val="00484E55"/>
    <w:rsid w:val="004854B2"/>
    <w:rsid w:val="0048586F"/>
    <w:rsid w:val="00485F20"/>
    <w:rsid w:val="00486675"/>
    <w:rsid w:val="00486965"/>
    <w:rsid w:val="004900DE"/>
    <w:rsid w:val="00490C3E"/>
    <w:rsid w:val="00490EC1"/>
    <w:rsid w:val="004911C2"/>
    <w:rsid w:val="004915F2"/>
    <w:rsid w:val="0049238C"/>
    <w:rsid w:val="00492685"/>
    <w:rsid w:val="004927FD"/>
    <w:rsid w:val="00492AFC"/>
    <w:rsid w:val="004931EB"/>
    <w:rsid w:val="00493D7F"/>
    <w:rsid w:val="00494163"/>
    <w:rsid w:val="00494768"/>
    <w:rsid w:val="0049491D"/>
    <w:rsid w:val="00495921"/>
    <w:rsid w:val="00495A59"/>
    <w:rsid w:val="00495D72"/>
    <w:rsid w:val="00495E78"/>
    <w:rsid w:val="00495EF3"/>
    <w:rsid w:val="00496207"/>
    <w:rsid w:val="004964F8"/>
    <w:rsid w:val="00497785"/>
    <w:rsid w:val="004979A6"/>
    <w:rsid w:val="00497ED3"/>
    <w:rsid w:val="004A069C"/>
    <w:rsid w:val="004A154F"/>
    <w:rsid w:val="004A18DF"/>
    <w:rsid w:val="004A1B44"/>
    <w:rsid w:val="004A1C1D"/>
    <w:rsid w:val="004A1D22"/>
    <w:rsid w:val="004A1D69"/>
    <w:rsid w:val="004A1EA6"/>
    <w:rsid w:val="004A23C3"/>
    <w:rsid w:val="004A2659"/>
    <w:rsid w:val="004A2957"/>
    <w:rsid w:val="004A3245"/>
    <w:rsid w:val="004A3523"/>
    <w:rsid w:val="004A3868"/>
    <w:rsid w:val="004A3D2C"/>
    <w:rsid w:val="004A3D4B"/>
    <w:rsid w:val="004A413C"/>
    <w:rsid w:val="004A4375"/>
    <w:rsid w:val="004A4913"/>
    <w:rsid w:val="004A5483"/>
    <w:rsid w:val="004A5670"/>
    <w:rsid w:val="004A596E"/>
    <w:rsid w:val="004A5E3F"/>
    <w:rsid w:val="004A6ED0"/>
    <w:rsid w:val="004A7168"/>
    <w:rsid w:val="004A73EB"/>
    <w:rsid w:val="004A74D9"/>
    <w:rsid w:val="004A74F1"/>
    <w:rsid w:val="004A7633"/>
    <w:rsid w:val="004A76CD"/>
    <w:rsid w:val="004A7F25"/>
    <w:rsid w:val="004B06A6"/>
    <w:rsid w:val="004B0FE9"/>
    <w:rsid w:val="004B2331"/>
    <w:rsid w:val="004B27F5"/>
    <w:rsid w:val="004B2925"/>
    <w:rsid w:val="004B295A"/>
    <w:rsid w:val="004B311C"/>
    <w:rsid w:val="004B32C6"/>
    <w:rsid w:val="004B3714"/>
    <w:rsid w:val="004B3799"/>
    <w:rsid w:val="004B3C50"/>
    <w:rsid w:val="004B4141"/>
    <w:rsid w:val="004B43F4"/>
    <w:rsid w:val="004B4756"/>
    <w:rsid w:val="004B58F9"/>
    <w:rsid w:val="004B6279"/>
    <w:rsid w:val="004B671A"/>
    <w:rsid w:val="004B715E"/>
    <w:rsid w:val="004B7344"/>
    <w:rsid w:val="004B751B"/>
    <w:rsid w:val="004B7A41"/>
    <w:rsid w:val="004B7EEC"/>
    <w:rsid w:val="004C001E"/>
    <w:rsid w:val="004C0B27"/>
    <w:rsid w:val="004C1640"/>
    <w:rsid w:val="004C1711"/>
    <w:rsid w:val="004C1C38"/>
    <w:rsid w:val="004C2265"/>
    <w:rsid w:val="004C2400"/>
    <w:rsid w:val="004C291B"/>
    <w:rsid w:val="004C2A52"/>
    <w:rsid w:val="004C2AF1"/>
    <w:rsid w:val="004C44A3"/>
    <w:rsid w:val="004C483E"/>
    <w:rsid w:val="004C6048"/>
    <w:rsid w:val="004C6143"/>
    <w:rsid w:val="004C681C"/>
    <w:rsid w:val="004C6906"/>
    <w:rsid w:val="004C6D36"/>
    <w:rsid w:val="004C7D1F"/>
    <w:rsid w:val="004C7FC3"/>
    <w:rsid w:val="004D0057"/>
    <w:rsid w:val="004D075F"/>
    <w:rsid w:val="004D0A9A"/>
    <w:rsid w:val="004D1566"/>
    <w:rsid w:val="004D1886"/>
    <w:rsid w:val="004D23A1"/>
    <w:rsid w:val="004D3033"/>
    <w:rsid w:val="004D35A5"/>
    <w:rsid w:val="004D3BF4"/>
    <w:rsid w:val="004D3C13"/>
    <w:rsid w:val="004D43D0"/>
    <w:rsid w:val="004D474E"/>
    <w:rsid w:val="004D47D0"/>
    <w:rsid w:val="004D49B3"/>
    <w:rsid w:val="004D52EF"/>
    <w:rsid w:val="004D59F8"/>
    <w:rsid w:val="004D6381"/>
    <w:rsid w:val="004D65A9"/>
    <w:rsid w:val="004D65EE"/>
    <w:rsid w:val="004D6A5F"/>
    <w:rsid w:val="004D7C81"/>
    <w:rsid w:val="004D7DA3"/>
    <w:rsid w:val="004E0697"/>
    <w:rsid w:val="004E0711"/>
    <w:rsid w:val="004E0E5F"/>
    <w:rsid w:val="004E1968"/>
    <w:rsid w:val="004E2203"/>
    <w:rsid w:val="004E2466"/>
    <w:rsid w:val="004E2AB8"/>
    <w:rsid w:val="004E3A5D"/>
    <w:rsid w:val="004E3B84"/>
    <w:rsid w:val="004E3DBA"/>
    <w:rsid w:val="004E46ED"/>
    <w:rsid w:val="004E5089"/>
    <w:rsid w:val="004E532E"/>
    <w:rsid w:val="004E5445"/>
    <w:rsid w:val="004E54D4"/>
    <w:rsid w:val="004E613A"/>
    <w:rsid w:val="004E71B6"/>
    <w:rsid w:val="004E78CD"/>
    <w:rsid w:val="004E7AA1"/>
    <w:rsid w:val="004F0434"/>
    <w:rsid w:val="004F04AF"/>
    <w:rsid w:val="004F10BE"/>
    <w:rsid w:val="004F1594"/>
    <w:rsid w:val="004F1C7D"/>
    <w:rsid w:val="004F1F4B"/>
    <w:rsid w:val="004F260E"/>
    <w:rsid w:val="004F268E"/>
    <w:rsid w:val="004F2C6A"/>
    <w:rsid w:val="004F379D"/>
    <w:rsid w:val="004F3985"/>
    <w:rsid w:val="004F3FAD"/>
    <w:rsid w:val="004F4298"/>
    <w:rsid w:val="004F4899"/>
    <w:rsid w:val="004F4933"/>
    <w:rsid w:val="004F513F"/>
    <w:rsid w:val="004F53BF"/>
    <w:rsid w:val="004F53D4"/>
    <w:rsid w:val="004F5CCC"/>
    <w:rsid w:val="004F5ED8"/>
    <w:rsid w:val="004F6178"/>
    <w:rsid w:val="004F6191"/>
    <w:rsid w:val="004F61B6"/>
    <w:rsid w:val="004F64A2"/>
    <w:rsid w:val="004F66CE"/>
    <w:rsid w:val="004F6870"/>
    <w:rsid w:val="004F6F44"/>
    <w:rsid w:val="004F704F"/>
    <w:rsid w:val="00500278"/>
    <w:rsid w:val="0050051E"/>
    <w:rsid w:val="00500E55"/>
    <w:rsid w:val="00501425"/>
    <w:rsid w:val="005018CA"/>
    <w:rsid w:val="00502379"/>
    <w:rsid w:val="00502675"/>
    <w:rsid w:val="0050285F"/>
    <w:rsid w:val="00502877"/>
    <w:rsid w:val="00502EE7"/>
    <w:rsid w:val="0050384E"/>
    <w:rsid w:val="00503BCB"/>
    <w:rsid w:val="005040BC"/>
    <w:rsid w:val="005040D1"/>
    <w:rsid w:val="005041D7"/>
    <w:rsid w:val="00504781"/>
    <w:rsid w:val="00504996"/>
    <w:rsid w:val="00504AE0"/>
    <w:rsid w:val="00504BC3"/>
    <w:rsid w:val="00504F42"/>
    <w:rsid w:val="00504FB7"/>
    <w:rsid w:val="00505023"/>
    <w:rsid w:val="00505552"/>
    <w:rsid w:val="005055EC"/>
    <w:rsid w:val="00505B6F"/>
    <w:rsid w:val="00505C0E"/>
    <w:rsid w:val="00506162"/>
    <w:rsid w:val="0050668D"/>
    <w:rsid w:val="005074C7"/>
    <w:rsid w:val="005105BD"/>
    <w:rsid w:val="00510F42"/>
    <w:rsid w:val="0051104A"/>
    <w:rsid w:val="00511E10"/>
    <w:rsid w:val="00513249"/>
    <w:rsid w:val="00513AF3"/>
    <w:rsid w:val="00513B67"/>
    <w:rsid w:val="00513F05"/>
    <w:rsid w:val="005147B0"/>
    <w:rsid w:val="00514992"/>
    <w:rsid w:val="00514B4B"/>
    <w:rsid w:val="00514E69"/>
    <w:rsid w:val="005151BF"/>
    <w:rsid w:val="0051532D"/>
    <w:rsid w:val="005153BE"/>
    <w:rsid w:val="00515951"/>
    <w:rsid w:val="00515D6D"/>
    <w:rsid w:val="005163A3"/>
    <w:rsid w:val="00516707"/>
    <w:rsid w:val="0051727F"/>
    <w:rsid w:val="005174B7"/>
    <w:rsid w:val="00520725"/>
    <w:rsid w:val="005208FF"/>
    <w:rsid w:val="0052094D"/>
    <w:rsid w:val="005212E8"/>
    <w:rsid w:val="0052196F"/>
    <w:rsid w:val="005220B2"/>
    <w:rsid w:val="00522143"/>
    <w:rsid w:val="005229C5"/>
    <w:rsid w:val="005229DD"/>
    <w:rsid w:val="00523BE5"/>
    <w:rsid w:val="00524F28"/>
    <w:rsid w:val="00525554"/>
    <w:rsid w:val="00525ACF"/>
    <w:rsid w:val="00526616"/>
    <w:rsid w:val="0052676E"/>
    <w:rsid w:val="00526EA8"/>
    <w:rsid w:val="00526FE7"/>
    <w:rsid w:val="00530029"/>
    <w:rsid w:val="00530BFD"/>
    <w:rsid w:val="005314AD"/>
    <w:rsid w:val="005317C6"/>
    <w:rsid w:val="005318EB"/>
    <w:rsid w:val="0053216E"/>
    <w:rsid w:val="005321A6"/>
    <w:rsid w:val="005328FB"/>
    <w:rsid w:val="00532C4C"/>
    <w:rsid w:val="00532D50"/>
    <w:rsid w:val="0053325B"/>
    <w:rsid w:val="005332ED"/>
    <w:rsid w:val="00533489"/>
    <w:rsid w:val="00535D6D"/>
    <w:rsid w:val="00535DA5"/>
    <w:rsid w:val="00536D45"/>
    <w:rsid w:val="00536DF1"/>
    <w:rsid w:val="005371A9"/>
    <w:rsid w:val="0053728E"/>
    <w:rsid w:val="0053731F"/>
    <w:rsid w:val="005375CF"/>
    <w:rsid w:val="0053774F"/>
    <w:rsid w:val="00537764"/>
    <w:rsid w:val="00537CCD"/>
    <w:rsid w:val="00537D8D"/>
    <w:rsid w:val="0054099D"/>
    <w:rsid w:val="00540D8A"/>
    <w:rsid w:val="00540D96"/>
    <w:rsid w:val="00540D99"/>
    <w:rsid w:val="00541230"/>
    <w:rsid w:val="005416EC"/>
    <w:rsid w:val="00541789"/>
    <w:rsid w:val="00541C73"/>
    <w:rsid w:val="00541E81"/>
    <w:rsid w:val="005428D2"/>
    <w:rsid w:val="00543079"/>
    <w:rsid w:val="005431D8"/>
    <w:rsid w:val="00543556"/>
    <w:rsid w:val="0054378F"/>
    <w:rsid w:val="0054390B"/>
    <w:rsid w:val="00543CA3"/>
    <w:rsid w:val="00544720"/>
    <w:rsid w:val="00544BEA"/>
    <w:rsid w:val="00544E78"/>
    <w:rsid w:val="00545D81"/>
    <w:rsid w:val="00545D89"/>
    <w:rsid w:val="00546CF3"/>
    <w:rsid w:val="005470D5"/>
    <w:rsid w:val="00547762"/>
    <w:rsid w:val="00550274"/>
    <w:rsid w:val="005507C0"/>
    <w:rsid w:val="005508A5"/>
    <w:rsid w:val="005518A2"/>
    <w:rsid w:val="00551C8F"/>
    <w:rsid w:val="005520AC"/>
    <w:rsid w:val="0055232F"/>
    <w:rsid w:val="005523CF"/>
    <w:rsid w:val="005529CA"/>
    <w:rsid w:val="005529F1"/>
    <w:rsid w:val="005534AA"/>
    <w:rsid w:val="0055370B"/>
    <w:rsid w:val="00553E0E"/>
    <w:rsid w:val="00554180"/>
    <w:rsid w:val="00554B32"/>
    <w:rsid w:val="00554B4A"/>
    <w:rsid w:val="00554D55"/>
    <w:rsid w:val="005550B0"/>
    <w:rsid w:val="00555B19"/>
    <w:rsid w:val="00555FC5"/>
    <w:rsid w:val="005561C1"/>
    <w:rsid w:val="005565EC"/>
    <w:rsid w:val="005570F9"/>
    <w:rsid w:val="005577FB"/>
    <w:rsid w:val="0055783C"/>
    <w:rsid w:val="00557B8B"/>
    <w:rsid w:val="00557CB9"/>
    <w:rsid w:val="005603B1"/>
    <w:rsid w:val="00560465"/>
    <w:rsid w:val="005607A0"/>
    <w:rsid w:val="00560B00"/>
    <w:rsid w:val="00560CBE"/>
    <w:rsid w:val="00560FC2"/>
    <w:rsid w:val="00561090"/>
    <w:rsid w:val="00561700"/>
    <w:rsid w:val="0056254F"/>
    <w:rsid w:val="0056272D"/>
    <w:rsid w:val="00562DB6"/>
    <w:rsid w:val="00562EB0"/>
    <w:rsid w:val="00562FF6"/>
    <w:rsid w:val="00564300"/>
    <w:rsid w:val="0056493F"/>
    <w:rsid w:val="00565151"/>
    <w:rsid w:val="0056589D"/>
    <w:rsid w:val="00566DDA"/>
    <w:rsid w:val="005701B2"/>
    <w:rsid w:val="005706C9"/>
    <w:rsid w:val="0057081E"/>
    <w:rsid w:val="00570C54"/>
    <w:rsid w:val="00571746"/>
    <w:rsid w:val="00571888"/>
    <w:rsid w:val="00572725"/>
    <w:rsid w:val="0057292A"/>
    <w:rsid w:val="00573293"/>
    <w:rsid w:val="0057338F"/>
    <w:rsid w:val="00573528"/>
    <w:rsid w:val="00573CC4"/>
    <w:rsid w:val="00573FD5"/>
    <w:rsid w:val="00574BFB"/>
    <w:rsid w:val="00574F97"/>
    <w:rsid w:val="005750D8"/>
    <w:rsid w:val="005753F9"/>
    <w:rsid w:val="005756BE"/>
    <w:rsid w:val="0057584C"/>
    <w:rsid w:val="00575A35"/>
    <w:rsid w:val="00575B8B"/>
    <w:rsid w:val="00575F69"/>
    <w:rsid w:val="00576206"/>
    <w:rsid w:val="0057622C"/>
    <w:rsid w:val="005766F6"/>
    <w:rsid w:val="00576E14"/>
    <w:rsid w:val="00577777"/>
    <w:rsid w:val="005777B5"/>
    <w:rsid w:val="00577804"/>
    <w:rsid w:val="00577A83"/>
    <w:rsid w:val="00577AFC"/>
    <w:rsid w:val="00577D43"/>
    <w:rsid w:val="0058080A"/>
    <w:rsid w:val="00581B81"/>
    <w:rsid w:val="005829A4"/>
    <w:rsid w:val="00582B97"/>
    <w:rsid w:val="0058350F"/>
    <w:rsid w:val="00583DF4"/>
    <w:rsid w:val="005849D0"/>
    <w:rsid w:val="00584F04"/>
    <w:rsid w:val="0058550A"/>
    <w:rsid w:val="00585538"/>
    <w:rsid w:val="00585BD3"/>
    <w:rsid w:val="00585FB6"/>
    <w:rsid w:val="00585FBB"/>
    <w:rsid w:val="00586395"/>
    <w:rsid w:val="005866B5"/>
    <w:rsid w:val="00586B40"/>
    <w:rsid w:val="005875C9"/>
    <w:rsid w:val="00587763"/>
    <w:rsid w:val="00587BD8"/>
    <w:rsid w:val="00587D6A"/>
    <w:rsid w:val="00587FD7"/>
    <w:rsid w:val="005900CC"/>
    <w:rsid w:val="00590A33"/>
    <w:rsid w:val="00590E47"/>
    <w:rsid w:val="00592A80"/>
    <w:rsid w:val="00592CF5"/>
    <w:rsid w:val="00594208"/>
    <w:rsid w:val="005943EE"/>
    <w:rsid w:val="005943FB"/>
    <w:rsid w:val="00594C24"/>
    <w:rsid w:val="00595568"/>
    <w:rsid w:val="00595B72"/>
    <w:rsid w:val="00595BD6"/>
    <w:rsid w:val="00596641"/>
    <w:rsid w:val="005969E5"/>
    <w:rsid w:val="00596B7A"/>
    <w:rsid w:val="00596E8E"/>
    <w:rsid w:val="0059708C"/>
    <w:rsid w:val="005970F2"/>
    <w:rsid w:val="005974F3"/>
    <w:rsid w:val="00597EF4"/>
    <w:rsid w:val="005A0EFD"/>
    <w:rsid w:val="005A0F17"/>
    <w:rsid w:val="005A1313"/>
    <w:rsid w:val="005A15E9"/>
    <w:rsid w:val="005A2189"/>
    <w:rsid w:val="005A2BB2"/>
    <w:rsid w:val="005A2E14"/>
    <w:rsid w:val="005A32AB"/>
    <w:rsid w:val="005A3820"/>
    <w:rsid w:val="005A445E"/>
    <w:rsid w:val="005A4482"/>
    <w:rsid w:val="005A50EF"/>
    <w:rsid w:val="005A528B"/>
    <w:rsid w:val="005A5554"/>
    <w:rsid w:val="005A5AB7"/>
    <w:rsid w:val="005A5B4F"/>
    <w:rsid w:val="005A677E"/>
    <w:rsid w:val="005A68C9"/>
    <w:rsid w:val="005A690A"/>
    <w:rsid w:val="005A6B34"/>
    <w:rsid w:val="005A73A0"/>
    <w:rsid w:val="005A7817"/>
    <w:rsid w:val="005A7833"/>
    <w:rsid w:val="005B001E"/>
    <w:rsid w:val="005B0182"/>
    <w:rsid w:val="005B0227"/>
    <w:rsid w:val="005B098E"/>
    <w:rsid w:val="005B147E"/>
    <w:rsid w:val="005B15A5"/>
    <w:rsid w:val="005B15B0"/>
    <w:rsid w:val="005B1EE8"/>
    <w:rsid w:val="005B2288"/>
    <w:rsid w:val="005B2B93"/>
    <w:rsid w:val="005B2BB0"/>
    <w:rsid w:val="005B2FA1"/>
    <w:rsid w:val="005B3405"/>
    <w:rsid w:val="005B37AA"/>
    <w:rsid w:val="005B3B01"/>
    <w:rsid w:val="005B40CE"/>
    <w:rsid w:val="005B425A"/>
    <w:rsid w:val="005B4351"/>
    <w:rsid w:val="005B4500"/>
    <w:rsid w:val="005B4B0C"/>
    <w:rsid w:val="005B5242"/>
    <w:rsid w:val="005B56FF"/>
    <w:rsid w:val="005B5E1B"/>
    <w:rsid w:val="005B6694"/>
    <w:rsid w:val="005B6B41"/>
    <w:rsid w:val="005B6B6D"/>
    <w:rsid w:val="005B736A"/>
    <w:rsid w:val="005B78FF"/>
    <w:rsid w:val="005B7AA0"/>
    <w:rsid w:val="005C007C"/>
    <w:rsid w:val="005C0960"/>
    <w:rsid w:val="005C0CB8"/>
    <w:rsid w:val="005C12D6"/>
    <w:rsid w:val="005C1DE7"/>
    <w:rsid w:val="005C227C"/>
    <w:rsid w:val="005C26BA"/>
    <w:rsid w:val="005C2E1A"/>
    <w:rsid w:val="005C3021"/>
    <w:rsid w:val="005C3170"/>
    <w:rsid w:val="005C33C5"/>
    <w:rsid w:val="005C3553"/>
    <w:rsid w:val="005C3A3D"/>
    <w:rsid w:val="005C3D23"/>
    <w:rsid w:val="005C3EBA"/>
    <w:rsid w:val="005C5620"/>
    <w:rsid w:val="005C5C41"/>
    <w:rsid w:val="005C5F9A"/>
    <w:rsid w:val="005C6D78"/>
    <w:rsid w:val="005C6E82"/>
    <w:rsid w:val="005C6FAE"/>
    <w:rsid w:val="005C715C"/>
    <w:rsid w:val="005C72FF"/>
    <w:rsid w:val="005C7F61"/>
    <w:rsid w:val="005D0515"/>
    <w:rsid w:val="005D06F8"/>
    <w:rsid w:val="005D0770"/>
    <w:rsid w:val="005D0B90"/>
    <w:rsid w:val="005D0EF1"/>
    <w:rsid w:val="005D0F8A"/>
    <w:rsid w:val="005D1155"/>
    <w:rsid w:val="005D1675"/>
    <w:rsid w:val="005D1918"/>
    <w:rsid w:val="005D198E"/>
    <w:rsid w:val="005D219E"/>
    <w:rsid w:val="005D2669"/>
    <w:rsid w:val="005D34FE"/>
    <w:rsid w:val="005D3524"/>
    <w:rsid w:val="005D37F4"/>
    <w:rsid w:val="005D3803"/>
    <w:rsid w:val="005D3934"/>
    <w:rsid w:val="005D41FB"/>
    <w:rsid w:val="005D42CD"/>
    <w:rsid w:val="005D453E"/>
    <w:rsid w:val="005D4C73"/>
    <w:rsid w:val="005D4ECC"/>
    <w:rsid w:val="005D5E16"/>
    <w:rsid w:val="005D63DA"/>
    <w:rsid w:val="005D7454"/>
    <w:rsid w:val="005D78E2"/>
    <w:rsid w:val="005D7AED"/>
    <w:rsid w:val="005D7B7C"/>
    <w:rsid w:val="005E00C9"/>
    <w:rsid w:val="005E056D"/>
    <w:rsid w:val="005E08A4"/>
    <w:rsid w:val="005E096F"/>
    <w:rsid w:val="005E0B93"/>
    <w:rsid w:val="005E0C4C"/>
    <w:rsid w:val="005E0EF0"/>
    <w:rsid w:val="005E0F58"/>
    <w:rsid w:val="005E1BC0"/>
    <w:rsid w:val="005E1C95"/>
    <w:rsid w:val="005E22A1"/>
    <w:rsid w:val="005E28A0"/>
    <w:rsid w:val="005E2A57"/>
    <w:rsid w:val="005E3187"/>
    <w:rsid w:val="005E31F3"/>
    <w:rsid w:val="005E37A8"/>
    <w:rsid w:val="005E3880"/>
    <w:rsid w:val="005E3AE5"/>
    <w:rsid w:val="005E3D50"/>
    <w:rsid w:val="005E3E47"/>
    <w:rsid w:val="005E3FB1"/>
    <w:rsid w:val="005E431B"/>
    <w:rsid w:val="005E453E"/>
    <w:rsid w:val="005E4798"/>
    <w:rsid w:val="005E4A77"/>
    <w:rsid w:val="005E4C4B"/>
    <w:rsid w:val="005E4D4C"/>
    <w:rsid w:val="005E5207"/>
    <w:rsid w:val="005E6200"/>
    <w:rsid w:val="005E629C"/>
    <w:rsid w:val="005E6364"/>
    <w:rsid w:val="005E64AE"/>
    <w:rsid w:val="005E650B"/>
    <w:rsid w:val="005E65B0"/>
    <w:rsid w:val="005E6EEB"/>
    <w:rsid w:val="005E7783"/>
    <w:rsid w:val="005E7D20"/>
    <w:rsid w:val="005F085A"/>
    <w:rsid w:val="005F0A72"/>
    <w:rsid w:val="005F0FCA"/>
    <w:rsid w:val="005F12D4"/>
    <w:rsid w:val="005F1B4E"/>
    <w:rsid w:val="005F1D16"/>
    <w:rsid w:val="005F1EB9"/>
    <w:rsid w:val="005F2D96"/>
    <w:rsid w:val="005F2E67"/>
    <w:rsid w:val="005F39AE"/>
    <w:rsid w:val="005F41A5"/>
    <w:rsid w:val="005F4988"/>
    <w:rsid w:val="005F512A"/>
    <w:rsid w:val="005F5635"/>
    <w:rsid w:val="005F58CB"/>
    <w:rsid w:val="005F77CB"/>
    <w:rsid w:val="005F7980"/>
    <w:rsid w:val="005F7A64"/>
    <w:rsid w:val="005F7DE1"/>
    <w:rsid w:val="005F7E7A"/>
    <w:rsid w:val="00600114"/>
    <w:rsid w:val="00600115"/>
    <w:rsid w:val="0060053D"/>
    <w:rsid w:val="0060073A"/>
    <w:rsid w:val="00600AF5"/>
    <w:rsid w:val="00601817"/>
    <w:rsid w:val="00601981"/>
    <w:rsid w:val="00601DE3"/>
    <w:rsid w:val="00602288"/>
    <w:rsid w:val="0060277D"/>
    <w:rsid w:val="00602ABE"/>
    <w:rsid w:val="00602EE5"/>
    <w:rsid w:val="006030E5"/>
    <w:rsid w:val="006038D2"/>
    <w:rsid w:val="00604331"/>
    <w:rsid w:val="00604CE4"/>
    <w:rsid w:val="006062E7"/>
    <w:rsid w:val="00606646"/>
    <w:rsid w:val="006069D5"/>
    <w:rsid w:val="006069DF"/>
    <w:rsid w:val="00606D6A"/>
    <w:rsid w:val="00607066"/>
    <w:rsid w:val="006077FB"/>
    <w:rsid w:val="00607C4C"/>
    <w:rsid w:val="00607D02"/>
    <w:rsid w:val="00610023"/>
    <w:rsid w:val="0061005A"/>
    <w:rsid w:val="00610143"/>
    <w:rsid w:val="00611548"/>
    <w:rsid w:val="006115DE"/>
    <w:rsid w:val="006119EF"/>
    <w:rsid w:val="00611B8B"/>
    <w:rsid w:val="00611D98"/>
    <w:rsid w:val="00612832"/>
    <w:rsid w:val="00612CAE"/>
    <w:rsid w:val="00612EAD"/>
    <w:rsid w:val="006134EE"/>
    <w:rsid w:val="00613560"/>
    <w:rsid w:val="0061457D"/>
    <w:rsid w:val="00614703"/>
    <w:rsid w:val="00615293"/>
    <w:rsid w:val="006153C8"/>
    <w:rsid w:val="006155E6"/>
    <w:rsid w:val="006159A7"/>
    <w:rsid w:val="006159B7"/>
    <w:rsid w:val="00615BEF"/>
    <w:rsid w:val="00615F3A"/>
    <w:rsid w:val="0061719B"/>
    <w:rsid w:val="00617A87"/>
    <w:rsid w:val="00617BA3"/>
    <w:rsid w:val="00617C43"/>
    <w:rsid w:val="00620170"/>
    <w:rsid w:val="006201AE"/>
    <w:rsid w:val="00620591"/>
    <w:rsid w:val="00620960"/>
    <w:rsid w:val="00620A13"/>
    <w:rsid w:val="00620BD3"/>
    <w:rsid w:val="0062162A"/>
    <w:rsid w:val="006219DB"/>
    <w:rsid w:val="00621E88"/>
    <w:rsid w:val="00622017"/>
    <w:rsid w:val="00622083"/>
    <w:rsid w:val="00622D61"/>
    <w:rsid w:val="00622EAA"/>
    <w:rsid w:val="0062312F"/>
    <w:rsid w:val="00623151"/>
    <w:rsid w:val="006235D4"/>
    <w:rsid w:val="00623C7C"/>
    <w:rsid w:val="0062428F"/>
    <w:rsid w:val="006248F0"/>
    <w:rsid w:val="00624A38"/>
    <w:rsid w:val="006250BC"/>
    <w:rsid w:val="0062521F"/>
    <w:rsid w:val="00625E34"/>
    <w:rsid w:val="00625EBE"/>
    <w:rsid w:val="00625F74"/>
    <w:rsid w:val="00626536"/>
    <w:rsid w:val="00626EB0"/>
    <w:rsid w:val="00626FBB"/>
    <w:rsid w:val="0062700B"/>
    <w:rsid w:val="0062716D"/>
    <w:rsid w:val="00630112"/>
    <w:rsid w:val="00630490"/>
    <w:rsid w:val="00630742"/>
    <w:rsid w:val="0063086C"/>
    <w:rsid w:val="00630BAD"/>
    <w:rsid w:val="006312A6"/>
    <w:rsid w:val="006313FC"/>
    <w:rsid w:val="006314F6"/>
    <w:rsid w:val="00631F0B"/>
    <w:rsid w:val="00631FD5"/>
    <w:rsid w:val="00632085"/>
    <w:rsid w:val="0063244D"/>
    <w:rsid w:val="00632B98"/>
    <w:rsid w:val="00632CA2"/>
    <w:rsid w:val="00632DFF"/>
    <w:rsid w:val="00632E02"/>
    <w:rsid w:val="00632F09"/>
    <w:rsid w:val="0063301F"/>
    <w:rsid w:val="00633325"/>
    <w:rsid w:val="006334F5"/>
    <w:rsid w:val="006339F0"/>
    <w:rsid w:val="00633EED"/>
    <w:rsid w:val="00634BAB"/>
    <w:rsid w:val="006355CB"/>
    <w:rsid w:val="00635DBE"/>
    <w:rsid w:val="00635E44"/>
    <w:rsid w:val="006367A5"/>
    <w:rsid w:val="006369A3"/>
    <w:rsid w:val="0063700D"/>
    <w:rsid w:val="006373F9"/>
    <w:rsid w:val="00637BC6"/>
    <w:rsid w:val="00640462"/>
    <w:rsid w:val="006407AD"/>
    <w:rsid w:val="00641D08"/>
    <w:rsid w:val="00641EB1"/>
    <w:rsid w:val="00642ED0"/>
    <w:rsid w:val="00643346"/>
    <w:rsid w:val="00643702"/>
    <w:rsid w:val="0064390F"/>
    <w:rsid w:val="00644759"/>
    <w:rsid w:val="00644939"/>
    <w:rsid w:val="00644E18"/>
    <w:rsid w:val="00644F16"/>
    <w:rsid w:val="006450E6"/>
    <w:rsid w:val="006458E6"/>
    <w:rsid w:val="00645F44"/>
    <w:rsid w:val="006462A9"/>
    <w:rsid w:val="00647074"/>
    <w:rsid w:val="00647A54"/>
    <w:rsid w:val="00647A59"/>
    <w:rsid w:val="00650344"/>
    <w:rsid w:val="00650398"/>
    <w:rsid w:val="00650984"/>
    <w:rsid w:val="006509C7"/>
    <w:rsid w:val="00651278"/>
    <w:rsid w:val="00651496"/>
    <w:rsid w:val="00651749"/>
    <w:rsid w:val="00651806"/>
    <w:rsid w:val="00651833"/>
    <w:rsid w:val="006527D3"/>
    <w:rsid w:val="006528A5"/>
    <w:rsid w:val="00652CF7"/>
    <w:rsid w:val="00652EFD"/>
    <w:rsid w:val="006532E7"/>
    <w:rsid w:val="00653BBD"/>
    <w:rsid w:val="00654178"/>
    <w:rsid w:val="0065427F"/>
    <w:rsid w:val="00654598"/>
    <w:rsid w:val="006546E5"/>
    <w:rsid w:val="006547B0"/>
    <w:rsid w:val="006548D4"/>
    <w:rsid w:val="00654E6E"/>
    <w:rsid w:val="00654EFC"/>
    <w:rsid w:val="00655304"/>
    <w:rsid w:val="0065567B"/>
    <w:rsid w:val="00656C70"/>
    <w:rsid w:val="006573A2"/>
    <w:rsid w:val="006577B8"/>
    <w:rsid w:val="00660134"/>
    <w:rsid w:val="00660896"/>
    <w:rsid w:val="00660C46"/>
    <w:rsid w:val="00661167"/>
    <w:rsid w:val="00661294"/>
    <w:rsid w:val="0066160D"/>
    <w:rsid w:val="00661736"/>
    <w:rsid w:val="006617CB"/>
    <w:rsid w:val="00661936"/>
    <w:rsid w:val="00662BA4"/>
    <w:rsid w:val="00663568"/>
    <w:rsid w:val="00663B12"/>
    <w:rsid w:val="00664447"/>
    <w:rsid w:val="006644A5"/>
    <w:rsid w:val="0066496F"/>
    <w:rsid w:val="00664DF9"/>
    <w:rsid w:val="00664EC1"/>
    <w:rsid w:val="00664EEF"/>
    <w:rsid w:val="00665246"/>
    <w:rsid w:val="0066598A"/>
    <w:rsid w:val="00666986"/>
    <w:rsid w:val="00666EC1"/>
    <w:rsid w:val="006670D8"/>
    <w:rsid w:val="0066726C"/>
    <w:rsid w:val="0066750D"/>
    <w:rsid w:val="00667527"/>
    <w:rsid w:val="006678BB"/>
    <w:rsid w:val="00667EDE"/>
    <w:rsid w:val="0067008D"/>
    <w:rsid w:val="00670208"/>
    <w:rsid w:val="006702F2"/>
    <w:rsid w:val="0067039B"/>
    <w:rsid w:val="00670519"/>
    <w:rsid w:val="00670E41"/>
    <w:rsid w:val="00671064"/>
    <w:rsid w:val="00671508"/>
    <w:rsid w:val="00671D26"/>
    <w:rsid w:val="00671F34"/>
    <w:rsid w:val="0067253D"/>
    <w:rsid w:val="0067285C"/>
    <w:rsid w:val="00672A48"/>
    <w:rsid w:val="00672A91"/>
    <w:rsid w:val="00672D77"/>
    <w:rsid w:val="00672DF1"/>
    <w:rsid w:val="00673089"/>
    <w:rsid w:val="006731AE"/>
    <w:rsid w:val="00673730"/>
    <w:rsid w:val="00673DFD"/>
    <w:rsid w:val="00674697"/>
    <w:rsid w:val="006748A5"/>
    <w:rsid w:val="00674989"/>
    <w:rsid w:val="00674A5F"/>
    <w:rsid w:val="00675405"/>
    <w:rsid w:val="006754E2"/>
    <w:rsid w:val="00675690"/>
    <w:rsid w:val="00676485"/>
    <w:rsid w:val="0067681E"/>
    <w:rsid w:val="00676D60"/>
    <w:rsid w:val="00676E98"/>
    <w:rsid w:val="00680B5E"/>
    <w:rsid w:val="00681360"/>
    <w:rsid w:val="006814C1"/>
    <w:rsid w:val="006816D3"/>
    <w:rsid w:val="00682059"/>
    <w:rsid w:val="0068236C"/>
    <w:rsid w:val="00682511"/>
    <w:rsid w:val="00682BB7"/>
    <w:rsid w:val="00682C57"/>
    <w:rsid w:val="006832D3"/>
    <w:rsid w:val="00683642"/>
    <w:rsid w:val="00683EC3"/>
    <w:rsid w:val="00684C22"/>
    <w:rsid w:val="00684FCB"/>
    <w:rsid w:val="00685269"/>
    <w:rsid w:val="0068542C"/>
    <w:rsid w:val="006857E8"/>
    <w:rsid w:val="006858AF"/>
    <w:rsid w:val="006858BB"/>
    <w:rsid w:val="00685B0A"/>
    <w:rsid w:val="00685CB3"/>
    <w:rsid w:val="00686167"/>
    <w:rsid w:val="00686662"/>
    <w:rsid w:val="00686A31"/>
    <w:rsid w:val="00686B0D"/>
    <w:rsid w:val="00686FB0"/>
    <w:rsid w:val="0068718F"/>
    <w:rsid w:val="006871EE"/>
    <w:rsid w:val="0068741C"/>
    <w:rsid w:val="00687455"/>
    <w:rsid w:val="00687587"/>
    <w:rsid w:val="00687988"/>
    <w:rsid w:val="00690032"/>
    <w:rsid w:val="00690320"/>
    <w:rsid w:val="00690411"/>
    <w:rsid w:val="0069116D"/>
    <w:rsid w:val="00691372"/>
    <w:rsid w:val="0069183E"/>
    <w:rsid w:val="00692154"/>
    <w:rsid w:val="006928B8"/>
    <w:rsid w:val="006929FF"/>
    <w:rsid w:val="00692DAA"/>
    <w:rsid w:val="00693EB3"/>
    <w:rsid w:val="00693ECA"/>
    <w:rsid w:val="0069409F"/>
    <w:rsid w:val="006940E6"/>
    <w:rsid w:val="006945AE"/>
    <w:rsid w:val="006945F9"/>
    <w:rsid w:val="006946B8"/>
    <w:rsid w:val="006949E4"/>
    <w:rsid w:val="00694C4B"/>
    <w:rsid w:val="00694F50"/>
    <w:rsid w:val="00695057"/>
    <w:rsid w:val="0069512B"/>
    <w:rsid w:val="00695285"/>
    <w:rsid w:val="0069548E"/>
    <w:rsid w:val="006954EE"/>
    <w:rsid w:val="0069648A"/>
    <w:rsid w:val="006967E7"/>
    <w:rsid w:val="00696A75"/>
    <w:rsid w:val="00696BD9"/>
    <w:rsid w:val="00697601"/>
    <w:rsid w:val="00697A9E"/>
    <w:rsid w:val="00697F9D"/>
    <w:rsid w:val="006A0CF4"/>
    <w:rsid w:val="006A128A"/>
    <w:rsid w:val="006A1DF2"/>
    <w:rsid w:val="006A2119"/>
    <w:rsid w:val="006A220D"/>
    <w:rsid w:val="006A2D31"/>
    <w:rsid w:val="006A307F"/>
    <w:rsid w:val="006A30CC"/>
    <w:rsid w:val="006A3265"/>
    <w:rsid w:val="006A3299"/>
    <w:rsid w:val="006A3545"/>
    <w:rsid w:val="006A3638"/>
    <w:rsid w:val="006A37BB"/>
    <w:rsid w:val="006A3A06"/>
    <w:rsid w:val="006A3A44"/>
    <w:rsid w:val="006A3ED3"/>
    <w:rsid w:val="006A476C"/>
    <w:rsid w:val="006A47A2"/>
    <w:rsid w:val="006A47B1"/>
    <w:rsid w:val="006A4A52"/>
    <w:rsid w:val="006A5A98"/>
    <w:rsid w:val="006A5C85"/>
    <w:rsid w:val="006A648A"/>
    <w:rsid w:val="006A6C04"/>
    <w:rsid w:val="006A74CA"/>
    <w:rsid w:val="006A7888"/>
    <w:rsid w:val="006AB7B3"/>
    <w:rsid w:val="006B05D6"/>
    <w:rsid w:val="006B08BF"/>
    <w:rsid w:val="006B0C49"/>
    <w:rsid w:val="006B0D4F"/>
    <w:rsid w:val="006B1483"/>
    <w:rsid w:val="006B14B1"/>
    <w:rsid w:val="006B14CA"/>
    <w:rsid w:val="006B19B8"/>
    <w:rsid w:val="006B2177"/>
    <w:rsid w:val="006B28E4"/>
    <w:rsid w:val="006B323F"/>
    <w:rsid w:val="006B367B"/>
    <w:rsid w:val="006B3ADC"/>
    <w:rsid w:val="006B40B5"/>
    <w:rsid w:val="006B49BD"/>
    <w:rsid w:val="006B4AA5"/>
    <w:rsid w:val="006B52FD"/>
    <w:rsid w:val="006B59B2"/>
    <w:rsid w:val="006B5C79"/>
    <w:rsid w:val="006B5F52"/>
    <w:rsid w:val="006B6597"/>
    <w:rsid w:val="006B69CD"/>
    <w:rsid w:val="006B71B7"/>
    <w:rsid w:val="006B726D"/>
    <w:rsid w:val="006B777E"/>
    <w:rsid w:val="006C013C"/>
    <w:rsid w:val="006C01AD"/>
    <w:rsid w:val="006C02C9"/>
    <w:rsid w:val="006C05E6"/>
    <w:rsid w:val="006C090D"/>
    <w:rsid w:val="006C0BBD"/>
    <w:rsid w:val="006C0E40"/>
    <w:rsid w:val="006C1346"/>
    <w:rsid w:val="006C2202"/>
    <w:rsid w:val="006C2431"/>
    <w:rsid w:val="006C29A1"/>
    <w:rsid w:val="006C29F4"/>
    <w:rsid w:val="006C2EE4"/>
    <w:rsid w:val="006C31E5"/>
    <w:rsid w:val="006C325A"/>
    <w:rsid w:val="006C3781"/>
    <w:rsid w:val="006C3A79"/>
    <w:rsid w:val="006C498E"/>
    <w:rsid w:val="006C4E9A"/>
    <w:rsid w:val="006C5535"/>
    <w:rsid w:val="006C5625"/>
    <w:rsid w:val="006C5B79"/>
    <w:rsid w:val="006C5D4B"/>
    <w:rsid w:val="006C5FB7"/>
    <w:rsid w:val="006C62D3"/>
    <w:rsid w:val="006C6473"/>
    <w:rsid w:val="006C7559"/>
    <w:rsid w:val="006C7DD3"/>
    <w:rsid w:val="006D0448"/>
    <w:rsid w:val="006D066D"/>
    <w:rsid w:val="006D1052"/>
    <w:rsid w:val="006D1852"/>
    <w:rsid w:val="006D19AF"/>
    <w:rsid w:val="006D2D3D"/>
    <w:rsid w:val="006D3E5F"/>
    <w:rsid w:val="006D4274"/>
    <w:rsid w:val="006D45A2"/>
    <w:rsid w:val="006D47D2"/>
    <w:rsid w:val="006D56FA"/>
    <w:rsid w:val="006D58C9"/>
    <w:rsid w:val="006D58F4"/>
    <w:rsid w:val="006D5AC9"/>
    <w:rsid w:val="006D5DF3"/>
    <w:rsid w:val="006D656E"/>
    <w:rsid w:val="006D6591"/>
    <w:rsid w:val="006D6C6D"/>
    <w:rsid w:val="006D6CAD"/>
    <w:rsid w:val="006D79E1"/>
    <w:rsid w:val="006E095A"/>
    <w:rsid w:val="006E1FDB"/>
    <w:rsid w:val="006E20BC"/>
    <w:rsid w:val="006E24B5"/>
    <w:rsid w:val="006E2CF3"/>
    <w:rsid w:val="006E2D8A"/>
    <w:rsid w:val="006E31BD"/>
    <w:rsid w:val="006E33B6"/>
    <w:rsid w:val="006E36D2"/>
    <w:rsid w:val="006E3C8D"/>
    <w:rsid w:val="006E4163"/>
    <w:rsid w:val="006E42A3"/>
    <w:rsid w:val="006E459D"/>
    <w:rsid w:val="006E4AE9"/>
    <w:rsid w:val="006E5340"/>
    <w:rsid w:val="006E61D7"/>
    <w:rsid w:val="006E6260"/>
    <w:rsid w:val="006E6644"/>
    <w:rsid w:val="006E6A3F"/>
    <w:rsid w:val="006E6B91"/>
    <w:rsid w:val="006E6E25"/>
    <w:rsid w:val="006E706E"/>
    <w:rsid w:val="006E72D4"/>
    <w:rsid w:val="006E7A67"/>
    <w:rsid w:val="006E7A68"/>
    <w:rsid w:val="006E7B41"/>
    <w:rsid w:val="006F0054"/>
    <w:rsid w:val="006F07EE"/>
    <w:rsid w:val="006F0C1F"/>
    <w:rsid w:val="006F0CD1"/>
    <w:rsid w:val="006F1119"/>
    <w:rsid w:val="006F1191"/>
    <w:rsid w:val="006F128B"/>
    <w:rsid w:val="006F15C7"/>
    <w:rsid w:val="006F2944"/>
    <w:rsid w:val="006F2B1D"/>
    <w:rsid w:val="006F3608"/>
    <w:rsid w:val="006F3B8F"/>
    <w:rsid w:val="006F468A"/>
    <w:rsid w:val="006F4846"/>
    <w:rsid w:val="006F4B0F"/>
    <w:rsid w:val="006F4B53"/>
    <w:rsid w:val="006F50B9"/>
    <w:rsid w:val="006F5565"/>
    <w:rsid w:val="006F7533"/>
    <w:rsid w:val="006F780B"/>
    <w:rsid w:val="006F7A7D"/>
    <w:rsid w:val="006F7E37"/>
    <w:rsid w:val="006F7E6F"/>
    <w:rsid w:val="006F7E7C"/>
    <w:rsid w:val="007001DE"/>
    <w:rsid w:val="007008A8"/>
    <w:rsid w:val="007009E5"/>
    <w:rsid w:val="00700AD1"/>
    <w:rsid w:val="00700ED8"/>
    <w:rsid w:val="00700F0E"/>
    <w:rsid w:val="00700F84"/>
    <w:rsid w:val="0070144C"/>
    <w:rsid w:val="00701B32"/>
    <w:rsid w:val="007026C4"/>
    <w:rsid w:val="0070300E"/>
    <w:rsid w:val="007036B7"/>
    <w:rsid w:val="007037E1"/>
    <w:rsid w:val="007038FF"/>
    <w:rsid w:val="007046C8"/>
    <w:rsid w:val="00704829"/>
    <w:rsid w:val="00705297"/>
    <w:rsid w:val="007056E7"/>
    <w:rsid w:val="007061C6"/>
    <w:rsid w:val="0070645A"/>
    <w:rsid w:val="00706762"/>
    <w:rsid w:val="00706DAE"/>
    <w:rsid w:val="0070773C"/>
    <w:rsid w:val="00710381"/>
    <w:rsid w:val="00710828"/>
    <w:rsid w:val="007117E7"/>
    <w:rsid w:val="00711C77"/>
    <w:rsid w:val="00712016"/>
    <w:rsid w:val="00712337"/>
    <w:rsid w:val="007125E6"/>
    <w:rsid w:val="00712A59"/>
    <w:rsid w:val="00713271"/>
    <w:rsid w:val="007134B4"/>
    <w:rsid w:val="00713E75"/>
    <w:rsid w:val="007146AB"/>
    <w:rsid w:val="007147B5"/>
    <w:rsid w:val="00714812"/>
    <w:rsid w:val="00714D7A"/>
    <w:rsid w:val="00714EEA"/>
    <w:rsid w:val="00715591"/>
    <w:rsid w:val="007162E3"/>
    <w:rsid w:val="00716FCD"/>
    <w:rsid w:val="007172B5"/>
    <w:rsid w:val="0071769F"/>
    <w:rsid w:val="00717CDC"/>
    <w:rsid w:val="00717ECF"/>
    <w:rsid w:val="00717EDD"/>
    <w:rsid w:val="00717F04"/>
    <w:rsid w:val="00720319"/>
    <w:rsid w:val="007203FE"/>
    <w:rsid w:val="007204E2"/>
    <w:rsid w:val="00720526"/>
    <w:rsid w:val="0072098E"/>
    <w:rsid w:val="00721C78"/>
    <w:rsid w:val="00721EC1"/>
    <w:rsid w:val="00722404"/>
    <w:rsid w:val="007227C9"/>
    <w:rsid w:val="00722964"/>
    <w:rsid w:val="00722CA2"/>
    <w:rsid w:val="00722D67"/>
    <w:rsid w:val="00723340"/>
    <w:rsid w:val="00723608"/>
    <w:rsid w:val="007237D9"/>
    <w:rsid w:val="0072442F"/>
    <w:rsid w:val="00724E0E"/>
    <w:rsid w:val="00724FBC"/>
    <w:rsid w:val="007253AF"/>
    <w:rsid w:val="00725A98"/>
    <w:rsid w:val="0072664D"/>
    <w:rsid w:val="00726ACB"/>
    <w:rsid w:val="00726DC8"/>
    <w:rsid w:val="00726E78"/>
    <w:rsid w:val="00727474"/>
    <w:rsid w:val="0072754E"/>
    <w:rsid w:val="00727747"/>
    <w:rsid w:val="00727C2B"/>
    <w:rsid w:val="00727E41"/>
    <w:rsid w:val="00727F59"/>
    <w:rsid w:val="00730139"/>
    <w:rsid w:val="00730AA1"/>
    <w:rsid w:val="00730C6E"/>
    <w:rsid w:val="00730CC0"/>
    <w:rsid w:val="00730DD5"/>
    <w:rsid w:val="00731220"/>
    <w:rsid w:val="00731BAC"/>
    <w:rsid w:val="00731FA9"/>
    <w:rsid w:val="007323FC"/>
    <w:rsid w:val="00732687"/>
    <w:rsid w:val="00732A0C"/>
    <w:rsid w:val="007334F8"/>
    <w:rsid w:val="00734617"/>
    <w:rsid w:val="00734B09"/>
    <w:rsid w:val="007354AF"/>
    <w:rsid w:val="00735712"/>
    <w:rsid w:val="00735782"/>
    <w:rsid w:val="00735C3E"/>
    <w:rsid w:val="00735F44"/>
    <w:rsid w:val="00735F4A"/>
    <w:rsid w:val="00736005"/>
    <w:rsid w:val="00736155"/>
    <w:rsid w:val="00736493"/>
    <w:rsid w:val="00737FB6"/>
    <w:rsid w:val="00740208"/>
    <w:rsid w:val="0074082E"/>
    <w:rsid w:val="00740958"/>
    <w:rsid w:val="00740A57"/>
    <w:rsid w:val="00740CAB"/>
    <w:rsid w:val="007418CF"/>
    <w:rsid w:val="00741D50"/>
    <w:rsid w:val="0074220B"/>
    <w:rsid w:val="007426FF"/>
    <w:rsid w:val="007427B1"/>
    <w:rsid w:val="00742BE5"/>
    <w:rsid w:val="00742DE9"/>
    <w:rsid w:val="00743806"/>
    <w:rsid w:val="00743FF7"/>
    <w:rsid w:val="0074438A"/>
    <w:rsid w:val="00745084"/>
    <w:rsid w:val="00745A3D"/>
    <w:rsid w:val="00745B5A"/>
    <w:rsid w:val="00745C24"/>
    <w:rsid w:val="00745DF1"/>
    <w:rsid w:val="00745F43"/>
    <w:rsid w:val="00746528"/>
    <w:rsid w:val="00747117"/>
    <w:rsid w:val="0074737A"/>
    <w:rsid w:val="00747488"/>
    <w:rsid w:val="00747D41"/>
    <w:rsid w:val="00747EED"/>
    <w:rsid w:val="007502EC"/>
    <w:rsid w:val="00750A6A"/>
    <w:rsid w:val="00750B02"/>
    <w:rsid w:val="00750FEC"/>
    <w:rsid w:val="00751F00"/>
    <w:rsid w:val="00752421"/>
    <w:rsid w:val="007526D0"/>
    <w:rsid w:val="00752796"/>
    <w:rsid w:val="0075378B"/>
    <w:rsid w:val="007539D3"/>
    <w:rsid w:val="007539F9"/>
    <w:rsid w:val="00753BBC"/>
    <w:rsid w:val="00753D15"/>
    <w:rsid w:val="007545A0"/>
    <w:rsid w:val="00754E3B"/>
    <w:rsid w:val="00755C27"/>
    <w:rsid w:val="007568A1"/>
    <w:rsid w:val="007568CA"/>
    <w:rsid w:val="0075693A"/>
    <w:rsid w:val="00756A12"/>
    <w:rsid w:val="007571E8"/>
    <w:rsid w:val="007575BB"/>
    <w:rsid w:val="007576E3"/>
    <w:rsid w:val="00757927"/>
    <w:rsid w:val="00757B57"/>
    <w:rsid w:val="00760312"/>
    <w:rsid w:val="00760324"/>
    <w:rsid w:val="00760416"/>
    <w:rsid w:val="00760426"/>
    <w:rsid w:val="00760649"/>
    <w:rsid w:val="00760CF2"/>
    <w:rsid w:val="00760D2D"/>
    <w:rsid w:val="0076130F"/>
    <w:rsid w:val="00761A34"/>
    <w:rsid w:val="00761B89"/>
    <w:rsid w:val="00761F21"/>
    <w:rsid w:val="00762008"/>
    <w:rsid w:val="007623EC"/>
    <w:rsid w:val="00762562"/>
    <w:rsid w:val="007629E9"/>
    <w:rsid w:val="00762A49"/>
    <w:rsid w:val="00762CAB"/>
    <w:rsid w:val="007659D5"/>
    <w:rsid w:val="00765E66"/>
    <w:rsid w:val="00765EBF"/>
    <w:rsid w:val="0076609B"/>
    <w:rsid w:val="00766508"/>
    <w:rsid w:val="007665DA"/>
    <w:rsid w:val="007665F8"/>
    <w:rsid w:val="00766BA6"/>
    <w:rsid w:val="0076704D"/>
    <w:rsid w:val="00767098"/>
    <w:rsid w:val="00767799"/>
    <w:rsid w:val="00767821"/>
    <w:rsid w:val="007678ED"/>
    <w:rsid w:val="00767A22"/>
    <w:rsid w:val="00767D67"/>
    <w:rsid w:val="00770610"/>
    <w:rsid w:val="00770887"/>
    <w:rsid w:val="00770D61"/>
    <w:rsid w:val="00771413"/>
    <w:rsid w:val="007717E0"/>
    <w:rsid w:val="007718FE"/>
    <w:rsid w:val="00771AC3"/>
    <w:rsid w:val="00771B77"/>
    <w:rsid w:val="00771EBF"/>
    <w:rsid w:val="0077201E"/>
    <w:rsid w:val="007726F4"/>
    <w:rsid w:val="00772A0C"/>
    <w:rsid w:val="00772DC7"/>
    <w:rsid w:val="00773498"/>
    <w:rsid w:val="00773EAD"/>
    <w:rsid w:val="007742F5"/>
    <w:rsid w:val="0077445C"/>
    <w:rsid w:val="0077458D"/>
    <w:rsid w:val="00774647"/>
    <w:rsid w:val="00774E0B"/>
    <w:rsid w:val="00775167"/>
    <w:rsid w:val="0077574F"/>
    <w:rsid w:val="00776152"/>
    <w:rsid w:val="00776297"/>
    <w:rsid w:val="00776A7B"/>
    <w:rsid w:val="00777378"/>
    <w:rsid w:val="00777558"/>
    <w:rsid w:val="00777EA0"/>
    <w:rsid w:val="007801BC"/>
    <w:rsid w:val="00780D3C"/>
    <w:rsid w:val="00781574"/>
    <w:rsid w:val="00782513"/>
    <w:rsid w:val="007826DE"/>
    <w:rsid w:val="00782D8D"/>
    <w:rsid w:val="00782F8C"/>
    <w:rsid w:val="00783250"/>
    <w:rsid w:val="007832B6"/>
    <w:rsid w:val="0078342B"/>
    <w:rsid w:val="00783EA5"/>
    <w:rsid w:val="00784118"/>
    <w:rsid w:val="007841E4"/>
    <w:rsid w:val="00784449"/>
    <w:rsid w:val="007848DC"/>
    <w:rsid w:val="00785D04"/>
    <w:rsid w:val="00786AAF"/>
    <w:rsid w:val="00786EF3"/>
    <w:rsid w:val="0078722C"/>
    <w:rsid w:val="007875FB"/>
    <w:rsid w:val="00787CA0"/>
    <w:rsid w:val="00790355"/>
    <w:rsid w:val="00790B7D"/>
    <w:rsid w:val="00790CBB"/>
    <w:rsid w:val="0079121F"/>
    <w:rsid w:val="00791293"/>
    <w:rsid w:val="00791614"/>
    <w:rsid w:val="007916CD"/>
    <w:rsid w:val="00791B10"/>
    <w:rsid w:val="00791C5A"/>
    <w:rsid w:val="00791D39"/>
    <w:rsid w:val="0079220D"/>
    <w:rsid w:val="0079309A"/>
    <w:rsid w:val="007933BE"/>
    <w:rsid w:val="0079408A"/>
    <w:rsid w:val="007942C5"/>
    <w:rsid w:val="0079447D"/>
    <w:rsid w:val="0079513B"/>
    <w:rsid w:val="00795614"/>
    <w:rsid w:val="00795762"/>
    <w:rsid w:val="007957CA"/>
    <w:rsid w:val="00795ED8"/>
    <w:rsid w:val="00795FE1"/>
    <w:rsid w:val="00796274"/>
    <w:rsid w:val="007966F1"/>
    <w:rsid w:val="00796966"/>
    <w:rsid w:val="00796D5F"/>
    <w:rsid w:val="00796F4F"/>
    <w:rsid w:val="0079792C"/>
    <w:rsid w:val="00797AAC"/>
    <w:rsid w:val="007A02AF"/>
    <w:rsid w:val="007A039E"/>
    <w:rsid w:val="007A0D91"/>
    <w:rsid w:val="007A12D4"/>
    <w:rsid w:val="007A1784"/>
    <w:rsid w:val="007A180E"/>
    <w:rsid w:val="007A18C5"/>
    <w:rsid w:val="007A1B38"/>
    <w:rsid w:val="007A24F2"/>
    <w:rsid w:val="007A25D8"/>
    <w:rsid w:val="007A2A58"/>
    <w:rsid w:val="007A2C64"/>
    <w:rsid w:val="007A3536"/>
    <w:rsid w:val="007A3616"/>
    <w:rsid w:val="007A36DA"/>
    <w:rsid w:val="007A375A"/>
    <w:rsid w:val="007A3991"/>
    <w:rsid w:val="007A3D54"/>
    <w:rsid w:val="007A4958"/>
    <w:rsid w:val="007A4D94"/>
    <w:rsid w:val="007A51B1"/>
    <w:rsid w:val="007A5C04"/>
    <w:rsid w:val="007A6490"/>
    <w:rsid w:val="007A6838"/>
    <w:rsid w:val="007A6862"/>
    <w:rsid w:val="007A68B1"/>
    <w:rsid w:val="007A6929"/>
    <w:rsid w:val="007A6D8D"/>
    <w:rsid w:val="007A75EF"/>
    <w:rsid w:val="007A7FC2"/>
    <w:rsid w:val="007B01D0"/>
    <w:rsid w:val="007B0FA1"/>
    <w:rsid w:val="007B1451"/>
    <w:rsid w:val="007B1B28"/>
    <w:rsid w:val="007B1D18"/>
    <w:rsid w:val="007B2370"/>
    <w:rsid w:val="007B2ABA"/>
    <w:rsid w:val="007B2C0D"/>
    <w:rsid w:val="007B32B2"/>
    <w:rsid w:val="007B338B"/>
    <w:rsid w:val="007B39FB"/>
    <w:rsid w:val="007B3AED"/>
    <w:rsid w:val="007B3F72"/>
    <w:rsid w:val="007B4235"/>
    <w:rsid w:val="007B46E1"/>
    <w:rsid w:val="007B56AF"/>
    <w:rsid w:val="007B5EB5"/>
    <w:rsid w:val="007B6E54"/>
    <w:rsid w:val="007B707D"/>
    <w:rsid w:val="007C07F9"/>
    <w:rsid w:val="007C0F9D"/>
    <w:rsid w:val="007C1025"/>
    <w:rsid w:val="007C169A"/>
    <w:rsid w:val="007C202B"/>
    <w:rsid w:val="007C21BB"/>
    <w:rsid w:val="007C23FE"/>
    <w:rsid w:val="007C2DC7"/>
    <w:rsid w:val="007C40AA"/>
    <w:rsid w:val="007C4131"/>
    <w:rsid w:val="007C4FBA"/>
    <w:rsid w:val="007C5254"/>
    <w:rsid w:val="007C5296"/>
    <w:rsid w:val="007C5381"/>
    <w:rsid w:val="007C5494"/>
    <w:rsid w:val="007C5D26"/>
    <w:rsid w:val="007C6523"/>
    <w:rsid w:val="007C6525"/>
    <w:rsid w:val="007C6C8A"/>
    <w:rsid w:val="007C74E5"/>
    <w:rsid w:val="007D056F"/>
    <w:rsid w:val="007D09C1"/>
    <w:rsid w:val="007D0AF5"/>
    <w:rsid w:val="007D1007"/>
    <w:rsid w:val="007D151B"/>
    <w:rsid w:val="007D1A23"/>
    <w:rsid w:val="007D1F27"/>
    <w:rsid w:val="007D21B0"/>
    <w:rsid w:val="007D23D7"/>
    <w:rsid w:val="007D2A0F"/>
    <w:rsid w:val="007D2D15"/>
    <w:rsid w:val="007D3698"/>
    <w:rsid w:val="007D3B19"/>
    <w:rsid w:val="007D46E7"/>
    <w:rsid w:val="007D48E2"/>
    <w:rsid w:val="007D4BB4"/>
    <w:rsid w:val="007D5070"/>
    <w:rsid w:val="007D5551"/>
    <w:rsid w:val="007D581D"/>
    <w:rsid w:val="007D6408"/>
    <w:rsid w:val="007D67C4"/>
    <w:rsid w:val="007D6D13"/>
    <w:rsid w:val="007D7044"/>
    <w:rsid w:val="007D7221"/>
    <w:rsid w:val="007D7236"/>
    <w:rsid w:val="007D723E"/>
    <w:rsid w:val="007D763D"/>
    <w:rsid w:val="007D79E6"/>
    <w:rsid w:val="007D7BC1"/>
    <w:rsid w:val="007E019D"/>
    <w:rsid w:val="007E021D"/>
    <w:rsid w:val="007E039E"/>
    <w:rsid w:val="007E0CF3"/>
    <w:rsid w:val="007E0EAB"/>
    <w:rsid w:val="007E1D9D"/>
    <w:rsid w:val="007E1E55"/>
    <w:rsid w:val="007E204D"/>
    <w:rsid w:val="007E2120"/>
    <w:rsid w:val="007E21FB"/>
    <w:rsid w:val="007E23E3"/>
    <w:rsid w:val="007E24E0"/>
    <w:rsid w:val="007E2E84"/>
    <w:rsid w:val="007E326D"/>
    <w:rsid w:val="007E35E7"/>
    <w:rsid w:val="007E363D"/>
    <w:rsid w:val="007E36F4"/>
    <w:rsid w:val="007E3E0B"/>
    <w:rsid w:val="007E4A4C"/>
    <w:rsid w:val="007E53C7"/>
    <w:rsid w:val="007E6B22"/>
    <w:rsid w:val="007E76CC"/>
    <w:rsid w:val="007F08DE"/>
    <w:rsid w:val="007F0987"/>
    <w:rsid w:val="007F0EC7"/>
    <w:rsid w:val="007F154B"/>
    <w:rsid w:val="007F1756"/>
    <w:rsid w:val="007F1798"/>
    <w:rsid w:val="007F24EB"/>
    <w:rsid w:val="007F259C"/>
    <w:rsid w:val="007F291E"/>
    <w:rsid w:val="007F2E4B"/>
    <w:rsid w:val="007F33E1"/>
    <w:rsid w:val="007F377F"/>
    <w:rsid w:val="007F380A"/>
    <w:rsid w:val="007F3CC1"/>
    <w:rsid w:val="007F40C4"/>
    <w:rsid w:val="007F437D"/>
    <w:rsid w:val="007F5019"/>
    <w:rsid w:val="007F5486"/>
    <w:rsid w:val="007F5802"/>
    <w:rsid w:val="007F5ABC"/>
    <w:rsid w:val="007F5F11"/>
    <w:rsid w:val="007F5FD5"/>
    <w:rsid w:val="007F6368"/>
    <w:rsid w:val="007F65E1"/>
    <w:rsid w:val="007F6B33"/>
    <w:rsid w:val="007F6F00"/>
    <w:rsid w:val="007F70A7"/>
    <w:rsid w:val="007F7522"/>
    <w:rsid w:val="007F78FE"/>
    <w:rsid w:val="007F7B95"/>
    <w:rsid w:val="00800BFB"/>
    <w:rsid w:val="008018EA"/>
    <w:rsid w:val="00801AE7"/>
    <w:rsid w:val="00801BDF"/>
    <w:rsid w:val="00801D07"/>
    <w:rsid w:val="0080219E"/>
    <w:rsid w:val="00802470"/>
    <w:rsid w:val="00802660"/>
    <w:rsid w:val="00802919"/>
    <w:rsid w:val="00802C63"/>
    <w:rsid w:val="00802E0F"/>
    <w:rsid w:val="008030A4"/>
    <w:rsid w:val="008031CA"/>
    <w:rsid w:val="008034EE"/>
    <w:rsid w:val="00803728"/>
    <w:rsid w:val="008037F3"/>
    <w:rsid w:val="00803F36"/>
    <w:rsid w:val="008040AB"/>
    <w:rsid w:val="00804DA6"/>
    <w:rsid w:val="00805969"/>
    <w:rsid w:val="00805B80"/>
    <w:rsid w:val="008063E6"/>
    <w:rsid w:val="00806658"/>
    <w:rsid w:val="00810746"/>
    <w:rsid w:val="00811F05"/>
    <w:rsid w:val="008120FF"/>
    <w:rsid w:val="00812434"/>
    <w:rsid w:val="00812552"/>
    <w:rsid w:val="00812852"/>
    <w:rsid w:val="00813336"/>
    <w:rsid w:val="00813B94"/>
    <w:rsid w:val="00813CA7"/>
    <w:rsid w:val="00813CE0"/>
    <w:rsid w:val="008142FD"/>
    <w:rsid w:val="0081463C"/>
    <w:rsid w:val="0081488B"/>
    <w:rsid w:val="008148F5"/>
    <w:rsid w:val="00814AB2"/>
    <w:rsid w:val="008153CE"/>
    <w:rsid w:val="008156B8"/>
    <w:rsid w:val="0081594E"/>
    <w:rsid w:val="00815C78"/>
    <w:rsid w:val="008162E7"/>
    <w:rsid w:val="00816FA6"/>
    <w:rsid w:val="008170CB"/>
    <w:rsid w:val="008176F8"/>
    <w:rsid w:val="00820336"/>
    <w:rsid w:val="008203D0"/>
    <w:rsid w:val="00820828"/>
    <w:rsid w:val="008211B4"/>
    <w:rsid w:val="008216DA"/>
    <w:rsid w:val="00821749"/>
    <w:rsid w:val="00822969"/>
    <w:rsid w:val="008233A6"/>
    <w:rsid w:val="0082351E"/>
    <w:rsid w:val="00823C28"/>
    <w:rsid w:val="00823E28"/>
    <w:rsid w:val="00824797"/>
    <w:rsid w:val="0082492C"/>
    <w:rsid w:val="00824C1F"/>
    <w:rsid w:val="00825C12"/>
    <w:rsid w:val="00825EC8"/>
    <w:rsid w:val="00826604"/>
    <w:rsid w:val="0082666E"/>
    <w:rsid w:val="00826F93"/>
    <w:rsid w:val="00827124"/>
    <w:rsid w:val="008273AD"/>
    <w:rsid w:val="008273E5"/>
    <w:rsid w:val="00827824"/>
    <w:rsid w:val="00827986"/>
    <w:rsid w:val="00827A06"/>
    <w:rsid w:val="00830982"/>
    <w:rsid w:val="00830C0D"/>
    <w:rsid w:val="008313FB"/>
    <w:rsid w:val="008317D6"/>
    <w:rsid w:val="00831B80"/>
    <w:rsid w:val="00831FB0"/>
    <w:rsid w:val="0083229F"/>
    <w:rsid w:val="008324AD"/>
    <w:rsid w:val="008325D7"/>
    <w:rsid w:val="00832DC0"/>
    <w:rsid w:val="00833C47"/>
    <w:rsid w:val="008345F1"/>
    <w:rsid w:val="00834803"/>
    <w:rsid w:val="008349D1"/>
    <w:rsid w:val="00834AD4"/>
    <w:rsid w:val="008362E6"/>
    <w:rsid w:val="00836BD1"/>
    <w:rsid w:val="00836E82"/>
    <w:rsid w:val="00836FC3"/>
    <w:rsid w:val="00837943"/>
    <w:rsid w:val="0084007A"/>
    <w:rsid w:val="00840204"/>
    <w:rsid w:val="008402D1"/>
    <w:rsid w:val="008408EC"/>
    <w:rsid w:val="008410FC"/>
    <w:rsid w:val="00841168"/>
    <w:rsid w:val="00841184"/>
    <w:rsid w:val="008412DE"/>
    <w:rsid w:val="008423B3"/>
    <w:rsid w:val="00842B81"/>
    <w:rsid w:val="00843BD4"/>
    <w:rsid w:val="00844534"/>
    <w:rsid w:val="00844696"/>
    <w:rsid w:val="008446B6"/>
    <w:rsid w:val="008447FB"/>
    <w:rsid w:val="008452BB"/>
    <w:rsid w:val="0084536F"/>
    <w:rsid w:val="008456C4"/>
    <w:rsid w:val="00846C5E"/>
    <w:rsid w:val="0084788C"/>
    <w:rsid w:val="00847B3F"/>
    <w:rsid w:val="00847C13"/>
    <w:rsid w:val="0085004C"/>
    <w:rsid w:val="00850417"/>
    <w:rsid w:val="00850426"/>
    <w:rsid w:val="008508D5"/>
    <w:rsid w:val="008510C5"/>
    <w:rsid w:val="008515D4"/>
    <w:rsid w:val="00851683"/>
    <w:rsid w:val="0085232D"/>
    <w:rsid w:val="0085245D"/>
    <w:rsid w:val="0085250C"/>
    <w:rsid w:val="00853FCF"/>
    <w:rsid w:val="0085428B"/>
    <w:rsid w:val="00854873"/>
    <w:rsid w:val="00854DDF"/>
    <w:rsid w:val="00855300"/>
    <w:rsid w:val="00855EC9"/>
    <w:rsid w:val="0085654D"/>
    <w:rsid w:val="008567D8"/>
    <w:rsid w:val="00856BC9"/>
    <w:rsid w:val="00857960"/>
    <w:rsid w:val="00857A25"/>
    <w:rsid w:val="00857B61"/>
    <w:rsid w:val="0086030E"/>
    <w:rsid w:val="00861379"/>
    <w:rsid w:val="00861AC2"/>
    <w:rsid w:val="00861F2E"/>
    <w:rsid w:val="00862017"/>
    <w:rsid w:val="00862161"/>
    <w:rsid w:val="0086234D"/>
    <w:rsid w:val="00862615"/>
    <w:rsid w:val="0086282E"/>
    <w:rsid w:val="00862A66"/>
    <w:rsid w:val="00862B63"/>
    <w:rsid w:val="00863462"/>
    <w:rsid w:val="00863A6E"/>
    <w:rsid w:val="008641B7"/>
    <w:rsid w:val="008647A0"/>
    <w:rsid w:val="00864AF1"/>
    <w:rsid w:val="00864BEA"/>
    <w:rsid w:val="00864FEE"/>
    <w:rsid w:val="00865DE6"/>
    <w:rsid w:val="008661C0"/>
    <w:rsid w:val="008666D9"/>
    <w:rsid w:val="00867525"/>
    <w:rsid w:val="008704D7"/>
    <w:rsid w:val="008709B7"/>
    <w:rsid w:val="00870DA4"/>
    <w:rsid w:val="00870E0A"/>
    <w:rsid w:val="00871853"/>
    <w:rsid w:val="008729D9"/>
    <w:rsid w:val="00872C42"/>
    <w:rsid w:val="00872E75"/>
    <w:rsid w:val="00873E95"/>
    <w:rsid w:val="008745E3"/>
    <w:rsid w:val="0087478C"/>
    <w:rsid w:val="00874EC3"/>
    <w:rsid w:val="00875204"/>
    <w:rsid w:val="008752A6"/>
    <w:rsid w:val="008753BF"/>
    <w:rsid w:val="0087544F"/>
    <w:rsid w:val="008754BC"/>
    <w:rsid w:val="0087564D"/>
    <w:rsid w:val="008758AD"/>
    <w:rsid w:val="008762E8"/>
    <w:rsid w:val="00877257"/>
    <w:rsid w:val="008776EE"/>
    <w:rsid w:val="00877922"/>
    <w:rsid w:val="008804C7"/>
    <w:rsid w:val="00880C3F"/>
    <w:rsid w:val="008811D7"/>
    <w:rsid w:val="00881878"/>
    <w:rsid w:val="0088187D"/>
    <w:rsid w:val="00882054"/>
    <w:rsid w:val="008821A4"/>
    <w:rsid w:val="008833F2"/>
    <w:rsid w:val="00883C45"/>
    <w:rsid w:val="0088401B"/>
    <w:rsid w:val="008840AB"/>
    <w:rsid w:val="0088447E"/>
    <w:rsid w:val="008846CF"/>
    <w:rsid w:val="008847B9"/>
    <w:rsid w:val="00884A63"/>
    <w:rsid w:val="00885033"/>
    <w:rsid w:val="0088517F"/>
    <w:rsid w:val="008858B7"/>
    <w:rsid w:val="0088636F"/>
    <w:rsid w:val="0088670B"/>
    <w:rsid w:val="00886D5C"/>
    <w:rsid w:val="0088765E"/>
    <w:rsid w:val="00887F2F"/>
    <w:rsid w:val="008905B8"/>
    <w:rsid w:val="00890ABC"/>
    <w:rsid w:val="00890B45"/>
    <w:rsid w:val="008916A6"/>
    <w:rsid w:val="00891AE7"/>
    <w:rsid w:val="00891B47"/>
    <w:rsid w:val="00892758"/>
    <w:rsid w:val="00893374"/>
    <w:rsid w:val="008935F2"/>
    <w:rsid w:val="0089415A"/>
    <w:rsid w:val="008941DB"/>
    <w:rsid w:val="00894210"/>
    <w:rsid w:val="008946E3"/>
    <w:rsid w:val="00894940"/>
    <w:rsid w:val="00894BC0"/>
    <w:rsid w:val="008955F0"/>
    <w:rsid w:val="00895954"/>
    <w:rsid w:val="008968A4"/>
    <w:rsid w:val="0089690F"/>
    <w:rsid w:val="00896965"/>
    <w:rsid w:val="00897F99"/>
    <w:rsid w:val="008A0B43"/>
    <w:rsid w:val="008A0D35"/>
    <w:rsid w:val="008A0DA1"/>
    <w:rsid w:val="008A2214"/>
    <w:rsid w:val="008A264B"/>
    <w:rsid w:val="008A27CF"/>
    <w:rsid w:val="008A2975"/>
    <w:rsid w:val="008A3162"/>
    <w:rsid w:val="008A396A"/>
    <w:rsid w:val="008A3986"/>
    <w:rsid w:val="008A39F3"/>
    <w:rsid w:val="008A45B8"/>
    <w:rsid w:val="008A50F7"/>
    <w:rsid w:val="008A59FD"/>
    <w:rsid w:val="008A5D2F"/>
    <w:rsid w:val="008A67DE"/>
    <w:rsid w:val="008A6FB2"/>
    <w:rsid w:val="008A6FE6"/>
    <w:rsid w:val="008A7882"/>
    <w:rsid w:val="008A7A48"/>
    <w:rsid w:val="008A7D01"/>
    <w:rsid w:val="008A7D57"/>
    <w:rsid w:val="008A7FDF"/>
    <w:rsid w:val="008B07C9"/>
    <w:rsid w:val="008B103F"/>
    <w:rsid w:val="008B116C"/>
    <w:rsid w:val="008B1C99"/>
    <w:rsid w:val="008B1DA4"/>
    <w:rsid w:val="008B1F7D"/>
    <w:rsid w:val="008B2481"/>
    <w:rsid w:val="008B3CD7"/>
    <w:rsid w:val="008B3D0F"/>
    <w:rsid w:val="008B4AA3"/>
    <w:rsid w:val="008B4EF7"/>
    <w:rsid w:val="008B529D"/>
    <w:rsid w:val="008B5571"/>
    <w:rsid w:val="008B5C6A"/>
    <w:rsid w:val="008B68FB"/>
    <w:rsid w:val="008B6A71"/>
    <w:rsid w:val="008B6D47"/>
    <w:rsid w:val="008B6F1C"/>
    <w:rsid w:val="008B712E"/>
    <w:rsid w:val="008B7314"/>
    <w:rsid w:val="008B7DCC"/>
    <w:rsid w:val="008C08FF"/>
    <w:rsid w:val="008C12E6"/>
    <w:rsid w:val="008C17BD"/>
    <w:rsid w:val="008C1890"/>
    <w:rsid w:val="008C1F18"/>
    <w:rsid w:val="008C2542"/>
    <w:rsid w:val="008C2565"/>
    <w:rsid w:val="008C2761"/>
    <w:rsid w:val="008C2887"/>
    <w:rsid w:val="008C30FB"/>
    <w:rsid w:val="008C39DB"/>
    <w:rsid w:val="008C4639"/>
    <w:rsid w:val="008C49BD"/>
    <w:rsid w:val="008C5390"/>
    <w:rsid w:val="008C5A1A"/>
    <w:rsid w:val="008C62F1"/>
    <w:rsid w:val="008C6A3B"/>
    <w:rsid w:val="008C6AF1"/>
    <w:rsid w:val="008C74F0"/>
    <w:rsid w:val="008C77F9"/>
    <w:rsid w:val="008C7EA7"/>
    <w:rsid w:val="008D0664"/>
    <w:rsid w:val="008D0BF7"/>
    <w:rsid w:val="008D0FBC"/>
    <w:rsid w:val="008D1045"/>
    <w:rsid w:val="008D1A96"/>
    <w:rsid w:val="008D2137"/>
    <w:rsid w:val="008D25F3"/>
    <w:rsid w:val="008D2994"/>
    <w:rsid w:val="008D29D0"/>
    <w:rsid w:val="008D30BE"/>
    <w:rsid w:val="008D39E3"/>
    <w:rsid w:val="008D43A7"/>
    <w:rsid w:val="008D43DF"/>
    <w:rsid w:val="008D4C00"/>
    <w:rsid w:val="008D4CA4"/>
    <w:rsid w:val="008D4D86"/>
    <w:rsid w:val="008D5602"/>
    <w:rsid w:val="008D5BFC"/>
    <w:rsid w:val="008D5E47"/>
    <w:rsid w:val="008D610F"/>
    <w:rsid w:val="008D61D8"/>
    <w:rsid w:val="008D6357"/>
    <w:rsid w:val="008D740E"/>
    <w:rsid w:val="008D7934"/>
    <w:rsid w:val="008D7ADB"/>
    <w:rsid w:val="008D7D9B"/>
    <w:rsid w:val="008E0658"/>
    <w:rsid w:val="008E06B0"/>
    <w:rsid w:val="008E07A4"/>
    <w:rsid w:val="008E0B71"/>
    <w:rsid w:val="008E0BE6"/>
    <w:rsid w:val="008E0E92"/>
    <w:rsid w:val="008E18A2"/>
    <w:rsid w:val="008E1978"/>
    <w:rsid w:val="008E247C"/>
    <w:rsid w:val="008E3975"/>
    <w:rsid w:val="008E4304"/>
    <w:rsid w:val="008E444B"/>
    <w:rsid w:val="008E4608"/>
    <w:rsid w:val="008E4DEE"/>
    <w:rsid w:val="008E4F77"/>
    <w:rsid w:val="008E5744"/>
    <w:rsid w:val="008E5C3F"/>
    <w:rsid w:val="008E6189"/>
    <w:rsid w:val="008E6FB1"/>
    <w:rsid w:val="008E70EF"/>
    <w:rsid w:val="008E728A"/>
    <w:rsid w:val="008E7662"/>
    <w:rsid w:val="008E7A3B"/>
    <w:rsid w:val="008E7DC8"/>
    <w:rsid w:val="008F0076"/>
    <w:rsid w:val="008F05A3"/>
    <w:rsid w:val="008F0A5E"/>
    <w:rsid w:val="008F0C3D"/>
    <w:rsid w:val="008F0F4B"/>
    <w:rsid w:val="008F1052"/>
    <w:rsid w:val="008F26BC"/>
    <w:rsid w:val="008F298F"/>
    <w:rsid w:val="008F3348"/>
    <w:rsid w:val="008F34CD"/>
    <w:rsid w:val="008F414F"/>
    <w:rsid w:val="008F45A4"/>
    <w:rsid w:val="008F4F20"/>
    <w:rsid w:val="008F5295"/>
    <w:rsid w:val="008F534C"/>
    <w:rsid w:val="008F5CE0"/>
    <w:rsid w:val="008F62A5"/>
    <w:rsid w:val="008F6362"/>
    <w:rsid w:val="008F6B95"/>
    <w:rsid w:val="008F6FAD"/>
    <w:rsid w:val="00901003"/>
    <w:rsid w:val="00901024"/>
    <w:rsid w:val="009013AD"/>
    <w:rsid w:val="009019F8"/>
    <w:rsid w:val="00902095"/>
    <w:rsid w:val="0090303E"/>
    <w:rsid w:val="009031F2"/>
    <w:rsid w:val="00903F8B"/>
    <w:rsid w:val="009040EF"/>
    <w:rsid w:val="00904602"/>
    <w:rsid w:val="00904E22"/>
    <w:rsid w:val="00904EB7"/>
    <w:rsid w:val="00905EF4"/>
    <w:rsid w:val="00905F47"/>
    <w:rsid w:val="00906112"/>
    <w:rsid w:val="00906642"/>
    <w:rsid w:val="009071D9"/>
    <w:rsid w:val="009104E9"/>
    <w:rsid w:val="00910896"/>
    <w:rsid w:val="00910EEA"/>
    <w:rsid w:val="00911379"/>
    <w:rsid w:val="00911984"/>
    <w:rsid w:val="00911CEE"/>
    <w:rsid w:val="00912196"/>
    <w:rsid w:val="0091246C"/>
    <w:rsid w:val="009129A9"/>
    <w:rsid w:val="009132D0"/>
    <w:rsid w:val="00913399"/>
    <w:rsid w:val="009136EF"/>
    <w:rsid w:val="009138B9"/>
    <w:rsid w:val="00913E92"/>
    <w:rsid w:val="0091423C"/>
    <w:rsid w:val="00914478"/>
    <w:rsid w:val="009145FB"/>
    <w:rsid w:val="009148E7"/>
    <w:rsid w:val="00914ACB"/>
    <w:rsid w:val="00914CF9"/>
    <w:rsid w:val="00914F5B"/>
    <w:rsid w:val="009154F6"/>
    <w:rsid w:val="00915BF9"/>
    <w:rsid w:val="00915CC5"/>
    <w:rsid w:val="009167D0"/>
    <w:rsid w:val="0091687C"/>
    <w:rsid w:val="00916E32"/>
    <w:rsid w:val="00916EEC"/>
    <w:rsid w:val="00917023"/>
    <w:rsid w:val="00917397"/>
    <w:rsid w:val="00917B37"/>
    <w:rsid w:val="00917B56"/>
    <w:rsid w:val="00917B5C"/>
    <w:rsid w:val="00920D36"/>
    <w:rsid w:val="00921223"/>
    <w:rsid w:val="009212DA"/>
    <w:rsid w:val="0092153D"/>
    <w:rsid w:val="00921797"/>
    <w:rsid w:val="00921C6B"/>
    <w:rsid w:val="00922589"/>
    <w:rsid w:val="00922D69"/>
    <w:rsid w:val="00922D77"/>
    <w:rsid w:val="00922E30"/>
    <w:rsid w:val="0092310A"/>
    <w:rsid w:val="0092366E"/>
    <w:rsid w:val="0092375B"/>
    <w:rsid w:val="00923EC5"/>
    <w:rsid w:val="00923F0D"/>
    <w:rsid w:val="00924789"/>
    <w:rsid w:val="00924949"/>
    <w:rsid w:val="00924BAF"/>
    <w:rsid w:val="00925768"/>
    <w:rsid w:val="0092584B"/>
    <w:rsid w:val="0092594D"/>
    <w:rsid w:val="009259E2"/>
    <w:rsid w:val="00925D33"/>
    <w:rsid w:val="0092691C"/>
    <w:rsid w:val="00926D24"/>
    <w:rsid w:val="009272C8"/>
    <w:rsid w:val="009279AC"/>
    <w:rsid w:val="0093056E"/>
    <w:rsid w:val="00931279"/>
    <w:rsid w:val="009314BF"/>
    <w:rsid w:val="0093207F"/>
    <w:rsid w:val="00932306"/>
    <w:rsid w:val="00932D23"/>
    <w:rsid w:val="00933DA4"/>
    <w:rsid w:val="00934B56"/>
    <w:rsid w:val="00934B9B"/>
    <w:rsid w:val="00934ECD"/>
    <w:rsid w:val="00935505"/>
    <w:rsid w:val="009357F9"/>
    <w:rsid w:val="00935A15"/>
    <w:rsid w:val="00936783"/>
    <w:rsid w:val="009368E3"/>
    <w:rsid w:val="00936DA1"/>
    <w:rsid w:val="009374CE"/>
    <w:rsid w:val="0093768C"/>
    <w:rsid w:val="00937825"/>
    <w:rsid w:val="00937852"/>
    <w:rsid w:val="0093790A"/>
    <w:rsid w:val="00937A12"/>
    <w:rsid w:val="00937B8A"/>
    <w:rsid w:val="00937C88"/>
    <w:rsid w:val="00937D12"/>
    <w:rsid w:val="009403BE"/>
    <w:rsid w:val="00940EAD"/>
    <w:rsid w:val="009414AA"/>
    <w:rsid w:val="009420D1"/>
    <w:rsid w:val="009425D9"/>
    <w:rsid w:val="00942D59"/>
    <w:rsid w:val="00942E99"/>
    <w:rsid w:val="009435B4"/>
    <w:rsid w:val="009438CA"/>
    <w:rsid w:val="00943F99"/>
    <w:rsid w:val="0094494D"/>
    <w:rsid w:val="00944DAD"/>
    <w:rsid w:val="00945218"/>
    <w:rsid w:val="00945533"/>
    <w:rsid w:val="00945798"/>
    <w:rsid w:val="00945CD2"/>
    <w:rsid w:val="00945F1F"/>
    <w:rsid w:val="009461F4"/>
    <w:rsid w:val="00946DE1"/>
    <w:rsid w:val="009471A2"/>
    <w:rsid w:val="00947ACC"/>
    <w:rsid w:val="0095014F"/>
    <w:rsid w:val="00950779"/>
    <w:rsid w:val="00950AE9"/>
    <w:rsid w:val="00950B12"/>
    <w:rsid w:val="00950C9A"/>
    <w:rsid w:val="00950F67"/>
    <w:rsid w:val="00951408"/>
    <w:rsid w:val="00951656"/>
    <w:rsid w:val="0095167B"/>
    <w:rsid w:val="009519F1"/>
    <w:rsid w:val="00951BB0"/>
    <w:rsid w:val="009522A6"/>
    <w:rsid w:val="00953CAE"/>
    <w:rsid w:val="00953F6E"/>
    <w:rsid w:val="00954060"/>
    <w:rsid w:val="0095482B"/>
    <w:rsid w:val="00954C7F"/>
    <w:rsid w:val="009552A3"/>
    <w:rsid w:val="00956F52"/>
    <w:rsid w:val="0095714A"/>
    <w:rsid w:val="00957636"/>
    <w:rsid w:val="0095780B"/>
    <w:rsid w:val="00957A0B"/>
    <w:rsid w:val="00957E05"/>
    <w:rsid w:val="0096076D"/>
    <w:rsid w:val="009607C2"/>
    <w:rsid w:val="00960EF5"/>
    <w:rsid w:val="00961063"/>
    <w:rsid w:val="009612C7"/>
    <w:rsid w:val="009612FC"/>
    <w:rsid w:val="009615BF"/>
    <w:rsid w:val="00961E1B"/>
    <w:rsid w:val="00961F41"/>
    <w:rsid w:val="00961F7A"/>
    <w:rsid w:val="009622A0"/>
    <w:rsid w:val="009622D5"/>
    <w:rsid w:val="009623A6"/>
    <w:rsid w:val="009639AE"/>
    <w:rsid w:val="009639BE"/>
    <w:rsid w:val="00963ABE"/>
    <w:rsid w:val="009640AD"/>
    <w:rsid w:val="00964424"/>
    <w:rsid w:val="00964539"/>
    <w:rsid w:val="00964949"/>
    <w:rsid w:val="00964C6F"/>
    <w:rsid w:val="00964FEA"/>
    <w:rsid w:val="009659C4"/>
    <w:rsid w:val="00965C3A"/>
    <w:rsid w:val="0096711A"/>
    <w:rsid w:val="009678E4"/>
    <w:rsid w:val="00967E0B"/>
    <w:rsid w:val="00967FDF"/>
    <w:rsid w:val="0097073C"/>
    <w:rsid w:val="0097096A"/>
    <w:rsid w:val="009709C9"/>
    <w:rsid w:val="00970C90"/>
    <w:rsid w:val="00970DF3"/>
    <w:rsid w:val="00971E3B"/>
    <w:rsid w:val="009725C8"/>
    <w:rsid w:val="00972DC6"/>
    <w:rsid w:val="00972E25"/>
    <w:rsid w:val="00972F67"/>
    <w:rsid w:val="009733AE"/>
    <w:rsid w:val="009745AF"/>
    <w:rsid w:val="00974A19"/>
    <w:rsid w:val="00974AF7"/>
    <w:rsid w:val="00974C80"/>
    <w:rsid w:val="00974E1C"/>
    <w:rsid w:val="009750CE"/>
    <w:rsid w:val="00975AAA"/>
    <w:rsid w:val="00975D13"/>
    <w:rsid w:val="00975D21"/>
    <w:rsid w:val="00976037"/>
    <w:rsid w:val="00977003"/>
    <w:rsid w:val="00977619"/>
    <w:rsid w:val="00980094"/>
    <w:rsid w:val="00981019"/>
    <w:rsid w:val="0098144A"/>
    <w:rsid w:val="00981772"/>
    <w:rsid w:val="009820E7"/>
    <w:rsid w:val="0098257D"/>
    <w:rsid w:val="0098349A"/>
    <w:rsid w:val="009834A9"/>
    <w:rsid w:val="00983B5C"/>
    <w:rsid w:val="00983F65"/>
    <w:rsid w:val="009841FB"/>
    <w:rsid w:val="00984669"/>
    <w:rsid w:val="00984B9C"/>
    <w:rsid w:val="00985646"/>
    <w:rsid w:val="0098564A"/>
    <w:rsid w:val="0098588E"/>
    <w:rsid w:val="00985E32"/>
    <w:rsid w:val="009865CB"/>
    <w:rsid w:val="0098686D"/>
    <w:rsid w:val="00987C2C"/>
    <w:rsid w:val="0099066D"/>
    <w:rsid w:val="009906CD"/>
    <w:rsid w:val="00990B67"/>
    <w:rsid w:val="009913FB"/>
    <w:rsid w:val="00991A86"/>
    <w:rsid w:val="009923BF"/>
    <w:rsid w:val="0099260A"/>
    <w:rsid w:val="0099262B"/>
    <w:rsid w:val="0099293F"/>
    <w:rsid w:val="00993315"/>
    <w:rsid w:val="00994816"/>
    <w:rsid w:val="00994B10"/>
    <w:rsid w:val="00994C59"/>
    <w:rsid w:val="00994C7C"/>
    <w:rsid w:val="00995102"/>
    <w:rsid w:val="00995752"/>
    <w:rsid w:val="00995C92"/>
    <w:rsid w:val="00995E8C"/>
    <w:rsid w:val="00996967"/>
    <w:rsid w:val="00996E60"/>
    <w:rsid w:val="00997540"/>
    <w:rsid w:val="00997A94"/>
    <w:rsid w:val="00997B2B"/>
    <w:rsid w:val="009A0970"/>
    <w:rsid w:val="009A0BAD"/>
    <w:rsid w:val="009A1599"/>
    <w:rsid w:val="009A1726"/>
    <w:rsid w:val="009A1FFE"/>
    <w:rsid w:val="009A2454"/>
    <w:rsid w:val="009A2A8D"/>
    <w:rsid w:val="009A2CBF"/>
    <w:rsid w:val="009A309C"/>
    <w:rsid w:val="009A3D4C"/>
    <w:rsid w:val="009A3DC6"/>
    <w:rsid w:val="009A42BE"/>
    <w:rsid w:val="009A43FE"/>
    <w:rsid w:val="009A4948"/>
    <w:rsid w:val="009A4C65"/>
    <w:rsid w:val="009A5106"/>
    <w:rsid w:val="009A5D7B"/>
    <w:rsid w:val="009A64EB"/>
    <w:rsid w:val="009A7BA1"/>
    <w:rsid w:val="009B0451"/>
    <w:rsid w:val="009B05BF"/>
    <w:rsid w:val="009B06DB"/>
    <w:rsid w:val="009B073F"/>
    <w:rsid w:val="009B0F5D"/>
    <w:rsid w:val="009B177D"/>
    <w:rsid w:val="009B1D72"/>
    <w:rsid w:val="009B2F1C"/>
    <w:rsid w:val="009B2FDE"/>
    <w:rsid w:val="009B34DD"/>
    <w:rsid w:val="009B3B1B"/>
    <w:rsid w:val="009B42AE"/>
    <w:rsid w:val="009B4920"/>
    <w:rsid w:val="009B4FEE"/>
    <w:rsid w:val="009B572F"/>
    <w:rsid w:val="009B5864"/>
    <w:rsid w:val="009B68C8"/>
    <w:rsid w:val="009B6940"/>
    <w:rsid w:val="009B6C9D"/>
    <w:rsid w:val="009B6D7C"/>
    <w:rsid w:val="009B71D5"/>
    <w:rsid w:val="009B738D"/>
    <w:rsid w:val="009B79D6"/>
    <w:rsid w:val="009B7E7C"/>
    <w:rsid w:val="009C0F03"/>
    <w:rsid w:val="009C10E4"/>
    <w:rsid w:val="009C19C3"/>
    <w:rsid w:val="009C1D56"/>
    <w:rsid w:val="009C1F48"/>
    <w:rsid w:val="009C2014"/>
    <w:rsid w:val="009C2301"/>
    <w:rsid w:val="009C298E"/>
    <w:rsid w:val="009C2CB2"/>
    <w:rsid w:val="009C2E08"/>
    <w:rsid w:val="009C30A8"/>
    <w:rsid w:val="009C388E"/>
    <w:rsid w:val="009C481B"/>
    <w:rsid w:val="009C4EC9"/>
    <w:rsid w:val="009C5CF3"/>
    <w:rsid w:val="009C6144"/>
    <w:rsid w:val="009C6664"/>
    <w:rsid w:val="009C6E85"/>
    <w:rsid w:val="009C74AB"/>
    <w:rsid w:val="009C77D7"/>
    <w:rsid w:val="009D0041"/>
    <w:rsid w:val="009D01E2"/>
    <w:rsid w:val="009D0680"/>
    <w:rsid w:val="009D0A3C"/>
    <w:rsid w:val="009D0DAA"/>
    <w:rsid w:val="009D15FF"/>
    <w:rsid w:val="009D174F"/>
    <w:rsid w:val="009D1758"/>
    <w:rsid w:val="009D1966"/>
    <w:rsid w:val="009D1B3C"/>
    <w:rsid w:val="009D1ECF"/>
    <w:rsid w:val="009D2049"/>
    <w:rsid w:val="009D2257"/>
    <w:rsid w:val="009D2688"/>
    <w:rsid w:val="009D26BF"/>
    <w:rsid w:val="009D2A7A"/>
    <w:rsid w:val="009D2C18"/>
    <w:rsid w:val="009D3050"/>
    <w:rsid w:val="009D33E1"/>
    <w:rsid w:val="009D3909"/>
    <w:rsid w:val="009D45C8"/>
    <w:rsid w:val="009D4674"/>
    <w:rsid w:val="009D4D86"/>
    <w:rsid w:val="009D4E13"/>
    <w:rsid w:val="009D56A3"/>
    <w:rsid w:val="009D6495"/>
    <w:rsid w:val="009D66CD"/>
    <w:rsid w:val="009D7E52"/>
    <w:rsid w:val="009E0F28"/>
    <w:rsid w:val="009E1305"/>
    <w:rsid w:val="009E130B"/>
    <w:rsid w:val="009E164E"/>
    <w:rsid w:val="009E16ED"/>
    <w:rsid w:val="009E22C2"/>
    <w:rsid w:val="009E266C"/>
    <w:rsid w:val="009E2924"/>
    <w:rsid w:val="009E295F"/>
    <w:rsid w:val="009E2C77"/>
    <w:rsid w:val="009E30D5"/>
    <w:rsid w:val="009E3174"/>
    <w:rsid w:val="009E3286"/>
    <w:rsid w:val="009E3B95"/>
    <w:rsid w:val="009E40EE"/>
    <w:rsid w:val="009E411E"/>
    <w:rsid w:val="009E4260"/>
    <w:rsid w:val="009E583C"/>
    <w:rsid w:val="009E6456"/>
    <w:rsid w:val="009E6667"/>
    <w:rsid w:val="009E66BF"/>
    <w:rsid w:val="009E6BF9"/>
    <w:rsid w:val="009E7E67"/>
    <w:rsid w:val="009F0274"/>
    <w:rsid w:val="009F0301"/>
    <w:rsid w:val="009F041E"/>
    <w:rsid w:val="009F0972"/>
    <w:rsid w:val="009F1814"/>
    <w:rsid w:val="009F231E"/>
    <w:rsid w:val="009F2AF6"/>
    <w:rsid w:val="009F2DC1"/>
    <w:rsid w:val="009F3ACC"/>
    <w:rsid w:val="009F3DA1"/>
    <w:rsid w:val="009F4768"/>
    <w:rsid w:val="009F4B3F"/>
    <w:rsid w:val="009F6BD5"/>
    <w:rsid w:val="009F6D40"/>
    <w:rsid w:val="009F6D57"/>
    <w:rsid w:val="009F7429"/>
    <w:rsid w:val="009F7651"/>
    <w:rsid w:val="009F7B24"/>
    <w:rsid w:val="009F7C34"/>
    <w:rsid w:val="009F7D38"/>
    <w:rsid w:val="009F7EA5"/>
    <w:rsid w:val="00A000F1"/>
    <w:rsid w:val="00A00329"/>
    <w:rsid w:val="00A0067C"/>
    <w:rsid w:val="00A006F0"/>
    <w:rsid w:val="00A0074C"/>
    <w:rsid w:val="00A01064"/>
    <w:rsid w:val="00A011A8"/>
    <w:rsid w:val="00A0181B"/>
    <w:rsid w:val="00A0222B"/>
    <w:rsid w:val="00A0297A"/>
    <w:rsid w:val="00A03CAF"/>
    <w:rsid w:val="00A03D9D"/>
    <w:rsid w:val="00A03ECE"/>
    <w:rsid w:val="00A042CF"/>
    <w:rsid w:val="00A04609"/>
    <w:rsid w:val="00A05094"/>
    <w:rsid w:val="00A05590"/>
    <w:rsid w:val="00A05C6A"/>
    <w:rsid w:val="00A05D3E"/>
    <w:rsid w:val="00A05E1A"/>
    <w:rsid w:val="00A06E6E"/>
    <w:rsid w:val="00A06E9C"/>
    <w:rsid w:val="00A078D2"/>
    <w:rsid w:val="00A07A49"/>
    <w:rsid w:val="00A07B59"/>
    <w:rsid w:val="00A1024E"/>
    <w:rsid w:val="00A106D5"/>
    <w:rsid w:val="00A10CE5"/>
    <w:rsid w:val="00A10E23"/>
    <w:rsid w:val="00A11033"/>
    <w:rsid w:val="00A128AA"/>
    <w:rsid w:val="00A129C0"/>
    <w:rsid w:val="00A12A04"/>
    <w:rsid w:val="00A12CF9"/>
    <w:rsid w:val="00A132E5"/>
    <w:rsid w:val="00A139FE"/>
    <w:rsid w:val="00A13FED"/>
    <w:rsid w:val="00A142D1"/>
    <w:rsid w:val="00A14956"/>
    <w:rsid w:val="00A15075"/>
    <w:rsid w:val="00A1565D"/>
    <w:rsid w:val="00A16173"/>
    <w:rsid w:val="00A1669E"/>
    <w:rsid w:val="00A17286"/>
    <w:rsid w:val="00A17DE9"/>
    <w:rsid w:val="00A200D5"/>
    <w:rsid w:val="00A202C6"/>
    <w:rsid w:val="00A208B3"/>
    <w:rsid w:val="00A20B02"/>
    <w:rsid w:val="00A20EA1"/>
    <w:rsid w:val="00A2103D"/>
    <w:rsid w:val="00A2133B"/>
    <w:rsid w:val="00A2216B"/>
    <w:rsid w:val="00A22189"/>
    <w:rsid w:val="00A232CE"/>
    <w:rsid w:val="00A2330B"/>
    <w:rsid w:val="00A2387D"/>
    <w:rsid w:val="00A239C2"/>
    <w:rsid w:val="00A23C65"/>
    <w:rsid w:val="00A24330"/>
    <w:rsid w:val="00A24815"/>
    <w:rsid w:val="00A249DE"/>
    <w:rsid w:val="00A25190"/>
    <w:rsid w:val="00A2548F"/>
    <w:rsid w:val="00A255C3"/>
    <w:rsid w:val="00A2581D"/>
    <w:rsid w:val="00A260D0"/>
    <w:rsid w:val="00A264FB"/>
    <w:rsid w:val="00A26E54"/>
    <w:rsid w:val="00A270F8"/>
    <w:rsid w:val="00A2753A"/>
    <w:rsid w:val="00A27810"/>
    <w:rsid w:val="00A278DA"/>
    <w:rsid w:val="00A278DC"/>
    <w:rsid w:val="00A30698"/>
    <w:rsid w:val="00A30D58"/>
    <w:rsid w:val="00A30D9E"/>
    <w:rsid w:val="00A3191D"/>
    <w:rsid w:val="00A32E8D"/>
    <w:rsid w:val="00A3309B"/>
    <w:rsid w:val="00A336DA"/>
    <w:rsid w:val="00A33740"/>
    <w:rsid w:val="00A3379A"/>
    <w:rsid w:val="00A33CAC"/>
    <w:rsid w:val="00A33FF4"/>
    <w:rsid w:val="00A345BA"/>
    <w:rsid w:val="00A3478F"/>
    <w:rsid w:val="00A34826"/>
    <w:rsid w:val="00A34898"/>
    <w:rsid w:val="00A34A71"/>
    <w:rsid w:val="00A354D7"/>
    <w:rsid w:val="00A357D2"/>
    <w:rsid w:val="00A36304"/>
    <w:rsid w:val="00A36313"/>
    <w:rsid w:val="00A36EA7"/>
    <w:rsid w:val="00A37065"/>
    <w:rsid w:val="00A37189"/>
    <w:rsid w:val="00A37C4B"/>
    <w:rsid w:val="00A37F56"/>
    <w:rsid w:val="00A4047B"/>
    <w:rsid w:val="00A406DC"/>
    <w:rsid w:val="00A408A7"/>
    <w:rsid w:val="00A40D10"/>
    <w:rsid w:val="00A41641"/>
    <w:rsid w:val="00A4226F"/>
    <w:rsid w:val="00A42707"/>
    <w:rsid w:val="00A42E20"/>
    <w:rsid w:val="00A43AE1"/>
    <w:rsid w:val="00A4404C"/>
    <w:rsid w:val="00A441FC"/>
    <w:rsid w:val="00A44BA2"/>
    <w:rsid w:val="00A453AD"/>
    <w:rsid w:val="00A45705"/>
    <w:rsid w:val="00A45E14"/>
    <w:rsid w:val="00A45E1B"/>
    <w:rsid w:val="00A46626"/>
    <w:rsid w:val="00A46904"/>
    <w:rsid w:val="00A46EE4"/>
    <w:rsid w:val="00A472B8"/>
    <w:rsid w:val="00A47832"/>
    <w:rsid w:val="00A4790C"/>
    <w:rsid w:val="00A506AD"/>
    <w:rsid w:val="00A506CC"/>
    <w:rsid w:val="00A5083D"/>
    <w:rsid w:val="00A511FA"/>
    <w:rsid w:val="00A51233"/>
    <w:rsid w:val="00A51A76"/>
    <w:rsid w:val="00A51B27"/>
    <w:rsid w:val="00A51FB5"/>
    <w:rsid w:val="00A52836"/>
    <w:rsid w:val="00A52961"/>
    <w:rsid w:val="00A52A99"/>
    <w:rsid w:val="00A52FC6"/>
    <w:rsid w:val="00A533C9"/>
    <w:rsid w:val="00A535F1"/>
    <w:rsid w:val="00A53978"/>
    <w:rsid w:val="00A542DA"/>
    <w:rsid w:val="00A545A0"/>
    <w:rsid w:val="00A562D6"/>
    <w:rsid w:val="00A57888"/>
    <w:rsid w:val="00A57906"/>
    <w:rsid w:val="00A57EA2"/>
    <w:rsid w:val="00A60196"/>
    <w:rsid w:val="00A60467"/>
    <w:rsid w:val="00A60ADB"/>
    <w:rsid w:val="00A60C75"/>
    <w:rsid w:val="00A613D0"/>
    <w:rsid w:val="00A623A8"/>
    <w:rsid w:val="00A62A27"/>
    <w:rsid w:val="00A62B05"/>
    <w:rsid w:val="00A62DAA"/>
    <w:rsid w:val="00A62E0A"/>
    <w:rsid w:val="00A630E9"/>
    <w:rsid w:val="00A63232"/>
    <w:rsid w:val="00A63583"/>
    <w:rsid w:val="00A6425B"/>
    <w:rsid w:val="00A6532B"/>
    <w:rsid w:val="00A657DB"/>
    <w:rsid w:val="00A65A87"/>
    <w:rsid w:val="00A667CF"/>
    <w:rsid w:val="00A66AF4"/>
    <w:rsid w:val="00A66C7B"/>
    <w:rsid w:val="00A67EFF"/>
    <w:rsid w:val="00A70465"/>
    <w:rsid w:val="00A706AE"/>
    <w:rsid w:val="00A70F33"/>
    <w:rsid w:val="00A719BA"/>
    <w:rsid w:val="00A719F2"/>
    <w:rsid w:val="00A71FE0"/>
    <w:rsid w:val="00A720FB"/>
    <w:rsid w:val="00A7240C"/>
    <w:rsid w:val="00A727DD"/>
    <w:rsid w:val="00A738B7"/>
    <w:rsid w:val="00A73B0C"/>
    <w:rsid w:val="00A73B7C"/>
    <w:rsid w:val="00A73C83"/>
    <w:rsid w:val="00A741F3"/>
    <w:rsid w:val="00A74755"/>
    <w:rsid w:val="00A74A9A"/>
    <w:rsid w:val="00A753E5"/>
    <w:rsid w:val="00A754B3"/>
    <w:rsid w:val="00A75607"/>
    <w:rsid w:val="00A75714"/>
    <w:rsid w:val="00A76098"/>
    <w:rsid w:val="00A762F1"/>
    <w:rsid w:val="00A76466"/>
    <w:rsid w:val="00A76B5B"/>
    <w:rsid w:val="00A80646"/>
    <w:rsid w:val="00A80BB8"/>
    <w:rsid w:val="00A81527"/>
    <w:rsid w:val="00A8175A"/>
    <w:rsid w:val="00A8238C"/>
    <w:rsid w:val="00A825B7"/>
    <w:rsid w:val="00A82817"/>
    <w:rsid w:val="00A8281E"/>
    <w:rsid w:val="00A8296A"/>
    <w:rsid w:val="00A82C87"/>
    <w:rsid w:val="00A831FA"/>
    <w:rsid w:val="00A8386D"/>
    <w:rsid w:val="00A83BE0"/>
    <w:rsid w:val="00A8420C"/>
    <w:rsid w:val="00A84388"/>
    <w:rsid w:val="00A84961"/>
    <w:rsid w:val="00A84E9E"/>
    <w:rsid w:val="00A853F6"/>
    <w:rsid w:val="00A85C12"/>
    <w:rsid w:val="00A85C5E"/>
    <w:rsid w:val="00A86171"/>
    <w:rsid w:val="00A8618A"/>
    <w:rsid w:val="00A86857"/>
    <w:rsid w:val="00A86A4C"/>
    <w:rsid w:val="00A87566"/>
    <w:rsid w:val="00A8763C"/>
    <w:rsid w:val="00A87808"/>
    <w:rsid w:val="00A87858"/>
    <w:rsid w:val="00A9034B"/>
    <w:rsid w:val="00A903FB"/>
    <w:rsid w:val="00A907B9"/>
    <w:rsid w:val="00A90CF5"/>
    <w:rsid w:val="00A91059"/>
    <w:rsid w:val="00A917AB"/>
    <w:rsid w:val="00A91F63"/>
    <w:rsid w:val="00A92EE6"/>
    <w:rsid w:val="00A931CE"/>
    <w:rsid w:val="00A933A9"/>
    <w:rsid w:val="00A943BE"/>
    <w:rsid w:val="00A94417"/>
    <w:rsid w:val="00A95B19"/>
    <w:rsid w:val="00A95ED3"/>
    <w:rsid w:val="00A962B9"/>
    <w:rsid w:val="00A96876"/>
    <w:rsid w:val="00A968E6"/>
    <w:rsid w:val="00A96DB4"/>
    <w:rsid w:val="00A96F57"/>
    <w:rsid w:val="00A972B0"/>
    <w:rsid w:val="00A973FE"/>
    <w:rsid w:val="00A976CE"/>
    <w:rsid w:val="00A977E0"/>
    <w:rsid w:val="00AA01F4"/>
    <w:rsid w:val="00AA025D"/>
    <w:rsid w:val="00AA0585"/>
    <w:rsid w:val="00AA06FD"/>
    <w:rsid w:val="00AA08C3"/>
    <w:rsid w:val="00AA09BC"/>
    <w:rsid w:val="00AA10F0"/>
    <w:rsid w:val="00AA11CC"/>
    <w:rsid w:val="00AA1246"/>
    <w:rsid w:val="00AA14AC"/>
    <w:rsid w:val="00AA16BD"/>
    <w:rsid w:val="00AA16FA"/>
    <w:rsid w:val="00AA17FD"/>
    <w:rsid w:val="00AA1AFF"/>
    <w:rsid w:val="00AA22F8"/>
    <w:rsid w:val="00AA2352"/>
    <w:rsid w:val="00AA2705"/>
    <w:rsid w:val="00AA2827"/>
    <w:rsid w:val="00AA2A4D"/>
    <w:rsid w:val="00AA4104"/>
    <w:rsid w:val="00AA43AF"/>
    <w:rsid w:val="00AA56BC"/>
    <w:rsid w:val="00AA5D35"/>
    <w:rsid w:val="00AA6213"/>
    <w:rsid w:val="00AA64A4"/>
    <w:rsid w:val="00AA663F"/>
    <w:rsid w:val="00AA6727"/>
    <w:rsid w:val="00AA6771"/>
    <w:rsid w:val="00AA6D10"/>
    <w:rsid w:val="00AA742F"/>
    <w:rsid w:val="00AA75E0"/>
    <w:rsid w:val="00AA7973"/>
    <w:rsid w:val="00AB0A3A"/>
    <w:rsid w:val="00AB0B2A"/>
    <w:rsid w:val="00AB1880"/>
    <w:rsid w:val="00AB24F9"/>
    <w:rsid w:val="00AB296A"/>
    <w:rsid w:val="00AB2F82"/>
    <w:rsid w:val="00AB3135"/>
    <w:rsid w:val="00AB320E"/>
    <w:rsid w:val="00AB391A"/>
    <w:rsid w:val="00AB3A41"/>
    <w:rsid w:val="00AB3B83"/>
    <w:rsid w:val="00AB473C"/>
    <w:rsid w:val="00AB49FE"/>
    <w:rsid w:val="00AB5A60"/>
    <w:rsid w:val="00AB627D"/>
    <w:rsid w:val="00AB6437"/>
    <w:rsid w:val="00AB668F"/>
    <w:rsid w:val="00AB680E"/>
    <w:rsid w:val="00AB6A29"/>
    <w:rsid w:val="00AB6DF4"/>
    <w:rsid w:val="00AB7346"/>
    <w:rsid w:val="00AB7574"/>
    <w:rsid w:val="00AB76AC"/>
    <w:rsid w:val="00AB783C"/>
    <w:rsid w:val="00AB7884"/>
    <w:rsid w:val="00AC01BA"/>
    <w:rsid w:val="00AC01F3"/>
    <w:rsid w:val="00AC07D0"/>
    <w:rsid w:val="00AC08A0"/>
    <w:rsid w:val="00AC0B3D"/>
    <w:rsid w:val="00AC0C9B"/>
    <w:rsid w:val="00AC18AF"/>
    <w:rsid w:val="00AC2563"/>
    <w:rsid w:val="00AC2C62"/>
    <w:rsid w:val="00AC2CAF"/>
    <w:rsid w:val="00AC301F"/>
    <w:rsid w:val="00AC376F"/>
    <w:rsid w:val="00AC3810"/>
    <w:rsid w:val="00AC38AA"/>
    <w:rsid w:val="00AC3B90"/>
    <w:rsid w:val="00AC3C45"/>
    <w:rsid w:val="00AC3F4A"/>
    <w:rsid w:val="00AC40C4"/>
    <w:rsid w:val="00AC439E"/>
    <w:rsid w:val="00AC498F"/>
    <w:rsid w:val="00AC4BAE"/>
    <w:rsid w:val="00AC5055"/>
    <w:rsid w:val="00AC5CED"/>
    <w:rsid w:val="00AC5D72"/>
    <w:rsid w:val="00AC60F9"/>
    <w:rsid w:val="00AC61FB"/>
    <w:rsid w:val="00AC636C"/>
    <w:rsid w:val="00AC660E"/>
    <w:rsid w:val="00AC6CA8"/>
    <w:rsid w:val="00AC7132"/>
    <w:rsid w:val="00AC771C"/>
    <w:rsid w:val="00AC7B53"/>
    <w:rsid w:val="00AD02CB"/>
    <w:rsid w:val="00AD07FA"/>
    <w:rsid w:val="00AD0830"/>
    <w:rsid w:val="00AD0867"/>
    <w:rsid w:val="00AD08CF"/>
    <w:rsid w:val="00AD09BF"/>
    <w:rsid w:val="00AD10F8"/>
    <w:rsid w:val="00AD14ED"/>
    <w:rsid w:val="00AD15E8"/>
    <w:rsid w:val="00AD193F"/>
    <w:rsid w:val="00AD22AE"/>
    <w:rsid w:val="00AD263A"/>
    <w:rsid w:val="00AD2BCC"/>
    <w:rsid w:val="00AD2C4A"/>
    <w:rsid w:val="00AD2EC2"/>
    <w:rsid w:val="00AD3198"/>
    <w:rsid w:val="00AD31B5"/>
    <w:rsid w:val="00AD368C"/>
    <w:rsid w:val="00AD3B66"/>
    <w:rsid w:val="00AD3E54"/>
    <w:rsid w:val="00AD3ED5"/>
    <w:rsid w:val="00AD40A1"/>
    <w:rsid w:val="00AD415A"/>
    <w:rsid w:val="00AD445F"/>
    <w:rsid w:val="00AD4E18"/>
    <w:rsid w:val="00AD4EC6"/>
    <w:rsid w:val="00AD50E4"/>
    <w:rsid w:val="00AD510C"/>
    <w:rsid w:val="00AD5510"/>
    <w:rsid w:val="00AD6393"/>
    <w:rsid w:val="00AD65E7"/>
    <w:rsid w:val="00AD6DD4"/>
    <w:rsid w:val="00AD6FFA"/>
    <w:rsid w:val="00AD70A3"/>
    <w:rsid w:val="00AD739D"/>
    <w:rsid w:val="00AD7F52"/>
    <w:rsid w:val="00AE1541"/>
    <w:rsid w:val="00AE22CB"/>
    <w:rsid w:val="00AE23AD"/>
    <w:rsid w:val="00AE23BD"/>
    <w:rsid w:val="00AE2505"/>
    <w:rsid w:val="00AE2D02"/>
    <w:rsid w:val="00AE2EAF"/>
    <w:rsid w:val="00AE35DC"/>
    <w:rsid w:val="00AE3775"/>
    <w:rsid w:val="00AE3876"/>
    <w:rsid w:val="00AE38AB"/>
    <w:rsid w:val="00AE3A05"/>
    <w:rsid w:val="00AE548F"/>
    <w:rsid w:val="00AE5AF5"/>
    <w:rsid w:val="00AE5B12"/>
    <w:rsid w:val="00AE5B7E"/>
    <w:rsid w:val="00AE5F62"/>
    <w:rsid w:val="00AE5F84"/>
    <w:rsid w:val="00AE6159"/>
    <w:rsid w:val="00AE62DD"/>
    <w:rsid w:val="00AE6A6C"/>
    <w:rsid w:val="00AE75D0"/>
    <w:rsid w:val="00AE7921"/>
    <w:rsid w:val="00AE7962"/>
    <w:rsid w:val="00AE7F06"/>
    <w:rsid w:val="00AF0646"/>
    <w:rsid w:val="00AF1AD6"/>
    <w:rsid w:val="00AF1BBF"/>
    <w:rsid w:val="00AF2B82"/>
    <w:rsid w:val="00AF4210"/>
    <w:rsid w:val="00AF432B"/>
    <w:rsid w:val="00AF433F"/>
    <w:rsid w:val="00AF493A"/>
    <w:rsid w:val="00AF4AAC"/>
    <w:rsid w:val="00AF4B95"/>
    <w:rsid w:val="00AF50DE"/>
    <w:rsid w:val="00AF5AAB"/>
    <w:rsid w:val="00AF62C2"/>
    <w:rsid w:val="00AF66DF"/>
    <w:rsid w:val="00AF6941"/>
    <w:rsid w:val="00AF6DDB"/>
    <w:rsid w:val="00AF71F6"/>
    <w:rsid w:val="00AF7769"/>
    <w:rsid w:val="00AF7D0F"/>
    <w:rsid w:val="00B001E0"/>
    <w:rsid w:val="00B00333"/>
    <w:rsid w:val="00B005E1"/>
    <w:rsid w:val="00B009A1"/>
    <w:rsid w:val="00B00AA3"/>
    <w:rsid w:val="00B013DE"/>
    <w:rsid w:val="00B0165D"/>
    <w:rsid w:val="00B01700"/>
    <w:rsid w:val="00B018E9"/>
    <w:rsid w:val="00B01A74"/>
    <w:rsid w:val="00B01E79"/>
    <w:rsid w:val="00B0323F"/>
    <w:rsid w:val="00B03621"/>
    <w:rsid w:val="00B040B9"/>
    <w:rsid w:val="00B040BB"/>
    <w:rsid w:val="00B04595"/>
    <w:rsid w:val="00B046FA"/>
    <w:rsid w:val="00B04985"/>
    <w:rsid w:val="00B04DD3"/>
    <w:rsid w:val="00B04E10"/>
    <w:rsid w:val="00B0532D"/>
    <w:rsid w:val="00B0549E"/>
    <w:rsid w:val="00B05BA4"/>
    <w:rsid w:val="00B05EAD"/>
    <w:rsid w:val="00B06309"/>
    <w:rsid w:val="00B06C1C"/>
    <w:rsid w:val="00B072B1"/>
    <w:rsid w:val="00B07903"/>
    <w:rsid w:val="00B103A9"/>
    <w:rsid w:val="00B1079C"/>
    <w:rsid w:val="00B10C87"/>
    <w:rsid w:val="00B10D01"/>
    <w:rsid w:val="00B10D6E"/>
    <w:rsid w:val="00B10F91"/>
    <w:rsid w:val="00B11DC0"/>
    <w:rsid w:val="00B12370"/>
    <w:rsid w:val="00B1287F"/>
    <w:rsid w:val="00B12AFA"/>
    <w:rsid w:val="00B12FC8"/>
    <w:rsid w:val="00B1338E"/>
    <w:rsid w:val="00B133AE"/>
    <w:rsid w:val="00B13852"/>
    <w:rsid w:val="00B1416B"/>
    <w:rsid w:val="00B145B4"/>
    <w:rsid w:val="00B1468F"/>
    <w:rsid w:val="00B1475D"/>
    <w:rsid w:val="00B14967"/>
    <w:rsid w:val="00B14A89"/>
    <w:rsid w:val="00B14CFD"/>
    <w:rsid w:val="00B152F2"/>
    <w:rsid w:val="00B15340"/>
    <w:rsid w:val="00B157CF"/>
    <w:rsid w:val="00B15934"/>
    <w:rsid w:val="00B159E8"/>
    <w:rsid w:val="00B15C82"/>
    <w:rsid w:val="00B1635C"/>
    <w:rsid w:val="00B1669A"/>
    <w:rsid w:val="00B16B02"/>
    <w:rsid w:val="00B16D6F"/>
    <w:rsid w:val="00B17C19"/>
    <w:rsid w:val="00B17F13"/>
    <w:rsid w:val="00B2127A"/>
    <w:rsid w:val="00B215FE"/>
    <w:rsid w:val="00B22EB9"/>
    <w:rsid w:val="00B23A07"/>
    <w:rsid w:val="00B23C6B"/>
    <w:rsid w:val="00B2405C"/>
    <w:rsid w:val="00B2442D"/>
    <w:rsid w:val="00B24678"/>
    <w:rsid w:val="00B2470F"/>
    <w:rsid w:val="00B2488B"/>
    <w:rsid w:val="00B24AE9"/>
    <w:rsid w:val="00B2524C"/>
    <w:rsid w:val="00B252AF"/>
    <w:rsid w:val="00B2554B"/>
    <w:rsid w:val="00B25710"/>
    <w:rsid w:val="00B257E3"/>
    <w:rsid w:val="00B25EAB"/>
    <w:rsid w:val="00B2608D"/>
    <w:rsid w:val="00B26190"/>
    <w:rsid w:val="00B267CC"/>
    <w:rsid w:val="00B26BE4"/>
    <w:rsid w:val="00B2715E"/>
    <w:rsid w:val="00B27595"/>
    <w:rsid w:val="00B300EE"/>
    <w:rsid w:val="00B307AE"/>
    <w:rsid w:val="00B3153E"/>
    <w:rsid w:val="00B31781"/>
    <w:rsid w:val="00B323ED"/>
    <w:rsid w:val="00B326D7"/>
    <w:rsid w:val="00B328D8"/>
    <w:rsid w:val="00B32BDC"/>
    <w:rsid w:val="00B33136"/>
    <w:rsid w:val="00B33CF5"/>
    <w:rsid w:val="00B3431D"/>
    <w:rsid w:val="00B343CD"/>
    <w:rsid w:val="00B344FD"/>
    <w:rsid w:val="00B34B22"/>
    <w:rsid w:val="00B34DE4"/>
    <w:rsid w:val="00B3539E"/>
    <w:rsid w:val="00B359E6"/>
    <w:rsid w:val="00B35C4F"/>
    <w:rsid w:val="00B35DF3"/>
    <w:rsid w:val="00B35EDE"/>
    <w:rsid w:val="00B3609A"/>
    <w:rsid w:val="00B36C8E"/>
    <w:rsid w:val="00B36DE3"/>
    <w:rsid w:val="00B370BD"/>
    <w:rsid w:val="00B37B1C"/>
    <w:rsid w:val="00B400C7"/>
    <w:rsid w:val="00B40101"/>
    <w:rsid w:val="00B4045E"/>
    <w:rsid w:val="00B4051B"/>
    <w:rsid w:val="00B408D4"/>
    <w:rsid w:val="00B40D7C"/>
    <w:rsid w:val="00B411DA"/>
    <w:rsid w:val="00B41584"/>
    <w:rsid w:val="00B415A7"/>
    <w:rsid w:val="00B41E94"/>
    <w:rsid w:val="00B41F48"/>
    <w:rsid w:val="00B4206E"/>
    <w:rsid w:val="00B4215D"/>
    <w:rsid w:val="00B42199"/>
    <w:rsid w:val="00B42651"/>
    <w:rsid w:val="00B42F6B"/>
    <w:rsid w:val="00B43B31"/>
    <w:rsid w:val="00B43BB6"/>
    <w:rsid w:val="00B441DB"/>
    <w:rsid w:val="00B44D87"/>
    <w:rsid w:val="00B4508F"/>
    <w:rsid w:val="00B45760"/>
    <w:rsid w:val="00B4624F"/>
    <w:rsid w:val="00B47639"/>
    <w:rsid w:val="00B47990"/>
    <w:rsid w:val="00B507AA"/>
    <w:rsid w:val="00B509A8"/>
    <w:rsid w:val="00B510FD"/>
    <w:rsid w:val="00B51237"/>
    <w:rsid w:val="00B514D6"/>
    <w:rsid w:val="00B51572"/>
    <w:rsid w:val="00B519A2"/>
    <w:rsid w:val="00B51B05"/>
    <w:rsid w:val="00B5231F"/>
    <w:rsid w:val="00B52338"/>
    <w:rsid w:val="00B5252F"/>
    <w:rsid w:val="00B52F6B"/>
    <w:rsid w:val="00B53161"/>
    <w:rsid w:val="00B536E8"/>
    <w:rsid w:val="00B53CB1"/>
    <w:rsid w:val="00B53CEF"/>
    <w:rsid w:val="00B53E4F"/>
    <w:rsid w:val="00B54B13"/>
    <w:rsid w:val="00B54C56"/>
    <w:rsid w:val="00B54F7B"/>
    <w:rsid w:val="00B550CC"/>
    <w:rsid w:val="00B55345"/>
    <w:rsid w:val="00B55390"/>
    <w:rsid w:val="00B555B2"/>
    <w:rsid w:val="00B55EE7"/>
    <w:rsid w:val="00B56390"/>
    <w:rsid w:val="00B565E9"/>
    <w:rsid w:val="00B5675A"/>
    <w:rsid w:val="00B56935"/>
    <w:rsid w:val="00B56DD6"/>
    <w:rsid w:val="00B5748E"/>
    <w:rsid w:val="00B5798D"/>
    <w:rsid w:val="00B57C13"/>
    <w:rsid w:val="00B60651"/>
    <w:rsid w:val="00B6073A"/>
    <w:rsid w:val="00B6088E"/>
    <w:rsid w:val="00B609F4"/>
    <w:rsid w:val="00B61437"/>
    <w:rsid w:val="00B615BD"/>
    <w:rsid w:val="00B61992"/>
    <w:rsid w:val="00B61E68"/>
    <w:rsid w:val="00B621C1"/>
    <w:rsid w:val="00B626AA"/>
    <w:rsid w:val="00B634BA"/>
    <w:rsid w:val="00B635D8"/>
    <w:rsid w:val="00B6372C"/>
    <w:rsid w:val="00B63C83"/>
    <w:rsid w:val="00B63F00"/>
    <w:rsid w:val="00B6489B"/>
    <w:rsid w:val="00B64AE8"/>
    <w:rsid w:val="00B64E22"/>
    <w:rsid w:val="00B65981"/>
    <w:rsid w:val="00B65F27"/>
    <w:rsid w:val="00B6610D"/>
    <w:rsid w:val="00B6658A"/>
    <w:rsid w:val="00B672F0"/>
    <w:rsid w:val="00B67343"/>
    <w:rsid w:val="00B67E16"/>
    <w:rsid w:val="00B70147"/>
    <w:rsid w:val="00B701B6"/>
    <w:rsid w:val="00B71C34"/>
    <w:rsid w:val="00B71E01"/>
    <w:rsid w:val="00B71EFC"/>
    <w:rsid w:val="00B71F47"/>
    <w:rsid w:val="00B7206C"/>
    <w:rsid w:val="00B727E6"/>
    <w:rsid w:val="00B729B1"/>
    <w:rsid w:val="00B73640"/>
    <w:rsid w:val="00B74255"/>
    <w:rsid w:val="00B74F16"/>
    <w:rsid w:val="00B756B2"/>
    <w:rsid w:val="00B757C4"/>
    <w:rsid w:val="00B75A55"/>
    <w:rsid w:val="00B76133"/>
    <w:rsid w:val="00B764AA"/>
    <w:rsid w:val="00B7688B"/>
    <w:rsid w:val="00B771AC"/>
    <w:rsid w:val="00B77DC4"/>
    <w:rsid w:val="00B77EF7"/>
    <w:rsid w:val="00B80E33"/>
    <w:rsid w:val="00B81000"/>
    <w:rsid w:val="00B81B69"/>
    <w:rsid w:val="00B81E86"/>
    <w:rsid w:val="00B824B3"/>
    <w:rsid w:val="00B82791"/>
    <w:rsid w:val="00B829E4"/>
    <w:rsid w:val="00B82E25"/>
    <w:rsid w:val="00B82E45"/>
    <w:rsid w:val="00B832F3"/>
    <w:rsid w:val="00B833C3"/>
    <w:rsid w:val="00B8399E"/>
    <w:rsid w:val="00B839AD"/>
    <w:rsid w:val="00B83FA3"/>
    <w:rsid w:val="00B8413B"/>
    <w:rsid w:val="00B8418F"/>
    <w:rsid w:val="00B84342"/>
    <w:rsid w:val="00B8469B"/>
    <w:rsid w:val="00B84B6F"/>
    <w:rsid w:val="00B84E1D"/>
    <w:rsid w:val="00B84F8F"/>
    <w:rsid w:val="00B84FBB"/>
    <w:rsid w:val="00B85044"/>
    <w:rsid w:val="00B8517A"/>
    <w:rsid w:val="00B85208"/>
    <w:rsid w:val="00B854F0"/>
    <w:rsid w:val="00B85E29"/>
    <w:rsid w:val="00B860D0"/>
    <w:rsid w:val="00B867D1"/>
    <w:rsid w:val="00B87036"/>
    <w:rsid w:val="00B8732A"/>
    <w:rsid w:val="00B877C2"/>
    <w:rsid w:val="00B8796F"/>
    <w:rsid w:val="00B87F9A"/>
    <w:rsid w:val="00B90C12"/>
    <w:rsid w:val="00B91455"/>
    <w:rsid w:val="00B91557"/>
    <w:rsid w:val="00B91B2C"/>
    <w:rsid w:val="00B91BF7"/>
    <w:rsid w:val="00B91C7A"/>
    <w:rsid w:val="00B92483"/>
    <w:rsid w:val="00B92648"/>
    <w:rsid w:val="00B92D25"/>
    <w:rsid w:val="00B93376"/>
    <w:rsid w:val="00B93438"/>
    <w:rsid w:val="00B93C10"/>
    <w:rsid w:val="00B93CA1"/>
    <w:rsid w:val="00B94363"/>
    <w:rsid w:val="00B94DA7"/>
    <w:rsid w:val="00B94F30"/>
    <w:rsid w:val="00B95EB2"/>
    <w:rsid w:val="00B971F0"/>
    <w:rsid w:val="00B97426"/>
    <w:rsid w:val="00B976FB"/>
    <w:rsid w:val="00B97BF1"/>
    <w:rsid w:val="00BA035E"/>
    <w:rsid w:val="00BA08D8"/>
    <w:rsid w:val="00BA0ACC"/>
    <w:rsid w:val="00BA0C2A"/>
    <w:rsid w:val="00BA0C99"/>
    <w:rsid w:val="00BA0D53"/>
    <w:rsid w:val="00BA1E40"/>
    <w:rsid w:val="00BA221B"/>
    <w:rsid w:val="00BA26F3"/>
    <w:rsid w:val="00BA3555"/>
    <w:rsid w:val="00BA35F9"/>
    <w:rsid w:val="00BA3A63"/>
    <w:rsid w:val="00BA3B18"/>
    <w:rsid w:val="00BA4303"/>
    <w:rsid w:val="00BA5957"/>
    <w:rsid w:val="00BA5DD8"/>
    <w:rsid w:val="00BA6836"/>
    <w:rsid w:val="00BA701A"/>
    <w:rsid w:val="00BA75AB"/>
    <w:rsid w:val="00BA764D"/>
    <w:rsid w:val="00BA7D89"/>
    <w:rsid w:val="00BA7DBD"/>
    <w:rsid w:val="00BB002A"/>
    <w:rsid w:val="00BB011B"/>
    <w:rsid w:val="00BB0362"/>
    <w:rsid w:val="00BB03EF"/>
    <w:rsid w:val="00BB1205"/>
    <w:rsid w:val="00BB1A3A"/>
    <w:rsid w:val="00BB2016"/>
    <w:rsid w:val="00BB2306"/>
    <w:rsid w:val="00BB230F"/>
    <w:rsid w:val="00BB23CB"/>
    <w:rsid w:val="00BB3139"/>
    <w:rsid w:val="00BB4189"/>
    <w:rsid w:val="00BB45F0"/>
    <w:rsid w:val="00BB4658"/>
    <w:rsid w:val="00BB4953"/>
    <w:rsid w:val="00BB4D5B"/>
    <w:rsid w:val="00BB554F"/>
    <w:rsid w:val="00BB5624"/>
    <w:rsid w:val="00BB56AD"/>
    <w:rsid w:val="00BB575C"/>
    <w:rsid w:val="00BB5D7B"/>
    <w:rsid w:val="00BB5F15"/>
    <w:rsid w:val="00BB5FB3"/>
    <w:rsid w:val="00BB6637"/>
    <w:rsid w:val="00BB6CD7"/>
    <w:rsid w:val="00BB6DE8"/>
    <w:rsid w:val="00BB7244"/>
    <w:rsid w:val="00BB725D"/>
    <w:rsid w:val="00BB77DD"/>
    <w:rsid w:val="00BB7987"/>
    <w:rsid w:val="00BB7A2C"/>
    <w:rsid w:val="00BB7C20"/>
    <w:rsid w:val="00BB7DC0"/>
    <w:rsid w:val="00BC00E0"/>
    <w:rsid w:val="00BC025F"/>
    <w:rsid w:val="00BC0483"/>
    <w:rsid w:val="00BC0F75"/>
    <w:rsid w:val="00BC1546"/>
    <w:rsid w:val="00BC20EB"/>
    <w:rsid w:val="00BC2F4A"/>
    <w:rsid w:val="00BC34A1"/>
    <w:rsid w:val="00BC3556"/>
    <w:rsid w:val="00BC3D96"/>
    <w:rsid w:val="00BC40E2"/>
    <w:rsid w:val="00BC4130"/>
    <w:rsid w:val="00BC425D"/>
    <w:rsid w:val="00BC465B"/>
    <w:rsid w:val="00BC46E5"/>
    <w:rsid w:val="00BC47E5"/>
    <w:rsid w:val="00BC48A7"/>
    <w:rsid w:val="00BC50E1"/>
    <w:rsid w:val="00BC524C"/>
    <w:rsid w:val="00BC557C"/>
    <w:rsid w:val="00BC566D"/>
    <w:rsid w:val="00BC5964"/>
    <w:rsid w:val="00BC59D6"/>
    <w:rsid w:val="00BC5E58"/>
    <w:rsid w:val="00BC6847"/>
    <w:rsid w:val="00BC6D59"/>
    <w:rsid w:val="00BC79A0"/>
    <w:rsid w:val="00BD002F"/>
    <w:rsid w:val="00BD04C3"/>
    <w:rsid w:val="00BD0A0D"/>
    <w:rsid w:val="00BD0B60"/>
    <w:rsid w:val="00BD153C"/>
    <w:rsid w:val="00BD25C4"/>
    <w:rsid w:val="00BD2794"/>
    <w:rsid w:val="00BD2883"/>
    <w:rsid w:val="00BD28BB"/>
    <w:rsid w:val="00BD29D6"/>
    <w:rsid w:val="00BD394B"/>
    <w:rsid w:val="00BD3FD4"/>
    <w:rsid w:val="00BD40E4"/>
    <w:rsid w:val="00BD4792"/>
    <w:rsid w:val="00BD5356"/>
    <w:rsid w:val="00BD537E"/>
    <w:rsid w:val="00BD5391"/>
    <w:rsid w:val="00BD55BE"/>
    <w:rsid w:val="00BD5767"/>
    <w:rsid w:val="00BD5B17"/>
    <w:rsid w:val="00BD6211"/>
    <w:rsid w:val="00BD648A"/>
    <w:rsid w:val="00BD6525"/>
    <w:rsid w:val="00BD755E"/>
    <w:rsid w:val="00BD7A6D"/>
    <w:rsid w:val="00BD7ABA"/>
    <w:rsid w:val="00BE05B3"/>
    <w:rsid w:val="00BE07B6"/>
    <w:rsid w:val="00BE0865"/>
    <w:rsid w:val="00BE0D6F"/>
    <w:rsid w:val="00BE100B"/>
    <w:rsid w:val="00BE129C"/>
    <w:rsid w:val="00BE12C4"/>
    <w:rsid w:val="00BE175A"/>
    <w:rsid w:val="00BE19B4"/>
    <w:rsid w:val="00BE1A1B"/>
    <w:rsid w:val="00BE1CCC"/>
    <w:rsid w:val="00BE1E42"/>
    <w:rsid w:val="00BE33DB"/>
    <w:rsid w:val="00BE3641"/>
    <w:rsid w:val="00BE3A9F"/>
    <w:rsid w:val="00BE3F99"/>
    <w:rsid w:val="00BE4057"/>
    <w:rsid w:val="00BE43E5"/>
    <w:rsid w:val="00BE4587"/>
    <w:rsid w:val="00BE469F"/>
    <w:rsid w:val="00BE53AA"/>
    <w:rsid w:val="00BE58C3"/>
    <w:rsid w:val="00BE717F"/>
    <w:rsid w:val="00BE78E2"/>
    <w:rsid w:val="00BF030D"/>
    <w:rsid w:val="00BF0912"/>
    <w:rsid w:val="00BF0C0D"/>
    <w:rsid w:val="00BF0EB6"/>
    <w:rsid w:val="00BF10A4"/>
    <w:rsid w:val="00BF1697"/>
    <w:rsid w:val="00BF1CC4"/>
    <w:rsid w:val="00BF299E"/>
    <w:rsid w:val="00BF52FD"/>
    <w:rsid w:val="00BF5411"/>
    <w:rsid w:val="00BF5809"/>
    <w:rsid w:val="00BF6E77"/>
    <w:rsid w:val="00BF7053"/>
    <w:rsid w:val="00BF7157"/>
    <w:rsid w:val="00BF74D5"/>
    <w:rsid w:val="00BF757E"/>
    <w:rsid w:val="00BF7D70"/>
    <w:rsid w:val="00BF7D9E"/>
    <w:rsid w:val="00BF7DE0"/>
    <w:rsid w:val="00C0011F"/>
    <w:rsid w:val="00C001A0"/>
    <w:rsid w:val="00C006C6"/>
    <w:rsid w:val="00C00AE8"/>
    <w:rsid w:val="00C01F74"/>
    <w:rsid w:val="00C038C9"/>
    <w:rsid w:val="00C0398A"/>
    <w:rsid w:val="00C0424D"/>
    <w:rsid w:val="00C04F7F"/>
    <w:rsid w:val="00C05241"/>
    <w:rsid w:val="00C05B2C"/>
    <w:rsid w:val="00C05B87"/>
    <w:rsid w:val="00C05BD3"/>
    <w:rsid w:val="00C05CB4"/>
    <w:rsid w:val="00C0654D"/>
    <w:rsid w:val="00C06FBD"/>
    <w:rsid w:val="00C070BC"/>
    <w:rsid w:val="00C0716C"/>
    <w:rsid w:val="00C076A0"/>
    <w:rsid w:val="00C07BAC"/>
    <w:rsid w:val="00C07BC7"/>
    <w:rsid w:val="00C07CE4"/>
    <w:rsid w:val="00C07E56"/>
    <w:rsid w:val="00C100DA"/>
    <w:rsid w:val="00C11D87"/>
    <w:rsid w:val="00C12270"/>
    <w:rsid w:val="00C12271"/>
    <w:rsid w:val="00C12B04"/>
    <w:rsid w:val="00C12B6F"/>
    <w:rsid w:val="00C134E7"/>
    <w:rsid w:val="00C135D9"/>
    <w:rsid w:val="00C13B5C"/>
    <w:rsid w:val="00C13E0E"/>
    <w:rsid w:val="00C143EC"/>
    <w:rsid w:val="00C144A4"/>
    <w:rsid w:val="00C1469F"/>
    <w:rsid w:val="00C160F7"/>
    <w:rsid w:val="00C1677F"/>
    <w:rsid w:val="00C1678F"/>
    <w:rsid w:val="00C16F1A"/>
    <w:rsid w:val="00C16FAC"/>
    <w:rsid w:val="00C17039"/>
    <w:rsid w:val="00C17066"/>
    <w:rsid w:val="00C1777E"/>
    <w:rsid w:val="00C20106"/>
    <w:rsid w:val="00C2057D"/>
    <w:rsid w:val="00C205A9"/>
    <w:rsid w:val="00C209D1"/>
    <w:rsid w:val="00C20A3C"/>
    <w:rsid w:val="00C21477"/>
    <w:rsid w:val="00C217BE"/>
    <w:rsid w:val="00C21B25"/>
    <w:rsid w:val="00C2200D"/>
    <w:rsid w:val="00C221A0"/>
    <w:rsid w:val="00C22F24"/>
    <w:rsid w:val="00C23656"/>
    <w:rsid w:val="00C23F9B"/>
    <w:rsid w:val="00C24927"/>
    <w:rsid w:val="00C249C4"/>
    <w:rsid w:val="00C24A77"/>
    <w:rsid w:val="00C251C5"/>
    <w:rsid w:val="00C25D2A"/>
    <w:rsid w:val="00C25F37"/>
    <w:rsid w:val="00C25F44"/>
    <w:rsid w:val="00C26378"/>
    <w:rsid w:val="00C26AEE"/>
    <w:rsid w:val="00C27163"/>
    <w:rsid w:val="00C273BA"/>
    <w:rsid w:val="00C2788E"/>
    <w:rsid w:val="00C27BE7"/>
    <w:rsid w:val="00C305EE"/>
    <w:rsid w:val="00C307DD"/>
    <w:rsid w:val="00C30BA1"/>
    <w:rsid w:val="00C3114E"/>
    <w:rsid w:val="00C31CC4"/>
    <w:rsid w:val="00C32316"/>
    <w:rsid w:val="00C3242A"/>
    <w:rsid w:val="00C3267E"/>
    <w:rsid w:val="00C32D67"/>
    <w:rsid w:val="00C3337F"/>
    <w:rsid w:val="00C333C6"/>
    <w:rsid w:val="00C33735"/>
    <w:rsid w:val="00C33A33"/>
    <w:rsid w:val="00C33A66"/>
    <w:rsid w:val="00C34230"/>
    <w:rsid w:val="00C34465"/>
    <w:rsid w:val="00C3477B"/>
    <w:rsid w:val="00C3562E"/>
    <w:rsid w:val="00C35A14"/>
    <w:rsid w:val="00C35B29"/>
    <w:rsid w:val="00C35E05"/>
    <w:rsid w:val="00C35EA3"/>
    <w:rsid w:val="00C368A5"/>
    <w:rsid w:val="00C36B54"/>
    <w:rsid w:val="00C36C62"/>
    <w:rsid w:val="00C376EA"/>
    <w:rsid w:val="00C37FCD"/>
    <w:rsid w:val="00C403C2"/>
    <w:rsid w:val="00C4097A"/>
    <w:rsid w:val="00C40BE4"/>
    <w:rsid w:val="00C40E26"/>
    <w:rsid w:val="00C4107E"/>
    <w:rsid w:val="00C410F7"/>
    <w:rsid w:val="00C41C02"/>
    <w:rsid w:val="00C41E11"/>
    <w:rsid w:val="00C42959"/>
    <w:rsid w:val="00C42B0F"/>
    <w:rsid w:val="00C430F7"/>
    <w:rsid w:val="00C432E9"/>
    <w:rsid w:val="00C43408"/>
    <w:rsid w:val="00C437BD"/>
    <w:rsid w:val="00C44EB2"/>
    <w:rsid w:val="00C452EE"/>
    <w:rsid w:val="00C459C4"/>
    <w:rsid w:val="00C45A7C"/>
    <w:rsid w:val="00C45F84"/>
    <w:rsid w:val="00C4612C"/>
    <w:rsid w:val="00C466FB"/>
    <w:rsid w:val="00C4712D"/>
    <w:rsid w:val="00C477EB"/>
    <w:rsid w:val="00C47815"/>
    <w:rsid w:val="00C47CC5"/>
    <w:rsid w:val="00C47FD5"/>
    <w:rsid w:val="00C50421"/>
    <w:rsid w:val="00C512F0"/>
    <w:rsid w:val="00C51AEC"/>
    <w:rsid w:val="00C5225B"/>
    <w:rsid w:val="00C5264B"/>
    <w:rsid w:val="00C52C9C"/>
    <w:rsid w:val="00C5370B"/>
    <w:rsid w:val="00C53C6D"/>
    <w:rsid w:val="00C53CC7"/>
    <w:rsid w:val="00C5465F"/>
    <w:rsid w:val="00C5490B"/>
    <w:rsid w:val="00C54929"/>
    <w:rsid w:val="00C553F2"/>
    <w:rsid w:val="00C5542B"/>
    <w:rsid w:val="00C556E3"/>
    <w:rsid w:val="00C55756"/>
    <w:rsid w:val="00C55D6D"/>
    <w:rsid w:val="00C55DC0"/>
    <w:rsid w:val="00C564C3"/>
    <w:rsid w:val="00C56788"/>
    <w:rsid w:val="00C57568"/>
    <w:rsid w:val="00C5776B"/>
    <w:rsid w:val="00C57D7B"/>
    <w:rsid w:val="00C57F02"/>
    <w:rsid w:val="00C609AF"/>
    <w:rsid w:val="00C610B2"/>
    <w:rsid w:val="00C616C6"/>
    <w:rsid w:val="00C6179B"/>
    <w:rsid w:val="00C61BAE"/>
    <w:rsid w:val="00C61EBD"/>
    <w:rsid w:val="00C62824"/>
    <w:rsid w:val="00C6286F"/>
    <w:rsid w:val="00C62AF7"/>
    <w:rsid w:val="00C62B40"/>
    <w:rsid w:val="00C62E2A"/>
    <w:rsid w:val="00C62FC7"/>
    <w:rsid w:val="00C631C0"/>
    <w:rsid w:val="00C6396A"/>
    <w:rsid w:val="00C639F3"/>
    <w:rsid w:val="00C63B6F"/>
    <w:rsid w:val="00C63E8C"/>
    <w:rsid w:val="00C647EF"/>
    <w:rsid w:val="00C6527F"/>
    <w:rsid w:val="00C65BD3"/>
    <w:rsid w:val="00C65E90"/>
    <w:rsid w:val="00C66150"/>
    <w:rsid w:val="00C6621D"/>
    <w:rsid w:val="00C663DF"/>
    <w:rsid w:val="00C66D59"/>
    <w:rsid w:val="00C66E5F"/>
    <w:rsid w:val="00C672C0"/>
    <w:rsid w:val="00C673FB"/>
    <w:rsid w:val="00C675C5"/>
    <w:rsid w:val="00C676D7"/>
    <w:rsid w:val="00C6782A"/>
    <w:rsid w:val="00C67861"/>
    <w:rsid w:val="00C67A35"/>
    <w:rsid w:val="00C70415"/>
    <w:rsid w:val="00C708C8"/>
    <w:rsid w:val="00C70B90"/>
    <w:rsid w:val="00C70BE4"/>
    <w:rsid w:val="00C70FF2"/>
    <w:rsid w:val="00C71CE2"/>
    <w:rsid w:val="00C71D8B"/>
    <w:rsid w:val="00C71EDE"/>
    <w:rsid w:val="00C7293D"/>
    <w:rsid w:val="00C729AD"/>
    <w:rsid w:val="00C72B01"/>
    <w:rsid w:val="00C73B44"/>
    <w:rsid w:val="00C73B95"/>
    <w:rsid w:val="00C73E14"/>
    <w:rsid w:val="00C740C2"/>
    <w:rsid w:val="00C748A7"/>
    <w:rsid w:val="00C751AF"/>
    <w:rsid w:val="00C759EB"/>
    <w:rsid w:val="00C76219"/>
    <w:rsid w:val="00C76CCD"/>
    <w:rsid w:val="00C76E9D"/>
    <w:rsid w:val="00C771CD"/>
    <w:rsid w:val="00C773A4"/>
    <w:rsid w:val="00C77448"/>
    <w:rsid w:val="00C77CA6"/>
    <w:rsid w:val="00C80562"/>
    <w:rsid w:val="00C816B9"/>
    <w:rsid w:val="00C82518"/>
    <w:rsid w:val="00C829C0"/>
    <w:rsid w:val="00C82DD7"/>
    <w:rsid w:val="00C83C95"/>
    <w:rsid w:val="00C83F84"/>
    <w:rsid w:val="00C8448A"/>
    <w:rsid w:val="00C848B7"/>
    <w:rsid w:val="00C85D64"/>
    <w:rsid w:val="00C861CF"/>
    <w:rsid w:val="00C8652B"/>
    <w:rsid w:val="00C86CC5"/>
    <w:rsid w:val="00C87693"/>
    <w:rsid w:val="00C87D55"/>
    <w:rsid w:val="00C87EEA"/>
    <w:rsid w:val="00C9018D"/>
    <w:rsid w:val="00C90766"/>
    <w:rsid w:val="00C90B3B"/>
    <w:rsid w:val="00C912E1"/>
    <w:rsid w:val="00C9152E"/>
    <w:rsid w:val="00C91612"/>
    <w:rsid w:val="00C92545"/>
    <w:rsid w:val="00C92AD5"/>
    <w:rsid w:val="00C92F5F"/>
    <w:rsid w:val="00C9315D"/>
    <w:rsid w:val="00C9351B"/>
    <w:rsid w:val="00C93D7E"/>
    <w:rsid w:val="00C94433"/>
    <w:rsid w:val="00C94A92"/>
    <w:rsid w:val="00C94BFD"/>
    <w:rsid w:val="00C94D03"/>
    <w:rsid w:val="00C95146"/>
    <w:rsid w:val="00C9516D"/>
    <w:rsid w:val="00C95194"/>
    <w:rsid w:val="00C95297"/>
    <w:rsid w:val="00C953CE"/>
    <w:rsid w:val="00C95A69"/>
    <w:rsid w:val="00C95BE0"/>
    <w:rsid w:val="00C96D25"/>
    <w:rsid w:val="00C96F3F"/>
    <w:rsid w:val="00C971CF"/>
    <w:rsid w:val="00C979D4"/>
    <w:rsid w:val="00C97AEA"/>
    <w:rsid w:val="00C97B00"/>
    <w:rsid w:val="00C97C59"/>
    <w:rsid w:val="00CA1F3D"/>
    <w:rsid w:val="00CA2A68"/>
    <w:rsid w:val="00CA2B37"/>
    <w:rsid w:val="00CA2CCD"/>
    <w:rsid w:val="00CA33F5"/>
    <w:rsid w:val="00CA34F3"/>
    <w:rsid w:val="00CA3762"/>
    <w:rsid w:val="00CA37A7"/>
    <w:rsid w:val="00CA3D4F"/>
    <w:rsid w:val="00CA4135"/>
    <w:rsid w:val="00CA4AE1"/>
    <w:rsid w:val="00CA4AE5"/>
    <w:rsid w:val="00CA4DB9"/>
    <w:rsid w:val="00CA4FCA"/>
    <w:rsid w:val="00CA5C89"/>
    <w:rsid w:val="00CA600D"/>
    <w:rsid w:val="00CA6069"/>
    <w:rsid w:val="00CA60E7"/>
    <w:rsid w:val="00CA6349"/>
    <w:rsid w:val="00CA748D"/>
    <w:rsid w:val="00CA7691"/>
    <w:rsid w:val="00CA7C16"/>
    <w:rsid w:val="00CA7F1B"/>
    <w:rsid w:val="00CB106E"/>
    <w:rsid w:val="00CB10A7"/>
    <w:rsid w:val="00CB13D7"/>
    <w:rsid w:val="00CB1503"/>
    <w:rsid w:val="00CB17FE"/>
    <w:rsid w:val="00CB2B4C"/>
    <w:rsid w:val="00CB3568"/>
    <w:rsid w:val="00CB3953"/>
    <w:rsid w:val="00CB433F"/>
    <w:rsid w:val="00CB44D4"/>
    <w:rsid w:val="00CB4D6A"/>
    <w:rsid w:val="00CB51D3"/>
    <w:rsid w:val="00CB5311"/>
    <w:rsid w:val="00CB6044"/>
    <w:rsid w:val="00CB6536"/>
    <w:rsid w:val="00CB6E7C"/>
    <w:rsid w:val="00CC05F9"/>
    <w:rsid w:val="00CC0B2D"/>
    <w:rsid w:val="00CC0CA0"/>
    <w:rsid w:val="00CC0CBA"/>
    <w:rsid w:val="00CC19CF"/>
    <w:rsid w:val="00CC1A96"/>
    <w:rsid w:val="00CC2118"/>
    <w:rsid w:val="00CC26A6"/>
    <w:rsid w:val="00CC35A1"/>
    <w:rsid w:val="00CC395F"/>
    <w:rsid w:val="00CC3FA7"/>
    <w:rsid w:val="00CC4359"/>
    <w:rsid w:val="00CC43F6"/>
    <w:rsid w:val="00CC483E"/>
    <w:rsid w:val="00CC4EAF"/>
    <w:rsid w:val="00CC542E"/>
    <w:rsid w:val="00CC57A9"/>
    <w:rsid w:val="00CC725B"/>
    <w:rsid w:val="00CC72E0"/>
    <w:rsid w:val="00CC77CD"/>
    <w:rsid w:val="00CD0C6C"/>
    <w:rsid w:val="00CD0EF3"/>
    <w:rsid w:val="00CD131E"/>
    <w:rsid w:val="00CD1922"/>
    <w:rsid w:val="00CD2DF7"/>
    <w:rsid w:val="00CD3716"/>
    <w:rsid w:val="00CD3F9C"/>
    <w:rsid w:val="00CD40CA"/>
    <w:rsid w:val="00CD44B3"/>
    <w:rsid w:val="00CD4523"/>
    <w:rsid w:val="00CD461C"/>
    <w:rsid w:val="00CD5E77"/>
    <w:rsid w:val="00CD5EB0"/>
    <w:rsid w:val="00CD6F40"/>
    <w:rsid w:val="00CD6F6A"/>
    <w:rsid w:val="00CD6FB1"/>
    <w:rsid w:val="00CD76E4"/>
    <w:rsid w:val="00CD7801"/>
    <w:rsid w:val="00CD7D03"/>
    <w:rsid w:val="00CE00C9"/>
    <w:rsid w:val="00CE0148"/>
    <w:rsid w:val="00CE101C"/>
    <w:rsid w:val="00CE10D0"/>
    <w:rsid w:val="00CE169B"/>
    <w:rsid w:val="00CE223F"/>
    <w:rsid w:val="00CE2664"/>
    <w:rsid w:val="00CE28BB"/>
    <w:rsid w:val="00CE2E70"/>
    <w:rsid w:val="00CE2EF7"/>
    <w:rsid w:val="00CE3417"/>
    <w:rsid w:val="00CE3595"/>
    <w:rsid w:val="00CE493D"/>
    <w:rsid w:val="00CE4B9F"/>
    <w:rsid w:val="00CE4F2E"/>
    <w:rsid w:val="00CE547D"/>
    <w:rsid w:val="00CE57D6"/>
    <w:rsid w:val="00CE61B1"/>
    <w:rsid w:val="00CE6668"/>
    <w:rsid w:val="00CE667A"/>
    <w:rsid w:val="00CE7349"/>
    <w:rsid w:val="00CE7451"/>
    <w:rsid w:val="00CE7960"/>
    <w:rsid w:val="00CE7B71"/>
    <w:rsid w:val="00CE7E36"/>
    <w:rsid w:val="00CF0021"/>
    <w:rsid w:val="00CF02B2"/>
    <w:rsid w:val="00CF0850"/>
    <w:rsid w:val="00CF09BE"/>
    <w:rsid w:val="00CF0A07"/>
    <w:rsid w:val="00CF0A7F"/>
    <w:rsid w:val="00CF0B2C"/>
    <w:rsid w:val="00CF0F32"/>
    <w:rsid w:val="00CF0F50"/>
    <w:rsid w:val="00CF172C"/>
    <w:rsid w:val="00CF1BA8"/>
    <w:rsid w:val="00CF1CE4"/>
    <w:rsid w:val="00CF27C8"/>
    <w:rsid w:val="00CF3377"/>
    <w:rsid w:val="00CF3465"/>
    <w:rsid w:val="00CF35EB"/>
    <w:rsid w:val="00CF3847"/>
    <w:rsid w:val="00CF406C"/>
    <w:rsid w:val="00CF4B6E"/>
    <w:rsid w:val="00CF5470"/>
    <w:rsid w:val="00CF64A2"/>
    <w:rsid w:val="00CF6843"/>
    <w:rsid w:val="00CF70ED"/>
    <w:rsid w:val="00CF7993"/>
    <w:rsid w:val="00CF7D2C"/>
    <w:rsid w:val="00CF7E9B"/>
    <w:rsid w:val="00D00288"/>
    <w:rsid w:val="00D00CEF"/>
    <w:rsid w:val="00D00DCE"/>
    <w:rsid w:val="00D0158B"/>
    <w:rsid w:val="00D015C9"/>
    <w:rsid w:val="00D019ED"/>
    <w:rsid w:val="00D01CFE"/>
    <w:rsid w:val="00D01D31"/>
    <w:rsid w:val="00D0200E"/>
    <w:rsid w:val="00D0316A"/>
    <w:rsid w:val="00D03194"/>
    <w:rsid w:val="00D033D5"/>
    <w:rsid w:val="00D04452"/>
    <w:rsid w:val="00D04A55"/>
    <w:rsid w:val="00D04B95"/>
    <w:rsid w:val="00D0529E"/>
    <w:rsid w:val="00D05466"/>
    <w:rsid w:val="00D05868"/>
    <w:rsid w:val="00D05C50"/>
    <w:rsid w:val="00D0696F"/>
    <w:rsid w:val="00D06A58"/>
    <w:rsid w:val="00D06C9D"/>
    <w:rsid w:val="00D0720A"/>
    <w:rsid w:val="00D07773"/>
    <w:rsid w:val="00D07A07"/>
    <w:rsid w:val="00D07A10"/>
    <w:rsid w:val="00D07EFF"/>
    <w:rsid w:val="00D101F1"/>
    <w:rsid w:val="00D10382"/>
    <w:rsid w:val="00D10780"/>
    <w:rsid w:val="00D1133F"/>
    <w:rsid w:val="00D11382"/>
    <w:rsid w:val="00D117AF"/>
    <w:rsid w:val="00D11920"/>
    <w:rsid w:val="00D12AB2"/>
    <w:rsid w:val="00D13489"/>
    <w:rsid w:val="00D139B1"/>
    <w:rsid w:val="00D14396"/>
    <w:rsid w:val="00D1470F"/>
    <w:rsid w:val="00D14BA6"/>
    <w:rsid w:val="00D155AD"/>
    <w:rsid w:val="00D1669C"/>
    <w:rsid w:val="00D167A2"/>
    <w:rsid w:val="00D16D9B"/>
    <w:rsid w:val="00D16E5F"/>
    <w:rsid w:val="00D17551"/>
    <w:rsid w:val="00D17C8D"/>
    <w:rsid w:val="00D17ECB"/>
    <w:rsid w:val="00D2017A"/>
    <w:rsid w:val="00D2048E"/>
    <w:rsid w:val="00D205ED"/>
    <w:rsid w:val="00D20AA6"/>
    <w:rsid w:val="00D22A44"/>
    <w:rsid w:val="00D22A6C"/>
    <w:rsid w:val="00D22A82"/>
    <w:rsid w:val="00D232AD"/>
    <w:rsid w:val="00D23500"/>
    <w:rsid w:val="00D23D4D"/>
    <w:rsid w:val="00D23EC9"/>
    <w:rsid w:val="00D24982"/>
    <w:rsid w:val="00D24992"/>
    <w:rsid w:val="00D24F76"/>
    <w:rsid w:val="00D251D4"/>
    <w:rsid w:val="00D25DE3"/>
    <w:rsid w:val="00D26264"/>
    <w:rsid w:val="00D26714"/>
    <w:rsid w:val="00D268DE"/>
    <w:rsid w:val="00D2698A"/>
    <w:rsid w:val="00D2699C"/>
    <w:rsid w:val="00D26A5F"/>
    <w:rsid w:val="00D26D6B"/>
    <w:rsid w:val="00D2717F"/>
    <w:rsid w:val="00D273DA"/>
    <w:rsid w:val="00D27521"/>
    <w:rsid w:val="00D2793E"/>
    <w:rsid w:val="00D27E9A"/>
    <w:rsid w:val="00D27FC0"/>
    <w:rsid w:val="00D30346"/>
    <w:rsid w:val="00D30C1E"/>
    <w:rsid w:val="00D30D7C"/>
    <w:rsid w:val="00D30DF5"/>
    <w:rsid w:val="00D31271"/>
    <w:rsid w:val="00D31329"/>
    <w:rsid w:val="00D31E21"/>
    <w:rsid w:val="00D31E83"/>
    <w:rsid w:val="00D322C3"/>
    <w:rsid w:val="00D328B9"/>
    <w:rsid w:val="00D32987"/>
    <w:rsid w:val="00D33784"/>
    <w:rsid w:val="00D33B78"/>
    <w:rsid w:val="00D33C10"/>
    <w:rsid w:val="00D33C9B"/>
    <w:rsid w:val="00D33EFB"/>
    <w:rsid w:val="00D3420F"/>
    <w:rsid w:val="00D34AB0"/>
    <w:rsid w:val="00D34C6F"/>
    <w:rsid w:val="00D35503"/>
    <w:rsid w:val="00D3569D"/>
    <w:rsid w:val="00D36159"/>
    <w:rsid w:val="00D364D5"/>
    <w:rsid w:val="00D37573"/>
    <w:rsid w:val="00D375D7"/>
    <w:rsid w:val="00D376AB"/>
    <w:rsid w:val="00D378E7"/>
    <w:rsid w:val="00D37E07"/>
    <w:rsid w:val="00D4138F"/>
    <w:rsid w:val="00D4253C"/>
    <w:rsid w:val="00D42C49"/>
    <w:rsid w:val="00D4301C"/>
    <w:rsid w:val="00D43182"/>
    <w:rsid w:val="00D431B3"/>
    <w:rsid w:val="00D441F1"/>
    <w:rsid w:val="00D44ECF"/>
    <w:rsid w:val="00D4612F"/>
    <w:rsid w:val="00D461B8"/>
    <w:rsid w:val="00D46B0B"/>
    <w:rsid w:val="00D46C86"/>
    <w:rsid w:val="00D46D90"/>
    <w:rsid w:val="00D46F97"/>
    <w:rsid w:val="00D475E5"/>
    <w:rsid w:val="00D47614"/>
    <w:rsid w:val="00D47A10"/>
    <w:rsid w:val="00D50908"/>
    <w:rsid w:val="00D50C4A"/>
    <w:rsid w:val="00D50D5E"/>
    <w:rsid w:val="00D50DC0"/>
    <w:rsid w:val="00D50E6C"/>
    <w:rsid w:val="00D51493"/>
    <w:rsid w:val="00D515B8"/>
    <w:rsid w:val="00D519D6"/>
    <w:rsid w:val="00D51B71"/>
    <w:rsid w:val="00D520AB"/>
    <w:rsid w:val="00D52557"/>
    <w:rsid w:val="00D534B5"/>
    <w:rsid w:val="00D53656"/>
    <w:rsid w:val="00D539BC"/>
    <w:rsid w:val="00D53AF2"/>
    <w:rsid w:val="00D543DE"/>
    <w:rsid w:val="00D54A4C"/>
    <w:rsid w:val="00D54B42"/>
    <w:rsid w:val="00D55254"/>
    <w:rsid w:val="00D563A8"/>
    <w:rsid w:val="00D56716"/>
    <w:rsid w:val="00D568AA"/>
    <w:rsid w:val="00D56A45"/>
    <w:rsid w:val="00D572CD"/>
    <w:rsid w:val="00D57721"/>
    <w:rsid w:val="00D57CFE"/>
    <w:rsid w:val="00D62431"/>
    <w:rsid w:val="00D62668"/>
    <w:rsid w:val="00D62A38"/>
    <w:rsid w:val="00D62E71"/>
    <w:rsid w:val="00D62EA6"/>
    <w:rsid w:val="00D63533"/>
    <w:rsid w:val="00D638FD"/>
    <w:rsid w:val="00D64BEE"/>
    <w:rsid w:val="00D65321"/>
    <w:rsid w:val="00D654AA"/>
    <w:rsid w:val="00D65E16"/>
    <w:rsid w:val="00D67583"/>
    <w:rsid w:val="00D701CC"/>
    <w:rsid w:val="00D70574"/>
    <w:rsid w:val="00D7062C"/>
    <w:rsid w:val="00D70C61"/>
    <w:rsid w:val="00D71489"/>
    <w:rsid w:val="00D72901"/>
    <w:rsid w:val="00D72C43"/>
    <w:rsid w:val="00D72DB3"/>
    <w:rsid w:val="00D730C9"/>
    <w:rsid w:val="00D730CF"/>
    <w:rsid w:val="00D73531"/>
    <w:rsid w:val="00D74940"/>
    <w:rsid w:val="00D74AAA"/>
    <w:rsid w:val="00D7545B"/>
    <w:rsid w:val="00D75912"/>
    <w:rsid w:val="00D75A52"/>
    <w:rsid w:val="00D75B65"/>
    <w:rsid w:val="00D75C56"/>
    <w:rsid w:val="00D762E7"/>
    <w:rsid w:val="00D76F5B"/>
    <w:rsid w:val="00D77261"/>
    <w:rsid w:val="00D773CB"/>
    <w:rsid w:val="00D774F9"/>
    <w:rsid w:val="00D778B5"/>
    <w:rsid w:val="00D77D3F"/>
    <w:rsid w:val="00D77E0E"/>
    <w:rsid w:val="00D8032C"/>
    <w:rsid w:val="00D80CB1"/>
    <w:rsid w:val="00D80CB6"/>
    <w:rsid w:val="00D80CEF"/>
    <w:rsid w:val="00D810D5"/>
    <w:rsid w:val="00D8283B"/>
    <w:rsid w:val="00D82B61"/>
    <w:rsid w:val="00D82D01"/>
    <w:rsid w:val="00D83046"/>
    <w:rsid w:val="00D8315A"/>
    <w:rsid w:val="00D83BBD"/>
    <w:rsid w:val="00D83DC5"/>
    <w:rsid w:val="00D84148"/>
    <w:rsid w:val="00D843E1"/>
    <w:rsid w:val="00D84D68"/>
    <w:rsid w:val="00D84EA8"/>
    <w:rsid w:val="00D84F30"/>
    <w:rsid w:val="00D8548C"/>
    <w:rsid w:val="00D85B9D"/>
    <w:rsid w:val="00D8695D"/>
    <w:rsid w:val="00D86AFA"/>
    <w:rsid w:val="00D8778C"/>
    <w:rsid w:val="00D90118"/>
    <w:rsid w:val="00D90CD7"/>
    <w:rsid w:val="00D90F56"/>
    <w:rsid w:val="00D91293"/>
    <w:rsid w:val="00D9214B"/>
    <w:rsid w:val="00D925C9"/>
    <w:rsid w:val="00D9279F"/>
    <w:rsid w:val="00D92845"/>
    <w:rsid w:val="00D9291E"/>
    <w:rsid w:val="00D92F2B"/>
    <w:rsid w:val="00D93043"/>
    <w:rsid w:val="00D9355C"/>
    <w:rsid w:val="00D93E63"/>
    <w:rsid w:val="00D9419F"/>
    <w:rsid w:val="00D944A2"/>
    <w:rsid w:val="00D94EF1"/>
    <w:rsid w:val="00D94F00"/>
    <w:rsid w:val="00D951F1"/>
    <w:rsid w:val="00D956E5"/>
    <w:rsid w:val="00D95A0F"/>
    <w:rsid w:val="00D96491"/>
    <w:rsid w:val="00D967D5"/>
    <w:rsid w:val="00D9690D"/>
    <w:rsid w:val="00D97712"/>
    <w:rsid w:val="00D97F02"/>
    <w:rsid w:val="00D97FFE"/>
    <w:rsid w:val="00DA02B6"/>
    <w:rsid w:val="00DA069A"/>
    <w:rsid w:val="00DA0F13"/>
    <w:rsid w:val="00DA146D"/>
    <w:rsid w:val="00DA14FC"/>
    <w:rsid w:val="00DA17A4"/>
    <w:rsid w:val="00DA1D1E"/>
    <w:rsid w:val="00DA1F4B"/>
    <w:rsid w:val="00DA2010"/>
    <w:rsid w:val="00DA2337"/>
    <w:rsid w:val="00DA23F4"/>
    <w:rsid w:val="00DA2464"/>
    <w:rsid w:val="00DA252F"/>
    <w:rsid w:val="00DA3B9C"/>
    <w:rsid w:val="00DA4741"/>
    <w:rsid w:val="00DA479D"/>
    <w:rsid w:val="00DA4D44"/>
    <w:rsid w:val="00DA508B"/>
    <w:rsid w:val="00DA5144"/>
    <w:rsid w:val="00DA552A"/>
    <w:rsid w:val="00DA5A61"/>
    <w:rsid w:val="00DA63B1"/>
    <w:rsid w:val="00DA6CA0"/>
    <w:rsid w:val="00DA75EC"/>
    <w:rsid w:val="00DA7778"/>
    <w:rsid w:val="00DA7976"/>
    <w:rsid w:val="00DA79BE"/>
    <w:rsid w:val="00DA79C9"/>
    <w:rsid w:val="00DA7F3C"/>
    <w:rsid w:val="00DB0321"/>
    <w:rsid w:val="00DB04B1"/>
    <w:rsid w:val="00DB06CB"/>
    <w:rsid w:val="00DB0709"/>
    <w:rsid w:val="00DB0D80"/>
    <w:rsid w:val="00DB1081"/>
    <w:rsid w:val="00DB1A8D"/>
    <w:rsid w:val="00DB24FF"/>
    <w:rsid w:val="00DB2718"/>
    <w:rsid w:val="00DB27E3"/>
    <w:rsid w:val="00DB3773"/>
    <w:rsid w:val="00DB4B08"/>
    <w:rsid w:val="00DB59D5"/>
    <w:rsid w:val="00DB5CAC"/>
    <w:rsid w:val="00DB5D16"/>
    <w:rsid w:val="00DB5DC0"/>
    <w:rsid w:val="00DB61A4"/>
    <w:rsid w:val="00DB6420"/>
    <w:rsid w:val="00DB648A"/>
    <w:rsid w:val="00DB65DD"/>
    <w:rsid w:val="00DB6A4B"/>
    <w:rsid w:val="00DB7D54"/>
    <w:rsid w:val="00DB7E8C"/>
    <w:rsid w:val="00DC0010"/>
    <w:rsid w:val="00DC08D1"/>
    <w:rsid w:val="00DC115D"/>
    <w:rsid w:val="00DC17B0"/>
    <w:rsid w:val="00DC1935"/>
    <w:rsid w:val="00DC1946"/>
    <w:rsid w:val="00DC1C1A"/>
    <w:rsid w:val="00DC1FFD"/>
    <w:rsid w:val="00DC2DBD"/>
    <w:rsid w:val="00DC3A0F"/>
    <w:rsid w:val="00DC41C6"/>
    <w:rsid w:val="00DC4D6C"/>
    <w:rsid w:val="00DC5598"/>
    <w:rsid w:val="00DC58DA"/>
    <w:rsid w:val="00DC5ACE"/>
    <w:rsid w:val="00DC5DE4"/>
    <w:rsid w:val="00DC6674"/>
    <w:rsid w:val="00DC6916"/>
    <w:rsid w:val="00DC6C80"/>
    <w:rsid w:val="00DC71A0"/>
    <w:rsid w:val="00DC72A5"/>
    <w:rsid w:val="00DC7F0F"/>
    <w:rsid w:val="00DD0960"/>
    <w:rsid w:val="00DD0DB1"/>
    <w:rsid w:val="00DD2032"/>
    <w:rsid w:val="00DD2A23"/>
    <w:rsid w:val="00DD2A31"/>
    <w:rsid w:val="00DD327D"/>
    <w:rsid w:val="00DD3A54"/>
    <w:rsid w:val="00DD42F6"/>
    <w:rsid w:val="00DD4596"/>
    <w:rsid w:val="00DD48F7"/>
    <w:rsid w:val="00DD5764"/>
    <w:rsid w:val="00DD5B3A"/>
    <w:rsid w:val="00DD60C6"/>
    <w:rsid w:val="00DD63B3"/>
    <w:rsid w:val="00DD64B3"/>
    <w:rsid w:val="00DD70E8"/>
    <w:rsid w:val="00DD72D6"/>
    <w:rsid w:val="00DD7C9A"/>
    <w:rsid w:val="00DE030C"/>
    <w:rsid w:val="00DE0DEA"/>
    <w:rsid w:val="00DE12BB"/>
    <w:rsid w:val="00DE17BA"/>
    <w:rsid w:val="00DE19D0"/>
    <w:rsid w:val="00DE1B7F"/>
    <w:rsid w:val="00DE1CE9"/>
    <w:rsid w:val="00DE1D33"/>
    <w:rsid w:val="00DE1F02"/>
    <w:rsid w:val="00DE24DB"/>
    <w:rsid w:val="00DE2913"/>
    <w:rsid w:val="00DE2D2B"/>
    <w:rsid w:val="00DE3C59"/>
    <w:rsid w:val="00DE452A"/>
    <w:rsid w:val="00DE4BAD"/>
    <w:rsid w:val="00DE53A6"/>
    <w:rsid w:val="00DE6264"/>
    <w:rsid w:val="00DE6FEA"/>
    <w:rsid w:val="00DE7565"/>
    <w:rsid w:val="00DE77E1"/>
    <w:rsid w:val="00DE7B8D"/>
    <w:rsid w:val="00DE7EF3"/>
    <w:rsid w:val="00DF00CD"/>
    <w:rsid w:val="00DF01AF"/>
    <w:rsid w:val="00DF0A7B"/>
    <w:rsid w:val="00DF14D7"/>
    <w:rsid w:val="00DF17CF"/>
    <w:rsid w:val="00DF17F9"/>
    <w:rsid w:val="00DF184D"/>
    <w:rsid w:val="00DF2271"/>
    <w:rsid w:val="00DF4362"/>
    <w:rsid w:val="00DF4A44"/>
    <w:rsid w:val="00DF562D"/>
    <w:rsid w:val="00DF5BE3"/>
    <w:rsid w:val="00DF5DC3"/>
    <w:rsid w:val="00DF67A3"/>
    <w:rsid w:val="00DF67E8"/>
    <w:rsid w:val="00DF71FF"/>
    <w:rsid w:val="00E00D10"/>
    <w:rsid w:val="00E01A0B"/>
    <w:rsid w:val="00E0248F"/>
    <w:rsid w:val="00E024B5"/>
    <w:rsid w:val="00E028FD"/>
    <w:rsid w:val="00E02C48"/>
    <w:rsid w:val="00E0307B"/>
    <w:rsid w:val="00E03116"/>
    <w:rsid w:val="00E0358A"/>
    <w:rsid w:val="00E03F8F"/>
    <w:rsid w:val="00E0400A"/>
    <w:rsid w:val="00E047AB"/>
    <w:rsid w:val="00E04A3D"/>
    <w:rsid w:val="00E04BE1"/>
    <w:rsid w:val="00E04D0B"/>
    <w:rsid w:val="00E0589D"/>
    <w:rsid w:val="00E06365"/>
    <w:rsid w:val="00E0742B"/>
    <w:rsid w:val="00E07A13"/>
    <w:rsid w:val="00E07E95"/>
    <w:rsid w:val="00E100C1"/>
    <w:rsid w:val="00E10859"/>
    <w:rsid w:val="00E108DB"/>
    <w:rsid w:val="00E11393"/>
    <w:rsid w:val="00E12473"/>
    <w:rsid w:val="00E12794"/>
    <w:rsid w:val="00E128FE"/>
    <w:rsid w:val="00E12909"/>
    <w:rsid w:val="00E1333E"/>
    <w:rsid w:val="00E13833"/>
    <w:rsid w:val="00E13BC5"/>
    <w:rsid w:val="00E14157"/>
    <w:rsid w:val="00E141C0"/>
    <w:rsid w:val="00E148B2"/>
    <w:rsid w:val="00E14943"/>
    <w:rsid w:val="00E14CA2"/>
    <w:rsid w:val="00E1524E"/>
    <w:rsid w:val="00E155FD"/>
    <w:rsid w:val="00E15863"/>
    <w:rsid w:val="00E160CF"/>
    <w:rsid w:val="00E1610B"/>
    <w:rsid w:val="00E162B8"/>
    <w:rsid w:val="00E1645F"/>
    <w:rsid w:val="00E16DB7"/>
    <w:rsid w:val="00E17430"/>
    <w:rsid w:val="00E1753D"/>
    <w:rsid w:val="00E17E21"/>
    <w:rsid w:val="00E20734"/>
    <w:rsid w:val="00E20BAD"/>
    <w:rsid w:val="00E20D16"/>
    <w:rsid w:val="00E21A53"/>
    <w:rsid w:val="00E22093"/>
    <w:rsid w:val="00E220D4"/>
    <w:rsid w:val="00E22172"/>
    <w:rsid w:val="00E224F0"/>
    <w:rsid w:val="00E22F23"/>
    <w:rsid w:val="00E232D2"/>
    <w:rsid w:val="00E23316"/>
    <w:rsid w:val="00E23709"/>
    <w:rsid w:val="00E23EBD"/>
    <w:rsid w:val="00E2441D"/>
    <w:rsid w:val="00E24B10"/>
    <w:rsid w:val="00E2524A"/>
    <w:rsid w:val="00E2528D"/>
    <w:rsid w:val="00E258B1"/>
    <w:rsid w:val="00E25C0F"/>
    <w:rsid w:val="00E26078"/>
    <w:rsid w:val="00E26762"/>
    <w:rsid w:val="00E267C9"/>
    <w:rsid w:val="00E26EEA"/>
    <w:rsid w:val="00E27651"/>
    <w:rsid w:val="00E27920"/>
    <w:rsid w:val="00E279C2"/>
    <w:rsid w:val="00E30165"/>
    <w:rsid w:val="00E30228"/>
    <w:rsid w:val="00E30268"/>
    <w:rsid w:val="00E306B2"/>
    <w:rsid w:val="00E3087B"/>
    <w:rsid w:val="00E30DC1"/>
    <w:rsid w:val="00E3117B"/>
    <w:rsid w:val="00E31704"/>
    <w:rsid w:val="00E3172A"/>
    <w:rsid w:val="00E31761"/>
    <w:rsid w:val="00E31B9B"/>
    <w:rsid w:val="00E3238C"/>
    <w:rsid w:val="00E323E5"/>
    <w:rsid w:val="00E331D7"/>
    <w:rsid w:val="00E3391C"/>
    <w:rsid w:val="00E33993"/>
    <w:rsid w:val="00E33ABC"/>
    <w:rsid w:val="00E3409A"/>
    <w:rsid w:val="00E34817"/>
    <w:rsid w:val="00E3540E"/>
    <w:rsid w:val="00E354F5"/>
    <w:rsid w:val="00E358FD"/>
    <w:rsid w:val="00E362EF"/>
    <w:rsid w:val="00E36372"/>
    <w:rsid w:val="00E36487"/>
    <w:rsid w:val="00E36F54"/>
    <w:rsid w:val="00E374C4"/>
    <w:rsid w:val="00E379EF"/>
    <w:rsid w:val="00E4043D"/>
    <w:rsid w:val="00E4060E"/>
    <w:rsid w:val="00E4085D"/>
    <w:rsid w:val="00E408B1"/>
    <w:rsid w:val="00E4092C"/>
    <w:rsid w:val="00E40E75"/>
    <w:rsid w:val="00E4100A"/>
    <w:rsid w:val="00E4107E"/>
    <w:rsid w:val="00E41083"/>
    <w:rsid w:val="00E42224"/>
    <w:rsid w:val="00E4276F"/>
    <w:rsid w:val="00E42776"/>
    <w:rsid w:val="00E4298E"/>
    <w:rsid w:val="00E42DD3"/>
    <w:rsid w:val="00E43566"/>
    <w:rsid w:val="00E43AAB"/>
    <w:rsid w:val="00E43E2E"/>
    <w:rsid w:val="00E4439C"/>
    <w:rsid w:val="00E44412"/>
    <w:rsid w:val="00E4573B"/>
    <w:rsid w:val="00E45CBF"/>
    <w:rsid w:val="00E45CC7"/>
    <w:rsid w:val="00E47871"/>
    <w:rsid w:val="00E479AF"/>
    <w:rsid w:val="00E47FEF"/>
    <w:rsid w:val="00E50243"/>
    <w:rsid w:val="00E5044B"/>
    <w:rsid w:val="00E51BCE"/>
    <w:rsid w:val="00E51BDC"/>
    <w:rsid w:val="00E52481"/>
    <w:rsid w:val="00E525B3"/>
    <w:rsid w:val="00E540AC"/>
    <w:rsid w:val="00E54738"/>
    <w:rsid w:val="00E55326"/>
    <w:rsid w:val="00E55FAF"/>
    <w:rsid w:val="00E56284"/>
    <w:rsid w:val="00E56794"/>
    <w:rsid w:val="00E56E2D"/>
    <w:rsid w:val="00E571CE"/>
    <w:rsid w:val="00E57843"/>
    <w:rsid w:val="00E57F82"/>
    <w:rsid w:val="00E6002D"/>
    <w:rsid w:val="00E601B8"/>
    <w:rsid w:val="00E60214"/>
    <w:rsid w:val="00E606C9"/>
    <w:rsid w:val="00E60893"/>
    <w:rsid w:val="00E60C63"/>
    <w:rsid w:val="00E612C7"/>
    <w:rsid w:val="00E617E6"/>
    <w:rsid w:val="00E61900"/>
    <w:rsid w:val="00E61B85"/>
    <w:rsid w:val="00E61EF2"/>
    <w:rsid w:val="00E62033"/>
    <w:rsid w:val="00E62078"/>
    <w:rsid w:val="00E62308"/>
    <w:rsid w:val="00E62576"/>
    <w:rsid w:val="00E625E6"/>
    <w:rsid w:val="00E62834"/>
    <w:rsid w:val="00E6308E"/>
    <w:rsid w:val="00E632AC"/>
    <w:rsid w:val="00E634EC"/>
    <w:rsid w:val="00E63C1D"/>
    <w:rsid w:val="00E63E4B"/>
    <w:rsid w:val="00E6439B"/>
    <w:rsid w:val="00E647BD"/>
    <w:rsid w:val="00E64893"/>
    <w:rsid w:val="00E651D0"/>
    <w:rsid w:val="00E65838"/>
    <w:rsid w:val="00E65C35"/>
    <w:rsid w:val="00E65E63"/>
    <w:rsid w:val="00E66033"/>
    <w:rsid w:val="00E663E2"/>
    <w:rsid w:val="00E664D5"/>
    <w:rsid w:val="00E66787"/>
    <w:rsid w:val="00E6685C"/>
    <w:rsid w:val="00E66DBE"/>
    <w:rsid w:val="00E673B4"/>
    <w:rsid w:val="00E673DE"/>
    <w:rsid w:val="00E67625"/>
    <w:rsid w:val="00E679DC"/>
    <w:rsid w:val="00E67AE6"/>
    <w:rsid w:val="00E67CD5"/>
    <w:rsid w:val="00E7055E"/>
    <w:rsid w:val="00E707FF"/>
    <w:rsid w:val="00E70A16"/>
    <w:rsid w:val="00E70D2F"/>
    <w:rsid w:val="00E71084"/>
    <w:rsid w:val="00E716E9"/>
    <w:rsid w:val="00E738C7"/>
    <w:rsid w:val="00E73B21"/>
    <w:rsid w:val="00E74018"/>
    <w:rsid w:val="00E7415E"/>
    <w:rsid w:val="00E74205"/>
    <w:rsid w:val="00E7458E"/>
    <w:rsid w:val="00E74791"/>
    <w:rsid w:val="00E747B1"/>
    <w:rsid w:val="00E74936"/>
    <w:rsid w:val="00E74F3C"/>
    <w:rsid w:val="00E75241"/>
    <w:rsid w:val="00E756A9"/>
    <w:rsid w:val="00E75DD4"/>
    <w:rsid w:val="00E76668"/>
    <w:rsid w:val="00E76914"/>
    <w:rsid w:val="00E76986"/>
    <w:rsid w:val="00E769C3"/>
    <w:rsid w:val="00E76C3F"/>
    <w:rsid w:val="00E76F31"/>
    <w:rsid w:val="00E7738D"/>
    <w:rsid w:val="00E80D51"/>
    <w:rsid w:val="00E824CE"/>
    <w:rsid w:val="00E82B2E"/>
    <w:rsid w:val="00E82DDF"/>
    <w:rsid w:val="00E8301D"/>
    <w:rsid w:val="00E830CA"/>
    <w:rsid w:val="00E83403"/>
    <w:rsid w:val="00E840DA"/>
    <w:rsid w:val="00E841AF"/>
    <w:rsid w:val="00E84311"/>
    <w:rsid w:val="00E84D08"/>
    <w:rsid w:val="00E84E4D"/>
    <w:rsid w:val="00E84E5F"/>
    <w:rsid w:val="00E859EC"/>
    <w:rsid w:val="00E85B87"/>
    <w:rsid w:val="00E862F8"/>
    <w:rsid w:val="00E867BB"/>
    <w:rsid w:val="00E86B64"/>
    <w:rsid w:val="00E86C4B"/>
    <w:rsid w:val="00E8748A"/>
    <w:rsid w:val="00E901E3"/>
    <w:rsid w:val="00E91BE0"/>
    <w:rsid w:val="00E92623"/>
    <w:rsid w:val="00E92CDF"/>
    <w:rsid w:val="00E93D81"/>
    <w:rsid w:val="00E943FE"/>
    <w:rsid w:val="00E94592"/>
    <w:rsid w:val="00E945DA"/>
    <w:rsid w:val="00E94D46"/>
    <w:rsid w:val="00E95079"/>
    <w:rsid w:val="00E953A2"/>
    <w:rsid w:val="00E95D92"/>
    <w:rsid w:val="00E95F4F"/>
    <w:rsid w:val="00E96EAC"/>
    <w:rsid w:val="00E9784F"/>
    <w:rsid w:val="00E978FF"/>
    <w:rsid w:val="00EA0B73"/>
    <w:rsid w:val="00EA1941"/>
    <w:rsid w:val="00EA25FF"/>
    <w:rsid w:val="00EA2E1B"/>
    <w:rsid w:val="00EA2F2B"/>
    <w:rsid w:val="00EA33B5"/>
    <w:rsid w:val="00EA34A1"/>
    <w:rsid w:val="00EA3F9C"/>
    <w:rsid w:val="00EA4A76"/>
    <w:rsid w:val="00EA5224"/>
    <w:rsid w:val="00EA55B5"/>
    <w:rsid w:val="00EA5DB3"/>
    <w:rsid w:val="00EA5DBC"/>
    <w:rsid w:val="00EA6317"/>
    <w:rsid w:val="00EA684A"/>
    <w:rsid w:val="00EA704F"/>
    <w:rsid w:val="00EA716C"/>
    <w:rsid w:val="00EA7450"/>
    <w:rsid w:val="00EB065F"/>
    <w:rsid w:val="00EB107C"/>
    <w:rsid w:val="00EB11DE"/>
    <w:rsid w:val="00EB171E"/>
    <w:rsid w:val="00EB23AD"/>
    <w:rsid w:val="00EB24BA"/>
    <w:rsid w:val="00EB2788"/>
    <w:rsid w:val="00EB281A"/>
    <w:rsid w:val="00EB2F87"/>
    <w:rsid w:val="00EB36A3"/>
    <w:rsid w:val="00EB399D"/>
    <w:rsid w:val="00EB3B06"/>
    <w:rsid w:val="00EB43B1"/>
    <w:rsid w:val="00EB4470"/>
    <w:rsid w:val="00EB4685"/>
    <w:rsid w:val="00EB4C30"/>
    <w:rsid w:val="00EB4E23"/>
    <w:rsid w:val="00EB4FDB"/>
    <w:rsid w:val="00EB57EA"/>
    <w:rsid w:val="00EB594C"/>
    <w:rsid w:val="00EB5CD5"/>
    <w:rsid w:val="00EB65DE"/>
    <w:rsid w:val="00EB679B"/>
    <w:rsid w:val="00EB6AA0"/>
    <w:rsid w:val="00EB74DD"/>
    <w:rsid w:val="00EB798D"/>
    <w:rsid w:val="00EC0153"/>
    <w:rsid w:val="00EC10A9"/>
    <w:rsid w:val="00EC1571"/>
    <w:rsid w:val="00EC16FA"/>
    <w:rsid w:val="00EC2099"/>
    <w:rsid w:val="00EC212D"/>
    <w:rsid w:val="00EC25D3"/>
    <w:rsid w:val="00EC2AE1"/>
    <w:rsid w:val="00EC30DC"/>
    <w:rsid w:val="00EC31B3"/>
    <w:rsid w:val="00EC3309"/>
    <w:rsid w:val="00EC4773"/>
    <w:rsid w:val="00EC4A60"/>
    <w:rsid w:val="00EC4BBC"/>
    <w:rsid w:val="00EC52F4"/>
    <w:rsid w:val="00EC5765"/>
    <w:rsid w:val="00EC5A40"/>
    <w:rsid w:val="00EC5DC2"/>
    <w:rsid w:val="00EC634F"/>
    <w:rsid w:val="00EC660D"/>
    <w:rsid w:val="00EC6B81"/>
    <w:rsid w:val="00EC752E"/>
    <w:rsid w:val="00EC78E6"/>
    <w:rsid w:val="00EC7B0F"/>
    <w:rsid w:val="00EC7E99"/>
    <w:rsid w:val="00ED0DB9"/>
    <w:rsid w:val="00ED11A8"/>
    <w:rsid w:val="00ED1289"/>
    <w:rsid w:val="00ED213A"/>
    <w:rsid w:val="00ED28E3"/>
    <w:rsid w:val="00ED299B"/>
    <w:rsid w:val="00ED2C95"/>
    <w:rsid w:val="00ED2D44"/>
    <w:rsid w:val="00ED2E6A"/>
    <w:rsid w:val="00ED305C"/>
    <w:rsid w:val="00ED4339"/>
    <w:rsid w:val="00ED5164"/>
    <w:rsid w:val="00ED529A"/>
    <w:rsid w:val="00ED5E32"/>
    <w:rsid w:val="00ED638D"/>
    <w:rsid w:val="00ED658A"/>
    <w:rsid w:val="00ED68E0"/>
    <w:rsid w:val="00ED6FD7"/>
    <w:rsid w:val="00ED7A6D"/>
    <w:rsid w:val="00ED7BAA"/>
    <w:rsid w:val="00EE0053"/>
    <w:rsid w:val="00EE015D"/>
    <w:rsid w:val="00EE0638"/>
    <w:rsid w:val="00EE0C32"/>
    <w:rsid w:val="00EE13EA"/>
    <w:rsid w:val="00EE18CC"/>
    <w:rsid w:val="00EE1963"/>
    <w:rsid w:val="00EE1A25"/>
    <w:rsid w:val="00EE1CBB"/>
    <w:rsid w:val="00EE1F32"/>
    <w:rsid w:val="00EE2056"/>
    <w:rsid w:val="00EE23FF"/>
    <w:rsid w:val="00EE262E"/>
    <w:rsid w:val="00EE2862"/>
    <w:rsid w:val="00EE2A4E"/>
    <w:rsid w:val="00EE37D2"/>
    <w:rsid w:val="00EE390B"/>
    <w:rsid w:val="00EE3AA3"/>
    <w:rsid w:val="00EE3CD7"/>
    <w:rsid w:val="00EE45D2"/>
    <w:rsid w:val="00EE4989"/>
    <w:rsid w:val="00EE4E1F"/>
    <w:rsid w:val="00EE516B"/>
    <w:rsid w:val="00EE52FA"/>
    <w:rsid w:val="00EE564E"/>
    <w:rsid w:val="00EE59F9"/>
    <w:rsid w:val="00EE5B3A"/>
    <w:rsid w:val="00EE5B79"/>
    <w:rsid w:val="00EE5F3A"/>
    <w:rsid w:val="00EE600E"/>
    <w:rsid w:val="00EE6562"/>
    <w:rsid w:val="00EE6B15"/>
    <w:rsid w:val="00EE7092"/>
    <w:rsid w:val="00EE76FE"/>
    <w:rsid w:val="00EE7A33"/>
    <w:rsid w:val="00EF0600"/>
    <w:rsid w:val="00EF0AE6"/>
    <w:rsid w:val="00EF10A4"/>
    <w:rsid w:val="00EF13F4"/>
    <w:rsid w:val="00EF17F1"/>
    <w:rsid w:val="00EF2449"/>
    <w:rsid w:val="00EF2B03"/>
    <w:rsid w:val="00EF2FBA"/>
    <w:rsid w:val="00EF2FCB"/>
    <w:rsid w:val="00EF45D9"/>
    <w:rsid w:val="00EF4958"/>
    <w:rsid w:val="00EF5286"/>
    <w:rsid w:val="00EF5C94"/>
    <w:rsid w:val="00EF5FD4"/>
    <w:rsid w:val="00EF678D"/>
    <w:rsid w:val="00EF7353"/>
    <w:rsid w:val="00EF73CF"/>
    <w:rsid w:val="00EF761D"/>
    <w:rsid w:val="00EF7A24"/>
    <w:rsid w:val="00F0053E"/>
    <w:rsid w:val="00F00927"/>
    <w:rsid w:val="00F00DED"/>
    <w:rsid w:val="00F01712"/>
    <w:rsid w:val="00F018DE"/>
    <w:rsid w:val="00F01B9A"/>
    <w:rsid w:val="00F0224B"/>
    <w:rsid w:val="00F0225A"/>
    <w:rsid w:val="00F023C3"/>
    <w:rsid w:val="00F030C5"/>
    <w:rsid w:val="00F0358A"/>
    <w:rsid w:val="00F0373D"/>
    <w:rsid w:val="00F03A4C"/>
    <w:rsid w:val="00F03F61"/>
    <w:rsid w:val="00F04502"/>
    <w:rsid w:val="00F046BE"/>
    <w:rsid w:val="00F0471D"/>
    <w:rsid w:val="00F05419"/>
    <w:rsid w:val="00F05632"/>
    <w:rsid w:val="00F05F85"/>
    <w:rsid w:val="00F064B2"/>
    <w:rsid w:val="00F06698"/>
    <w:rsid w:val="00F06999"/>
    <w:rsid w:val="00F0702D"/>
    <w:rsid w:val="00F07152"/>
    <w:rsid w:val="00F07CD9"/>
    <w:rsid w:val="00F07D39"/>
    <w:rsid w:val="00F112B4"/>
    <w:rsid w:val="00F11B91"/>
    <w:rsid w:val="00F11D07"/>
    <w:rsid w:val="00F126D1"/>
    <w:rsid w:val="00F129E9"/>
    <w:rsid w:val="00F12E16"/>
    <w:rsid w:val="00F136E0"/>
    <w:rsid w:val="00F137DC"/>
    <w:rsid w:val="00F13DB4"/>
    <w:rsid w:val="00F14524"/>
    <w:rsid w:val="00F149BE"/>
    <w:rsid w:val="00F14B2D"/>
    <w:rsid w:val="00F154FE"/>
    <w:rsid w:val="00F15C3E"/>
    <w:rsid w:val="00F15D88"/>
    <w:rsid w:val="00F161B1"/>
    <w:rsid w:val="00F167CA"/>
    <w:rsid w:val="00F16FDF"/>
    <w:rsid w:val="00F17519"/>
    <w:rsid w:val="00F1777B"/>
    <w:rsid w:val="00F20059"/>
    <w:rsid w:val="00F20C56"/>
    <w:rsid w:val="00F21510"/>
    <w:rsid w:val="00F21534"/>
    <w:rsid w:val="00F216F2"/>
    <w:rsid w:val="00F221B7"/>
    <w:rsid w:val="00F222B2"/>
    <w:rsid w:val="00F2317D"/>
    <w:rsid w:val="00F233E7"/>
    <w:rsid w:val="00F23E3A"/>
    <w:rsid w:val="00F245B1"/>
    <w:rsid w:val="00F26490"/>
    <w:rsid w:val="00F2661B"/>
    <w:rsid w:val="00F266C3"/>
    <w:rsid w:val="00F26922"/>
    <w:rsid w:val="00F26ADD"/>
    <w:rsid w:val="00F275A2"/>
    <w:rsid w:val="00F27763"/>
    <w:rsid w:val="00F27C0F"/>
    <w:rsid w:val="00F27E01"/>
    <w:rsid w:val="00F306C5"/>
    <w:rsid w:val="00F3083D"/>
    <w:rsid w:val="00F30A2B"/>
    <w:rsid w:val="00F3159F"/>
    <w:rsid w:val="00F31BF5"/>
    <w:rsid w:val="00F327E0"/>
    <w:rsid w:val="00F32981"/>
    <w:rsid w:val="00F330AF"/>
    <w:rsid w:val="00F331C8"/>
    <w:rsid w:val="00F333A1"/>
    <w:rsid w:val="00F336D8"/>
    <w:rsid w:val="00F33C07"/>
    <w:rsid w:val="00F352FB"/>
    <w:rsid w:val="00F35389"/>
    <w:rsid w:val="00F35801"/>
    <w:rsid w:val="00F35A45"/>
    <w:rsid w:val="00F36079"/>
    <w:rsid w:val="00F3655C"/>
    <w:rsid w:val="00F367A8"/>
    <w:rsid w:val="00F36AA6"/>
    <w:rsid w:val="00F37529"/>
    <w:rsid w:val="00F379A1"/>
    <w:rsid w:val="00F408B3"/>
    <w:rsid w:val="00F40D0D"/>
    <w:rsid w:val="00F41433"/>
    <w:rsid w:val="00F41E38"/>
    <w:rsid w:val="00F4200D"/>
    <w:rsid w:val="00F4225E"/>
    <w:rsid w:val="00F42B62"/>
    <w:rsid w:val="00F43212"/>
    <w:rsid w:val="00F43545"/>
    <w:rsid w:val="00F43993"/>
    <w:rsid w:val="00F43A89"/>
    <w:rsid w:val="00F44070"/>
    <w:rsid w:val="00F44251"/>
    <w:rsid w:val="00F44596"/>
    <w:rsid w:val="00F4484C"/>
    <w:rsid w:val="00F455B0"/>
    <w:rsid w:val="00F45A60"/>
    <w:rsid w:val="00F45DD7"/>
    <w:rsid w:val="00F460AB"/>
    <w:rsid w:val="00F4631F"/>
    <w:rsid w:val="00F47087"/>
    <w:rsid w:val="00F505F8"/>
    <w:rsid w:val="00F50A40"/>
    <w:rsid w:val="00F510DC"/>
    <w:rsid w:val="00F5164F"/>
    <w:rsid w:val="00F51684"/>
    <w:rsid w:val="00F51756"/>
    <w:rsid w:val="00F518D1"/>
    <w:rsid w:val="00F51DE3"/>
    <w:rsid w:val="00F525ED"/>
    <w:rsid w:val="00F5337E"/>
    <w:rsid w:val="00F539B5"/>
    <w:rsid w:val="00F53F2D"/>
    <w:rsid w:val="00F548C4"/>
    <w:rsid w:val="00F54F61"/>
    <w:rsid w:val="00F55064"/>
    <w:rsid w:val="00F55ACF"/>
    <w:rsid w:val="00F56199"/>
    <w:rsid w:val="00F56346"/>
    <w:rsid w:val="00F5671B"/>
    <w:rsid w:val="00F56959"/>
    <w:rsid w:val="00F56B28"/>
    <w:rsid w:val="00F56E87"/>
    <w:rsid w:val="00F56F95"/>
    <w:rsid w:val="00F57063"/>
    <w:rsid w:val="00F571D1"/>
    <w:rsid w:val="00F575E0"/>
    <w:rsid w:val="00F57C43"/>
    <w:rsid w:val="00F6031C"/>
    <w:rsid w:val="00F60AA2"/>
    <w:rsid w:val="00F60E17"/>
    <w:rsid w:val="00F60FD0"/>
    <w:rsid w:val="00F61177"/>
    <w:rsid w:val="00F61470"/>
    <w:rsid w:val="00F61938"/>
    <w:rsid w:val="00F6194D"/>
    <w:rsid w:val="00F61E4B"/>
    <w:rsid w:val="00F62B02"/>
    <w:rsid w:val="00F62EC6"/>
    <w:rsid w:val="00F62F83"/>
    <w:rsid w:val="00F62FE3"/>
    <w:rsid w:val="00F632C3"/>
    <w:rsid w:val="00F63345"/>
    <w:rsid w:val="00F633D6"/>
    <w:rsid w:val="00F63F19"/>
    <w:rsid w:val="00F63FDB"/>
    <w:rsid w:val="00F6459F"/>
    <w:rsid w:val="00F6519A"/>
    <w:rsid w:val="00F651E1"/>
    <w:rsid w:val="00F653E0"/>
    <w:rsid w:val="00F65691"/>
    <w:rsid w:val="00F658ED"/>
    <w:rsid w:val="00F66198"/>
    <w:rsid w:val="00F66869"/>
    <w:rsid w:val="00F66BA7"/>
    <w:rsid w:val="00F703EB"/>
    <w:rsid w:val="00F704C5"/>
    <w:rsid w:val="00F70781"/>
    <w:rsid w:val="00F7198B"/>
    <w:rsid w:val="00F71D91"/>
    <w:rsid w:val="00F71F44"/>
    <w:rsid w:val="00F71F7F"/>
    <w:rsid w:val="00F72BFF"/>
    <w:rsid w:val="00F72FCA"/>
    <w:rsid w:val="00F731ED"/>
    <w:rsid w:val="00F73550"/>
    <w:rsid w:val="00F738AD"/>
    <w:rsid w:val="00F739AF"/>
    <w:rsid w:val="00F74371"/>
    <w:rsid w:val="00F7491C"/>
    <w:rsid w:val="00F7534C"/>
    <w:rsid w:val="00F75BB0"/>
    <w:rsid w:val="00F75E68"/>
    <w:rsid w:val="00F75F08"/>
    <w:rsid w:val="00F76063"/>
    <w:rsid w:val="00F76237"/>
    <w:rsid w:val="00F762A7"/>
    <w:rsid w:val="00F765E1"/>
    <w:rsid w:val="00F76ABB"/>
    <w:rsid w:val="00F76EC1"/>
    <w:rsid w:val="00F7718D"/>
    <w:rsid w:val="00F77402"/>
    <w:rsid w:val="00F77EC7"/>
    <w:rsid w:val="00F80212"/>
    <w:rsid w:val="00F802BC"/>
    <w:rsid w:val="00F807D3"/>
    <w:rsid w:val="00F80BA8"/>
    <w:rsid w:val="00F81931"/>
    <w:rsid w:val="00F81A4B"/>
    <w:rsid w:val="00F81DBD"/>
    <w:rsid w:val="00F823FD"/>
    <w:rsid w:val="00F8260B"/>
    <w:rsid w:val="00F845D0"/>
    <w:rsid w:val="00F847A3"/>
    <w:rsid w:val="00F84E43"/>
    <w:rsid w:val="00F84F41"/>
    <w:rsid w:val="00F851EE"/>
    <w:rsid w:val="00F85DFB"/>
    <w:rsid w:val="00F85E41"/>
    <w:rsid w:val="00F8604D"/>
    <w:rsid w:val="00F869D0"/>
    <w:rsid w:val="00F86CB5"/>
    <w:rsid w:val="00F8750D"/>
    <w:rsid w:val="00F87657"/>
    <w:rsid w:val="00F878A9"/>
    <w:rsid w:val="00F901CC"/>
    <w:rsid w:val="00F901F8"/>
    <w:rsid w:val="00F90AE0"/>
    <w:rsid w:val="00F910FC"/>
    <w:rsid w:val="00F9178F"/>
    <w:rsid w:val="00F918BF"/>
    <w:rsid w:val="00F91C0F"/>
    <w:rsid w:val="00F91D7C"/>
    <w:rsid w:val="00F9228B"/>
    <w:rsid w:val="00F928D0"/>
    <w:rsid w:val="00F92F2F"/>
    <w:rsid w:val="00F93C88"/>
    <w:rsid w:val="00F93D7A"/>
    <w:rsid w:val="00F942C6"/>
    <w:rsid w:val="00F946AA"/>
    <w:rsid w:val="00F9470C"/>
    <w:rsid w:val="00F9474E"/>
    <w:rsid w:val="00F947FD"/>
    <w:rsid w:val="00F9509D"/>
    <w:rsid w:val="00F95174"/>
    <w:rsid w:val="00F95BB2"/>
    <w:rsid w:val="00F95CC5"/>
    <w:rsid w:val="00F95CCF"/>
    <w:rsid w:val="00F9609E"/>
    <w:rsid w:val="00F961DC"/>
    <w:rsid w:val="00F9625B"/>
    <w:rsid w:val="00F96903"/>
    <w:rsid w:val="00FA000A"/>
    <w:rsid w:val="00FA15A6"/>
    <w:rsid w:val="00FA168C"/>
    <w:rsid w:val="00FA1798"/>
    <w:rsid w:val="00FA18EF"/>
    <w:rsid w:val="00FA1FB4"/>
    <w:rsid w:val="00FA2B12"/>
    <w:rsid w:val="00FA2D43"/>
    <w:rsid w:val="00FA31D4"/>
    <w:rsid w:val="00FA31DB"/>
    <w:rsid w:val="00FA335A"/>
    <w:rsid w:val="00FA36B7"/>
    <w:rsid w:val="00FA396B"/>
    <w:rsid w:val="00FA3C2E"/>
    <w:rsid w:val="00FA4170"/>
    <w:rsid w:val="00FA4485"/>
    <w:rsid w:val="00FA4767"/>
    <w:rsid w:val="00FA4A42"/>
    <w:rsid w:val="00FA4BA5"/>
    <w:rsid w:val="00FA4EF9"/>
    <w:rsid w:val="00FA4FB3"/>
    <w:rsid w:val="00FA57C6"/>
    <w:rsid w:val="00FA5AFD"/>
    <w:rsid w:val="00FA64D1"/>
    <w:rsid w:val="00FA7142"/>
    <w:rsid w:val="00FA7469"/>
    <w:rsid w:val="00FA7C3C"/>
    <w:rsid w:val="00FA7DEB"/>
    <w:rsid w:val="00FB02EE"/>
    <w:rsid w:val="00FB0EBE"/>
    <w:rsid w:val="00FB12F2"/>
    <w:rsid w:val="00FB1565"/>
    <w:rsid w:val="00FB1BCD"/>
    <w:rsid w:val="00FB1E3E"/>
    <w:rsid w:val="00FB2485"/>
    <w:rsid w:val="00FB2B28"/>
    <w:rsid w:val="00FB331D"/>
    <w:rsid w:val="00FB3509"/>
    <w:rsid w:val="00FB35E0"/>
    <w:rsid w:val="00FB443A"/>
    <w:rsid w:val="00FB4723"/>
    <w:rsid w:val="00FB5239"/>
    <w:rsid w:val="00FB53F7"/>
    <w:rsid w:val="00FB56CF"/>
    <w:rsid w:val="00FB5C10"/>
    <w:rsid w:val="00FB6314"/>
    <w:rsid w:val="00FB66CA"/>
    <w:rsid w:val="00FB6D64"/>
    <w:rsid w:val="00FB6ED4"/>
    <w:rsid w:val="00FB6F3F"/>
    <w:rsid w:val="00FB713B"/>
    <w:rsid w:val="00FB724F"/>
    <w:rsid w:val="00FB7824"/>
    <w:rsid w:val="00FB7E8D"/>
    <w:rsid w:val="00FC1274"/>
    <w:rsid w:val="00FC1932"/>
    <w:rsid w:val="00FC24E6"/>
    <w:rsid w:val="00FC274D"/>
    <w:rsid w:val="00FC27F3"/>
    <w:rsid w:val="00FC291C"/>
    <w:rsid w:val="00FC3444"/>
    <w:rsid w:val="00FC355A"/>
    <w:rsid w:val="00FC35B6"/>
    <w:rsid w:val="00FC36FB"/>
    <w:rsid w:val="00FC37B8"/>
    <w:rsid w:val="00FC3EF7"/>
    <w:rsid w:val="00FC4265"/>
    <w:rsid w:val="00FC475C"/>
    <w:rsid w:val="00FC4BD7"/>
    <w:rsid w:val="00FC4D92"/>
    <w:rsid w:val="00FC4F31"/>
    <w:rsid w:val="00FC5397"/>
    <w:rsid w:val="00FC5B98"/>
    <w:rsid w:val="00FC5C07"/>
    <w:rsid w:val="00FC5D0B"/>
    <w:rsid w:val="00FC5DAD"/>
    <w:rsid w:val="00FC6381"/>
    <w:rsid w:val="00FC6478"/>
    <w:rsid w:val="00FC6A43"/>
    <w:rsid w:val="00FC6EA8"/>
    <w:rsid w:val="00FC7049"/>
    <w:rsid w:val="00FC70FB"/>
    <w:rsid w:val="00FC7A8D"/>
    <w:rsid w:val="00FC7DE4"/>
    <w:rsid w:val="00FC7E86"/>
    <w:rsid w:val="00FD01EC"/>
    <w:rsid w:val="00FD08F2"/>
    <w:rsid w:val="00FD13F1"/>
    <w:rsid w:val="00FD17BD"/>
    <w:rsid w:val="00FD26D2"/>
    <w:rsid w:val="00FD2D4E"/>
    <w:rsid w:val="00FD308D"/>
    <w:rsid w:val="00FD3C15"/>
    <w:rsid w:val="00FD3E5C"/>
    <w:rsid w:val="00FD3EC3"/>
    <w:rsid w:val="00FD4474"/>
    <w:rsid w:val="00FD44EC"/>
    <w:rsid w:val="00FD4B5F"/>
    <w:rsid w:val="00FD4FE9"/>
    <w:rsid w:val="00FD5177"/>
    <w:rsid w:val="00FD5C62"/>
    <w:rsid w:val="00FD5FED"/>
    <w:rsid w:val="00FD6091"/>
    <w:rsid w:val="00FD618D"/>
    <w:rsid w:val="00FD648C"/>
    <w:rsid w:val="00FD6B41"/>
    <w:rsid w:val="00FD7321"/>
    <w:rsid w:val="00FE0F2B"/>
    <w:rsid w:val="00FE1168"/>
    <w:rsid w:val="00FE1C1C"/>
    <w:rsid w:val="00FE2044"/>
    <w:rsid w:val="00FE2065"/>
    <w:rsid w:val="00FE2502"/>
    <w:rsid w:val="00FE2ABF"/>
    <w:rsid w:val="00FE387E"/>
    <w:rsid w:val="00FE3D42"/>
    <w:rsid w:val="00FE3FA7"/>
    <w:rsid w:val="00FE40D9"/>
    <w:rsid w:val="00FE4649"/>
    <w:rsid w:val="00FE46EC"/>
    <w:rsid w:val="00FE4E5D"/>
    <w:rsid w:val="00FE5272"/>
    <w:rsid w:val="00FE598A"/>
    <w:rsid w:val="00FE5A05"/>
    <w:rsid w:val="00FE5AC8"/>
    <w:rsid w:val="00FE5DC6"/>
    <w:rsid w:val="00FE5E13"/>
    <w:rsid w:val="00FE5F84"/>
    <w:rsid w:val="00FE6838"/>
    <w:rsid w:val="00FE6D37"/>
    <w:rsid w:val="00FE7550"/>
    <w:rsid w:val="00FF0059"/>
    <w:rsid w:val="00FF009D"/>
    <w:rsid w:val="00FF0532"/>
    <w:rsid w:val="00FF0835"/>
    <w:rsid w:val="00FF1CEE"/>
    <w:rsid w:val="00FF20DC"/>
    <w:rsid w:val="00FF247D"/>
    <w:rsid w:val="00FF3305"/>
    <w:rsid w:val="00FF3386"/>
    <w:rsid w:val="00FF3535"/>
    <w:rsid w:val="00FF377B"/>
    <w:rsid w:val="00FF3ABE"/>
    <w:rsid w:val="00FF3E9F"/>
    <w:rsid w:val="00FF4DBE"/>
    <w:rsid w:val="00FF4F17"/>
    <w:rsid w:val="00FF50BE"/>
    <w:rsid w:val="00FF522E"/>
    <w:rsid w:val="00FF543C"/>
    <w:rsid w:val="00FF5A85"/>
    <w:rsid w:val="00FF62C3"/>
    <w:rsid w:val="00FF62C7"/>
    <w:rsid w:val="00FF6BA9"/>
    <w:rsid w:val="00FF6E94"/>
    <w:rsid w:val="00FF6F52"/>
    <w:rsid w:val="00FF72D3"/>
    <w:rsid w:val="00FF7F2C"/>
    <w:rsid w:val="01196829"/>
    <w:rsid w:val="04205F1C"/>
    <w:rsid w:val="0450E5BE"/>
    <w:rsid w:val="05B4CBDD"/>
    <w:rsid w:val="05FB7A20"/>
    <w:rsid w:val="06090F76"/>
    <w:rsid w:val="066A78E4"/>
    <w:rsid w:val="06EFD86C"/>
    <w:rsid w:val="07328A40"/>
    <w:rsid w:val="076EC7FD"/>
    <w:rsid w:val="0779B2CB"/>
    <w:rsid w:val="094A47A3"/>
    <w:rsid w:val="098D3E1F"/>
    <w:rsid w:val="0A0C6593"/>
    <w:rsid w:val="0AFF817F"/>
    <w:rsid w:val="0BA78303"/>
    <w:rsid w:val="0BF6A377"/>
    <w:rsid w:val="0C4A26A6"/>
    <w:rsid w:val="0C69C870"/>
    <w:rsid w:val="0CD8CEA7"/>
    <w:rsid w:val="0D2914FA"/>
    <w:rsid w:val="0D9F34B1"/>
    <w:rsid w:val="0E2D2A18"/>
    <w:rsid w:val="0E3CA502"/>
    <w:rsid w:val="0EBDDC0C"/>
    <w:rsid w:val="0F8A8B32"/>
    <w:rsid w:val="10446891"/>
    <w:rsid w:val="104D126C"/>
    <w:rsid w:val="10887DBC"/>
    <w:rsid w:val="1187E550"/>
    <w:rsid w:val="11B5D81C"/>
    <w:rsid w:val="13418AA1"/>
    <w:rsid w:val="137C0953"/>
    <w:rsid w:val="13B5497E"/>
    <w:rsid w:val="15E61A32"/>
    <w:rsid w:val="168CDCCA"/>
    <w:rsid w:val="17A4DFB0"/>
    <w:rsid w:val="1B4C050E"/>
    <w:rsid w:val="1B869196"/>
    <w:rsid w:val="1C41FE7E"/>
    <w:rsid w:val="1D97D063"/>
    <w:rsid w:val="1DCCAAE3"/>
    <w:rsid w:val="1E31D012"/>
    <w:rsid w:val="1E9D72B8"/>
    <w:rsid w:val="1EB786B3"/>
    <w:rsid w:val="2044EBCF"/>
    <w:rsid w:val="20B38306"/>
    <w:rsid w:val="20C101D5"/>
    <w:rsid w:val="211DDEA7"/>
    <w:rsid w:val="21B54BB1"/>
    <w:rsid w:val="2201BFEC"/>
    <w:rsid w:val="2330D3A3"/>
    <w:rsid w:val="24051374"/>
    <w:rsid w:val="243BA509"/>
    <w:rsid w:val="24506FEE"/>
    <w:rsid w:val="253F29A0"/>
    <w:rsid w:val="25B127C7"/>
    <w:rsid w:val="25BBD7D4"/>
    <w:rsid w:val="269211B4"/>
    <w:rsid w:val="26B560E4"/>
    <w:rsid w:val="2759DEA2"/>
    <w:rsid w:val="28317FDF"/>
    <w:rsid w:val="2C22043F"/>
    <w:rsid w:val="2C383BA4"/>
    <w:rsid w:val="2D320F35"/>
    <w:rsid w:val="2D56FF7B"/>
    <w:rsid w:val="2EF2CFDC"/>
    <w:rsid w:val="301E0630"/>
    <w:rsid w:val="3026BC09"/>
    <w:rsid w:val="3030E693"/>
    <w:rsid w:val="30643013"/>
    <w:rsid w:val="30A8F68F"/>
    <w:rsid w:val="3135B847"/>
    <w:rsid w:val="31993845"/>
    <w:rsid w:val="31AEB951"/>
    <w:rsid w:val="31CCB6F4"/>
    <w:rsid w:val="32FB0B81"/>
    <w:rsid w:val="32FB8DDD"/>
    <w:rsid w:val="3309BE92"/>
    <w:rsid w:val="3448CA8C"/>
    <w:rsid w:val="34A16875"/>
    <w:rsid w:val="357B6B93"/>
    <w:rsid w:val="35CCED2C"/>
    <w:rsid w:val="35EF8243"/>
    <w:rsid w:val="361A2695"/>
    <w:rsid w:val="37EF67B0"/>
    <w:rsid w:val="38E1BDEE"/>
    <w:rsid w:val="39087F65"/>
    <w:rsid w:val="3982F9A3"/>
    <w:rsid w:val="3A8B344E"/>
    <w:rsid w:val="3B305854"/>
    <w:rsid w:val="3BAEAF91"/>
    <w:rsid w:val="3C0D602E"/>
    <w:rsid w:val="3C54822C"/>
    <w:rsid w:val="3CA008BA"/>
    <w:rsid w:val="3EF3B9D4"/>
    <w:rsid w:val="3F100F86"/>
    <w:rsid w:val="3FCD8BAA"/>
    <w:rsid w:val="401F4272"/>
    <w:rsid w:val="4022FCCD"/>
    <w:rsid w:val="40D35C60"/>
    <w:rsid w:val="40E5C97F"/>
    <w:rsid w:val="41A24485"/>
    <w:rsid w:val="420D55C0"/>
    <w:rsid w:val="4301FC09"/>
    <w:rsid w:val="43174283"/>
    <w:rsid w:val="445C6EAD"/>
    <w:rsid w:val="44AADD92"/>
    <w:rsid w:val="45BFE64A"/>
    <w:rsid w:val="45D037F0"/>
    <w:rsid w:val="46693596"/>
    <w:rsid w:val="46736279"/>
    <w:rsid w:val="468AB75F"/>
    <w:rsid w:val="46C96250"/>
    <w:rsid w:val="484236CA"/>
    <w:rsid w:val="4977F4C6"/>
    <w:rsid w:val="4A7CC693"/>
    <w:rsid w:val="4AE791EE"/>
    <w:rsid w:val="4B6AAB8E"/>
    <w:rsid w:val="4D044863"/>
    <w:rsid w:val="4D5841CB"/>
    <w:rsid w:val="4D6D22BF"/>
    <w:rsid w:val="4DF52570"/>
    <w:rsid w:val="4E1CA95C"/>
    <w:rsid w:val="4E50A1A1"/>
    <w:rsid w:val="4EC96238"/>
    <w:rsid w:val="4F1FEC51"/>
    <w:rsid w:val="5036B54D"/>
    <w:rsid w:val="508CEE30"/>
    <w:rsid w:val="50D44155"/>
    <w:rsid w:val="518D937E"/>
    <w:rsid w:val="524487F7"/>
    <w:rsid w:val="526A6913"/>
    <w:rsid w:val="5459D88A"/>
    <w:rsid w:val="54B85C7D"/>
    <w:rsid w:val="54C283C7"/>
    <w:rsid w:val="55F76F53"/>
    <w:rsid w:val="57084BF0"/>
    <w:rsid w:val="57AE878D"/>
    <w:rsid w:val="57B0C56E"/>
    <w:rsid w:val="57C8B99A"/>
    <w:rsid w:val="57CF9F13"/>
    <w:rsid w:val="57F83968"/>
    <w:rsid w:val="580BFCB0"/>
    <w:rsid w:val="59E5B6AF"/>
    <w:rsid w:val="5B3E530E"/>
    <w:rsid w:val="5B417DB7"/>
    <w:rsid w:val="5CD3EFAF"/>
    <w:rsid w:val="5DDD65A9"/>
    <w:rsid w:val="5DFAB48E"/>
    <w:rsid w:val="5E34EE86"/>
    <w:rsid w:val="5F2E0771"/>
    <w:rsid w:val="5F79360A"/>
    <w:rsid w:val="60016818"/>
    <w:rsid w:val="60E0BD73"/>
    <w:rsid w:val="61C4C731"/>
    <w:rsid w:val="62A6B815"/>
    <w:rsid w:val="632C40EE"/>
    <w:rsid w:val="633E75D7"/>
    <w:rsid w:val="64B82A21"/>
    <w:rsid w:val="656108AA"/>
    <w:rsid w:val="657BAD21"/>
    <w:rsid w:val="65B15B15"/>
    <w:rsid w:val="660F0A0E"/>
    <w:rsid w:val="6697C281"/>
    <w:rsid w:val="66B8BD21"/>
    <w:rsid w:val="672AB192"/>
    <w:rsid w:val="67D7BA42"/>
    <w:rsid w:val="681948FD"/>
    <w:rsid w:val="6827D7ED"/>
    <w:rsid w:val="68FDDCB2"/>
    <w:rsid w:val="69368462"/>
    <w:rsid w:val="6AE90DFB"/>
    <w:rsid w:val="6C6003E2"/>
    <w:rsid w:val="6C8B6DCD"/>
    <w:rsid w:val="6EB216FF"/>
    <w:rsid w:val="6ED6B6AA"/>
    <w:rsid w:val="701A1C8A"/>
    <w:rsid w:val="70346B88"/>
    <w:rsid w:val="705CA993"/>
    <w:rsid w:val="70881B1A"/>
    <w:rsid w:val="712B679E"/>
    <w:rsid w:val="7243F5C7"/>
    <w:rsid w:val="728A6B04"/>
    <w:rsid w:val="72FF69FD"/>
    <w:rsid w:val="73F49FC4"/>
    <w:rsid w:val="752A7AA0"/>
    <w:rsid w:val="753B5FE1"/>
    <w:rsid w:val="756BE412"/>
    <w:rsid w:val="765A3300"/>
    <w:rsid w:val="766123D4"/>
    <w:rsid w:val="787CF2D7"/>
    <w:rsid w:val="7926C6B0"/>
    <w:rsid w:val="792C46FF"/>
    <w:rsid w:val="79DD2153"/>
    <w:rsid w:val="79FE4860"/>
    <w:rsid w:val="7A2EF2EF"/>
    <w:rsid w:val="7A9C8972"/>
    <w:rsid w:val="7B4F0E0E"/>
    <w:rsid w:val="7B9917CF"/>
    <w:rsid w:val="7BEE5B7E"/>
    <w:rsid w:val="7BF6D11D"/>
    <w:rsid w:val="7C16C5DD"/>
    <w:rsid w:val="7CC756BF"/>
    <w:rsid w:val="7D95BF93"/>
    <w:rsid w:val="7E1E4F49"/>
    <w:rsid w:val="7E8B2D14"/>
    <w:rsid w:val="7E9393BE"/>
    <w:rsid w:val="7EF61A22"/>
    <w:rsid w:val="7F746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CD4A4"/>
  <w15:docId w15:val="{CADF5798-ABD4-490A-8502-36572F3B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fr"/>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qFormat/>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SingleTxtGChar">
    <w:name w:val="_ Single Txt_G Char"/>
    <w:link w:val="SingleTxtG"/>
    <w:rsid w:val="00575A35"/>
    <w:rPr>
      <w:lang w:eastAsia="en-US"/>
    </w:rPr>
  </w:style>
  <w:style w:type="character" w:styleId="CommentReference">
    <w:name w:val="annotation reference"/>
    <w:basedOn w:val="DefaultParagraphFont"/>
    <w:uiPriority w:val="99"/>
    <w:unhideWhenUsed/>
    <w:rsid w:val="000D7C95"/>
    <w:rPr>
      <w:sz w:val="16"/>
      <w:szCs w:val="16"/>
    </w:rPr>
  </w:style>
  <w:style w:type="paragraph" w:styleId="CommentText">
    <w:name w:val="annotation text"/>
    <w:basedOn w:val="Normal"/>
    <w:link w:val="CommentTextChar"/>
    <w:uiPriority w:val="99"/>
    <w:unhideWhenUsed/>
    <w:rsid w:val="000D7C95"/>
    <w:pPr>
      <w:spacing w:line="240" w:lineRule="auto"/>
    </w:pPr>
  </w:style>
  <w:style w:type="character" w:customStyle="1" w:styleId="CommentTextChar">
    <w:name w:val="Comment Text Char"/>
    <w:basedOn w:val="DefaultParagraphFont"/>
    <w:link w:val="CommentText"/>
    <w:uiPriority w:val="99"/>
    <w:rsid w:val="000D7C95"/>
    <w:rPr>
      <w:lang w:eastAsia="en-US"/>
    </w:rPr>
  </w:style>
  <w:style w:type="paragraph" w:styleId="CommentSubject">
    <w:name w:val="annotation subject"/>
    <w:basedOn w:val="CommentText"/>
    <w:next w:val="CommentText"/>
    <w:link w:val="CommentSubjectChar"/>
    <w:uiPriority w:val="99"/>
    <w:semiHidden/>
    <w:unhideWhenUsed/>
    <w:rsid w:val="000D7C95"/>
    <w:rPr>
      <w:b/>
      <w:bCs/>
    </w:rPr>
  </w:style>
  <w:style w:type="character" w:customStyle="1" w:styleId="CommentSubjectChar">
    <w:name w:val="Comment Subject Char"/>
    <w:basedOn w:val="CommentTextChar"/>
    <w:link w:val="CommentSubject"/>
    <w:uiPriority w:val="99"/>
    <w:semiHidden/>
    <w:rsid w:val="000D7C95"/>
    <w:rPr>
      <w:b/>
      <w:bCs/>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uiPriority w:val="99"/>
    <w:qFormat/>
    <w:rsid w:val="009D3909"/>
    <w:rPr>
      <w:sz w:val="1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9D3909"/>
    <w:pPr>
      <w:suppressAutoHyphens w:val="0"/>
      <w:spacing w:after="160" w:line="240" w:lineRule="exact"/>
    </w:pPr>
    <w:rPr>
      <w:sz w:val="18"/>
      <w:vertAlign w:val="superscript"/>
      <w:lang w:eastAsia="en-GB"/>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9D3909"/>
    <w:pPr>
      <w:ind w:left="720"/>
      <w:contextualSpacing/>
    </w:pPr>
  </w:style>
  <w:style w:type="character" w:customStyle="1" w:styleId="Heading3Char">
    <w:name w:val="Heading 3 Char"/>
    <w:basedOn w:val="DefaultParagraphFont"/>
    <w:link w:val="Heading3"/>
    <w:uiPriority w:val="9"/>
    <w:rsid w:val="00045148"/>
    <w:rPr>
      <w:lang w:eastAsia="en-US"/>
    </w:rPr>
  </w:style>
  <w:style w:type="paragraph" w:customStyle="1" w:styleId="4GCharCharChar">
    <w:name w:val="4_G Char Char Char"/>
    <w:aliases w:val="ftref Char Char Char,16 Point Char Char Char,Superscript 6 Point Char Char Char Char Char Char"/>
    <w:basedOn w:val="Normal"/>
    <w:uiPriority w:val="99"/>
    <w:rsid w:val="00172FBD"/>
    <w:pPr>
      <w:suppressAutoHyphens w:val="0"/>
      <w:spacing w:line="240" w:lineRule="auto"/>
      <w:jc w:val="both"/>
    </w:pPr>
    <w:rPr>
      <w:sz w:val="18"/>
      <w:vertAlign w:val="superscript"/>
      <w:lang w:eastAsia="en-GB"/>
    </w:rPr>
  </w:style>
  <w:style w:type="character" w:customStyle="1" w:styleId="H1GChar">
    <w:name w:val="_ H_1_G Char"/>
    <w:link w:val="H1G"/>
    <w:rsid w:val="00172FBD"/>
    <w:rPr>
      <w:b/>
      <w:sz w:val="24"/>
      <w:lang w:eastAsia="en-US"/>
    </w:rPr>
  </w:style>
  <w:style w:type="character" w:customStyle="1" w:styleId="HChGChar">
    <w:name w:val="_ H _Ch_G Char"/>
    <w:link w:val="HChG"/>
    <w:locked/>
    <w:rsid w:val="00172FBD"/>
    <w:rPr>
      <w:b/>
      <w:sz w:val="28"/>
      <w:lang w:eastAsia="en-US"/>
    </w:rPr>
  </w:style>
  <w:style w:type="character" w:customStyle="1" w:styleId="normaltextrun">
    <w:name w:val="normaltextrun"/>
    <w:basedOn w:val="DefaultParagraphFont"/>
    <w:rsid w:val="0055783C"/>
  </w:style>
  <w:style w:type="character" w:customStyle="1" w:styleId="superscript">
    <w:name w:val="superscript"/>
    <w:basedOn w:val="DefaultParagraphFont"/>
    <w:rsid w:val="0055783C"/>
  </w:style>
  <w:style w:type="character" w:customStyle="1" w:styleId="UnresolvedMention1">
    <w:name w:val="Unresolved Mention1"/>
    <w:basedOn w:val="DefaultParagraphFont"/>
    <w:uiPriority w:val="99"/>
    <w:semiHidden/>
    <w:unhideWhenUsed/>
    <w:rsid w:val="00801D07"/>
    <w:rPr>
      <w:color w:val="605E5C"/>
      <w:shd w:val="clear" w:color="auto" w:fill="E1DFDD"/>
    </w:rPr>
  </w:style>
  <w:style w:type="character" w:customStyle="1" w:styleId="tabchar">
    <w:name w:val="tabchar"/>
    <w:basedOn w:val="DefaultParagraphFont"/>
    <w:rsid w:val="00061C2E"/>
  </w:style>
  <w:style w:type="character" w:customStyle="1" w:styleId="eop">
    <w:name w:val="eop"/>
    <w:basedOn w:val="DefaultParagraphFont"/>
    <w:rsid w:val="00A931CE"/>
  </w:style>
  <w:style w:type="paragraph" w:customStyle="1" w:styleId="paragraph">
    <w:name w:val="paragraph"/>
    <w:basedOn w:val="Normal"/>
    <w:rsid w:val="00252361"/>
    <w:pPr>
      <w:suppressAutoHyphens w:val="0"/>
      <w:spacing w:before="100" w:beforeAutospacing="1" w:after="100" w:afterAutospacing="1" w:line="240" w:lineRule="auto"/>
    </w:pPr>
    <w:rPr>
      <w:rFonts w:ascii="Times" w:hAnsi="Times"/>
    </w:rPr>
  </w:style>
  <w:style w:type="character" w:customStyle="1" w:styleId="UnresolvedMention2">
    <w:name w:val="Unresolved Mention2"/>
    <w:basedOn w:val="DefaultParagraphFont"/>
    <w:uiPriority w:val="99"/>
    <w:unhideWhenUsed/>
    <w:rsid w:val="00237942"/>
    <w:rPr>
      <w:color w:val="605E5C"/>
      <w:shd w:val="clear" w:color="auto" w:fill="E1DFDD"/>
    </w:rPr>
  </w:style>
  <w:style w:type="character" w:customStyle="1" w:styleId="HeaderChar">
    <w:name w:val="Header Char"/>
    <w:aliases w:val="6_G Char"/>
    <w:basedOn w:val="DefaultParagraphFont"/>
    <w:link w:val="Header"/>
    <w:uiPriority w:val="99"/>
    <w:rsid w:val="00C34465"/>
    <w:rPr>
      <w:b/>
      <w:sz w:val="18"/>
      <w:lang w:eastAsia="en-US"/>
    </w:rPr>
  </w:style>
  <w:style w:type="paragraph" w:styleId="Revision">
    <w:name w:val="Revision"/>
    <w:hidden/>
    <w:uiPriority w:val="99"/>
    <w:semiHidden/>
    <w:rsid w:val="00E155FD"/>
    <w:rPr>
      <w:lang w:eastAsia="en-US"/>
    </w:rPr>
  </w:style>
  <w:style w:type="character" w:customStyle="1" w:styleId="Mention1">
    <w:name w:val="Mention1"/>
    <w:basedOn w:val="DefaultParagraphFont"/>
    <w:uiPriority w:val="99"/>
    <w:unhideWhenUsed/>
    <w:rsid w:val="00495A59"/>
    <w:rPr>
      <w:color w:val="2B579A"/>
      <w:shd w:val="clear" w:color="auto" w:fill="E1DFDD"/>
    </w:rPr>
  </w:style>
  <w:style w:type="paragraph" w:styleId="NormalWeb">
    <w:name w:val="Normal (Web)"/>
    <w:basedOn w:val="Normal"/>
    <w:uiPriority w:val="99"/>
    <w:unhideWhenUsed/>
    <w:rsid w:val="007009E5"/>
    <w:pPr>
      <w:suppressAutoHyphens w:val="0"/>
      <w:spacing w:before="100" w:beforeAutospacing="1" w:after="100" w:afterAutospacing="1" w:line="240" w:lineRule="auto"/>
    </w:pPr>
    <w:rPr>
      <w:sz w:val="24"/>
      <w:szCs w:val="24"/>
      <w:lang w:eastAsia="en-GB"/>
    </w:rPr>
  </w:style>
  <w:style w:type="paragraph" w:customStyle="1" w:styleId="font-copy">
    <w:name w:val="font-copy"/>
    <w:basedOn w:val="Normal"/>
    <w:rsid w:val="007009E5"/>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7009E5"/>
    <w:rPr>
      <w:lang w:eastAsia="en-US"/>
    </w:rPr>
  </w:style>
  <w:style w:type="paragraph" w:customStyle="1" w:styleId="ssrcss-1q0x1qg-paragraph">
    <w:name w:val="ssrcss-1q0x1qg-paragraph"/>
    <w:basedOn w:val="Normal"/>
    <w:rsid w:val="007009E5"/>
    <w:pPr>
      <w:suppressAutoHyphens w:val="0"/>
      <w:spacing w:before="100" w:beforeAutospacing="1" w:after="100" w:afterAutospacing="1" w:line="240" w:lineRule="auto"/>
    </w:pPr>
    <w:rPr>
      <w:sz w:val="24"/>
      <w:szCs w:val="24"/>
      <w:lang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009E5"/>
    <w:rPr>
      <w:lang w:eastAsia="en-US"/>
    </w:rPr>
  </w:style>
  <w:style w:type="character" w:styleId="Strong">
    <w:name w:val="Strong"/>
    <w:basedOn w:val="DefaultParagraphFont"/>
    <w:uiPriority w:val="22"/>
    <w:qFormat/>
    <w:rsid w:val="007009E5"/>
    <w:rPr>
      <w:b/>
      <w:bCs/>
    </w:rPr>
  </w:style>
  <w:style w:type="character" w:styleId="Emphasis">
    <w:name w:val="Emphasis"/>
    <w:basedOn w:val="DefaultParagraphFont"/>
    <w:uiPriority w:val="20"/>
    <w:qFormat/>
    <w:rsid w:val="007009E5"/>
    <w:rPr>
      <w:i/>
      <w:iCs/>
    </w:rPr>
  </w:style>
  <w:style w:type="character" w:customStyle="1" w:styleId="Heading1Char">
    <w:name w:val="Heading 1 Char"/>
    <w:aliases w:val="Table_G Char"/>
    <w:basedOn w:val="DefaultParagraphFont"/>
    <w:link w:val="Heading1"/>
    <w:uiPriority w:val="9"/>
    <w:rsid w:val="007009E5"/>
    <w:rPr>
      <w:lang w:eastAsia="en-US"/>
    </w:rPr>
  </w:style>
  <w:style w:type="character" w:customStyle="1" w:styleId="block-inner">
    <w:name w:val="block-inner"/>
    <w:basedOn w:val="DefaultParagraphFont"/>
    <w:rsid w:val="007009E5"/>
  </w:style>
  <w:style w:type="paragraph" w:customStyle="1" w:styleId="Default">
    <w:name w:val="Default"/>
    <w:rsid w:val="007009E5"/>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7009E5"/>
    <w:rPr>
      <w:rFonts w:ascii="Tahoma" w:hAnsi="Tahoma" w:cs="Tahoma"/>
      <w:sz w:val="16"/>
      <w:szCs w:val="16"/>
      <w:lang w:eastAsia="en-US"/>
    </w:rPr>
  </w:style>
  <w:style w:type="paragraph" w:customStyle="1" w:styleId="Char2">
    <w:name w:val="Char2"/>
    <w:basedOn w:val="Normal"/>
    <w:uiPriority w:val="99"/>
    <w:qFormat/>
    <w:rsid w:val="007009E5"/>
    <w:pPr>
      <w:suppressAutoHyphens w:val="0"/>
      <w:spacing w:after="120" w:line="240" w:lineRule="exact"/>
    </w:pPr>
    <w:rPr>
      <w:rFonts w:asciiTheme="minorHAnsi" w:eastAsiaTheme="minorHAnsi" w:hAnsiTheme="minorHAnsi" w:cstheme="minorBidi"/>
      <w:sz w:val="22"/>
      <w:szCs w:val="22"/>
      <w:vertAlign w:val="superscript"/>
    </w:rPr>
  </w:style>
  <w:style w:type="character" w:customStyle="1" w:styleId="xgmail-apple-converted-space">
    <w:name w:val="x_gmail-apple-converted-space"/>
    <w:basedOn w:val="DefaultParagraphFont"/>
    <w:rsid w:val="007009E5"/>
  </w:style>
  <w:style w:type="paragraph" w:styleId="ListBullet">
    <w:name w:val="List Bullet"/>
    <w:basedOn w:val="Normal"/>
    <w:uiPriority w:val="99"/>
    <w:unhideWhenUsed/>
    <w:rsid w:val="007009E5"/>
    <w:pPr>
      <w:numPr>
        <w:numId w:val="11"/>
      </w:numPr>
      <w:suppressAutoHyphens w:val="0"/>
      <w:spacing w:line="240" w:lineRule="auto"/>
      <w:contextualSpacing/>
    </w:pPr>
    <w:rPr>
      <w:rFonts w:ascii="Calibri" w:eastAsiaTheme="minorHAnsi" w:hAnsi="Calibri" w:cs="Calibri"/>
      <w:sz w:val="22"/>
      <w:szCs w:val="22"/>
      <w:lang w:eastAsia="en-GB"/>
    </w:rPr>
  </w:style>
  <w:style w:type="character" w:customStyle="1" w:styleId="FooterChar">
    <w:name w:val="Footer Char"/>
    <w:aliases w:val="3_G Char"/>
    <w:basedOn w:val="DefaultParagraphFont"/>
    <w:link w:val="Footer"/>
    <w:uiPriority w:val="99"/>
    <w:rsid w:val="007009E5"/>
    <w:rPr>
      <w:sz w:val="16"/>
      <w:lang w:eastAsia="en-US"/>
    </w:rPr>
  </w:style>
  <w:style w:type="character" w:customStyle="1" w:styleId="UnresolvedMention3">
    <w:name w:val="Unresolved Mention3"/>
    <w:basedOn w:val="DefaultParagraphFont"/>
    <w:uiPriority w:val="99"/>
    <w:semiHidden/>
    <w:unhideWhenUsed/>
    <w:rsid w:val="002D7FBC"/>
    <w:rPr>
      <w:color w:val="605E5C"/>
      <w:shd w:val="clear" w:color="auto" w:fill="E1DFDD"/>
    </w:rPr>
  </w:style>
  <w:style w:type="character" w:customStyle="1" w:styleId="UnresolvedMention4">
    <w:name w:val="Unresolved Mention4"/>
    <w:basedOn w:val="DefaultParagraphFont"/>
    <w:uiPriority w:val="99"/>
    <w:semiHidden/>
    <w:unhideWhenUsed/>
    <w:rsid w:val="00BE1CCC"/>
    <w:rPr>
      <w:color w:val="605E5C"/>
      <w:shd w:val="clear" w:color="auto" w:fill="E1DFDD"/>
    </w:rPr>
  </w:style>
  <w:style w:type="character" w:customStyle="1" w:styleId="sc-fzojus">
    <w:name w:val="sc-fzojus"/>
    <w:basedOn w:val="DefaultParagraphFont"/>
    <w:rsid w:val="0026514F"/>
  </w:style>
  <w:style w:type="character" w:customStyle="1" w:styleId="UnresolvedMention5">
    <w:name w:val="Unresolved Mention5"/>
    <w:basedOn w:val="DefaultParagraphFont"/>
    <w:uiPriority w:val="99"/>
    <w:semiHidden/>
    <w:unhideWhenUsed/>
    <w:rsid w:val="004C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79">
      <w:bodyDiv w:val="1"/>
      <w:marLeft w:val="0"/>
      <w:marRight w:val="0"/>
      <w:marTop w:val="0"/>
      <w:marBottom w:val="0"/>
      <w:divBdr>
        <w:top w:val="none" w:sz="0" w:space="0" w:color="auto"/>
        <w:left w:val="none" w:sz="0" w:space="0" w:color="auto"/>
        <w:bottom w:val="none" w:sz="0" w:space="0" w:color="auto"/>
        <w:right w:val="none" w:sz="0" w:space="0" w:color="auto"/>
      </w:divBdr>
    </w:div>
    <w:div w:id="208300468">
      <w:bodyDiv w:val="1"/>
      <w:marLeft w:val="0"/>
      <w:marRight w:val="0"/>
      <w:marTop w:val="0"/>
      <w:marBottom w:val="0"/>
      <w:divBdr>
        <w:top w:val="none" w:sz="0" w:space="0" w:color="auto"/>
        <w:left w:val="none" w:sz="0" w:space="0" w:color="auto"/>
        <w:bottom w:val="none" w:sz="0" w:space="0" w:color="auto"/>
        <w:right w:val="none" w:sz="0" w:space="0" w:color="auto"/>
      </w:divBdr>
    </w:div>
    <w:div w:id="349642980">
      <w:bodyDiv w:val="1"/>
      <w:marLeft w:val="0"/>
      <w:marRight w:val="0"/>
      <w:marTop w:val="0"/>
      <w:marBottom w:val="0"/>
      <w:divBdr>
        <w:top w:val="none" w:sz="0" w:space="0" w:color="auto"/>
        <w:left w:val="none" w:sz="0" w:space="0" w:color="auto"/>
        <w:bottom w:val="none" w:sz="0" w:space="0" w:color="auto"/>
        <w:right w:val="none" w:sz="0" w:space="0" w:color="auto"/>
      </w:divBdr>
    </w:div>
    <w:div w:id="379019640">
      <w:bodyDiv w:val="1"/>
      <w:marLeft w:val="0"/>
      <w:marRight w:val="0"/>
      <w:marTop w:val="0"/>
      <w:marBottom w:val="0"/>
      <w:divBdr>
        <w:top w:val="none" w:sz="0" w:space="0" w:color="auto"/>
        <w:left w:val="none" w:sz="0" w:space="0" w:color="auto"/>
        <w:bottom w:val="none" w:sz="0" w:space="0" w:color="auto"/>
        <w:right w:val="none" w:sz="0" w:space="0" w:color="auto"/>
      </w:divBdr>
    </w:div>
    <w:div w:id="525143421">
      <w:bodyDiv w:val="1"/>
      <w:marLeft w:val="0"/>
      <w:marRight w:val="0"/>
      <w:marTop w:val="0"/>
      <w:marBottom w:val="0"/>
      <w:divBdr>
        <w:top w:val="none" w:sz="0" w:space="0" w:color="auto"/>
        <w:left w:val="none" w:sz="0" w:space="0" w:color="auto"/>
        <w:bottom w:val="none" w:sz="0" w:space="0" w:color="auto"/>
        <w:right w:val="none" w:sz="0" w:space="0" w:color="auto"/>
      </w:divBdr>
    </w:div>
    <w:div w:id="596716353">
      <w:bodyDiv w:val="1"/>
      <w:marLeft w:val="0"/>
      <w:marRight w:val="0"/>
      <w:marTop w:val="0"/>
      <w:marBottom w:val="0"/>
      <w:divBdr>
        <w:top w:val="none" w:sz="0" w:space="0" w:color="auto"/>
        <w:left w:val="none" w:sz="0" w:space="0" w:color="auto"/>
        <w:bottom w:val="none" w:sz="0" w:space="0" w:color="auto"/>
        <w:right w:val="none" w:sz="0" w:space="0" w:color="auto"/>
      </w:divBdr>
      <w:divsChild>
        <w:div w:id="815729058">
          <w:marLeft w:val="0"/>
          <w:marRight w:val="0"/>
          <w:marTop w:val="0"/>
          <w:marBottom w:val="0"/>
          <w:divBdr>
            <w:top w:val="none" w:sz="0" w:space="0" w:color="auto"/>
            <w:left w:val="none" w:sz="0" w:space="0" w:color="auto"/>
            <w:bottom w:val="none" w:sz="0" w:space="0" w:color="auto"/>
            <w:right w:val="none" w:sz="0" w:space="0" w:color="auto"/>
          </w:divBdr>
          <w:divsChild>
            <w:div w:id="3742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977">
      <w:bodyDiv w:val="1"/>
      <w:marLeft w:val="0"/>
      <w:marRight w:val="0"/>
      <w:marTop w:val="0"/>
      <w:marBottom w:val="0"/>
      <w:divBdr>
        <w:top w:val="none" w:sz="0" w:space="0" w:color="auto"/>
        <w:left w:val="none" w:sz="0" w:space="0" w:color="auto"/>
        <w:bottom w:val="none" w:sz="0" w:space="0" w:color="auto"/>
        <w:right w:val="none" w:sz="0" w:space="0" w:color="auto"/>
      </w:divBdr>
      <w:divsChild>
        <w:div w:id="14311679">
          <w:marLeft w:val="0"/>
          <w:marRight w:val="0"/>
          <w:marTop w:val="0"/>
          <w:marBottom w:val="0"/>
          <w:divBdr>
            <w:top w:val="none" w:sz="0" w:space="0" w:color="auto"/>
            <w:left w:val="none" w:sz="0" w:space="0" w:color="auto"/>
            <w:bottom w:val="none" w:sz="0" w:space="0" w:color="auto"/>
            <w:right w:val="none" w:sz="0" w:space="0" w:color="auto"/>
          </w:divBdr>
        </w:div>
        <w:div w:id="44447614">
          <w:marLeft w:val="0"/>
          <w:marRight w:val="0"/>
          <w:marTop w:val="0"/>
          <w:marBottom w:val="0"/>
          <w:divBdr>
            <w:top w:val="none" w:sz="0" w:space="0" w:color="auto"/>
            <w:left w:val="none" w:sz="0" w:space="0" w:color="auto"/>
            <w:bottom w:val="none" w:sz="0" w:space="0" w:color="auto"/>
            <w:right w:val="none" w:sz="0" w:space="0" w:color="auto"/>
          </w:divBdr>
        </w:div>
        <w:div w:id="143545149">
          <w:marLeft w:val="0"/>
          <w:marRight w:val="0"/>
          <w:marTop w:val="0"/>
          <w:marBottom w:val="0"/>
          <w:divBdr>
            <w:top w:val="none" w:sz="0" w:space="0" w:color="auto"/>
            <w:left w:val="none" w:sz="0" w:space="0" w:color="auto"/>
            <w:bottom w:val="none" w:sz="0" w:space="0" w:color="auto"/>
            <w:right w:val="none" w:sz="0" w:space="0" w:color="auto"/>
          </w:divBdr>
        </w:div>
        <w:div w:id="340593513">
          <w:marLeft w:val="0"/>
          <w:marRight w:val="0"/>
          <w:marTop w:val="0"/>
          <w:marBottom w:val="0"/>
          <w:divBdr>
            <w:top w:val="none" w:sz="0" w:space="0" w:color="auto"/>
            <w:left w:val="none" w:sz="0" w:space="0" w:color="auto"/>
            <w:bottom w:val="none" w:sz="0" w:space="0" w:color="auto"/>
            <w:right w:val="none" w:sz="0" w:space="0" w:color="auto"/>
          </w:divBdr>
        </w:div>
        <w:div w:id="481702575">
          <w:marLeft w:val="0"/>
          <w:marRight w:val="0"/>
          <w:marTop w:val="0"/>
          <w:marBottom w:val="0"/>
          <w:divBdr>
            <w:top w:val="none" w:sz="0" w:space="0" w:color="auto"/>
            <w:left w:val="none" w:sz="0" w:space="0" w:color="auto"/>
            <w:bottom w:val="none" w:sz="0" w:space="0" w:color="auto"/>
            <w:right w:val="none" w:sz="0" w:space="0" w:color="auto"/>
          </w:divBdr>
        </w:div>
        <w:div w:id="820274069">
          <w:marLeft w:val="0"/>
          <w:marRight w:val="0"/>
          <w:marTop w:val="0"/>
          <w:marBottom w:val="0"/>
          <w:divBdr>
            <w:top w:val="none" w:sz="0" w:space="0" w:color="auto"/>
            <w:left w:val="none" w:sz="0" w:space="0" w:color="auto"/>
            <w:bottom w:val="none" w:sz="0" w:space="0" w:color="auto"/>
            <w:right w:val="none" w:sz="0" w:space="0" w:color="auto"/>
          </w:divBdr>
        </w:div>
        <w:div w:id="993988783">
          <w:marLeft w:val="0"/>
          <w:marRight w:val="0"/>
          <w:marTop w:val="0"/>
          <w:marBottom w:val="0"/>
          <w:divBdr>
            <w:top w:val="none" w:sz="0" w:space="0" w:color="auto"/>
            <w:left w:val="none" w:sz="0" w:space="0" w:color="auto"/>
            <w:bottom w:val="none" w:sz="0" w:space="0" w:color="auto"/>
            <w:right w:val="none" w:sz="0" w:space="0" w:color="auto"/>
          </w:divBdr>
        </w:div>
        <w:div w:id="1011494362">
          <w:marLeft w:val="0"/>
          <w:marRight w:val="0"/>
          <w:marTop w:val="0"/>
          <w:marBottom w:val="0"/>
          <w:divBdr>
            <w:top w:val="none" w:sz="0" w:space="0" w:color="auto"/>
            <w:left w:val="none" w:sz="0" w:space="0" w:color="auto"/>
            <w:bottom w:val="none" w:sz="0" w:space="0" w:color="auto"/>
            <w:right w:val="none" w:sz="0" w:space="0" w:color="auto"/>
          </w:divBdr>
        </w:div>
        <w:div w:id="1276983377">
          <w:marLeft w:val="0"/>
          <w:marRight w:val="0"/>
          <w:marTop w:val="0"/>
          <w:marBottom w:val="0"/>
          <w:divBdr>
            <w:top w:val="none" w:sz="0" w:space="0" w:color="auto"/>
            <w:left w:val="none" w:sz="0" w:space="0" w:color="auto"/>
            <w:bottom w:val="none" w:sz="0" w:space="0" w:color="auto"/>
            <w:right w:val="none" w:sz="0" w:space="0" w:color="auto"/>
          </w:divBdr>
        </w:div>
        <w:div w:id="1431316416">
          <w:marLeft w:val="0"/>
          <w:marRight w:val="0"/>
          <w:marTop w:val="0"/>
          <w:marBottom w:val="0"/>
          <w:divBdr>
            <w:top w:val="none" w:sz="0" w:space="0" w:color="auto"/>
            <w:left w:val="none" w:sz="0" w:space="0" w:color="auto"/>
            <w:bottom w:val="none" w:sz="0" w:space="0" w:color="auto"/>
            <w:right w:val="none" w:sz="0" w:space="0" w:color="auto"/>
          </w:divBdr>
        </w:div>
        <w:div w:id="1528175229">
          <w:marLeft w:val="0"/>
          <w:marRight w:val="0"/>
          <w:marTop w:val="0"/>
          <w:marBottom w:val="0"/>
          <w:divBdr>
            <w:top w:val="none" w:sz="0" w:space="0" w:color="auto"/>
            <w:left w:val="none" w:sz="0" w:space="0" w:color="auto"/>
            <w:bottom w:val="none" w:sz="0" w:space="0" w:color="auto"/>
            <w:right w:val="none" w:sz="0" w:space="0" w:color="auto"/>
          </w:divBdr>
        </w:div>
        <w:div w:id="1735810255">
          <w:marLeft w:val="0"/>
          <w:marRight w:val="0"/>
          <w:marTop w:val="0"/>
          <w:marBottom w:val="0"/>
          <w:divBdr>
            <w:top w:val="none" w:sz="0" w:space="0" w:color="auto"/>
            <w:left w:val="none" w:sz="0" w:space="0" w:color="auto"/>
            <w:bottom w:val="none" w:sz="0" w:space="0" w:color="auto"/>
            <w:right w:val="none" w:sz="0" w:space="0" w:color="auto"/>
          </w:divBdr>
        </w:div>
        <w:div w:id="1829322742">
          <w:marLeft w:val="0"/>
          <w:marRight w:val="0"/>
          <w:marTop w:val="0"/>
          <w:marBottom w:val="0"/>
          <w:divBdr>
            <w:top w:val="none" w:sz="0" w:space="0" w:color="auto"/>
            <w:left w:val="none" w:sz="0" w:space="0" w:color="auto"/>
            <w:bottom w:val="none" w:sz="0" w:space="0" w:color="auto"/>
            <w:right w:val="none" w:sz="0" w:space="0" w:color="auto"/>
          </w:divBdr>
        </w:div>
        <w:div w:id="1969777822">
          <w:marLeft w:val="0"/>
          <w:marRight w:val="0"/>
          <w:marTop w:val="0"/>
          <w:marBottom w:val="0"/>
          <w:divBdr>
            <w:top w:val="none" w:sz="0" w:space="0" w:color="auto"/>
            <w:left w:val="none" w:sz="0" w:space="0" w:color="auto"/>
            <w:bottom w:val="none" w:sz="0" w:space="0" w:color="auto"/>
            <w:right w:val="none" w:sz="0" w:space="0" w:color="auto"/>
          </w:divBdr>
        </w:div>
        <w:div w:id="2018800537">
          <w:marLeft w:val="0"/>
          <w:marRight w:val="0"/>
          <w:marTop w:val="0"/>
          <w:marBottom w:val="0"/>
          <w:divBdr>
            <w:top w:val="none" w:sz="0" w:space="0" w:color="auto"/>
            <w:left w:val="none" w:sz="0" w:space="0" w:color="auto"/>
            <w:bottom w:val="none" w:sz="0" w:space="0" w:color="auto"/>
            <w:right w:val="none" w:sz="0" w:space="0" w:color="auto"/>
          </w:divBdr>
        </w:div>
      </w:divsChild>
    </w:div>
    <w:div w:id="913394874">
      <w:bodyDiv w:val="1"/>
      <w:marLeft w:val="0"/>
      <w:marRight w:val="0"/>
      <w:marTop w:val="0"/>
      <w:marBottom w:val="0"/>
      <w:divBdr>
        <w:top w:val="none" w:sz="0" w:space="0" w:color="auto"/>
        <w:left w:val="none" w:sz="0" w:space="0" w:color="auto"/>
        <w:bottom w:val="none" w:sz="0" w:space="0" w:color="auto"/>
        <w:right w:val="none" w:sz="0" w:space="0" w:color="auto"/>
      </w:divBdr>
    </w:div>
    <w:div w:id="959720715">
      <w:bodyDiv w:val="1"/>
      <w:marLeft w:val="0"/>
      <w:marRight w:val="0"/>
      <w:marTop w:val="0"/>
      <w:marBottom w:val="0"/>
      <w:divBdr>
        <w:top w:val="none" w:sz="0" w:space="0" w:color="auto"/>
        <w:left w:val="none" w:sz="0" w:space="0" w:color="auto"/>
        <w:bottom w:val="none" w:sz="0" w:space="0" w:color="auto"/>
        <w:right w:val="none" w:sz="0" w:space="0" w:color="auto"/>
      </w:divBdr>
    </w:div>
    <w:div w:id="1082338306">
      <w:bodyDiv w:val="1"/>
      <w:marLeft w:val="0"/>
      <w:marRight w:val="0"/>
      <w:marTop w:val="0"/>
      <w:marBottom w:val="0"/>
      <w:divBdr>
        <w:top w:val="none" w:sz="0" w:space="0" w:color="auto"/>
        <w:left w:val="none" w:sz="0" w:space="0" w:color="auto"/>
        <w:bottom w:val="none" w:sz="0" w:space="0" w:color="auto"/>
        <w:right w:val="none" w:sz="0" w:space="0" w:color="auto"/>
      </w:divBdr>
    </w:div>
    <w:div w:id="1431513388">
      <w:bodyDiv w:val="1"/>
      <w:marLeft w:val="0"/>
      <w:marRight w:val="0"/>
      <w:marTop w:val="0"/>
      <w:marBottom w:val="0"/>
      <w:divBdr>
        <w:top w:val="none" w:sz="0" w:space="0" w:color="auto"/>
        <w:left w:val="none" w:sz="0" w:space="0" w:color="auto"/>
        <w:bottom w:val="none" w:sz="0" w:space="0" w:color="auto"/>
        <w:right w:val="none" w:sz="0" w:space="0" w:color="auto"/>
      </w:divBdr>
    </w:div>
    <w:div w:id="2023362741">
      <w:bodyDiv w:val="1"/>
      <w:marLeft w:val="0"/>
      <w:marRight w:val="0"/>
      <w:marTop w:val="0"/>
      <w:marBottom w:val="0"/>
      <w:divBdr>
        <w:top w:val="none" w:sz="0" w:space="0" w:color="auto"/>
        <w:left w:val="none" w:sz="0" w:space="0" w:color="auto"/>
        <w:bottom w:val="none" w:sz="0" w:space="0" w:color="auto"/>
        <w:right w:val="none" w:sz="0" w:space="0" w:color="auto"/>
      </w:divBdr>
    </w:div>
    <w:div w:id="20499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news.un.org/en/story/2021/12/1107902" TargetMode="External"/><Relationship Id="rId13" Type="http://schemas.openxmlformats.org/officeDocument/2006/relationships/hyperlink" Target="https://news.un.org/en/story/2018/06/1011211" TargetMode="External"/><Relationship Id="rId18" Type="http://schemas.openxmlformats.org/officeDocument/2006/relationships/hyperlink" Target="https://www.ohchr.org/EN/NewsEvents/Pages/DisplayNews.aspx?NewsID=27454&amp;LangID=E" TargetMode="External"/><Relationship Id="rId3" Type="http://schemas.openxmlformats.org/officeDocument/2006/relationships/hyperlink" Target="https://www.wfp.org/countries/afghanistan" TargetMode="External"/><Relationship Id="rId21" Type="http://schemas.openxmlformats.org/officeDocument/2006/relationships/hyperlink" Target="https://unama.unmissions.org/sites/default/files/special_report_-_killing_of_human_rights_defenders_and_journalists_2018-2021_-_unama_-_14_february_2021_english_0.pdf" TargetMode="External"/><Relationship Id="rId7" Type="http://schemas.openxmlformats.org/officeDocument/2006/relationships/hyperlink" Target="https://reliefweb.int/report/afghanistan/afghanistan-humanitarian-response-plan-2022-january-2022" TargetMode="External"/><Relationship Id="rId12" Type="http://schemas.openxmlformats.org/officeDocument/2006/relationships/hyperlink" Target="https://www.unwomen.org/sites/default/files/2021-12/Gender-alert-Womens-rights-in-Afghanistan-en.pdf" TargetMode="External"/><Relationship Id="rId17" Type="http://schemas.openxmlformats.org/officeDocument/2006/relationships/hyperlink" Target="https://www.ohchr.org/EN/NewsEvents/Pages/DisplayNews.aspx?NewsID=27406&amp;LangID=E" TargetMode="External"/><Relationship Id="rId2" Type="http://schemas.openxmlformats.org/officeDocument/2006/relationships/hyperlink" Target="https://home.treasury.gov/policy-issues/financial-sanctions/faq/added/2022-02-02" TargetMode="External"/><Relationship Id="rId16" Type="http://schemas.openxmlformats.org/officeDocument/2006/relationships/hyperlink" Target="https://www.ohchr.org/EN/NewsEvents/Pages/DisplayNews.aspx?NewsID=27406&amp;LangID=E" TargetMode="External"/><Relationship Id="rId20" Type="http://schemas.openxmlformats.org/officeDocument/2006/relationships/hyperlink" Target="https://news.un.org/en/story/2021/12/1107902" TargetMode="External"/><Relationship Id="rId1" Type="http://schemas.openxmlformats.org/officeDocument/2006/relationships/hyperlink" Target="https://www.un.org/press/en/2021/sc14750.doc.htm" TargetMode="External"/><Relationship Id="rId6" Type="http://schemas.openxmlformats.org/officeDocument/2006/relationships/hyperlink" Target="https://thedocs.worldbank.org/en/doc/0fa267944e2b004e4dba35e9b014bd89-0310062021/related/Afghanistan-Economic-Monitor-15-February-2022.pdf" TargetMode="External"/><Relationship Id="rId11" Type="http://schemas.openxmlformats.org/officeDocument/2006/relationships/hyperlink" Target="https://www.icrc.org/en/document/icrc-scales-support-health-care" TargetMode="External"/><Relationship Id="rId24" Type="http://schemas.openxmlformats.org/officeDocument/2006/relationships/hyperlink" Target="https://pajhwok.com/2022/02/21/4350-undesired-persons-expelled-from-forces-ranks-mufti-hakimi/?rcp_action=lostpassword" TargetMode="External"/><Relationship Id="rId5" Type="http://schemas.openxmlformats.org/officeDocument/2006/relationships/hyperlink" Target="file:///C:\Users\Veronique.Lanz\AppData\Local\Microsoft\Windows\INetCache\Content.Outlook\3600187I\Afghanistan%20Overview,%20https:\www.worldbank.org\en\country\afghanistan\overview" TargetMode="External"/><Relationship Id="rId15" Type="http://schemas.openxmlformats.org/officeDocument/2006/relationships/hyperlink" Target="https://www.unicef.org/media/110331/file/Afghanistan-Humanitarian-SitRep-October-2021.pdf" TargetMode="External"/><Relationship Id="rId23" Type="http://schemas.openxmlformats.org/officeDocument/2006/relationships/hyperlink" Target="https://www.icc-cpi.int/Pages/item.aspx?name=pr1516" TargetMode="External"/><Relationship Id="rId10" Type="http://schemas.openxmlformats.org/officeDocument/2006/relationships/hyperlink" Target="https://www.worldbank.org/en/country/afghanistan/publication/afghanistan-public-expenditure-update" TargetMode="External"/><Relationship Id="rId19" Type="http://schemas.openxmlformats.org/officeDocument/2006/relationships/hyperlink" Target="https://www.aljazeera.com/news/2021/8/17/taliban-says-will-respect-womens-rights-press-freedom" TargetMode="External"/><Relationship Id="rId4" Type="http://schemas.openxmlformats.org/officeDocument/2006/relationships/hyperlink" Target="https://www.ipcinfo.org/fileadmin/user_upload/ipcinfo/docs/IPC_Afghanistan_AcuteFoodInsec_2021Oct2022Mar_snapshot.pdf" TargetMode="External"/><Relationship Id="rId9" Type="http://schemas.openxmlformats.org/officeDocument/2006/relationships/hyperlink" Target="https://www.unicef.org/afghanistan/press-releases/girls-increasingly-risk-child-marriage-afghanistan" TargetMode="External"/><Relationship Id="rId14" Type="http://schemas.openxmlformats.org/officeDocument/2006/relationships/hyperlink" Target="https://news.un.org/en/story/2021/12/1107902" TargetMode="External"/><Relationship Id="rId22" Type="http://schemas.openxmlformats.org/officeDocument/2006/relationships/hyperlink" Target="https://8am.af/taliban-we-have-the-right-to-arrest-and-imprison-dis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DD5BD39CCAAB42A364E3FF23B8B02E" ma:contentTypeVersion="1" ma:contentTypeDescription="Create a new document." ma:contentTypeScope="" ma:versionID="aceb3e279670a229d9d2dfdc142b225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B91B-27AC-40F0-B19B-DE593E85B92F}">
  <ds:schemaRefs>
    <ds:schemaRef ds:uri="http://schemas.microsoft.com/sharepoint/v3/contenttype/forms"/>
  </ds:schemaRefs>
</ds:datastoreItem>
</file>

<file path=customXml/itemProps2.xml><?xml version="1.0" encoding="utf-8"?>
<ds:datastoreItem xmlns:ds="http://schemas.openxmlformats.org/officeDocument/2006/customXml" ds:itemID="{371F6FC8-D829-49BB-9560-B1375F20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98C13-B877-414B-87C0-E0E15CAB963A}">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9217219-6811-4948-AAF6-3285D74C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7589</Words>
  <Characters>41970</Characters>
  <Application>Microsoft Office Word</Application>
  <DocSecurity>0</DocSecurity>
  <Lines>635</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PEREZ Marcel</dc:creator>
  <cp:keywords/>
  <dc:description/>
  <cp:lastModifiedBy>AHMED Naveed</cp:lastModifiedBy>
  <cp:revision>5</cp:revision>
  <cp:lastPrinted>2022-02-21T14:31:00Z</cp:lastPrinted>
  <dcterms:created xsi:type="dcterms:W3CDTF">2022-03-04T12:55:00Z</dcterms:created>
  <dcterms:modified xsi:type="dcterms:W3CDTF">2022-03-07T08:51:00Z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0x010100F0DD5BD39CCAAB42A364E3FF23B8B02E</vt:lpwstr>
  </property>
</Properties>
</file>