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4C84" w:rsidRDefault="00E54C84">
      <w:pPr>
        <w:pStyle w:val="Title"/>
        <w:spacing w:line="360" w:lineRule="auto"/>
        <w:rPr>
          <w:lang w:val="es-ES"/>
        </w:rPr>
      </w:pPr>
      <w:r>
        <w:rPr>
          <w:b/>
          <w:bCs/>
          <w:sz w:val="28"/>
          <w:szCs w:val="28"/>
          <w:u w:val="none"/>
          <w:lang w:val="es-ES"/>
        </w:rPr>
        <w:t>Anexo II</w:t>
      </w:r>
    </w:p>
    <w:p w:rsidR="00E54C84" w:rsidRDefault="00E54C84">
      <w:pPr>
        <w:spacing w:line="360" w:lineRule="auto"/>
        <w:rPr>
          <w:sz w:val="24"/>
          <w:lang w:val="es-ES"/>
        </w:rPr>
      </w:pPr>
    </w:p>
    <w:p w:rsidR="00E54C84" w:rsidRDefault="00E54C84">
      <w:pPr>
        <w:spacing w:line="360" w:lineRule="auto"/>
        <w:jc w:val="center"/>
        <w:rPr>
          <w:b/>
          <w:bCs/>
          <w:sz w:val="24"/>
          <w:lang w:val="es-ES_tradnl"/>
        </w:rPr>
      </w:pPr>
      <w:r>
        <w:rPr>
          <w:sz w:val="24"/>
          <w:lang w:val="es-ES_tradnl"/>
        </w:rPr>
        <w:t>Datos biográficos de los/as candidatos/as a puestos en el Comité sobre Derechos de las Personas con Discapacidad</w:t>
      </w:r>
    </w:p>
    <w:p w:rsidR="00E54C84" w:rsidRDefault="00E54C84">
      <w:pPr>
        <w:spacing w:line="360" w:lineRule="auto"/>
        <w:jc w:val="center"/>
        <w:rPr>
          <w:rFonts w:ascii="Garamond" w:hAnsi="Garamond" w:cs="Garamond"/>
          <w:sz w:val="24"/>
          <w:lang w:val="es-ES_tradnl"/>
        </w:rPr>
      </w:pPr>
      <w:r>
        <w:rPr>
          <w:b/>
          <w:bCs/>
          <w:sz w:val="24"/>
          <w:lang w:val="es-ES_tradnl"/>
        </w:rPr>
        <w:t>(Se ruega respetar el número de líneas que se indica)</w:t>
      </w:r>
    </w:p>
    <w:p w:rsidR="00E54C84" w:rsidRDefault="00E54C84">
      <w:pPr>
        <w:spacing w:line="360" w:lineRule="auto"/>
        <w:rPr>
          <w:rFonts w:ascii="Garamond" w:hAnsi="Garamond" w:cs="Garamond"/>
          <w:sz w:val="24"/>
          <w:lang w:val="es-ES_tradnl"/>
        </w:rPr>
      </w:pPr>
    </w:p>
    <w:p w:rsidR="00E54C84" w:rsidRDefault="00E54C84">
      <w:pPr>
        <w:spacing w:line="360" w:lineRule="auto"/>
        <w:rPr>
          <w:rFonts w:ascii="Garamond" w:hAnsi="Garamond" w:cs="Garamond"/>
          <w:sz w:val="24"/>
          <w:lang w:val="es-ES_tradnl"/>
        </w:rPr>
      </w:pPr>
    </w:p>
    <w:p w:rsidR="00E54C84" w:rsidRDefault="00E54C84">
      <w:pPr>
        <w:spacing w:line="360" w:lineRule="auto"/>
        <w:jc w:val="both"/>
        <w:rPr>
          <w:rFonts w:cs="Garamond"/>
          <w:sz w:val="24"/>
          <w:lang w:val="es-ES_tradnl"/>
        </w:rPr>
      </w:pPr>
      <w:r>
        <w:rPr>
          <w:sz w:val="24"/>
          <w:lang w:val="es-ES_tradnl"/>
        </w:rPr>
        <w:t>Apellidos y nombre:</w:t>
      </w:r>
      <w:r>
        <w:rPr>
          <w:rFonts w:cs="Garamond"/>
          <w:sz w:val="24"/>
          <w:lang w:val="es-ES_tradnl"/>
        </w:rPr>
        <w:t xml:space="preserve"> Guala </w:t>
      </w:r>
      <w:proofErr w:type="spellStart"/>
      <w:r>
        <w:rPr>
          <w:rFonts w:cs="Garamond"/>
          <w:sz w:val="24"/>
          <w:lang w:val="es-ES_tradnl"/>
        </w:rPr>
        <w:t>Beathyate</w:t>
      </w:r>
      <w:proofErr w:type="spellEnd"/>
      <w:r>
        <w:rPr>
          <w:rFonts w:cs="Garamond"/>
          <w:sz w:val="24"/>
          <w:lang w:val="es-ES_tradnl"/>
        </w:rPr>
        <w:t xml:space="preserve"> Natalia Sofía </w:t>
      </w:r>
    </w:p>
    <w:p w:rsidR="00E54C84" w:rsidRDefault="00E54C84">
      <w:pPr>
        <w:spacing w:line="360" w:lineRule="auto"/>
        <w:jc w:val="both"/>
        <w:rPr>
          <w:rFonts w:cs="Garamond"/>
          <w:sz w:val="24"/>
          <w:lang w:val="es-ES_tradnl"/>
        </w:rPr>
      </w:pPr>
    </w:p>
    <w:p w:rsidR="00E54C84" w:rsidRDefault="00E54C84">
      <w:pPr>
        <w:spacing w:line="360" w:lineRule="auto"/>
        <w:jc w:val="both"/>
        <w:rPr>
          <w:sz w:val="24"/>
          <w:lang w:val="es-ES_tradnl"/>
        </w:rPr>
      </w:pPr>
      <w:r>
        <w:rPr>
          <w:sz w:val="24"/>
          <w:lang w:val="es-ES_tradnl"/>
        </w:rPr>
        <w:t>Lugar y fecha de nacimiento: Buenos Aires, Argentina, 27 de abril de 1983</w:t>
      </w:r>
    </w:p>
    <w:p w:rsidR="00E54C84" w:rsidRDefault="00E54C84">
      <w:pPr>
        <w:spacing w:line="360" w:lineRule="auto"/>
        <w:jc w:val="both"/>
        <w:rPr>
          <w:sz w:val="24"/>
          <w:lang w:val="es-ES_tradnl"/>
        </w:rPr>
      </w:pPr>
    </w:p>
    <w:p w:rsidR="00E54C84" w:rsidRDefault="00E54C84">
      <w:pPr>
        <w:spacing w:line="360" w:lineRule="auto"/>
        <w:jc w:val="both"/>
        <w:rPr>
          <w:sz w:val="24"/>
          <w:lang w:val="es-ES_tradnl"/>
        </w:rPr>
      </w:pPr>
      <w:r>
        <w:rPr>
          <w:sz w:val="24"/>
          <w:lang w:val="es-ES_tradnl"/>
        </w:rPr>
        <w:t>Lugar de residencia: Madrid, España</w:t>
      </w:r>
    </w:p>
    <w:p w:rsidR="00E54C84" w:rsidRDefault="00E54C84">
      <w:pPr>
        <w:spacing w:line="360" w:lineRule="auto"/>
        <w:jc w:val="both"/>
        <w:rPr>
          <w:sz w:val="24"/>
          <w:lang w:val="es-ES_tradnl"/>
        </w:rPr>
      </w:pPr>
    </w:p>
    <w:p w:rsidR="00E54C84" w:rsidRDefault="00E54C84">
      <w:pPr>
        <w:spacing w:line="360" w:lineRule="auto"/>
        <w:jc w:val="both"/>
        <w:rPr>
          <w:sz w:val="24"/>
          <w:lang w:val="es-ES_tradnl"/>
        </w:rPr>
      </w:pPr>
      <w:r>
        <w:rPr>
          <w:sz w:val="24"/>
          <w:lang w:val="es-ES_tradnl"/>
        </w:rPr>
        <w:t xml:space="preserve">Nacionalidad: </w:t>
      </w:r>
      <w:proofErr w:type="gramStart"/>
      <w:r>
        <w:rPr>
          <w:sz w:val="24"/>
          <w:lang w:val="es-ES_tradnl"/>
        </w:rPr>
        <w:t>Uruguaya</w:t>
      </w:r>
      <w:proofErr w:type="gramEnd"/>
      <w:r>
        <w:rPr>
          <w:sz w:val="24"/>
          <w:lang w:val="es-ES_tradnl"/>
        </w:rPr>
        <w:t xml:space="preserve"> </w:t>
      </w:r>
    </w:p>
    <w:p w:rsidR="00E54C84" w:rsidRDefault="00E54C84">
      <w:pPr>
        <w:spacing w:line="360" w:lineRule="auto"/>
        <w:jc w:val="both"/>
        <w:rPr>
          <w:sz w:val="24"/>
          <w:lang w:val="es-ES_tradnl"/>
        </w:rPr>
      </w:pPr>
    </w:p>
    <w:p w:rsidR="00E54C84" w:rsidRDefault="00E54C84">
      <w:pPr>
        <w:spacing w:line="360" w:lineRule="auto"/>
        <w:jc w:val="both"/>
        <w:rPr>
          <w:rFonts w:cs="Garamond"/>
          <w:sz w:val="24"/>
          <w:lang w:val="es-ES_tradnl"/>
        </w:rPr>
      </w:pPr>
      <w:bookmarkStart w:id="0" w:name="_GoBack"/>
      <w:bookmarkEnd w:id="0"/>
      <w:r>
        <w:rPr>
          <w:sz w:val="24"/>
          <w:lang w:val="es-ES_tradnl"/>
        </w:rPr>
        <w:t>Idiomas de trabajo</w:t>
      </w:r>
      <w:r>
        <w:rPr>
          <w:rFonts w:cs="Garamond"/>
          <w:sz w:val="24"/>
          <w:lang w:val="es-ES_tradnl"/>
        </w:rPr>
        <w:t>: Español, Inglés, Portugués</w:t>
      </w:r>
    </w:p>
    <w:p w:rsidR="00E54C84" w:rsidRDefault="00E54C84">
      <w:pPr>
        <w:spacing w:line="360" w:lineRule="auto"/>
        <w:jc w:val="both"/>
        <w:rPr>
          <w:rFonts w:cs="Garamond"/>
          <w:sz w:val="24"/>
          <w:lang w:val="es-ES_tradnl"/>
        </w:rPr>
      </w:pPr>
    </w:p>
    <w:p w:rsidR="00E54C84" w:rsidRDefault="00E54C84">
      <w:pPr>
        <w:spacing w:line="360" w:lineRule="auto"/>
        <w:jc w:val="both"/>
        <w:rPr>
          <w:sz w:val="24"/>
          <w:lang w:val="es-ES_tradnl"/>
        </w:rPr>
      </w:pPr>
      <w:r>
        <w:rPr>
          <w:sz w:val="24"/>
          <w:lang w:val="es-ES_tradnl"/>
        </w:rPr>
        <w:t xml:space="preserve">Cargo o función actual: Responsable de Alianzas y Programas Internacionales del Grupo Social ONCE, posición desde la cual ejerce la Secretaría Técnica del Programa Iberoamericano de Discapacidad, así como la coordinación de asistencia técnica en políticas de discapacidad para el Programa </w:t>
      </w:r>
      <w:proofErr w:type="spellStart"/>
      <w:r>
        <w:rPr>
          <w:sz w:val="24"/>
          <w:lang w:val="es-ES_tradnl"/>
        </w:rPr>
        <w:t>EUROsociAL</w:t>
      </w:r>
      <w:proofErr w:type="spellEnd"/>
      <w:r>
        <w:rPr>
          <w:sz w:val="24"/>
          <w:lang w:val="es-ES_tradnl"/>
        </w:rPr>
        <w:t xml:space="preserve">+. Tiene a su cargo la estrategia de </w:t>
      </w:r>
      <w:proofErr w:type="spellStart"/>
      <w:r>
        <w:rPr>
          <w:sz w:val="24"/>
          <w:lang w:val="es-ES_tradnl"/>
        </w:rPr>
        <w:t>partenariados</w:t>
      </w:r>
      <w:proofErr w:type="spellEnd"/>
      <w:r>
        <w:rPr>
          <w:sz w:val="24"/>
          <w:lang w:val="es-ES_tradnl"/>
        </w:rPr>
        <w:t xml:space="preserve"> con organizaciones internacionales, relaciones institucionales con representaciones diplomáticas y organización de eventos paralelos en foros internacionales (COSP, HLPF, COP, etc.).</w:t>
      </w:r>
    </w:p>
    <w:p w:rsidR="00E54C84" w:rsidRDefault="00E54C84">
      <w:pPr>
        <w:spacing w:line="360" w:lineRule="auto"/>
        <w:jc w:val="both"/>
        <w:rPr>
          <w:sz w:val="24"/>
          <w:lang w:val="es-ES_tradnl"/>
        </w:rPr>
      </w:pPr>
    </w:p>
    <w:p w:rsidR="00E54C84" w:rsidRDefault="00E54C84">
      <w:pPr>
        <w:spacing w:line="360" w:lineRule="auto"/>
        <w:jc w:val="both"/>
        <w:rPr>
          <w:rFonts w:cs="Garamond"/>
          <w:sz w:val="24"/>
          <w:lang w:val="es-ES_tradnl"/>
        </w:rPr>
      </w:pPr>
      <w:r>
        <w:rPr>
          <w:sz w:val="24"/>
          <w:lang w:val="es-ES_tradnl"/>
        </w:rPr>
        <w:t>(Máximo 5 líneas)</w:t>
      </w:r>
    </w:p>
    <w:p w:rsidR="00E54C84" w:rsidRDefault="00E54C84">
      <w:pPr>
        <w:spacing w:line="360" w:lineRule="auto"/>
        <w:jc w:val="both"/>
        <w:rPr>
          <w:sz w:val="24"/>
          <w:lang w:val="es-ES_tradnl"/>
        </w:rPr>
      </w:pPr>
      <w:r>
        <w:rPr>
          <w:rFonts w:cs="Garamond"/>
          <w:sz w:val="24"/>
          <w:lang w:val="es-ES_tradnl"/>
        </w:rPr>
        <w:t xml:space="preserve"> </w:t>
      </w:r>
    </w:p>
    <w:p w:rsidR="00E54C84" w:rsidRDefault="00E54C84">
      <w:pPr>
        <w:spacing w:line="360" w:lineRule="auto"/>
        <w:jc w:val="both"/>
        <w:rPr>
          <w:sz w:val="24"/>
          <w:lang w:val="es-ES_tradnl"/>
        </w:rPr>
      </w:pPr>
      <w:r>
        <w:rPr>
          <w:sz w:val="24"/>
          <w:lang w:val="es-ES_tradnl"/>
        </w:rPr>
        <w:t xml:space="preserve">Otras actividades principales en el ámbito de los derechos de las personas con discapacidad: </w:t>
      </w:r>
    </w:p>
    <w:p w:rsidR="00E54C84" w:rsidRDefault="00E54C84">
      <w:pPr>
        <w:spacing w:line="360" w:lineRule="auto"/>
        <w:jc w:val="both"/>
        <w:rPr>
          <w:sz w:val="24"/>
          <w:lang w:val="es-ES_tradnl"/>
        </w:rPr>
      </w:pPr>
      <w:r>
        <w:rPr>
          <w:sz w:val="24"/>
          <w:lang w:val="es-ES_tradnl"/>
        </w:rPr>
        <w:t>Directora Ejecutiva de la Unión Latinoamericana de Ciegos entre 2009 y 2016, organización regional que representa a las personas con discapacidad visual de 19 países.</w:t>
      </w:r>
    </w:p>
    <w:p w:rsidR="00E54C84" w:rsidRDefault="00E54C84">
      <w:pPr>
        <w:spacing w:line="360" w:lineRule="auto"/>
        <w:jc w:val="both"/>
        <w:rPr>
          <w:sz w:val="24"/>
          <w:lang w:val="es-ES_tradnl"/>
        </w:rPr>
      </w:pPr>
      <w:r>
        <w:rPr>
          <w:sz w:val="24"/>
          <w:lang w:val="es-ES_tradnl"/>
        </w:rPr>
        <w:t>Consultora en Derechos Humanos para el Programa de Naciones Unidas para el Desarrollo (PNUD); Responsable de Campañas y Activismo para Amnistía Internacional Uruguay; Coordinadora de proyectos de promoción de la educación inclusiva y de acceso a la información pública para personas con discapacidad financiados por el Banco Mundial, UNESCO y la cooperación finlandesa.</w:t>
      </w:r>
    </w:p>
    <w:p w:rsidR="00E54C84" w:rsidRDefault="00E54C84">
      <w:pPr>
        <w:spacing w:line="360" w:lineRule="auto"/>
        <w:jc w:val="both"/>
        <w:rPr>
          <w:sz w:val="24"/>
          <w:lang w:val="es-ES_tradnl"/>
        </w:rPr>
      </w:pPr>
      <w:r>
        <w:rPr>
          <w:sz w:val="24"/>
          <w:lang w:val="es-ES_tradnl"/>
        </w:rPr>
        <w:lastRenderedPageBreak/>
        <w:t>Delegada por Uruguay ante la Unión Latinoamericana de Ciegos (ULAC), ante la Unión Mundial de Ciegos (UMC), Secretaria General y Vicepresidenta de la Unión Nacional de Ciegos del Uruguay (UNCU).</w:t>
      </w:r>
    </w:p>
    <w:p w:rsidR="00E54C84" w:rsidRDefault="00E54C84">
      <w:pPr>
        <w:spacing w:line="360" w:lineRule="auto"/>
        <w:jc w:val="both"/>
        <w:rPr>
          <w:sz w:val="24"/>
          <w:lang w:val="es-ES_tradnl"/>
        </w:rPr>
      </w:pPr>
    </w:p>
    <w:p w:rsidR="00E54C84" w:rsidRDefault="00E54C84">
      <w:pPr>
        <w:spacing w:line="360" w:lineRule="auto"/>
        <w:jc w:val="both"/>
        <w:rPr>
          <w:rFonts w:cs="Garamond"/>
          <w:sz w:val="24"/>
          <w:lang w:val="es-ES_tradnl"/>
        </w:rPr>
      </w:pPr>
      <w:r>
        <w:rPr>
          <w:sz w:val="24"/>
          <w:lang w:val="es-ES_tradnl"/>
        </w:rPr>
        <w:t>(Máximo 10 líneas)</w:t>
      </w:r>
    </w:p>
    <w:p w:rsidR="00E54C84" w:rsidRDefault="00E54C84">
      <w:pPr>
        <w:spacing w:line="360" w:lineRule="auto"/>
        <w:jc w:val="both"/>
        <w:rPr>
          <w:rFonts w:cs="Garamond"/>
          <w:sz w:val="24"/>
          <w:lang w:val="es-ES_tradnl"/>
        </w:rPr>
      </w:pPr>
    </w:p>
    <w:p w:rsidR="00E54C84" w:rsidRDefault="00E54C84">
      <w:pPr>
        <w:spacing w:line="360" w:lineRule="auto"/>
        <w:ind w:left="-23"/>
        <w:jc w:val="both"/>
        <w:rPr>
          <w:rFonts w:cs="Garamond"/>
          <w:sz w:val="24"/>
          <w:lang w:val="es-ES_tradnl"/>
        </w:rPr>
      </w:pPr>
    </w:p>
    <w:p w:rsidR="00E54C84" w:rsidRDefault="00E54C84">
      <w:pPr>
        <w:spacing w:line="360" w:lineRule="auto"/>
        <w:ind w:left="-23"/>
        <w:jc w:val="both"/>
        <w:rPr>
          <w:sz w:val="24"/>
          <w:lang w:val="es-ES_tradnl"/>
        </w:rPr>
      </w:pPr>
      <w:r>
        <w:rPr>
          <w:sz w:val="24"/>
          <w:lang w:val="es-ES_tradnl"/>
        </w:rPr>
        <w:t>Educación, particularmente la relacionada con los derechos de las personas con discapacidad:</w:t>
      </w:r>
    </w:p>
    <w:p w:rsidR="00E54C84" w:rsidRDefault="00E54C84">
      <w:pPr>
        <w:spacing w:line="360" w:lineRule="auto"/>
        <w:jc w:val="both"/>
        <w:rPr>
          <w:sz w:val="24"/>
          <w:lang w:val="es-ES_tradnl"/>
        </w:rPr>
      </w:pPr>
      <w:r>
        <w:rPr>
          <w:sz w:val="24"/>
          <w:lang w:val="es-ES_tradnl"/>
        </w:rPr>
        <w:t>Licenciada en Relaciones Internacionales, Licenciada en Ciencias de la Comunicación y Posgrado de Especialización en Marketing por la Universidad de la República (Uruguay). Diploma de Especialización en Gerencia Social y Políticas de Discapacidad por FLACSO Chile. Diploma de Especialización en Cooperación Internacional para el Desarrollo por la AECID (España).</w:t>
      </w:r>
    </w:p>
    <w:p w:rsidR="00E54C84" w:rsidRDefault="00E54C84">
      <w:pPr>
        <w:spacing w:line="360" w:lineRule="auto"/>
        <w:ind w:left="-23"/>
        <w:jc w:val="both"/>
        <w:rPr>
          <w:sz w:val="24"/>
          <w:lang w:val="es-ES_tradnl"/>
        </w:rPr>
      </w:pPr>
    </w:p>
    <w:p w:rsidR="00E54C84" w:rsidRDefault="00E54C84">
      <w:pPr>
        <w:spacing w:line="360" w:lineRule="auto"/>
        <w:ind w:left="-23"/>
        <w:jc w:val="both"/>
        <w:rPr>
          <w:sz w:val="24"/>
          <w:lang w:val="es-ES_tradnl"/>
        </w:rPr>
      </w:pPr>
      <w:r>
        <w:rPr>
          <w:sz w:val="24"/>
          <w:lang w:val="es-ES_tradnl"/>
        </w:rPr>
        <w:t>(Máximo 5 líneas)</w:t>
      </w:r>
    </w:p>
    <w:p w:rsidR="00E54C84" w:rsidRDefault="00E54C84">
      <w:pPr>
        <w:spacing w:line="360" w:lineRule="auto"/>
        <w:ind w:left="-23"/>
        <w:jc w:val="both"/>
        <w:rPr>
          <w:sz w:val="24"/>
          <w:lang w:val="es-ES_tradnl"/>
        </w:rPr>
      </w:pPr>
    </w:p>
    <w:p w:rsidR="00E54C84" w:rsidRDefault="00E54C84">
      <w:pPr>
        <w:spacing w:line="360" w:lineRule="auto"/>
        <w:jc w:val="both"/>
        <w:rPr>
          <w:sz w:val="24"/>
          <w:lang w:val="es-ES_tradnl"/>
        </w:rPr>
      </w:pPr>
    </w:p>
    <w:p w:rsidR="00E54C84" w:rsidRDefault="00E54C84">
      <w:pPr>
        <w:spacing w:line="360" w:lineRule="auto"/>
        <w:jc w:val="both"/>
        <w:rPr>
          <w:rFonts w:cs="Garamond"/>
          <w:sz w:val="24"/>
          <w:lang w:val="es-ES_tradnl"/>
        </w:rPr>
      </w:pPr>
      <w:r>
        <w:rPr>
          <w:rFonts w:cs="Garamond"/>
          <w:sz w:val="24"/>
          <w:lang w:val="es-ES_tradnl"/>
        </w:rPr>
        <w:t>Indique si se identifica como una persona con discapacidad o elabore sobre su experiencia de vida relacionada con personas con discapacidad.</w:t>
      </w:r>
    </w:p>
    <w:p w:rsidR="00E54C84" w:rsidRDefault="00E54C84">
      <w:pPr>
        <w:spacing w:line="360" w:lineRule="auto"/>
        <w:jc w:val="both"/>
        <w:rPr>
          <w:rFonts w:cs="Garamond"/>
          <w:sz w:val="24"/>
          <w:lang w:val="es-ES_tradnl"/>
        </w:rPr>
      </w:pPr>
      <w:r>
        <w:rPr>
          <w:rFonts w:cs="Garamond"/>
          <w:sz w:val="24"/>
          <w:lang w:val="es-ES_tradnl"/>
        </w:rPr>
        <w:t xml:space="preserve">Se identifica como una persona con discapacidad visual congénita. Participa en OPD desde el año 2001, como Secretaria General, Vicepresidenta, delegada en foros y Asambleas internacionales del movimiento de la discapacidad (ULAC, UMC, RIADIS e IDA). </w:t>
      </w:r>
    </w:p>
    <w:p w:rsidR="00E54C84" w:rsidRDefault="00E54C84">
      <w:pPr>
        <w:spacing w:line="360" w:lineRule="auto"/>
        <w:jc w:val="both"/>
        <w:rPr>
          <w:rFonts w:cs="Garamond"/>
          <w:sz w:val="24"/>
          <w:lang w:val="es-ES_tradnl"/>
        </w:rPr>
      </w:pPr>
    </w:p>
    <w:p w:rsidR="00E54C84" w:rsidRDefault="00E54C84">
      <w:pPr>
        <w:spacing w:line="360" w:lineRule="auto"/>
        <w:jc w:val="both"/>
        <w:rPr>
          <w:rFonts w:cs="Garamond"/>
          <w:sz w:val="24"/>
          <w:lang w:val="es-ES_tradnl"/>
        </w:rPr>
      </w:pPr>
      <w:r>
        <w:rPr>
          <w:rFonts w:cs="Garamond"/>
          <w:sz w:val="24"/>
          <w:lang w:val="es-ES_tradnl"/>
        </w:rPr>
        <w:t>(Tres líneas como máximo)</w:t>
      </w:r>
    </w:p>
    <w:p w:rsidR="00E54C84" w:rsidRDefault="00E54C84">
      <w:pPr>
        <w:spacing w:line="360" w:lineRule="auto"/>
        <w:jc w:val="both"/>
        <w:rPr>
          <w:rFonts w:cs="Garamond"/>
          <w:sz w:val="24"/>
          <w:lang w:val="es-ES_tradnl"/>
        </w:rPr>
      </w:pPr>
    </w:p>
    <w:p w:rsidR="00E54C84" w:rsidRDefault="00E54C84">
      <w:pPr>
        <w:spacing w:line="360" w:lineRule="auto"/>
        <w:jc w:val="both"/>
        <w:rPr>
          <w:rFonts w:cs="Garamond"/>
          <w:sz w:val="24"/>
          <w:lang w:val="es-ES_tradnl"/>
        </w:rPr>
      </w:pPr>
    </w:p>
    <w:p w:rsidR="00E54C84" w:rsidRDefault="00E54C84">
      <w:pPr>
        <w:spacing w:line="360" w:lineRule="auto"/>
        <w:jc w:val="both"/>
        <w:rPr>
          <w:rFonts w:cs="Garamond"/>
          <w:sz w:val="24"/>
          <w:lang w:val="es-ES_tradnl"/>
        </w:rPr>
      </w:pPr>
      <w:r>
        <w:rPr>
          <w:rFonts w:cs="Garamond"/>
          <w:sz w:val="24"/>
          <w:lang w:val="es-ES_tradnl"/>
        </w:rPr>
        <w:t>Experticia relevante en el ámbito de los derechos de las personas con discapacidad</w:t>
      </w:r>
    </w:p>
    <w:p w:rsidR="00E54C84" w:rsidRDefault="00E54C84">
      <w:pPr>
        <w:spacing w:line="360" w:lineRule="auto"/>
        <w:jc w:val="both"/>
        <w:rPr>
          <w:rFonts w:cs="Garamond"/>
          <w:sz w:val="24"/>
          <w:lang w:val="es-ES_tradnl"/>
        </w:rPr>
      </w:pPr>
      <w:r>
        <w:rPr>
          <w:rFonts w:cs="Garamond"/>
          <w:sz w:val="24"/>
          <w:lang w:val="es-ES_tradnl"/>
        </w:rPr>
        <w:t>Por favor elabore sobre las áreas de experticia en la Convención sobre Derechos de las Personas con Discapacidad y experiencia relacionada</w:t>
      </w:r>
    </w:p>
    <w:p w:rsidR="00E54C84" w:rsidRDefault="00E54C84">
      <w:pPr>
        <w:spacing w:line="360" w:lineRule="auto"/>
        <w:jc w:val="both"/>
        <w:rPr>
          <w:rFonts w:cs="Garamond"/>
          <w:sz w:val="24"/>
          <w:lang w:val="es-ES_tradnl"/>
        </w:rPr>
      </w:pPr>
      <w:r>
        <w:rPr>
          <w:rFonts w:cs="Garamond"/>
          <w:sz w:val="24"/>
          <w:lang w:val="es-ES_tradnl"/>
        </w:rPr>
        <w:t xml:space="preserve">Apoyo la implementación de la CDPD a través de asistencia técnica a organismos gubernamentales (Programa </w:t>
      </w:r>
      <w:proofErr w:type="spellStart"/>
      <w:r>
        <w:rPr>
          <w:rFonts w:cs="Garamond"/>
          <w:sz w:val="24"/>
          <w:lang w:val="es-ES_tradnl"/>
        </w:rPr>
        <w:t>EUROsociAL</w:t>
      </w:r>
      <w:proofErr w:type="spellEnd"/>
      <w:r>
        <w:rPr>
          <w:rFonts w:cs="Garamond"/>
          <w:sz w:val="24"/>
          <w:lang w:val="es-ES_tradnl"/>
        </w:rPr>
        <w:t xml:space="preserve">+) y de la formulación e implementación del Programa Iberoamericano de Discapacidad. Ha participado en las negociaciones para la renovación de la década para las personas con discapacidad de la OEA 2016-2026, así como en el asesoramiento a agencias de NNUU en la implementación de la UNDIS, entre otras </w:t>
      </w:r>
      <w:r>
        <w:rPr>
          <w:rFonts w:cs="Garamond"/>
          <w:sz w:val="24"/>
          <w:lang w:val="es-ES_tradnl"/>
        </w:rPr>
        <w:lastRenderedPageBreak/>
        <w:t>actuaciones.</w:t>
      </w:r>
    </w:p>
    <w:p w:rsidR="00E54C84" w:rsidRDefault="00E54C84">
      <w:pPr>
        <w:spacing w:line="360" w:lineRule="auto"/>
        <w:jc w:val="both"/>
        <w:rPr>
          <w:rFonts w:cs="Garamond"/>
          <w:sz w:val="24"/>
          <w:lang w:val="es-ES_tradnl"/>
        </w:rPr>
      </w:pPr>
    </w:p>
    <w:p w:rsidR="00E54C84" w:rsidRDefault="00E54C84">
      <w:pPr>
        <w:spacing w:line="360" w:lineRule="auto"/>
        <w:jc w:val="both"/>
        <w:rPr>
          <w:rFonts w:cs="Garamond"/>
          <w:sz w:val="24"/>
          <w:lang w:val="es-ES_tradnl"/>
        </w:rPr>
      </w:pPr>
      <w:r>
        <w:rPr>
          <w:rFonts w:cs="Garamond"/>
          <w:sz w:val="24"/>
          <w:lang w:val="es-ES_tradnl"/>
        </w:rPr>
        <w:t>(Máximo 5 líneas)</w:t>
      </w:r>
    </w:p>
    <w:p w:rsidR="00E54C84" w:rsidRDefault="00E54C84">
      <w:pPr>
        <w:spacing w:line="360" w:lineRule="auto"/>
        <w:jc w:val="both"/>
        <w:rPr>
          <w:rFonts w:cs="Garamond"/>
          <w:sz w:val="24"/>
          <w:lang w:val="es-ES_tradnl"/>
        </w:rPr>
      </w:pPr>
    </w:p>
    <w:p w:rsidR="00E54C84" w:rsidRDefault="00E54C84">
      <w:pPr>
        <w:spacing w:line="360" w:lineRule="auto"/>
        <w:jc w:val="both"/>
        <w:rPr>
          <w:rFonts w:cs="Garamond"/>
          <w:sz w:val="24"/>
          <w:lang w:val="es-ES_tradnl"/>
        </w:rPr>
      </w:pPr>
    </w:p>
    <w:p w:rsidR="00E54C84" w:rsidRDefault="00E54C84">
      <w:pPr>
        <w:spacing w:line="360" w:lineRule="auto"/>
        <w:jc w:val="both"/>
        <w:rPr>
          <w:rFonts w:cs="Garamond"/>
          <w:sz w:val="24"/>
          <w:lang w:val="es-ES_tradnl"/>
        </w:rPr>
      </w:pPr>
    </w:p>
    <w:p w:rsidR="00E54C84" w:rsidRDefault="00E54C84">
      <w:pPr>
        <w:spacing w:line="360" w:lineRule="auto"/>
        <w:jc w:val="both"/>
        <w:rPr>
          <w:sz w:val="24"/>
          <w:lang w:val="es-ES_tradnl"/>
        </w:rPr>
      </w:pPr>
      <w:r>
        <w:rPr>
          <w:sz w:val="24"/>
          <w:lang w:val="es-ES_tradnl"/>
        </w:rPr>
        <w:t>Publicaciones más recientes en el ámbito de los derechos de las personas con discapacidad:</w:t>
      </w:r>
    </w:p>
    <w:p w:rsidR="00E54C84" w:rsidRDefault="00E54C84">
      <w:pPr>
        <w:spacing w:line="360" w:lineRule="auto"/>
        <w:jc w:val="both"/>
        <w:rPr>
          <w:sz w:val="24"/>
          <w:szCs w:val="22"/>
          <w:lang w:val="es-ES"/>
        </w:rPr>
      </w:pPr>
      <w:bookmarkStart w:id="1" w:name="_Hlk100005609"/>
      <w:r>
        <w:rPr>
          <w:sz w:val="24"/>
          <w:lang w:val="es-ES_tradnl"/>
        </w:rPr>
        <w:t>Material de consulta sobre educación inclusiva: Apoyo a docentes, 6/05/21. Serie: Cohesión social en la práctica (</w:t>
      </w:r>
      <w:proofErr w:type="spellStart"/>
      <w:r>
        <w:rPr>
          <w:sz w:val="24"/>
          <w:lang w:val="es-ES_tradnl"/>
        </w:rPr>
        <w:t>EUROsociAL</w:t>
      </w:r>
      <w:proofErr w:type="spellEnd"/>
      <w:r>
        <w:rPr>
          <w:sz w:val="24"/>
          <w:lang w:val="es-ES_tradnl"/>
        </w:rPr>
        <w:t xml:space="preserve">+), </w:t>
      </w:r>
      <w:r>
        <w:rPr>
          <w:rStyle w:val="Strong"/>
          <w:b w:val="0"/>
          <w:color w:val="494949"/>
          <w:sz w:val="24"/>
          <w:shd w:val="clear" w:color="auto" w:fill="FFFFFF"/>
          <w:lang w:val="es-ES"/>
        </w:rPr>
        <w:t>ISBMN/ISSN:</w:t>
      </w:r>
      <w:r>
        <w:rPr>
          <w:rFonts w:cs="Helvetica"/>
          <w:color w:val="494949"/>
          <w:sz w:val="24"/>
          <w:shd w:val="clear" w:color="auto" w:fill="FFFFFF"/>
          <w:lang w:val="es-ES"/>
        </w:rPr>
        <w:t> 978-84-09-29655-2</w:t>
      </w:r>
    </w:p>
    <w:p w:rsidR="00E54C84" w:rsidRDefault="00E54C84">
      <w:pPr>
        <w:spacing w:line="360" w:lineRule="auto"/>
        <w:jc w:val="both"/>
        <w:rPr>
          <w:sz w:val="24"/>
          <w:szCs w:val="22"/>
          <w:lang w:val="es-ES"/>
        </w:rPr>
      </w:pPr>
      <w:r>
        <w:rPr>
          <w:sz w:val="24"/>
          <w:szCs w:val="22"/>
          <w:lang w:val="es-ES"/>
        </w:rPr>
        <w:t xml:space="preserve">Promoción del empleo de personas con discapacidad: Recopilación de normativas y buenas prácticas en algunos países de Europa y de América Latina, 20/03/20. Serie: Herramientas </w:t>
      </w:r>
      <w:proofErr w:type="spellStart"/>
      <w:r>
        <w:rPr>
          <w:sz w:val="24"/>
          <w:szCs w:val="22"/>
          <w:lang w:val="es-ES"/>
        </w:rPr>
        <w:t>EUROsociAL</w:t>
      </w:r>
      <w:proofErr w:type="spellEnd"/>
      <w:r>
        <w:rPr>
          <w:sz w:val="24"/>
          <w:szCs w:val="22"/>
          <w:lang w:val="es-ES"/>
        </w:rPr>
        <w:t xml:space="preserve"> 32/2020</w:t>
      </w:r>
    </w:p>
    <w:bookmarkEnd w:id="1"/>
    <w:p w:rsidR="00E54C84" w:rsidRDefault="00E54C84">
      <w:pPr>
        <w:spacing w:line="360" w:lineRule="auto"/>
        <w:jc w:val="both"/>
        <w:rPr>
          <w:sz w:val="24"/>
          <w:szCs w:val="22"/>
          <w:lang w:val="es-ES"/>
        </w:rPr>
      </w:pPr>
    </w:p>
    <w:p w:rsidR="00E54C84" w:rsidRDefault="00E54C84">
      <w:pPr>
        <w:spacing w:line="360" w:lineRule="auto"/>
        <w:jc w:val="both"/>
        <w:rPr>
          <w:sz w:val="24"/>
          <w:lang w:val="es-ES"/>
        </w:rPr>
      </w:pPr>
      <w:r>
        <w:rPr>
          <w:sz w:val="24"/>
          <w:lang w:val="es-ES_tradnl"/>
        </w:rPr>
        <w:t>(5 líneas)</w:t>
      </w:r>
    </w:p>
    <w:p w:rsidR="00E54C84" w:rsidRDefault="00E54C84">
      <w:pPr>
        <w:spacing w:line="360" w:lineRule="auto"/>
        <w:jc w:val="both"/>
        <w:rPr>
          <w:rFonts w:cs="Garamond"/>
          <w:sz w:val="24"/>
          <w:lang w:val="es-ES_tradnl"/>
        </w:rPr>
      </w:pPr>
    </w:p>
    <w:sectPr w:rsidR="00E54C84">
      <w:pgSz w:w="11906" w:h="16838"/>
      <w:pgMar w:top="1135" w:right="1412" w:bottom="1440" w:left="141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74"/>
    <w:rsid w:val="00510B74"/>
    <w:rsid w:val="007A359E"/>
    <w:rsid w:val="009F7758"/>
    <w:rsid w:val="00C91C10"/>
    <w:rsid w:val="00E5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092D97C-CA7F-40AA-A398-44D912E1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
    <w:name w:val="Fuente de párrafo predeter."/>
  </w:style>
  <w:style w:type="character" w:styleId="DefaultParagraphFont0">
    <w:name w:val="Default Paragraph Font"/>
  </w:style>
  <w:style w:type="character" w:customStyle="1" w:styleId="Caracteresdenotaalpie">
    <w:name w:val="Caracteres de nota al pie"/>
  </w:style>
  <w:style w:type="character" w:customStyle="1" w:styleId="Vietas">
    <w:name w:val="Viñetas"/>
    <w:rPr>
      <w:rFonts w:ascii="OpenSymbol" w:eastAsia="OpenSymbol" w:hAnsi="OpenSymbol" w:cs="OpenSymbol"/>
    </w:rPr>
  </w:style>
  <w:style w:type="character" w:styleId="Hyperlink">
    <w:name w:val="Hyperlink"/>
    <w:rPr>
      <w:color w:val="0563C1"/>
      <w:u w:val="single"/>
    </w:rPr>
  </w:style>
  <w:style w:type="character" w:customStyle="1" w:styleId="Mencinsinresolver">
    <w:name w:val="Mención sin resolver"/>
    <w:rPr>
      <w:color w:val="605E5C"/>
      <w:shd w:val="clear" w:color="auto" w:fill="E1DFDD"/>
    </w:rPr>
  </w:style>
  <w:style w:type="character" w:styleId="Strong">
    <w:name w:val="Strong"/>
    <w:qFormat/>
    <w:rPr>
      <w:b/>
      <w:bCs/>
    </w:rPr>
  </w:style>
  <w:style w:type="paragraph" w:customStyle="1" w:styleId="Encabezado">
    <w:name w:val="Encabezado"/>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Etiqueta">
    <w:name w:val="Etiqueta"/>
    <w:basedOn w:val="Normal"/>
    <w:pPr>
      <w:suppressLineNumbers/>
      <w:spacing w:before="120" w:after="120"/>
    </w:pPr>
    <w:rPr>
      <w:rFonts w:cs="Arial"/>
      <w:i/>
      <w:iCs/>
      <w:sz w:val="24"/>
    </w:rPr>
  </w:style>
  <w:style w:type="paragraph" w:customStyle="1" w:styleId="ndice">
    <w:name w:val="Índice"/>
    <w:basedOn w:val="Normal"/>
    <w:pPr>
      <w:suppressLineNumbers/>
    </w:pPr>
    <w:rPr>
      <w:rFonts w:cs="Arial"/>
    </w:rPr>
  </w:style>
  <w:style w:type="paragraph" w:customStyle="1" w:styleId="Encabezado1">
    <w:name w:val="Encabezado1"/>
    <w:basedOn w:val="Normal"/>
    <w:next w:val="BodyText"/>
    <w:pPr>
      <w:keepNext/>
      <w:spacing w:before="240" w:after="120"/>
    </w:pPr>
    <w:rPr>
      <w:rFonts w:ascii="Arial" w:eastAsia="Microsoft YaHei" w:hAnsi="Arial" w:cs="Arial"/>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sz w:val="24"/>
      <w:u w:val="single"/>
    </w:rPr>
  </w:style>
  <w:style w:type="paragraph" w:styleId="Subtitle">
    <w:name w:val="Subtitle"/>
    <w:basedOn w:val="Encabezado1"/>
    <w:next w:val="BodyText"/>
    <w:qFormat/>
    <w:pPr>
      <w:jc w:val="center"/>
    </w:pPr>
    <w:rPr>
      <w:i/>
      <w:iCs/>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Fiche de renseignements sur les candidats postulant à des organes créés en vertu d’instruments internationaux relatifs aux dro</vt:lpstr>
    </vt:vector>
  </TitlesOfParts>
  <Company/>
  <LinksUpToDate>false</LinksUpToDate>
  <CharactersWithSpaces>3841</CharactersWithSpaces>
  <SharedDoc>false</SharedDoc>
  <HLinks>
    <vt:vector size="6" baseType="variant">
      <vt:variant>
        <vt:i4>6881357</vt:i4>
      </vt:variant>
      <vt:variant>
        <vt:i4>0</vt:i4>
      </vt:variant>
      <vt:variant>
        <vt:i4>0</vt:i4>
      </vt:variant>
      <vt:variant>
        <vt:i4>5</vt:i4>
      </vt:variant>
      <vt:variant>
        <vt:lpwstr>mailto:nataliaguala@gmail.com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 sur les candidats postulant à des organes créés en vertu d’instruments internationaux relatifs aux dro</dc:title>
  <dc:subject/>
  <dc:creator>ONU</dc:creator>
  <cp:keywords/>
  <cp:lastModifiedBy>OUKO Robert</cp:lastModifiedBy>
  <cp:revision>3</cp:revision>
  <cp:lastPrinted>2006-07-18T15:28:00Z</cp:lastPrinted>
  <dcterms:created xsi:type="dcterms:W3CDTF">2022-04-13T08:26:00Z</dcterms:created>
  <dcterms:modified xsi:type="dcterms:W3CDTF">2022-04-13T08:26:00Z</dcterms:modified>
</cp:coreProperties>
</file>