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4C2BD" w14:textId="6F71F699" w:rsidR="009E0631" w:rsidRDefault="009E0631" w:rsidP="003524F8">
      <w:pPr>
        <w:tabs>
          <w:tab w:val="left" w:pos="284"/>
          <w:tab w:val="left" w:pos="567"/>
        </w:tabs>
        <w:spacing w:before="120" w:after="120"/>
        <w:ind w:right="95"/>
        <w:jc w:val="both"/>
        <w:rPr>
          <w:rFonts w:ascii="Times New Roman" w:hAnsi="Times New Roman" w:cs="Times New Roman"/>
          <w:b/>
          <w:bCs/>
          <w:lang w:val="fr-FR"/>
        </w:rPr>
      </w:pPr>
      <w:r w:rsidRPr="00810538">
        <w:rPr>
          <w:noProof/>
          <w:lang w:val="fr-FR"/>
        </w:rPr>
        <w:t xml:space="preserve">                                              </w:t>
      </w:r>
      <w:r>
        <w:rPr>
          <w:noProof/>
          <w:lang w:eastAsia="en-GB"/>
        </w:rPr>
        <w:drawing>
          <wp:inline distT="0" distB="0" distL="0" distR="0" wp14:anchorId="028D6313" wp14:editId="051E839B">
            <wp:extent cx="2562225" cy="885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61ADD" w14:textId="3767D7AC" w:rsidR="00E87279" w:rsidRDefault="00DE182E" w:rsidP="009E0631">
      <w:pPr>
        <w:tabs>
          <w:tab w:val="left" w:pos="284"/>
          <w:tab w:val="left" w:pos="567"/>
        </w:tabs>
        <w:spacing w:before="360" w:after="120"/>
        <w:ind w:right="95"/>
        <w:jc w:val="center"/>
        <w:rPr>
          <w:rFonts w:cs="Times New Roman"/>
          <w:b/>
          <w:bCs/>
          <w:lang w:val="fr-FR"/>
        </w:rPr>
      </w:pPr>
      <w:r w:rsidRPr="009E0631">
        <w:rPr>
          <w:rFonts w:cs="Times New Roman"/>
          <w:b/>
          <w:bCs/>
          <w:lang w:val="fr-FR"/>
        </w:rPr>
        <w:t>Comité pour l'élimination de la discrimination raciale</w:t>
      </w:r>
    </w:p>
    <w:p w14:paraId="40EF6CBA" w14:textId="78F280DF" w:rsidR="00E87279" w:rsidRPr="009E0631" w:rsidRDefault="00DE182E" w:rsidP="009E0631">
      <w:pPr>
        <w:tabs>
          <w:tab w:val="left" w:pos="284"/>
          <w:tab w:val="left" w:pos="567"/>
        </w:tabs>
        <w:spacing w:before="360" w:after="120"/>
        <w:ind w:right="95"/>
        <w:jc w:val="center"/>
        <w:rPr>
          <w:rFonts w:cs="Times New Roman"/>
          <w:b/>
          <w:bCs/>
          <w:sz w:val="26"/>
          <w:szCs w:val="26"/>
          <w:lang w:val="fr-FR"/>
        </w:rPr>
      </w:pPr>
      <w:r w:rsidRPr="009E0631">
        <w:rPr>
          <w:rFonts w:cs="Times New Roman"/>
          <w:b/>
          <w:bCs/>
          <w:sz w:val="26"/>
          <w:szCs w:val="26"/>
          <w:lang w:val="fr-FR"/>
        </w:rPr>
        <w:t>Questions à prendre en considération lors de la discussion thématique</w:t>
      </w:r>
      <w:r w:rsidR="00A42002">
        <w:rPr>
          <w:rFonts w:cs="Times New Roman"/>
          <w:b/>
          <w:bCs/>
          <w:sz w:val="26"/>
          <w:szCs w:val="26"/>
          <w:lang w:val="fr-FR"/>
        </w:rPr>
        <w:t xml:space="preserve"> pour la préparation de la r</w:t>
      </w:r>
      <w:r w:rsidRPr="009E0631">
        <w:rPr>
          <w:rFonts w:cs="Times New Roman"/>
          <w:b/>
          <w:bCs/>
          <w:sz w:val="26"/>
          <w:szCs w:val="26"/>
          <w:lang w:val="fr-FR"/>
        </w:rPr>
        <w:t xml:space="preserve">ecommandation générale sur l'article 5 (e)(iv) </w:t>
      </w:r>
      <w:r w:rsidR="00D56454" w:rsidRPr="009E0631">
        <w:rPr>
          <w:rFonts w:cs="Times New Roman"/>
          <w:b/>
          <w:bCs/>
          <w:sz w:val="26"/>
          <w:szCs w:val="26"/>
          <w:lang w:val="fr-FR"/>
        </w:rPr>
        <w:t>de la Convention internationale sur l'élimination de toutes les formes de discrimination raciale</w:t>
      </w:r>
    </w:p>
    <w:p w14:paraId="5712AEF2" w14:textId="77777777" w:rsidR="00E87279" w:rsidRPr="009E0631" w:rsidRDefault="00D56454" w:rsidP="009E0631">
      <w:pPr>
        <w:tabs>
          <w:tab w:val="left" w:pos="284"/>
          <w:tab w:val="left" w:pos="567"/>
        </w:tabs>
        <w:spacing w:before="360" w:after="120"/>
        <w:ind w:right="95"/>
        <w:jc w:val="center"/>
        <w:rPr>
          <w:rFonts w:cs="Times New Roman"/>
          <w:b/>
          <w:bCs/>
          <w:sz w:val="28"/>
          <w:szCs w:val="28"/>
          <w:lang w:val="fr-FR"/>
        </w:rPr>
      </w:pPr>
      <w:r w:rsidRPr="009E0631">
        <w:rPr>
          <w:rFonts w:cs="Times New Roman"/>
          <w:b/>
          <w:bCs/>
          <w:sz w:val="28"/>
          <w:szCs w:val="28"/>
          <w:lang w:val="fr-FR"/>
        </w:rPr>
        <w:t xml:space="preserve">La discrimination raciale et le </w:t>
      </w:r>
      <w:r w:rsidR="00DE182E" w:rsidRPr="009E0631">
        <w:rPr>
          <w:rFonts w:cs="Times New Roman"/>
          <w:b/>
          <w:bCs/>
          <w:sz w:val="28"/>
          <w:szCs w:val="28"/>
          <w:lang w:val="fr-FR"/>
        </w:rPr>
        <w:t>droit à la santé</w:t>
      </w:r>
    </w:p>
    <w:p w14:paraId="318C5453" w14:textId="77777777" w:rsidR="009E0631" w:rsidRDefault="009E0631" w:rsidP="009E0631">
      <w:pPr>
        <w:tabs>
          <w:tab w:val="left" w:pos="284"/>
          <w:tab w:val="left" w:pos="567"/>
        </w:tabs>
        <w:spacing w:before="120" w:after="120"/>
        <w:ind w:right="95"/>
        <w:rPr>
          <w:rFonts w:cs="Times New Roman"/>
          <w:b/>
          <w:bCs/>
          <w:sz w:val="22"/>
          <w:szCs w:val="22"/>
          <w:lang w:val="fr-FR"/>
        </w:rPr>
      </w:pPr>
    </w:p>
    <w:p w14:paraId="5AA59530" w14:textId="414F4237" w:rsidR="009E0631" w:rsidRPr="000B0E77" w:rsidRDefault="009E0631" w:rsidP="009E0631">
      <w:pPr>
        <w:tabs>
          <w:tab w:val="left" w:pos="284"/>
          <w:tab w:val="left" w:pos="567"/>
        </w:tabs>
        <w:spacing w:before="120" w:after="120"/>
        <w:ind w:right="95"/>
        <w:rPr>
          <w:rFonts w:cs="Times New Roman"/>
          <w:sz w:val="21"/>
          <w:szCs w:val="21"/>
          <w:lang w:val="fr-FR"/>
        </w:rPr>
      </w:pPr>
      <w:r w:rsidRPr="000B0E77">
        <w:rPr>
          <w:rFonts w:cs="Times New Roman"/>
          <w:sz w:val="21"/>
          <w:szCs w:val="21"/>
          <w:lang w:val="fr-FR"/>
        </w:rPr>
        <w:t xml:space="preserve">DATE LIMITE POUR LES CONTRIBUTIONS ÉCRITES : </w:t>
      </w:r>
      <w:r w:rsidR="006732B5" w:rsidRPr="000B0E77">
        <w:rPr>
          <w:rFonts w:cs="Times New Roman"/>
          <w:sz w:val="21"/>
          <w:szCs w:val="21"/>
          <w:lang w:val="fr-FR"/>
        </w:rPr>
        <w:t xml:space="preserve">AVANT LE </w:t>
      </w:r>
      <w:r w:rsidRPr="000B0E77">
        <w:rPr>
          <w:rFonts w:cs="Times New Roman"/>
          <w:sz w:val="21"/>
          <w:szCs w:val="21"/>
          <w:lang w:val="fr-FR"/>
        </w:rPr>
        <w:t>1</w:t>
      </w:r>
      <w:r w:rsidRPr="000B0E77">
        <w:rPr>
          <w:rFonts w:cs="Times New Roman"/>
          <w:sz w:val="21"/>
          <w:szCs w:val="21"/>
          <w:vertAlign w:val="superscript"/>
          <w:lang w:val="fr-FR"/>
        </w:rPr>
        <w:t>er</w:t>
      </w:r>
      <w:r w:rsidRPr="000B0E77">
        <w:rPr>
          <w:rFonts w:cs="Times New Roman"/>
          <w:sz w:val="21"/>
          <w:szCs w:val="21"/>
          <w:lang w:val="fr-FR"/>
        </w:rPr>
        <w:t xml:space="preserve"> JUILLET 2022</w:t>
      </w:r>
    </w:p>
    <w:p w14:paraId="621D22F6" w14:textId="77777777" w:rsidR="003524F8" w:rsidRPr="00810538" w:rsidRDefault="003524F8" w:rsidP="003524F8">
      <w:pPr>
        <w:tabs>
          <w:tab w:val="left" w:pos="284"/>
          <w:tab w:val="left" w:pos="567"/>
        </w:tabs>
        <w:spacing w:before="120" w:after="120"/>
        <w:ind w:right="95"/>
        <w:jc w:val="both"/>
        <w:rPr>
          <w:rFonts w:cs="Times New Roman"/>
          <w:b/>
          <w:bCs/>
          <w:sz w:val="22"/>
          <w:szCs w:val="22"/>
          <w:lang w:val="fr-FR"/>
        </w:rPr>
      </w:pPr>
    </w:p>
    <w:p w14:paraId="40FCBE73" w14:textId="0E40AC42" w:rsidR="00E87279" w:rsidRPr="00810538" w:rsidRDefault="00DE182E" w:rsidP="003524F8">
      <w:pPr>
        <w:tabs>
          <w:tab w:val="left" w:pos="284"/>
          <w:tab w:val="left" w:pos="567"/>
        </w:tabs>
        <w:spacing w:before="120" w:after="120"/>
        <w:ind w:right="95"/>
        <w:jc w:val="both"/>
        <w:rPr>
          <w:rFonts w:cs="Times New Roman"/>
          <w:b/>
          <w:bCs/>
          <w:sz w:val="22"/>
          <w:szCs w:val="22"/>
          <w:lang w:val="fr-FR"/>
        </w:rPr>
      </w:pPr>
      <w:r w:rsidRPr="00810538">
        <w:rPr>
          <w:rFonts w:cs="Times New Roman"/>
          <w:b/>
          <w:bCs/>
          <w:lang w:val="fr-FR"/>
        </w:rPr>
        <w:t>Contexte</w:t>
      </w:r>
      <w:r w:rsidRPr="00810538">
        <w:rPr>
          <w:rFonts w:cs="Times New Roman"/>
          <w:b/>
          <w:bCs/>
          <w:sz w:val="22"/>
          <w:szCs w:val="22"/>
          <w:lang w:val="fr-FR"/>
        </w:rPr>
        <w:t xml:space="preserve"> </w:t>
      </w:r>
    </w:p>
    <w:p w14:paraId="4B52174F" w14:textId="59627399" w:rsidR="00E87279" w:rsidRPr="009E0631" w:rsidRDefault="009E0631" w:rsidP="009E0631">
      <w:pPr>
        <w:tabs>
          <w:tab w:val="left" w:pos="567"/>
        </w:tabs>
        <w:spacing w:before="240" w:after="120"/>
        <w:ind w:right="95"/>
        <w:jc w:val="both"/>
        <w:rPr>
          <w:rFonts w:cs="Times New Roman"/>
          <w:color w:val="000000" w:themeColor="text1"/>
          <w:sz w:val="22"/>
          <w:szCs w:val="22"/>
          <w:lang w:val="fr-FR"/>
        </w:rPr>
      </w:pPr>
      <w:r w:rsidRPr="009E0631">
        <w:rPr>
          <w:rFonts w:cs="Times New Roman"/>
          <w:color w:val="000000" w:themeColor="text1"/>
          <w:sz w:val="22"/>
          <w:szCs w:val="22"/>
          <w:lang w:val="fr-FR"/>
        </w:rPr>
        <w:t>1.</w:t>
      </w:r>
      <w:r w:rsidRPr="009E0631">
        <w:rPr>
          <w:rFonts w:cs="Times New Roman"/>
          <w:color w:val="000000" w:themeColor="text1"/>
          <w:sz w:val="22"/>
          <w:szCs w:val="22"/>
          <w:lang w:val="fr-FR"/>
        </w:rPr>
        <w:tab/>
      </w:r>
      <w:r w:rsidR="00DE182E" w:rsidRPr="009E0631">
        <w:rPr>
          <w:rFonts w:cs="Times New Roman"/>
          <w:color w:val="000000" w:themeColor="text1"/>
          <w:sz w:val="22"/>
          <w:szCs w:val="22"/>
          <w:lang w:val="fr-FR"/>
        </w:rPr>
        <w:t xml:space="preserve">Le </w:t>
      </w:r>
      <w:r w:rsidR="00827BB9" w:rsidRPr="009E0631">
        <w:rPr>
          <w:rFonts w:cs="Times New Roman"/>
          <w:color w:val="000000" w:themeColor="text1"/>
          <w:sz w:val="22"/>
          <w:szCs w:val="22"/>
          <w:lang w:val="fr-FR"/>
        </w:rPr>
        <w:t xml:space="preserve">Comité </w:t>
      </w:r>
      <w:r w:rsidR="00DE182E" w:rsidRPr="009E0631">
        <w:rPr>
          <w:rFonts w:cs="Times New Roman"/>
          <w:color w:val="000000" w:themeColor="text1"/>
          <w:sz w:val="22"/>
          <w:szCs w:val="22"/>
          <w:lang w:val="fr-FR"/>
        </w:rPr>
        <w:t>pour l'élimination de la discrimination raciale a décidé, lors de sa 103</w:t>
      </w:r>
      <w:r w:rsidR="00A97088" w:rsidRPr="009E0631">
        <w:rPr>
          <w:rFonts w:cs="Times New Roman"/>
          <w:color w:val="000000" w:themeColor="text1"/>
          <w:sz w:val="22"/>
          <w:szCs w:val="22"/>
          <w:vertAlign w:val="superscript"/>
          <w:lang w:val="fr-FR"/>
        </w:rPr>
        <w:t>ème</w:t>
      </w:r>
      <w:r w:rsidR="00DE182E" w:rsidRPr="009E0631">
        <w:rPr>
          <w:rFonts w:cs="Times New Roman"/>
          <w:color w:val="000000" w:themeColor="text1"/>
          <w:sz w:val="22"/>
          <w:szCs w:val="22"/>
          <w:lang w:val="fr-FR"/>
        </w:rPr>
        <w:t xml:space="preserve"> session (19-30 avril 2021), de </w:t>
      </w:r>
      <w:r w:rsidR="00827BB9" w:rsidRPr="009E0631">
        <w:rPr>
          <w:rFonts w:cs="Times New Roman"/>
          <w:color w:val="000000" w:themeColor="text1"/>
          <w:sz w:val="22"/>
          <w:szCs w:val="22"/>
          <w:lang w:val="fr-FR"/>
        </w:rPr>
        <w:t xml:space="preserve">préparer une recommandation générale sur la </w:t>
      </w:r>
      <w:r w:rsidR="00A217C7" w:rsidRPr="009E0631">
        <w:rPr>
          <w:rFonts w:cs="Times New Roman"/>
          <w:color w:val="000000" w:themeColor="text1"/>
          <w:sz w:val="22"/>
          <w:szCs w:val="22"/>
          <w:lang w:val="fr-FR"/>
        </w:rPr>
        <w:t xml:space="preserve">discrimination raciale et le droit à la </w:t>
      </w:r>
      <w:r w:rsidR="00DE182E" w:rsidRPr="009E0631">
        <w:rPr>
          <w:rFonts w:cs="Times New Roman"/>
          <w:color w:val="000000" w:themeColor="text1"/>
          <w:sz w:val="22"/>
          <w:szCs w:val="22"/>
          <w:lang w:val="fr-FR"/>
        </w:rPr>
        <w:t>santé en vertu de l'article 5 (e) (iv) de la Convention internationale sur l'élimination de toutes les formes de discrimination raciale, à la lumière de l'</w:t>
      </w:r>
      <w:r w:rsidR="00191E6F" w:rsidRPr="009E0631">
        <w:rPr>
          <w:rFonts w:cs="Times New Roman"/>
          <w:color w:val="000000" w:themeColor="text1"/>
          <w:sz w:val="22"/>
          <w:szCs w:val="22"/>
          <w:lang w:val="fr-FR"/>
        </w:rPr>
        <w:t xml:space="preserve">expérience acquise lors de l'examen des rapports </w:t>
      </w:r>
      <w:r w:rsidR="00A97088" w:rsidRPr="009E0631">
        <w:rPr>
          <w:rFonts w:cs="Times New Roman"/>
          <w:color w:val="000000" w:themeColor="text1"/>
          <w:sz w:val="22"/>
          <w:szCs w:val="22"/>
          <w:lang w:val="fr-FR"/>
        </w:rPr>
        <w:t xml:space="preserve">étatiques </w:t>
      </w:r>
      <w:r w:rsidR="00DE182E" w:rsidRPr="009E0631">
        <w:rPr>
          <w:rFonts w:cs="Times New Roman"/>
          <w:color w:val="000000" w:themeColor="text1"/>
          <w:sz w:val="22"/>
          <w:szCs w:val="22"/>
          <w:lang w:val="fr-FR"/>
        </w:rPr>
        <w:t xml:space="preserve">et </w:t>
      </w:r>
      <w:r w:rsidR="00A97088" w:rsidRPr="009E0631">
        <w:rPr>
          <w:rFonts w:cs="Times New Roman"/>
          <w:color w:val="000000" w:themeColor="text1"/>
          <w:sz w:val="22"/>
          <w:szCs w:val="22"/>
          <w:lang w:val="fr-FR"/>
        </w:rPr>
        <w:t xml:space="preserve">des </w:t>
      </w:r>
      <w:r w:rsidR="00191E6F" w:rsidRPr="009E0631">
        <w:rPr>
          <w:rFonts w:cs="Times New Roman"/>
          <w:color w:val="000000" w:themeColor="text1"/>
          <w:sz w:val="22"/>
          <w:szCs w:val="22"/>
          <w:lang w:val="fr-FR"/>
        </w:rPr>
        <w:t xml:space="preserve">communications </w:t>
      </w:r>
      <w:r w:rsidR="00A97088" w:rsidRPr="009E0631">
        <w:rPr>
          <w:rFonts w:cs="Times New Roman"/>
          <w:color w:val="000000" w:themeColor="text1"/>
          <w:sz w:val="22"/>
          <w:szCs w:val="22"/>
          <w:lang w:val="fr-FR"/>
        </w:rPr>
        <w:t xml:space="preserve">individuelles </w:t>
      </w:r>
      <w:r w:rsidR="00191E6F" w:rsidRPr="009E0631">
        <w:rPr>
          <w:rFonts w:cs="Times New Roman"/>
          <w:color w:val="000000" w:themeColor="text1"/>
          <w:sz w:val="22"/>
          <w:szCs w:val="22"/>
          <w:lang w:val="fr-FR"/>
        </w:rPr>
        <w:t xml:space="preserve">sur ce droit. Le </w:t>
      </w:r>
      <w:r w:rsidR="009D7247" w:rsidRPr="009E0631">
        <w:rPr>
          <w:rFonts w:cs="Times New Roman"/>
          <w:color w:val="000000" w:themeColor="text1"/>
          <w:sz w:val="22"/>
          <w:szCs w:val="22"/>
          <w:lang w:val="fr-FR"/>
        </w:rPr>
        <w:t xml:space="preserve">CERD </w:t>
      </w:r>
      <w:r w:rsidR="009D7247" w:rsidRPr="009E0631">
        <w:rPr>
          <w:rFonts w:cs="Times New Roman"/>
          <w:sz w:val="22"/>
          <w:szCs w:val="22"/>
          <w:lang w:val="fr-FR"/>
        </w:rPr>
        <w:t xml:space="preserve">vise à fournir des </w:t>
      </w:r>
      <w:r w:rsidR="009D7247" w:rsidRPr="00810538">
        <w:rPr>
          <w:rFonts w:cs="Times New Roman"/>
          <w:color w:val="000000" w:themeColor="text1"/>
          <w:sz w:val="22"/>
          <w:szCs w:val="22"/>
          <w:lang w:val="fr-FR"/>
        </w:rPr>
        <w:t>orientations</w:t>
      </w:r>
      <w:r w:rsidR="009D7247" w:rsidRPr="009E0631">
        <w:rPr>
          <w:rFonts w:cs="Times New Roman"/>
          <w:sz w:val="22"/>
          <w:szCs w:val="22"/>
          <w:lang w:val="fr-FR"/>
        </w:rPr>
        <w:t xml:space="preserve"> sur les obligations des États parties en vertu de l'article 5 (e) (iv) de la Convention et </w:t>
      </w:r>
      <w:r w:rsidR="00A97088" w:rsidRPr="009E0631">
        <w:rPr>
          <w:rFonts w:cs="Times New Roman"/>
          <w:sz w:val="22"/>
          <w:szCs w:val="22"/>
          <w:lang w:val="fr-FR"/>
        </w:rPr>
        <w:t>sur</w:t>
      </w:r>
      <w:r w:rsidR="009D7247" w:rsidRPr="009E0631">
        <w:rPr>
          <w:rFonts w:cs="Times New Roman"/>
          <w:sz w:val="22"/>
          <w:szCs w:val="22"/>
          <w:lang w:val="fr-FR"/>
        </w:rPr>
        <w:t xml:space="preserve"> les mesures qu'ils doivent </w:t>
      </w:r>
      <w:r w:rsidR="00A97088" w:rsidRPr="009E0631">
        <w:rPr>
          <w:rFonts w:cs="Times New Roman"/>
          <w:sz w:val="22"/>
          <w:szCs w:val="22"/>
          <w:lang w:val="fr-FR"/>
        </w:rPr>
        <w:t xml:space="preserve">adopter et </w:t>
      </w:r>
      <w:r w:rsidR="009D7247" w:rsidRPr="009E0631">
        <w:rPr>
          <w:rFonts w:cs="Times New Roman"/>
          <w:sz w:val="22"/>
          <w:szCs w:val="22"/>
          <w:lang w:val="fr-FR"/>
        </w:rPr>
        <w:t>mettre en œuvre pour assurer le plein respect de cette disposition.</w:t>
      </w:r>
    </w:p>
    <w:p w14:paraId="04130589" w14:textId="2B36AF93" w:rsidR="00E87279" w:rsidRPr="009E0631" w:rsidRDefault="009E0631" w:rsidP="009E0631">
      <w:pPr>
        <w:tabs>
          <w:tab w:val="left" w:pos="284"/>
          <w:tab w:val="left" w:pos="567"/>
        </w:tabs>
        <w:spacing w:before="240" w:after="120"/>
        <w:ind w:right="95"/>
        <w:jc w:val="both"/>
        <w:rPr>
          <w:rFonts w:cs="Times New Roman"/>
          <w:sz w:val="22"/>
          <w:szCs w:val="22"/>
          <w:lang w:val="fr-FR"/>
        </w:rPr>
      </w:pPr>
      <w:r w:rsidRPr="009E0631">
        <w:rPr>
          <w:rFonts w:cs="Times New Roman"/>
          <w:sz w:val="22"/>
          <w:szCs w:val="22"/>
          <w:lang w:val="fr-FR"/>
        </w:rPr>
        <w:t>2.</w:t>
      </w:r>
      <w:r w:rsidRPr="009E0631">
        <w:rPr>
          <w:rFonts w:cs="Times New Roman"/>
          <w:sz w:val="22"/>
          <w:szCs w:val="22"/>
          <w:lang w:val="fr-FR"/>
        </w:rPr>
        <w:tab/>
      </w:r>
      <w:r w:rsidRPr="009E0631">
        <w:rPr>
          <w:rFonts w:cs="Times New Roman"/>
          <w:sz w:val="22"/>
          <w:szCs w:val="22"/>
          <w:lang w:val="fr-FR"/>
        </w:rPr>
        <w:tab/>
      </w:r>
      <w:r w:rsidR="00DE182E" w:rsidRPr="009E0631">
        <w:rPr>
          <w:rFonts w:cs="Times New Roman"/>
          <w:sz w:val="22"/>
          <w:szCs w:val="22"/>
          <w:lang w:val="fr-FR"/>
        </w:rPr>
        <w:t xml:space="preserve">L'article 5 </w:t>
      </w:r>
      <w:r w:rsidR="00D70277" w:rsidRPr="009E0631">
        <w:rPr>
          <w:rFonts w:cs="Times New Roman"/>
          <w:sz w:val="22"/>
          <w:szCs w:val="22"/>
          <w:lang w:val="fr-FR"/>
        </w:rPr>
        <w:t xml:space="preserve">(e)(iv) </w:t>
      </w:r>
      <w:r w:rsidR="00DE182E" w:rsidRPr="009E0631">
        <w:rPr>
          <w:rFonts w:cs="Times New Roman"/>
          <w:sz w:val="22"/>
          <w:szCs w:val="22"/>
          <w:lang w:val="fr-FR"/>
        </w:rPr>
        <w:t xml:space="preserve">se lit comme suit : </w:t>
      </w:r>
    </w:p>
    <w:p w14:paraId="5B17FAC0" w14:textId="77777777" w:rsidR="00E87279" w:rsidRPr="009E0631" w:rsidRDefault="00DE182E" w:rsidP="003524F8">
      <w:pPr>
        <w:pStyle w:val="ListParagraph"/>
        <w:tabs>
          <w:tab w:val="left" w:pos="284"/>
          <w:tab w:val="left" w:pos="567"/>
        </w:tabs>
        <w:spacing w:before="120" w:after="120"/>
        <w:ind w:left="0" w:right="95"/>
        <w:contextualSpacing w:val="0"/>
        <w:jc w:val="both"/>
        <w:rPr>
          <w:rFonts w:cs="Times New Roman"/>
          <w:sz w:val="22"/>
          <w:szCs w:val="22"/>
          <w:lang w:val="fr-FR"/>
        </w:rPr>
      </w:pPr>
      <w:r w:rsidRPr="009E0631">
        <w:rPr>
          <w:rFonts w:cs="Times New Roman"/>
          <w:sz w:val="22"/>
          <w:szCs w:val="22"/>
          <w:lang w:val="fr-FR"/>
        </w:rPr>
        <w:t>"Conformément aux obligations fondamentales énoncées à l'article 2 de la présente Convention, les États parties s'engagent à interdire et à éliminer la discrimination raciale sous toutes ses formes et à garantir le droit de chacun, sans distinction de race, de couleur ou d'origine nationale ou ethnique, à l'égalité devant la loi, notamment dans la jouissance des droits suivants :</w:t>
      </w:r>
    </w:p>
    <w:p w14:paraId="41FB812D" w14:textId="77777777" w:rsidR="00E87279" w:rsidRPr="009E0631" w:rsidRDefault="00DE182E" w:rsidP="003524F8">
      <w:pPr>
        <w:pStyle w:val="ListParagraph"/>
        <w:tabs>
          <w:tab w:val="left" w:pos="284"/>
          <w:tab w:val="left" w:pos="567"/>
        </w:tabs>
        <w:spacing w:before="120" w:after="120"/>
        <w:ind w:left="0" w:right="95"/>
        <w:contextualSpacing w:val="0"/>
        <w:jc w:val="both"/>
        <w:rPr>
          <w:rFonts w:cs="Times New Roman"/>
          <w:sz w:val="22"/>
          <w:szCs w:val="22"/>
          <w:lang w:val="fr-FR"/>
        </w:rPr>
      </w:pPr>
      <w:r w:rsidRPr="009E0631">
        <w:rPr>
          <w:rFonts w:cs="Times New Roman"/>
          <w:sz w:val="22"/>
          <w:szCs w:val="22"/>
          <w:lang w:val="fr-FR"/>
        </w:rPr>
        <w:t xml:space="preserve">(...) </w:t>
      </w:r>
    </w:p>
    <w:p w14:paraId="689764A0" w14:textId="77777777" w:rsidR="00E87279" w:rsidRPr="009E0631" w:rsidRDefault="00DE182E" w:rsidP="003524F8">
      <w:pPr>
        <w:pStyle w:val="ListParagraph"/>
        <w:tabs>
          <w:tab w:val="left" w:pos="284"/>
          <w:tab w:val="left" w:pos="567"/>
        </w:tabs>
        <w:spacing w:before="120" w:after="120"/>
        <w:ind w:left="0" w:right="95"/>
        <w:contextualSpacing w:val="0"/>
        <w:jc w:val="both"/>
        <w:rPr>
          <w:rFonts w:cs="Times New Roman"/>
          <w:sz w:val="22"/>
          <w:szCs w:val="22"/>
          <w:lang w:val="fr-FR"/>
        </w:rPr>
      </w:pPr>
      <w:r w:rsidRPr="009E0631">
        <w:rPr>
          <w:rFonts w:cs="Times New Roman"/>
          <w:sz w:val="22"/>
          <w:szCs w:val="22"/>
          <w:lang w:val="fr-FR"/>
        </w:rPr>
        <w:t>(e) Les droits économiques, sociaux et culturels, en particulier :</w:t>
      </w:r>
    </w:p>
    <w:p w14:paraId="12FC40B2" w14:textId="77777777" w:rsidR="00E87279" w:rsidRPr="009E0631" w:rsidRDefault="00DE182E" w:rsidP="003524F8">
      <w:pPr>
        <w:pStyle w:val="ListParagraph"/>
        <w:tabs>
          <w:tab w:val="left" w:pos="284"/>
          <w:tab w:val="left" w:pos="567"/>
        </w:tabs>
        <w:spacing w:before="120" w:after="120"/>
        <w:ind w:left="0" w:right="95"/>
        <w:contextualSpacing w:val="0"/>
        <w:jc w:val="both"/>
        <w:rPr>
          <w:rFonts w:cs="Times New Roman"/>
          <w:sz w:val="22"/>
          <w:szCs w:val="22"/>
          <w:lang w:val="fr-FR"/>
        </w:rPr>
      </w:pPr>
      <w:r w:rsidRPr="009E0631">
        <w:rPr>
          <w:rFonts w:cs="Times New Roman"/>
          <w:sz w:val="22"/>
          <w:szCs w:val="22"/>
          <w:lang w:val="fr-FR"/>
        </w:rPr>
        <w:t>(...)</w:t>
      </w:r>
    </w:p>
    <w:p w14:paraId="724A95B9" w14:textId="77777777" w:rsidR="00E87279" w:rsidRPr="009E0631" w:rsidRDefault="00DE182E" w:rsidP="003524F8">
      <w:pPr>
        <w:pStyle w:val="ListParagraph"/>
        <w:tabs>
          <w:tab w:val="left" w:pos="284"/>
          <w:tab w:val="left" w:pos="567"/>
        </w:tabs>
        <w:spacing w:before="120" w:after="120"/>
        <w:ind w:left="0" w:right="95"/>
        <w:contextualSpacing w:val="0"/>
        <w:jc w:val="both"/>
        <w:rPr>
          <w:rFonts w:cs="Times New Roman"/>
          <w:sz w:val="22"/>
          <w:szCs w:val="22"/>
          <w:lang w:val="fr-FR"/>
        </w:rPr>
      </w:pPr>
      <w:r w:rsidRPr="009E0631">
        <w:rPr>
          <w:rFonts w:cs="Times New Roman"/>
          <w:sz w:val="22"/>
          <w:szCs w:val="22"/>
          <w:lang w:val="fr-FR"/>
        </w:rPr>
        <w:t xml:space="preserve">(iv) Le droit à la santé publique, aux soins médicaux, à la sécurité sociale et aux services sociaux ; </w:t>
      </w:r>
      <w:r w:rsidR="00D70277" w:rsidRPr="009E0631">
        <w:rPr>
          <w:rFonts w:cs="Times New Roman"/>
          <w:sz w:val="22"/>
          <w:szCs w:val="22"/>
          <w:lang w:val="fr-FR"/>
        </w:rPr>
        <w:t xml:space="preserve">" </w:t>
      </w:r>
    </w:p>
    <w:p w14:paraId="41FDCFFD" w14:textId="5F901BAB" w:rsidR="00B30D82" w:rsidRPr="009E0631" w:rsidRDefault="009E0631" w:rsidP="009E0631">
      <w:pPr>
        <w:tabs>
          <w:tab w:val="left" w:pos="284"/>
          <w:tab w:val="left" w:pos="567"/>
        </w:tabs>
        <w:spacing w:before="240" w:after="120"/>
        <w:ind w:right="95"/>
        <w:jc w:val="both"/>
        <w:rPr>
          <w:rFonts w:cs="Times New Roman"/>
          <w:sz w:val="22"/>
          <w:szCs w:val="22"/>
          <w:lang w:val="fr-FR"/>
        </w:rPr>
      </w:pPr>
      <w:r w:rsidRPr="009E0631">
        <w:rPr>
          <w:rFonts w:cs="Times New Roman"/>
          <w:sz w:val="22"/>
          <w:szCs w:val="22"/>
          <w:lang w:val="fr-FR"/>
        </w:rPr>
        <w:t>3.</w:t>
      </w:r>
      <w:r w:rsidRPr="009E0631">
        <w:rPr>
          <w:rFonts w:cs="Times New Roman"/>
          <w:sz w:val="22"/>
          <w:szCs w:val="22"/>
          <w:lang w:val="fr-FR"/>
        </w:rPr>
        <w:tab/>
      </w:r>
      <w:r w:rsidRPr="009E0631">
        <w:rPr>
          <w:rFonts w:cs="Times New Roman"/>
          <w:sz w:val="22"/>
          <w:szCs w:val="22"/>
          <w:lang w:val="fr-FR"/>
        </w:rPr>
        <w:tab/>
      </w:r>
      <w:r w:rsidR="00DE182E" w:rsidRPr="009E0631">
        <w:rPr>
          <w:rFonts w:cs="Times New Roman"/>
          <w:sz w:val="22"/>
          <w:szCs w:val="22"/>
          <w:lang w:val="fr-FR"/>
        </w:rPr>
        <w:t xml:space="preserve">Pour lancer ce processus, le Comité </w:t>
      </w:r>
      <w:r w:rsidR="00B30D82" w:rsidRPr="009E0631">
        <w:rPr>
          <w:rFonts w:cs="Times New Roman"/>
          <w:sz w:val="22"/>
          <w:szCs w:val="22"/>
          <w:lang w:val="fr-FR"/>
        </w:rPr>
        <w:t>organisera une journée de débat général lors de sa 107</w:t>
      </w:r>
      <w:r w:rsidR="00D941F0" w:rsidRPr="009E0631">
        <w:rPr>
          <w:rFonts w:cs="Times New Roman"/>
          <w:sz w:val="22"/>
          <w:szCs w:val="22"/>
          <w:vertAlign w:val="superscript"/>
          <w:lang w:val="fr-FR"/>
        </w:rPr>
        <w:t>ème</w:t>
      </w:r>
      <w:r w:rsidR="00D941F0" w:rsidRPr="009E0631">
        <w:rPr>
          <w:rFonts w:cs="Times New Roman"/>
          <w:sz w:val="22"/>
          <w:szCs w:val="22"/>
          <w:lang w:val="fr-FR"/>
        </w:rPr>
        <w:t xml:space="preserve"> </w:t>
      </w:r>
      <w:r w:rsidR="00B30D82" w:rsidRPr="009E0631">
        <w:rPr>
          <w:rFonts w:cs="Times New Roman"/>
          <w:sz w:val="22"/>
          <w:szCs w:val="22"/>
          <w:lang w:val="fr-FR"/>
        </w:rPr>
        <w:t xml:space="preserve">session, </w:t>
      </w:r>
      <w:r w:rsidR="00B30D82" w:rsidRPr="00810538">
        <w:rPr>
          <w:rFonts w:cs="Times New Roman"/>
          <w:sz w:val="22"/>
          <w:szCs w:val="22"/>
          <w:lang w:val="fr-FR"/>
        </w:rPr>
        <w:t xml:space="preserve">le </w:t>
      </w:r>
      <w:r w:rsidR="00810538" w:rsidRPr="00810538">
        <w:rPr>
          <w:rFonts w:cs="Times New Roman"/>
          <w:sz w:val="22"/>
          <w:szCs w:val="22"/>
          <w:lang w:val="fr-FR"/>
        </w:rPr>
        <w:t>23</w:t>
      </w:r>
      <w:r w:rsidR="00B30D82" w:rsidRPr="00810538">
        <w:rPr>
          <w:rFonts w:cs="Times New Roman"/>
          <w:sz w:val="22"/>
          <w:szCs w:val="22"/>
          <w:lang w:val="fr-FR"/>
        </w:rPr>
        <w:t>août</w:t>
      </w:r>
      <w:bookmarkStart w:id="0" w:name="_GoBack"/>
      <w:bookmarkEnd w:id="0"/>
      <w:r w:rsidR="00B30D82" w:rsidRPr="009E0631">
        <w:rPr>
          <w:rFonts w:cs="Times New Roman"/>
          <w:sz w:val="22"/>
          <w:szCs w:val="22"/>
          <w:lang w:val="fr-FR"/>
        </w:rPr>
        <w:t xml:space="preserve"> 2022</w:t>
      </w:r>
      <w:r w:rsidR="0047330B" w:rsidRPr="009E0631">
        <w:rPr>
          <w:rFonts w:cs="Times New Roman"/>
          <w:sz w:val="22"/>
          <w:szCs w:val="22"/>
          <w:lang w:val="fr-FR"/>
        </w:rPr>
        <w:t xml:space="preserve">. Le Comité </w:t>
      </w:r>
      <w:r w:rsidR="00DE182E" w:rsidRPr="009E0631">
        <w:rPr>
          <w:rFonts w:cs="Times New Roman"/>
          <w:sz w:val="22"/>
          <w:szCs w:val="22"/>
          <w:lang w:val="fr-FR"/>
        </w:rPr>
        <w:t xml:space="preserve">invite les </w:t>
      </w:r>
      <w:r w:rsidR="00830C73" w:rsidRPr="009E0631">
        <w:rPr>
          <w:rFonts w:cs="Times New Roman"/>
          <w:sz w:val="22"/>
          <w:szCs w:val="22"/>
          <w:lang w:val="fr-FR"/>
        </w:rPr>
        <w:t xml:space="preserve">États parties, les </w:t>
      </w:r>
      <w:r w:rsidR="00DE182E" w:rsidRPr="009E0631">
        <w:rPr>
          <w:rFonts w:cs="Times New Roman"/>
          <w:sz w:val="22"/>
          <w:szCs w:val="22"/>
          <w:lang w:val="fr-FR"/>
        </w:rPr>
        <w:t xml:space="preserve">institutions nationales des droits de l'homme, la société civile </w:t>
      </w:r>
      <w:r w:rsidR="00D93F2C" w:rsidRPr="009E0631">
        <w:rPr>
          <w:rFonts w:cs="Times New Roman"/>
          <w:sz w:val="22"/>
          <w:szCs w:val="22"/>
          <w:lang w:val="fr-FR"/>
        </w:rPr>
        <w:t>et les organisations de base</w:t>
      </w:r>
      <w:r w:rsidR="00DE182E" w:rsidRPr="009E0631">
        <w:rPr>
          <w:rFonts w:cs="Times New Roman"/>
          <w:sz w:val="22"/>
          <w:szCs w:val="22"/>
          <w:lang w:val="fr-FR"/>
        </w:rPr>
        <w:t>, les milieux universitaires</w:t>
      </w:r>
      <w:r w:rsidR="005C2B93" w:rsidRPr="009E0631">
        <w:rPr>
          <w:rFonts w:cs="Times New Roman"/>
          <w:sz w:val="22"/>
          <w:szCs w:val="22"/>
          <w:lang w:val="fr-FR"/>
        </w:rPr>
        <w:t xml:space="preserve">, les autres </w:t>
      </w:r>
      <w:r w:rsidR="00830C73" w:rsidRPr="009E0631">
        <w:rPr>
          <w:rFonts w:cs="Times New Roman"/>
          <w:sz w:val="22"/>
          <w:szCs w:val="22"/>
          <w:lang w:val="fr-FR"/>
        </w:rPr>
        <w:t xml:space="preserve">parties prenantes concernées </w:t>
      </w:r>
      <w:r w:rsidR="005C2B93" w:rsidRPr="009E0631">
        <w:rPr>
          <w:rFonts w:cs="Times New Roman"/>
          <w:sz w:val="22"/>
          <w:szCs w:val="22"/>
          <w:lang w:val="fr-FR"/>
        </w:rPr>
        <w:t xml:space="preserve">(c'est-à-dire les </w:t>
      </w:r>
      <w:r w:rsidR="00830C73" w:rsidRPr="009E0631">
        <w:rPr>
          <w:rFonts w:cs="Times New Roman"/>
          <w:sz w:val="22"/>
          <w:szCs w:val="22"/>
          <w:lang w:val="fr-FR"/>
        </w:rPr>
        <w:t xml:space="preserve">entités </w:t>
      </w:r>
      <w:r w:rsidR="00F015BB" w:rsidRPr="009E0631">
        <w:rPr>
          <w:rFonts w:cs="Times New Roman"/>
          <w:sz w:val="22"/>
          <w:szCs w:val="22"/>
          <w:lang w:val="fr-FR"/>
        </w:rPr>
        <w:t xml:space="preserve">ou laboratoires </w:t>
      </w:r>
      <w:r w:rsidR="005C2B93" w:rsidRPr="009E0631">
        <w:rPr>
          <w:rFonts w:cs="Times New Roman"/>
          <w:sz w:val="22"/>
          <w:szCs w:val="22"/>
          <w:lang w:val="fr-FR"/>
        </w:rPr>
        <w:t xml:space="preserve">liés à la santé) et les </w:t>
      </w:r>
      <w:r w:rsidR="00DE182E" w:rsidRPr="009E0631">
        <w:rPr>
          <w:rFonts w:cs="Times New Roman"/>
          <w:sz w:val="22"/>
          <w:szCs w:val="22"/>
          <w:lang w:val="fr-FR"/>
        </w:rPr>
        <w:t xml:space="preserve">organisations internationales à fournir des informations pertinentes qui seront prises en compte par le Comité lors de l'élaboration de l'avant-projet qui sera soumis aux États et aux </w:t>
      </w:r>
      <w:r w:rsidR="005C2B93" w:rsidRPr="009E0631">
        <w:rPr>
          <w:rFonts w:cs="Times New Roman"/>
          <w:sz w:val="22"/>
          <w:szCs w:val="22"/>
          <w:lang w:val="fr-FR"/>
        </w:rPr>
        <w:t xml:space="preserve">autres </w:t>
      </w:r>
      <w:r w:rsidR="00DE182E" w:rsidRPr="009E0631">
        <w:rPr>
          <w:rFonts w:cs="Times New Roman"/>
          <w:sz w:val="22"/>
          <w:szCs w:val="22"/>
          <w:lang w:val="fr-FR"/>
        </w:rPr>
        <w:t xml:space="preserve">parties prenantes pour commentaires. Les parties intéressées sont invitées à participer à ce processus de consultation en </w:t>
      </w:r>
      <w:r w:rsidR="00830C73" w:rsidRPr="009E0631">
        <w:rPr>
          <w:rFonts w:cs="Times New Roman"/>
          <w:sz w:val="22"/>
          <w:szCs w:val="22"/>
          <w:lang w:val="fr-FR"/>
        </w:rPr>
        <w:t xml:space="preserve">fournissant des informations </w:t>
      </w:r>
      <w:r w:rsidR="00DE182E" w:rsidRPr="009E0631">
        <w:rPr>
          <w:rFonts w:cs="Times New Roman"/>
          <w:sz w:val="22"/>
          <w:szCs w:val="22"/>
          <w:lang w:val="fr-FR"/>
        </w:rPr>
        <w:t xml:space="preserve">sur </w:t>
      </w:r>
      <w:r w:rsidR="00FE1681" w:rsidRPr="009E0631">
        <w:rPr>
          <w:rFonts w:cs="Times New Roman"/>
          <w:sz w:val="22"/>
          <w:szCs w:val="22"/>
          <w:lang w:val="fr-FR"/>
        </w:rPr>
        <w:t>les</w:t>
      </w:r>
      <w:r w:rsidR="005C2B93" w:rsidRPr="009E0631">
        <w:rPr>
          <w:rFonts w:cs="Times New Roman"/>
          <w:sz w:val="22"/>
          <w:szCs w:val="22"/>
          <w:lang w:val="fr-FR"/>
        </w:rPr>
        <w:t xml:space="preserve"> </w:t>
      </w:r>
      <w:r w:rsidR="00DE182E" w:rsidRPr="009E0631">
        <w:rPr>
          <w:rFonts w:cs="Times New Roman"/>
          <w:sz w:val="22"/>
          <w:szCs w:val="22"/>
          <w:lang w:val="fr-FR"/>
        </w:rPr>
        <w:t>questions soulevées ci-dessous, ou en présentant des observations sur tout autre aspect de l'article 5 (e)(iv) qu'elles jugent pertinent.</w:t>
      </w:r>
    </w:p>
    <w:p w14:paraId="00126229" w14:textId="77777777" w:rsidR="006732B5" w:rsidRPr="00810538" w:rsidRDefault="006732B5" w:rsidP="003524F8">
      <w:pPr>
        <w:tabs>
          <w:tab w:val="left" w:pos="284"/>
          <w:tab w:val="left" w:pos="567"/>
        </w:tabs>
        <w:spacing w:before="120" w:after="120"/>
        <w:ind w:right="95"/>
        <w:jc w:val="both"/>
        <w:rPr>
          <w:rFonts w:cs="Times New Roman"/>
          <w:b/>
          <w:bCs/>
          <w:sz w:val="22"/>
          <w:szCs w:val="22"/>
          <w:lang w:val="fr-FR"/>
        </w:rPr>
      </w:pPr>
    </w:p>
    <w:p w14:paraId="7DE5FFFF" w14:textId="77777777" w:rsidR="006732B5" w:rsidRPr="00810538" w:rsidRDefault="006732B5" w:rsidP="003524F8">
      <w:pPr>
        <w:tabs>
          <w:tab w:val="left" w:pos="284"/>
          <w:tab w:val="left" w:pos="567"/>
        </w:tabs>
        <w:spacing w:before="120" w:after="120"/>
        <w:ind w:right="95"/>
        <w:jc w:val="both"/>
        <w:rPr>
          <w:rFonts w:cs="Times New Roman"/>
          <w:b/>
          <w:bCs/>
          <w:sz w:val="22"/>
          <w:szCs w:val="22"/>
          <w:lang w:val="fr-FR"/>
        </w:rPr>
      </w:pPr>
    </w:p>
    <w:p w14:paraId="001C6DFD" w14:textId="77777777" w:rsidR="006732B5" w:rsidRPr="00810538" w:rsidRDefault="006732B5" w:rsidP="003524F8">
      <w:pPr>
        <w:tabs>
          <w:tab w:val="left" w:pos="284"/>
          <w:tab w:val="left" w:pos="567"/>
        </w:tabs>
        <w:spacing w:before="120" w:after="120"/>
        <w:ind w:right="95"/>
        <w:jc w:val="both"/>
        <w:rPr>
          <w:rFonts w:cs="Times New Roman"/>
          <w:b/>
          <w:bCs/>
          <w:sz w:val="22"/>
          <w:szCs w:val="22"/>
          <w:lang w:val="fr-FR"/>
        </w:rPr>
      </w:pPr>
    </w:p>
    <w:p w14:paraId="2A506249" w14:textId="7B9AE3A7" w:rsidR="00E87279" w:rsidRPr="00810538" w:rsidRDefault="00DE182E" w:rsidP="003524F8">
      <w:pPr>
        <w:tabs>
          <w:tab w:val="left" w:pos="284"/>
          <w:tab w:val="left" w:pos="567"/>
        </w:tabs>
        <w:spacing w:before="120" w:after="120"/>
        <w:ind w:right="95"/>
        <w:jc w:val="both"/>
        <w:rPr>
          <w:rFonts w:cs="Times New Roman"/>
          <w:b/>
          <w:bCs/>
          <w:lang w:val="fr-FR"/>
        </w:rPr>
      </w:pPr>
      <w:r w:rsidRPr="00810538">
        <w:rPr>
          <w:rFonts w:cs="Times New Roman"/>
          <w:b/>
          <w:bCs/>
          <w:sz w:val="22"/>
          <w:szCs w:val="22"/>
          <w:lang w:val="fr-FR"/>
        </w:rPr>
        <w:lastRenderedPageBreak/>
        <w:t xml:space="preserve">Questions </w:t>
      </w:r>
    </w:p>
    <w:p w14:paraId="24F66B5D" w14:textId="169F3A71" w:rsidR="00E87279" w:rsidRPr="009E0631" w:rsidRDefault="009E0631" w:rsidP="006732B5">
      <w:pPr>
        <w:tabs>
          <w:tab w:val="left" w:pos="284"/>
          <w:tab w:val="left" w:pos="567"/>
        </w:tabs>
        <w:spacing w:after="120"/>
        <w:ind w:right="95"/>
        <w:jc w:val="both"/>
        <w:rPr>
          <w:rFonts w:cs="Times New Roman"/>
          <w:sz w:val="22"/>
          <w:szCs w:val="22"/>
          <w:lang w:val="fr-FR"/>
        </w:rPr>
      </w:pPr>
      <w:r w:rsidRPr="009E0631">
        <w:rPr>
          <w:rFonts w:cs="Times New Roman"/>
          <w:sz w:val="22"/>
          <w:szCs w:val="22"/>
          <w:lang w:val="fr-FR"/>
        </w:rPr>
        <w:t>4.</w:t>
      </w:r>
      <w:r w:rsidRPr="009E0631">
        <w:rPr>
          <w:rFonts w:cs="Times New Roman"/>
          <w:sz w:val="22"/>
          <w:szCs w:val="22"/>
          <w:lang w:val="fr-FR"/>
        </w:rPr>
        <w:tab/>
      </w:r>
      <w:r>
        <w:rPr>
          <w:rFonts w:cs="Times New Roman"/>
          <w:sz w:val="22"/>
          <w:szCs w:val="22"/>
          <w:lang w:val="fr-FR"/>
        </w:rPr>
        <w:tab/>
      </w:r>
      <w:r w:rsidR="00DE182E" w:rsidRPr="009E0631">
        <w:rPr>
          <w:rFonts w:cs="Times New Roman"/>
          <w:sz w:val="22"/>
          <w:szCs w:val="22"/>
          <w:lang w:val="fr-FR"/>
        </w:rPr>
        <w:t xml:space="preserve">La liste des questions couvre </w:t>
      </w:r>
      <w:r w:rsidR="00FE1681" w:rsidRPr="009E0631">
        <w:rPr>
          <w:rFonts w:cs="Times New Roman"/>
          <w:sz w:val="22"/>
          <w:szCs w:val="22"/>
          <w:lang w:val="fr-FR"/>
        </w:rPr>
        <w:t>les</w:t>
      </w:r>
      <w:r w:rsidR="00DE2252" w:rsidRPr="009E0631">
        <w:rPr>
          <w:rFonts w:cs="Times New Roman"/>
          <w:sz w:val="22"/>
          <w:szCs w:val="22"/>
          <w:lang w:val="fr-FR"/>
        </w:rPr>
        <w:t xml:space="preserve"> principaux domaines que le Comité traiter</w:t>
      </w:r>
      <w:r w:rsidR="00FE1681" w:rsidRPr="009E0631">
        <w:rPr>
          <w:rFonts w:cs="Times New Roman"/>
          <w:sz w:val="22"/>
          <w:szCs w:val="22"/>
          <w:lang w:val="fr-FR"/>
        </w:rPr>
        <w:t>a</w:t>
      </w:r>
      <w:r w:rsidR="00DE2252" w:rsidRPr="009E0631">
        <w:rPr>
          <w:rFonts w:cs="Times New Roman"/>
          <w:sz w:val="22"/>
          <w:szCs w:val="22"/>
          <w:lang w:val="fr-FR"/>
        </w:rPr>
        <w:t xml:space="preserve"> dans le premier projet de recommandation générale. Les parties prenantes sont invitées à </w:t>
      </w:r>
      <w:r w:rsidR="00EF61F7" w:rsidRPr="009E0631">
        <w:rPr>
          <w:rFonts w:cs="Times New Roman"/>
          <w:sz w:val="22"/>
          <w:szCs w:val="22"/>
          <w:lang w:val="fr-FR"/>
        </w:rPr>
        <w:t xml:space="preserve">commenter l'une ou l'autre </w:t>
      </w:r>
      <w:r w:rsidR="00382077" w:rsidRPr="009E0631">
        <w:rPr>
          <w:rFonts w:cs="Times New Roman"/>
          <w:sz w:val="22"/>
          <w:szCs w:val="22"/>
          <w:lang w:val="fr-FR"/>
        </w:rPr>
        <w:t xml:space="preserve">des questions </w:t>
      </w:r>
      <w:r w:rsidR="00EF61F7" w:rsidRPr="009E0631">
        <w:rPr>
          <w:rFonts w:cs="Times New Roman"/>
          <w:sz w:val="22"/>
          <w:szCs w:val="22"/>
          <w:lang w:val="fr-FR"/>
        </w:rPr>
        <w:t xml:space="preserve">et à </w:t>
      </w:r>
      <w:r w:rsidR="00DE2252" w:rsidRPr="009E0631">
        <w:rPr>
          <w:rFonts w:cs="Times New Roman"/>
          <w:sz w:val="22"/>
          <w:szCs w:val="22"/>
          <w:lang w:val="fr-FR"/>
        </w:rPr>
        <w:t>attirer l'attention sur d'</w:t>
      </w:r>
      <w:r w:rsidR="00DA497F" w:rsidRPr="009E0631">
        <w:rPr>
          <w:rFonts w:cs="Times New Roman"/>
          <w:sz w:val="22"/>
          <w:szCs w:val="22"/>
          <w:lang w:val="fr-FR"/>
        </w:rPr>
        <w:t xml:space="preserve">autres </w:t>
      </w:r>
      <w:r w:rsidR="00DE2252" w:rsidRPr="009E0631">
        <w:rPr>
          <w:rFonts w:cs="Times New Roman"/>
          <w:sz w:val="22"/>
          <w:szCs w:val="22"/>
          <w:lang w:val="fr-FR"/>
        </w:rPr>
        <w:t xml:space="preserve">aspects qui ne figurent pas </w:t>
      </w:r>
      <w:r w:rsidR="00382077" w:rsidRPr="009E0631">
        <w:rPr>
          <w:rFonts w:cs="Times New Roman"/>
          <w:sz w:val="22"/>
          <w:szCs w:val="22"/>
          <w:lang w:val="fr-FR"/>
        </w:rPr>
        <w:t>dans la liste des questions</w:t>
      </w:r>
      <w:r w:rsidR="00DE2252" w:rsidRPr="009E0631">
        <w:rPr>
          <w:rFonts w:cs="Times New Roman"/>
          <w:sz w:val="22"/>
          <w:szCs w:val="22"/>
          <w:lang w:val="fr-FR"/>
        </w:rPr>
        <w:t xml:space="preserve">. </w:t>
      </w:r>
    </w:p>
    <w:p w14:paraId="2FB412E9" w14:textId="6643F2DC" w:rsidR="00E87279" w:rsidRPr="009E0631" w:rsidRDefault="00FE1681" w:rsidP="006732B5">
      <w:pPr>
        <w:pStyle w:val="ListParagraph"/>
        <w:tabs>
          <w:tab w:val="left" w:pos="284"/>
          <w:tab w:val="left" w:pos="567"/>
        </w:tabs>
        <w:spacing w:after="120"/>
        <w:ind w:left="0" w:right="95"/>
        <w:contextualSpacing w:val="0"/>
        <w:jc w:val="both"/>
        <w:rPr>
          <w:rFonts w:cs="Times New Roman"/>
          <w:i/>
          <w:iCs/>
          <w:sz w:val="22"/>
          <w:szCs w:val="22"/>
          <w:u w:val="single"/>
          <w:lang w:val="fr-FR"/>
        </w:rPr>
      </w:pPr>
      <w:r w:rsidRPr="009E0631">
        <w:rPr>
          <w:rFonts w:cs="Times New Roman"/>
          <w:i/>
          <w:iCs/>
          <w:sz w:val="22"/>
          <w:szCs w:val="22"/>
          <w:u w:val="single"/>
          <w:lang w:val="fr-FR"/>
        </w:rPr>
        <w:t xml:space="preserve">Champ d’application et contenu </w:t>
      </w:r>
      <w:r w:rsidR="00DE182E" w:rsidRPr="009E0631">
        <w:rPr>
          <w:rFonts w:cs="Times New Roman"/>
          <w:i/>
          <w:iCs/>
          <w:sz w:val="22"/>
          <w:szCs w:val="22"/>
          <w:u w:val="single"/>
          <w:lang w:val="fr-FR"/>
        </w:rPr>
        <w:t xml:space="preserve">de </w:t>
      </w:r>
      <w:r w:rsidR="00FC5CA2" w:rsidRPr="009E0631">
        <w:rPr>
          <w:rFonts w:cs="Times New Roman"/>
          <w:i/>
          <w:iCs/>
          <w:sz w:val="22"/>
          <w:szCs w:val="22"/>
          <w:u w:val="single"/>
          <w:lang w:val="fr-FR"/>
        </w:rPr>
        <w:t xml:space="preserve">l'article </w:t>
      </w:r>
      <w:r w:rsidR="0028307E" w:rsidRPr="009E0631">
        <w:rPr>
          <w:rFonts w:cs="Times New Roman"/>
          <w:i/>
          <w:iCs/>
          <w:sz w:val="22"/>
          <w:szCs w:val="22"/>
          <w:u w:val="single"/>
          <w:lang w:val="fr-FR"/>
        </w:rPr>
        <w:t xml:space="preserve">5 </w:t>
      </w:r>
      <w:r w:rsidR="00264584" w:rsidRPr="009E0631">
        <w:rPr>
          <w:rFonts w:cs="Times New Roman"/>
          <w:i/>
          <w:iCs/>
          <w:sz w:val="22"/>
          <w:szCs w:val="22"/>
          <w:u w:val="single"/>
          <w:lang w:val="fr-FR"/>
        </w:rPr>
        <w:t>(e)(iv</w:t>
      </w:r>
      <w:r w:rsidR="004C1B13" w:rsidRPr="009E0631">
        <w:rPr>
          <w:rFonts w:cs="Times New Roman"/>
          <w:i/>
          <w:iCs/>
          <w:sz w:val="22"/>
          <w:szCs w:val="22"/>
          <w:u w:val="single"/>
          <w:lang w:val="fr-FR"/>
        </w:rPr>
        <w:t xml:space="preserve">) </w:t>
      </w:r>
    </w:p>
    <w:p w14:paraId="62D9A3C6" w14:textId="1801C2EA" w:rsidR="00E87279" w:rsidRPr="009E0631" w:rsidRDefault="009E0631" w:rsidP="006732B5">
      <w:pPr>
        <w:tabs>
          <w:tab w:val="left" w:pos="284"/>
          <w:tab w:val="left" w:pos="567"/>
        </w:tabs>
        <w:spacing w:after="120"/>
        <w:ind w:right="95"/>
        <w:jc w:val="both"/>
        <w:rPr>
          <w:rFonts w:cs="Times New Roman"/>
          <w:sz w:val="22"/>
          <w:szCs w:val="22"/>
          <w:lang w:val="fr-FR"/>
        </w:rPr>
      </w:pPr>
      <w:r w:rsidRPr="009E0631">
        <w:rPr>
          <w:rFonts w:cs="Times New Roman"/>
          <w:sz w:val="22"/>
          <w:szCs w:val="22"/>
          <w:lang w:val="fr-FR"/>
        </w:rPr>
        <w:t>5.</w:t>
      </w:r>
      <w:r w:rsidRPr="009E0631">
        <w:rPr>
          <w:rFonts w:cs="Times New Roman"/>
          <w:sz w:val="22"/>
          <w:szCs w:val="22"/>
          <w:lang w:val="fr-FR"/>
        </w:rPr>
        <w:tab/>
      </w:r>
      <w:r>
        <w:rPr>
          <w:rFonts w:cs="Times New Roman"/>
          <w:sz w:val="22"/>
          <w:szCs w:val="22"/>
          <w:lang w:val="fr-FR"/>
        </w:rPr>
        <w:tab/>
      </w:r>
      <w:r w:rsidR="00DE182E" w:rsidRPr="009E0631">
        <w:rPr>
          <w:rFonts w:cs="Times New Roman"/>
          <w:sz w:val="22"/>
          <w:szCs w:val="22"/>
          <w:lang w:val="fr-FR"/>
        </w:rPr>
        <w:t xml:space="preserve">Quelles sont les caractéristiques du </w:t>
      </w:r>
      <w:r w:rsidR="0028307E" w:rsidRPr="009E0631">
        <w:rPr>
          <w:rFonts w:cs="Times New Roman"/>
          <w:sz w:val="22"/>
          <w:szCs w:val="22"/>
          <w:lang w:val="fr-FR"/>
        </w:rPr>
        <w:t>droit prévu à l'</w:t>
      </w:r>
      <w:r w:rsidR="00DE182E" w:rsidRPr="009E0631">
        <w:rPr>
          <w:rFonts w:cs="Times New Roman"/>
          <w:sz w:val="22"/>
          <w:szCs w:val="22"/>
          <w:lang w:val="fr-FR"/>
        </w:rPr>
        <w:t>article 5 (e)(iv)</w:t>
      </w:r>
      <w:r w:rsidR="00055843" w:rsidRPr="009E0631">
        <w:rPr>
          <w:rFonts w:cs="Times New Roman"/>
          <w:sz w:val="22"/>
          <w:szCs w:val="22"/>
          <w:lang w:val="fr-FR"/>
        </w:rPr>
        <w:t xml:space="preserve">, compte tenu des obligations fondamentales </w:t>
      </w:r>
      <w:r w:rsidR="006932D0" w:rsidRPr="009E0631">
        <w:rPr>
          <w:rFonts w:cs="Times New Roman"/>
          <w:sz w:val="22"/>
          <w:szCs w:val="22"/>
          <w:lang w:val="fr-FR"/>
        </w:rPr>
        <w:t>de l'</w:t>
      </w:r>
      <w:r w:rsidR="00055843" w:rsidRPr="009E0631">
        <w:rPr>
          <w:rFonts w:cs="Times New Roman"/>
          <w:sz w:val="22"/>
          <w:szCs w:val="22"/>
          <w:lang w:val="fr-FR"/>
        </w:rPr>
        <w:t xml:space="preserve">article 2 de la </w:t>
      </w:r>
      <w:r w:rsidR="003F5F12" w:rsidRPr="009E0631">
        <w:rPr>
          <w:rFonts w:cs="Times New Roman"/>
          <w:sz w:val="22"/>
          <w:szCs w:val="22"/>
          <w:lang w:val="fr-FR"/>
        </w:rPr>
        <w:t xml:space="preserve">CIEDR </w:t>
      </w:r>
      <w:r w:rsidR="00DE182E" w:rsidRPr="009E0631">
        <w:rPr>
          <w:rFonts w:cs="Times New Roman"/>
          <w:sz w:val="22"/>
          <w:szCs w:val="22"/>
          <w:lang w:val="fr-FR"/>
        </w:rPr>
        <w:t xml:space="preserve">? L'interdiction </w:t>
      </w:r>
      <w:r w:rsidR="006D3D37" w:rsidRPr="009E0631">
        <w:rPr>
          <w:rFonts w:cs="Times New Roman"/>
          <w:sz w:val="22"/>
          <w:szCs w:val="22"/>
          <w:lang w:val="fr-FR"/>
        </w:rPr>
        <w:t xml:space="preserve">et l'élimination </w:t>
      </w:r>
      <w:r w:rsidR="00DE182E" w:rsidRPr="009E0631">
        <w:rPr>
          <w:rFonts w:cs="Times New Roman"/>
          <w:sz w:val="22"/>
          <w:szCs w:val="22"/>
          <w:lang w:val="fr-FR"/>
        </w:rPr>
        <w:t xml:space="preserve">de la discrimination raciale introduisent-elles un accent spécifique sur les déterminants socio-économiques établissant un </w:t>
      </w:r>
      <w:r w:rsidR="002570EB" w:rsidRPr="009E0631">
        <w:rPr>
          <w:rFonts w:cs="Times New Roman"/>
          <w:sz w:val="22"/>
          <w:szCs w:val="22"/>
          <w:lang w:val="fr-FR"/>
        </w:rPr>
        <w:t xml:space="preserve">noyau de droits liés à la santé </w:t>
      </w:r>
      <w:r w:rsidR="00DE182E" w:rsidRPr="009E0631">
        <w:rPr>
          <w:rFonts w:cs="Times New Roman"/>
          <w:sz w:val="22"/>
          <w:szCs w:val="22"/>
          <w:lang w:val="fr-FR"/>
        </w:rPr>
        <w:t xml:space="preserve">? </w:t>
      </w:r>
      <w:r w:rsidR="00861447" w:rsidRPr="009E0631">
        <w:rPr>
          <w:rFonts w:cs="Times New Roman"/>
          <w:sz w:val="22"/>
          <w:szCs w:val="22"/>
          <w:lang w:val="fr-FR"/>
        </w:rPr>
        <w:t xml:space="preserve"> </w:t>
      </w:r>
    </w:p>
    <w:p w14:paraId="526CCD41" w14:textId="406C5B92" w:rsidR="00E87279" w:rsidRPr="009E0631" w:rsidRDefault="009E0631" w:rsidP="006732B5">
      <w:pPr>
        <w:tabs>
          <w:tab w:val="left" w:pos="284"/>
          <w:tab w:val="left" w:pos="567"/>
        </w:tabs>
        <w:spacing w:after="120"/>
        <w:ind w:right="95"/>
        <w:jc w:val="both"/>
        <w:rPr>
          <w:rFonts w:cs="Times New Roman"/>
          <w:sz w:val="22"/>
          <w:szCs w:val="22"/>
          <w:lang w:val="fr-FR"/>
        </w:rPr>
      </w:pPr>
      <w:r w:rsidRPr="009E0631">
        <w:rPr>
          <w:rFonts w:cs="Times New Roman"/>
          <w:sz w:val="22"/>
          <w:szCs w:val="22"/>
          <w:lang w:val="fr-FR"/>
        </w:rPr>
        <w:t>6.</w:t>
      </w:r>
      <w:r w:rsidRPr="009E0631">
        <w:rPr>
          <w:rFonts w:cs="Times New Roman"/>
          <w:sz w:val="22"/>
          <w:szCs w:val="22"/>
          <w:lang w:val="fr-FR"/>
        </w:rPr>
        <w:tab/>
      </w:r>
      <w:r>
        <w:rPr>
          <w:rFonts w:cs="Times New Roman"/>
          <w:sz w:val="22"/>
          <w:szCs w:val="22"/>
          <w:lang w:val="fr-FR"/>
        </w:rPr>
        <w:tab/>
      </w:r>
      <w:r w:rsidR="00DE182E" w:rsidRPr="009E0631">
        <w:rPr>
          <w:rFonts w:cs="Times New Roman"/>
          <w:sz w:val="22"/>
          <w:szCs w:val="22"/>
          <w:lang w:val="fr-FR"/>
        </w:rPr>
        <w:t>Quelle est la relation entre l'article 5 (e)(iv) et l'article 12 du Pacte international relatif aux droits économiques, sociaux et culturels</w:t>
      </w:r>
      <w:r w:rsidR="00591A64" w:rsidRPr="009E0631">
        <w:rPr>
          <w:rFonts w:cs="Times New Roman"/>
          <w:sz w:val="22"/>
          <w:szCs w:val="22"/>
          <w:lang w:val="fr-FR"/>
        </w:rPr>
        <w:t xml:space="preserve">, tel qu'interprété par le Comité des droits économiques, sociaux et culturels, </w:t>
      </w:r>
      <w:r w:rsidR="005D19B5" w:rsidRPr="009E0631">
        <w:rPr>
          <w:rFonts w:cs="Times New Roman"/>
          <w:sz w:val="22"/>
          <w:szCs w:val="22"/>
          <w:lang w:val="fr-FR"/>
        </w:rPr>
        <w:t xml:space="preserve">compte tenu </w:t>
      </w:r>
      <w:r w:rsidR="00DE182E" w:rsidRPr="009E0631">
        <w:rPr>
          <w:rFonts w:cs="Times New Roman"/>
          <w:sz w:val="22"/>
          <w:szCs w:val="22"/>
          <w:lang w:val="fr-FR"/>
        </w:rPr>
        <w:t xml:space="preserve">du statut de ratification </w:t>
      </w:r>
      <w:r w:rsidR="005D19B5" w:rsidRPr="009E0631">
        <w:rPr>
          <w:rFonts w:cs="Times New Roman"/>
          <w:sz w:val="22"/>
          <w:szCs w:val="22"/>
          <w:lang w:val="fr-FR"/>
        </w:rPr>
        <w:t>des deux instruments</w:t>
      </w:r>
      <w:r w:rsidR="00DE182E" w:rsidRPr="009E0631">
        <w:rPr>
          <w:rFonts w:cs="Times New Roman"/>
          <w:sz w:val="22"/>
          <w:szCs w:val="22"/>
          <w:lang w:val="fr-FR"/>
        </w:rPr>
        <w:t xml:space="preserve">? </w:t>
      </w:r>
    </w:p>
    <w:p w14:paraId="330B06CA" w14:textId="105FA5E7" w:rsidR="00E87279" w:rsidRPr="009E0631" w:rsidRDefault="009E0631" w:rsidP="006732B5">
      <w:pPr>
        <w:tabs>
          <w:tab w:val="left" w:pos="284"/>
          <w:tab w:val="left" w:pos="567"/>
        </w:tabs>
        <w:spacing w:after="120"/>
        <w:ind w:right="95"/>
        <w:jc w:val="both"/>
        <w:rPr>
          <w:rFonts w:cs="Times New Roman"/>
          <w:sz w:val="22"/>
          <w:szCs w:val="22"/>
          <w:lang w:val="fr-FR"/>
        </w:rPr>
      </w:pPr>
      <w:r w:rsidRPr="009E0631">
        <w:rPr>
          <w:rFonts w:cs="Times New Roman"/>
          <w:sz w:val="22"/>
          <w:szCs w:val="22"/>
          <w:lang w:val="fr-FR"/>
        </w:rPr>
        <w:t>7.</w:t>
      </w:r>
      <w:r w:rsidRPr="009E0631">
        <w:rPr>
          <w:rFonts w:cs="Times New Roman"/>
          <w:sz w:val="22"/>
          <w:szCs w:val="22"/>
          <w:lang w:val="fr-FR"/>
        </w:rPr>
        <w:tab/>
      </w:r>
      <w:r>
        <w:rPr>
          <w:rFonts w:cs="Times New Roman"/>
          <w:sz w:val="22"/>
          <w:szCs w:val="22"/>
          <w:lang w:val="fr-FR"/>
        </w:rPr>
        <w:tab/>
      </w:r>
      <w:r w:rsidR="00DE182E" w:rsidRPr="009E0631">
        <w:rPr>
          <w:rFonts w:cs="Times New Roman"/>
          <w:sz w:val="22"/>
          <w:szCs w:val="22"/>
          <w:lang w:val="fr-FR"/>
        </w:rPr>
        <w:t xml:space="preserve">Quelle est la relation entre l'article 5 (e)(iv) et la définition </w:t>
      </w:r>
      <w:r w:rsidR="0051093D" w:rsidRPr="009E0631">
        <w:rPr>
          <w:rFonts w:cs="Times New Roman"/>
          <w:sz w:val="22"/>
          <w:szCs w:val="22"/>
          <w:lang w:val="fr-FR"/>
        </w:rPr>
        <w:t xml:space="preserve">de la santé </w:t>
      </w:r>
      <w:r w:rsidR="00DE182E" w:rsidRPr="009E0631">
        <w:rPr>
          <w:rFonts w:cs="Times New Roman"/>
          <w:sz w:val="22"/>
          <w:szCs w:val="22"/>
          <w:lang w:val="fr-FR"/>
        </w:rPr>
        <w:t xml:space="preserve">de l'Organisation mondiale de la santé ? </w:t>
      </w:r>
    </w:p>
    <w:p w14:paraId="4910347F" w14:textId="187D0CC5" w:rsidR="00E87279" w:rsidRPr="009E0631" w:rsidRDefault="009E0631" w:rsidP="006732B5">
      <w:pPr>
        <w:tabs>
          <w:tab w:val="left" w:pos="284"/>
          <w:tab w:val="left" w:pos="567"/>
        </w:tabs>
        <w:spacing w:after="120"/>
        <w:ind w:right="95"/>
        <w:jc w:val="both"/>
        <w:rPr>
          <w:rFonts w:cs="Times New Roman"/>
          <w:sz w:val="22"/>
          <w:szCs w:val="22"/>
          <w:lang w:val="fr-FR"/>
        </w:rPr>
      </w:pPr>
      <w:r w:rsidRPr="009E0631">
        <w:rPr>
          <w:rFonts w:cs="Times New Roman"/>
          <w:sz w:val="22"/>
          <w:szCs w:val="22"/>
          <w:lang w:val="fr-FR"/>
        </w:rPr>
        <w:t>8.</w:t>
      </w:r>
      <w:r w:rsidRPr="009E0631">
        <w:rPr>
          <w:rFonts w:cs="Times New Roman"/>
          <w:sz w:val="22"/>
          <w:szCs w:val="22"/>
          <w:lang w:val="fr-FR"/>
        </w:rPr>
        <w:tab/>
      </w:r>
      <w:r>
        <w:rPr>
          <w:rFonts w:cs="Times New Roman"/>
          <w:sz w:val="22"/>
          <w:szCs w:val="22"/>
          <w:lang w:val="fr-FR"/>
        </w:rPr>
        <w:tab/>
      </w:r>
      <w:r w:rsidR="00DE182E" w:rsidRPr="009E0631">
        <w:rPr>
          <w:rFonts w:cs="Times New Roman"/>
          <w:sz w:val="22"/>
          <w:szCs w:val="22"/>
          <w:lang w:val="fr-FR"/>
        </w:rPr>
        <w:t>Quelle est la relation entre l'</w:t>
      </w:r>
      <w:r w:rsidR="00830C73" w:rsidRPr="009E0631">
        <w:rPr>
          <w:rFonts w:cs="Times New Roman"/>
          <w:sz w:val="22"/>
          <w:szCs w:val="22"/>
          <w:lang w:val="fr-FR"/>
        </w:rPr>
        <w:t xml:space="preserve">article </w:t>
      </w:r>
      <w:r w:rsidR="00DE182E" w:rsidRPr="009E0631">
        <w:rPr>
          <w:rFonts w:cs="Times New Roman"/>
          <w:sz w:val="22"/>
          <w:szCs w:val="22"/>
          <w:lang w:val="fr-FR"/>
        </w:rPr>
        <w:t>5(e)(iv) et les autres droits de l'article 5 de la CIEDR, tels que l'interdiction et l'élimination de la discrimination raciale</w:t>
      </w:r>
      <w:r w:rsidR="00FE1681" w:rsidRPr="009E0631">
        <w:rPr>
          <w:rFonts w:cs="Times New Roman"/>
          <w:sz w:val="22"/>
          <w:szCs w:val="22"/>
          <w:lang w:val="fr-FR"/>
        </w:rPr>
        <w:t xml:space="preserve"> dans</w:t>
      </w:r>
      <w:r w:rsidR="00DE182E" w:rsidRPr="009E0631">
        <w:rPr>
          <w:rFonts w:cs="Times New Roman"/>
          <w:sz w:val="22"/>
          <w:szCs w:val="22"/>
          <w:lang w:val="fr-FR"/>
        </w:rPr>
        <w:t xml:space="preserve"> le droit à des conditions de travail justes et </w:t>
      </w:r>
      <w:r w:rsidR="00EE6852" w:rsidRPr="009E0631">
        <w:rPr>
          <w:rFonts w:cs="Times New Roman"/>
          <w:sz w:val="22"/>
          <w:szCs w:val="22"/>
          <w:lang w:val="fr-FR"/>
        </w:rPr>
        <w:t>satisfaisantes de travail</w:t>
      </w:r>
      <w:r w:rsidR="00DE182E" w:rsidRPr="009E0631">
        <w:rPr>
          <w:rFonts w:cs="Times New Roman"/>
          <w:sz w:val="22"/>
          <w:szCs w:val="22"/>
          <w:lang w:val="fr-FR"/>
        </w:rPr>
        <w:t>, le droit au logement, le droit à l'éducation et à la formation</w:t>
      </w:r>
      <w:r w:rsidR="00EE6852" w:rsidRPr="009E0631">
        <w:rPr>
          <w:rFonts w:cs="Times New Roman"/>
          <w:sz w:val="22"/>
          <w:szCs w:val="22"/>
          <w:lang w:val="fr-FR"/>
        </w:rPr>
        <w:t xml:space="preserve"> professionnelle</w:t>
      </w:r>
      <w:r w:rsidR="00DE182E" w:rsidRPr="009E0631">
        <w:rPr>
          <w:rFonts w:cs="Times New Roman"/>
          <w:sz w:val="22"/>
          <w:szCs w:val="22"/>
          <w:lang w:val="fr-FR"/>
        </w:rPr>
        <w:t xml:space="preserve">, ou </w:t>
      </w:r>
      <w:r w:rsidR="00EE6852" w:rsidRPr="009E0631">
        <w:rPr>
          <w:rFonts w:cs="Times New Roman"/>
          <w:sz w:val="22"/>
          <w:szCs w:val="22"/>
          <w:lang w:val="fr-FR"/>
        </w:rPr>
        <w:t xml:space="preserve">dans </w:t>
      </w:r>
      <w:r w:rsidR="00DE182E" w:rsidRPr="009E0631">
        <w:rPr>
          <w:rFonts w:cs="Times New Roman"/>
          <w:sz w:val="22"/>
          <w:szCs w:val="22"/>
          <w:lang w:val="fr-FR"/>
        </w:rPr>
        <w:t xml:space="preserve"> les droits civils et politiques, tels que le droit</w:t>
      </w:r>
      <w:r w:rsidR="00EE6852" w:rsidRPr="009E0631">
        <w:rPr>
          <w:sz w:val="22"/>
          <w:szCs w:val="22"/>
          <w:lang w:val="fr-FR"/>
        </w:rPr>
        <w:t xml:space="preserve"> </w:t>
      </w:r>
      <w:r w:rsidR="00EE6852" w:rsidRPr="009E0631">
        <w:rPr>
          <w:rFonts w:cs="Times New Roman"/>
          <w:sz w:val="22"/>
          <w:szCs w:val="22"/>
          <w:lang w:val="fr-FR"/>
        </w:rPr>
        <w:t>la sûreté de la personne et à la protection de l'Etat contre les voies de fait ou les sévices de la part soit de fonctionnaires du gouvernement, soit de tout individu, groupe ou institution</w:t>
      </w:r>
      <w:r w:rsidR="00DE182E" w:rsidRPr="009E0631">
        <w:rPr>
          <w:rFonts w:cs="Times New Roman"/>
          <w:sz w:val="22"/>
          <w:szCs w:val="22"/>
          <w:lang w:val="fr-FR"/>
        </w:rPr>
        <w:t xml:space="preserve">, le droit à la liberté de circulation et de résidence, et </w:t>
      </w:r>
      <w:r w:rsidR="00830C73" w:rsidRPr="009E0631">
        <w:rPr>
          <w:rFonts w:cs="Times New Roman"/>
          <w:sz w:val="22"/>
          <w:szCs w:val="22"/>
          <w:lang w:val="fr-FR"/>
        </w:rPr>
        <w:t xml:space="preserve">le </w:t>
      </w:r>
      <w:r w:rsidR="00DE182E" w:rsidRPr="009E0631">
        <w:rPr>
          <w:rFonts w:cs="Times New Roman"/>
          <w:sz w:val="22"/>
          <w:szCs w:val="22"/>
          <w:lang w:val="fr-FR"/>
        </w:rPr>
        <w:t xml:space="preserve">droit à la vie privée. </w:t>
      </w:r>
    </w:p>
    <w:p w14:paraId="5066C3B5" w14:textId="5B804834" w:rsidR="00E87279" w:rsidRPr="009E0631" w:rsidRDefault="00DE182E" w:rsidP="006732B5">
      <w:pPr>
        <w:pStyle w:val="ListParagraph"/>
        <w:tabs>
          <w:tab w:val="left" w:pos="284"/>
          <w:tab w:val="left" w:pos="567"/>
        </w:tabs>
        <w:spacing w:after="120"/>
        <w:ind w:left="0" w:right="95"/>
        <w:contextualSpacing w:val="0"/>
        <w:jc w:val="both"/>
        <w:rPr>
          <w:rFonts w:cs="Times New Roman"/>
          <w:i/>
          <w:iCs/>
          <w:sz w:val="22"/>
          <w:szCs w:val="22"/>
          <w:u w:val="single"/>
          <w:lang w:val="fr-FR"/>
        </w:rPr>
      </w:pPr>
      <w:r w:rsidRPr="009E0631">
        <w:rPr>
          <w:rFonts w:cs="Times New Roman"/>
          <w:i/>
          <w:iCs/>
          <w:sz w:val="22"/>
          <w:szCs w:val="22"/>
          <w:u w:val="single"/>
          <w:lang w:val="fr-FR"/>
        </w:rPr>
        <w:t xml:space="preserve">Normes générales pour l'évaluation des </w:t>
      </w:r>
      <w:r w:rsidR="006932D0" w:rsidRPr="009E0631">
        <w:rPr>
          <w:rFonts w:cs="Times New Roman"/>
          <w:i/>
          <w:iCs/>
          <w:sz w:val="22"/>
          <w:szCs w:val="22"/>
          <w:u w:val="single"/>
          <w:lang w:val="fr-FR"/>
        </w:rPr>
        <w:t xml:space="preserve">risques et des </w:t>
      </w:r>
      <w:r w:rsidR="00FF21BA" w:rsidRPr="009E0631">
        <w:rPr>
          <w:rFonts w:cs="Times New Roman"/>
          <w:i/>
          <w:iCs/>
          <w:sz w:val="22"/>
          <w:szCs w:val="22"/>
          <w:u w:val="single"/>
          <w:lang w:val="fr-FR"/>
        </w:rPr>
        <w:t xml:space="preserve">effets </w:t>
      </w:r>
      <w:r w:rsidR="00B17AB0" w:rsidRPr="009E0631">
        <w:rPr>
          <w:rFonts w:cs="Times New Roman"/>
          <w:i/>
          <w:iCs/>
          <w:sz w:val="22"/>
          <w:szCs w:val="22"/>
          <w:u w:val="single"/>
          <w:lang w:val="fr-FR"/>
        </w:rPr>
        <w:t xml:space="preserve">de la discrimination raciale </w:t>
      </w:r>
      <w:r w:rsidR="006932D0" w:rsidRPr="009E0631">
        <w:rPr>
          <w:rFonts w:cs="Times New Roman"/>
          <w:i/>
          <w:iCs/>
          <w:sz w:val="22"/>
          <w:szCs w:val="22"/>
          <w:u w:val="single"/>
          <w:lang w:val="fr-FR"/>
        </w:rPr>
        <w:t>dans le domaine de la santé</w:t>
      </w:r>
    </w:p>
    <w:p w14:paraId="65FFA976" w14:textId="625CAD9B" w:rsidR="00E87279" w:rsidRPr="009E0631" w:rsidRDefault="009E0631" w:rsidP="006732B5">
      <w:pPr>
        <w:tabs>
          <w:tab w:val="left" w:pos="284"/>
          <w:tab w:val="left" w:pos="567"/>
        </w:tabs>
        <w:spacing w:after="120"/>
        <w:ind w:right="95"/>
        <w:jc w:val="both"/>
        <w:rPr>
          <w:rFonts w:cs="Times New Roman"/>
          <w:sz w:val="22"/>
          <w:szCs w:val="22"/>
          <w:lang w:val="fr-FR"/>
        </w:rPr>
      </w:pPr>
      <w:r w:rsidRPr="009E0631">
        <w:rPr>
          <w:rFonts w:cs="Times New Roman"/>
          <w:sz w:val="22"/>
          <w:szCs w:val="22"/>
          <w:lang w:val="fr-FR"/>
        </w:rPr>
        <w:t>9.</w:t>
      </w:r>
      <w:r w:rsidRPr="009E0631">
        <w:rPr>
          <w:rFonts w:cs="Times New Roman"/>
          <w:sz w:val="22"/>
          <w:szCs w:val="22"/>
          <w:lang w:val="fr-FR"/>
        </w:rPr>
        <w:tab/>
      </w:r>
      <w:r>
        <w:rPr>
          <w:rFonts w:cs="Times New Roman"/>
          <w:sz w:val="22"/>
          <w:szCs w:val="22"/>
          <w:lang w:val="fr-FR"/>
        </w:rPr>
        <w:tab/>
      </w:r>
      <w:r w:rsidR="00DE182E" w:rsidRPr="009E0631">
        <w:rPr>
          <w:rFonts w:cs="Times New Roman"/>
          <w:sz w:val="22"/>
          <w:szCs w:val="22"/>
          <w:lang w:val="fr-FR"/>
        </w:rPr>
        <w:t xml:space="preserve">La compréhension de la </w:t>
      </w:r>
      <w:r w:rsidR="00F03462" w:rsidRPr="009E0631">
        <w:rPr>
          <w:rFonts w:cs="Times New Roman"/>
          <w:sz w:val="22"/>
          <w:szCs w:val="22"/>
          <w:lang w:val="fr-FR"/>
        </w:rPr>
        <w:t xml:space="preserve">discrimination raciale en tant que déterminant social de la santé </w:t>
      </w:r>
      <w:r w:rsidR="00DE182E" w:rsidRPr="009E0631">
        <w:rPr>
          <w:rFonts w:cs="Times New Roman"/>
          <w:sz w:val="22"/>
          <w:szCs w:val="22"/>
          <w:lang w:val="fr-FR"/>
        </w:rPr>
        <w:t xml:space="preserve">englobe-t-elle les risques </w:t>
      </w:r>
      <w:r w:rsidR="002909C4" w:rsidRPr="009E0631">
        <w:rPr>
          <w:rFonts w:cs="Times New Roman"/>
          <w:sz w:val="22"/>
          <w:szCs w:val="22"/>
          <w:lang w:val="fr-FR"/>
        </w:rPr>
        <w:t xml:space="preserve">et préjudices </w:t>
      </w:r>
      <w:r w:rsidR="00151252" w:rsidRPr="009E0631">
        <w:rPr>
          <w:rFonts w:cs="Times New Roman"/>
          <w:sz w:val="22"/>
          <w:szCs w:val="22"/>
          <w:lang w:val="fr-FR"/>
        </w:rPr>
        <w:t xml:space="preserve">aggravés </w:t>
      </w:r>
      <w:r w:rsidR="00DD1646" w:rsidRPr="009E0631">
        <w:rPr>
          <w:rFonts w:cs="Times New Roman"/>
          <w:sz w:val="22"/>
          <w:szCs w:val="22"/>
          <w:lang w:val="fr-FR"/>
        </w:rPr>
        <w:t xml:space="preserve">pour la santé </w:t>
      </w:r>
      <w:r w:rsidR="00DE182E" w:rsidRPr="009E0631">
        <w:rPr>
          <w:rFonts w:cs="Times New Roman"/>
          <w:sz w:val="22"/>
          <w:szCs w:val="22"/>
          <w:lang w:val="fr-FR"/>
        </w:rPr>
        <w:t xml:space="preserve">découlant de la discrimination structurelle ? </w:t>
      </w:r>
    </w:p>
    <w:p w14:paraId="1C150FA7" w14:textId="241E5E92" w:rsidR="00E87279" w:rsidRPr="009E0631" w:rsidRDefault="009E0631" w:rsidP="006732B5">
      <w:pPr>
        <w:tabs>
          <w:tab w:val="left" w:pos="284"/>
          <w:tab w:val="left" w:pos="567"/>
        </w:tabs>
        <w:spacing w:after="120"/>
        <w:ind w:right="95"/>
        <w:jc w:val="both"/>
        <w:rPr>
          <w:rFonts w:cs="Times New Roman"/>
          <w:sz w:val="22"/>
          <w:szCs w:val="22"/>
          <w:lang w:val="fr-FR"/>
        </w:rPr>
      </w:pPr>
      <w:r w:rsidRPr="009E0631">
        <w:rPr>
          <w:rFonts w:cs="Times New Roman"/>
          <w:sz w:val="22"/>
          <w:szCs w:val="22"/>
          <w:lang w:val="fr-FR"/>
        </w:rPr>
        <w:t>10.</w:t>
      </w:r>
      <w:r w:rsidRPr="009E0631">
        <w:rPr>
          <w:rFonts w:cs="Times New Roman"/>
          <w:sz w:val="22"/>
          <w:szCs w:val="22"/>
          <w:lang w:val="fr-FR"/>
        </w:rPr>
        <w:tab/>
      </w:r>
      <w:r w:rsidR="0089327D" w:rsidRPr="009E0631">
        <w:rPr>
          <w:rFonts w:cs="Times New Roman"/>
          <w:sz w:val="22"/>
          <w:szCs w:val="22"/>
          <w:lang w:val="fr-FR"/>
        </w:rPr>
        <w:t>Le concept d</w:t>
      </w:r>
      <w:r w:rsidR="003524F8" w:rsidRPr="009E0631">
        <w:rPr>
          <w:rFonts w:cs="Times New Roman"/>
          <w:sz w:val="22"/>
          <w:szCs w:val="22"/>
          <w:lang w:val="fr-FR"/>
        </w:rPr>
        <w:t>’«</w:t>
      </w:r>
      <w:r w:rsidR="00FF21BA" w:rsidRPr="009E0631">
        <w:rPr>
          <w:rFonts w:cs="Times New Roman"/>
          <w:sz w:val="22"/>
          <w:szCs w:val="22"/>
          <w:lang w:val="fr-FR"/>
        </w:rPr>
        <w:t> </w:t>
      </w:r>
      <w:r w:rsidR="00DE182E" w:rsidRPr="009E0631">
        <w:rPr>
          <w:rFonts w:cs="Times New Roman"/>
          <w:sz w:val="22"/>
          <w:szCs w:val="22"/>
          <w:lang w:val="fr-FR"/>
        </w:rPr>
        <w:t xml:space="preserve">équité en matière </w:t>
      </w:r>
      <w:r w:rsidR="0089327D" w:rsidRPr="009E0631">
        <w:rPr>
          <w:rFonts w:cs="Times New Roman"/>
          <w:sz w:val="22"/>
          <w:szCs w:val="22"/>
          <w:lang w:val="fr-FR"/>
        </w:rPr>
        <w:t>de santé</w:t>
      </w:r>
      <w:r w:rsidR="00FF21BA" w:rsidRPr="009E0631">
        <w:rPr>
          <w:rFonts w:cs="Times New Roman"/>
          <w:sz w:val="22"/>
          <w:szCs w:val="22"/>
          <w:lang w:val="fr-FR"/>
        </w:rPr>
        <w:t> »</w:t>
      </w:r>
      <w:r w:rsidR="00DE182E" w:rsidRPr="009E0631">
        <w:rPr>
          <w:rFonts w:cs="Times New Roman"/>
          <w:sz w:val="22"/>
          <w:szCs w:val="22"/>
          <w:lang w:val="fr-FR"/>
        </w:rPr>
        <w:t xml:space="preserve">  apport</w:t>
      </w:r>
      <w:r w:rsidR="00FF21BA" w:rsidRPr="009E0631">
        <w:rPr>
          <w:rFonts w:cs="Times New Roman"/>
          <w:sz w:val="22"/>
          <w:szCs w:val="22"/>
          <w:lang w:val="fr-FR"/>
        </w:rPr>
        <w:t>e</w:t>
      </w:r>
      <w:r w:rsidR="00DE182E" w:rsidRPr="009E0631">
        <w:rPr>
          <w:rFonts w:cs="Times New Roman"/>
          <w:sz w:val="22"/>
          <w:szCs w:val="22"/>
          <w:lang w:val="fr-FR"/>
        </w:rPr>
        <w:t xml:space="preserve"> une valeur ajoutée par rapport aux obligations découlant de l'article 5(e)(iv) ?</w:t>
      </w:r>
      <w:r w:rsidR="00F55719" w:rsidRPr="009E0631">
        <w:rPr>
          <w:rFonts w:cs="Times New Roman"/>
          <w:sz w:val="22"/>
          <w:szCs w:val="22"/>
          <w:lang w:val="fr-FR"/>
        </w:rPr>
        <w:t xml:space="preserve"> L'équité en matière de santé tient-elle compte des risques systémiques pour les victimes de discrimination raciale ? </w:t>
      </w:r>
    </w:p>
    <w:p w14:paraId="6F062FD7" w14:textId="44789E46" w:rsidR="00E87279" w:rsidRPr="009E0631" w:rsidRDefault="009E0631" w:rsidP="006732B5">
      <w:pPr>
        <w:tabs>
          <w:tab w:val="left" w:pos="284"/>
          <w:tab w:val="left" w:pos="567"/>
        </w:tabs>
        <w:spacing w:after="120"/>
        <w:ind w:right="95"/>
        <w:jc w:val="both"/>
        <w:rPr>
          <w:rFonts w:cs="Times New Roman"/>
          <w:sz w:val="22"/>
          <w:szCs w:val="22"/>
          <w:lang w:val="fr-FR"/>
        </w:rPr>
      </w:pPr>
      <w:r w:rsidRPr="009E0631">
        <w:rPr>
          <w:rFonts w:cs="Times New Roman"/>
          <w:sz w:val="22"/>
          <w:szCs w:val="22"/>
          <w:lang w:val="fr-FR"/>
        </w:rPr>
        <w:t>11.</w:t>
      </w:r>
      <w:r w:rsidRPr="009E0631">
        <w:rPr>
          <w:rFonts w:cs="Times New Roman"/>
          <w:sz w:val="22"/>
          <w:szCs w:val="22"/>
          <w:lang w:val="fr-FR"/>
        </w:rPr>
        <w:tab/>
      </w:r>
      <w:r>
        <w:rPr>
          <w:rFonts w:cs="Times New Roman"/>
          <w:sz w:val="22"/>
          <w:szCs w:val="22"/>
          <w:lang w:val="fr-FR"/>
        </w:rPr>
        <w:tab/>
      </w:r>
      <w:r w:rsidR="00DE182E" w:rsidRPr="009E0631">
        <w:rPr>
          <w:rFonts w:cs="Times New Roman"/>
          <w:sz w:val="22"/>
          <w:szCs w:val="22"/>
          <w:lang w:val="fr-FR"/>
        </w:rPr>
        <w:t xml:space="preserve">Comment </w:t>
      </w:r>
      <w:r w:rsidR="00B70F30" w:rsidRPr="009E0631">
        <w:rPr>
          <w:rFonts w:cs="Times New Roman"/>
          <w:sz w:val="22"/>
          <w:szCs w:val="22"/>
          <w:lang w:val="fr-FR"/>
        </w:rPr>
        <w:t xml:space="preserve">la </w:t>
      </w:r>
      <w:r w:rsidR="00DE182E" w:rsidRPr="009E0631">
        <w:rPr>
          <w:rFonts w:cs="Times New Roman"/>
          <w:sz w:val="22"/>
          <w:szCs w:val="22"/>
          <w:lang w:val="fr-FR"/>
        </w:rPr>
        <w:t xml:space="preserve">discrimination structurelle </w:t>
      </w:r>
      <w:r w:rsidR="009414CA" w:rsidRPr="009E0631">
        <w:rPr>
          <w:rFonts w:cs="Times New Roman"/>
          <w:sz w:val="22"/>
          <w:szCs w:val="22"/>
          <w:lang w:val="fr-FR"/>
        </w:rPr>
        <w:t xml:space="preserve">affecte-t-elle les </w:t>
      </w:r>
      <w:r w:rsidR="00151252" w:rsidRPr="009E0631">
        <w:rPr>
          <w:rFonts w:cs="Times New Roman"/>
          <w:sz w:val="22"/>
          <w:szCs w:val="22"/>
          <w:lang w:val="fr-FR"/>
        </w:rPr>
        <w:t xml:space="preserve">obligations liées au </w:t>
      </w:r>
      <w:r w:rsidR="002107CF" w:rsidRPr="009E0631">
        <w:rPr>
          <w:rFonts w:cs="Times New Roman"/>
          <w:sz w:val="22"/>
          <w:szCs w:val="22"/>
          <w:lang w:val="fr-FR"/>
        </w:rPr>
        <w:t xml:space="preserve">droit à la santé ? La discrimination structurelle constitue-t-elle une limitation </w:t>
      </w:r>
      <w:r w:rsidR="002107CF" w:rsidRPr="009E0631">
        <w:rPr>
          <w:rFonts w:cs="Times New Roman"/>
          <w:i/>
          <w:iCs/>
          <w:sz w:val="22"/>
          <w:szCs w:val="22"/>
          <w:lang w:val="fr-FR"/>
        </w:rPr>
        <w:t xml:space="preserve">de fait </w:t>
      </w:r>
      <w:r w:rsidR="002107CF" w:rsidRPr="009E0631">
        <w:rPr>
          <w:rFonts w:cs="Times New Roman"/>
          <w:sz w:val="22"/>
          <w:szCs w:val="22"/>
          <w:lang w:val="fr-FR"/>
        </w:rPr>
        <w:t xml:space="preserve">imposée au droit à la santé que les États devraient </w:t>
      </w:r>
      <w:r w:rsidR="00640180" w:rsidRPr="009E0631">
        <w:rPr>
          <w:rFonts w:cs="Times New Roman"/>
          <w:sz w:val="22"/>
          <w:szCs w:val="22"/>
          <w:lang w:val="fr-FR"/>
        </w:rPr>
        <w:t xml:space="preserve">toujours mesurer </w:t>
      </w:r>
      <w:r w:rsidR="002107CF" w:rsidRPr="009E0631">
        <w:rPr>
          <w:rFonts w:cs="Times New Roman"/>
          <w:sz w:val="22"/>
          <w:szCs w:val="22"/>
          <w:lang w:val="fr-FR"/>
        </w:rPr>
        <w:t xml:space="preserve">lors de l'évaluation de la </w:t>
      </w:r>
      <w:r w:rsidR="009414CA" w:rsidRPr="009E0631">
        <w:rPr>
          <w:rFonts w:cs="Times New Roman"/>
          <w:sz w:val="22"/>
          <w:szCs w:val="22"/>
          <w:lang w:val="fr-FR"/>
        </w:rPr>
        <w:t xml:space="preserve">discrimination indirecte ? </w:t>
      </w:r>
      <w:r w:rsidR="00AD1604" w:rsidRPr="009E0631">
        <w:rPr>
          <w:rFonts w:cs="Times New Roman"/>
          <w:sz w:val="22"/>
          <w:szCs w:val="22"/>
          <w:lang w:val="fr-FR"/>
        </w:rPr>
        <w:t xml:space="preserve">Quelles obligations (négatives et positives) sont imposées aux États ? </w:t>
      </w:r>
      <w:r w:rsidR="00FD3655" w:rsidRPr="009E0631">
        <w:rPr>
          <w:rFonts w:cs="Times New Roman"/>
          <w:sz w:val="22"/>
          <w:szCs w:val="22"/>
          <w:lang w:val="fr-FR"/>
        </w:rPr>
        <w:t xml:space="preserve">Quel type de </w:t>
      </w:r>
      <w:r w:rsidR="009414CA" w:rsidRPr="009E0631">
        <w:rPr>
          <w:rFonts w:cs="Times New Roman"/>
          <w:sz w:val="22"/>
          <w:szCs w:val="22"/>
          <w:lang w:val="fr-FR"/>
        </w:rPr>
        <w:t xml:space="preserve">normes </w:t>
      </w:r>
      <w:r w:rsidR="00FD3655" w:rsidRPr="009E0631">
        <w:rPr>
          <w:rFonts w:cs="Times New Roman"/>
          <w:sz w:val="22"/>
          <w:szCs w:val="22"/>
          <w:lang w:val="fr-FR"/>
        </w:rPr>
        <w:t xml:space="preserve">(liées à la santé, socio-économiques, liées au risque ou autres) les </w:t>
      </w:r>
      <w:r w:rsidR="009414CA" w:rsidRPr="009E0631">
        <w:rPr>
          <w:rFonts w:cs="Times New Roman"/>
          <w:sz w:val="22"/>
          <w:szCs w:val="22"/>
          <w:lang w:val="fr-FR"/>
        </w:rPr>
        <w:t xml:space="preserve">États </w:t>
      </w:r>
      <w:r w:rsidR="00FD3655" w:rsidRPr="009E0631">
        <w:rPr>
          <w:rFonts w:cs="Times New Roman"/>
          <w:sz w:val="22"/>
          <w:szCs w:val="22"/>
          <w:lang w:val="fr-FR"/>
        </w:rPr>
        <w:t xml:space="preserve">devraient-ils </w:t>
      </w:r>
      <w:r w:rsidR="009414CA" w:rsidRPr="009E0631">
        <w:rPr>
          <w:rFonts w:cs="Times New Roman"/>
          <w:sz w:val="22"/>
          <w:szCs w:val="22"/>
          <w:lang w:val="fr-FR"/>
        </w:rPr>
        <w:t xml:space="preserve">appliquer pour </w:t>
      </w:r>
      <w:r w:rsidR="00FD3655" w:rsidRPr="009E0631">
        <w:rPr>
          <w:rFonts w:cs="Times New Roman"/>
          <w:sz w:val="22"/>
          <w:szCs w:val="22"/>
          <w:lang w:val="fr-FR"/>
        </w:rPr>
        <w:t xml:space="preserve">évaluer l'effet de la </w:t>
      </w:r>
      <w:r w:rsidR="00AF326F" w:rsidRPr="009E0631">
        <w:rPr>
          <w:rFonts w:cs="Times New Roman"/>
          <w:sz w:val="22"/>
          <w:szCs w:val="22"/>
          <w:lang w:val="fr-FR"/>
        </w:rPr>
        <w:t xml:space="preserve">discrimination raciale </w:t>
      </w:r>
      <w:r w:rsidR="00F805CA" w:rsidRPr="009E0631">
        <w:rPr>
          <w:rFonts w:cs="Times New Roman"/>
          <w:sz w:val="22"/>
          <w:szCs w:val="22"/>
          <w:lang w:val="fr-FR"/>
        </w:rPr>
        <w:t xml:space="preserve">indirecte </w:t>
      </w:r>
      <w:r w:rsidR="00AF326F" w:rsidRPr="009E0631">
        <w:rPr>
          <w:rFonts w:cs="Times New Roman"/>
          <w:sz w:val="22"/>
          <w:szCs w:val="22"/>
          <w:lang w:val="fr-FR"/>
        </w:rPr>
        <w:t xml:space="preserve">? </w:t>
      </w:r>
      <w:r w:rsidR="0082013F" w:rsidRPr="009E0631">
        <w:rPr>
          <w:rFonts w:cs="Times New Roman"/>
          <w:sz w:val="22"/>
          <w:szCs w:val="22"/>
          <w:lang w:val="fr-FR"/>
        </w:rPr>
        <w:t xml:space="preserve">Ces </w:t>
      </w:r>
      <w:r w:rsidR="00B70F30" w:rsidRPr="009E0631">
        <w:rPr>
          <w:rFonts w:cs="Times New Roman"/>
          <w:sz w:val="22"/>
          <w:szCs w:val="22"/>
          <w:lang w:val="fr-FR"/>
        </w:rPr>
        <w:t xml:space="preserve">normes </w:t>
      </w:r>
      <w:r w:rsidR="0082013F" w:rsidRPr="009E0631">
        <w:rPr>
          <w:rFonts w:cs="Times New Roman"/>
          <w:sz w:val="22"/>
          <w:szCs w:val="22"/>
          <w:lang w:val="fr-FR"/>
        </w:rPr>
        <w:t xml:space="preserve">sont-elles </w:t>
      </w:r>
      <w:r w:rsidR="00B70F30" w:rsidRPr="009E0631">
        <w:rPr>
          <w:rFonts w:cs="Times New Roman"/>
          <w:sz w:val="22"/>
          <w:szCs w:val="22"/>
          <w:lang w:val="fr-FR"/>
        </w:rPr>
        <w:t>également applicables à l'</w:t>
      </w:r>
      <w:r w:rsidR="001E0CB4" w:rsidRPr="009E0631">
        <w:rPr>
          <w:rFonts w:cs="Times New Roman"/>
          <w:sz w:val="22"/>
          <w:szCs w:val="22"/>
          <w:lang w:val="fr-FR"/>
        </w:rPr>
        <w:t xml:space="preserve">adoption de mesures spéciales (action positive) ? </w:t>
      </w:r>
    </w:p>
    <w:p w14:paraId="5B663175" w14:textId="12E3B3E2" w:rsidR="00E87279" w:rsidRPr="009E0631" w:rsidRDefault="009E0631" w:rsidP="006732B5">
      <w:pPr>
        <w:tabs>
          <w:tab w:val="left" w:pos="284"/>
          <w:tab w:val="left" w:pos="567"/>
        </w:tabs>
        <w:spacing w:after="120"/>
        <w:ind w:right="95"/>
        <w:jc w:val="both"/>
        <w:rPr>
          <w:rFonts w:cs="Times New Roman"/>
          <w:sz w:val="22"/>
          <w:szCs w:val="22"/>
          <w:lang w:val="fr-FR"/>
        </w:rPr>
      </w:pPr>
      <w:r w:rsidRPr="009E0631">
        <w:rPr>
          <w:rFonts w:cs="Times New Roman"/>
          <w:sz w:val="22"/>
          <w:szCs w:val="22"/>
          <w:lang w:val="fr-FR"/>
        </w:rPr>
        <w:t>12.</w:t>
      </w:r>
      <w:r w:rsidRPr="009E0631">
        <w:rPr>
          <w:rFonts w:cs="Times New Roman"/>
          <w:sz w:val="22"/>
          <w:szCs w:val="22"/>
          <w:lang w:val="fr-FR"/>
        </w:rPr>
        <w:tab/>
      </w:r>
      <w:r>
        <w:rPr>
          <w:rFonts w:cs="Times New Roman"/>
          <w:sz w:val="22"/>
          <w:szCs w:val="22"/>
          <w:lang w:val="fr-FR"/>
        </w:rPr>
        <w:tab/>
      </w:r>
      <w:r w:rsidR="00DE182E" w:rsidRPr="009E0631">
        <w:rPr>
          <w:rFonts w:cs="Times New Roman"/>
          <w:sz w:val="22"/>
          <w:szCs w:val="22"/>
          <w:lang w:val="fr-FR"/>
        </w:rPr>
        <w:t xml:space="preserve">Comment l'intersectionnalité est-elle comprise dans le domaine de la santé ? Le cloisonnement de la santé </w:t>
      </w:r>
      <w:r w:rsidR="009A552A" w:rsidRPr="009E0631">
        <w:rPr>
          <w:rFonts w:cs="Times New Roman"/>
          <w:sz w:val="22"/>
          <w:szCs w:val="22"/>
          <w:lang w:val="fr-FR"/>
        </w:rPr>
        <w:t xml:space="preserve">permet-il l'identification </w:t>
      </w:r>
      <w:r w:rsidR="00640180" w:rsidRPr="009E0631">
        <w:rPr>
          <w:rFonts w:cs="Times New Roman"/>
          <w:sz w:val="22"/>
          <w:szCs w:val="22"/>
          <w:lang w:val="fr-FR"/>
        </w:rPr>
        <w:t xml:space="preserve">et l'évaluation précise </w:t>
      </w:r>
      <w:r w:rsidR="009A552A" w:rsidRPr="009E0631">
        <w:rPr>
          <w:rFonts w:cs="Times New Roman"/>
          <w:sz w:val="22"/>
          <w:szCs w:val="22"/>
          <w:lang w:val="fr-FR"/>
        </w:rPr>
        <w:t xml:space="preserve">des </w:t>
      </w:r>
      <w:r w:rsidR="00591A64" w:rsidRPr="009E0631">
        <w:rPr>
          <w:rFonts w:cs="Times New Roman"/>
          <w:sz w:val="22"/>
          <w:szCs w:val="22"/>
          <w:lang w:val="fr-FR"/>
        </w:rPr>
        <w:t xml:space="preserve">risques sanitaires </w:t>
      </w:r>
      <w:r w:rsidR="009A552A" w:rsidRPr="009E0631">
        <w:rPr>
          <w:rFonts w:cs="Times New Roman"/>
          <w:sz w:val="22"/>
          <w:szCs w:val="22"/>
          <w:lang w:val="fr-FR"/>
        </w:rPr>
        <w:t xml:space="preserve">et des violations </w:t>
      </w:r>
      <w:r w:rsidR="00591A64" w:rsidRPr="009E0631">
        <w:rPr>
          <w:rFonts w:cs="Times New Roman"/>
          <w:sz w:val="22"/>
          <w:szCs w:val="22"/>
          <w:lang w:val="fr-FR"/>
        </w:rPr>
        <w:t xml:space="preserve">potentielles </w:t>
      </w:r>
      <w:r w:rsidR="00FD50CA" w:rsidRPr="009E0631">
        <w:rPr>
          <w:rFonts w:cs="Times New Roman"/>
          <w:sz w:val="22"/>
          <w:szCs w:val="22"/>
          <w:lang w:val="fr-FR"/>
        </w:rPr>
        <w:t xml:space="preserve">de l'interdiction de la discrimination raciale </w:t>
      </w:r>
      <w:r w:rsidR="009A552A" w:rsidRPr="009E0631">
        <w:rPr>
          <w:rFonts w:cs="Times New Roman"/>
          <w:sz w:val="22"/>
          <w:szCs w:val="22"/>
          <w:lang w:val="fr-FR"/>
        </w:rPr>
        <w:t xml:space="preserve">? </w:t>
      </w:r>
    </w:p>
    <w:p w14:paraId="766218C5" w14:textId="7591B3B3" w:rsidR="0089434E" w:rsidRPr="009E0631" w:rsidRDefault="009E0631" w:rsidP="006732B5">
      <w:pPr>
        <w:tabs>
          <w:tab w:val="left" w:pos="284"/>
          <w:tab w:val="left" w:pos="567"/>
        </w:tabs>
        <w:spacing w:after="120"/>
        <w:ind w:right="95"/>
        <w:jc w:val="both"/>
        <w:rPr>
          <w:rFonts w:cs="Times New Roman"/>
          <w:sz w:val="22"/>
          <w:szCs w:val="22"/>
          <w:lang w:val="fr-FR"/>
        </w:rPr>
      </w:pPr>
      <w:r w:rsidRPr="009E0631">
        <w:rPr>
          <w:rFonts w:cs="Times New Roman"/>
          <w:sz w:val="22"/>
          <w:szCs w:val="22"/>
          <w:lang w:val="fr-FR"/>
        </w:rPr>
        <w:t>13.</w:t>
      </w:r>
      <w:r w:rsidRPr="009E0631">
        <w:rPr>
          <w:rFonts w:cs="Times New Roman"/>
          <w:sz w:val="22"/>
          <w:szCs w:val="22"/>
          <w:lang w:val="fr-FR"/>
        </w:rPr>
        <w:tab/>
      </w:r>
      <w:r>
        <w:rPr>
          <w:rFonts w:cs="Times New Roman"/>
          <w:sz w:val="22"/>
          <w:szCs w:val="22"/>
          <w:lang w:val="fr-FR"/>
        </w:rPr>
        <w:tab/>
      </w:r>
      <w:r w:rsidR="0089434E" w:rsidRPr="009E0631">
        <w:rPr>
          <w:rFonts w:cs="Times New Roman"/>
          <w:sz w:val="22"/>
          <w:szCs w:val="22"/>
          <w:lang w:val="fr-FR"/>
        </w:rPr>
        <w:t xml:space="preserve">La médecine traditionnelle continue d'occuper une place très importante dans certains systèmes de santé et coexiste dans de nombreuses régions du monde avec la médecine moderne. Certains groupes exposés à la discrimination raciale continuent de recourir régulièrement à la médecine traditionnelle. Comment s'établit le dialogue entre médecine moderne et médecine traditionnelle ? Quel statut les Etats accordent-ils à ce </w:t>
      </w:r>
      <w:r w:rsidR="004A5B4B" w:rsidRPr="009E0631">
        <w:rPr>
          <w:rFonts w:cs="Times New Roman"/>
          <w:sz w:val="22"/>
          <w:szCs w:val="22"/>
          <w:lang w:val="fr-FR"/>
        </w:rPr>
        <w:t xml:space="preserve">type de médecine </w:t>
      </w:r>
      <w:r w:rsidR="0089434E" w:rsidRPr="009E0631">
        <w:rPr>
          <w:rFonts w:cs="Times New Roman"/>
          <w:sz w:val="22"/>
          <w:szCs w:val="22"/>
          <w:lang w:val="fr-FR"/>
        </w:rPr>
        <w:t>dans leur système de santé?</w:t>
      </w:r>
    </w:p>
    <w:p w14:paraId="4F8FBF06" w14:textId="77777777" w:rsidR="000B0E77" w:rsidRDefault="000B0E77" w:rsidP="006732B5">
      <w:pPr>
        <w:pStyle w:val="ListParagraph"/>
        <w:tabs>
          <w:tab w:val="left" w:pos="284"/>
          <w:tab w:val="left" w:pos="567"/>
        </w:tabs>
        <w:spacing w:after="120"/>
        <w:ind w:left="0" w:right="95"/>
        <w:contextualSpacing w:val="0"/>
        <w:jc w:val="both"/>
        <w:rPr>
          <w:rFonts w:cs="Times New Roman"/>
          <w:i/>
          <w:iCs/>
          <w:sz w:val="22"/>
          <w:szCs w:val="22"/>
          <w:u w:val="single"/>
          <w:lang w:val="fr-FR"/>
        </w:rPr>
      </w:pPr>
    </w:p>
    <w:p w14:paraId="3CD10C5D" w14:textId="51AC06DA" w:rsidR="00E87279" w:rsidRPr="009E0631" w:rsidRDefault="00DE182E" w:rsidP="006732B5">
      <w:pPr>
        <w:pStyle w:val="ListParagraph"/>
        <w:tabs>
          <w:tab w:val="left" w:pos="284"/>
          <w:tab w:val="left" w:pos="567"/>
        </w:tabs>
        <w:spacing w:after="120"/>
        <w:ind w:left="0" w:right="95"/>
        <w:contextualSpacing w:val="0"/>
        <w:jc w:val="both"/>
        <w:rPr>
          <w:rFonts w:cs="Times New Roman"/>
          <w:i/>
          <w:iCs/>
          <w:sz w:val="22"/>
          <w:szCs w:val="22"/>
          <w:u w:val="single"/>
          <w:lang w:val="fr-FR"/>
        </w:rPr>
      </w:pPr>
      <w:r w:rsidRPr="009E0631">
        <w:rPr>
          <w:rFonts w:cs="Times New Roman"/>
          <w:i/>
          <w:iCs/>
          <w:sz w:val="22"/>
          <w:szCs w:val="22"/>
          <w:u w:val="single"/>
          <w:lang w:val="fr-FR"/>
        </w:rPr>
        <w:t xml:space="preserve">Les expériences individuelles et collectives des peuples autochtones, des personnes </w:t>
      </w:r>
      <w:r w:rsidR="00FF21BA" w:rsidRPr="009E0631">
        <w:rPr>
          <w:rFonts w:cs="Times New Roman"/>
          <w:i/>
          <w:iCs/>
          <w:sz w:val="22"/>
          <w:szCs w:val="22"/>
          <w:u w:val="single"/>
          <w:lang w:val="fr-FR"/>
        </w:rPr>
        <w:t xml:space="preserve">d'ascendance </w:t>
      </w:r>
      <w:r w:rsidRPr="009E0631">
        <w:rPr>
          <w:rFonts w:cs="Times New Roman"/>
          <w:i/>
          <w:iCs/>
          <w:sz w:val="22"/>
          <w:szCs w:val="22"/>
          <w:u w:val="single"/>
          <w:lang w:val="fr-FR"/>
        </w:rPr>
        <w:t xml:space="preserve">africaine, des Roms, des minorités nationales ou ethniques et des castes, y compris les femmes, les filles et les enfants. </w:t>
      </w:r>
    </w:p>
    <w:p w14:paraId="7860B509" w14:textId="71A7D222" w:rsidR="00E87279" w:rsidRPr="009E0631" w:rsidRDefault="009E0631" w:rsidP="006732B5">
      <w:pPr>
        <w:tabs>
          <w:tab w:val="left" w:pos="284"/>
          <w:tab w:val="left" w:pos="567"/>
        </w:tabs>
        <w:spacing w:after="120"/>
        <w:ind w:right="95"/>
        <w:jc w:val="both"/>
        <w:rPr>
          <w:rFonts w:cs="Times New Roman"/>
          <w:sz w:val="22"/>
          <w:szCs w:val="22"/>
          <w:lang w:val="fr-FR"/>
        </w:rPr>
      </w:pPr>
      <w:r w:rsidRPr="009E0631">
        <w:rPr>
          <w:rFonts w:cs="Times New Roman"/>
          <w:sz w:val="22"/>
          <w:szCs w:val="22"/>
          <w:lang w:val="fr-FR"/>
        </w:rPr>
        <w:lastRenderedPageBreak/>
        <w:t>14.</w:t>
      </w:r>
      <w:r w:rsidRPr="009E0631">
        <w:rPr>
          <w:rFonts w:cs="Times New Roman"/>
          <w:sz w:val="22"/>
          <w:szCs w:val="22"/>
          <w:lang w:val="fr-FR"/>
        </w:rPr>
        <w:tab/>
      </w:r>
      <w:r>
        <w:rPr>
          <w:rFonts w:cs="Times New Roman"/>
          <w:sz w:val="22"/>
          <w:szCs w:val="22"/>
          <w:lang w:val="fr-FR"/>
        </w:rPr>
        <w:tab/>
      </w:r>
      <w:r w:rsidR="00DE182E" w:rsidRPr="009E0631">
        <w:rPr>
          <w:rFonts w:cs="Times New Roman"/>
          <w:sz w:val="22"/>
          <w:szCs w:val="22"/>
          <w:lang w:val="fr-FR"/>
        </w:rPr>
        <w:t xml:space="preserve">Outre les indicateurs de santé déjà établis par des organisations spécialisées, quels autres indicateurs les États devraient-ils adopter pour mesurer l'impact de la discrimination raciale sur les groupes protégés par la Convention ?  </w:t>
      </w:r>
    </w:p>
    <w:p w14:paraId="310E08F1" w14:textId="4E356926" w:rsidR="00E87279" w:rsidRPr="009E0631" w:rsidRDefault="009E0631" w:rsidP="006732B5">
      <w:pPr>
        <w:tabs>
          <w:tab w:val="left" w:pos="284"/>
          <w:tab w:val="left" w:pos="567"/>
        </w:tabs>
        <w:spacing w:after="120"/>
        <w:ind w:right="95"/>
        <w:jc w:val="both"/>
        <w:rPr>
          <w:rFonts w:cs="Times New Roman"/>
          <w:sz w:val="22"/>
          <w:szCs w:val="22"/>
          <w:lang w:val="fr-FR"/>
        </w:rPr>
      </w:pPr>
      <w:r w:rsidRPr="009E0631">
        <w:rPr>
          <w:rFonts w:cs="Times New Roman"/>
          <w:sz w:val="22"/>
          <w:szCs w:val="22"/>
          <w:lang w:val="fr-FR"/>
        </w:rPr>
        <w:t>15.</w:t>
      </w:r>
      <w:r w:rsidRPr="009E0631">
        <w:rPr>
          <w:rFonts w:cs="Times New Roman"/>
          <w:sz w:val="22"/>
          <w:szCs w:val="22"/>
          <w:lang w:val="fr-FR"/>
        </w:rPr>
        <w:tab/>
      </w:r>
      <w:r>
        <w:rPr>
          <w:rFonts w:cs="Times New Roman"/>
          <w:sz w:val="22"/>
          <w:szCs w:val="22"/>
          <w:lang w:val="fr-FR"/>
        </w:rPr>
        <w:tab/>
      </w:r>
      <w:r w:rsidR="00DE182E" w:rsidRPr="009E0631">
        <w:rPr>
          <w:rFonts w:cs="Times New Roman"/>
          <w:sz w:val="22"/>
          <w:szCs w:val="22"/>
          <w:lang w:val="fr-FR"/>
        </w:rPr>
        <w:t xml:space="preserve">Comment les femmes, les enfants, les personnes handicapées et les personnes LGBTQI au sein de ces groupes vivent-ils la discrimination raciale en intersection avec d'autres formes de discrimination, notamment l'âge ? </w:t>
      </w:r>
    </w:p>
    <w:p w14:paraId="0279C3F8" w14:textId="720FA7F3" w:rsidR="00E87279" w:rsidRPr="009E0631" w:rsidRDefault="009E0631" w:rsidP="006732B5">
      <w:pPr>
        <w:tabs>
          <w:tab w:val="left" w:pos="284"/>
          <w:tab w:val="left" w:pos="567"/>
        </w:tabs>
        <w:spacing w:after="120"/>
        <w:ind w:right="95"/>
        <w:jc w:val="both"/>
        <w:rPr>
          <w:rFonts w:cs="Times New Roman"/>
          <w:sz w:val="22"/>
          <w:szCs w:val="22"/>
          <w:lang w:val="fr-FR"/>
        </w:rPr>
      </w:pPr>
      <w:r w:rsidRPr="009E0631">
        <w:rPr>
          <w:rFonts w:cs="Times New Roman"/>
          <w:sz w:val="22"/>
          <w:szCs w:val="22"/>
          <w:lang w:val="fr-FR"/>
        </w:rPr>
        <w:t>16.</w:t>
      </w:r>
      <w:r w:rsidRPr="009E0631">
        <w:rPr>
          <w:rFonts w:cs="Times New Roman"/>
          <w:sz w:val="22"/>
          <w:szCs w:val="22"/>
          <w:lang w:val="fr-FR"/>
        </w:rPr>
        <w:tab/>
      </w:r>
      <w:r>
        <w:rPr>
          <w:rFonts w:cs="Times New Roman"/>
          <w:sz w:val="22"/>
          <w:szCs w:val="22"/>
          <w:lang w:val="fr-FR"/>
        </w:rPr>
        <w:tab/>
      </w:r>
      <w:r w:rsidR="00DE182E" w:rsidRPr="009E0631">
        <w:rPr>
          <w:rFonts w:cs="Times New Roman"/>
          <w:sz w:val="22"/>
          <w:szCs w:val="22"/>
          <w:lang w:val="fr-FR"/>
        </w:rPr>
        <w:t xml:space="preserve">Comment les inégalités raciales affectent-elles la santé et les droits sexuels et reproductifs ?  </w:t>
      </w:r>
    </w:p>
    <w:p w14:paraId="145FC056" w14:textId="5DAB0A9D" w:rsidR="00E87279" w:rsidRPr="009E0631" w:rsidRDefault="009E0631" w:rsidP="006732B5">
      <w:pPr>
        <w:tabs>
          <w:tab w:val="left" w:pos="284"/>
          <w:tab w:val="left" w:pos="567"/>
        </w:tabs>
        <w:spacing w:after="120"/>
        <w:ind w:right="95"/>
        <w:jc w:val="both"/>
        <w:rPr>
          <w:rFonts w:cs="Times New Roman"/>
          <w:sz w:val="22"/>
          <w:szCs w:val="22"/>
          <w:lang w:val="fr-FR"/>
        </w:rPr>
      </w:pPr>
      <w:r w:rsidRPr="009E0631">
        <w:rPr>
          <w:rFonts w:cs="Times New Roman"/>
          <w:sz w:val="22"/>
          <w:szCs w:val="22"/>
          <w:lang w:val="fr-FR"/>
        </w:rPr>
        <w:t>17.</w:t>
      </w:r>
      <w:r w:rsidRPr="009E0631">
        <w:rPr>
          <w:rFonts w:cs="Times New Roman"/>
          <w:sz w:val="22"/>
          <w:szCs w:val="22"/>
          <w:lang w:val="fr-FR"/>
        </w:rPr>
        <w:tab/>
      </w:r>
      <w:r>
        <w:rPr>
          <w:rFonts w:cs="Times New Roman"/>
          <w:sz w:val="22"/>
          <w:szCs w:val="22"/>
          <w:lang w:val="fr-FR"/>
        </w:rPr>
        <w:tab/>
      </w:r>
      <w:r w:rsidR="00DE182E" w:rsidRPr="009E0631">
        <w:rPr>
          <w:rFonts w:cs="Times New Roman"/>
          <w:sz w:val="22"/>
          <w:szCs w:val="22"/>
          <w:lang w:val="fr-FR"/>
        </w:rPr>
        <w:t xml:space="preserve">Comment faut-il comprendre le </w:t>
      </w:r>
      <w:r w:rsidR="00FF21BA" w:rsidRPr="009E0631">
        <w:rPr>
          <w:rFonts w:cs="Times New Roman"/>
          <w:sz w:val="22"/>
          <w:szCs w:val="22"/>
          <w:lang w:val="fr-FR"/>
        </w:rPr>
        <w:t>« </w:t>
      </w:r>
      <w:r w:rsidR="00DE182E" w:rsidRPr="009E0631">
        <w:rPr>
          <w:rFonts w:cs="Times New Roman"/>
          <w:sz w:val="22"/>
          <w:szCs w:val="22"/>
          <w:lang w:val="fr-FR"/>
        </w:rPr>
        <w:t>consentement éclairé</w:t>
      </w:r>
      <w:r w:rsidR="00FF21BA" w:rsidRPr="009E0631">
        <w:rPr>
          <w:rFonts w:cs="Times New Roman"/>
          <w:sz w:val="22"/>
          <w:szCs w:val="22"/>
          <w:lang w:val="fr-FR"/>
        </w:rPr>
        <w:t>»</w:t>
      </w:r>
      <w:r w:rsidR="00DE182E" w:rsidRPr="009E0631">
        <w:rPr>
          <w:rFonts w:cs="Times New Roman"/>
          <w:sz w:val="22"/>
          <w:szCs w:val="22"/>
          <w:lang w:val="fr-FR"/>
        </w:rPr>
        <w:t xml:space="preserve"> dans le cadre de la Convention?</w:t>
      </w:r>
    </w:p>
    <w:p w14:paraId="31662558" w14:textId="6960D7B9" w:rsidR="00E87279" w:rsidRPr="009E0631" w:rsidRDefault="004A5B4B" w:rsidP="006732B5">
      <w:pPr>
        <w:pStyle w:val="ListParagraph"/>
        <w:tabs>
          <w:tab w:val="left" w:pos="284"/>
          <w:tab w:val="left" w:pos="567"/>
        </w:tabs>
        <w:spacing w:after="120"/>
        <w:ind w:left="0" w:right="95"/>
        <w:contextualSpacing w:val="0"/>
        <w:jc w:val="both"/>
        <w:rPr>
          <w:rFonts w:cs="Times New Roman"/>
          <w:i/>
          <w:iCs/>
          <w:sz w:val="22"/>
          <w:szCs w:val="22"/>
          <w:u w:val="single"/>
          <w:lang w:val="fr-FR"/>
        </w:rPr>
      </w:pPr>
      <w:r w:rsidRPr="009E0631">
        <w:rPr>
          <w:rFonts w:cs="Times New Roman"/>
          <w:i/>
          <w:iCs/>
          <w:sz w:val="22"/>
          <w:szCs w:val="22"/>
          <w:u w:val="single"/>
          <w:lang w:val="fr-FR"/>
        </w:rPr>
        <w:t>A</w:t>
      </w:r>
      <w:r w:rsidR="0089434E" w:rsidRPr="009E0631">
        <w:rPr>
          <w:rFonts w:cs="Times New Roman"/>
          <w:i/>
          <w:iCs/>
          <w:sz w:val="22"/>
          <w:szCs w:val="22"/>
          <w:u w:val="single"/>
          <w:lang w:val="fr-FR"/>
        </w:rPr>
        <w:t xml:space="preserve">patrides, requérants d’asile, refugiés et migrants </w:t>
      </w:r>
    </w:p>
    <w:p w14:paraId="1E728943" w14:textId="05C31443" w:rsidR="00E87279" w:rsidRPr="009E0631" w:rsidRDefault="009E0631" w:rsidP="006732B5">
      <w:pPr>
        <w:tabs>
          <w:tab w:val="left" w:pos="284"/>
          <w:tab w:val="left" w:pos="567"/>
        </w:tabs>
        <w:spacing w:after="120"/>
        <w:ind w:right="95"/>
        <w:jc w:val="both"/>
        <w:rPr>
          <w:rFonts w:cs="Times New Roman"/>
          <w:sz w:val="22"/>
          <w:szCs w:val="22"/>
          <w:lang w:val="fr-FR"/>
        </w:rPr>
      </w:pPr>
      <w:r w:rsidRPr="009E0631">
        <w:rPr>
          <w:rFonts w:cs="Times New Roman"/>
          <w:sz w:val="22"/>
          <w:szCs w:val="22"/>
          <w:lang w:val="fr-FR"/>
        </w:rPr>
        <w:t>18.</w:t>
      </w:r>
      <w:r w:rsidRPr="009E0631">
        <w:rPr>
          <w:rFonts w:cs="Times New Roman"/>
          <w:sz w:val="22"/>
          <w:szCs w:val="22"/>
          <w:lang w:val="fr-FR"/>
        </w:rPr>
        <w:tab/>
      </w:r>
      <w:r>
        <w:rPr>
          <w:rFonts w:cs="Times New Roman"/>
          <w:sz w:val="22"/>
          <w:szCs w:val="22"/>
          <w:lang w:val="fr-FR"/>
        </w:rPr>
        <w:tab/>
      </w:r>
      <w:r w:rsidR="00DE182E" w:rsidRPr="009E0631">
        <w:rPr>
          <w:rFonts w:cs="Times New Roman"/>
          <w:sz w:val="22"/>
          <w:szCs w:val="22"/>
          <w:lang w:val="fr-FR"/>
        </w:rPr>
        <w:t xml:space="preserve">Comment le statut des </w:t>
      </w:r>
      <w:r w:rsidR="00DE182E" w:rsidRPr="009E0631">
        <w:rPr>
          <w:rFonts w:cs="Times New Roman"/>
          <w:color w:val="000000" w:themeColor="text1"/>
          <w:sz w:val="22"/>
          <w:szCs w:val="22"/>
          <w:lang w:val="fr-FR"/>
        </w:rPr>
        <w:t xml:space="preserve">apatrides, des </w:t>
      </w:r>
      <w:r w:rsidR="00DE182E" w:rsidRPr="009E0631">
        <w:rPr>
          <w:rFonts w:cs="Times New Roman"/>
          <w:sz w:val="22"/>
          <w:szCs w:val="22"/>
          <w:lang w:val="fr-FR"/>
        </w:rPr>
        <w:t xml:space="preserve">demandeurs d'asile, des réfugiés et des migrants influence-t-il l'évaluation des restrictions du droit à la santé ? Les politiques d'immigration permettent-elles des déficiences systémiques en matière de santé et comment ces politiques devraient-elles </w:t>
      </w:r>
      <w:r w:rsidR="00FF21BA" w:rsidRPr="009E0631">
        <w:rPr>
          <w:rFonts w:cs="Times New Roman"/>
          <w:sz w:val="22"/>
          <w:szCs w:val="22"/>
          <w:lang w:val="fr-FR"/>
        </w:rPr>
        <w:t xml:space="preserve">trouver un équilibre entre </w:t>
      </w:r>
      <w:r w:rsidR="00DE182E" w:rsidRPr="009E0631">
        <w:rPr>
          <w:rFonts w:cs="Times New Roman"/>
          <w:sz w:val="22"/>
          <w:szCs w:val="22"/>
          <w:lang w:val="fr-FR"/>
        </w:rPr>
        <w:t xml:space="preserve">les risques individuels et sociétaux ? </w:t>
      </w:r>
    </w:p>
    <w:p w14:paraId="0258690A" w14:textId="77777777" w:rsidR="00E87279" w:rsidRPr="009E0631" w:rsidRDefault="00DE182E" w:rsidP="006732B5">
      <w:pPr>
        <w:pStyle w:val="ListParagraph"/>
        <w:tabs>
          <w:tab w:val="left" w:pos="284"/>
          <w:tab w:val="left" w:pos="567"/>
        </w:tabs>
        <w:spacing w:after="120"/>
        <w:ind w:left="0" w:right="95"/>
        <w:contextualSpacing w:val="0"/>
        <w:jc w:val="both"/>
        <w:rPr>
          <w:rFonts w:cs="Times New Roman"/>
          <w:i/>
          <w:iCs/>
          <w:color w:val="000000" w:themeColor="text1"/>
          <w:sz w:val="22"/>
          <w:szCs w:val="22"/>
          <w:u w:val="single"/>
          <w:lang w:val="fr-FR"/>
        </w:rPr>
      </w:pPr>
      <w:r w:rsidRPr="009E0631">
        <w:rPr>
          <w:rFonts w:cs="Times New Roman"/>
          <w:i/>
          <w:iCs/>
          <w:color w:val="000000" w:themeColor="text1"/>
          <w:sz w:val="22"/>
          <w:szCs w:val="22"/>
          <w:u w:val="single"/>
          <w:lang w:val="fr-FR"/>
        </w:rPr>
        <w:t xml:space="preserve">Consultation des groupes victimes de discrimination raciale </w:t>
      </w:r>
    </w:p>
    <w:p w14:paraId="7E33E1EC" w14:textId="27ECFF0C" w:rsidR="00E87279" w:rsidRPr="009E0631" w:rsidRDefault="009E0631" w:rsidP="006732B5">
      <w:pPr>
        <w:tabs>
          <w:tab w:val="left" w:pos="284"/>
          <w:tab w:val="left" w:pos="567"/>
        </w:tabs>
        <w:spacing w:after="120"/>
        <w:ind w:right="95"/>
        <w:jc w:val="both"/>
        <w:rPr>
          <w:rFonts w:cs="Times New Roman"/>
          <w:color w:val="000000" w:themeColor="text1"/>
          <w:sz w:val="22"/>
          <w:szCs w:val="22"/>
          <w:lang w:val="fr-FR"/>
        </w:rPr>
      </w:pPr>
      <w:r w:rsidRPr="009E0631">
        <w:rPr>
          <w:rFonts w:cs="Times New Roman"/>
          <w:color w:val="000000" w:themeColor="text1"/>
          <w:sz w:val="22"/>
          <w:szCs w:val="22"/>
          <w:lang w:val="fr-FR"/>
        </w:rPr>
        <w:t>19.</w:t>
      </w:r>
      <w:r w:rsidRPr="009E0631">
        <w:rPr>
          <w:rFonts w:cs="Times New Roman"/>
          <w:color w:val="000000" w:themeColor="text1"/>
          <w:sz w:val="22"/>
          <w:szCs w:val="22"/>
          <w:lang w:val="fr-FR"/>
        </w:rPr>
        <w:tab/>
      </w:r>
      <w:r>
        <w:rPr>
          <w:rFonts w:cs="Times New Roman"/>
          <w:color w:val="000000" w:themeColor="text1"/>
          <w:sz w:val="22"/>
          <w:szCs w:val="22"/>
          <w:lang w:val="fr-FR"/>
        </w:rPr>
        <w:tab/>
      </w:r>
      <w:r w:rsidR="00DE182E" w:rsidRPr="009E0631">
        <w:rPr>
          <w:rFonts w:cs="Times New Roman"/>
          <w:color w:val="000000" w:themeColor="text1"/>
          <w:sz w:val="22"/>
          <w:szCs w:val="22"/>
          <w:lang w:val="fr-FR"/>
        </w:rPr>
        <w:t>Existe-t-il un droit à la consultation sur la santé avec les groupes protégés par la Convention ?</w:t>
      </w:r>
    </w:p>
    <w:p w14:paraId="276F0D00" w14:textId="4A012562" w:rsidR="00E87279" w:rsidRPr="009E0631" w:rsidRDefault="009E0631" w:rsidP="006732B5">
      <w:pPr>
        <w:tabs>
          <w:tab w:val="left" w:pos="284"/>
          <w:tab w:val="left" w:pos="567"/>
        </w:tabs>
        <w:spacing w:after="120"/>
        <w:ind w:right="95"/>
        <w:jc w:val="both"/>
        <w:rPr>
          <w:rFonts w:cs="Times New Roman"/>
          <w:color w:val="000000" w:themeColor="text1"/>
          <w:sz w:val="22"/>
          <w:szCs w:val="22"/>
          <w:lang w:val="fr-FR"/>
        </w:rPr>
      </w:pPr>
      <w:r w:rsidRPr="009E0631">
        <w:rPr>
          <w:rFonts w:cs="Times New Roman"/>
          <w:color w:val="000000" w:themeColor="text1"/>
          <w:sz w:val="22"/>
          <w:szCs w:val="22"/>
          <w:lang w:val="fr-FR"/>
        </w:rPr>
        <w:t>20.</w:t>
      </w:r>
      <w:r w:rsidRPr="009E0631">
        <w:rPr>
          <w:rFonts w:cs="Times New Roman"/>
          <w:color w:val="000000" w:themeColor="text1"/>
          <w:sz w:val="22"/>
          <w:szCs w:val="22"/>
          <w:lang w:val="fr-FR"/>
        </w:rPr>
        <w:tab/>
      </w:r>
      <w:r>
        <w:rPr>
          <w:rFonts w:cs="Times New Roman"/>
          <w:color w:val="000000" w:themeColor="text1"/>
          <w:sz w:val="22"/>
          <w:szCs w:val="22"/>
          <w:lang w:val="fr-FR"/>
        </w:rPr>
        <w:tab/>
      </w:r>
      <w:r w:rsidR="00DE182E" w:rsidRPr="009E0631">
        <w:rPr>
          <w:rFonts w:cs="Times New Roman"/>
          <w:color w:val="000000" w:themeColor="text1"/>
          <w:sz w:val="22"/>
          <w:szCs w:val="22"/>
          <w:lang w:val="fr-FR"/>
        </w:rPr>
        <w:t xml:space="preserve">Comment les États doivent-ils déterminer les groupes à consulter ?  </w:t>
      </w:r>
    </w:p>
    <w:p w14:paraId="6A5292FD" w14:textId="2903F905" w:rsidR="00E87279" w:rsidRPr="009E0631" w:rsidRDefault="009E0631" w:rsidP="006732B5">
      <w:pPr>
        <w:tabs>
          <w:tab w:val="left" w:pos="284"/>
          <w:tab w:val="left" w:pos="567"/>
        </w:tabs>
        <w:spacing w:after="120"/>
        <w:ind w:right="95"/>
        <w:jc w:val="both"/>
        <w:rPr>
          <w:rFonts w:cs="Times New Roman"/>
          <w:color w:val="000000" w:themeColor="text1"/>
          <w:sz w:val="22"/>
          <w:szCs w:val="22"/>
          <w:lang w:val="fr-FR"/>
        </w:rPr>
      </w:pPr>
      <w:r w:rsidRPr="009E0631">
        <w:rPr>
          <w:rFonts w:cs="Times New Roman"/>
          <w:color w:val="000000" w:themeColor="text1"/>
          <w:sz w:val="22"/>
          <w:szCs w:val="22"/>
          <w:lang w:val="fr-FR"/>
        </w:rPr>
        <w:t>21.</w:t>
      </w:r>
      <w:r w:rsidRPr="009E0631">
        <w:rPr>
          <w:rFonts w:cs="Times New Roman"/>
          <w:color w:val="000000" w:themeColor="text1"/>
          <w:sz w:val="22"/>
          <w:szCs w:val="22"/>
          <w:lang w:val="fr-FR"/>
        </w:rPr>
        <w:tab/>
      </w:r>
      <w:r>
        <w:rPr>
          <w:rFonts w:cs="Times New Roman"/>
          <w:color w:val="000000" w:themeColor="text1"/>
          <w:sz w:val="22"/>
          <w:szCs w:val="22"/>
          <w:lang w:val="fr-FR"/>
        </w:rPr>
        <w:tab/>
      </w:r>
      <w:r w:rsidR="00DE182E" w:rsidRPr="009E0631">
        <w:rPr>
          <w:rFonts w:cs="Times New Roman"/>
          <w:color w:val="000000" w:themeColor="text1"/>
          <w:sz w:val="22"/>
          <w:szCs w:val="22"/>
          <w:lang w:val="fr-FR"/>
        </w:rPr>
        <w:t xml:space="preserve">Les États doivent-ils garantir la participation des groupes exposés à la discrimination raciale dans les processus liés à la santé avec les acteurs non étatiques et les entreprises du secteur de la santé ? </w:t>
      </w:r>
    </w:p>
    <w:p w14:paraId="65086676" w14:textId="645C0EE2" w:rsidR="00E87279" w:rsidRPr="009E0631" w:rsidRDefault="00DE182E" w:rsidP="006732B5">
      <w:pPr>
        <w:pStyle w:val="ListParagraph"/>
        <w:tabs>
          <w:tab w:val="left" w:pos="284"/>
          <w:tab w:val="left" w:pos="567"/>
        </w:tabs>
        <w:spacing w:after="120"/>
        <w:ind w:left="0" w:right="95"/>
        <w:contextualSpacing w:val="0"/>
        <w:jc w:val="both"/>
        <w:rPr>
          <w:rFonts w:cs="Times New Roman"/>
          <w:i/>
          <w:iCs/>
          <w:sz w:val="22"/>
          <w:szCs w:val="22"/>
          <w:u w:val="single"/>
          <w:lang w:val="fr-FR"/>
        </w:rPr>
      </w:pPr>
      <w:r w:rsidRPr="009E0631">
        <w:rPr>
          <w:rFonts w:cs="Times New Roman"/>
          <w:i/>
          <w:iCs/>
          <w:sz w:val="22"/>
          <w:szCs w:val="22"/>
          <w:u w:val="single"/>
          <w:lang w:val="fr-FR"/>
        </w:rPr>
        <w:t xml:space="preserve">Identifier et mesurer l'effet de la discrimination raciale : statistiques, </w:t>
      </w:r>
      <w:r w:rsidR="009567C7" w:rsidRPr="009E0631">
        <w:rPr>
          <w:rFonts w:cs="Times New Roman"/>
          <w:i/>
          <w:iCs/>
          <w:sz w:val="22"/>
          <w:szCs w:val="22"/>
          <w:u w:val="single"/>
          <w:lang w:val="fr-FR"/>
        </w:rPr>
        <w:t xml:space="preserve">intelligence artificielle </w:t>
      </w:r>
      <w:r w:rsidRPr="009E0631">
        <w:rPr>
          <w:rFonts w:cs="Times New Roman"/>
          <w:i/>
          <w:iCs/>
          <w:sz w:val="22"/>
          <w:szCs w:val="22"/>
          <w:u w:val="single"/>
          <w:lang w:val="fr-FR"/>
        </w:rPr>
        <w:t xml:space="preserve">et big data  </w:t>
      </w:r>
    </w:p>
    <w:p w14:paraId="22773FD6" w14:textId="1874F52F" w:rsidR="00E87279" w:rsidRPr="009E0631" w:rsidRDefault="009E0631" w:rsidP="006732B5">
      <w:pPr>
        <w:tabs>
          <w:tab w:val="left" w:pos="284"/>
          <w:tab w:val="left" w:pos="567"/>
        </w:tabs>
        <w:spacing w:after="120"/>
        <w:ind w:right="95"/>
        <w:jc w:val="both"/>
        <w:rPr>
          <w:rFonts w:cs="Times New Roman"/>
          <w:sz w:val="22"/>
          <w:szCs w:val="22"/>
          <w:lang w:val="fr-FR"/>
        </w:rPr>
      </w:pPr>
      <w:r w:rsidRPr="009E0631">
        <w:rPr>
          <w:rFonts w:cs="Times New Roman"/>
          <w:sz w:val="22"/>
          <w:szCs w:val="22"/>
          <w:lang w:val="fr-FR"/>
        </w:rPr>
        <w:t>22.</w:t>
      </w:r>
      <w:r>
        <w:rPr>
          <w:rFonts w:cs="Times New Roman"/>
          <w:sz w:val="22"/>
          <w:szCs w:val="22"/>
          <w:lang w:val="fr-FR"/>
        </w:rPr>
        <w:tab/>
      </w:r>
      <w:r w:rsidRPr="009E0631">
        <w:rPr>
          <w:rFonts w:cs="Times New Roman"/>
          <w:sz w:val="22"/>
          <w:szCs w:val="22"/>
          <w:lang w:val="fr-FR"/>
        </w:rPr>
        <w:tab/>
      </w:r>
      <w:r w:rsidR="00DE182E" w:rsidRPr="009E0631">
        <w:rPr>
          <w:rFonts w:cs="Times New Roman"/>
          <w:sz w:val="22"/>
          <w:szCs w:val="22"/>
          <w:lang w:val="fr-FR"/>
        </w:rPr>
        <w:t xml:space="preserve">Quel type de statistiques </w:t>
      </w:r>
      <w:r w:rsidR="00283D9F" w:rsidRPr="009E0631">
        <w:rPr>
          <w:rFonts w:cs="Times New Roman"/>
          <w:sz w:val="22"/>
          <w:szCs w:val="22"/>
          <w:lang w:val="fr-FR"/>
        </w:rPr>
        <w:t xml:space="preserve">et d'indicateurs les </w:t>
      </w:r>
      <w:r w:rsidR="00877112" w:rsidRPr="009E0631">
        <w:rPr>
          <w:rFonts w:cs="Times New Roman"/>
          <w:sz w:val="22"/>
          <w:szCs w:val="22"/>
          <w:lang w:val="fr-FR"/>
        </w:rPr>
        <w:t>États</w:t>
      </w:r>
      <w:r w:rsidR="00DE182E" w:rsidRPr="009E0631">
        <w:rPr>
          <w:rFonts w:cs="Times New Roman"/>
          <w:sz w:val="22"/>
          <w:szCs w:val="22"/>
          <w:lang w:val="fr-FR"/>
        </w:rPr>
        <w:t xml:space="preserve"> devraient-ils développer </w:t>
      </w:r>
      <w:r w:rsidR="00B90D89" w:rsidRPr="009E0631">
        <w:rPr>
          <w:rFonts w:cs="Times New Roman"/>
          <w:sz w:val="22"/>
          <w:szCs w:val="22"/>
          <w:lang w:val="fr-FR"/>
        </w:rPr>
        <w:t xml:space="preserve">et standardiser </w:t>
      </w:r>
      <w:r w:rsidR="00DE182E" w:rsidRPr="009E0631">
        <w:rPr>
          <w:rFonts w:cs="Times New Roman"/>
          <w:sz w:val="22"/>
          <w:szCs w:val="22"/>
          <w:lang w:val="fr-FR"/>
        </w:rPr>
        <w:t xml:space="preserve">pour surveiller leurs lois et politiques ? Quels types d'études sont nécessaires pour évaluer l'impact de la discrimination raciale sur le droit à la santé ? En </w:t>
      </w:r>
      <w:r w:rsidR="002107CF" w:rsidRPr="009E0631">
        <w:rPr>
          <w:rFonts w:cs="Times New Roman"/>
          <w:sz w:val="22"/>
          <w:szCs w:val="22"/>
          <w:lang w:val="fr-FR"/>
        </w:rPr>
        <w:t xml:space="preserve">dehors des études sur la santé, quels sont les domaines qui doivent faire l'objet d'un examen </w:t>
      </w:r>
      <w:r w:rsidR="00B90D89" w:rsidRPr="009E0631">
        <w:rPr>
          <w:rFonts w:cs="Times New Roman"/>
          <w:sz w:val="22"/>
          <w:szCs w:val="22"/>
          <w:lang w:val="fr-FR"/>
        </w:rPr>
        <w:t xml:space="preserve">et quelles sont les autorités qui doivent être coordonnées </w:t>
      </w:r>
      <w:r w:rsidR="002107CF" w:rsidRPr="009E0631">
        <w:rPr>
          <w:rFonts w:cs="Times New Roman"/>
          <w:sz w:val="22"/>
          <w:szCs w:val="22"/>
          <w:lang w:val="fr-FR"/>
        </w:rPr>
        <w:t xml:space="preserve">? </w:t>
      </w:r>
    </w:p>
    <w:p w14:paraId="53D8B9C0" w14:textId="59EEC0AC" w:rsidR="00E87279" w:rsidRPr="009E0631" w:rsidRDefault="009E0631" w:rsidP="006732B5">
      <w:pPr>
        <w:tabs>
          <w:tab w:val="left" w:pos="284"/>
          <w:tab w:val="left" w:pos="567"/>
        </w:tabs>
        <w:spacing w:after="120"/>
        <w:ind w:right="95"/>
        <w:jc w:val="both"/>
        <w:rPr>
          <w:rFonts w:cs="Times New Roman"/>
          <w:sz w:val="22"/>
          <w:szCs w:val="22"/>
          <w:lang w:val="fr-FR"/>
        </w:rPr>
      </w:pPr>
      <w:r w:rsidRPr="009E0631">
        <w:rPr>
          <w:rFonts w:cs="Times New Roman"/>
          <w:sz w:val="22"/>
          <w:szCs w:val="22"/>
          <w:lang w:val="fr-FR"/>
        </w:rPr>
        <w:t>23.</w:t>
      </w:r>
      <w:r>
        <w:rPr>
          <w:rFonts w:cs="Times New Roman"/>
          <w:sz w:val="22"/>
          <w:szCs w:val="22"/>
          <w:lang w:val="fr-FR"/>
        </w:rPr>
        <w:tab/>
      </w:r>
      <w:r w:rsidRPr="009E0631">
        <w:rPr>
          <w:rFonts w:cs="Times New Roman"/>
          <w:sz w:val="22"/>
          <w:szCs w:val="22"/>
          <w:lang w:val="fr-FR"/>
        </w:rPr>
        <w:tab/>
      </w:r>
      <w:r w:rsidR="00DE182E" w:rsidRPr="009E0631">
        <w:rPr>
          <w:rFonts w:cs="Times New Roman"/>
          <w:sz w:val="22"/>
          <w:szCs w:val="22"/>
          <w:lang w:val="fr-FR"/>
        </w:rPr>
        <w:t xml:space="preserve">Comment la discrimination raciale structurelle dans le domaine de la santé se manifeste-t-elle dans les technologies émergentes ? Comment la numérisation affecte-t-elle les </w:t>
      </w:r>
      <w:r w:rsidR="0024496E" w:rsidRPr="009E0631">
        <w:rPr>
          <w:rFonts w:cs="Times New Roman"/>
          <w:sz w:val="22"/>
          <w:szCs w:val="22"/>
          <w:lang w:val="fr-FR"/>
        </w:rPr>
        <w:t xml:space="preserve">personnes et les groupes protégés par la Convention ? </w:t>
      </w:r>
    </w:p>
    <w:p w14:paraId="3C5ADFC1" w14:textId="376273F5" w:rsidR="00E87279" w:rsidRPr="009E0631" w:rsidRDefault="009E0631" w:rsidP="006732B5">
      <w:pPr>
        <w:tabs>
          <w:tab w:val="left" w:pos="284"/>
          <w:tab w:val="left" w:pos="567"/>
        </w:tabs>
        <w:spacing w:after="120"/>
        <w:ind w:right="95"/>
        <w:jc w:val="both"/>
        <w:rPr>
          <w:rFonts w:cs="Times New Roman"/>
          <w:sz w:val="22"/>
          <w:szCs w:val="22"/>
          <w:lang w:val="fr-FR"/>
        </w:rPr>
      </w:pPr>
      <w:r w:rsidRPr="009E0631">
        <w:rPr>
          <w:rFonts w:cs="Times New Roman"/>
          <w:sz w:val="22"/>
          <w:szCs w:val="22"/>
          <w:lang w:val="fr-FR"/>
        </w:rPr>
        <w:t>24.</w:t>
      </w:r>
      <w:r>
        <w:rPr>
          <w:rFonts w:cs="Times New Roman"/>
          <w:sz w:val="22"/>
          <w:szCs w:val="22"/>
          <w:lang w:val="fr-FR"/>
        </w:rPr>
        <w:tab/>
      </w:r>
      <w:r w:rsidRPr="009E0631">
        <w:rPr>
          <w:rFonts w:cs="Times New Roman"/>
          <w:sz w:val="22"/>
          <w:szCs w:val="22"/>
          <w:lang w:val="fr-FR"/>
        </w:rPr>
        <w:tab/>
      </w:r>
      <w:r w:rsidR="00DE182E" w:rsidRPr="009E0631">
        <w:rPr>
          <w:rFonts w:cs="Times New Roman"/>
          <w:sz w:val="22"/>
          <w:szCs w:val="22"/>
          <w:lang w:val="fr-FR"/>
        </w:rPr>
        <w:t xml:space="preserve">Quels sont les proxys, qui ne font pas l'objet d'un examen </w:t>
      </w:r>
      <w:r w:rsidR="00D1410C" w:rsidRPr="009E0631">
        <w:rPr>
          <w:rFonts w:cs="Times New Roman"/>
          <w:sz w:val="22"/>
          <w:szCs w:val="22"/>
          <w:lang w:val="fr-FR"/>
        </w:rPr>
        <w:t xml:space="preserve">aujourd'hui </w:t>
      </w:r>
      <w:r w:rsidR="00DE182E" w:rsidRPr="009E0631">
        <w:rPr>
          <w:rFonts w:cs="Times New Roman"/>
          <w:sz w:val="22"/>
          <w:szCs w:val="22"/>
          <w:lang w:val="fr-FR"/>
        </w:rPr>
        <w:t xml:space="preserve">dans le cadre du droit anti-discrimination, notamment en ce qui concerne l'IA et le big data, qui devraient être considérés comme suspects de cacher ou de conduire à une discrimination raciale dans le droit à la santé ? Comment ces procurations sont-elles liées à des procédures liées à la santé ? </w:t>
      </w:r>
      <w:r w:rsidR="00B90D89" w:rsidRPr="009E0631">
        <w:rPr>
          <w:rFonts w:cs="Times New Roman"/>
          <w:sz w:val="22"/>
          <w:szCs w:val="22"/>
          <w:lang w:val="fr-FR"/>
        </w:rPr>
        <w:t xml:space="preserve">Comment les nouvelles technologies doivent-elles prévenir les préjugés mais garder l'accent sur l'élément racial pour identifier les risques ? </w:t>
      </w:r>
    </w:p>
    <w:p w14:paraId="0546C343" w14:textId="57073FF1" w:rsidR="00E87279" w:rsidRPr="009E0631" w:rsidRDefault="009E0631" w:rsidP="006732B5">
      <w:pPr>
        <w:tabs>
          <w:tab w:val="left" w:pos="284"/>
          <w:tab w:val="left" w:pos="567"/>
        </w:tabs>
        <w:spacing w:after="120"/>
        <w:ind w:right="95"/>
        <w:jc w:val="both"/>
        <w:rPr>
          <w:rFonts w:cs="Times New Roman"/>
          <w:sz w:val="22"/>
          <w:szCs w:val="22"/>
          <w:lang w:val="fr-FR"/>
        </w:rPr>
      </w:pPr>
      <w:r w:rsidRPr="009E0631">
        <w:rPr>
          <w:rFonts w:cs="Times New Roman"/>
          <w:sz w:val="22"/>
          <w:szCs w:val="22"/>
          <w:lang w:val="fr-FR"/>
        </w:rPr>
        <w:t>25.</w:t>
      </w:r>
      <w:r w:rsidRPr="009E0631">
        <w:rPr>
          <w:rFonts w:cs="Times New Roman"/>
          <w:sz w:val="22"/>
          <w:szCs w:val="22"/>
          <w:lang w:val="fr-FR"/>
        </w:rPr>
        <w:tab/>
      </w:r>
      <w:r>
        <w:rPr>
          <w:rFonts w:cs="Times New Roman"/>
          <w:sz w:val="22"/>
          <w:szCs w:val="22"/>
          <w:lang w:val="fr-FR"/>
        </w:rPr>
        <w:tab/>
      </w:r>
      <w:r w:rsidR="00DE182E" w:rsidRPr="009E0631">
        <w:rPr>
          <w:rFonts w:cs="Times New Roman"/>
          <w:sz w:val="22"/>
          <w:szCs w:val="22"/>
          <w:lang w:val="fr-FR"/>
        </w:rPr>
        <w:t xml:space="preserve">Comment poursuivre la mise à disposition de données sur l'intersectionnalité ? </w:t>
      </w:r>
    </w:p>
    <w:p w14:paraId="06BD9425" w14:textId="4C2CD465" w:rsidR="00E87279" w:rsidRPr="009E0631" w:rsidRDefault="009E0631" w:rsidP="006732B5">
      <w:pPr>
        <w:tabs>
          <w:tab w:val="left" w:pos="284"/>
          <w:tab w:val="left" w:pos="567"/>
        </w:tabs>
        <w:spacing w:after="120"/>
        <w:ind w:right="95"/>
        <w:jc w:val="both"/>
        <w:rPr>
          <w:rFonts w:cs="Times New Roman"/>
          <w:sz w:val="22"/>
          <w:szCs w:val="22"/>
          <w:lang w:val="fr-FR"/>
        </w:rPr>
      </w:pPr>
      <w:r w:rsidRPr="009E0631">
        <w:rPr>
          <w:rFonts w:cs="Times New Roman"/>
          <w:sz w:val="22"/>
          <w:szCs w:val="22"/>
          <w:lang w:val="fr-FR"/>
        </w:rPr>
        <w:t>26.</w:t>
      </w:r>
      <w:r w:rsidRPr="009E0631">
        <w:rPr>
          <w:rFonts w:cs="Times New Roman"/>
          <w:sz w:val="22"/>
          <w:szCs w:val="22"/>
          <w:lang w:val="fr-FR"/>
        </w:rPr>
        <w:tab/>
      </w:r>
      <w:r>
        <w:rPr>
          <w:rFonts w:cs="Times New Roman"/>
          <w:sz w:val="22"/>
          <w:szCs w:val="22"/>
          <w:lang w:val="fr-FR"/>
        </w:rPr>
        <w:tab/>
      </w:r>
      <w:r w:rsidR="00DE182E" w:rsidRPr="009E0631">
        <w:rPr>
          <w:rFonts w:cs="Times New Roman"/>
          <w:sz w:val="22"/>
          <w:szCs w:val="22"/>
          <w:lang w:val="fr-FR"/>
        </w:rPr>
        <w:t xml:space="preserve">Comment les États doivent-ils évaluer </w:t>
      </w:r>
      <w:r w:rsidR="002909C4" w:rsidRPr="009E0631">
        <w:rPr>
          <w:rFonts w:cs="Times New Roman"/>
          <w:sz w:val="22"/>
          <w:szCs w:val="22"/>
          <w:lang w:val="fr-FR"/>
        </w:rPr>
        <w:t xml:space="preserve">leur conformité avec l'interdiction et l'élimination </w:t>
      </w:r>
      <w:r w:rsidR="00DE182E" w:rsidRPr="009E0631">
        <w:rPr>
          <w:rFonts w:cs="Times New Roman"/>
          <w:sz w:val="22"/>
          <w:szCs w:val="22"/>
          <w:lang w:val="fr-FR"/>
        </w:rPr>
        <w:t xml:space="preserve">de la discrimination raciale </w:t>
      </w:r>
      <w:r w:rsidR="002909C4" w:rsidRPr="009E0631">
        <w:rPr>
          <w:rFonts w:cs="Times New Roman"/>
          <w:sz w:val="22"/>
          <w:szCs w:val="22"/>
          <w:lang w:val="fr-FR"/>
        </w:rPr>
        <w:t xml:space="preserve">en matière de </w:t>
      </w:r>
      <w:r w:rsidR="00DE182E" w:rsidRPr="009E0631">
        <w:rPr>
          <w:rFonts w:cs="Times New Roman"/>
          <w:sz w:val="22"/>
          <w:szCs w:val="22"/>
          <w:lang w:val="fr-FR"/>
        </w:rPr>
        <w:t xml:space="preserve">santé dans des situations telles que la privation de liberté </w:t>
      </w:r>
      <w:r w:rsidR="002909C4" w:rsidRPr="009E0631">
        <w:rPr>
          <w:rFonts w:cs="Times New Roman"/>
          <w:sz w:val="22"/>
          <w:szCs w:val="22"/>
          <w:lang w:val="fr-FR"/>
        </w:rPr>
        <w:t xml:space="preserve">? </w:t>
      </w:r>
    </w:p>
    <w:p w14:paraId="5401F8F4" w14:textId="436EC1EF" w:rsidR="00E87279" w:rsidRPr="009E0631" w:rsidRDefault="00DE182E" w:rsidP="006732B5">
      <w:pPr>
        <w:pStyle w:val="ListParagraph"/>
        <w:tabs>
          <w:tab w:val="left" w:pos="284"/>
          <w:tab w:val="left" w:pos="567"/>
        </w:tabs>
        <w:spacing w:after="120"/>
        <w:ind w:left="0" w:right="95"/>
        <w:contextualSpacing w:val="0"/>
        <w:jc w:val="both"/>
        <w:rPr>
          <w:rFonts w:cs="Times New Roman"/>
          <w:i/>
          <w:iCs/>
          <w:sz w:val="22"/>
          <w:szCs w:val="22"/>
          <w:u w:val="single"/>
          <w:lang w:val="fr-FR"/>
        </w:rPr>
      </w:pPr>
      <w:r w:rsidRPr="009E0631">
        <w:rPr>
          <w:rFonts w:cs="Times New Roman"/>
          <w:i/>
          <w:iCs/>
          <w:sz w:val="22"/>
          <w:szCs w:val="22"/>
          <w:u w:val="single"/>
          <w:lang w:val="fr-FR"/>
        </w:rPr>
        <w:t xml:space="preserve">Mesures coercitives liées à la santé et discrimination raciale </w:t>
      </w:r>
    </w:p>
    <w:p w14:paraId="46F35201" w14:textId="023EC10D" w:rsidR="00E87279" w:rsidRPr="009E0631" w:rsidRDefault="009E0631" w:rsidP="006732B5">
      <w:pPr>
        <w:tabs>
          <w:tab w:val="left" w:pos="284"/>
          <w:tab w:val="left" w:pos="567"/>
        </w:tabs>
        <w:spacing w:after="120"/>
        <w:ind w:right="95"/>
        <w:jc w:val="both"/>
        <w:rPr>
          <w:rFonts w:cs="Times New Roman"/>
          <w:sz w:val="22"/>
          <w:szCs w:val="22"/>
          <w:lang w:val="fr-FR"/>
        </w:rPr>
      </w:pPr>
      <w:r w:rsidRPr="009E0631">
        <w:rPr>
          <w:rFonts w:cs="Times New Roman"/>
          <w:sz w:val="22"/>
          <w:szCs w:val="22"/>
          <w:lang w:val="fr-FR"/>
        </w:rPr>
        <w:t>27.</w:t>
      </w:r>
      <w:r w:rsidRPr="009E0631">
        <w:rPr>
          <w:rFonts w:cs="Times New Roman"/>
          <w:sz w:val="22"/>
          <w:szCs w:val="22"/>
          <w:lang w:val="fr-FR"/>
        </w:rPr>
        <w:tab/>
      </w:r>
      <w:r>
        <w:rPr>
          <w:rFonts w:cs="Times New Roman"/>
          <w:sz w:val="22"/>
          <w:szCs w:val="22"/>
          <w:lang w:val="fr-FR"/>
        </w:rPr>
        <w:tab/>
      </w:r>
      <w:r w:rsidR="00DE182E" w:rsidRPr="009E0631">
        <w:rPr>
          <w:rFonts w:cs="Times New Roman"/>
          <w:sz w:val="22"/>
          <w:szCs w:val="22"/>
          <w:lang w:val="fr-FR"/>
        </w:rPr>
        <w:t xml:space="preserve">Comment les États doivent-ils identifier les pratiques de santé comme coercitives en tenant compte de la discrimination raciale structurelle </w:t>
      </w:r>
      <w:r w:rsidR="00D41F67" w:rsidRPr="009E0631">
        <w:rPr>
          <w:rFonts w:cs="Times New Roman"/>
          <w:sz w:val="22"/>
          <w:szCs w:val="22"/>
          <w:lang w:val="fr-FR"/>
        </w:rPr>
        <w:t xml:space="preserve">? </w:t>
      </w:r>
    </w:p>
    <w:p w14:paraId="7F9DDC55" w14:textId="20CE1CD5" w:rsidR="00E87279" w:rsidRPr="009E0631" w:rsidRDefault="009E0631" w:rsidP="006732B5">
      <w:pPr>
        <w:tabs>
          <w:tab w:val="left" w:pos="284"/>
          <w:tab w:val="left" w:pos="567"/>
        </w:tabs>
        <w:spacing w:after="120"/>
        <w:ind w:right="95"/>
        <w:jc w:val="both"/>
        <w:rPr>
          <w:rFonts w:cs="Times New Roman"/>
          <w:sz w:val="22"/>
          <w:szCs w:val="22"/>
          <w:lang w:val="fr-FR"/>
        </w:rPr>
      </w:pPr>
      <w:r w:rsidRPr="009E0631">
        <w:rPr>
          <w:rFonts w:cs="Times New Roman"/>
          <w:sz w:val="22"/>
          <w:szCs w:val="22"/>
          <w:lang w:val="fr-FR"/>
        </w:rPr>
        <w:t>28.</w:t>
      </w:r>
      <w:r w:rsidRPr="009E0631">
        <w:rPr>
          <w:rFonts w:cs="Times New Roman"/>
          <w:sz w:val="22"/>
          <w:szCs w:val="22"/>
          <w:lang w:val="fr-FR"/>
        </w:rPr>
        <w:tab/>
      </w:r>
      <w:r>
        <w:rPr>
          <w:rFonts w:cs="Times New Roman"/>
          <w:sz w:val="22"/>
          <w:szCs w:val="22"/>
          <w:lang w:val="fr-FR"/>
        </w:rPr>
        <w:tab/>
      </w:r>
      <w:r w:rsidR="00DE182E" w:rsidRPr="009E0631">
        <w:rPr>
          <w:rFonts w:cs="Times New Roman"/>
          <w:sz w:val="22"/>
          <w:szCs w:val="22"/>
          <w:lang w:val="fr-FR"/>
        </w:rPr>
        <w:t xml:space="preserve">Comment les États doivent-ils trouver un équilibre entre l'interdiction et l'élimination de la discrimination raciale et des mesures coercitives dans le domaine de la santé ? </w:t>
      </w:r>
      <w:r w:rsidR="00D93B75" w:rsidRPr="009E0631">
        <w:rPr>
          <w:rFonts w:cs="Times New Roman"/>
          <w:sz w:val="22"/>
          <w:szCs w:val="22"/>
          <w:lang w:val="fr-FR"/>
        </w:rPr>
        <w:t xml:space="preserve">La discrimination raciale établit-elle </w:t>
      </w:r>
      <w:r w:rsidR="00792A74" w:rsidRPr="009E0631">
        <w:rPr>
          <w:rFonts w:cs="Times New Roman"/>
          <w:sz w:val="22"/>
          <w:szCs w:val="22"/>
          <w:lang w:val="fr-FR"/>
        </w:rPr>
        <w:t xml:space="preserve">ou estompe-t-elle les </w:t>
      </w:r>
      <w:r w:rsidR="00D93B75" w:rsidRPr="009E0631">
        <w:rPr>
          <w:rFonts w:cs="Times New Roman"/>
          <w:sz w:val="22"/>
          <w:szCs w:val="22"/>
          <w:lang w:val="fr-FR"/>
        </w:rPr>
        <w:t xml:space="preserve">frontières entre le consentement éclairé et la coercition ? </w:t>
      </w:r>
      <w:r w:rsidR="00DE182E" w:rsidRPr="009E0631">
        <w:rPr>
          <w:rFonts w:cs="Times New Roman"/>
          <w:sz w:val="22"/>
          <w:szCs w:val="22"/>
          <w:lang w:val="fr-FR"/>
        </w:rPr>
        <w:t xml:space="preserve"> </w:t>
      </w:r>
    </w:p>
    <w:p w14:paraId="661A9F43" w14:textId="77DD4029" w:rsidR="00E87279" w:rsidRPr="009E0631" w:rsidRDefault="009E0631" w:rsidP="006732B5">
      <w:pPr>
        <w:tabs>
          <w:tab w:val="left" w:pos="284"/>
          <w:tab w:val="left" w:pos="567"/>
        </w:tabs>
        <w:spacing w:after="120"/>
        <w:ind w:right="95"/>
        <w:jc w:val="both"/>
        <w:rPr>
          <w:rFonts w:cs="Times New Roman"/>
          <w:sz w:val="22"/>
          <w:szCs w:val="22"/>
          <w:lang w:val="fr-FR"/>
        </w:rPr>
      </w:pPr>
      <w:r w:rsidRPr="009E0631">
        <w:rPr>
          <w:rFonts w:cs="Times New Roman"/>
          <w:sz w:val="22"/>
          <w:szCs w:val="22"/>
          <w:lang w:val="fr-FR"/>
        </w:rPr>
        <w:t>29.</w:t>
      </w:r>
      <w:r w:rsidRPr="009E0631">
        <w:rPr>
          <w:rFonts w:cs="Times New Roman"/>
          <w:sz w:val="22"/>
          <w:szCs w:val="22"/>
          <w:lang w:val="fr-FR"/>
        </w:rPr>
        <w:tab/>
      </w:r>
      <w:r>
        <w:rPr>
          <w:rFonts w:cs="Times New Roman"/>
          <w:sz w:val="22"/>
          <w:szCs w:val="22"/>
          <w:lang w:val="fr-FR"/>
        </w:rPr>
        <w:tab/>
      </w:r>
      <w:r w:rsidR="00DE182E" w:rsidRPr="009E0631">
        <w:rPr>
          <w:rFonts w:cs="Times New Roman"/>
          <w:sz w:val="22"/>
          <w:szCs w:val="22"/>
          <w:lang w:val="fr-FR"/>
        </w:rPr>
        <w:t xml:space="preserve">Comment les États doivent-ils évaluer la surreprésentation dans les établissements de santé mentale des personnes appartenant aux communautés protégées par la Convention ? </w:t>
      </w:r>
    </w:p>
    <w:p w14:paraId="265CCD3F" w14:textId="063E8F69" w:rsidR="00E87279" w:rsidRPr="009E0631" w:rsidRDefault="009E0631" w:rsidP="006732B5">
      <w:pPr>
        <w:tabs>
          <w:tab w:val="left" w:pos="284"/>
          <w:tab w:val="left" w:pos="567"/>
        </w:tabs>
        <w:spacing w:after="120"/>
        <w:ind w:right="95"/>
        <w:jc w:val="both"/>
        <w:rPr>
          <w:rFonts w:cs="Times New Roman"/>
          <w:sz w:val="22"/>
          <w:szCs w:val="22"/>
          <w:lang w:val="fr-FR"/>
        </w:rPr>
      </w:pPr>
      <w:r w:rsidRPr="009E0631">
        <w:rPr>
          <w:rFonts w:cs="Times New Roman"/>
          <w:sz w:val="22"/>
          <w:szCs w:val="22"/>
          <w:lang w:val="fr-FR"/>
        </w:rPr>
        <w:lastRenderedPageBreak/>
        <w:t>30.</w:t>
      </w:r>
      <w:r w:rsidRPr="009E0631">
        <w:rPr>
          <w:rFonts w:cs="Times New Roman"/>
          <w:sz w:val="22"/>
          <w:szCs w:val="22"/>
          <w:lang w:val="fr-FR"/>
        </w:rPr>
        <w:tab/>
      </w:r>
      <w:r>
        <w:rPr>
          <w:rFonts w:cs="Times New Roman"/>
          <w:sz w:val="22"/>
          <w:szCs w:val="22"/>
          <w:lang w:val="fr-FR"/>
        </w:rPr>
        <w:tab/>
      </w:r>
      <w:r w:rsidR="00DE182E" w:rsidRPr="009E0631">
        <w:rPr>
          <w:rFonts w:cs="Times New Roman"/>
          <w:sz w:val="22"/>
          <w:szCs w:val="22"/>
          <w:lang w:val="fr-FR"/>
        </w:rPr>
        <w:t xml:space="preserve">Comment les États doivent-ils réagir face à des </w:t>
      </w:r>
      <w:r w:rsidR="00792A74" w:rsidRPr="009E0631">
        <w:rPr>
          <w:rFonts w:cs="Times New Roman"/>
          <w:sz w:val="22"/>
          <w:szCs w:val="22"/>
          <w:lang w:val="fr-FR"/>
        </w:rPr>
        <w:t xml:space="preserve">pratiques </w:t>
      </w:r>
      <w:r w:rsidR="00DE182E" w:rsidRPr="009E0631">
        <w:rPr>
          <w:rFonts w:cs="Times New Roman"/>
          <w:sz w:val="22"/>
          <w:szCs w:val="22"/>
          <w:lang w:val="fr-FR"/>
        </w:rPr>
        <w:t xml:space="preserve">culturelles traditionnelles potentiellement dangereuses ? </w:t>
      </w:r>
    </w:p>
    <w:p w14:paraId="513A9FAF" w14:textId="291068B1" w:rsidR="00E87279" w:rsidRPr="009E0631" w:rsidRDefault="009E0631" w:rsidP="006732B5">
      <w:pPr>
        <w:tabs>
          <w:tab w:val="left" w:pos="284"/>
          <w:tab w:val="left" w:pos="567"/>
        </w:tabs>
        <w:spacing w:after="120"/>
        <w:ind w:right="95"/>
        <w:jc w:val="both"/>
        <w:rPr>
          <w:rFonts w:cs="Times New Roman"/>
          <w:sz w:val="22"/>
          <w:szCs w:val="22"/>
          <w:lang w:val="fr-FR"/>
        </w:rPr>
      </w:pPr>
      <w:r w:rsidRPr="009E0631">
        <w:rPr>
          <w:rFonts w:cs="Times New Roman"/>
          <w:sz w:val="22"/>
          <w:szCs w:val="22"/>
          <w:lang w:val="fr-FR"/>
        </w:rPr>
        <w:t>31.</w:t>
      </w:r>
      <w:r w:rsidRPr="009E0631">
        <w:rPr>
          <w:rFonts w:cs="Times New Roman"/>
          <w:sz w:val="22"/>
          <w:szCs w:val="22"/>
          <w:lang w:val="fr-FR"/>
        </w:rPr>
        <w:tab/>
      </w:r>
      <w:r>
        <w:rPr>
          <w:rFonts w:cs="Times New Roman"/>
          <w:sz w:val="22"/>
          <w:szCs w:val="22"/>
          <w:lang w:val="fr-FR"/>
        </w:rPr>
        <w:tab/>
      </w:r>
      <w:r w:rsidR="00DE182E" w:rsidRPr="009E0631">
        <w:rPr>
          <w:rFonts w:cs="Times New Roman"/>
          <w:sz w:val="22"/>
          <w:szCs w:val="22"/>
          <w:lang w:val="fr-FR"/>
        </w:rPr>
        <w:t xml:space="preserve">Comment faut-il comprendre les exigences de légalité, de précaution, de nécessité et de proportionnalité ?  </w:t>
      </w:r>
    </w:p>
    <w:p w14:paraId="66194723" w14:textId="40D440F7" w:rsidR="00E87279" w:rsidRPr="00810538" w:rsidRDefault="00FF50AD" w:rsidP="006732B5">
      <w:pPr>
        <w:pStyle w:val="ListParagraph"/>
        <w:tabs>
          <w:tab w:val="left" w:pos="284"/>
          <w:tab w:val="left" w:pos="567"/>
        </w:tabs>
        <w:spacing w:after="120"/>
        <w:ind w:left="0" w:right="95"/>
        <w:contextualSpacing w:val="0"/>
        <w:jc w:val="both"/>
        <w:rPr>
          <w:rFonts w:cs="Times New Roman"/>
          <w:i/>
          <w:iCs/>
          <w:sz w:val="22"/>
          <w:szCs w:val="22"/>
          <w:u w:val="single"/>
          <w:lang w:val="fr-FR"/>
        </w:rPr>
      </w:pPr>
      <w:r w:rsidRPr="00810538">
        <w:rPr>
          <w:rFonts w:cs="Times New Roman"/>
          <w:i/>
          <w:iCs/>
          <w:sz w:val="22"/>
          <w:szCs w:val="22"/>
          <w:u w:val="single"/>
          <w:lang w:val="fr-FR"/>
        </w:rPr>
        <w:t xml:space="preserve">Acteurs privés </w:t>
      </w:r>
    </w:p>
    <w:p w14:paraId="6D82A501" w14:textId="758D14F5" w:rsidR="00E87279" w:rsidRPr="009E0631" w:rsidRDefault="009E0631" w:rsidP="006732B5">
      <w:pPr>
        <w:tabs>
          <w:tab w:val="left" w:pos="284"/>
          <w:tab w:val="left" w:pos="567"/>
        </w:tabs>
        <w:spacing w:after="120"/>
        <w:ind w:right="95"/>
        <w:jc w:val="both"/>
        <w:rPr>
          <w:rFonts w:cs="Times New Roman"/>
          <w:sz w:val="22"/>
          <w:szCs w:val="22"/>
          <w:lang w:val="fr-FR"/>
        </w:rPr>
      </w:pPr>
      <w:r w:rsidRPr="009E0631">
        <w:rPr>
          <w:rFonts w:cs="Times New Roman"/>
          <w:sz w:val="22"/>
          <w:szCs w:val="22"/>
          <w:lang w:val="fr-FR"/>
        </w:rPr>
        <w:t>32.</w:t>
      </w:r>
      <w:r w:rsidRPr="009E0631">
        <w:rPr>
          <w:rFonts w:cs="Times New Roman"/>
          <w:sz w:val="22"/>
          <w:szCs w:val="22"/>
          <w:lang w:val="fr-FR"/>
        </w:rPr>
        <w:tab/>
      </w:r>
      <w:r>
        <w:rPr>
          <w:rFonts w:cs="Times New Roman"/>
          <w:sz w:val="22"/>
          <w:szCs w:val="22"/>
          <w:lang w:val="fr-FR"/>
        </w:rPr>
        <w:tab/>
      </w:r>
      <w:r w:rsidR="00DE182E" w:rsidRPr="009E0631">
        <w:rPr>
          <w:rFonts w:cs="Times New Roman"/>
          <w:sz w:val="22"/>
          <w:szCs w:val="22"/>
          <w:lang w:val="fr-FR"/>
        </w:rPr>
        <w:t xml:space="preserve">Comment les États devraient-ils </w:t>
      </w:r>
      <w:r w:rsidR="00FF50AD" w:rsidRPr="009E0631">
        <w:rPr>
          <w:rFonts w:cs="Times New Roman"/>
          <w:sz w:val="22"/>
          <w:szCs w:val="22"/>
          <w:lang w:val="fr-FR"/>
        </w:rPr>
        <w:t xml:space="preserve">classer les </w:t>
      </w:r>
      <w:r w:rsidR="00DE182E" w:rsidRPr="009E0631">
        <w:rPr>
          <w:rFonts w:cs="Times New Roman"/>
          <w:sz w:val="22"/>
          <w:szCs w:val="22"/>
          <w:lang w:val="fr-FR"/>
        </w:rPr>
        <w:t xml:space="preserve">acteurs qui interfèrent avec l'interdiction de la discrimination raciale dans le domaine de la santé ? </w:t>
      </w:r>
      <w:r w:rsidR="00172135" w:rsidRPr="009E0631">
        <w:rPr>
          <w:rFonts w:cs="Times New Roman"/>
          <w:sz w:val="22"/>
          <w:szCs w:val="22"/>
          <w:lang w:val="fr-FR"/>
        </w:rPr>
        <w:t xml:space="preserve">La division entre acteurs publics et privés est-elle suffisante ou les acteurs devraient-ils suivre une typologie </w:t>
      </w:r>
      <w:r w:rsidR="00B454B1" w:rsidRPr="009E0631">
        <w:rPr>
          <w:rFonts w:cs="Times New Roman"/>
          <w:sz w:val="22"/>
          <w:szCs w:val="22"/>
          <w:lang w:val="fr-FR"/>
        </w:rPr>
        <w:t xml:space="preserve">reflétant </w:t>
      </w:r>
      <w:r w:rsidR="0024496E" w:rsidRPr="009E0631">
        <w:rPr>
          <w:rFonts w:cs="Times New Roman"/>
          <w:sz w:val="22"/>
          <w:szCs w:val="22"/>
          <w:lang w:val="fr-FR"/>
        </w:rPr>
        <w:t xml:space="preserve">leur </w:t>
      </w:r>
      <w:r w:rsidR="00B454B1" w:rsidRPr="009E0631">
        <w:rPr>
          <w:rFonts w:cs="Times New Roman"/>
          <w:sz w:val="22"/>
          <w:szCs w:val="22"/>
          <w:lang w:val="fr-FR"/>
        </w:rPr>
        <w:t xml:space="preserve">rôle dans la santé ? </w:t>
      </w:r>
    </w:p>
    <w:p w14:paraId="480109EE" w14:textId="4069DFDC" w:rsidR="00E87279" w:rsidRPr="009E0631" w:rsidRDefault="009E0631" w:rsidP="006732B5">
      <w:pPr>
        <w:tabs>
          <w:tab w:val="left" w:pos="284"/>
          <w:tab w:val="left" w:pos="567"/>
        </w:tabs>
        <w:spacing w:after="120"/>
        <w:ind w:right="95"/>
        <w:jc w:val="both"/>
        <w:rPr>
          <w:rFonts w:cs="Times New Roman"/>
          <w:sz w:val="22"/>
          <w:szCs w:val="22"/>
          <w:lang w:val="fr-FR"/>
        </w:rPr>
      </w:pPr>
      <w:r w:rsidRPr="009E0631">
        <w:rPr>
          <w:rFonts w:cs="Times New Roman"/>
          <w:sz w:val="22"/>
          <w:szCs w:val="22"/>
          <w:lang w:val="fr-FR"/>
        </w:rPr>
        <w:t>33.</w:t>
      </w:r>
      <w:r w:rsidRPr="009E0631">
        <w:rPr>
          <w:rFonts w:cs="Times New Roman"/>
          <w:sz w:val="22"/>
          <w:szCs w:val="22"/>
          <w:lang w:val="fr-FR"/>
        </w:rPr>
        <w:tab/>
      </w:r>
      <w:r>
        <w:rPr>
          <w:rFonts w:cs="Times New Roman"/>
          <w:sz w:val="22"/>
          <w:szCs w:val="22"/>
          <w:lang w:val="fr-FR"/>
        </w:rPr>
        <w:tab/>
      </w:r>
      <w:r w:rsidR="00DE182E" w:rsidRPr="009E0631">
        <w:rPr>
          <w:rFonts w:cs="Times New Roman"/>
          <w:sz w:val="22"/>
          <w:szCs w:val="22"/>
          <w:lang w:val="fr-FR"/>
        </w:rPr>
        <w:t xml:space="preserve">Compte tenu des principes directeurs des Nations </w:t>
      </w:r>
      <w:r w:rsidR="00877112" w:rsidRPr="009E0631">
        <w:rPr>
          <w:rFonts w:cs="Times New Roman"/>
          <w:sz w:val="22"/>
          <w:szCs w:val="22"/>
          <w:lang w:val="fr-FR"/>
        </w:rPr>
        <w:t>U</w:t>
      </w:r>
      <w:r w:rsidR="00DE182E" w:rsidRPr="009E0631">
        <w:rPr>
          <w:rFonts w:cs="Times New Roman"/>
          <w:sz w:val="22"/>
          <w:szCs w:val="22"/>
          <w:lang w:val="fr-FR"/>
        </w:rPr>
        <w:t xml:space="preserve">nies relatifs aux entreprises et aux droits de l'homme, </w:t>
      </w:r>
      <w:r w:rsidR="00A50650" w:rsidRPr="009E0631">
        <w:rPr>
          <w:rFonts w:cs="Times New Roman"/>
          <w:sz w:val="22"/>
          <w:szCs w:val="22"/>
          <w:lang w:val="fr-FR"/>
        </w:rPr>
        <w:t xml:space="preserve">quel type de normes les États devraient-ils adopter dans les </w:t>
      </w:r>
      <w:r w:rsidR="00A003DB" w:rsidRPr="009E0631">
        <w:rPr>
          <w:rFonts w:cs="Times New Roman"/>
          <w:sz w:val="22"/>
          <w:szCs w:val="22"/>
          <w:lang w:val="fr-FR"/>
        </w:rPr>
        <w:t xml:space="preserve">affaires </w:t>
      </w:r>
      <w:r w:rsidR="00A50650" w:rsidRPr="009E0631">
        <w:rPr>
          <w:rFonts w:cs="Times New Roman"/>
          <w:sz w:val="22"/>
          <w:szCs w:val="22"/>
          <w:lang w:val="fr-FR"/>
        </w:rPr>
        <w:t xml:space="preserve">impliquant des parties privées </w:t>
      </w:r>
      <w:r w:rsidR="00231B8E" w:rsidRPr="009E0631">
        <w:rPr>
          <w:rFonts w:cs="Times New Roman"/>
          <w:sz w:val="22"/>
          <w:szCs w:val="22"/>
          <w:lang w:val="fr-FR"/>
        </w:rPr>
        <w:t xml:space="preserve">et pour promouvoir le respect des droits de l'homme par </w:t>
      </w:r>
      <w:r w:rsidR="00DF5D52" w:rsidRPr="009E0631">
        <w:rPr>
          <w:rFonts w:cs="Times New Roman"/>
          <w:sz w:val="22"/>
          <w:szCs w:val="22"/>
          <w:lang w:val="fr-FR"/>
        </w:rPr>
        <w:t xml:space="preserve">ces dernières </w:t>
      </w:r>
      <w:r w:rsidR="00A50650" w:rsidRPr="009E0631">
        <w:rPr>
          <w:rFonts w:cs="Times New Roman"/>
          <w:sz w:val="22"/>
          <w:szCs w:val="22"/>
          <w:lang w:val="fr-FR"/>
        </w:rPr>
        <w:t xml:space="preserve">?   </w:t>
      </w:r>
    </w:p>
    <w:p w14:paraId="3138B27E" w14:textId="62B66836" w:rsidR="00E87279" w:rsidRPr="00810538" w:rsidRDefault="00DE182E" w:rsidP="006732B5">
      <w:pPr>
        <w:pStyle w:val="ListParagraph"/>
        <w:tabs>
          <w:tab w:val="left" w:pos="284"/>
          <w:tab w:val="left" w:pos="567"/>
        </w:tabs>
        <w:spacing w:after="120"/>
        <w:ind w:left="0" w:right="95"/>
        <w:contextualSpacing w:val="0"/>
        <w:jc w:val="both"/>
        <w:rPr>
          <w:rFonts w:cs="Times New Roman"/>
          <w:i/>
          <w:iCs/>
          <w:sz w:val="22"/>
          <w:szCs w:val="22"/>
          <w:u w:val="single"/>
          <w:lang w:val="fr-FR"/>
        </w:rPr>
      </w:pPr>
      <w:r w:rsidRPr="00810538">
        <w:rPr>
          <w:rFonts w:cs="Times New Roman"/>
          <w:i/>
          <w:iCs/>
          <w:sz w:val="22"/>
          <w:szCs w:val="22"/>
          <w:u w:val="single"/>
          <w:lang w:val="fr-FR"/>
        </w:rPr>
        <w:t>Santé mondiale</w:t>
      </w:r>
    </w:p>
    <w:p w14:paraId="7947161E" w14:textId="3C80CB11" w:rsidR="00E87279" w:rsidRPr="009E0631" w:rsidRDefault="009E0631" w:rsidP="006732B5">
      <w:pPr>
        <w:tabs>
          <w:tab w:val="left" w:pos="284"/>
          <w:tab w:val="left" w:pos="567"/>
        </w:tabs>
        <w:spacing w:after="120"/>
        <w:ind w:right="95"/>
        <w:jc w:val="both"/>
        <w:rPr>
          <w:rFonts w:cs="Times New Roman"/>
          <w:sz w:val="22"/>
          <w:szCs w:val="22"/>
          <w:lang w:val="fr-FR"/>
        </w:rPr>
      </w:pPr>
      <w:r w:rsidRPr="009E0631">
        <w:rPr>
          <w:rFonts w:cs="Times New Roman"/>
          <w:sz w:val="22"/>
          <w:szCs w:val="22"/>
          <w:lang w:val="fr-FR"/>
        </w:rPr>
        <w:t>34.</w:t>
      </w:r>
      <w:r w:rsidRPr="009E0631">
        <w:rPr>
          <w:rFonts w:cs="Times New Roman"/>
          <w:sz w:val="22"/>
          <w:szCs w:val="22"/>
          <w:lang w:val="fr-FR"/>
        </w:rPr>
        <w:tab/>
      </w:r>
      <w:r>
        <w:rPr>
          <w:rFonts w:cs="Times New Roman"/>
          <w:sz w:val="22"/>
          <w:szCs w:val="22"/>
          <w:lang w:val="fr-FR"/>
        </w:rPr>
        <w:tab/>
      </w:r>
      <w:r w:rsidR="00DE182E" w:rsidRPr="009E0631">
        <w:rPr>
          <w:rFonts w:cs="Times New Roman"/>
          <w:sz w:val="22"/>
          <w:szCs w:val="22"/>
          <w:lang w:val="fr-FR"/>
        </w:rPr>
        <w:t xml:space="preserve">Les États ont-ils des obligations en vertu de la Convention concernant la santé mondiale? Les Etats </w:t>
      </w:r>
      <w:r w:rsidR="00191A67" w:rsidRPr="009E0631">
        <w:rPr>
          <w:rFonts w:cs="Times New Roman"/>
          <w:sz w:val="22"/>
          <w:szCs w:val="22"/>
          <w:lang w:val="fr-FR"/>
        </w:rPr>
        <w:t xml:space="preserve">ont-ils </w:t>
      </w:r>
      <w:r w:rsidR="00877112" w:rsidRPr="009E0631">
        <w:rPr>
          <w:rFonts w:cs="Times New Roman"/>
          <w:sz w:val="22"/>
          <w:szCs w:val="22"/>
          <w:lang w:val="fr-FR"/>
        </w:rPr>
        <w:t xml:space="preserve">des </w:t>
      </w:r>
      <w:r w:rsidR="00191A67" w:rsidRPr="009E0631">
        <w:rPr>
          <w:rFonts w:cs="Times New Roman"/>
          <w:sz w:val="22"/>
          <w:szCs w:val="22"/>
          <w:lang w:val="fr-FR"/>
        </w:rPr>
        <w:t>obligation</w:t>
      </w:r>
      <w:r w:rsidR="00877112" w:rsidRPr="009E0631">
        <w:rPr>
          <w:rFonts w:cs="Times New Roman"/>
          <w:sz w:val="22"/>
          <w:szCs w:val="22"/>
          <w:lang w:val="fr-FR"/>
        </w:rPr>
        <w:t>s</w:t>
      </w:r>
      <w:r w:rsidR="00191A67" w:rsidRPr="009E0631">
        <w:rPr>
          <w:rFonts w:cs="Times New Roman"/>
          <w:sz w:val="22"/>
          <w:szCs w:val="22"/>
          <w:lang w:val="fr-FR"/>
        </w:rPr>
        <w:t xml:space="preserve"> </w:t>
      </w:r>
      <w:r w:rsidR="00877112" w:rsidRPr="009E0631">
        <w:rPr>
          <w:rFonts w:cs="Times New Roman"/>
          <w:sz w:val="22"/>
          <w:szCs w:val="22"/>
          <w:lang w:val="fr-FR"/>
        </w:rPr>
        <w:t xml:space="preserve">contre la discrimination raciale </w:t>
      </w:r>
      <w:r w:rsidR="00191A67" w:rsidRPr="009E0631">
        <w:rPr>
          <w:rFonts w:cs="Times New Roman"/>
          <w:sz w:val="22"/>
          <w:szCs w:val="22"/>
          <w:lang w:val="fr-FR"/>
        </w:rPr>
        <w:t xml:space="preserve">concernant le </w:t>
      </w:r>
      <w:r w:rsidR="00DE182E" w:rsidRPr="009E0631">
        <w:rPr>
          <w:rFonts w:cs="Times New Roman"/>
          <w:sz w:val="22"/>
          <w:szCs w:val="22"/>
          <w:lang w:val="fr-FR"/>
        </w:rPr>
        <w:t xml:space="preserve">droit à la santé en dehors de leur juridiction ? Les </w:t>
      </w:r>
      <w:r w:rsidR="00877112" w:rsidRPr="009E0631">
        <w:rPr>
          <w:rFonts w:cs="Times New Roman"/>
          <w:sz w:val="22"/>
          <w:szCs w:val="22"/>
          <w:lang w:val="fr-FR"/>
        </w:rPr>
        <w:t>États</w:t>
      </w:r>
      <w:r w:rsidR="00DE182E" w:rsidRPr="009E0631">
        <w:rPr>
          <w:rFonts w:cs="Times New Roman"/>
          <w:sz w:val="22"/>
          <w:szCs w:val="22"/>
          <w:lang w:val="fr-FR"/>
        </w:rPr>
        <w:t xml:space="preserve"> ont-ils l'obligation d'harmoniser leurs </w:t>
      </w:r>
      <w:r w:rsidR="00231B8E" w:rsidRPr="009E0631">
        <w:rPr>
          <w:rFonts w:cs="Times New Roman"/>
          <w:sz w:val="22"/>
          <w:szCs w:val="22"/>
          <w:lang w:val="fr-FR"/>
        </w:rPr>
        <w:t xml:space="preserve">actions </w:t>
      </w:r>
      <w:r w:rsidR="00DE182E" w:rsidRPr="009E0631">
        <w:rPr>
          <w:rFonts w:cs="Times New Roman"/>
          <w:sz w:val="22"/>
          <w:szCs w:val="22"/>
          <w:lang w:val="fr-FR"/>
        </w:rPr>
        <w:t xml:space="preserve">au sein des organisations internationales et régionales ou d'autres accords internationaux avec leurs obligations au titre de la Convention ? </w:t>
      </w:r>
    </w:p>
    <w:p w14:paraId="290ECC47" w14:textId="15D397E9" w:rsidR="00E87279" w:rsidRPr="009E0631" w:rsidRDefault="00DE182E" w:rsidP="006732B5">
      <w:pPr>
        <w:pStyle w:val="ListParagraph"/>
        <w:tabs>
          <w:tab w:val="left" w:pos="284"/>
          <w:tab w:val="left" w:pos="567"/>
        </w:tabs>
        <w:spacing w:after="120"/>
        <w:ind w:left="0" w:right="95"/>
        <w:contextualSpacing w:val="0"/>
        <w:jc w:val="both"/>
        <w:rPr>
          <w:rFonts w:cs="Times New Roman"/>
          <w:i/>
          <w:iCs/>
          <w:sz w:val="22"/>
          <w:szCs w:val="22"/>
          <w:u w:val="single"/>
          <w:lang w:val="fr-FR"/>
        </w:rPr>
      </w:pPr>
      <w:r w:rsidRPr="009E0631">
        <w:rPr>
          <w:rFonts w:cs="Times New Roman"/>
          <w:i/>
          <w:iCs/>
          <w:sz w:val="22"/>
          <w:szCs w:val="22"/>
          <w:u w:val="single"/>
          <w:lang w:val="fr-FR"/>
        </w:rPr>
        <w:t>Suivi</w:t>
      </w:r>
      <w:r w:rsidR="00877112" w:rsidRPr="009E0631">
        <w:rPr>
          <w:rFonts w:cs="Times New Roman"/>
          <w:i/>
          <w:iCs/>
          <w:sz w:val="22"/>
          <w:szCs w:val="22"/>
          <w:u w:val="single"/>
          <w:lang w:val="fr-FR"/>
        </w:rPr>
        <w:t xml:space="preserve">, </w:t>
      </w:r>
      <w:r w:rsidR="009169D2" w:rsidRPr="009E0631">
        <w:rPr>
          <w:rFonts w:cs="Times New Roman"/>
          <w:i/>
          <w:iCs/>
          <w:sz w:val="22"/>
          <w:szCs w:val="22"/>
          <w:u w:val="single"/>
          <w:lang w:val="fr-FR"/>
        </w:rPr>
        <w:t>voies de recours effectifs et réparation</w:t>
      </w:r>
    </w:p>
    <w:p w14:paraId="4A50A639" w14:textId="33FB1FA0" w:rsidR="00E87279" w:rsidRPr="009E0631" w:rsidRDefault="009E0631" w:rsidP="006732B5">
      <w:pPr>
        <w:pStyle w:val="SingleTxtG"/>
        <w:tabs>
          <w:tab w:val="left" w:pos="284"/>
          <w:tab w:val="left" w:pos="567"/>
        </w:tabs>
        <w:spacing w:line="240" w:lineRule="auto"/>
        <w:ind w:left="0" w:right="95"/>
        <w:rPr>
          <w:rFonts w:asciiTheme="minorHAnsi" w:eastAsia="Calibri" w:hAnsiTheme="minorHAnsi"/>
          <w:sz w:val="22"/>
          <w:szCs w:val="22"/>
          <w:lang w:val="fr-FR"/>
        </w:rPr>
      </w:pPr>
      <w:r w:rsidRPr="009E0631">
        <w:rPr>
          <w:rFonts w:asciiTheme="minorHAnsi" w:eastAsia="Calibri" w:hAnsiTheme="minorHAnsi"/>
          <w:sz w:val="22"/>
          <w:szCs w:val="22"/>
          <w:lang w:val="fr-FR"/>
        </w:rPr>
        <w:t>35.</w:t>
      </w:r>
      <w:r>
        <w:rPr>
          <w:rFonts w:asciiTheme="minorHAnsi" w:eastAsia="Calibri" w:hAnsiTheme="minorHAnsi"/>
          <w:sz w:val="22"/>
          <w:szCs w:val="22"/>
          <w:lang w:val="fr-FR"/>
        </w:rPr>
        <w:tab/>
      </w:r>
      <w:r w:rsidRPr="009E0631">
        <w:rPr>
          <w:rFonts w:asciiTheme="minorHAnsi" w:eastAsia="Calibri" w:hAnsiTheme="minorHAnsi"/>
          <w:sz w:val="22"/>
          <w:szCs w:val="22"/>
          <w:lang w:val="fr-FR"/>
        </w:rPr>
        <w:tab/>
      </w:r>
      <w:r w:rsidR="00DE182E" w:rsidRPr="009E0631">
        <w:rPr>
          <w:rFonts w:asciiTheme="minorHAnsi" w:eastAsia="Calibri" w:hAnsiTheme="minorHAnsi"/>
          <w:sz w:val="22"/>
          <w:szCs w:val="22"/>
          <w:lang w:val="fr-FR"/>
        </w:rPr>
        <w:t xml:space="preserve">Quel type de mécanismes </w:t>
      </w:r>
      <w:r w:rsidR="00DD3CE4" w:rsidRPr="009E0631">
        <w:rPr>
          <w:rFonts w:asciiTheme="minorHAnsi" w:eastAsia="Calibri" w:hAnsiTheme="minorHAnsi"/>
          <w:sz w:val="22"/>
          <w:szCs w:val="22"/>
          <w:lang w:val="fr-FR"/>
        </w:rPr>
        <w:t xml:space="preserve">et d'institutions </w:t>
      </w:r>
      <w:r w:rsidR="00DE182E" w:rsidRPr="009E0631">
        <w:rPr>
          <w:rFonts w:asciiTheme="minorHAnsi" w:eastAsia="Calibri" w:hAnsiTheme="minorHAnsi"/>
          <w:sz w:val="22"/>
          <w:szCs w:val="22"/>
          <w:lang w:val="fr-FR"/>
        </w:rPr>
        <w:t xml:space="preserve">les États devraient-ils </w:t>
      </w:r>
      <w:r w:rsidR="00DD3CE4" w:rsidRPr="009E0631">
        <w:rPr>
          <w:rFonts w:asciiTheme="minorHAnsi" w:eastAsia="Calibri" w:hAnsiTheme="minorHAnsi"/>
          <w:sz w:val="22"/>
          <w:szCs w:val="22"/>
          <w:lang w:val="fr-FR"/>
        </w:rPr>
        <w:t xml:space="preserve">faire intervenir </w:t>
      </w:r>
      <w:r w:rsidR="00AD74B1" w:rsidRPr="009E0631">
        <w:rPr>
          <w:rFonts w:asciiTheme="minorHAnsi" w:eastAsia="Calibri" w:hAnsiTheme="minorHAnsi"/>
          <w:sz w:val="22"/>
          <w:szCs w:val="22"/>
          <w:lang w:val="fr-FR"/>
        </w:rPr>
        <w:t xml:space="preserve">au niveau national </w:t>
      </w:r>
      <w:r w:rsidR="00DD3CE4" w:rsidRPr="009E0631">
        <w:rPr>
          <w:rFonts w:asciiTheme="minorHAnsi" w:eastAsia="Calibri" w:hAnsiTheme="minorHAnsi"/>
          <w:sz w:val="22"/>
          <w:szCs w:val="22"/>
          <w:lang w:val="fr-FR"/>
        </w:rPr>
        <w:t xml:space="preserve">pour prévenir, surveiller et corriger la </w:t>
      </w:r>
      <w:r w:rsidR="00DE182E" w:rsidRPr="009E0631">
        <w:rPr>
          <w:rFonts w:asciiTheme="minorHAnsi" w:eastAsia="Calibri" w:hAnsiTheme="minorHAnsi"/>
          <w:sz w:val="22"/>
          <w:szCs w:val="22"/>
          <w:lang w:val="fr-FR"/>
        </w:rPr>
        <w:t xml:space="preserve">discrimination raciale </w:t>
      </w:r>
      <w:r w:rsidR="00DD3CE4" w:rsidRPr="009E0631">
        <w:rPr>
          <w:rFonts w:asciiTheme="minorHAnsi" w:eastAsia="Calibri" w:hAnsiTheme="minorHAnsi"/>
          <w:sz w:val="22"/>
          <w:szCs w:val="22"/>
          <w:lang w:val="fr-FR"/>
        </w:rPr>
        <w:t xml:space="preserve">dans le domaine de la santé ?  </w:t>
      </w:r>
      <w:r w:rsidR="00F22978" w:rsidRPr="009E0631">
        <w:rPr>
          <w:rFonts w:asciiTheme="minorHAnsi" w:eastAsia="Calibri" w:hAnsiTheme="minorHAnsi"/>
          <w:sz w:val="22"/>
          <w:szCs w:val="22"/>
          <w:lang w:val="fr-FR"/>
        </w:rPr>
        <w:t xml:space="preserve">Comment les personnes et les groupes protégés par la Convention devraient-ils être impliqués ? </w:t>
      </w:r>
    </w:p>
    <w:p w14:paraId="1305C5F5" w14:textId="43F8FC71" w:rsidR="00E87279" w:rsidRPr="009E0631" w:rsidRDefault="009E0631" w:rsidP="006732B5">
      <w:pPr>
        <w:pStyle w:val="SingleTxtG"/>
        <w:tabs>
          <w:tab w:val="left" w:pos="284"/>
          <w:tab w:val="left" w:pos="567"/>
        </w:tabs>
        <w:spacing w:line="240" w:lineRule="auto"/>
        <w:ind w:left="0" w:right="95"/>
        <w:rPr>
          <w:rFonts w:asciiTheme="minorHAnsi" w:hAnsiTheme="minorHAnsi"/>
          <w:sz w:val="22"/>
          <w:szCs w:val="22"/>
          <w:lang w:val="fr-FR"/>
        </w:rPr>
      </w:pPr>
      <w:r w:rsidRPr="009E0631">
        <w:rPr>
          <w:rFonts w:asciiTheme="minorHAnsi" w:hAnsiTheme="minorHAnsi"/>
          <w:sz w:val="22"/>
          <w:szCs w:val="22"/>
          <w:lang w:val="fr-FR"/>
        </w:rPr>
        <w:t>36.</w:t>
      </w:r>
      <w:r w:rsidRPr="009E0631">
        <w:rPr>
          <w:rFonts w:asciiTheme="minorHAnsi" w:hAnsiTheme="minorHAnsi"/>
          <w:sz w:val="22"/>
          <w:szCs w:val="22"/>
          <w:lang w:val="fr-FR"/>
        </w:rPr>
        <w:tab/>
      </w:r>
      <w:r>
        <w:rPr>
          <w:rFonts w:asciiTheme="minorHAnsi" w:hAnsiTheme="minorHAnsi"/>
          <w:sz w:val="22"/>
          <w:szCs w:val="22"/>
          <w:lang w:val="fr-FR"/>
        </w:rPr>
        <w:tab/>
      </w:r>
      <w:r w:rsidR="00DE182E" w:rsidRPr="009E0631">
        <w:rPr>
          <w:rFonts w:asciiTheme="minorHAnsi" w:eastAsia="Calibri" w:hAnsiTheme="minorHAnsi"/>
          <w:sz w:val="22"/>
          <w:szCs w:val="22"/>
          <w:lang w:val="fr-FR"/>
        </w:rPr>
        <w:t xml:space="preserve">Comment réglementer la responsabilité des violations par toutes les parties concernées? Comment la responsabilité doit-elle être répartie ? </w:t>
      </w:r>
    </w:p>
    <w:p w14:paraId="5F87F509" w14:textId="41F9412F" w:rsidR="00E87279" w:rsidRPr="009E0631" w:rsidRDefault="009E0631" w:rsidP="006732B5">
      <w:pPr>
        <w:pStyle w:val="SingleTxtG"/>
        <w:tabs>
          <w:tab w:val="left" w:pos="284"/>
          <w:tab w:val="left" w:pos="567"/>
        </w:tabs>
        <w:spacing w:line="240" w:lineRule="auto"/>
        <w:ind w:left="0" w:right="95"/>
        <w:rPr>
          <w:rFonts w:asciiTheme="minorHAnsi" w:eastAsia="Calibri" w:hAnsiTheme="minorHAnsi"/>
          <w:sz w:val="22"/>
          <w:szCs w:val="22"/>
          <w:lang w:val="fr-FR"/>
        </w:rPr>
      </w:pPr>
      <w:r w:rsidRPr="009E0631">
        <w:rPr>
          <w:rFonts w:asciiTheme="minorHAnsi" w:eastAsia="Calibri" w:hAnsiTheme="minorHAnsi"/>
          <w:sz w:val="22"/>
          <w:szCs w:val="22"/>
          <w:lang w:val="fr-FR"/>
        </w:rPr>
        <w:t>37.</w:t>
      </w:r>
      <w:r w:rsidRPr="009E0631">
        <w:rPr>
          <w:rFonts w:asciiTheme="minorHAnsi" w:eastAsia="Calibri" w:hAnsiTheme="minorHAnsi"/>
          <w:sz w:val="22"/>
          <w:szCs w:val="22"/>
          <w:lang w:val="fr-FR"/>
        </w:rPr>
        <w:tab/>
      </w:r>
      <w:r>
        <w:rPr>
          <w:rFonts w:asciiTheme="minorHAnsi" w:eastAsia="Calibri" w:hAnsiTheme="minorHAnsi"/>
          <w:sz w:val="22"/>
          <w:szCs w:val="22"/>
          <w:lang w:val="fr-FR"/>
        </w:rPr>
        <w:tab/>
      </w:r>
      <w:r w:rsidR="00DE182E" w:rsidRPr="009E0631">
        <w:rPr>
          <w:rFonts w:asciiTheme="minorHAnsi" w:eastAsia="Calibri" w:hAnsiTheme="minorHAnsi"/>
          <w:sz w:val="22"/>
          <w:szCs w:val="22"/>
          <w:lang w:val="fr-FR"/>
        </w:rPr>
        <w:t xml:space="preserve">Quelles normes ces processus devraient-ils appliquer pour identifier et réparer la discrimination raciale </w:t>
      </w:r>
      <w:r w:rsidR="00AC1167" w:rsidRPr="009E0631">
        <w:rPr>
          <w:rFonts w:asciiTheme="minorHAnsi" w:eastAsia="Calibri" w:hAnsiTheme="minorHAnsi"/>
          <w:sz w:val="22"/>
          <w:szCs w:val="22"/>
          <w:lang w:val="fr-FR"/>
        </w:rPr>
        <w:t xml:space="preserve">dans le domaine de la santé </w:t>
      </w:r>
      <w:r w:rsidR="00DE182E" w:rsidRPr="009E0631">
        <w:rPr>
          <w:rFonts w:asciiTheme="minorHAnsi" w:eastAsia="Calibri" w:hAnsiTheme="minorHAnsi"/>
          <w:sz w:val="22"/>
          <w:szCs w:val="22"/>
          <w:lang w:val="fr-FR"/>
        </w:rPr>
        <w:t xml:space="preserve">? </w:t>
      </w:r>
      <w:r w:rsidR="00AC1167" w:rsidRPr="009E0631">
        <w:rPr>
          <w:rFonts w:asciiTheme="minorHAnsi" w:eastAsia="Calibri" w:hAnsiTheme="minorHAnsi"/>
          <w:sz w:val="22"/>
          <w:szCs w:val="22"/>
          <w:lang w:val="fr-FR"/>
        </w:rPr>
        <w:t xml:space="preserve">Comment les États devraient-ils appliquer les principes de transparence, de participation et d'autonomisation tout en respectant et en protégeant le droit à la vie privée </w:t>
      </w:r>
      <w:r w:rsidR="0036447A" w:rsidRPr="009E0631">
        <w:rPr>
          <w:rFonts w:asciiTheme="minorHAnsi" w:eastAsia="Calibri" w:hAnsiTheme="minorHAnsi"/>
          <w:sz w:val="22"/>
          <w:szCs w:val="22"/>
          <w:lang w:val="fr-FR"/>
        </w:rPr>
        <w:t xml:space="preserve">? </w:t>
      </w:r>
    </w:p>
    <w:p w14:paraId="38603CDA" w14:textId="5E9C1EE2" w:rsidR="00E87279" w:rsidRPr="009E0631" w:rsidRDefault="00DE182E" w:rsidP="006732B5">
      <w:pPr>
        <w:pStyle w:val="SingleTxtG"/>
        <w:tabs>
          <w:tab w:val="left" w:pos="284"/>
          <w:tab w:val="left" w:pos="567"/>
        </w:tabs>
        <w:spacing w:line="240" w:lineRule="auto"/>
        <w:ind w:left="0" w:right="95"/>
        <w:rPr>
          <w:rFonts w:asciiTheme="minorHAnsi" w:hAnsiTheme="minorHAnsi"/>
          <w:i/>
          <w:iCs/>
          <w:sz w:val="22"/>
          <w:szCs w:val="22"/>
          <w:u w:val="single"/>
          <w:lang w:val="fr-FR"/>
        </w:rPr>
      </w:pPr>
      <w:r w:rsidRPr="009E0631">
        <w:rPr>
          <w:rFonts w:asciiTheme="minorHAnsi" w:hAnsiTheme="minorHAnsi"/>
          <w:i/>
          <w:iCs/>
          <w:sz w:val="22"/>
          <w:szCs w:val="22"/>
          <w:u w:val="single"/>
          <w:lang w:val="fr-FR"/>
        </w:rPr>
        <w:t xml:space="preserve">Les organisations internationales et la discrimination raciale </w:t>
      </w:r>
    </w:p>
    <w:p w14:paraId="4F61A141" w14:textId="12468284" w:rsidR="00E87279" w:rsidRPr="009E0631" w:rsidRDefault="009E0631" w:rsidP="006732B5">
      <w:pPr>
        <w:pStyle w:val="SingleTxtG"/>
        <w:tabs>
          <w:tab w:val="left" w:pos="284"/>
          <w:tab w:val="left" w:pos="567"/>
        </w:tabs>
        <w:spacing w:line="240" w:lineRule="auto"/>
        <w:ind w:left="0" w:right="95"/>
        <w:rPr>
          <w:rFonts w:asciiTheme="minorHAnsi" w:hAnsiTheme="minorHAnsi"/>
          <w:sz w:val="22"/>
          <w:szCs w:val="22"/>
          <w:lang w:val="fr-FR"/>
        </w:rPr>
      </w:pPr>
      <w:r w:rsidRPr="009E0631">
        <w:rPr>
          <w:rFonts w:asciiTheme="minorHAnsi" w:hAnsiTheme="minorHAnsi"/>
          <w:sz w:val="22"/>
          <w:szCs w:val="22"/>
          <w:lang w:val="fr-FR"/>
        </w:rPr>
        <w:t>38.</w:t>
      </w:r>
      <w:r w:rsidRPr="009E0631">
        <w:rPr>
          <w:rFonts w:asciiTheme="minorHAnsi" w:hAnsiTheme="minorHAnsi"/>
          <w:sz w:val="22"/>
          <w:szCs w:val="22"/>
          <w:lang w:val="fr-FR"/>
        </w:rPr>
        <w:tab/>
      </w:r>
      <w:r>
        <w:rPr>
          <w:rFonts w:asciiTheme="minorHAnsi" w:hAnsiTheme="minorHAnsi"/>
          <w:sz w:val="22"/>
          <w:szCs w:val="22"/>
          <w:lang w:val="fr-FR"/>
        </w:rPr>
        <w:tab/>
      </w:r>
      <w:r w:rsidR="00DE182E" w:rsidRPr="009E0631">
        <w:rPr>
          <w:rFonts w:asciiTheme="minorHAnsi" w:hAnsiTheme="minorHAnsi"/>
          <w:sz w:val="22"/>
          <w:szCs w:val="22"/>
          <w:lang w:val="fr-FR"/>
        </w:rPr>
        <w:t xml:space="preserve">Comment </w:t>
      </w:r>
      <w:r w:rsidR="00231B8E" w:rsidRPr="009E0631">
        <w:rPr>
          <w:rFonts w:asciiTheme="minorHAnsi" w:hAnsiTheme="minorHAnsi"/>
          <w:sz w:val="22"/>
          <w:szCs w:val="22"/>
          <w:lang w:val="fr-FR"/>
        </w:rPr>
        <w:t xml:space="preserve">les Nations </w:t>
      </w:r>
      <w:r w:rsidR="00DE182E" w:rsidRPr="009E0631">
        <w:rPr>
          <w:rFonts w:asciiTheme="minorHAnsi" w:hAnsiTheme="minorHAnsi"/>
          <w:sz w:val="22"/>
          <w:szCs w:val="22"/>
          <w:lang w:val="fr-FR"/>
        </w:rPr>
        <w:t xml:space="preserve">Unies </w:t>
      </w:r>
      <w:r w:rsidR="00231B8E" w:rsidRPr="009E0631">
        <w:rPr>
          <w:rFonts w:asciiTheme="minorHAnsi" w:hAnsiTheme="minorHAnsi"/>
          <w:sz w:val="22"/>
          <w:szCs w:val="22"/>
          <w:lang w:val="fr-FR"/>
        </w:rPr>
        <w:t xml:space="preserve">et leurs </w:t>
      </w:r>
      <w:r w:rsidR="00DE182E" w:rsidRPr="009E0631">
        <w:rPr>
          <w:rFonts w:asciiTheme="minorHAnsi" w:hAnsiTheme="minorHAnsi"/>
          <w:sz w:val="22"/>
          <w:szCs w:val="22"/>
          <w:lang w:val="fr-FR"/>
        </w:rPr>
        <w:t xml:space="preserve">agences et programmes, </w:t>
      </w:r>
      <w:r w:rsidR="008B6197" w:rsidRPr="009E0631">
        <w:rPr>
          <w:rFonts w:asciiTheme="minorHAnsi" w:hAnsiTheme="minorHAnsi"/>
          <w:sz w:val="22"/>
          <w:szCs w:val="22"/>
          <w:lang w:val="fr-FR"/>
        </w:rPr>
        <w:t xml:space="preserve">directement ou indirectement impliqués, </w:t>
      </w:r>
      <w:r w:rsidR="00DE182E" w:rsidRPr="009E0631">
        <w:rPr>
          <w:rFonts w:asciiTheme="minorHAnsi" w:hAnsiTheme="minorHAnsi"/>
          <w:sz w:val="22"/>
          <w:szCs w:val="22"/>
          <w:lang w:val="fr-FR"/>
        </w:rPr>
        <w:t xml:space="preserve">devraient-ils </w:t>
      </w:r>
      <w:r w:rsidR="00772520" w:rsidRPr="009E0631">
        <w:rPr>
          <w:rFonts w:asciiTheme="minorHAnsi" w:hAnsiTheme="minorHAnsi"/>
          <w:sz w:val="22"/>
          <w:szCs w:val="22"/>
          <w:lang w:val="fr-FR"/>
        </w:rPr>
        <w:t xml:space="preserve">contribuer </w:t>
      </w:r>
      <w:r w:rsidR="005E71BF" w:rsidRPr="009E0631">
        <w:rPr>
          <w:rFonts w:asciiTheme="minorHAnsi" w:hAnsiTheme="minorHAnsi"/>
          <w:sz w:val="22"/>
          <w:szCs w:val="22"/>
          <w:lang w:val="fr-FR"/>
        </w:rPr>
        <w:t xml:space="preserve">à </w:t>
      </w:r>
      <w:r w:rsidR="00772520" w:rsidRPr="009E0631">
        <w:rPr>
          <w:rFonts w:asciiTheme="minorHAnsi" w:hAnsiTheme="minorHAnsi"/>
          <w:sz w:val="22"/>
          <w:szCs w:val="22"/>
          <w:lang w:val="fr-FR"/>
        </w:rPr>
        <w:t>faire progresser l'</w:t>
      </w:r>
      <w:r w:rsidR="008B6197" w:rsidRPr="009E0631">
        <w:rPr>
          <w:rFonts w:asciiTheme="minorHAnsi" w:hAnsiTheme="minorHAnsi"/>
          <w:sz w:val="22"/>
          <w:szCs w:val="22"/>
          <w:lang w:val="fr-FR"/>
        </w:rPr>
        <w:t xml:space="preserve">interdiction de la </w:t>
      </w:r>
      <w:r w:rsidR="0036447A" w:rsidRPr="009E0631">
        <w:rPr>
          <w:rFonts w:asciiTheme="minorHAnsi" w:hAnsiTheme="minorHAnsi"/>
          <w:sz w:val="22"/>
          <w:szCs w:val="22"/>
          <w:lang w:val="fr-FR"/>
        </w:rPr>
        <w:t xml:space="preserve">discrimination </w:t>
      </w:r>
      <w:r w:rsidR="008B6197" w:rsidRPr="009E0631">
        <w:rPr>
          <w:rFonts w:asciiTheme="minorHAnsi" w:hAnsiTheme="minorHAnsi"/>
          <w:sz w:val="22"/>
          <w:szCs w:val="22"/>
          <w:lang w:val="fr-FR"/>
        </w:rPr>
        <w:t xml:space="preserve">raciale </w:t>
      </w:r>
      <w:r w:rsidR="0036447A" w:rsidRPr="009E0631">
        <w:rPr>
          <w:rFonts w:asciiTheme="minorHAnsi" w:hAnsiTheme="minorHAnsi"/>
          <w:sz w:val="22"/>
          <w:szCs w:val="22"/>
          <w:lang w:val="fr-FR"/>
        </w:rPr>
        <w:t xml:space="preserve">? </w:t>
      </w:r>
    </w:p>
    <w:p w14:paraId="6F7409CF" w14:textId="3609BEA5" w:rsidR="00E87279" w:rsidRPr="009E0631" w:rsidRDefault="009E0631" w:rsidP="006732B5">
      <w:pPr>
        <w:pStyle w:val="SingleTxtG"/>
        <w:tabs>
          <w:tab w:val="left" w:pos="284"/>
          <w:tab w:val="left" w:pos="567"/>
        </w:tabs>
        <w:spacing w:line="240" w:lineRule="auto"/>
        <w:ind w:left="0" w:right="95"/>
        <w:rPr>
          <w:rFonts w:asciiTheme="minorHAnsi" w:hAnsiTheme="minorHAnsi"/>
          <w:sz w:val="22"/>
          <w:szCs w:val="22"/>
          <w:lang w:val="fr-FR"/>
        </w:rPr>
      </w:pPr>
      <w:r w:rsidRPr="009E0631">
        <w:rPr>
          <w:rFonts w:asciiTheme="minorHAnsi" w:hAnsiTheme="minorHAnsi"/>
          <w:sz w:val="22"/>
          <w:szCs w:val="22"/>
          <w:lang w:val="fr-FR"/>
        </w:rPr>
        <w:t>39.</w:t>
      </w:r>
      <w:r w:rsidRPr="009E0631">
        <w:rPr>
          <w:rFonts w:asciiTheme="minorHAnsi" w:hAnsiTheme="minorHAnsi"/>
          <w:sz w:val="22"/>
          <w:szCs w:val="22"/>
          <w:lang w:val="fr-FR"/>
        </w:rPr>
        <w:tab/>
      </w:r>
      <w:r>
        <w:rPr>
          <w:rFonts w:asciiTheme="minorHAnsi" w:hAnsiTheme="minorHAnsi"/>
          <w:sz w:val="22"/>
          <w:szCs w:val="22"/>
          <w:lang w:val="fr-FR"/>
        </w:rPr>
        <w:tab/>
      </w:r>
      <w:r w:rsidR="00DE182E" w:rsidRPr="009E0631">
        <w:rPr>
          <w:rFonts w:asciiTheme="minorHAnsi" w:hAnsiTheme="minorHAnsi"/>
          <w:sz w:val="22"/>
          <w:szCs w:val="22"/>
          <w:lang w:val="fr-FR"/>
        </w:rPr>
        <w:t xml:space="preserve">Comment </w:t>
      </w:r>
      <w:r w:rsidR="00772520" w:rsidRPr="009E0631">
        <w:rPr>
          <w:rFonts w:asciiTheme="minorHAnsi" w:hAnsiTheme="minorHAnsi"/>
          <w:sz w:val="22"/>
          <w:szCs w:val="22"/>
          <w:lang w:val="fr-FR"/>
        </w:rPr>
        <w:t xml:space="preserve">les organisations de des droits </w:t>
      </w:r>
      <w:r w:rsidR="009169D2" w:rsidRPr="009E0631">
        <w:rPr>
          <w:rFonts w:asciiTheme="minorHAnsi" w:hAnsiTheme="minorHAnsi"/>
          <w:sz w:val="22"/>
          <w:szCs w:val="22"/>
          <w:lang w:val="fr-FR"/>
        </w:rPr>
        <w:t xml:space="preserve">humains </w:t>
      </w:r>
      <w:r w:rsidR="00772520" w:rsidRPr="009E0631">
        <w:rPr>
          <w:rFonts w:asciiTheme="minorHAnsi" w:hAnsiTheme="minorHAnsi"/>
          <w:sz w:val="22"/>
          <w:szCs w:val="22"/>
          <w:lang w:val="fr-FR"/>
        </w:rPr>
        <w:t>et</w:t>
      </w:r>
      <w:r w:rsidR="009169D2" w:rsidRPr="009E0631">
        <w:rPr>
          <w:rFonts w:asciiTheme="minorHAnsi" w:hAnsiTheme="minorHAnsi"/>
          <w:sz w:val="22"/>
          <w:szCs w:val="22"/>
          <w:lang w:val="fr-FR"/>
        </w:rPr>
        <w:t xml:space="preserve"> celles</w:t>
      </w:r>
      <w:r w:rsidR="00772520" w:rsidRPr="009E0631">
        <w:rPr>
          <w:rFonts w:asciiTheme="minorHAnsi" w:hAnsiTheme="minorHAnsi"/>
          <w:sz w:val="22"/>
          <w:szCs w:val="22"/>
          <w:lang w:val="fr-FR"/>
        </w:rPr>
        <w:t xml:space="preserve"> de la santé peuvent-elles améliorer la </w:t>
      </w:r>
      <w:r w:rsidR="00DE182E" w:rsidRPr="009E0631">
        <w:rPr>
          <w:rFonts w:asciiTheme="minorHAnsi" w:hAnsiTheme="minorHAnsi"/>
          <w:sz w:val="22"/>
          <w:szCs w:val="22"/>
          <w:lang w:val="fr-FR"/>
        </w:rPr>
        <w:t xml:space="preserve">fertilisation croisée </w:t>
      </w:r>
      <w:r w:rsidR="008B6197" w:rsidRPr="009E0631">
        <w:rPr>
          <w:rFonts w:asciiTheme="minorHAnsi" w:hAnsiTheme="minorHAnsi"/>
          <w:sz w:val="22"/>
          <w:szCs w:val="22"/>
          <w:lang w:val="fr-FR"/>
        </w:rPr>
        <w:t xml:space="preserve">? </w:t>
      </w:r>
    </w:p>
    <w:p w14:paraId="51A94A2D" w14:textId="2EE39EBA" w:rsidR="00E87279" w:rsidRPr="009E0631" w:rsidRDefault="009E0631" w:rsidP="006732B5">
      <w:pPr>
        <w:pStyle w:val="SingleTxtG"/>
        <w:tabs>
          <w:tab w:val="left" w:pos="284"/>
          <w:tab w:val="left" w:pos="567"/>
        </w:tabs>
        <w:spacing w:line="240" w:lineRule="auto"/>
        <w:ind w:left="0" w:right="95"/>
        <w:rPr>
          <w:rFonts w:asciiTheme="minorHAnsi" w:hAnsiTheme="minorHAnsi"/>
          <w:sz w:val="22"/>
          <w:szCs w:val="22"/>
          <w:lang w:val="fr-FR"/>
        </w:rPr>
      </w:pPr>
      <w:r w:rsidRPr="009E0631">
        <w:rPr>
          <w:rFonts w:asciiTheme="minorHAnsi" w:hAnsiTheme="minorHAnsi"/>
          <w:sz w:val="22"/>
          <w:szCs w:val="22"/>
          <w:lang w:val="fr-FR"/>
        </w:rPr>
        <w:t>40.</w:t>
      </w:r>
      <w:r w:rsidRPr="009E0631">
        <w:rPr>
          <w:rFonts w:asciiTheme="minorHAnsi" w:hAnsiTheme="minorHAnsi"/>
          <w:sz w:val="22"/>
          <w:szCs w:val="22"/>
          <w:lang w:val="fr-FR"/>
        </w:rPr>
        <w:tab/>
      </w:r>
      <w:r>
        <w:rPr>
          <w:rFonts w:asciiTheme="minorHAnsi" w:hAnsiTheme="minorHAnsi"/>
          <w:sz w:val="22"/>
          <w:szCs w:val="22"/>
          <w:lang w:val="fr-FR"/>
        </w:rPr>
        <w:tab/>
      </w:r>
      <w:r w:rsidR="00DE182E" w:rsidRPr="009E0631">
        <w:rPr>
          <w:rFonts w:asciiTheme="minorHAnsi" w:hAnsiTheme="minorHAnsi"/>
          <w:sz w:val="22"/>
          <w:szCs w:val="22"/>
          <w:lang w:val="fr-FR"/>
        </w:rPr>
        <w:t xml:space="preserve">Quelles mesures institutionnelles, </w:t>
      </w:r>
      <w:r w:rsidR="00772520" w:rsidRPr="009E0631">
        <w:rPr>
          <w:rFonts w:asciiTheme="minorHAnsi" w:hAnsiTheme="minorHAnsi"/>
          <w:sz w:val="22"/>
          <w:szCs w:val="22"/>
          <w:lang w:val="fr-FR"/>
        </w:rPr>
        <w:t xml:space="preserve">opérationnelles </w:t>
      </w:r>
      <w:r w:rsidR="00DE182E" w:rsidRPr="009E0631">
        <w:rPr>
          <w:rFonts w:asciiTheme="minorHAnsi" w:hAnsiTheme="minorHAnsi"/>
          <w:sz w:val="22"/>
          <w:szCs w:val="22"/>
          <w:lang w:val="fr-FR"/>
        </w:rPr>
        <w:t xml:space="preserve">et autres ces organismes devraient-ils adopter pour prévenir et interdire la perpétuation des inégalités raciales ? </w:t>
      </w:r>
    </w:p>
    <w:p w14:paraId="2AB3C513" w14:textId="62EE9F08" w:rsidR="00E87279" w:rsidRPr="009E0631" w:rsidRDefault="00DE182E" w:rsidP="006732B5">
      <w:pPr>
        <w:pStyle w:val="SingleTxtG"/>
        <w:tabs>
          <w:tab w:val="left" w:pos="284"/>
          <w:tab w:val="left" w:pos="567"/>
        </w:tabs>
        <w:spacing w:line="240" w:lineRule="auto"/>
        <w:ind w:left="0" w:right="95"/>
        <w:rPr>
          <w:rFonts w:asciiTheme="minorHAnsi" w:hAnsiTheme="minorHAnsi"/>
          <w:i/>
          <w:iCs/>
          <w:sz w:val="22"/>
          <w:szCs w:val="22"/>
          <w:u w:val="single"/>
          <w:lang w:val="fr-FR"/>
        </w:rPr>
      </w:pPr>
      <w:r w:rsidRPr="009E0631">
        <w:rPr>
          <w:rFonts w:asciiTheme="minorHAnsi" w:hAnsiTheme="minorHAnsi"/>
          <w:i/>
          <w:iCs/>
          <w:sz w:val="22"/>
          <w:szCs w:val="22"/>
          <w:u w:val="single"/>
          <w:lang w:val="fr-FR"/>
        </w:rPr>
        <w:t xml:space="preserve">Enseignements tirés de la pandémie </w:t>
      </w:r>
      <w:r w:rsidR="0089434E" w:rsidRPr="009E0631">
        <w:rPr>
          <w:rFonts w:asciiTheme="minorHAnsi" w:hAnsiTheme="minorHAnsi"/>
          <w:i/>
          <w:iCs/>
          <w:sz w:val="22"/>
          <w:szCs w:val="22"/>
          <w:u w:val="single"/>
          <w:lang w:val="fr-FR"/>
        </w:rPr>
        <w:t>de COVID-19</w:t>
      </w:r>
    </w:p>
    <w:p w14:paraId="7CF6F7AD" w14:textId="6D4D16CA" w:rsidR="00E87279" w:rsidRPr="009E0631" w:rsidRDefault="009E0631" w:rsidP="006732B5">
      <w:pPr>
        <w:tabs>
          <w:tab w:val="left" w:pos="284"/>
          <w:tab w:val="left" w:pos="567"/>
        </w:tabs>
        <w:spacing w:after="120"/>
        <w:ind w:right="95"/>
        <w:jc w:val="both"/>
        <w:rPr>
          <w:rFonts w:cs="Times New Roman"/>
          <w:sz w:val="22"/>
          <w:szCs w:val="22"/>
          <w:lang w:val="fr-FR"/>
        </w:rPr>
      </w:pPr>
      <w:r w:rsidRPr="009E0631">
        <w:rPr>
          <w:rFonts w:cs="Times New Roman"/>
          <w:sz w:val="22"/>
          <w:szCs w:val="22"/>
          <w:lang w:val="fr-FR"/>
        </w:rPr>
        <w:t>41.</w:t>
      </w:r>
      <w:r>
        <w:rPr>
          <w:rFonts w:cs="Times New Roman"/>
          <w:sz w:val="22"/>
          <w:szCs w:val="22"/>
          <w:lang w:val="fr-FR"/>
        </w:rPr>
        <w:tab/>
      </w:r>
      <w:r w:rsidRPr="009E0631">
        <w:rPr>
          <w:rFonts w:cs="Times New Roman"/>
          <w:sz w:val="22"/>
          <w:szCs w:val="22"/>
          <w:lang w:val="fr-FR"/>
        </w:rPr>
        <w:tab/>
      </w:r>
      <w:r w:rsidR="00DE182E" w:rsidRPr="009E0631">
        <w:rPr>
          <w:rFonts w:cs="Times New Roman"/>
          <w:sz w:val="22"/>
          <w:szCs w:val="22"/>
          <w:lang w:val="fr-FR"/>
        </w:rPr>
        <w:t>Exemples d'</w:t>
      </w:r>
      <w:r w:rsidR="008B6197" w:rsidRPr="009E0631">
        <w:rPr>
          <w:rFonts w:cs="Times New Roman"/>
          <w:sz w:val="22"/>
          <w:szCs w:val="22"/>
          <w:lang w:val="fr-FR"/>
        </w:rPr>
        <w:t xml:space="preserve">enseignements tirés sur </w:t>
      </w:r>
      <w:r w:rsidR="00603FDD" w:rsidRPr="009E0631">
        <w:rPr>
          <w:rFonts w:cs="Times New Roman"/>
          <w:sz w:val="22"/>
          <w:szCs w:val="22"/>
          <w:lang w:val="fr-FR"/>
        </w:rPr>
        <w:t xml:space="preserve">les inégalités raciales </w:t>
      </w:r>
      <w:r w:rsidR="008B6197" w:rsidRPr="009E0631">
        <w:rPr>
          <w:rFonts w:cs="Times New Roman"/>
          <w:sz w:val="22"/>
          <w:szCs w:val="22"/>
          <w:lang w:val="fr-FR"/>
        </w:rPr>
        <w:t>et les bonnes pratiques en matière d'</w:t>
      </w:r>
      <w:r w:rsidR="004334D5" w:rsidRPr="009E0631">
        <w:rPr>
          <w:rFonts w:cs="Times New Roman"/>
          <w:sz w:val="22"/>
          <w:szCs w:val="22"/>
          <w:lang w:val="fr-FR"/>
        </w:rPr>
        <w:t xml:space="preserve">élaboration d'approches centrées sur la communauté </w:t>
      </w:r>
      <w:r w:rsidR="00AD74B1" w:rsidRPr="009E0631">
        <w:rPr>
          <w:rFonts w:cs="Times New Roman"/>
          <w:sz w:val="22"/>
          <w:szCs w:val="22"/>
          <w:lang w:val="fr-FR"/>
        </w:rPr>
        <w:t xml:space="preserve">et de lutte contre la discrimination raciale </w:t>
      </w:r>
      <w:r w:rsidR="00603FDD" w:rsidRPr="009E0631">
        <w:rPr>
          <w:rFonts w:cs="Times New Roman"/>
          <w:sz w:val="22"/>
          <w:szCs w:val="22"/>
          <w:lang w:val="fr-FR"/>
        </w:rPr>
        <w:t>pendant la pandémie</w:t>
      </w:r>
      <w:r w:rsidR="0089434E" w:rsidRPr="009E0631">
        <w:rPr>
          <w:rFonts w:cs="Times New Roman"/>
          <w:sz w:val="22"/>
          <w:szCs w:val="22"/>
          <w:lang w:val="fr-FR"/>
        </w:rPr>
        <w:t xml:space="preserve"> de COVID-19</w:t>
      </w:r>
      <w:r w:rsidR="00603FDD" w:rsidRPr="009E0631">
        <w:rPr>
          <w:rFonts w:cs="Times New Roman"/>
          <w:sz w:val="22"/>
          <w:szCs w:val="22"/>
          <w:lang w:val="fr-FR"/>
        </w:rPr>
        <w:t xml:space="preserve">.  </w:t>
      </w:r>
      <w:r w:rsidR="004334D5" w:rsidRPr="009E0631">
        <w:rPr>
          <w:rFonts w:cs="Times New Roman"/>
          <w:sz w:val="22"/>
          <w:szCs w:val="22"/>
          <w:lang w:val="fr-FR"/>
        </w:rPr>
        <w:t xml:space="preserve"> </w:t>
      </w:r>
    </w:p>
    <w:p w14:paraId="18607B7D" w14:textId="19E4C91F" w:rsidR="002126D6" w:rsidRPr="009E0631" w:rsidRDefault="006732B5" w:rsidP="003524F8">
      <w:pPr>
        <w:tabs>
          <w:tab w:val="left" w:pos="284"/>
          <w:tab w:val="left" w:pos="567"/>
        </w:tabs>
        <w:spacing w:before="120" w:after="120"/>
        <w:ind w:right="95"/>
        <w:jc w:val="both"/>
        <w:rPr>
          <w:rFonts w:cs="Times New Roman"/>
          <w:color w:val="FF0000"/>
          <w:sz w:val="22"/>
          <w:szCs w:val="22"/>
          <w:lang w:val="fr-FR"/>
        </w:rPr>
      </w:pPr>
      <w:r w:rsidRPr="00281081">
        <w:rPr>
          <w:rFonts w:cs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0457BD" wp14:editId="36A6F7AE">
                <wp:simplePos x="0" y="0"/>
                <wp:positionH relativeFrom="margin">
                  <wp:posOffset>0</wp:posOffset>
                </wp:positionH>
                <wp:positionV relativeFrom="paragraph">
                  <wp:posOffset>286385</wp:posOffset>
                </wp:positionV>
                <wp:extent cx="5715000" cy="885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93FA4" w14:textId="77777777" w:rsidR="006732B5" w:rsidRDefault="006732B5" w:rsidP="006732B5">
                            <w:pPr>
                              <w:pStyle w:val="ListParagraph"/>
                              <w:tabs>
                                <w:tab w:val="left" w:pos="284"/>
                                <w:tab w:val="left" w:pos="567"/>
                              </w:tabs>
                              <w:spacing w:before="120" w:after="120"/>
                              <w:ind w:left="0" w:right="95"/>
                              <w:contextualSpacing w:val="0"/>
                              <w:jc w:val="both"/>
                              <w:rPr>
                                <w:rFonts w:eastAsia="Times New Roman" w:cs="Times New Roman"/>
                                <w:color w:val="000000"/>
                                <w:sz w:val="22"/>
                                <w:szCs w:val="22"/>
                                <w:lang w:val="fr-FR" w:eastAsia="en-GB"/>
                              </w:rPr>
                            </w:pPr>
                            <w:r w:rsidRPr="009E0631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FR" w:eastAsia="en-GB"/>
                              </w:rPr>
                              <w:t>Les contributions écrites doivent être soumises à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FR" w:eastAsia="en-GB"/>
                              </w:rPr>
                              <w:t xml:space="preserve"> </w:t>
                            </w:r>
                            <w:hyperlink r:id="rId9" w:history="1">
                              <w:r w:rsidRPr="00810538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  <w:lang w:val="fr-FR"/>
                                </w:rPr>
                                <w:t>ohchr-cerd-gr37@un.org</w:t>
                              </w:r>
                            </w:hyperlink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2"/>
                                <w:szCs w:val="22"/>
                                <w:lang w:val="fr-FR" w:eastAsia="en-GB"/>
                              </w:rPr>
                              <w:t xml:space="preserve"> </w:t>
                            </w:r>
                            <w:r w:rsidRPr="009E0631">
                              <w:rPr>
                                <w:rFonts w:eastAsia="Times New Roman" w:cs="Times New Roman"/>
                                <w:b/>
                                <w:bCs/>
                                <w:sz w:val="22"/>
                                <w:szCs w:val="22"/>
                                <w:lang w:val="fr-FR" w:eastAsia="en-GB"/>
                              </w:rPr>
                              <w:t xml:space="preserve">, </w:t>
                            </w:r>
                            <w:r w:rsidRPr="009E0631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FR" w:eastAsia="en-GB"/>
                              </w:rPr>
                              <w:t>avant le 1er juillet 2022, dans l'une des langues de travail officielles du Comité : anglais, français ou espagnol et doivent être limitées</w:t>
                            </w:r>
                            <w:r w:rsidRPr="009E0631">
                              <w:rPr>
                                <w:rFonts w:eastAsia="Times New Roman" w:cs="Times New Roman"/>
                                <w:color w:val="000000"/>
                                <w:sz w:val="22"/>
                                <w:szCs w:val="22"/>
                                <w:lang w:val="fr-FR" w:eastAsia="en-GB"/>
                              </w:rPr>
                              <w:t xml:space="preserve"> à un </w:t>
                            </w:r>
                            <w:r w:rsidRPr="009E0631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FR" w:eastAsia="en-GB"/>
                              </w:rPr>
                              <w:t xml:space="preserve">maximum de 10 pages. </w:t>
                            </w:r>
                            <w:r w:rsidRPr="009E0631">
                              <w:rPr>
                                <w:rFonts w:eastAsia="Times New Roman" w:cs="Times New Roman"/>
                                <w:color w:val="000000"/>
                                <w:sz w:val="22"/>
                                <w:szCs w:val="22"/>
                                <w:lang w:val="fr-FR" w:eastAsia="en-GB"/>
                              </w:rPr>
                              <w:t>Des documents complémentaires, tels que des rapports, des études universitaires et d'autres documents de référence, peuvent être annexés à la soumission.</w:t>
                            </w:r>
                          </w:p>
                          <w:p w14:paraId="1C5F9506" w14:textId="77777777" w:rsidR="006732B5" w:rsidRPr="00810538" w:rsidRDefault="006732B5" w:rsidP="006732B5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90457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55pt;width:450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">
                <v:textbox>
                  <w:txbxContent>
                    <w:p w14:paraId="4D693FA4" w14:textId="77777777" w:rsidR="006732B5" w:rsidRDefault="006732B5" w:rsidP="006732B5">
                      <w:pPr>
                        <w:pStyle w:val="ListParagraph"/>
                        <w:tabs>
                          <w:tab w:val="left" w:pos="284"/>
                          <w:tab w:val="left" w:pos="567"/>
                        </w:tabs>
                        <w:spacing w:before="120" w:after="120"/>
                        <w:ind w:left="0" w:right="95"/>
                        <w:contextualSpacing w:val="0"/>
                        <w:jc w:val="both"/>
                        <w:rPr>
                          <w:rFonts w:eastAsia="Times New Roman" w:cs="Times New Roman"/>
                          <w:color w:val="000000"/>
                          <w:sz w:val="22"/>
                          <w:szCs w:val="22"/>
                          <w:lang w:val="fr-FR" w:eastAsia="en-GB"/>
                        </w:rPr>
                      </w:pPr>
                      <w:r w:rsidRPr="009E0631"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22"/>
                          <w:szCs w:val="22"/>
                          <w:lang w:val="fr-FR" w:eastAsia="en-GB"/>
                        </w:rPr>
                        <w:t>Les contributions écrites doivent être soumises à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22"/>
                          <w:szCs w:val="22"/>
                          <w:lang w:val="fr-FR" w:eastAsia="en-GB"/>
                        </w:rPr>
                        <w:t xml:space="preserve"> </w:t>
                      </w:r>
                      <w:hyperlink r:id="rId10" w:history="1">
                        <w:r w:rsidRPr="007A1B8B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</w:rPr>
                          <w:t>ohchr-cerd-gr37@un.org</w:t>
                        </w:r>
                      </w:hyperlink>
                      <w:r>
                        <w:rPr>
                          <w:rFonts w:eastAsia="Times New Roman" w:cs="Times New Roman"/>
                          <w:b/>
                          <w:bCs/>
                          <w:sz w:val="22"/>
                          <w:szCs w:val="22"/>
                          <w:lang w:val="fr-FR" w:eastAsia="en-GB"/>
                        </w:rPr>
                        <w:t xml:space="preserve"> </w:t>
                      </w:r>
                      <w:r w:rsidRPr="009E0631">
                        <w:rPr>
                          <w:rFonts w:eastAsia="Times New Roman" w:cs="Times New Roman"/>
                          <w:b/>
                          <w:bCs/>
                          <w:sz w:val="22"/>
                          <w:szCs w:val="22"/>
                          <w:lang w:val="fr-FR" w:eastAsia="en-GB"/>
                        </w:rPr>
                        <w:t xml:space="preserve">, </w:t>
                      </w:r>
                      <w:r w:rsidRPr="009E0631"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22"/>
                          <w:szCs w:val="22"/>
                          <w:lang w:val="fr-FR" w:eastAsia="en-GB"/>
                        </w:rPr>
                        <w:t>avant le 1er juillet 2022, dans l'une des langues de travail officielles du Comité : anglais, français ou espagnol et doivent être limitées</w:t>
                      </w:r>
                      <w:r w:rsidRPr="009E0631">
                        <w:rPr>
                          <w:rFonts w:eastAsia="Times New Roman" w:cs="Times New Roman"/>
                          <w:color w:val="000000"/>
                          <w:sz w:val="22"/>
                          <w:szCs w:val="22"/>
                          <w:lang w:val="fr-FR" w:eastAsia="en-GB"/>
                        </w:rPr>
                        <w:t xml:space="preserve"> à un </w:t>
                      </w:r>
                      <w:r w:rsidRPr="009E0631"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22"/>
                          <w:szCs w:val="22"/>
                          <w:lang w:val="fr-FR" w:eastAsia="en-GB"/>
                        </w:rPr>
                        <w:t xml:space="preserve">maximum de 10 pages. </w:t>
                      </w:r>
                      <w:r w:rsidRPr="009E0631">
                        <w:rPr>
                          <w:rFonts w:eastAsia="Times New Roman" w:cs="Times New Roman"/>
                          <w:color w:val="000000"/>
                          <w:sz w:val="22"/>
                          <w:szCs w:val="22"/>
                          <w:lang w:val="fr-FR" w:eastAsia="en-GB"/>
                        </w:rPr>
                        <w:t>Des documents complémentaires, tels que des rapports, des études universitaires et d'autres documents de référence, peuvent être annexés à la soumission.</w:t>
                      </w:r>
                    </w:p>
                    <w:p w14:paraId="1C5F9506" w14:textId="77777777" w:rsidR="006732B5" w:rsidRDefault="006732B5" w:rsidP="006732B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126D6" w:rsidRPr="009E0631" w:rsidSect="000B0E77">
      <w:footerReference w:type="even" r:id="rId11"/>
      <w:footerReference w:type="default" r:id="rId12"/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90A73" w14:textId="77777777" w:rsidR="00C53A57" w:rsidRDefault="00C53A57" w:rsidP="004E0E19">
      <w:r>
        <w:separator/>
      </w:r>
    </w:p>
  </w:endnote>
  <w:endnote w:type="continuationSeparator" w:id="0">
    <w:p w14:paraId="16948624" w14:textId="77777777" w:rsidR="00C53A57" w:rsidRDefault="00C53A57" w:rsidP="004E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4877925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9197F1" w14:textId="77777777" w:rsidR="00E87279" w:rsidRDefault="00DE18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7EBA43" w14:textId="77777777" w:rsidR="004E0E19" w:rsidRDefault="004E0E19" w:rsidP="004E0E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3051979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C6609A" w14:textId="6AEE024A" w:rsidR="00E87279" w:rsidRDefault="00DE18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10538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6C749643" w14:textId="77777777" w:rsidR="004E0E19" w:rsidRDefault="004E0E19" w:rsidP="004E0E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61700" w14:textId="77777777" w:rsidR="00C53A57" w:rsidRDefault="00C53A57" w:rsidP="004E0E19">
      <w:r>
        <w:separator/>
      </w:r>
    </w:p>
  </w:footnote>
  <w:footnote w:type="continuationSeparator" w:id="0">
    <w:p w14:paraId="5CC925D0" w14:textId="77777777" w:rsidR="00C53A57" w:rsidRDefault="00C53A57" w:rsidP="004E0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479F8"/>
    <w:multiLevelType w:val="hybridMultilevel"/>
    <w:tmpl w:val="9732DB0C"/>
    <w:lvl w:ilvl="0" w:tplc="77708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84B2D"/>
    <w:multiLevelType w:val="hybridMultilevel"/>
    <w:tmpl w:val="E0720CA2"/>
    <w:lvl w:ilvl="0" w:tplc="0809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6" w:hanging="360"/>
      </w:pPr>
    </w:lvl>
    <w:lvl w:ilvl="2" w:tplc="0809001B" w:tentative="1">
      <w:start w:val="1"/>
      <w:numFmt w:val="lowerRoman"/>
      <w:lvlText w:val="%3."/>
      <w:lvlJc w:val="right"/>
      <w:pPr>
        <w:ind w:left="3296" w:hanging="180"/>
      </w:pPr>
    </w:lvl>
    <w:lvl w:ilvl="3" w:tplc="0809000F" w:tentative="1">
      <w:start w:val="1"/>
      <w:numFmt w:val="decimal"/>
      <w:lvlText w:val="%4."/>
      <w:lvlJc w:val="left"/>
      <w:pPr>
        <w:ind w:left="4016" w:hanging="360"/>
      </w:pPr>
    </w:lvl>
    <w:lvl w:ilvl="4" w:tplc="08090019" w:tentative="1">
      <w:start w:val="1"/>
      <w:numFmt w:val="lowerLetter"/>
      <w:lvlText w:val="%5."/>
      <w:lvlJc w:val="left"/>
      <w:pPr>
        <w:ind w:left="4736" w:hanging="360"/>
      </w:pPr>
    </w:lvl>
    <w:lvl w:ilvl="5" w:tplc="0809001B" w:tentative="1">
      <w:start w:val="1"/>
      <w:numFmt w:val="lowerRoman"/>
      <w:lvlText w:val="%6."/>
      <w:lvlJc w:val="right"/>
      <w:pPr>
        <w:ind w:left="5456" w:hanging="180"/>
      </w:pPr>
    </w:lvl>
    <w:lvl w:ilvl="6" w:tplc="0809000F" w:tentative="1">
      <w:start w:val="1"/>
      <w:numFmt w:val="decimal"/>
      <w:lvlText w:val="%7."/>
      <w:lvlJc w:val="left"/>
      <w:pPr>
        <w:ind w:left="6176" w:hanging="360"/>
      </w:pPr>
    </w:lvl>
    <w:lvl w:ilvl="7" w:tplc="08090019" w:tentative="1">
      <w:start w:val="1"/>
      <w:numFmt w:val="lowerLetter"/>
      <w:lvlText w:val="%8."/>
      <w:lvlJc w:val="left"/>
      <w:pPr>
        <w:ind w:left="6896" w:hanging="360"/>
      </w:pPr>
    </w:lvl>
    <w:lvl w:ilvl="8" w:tplc="08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 w15:restartNumberingAfterBreak="0">
    <w:nsid w:val="36FB0036"/>
    <w:multiLevelType w:val="hybridMultilevel"/>
    <w:tmpl w:val="AEBE6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F380B"/>
    <w:multiLevelType w:val="hybridMultilevel"/>
    <w:tmpl w:val="949CC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64548"/>
    <w:multiLevelType w:val="hybridMultilevel"/>
    <w:tmpl w:val="C3B2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5416B"/>
    <w:multiLevelType w:val="hybridMultilevel"/>
    <w:tmpl w:val="71428F66"/>
    <w:lvl w:ilvl="0" w:tplc="0409000F">
      <w:start w:val="1"/>
      <w:numFmt w:val="decimal"/>
      <w:lvlText w:val="%1."/>
      <w:lvlJc w:val="left"/>
      <w:pPr>
        <w:ind w:left="6598" w:hanging="360"/>
      </w:pPr>
      <w:rPr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CDA6D7C"/>
    <w:multiLevelType w:val="hybridMultilevel"/>
    <w:tmpl w:val="F9609220"/>
    <w:lvl w:ilvl="0" w:tplc="E7728E84">
      <w:start w:val="1"/>
      <w:numFmt w:val="decimal"/>
      <w:lvlText w:val="%1."/>
      <w:lvlJc w:val="left"/>
      <w:pPr>
        <w:ind w:left="920" w:hanging="5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D34CA"/>
    <w:multiLevelType w:val="multilevel"/>
    <w:tmpl w:val="F268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D04FF7"/>
    <w:multiLevelType w:val="hybridMultilevel"/>
    <w:tmpl w:val="1F74E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660A"/>
    <w:multiLevelType w:val="hybridMultilevel"/>
    <w:tmpl w:val="4D285630"/>
    <w:lvl w:ilvl="0" w:tplc="B77244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91508"/>
    <w:multiLevelType w:val="hybridMultilevel"/>
    <w:tmpl w:val="F45C2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91"/>
    <w:rsid w:val="000015D2"/>
    <w:rsid w:val="00017CB3"/>
    <w:rsid w:val="000233B2"/>
    <w:rsid w:val="00055843"/>
    <w:rsid w:val="000850D7"/>
    <w:rsid w:val="00092644"/>
    <w:rsid w:val="000A6215"/>
    <w:rsid w:val="000B0E77"/>
    <w:rsid w:val="000B189B"/>
    <w:rsid w:val="000B4424"/>
    <w:rsid w:val="000C7EC0"/>
    <w:rsid w:val="000F53E2"/>
    <w:rsid w:val="00110F96"/>
    <w:rsid w:val="00140584"/>
    <w:rsid w:val="00151252"/>
    <w:rsid w:val="00172135"/>
    <w:rsid w:val="001773F5"/>
    <w:rsid w:val="00191A67"/>
    <w:rsid w:val="00191E6F"/>
    <w:rsid w:val="00195831"/>
    <w:rsid w:val="001C74D9"/>
    <w:rsid w:val="001E0CB4"/>
    <w:rsid w:val="001F3086"/>
    <w:rsid w:val="001F3594"/>
    <w:rsid w:val="001F5B5E"/>
    <w:rsid w:val="0020434A"/>
    <w:rsid w:val="002107CF"/>
    <w:rsid w:val="002126D6"/>
    <w:rsid w:val="00216E8C"/>
    <w:rsid w:val="00231B8E"/>
    <w:rsid w:val="00232FE8"/>
    <w:rsid w:val="0024496E"/>
    <w:rsid w:val="002570EB"/>
    <w:rsid w:val="00264584"/>
    <w:rsid w:val="0028307E"/>
    <w:rsid w:val="00283D9F"/>
    <w:rsid w:val="00286FB8"/>
    <w:rsid w:val="002909C4"/>
    <w:rsid w:val="002A007D"/>
    <w:rsid w:val="002A08DC"/>
    <w:rsid w:val="002A4C1F"/>
    <w:rsid w:val="002B55D5"/>
    <w:rsid w:val="002C2983"/>
    <w:rsid w:val="002C35C3"/>
    <w:rsid w:val="002C5765"/>
    <w:rsid w:val="002C6CA6"/>
    <w:rsid w:val="002E1447"/>
    <w:rsid w:val="002E2F48"/>
    <w:rsid w:val="002E43AD"/>
    <w:rsid w:val="00306285"/>
    <w:rsid w:val="00312448"/>
    <w:rsid w:val="00327154"/>
    <w:rsid w:val="003418B8"/>
    <w:rsid w:val="003524F8"/>
    <w:rsid w:val="00353D67"/>
    <w:rsid w:val="0036447A"/>
    <w:rsid w:val="00376804"/>
    <w:rsid w:val="00376F3F"/>
    <w:rsid w:val="00382077"/>
    <w:rsid w:val="00387617"/>
    <w:rsid w:val="003A2150"/>
    <w:rsid w:val="003C4172"/>
    <w:rsid w:val="003C44CB"/>
    <w:rsid w:val="003E15C6"/>
    <w:rsid w:val="003F0EEC"/>
    <w:rsid w:val="003F5F12"/>
    <w:rsid w:val="00415857"/>
    <w:rsid w:val="004334D5"/>
    <w:rsid w:val="00434120"/>
    <w:rsid w:val="00443A5C"/>
    <w:rsid w:val="00446D03"/>
    <w:rsid w:val="00457997"/>
    <w:rsid w:val="0047330B"/>
    <w:rsid w:val="00474DAE"/>
    <w:rsid w:val="004867C2"/>
    <w:rsid w:val="0049283C"/>
    <w:rsid w:val="00493A58"/>
    <w:rsid w:val="004A5B4B"/>
    <w:rsid w:val="004C1B13"/>
    <w:rsid w:val="004C316A"/>
    <w:rsid w:val="004C6CE6"/>
    <w:rsid w:val="004C7430"/>
    <w:rsid w:val="004E0E19"/>
    <w:rsid w:val="0051093D"/>
    <w:rsid w:val="005208A7"/>
    <w:rsid w:val="00562A3A"/>
    <w:rsid w:val="00565E8D"/>
    <w:rsid w:val="00591A64"/>
    <w:rsid w:val="00596C65"/>
    <w:rsid w:val="005A792F"/>
    <w:rsid w:val="005B3398"/>
    <w:rsid w:val="005B7B3B"/>
    <w:rsid w:val="005C2B93"/>
    <w:rsid w:val="005C34B5"/>
    <w:rsid w:val="005D19B5"/>
    <w:rsid w:val="005D4B53"/>
    <w:rsid w:val="005E71BF"/>
    <w:rsid w:val="005F1EC4"/>
    <w:rsid w:val="00603FDD"/>
    <w:rsid w:val="00607ACE"/>
    <w:rsid w:val="00607DEF"/>
    <w:rsid w:val="006277C0"/>
    <w:rsid w:val="0063485B"/>
    <w:rsid w:val="00640180"/>
    <w:rsid w:val="006410F2"/>
    <w:rsid w:val="006512BC"/>
    <w:rsid w:val="006732B5"/>
    <w:rsid w:val="0067337F"/>
    <w:rsid w:val="006932D0"/>
    <w:rsid w:val="0069591D"/>
    <w:rsid w:val="006B3A4E"/>
    <w:rsid w:val="006B7319"/>
    <w:rsid w:val="006D22F4"/>
    <w:rsid w:val="006D3D37"/>
    <w:rsid w:val="006E5F72"/>
    <w:rsid w:val="007067C9"/>
    <w:rsid w:val="00707847"/>
    <w:rsid w:val="00716CDC"/>
    <w:rsid w:val="0072265C"/>
    <w:rsid w:val="00734014"/>
    <w:rsid w:val="00734596"/>
    <w:rsid w:val="0073562B"/>
    <w:rsid w:val="00745AD3"/>
    <w:rsid w:val="00772520"/>
    <w:rsid w:val="0078001F"/>
    <w:rsid w:val="00785823"/>
    <w:rsid w:val="00792A74"/>
    <w:rsid w:val="007B3F55"/>
    <w:rsid w:val="007D2FE2"/>
    <w:rsid w:val="007D5C4E"/>
    <w:rsid w:val="007E4956"/>
    <w:rsid w:val="007F0381"/>
    <w:rsid w:val="007F5FD4"/>
    <w:rsid w:val="007F634E"/>
    <w:rsid w:val="00810538"/>
    <w:rsid w:val="0082013F"/>
    <w:rsid w:val="0082382D"/>
    <w:rsid w:val="00827BB9"/>
    <w:rsid w:val="00830C73"/>
    <w:rsid w:val="008315CA"/>
    <w:rsid w:val="00833E0D"/>
    <w:rsid w:val="00835975"/>
    <w:rsid w:val="0084426C"/>
    <w:rsid w:val="00854C22"/>
    <w:rsid w:val="008568E3"/>
    <w:rsid w:val="00861447"/>
    <w:rsid w:val="00863CCF"/>
    <w:rsid w:val="00877112"/>
    <w:rsid w:val="00882774"/>
    <w:rsid w:val="0089283D"/>
    <w:rsid w:val="0089327D"/>
    <w:rsid w:val="0089434E"/>
    <w:rsid w:val="008B6197"/>
    <w:rsid w:val="008C204C"/>
    <w:rsid w:val="008C59D9"/>
    <w:rsid w:val="008D3F50"/>
    <w:rsid w:val="008F093C"/>
    <w:rsid w:val="008F23A7"/>
    <w:rsid w:val="00905E33"/>
    <w:rsid w:val="009146C7"/>
    <w:rsid w:val="009169D2"/>
    <w:rsid w:val="00917165"/>
    <w:rsid w:val="0093242A"/>
    <w:rsid w:val="009329D2"/>
    <w:rsid w:val="009414CA"/>
    <w:rsid w:val="00942E46"/>
    <w:rsid w:val="009474B5"/>
    <w:rsid w:val="00953762"/>
    <w:rsid w:val="009546DA"/>
    <w:rsid w:val="00954A9C"/>
    <w:rsid w:val="0095514E"/>
    <w:rsid w:val="009567C7"/>
    <w:rsid w:val="009625FE"/>
    <w:rsid w:val="00975235"/>
    <w:rsid w:val="0099547A"/>
    <w:rsid w:val="009A552A"/>
    <w:rsid w:val="009B6662"/>
    <w:rsid w:val="009C12BA"/>
    <w:rsid w:val="009D7247"/>
    <w:rsid w:val="009E0631"/>
    <w:rsid w:val="00A003DB"/>
    <w:rsid w:val="00A03771"/>
    <w:rsid w:val="00A12A08"/>
    <w:rsid w:val="00A13709"/>
    <w:rsid w:val="00A217C7"/>
    <w:rsid w:val="00A33E6F"/>
    <w:rsid w:val="00A34ACB"/>
    <w:rsid w:val="00A42002"/>
    <w:rsid w:val="00A50650"/>
    <w:rsid w:val="00A84ED0"/>
    <w:rsid w:val="00A85A91"/>
    <w:rsid w:val="00A93707"/>
    <w:rsid w:val="00A97088"/>
    <w:rsid w:val="00A97630"/>
    <w:rsid w:val="00AA2513"/>
    <w:rsid w:val="00AC1167"/>
    <w:rsid w:val="00AC1D08"/>
    <w:rsid w:val="00AC3029"/>
    <w:rsid w:val="00AC6D48"/>
    <w:rsid w:val="00AD0EF6"/>
    <w:rsid w:val="00AD1604"/>
    <w:rsid w:val="00AD74B1"/>
    <w:rsid w:val="00AE3B5A"/>
    <w:rsid w:val="00AF326F"/>
    <w:rsid w:val="00B17AB0"/>
    <w:rsid w:val="00B27135"/>
    <w:rsid w:val="00B30D82"/>
    <w:rsid w:val="00B454B1"/>
    <w:rsid w:val="00B50C54"/>
    <w:rsid w:val="00B51129"/>
    <w:rsid w:val="00B521F5"/>
    <w:rsid w:val="00B66655"/>
    <w:rsid w:val="00B70F30"/>
    <w:rsid w:val="00B90D89"/>
    <w:rsid w:val="00B91075"/>
    <w:rsid w:val="00BA7D62"/>
    <w:rsid w:val="00BC0C6B"/>
    <w:rsid w:val="00BC237F"/>
    <w:rsid w:val="00BE7D94"/>
    <w:rsid w:val="00C008EE"/>
    <w:rsid w:val="00C171EA"/>
    <w:rsid w:val="00C23FBA"/>
    <w:rsid w:val="00C27154"/>
    <w:rsid w:val="00C53A57"/>
    <w:rsid w:val="00C705C2"/>
    <w:rsid w:val="00C80CC5"/>
    <w:rsid w:val="00C93C52"/>
    <w:rsid w:val="00CB1BDE"/>
    <w:rsid w:val="00CB6478"/>
    <w:rsid w:val="00CC0D9B"/>
    <w:rsid w:val="00CC7BDF"/>
    <w:rsid w:val="00CD53C8"/>
    <w:rsid w:val="00CE25F3"/>
    <w:rsid w:val="00CF6F84"/>
    <w:rsid w:val="00D114F7"/>
    <w:rsid w:val="00D1410C"/>
    <w:rsid w:val="00D21734"/>
    <w:rsid w:val="00D41F67"/>
    <w:rsid w:val="00D44F4B"/>
    <w:rsid w:val="00D56454"/>
    <w:rsid w:val="00D70277"/>
    <w:rsid w:val="00D71263"/>
    <w:rsid w:val="00D82F5F"/>
    <w:rsid w:val="00D863AE"/>
    <w:rsid w:val="00D93B75"/>
    <w:rsid w:val="00D93F2C"/>
    <w:rsid w:val="00D941F0"/>
    <w:rsid w:val="00DA122E"/>
    <w:rsid w:val="00DA1F03"/>
    <w:rsid w:val="00DA497F"/>
    <w:rsid w:val="00DB6FA3"/>
    <w:rsid w:val="00DC0858"/>
    <w:rsid w:val="00DD1646"/>
    <w:rsid w:val="00DD3CE4"/>
    <w:rsid w:val="00DE182E"/>
    <w:rsid w:val="00DE2252"/>
    <w:rsid w:val="00DE6B00"/>
    <w:rsid w:val="00DF5D52"/>
    <w:rsid w:val="00E12F9B"/>
    <w:rsid w:val="00E14E86"/>
    <w:rsid w:val="00E200E2"/>
    <w:rsid w:val="00E30CBB"/>
    <w:rsid w:val="00E314D5"/>
    <w:rsid w:val="00E40BD3"/>
    <w:rsid w:val="00E54F73"/>
    <w:rsid w:val="00E73898"/>
    <w:rsid w:val="00E87279"/>
    <w:rsid w:val="00EA48BA"/>
    <w:rsid w:val="00EB16A8"/>
    <w:rsid w:val="00EB3D2F"/>
    <w:rsid w:val="00EC1687"/>
    <w:rsid w:val="00EE6852"/>
    <w:rsid w:val="00EF61F7"/>
    <w:rsid w:val="00F00D06"/>
    <w:rsid w:val="00F015BB"/>
    <w:rsid w:val="00F03462"/>
    <w:rsid w:val="00F22978"/>
    <w:rsid w:val="00F246C0"/>
    <w:rsid w:val="00F254B3"/>
    <w:rsid w:val="00F3589C"/>
    <w:rsid w:val="00F55719"/>
    <w:rsid w:val="00F56466"/>
    <w:rsid w:val="00F61DB1"/>
    <w:rsid w:val="00F75103"/>
    <w:rsid w:val="00F805CA"/>
    <w:rsid w:val="00F80C57"/>
    <w:rsid w:val="00FA3532"/>
    <w:rsid w:val="00FB6A15"/>
    <w:rsid w:val="00FC5CA2"/>
    <w:rsid w:val="00FD3500"/>
    <w:rsid w:val="00FD3655"/>
    <w:rsid w:val="00FD50CA"/>
    <w:rsid w:val="00FE1681"/>
    <w:rsid w:val="00FE16E8"/>
    <w:rsid w:val="00FE7303"/>
    <w:rsid w:val="00FF21BA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33442"/>
  <w15:chartTrackingRefBased/>
  <w15:docId w15:val="{54D26E6E-6011-654E-BAC6-0A2C2E4E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827BB9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ngleTxtGChar">
    <w:name w:val="_ Single Txt_G Char"/>
    <w:link w:val="SingleTxtG"/>
    <w:rsid w:val="00827BB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410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0E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E19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E0E19"/>
  </w:style>
  <w:style w:type="paragraph" w:styleId="NormalWeb">
    <w:name w:val="Normal (Web)"/>
    <w:basedOn w:val="Normal"/>
    <w:uiPriority w:val="99"/>
    <w:semiHidden/>
    <w:unhideWhenUsed/>
    <w:rsid w:val="004C31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C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73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8C59D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18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18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182E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4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434E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89434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73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3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6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8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5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4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1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6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0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2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1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4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7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7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hchr-cerd-gr37@u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hchr-cerd-gr37@u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427F0-8B09-4118-9246-88CAD370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Stavrinaki</dc:creator>
  <cp:keywords>, docId:091FEEE8B88B6BB079DFE0220FCE7A78</cp:keywords>
  <dc:description/>
  <cp:lastModifiedBy>AREVALO FLORES Carmen</cp:lastModifiedBy>
  <cp:revision>2</cp:revision>
  <cp:lastPrinted>2022-04-25T11:56:00Z</cp:lastPrinted>
  <dcterms:created xsi:type="dcterms:W3CDTF">2022-05-11T08:52:00Z</dcterms:created>
  <dcterms:modified xsi:type="dcterms:W3CDTF">2022-05-11T08:52:00Z</dcterms:modified>
</cp:coreProperties>
</file>