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73" w:rsidRDefault="00440E73" w:rsidP="007D3277">
      <w:pPr>
        <w:rPr>
          <w:b/>
          <w:u w:val="single"/>
        </w:rPr>
      </w:pPr>
      <w:bookmarkStart w:id="0" w:name="_GoBack"/>
      <w:bookmarkEnd w:id="0"/>
    </w:p>
    <w:p w:rsidR="00440E73" w:rsidRDefault="00440E73" w:rsidP="007D3277">
      <w:pPr>
        <w:rPr>
          <w:b/>
          <w:u w:val="single"/>
        </w:rPr>
      </w:pPr>
    </w:p>
    <w:p w:rsidR="00440E73" w:rsidRPr="00440E73" w:rsidRDefault="00440E73" w:rsidP="007D3277">
      <w:pPr>
        <w:rPr>
          <w:rFonts w:ascii="Times New Roman" w:hAnsi="Times New Roman" w:cs="Times New Roman"/>
          <w:b/>
          <w:sz w:val="28"/>
          <w:szCs w:val="28"/>
          <w:u w:val="single"/>
        </w:rPr>
      </w:pPr>
      <w:r w:rsidRPr="00440E73">
        <w:rPr>
          <w:rFonts w:ascii="Times New Roman" w:hAnsi="Times New Roman" w:cs="Times New Roman"/>
          <w:b/>
          <w:sz w:val="28"/>
          <w:szCs w:val="28"/>
          <w:u w:val="single"/>
        </w:rPr>
        <w:t>BIRTH REGISTRATION</w:t>
      </w:r>
    </w:p>
    <w:p w:rsidR="00440E73" w:rsidRPr="00440E73" w:rsidRDefault="00440E73" w:rsidP="007D3277">
      <w:pPr>
        <w:rPr>
          <w:rFonts w:ascii="Times New Roman" w:hAnsi="Times New Roman" w:cs="Times New Roman"/>
          <w:b/>
          <w:sz w:val="28"/>
          <w:szCs w:val="28"/>
          <w:u w:val="single"/>
        </w:rPr>
      </w:pPr>
      <w:r w:rsidRPr="00440E73">
        <w:rPr>
          <w:rFonts w:ascii="Times New Roman" w:hAnsi="Times New Roman" w:cs="Times New Roman"/>
          <w:b/>
          <w:sz w:val="28"/>
          <w:szCs w:val="28"/>
          <w:u w:val="single"/>
        </w:rPr>
        <w:t>LEGAL FRAMEWORK</w:t>
      </w:r>
    </w:p>
    <w:p w:rsidR="00440E73" w:rsidRPr="00440E73" w:rsidRDefault="00440E73" w:rsidP="007D3277">
      <w:pPr>
        <w:numPr>
          <w:ilvl w:val="0"/>
          <w:numId w:val="3"/>
        </w:numPr>
        <w:rPr>
          <w:rFonts w:ascii="Times New Roman" w:hAnsi="Times New Roman" w:cs="Times New Roman"/>
          <w:b/>
          <w:sz w:val="28"/>
          <w:szCs w:val="28"/>
        </w:rPr>
      </w:pPr>
      <w:r w:rsidRPr="00440E73">
        <w:rPr>
          <w:rFonts w:ascii="Times New Roman" w:hAnsi="Times New Roman" w:cs="Times New Roman"/>
          <w:b/>
          <w:sz w:val="28"/>
          <w:szCs w:val="28"/>
        </w:rPr>
        <w:t xml:space="preserve"> Right to Registration – Legal Framework</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 xml:space="preserve">All births </w:t>
      </w:r>
      <w:r w:rsidR="0042756B" w:rsidRPr="00440E73">
        <w:rPr>
          <w:rFonts w:ascii="Times New Roman" w:hAnsi="Times New Roman" w:cs="Times New Roman"/>
          <w:sz w:val="28"/>
          <w:szCs w:val="28"/>
        </w:rPr>
        <w:t>occurring</w:t>
      </w:r>
      <w:r w:rsidRPr="00440E73">
        <w:rPr>
          <w:rFonts w:ascii="Times New Roman" w:hAnsi="Times New Roman" w:cs="Times New Roman"/>
          <w:sz w:val="28"/>
          <w:szCs w:val="28"/>
        </w:rPr>
        <w:t xml:space="preserve"> in the Republic of Guyana are required by Law to be registered regardless of the parent(s) legal or marital status.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 xml:space="preserve">The registration of a birth can be effected by the Parent(s) of any child born in Guyana, the nurse, or anyone present at the birth of the child. </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There is no time frame to register a birth; but different systems prevails for children under one year and another for one year and older.</w:t>
      </w:r>
    </w:p>
    <w:p w:rsidR="00440E73" w:rsidRPr="00A24659"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(Reference: Sections 18, 25 &amp; 26 of the Registration of Births and Deaths Act Chapter 44:01 of the Laws of Guyana)</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Registrations are completed with the informant affixing his/her signature to the Registration Form.  In cases where the informant is unable to affix his/her signature; the person may in the presence of the Registrar affix, a thumb print or an X.</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Birth Registration is free</w:t>
      </w:r>
    </w:p>
    <w:p w:rsidR="00440E73" w:rsidRPr="00440E73" w:rsidRDefault="00440E73" w:rsidP="007D3277">
      <w:pPr>
        <w:rPr>
          <w:rFonts w:ascii="Times New Roman" w:hAnsi="Times New Roman" w:cs="Times New Roman"/>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(Reference: Section 17, 21 &amp; 34 (1) of the Registration of Births and Deaths Act Chapter 44:01 of the Laws of Guyana)</w:t>
      </w:r>
    </w:p>
    <w:p w:rsidR="00440E73" w:rsidRPr="00440E73" w:rsidRDefault="00440E73" w:rsidP="007D3277">
      <w:pPr>
        <w:rPr>
          <w:rFonts w:ascii="Times New Roman" w:hAnsi="Times New Roman" w:cs="Times New Roman"/>
          <w:b/>
          <w:sz w:val="28"/>
          <w:szCs w:val="28"/>
        </w:rPr>
      </w:pPr>
    </w:p>
    <w:p w:rsidR="00440E73" w:rsidRDefault="00440E73" w:rsidP="007D3277">
      <w:pPr>
        <w:rPr>
          <w:rFonts w:ascii="Times New Roman" w:hAnsi="Times New Roman" w:cs="Times New Roman"/>
          <w:b/>
          <w:sz w:val="28"/>
          <w:szCs w:val="28"/>
        </w:rPr>
      </w:pPr>
    </w:p>
    <w:p w:rsidR="00A24659" w:rsidRDefault="00A24659" w:rsidP="007D3277">
      <w:pPr>
        <w:rPr>
          <w:rFonts w:ascii="Times New Roman" w:hAnsi="Times New Roman" w:cs="Times New Roman"/>
          <w:b/>
          <w:sz w:val="28"/>
          <w:szCs w:val="28"/>
        </w:rPr>
      </w:pPr>
    </w:p>
    <w:p w:rsidR="00A24659" w:rsidRDefault="00A24659" w:rsidP="007D3277">
      <w:pPr>
        <w:rPr>
          <w:rFonts w:ascii="Times New Roman" w:hAnsi="Times New Roman" w:cs="Times New Roman"/>
          <w:b/>
          <w:sz w:val="28"/>
          <w:szCs w:val="28"/>
        </w:rPr>
      </w:pPr>
    </w:p>
    <w:p w:rsidR="00A24659" w:rsidRDefault="00A24659" w:rsidP="007D3277">
      <w:pPr>
        <w:rPr>
          <w:rFonts w:ascii="Times New Roman" w:hAnsi="Times New Roman" w:cs="Times New Roman"/>
          <w:b/>
          <w:sz w:val="28"/>
          <w:szCs w:val="28"/>
        </w:rPr>
      </w:pPr>
    </w:p>
    <w:p w:rsidR="00A24659" w:rsidRPr="00440E73" w:rsidRDefault="00A24659" w:rsidP="007D3277">
      <w:pPr>
        <w:rPr>
          <w:rFonts w:ascii="Times New Roman" w:hAnsi="Times New Roman" w:cs="Times New Roman"/>
          <w:b/>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REGISTRATION OF BIRTHS AND DEATHS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 xml:space="preserve">The General Register Office is the office mandated to collect and secure all registrations of Births, Deaths and Marriages in the Republic of Guyana.  </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Guyana has two hundred centres throughout the country mandated to register births and deaths.  These centres are: Public Hospitals, Private Hospitals and Health Centres.</w:t>
      </w:r>
    </w:p>
    <w:p w:rsidR="00440E73" w:rsidRPr="00440E73" w:rsidRDefault="00D64C5F" w:rsidP="007D327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2096" behindDoc="0" locked="0" layoutInCell="1" allowOverlap="1">
            <wp:simplePos x="0" y="0"/>
            <wp:positionH relativeFrom="margin">
              <wp:posOffset>2209800</wp:posOffset>
            </wp:positionH>
            <wp:positionV relativeFrom="margin">
              <wp:posOffset>2554605</wp:posOffset>
            </wp:positionV>
            <wp:extent cx="3733800" cy="2800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31111-0499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800" cy="2800350"/>
                    </a:xfrm>
                    <a:prstGeom prst="rect">
                      <a:avLst/>
                    </a:prstGeom>
                  </pic:spPr>
                </pic:pic>
              </a:graphicData>
            </a:graphic>
          </wp:anchor>
        </w:drawing>
      </w:r>
      <w:r w:rsidR="00440E73" w:rsidRPr="00440E73">
        <w:rPr>
          <w:rFonts w:ascii="Times New Roman" w:hAnsi="Times New Roman" w:cs="Times New Roman"/>
          <w:sz w:val="28"/>
          <w:szCs w:val="28"/>
        </w:rPr>
        <w:t>Births and Deaths occurring at Public/Private Hospitals are recorded at Place of Birth or Death.</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Home Births and Deaths are recorded at the nearest Health Centre.</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The staff effecting registration at the centres are referred to as</w:t>
      </w:r>
      <w:r w:rsidRPr="00440E73">
        <w:rPr>
          <w:rFonts w:ascii="Times New Roman" w:hAnsi="Times New Roman" w:cs="Times New Roman"/>
          <w:sz w:val="28"/>
          <w:szCs w:val="28"/>
        </w:rPr>
        <w:br/>
        <w:t>registrars and are Health Workers.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All registrars are required to send a monthly return of entries of Births and Deaths with the original registration forms to the General Register Office for retention.</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Registrations of Deaths are free of cost.</w:t>
      </w:r>
    </w:p>
    <w:p w:rsidR="00440E73" w:rsidRPr="00440E73" w:rsidRDefault="00440E73" w:rsidP="007D3277">
      <w:pPr>
        <w:rPr>
          <w:rFonts w:ascii="Times New Roman" w:hAnsi="Times New Roman" w:cs="Times New Roman"/>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(Reference: Sections 12, 37(1) and 38(1) of the Registration of Births and Deaths Act Chapter 44:01 of the Laws of Guyana)</w:t>
      </w:r>
    </w:p>
    <w:p w:rsidR="00440E73" w:rsidRPr="00440E73" w:rsidRDefault="00440E73" w:rsidP="007D3277">
      <w:pPr>
        <w:rPr>
          <w:rFonts w:ascii="Times New Roman" w:hAnsi="Times New Roman" w:cs="Times New Roman"/>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sz w:val="28"/>
          <w:szCs w:val="28"/>
        </w:rPr>
        <w:t xml:space="preserve"> </w:t>
      </w:r>
    </w:p>
    <w:p w:rsidR="00440E73" w:rsidRDefault="00440E73" w:rsidP="007D3277">
      <w:pPr>
        <w:rPr>
          <w:rFonts w:ascii="Times New Roman" w:hAnsi="Times New Roman" w:cs="Times New Roman"/>
          <w:b/>
          <w:sz w:val="28"/>
          <w:szCs w:val="28"/>
        </w:rPr>
      </w:pPr>
    </w:p>
    <w:p w:rsidR="00A24659" w:rsidRPr="00440E73" w:rsidRDefault="00A24659" w:rsidP="007D3277">
      <w:pPr>
        <w:rPr>
          <w:rFonts w:ascii="Times New Roman" w:hAnsi="Times New Roman" w:cs="Times New Roman"/>
          <w:b/>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REGISTRATION OF MARRIAGE</w:t>
      </w:r>
    </w:p>
    <w:p w:rsidR="00440E73" w:rsidRPr="00440E73" w:rsidRDefault="001B0282" w:rsidP="007D3277">
      <w:pPr>
        <w:rPr>
          <w:rFonts w:ascii="Times New Roman" w:hAnsi="Times New Roman" w:cs="Times New Roman"/>
          <w:sz w:val="28"/>
          <w:szCs w:val="28"/>
        </w:rPr>
      </w:pPr>
      <w:r>
        <w:rPr>
          <w:rFonts w:ascii="Times New Roman" w:hAnsi="Times New Roman" w:cs="Times New Roman"/>
          <w:sz w:val="28"/>
          <w:szCs w:val="28"/>
        </w:rPr>
        <w:t xml:space="preserve">The </w:t>
      </w:r>
      <w:r w:rsidR="00440E73" w:rsidRPr="00440E73">
        <w:rPr>
          <w:rFonts w:ascii="Times New Roman" w:hAnsi="Times New Roman" w:cs="Times New Roman"/>
          <w:sz w:val="28"/>
          <w:szCs w:val="28"/>
        </w:rPr>
        <w:t>Marriage</w:t>
      </w:r>
      <w:r>
        <w:rPr>
          <w:rFonts w:ascii="Times New Roman" w:hAnsi="Times New Roman" w:cs="Times New Roman"/>
          <w:sz w:val="28"/>
          <w:szCs w:val="28"/>
        </w:rPr>
        <w:t xml:space="preserve"> Registration Forms are prepared</w:t>
      </w:r>
      <w:r w:rsidR="00440E73" w:rsidRPr="00440E73">
        <w:rPr>
          <w:rFonts w:ascii="Times New Roman" w:hAnsi="Times New Roman" w:cs="Times New Roman"/>
          <w:sz w:val="28"/>
          <w:szCs w:val="28"/>
        </w:rPr>
        <w:t xml:space="preserve"> by the Marriage Officer who </w:t>
      </w:r>
      <w:r w:rsidR="00665AE8" w:rsidRPr="00440E73">
        <w:rPr>
          <w:rFonts w:ascii="Times New Roman" w:hAnsi="Times New Roman" w:cs="Times New Roman"/>
          <w:sz w:val="28"/>
          <w:szCs w:val="28"/>
        </w:rPr>
        <w:t>solemnized</w:t>
      </w:r>
      <w:r w:rsidR="00440E73" w:rsidRPr="00440E73">
        <w:rPr>
          <w:rFonts w:ascii="Times New Roman" w:hAnsi="Times New Roman" w:cs="Times New Roman"/>
          <w:sz w:val="28"/>
          <w:szCs w:val="28"/>
        </w:rPr>
        <w:t xml:space="preserve"> the marriage.</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Marriage officers are required by law to lodge the registration of marriages at the General Register Office.</w:t>
      </w: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(Reference: Sections 62(2) of the Marriage Act Chapter 45:01 of the Laws of Guyana)</w:t>
      </w:r>
    </w:p>
    <w:p w:rsidR="00440E73" w:rsidRPr="00440E73" w:rsidRDefault="00440E73" w:rsidP="007D3277">
      <w:pPr>
        <w:rPr>
          <w:rFonts w:ascii="Times New Roman" w:hAnsi="Times New Roman" w:cs="Times New Roman"/>
          <w:b/>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BIRTH CERTIFICATES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 xml:space="preserve">The information reflected on </w:t>
      </w:r>
      <w:r w:rsidR="001B0282">
        <w:rPr>
          <w:rFonts w:ascii="Times New Roman" w:hAnsi="Times New Roman" w:cs="Times New Roman"/>
          <w:sz w:val="28"/>
          <w:szCs w:val="28"/>
        </w:rPr>
        <w:t xml:space="preserve">a Guyana </w:t>
      </w:r>
      <w:r w:rsidRPr="00440E73">
        <w:rPr>
          <w:rFonts w:ascii="Times New Roman" w:hAnsi="Times New Roman" w:cs="Times New Roman"/>
          <w:sz w:val="28"/>
          <w:szCs w:val="28"/>
        </w:rPr>
        <w:t>Birth Certificate is as follows:</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Name of Child</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Date of Birth</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Place of Birth</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Gender</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Name of Mother</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Name of Father.</w:t>
      </w:r>
    </w:p>
    <w:p w:rsidR="00440E73" w:rsidRPr="00440E73" w:rsidRDefault="00440E73" w:rsidP="007D3277">
      <w:pPr>
        <w:numPr>
          <w:ilvl w:val="0"/>
          <w:numId w:val="1"/>
        </w:numPr>
        <w:rPr>
          <w:rFonts w:ascii="Times New Roman" w:hAnsi="Times New Roman" w:cs="Times New Roman"/>
          <w:sz w:val="28"/>
          <w:szCs w:val="28"/>
        </w:rPr>
      </w:pPr>
      <w:r w:rsidRPr="00440E73">
        <w:rPr>
          <w:rFonts w:ascii="Times New Roman" w:hAnsi="Times New Roman" w:cs="Times New Roman"/>
          <w:sz w:val="28"/>
          <w:szCs w:val="28"/>
        </w:rPr>
        <w:t>Date of Registration</w:t>
      </w:r>
    </w:p>
    <w:p w:rsidR="00440E73" w:rsidRPr="00440E73" w:rsidRDefault="00440E73" w:rsidP="007D3277">
      <w:pPr>
        <w:rPr>
          <w:rFonts w:ascii="Times New Roman" w:hAnsi="Times New Roman" w:cs="Times New Roman"/>
          <w:sz w:val="28"/>
          <w:szCs w:val="28"/>
        </w:rPr>
      </w:pPr>
    </w:p>
    <w:p w:rsidR="00440E73" w:rsidRDefault="00440E73" w:rsidP="007D3277">
      <w:pPr>
        <w:rPr>
          <w:rFonts w:ascii="Times New Roman" w:hAnsi="Times New Roman" w:cs="Times New Roman"/>
          <w:sz w:val="28"/>
          <w:szCs w:val="28"/>
        </w:rPr>
      </w:pPr>
    </w:p>
    <w:p w:rsidR="00A24659" w:rsidRDefault="00A24659" w:rsidP="007D3277">
      <w:pPr>
        <w:rPr>
          <w:rFonts w:ascii="Times New Roman" w:hAnsi="Times New Roman" w:cs="Times New Roman"/>
          <w:sz w:val="28"/>
          <w:szCs w:val="28"/>
        </w:rPr>
      </w:pPr>
    </w:p>
    <w:p w:rsidR="00A24659" w:rsidRDefault="00A24659" w:rsidP="007D3277">
      <w:pPr>
        <w:rPr>
          <w:rFonts w:ascii="Times New Roman" w:hAnsi="Times New Roman" w:cs="Times New Roman"/>
          <w:sz w:val="28"/>
          <w:szCs w:val="28"/>
        </w:rPr>
      </w:pPr>
    </w:p>
    <w:p w:rsidR="00440E73" w:rsidRDefault="00440E73" w:rsidP="007D3277">
      <w:pPr>
        <w:rPr>
          <w:rFonts w:ascii="Times New Roman" w:hAnsi="Times New Roman" w:cs="Times New Roman"/>
          <w:sz w:val="28"/>
          <w:szCs w:val="28"/>
        </w:rPr>
      </w:pPr>
    </w:p>
    <w:p w:rsidR="00D64C5F" w:rsidRPr="00440E73" w:rsidRDefault="00D64C5F" w:rsidP="007D3277">
      <w:pPr>
        <w:rPr>
          <w:rFonts w:ascii="Times New Roman" w:hAnsi="Times New Roman" w:cs="Times New Roman"/>
          <w:sz w:val="28"/>
          <w:szCs w:val="28"/>
        </w:rPr>
      </w:pPr>
    </w:p>
    <w:p w:rsidR="00D577E4" w:rsidRPr="00440E73" w:rsidRDefault="004526D1" w:rsidP="007D3277">
      <w:pPr>
        <w:rPr>
          <w:rFonts w:ascii="Times New Roman" w:hAnsi="Times New Roman" w:cs="Times New Roman"/>
          <w:b/>
          <w:sz w:val="28"/>
          <w:szCs w:val="28"/>
        </w:rPr>
      </w:pPr>
      <w:r>
        <w:rPr>
          <w:rFonts w:ascii="Times New Roman" w:hAnsi="Times New Roman" w:cs="Times New Roman"/>
          <w:b/>
          <w:sz w:val="28"/>
          <w:szCs w:val="28"/>
        </w:rPr>
        <w:t>BENEFIT AND ACTIVITIES THAT STRENGHTENED THE GENERAL REGISTER OFFICE</w:t>
      </w:r>
    </w:p>
    <w:p w:rsidR="00440E73" w:rsidRPr="003917A4" w:rsidRDefault="00440E73" w:rsidP="007D3277">
      <w:pPr>
        <w:numPr>
          <w:ilvl w:val="0"/>
          <w:numId w:val="2"/>
        </w:numPr>
        <w:rPr>
          <w:rFonts w:ascii="Times New Roman" w:hAnsi="Times New Roman" w:cs="Times New Roman"/>
          <w:sz w:val="28"/>
          <w:szCs w:val="28"/>
        </w:rPr>
      </w:pPr>
      <w:r w:rsidRPr="003917A4">
        <w:rPr>
          <w:rFonts w:ascii="Times New Roman" w:hAnsi="Times New Roman" w:cs="Times New Roman"/>
          <w:sz w:val="28"/>
          <w:szCs w:val="28"/>
        </w:rPr>
        <w:t>Establishing of additional registration centres especially in rural areas to catch home births.</w:t>
      </w:r>
    </w:p>
    <w:p w:rsidR="00440E73" w:rsidRPr="003917A4" w:rsidRDefault="00705EC1" w:rsidP="007D3277">
      <w:pPr>
        <w:numPr>
          <w:ilvl w:val="0"/>
          <w:numId w:val="2"/>
        </w:numPr>
        <w:rPr>
          <w:rFonts w:ascii="Times New Roman" w:hAnsi="Times New Roman" w:cs="Times New Roman"/>
          <w:sz w:val="28"/>
          <w:szCs w:val="28"/>
        </w:rPr>
      </w:pPr>
      <w:r w:rsidRPr="003917A4">
        <w:rPr>
          <w:rFonts w:ascii="Times New Roman" w:hAnsi="Times New Roman" w:cs="Times New Roman"/>
          <w:sz w:val="28"/>
          <w:szCs w:val="28"/>
        </w:rPr>
        <w:t>Continuous t</w:t>
      </w:r>
      <w:r w:rsidR="00440E73" w:rsidRPr="003917A4">
        <w:rPr>
          <w:rFonts w:ascii="Times New Roman" w:hAnsi="Times New Roman" w:cs="Times New Roman"/>
          <w:sz w:val="28"/>
          <w:szCs w:val="28"/>
        </w:rPr>
        <w:t>raining of Registrars to ensure they possess the necessary skills and knowledge to register births competently as they occur.</w:t>
      </w:r>
    </w:p>
    <w:p w:rsidR="004526D1" w:rsidRPr="003917A4" w:rsidRDefault="003917A4" w:rsidP="007D3277">
      <w:pPr>
        <w:numPr>
          <w:ilvl w:val="0"/>
          <w:numId w:val="2"/>
        </w:numPr>
        <w:rPr>
          <w:rFonts w:ascii="Times New Roman" w:hAnsi="Times New Roman" w:cs="Times New Roman"/>
          <w:sz w:val="28"/>
          <w:szCs w:val="28"/>
        </w:rPr>
      </w:pPr>
      <w:r w:rsidRPr="003917A4">
        <w:rPr>
          <w:rFonts w:ascii="Times New Roman" w:hAnsi="Times New Roman" w:cs="Times New Roman"/>
          <w:noProof/>
          <w:sz w:val="28"/>
          <w:szCs w:val="28"/>
        </w:rPr>
        <w:drawing>
          <wp:anchor distT="0" distB="0" distL="114300" distR="114300" simplePos="0" relativeHeight="251663872" behindDoc="0" locked="0" layoutInCell="1" allowOverlap="1">
            <wp:simplePos x="0" y="0"/>
            <wp:positionH relativeFrom="margin">
              <wp:posOffset>2827020</wp:posOffset>
            </wp:positionH>
            <wp:positionV relativeFrom="margin">
              <wp:posOffset>2209800</wp:posOffset>
            </wp:positionV>
            <wp:extent cx="3545205" cy="4333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 map.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5205" cy="4333875"/>
                    </a:xfrm>
                    <a:prstGeom prst="rect">
                      <a:avLst/>
                    </a:prstGeom>
                  </pic:spPr>
                </pic:pic>
              </a:graphicData>
            </a:graphic>
          </wp:anchor>
        </w:drawing>
      </w:r>
      <w:r w:rsidR="007D3277" w:rsidRPr="003917A4">
        <w:rPr>
          <w:rFonts w:ascii="Times New Roman" w:hAnsi="Times New Roman" w:cs="Times New Roman"/>
          <w:sz w:val="28"/>
          <w:szCs w:val="28"/>
        </w:rPr>
        <w:t>Decentralization</w:t>
      </w:r>
      <w:r w:rsidR="00440E73" w:rsidRPr="003917A4">
        <w:rPr>
          <w:rFonts w:ascii="Times New Roman" w:hAnsi="Times New Roman" w:cs="Times New Roman"/>
          <w:sz w:val="28"/>
          <w:szCs w:val="28"/>
        </w:rPr>
        <w:t xml:space="preserve"> of the services offered at the General Register Office by establishing Sub Offices in Regions 1, 2, 6, 7, 8 &amp; 9. </w:t>
      </w:r>
      <w:r w:rsidR="004526D1" w:rsidRPr="003917A4">
        <w:rPr>
          <w:rFonts w:ascii="Times New Roman" w:hAnsi="Times New Roman" w:cs="Times New Roman"/>
          <w:sz w:val="28"/>
          <w:szCs w:val="28"/>
        </w:rPr>
        <w:t>To ensure citizens in our rural communities have access to our services without expending time and money travelling to the city to visit the only office. All adults are now registered this was done, by the General Register Office.</w:t>
      </w:r>
    </w:p>
    <w:p w:rsidR="004526D1" w:rsidRPr="003917A4" w:rsidRDefault="004526D1" w:rsidP="007D3277">
      <w:pPr>
        <w:ind w:left="720"/>
        <w:rPr>
          <w:rFonts w:ascii="Times New Roman" w:hAnsi="Times New Roman" w:cs="Times New Roman"/>
          <w:sz w:val="28"/>
          <w:szCs w:val="28"/>
        </w:rPr>
      </w:pPr>
      <w:r w:rsidRPr="003917A4">
        <w:rPr>
          <w:rFonts w:ascii="Times New Roman" w:hAnsi="Times New Roman" w:cs="Times New Roman"/>
          <w:sz w:val="28"/>
          <w:szCs w:val="28"/>
        </w:rPr>
        <w:t xml:space="preserve">Children were registered in their villages by their Health Worker who will continue to ensure all new </w:t>
      </w:r>
      <w:r w:rsidR="003917A4" w:rsidRPr="003917A4">
        <w:rPr>
          <w:rFonts w:ascii="Times New Roman" w:hAnsi="Times New Roman" w:cs="Times New Roman"/>
          <w:sz w:val="28"/>
          <w:szCs w:val="28"/>
        </w:rPr>
        <w:t>born</w:t>
      </w:r>
      <w:r w:rsidRPr="003917A4">
        <w:rPr>
          <w:rFonts w:ascii="Times New Roman" w:hAnsi="Times New Roman" w:cs="Times New Roman"/>
          <w:sz w:val="28"/>
          <w:szCs w:val="28"/>
        </w:rPr>
        <w:t xml:space="preserve"> are registered.</w:t>
      </w:r>
    </w:p>
    <w:p w:rsidR="003917A4" w:rsidRDefault="003917A4" w:rsidP="007D3277">
      <w:pPr>
        <w:ind w:left="720"/>
        <w:rPr>
          <w:rFonts w:ascii="Times New Roman" w:hAnsi="Times New Roman" w:cs="Times New Roman"/>
          <w:sz w:val="28"/>
          <w:szCs w:val="28"/>
        </w:rPr>
      </w:pPr>
    </w:p>
    <w:p w:rsidR="00440E73" w:rsidRPr="003917A4" w:rsidRDefault="004526D1" w:rsidP="007D3277">
      <w:pPr>
        <w:ind w:left="720"/>
        <w:rPr>
          <w:rFonts w:ascii="Times New Roman" w:hAnsi="Times New Roman" w:cs="Times New Roman"/>
          <w:sz w:val="28"/>
          <w:szCs w:val="28"/>
        </w:rPr>
      </w:pPr>
      <w:r w:rsidRPr="003917A4">
        <w:rPr>
          <w:rFonts w:ascii="Times New Roman" w:hAnsi="Times New Roman" w:cs="Times New Roman"/>
          <w:sz w:val="28"/>
          <w:szCs w:val="28"/>
        </w:rPr>
        <w:t>The Ministry of Amerindian Affairs who is responsible for our indigenous citizens assists the General Register Office by ins</w:t>
      </w:r>
      <w:r w:rsidR="003917A4">
        <w:rPr>
          <w:rFonts w:ascii="Times New Roman" w:hAnsi="Times New Roman" w:cs="Times New Roman"/>
          <w:sz w:val="28"/>
          <w:szCs w:val="28"/>
        </w:rPr>
        <w:t>tructing every village Toashao (t</w:t>
      </w:r>
      <w:r w:rsidRPr="003917A4">
        <w:rPr>
          <w:rFonts w:ascii="Times New Roman" w:hAnsi="Times New Roman" w:cs="Times New Roman"/>
          <w:sz w:val="28"/>
          <w:szCs w:val="28"/>
        </w:rPr>
        <w:t xml:space="preserve">he person who heads the village) </w:t>
      </w:r>
      <w:r w:rsidR="00F37DA8" w:rsidRPr="003917A4">
        <w:rPr>
          <w:rFonts w:ascii="Times New Roman" w:hAnsi="Times New Roman" w:cs="Times New Roman"/>
          <w:sz w:val="28"/>
          <w:szCs w:val="28"/>
        </w:rPr>
        <w:t xml:space="preserve">to assist and </w:t>
      </w:r>
      <w:r w:rsidRPr="003917A4">
        <w:rPr>
          <w:rFonts w:ascii="Times New Roman" w:hAnsi="Times New Roman" w:cs="Times New Roman"/>
          <w:sz w:val="28"/>
          <w:szCs w:val="28"/>
        </w:rPr>
        <w:t>ensure their villagers are in possession of a birth certificate.</w:t>
      </w:r>
    </w:p>
    <w:p w:rsidR="00A26C89" w:rsidRDefault="00A26C89" w:rsidP="007D3277">
      <w:pPr>
        <w:rPr>
          <w:rFonts w:ascii="Times New Roman" w:hAnsi="Times New Roman" w:cs="Times New Roman"/>
          <w:b/>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 xml:space="preserve">AWARNESS: </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The General Register Office publishes and distributes booklets, posters, pamphlets, throughout the year to ensure the public is aware of birth registration its  procedures and benefits.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Mothers- to- be are targeted at the pre-natal clinic with lectures, posters, and handouts on birth registration.</w:t>
      </w:r>
    </w:p>
    <w:p w:rsidR="00A26C89"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Special hand outs are given out in Maternity Wards to new mothers</w:t>
      </w:r>
      <w:r w:rsidR="00705EC1">
        <w:rPr>
          <w:rFonts w:ascii="Times New Roman" w:hAnsi="Times New Roman" w:cs="Times New Roman"/>
          <w:sz w:val="28"/>
          <w:szCs w:val="28"/>
        </w:rPr>
        <w:t xml:space="preserve"> advising on birth registration process and benefits</w:t>
      </w:r>
      <w:r w:rsidRPr="00440E73">
        <w:rPr>
          <w:rFonts w:ascii="Times New Roman" w:hAnsi="Times New Roman" w:cs="Times New Roman"/>
          <w:sz w:val="28"/>
          <w:szCs w:val="28"/>
        </w:rPr>
        <w:t>.</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 xml:space="preserve">Visits to rural areas </w:t>
      </w:r>
      <w:r w:rsidR="00F14077">
        <w:rPr>
          <w:rFonts w:ascii="Times New Roman" w:hAnsi="Times New Roman" w:cs="Times New Roman"/>
          <w:sz w:val="28"/>
          <w:szCs w:val="28"/>
        </w:rPr>
        <w:t xml:space="preserve">are done </w:t>
      </w:r>
      <w:r w:rsidRPr="00440E73">
        <w:rPr>
          <w:rFonts w:ascii="Times New Roman" w:hAnsi="Times New Roman" w:cs="Times New Roman"/>
          <w:sz w:val="28"/>
          <w:szCs w:val="28"/>
        </w:rPr>
        <w:t>by the staff of the General Register</w:t>
      </w:r>
      <w:r w:rsidR="00F14077">
        <w:rPr>
          <w:rFonts w:ascii="Times New Roman" w:hAnsi="Times New Roman" w:cs="Times New Roman"/>
          <w:sz w:val="28"/>
          <w:szCs w:val="28"/>
        </w:rPr>
        <w:t>,</w:t>
      </w:r>
      <w:r w:rsidRPr="00440E73">
        <w:rPr>
          <w:rFonts w:ascii="Times New Roman" w:hAnsi="Times New Roman" w:cs="Times New Roman"/>
          <w:sz w:val="28"/>
          <w:szCs w:val="28"/>
        </w:rPr>
        <w:t xml:space="preserve"> Main Office to ensure:-</w:t>
      </w:r>
    </w:p>
    <w:p w:rsidR="00440E73" w:rsidRPr="00440E73" w:rsidRDefault="00440E73" w:rsidP="007D3277">
      <w:pPr>
        <w:numPr>
          <w:ilvl w:val="0"/>
          <w:numId w:val="4"/>
        </w:numPr>
        <w:rPr>
          <w:rFonts w:ascii="Times New Roman" w:hAnsi="Times New Roman" w:cs="Times New Roman"/>
          <w:sz w:val="28"/>
          <w:szCs w:val="28"/>
        </w:rPr>
      </w:pPr>
      <w:r w:rsidRPr="00440E73">
        <w:rPr>
          <w:rFonts w:ascii="Times New Roman" w:hAnsi="Times New Roman" w:cs="Times New Roman"/>
          <w:sz w:val="28"/>
          <w:szCs w:val="28"/>
        </w:rPr>
        <w:t xml:space="preserve">The </w:t>
      </w:r>
      <w:r w:rsidR="00D577E4">
        <w:rPr>
          <w:rFonts w:ascii="Times New Roman" w:hAnsi="Times New Roman" w:cs="Times New Roman"/>
          <w:sz w:val="28"/>
          <w:szCs w:val="28"/>
        </w:rPr>
        <w:t>staff at the Sub Offices are</w:t>
      </w:r>
      <w:r w:rsidRPr="00440E73">
        <w:rPr>
          <w:rFonts w:ascii="Times New Roman" w:hAnsi="Times New Roman" w:cs="Times New Roman"/>
          <w:sz w:val="28"/>
          <w:szCs w:val="28"/>
        </w:rPr>
        <w:t xml:space="preserve"> functioning effectively in the regions.</w:t>
      </w:r>
    </w:p>
    <w:p w:rsidR="00440E73" w:rsidRPr="000C6499" w:rsidRDefault="00440E73" w:rsidP="007D3277">
      <w:pPr>
        <w:numPr>
          <w:ilvl w:val="0"/>
          <w:numId w:val="4"/>
        </w:numPr>
        <w:rPr>
          <w:rFonts w:ascii="Times New Roman" w:hAnsi="Times New Roman" w:cs="Times New Roman"/>
          <w:sz w:val="28"/>
          <w:szCs w:val="28"/>
        </w:rPr>
      </w:pPr>
      <w:r w:rsidRPr="00440E73">
        <w:rPr>
          <w:rFonts w:ascii="Times New Roman" w:hAnsi="Times New Roman" w:cs="Times New Roman"/>
          <w:sz w:val="28"/>
          <w:szCs w:val="28"/>
        </w:rPr>
        <w:t>To address issues affecting rural residents with a view of improving our services.</w:t>
      </w:r>
    </w:p>
    <w:p w:rsidR="000C6499" w:rsidRPr="00440E73" w:rsidRDefault="000C6499" w:rsidP="007D3277">
      <w:pPr>
        <w:rPr>
          <w:rFonts w:ascii="Times New Roman" w:hAnsi="Times New Roman" w:cs="Times New Roman"/>
          <w:b/>
          <w:sz w:val="28"/>
          <w:szCs w:val="28"/>
        </w:rPr>
      </w:pPr>
    </w:p>
    <w:p w:rsidR="00440E73" w:rsidRPr="00440E73"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BEDSIDE BIRTH REGISTRATION</w:t>
      </w:r>
    </w:p>
    <w:p w:rsidR="00440E73" w:rsidRPr="00440E73" w:rsidRDefault="000C6499" w:rsidP="007D3277">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2711450</wp:posOffset>
            </wp:positionH>
            <wp:positionV relativeFrom="margin">
              <wp:posOffset>5059680</wp:posOffset>
            </wp:positionV>
            <wp:extent cx="3378200" cy="2533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D SIDE REG IMAGE - Copy.jpg"/>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8200" cy="2533650"/>
                    </a:xfrm>
                    <a:prstGeom prst="rect">
                      <a:avLst/>
                    </a:prstGeom>
                  </pic:spPr>
                </pic:pic>
              </a:graphicData>
            </a:graphic>
          </wp:anchor>
        </w:drawing>
      </w:r>
      <w:r w:rsidR="00440E73" w:rsidRPr="00440E73">
        <w:rPr>
          <w:rFonts w:ascii="Times New Roman" w:hAnsi="Times New Roman" w:cs="Times New Roman"/>
          <w:sz w:val="28"/>
          <w:szCs w:val="28"/>
        </w:rPr>
        <w:t>Bedside Birth Registration entails all birth</w:t>
      </w:r>
      <w:r w:rsidR="00F14077">
        <w:rPr>
          <w:rFonts w:ascii="Times New Roman" w:hAnsi="Times New Roman" w:cs="Times New Roman"/>
          <w:sz w:val="28"/>
          <w:szCs w:val="28"/>
        </w:rPr>
        <w:t>s</w:t>
      </w:r>
      <w:r w:rsidR="00440E73" w:rsidRPr="00440E73">
        <w:rPr>
          <w:rFonts w:ascii="Times New Roman" w:hAnsi="Times New Roman" w:cs="Times New Roman"/>
          <w:sz w:val="28"/>
          <w:szCs w:val="28"/>
        </w:rPr>
        <w:t xml:space="preserve"> being registered </w:t>
      </w:r>
      <w:r w:rsidR="00D577E4">
        <w:rPr>
          <w:rFonts w:ascii="Times New Roman" w:hAnsi="Times New Roman" w:cs="Times New Roman"/>
          <w:sz w:val="28"/>
          <w:szCs w:val="28"/>
        </w:rPr>
        <w:t xml:space="preserve">at the </w:t>
      </w:r>
      <w:r w:rsidR="00F14077">
        <w:rPr>
          <w:rFonts w:ascii="Times New Roman" w:hAnsi="Times New Roman" w:cs="Times New Roman"/>
          <w:sz w:val="28"/>
          <w:szCs w:val="28"/>
        </w:rPr>
        <w:t>hospital</w:t>
      </w:r>
      <w:r w:rsidR="00D577E4">
        <w:rPr>
          <w:rFonts w:ascii="Times New Roman" w:hAnsi="Times New Roman" w:cs="Times New Roman"/>
          <w:sz w:val="28"/>
          <w:szCs w:val="28"/>
        </w:rPr>
        <w:t xml:space="preserve"> </w:t>
      </w:r>
      <w:r w:rsidR="00440E73" w:rsidRPr="00440E73">
        <w:rPr>
          <w:rFonts w:ascii="Times New Roman" w:hAnsi="Times New Roman" w:cs="Times New Roman"/>
          <w:sz w:val="28"/>
          <w:szCs w:val="28"/>
        </w:rPr>
        <w:t>before the mother is discharged.</w:t>
      </w:r>
    </w:p>
    <w:p w:rsidR="00440E73" w:rsidRPr="00440E73" w:rsidRDefault="00440E73" w:rsidP="007D3277">
      <w:pPr>
        <w:spacing w:line="360" w:lineRule="auto"/>
        <w:rPr>
          <w:rFonts w:ascii="Times New Roman" w:hAnsi="Times New Roman" w:cs="Times New Roman"/>
          <w:sz w:val="28"/>
          <w:szCs w:val="28"/>
        </w:rPr>
      </w:pPr>
    </w:p>
    <w:p w:rsidR="00440E73" w:rsidRPr="00440E73" w:rsidRDefault="00440E73" w:rsidP="007D3277">
      <w:pPr>
        <w:spacing w:line="360" w:lineRule="auto"/>
        <w:rPr>
          <w:rFonts w:ascii="Times New Roman" w:hAnsi="Times New Roman" w:cs="Times New Roman"/>
          <w:sz w:val="28"/>
          <w:szCs w:val="28"/>
        </w:rPr>
      </w:pPr>
      <w:r w:rsidRPr="00440E73">
        <w:rPr>
          <w:rFonts w:ascii="Times New Roman" w:hAnsi="Times New Roman" w:cs="Times New Roman"/>
          <w:sz w:val="28"/>
          <w:szCs w:val="28"/>
        </w:rPr>
        <w:t>Guyana has re-introduced bedside birth registration in 2013 in an effort to achieve total birth registration.</w:t>
      </w:r>
    </w:p>
    <w:p w:rsidR="00440E73" w:rsidRPr="00440E73" w:rsidRDefault="00440E73" w:rsidP="007D3277">
      <w:pPr>
        <w:rPr>
          <w:rFonts w:ascii="Times New Roman" w:hAnsi="Times New Roman" w:cs="Times New Roman"/>
          <w:sz w:val="28"/>
          <w:szCs w:val="28"/>
        </w:rPr>
      </w:pPr>
    </w:p>
    <w:p w:rsidR="00440E73" w:rsidRPr="00440E73" w:rsidRDefault="00440E73" w:rsidP="007D3277">
      <w:pPr>
        <w:rPr>
          <w:rFonts w:ascii="Times New Roman" w:hAnsi="Times New Roman" w:cs="Times New Roman"/>
          <w:sz w:val="28"/>
          <w:szCs w:val="28"/>
        </w:rPr>
      </w:pPr>
    </w:p>
    <w:p w:rsidR="00440E73" w:rsidRPr="00440E73" w:rsidRDefault="00440E73" w:rsidP="007D3277">
      <w:pPr>
        <w:rPr>
          <w:rFonts w:ascii="Times New Roman" w:hAnsi="Times New Roman" w:cs="Times New Roman"/>
          <w:b/>
          <w:sz w:val="28"/>
          <w:szCs w:val="28"/>
        </w:rPr>
      </w:pPr>
    </w:p>
    <w:p w:rsidR="00613A32" w:rsidRDefault="00613A32" w:rsidP="007D3277">
      <w:pPr>
        <w:rPr>
          <w:rFonts w:ascii="Times New Roman" w:hAnsi="Times New Roman" w:cs="Times New Roman"/>
          <w:b/>
          <w:sz w:val="28"/>
          <w:szCs w:val="28"/>
        </w:rPr>
      </w:pPr>
    </w:p>
    <w:p w:rsidR="00B04567"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 xml:space="preserve"> DO CHILDREN NEED TO BE REGISTER</w:t>
      </w:r>
      <w:r w:rsidR="00B04567">
        <w:rPr>
          <w:rFonts w:ascii="Times New Roman" w:hAnsi="Times New Roman" w:cs="Times New Roman"/>
          <w:b/>
          <w:sz w:val="28"/>
          <w:szCs w:val="28"/>
        </w:rPr>
        <w:t>ED</w:t>
      </w:r>
      <w:r w:rsidRPr="00440E73">
        <w:rPr>
          <w:rFonts w:ascii="Times New Roman" w:hAnsi="Times New Roman" w:cs="Times New Roman"/>
          <w:b/>
          <w:sz w:val="28"/>
          <w:szCs w:val="28"/>
        </w:rPr>
        <w:t xml:space="preserve"> TO ACCESS</w:t>
      </w:r>
    </w:p>
    <w:p w:rsidR="00440E73" w:rsidRPr="00B04567" w:rsidRDefault="00440E73" w:rsidP="007D3277">
      <w:pPr>
        <w:rPr>
          <w:rFonts w:ascii="Times New Roman" w:hAnsi="Times New Roman" w:cs="Times New Roman"/>
          <w:b/>
          <w:sz w:val="28"/>
          <w:szCs w:val="28"/>
        </w:rPr>
      </w:pPr>
      <w:r w:rsidRPr="00440E73">
        <w:rPr>
          <w:rFonts w:ascii="Times New Roman" w:hAnsi="Times New Roman" w:cs="Times New Roman"/>
          <w:b/>
          <w:sz w:val="28"/>
          <w:szCs w:val="28"/>
        </w:rPr>
        <w:t>HEALTH SERVICES</w:t>
      </w:r>
    </w:p>
    <w:p w:rsidR="00440E73" w:rsidRPr="00440E73" w:rsidRDefault="00440E73" w:rsidP="007D3277">
      <w:pPr>
        <w:rPr>
          <w:rFonts w:ascii="Times New Roman" w:hAnsi="Times New Roman" w:cs="Times New Roman"/>
          <w:sz w:val="28"/>
          <w:szCs w:val="28"/>
        </w:rPr>
      </w:pPr>
      <w:r w:rsidRPr="00440E73">
        <w:rPr>
          <w:rFonts w:ascii="Times New Roman" w:hAnsi="Times New Roman" w:cs="Times New Roman"/>
          <w:sz w:val="28"/>
          <w:szCs w:val="28"/>
        </w:rPr>
        <w:t>The births of children do not have to be registered for them to access Health Services.</w:t>
      </w:r>
    </w:p>
    <w:p w:rsidR="00440E73" w:rsidRDefault="00440E73" w:rsidP="007D3277">
      <w:pPr>
        <w:rPr>
          <w:rFonts w:ascii="Times New Roman" w:hAnsi="Times New Roman" w:cs="Times New Roman"/>
          <w:b/>
          <w:sz w:val="28"/>
          <w:szCs w:val="28"/>
        </w:rPr>
      </w:pPr>
    </w:p>
    <w:p w:rsidR="00440E73" w:rsidRPr="00440E73" w:rsidRDefault="009C7AAE" w:rsidP="007D3277">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7728" behindDoc="0" locked="0" layoutInCell="1" allowOverlap="1">
            <wp:simplePos x="0" y="0"/>
            <wp:positionH relativeFrom="margin">
              <wp:posOffset>2565400</wp:posOffset>
            </wp:positionH>
            <wp:positionV relativeFrom="margin">
              <wp:posOffset>2640330</wp:posOffset>
            </wp:positionV>
            <wp:extent cx="3378200" cy="2533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31111-04745.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8200" cy="2533650"/>
                    </a:xfrm>
                    <a:prstGeom prst="rect">
                      <a:avLst/>
                    </a:prstGeom>
                  </pic:spPr>
                </pic:pic>
              </a:graphicData>
            </a:graphic>
          </wp:anchor>
        </w:drawing>
      </w:r>
      <w:r w:rsidR="00440E73" w:rsidRPr="00440E73">
        <w:rPr>
          <w:rFonts w:ascii="Times New Roman" w:hAnsi="Times New Roman" w:cs="Times New Roman"/>
          <w:b/>
          <w:sz w:val="28"/>
          <w:szCs w:val="28"/>
        </w:rPr>
        <w:t>EDUCATION</w:t>
      </w:r>
    </w:p>
    <w:p w:rsidR="00613A32" w:rsidRDefault="00440E73" w:rsidP="007D3277">
      <w:pPr>
        <w:spacing w:line="360" w:lineRule="auto"/>
        <w:rPr>
          <w:rFonts w:ascii="Times New Roman" w:hAnsi="Times New Roman" w:cs="Times New Roman"/>
          <w:sz w:val="28"/>
          <w:szCs w:val="28"/>
        </w:rPr>
      </w:pPr>
      <w:r w:rsidRPr="00440E73">
        <w:rPr>
          <w:rFonts w:ascii="Times New Roman" w:hAnsi="Times New Roman" w:cs="Times New Roman"/>
          <w:sz w:val="28"/>
          <w:szCs w:val="28"/>
        </w:rPr>
        <w:t xml:space="preserve">Children entering the school system are required to have a birth certificate.  This requirement ensures all births are captured </w:t>
      </w:r>
      <w:r w:rsidR="0020558D" w:rsidRPr="0020558D">
        <w:rPr>
          <w:rFonts w:ascii="Times New Roman" w:hAnsi="Times New Roman" w:cs="Times New Roman"/>
          <w:sz w:val="28"/>
          <w:szCs w:val="28"/>
        </w:rPr>
        <w:t>contemporaneously</w:t>
      </w:r>
      <w:r w:rsidRPr="00440E73">
        <w:rPr>
          <w:rFonts w:ascii="Times New Roman" w:hAnsi="Times New Roman" w:cs="Times New Roman"/>
          <w:sz w:val="28"/>
          <w:szCs w:val="28"/>
        </w:rPr>
        <w:t xml:space="preserve"> or at admittance to school</w:t>
      </w:r>
      <w:r w:rsidR="00B04567">
        <w:rPr>
          <w:rFonts w:ascii="Times New Roman" w:hAnsi="Times New Roman" w:cs="Times New Roman"/>
          <w:sz w:val="28"/>
          <w:szCs w:val="28"/>
        </w:rPr>
        <w:t>.</w:t>
      </w:r>
    </w:p>
    <w:p w:rsidR="007D3277" w:rsidRDefault="00B04567" w:rsidP="007D3277">
      <w:pPr>
        <w:spacing w:line="360" w:lineRule="auto"/>
        <w:rPr>
          <w:rFonts w:ascii="Times New Roman" w:hAnsi="Times New Roman" w:cs="Times New Roman"/>
          <w:sz w:val="28"/>
          <w:szCs w:val="28"/>
        </w:rPr>
      </w:pPr>
      <w:r>
        <w:rPr>
          <w:rFonts w:ascii="Times New Roman" w:hAnsi="Times New Roman" w:cs="Times New Roman"/>
          <w:sz w:val="28"/>
          <w:szCs w:val="28"/>
        </w:rPr>
        <w:t>I</w:t>
      </w:r>
      <w:r w:rsidR="00440E73" w:rsidRPr="00440E73">
        <w:rPr>
          <w:rFonts w:ascii="Times New Roman" w:hAnsi="Times New Roman" w:cs="Times New Roman"/>
          <w:sz w:val="28"/>
          <w:szCs w:val="28"/>
        </w:rPr>
        <w:t>f the child’s birth was not registered the parent would be advised to effect a Late Registration.</w:t>
      </w:r>
    </w:p>
    <w:p w:rsidR="00F37DA8" w:rsidRPr="007D3277" w:rsidRDefault="00F37DA8" w:rsidP="007D3277">
      <w:pPr>
        <w:spacing w:line="360" w:lineRule="auto"/>
        <w:rPr>
          <w:rFonts w:ascii="Times New Roman" w:hAnsi="Times New Roman" w:cs="Times New Roman"/>
          <w:b/>
          <w:sz w:val="28"/>
          <w:szCs w:val="28"/>
        </w:rPr>
      </w:pPr>
      <w:r w:rsidRPr="007D3277">
        <w:rPr>
          <w:rFonts w:ascii="Times New Roman" w:hAnsi="Times New Roman" w:cs="Times New Roman"/>
          <w:b/>
          <w:sz w:val="28"/>
          <w:szCs w:val="28"/>
        </w:rPr>
        <w:t>IN DECENTRALIZING THE GENERAL REGISTER OFFICE SERVICES</w:t>
      </w:r>
    </w:p>
    <w:p w:rsidR="00F37DA8" w:rsidRPr="007D3277" w:rsidRDefault="00F37DA8" w:rsidP="007D3277">
      <w:pPr>
        <w:rPr>
          <w:rFonts w:ascii="Times New Roman" w:hAnsi="Times New Roman" w:cs="Times New Roman"/>
          <w:sz w:val="28"/>
          <w:szCs w:val="28"/>
        </w:rPr>
      </w:pPr>
      <w:r w:rsidRPr="007D3277">
        <w:rPr>
          <w:rFonts w:ascii="Times New Roman" w:hAnsi="Times New Roman" w:cs="Times New Roman"/>
          <w:sz w:val="28"/>
          <w:szCs w:val="28"/>
        </w:rPr>
        <w:t xml:space="preserve">Four of the new offices are located in our hinterland regions whose population is our indigenous people, who had little or no access to birth registration.  </w:t>
      </w:r>
    </w:p>
    <w:p w:rsidR="00F37DA8" w:rsidRDefault="00F37DA8" w:rsidP="007D3277">
      <w:pPr>
        <w:rPr>
          <w:rFonts w:ascii="Times New Roman" w:hAnsi="Times New Roman" w:cs="Times New Roman"/>
          <w:sz w:val="28"/>
          <w:szCs w:val="28"/>
        </w:rPr>
      </w:pPr>
      <w:r w:rsidRPr="007D3277">
        <w:rPr>
          <w:rFonts w:ascii="Times New Roman" w:hAnsi="Times New Roman" w:cs="Times New Roman"/>
          <w:sz w:val="28"/>
          <w:szCs w:val="28"/>
        </w:rPr>
        <w:t>The decentralizing of the General Register Office was important to ensure citizens in our rural communities have access to our services without having to expense time and money travelling to the City to visit the only office.</w:t>
      </w:r>
    </w:p>
    <w:p w:rsidR="00CF405B" w:rsidRDefault="00CF405B" w:rsidP="007D3277">
      <w:pPr>
        <w:rPr>
          <w:rFonts w:ascii="Times New Roman" w:hAnsi="Times New Roman" w:cs="Times New Roman"/>
          <w:sz w:val="28"/>
          <w:szCs w:val="28"/>
        </w:rPr>
      </w:pPr>
    </w:p>
    <w:p w:rsidR="00CF405B" w:rsidRDefault="00CF405B" w:rsidP="007D3277">
      <w:pPr>
        <w:rPr>
          <w:rFonts w:ascii="Times New Roman" w:hAnsi="Times New Roman" w:cs="Times New Roman"/>
          <w:sz w:val="28"/>
          <w:szCs w:val="28"/>
        </w:rPr>
      </w:pPr>
    </w:p>
    <w:p w:rsidR="00CF405B" w:rsidRDefault="00CF405B" w:rsidP="007D3277">
      <w:pPr>
        <w:rPr>
          <w:rFonts w:ascii="Times New Roman" w:hAnsi="Times New Roman" w:cs="Times New Roman"/>
          <w:sz w:val="28"/>
          <w:szCs w:val="28"/>
        </w:rPr>
      </w:pPr>
      <w:r>
        <w:rPr>
          <w:rFonts w:ascii="Times New Roman" w:hAnsi="Times New Roman" w:cs="Times New Roman"/>
          <w:sz w:val="28"/>
          <w:szCs w:val="28"/>
        </w:rPr>
        <w:t>Analysis of Birth Registration data over a five (5) year period.</w:t>
      </w:r>
    </w:p>
    <w:tbl>
      <w:tblPr>
        <w:tblW w:w="9543" w:type="dxa"/>
        <w:tblInd w:w="113" w:type="dxa"/>
        <w:tblLook w:val="04A0"/>
      </w:tblPr>
      <w:tblGrid>
        <w:gridCol w:w="1563"/>
        <w:gridCol w:w="1320"/>
        <w:gridCol w:w="1320"/>
        <w:gridCol w:w="1320"/>
        <w:gridCol w:w="1320"/>
        <w:gridCol w:w="1320"/>
        <w:gridCol w:w="1380"/>
      </w:tblGrid>
      <w:tr w:rsidR="00CF405B" w:rsidRPr="00CF405B" w:rsidTr="00CF405B">
        <w:trPr>
          <w:trHeight w:val="375"/>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 </w:t>
            </w:r>
          </w:p>
        </w:tc>
        <w:tc>
          <w:tcPr>
            <w:tcW w:w="6600" w:type="dxa"/>
            <w:gridSpan w:val="5"/>
            <w:tcBorders>
              <w:top w:val="single" w:sz="4" w:space="0" w:color="auto"/>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Year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 </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001B17">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Region</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2012</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Total</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701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652</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536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543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576</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3008</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946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964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1055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969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974</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4908</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1184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743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1204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1475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1217</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5823</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7484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7041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7560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7201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7623</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36909</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321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387</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136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349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419</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1612</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2344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2079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1446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1929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2094</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9892</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379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357</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336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372</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378</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1822</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245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244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292</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226</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1208</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689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635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683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605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617</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3229</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783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654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648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738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950</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3773</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15076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13756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13805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14473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15074</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72184</w:t>
            </w:r>
          </w:p>
        </w:tc>
      </w:tr>
      <w:tr w:rsidR="00CF405B" w:rsidRPr="00CF405B" w:rsidTr="00CF405B">
        <w:trPr>
          <w:trHeight w:val="375"/>
        </w:trPr>
        <w:tc>
          <w:tcPr>
            <w:tcW w:w="1563"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8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r>
      <w:tr w:rsidR="00CF405B" w:rsidRPr="00CF405B" w:rsidTr="00CF405B">
        <w:trPr>
          <w:trHeight w:val="375"/>
        </w:trPr>
        <w:tc>
          <w:tcPr>
            <w:tcW w:w="1563"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8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r>
      <w:tr w:rsidR="00CF405B" w:rsidRPr="00CF405B" w:rsidTr="00CF405B">
        <w:trPr>
          <w:trHeight w:val="375"/>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Gender</w:t>
            </w:r>
          </w:p>
        </w:tc>
        <w:tc>
          <w:tcPr>
            <w:tcW w:w="7980" w:type="dxa"/>
            <w:gridSpan w:val="6"/>
            <w:tcBorders>
              <w:top w:val="single" w:sz="4" w:space="0" w:color="auto"/>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Year</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2012</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Total</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Male</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7790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7093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7064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7440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7611</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36998</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Female</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7286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6663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6741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7033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7463</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35186</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15076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13756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13805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14473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15074</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72184</w:t>
            </w:r>
          </w:p>
        </w:tc>
      </w:tr>
      <w:tr w:rsidR="00CF405B" w:rsidRPr="00CF405B" w:rsidTr="00CF405B">
        <w:trPr>
          <w:trHeight w:val="375"/>
        </w:trPr>
        <w:tc>
          <w:tcPr>
            <w:tcW w:w="1563"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8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r>
      <w:tr w:rsidR="00CF405B" w:rsidRPr="00CF405B" w:rsidTr="00CF405B">
        <w:trPr>
          <w:trHeight w:val="375"/>
        </w:trPr>
        <w:tc>
          <w:tcPr>
            <w:tcW w:w="1563"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2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c>
          <w:tcPr>
            <w:tcW w:w="1380" w:type="dxa"/>
            <w:tcBorders>
              <w:top w:val="nil"/>
              <w:left w:val="nil"/>
              <w:bottom w:val="nil"/>
              <w:right w:val="nil"/>
            </w:tcBorders>
            <w:shd w:val="clear" w:color="auto" w:fill="auto"/>
            <w:noWrap/>
            <w:vAlign w:val="bottom"/>
            <w:hideMark/>
          </w:tcPr>
          <w:p w:rsidR="00CF405B" w:rsidRPr="00CF405B" w:rsidRDefault="00CF405B" w:rsidP="00CF405B">
            <w:pPr>
              <w:spacing w:after="0" w:line="240" w:lineRule="auto"/>
              <w:rPr>
                <w:rFonts w:ascii="Times New Roman" w:eastAsia="Times New Roman" w:hAnsi="Times New Roman" w:cs="Times New Roman"/>
                <w:sz w:val="20"/>
                <w:szCs w:val="20"/>
                <w:lang w:val="en-029" w:eastAsia="en-029"/>
              </w:rPr>
            </w:pPr>
          </w:p>
        </w:tc>
      </w:tr>
      <w:tr w:rsidR="00CF405B" w:rsidRPr="00CF405B" w:rsidTr="00CF405B">
        <w:trPr>
          <w:trHeight w:val="375"/>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Mother's Age</w:t>
            </w:r>
          </w:p>
        </w:tc>
        <w:tc>
          <w:tcPr>
            <w:tcW w:w="7980" w:type="dxa"/>
            <w:gridSpan w:val="6"/>
            <w:tcBorders>
              <w:top w:val="single" w:sz="4" w:space="0" w:color="auto"/>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Year</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2009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b/>
                <w:color w:val="000000"/>
                <w:sz w:val="28"/>
                <w:szCs w:val="28"/>
                <w:lang w:val="en-029" w:eastAsia="en-029"/>
              </w:rPr>
            </w:pPr>
            <w:r w:rsidRPr="00CF405B">
              <w:rPr>
                <w:rFonts w:ascii="Calibri" w:eastAsia="Times New Roman" w:hAnsi="Calibri" w:cs="Calibri"/>
                <w:b/>
                <w:color w:val="000000"/>
                <w:sz w:val="28"/>
                <w:szCs w:val="28"/>
                <w:lang w:val="en-029" w:eastAsia="en-029"/>
              </w:rPr>
              <w:t>2012</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center"/>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Total</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Under 16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249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181</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164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175</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970</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16-19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2896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2696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2678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2908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2973</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14151</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20-24</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4452</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4185</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4268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4538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4629</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22072</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25-29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3086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3186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3140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3188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3377</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15977</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30-39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3659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3223</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3288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3449</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3461</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17080</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Over 40</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256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258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208</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216</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458</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1396</w:t>
            </w:r>
          </w:p>
        </w:tc>
      </w:tr>
      <w:tr w:rsidR="00CF405B" w:rsidRPr="00CF405B" w:rsidTr="00CF405B">
        <w:trPr>
          <w:trHeight w:val="375"/>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2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rPr>
                <w:rFonts w:ascii="Calibri" w:eastAsia="Times New Roman" w:hAnsi="Calibri" w:cs="Calibri"/>
                <w:color w:val="000000"/>
                <w:lang w:val="en-029" w:eastAsia="en-029"/>
              </w:rPr>
            </w:pPr>
            <w:r w:rsidRPr="00CF405B">
              <w:rPr>
                <w:rFonts w:ascii="Calibri" w:eastAsia="Times New Roman" w:hAnsi="Calibri" w:cs="Calibri"/>
                <w:color w:val="000000"/>
                <w:lang w:val="en-029" w:eastAsia="en-029"/>
              </w:rPr>
              <w:t> </w:t>
            </w:r>
          </w:p>
        </w:tc>
        <w:tc>
          <w:tcPr>
            <w:tcW w:w="1380" w:type="dxa"/>
            <w:tcBorders>
              <w:top w:val="nil"/>
              <w:left w:val="nil"/>
              <w:bottom w:val="single" w:sz="4" w:space="0" w:color="auto"/>
              <w:right w:val="single" w:sz="4" w:space="0" w:color="auto"/>
            </w:tcBorders>
            <w:shd w:val="clear" w:color="auto" w:fill="auto"/>
            <w:noWrap/>
            <w:vAlign w:val="bottom"/>
            <w:hideMark/>
          </w:tcPr>
          <w:p w:rsidR="00CF405B" w:rsidRPr="00CF405B" w:rsidRDefault="00CF405B" w:rsidP="00CF405B">
            <w:pPr>
              <w:spacing w:after="0" w:line="240" w:lineRule="auto"/>
              <w:jc w:val="right"/>
              <w:rPr>
                <w:rFonts w:ascii="Calibri" w:eastAsia="Times New Roman" w:hAnsi="Calibri" w:cs="Calibri"/>
                <w:color w:val="000000"/>
                <w:sz w:val="28"/>
                <w:szCs w:val="28"/>
                <w:lang w:val="en-029" w:eastAsia="en-029"/>
              </w:rPr>
            </w:pPr>
            <w:r w:rsidRPr="00CF405B">
              <w:rPr>
                <w:rFonts w:ascii="Calibri" w:eastAsia="Times New Roman" w:hAnsi="Calibri" w:cs="Calibri"/>
                <w:color w:val="000000"/>
                <w:sz w:val="28"/>
                <w:szCs w:val="28"/>
                <w:lang w:val="en-029" w:eastAsia="en-029"/>
              </w:rPr>
              <w:t>71646</w:t>
            </w:r>
          </w:p>
        </w:tc>
      </w:tr>
    </w:tbl>
    <w:p w:rsidR="00CF405B" w:rsidRDefault="00CF405B" w:rsidP="007D3277">
      <w:pPr>
        <w:rPr>
          <w:rFonts w:ascii="Times New Roman" w:hAnsi="Times New Roman" w:cs="Times New Roman"/>
          <w:sz w:val="28"/>
          <w:szCs w:val="28"/>
        </w:rPr>
      </w:pPr>
    </w:p>
    <w:p w:rsidR="00CF405B" w:rsidRDefault="00CF405B" w:rsidP="007D3277">
      <w:pPr>
        <w:rPr>
          <w:rFonts w:ascii="Times New Roman" w:hAnsi="Times New Roman" w:cs="Times New Roman"/>
          <w:sz w:val="28"/>
          <w:szCs w:val="28"/>
        </w:rPr>
      </w:pPr>
    </w:p>
    <w:p w:rsidR="00CF405B" w:rsidRDefault="0047763E" w:rsidP="0047763E">
      <w:pPr>
        <w:jc w:val="center"/>
        <w:rPr>
          <w:rFonts w:ascii="Times New Roman" w:hAnsi="Times New Roman" w:cs="Times New Roman"/>
          <w:sz w:val="28"/>
          <w:szCs w:val="28"/>
        </w:rPr>
      </w:pPr>
      <w:r>
        <w:rPr>
          <w:noProof/>
        </w:rPr>
        <w:drawing>
          <wp:inline distT="0" distB="0" distL="0" distR="0">
            <wp:extent cx="4914900" cy="28860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F405B" w:rsidRDefault="00CF405B" w:rsidP="00CF405B">
      <w:pPr>
        <w:jc w:val="center"/>
      </w:pPr>
    </w:p>
    <w:p w:rsidR="00CF405B" w:rsidRDefault="00CF405B" w:rsidP="00CF405B">
      <w:pPr>
        <w:jc w:val="center"/>
      </w:pPr>
      <w:r>
        <w:rPr>
          <w:noProof/>
        </w:rPr>
        <w:drawing>
          <wp:inline distT="0" distB="0" distL="0" distR="0">
            <wp:extent cx="5219700" cy="36385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F405B" w:rsidRDefault="0047763E" w:rsidP="00CF405B">
      <w:r>
        <w:rPr>
          <w:noProof/>
        </w:rPr>
        <w:drawing>
          <wp:inline distT="0" distB="0" distL="0" distR="0">
            <wp:extent cx="5943600" cy="36861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405B" w:rsidRDefault="00CF405B" w:rsidP="00CF405B"/>
    <w:p w:rsidR="0047763E" w:rsidRPr="0047763E" w:rsidRDefault="0047763E" w:rsidP="0047763E">
      <w:pPr>
        <w:rPr>
          <w:sz w:val="28"/>
          <w:szCs w:val="28"/>
        </w:rPr>
      </w:pPr>
      <w:r w:rsidRPr="0047763E">
        <w:rPr>
          <w:sz w:val="28"/>
          <w:szCs w:val="28"/>
        </w:rPr>
        <w:t>Persons between the ages of 16-18 years can marry but need parental consent. Persons over 18 years can marry without parental consent.</w:t>
      </w:r>
    </w:p>
    <w:p w:rsidR="00CF405B" w:rsidRPr="0047763E" w:rsidRDefault="0047763E" w:rsidP="00CF405B">
      <w:pPr>
        <w:rPr>
          <w:b/>
          <w:sz w:val="28"/>
          <w:szCs w:val="28"/>
        </w:rPr>
      </w:pPr>
      <w:r w:rsidRPr="0047763E">
        <w:rPr>
          <w:b/>
          <w:sz w:val="28"/>
          <w:szCs w:val="28"/>
        </w:rPr>
        <w:t>Reference: Sections 31(1), (2) of the Marriage Act Chapter 45:01 of the Laws of Guyana</w:t>
      </w:r>
    </w:p>
    <w:p w:rsidR="00CF405B" w:rsidRDefault="00CF405B" w:rsidP="00CF405B"/>
    <w:p w:rsidR="00CF405B" w:rsidRDefault="00CF405B" w:rsidP="00CF405B"/>
    <w:p w:rsidR="00CF405B" w:rsidRDefault="00CF405B" w:rsidP="00CF405B">
      <w:pPr>
        <w:jc w:val="center"/>
      </w:pPr>
    </w:p>
    <w:p w:rsidR="00CF405B" w:rsidRDefault="00CF405B" w:rsidP="00CF405B"/>
    <w:p w:rsidR="00CF405B" w:rsidRDefault="00CF405B" w:rsidP="00CF405B"/>
    <w:p w:rsidR="0047763E" w:rsidRDefault="0047763E" w:rsidP="00CF405B"/>
    <w:p w:rsidR="00CF405B" w:rsidRDefault="00CF405B" w:rsidP="00CF405B">
      <w:r>
        <w:rPr>
          <w:noProof/>
        </w:rPr>
        <w:drawing>
          <wp:inline distT="0" distB="0" distL="0" distR="0">
            <wp:extent cx="5943600" cy="3614420"/>
            <wp:effectExtent l="0" t="0" r="1905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405B" w:rsidRDefault="00CF405B" w:rsidP="00CF405B"/>
    <w:p w:rsidR="00CF405B" w:rsidRDefault="00CF405B" w:rsidP="00CF405B"/>
    <w:p w:rsidR="00CF405B" w:rsidRDefault="0047763E" w:rsidP="00CF405B">
      <w:r>
        <w:rPr>
          <w:noProof/>
        </w:rPr>
        <w:drawing>
          <wp:inline distT="0" distB="0" distL="0" distR="0">
            <wp:extent cx="5295900" cy="36385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CF405B" w:rsidSect="002C0C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7703D"/>
    <w:multiLevelType w:val="hybridMultilevel"/>
    <w:tmpl w:val="EB68B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A1C5E"/>
    <w:multiLevelType w:val="hybridMultilevel"/>
    <w:tmpl w:val="F692E8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6F5BA1"/>
    <w:multiLevelType w:val="hybridMultilevel"/>
    <w:tmpl w:val="DAB86650"/>
    <w:lvl w:ilvl="0" w:tplc="2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8CA1CC3"/>
    <w:multiLevelType w:val="hybridMultilevel"/>
    <w:tmpl w:val="E244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440E73"/>
    <w:rsid w:val="00001B17"/>
    <w:rsid w:val="000C6499"/>
    <w:rsid w:val="0011202E"/>
    <w:rsid w:val="001B0282"/>
    <w:rsid w:val="001E3D9D"/>
    <w:rsid w:val="0020558D"/>
    <w:rsid w:val="002C0CD1"/>
    <w:rsid w:val="00316005"/>
    <w:rsid w:val="003917A4"/>
    <w:rsid w:val="0042756B"/>
    <w:rsid w:val="00440E73"/>
    <w:rsid w:val="004526D1"/>
    <w:rsid w:val="0047763E"/>
    <w:rsid w:val="00613A32"/>
    <w:rsid w:val="00661092"/>
    <w:rsid w:val="00665AE8"/>
    <w:rsid w:val="00705EC1"/>
    <w:rsid w:val="0072118D"/>
    <w:rsid w:val="007563FE"/>
    <w:rsid w:val="00795D71"/>
    <w:rsid w:val="007D3277"/>
    <w:rsid w:val="009808BE"/>
    <w:rsid w:val="009C7AAE"/>
    <w:rsid w:val="00A24659"/>
    <w:rsid w:val="00A26C89"/>
    <w:rsid w:val="00AA3C1B"/>
    <w:rsid w:val="00B04567"/>
    <w:rsid w:val="00CF405B"/>
    <w:rsid w:val="00D577E4"/>
    <w:rsid w:val="00D64C5F"/>
    <w:rsid w:val="00ED4B67"/>
    <w:rsid w:val="00F14077"/>
    <w:rsid w:val="00F37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C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E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E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47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ustomXml" Target="../customXml/item4.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chart" Target="charts/chart2.xml"/><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F:\Project\Total%20-%20Bar%20Graph%20-%20Gend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oject\Total%20-%20Pie%20Chart%20-%20Re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roject\Total%20-%20Bar%20Graph%20Mother%20A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roject\Total%20-%20Bar%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roject\Total%20-%20Pie%20Chart%20-%20Ye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BAR</a:t>
            </a:r>
            <a:r>
              <a:rPr lang="en-US" baseline="0"/>
              <a:t> GRAPH SHOWING NO. OF MALE AND FEMALE BIRTHS PER YEAR</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Sheet1!$A$18</c:f>
              <c:strCache>
                <c:ptCount val="1"/>
                <c:pt idx="0">
                  <c:v>Male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cat>
            <c:multiLvlStrRef>
              <c:f>Sheet1!$B$16:$F$17</c:f>
              <c:multiLvlStrCache>
                <c:ptCount val="5"/>
                <c:lvl>
                  <c:pt idx="0">
                    <c:v>2008</c:v>
                  </c:pt>
                  <c:pt idx="1">
                    <c:v>2009</c:v>
                  </c:pt>
                  <c:pt idx="2">
                    <c:v>2010</c:v>
                  </c:pt>
                  <c:pt idx="3">
                    <c:v>2011</c:v>
                  </c:pt>
                  <c:pt idx="4">
                    <c:v>2012</c:v>
                  </c:pt>
                </c:lvl>
                <c:lvl>
                  <c:pt idx="0">
                    <c:v>Year</c:v>
                  </c:pt>
                </c:lvl>
              </c:multiLvlStrCache>
            </c:multiLvlStrRef>
          </c:cat>
          <c:val>
            <c:numRef>
              <c:f>Sheet1!$B$18:$F$18</c:f>
              <c:numCache>
                <c:formatCode>General</c:formatCode>
                <c:ptCount val="5"/>
                <c:pt idx="0">
                  <c:v>7790</c:v>
                </c:pt>
                <c:pt idx="1">
                  <c:v>7093</c:v>
                </c:pt>
                <c:pt idx="2">
                  <c:v>7064</c:v>
                </c:pt>
                <c:pt idx="3">
                  <c:v>7440</c:v>
                </c:pt>
                <c:pt idx="4">
                  <c:v>7611</c:v>
                </c:pt>
              </c:numCache>
            </c:numRef>
          </c:val>
        </c:ser>
        <c:ser>
          <c:idx val="1"/>
          <c:order val="1"/>
          <c:tx>
            <c:strRef>
              <c:f>Sheet1!$A$19</c:f>
              <c:strCache>
                <c:ptCount val="1"/>
                <c:pt idx="0">
                  <c:v>Female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cat>
            <c:multiLvlStrRef>
              <c:f>Sheet1!$B$16:$F$17</c:f>
              <c:multiLvlStrCache>
                <c:ptCount val="5"/>
                <c:lvl>
                  <c:pt idx="0">
                    <c:v>2008</c:v>
                  </c:pt>
                  <c:pt idx="1">
                    <c:v>2009</c:v>
                  </c:pt>
                  <c:pt idx="2">
                    <c:v>2010</c:v>
                  </c:pt>
                  <c:pt idx="3">
                    <c:v>2011</c:v>
                  </c:pt>
                  <c:pt idx="4">
                    <c:v>2012</c:v>
                  </c:pt>
                </c:lvl>
                <c:lvl>
                  <c:pt idx="0">
                    <c:v>Year</c:v>
                  </c:pt>
                </c:lvl>
              </c:multiLvlStrCache>
            </c:multiLvlStrRef>
          </c:cat>
          <c:val>
            <c:numRef>
              <c:f>Sheet1!$B$19:$F$19</c:f>
              <c:numCache>
                <c:formatCode>General</c:formatCode>
                <c:ptCount val="5"/>
                <c:pt idx="0">
                  <c:v>7286</c:v>
                </c:pt>
                <c:pt idx="1">
                  <c:v>6663</c:v>
                </c:pt>
                <c:pt idx="2">
                  <c:v>6741</c:v>
                </c:pt>
                <c:pt idx="3">
                  <c:v>7033</c:v>
                </c:pt>
                <c:pt idx="4">
                  <c:v>7463</c:v>
                </c:pt>
              </c:numCache>
            </c:numRef>
          </c:val>
        </c:ser>
        <c:dLbls/>
        <c:shape val="box"/>
        <c:axId val="22364544"/>
        <c:axId val="22366464"/>
        <c:axId val="0"/>
      </c:bar3DChart>
      <c:catAx>
        <c:axId val="22364544"/>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Gender</a:t>
                </a:r>
              </a:p>
            </c:rich>
          </c:tx>
          <c:layout>
            <c:manualLayout>
              <c:xMode val="edge"/>
              <c:yMode val="edge"/>
              <c:x val="0.90451529932290631"/>
              <c:y val="0.4583052341141835"/>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366464"/>
        <c:crosses val="autoZero"/>
        <c:auto val="1"/>
        <c:lblAlgn val="ctr"/>
        <c:lblOffset val="100"/>
      </c:catAx>
      <c:valAx>
        <c:axId val="22366464"/>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a:t>
                </a:r>
                <a:r>
                  <a:rPr lang="en-US" baseline="0"/>
                  <a:t> Of Births</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36454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Pie</a:t>
            </a:r>
            <a:r>
              <a:rPr lang="en-US" baseline="0"/>
              <a:t> Chart Showing No. of births for each region over a five year period</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3735445266936047E-2"/>
          <c:y val="0.22213984611366355"/>
          <c:w val="0.96944444444444455"/>
          <c:h val="0.70902704870224542"/>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Sheet1!$G$3:$G$12</c:f>
              <c:numCache>
                <c:formatCode>General</c:formatCode>
                <c:ptCount val="10"/>
                <c:pt idx="0">
                  <c:v>3008</c:v>
                </c:pt>
                <c:pt idx="1">
                  <c:v>4908</c:v>
                </c:pt>
                <c:pt idx="2">
                  <c:v>5823</c:v>
                </c:pt>
                <c:pt idx="3">
                  <c:v>36909</c:v>
                </c:pt>
                <c:pt idx="4">
                  <c:v>1612</c:v>
                </c:pt>
                <c:pt idx="5">
                  <c:v>9892</c:v>
                </c:pt>
                <c:pt idx="6">
                  <c:v>1822</c:v>
                </c:pt>
                <c:pt idx="7">
                  <c:v>1208</c:v>
                </c:pt>
                <c:pt idx="8">
                  <c:v>3229</c:v>
                </c:pt>
                <c:pt idx="9">
                  <c:v>3773</c:v>
                </c:pt>
              </c:numCache>
            </c:numRef>
          </c:val>
        </c:ser>
        <c:dLbls>
          <c:showPercent val="1"/>
        </c:dLbls>
      </c:pie3DChart>
      <c:spPr>
        <a:noFill/>
        <a:ln>
          <a:noFill/>
        </a:ln>
        <a:effectLst/>
      </c:spPr>
    </c:plotArea>
    <c:legend>
      <c:legendPos val="r"/>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BAR GRAPH SHOWING NO.</a:t>
            </a:r>
            <a:r>
              <a:rPr lang="en-US" baseline="0"/>
              <a:t> OF BIRTHS AND MOTHER'S AGE OVER A FIVE YEAR PERIOD</a:t>
            </a:r>
          </a:p>
          <a:p>
            <a:pPr>
              <a:defRPr sz="1600" b="1" i="0" u="none" strike="noStrike" kern="1200" baseline="0">
                <a:solidFill>
                  <a:schemeClr val="tx2"/>
                </a:solidFill>
                <a:latin typeface="+mn-lt"/>
                <a:ea typeface="+mn-ea"/>
                <a:cs typeface="+mn-cs"/>
              </a:defRPr>
            </a:pPr>
            <a:endParaRPr lang="en-US"/>
          </a:p>
        </c:rich>
      </c:tx>
      <c:layout>
        <c:manualLayout>
          <c:xMode val="edge"/>
          <c:yMode val="edge"/>
          <c:x val="0.12710073005580183"/>
          <c:y val="4.4657097288676249E-2"/>
        </c:manualLayout>
      </c:layout>
      <c:spPr>
        <a:noFill/>
        <a:ln>
          <a:noFill/>
        </a:ln>
        <a:effectLst/>
      </c:spPr>
    </c:title>
    <c:plotArea>
      <c:layout/>
      <c:barChart>
        <c:barDir val="col"/>
        <c:grouping val="clustered"/>
        <c:ser>
          <c:idx val="0"/>
          <c:order val="0"/>
          <c:tx>
            <c:strRef>
              <c:f>Sheet1!$A$25</c:f>
              <c:strCache>
                <c:ptCount val="1"/>
                <c:pt idx="0">
                  <c:v>Under 16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Sheet1!$B$25:$F$25</c:f>
              <c:numCache>
                <c:formatCode>General</c:formatCode>
                <c:ptCount val="5"/>
                <c:pt idx="0">
                  <c:v>249</c:v>
                </c:pt>
                <c:pt idx="1">
                  <c:v>201</c:v>
                </c:pt>
                <c:pt idx="2">
                  <c:v>181</c:v>
                </c:pt>
                <c:pt idx="3">
                  <c:v>164</c:v>
                </c:pt>
                <c:pt idx="4">
                  <c:v>175</c:v>
                </c:pt>
              </c:numCache>
            </c:numRef>
          </c:val>
        </c:ser>
        <c:ser>
          <c:idx val="1"/>
          <c:order val="1"/>
          <c:tx>
            <c:strRef>
              <c:f>Sheet1!$A$26</c:f>
              <c:strCache>
                <c:ptCount val="1"/>
                <c:pt idx="0">
                  <c:v>16-19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Sheet1!$B$26:$F$26</c:f>
              <c:numCache>
                <c:formatCode>General</c:formatCode>
                <c:ptCount val="5"/>
                <c:pt idx="0">
                  <c:v>2896</c:v>
                </c:pt>
                <c:pt idx="1">
                  <c:v>2696</c:v>
                </c:pt>
                <c:pt idx="2">
                  <c:v>2678</c:v>
                </c:pt>
                <c:pt idx="3">
                  <c:v>2908</c:v>
                </c:pt>
                <c:pt idx="4">
                  <c:v>2973</c:v>
                </c:pt>
              </c:numCache>
            </c:numRef>
          </c:val>
        </c:ser>
        <c:ser>
          <c:idx val="2"/>
          <c:order val="2"/>
          <c:tx>
            <c:strRef>
              <c:f>Sheet1!$A$27</c:f>
              <c:strCache>
                <c:ptCount val="1"/>
                <c:pt idx="0">
                  <c:v>20-24</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Sheet1!$B$27:$F$27</c:f>
              <c:numCache>
                <c:formatCode>General</c:formatCode>
                <c:ptCount val="5"/>
                <c:pt idx="0">
                  <c:v>4452</c:v>
                </c:pt>
                <c:pt idx="1">
                  <c:v>4185</c:v>
                </c:pt>
                <c:pt idx="2">
                  <c:v>4268</c:v>
                </c:pt>
                <c:pt idx="3">
                  <c:v>4538</c:v>
                </c:pt>
                <c:pt idx="4">
                  <c:v>4629</c:v>
                </c:pt>
              </c:numCache>
            </c:numRef>
          </c:val>
        </c:ser>
        <c:ser>
          <c:idx val="3"/>
          <c:order val="3"/>
          <c:tx>
            <c:strRef>
              <c:f>Sheet1!$A$28</c:f>
              <c:strCache>
                <c:ptCount val="1"/>
                <c:pt idx="0">
                  <c:v>25-29</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Sheet1!$B$28:$F$28</c:f>
              <c:numCache>
                <c:formatCode>General</c:formatCode>
                <c:ptCount val="5"/>
                <c:pt idx="0">
                  <c:v>3086</c:v>
                </c:pt>
                <c:pt idx="1">
                  <c:v>3186</c:v>
                </c:pt>
                <c:pt idx="2">
                  <c:v>3140</c:v>
                </c:pt>
                <c:pt idx="3">
                  <c:v>3188</c:v>
                </c:pt>
                <c:pt idx="4">
                  <c:v>3377</c:v>
                </c:pt>
              </c:numCache>
            </c:numRef>
          </c:val>
        </c:ser>
        <c:ser>
          <c:idx val="4"/>
          <c:order val="4"/>
          <c:tx>
            <c:strRef>
              <c:f>Sheet1!$A$29</c:f>
              <c:strCache>
                <c:ptCount val="1"/>
                <c:pt idx="0">
                  <c:v>30-39</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Sheet1!$B$29:$F$29</c:f>
              <c:numCache>
                <c:formatCode>General</c:formatCode>
                <c:ptCount val="5"/>
                <c:pt idx="0">
                  <c:v>3659</c:v>
                </c:pt>
                <c:pt idx="1">
                  <c:v>3223</c:v>
                </c:pt>
                <c:pt idx="2">
                  <c:v>3288</c:v>
                </c:pt>
                <c:pt idx="3">
                  <c:v>3449</c:v>
                </c:pt>
                <c:pt idx="4">
                  <c:v>3461</c:v>
                </c:pt>
              </c:numCache>
            </c:numRef>
          </c:val>
        </c:ser>
        <c:ser>
          <c:idx val="5"/>
          <c:order val="5"/>
          <c:tx>
            <c:strRef>
              <c:f>Sheet1!$A$30</c:f>
              <c:strCache>
                <c:ptCount val="1"/>
                <c:pt idx="0">
                  <c:v>Over 40</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cat>
            <c:multiLvlStrRef>
              <c:f>Sheet1!$B$23:$F$24</c:f>
              <c:multiLvlStrCache>
                <c:ptCount val="5"/>
                <c:lvl>
                  <c:pt idx="0">
                    <c:v>2008</c:v>
                  </c:pt>
                  <c:pt idx="1">
                    <c:v>2009</c:v>
                  </c:pt>
                  <c:pt idx="2">
                    <c:v>2010</c:v>
                  </c:pt>
                  <c:pt idx="3">
                    <c:v>2011</c:v>
                  </c:pt>
                  <c:pt idx="4">
                    <c:v>2012</c:v>
                  </c:pt>
                </c:lvl>
                <c:lvl>
                  <c:pt idx="0">
                    <c:v>Year</c:v>
                  </c:pt>
                </c:lvl>
              </c:multiLvlStrCache>
            </c:multiLvlStrRef>
          </c:cat>
          <c:val>
            <c:numRef>
              <c:f>Sheet1!$B$30:$F$30</c:f>
              <c:numCache>
                <c:formatCode>General</c:formatCode>
                <c:ptCount val="5"/>
                <c:pt idx="0">
                  <c:v>256</c:v>
                </c:pt>
                <c:pt idx="1">
                  <c:v>258</c:v>
                </c:pt>
                <c:pt idx="2">
                  <c:v>208</c:v>
                </c:pt>
                <c:pt idx="3">
                  <c:v>216</c:v>
                </c:pt>
                <c:pt idx="4">
                  <c:v>458</c:v>
                </c:pt>
              </c:numCache>
            </c:numRef>
          </c:val>
        </c:ser>
        <c:dLbls/>
        <c:gapWidth val="100"/>
        <c:overlap val="-24"/>
        <c:axId val="66165760"/>
        <c:axId val="66184320"/>
      </c:barChart>
      <c:catAx>
        <c:axId val="66165760"/>
        <c:scaling>
          <c:orientation val="minMax"/>
        </c:scaling>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Mother's</a:t>
                </a:r>
                <a:r>
                  <a:rPr lang="en-US" baseline="0"/>
                  <a:t> Age</a:t>
                </a:r>
              </a:p>
            </c:rich>
          </c:tx>
          <c:layout>
            <c:manualLayout>
              <c:xMode val="edge"/>
              <c:yMode val="edge"/>
              <c:x val="0.89004138033664559"/>
              <c:y val="0.393731238140687"/>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184320"/>
        <c:crosses val="autoZero"/>
        <c:auto val="1"/>
        <c:lblAlgn val="ctr"/>
        <c:lblOffset val="100"/>
      </c:catAx>
      <c:valAx>
        <c:axId val="6618432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 of Births</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16576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BAR</a:t>
            </a:r>
            <a:r>
              <a:rPr lang="en-US" baseline="0"/>
              <a:t> GRAPH SHOWING </a:t>
            </a:r>
            <a:r>
              <a:rPr lang="en-US"/>
              <a:t>NO</a:t>
            </a:r>
            <a:r>
              <a:rPr lang="en-US" baseline="0"/>
              <a:t>. OF BIRTHS PER REGION PER YEAR</a:t>
            </a:r>
            <a:endParaRPr lang="en-US"/>
          </a:p>
        </c:rich>
      </c:tx>
      <c:spPr>
        <a:noFill/>
        <a:ln>
          <a:noFill/>
        </a:ln>
        <a:effectLst/>
      </c:spPr>
    </c:title>
    <c:plotArea>
      <c:layout>
        <c:manualLayout>
          <c:layoutTarget val="inner"/>
          <c:xMode val="edge"/>
          <c:yMode val="edge"/>
          <c:x val="8.2792752397541969E-2"/>
          <c:y val="0.12579156722354809"/>
          <c:w val="0.84172381635449145"/>
          <c:h val="0.70274757421432121"/>
        </c:manualLayout>
      </c:layout>
      <c:barChart>
        <c:barDir val="col"/>
        <c:grouping val="clustered"/>
        <c:ser>
          <c:idx val="0"/>
          <c:order val="0"/>
          <c:tx>
            <c:strRef>
              <c:f>Sheet1!$A$3</c:f>
              <c:strCache>
                <c:ptCount val="1"/>
                <c:pt idx="0">
                  <c:v>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Sheet1!$B$3:$F$3</c:f>
              <c:numCache>
                <c:formatCode>General</c:formatCode>
                <c:ptCount val="5"/>
                <c:pt idx="0">
                  <c:v>701</c:v>
                </c:pt>
                <c:pt idx="1">
                  <c:v>652</c:v>
                </c:pt>
                <c:pt idx="2">
                  <c:v>536</c:v>
                </c:pt>
                <c:pt idx="3">
                  <c:v>543</c:v>
                </c:pt>
                <c:pt idx="4">
                  <c:v>576</c:v>
                </c:pt>
              </c:numCache>
            </c:numRef>
          </c:val>
        </c:ser>
        <c:ser>
          <c:idx val="1"/>
          <c:order val="1"/>
          <c:tx>
            <c:strRef>
              <c:f>Sheet1!$A$4</c:f>
              <c:strCache>
                <c:ptCount val="1"/>
                <c:pt idx="0">
                  <c:v>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Sheet1!$B$4:$F$4</c:f>
              <c:numCache>
                <c:formatCode>General</c:formatCode>
                <c:ptCount val="5"/>
                <c:pt idx="0">
                  <c:v>946</c:v>
                </c:pt>
                <c:pt idx="1">
                  <c:v>964</c:v>
                </c:pt>
                <c:pt idx="2">
                  <c:v>1055</c:v>
                </c:pt>
                <c:pt idx="3">
                  <c:v>969</c:v>
                </c:pt>
                <c:pt idx="4">
                  <c:v>974</c:v>
                </c:pt>
              </c:numCache>
            </c:numRef>
          </c:val>
        </c:ser>
        <c:ser>
          <c:idx val="2"/>
          <c:order val="2"/>
          <c:tx>
            <c:strRef>
              <c:f>Sheet1!$A$5</c:f>
              <c:strCache>
                <c:ptCount val="1"/>
                <c:pt idx="0">
                  <c:v>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Sheet1!$B$5:$F$5</c:f>
              <c:numCache>
                <c:formatCode>General</c:formatCode>
                <c:ptCount val="5"/>
                <c:pt idx="0">
                  <c:v>1184</c:v>
                </c:pt>
                <c:pt idx="1">
                  <c:v>743</c:v>
                </c:pt>
                <c:pt idx="2">
                  <c:v>1204</c:v>
                </c:pt>
                <c:pt idx="3">
                  <c:v>1475</c:v>
                </c:pt>
                <c:pt idx="4">
                  <c:v>1217</c:v>
                </c:pt>
              </c:numCache>
            </c:numRef>
          </c:val>
        </c:ser>
        <c:ser>
          <c:idx val="3"/>
          <c:order val="3"/>
          <c:tx>
            <c:strRef>
              <c:f>Sheet1!$A$6</c:f>
              <c:strCache>
                <c:ptCount val="1"/>
                <c:pt idx="0">
                  <c:v>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Sheet1!$B$6:$F$6</c:f>
              <c:numCache>
                <c:formatCode>General</c:formatCode>
                <c:ptCount val="5"/>
                <c:pt idx="0">
                  <c:v>7484</c:v>
                </c:pt>
                <c:pt idx="1">
                  <c:v>7041</c:v>
                </c:pt>
                <c:pt idx="2">
                  <c:v>7560</c:v>
                </c:pt>
                <c:pt idx="3">
                  <c:v>7201</c:v>
                </c:pt>
                <c:pt idx="4">
                  <c:v>7623</c:v>
                </c:pt>
              </c:numCache>
            </c:numRef>
          </c:val>
        </c:ser>
        <c:ser>
          <c:idx val="4"/>
          <c:order val="4"/>
          <c:tx>
            <c:strRef>
              <c:f>Sheet1!$A$7</c:f>
              <c:strCache>
                <c:ptCount val="1"/>
                <c:pt idx="0">
                  <c:v>5</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Sheet1!$B$7:$F$7</c:f>
              <c:numCache>
                <c:formatCode>General</c:formatCode>
                <c:ptCount val="5"/>
                <c:pt idx="0">
                  <c:v>321</c:v>
                </c:pt>
                <c:pt idx="1">
                  <c:v>387</c:v>
                </c:pt>
                <c:pt idx="2">
                  <c:v>136</c:v>
                </c:pt>
                <c:pt idx="3">
                  <c:v>349</c:v>
                </c:pt>
                <c:pt idx="4">
                  <c:v>419</c:v>
                </c:pt>
              </c:numCache>
            </c:numRef>
          </c:val>
        </c:ser>
        <c:ser>
          <c:idx val="5"/>
          <c:order val="5"/>
          <c:tx>
            <c:strRef>
              <c:f>Sheet1!$A$8</c:f>
              <c:strCache>
                <c:ptCount val="1"/>
                <c:pt idx="0">
                  <c:v>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Sheet1!$B$8:$F$8</c:f>
              <c:numCache>
                <c:formatCode>General</c:formatCode>
                <c:ptCount val="5"/>
                <c:pt idx="0">
                  <c:v>2344</c:v>
                </c:pt>
                <c:pt idx="1">
                  <c:v>2079</c:v>
                </c:pt>
                <c:pt idx="2">
                  <c:v>1446</c:v>
                </c:pt>
                <c:pt idx="3">
                  <c:v>1929</c:v>
                </c:pt>
                <c:pt idx="4">
                  <c:v>2094</c:v>
                </c:pt>
              </c:numCache>
            </c:numRef>
          </c:val>
        </c:ser>
        <c:ser>
          <c:idx val="6"/>
          <c:order val="6"/>
          <c:tx>
            <c:strRef>
              <c:f>Sheet1!$A$9</c:f>
              <c:strCache>
                <c:ptCount val="1"/>
                <c:pt idx="0">
                  <c:v>7</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Sheet1!$B$9:$F$9</c:f>
              <c:numCache>
                <c:formatCode>General</c:formatCode>
                <c:ptCount val="5"/>
                <c:pt idx="0">
                  <c:v>379</c:v>
                </c:pt>
                <c:pt idx="1">
                  <c:v>357</c:v>
                </c:pt>
                <c:pt idx="2">
                  <c:v>336</c:v>
                </c:pt>
                <c:pt idx="3">
                  <c:v>372</c:v>
                </c:pt>
                <c:pt idx="4">
                  <c:v>378</c:v>
                </c:pt>
              </c:numCache>
            </c:numRef>
          </c:val>
        </c:ser>
        <c:ser>
          <c:idx val="7"/>
          <c:order val="7"/>
          <c:tx>
            <c:strRef>
              <c:f>Sheet1!$A$10</c:f>
              <c:strCache>
                <c:ptCount val="1"/>
                <c:pt idx="0">
                  <c:v>8</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Sheet1!$B$10:$F$10</c:f>
              <c:numCache>
                <c:formatCode>General</c:formatCode>
                <c:ptCount val="5"/>
                <c:pt idx="0">
                  <c:v>245</c:v>
                </c:pt>
                <c:pt idx="1">
                  <c:v>244</c:v>
                </c:pt>
                <c:pt idx="2">
                  <c:v>201</c:v>
                </c:pt>
                <c:pt idx="3">
                  <c:v>292</c:v>
                </c:pt>
                <c:pt idx="4">
                  <c:v>226</c:v>
                </c:pt>
              </c:numCache>
            </c:numRef>
          </c:val>
        </c:ser>
        <c:ser>
          <c:idx val="8"/>
          <c:order val="8"/>
          <c:tx>
            <c:strRef>
              <c:f>Sheet1!$A$11</c:f>
              <c:strCache>
                <c:ptCount val="1"/>
                <c:pt idx="0">
                  <c:v>9</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Sheet1!$B$11:$F$11</c:f>
              <c:numCache>
                <c:formatCode>General</c:formatCode>
                <c:ptCount val="5"/>
                <c:pt idx="0">
                  <c:v>689</c:v>
                </c:pt>
                <c:pt idx="1">
                  <c:v>635</c:v>
                </c:pt>
                <c:pt idx="2">
                  <c:v>683</c:v>
                </c:pt>
                <c:pt idx="3">
                  <c:v>605</c:v>
                </c:pt>
                <c:pt idx="4">
                  <c:v>617</c:v>
                </c:pt>
              </c:numCache>
            </c:numRef>
          </c:val>
        </c:ser>
        <c:ser>
          <c:idx val="9"/>
          <c:order val="9"/>
          <c:tx>
            <c:strRef>
              <c:f>Sheet1!$A$12</c:f>
              <c:strCache>
                <c:ptCount val="1"/>
                <c:pt idx="0">
                  <c:v>10</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multiLvlStrRef>
              <c:f>Sheet1!$B$1:$F$2</c:f>
              <c:multiLvlStrCache>
                <c:ptCount val="5"/>
                <c:lvl>
                  <c:pt idx="0">
                    <c:v>2008</c:v>
                  </c:pt>
                  <c:pt idx="1">
                    <c:v>2009</c:v>
                  </c:pt>
                  <c:pt idx="2">
                    <c:v>2010</c:v>
                  </c:pt>
                  <c:pt idx="3">
                    <c:v>2011</c:v>
                  </c:pt>
                  <c:pt idx="4">
                    <c:v>2012</c:v>
                  </c:pt>
                </c:lvl>
                <c:lvl>
                  <c:pt idx="0">
                    <c:v>Year</c:v>
                  </c:pt>
                </c:lvl>
              </c:multiLvlStrCache>
            </c:multiLvlStrRef>
          </c:cat>
          <c:val>
            <c:numRef>
              <c:f>Sheet1!$B$12:$F$12</c:f>
              <c:numCache>
                <c:formatCode>General</c:formatCode>
                <c:ptCount val="5"/>
                <c:pt idx="0">
                  <c:v>783</c:v>
                </c:pt>
                <c:pt idx="1">
                  <c:v>654</c:v>
                </c:pt>
                <c:pt idx="2">
                  <c:v>648</c:v>
                </c:pt>
                <c:pt idx="3">
                  <c:v>738</c:v>
                </c:pt>
                <c:pt idx="4">
                  <c:v>950</c:v>
                </c:pt>
              </c:numCache>
            </c:numRef>
          </c:val>
        </c:ser>
        <c:dLbls/>
        <c:gapWidth val="100"/>
        <c:overlap val="-24"/>
        <c:axId val="66244992"/>
        <c:axId val="66246912"/>
      </c:barChart>
      <c:catAx>
        <c:axId val="66244992"/>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Regions</a:t>
                </a:r>
              </a:p>
            </c:rich>
          </c:tx>
          <c:layout>
            <c:manualLayout>
              <c:xMode val="edge"/>
              <c:yMode val="edge"/>
              <c:x val="0.93122865331994065"/>
              <c:y val="0.17322183175790376"/>
            </c:manualLayout>
          </c:layout>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46912"/>
        <c:crosses val="autoZero"/>
        <c:auto val="1"/>
        <c:lblAlgn val="ctr"/>
        <c:lblOffset val="100"/>
      </c:catAx>
      <c:valAx>
        <c:axId val="662469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No</a:t>
                </a:r>
                <a:r>
                  <a:rPr lang="en-US" baseline="0"/>
                  <a:t> of Bitrhs</a:t>
                </a:r>
                <a:endParaRPr lang="en-US"/>
              </a:p>
            </c:rich>
          </c:tx>
          <c:layout>
            <c:manualLayout>
              <c:xMode val="edge"/>
              <c:yMode val="edge"/>
              <c:x val="1.13960113960114E-2"/>
              <c:y val="0.3465417967436048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44992"/>
        <c:crosses val="autoZero"/>
        <c:crossBetween val="between"/>
      </c:valAx>
      <c:spPr>
        <a:noFill/>
        <a:ln>
          <a:noFill/>
        </a:ln>
        <a:effectLst/>
      </c:spPr>
    </c:plotArea>
    <c:legend>
      <c:legendPos val="r"/>
      <c:layout>
        <c:manualLayout>
          <c:xMode val="edge"/>
          <c:yMode val="edge"/>
          <c:x val="0.94369047209710177"/>
          <c:y val="0.22271278926758931"/>
          <c:w val="3.7386674918910255E-2"/>
          <c:h val="0.6324619923702855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PIE CHART SHOWING no.</a:t>
            </a:r>
            <a:r>
              <a:rPr lang="en-US" baseline="0"/>
              <a:t> of births per year</a:t>
            </a:r>
            <a:endParaRPr lang="en-US"/>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630531528384805E-3"/>
          <c:y val="0.19208309726552314"/>
          <c:w val="0.93888888888888899"/>
          <c:h val="0.64884186351706064"/>
        </c:manualLayout>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
            <c:spPr>
              <a:noFill/>
              <a:ln>
                <a:noFill/>
              </a:ln>
              <a:effectLst/>
            </c:spPr>
            <c:dLblPos val="outEnd"/>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Sheet1!$B$2:$F$2</c:f>
              <c:numCache>
                <c:formatCode>General</c:formatCode>
                <c:ptCount val="5"/>
                <c:pt idx="0">
                  <c:v>2008</c:v>
                </c:pt>
                <c:pt idx="1">
                  <c:v>2009</c:v>
                </c:pt>
                <c:pt idx="2">
                  <c:v>2010</c:v>
                </c:pt>
                <c:pt idx="3">
                  <c:v>2011</c:v>
                </c:pt>
                <c:pt idx="4">
                  <c:v>2012</c:v>
                </c:pt>
              </c:numCache>
            </c:numRef>
          </c:cat>
          <c:val>
            <c:numRef>
              <c:f>Sheet1!$B$13:$F$13</c:f>
              <c:numCache>
                <c:formatCode>General</c:formatCode>
                <c:ptCount val="5"/>
                <c:pt idx="0">
                  <c:v>15076</c:v>
                </c:pt>
                <c:pt idx="1">
                  <c:v>13756</c:v>
                </c:pt>
                <c:pt idx="2">
                  <c:v>13805</c:v>
                </c:pt>
                <c:pt idx="3">
                  <c:v>14473</c:v>
                </c:pt>
                <c:pt idx="4">
                  <c:v>15074</c:v>
                </c:pt>
              </c:numCache>
            </c:numRef>
          </c:val>
        </c:ser>
        <c:dLbls>
          <c:showCatName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2B71F9-2343-4B0C-8B7F-45AD99FB8B49}"/>
</file>

<file path=customXml/itemProps2.xml><?xml version="1.0" encoding="utf-8"?>
<ds:datastoreItem xmlns:ds="http://schemas.openxmlformats.org/officeDocument/2006/customXml" ds:itemID="{1D0C7EF8-D66E-407D-AB8E-DFB1A08E0E91}"/>
</file>

<file path=customXml/itemProps3.xml><?xml version="1.0" encoding="utf-8"?>
<ds:datastoreItem xmlns:ds="http://schemas.openxmlformats.org/officeDocument/2006/customXml" ds:itemID="{62588DA2-E3EE-4115-B805-7CF15EE19D53}"/>
</file>

<file path=customXml/itemProps4.xml><?xml version="1.0" encoding="utf-8"?>
<ds:datastoreItem xmlns:ds="http://schemas.openxmlformats.org/officeDocument/2006/customXml" ds:itemID="{667D19D2-04F8-4B10-AA48-10583616EEDB}"/>
</file>

<file path=docProps/app.xml><?xml version="1.0" encoding="utf-8"?>
<Properties xmlns="http://schemas.openxmlformats.org/officeDocument/2006/extended-properties" xmlns:vt="http://schemas.openxmlformats.org/officeDocument/2006/docPropsVTypes">
  <Template>Normal</Template>
  <TotalTime>0</TotalTime>
  <Pages>10</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dc:creator>
  <cp:lastModifiedBy>cbarker</cp:lastModifiedBy>
  <cp:revision>2</cp:revision>
  <cp:lastPrinted>2013-11-14T18:01:00Z</cp:lastPrinted>
  <dcterms:created xsi:type="dcterms:W3CDTF">2013-11-14T18:48:00Z</dcterms:created>
  <dcterms:modified xsi:type="dcterms:W3CDTF">2013-11-14T18:48:00Z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2014500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