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0EB" w:rsidRPr="00573097" w:rsidRDefault="00DC4A69" w:rsidP="006A33DE">
      <w:pPr>
        <w:spacing w:after="0" w:line="240" w:lineRule="auto"/>
        <w:jc w:val="center"/>
        <w:rPr>
          <w:rFonts w:ascii="Times New Roman" w:hAnsi="Times New Roman" w:cs="Times New Roman"/>
          <w:b/>
          <w:color w:val="C00000"/>
          <w:sz w:val="24"/>
          <w:szCs w:val="24"/>
          <w:lang w:val="en-US"/>
        </w:rPr>
      </w:pPr>
      <w:r>
        <w:rPr>
          <w:rFonts w:ascii="Times New Roman" w:hAnsi="Times New Roman" w:cs="Times New Roman"/>
          <w:b/>
          <w:color w:val="C00000"/>
          <w:sz w:val="24"/>
          <w:szCs w:val="24"/>
          <w:lang w:val="en-US"/>
        </w:rPr>
        <w:t>I</w:t>
      </w:r>
      <w:r w:rsidR="00F20D1C" w:rsidRPr="00573097">
        <w:rPr>
          <w:rFonts w:ascii="Times New Roman" w:hAnsi="Times New Roman" w:cs="Times New Roman"/>
          <w:b/>
          <w:color w:val="C00000"/>
          <w:sz w:val="24"/>
          <w:szCs w:val="24"/>
          <w:lang w:val="en-US"/>
        </w:rPr>
        <w:t>n contribution to the report on the relation between</w:t>
      </w:r>
      <w:r w:rsidR="0077254A" w:rsidRPr="00573097">
        <w:rPr>
          <w:rFonts w:ascii="Times New Roman" w:hAnsi="Times New Roman" w:cs="Times New Roman"/>
          <w:b/>
          <w:color w:val="C00000"/>
          <w:sz w:val="24"/>
          <w:szCs w:val="24"/>
          <w:lang w:val="en-US"/>
        </w:rPr>
        <w:t xml:space="preserve"> “the right to employment” and women’s empowerment to be submitted at the 34th session of the UN Human Rights Council:</w:t>
      </w:r>
    </w:p>
    <w:p w:rsidR="00BF40EB" w:rsidRPr="00573097" w:rsidRDefault="0077254A" w:rsidP="006A33DE">
      <w:pPr>
        <w:spacing w:after="0" w:line="240" w:lineRule="auto"/>
        <w:jc w:val="center"/>
        <w:rPr>
          <w:rFonts w:ascii="Times New Roman" w:hAnsi="Times New Roman" w:cs="Times New Roman"/>
          <w:b/>
          <w:color w:val="C00000"/>
          <w:sz w:val="24"/>
          <w:szCs w:val="24"/>
          <w:lang w:val="en-US"/>
        </w:rPr>
      </w:pPr>
      <w:r w:rsidRPr="00573097">
        <w:rPr>
          <w:rFonts w:ascii="Times New Roman" w:hAnsi="Times New Roman" w:cs="Times New Roman"/>
          <w:b/>
          <w:color w:val="C00000"/>
          <w:sz w:val="24"/>
          <w:szCs w:val="24"/>
          <w:lang w:val="en-US"/>
        </w:rPr>
        <w:t>KEY SPECIFIC ACTIVITIES TO PROMOTE WOMEN’S EMPLOYMENT</w:t>
      </w:r>
      <w:r w:rsidR="00BF40EB" w:rsidRPr="00573097">
        <w:rPr>
          <w:rFonts w:ascii="Times New Roman" w:hAnsi="Times New Roman" w:cs="Times New Roman"/>
          <w:b/>
          <w:color w:val="C00000"/>
          <w:sz w:val="24"/>
          <w:szCs w:val="24"/>
          <w:lang w:val="en-US"/>
        </w:rPr>
        <w:t xml:space="preserve"> </w:t>
      </w:r>
      <w:r w:rsidR="001D5317">
        <w:rPr>
          <w:rFonts w:ascii="Times New Roman" w:hAnsi="Times New Roman" w:cs="Times New Roman"/>
          <w:b/>
          <w:color w:val="C00000"/>
          <w:sz w:val="24"/>
          <w:szCs w:val="24"/>
          <w:lang w:val="en-US"/>
        </w:rPr>
        <w:t>IN TURKEY</w:t>
      </w:r>
    </w:p>
    <w:p w:rsidR="00EE5EBE" w:rsidRPr="00573097" w:rsidRDefault="0077254A" w:rsidP="006A33DE">
      <w:pPr>
        <w:spacing w:after="0" w:line="240" w:lineRule="auto"/>
        <w:jc w:val="center"/>
        <w:rPr>
          <w:rFonts w:ascii="Times New Roman" w:hAnsi="Times New Roman" w:cs="Times New Roman"/>
          <w:b/>
          <w:color w:val="C00000"/>
          <w:sz w:val="24"/>
          <w:szCs w:val="24"/>
          <w:lang w:val="en-US"/>
        </w:rPr>
      </w:pPr>
      <w:r w:rsidRPr="00573097">
        <w:rPr>
          <w:rFonts w:ascii="Times New Roman" w:hAnsi="Times New Roman" w:cs="Times New Roman"/>
          <w:b/>
          <w:color w:val="C00000"/>
          <w:sz w:val="24"/>
          <w:szCs w:val="24"/>
          <w:lang w:val="en-US"/>
        </w:rPr>
        <w:t xml:space="preserve">Fact Sheet </w:t>
      </w:r>
      <w:r w:rsidR="00BF40EB" w:rsidRPr="00573097">
        <w:rPr>
          <w:rFonts w:ascii="Times New Roman" w:hAnsi="Times New Roman" w:cs="Times New Roman"/>
          <w:b/>
          <w:color w:val="C00000"/>
          <w:sz w:val="24"/>
          <w:szCs w:val="24"/>
          <w:lang w:val="en-US"/>
        </w:rPr>
        <w:t>-</w:t>
      </w:r>
      <w:r w:rsidRPr="00573097">
        <w:rPr>
          <w:rFonts w:ascii="Times New Roman" w:hAnsi="Times New Roman" w:cs="Times New Roman"/>
          <w:b/>
          <w:color w:val="C00000"/>
          <w:sz w:val="24"/>
          <w:szCs w:val="24"/>
          <w:lang w:val="en-US"/>
        </w:rPr>
        <w:t xml:space="preserve"> September </w:t>
      </w:r>
      <w:r w:rsidR="00BF40EB" w:rsidRPr="00573097">
        <w:rPr>
          <w:rFonts w:ascii="Times New Roman" w:hAnsi="Times New Roman" w:cs="Times New Roman"/>
          <w:b/>
          <w:color w:val="C00000"/>
          <w:sz w:val="24"/>
          <w:szCs w:val="24"/>
          <w:lang w:val="en-US"/>
        </w:rPr>
        <w:t>2016</w:t>
      </w:r>
    </w:p>
    <w:p w:rsidR="00EE5EBE" w:rsidRPr="00573097" w:rsidRDefault="00EE5EBE" w:rsidP="006A33DE">
      <w:pPr>
        <w:spacing w:after="0" w:line="240" w:lineRule="auto"/>
        <w:jc w:val="center"/>
        <w:rPr>
          <w:rFonts w:ascii="Times New Roman" w:hAnsi="Times New Roman" w:cs="Times New Roman"/>
          <w:b/>
          <w:color w:val="C00000"/>
          <w:sz w:val="24"/>
          <w:szCs w:val="24"/>
          <w:lang w:val="en-US"/>
        </w:rPr>
      </w:pPr>
    </w:p>
    <w:p w:rsidR="00EE5EBE" w:rsidRPr="00573097" w:rsidRDefault="00862F22" w:rsidP="006A33DE">
      <w:pPr>
        <w:spacing w:after="0" w:line="240" w:lineRule="auto"/>
        <w:jc w:val="both"/>
        <w:rPr>
          <w:rFonts w:ascii="Times New Roman" w:hAnsi="Times New Roman" w:cs="Times New Roman"/>
          <w:b/>
          <w:color w:val="C00000"/>
          <w:sz w:val="24"/>
          <w:szCs w:val="24"/>
          <w:u w:val="single"/>
          <w:lang w:val="en-US"/>
        </w:rPr>
      </w:pPr>
      <w:r w:rsidRPr="00573097">
        <w:rPr>
          <w:rFonts w:ascii="Times New Roman" w:hAnsi="Times New Roman" w:cs="Times New Roman"/>
          <w:b/>
          <w:color w:val="C00000"/>
          <w:sz w:val="24"/>
          <w:szCs w:val="24"/>
          <w:u w:val="single"/>
          <w:lang w:val="en-US"/>
        </w:rPr>
        <w:t xml:space="preserve">Legal </w:t>
      </w:r>
      <w:r w:rsidR="001D5317">
        <w:rPr>
          <w:rFonts w:ascii="Times New Roman" w:hAnsi="Times New Roman" w:cs="Times New Roman"/>
          <w:b/>
          <w:color w:val="C00000"/>
          <w:sz w:val="24"/>
          <w:szCs w:val="24"/>
          <w:u w:val="single"/>
          <w:lang w:val="en-US"/>
        </w:rPr>
        <w:t>Framew</w:t>
      </w:r>
      <w:r w:rsidRPr="00573097">
        <w:rPr>
          <w:rFonts w:ascii="Times New Roman" w:hAnsi="Times New Roman" w:cs="Times New Roman"/>
          <w:b/>
          <w:color w:val="C00000"/>
          <w:sz w:val="24"/>
          <w:szCs w:val="24"/>
          <w:u w:val="single"/>
          <w:lang w:val="en-US"/>
        </w:rPr>
        <w:t>ork</w:t>
      </w:r>
    </w:p>
    <w:p w:rsidR="00EE5EBE" w:rsidRPr="00573097" w:rsidRDefault="00EE5EBE" w:rsidP="006A33DE">
      <w:pPr>
        <w:spacing w:after="0" w:line="240" w:lineRule="auto"/>
        <w:jc w:val="both"/>
        <w:rPr>
          <w:rFonts w:ascii="Times New Roman" w:hAnsi="Times New Roman" w:cs="Times New Roman"/>
          <w:b/>
          <w:color w:val="C00000"/>
          <w:sz w:val="24"/>
          <w:szCs w:val="24"/>
          <w:u w:val="single"/>
          <w:lang w:val="en-US"/>
        </w:rPr>
      </w:pPr>
    </w:p>
    <w:p w:rsidR="0029347A" w:rsidRPr="00573097" w:rsidRDefault="005E662B" w:rsidP="0029347A">
      <w:pPr>
        <w:pStyle w:val="ListParagraph"/>
        <w:numPr>
          <w:ilvl w:val="0"/>
          <w:numId w:val="1"/>
        </w:numPr>
        <w:autoSpaceDE w:val="0"/>
        <w:autoSpaceDN w:val="0"/>
        <w:adjustRightInd w:val="0"/>
        <w:ind w:left="0" w:firstLine="0"/>
        <w:jc w:val="both"/>
        <w:rPr>
          <w:lang w:val="en-US"/>
        </w:rPr>
      </w:pPr>
      <w:r w:rsidRPr="00573097">
        <w:rPr>
          <w:lang w:val="en-US"/>
        </w:rPr>
        <w:t>The New Labor Act which came into force on 10</w:t>
      </w:r>
      <w:r w:rsidRPr="00573097">
        <w:rPr>
          <w:vertAlign w:val="superscript"/>
          <w:lang w:val="en-US"/>
        </w:rPr>
        <w:t>th</w:t>
      </w:r>
      <w:r w:rsidRPr="00573097">
        <w:rPr>
          <w:lang w:val="en-US"/>
        </w:rPr>
        <w:t xml:space="preserve"> June 2003 stipulates that no discrimination shall be applicable in employer-employee relations regarding fundamental human rig</w:t>
      </w:r>
      <w:r w:rsidR="0029347A" w:rsidRPr="00573097">
        <w:rPr>
          <w:lang w:val="en-US"/>
        </w:rPr>
        <w:t>hts by no means including sex</w:t>
      </w:r>
      <w:r w:rsidR="005759D7" w:rsidRPr="00573097">
        <w:rPr>
          <w:lang w:val="en-US"/>
        </w:rPr>
        <w:t>.</w:t>
      </w:r>
    </w:p>
    <w:p w:rsidR="00427281" w:rsidRPr="00573097" w:rsidRDefault="0029347A" w:rsidP="00427281">
      <w:pPr>
        <w:pStyle w:val="ListParagraph"/>
        <w:numPr>
          <w:ilvl w:val="0"/>
          <w:numId w:val="1"/>
        </w:numPr>
        <w:autoSpaceDE w:val="0"/>
        <w:autoSpaceDN w:val="0"/>
        <w:adjustRightInd w:val="0"/>
        <w:ind w:left="0" w:firstLine="0"/>
        <w:jc w:val="both"/>
        <w:rPr>
          <w:lang w:val="en-US"/>
        </w:rPr>
      </w:pPr>
      <w:r w:rsidRPr="00573097">
        <w:rPr>
          <w:lang w:val="en-US"/>
        </w:rPr>
        <w:t xml:space="preserve">With the amendment made to the </w:t>
      </w:r>
      <w:r w:rsidRPr="00573097">
        <w:rPr>
          <w:b/>
          <w:lang w:val="en-US"/>
        </w:rPr>
        <w:t xml:space="preserve">Income Tax Law </w:t>
      </w:r>
      <w:r w:rsidRPr="00573097">
        <w:rPr>
          <w:lang w:val="en-US"/>
        </w:rPr>
        <w:t xml:space="preserve">in 2007, tax exemption was introduced for household income generated by women </w:t>
      </w:r>
      <w:r w:rsidR="005759D7" w:rsidRPr="00573097">
        <w:rPr>
          <w:lang w:val="en-US"/>
        </w:rPr>
        <w:t>from the sale of</w:t>
      </w:r>
      <w:r w:rsidRPr="00573097">
        <w:rPr>
          <w:lang w:val="en-US"/>
        </w:rPr>
        <w:t xml:space="preserve"> their own products at fairs, festivals, charity sales or places temporarily designated by public agencies and organizations.</w:t>
      </w:r>
    </w:p>
    <w:p w:rsidR="00EF2FF8" w:rsidRPr="00573097" w:rsidRDefault="001D5317" w:rsidP="00EF2FF8">
      <w:pPr>
        <w:pStyle w:val="ListParagraph"/>
        <w:numPr>
          <w:ilvl w:val="0"/>
          <w:numId w:val="1"/>
        </w:numPr>
        <w:autoSpaceDE w:val="0"/>
        <w:autoSpaceDN w:val="0"/>
        <w:adjustRightInd w:val="0"/>
        <w:ind w:left="0" w:firstLine="0"/>
        <w:jc w:val="both"/>
        <w:rPr>
          <w:lang w:val="en-US"/>
        </w:rPr>
      </w:pPr>
      <w:r>
        <w:rPr>
          <w:lang w:val="en-US"/>
        </w:rPr>
        <w:t>With the Law No.</w:t>
      </w:r>
      <w:r w:rsidR="00427281" w:rsidRPr="00573097">
        <w:rPr>
          <w:lang w:val="en-US"/>
        </w:rPr>
        <w:t xml:space="preserve">6111 coming into effect in </w:t>
      </w:r>
      <w:r w:rsidR="00EE5EBE" w:rsidRPr="00573097">
        <w:rPr>
          <w:lang w:val="en-US"/>
        </w:rPr>
        <w:t>2011</w:t>
      </w:r>
      <w:r w:rsidR="00427281" w:rsidRPr="00573097">
        <w:rPr>
          <w:lang w:val="en-US"/>
        </w:rPr>
        <w:t>,</w:t>
      </w:r>
      <w:r w:rsidR="00EE5EBE" w:rsidRPr="00573097">
        <w:rPr>
          <w:lang w:val="en-US"/>
        </w:rPr>
        <w:t xml:space="preserve"> </w:t>
      </w:r>
      <w:r w:rsidR="005759D7" w:rsidRPr="00573097">
        <w:rPr>
          <w:lang w:val="en-US"/>
        </w:rPr>
        <w:t>affirmative actions are</w:t>
      </w:r>
      <w:r w:rsidR="00427281" w:rsidRPr="00573097">
        <w:rPr>
          <w:lang w:val="en-US"/>
        </w:rPr>
        <w:t xml:space="preserve"> introduced for women in order to provide them with new employment opportunities; in this framework, the Unemployment Insurance Fund shall pay the insurance premiums of women for 12 to 54 months </w:t>
      </w:r>
      <w:r w:rsidR="005759D7" w:rsidRPr="00573097">
        <w:rPr>
          <w:lang w:val="en-US"/>
        </w:rPr>
        <w:t xml:space="preserve">conditional upon specific terms, </w:t>
      </w:r>
      <w:r w:rsidR="00427281" w:rsidRPr="00573097">
        <w:rPr>
          <w:lang w:val="en-US"/>
        </w:rPr>
        <w:t>if they start working as of the age of</w:t>
      </w:r>
      <w:r>
        <w:rPr>
          <w:lang w:val="en-US"/>
        </w:rPr>
        <w:t xml:space="preserve"> 18. 142.892 women have benefit</w:t>
      </w:r>
      <w:r w:rsidR="00427281" w:rsidRPr="00573097">
        <w:rPr>
          <w:lang w:val="en-US"/>
        </w:rPr>
        <w:t xml:space="preserve">ed from the incentives concerned as of December 2015. </w:t>
      </w:r>
    </w:p>
    <w:p w:rsidR="00EE5EBE" w:rsidRPr="00573097" w:rsidRDefault="001D5317" w:rsidP="00E55946">
      <w:pPr>
        <w:pStyle w:val="ListParagraph"/>
        <w:numPr>
          <w:ilvl w:val="0"/>
          <w:numId w:val="1"/>
        </w:numPr>
        <w:autoSpaceDE w:val="0"/>
        <w:autoSpaceDN w:val="0"/>
        <w:adjustRightInd w:val="0"/>
        <w:ind w:left="0" w:firstLine="0"/>
        <w:jc w:val="both"/>
        <w:rPr>
          <w:lang w:val="en-US"/>
        </w:rPr>
      </w:pPr>
      <w:r>
        <w:rPr>
          <w:lang w:val="en-US"/>
        </w:rPr>
        <w:t>In pursuant to the Law No</w:t>
      </w:r>
      <w:r w:rsidR="00EF2FF8" w:rsidRPr="00573097">
        <w:rPr>
          <w:lang w:val="en-US"/>
        </w:rPr>
        <w:t>.5510 on Social Security and General Health Insurance, those working less than 30 days a month or not on a full-time basis and not pe</w:t>
      </w:r>
      <w:r w:rsidR="005759D7" w:rsidRPr="00573097">
        <w:rPr>
          <w:lang w:val="en-US"/>
        </w:rPr>
        <w:t xml:space="preserve">nsioned on their own insurance </w:t>
      </w:r>
      <w:r w:rsidR="00EF2FF8" w:rsidRPr="00573097">
        <w:rPr>
          <w:lang w:val="en-US"/>
        </w:rPr>
        <w:t>shall be entitled to voluntary insurance.</w:t>
      </w:r>
    </w:p>
    <w:p w:rsidR="00EE5EBE" w:rsidRPr="00573097" w:rsidRDefault="001D5317" w:rsidP="006A33DE">
      <w:pPr>
        <w:pStyle w:val="ListParagraph"/>
        <w:numPr>
          <w:ilvl w:val="0"/>
          <w:numId w:val="1"/>
        </w:numPr>
        <w:autoSpaceDE w:val="0"/>
        <w:autoSpaceDN w:val="0"/>
        <w:adjustRightInd w:val="0"/>
        <w:ind w:left="0" w:firstLine="0"/>
        <w:jc w:val="both"/>
        <w:rPr>
          <w:lang w:val="en-US"/>
        </w:rPr>
      </w:pPr>
      <w:r>
        <w:rPr>
          <w:lang w:val="en-US"/>
        </w:rPr>
        <w:t xml:space="preserve">On </w:t>
      </w:r>
      <w:r w:rsidR="00C562F0" w:rsidRPr="00573097">
        <w:rPr>
          <w:lang w:val="en-US"/>
        </w:rPr>
        <w:t xml:space="preserve">10 September </w:t>
      </w:r>
      <w:r w:rsidR="00972001" w:rsidRPr="00573097">
        <w:rPr>
          <w:lang w:val="en-US"/>
        </w:rPr>
        <w:t xml:space="preserve">2014, a provision regarding women working as household employees was inserted in the Law Nr.5510. </w:t>
      </w:r>
      <w:r w:rsidR="0049342E" w:rsidRPr="00573097">
        <w:rPr>
          <w:lang w:val="en-US"/>
        </w:rPr>
        <w:t xml:space="preserve">Accordingly, </w:t>
      </w:r>
      <w:r>
        <w:rPr>
          <w:lang w:val="en-US"/>
        </w:rPr>
        <w:t xml:space="preserve">the social security situation of </w:t>
      </w:r>
      <w:r w:rsidR="0049342E" w:rsidRPr="00573097">
        <w:rPr>
          <w:lang w:val="en-US"/>
        </w:rPr>
        <w:t>those working as insured household employees as of 1</w:t>
      </w:r>
      <w:r w:rsidR="0049342E" w:rsidRPr="00573097">
        <w:rPr>
          <w:vertAlign w:val="superscript"/>
          <w:lang w:val="en-US"/>
        </w:rPr>
        <w:t>st</w:t>
      </w:r>
      <w:r w:rsidR="0049342E" w:rsidRPr="00573097">
        <w:rPr>
          <w:lang w:val="en-US"/>
        </w:rPr>
        <w:t xml:space="preserve"> April 2015 shall be considered based </w:t>
      </w:r>
      <w:r w:rsidR="005759D7" w:rsidRPr="00573097">
        <w:rPr>
          <w:lang w:val="en-US"/>
        </w:rPr>
        <w:t xml:space="preserve">on </w:t>
      </w:r>
      <w:r w:rsidR="0049342E" w:rsidRPr="00573097">
        <w:rPr>
          <w:lang w:val="en-US"/>
        </w:rPr>
        <w:t xml:space="preserve">whether their monthly </w:t>
      </w:r>
      <w:r w:rsidR="005759D7" w:rsidRPr="00573097">
        <w:rPr>
          <w:lang w:val="en-US"/>
        </w:rPr>
        <w:t>employment is</w:t>
      </w:r>
      <w:r w:rsidR="0049342E" w:rsidRPr="00573097">
        <w:rPr>
          <w:lang w:val="en-US"/>
        </w:rPr>
        <w:t xml:space="preserve"> shorter or longer than 10 days. Those working less than 10 days a month shall be considered</w:t>
      </w:r>
      <w:r w:rsidR="005759D7" w:rsidRPr="00573097">
        <w:rPr>
          <w:lang w:val="en-US"/>
        </w:rPr>
        <w:t xml:space="preserve"> under</w:t>
      </w:r>
      <w:r w:rsidR="0049342E" w:rsidRPr="00573097">
        <w:rPr>
          <w:lang w:val="en-US"/>
        </w:rPr>
        <w:t xml:space="preserve"> coverage of</w:t>
      </w:r>
      <w:r w:rsidR="0049342E" w:rsidRPr="00573097">
        <w:rPr>
          <w:color w:val="000000" w:themeColor="text1"/>
          <w:lang w:val="en-US"/>
        </w:rPr>
        <w:t xml:space="preserve"> </w:t>
      </w:r>
      <w:hyperlink r:id="rId7" w:history="1">
        <w:r w:rsidR="0049342E" w:rsidRPr="00573097">
          <w:rPr>
            <w:rStyle w:val="Hyperlink"/>
            <w:color w:val="000000" w:themeColor="text1"/>
            <w:u w:val="none"/>
            <w:lang w:val="en-US"/>
          </w:rPr>
          <w:t>insurance of occupational accidents and professional diseases</w:t>
        </w:r>
      </w:hyperlink>
      <w:r w:rsidR="00EE5EBE" w:rsidRPr="00573097">
        <w:rPr>
          <w:lang w:val="en-US"/>
        </w:rPr>
        <w:t>,</w:t>
      </w:r>
      <w:r w:rsidR="0049342E" w:rsidRPr="00573097">
        <w:rPr>
          <w:lang w:val="en-US"/>
        </w:rPr>
        <w:t xml:space="preserve"> their premiums shall be paid by their employers and the insured employees shall be entitled to paying long term (retirement) and general health insurance premiums until the end of the following month, if they choose to. As for those working 10 days or longer in a month, premiums shall be paid by their employers within the framework of </w:t>
      </w:r>
      <w:r w:rsidR="003010ED" w:rsidRPr="00573097">
        <w:rPr>
          <w:lang w:val="en-US"/>
        </w:rPr>
        <w:t>simple employment practices.</w:t>
      </w:r>
    </w:p>
    <w:p w:rsidR="00EE5EBE" w:rsidRPr="00573097" w:rsidRDefault="00170A46" w:rsidP="006A33DE">
      <w:pPr>
        <w:pStyle w:val="ListParagraph"/>
        <w:numPr>
          <w:ilvl w:val="0"/>
          <w:numId w:val="1"/>
        </w:numPr>
        <w:autoSpaceDE w:val="0"/>
        <w:autoSpaceDN w:val="0"/>
        <w:adjustRightInd w:val="0"/>
        <w:ind w:left="0" w:firstLine="0"/>
        <w:jc w:val="both"/>
        <w:rPr>
          <w:lang w:val="en-US"/>
        </w:rPr>
      </w:pPr>
      <w:r w:rsidRPr="00573097">
        <w:rPr>
          <w:lang w:val="en-US"/>
        </w:rPr>
        <w:t>The condition that women farmers engaged in agricultural activities on their own behalf be heads of their households so that they are considered under insurance coverage has been abolished.</w:t>
      </w:r>
      <w:r w:rsidR="00EE5EBE" w:rsidRPr="00573097">
        <w:rPr>
          <w:lang w:val="en-US"/>
        </w:rPr>
        <w:t xml:space="preserve"> </w:t>
      </w:r>
    </w:p>
    <w:p w:rsidR="00EE5EBE" w:rsidRDefault="00596E33" w:rsidP="00B90C33">
      <w:pPr>
        <w:pStyle w:val="ListParagraph"/>
        <w:numPr>
          <w:ilvl w:val="0"/>
          <w:numId w:val="1"/>
        </w:numPr>
        <w:autoSpaceDE w:val="0"/>
        <w:autoSpaceDN w:val="0"/>
        <w:adjustRightInd w:val="0"/>
        <w:ind w:left="0" w:firstLine="0"/>
        <w:jc w:val="both"/>
        <w:rPr>
          <w:lang w:val="en-US"/>
        </w:rPr>
      </w:pPr>
      <w:r w:rsidRPr="00573097">
        <w:rPr>
          <w:lang w:val="en-US"/>
        </w:rPr>
        <w:t xml:space="preserve">“Heavy and </w:t>
      </w:r>
      <w:r w:rsidR="00966304" w:rsidRPr="00573097">
        <w:rPr>
          <w:lang w:val="en-US"/>
        </w:rPr>
        <w:t>Hazardous</w:t>
      </w:r>
      <w:r w:rsidRPr="00573097">
        <w:rPr>
          <w:lang w:val="en-US"/>
        </w:rPr>
        <w:t xml:space="preserve"> Works Regulation” was repealed by the Ministry of Family and Social Policy. </w:t>
      </w:r>
      <w:r w:rsidR="00A00564" w:rsidRPr="00573097">
        <w:rPr>
          <w:lang w:val="en-US"/>
        </w:rPr>
        <w:t xml:space="preserve">Hence, </w:t>
      </w:r>
      <w:r w:rsidR="00966304" w:rsidRPr="00573097">
        <w:rPr>
          <w:lang w:val="en-US"/>
        </w:rPr>
        <w:t>the jobs for which women were not previously allowed to be employed due to their heavy and hazardous nat</w:t>
      </w:r>
      <w:r w:rsidR="001D5317">
        <w:rPr>
          <w:lang w:val="en-US"/>
        </w:rPr>
        <w:t xml:space="preserve">ure according to the regulation </w:t>
      </w:r>
      <w:r w:rsidR="00966304" w:rsidRPr="00573097">
        <w:rPr>
          <w:lang w:val="en-US"/>
        </w:rPr>
        <w:t>have turned into opportunities of new work environments for women</w:t>
      </w:r>
      <w:r w:rsidR="00EE5EBE" w:rsidRPr="00573097">
        <w:rPr>
          <w:lang w:val="en-US"/>
        </w:rPr>
        <w:t xml:space="preserve">.   </w:t>
      </w:r>
    </w:p>
    <w:p w:rsidR="00B90C33" w:rsidRDefault="00B90C33" w:rsidP="00B90C33">
      <w:pPr>
        <w:pStyle w:val="ListParagraph"/>
        <w:autoSpaceDE w:val="0"/>
        <w:autoSpaceDN w:val="0"/>
        <w:adjustRightInd w:val="0"/>
        <w:ind w:left="0"/>
        <w:jc w:val="both"/>
        <w:rPr>
          <w:lang w:val="en-US"/>
        </w:rPr>
      </w:pPr>
    </w:p>
    <w:p w:rsidR="00A14DD5" w:rsidRPr="00B90C33" w:rsidRDefault="00A14DD5" w:rsidP="00B90C33">
      <w:pPr>
        <w:pStyle w:val="ListParagraph"/>
        <w:numPr>
          <w:ilvl w:val="0"/>
          <w:numId w:val="1"/>
        </w:numPr>
        <w:autoSpaceDE w:val="0"/>
        <w:autoSpaceDN w:val="0"/>
        <w:adjustRightInd w:val="0"/>
        <w:ind w:left="0" w:firstLine="0"/>
        <w:jc w:val="both"/>
        <w:rPr>
          <w:lang w:val="en-US"/>
        </w:rPr>
      </w:pPr>
      <w:r w:rsidRPr="00B90C33">
        <w:rPr>
          <w:lang w:val="en-US"/>
        </w:rPr>
        <w:t>T</w:t>
      </w:r>
      <w:r w:rsidR="00B90C33">
        <w:rPr>
          <w:lang w:val="en-US"/>
        </w:rPr>
        <w:t>he Prime Ministerial Circular No</w:t>
      </w:r>
      <w:r w:rsidRPr="00B90C33">
        <w:rPr>
          <w:lang w:val="en-US"/>
        </w:rPr>
        <w:t>.2010/14 on ‘’Promotion of Women’s Employment and Equal Opportunities for Women and Men’’</w:t>
      </w:r>
      <w:r w:rsidR="003C2CE5" w:rsidRPr="00B90C33">
        <w:rPr>
          <w:lang w:val="en-US"/>
        </w:rPr>
        <w:t xml:space="preserve"> imposes duties and responsibilities upon all </w:t>
      </w:r>
      <w:r w:rsidRPr="00B90C33">
        <w:rPr>
          <w:lang w:val="en-US"/>
        </w:rPr>
        <w:t>the public institutions to strengthen the socio-economic status of women, promote gender equality in social life and promote women’s employment and ensure equal pay for work</w:t>
      </w:r>
      <w:r w:rsidR="003C2CE5" w:rsidRPr="00B90C33">
        <w:rPr>
          <w:lang w:val="en-US"/>
        </w:rPr>
        <w:t xml:space="preserve"> of equal value</w:t>
      </w:r>
      <w:r w:rsidR="00B90C33">
        <w:rPr>
          <w:lang w:val="en-US"/>
        </w:rPr>
        <w:t>,</w:t>
      </w:r>
      <w:r w:rsidR="003C2CE5" w:rsidRPr="00B90C33">
        <w:rPr>
          <w:lang w:val="en-US"/>
        </w:rPr>
        <w:t xml:space="preserve"> to achieve the goals</w:t>
      </w:r>
      <w:r w:rsidRPr="00B90C33">
        <w:rPr>
          <w:lang w:val="en-US"/>
        </w:rPr>
        <w:t xml:space="preserve"> of sustainable economic growth and social development</w:t>
      </w:r>
      <w:r w:rsidR="003C2CE5" w:rsidRPr="00B90C33">
        <w:rPr>
          <w:lang w:val="en-US"/>
        </w:rPr>
        <w:t xml:space="preserve">. Accordingly, a National Monitoring and Coordination Board for Women’s Employment </w:t>
      </w:r>
      <w:r w:rsidR="00B90C33">
        <w:rPr>
          <w:lang w:val="en-US"/>
        </w:rPr>
        <w:t xml:space="preserve">was established </w:t>
      </w:r>
      <w:r w:rsidR="003C2CE5" w:rsidRPr="00B90C33">
        <w:rPr>
          <w:lang w:val="en-US"/>
        </w:rPr>
        <w:t>within the Ministry of Labor and Social Security.</w:t>
      </w:r>
    </w:p>
    <w:p w:rsidR="00EE5EBE" w:rsidRPr="00573097" w:rsidRDefault="00EE5EBE" w:rsidP="00A14DD5">
      <w:pPr>
        <w:pStyle w:val="ListParagraph"/>
        <w:autoSpaceDE w:val="0"/>
        <w:autoSpaceDN w:val="0"/>
        <w:adjustRightInd w:val="0"/>
        <w:ind w:left="0"/>
        <w:jc w:val="both"/>
        <w:rPr>
          <w:lang w:val="en-US"/>
        </w:rPr>
      </w:pPr>
    </w:p>
    <w:p w:rsidR="00AA10BF" w:rsidRPr="00573097" w:rsidRDefault="00AA10BF" w:rsidP="006A33DE">
      <w:pPr>
        <w:pStyle w:val="ListParagraph"/>
        <w:rPr>
          <w:lang w:val="en-US"/>
        </w:rPr>
      </w:pPr>
    </w:p>
    <w:p w:rsidR="00DE778A" w:rsidRPr="00573097" w:rsidRDefault="002550B6" w:rsidP="002550B6">
      <w:pPr>
        <w:pStyle w:val="ListParagraph"/>
        <w:numPr>
          <w:ilvl w:val="0"/>
          <w:numId w:val="1"/>
        </w:numPr>
        <w:autoSpaceDE w:val="0"/>
        <w:autoSpaceDN w:val="0"/>
        <w:adjustRightInd w:val="0"/>
        <w:jc w:val="both"/>
        <w:rPr>
          <w:lang w:val="en-US"/>
        </w:rPr>
      </w:pPr>
      <w:r w:rsidRPr="00573097">
        <w:rPr>
          <w:lang w:val="en-US"/>
        </w:rPr>
        <w:t>In pursuant to the Law effective as of 10</w:t>
      </w:r>
      <w:r w:rsidRPr="00573097">
        <w:rPr>
          <w:vertAlign w:val="superscript"/>
          <w:lang w:val="en-US"/>
        </w:rPr>
        <w:t>th</w:t>
      </w:r>
      <w:r w:rsidRPr="00573097">
        <w:rPr>
          <w:lang w:val="en-US"/>
        </w:rPr>
        <w:t xml:space="preserve"> February 2016, the following arrangements are in place regarding the personal rights of women employees and parents:</w:t>
      </w:r>
    </w:p>
    <w:p w:rsidR="00B90C33" w:rsidRDefault="004A5FE8" w:rsidP="00B90C33">
      <w:pPr>
        <w:numPr>
          <w:ilvl w:val="0"/>
          <w:numId w:val="8"/>
        </w:numPr>
        <w:spacing w:after="120" w:line="240" w:lineRule="auto"/>
        <w:jc w:val="both"/>
        <w:rPr>
          <w:rFonts w:ascii="Times New Roman" w:eastAsia="Times New Roman" w:hAnsi="Times New Roman" w:cs="Times New Roman"/>
          <w:b/>
          <w:i/>
          <w:sz w:val="24"/>
          <w:szCs w:val="24"/>
          <w:lang w:val="en-US" w:eastAsia="tr-TR"/>
        </w:rPr>
      </w:pPr>
      <w:r w:rsidRPr="00B90C33">
        <w:rPr>
          <w:rFonts w:ascii="Times New Roman" w:eastAsia="Times New Roman" w:hAnsi="Times New Roman" w:cs="Times New Roman"/>
          <w:b/>
          <w:i/>
          <w:sz w:val="24"/>
          <w:szCs w:val="24"/>
          <w:lang w:val="en-US" w:eastAsia="tr-TR"/>
        </w:rPr>
        <w:t>The unused periods of matern</w:t>
      </w:r>
      <w:r w:rsidR="00573097" w:rsidRPr="00B90C33">
        <w:rPr>
          <w:rFonts w:ascii="Times New Roman" w:eastAsia="Times New Roman" w:hAnsi="Times New Roman" w:cs="Times New Roman"/>
          <w:b/>
          <w:i/>
          <w:sz w:val="24"/>
          <w:szCs w:val="24"/>
          <w:lang w:val="en-US" w:eastAsia="tr-TR"/>
        </w:rPr>
        <w:t>ity</w:t>
      </w:r>
      <w:r w:rsidRPr="00B90C33">
        <w:rPr>
          <w:rFonts w:ascii="Times New Roman" w:eastAsia="Times New Roman" w:hAnsi="Times New Roman" w:cs="Times New Roman"/>
          <w:b/>
          <w:i/>
          <w:sz w:val="24"/>
          <w:szCs w:val="24"/>
          <w:lang w:val="en-US" w:eastAsia="tr-TR"/>
        </w:rPr>
        <w:t xml:space="preserve"> leave shall be considered </w:t>
      </w:r>
      <w:r w:rsidR="00B90C33">
        <w:rPr>
          <w:rFonts w:ascii="Times New Roman" w:eastAsia="Times New Roman" w:hAnsi="Times New Roman" w:cs="Times New Roman"/>
          <w:b/>
          <w:i/>
          <w:sz w:val="24"/>
          <w:szCs w:val="24"/>
          <w:lang w:val="en-US" w:eastAsia="tr-TR"/>
        </w:rPr>
        <w:t xml:space="preserve">while calculating gradual civil service promotion. </w:t>
      </w:r>
    </w:p>
    <w:p w:rsidR="00DE778A" w:rsidRPr="00B90C33" w:rsidRDefault="002C2489" w:rsidP="00B90C33">
      <w:pPr>
        <w:numPr>
          <w:ilvl w:val="0"/>
          <w:numId w:val="8"/>
        </w:numPr>
        <w:spacing w:after="120" w:line="240" w:lineRule="auto"/>
        <w:jc w:val="both"/>
        <w:rPr>
          <w:rFonts w:ascii="Times New Roman" w:eastAsia="Times New Roman" w:hAnsi="Times New Roman" w:cs="Times New Roman"/>
          <w:b/>
          <w:i/>
          <w:sz w:val="24"/>
          <w:szCs w:val="24"/>
          <w:lang w:val="en-US" w:eastAsia="tr-TR"/>
        </w:rPr>
      </w:pPr>
      <w:r w:rsidRPr="00B90C33">
        <w:rPr>
          <w:rFonts w:ascii="Times New Roman" w:eastAsia="Times New Roman" w:hAnsi="Times New Roman" w:cs="Times New Roman"/>
          <w:b/>
          <w:i/>
          <w:sz w:val="24"/>
          <w:szCs w:val="24"/>
          <w:lang w:val="en-US" w:eastAsia="tr-TR"/>
        </w:rPr>
        <w:t>Provision</w:t>
      </w:r>
      <w:r w:rsidR="00573097" w:rsidRPr="00B90C33">
        <w:rPr>
          <w:rFonts w:ascii="Times New Roman" w:eastAsia="Times New Roman" w:hAnsi="Times New Roman" w:cs="Times New Roman"/>
          <w:b/>
          <w:i/>
          <w:sz w:val="24"/>
          <w:szCs w:val="24"/>
          <w:lang w:val="en-US" w:eastAsia="tr-TR"/>
        </w:rPr>
        <w:t>s</w:t>
      </w:r>
      <w:r w:rsidRPr="00B90C33">
        <w:rPr>
          <w:rFonts w:ascii="Times New Roman" w:eastAsia="Times New Roman" w:hAnsi="Times New Roman" w:cs="Times New Roman"/>
          <w:b/>
          <w:i/>
          <w:sz w:val="24"/>
          <w:szCs w:val="24"/>
          <w:lang w:val="en-US" w:eastAsia="tr-TR"/>
        </w:rPr>
        <w:t xml:space="preserve"> regarding the half-time employment rights of employees resulting from childbirth</w:t>
      </w:r>
      <w:r w:rsidR="00992238">
        <w:rPr>
          <w:rFonts w:ascii="Times New Roman" w:eastAsia="Times New Roman" w:hAnsi="Times New Roman" w:cs="Times New Roman"/>
          <w:b/>
          <w:i/>
          <w:sz w:val="24"/>
          <w:szCs w:val="24"/>
          <w:lang w:val="en-US" w:eastAsia="tr-TR"/>
        </w:rPr>
        <w:t>:</w:t>
      </w:r>
    </w:p>
    <w:p w:rsidR="00DE778A" w:rsidRPr="00573097" w:rsidRDefault="009A758F" w:rsidP="009A758F">
      <w:pPr>
        <w:pStyle w:val="ListParagraph"/>
        <w:numPr>
          <w:ilvl w:val="0"/>
          <w:numId w:val="9"/>
        </w:numPr>
        <w:contextualSpacing w:val="0"/>
        <w:jc w:val="both"/>
        <w:rPr>
          <w:lang w:val="en-US"/>
        </w:rPr>
      </w:pPr>
      <w:r w:rsidRPr="00573097">
        <w:rPr>
          <w:lang w:val="en-US"/>
        </w:rPr>
        <w:t>The periods of unpaid matern</w:t>
      </w:r>
      <w:r w:rsidR="00573097">
        <w:rPr>
          <w:lang w:val="en-US"/>
        </w:rPr>
        <w:t xml:space="preserve">ity </w:t>
      </w:r>
      <w:r w:rsidRPr="00573097">
        <w:rPr>
          <w:lang w:val="en-US"/>
        </w:rPr>
        <w:t xml:space="preserve">leave shall be considered </w:t>
      </w:r>
      <w:r w:rsidR="00B90C33">
        <w:rPr>
          <w:lang w:val="en-US"/>
        </w:rPr>
        <w:t xml:space="preserve">while calculating gradual civil service promotion. </w:t>
      </w:r>
    </w:p>
    <w:p w:rsidR="008A14B5" w:rsidRPr="00573097" w:rsidRDefault="008A14B5" w:rsidP="006A33DE">
      <w:pPr>
        <w:pStyle w:val="ListParagraph"/>
        <w:numPr>
          <w:ilvl w:val="0"/>
          <w:numId w:val="9"/>
        </w:numPr>
        <w:spacing w:after="200"/>
        <w:jc w:val="both"/>
        <w:rPr>
          <w:lang w:val="en-US"/>
        </w:rPr>
      </w:pPr>
      <w:r w:rsidRPr="00573097">
        <w:rPr>
          <w:lang w:val="en-US"/>
        </w:rPr>
        <w:t>The workers shall be ent</w:t>
      </w:r>
      <w:r w:rsidR="00B90C33">
        <w:rPr>
          <w:lang w:val="en-US"/>
        </w:rPr>
        <w:t xml:space="preserve">itled to paid half-time work </w:t>
      </w:r>
      <w:r w:rsidRPr="00573097">
        <w:rPr>
          <w:lang w:val="en-US"/>
        </w:rPr>
        <w:t>for 2 months for the first child, 4 months for the second and up to 6 months for the subsequent ones, starting from the end of the maternity leave and on the condition tha</w:t>
      </w:r>
      <w:r w:rsidR="00B90C33">
        <w:rPr>
          <w:lang w:val="en-US"/>
        </w:rPr>
        <w:t>t the children are alive after</w:t>
      </w:r>
      <w:r w:rsidRPr="00573097">
        <w:rPr>
          <w:lang w:val="en-US"/>
        </w:rPr>
        <w:t xml:space="preserve"> childbirth. Two additional months shall be added on the mentioned period for each multiple birth.</w:t>
      </w:r>
    </w:p>
    <w:p w:rsidR="00A73725" w:rsidRPr="00573097" w:rsidRDefault="00A73725" w:rsidP="00A73725">
      <w:pPr>
        <w:pStyle w:val="ListParagraph"/>
        <w:numPr>
          <w:ilvl w:val="0"/>
          <w:numId w:val="9"/>
        </w:numPr>
        <w:spacing w:after="200"/>
        <w:jc w:val="both"/>
        <w:rPr>
          <w:lang w:val="en-US"/>
        </w:rPr>
      </w:pPr>
      <w:r w:rsidRPr="00573097">
        <w:rPr>
          <w:lang w:val="en-US"/>
        </w:rPr>
        <w:t xml:space="preserve">In case of bearing a disabled child, the employee shall be entitled to </w:t>
      </w:r>
      <w:r w:rsidR="00B90C33">
        <w:rPr>
          <w:lang w:val="en-US"/>
        </w:rPr>
        <w:t>paid half-time work</w:t>
      </w:r>
      <w:r w:rsidRPr="00573097">
        <w:rPr>
          <w:lang w:val="en-US"/>
        </w:rPr>
        <w:t xml:space="preserve"> for a period of 12 months.</w:t>
      </w:r>
    </w:p>
    <w:p w:rsidR="00A60CD2" w:rsidRPr="00573097" w:rsidRDefault="00A60CD2" w:rsidP="00A60CD2">
      <w:pPr>
        <w:pStyle w:val="ListParagraph"/>
        <w:numPr>
          <w:ilvl w:val="0"/>
          <w:numId w:val="9"/>
        </w:numPr>
        <w:spacing w:after="200"/>
        <w:jc w:val="both"/>
        <w:rPr>
          <w:lang w:val="en-US"/>
        </w:rPr>
      </w:pPr>
      <w:r w:rsidRPr="00573097">
        <w:rPr>
          <w:lang w:val="en-US"/>
        </w:rPr>
        <w:t xml:space="preserve">The remuneration and premiums of the workers for the half-time employment periods shall be covered by the employers. </w:t>
      </w:r>
    </w:p>
    <w:p w:rsidR="00663DE3" w:rsidRPr="00573097" w:rsidRDefault="00663DE3" w:rsidP="00663DE3">
      <w:pPr>
        <w:pStyle w:val="ListParagraph"/>
        <w:numPr>
          <w:ilvl w:val="0"/>
          <w:numId w:val="9"/>
        </w:numPr>
        <w:spacing w:after="200"/>
        <w:jc w:val="both"/>
        <w:rPr>
          <w:lang w:val="en-US"/>
        </w:rPr>
      </w:pPr>
      <w:r w:rsidRPr="00573097">
        <w:rPr>
          <w:lang w:val="en-US"/>
        </w:rPr>
        <w:t xml:space="preserve">Considering the half-time compensation for the employees in the periods they do not work; the daily wage shall be equal to the gross amount of </w:t>
      </w:r>
      <w:r w:rsidR="00B90C33">
        <w:rPr>
          <w:lang w:val="en-US"/>
        </w:rPr>
        <w:t xml:space="preserve">daily </w:t>
      </w:r>
      <w:r w:rsidRPr="00573097">
        <w:rPr>
          <w:lang w:val="en-US"/>
        </w:rPr>
        <w:t xml:space="preserve">minimum </w:t>
      </w:r>
      <w:r w:rsidR="00B90C33">
        <w:rPr>
          <w:lang w:val="en-US"/>
        </w:rPr>
        <w:t>wage and be covered by</w:t>
      </w:r>
      <w:r w:rsidRPr="00573097">
        <w:rPr>
          <w:lang w:val="en-US"/>
        </w:rPr>
        <w:t xml:space="preserve"> the unemployment fund.</w:t>
      </w:r>
    </w:p>
    <w:p w:rsidR="00DE778A" w:rsidRPr="00573097" w:rsidRDefault="005F5AE0" w:rsidP="005F5AE0">
      <w:pPr>
        <w:pStyle w:val="ListParagraph"/>
        <w:numPr>
          <w:ilvl w:val="0"/>
          <w:numId w:val="9"/>
        </w:numPr>
        <w:spacing w:after="200"/>
        <w:jc w:val="both"/>
        <w:rPr>
          <w:lang w:val="en-US"/>
        </w:rPr>
      </w:pPr>
      <w:r w:rsidRPr="00573097">
        <w:rPr>
          <w:lang w:val="en-US"/>
        </w:rPr>
        <w:t>Civil servants and workers shall be entitled to start their unpaid period of maternity leave once their period of paid half-time working ends</w:t>
      </w:r>
      <w:r w:rsidR="00DE778A" w:rsidRPr="00573097">
        <w:rPr>
          <w:lang w:val="en-US"/>
        </w:rPr>
        <w:t xml:space="preserve">.  </w:t>
      </w:r>
    </w:p>
    <w:p w:rsidR="00DE778A" w:rsidRPr="00573097" w:rsidRDefault="00422373" w:rsidP="006A33DE">
      <w:pPr>
        <w:pStyle w:val="ListParagraph"/>
        <w:numPr>
          <w:ilvl w:val="0"/>
          <w:numId w:val="8"/>
        </w:numPr>
        <w:spacing w:after="200"/>
        <w:rPr>
          <w:b/>
          <w:i/>
          <w:lang w:val="en-US"/>
        </w:rPr>
      </w:pPr>
      <w:r w:rsidRPr="00573097">
        <w:rPr>
          <w:b/>
          <w:i/>
          <w:lang w:val="en-US"/>
        </w:rPr>
        <w:t>Provisions regarding part-time employment of working parents</w:t>
      </w:r>
      <w:r w:rsidR="00992238">
        <w:rPr>
          <w:b/>
          <w:i/>
          <w:lang w:val="en-US"/>
        </w:rPr>
        <w:t>:</w:t>
      </w:r>
    </w:p>
    <w:p w:rsidR="00DE778A" w:rsidRPr="00573097" w:rsidRDefault="00F75771" w:rsidP="006A33DE">
      <w:pPr>
        <w:pStyle w:val="ListParagraph"/>
        <w:numPr>
          <w:ilvl w:val="0"/>
          <w:numId w:val="9"/>
        </w:numPr>
        <w:spacing w:after="200"/>
        <w:jc w:val="both"/>
        <w:rPr>
          <w:lang w:val="en-US"/>
        </w:rPr>
      </w:pPr>
      <w:r w:rsidRPr="00573097">
        <w:rPr>
          <w:b/>
          <w:lang w:val="en-US"/>
        </w:rPr>
        <w:t>A part time working alternative shall be available for the civil servant and worker parents until their each child reaches compulsory primary school age.  Depending on the human resources planning process in the public and private sectors, either parent shall be able to choose this alternative once for each child</w:t>
      </w:r>
      <w:r w:rsidR="00DE778A" w:rsidRPr="00573097">
        <w:rPr>
          <w:lang w:val="en-US"/>
        </w:rPr>
        <w:t>.</w:t>
      </w:r>
    </w:p>
    <w:p w:rsidR="00DE778A" w:rsidRPr="00573097" w:rsidRDefault="00F75771" w:rsidP="00F75771">
      <w:pPr>
        <w:pStyle w:val="ListParagraph"/>
        <w:numPr>
          <w:ilvl w:val="0"/>
          <w:numId w:val="8"/>
        </w:numPr>
        <w:spacing w:after="120"/>
        <w:contextualSpacing w:val="0"/>
        <w:jc w:val="both"/>
        <w:rPr>
          <w:b/>
          <w:i/>
          <w:lang w:val="en-US"/>
        </w:rPr>
      </w:pPr>
      <w:r w:rsidRPr="00573097">
        <w:rPr>
          <w:b/>
          <w:i/>
          <w:lang w:val="en-US"/>
        </w:rPr>
        <w:t>Provisions regarding the rights to leave in case of premature childbirth and decease of mother for workers</w:t>
      </w:r>
      <w:r w:rsidR="00992238">
        <w:rPr>
          <w:b/>
          <w:i/>
          <w:lang w:val="en-US"/>
        </w:rPr>
        <w:t>:</w:t>
      </w:r>
    </w:p>
    <w:p w:rsidR="00DE778A" w:rsidRPr="00573097" w:rsidRDefault="00713307" w:rsidP="00713307">
      <w:pPr>
        <w:pStyle w:val="ListParagraph"/>
        <w:numPr>
          <w:ilvl w:val="0"/>
          <w:numId w:val="9"/>
        </w:numPr>
        <w:spacing w:after="200"/>
        <w:jc w:val="both"/>
        <w:rPr>
          <w:lang w:val="en-US"/>
        </w:rPr>
      </w:pPr>
      <w:r w:rsidRPr="00573097">
        <w:rPr>
          <w:lang w:val="en-US"/>
        </w:rPr>
        <w:t>In case of premature childbirth</w:t>
      </w:r>
      <w:r w:rsidR="00DE778A" w:rsidRPr="00573097">
        <w:rPr>
          <w:lang w:val="en-US"/>
        </w:rPr>
        <w:t xml:space="preserve">, </w:t>
      </w:r>
      <w:r w:rsidRPr="00573097">
        <w:rPr>
          <w:lang w:val="en-US"/>
        </w:rPr>
        <w:t>m</w:t>
      </w:r>
      <w:r w:rsidR="00B90C33">
        <w:rPr>
          <w:lang w:val="en-US"/>
        </w:rPr>
        <w:t xml:space="preserve">aternity leave of female civil servants </w:t>
      </w:r>
      <w:r w:rsidRPr="00573097">
        <w:rPr>
          <w:lang w:val="en-US"/>
        </w:rPr>
        <w:t>shall be extended as long as the period of early childbirth.</w:t>
      </w:r>
    </w:p>
    <w:p w:rsidR="00DE778A" w:rsidRPr="00573097" w:rsidRDefault="00096CD5" w:rsidP="006A33DE">
      <w:pPr>
        <w:pStyle w:val="ListParagraph"/>
        <w:numPr>
          <w:ilvl w:val="0"/>
          <w:numId w:val="9"/>
        </w:numPr>
        <w:spacing w:after="200"/>
        <w:jc w:val="both"/>
        <w:rPr>
          <w:lang w:val="en-US"/>
        </w:rPr>
      </w:pPr>
      <w:r w:rsidRPr="00573097">
        <w:rPr>
          <w:lang w:val="en-US"/>
        </w:rPr>
        <w:t xml:space="preserve">Worker fathers shall be entitled to the periods of maternity leave not used due to </w:t>
      </w:r>
      <w:r w:rsidR="00B90C33">
        <w:rPr>
          <w:lang w:val="en-US"/>
        </w:rPr>
        <w:t xml:space="preserve">maternal death </w:t>
      </w:r>
      <w:r w:rsidRPr="00573097">
        <w:rPr>
          <w:lang w:val="en-US"/>
        </w:rPr>
        <w:t>after child delivery, just like the civil servant fathers</w:t>
      </w:r>
      <w:r w:rsidR="00DE778A" w:rsidRPr="00573097">
        <w:rPr>
          <w:lang w:val="en-US"/>
        </w:rPr>
        <w:t>.</w:t>
      </w:r>
    </w:p>
    <w:p w:rsidR="00DE778A" w:rsidRPr="00573097" w:rsidRDefault="00D3759D" w:rsidP="006A33DE">
      <w:pPr>
        <w:pStyle w:val="ListParagraph"/>
        <w:numPr>
          <w:ilvl w:val="0"/>
          <w:numId w:val="8"/>
        </w:numPr>
        <w:spacing w:after="120"/>
        <w:ind w:hanging="357"/>
        <w:contextualSpacing w:val="0"/>
        <w:jc w:val="both"/>
        <w:rPr>
          <w:b/>
          <w:i/>
          <w:lang w:val="en-US"/>
        </w:rPr>
      </w:pPr>
      <w:r w:rsidRPr="00573097">
        <w:rPr>
          <w:b/>
          <w:i/>
          <w:lang w:val="en-US"/>
        </w:rPr>
        <w:t>Provisions regarding the rights to leave in case of adopting children</w:t>
      </w:r>
      <w:r w:rsidR="00992238">
        <w:rPr>
          <w:b/>
          <w:i/>
          <w:lang w:val="en-US"/>
        </w:rPr>
        <w:t>:</w:t>
      </w:r>
    </w:p>
    <w:p w:rsidR="00AA10BF" w:rsidRPr="00573097" w:rsidRDefault="00656FE9" w:rsidP="006A33DE">
      <w:pPr>
        <w:pStyle w:val="ListParagraph"/>
        <w:rPr>
          <w:lang w:val="en-US"/>
        </w:rPr>
      </w:pPr>
      <w:r w:rsidRPr="00573097">
        <w:rPr>
          <w:lang w:val="en-US"/>
        </w:rPr>
        <w:t>Parents shall be entitled to the aforementioned</w:t>
      </w:r>
      <w:r w:rsidR="00992238">
        <w:rPr>
          <w:lang w:val="en-US"/>
        </w:rPr>
        <w:t xml:space="preserve"> periods of leave on a comparative</w:t>
      </w:r>
      <w:r w:rsidRPr="00573097">
        <w:rPr>
          <w:lang w:val="en-US"/>
        </w:rPr>
        <w:t xml:space="preserve"> basis in case of child adoption.</w:t>
      </w:r>
    </w:p>
    <w:p w:rsidR="00463558" w:rsidRPr="00573097" w:rsidRDefault="00463558" w:rsidP="00656FE9">
      <w:pPr>
        <w:pStyle w:val="ListParagraph"/>
        <w:rPr>
          <w:b/>
          <w:lang w:val="en-US"/>
        </w:rPr>
      </w:pPr>
    </w:p>
    <w:p w:rsidR="00A14DD5" w:rsidRPr="00573097" w:rsidRDefault="00A14DD5" w:rsidP="00A14DD5">
      <w:pPr>
        <w:pStyle w:val="ListParagraph"/>
        <w:rPr>
          <w:lang w:val="en-US"/>
        </w:rPr>
      </w:pPr>
    </w:p>
    <w:p w:rsidR="00DF1B68" w:rsidRPr="00573097" w:rsidRDefault="00E25096" w:rsidP="006A33DE">
      <w:pPr>
        <w:pStyle w:val="WW-GvdeMetni2"/>
        <w:rPr>
          <w:b/>
          <w:color w:val="C00000"/>
          <w:sz w:val="24"/>
          <w:u w:val="single"/>
          <w:lang w:val="en-US"/>
        </w:rPr>
      </w:pPr>
      <w:r w:rsidRPr="00573097">
        <w:rPr>
          <w:b/>
          <w:color w:val="C00000"/>
          <w:sz w:val="24"/>
          <w:u w:val="single"/>
          <w:lang w:val="en-US"/>
        </w:rPr>
        <w:t>Goals and Priorities regarding Women’s Employment</w:t>
      </w:r>
    </w:p>
    <w:p w:rsidR="00DF1B68" w:rsidRPr="00573097" w:rsidRDefault="00DF1B68" w:rsidP="006A33DE">
      <w:pPr>
        <w:spacing w:after="0" w:line="240" w:lineRule="auto"/>
        <w:jc w:val="both"/>
        <w:rPr>
          <w:rFonts w:ascii="Times New Roman" w:hAnsi="Times New Roman"/>
          <w:sz w:val="24"/>
          <w:lang w:val="en-US"/>
        </w:rPr>
      </w:pPr>
    </w:p>
    <w:p w:rsidR="00DF1B68" w:rsidRPr="00573097" w:rsidRDefault="00670D75" w:rsidP="006A33DE">
      <w:pPr>
        <w:spacing w:after="0" w:line="240" w:lineRule="auto"/>
        <w:jc w:val="both"/>
        <w:rPr>
          <w:rFonts w:ascii="Times New Roman" w:hAnsi="Times New Roman"/>
          <w:sz w:val="24"/>
          <w:lang w:val="en-US"/>
        </w:rPr>
      </w:pPr>
      <w:r w:rsidRPr="00573097">
        <w:rPr>
          <w:rFonts w:ascii="Times New Roman" w:hAnsi="Times New Roman"/>
          <w:sz w:val="24"/>
          <w:lang w:val="en-US"/>
        </w:rPr>
        <w:t xml:space="preserve">Promotion of women’s labor force participation and employment is mentioned specifically among the objectives of “The Program on </w:t>
      </w:r>
      <w:r w:rsidR="00992238">
        <w:rPr>
          <w:rFonts w:ascii="Times New Roman" w:hAnsi="Times New Roman"/>
          <w:sz w:val="24"/>
          <w:lang w:val="en-US"/>
        </w:rPr>
        <w:t xml:space="preserve">the </w:t>
      </w:r>
      <w:r w:rsidRPr="00573097">
        <w:rPr>
          <w:rFonts w:ascii="Times New Roman" w:hAnsi="Times New Roman"/>
          <w:sz w:val="24"/>
          <w:lang w:val="en-US"/>
        </w:rPr>
        <w:t xml:space="preserve">Activation </w:t>
      </w:r>
      <w:r w:rsidR="00E45D28" w:rsidRPr="00573097">
        <w:rPr>
          <w:rFonts w:ascii="Times New Roman" w:hAnsi="Times New Roman"/>
          <w:sz w:val="24"/>
          <w:lang w:val="en-US"/>
        </w:rPr>
        <w:t>of Labor</w:t>
      </w:r>
      <w:r w:rsidRPr="00573097">
        <w:rPr>
          <w:rFonts w:ascii="Times New Roman" w:hAnsi="Times New Roman"/>
          <w:sz w:val="24"/>
          <w:lang w:val="en-US"/>
        </w:rPr>
        <w:t xml:space="preserve"> Market” which is one of The Priority Transformation Programs of the 10</w:t>
      </w:r>
      <w:r w:rsidRPr="00573097">
        <w:rPr>
          <w:rFonts w:ascii="Times New Roman" w:hAnsi="Times New Roman"/>
          <w:sz w:val="24"/>
          <w:vertAlign w:val="superscript"/>
          <w:lang w:val="en-US"/>
        </w:rPr>
        <w:t>th</w:t>
      </w:r>
      <w:r w:rsidRPr="00573097">
        <w:rPr>
          <w:rFonts w:ascii="Times New Roman" w:hAnsi="Times New Roman"/>
          <w:sz w:val="24"/>
          <w:lang w:val="en-US"/>
        </w:rPr>
        <w:t xml:space="preserve"> Development Plan put into practice in 2013.   </w:t>
      </w:r>
      <w:r w:rsidR="00992238">
        <w:rPr>
          <w:rFonts w:ascii="Times New Roman" w:hAnsi="Times New Roman"/>
          <w:sz w:val="24"/>
          <w:lang w:val="en-US"/>
        </w:rPr>
        <w:t>Accordingly, at the end of the p</w:t>
      </w:r>
      <w:r w:rsidR="00173A09" w:rsidRPr="00573097">
        <w:rPr>
          <w:rFonts w:ascii="Times New Roman" w:hAnsi="Times New Roman"/>
          <w:sz w:val="24"/>
          <w:lang w:val="en-US"/>
        </w:rPr>
        <w:t>lan</w:t>
      </w:r>
      <w:r w:rsidR="00992238">
        <w:rPr>
          <w:rFonts w:ascii="Times New Roman" w:hAnsi="Times New Roman"/>
          <w:sz w:val="24"/>
          <w:lang w:val="en-US"/>
        </w:rPr>
        <w:t>ning</w:t>
      </w:r>
      <w:r w:rsidR="00173A09" w:rsidRPr="00573097">
        <w:rPr>
          <w:rFonts w:ascii="Times New Roman" w:hAnsi="Times New Roman"/>
          <w:sz w:val="24"/>
          <w:lang w:val="en-US"/>
        </w:rPr>
        <w:t xml:space="preserve"> period, women’s labor force participation</w:t>
      </w:r>
      <w:r w:rsidR="00992238">
        <w:rPr>
          <w:rFonts w:ascii="Times New Roman" w:hAnsi="Times New Roman"/>
          <w:sz w:val="24"/>
          <w:lang w:val="en-US"/>
        </w:rPr>
        <w:t xml:space="preserve"> and employment rates are expect</w:t>
      </w:r>
      <w:r w:rsidR="00173A09" w:rsidRPr="00573097">
        <w:rPr>
          <w:rFonts w:ascii="Times New Roman" w:hAnsi="Times New Roman"/>
          <w:sz w:val="24"/>
          <w:lang w:val="en-US"/>
        </w:rPr>
        <w:t>ed</w:t>
      </w:r>
      <w:r w:rsidR="00992238">
        <w:rPr>
          <w:rFonts w:ascii="Times New Roman" w:hAnsi="Times New Roman"/>
          <w:sz w:val="24"/>
          <w:lang w:val="en-US"/>
        </w:rPr>
        <w:t xml:space="preserve"> to be increased to 34.9 % and 31 %,</w:t>
      </w:r>
      <w:r w:rsidR="00173A09" w:rsidRPr="00573097">
        <w:rPr>
          <w:rFonts w:ascii="Times New Roman" w:hAnsi="Times New Roman"/>
          <w:sz w:val="24"/>
          <w:lang w:val="en-US"/>
        </w:rPr>
        <w:t xml:space="preserve"> respectively.</w:t>
      </w:r>
    </w:p>
    <w:p w:rsidR="00DF1B68" w:rsidRPr="00573097" w:rsidRDefault="00DF1B68" w:rsidP="006A33DE">
      <w:pPr>
        <w:spacing w:after="0" w:line="240" w:lineRule="auto"/>
        <w:jc w:val="both"/>
        <w:rPr>
          <w:rFonts w:ascii="Times New Roman" w:hAnsi="Times New Roman"/>
          <w:sz w:val="24"/>
          <w:szCs w:val="24"/>
          <w:lang w:val="en-US"/>
        </w:rPr>
      </w:pPr>
    </w:p>
    <w:p w:rsidR="00DF1B68" w:rsidRPr="00573097" w:rsidRDefault="00173A09" w:rsidP="006A33DE">
      <w:pPr>
        <w:spacing w:after="0" w:line="240" w:lineRule="auto"/>
        <w:jc w:val="both"/>
        <w:rPr>
          <w:rFonts w:ascii="Times New Roman" w:hAnsi="Times New Roman"/>
          <w:sz w:val="24"/>
          <w:szCs w:val="24"/>
          <w:lang w:val="en-US"/>
        </w:rPr>
      </w:pPr>
      <w:r w:rsidRPr="00573097">
        <w:rPr>
          <w:rFonts w:ascii="Times New Roman" w:hAnsi="Times New Roman"/>
          <w:sz w:val="24"/>
          <w:szCs w:val="24"/>
          <w:lang w:val="en-US"/>
        </w:rPr>
        <w:lastRenderedPageBreak/>
        <w:t>In the National Employment Strategy (2014-2023), women</w:t>
      </w:r>
      <w:r w:rsidR="00E45D28" w:rsidRPr="00573097">
        <w:rPr>
          <w:rFonts w:ascii="Times New Roman" w:hAnsi="Times New Roman"/>
          <w:sz w:val="24"/>
          <w:szCs w:val="24"/>
          <w:lang w:val="en-US"/>
        </w:rPr>
        <w:t>’s</w:t>
      </w:r>
      <w:r w:rsidRPr="00573097">
        <w:rPr>
          <w:rFonts w:ascii="Times New Roman" w:hAnsi="Times New Roman"/>
          <w:sz w:val="24"/>
          <w:szCs w:val="24"/>
          <w:lang w:val="en-US"/>
        </w:rPr>
        <w:t xml:space="preserve"> labor force </w:t>
      </w:r>
      <w:r w:rsidR="00E45D28" w:rsidRPr="00573097">
        <w:rPr>
          <w:rFonts w:ascii="Times New Roman" w:hAnsi="Times New Roman"/>
          <w:sz w:val="24"/>
          <w:szCs w:val="24"/>
          <w:lang w:val="en-US"/>
        </w:rPr>
        <w:t xml:space="preserve">participation </w:t>
      </w:r>
      <w:r w:rsidR="00992238">
        <w:rPr>
          <w:rFonts w:ascii="Times New Roman" w:hAnsi="Times New Roman"/>
          <w:sz w:val="24"/>
          <w:szCs w:val="24"/>
          <w:lang w:val="en-US"/>
        </w:rPr>
        <w:t>is expec</w:t>
      </w:r>
      <w:r w:rsidRPr="00573097">
        <w:rPr>
          <w:rFonts w:ascii="Times New Roman" w:hAnsi="Times New Roman"/>
          <w:sz w:val="24"/>
          <w:szCs w:val="24"/>
          <w:lang w:val="en-US"/>
        </w:rPr>
        <w:t xml:space="preserve">ted to </w:t>
      </w:r>
      <w:r w:rsidR="00E45D28" w:rsidRPr="00573097">
        <w:rPr>
          <w:rFonts w:ascii="Times New Roman" w:hAnsi="Times New Roman"/>
          <w:sz w:val="24"/>
          <w:szCs w:val="24"/>
          <w:lang w:val="en-US"/>
        </w:rPr>
        <w:t>reach up to</w:t>
      </w:r>
      <w:r w:rsidRPr="00573097">
        <w:rPr>
          <w:rFonts w:ascii="Times New Roman" w:hAnsi="Times New Roman"/>
          <w:sz w:val="24"/>
          <w:szCs w:val="24"/>
          <w:lang w:val="en-US"/>
        </w:rPr>
        <w:t xml:space="preserve"> 41% and the rate of informal employment to </w:t>
      </w:r>
      <w:r w:rsidR="00E45D28" w:rsidRPr="00573097">
        <w:rPr>
          <w:rFonts w:ascii="Times New Roman" w:hAnsi="Times New Roman"/>
          <w:sz w:val="24"/>
          <w:szCs w:val="24"/>
          <w:lang w:val="en-US"/>
        </w:rPr>
        <w:t>be reduced</w:t>
      </w:r>
      <w:r w:rsidRPr="00573097">
        <w:rPr>
          <w:rFonts w:ascii="Times New Roman" w:hAnsi="Times New Roman"/>
          <w:sz w:val="24"/>
          <w:szCs w:val="24"/>
          <w:lang w:val="en-US"/>
        </w:rPr>
        <w:t xml:space="preserve"> to 30% </w:t>
      </w:r>
      <w:r w:rsidR="00E45D28" w:rsidRPr="00573097">
        <w:rPr>
          <w:rFonts w:ascii="Times New Roman" w:hAnsi="Times New Roman"/>
          <w:sz w:val="24"/>
          <w:szCs w:val="24"/>
          <w:lang w:val="en-US"/>
        </w:rPr>
        <w:t>by 2023.</w:t>
      </w:r>
    </w:p>
    <w:p w:rsidR="00DF1B68" w:rsidRPr="00573097" w:rsidRDefault="00DF1B68" w:rsidP="006A33DE">
      <w:pPr>
        <w:spacing w:after="0" w:line="240" w:lineRule="auto"/>
        <w:jc w:val="both"/>
        <w:rPr>
          <w:rFonts w:ascii="Times New Roman" w:hAnsi="Times New Roman"/>
          <w:sz w:val="24"/>
          <w:szCs w:val="24"/>
          <w:lang w:val="en-US"/>
        </w:rPr>
      </w:pPr>
    </w:p>
    <w:p w:rsidR="00DF1B68" w:rsidRPr="00573097" w:rsidRDefault="007D271C" w:rsidP="006A33DE">
      <w:pPr>
        <w:tabs>
          <w:tab w:val="left" w:pos="2685"/>
        </w:tabs>
        <w:spacing w:after="0" w:line="240" w:lineRule="auto"/>
        <w:jc w:val="both"/>
        <w:rPr>
          <w:rFonts w:ascii="Times New Roman" w:hAnsi="Times New Roman" w:cs="Times New Roman"/>
          <w:sz w:val="24"/>
          <w:szCs w:val="24"/>
          <w:lang w:val="en-US"/>
        </w:rPr>
      </w:pPr>
      <w:r w:rsidRPr="00573097">
        <w:rPr>
          <w:rFonts w:ascii="Times New Roman" w:hAnsi="Times New Roman" w:cs="Times New Roman"/>
          <w:sz w:val="24"/>
          <w:szCs w:val="24"/>
          <w:lang w:val="en-US"/>
        </w:rPr>
        <w:t>Moreover, the 65</w:t>
      </w:r>
      <w:r w:rsidRPr="00573097">
        <w:rPr>
          <w:rFonts w:ascii="Times New Roman" w:hAnsi="Times New Roman" w:cs="Times New Roman"/>
          <w:sz w:val="24"/>
          <w:szCs w:val="24"/>
          <w:vertAlign w:val="superscript"/>
          <w:lang w:val="en-US"/>
        </w:rPr>
        <w:t>th</w:t>
      </w:r>
      <w:r w:rsidR="00992238">
        <w:rPr>
          <w:rFonts w:ascii="Times New Roman" w:hAnsi="Times New Roman" w:cs="Times New Roman"/>
          <w:sz w:val="24"/>
          <w:szCs w:val="24"/>
          <w:lang w:val="en-US"/>
        </w:rPr>
        <w:t xml:space="preserve"> Government Program</w:t>
      </w:r>
      <w:r w:rsidRPr="00573097">
        <w:rPr>
          <w:rFonts w:ascii="Times New Roman" w:hAnsi="Times New Roman" w:cs="Times New Roman"/>
          <w:sz w:val="24"/>
          <w:szCs w:val="24"/>
          <w:lang w:val="en-US"/>
        </w:rPr>
        <w:t xml:space="preserve"> declares as its basic objectives to promote empowerment of women individually and socially, </w:t>
      </w:r>
      <w:r w:rsidR="00982457" w:rsidRPr="00573097">
        <w:rPr>
          <w:rFonts w:ascii="Times New Roman" w:hAnsi="Times New Roman" w:cs="Times New Roman"/>
          <w:sz w:val="24"/>
          <w:szCs w:val="24"/>
          <w:lang w:val="en-US"/>
        </w:rPr>
        <w:t xml:space="preserve">provide them with access to higher quality education, promote their active roles in decision-making mechanisms, facilitate their access to labor market, provide them with social security and increase the number of </w:t>
      </w:r>
      <w:r w:rsidR="00992238">
        <w:rPr>
          <w:rFonts w:ascii="Times New Roman" w:hAnsi="Times New Roman" w:cs="Times New Roman"/>
          <w:sz w:val="24"/>
          <w:szCs w:val="24"/>
          <w:lang w:val="en-US"/>
        </w:rPr>
        <w:t>female entrepreneurs</w:t>
      </w:r>
      <w:r w:rsidR="00982457" w:rsidRPr="00573097">
        <w:rPr>
          <w:rFonts w:ascii="Times New Roman" w:hAnsi="Times New Roman" w:cs="Times New Roman"/>
          <w:sz w:val="24"/>
          <w:szCs w:val="24"/>
          <w:lang w:val="en-US"/>
        </w:rPr>
        <w:t>. As far as women’s employment is concerned, reference is made to the following specific items:</w:t>
      </w:r>
    </w:p>
    <w:p w:rsidR="00DF1B68" w:rsidRPr="00573097" w:rsidRDefault="000B38F2" w:rsidP="006A33DE">
      <w:pPr>
        <w:pStyle w:val="Default"/>
        <w:numPr>
          <w:ilvl w:val="0"/>
          <w:numId w:val="3"/>
        </w:numPr>
        <w:ind w:left="714" w:hanging="357"/>
        <w:jc w:val="both"/>
        <w:rPr>
          <w:rFonts w:ascii="Times New Roman" w:hAnsi="Times New Roman" w:cs="Times New Roman"/>
          <w:color w:val="auto"/>
          <w:lang w:val="en-US"/>
        </w:rPr>
      </w:pPr>
      <w:r w:rsidRPr="00573097">
        <w:rPr>
          <w:rFonts w:ascii="Times New Roman" w:hAnsi="Times New Roman" w:cs="Times New Roman"/>
          <w:color w:val="auto"/>
          <w:lang w:val="en-US"/>
        </w:rPr>
        <w:t>Sustainability of incentives introduced for employment of women</w:t>
      </w:r>
      <w:r w:rsidR="00DF1B68" w:rsidRPr="00573097">
        <w:rPr>
          <w:rFonts w:ascii="Times New Roman" w:hAnsi="Times New Roman" w:cs="Times New Roman"/>
          <w:color w:val="auto"/>
          <w:lang w:val="en-US"/>
        </w:rPr>
        <w:t xml:space="preserve"> </w:t>
      </w:r>
    </w:p>
    <w:p w:rsidR="00DF1B68" w:rsidRPr="00573097" w:rsidRDefault="00F42F5C" w:rsidP="006A33DE">
      <w:pPr>
        <w:pStyle w:val="Default"/>
        <w:numPr>
          <w:ilvl w:val="0"/>
          <w:numId w:val="3"/>
        </w:numPr>
        <w:ind w:left="714" w:hanging="357"/>
        <w:jc w:val="both"/>
        <w:rPr>
          <w:rFonts w:ascii="Times New Roman" w:hAnsi="Times New Roman" w:cs="Times New Roman"/>
          <w:color w:val="auto"/>
          <w:lang w:val="en-US"/>
        </w:rPr>
      </w:pPr>
      <w:r w:rsidRPr="00573097">
        <w:rPr>
          <w:rFonts w:ascii="Times New Roman" w:hAnsi="Times New Roman" w:cs="Times New Roman"/>
          <w:color w:val="auto"/>
          <w:lang w:val="en-US"/>
        </w:rPr>
        <w:t>Develop and implement a Women’s Entrepreneurship Program and facilitate women’s participation in business life</w:t>
      </w:r>
    </w:p>
    <w:p w:rsidR="00DF1B68" w:rsidRPr="00573097" w:rsidRDefault="00276153" w:rsidP="006A33DE">
      <w:pPr>
        <w:pStyle w:val="Default"/>
        <w:numPr>
          <w:ilvl w:val="0"/>
          <w:numId w:val="3"/>
        </w:numPr>
        <w:jc w:val="both"/>
        <w:rPr>
          <w:rFonts w:ascii="Times New Roman" w:hAnsi="Times New Roman" w:cs="Times New Roman"/>
          <w:color w:val="auto"/>
          <w:lang w:val="en-US"/>
        </w:rPr>
      </w:pPr>
      <w:r w:rsidRPr="00573097">
        <w:rPr>
          <w:rFonts w:ascii="Times New Roman" w:hAnsi="Times New Roman" w:cs="Times New Roman"/>
          <w:color w:val="auto"/>
          <w:lang w:val="en-US"/>
        </w:rPr>
        <w:t>Mu</w:t>
      </w:r>
      <w:r w:rsidR="00992238">
        <w:rPr>
          <w:rFonts w:ascii="Times New Roman" w:hAnsi="Times New Roman" w:cs="Times New Roman"/>
          <w:color w:val="auto"/>
          <w:lang w:val="en-US"/>
        </w:rPr>
        <w:t>ltiply</w:t>
      </w:r>
      <w:r w:rsidRPr="00573097">
        <w:rPr>
          <w:rFonts w:ascii="Times New Roman" w:hAnsi="Times New Roman" w:cs="Times New Roman"/>
          <w:color w:val="auto"/>
          <w:lang w:val="en-US"/>
        </w:rPr>
        <w:t xml:space="preserve"> awareness-raising programs to consolidate the perspective of equal opportunities for men ad women among the employees and employers </w:t>
      </w:r>
    </w:p>
    <w:p w:rsidR="00DF1B68" w:rsidRPr="00573097" w:rsidRDefault="00F42F5C" w:rsidP="006A33DE">
      <w:pPr>
        <w:pStyle w:val="Default"/>
        <w:numPr>
          <w:ilvl w:val="0"/>
          <w:numId w:val="3"/>
        </w:numPr>
        <w:jc w:val="both"/>
        <w:rPr>
          <w:rFonts w:ascii="Times New Roman" w:hAnsi="Times New Roman" w:cs="Times New Roman"/>
          <w:color w:val="auto"/>
          <w:lang w:val="en-US"/>
        </w:rPr>
      </w:pPr>
      <w:r w:rsidRPr="00573097">
        <w:rPr>
          <w:rFonts w:ascii="Times New Roman" w:hAnsi="Times New Roman" w:cs="Times New Roman"/>
          <w:color w:val="auto"/>
          <w:lang w:val="en-US"/>
        </w:rPr>
        <w:t>Implement</w:t>
      </w:r>
      <w:r w:rsidR="005F4826" w:rsidRPr="00573097">
        <w:rPr>
          <w:rFonts w:ascii="Times New Roman" w:hAnsi="Times New Roman" w:cs="Times New Roman"/>
          <w:color w:val="auto"/>
          <w:lang w:val="en-US"/>
        </w:rPr>
        <w:t xml:space="preserve"> the policies for reconciliation of work and family life</w:t>
      </w:r>
    </w:p>
    <w:p w:rsidR="00DF1B68" w:rsidRPr="00573097" w:rsidRDefault="00DF1B68" w:rsidP="006A33DE">
      <w:pPr>
        <w:spacing w:after="0" w:line="240" w:lineRule="auto"/>
        <w:jc w:val="both"/>
        <w:rPr>
          <w:rFonts w:ascii="Times New Roman" w:hAnsi="Times New Roman" w:cs="Times New Roman"/>
          <w:b/>
          <w:color w:val="C00000"/>
          <w:sz w:val="24"/>
          <w:szCs w:val="24"/>
          <w:u w:val="single"/>
          <w:lang w:val="en-US"/>
        </w:rPr>
      </w:pPr>
    </w:p>
    <w:p w:rsidR="00DF1B68" w:rsidRPr="00573097" w:rsidRDefault="00DF1B68" w:rsidP="006A33DE">
      <w:pPr>
        <w:spacing w:after="0" w:line="240" w:lineRule="auto"/>
        <w:jc w:val="both"/>
        <w:rPr>
          <w:rFonts w:ascii="Times New Roman" w:hAnsi="Times New Roman" w:cs="Times New Roman"/>
          <w:b/>
          <w:color w:val="C00000"/>
          <w:sz w:val="24"/>
          <w:szCs w:val="24"/>
          <w:u w:val="single"/>
          <w:lang w:val="en-US"/>
        </w:rPr>
      </w:pPr>
    </w:p>
    <w:p w:rsidR="00AA10BF" w:rsidRPr="00573097" w:rsidRDefault="008364F3" w:rsidP="006A33DE">
      <w:pPr>
        <w:spacing w:after="0" w:line="240" w:lineRule="auto"/>
        <w:jc w:val="both"/>
        <w:rPr>
          <w:rFonts w:ascii="Times New Roman" w:hAnsi="Times New Roman" w:cs="Times New Roman"/>
          <w:b/>
          <w:color w:val="C00000"/>
          <w:sz w:val="24"/>
          <w:szCs w:val="24"/>
          <w:u w:val="single"/>
          <w:lang w:val="en-US"/>
        </w:rPr>
      </w:pPr>
      <w:r w:rsidRPr="00573097">
        <w:rPr>
          <w:rFonts w:ascii="Times New Roman" w:hAnsi="Times New Roman" w:cs="Times New Roman"/>
          <w:b/>
          <w:color w:val="C00000"/>
          <w:sz w:val="24"/>
          <w:szCs w:val="24"/>
          <w:u w:val="single"/>
          <w:lang w:val="en-US"/>
        </w:rPr>
        <w:t>Activities carried out so far</w:t>
      </w:r>
    </w:p>
    <w:p w:rsidR="00AA10BF" w:rsidRPr="00573097" w:rsidRDefault="00AA10BF" w:rsidP="006A33DE">
      <w:pPr>
        <w:pStyle w:val="ListParagraph"/>
        <w:rPr>
          <w:lang w:val="en-US"/>
        </w:rPr>
      </w:pPr>
    </w:p>
    <w:p w:rsidR="00DF1B68" w:rsidRPr="00573097" w:rsidRDefault="008364F3" w:rsidP="006A33DE">
      <w:pPr>
        <w:spacing w:after="0" w:line="240" w:lineRule="auto"/>
        <w:jc w:val="both"/>
        <w:rPr>
          <w:rFonts w:ascii="Times New Roman" w:hAnsi="Times New Roman" w:cs="Times New Roman"/>
          <w:b/>
          <w:i/>
          <w:color w:val="C00000"/>
          <w:sz w:val="24"/>
          <w:szCs w:val="24"/>
          <w:u w:val="single"/>
          <w:lang w:val="en-US"/>
        </w:rPr>
      </w:pPr>
      <w:r w:rsidRPr="00573097">
        <w:rPr>
          <w:rFonts w:ascii="Times New Roman" w:hAnsi="Times New Roman" w:cs="Times New Roman"/>
          <w:b/>
          <w:i/>
          <w:color w:val="C00000"/>
          <w:sz w:val="24"/>
          <w:szCs w:val="24"/>
          <w:u w:val="single"/>
          <w:lang w:val="en-US"/>
        </w:rPr>
        <w:t>The Project on Promotion of Women’s Access to Economic Opportunities</w:t>
      </w:r>
    </w:p>
    <w:p w:rsidR="00DF1B68" w:rsidRPr="00573097" w:rsidRDefault="00173A09" w:rsidP="006A33DE">
      <w:pPr>
        <w:tabs>
          <w:tab w:val="left" w:pos="851"/>
        </w:tabs>
        <w:spacing w:after="0" w:line="240" w:lineRule="auto"/>
        <w:jc w:val="both"/>
        <w:rPr>
          <w:rFonts w:ascii="Times New Roman" w:eastAsia="Calibri" w:hAnsi="Times New Roman" w:cs="Times New Roman"/>
          <w:sz w:val="24"/>
          <w:lang w:val="en-US"/>
        </w:rPr>
      </w:pPr>
      <w:r w:rsidRPr="00573097">
        <w:rPr>
          <w:rFonts w:ascii="Times New Roman" w:eastAsia="Calibri" w:hAnsi="Times New Roman" w:cs="Times New Roman"/>
          <w:sz w:val="24"/>
          <w:lang w:val="en-US"/>
        </w:rPr>
        <w:t xml:space="preserve">A project called “Promotion of Women’s Access to Economic Opportunities” </w:t>
      </w:r>
      <w:r w:rsidR="0026408F" w:rsidRPr="00573097">
        <w:rPr>
          <w:rFonts w:ascii="Times New Roman" w:eastAsia="Calibri" w:hAnsi="Times New Roman" w:cs="Times New Roman"/>
          <w:sz w:val="24"/>
          <w:lang w:val="en-US"/>
        </w:rPr>
        <w:t>covering the period of 2012-2017 has been</w:t>
      </w:r>
      <w:r w:rsidRPr="00573097">
        <w:rPr>
          <w:rFonts w:ascii="Times New Roman" w:eastAsia="Calibri" w:hAnsi="Times New Roman" w:cs="Times New Roman"/>
          <w:sz w:val="24"/>
          <w:lang w:val="en-US"/>
        </w:rPr>
        <w:t xml:space="preserve"> implemented by the General Directorate on the Status of Women of the Ministry of Family and Social Policies with financial support from </w:t>
      </w:r>
      <w:r w:rsidR="0026408F" w:rsidRPr="00573097">
        <w:rPr>
          <w:rFonts w:ascii="Times New Roman" w:eastAsia="Calibri" w:hAnsi="Times New Roman" w:cs="Times New Roman"/>
          <w:sz w:val="24"/>
          <w:lang w:val="en-US"/>
        </w:rPr>
        <w:t xml:space="preserve">the </w:t>
      </w:r>
      <w:r w:rsidRPr="00573097">
        <w:rPr>
          <w:rFonts w:ascii="Times New Roman" w:eastAsia="Calibri" w:hAnsi="Times New Roman" w:cs="Times New Roman"/>
          <w:sz w:val="24"/>
          <w:lang w:val="en-US"/>
        </w:rPr>
        <w:t>Swedish International Development Cooperation Agency (SIDA) and in cooperation with the World Bank.</w:t>
      </w:r>
      <w:r w:rsidR="0026408F" w:rsidRPr="00573097">
        <w:rPr>
          <w:rFonts w:ascii="Times New Roman" w:eastAsia="Calibri" w:hAnsi="Times New Roman" w:cs="Times New Roman"/>
          <w:sz w:val="24"/>
          <w:lang w:val="en-US"/>
        </w:rPr>
        <w:t xml:space="preserve"> </w:t>
      </w:r>
      <w:r w:rsidRPr="00573097">
        <w:rPr>
          <w:rFonts w:ascii="Times New Roman" w:eastAsia="Calibri" w:hAnsi="Times New Roman" w:cs="Times New Roman"/>
          <w:sz w:val="24"/>
          <w:lang w:val="en-US"/>
        </w:rPr>
        <w:t xml:space="preserve">The aim of the project is </w:t>
      </w:r>
      <w:r w:rsidR="00992238">
        <w:rPr>
          <w:rFonts w:ascii="Times New Roman" w:eastAsia="Calibri" w:hAnsi="Times New Roman" w:cs="Times New Roman"/>
          <w:sz w:val="24"/>
          <w:lang w:val="en-US"/>
        </w:rPr>
        <w:t xml:space="preserve">to </w:t>
      </w:r>
      <w:r w:rsidRPr="00573097">
        <w:rPr>
          <w:rFonts w:ascii="Times New Roman" w:eastAsia="Calibri" w:hAnsi="Times New Roman" w:cs="Times New Roman"/>
          <w:sz w:val="24"/>
          <w:lang w:val="en-US"/>
        </w:rPr>
        <w:t xml:space="preserve">enable women to find jobs in better conditions, identify the factors that are likely to </w:t>
      </w:r>
      <w:r w:rsidR="002F1915" w:rsidRPr="00573097">
        <w:rPr>
          <w:rFonts w:ascii="Times New Roman" w:eastAsia="Calibri" w:hAnsi="Times New Roman" w:cs="Times New Roman"/>
          <w:sz w:val="24"/>
          <w:lang w:val="en-US"/>
        </w:rPr>
        <w:t xml:space="preserve">promote their access to labor market and </w:t>
      </w:r>
      <w:r w:rsidRPr="00573097">
        <w:rPr>
          <w:rFonts w:ascii="Times New Roman" w:eastAsia="Calibri" w:hAnsi="Times New Roman" w:cs="Times New Roman"/>
          <w:sz w:val="24"/>
          <w:lang w:val="en-US"/>
        </w:rPr>
        <w:t>their en</w:t>
      </w:r>
      <w:r w:rsidR="00992238">
        <w:rPr>
          <w:rFonts w:ascii="Times New Roman" w:eastAsia="Calibri" w:hAnsi="Times New Roman" w:cs="Times New Roman"/>
          <w:sz w:val="24"/>
          <w:lang w:val="en-US"/>
        </w:rPr>
        <w:t>trepreneurship, put forward problems faced by women in this</w:t>
      </w:r>
      <w:r w:rsidRPr="00573097">
        <w:rPr>
          <w:rFonts w:ascii="Times New Roman" w:eastAsia="Calibri" w:hAnsi="Times New Roman" w:cs="Times New Roman"/>
          <w:sz w:val="24"/>
          <w:lang w:val="en-US"/>
        </w:rPr>
        <w:t xml:space="preserve"> field and </w:t>
      </w:r>
      <w:r w:rsidR="002F1915" w:rsidRPr="00573097">
        <w:rPr>
          <w:rFonts w:ascii="Times New Roman" w:eastAsia="Calibri" w:hAnsi="Times New Roman" w:cs="Times New Roman"/>
          <w:sz w:val="24"/>
          <w:lang w:val="en-US"/>
        </w:rPr>
        <w:t>formulate</w:t>
      </w:r>
      <w:r w:rsidRPr="00573097">
        <w:rPr>
          <w:rFonts w:ascii="Times New Roman" w:eastAsia="Calibri" w:hAnsi="Times New Roman" w:cs="Times New Roman"/>
          <w:sz w:val="24"/>
          <w:lang w:val="en-US"/>
        </w:rPr>
        <w:t xml:space="preserve"> policies accordingly to a</w:t>
      </w:r>
      <w:r w:rsidR="002C359E">
        <w:rPr>
          <w:rFonts w:ascii="Times New Roman" w:eastAsia="Calibri" w:hAnsi="Times New Roman" w:cs="Times New Roman"/>
          <w:sz w:val="24"/>
          <w:lang w:val="en-US"/>
        </w:rPr>
        <w:t>ddress these issues in order</w:t>
      </w:r>
      <w:r w:rsidRPr="00573097">
        <w:rPr>
          <w:rFonts w:ascii="Times New Roman" w:eastAsia="Calibri" w:hAnsi="Times New Roman" w:cs="Times New Roman"/>
          <w:sz w:val="24"/>
          <w:lang w:val="en-US"/>
        </w:rPr>
        <w:t xml:space="preserve"> to </w:t>
      </w:r>
      <w:r w:rsidR="002F1915" w:rsidRPr="00573097">
        <w:rPr>
          <w:rFonts w:ascii="Times New Roman" w:eastAsia="Calibri" w:hAnsi="Times New Roman" w:cs="Times New Roman"/>
          <w:sz w:val="24"/>
          <w:lang w:val="en-US"/>
        </w:rPr>
        <w:t>produce</w:t>
      </w:r>
      <w:r w:rsidRPr="00573097">
        <w:rPr>
          <w:rFonts w:ascii="Times New Roman" w:eastAsia="Calibri" w:hAnsi="Times New Roman" w:cs="Times New Roman"/>
          <w:sz w:val="24"/>
          <w:lang w:val="en-US"/>
        </w:rPr>
        <w:t xml:space="preserve"> concrete solutions.</w:t>
      </w:r>
      <w:r w:rsidR="002F1915" w:rsidRPr="00573097">
        <w:rPr>
          <w:rFonts w:ascii="Times New Roman" w:eastAsia="Calibri" w:hAnsi="Times New Roman" w:cs="Times New Roman"/>
          <w:sz w:val="24"/>
          <w:lang w:val="en-US"/>
        </w:rPr>
        <w:t xml:space="preserve"> </w:t>
      </w:r>
    </w:p>
    <w:p w:rsidR="006A33DE" w:rsidRPr="00573097" w:rsidRDefault="006A33DE" w:rsidP="006A33DE">
      <w:pPr>
        <w:tabs>
          <w:tab w:val="left" w:pos="851"/>
        </w:tabs>
        <w:spacing w:after="0" w:line="240" w:lineRule="auto"/>
        <w:jc w:val="both"/>
        <w:rPr>
          <w:rFonts w:ascii="Times New Roman" w:hAnsi="Times New Roman" w:cs="Times New Roman"/>
          <w:b/>
          <w:color w:val="C00000"/>
          <w:sz w:val="24"/>
          <w:szCs w:val="24"/>
          <w:u w:val="single"/>
          <w:lang w:val="en-US"/>
        </w:rPr>
      </w:pPr>
    </w:p>
    <w:p w:rsidR="00E506FD" w:rsidRPr="00573097" w:rsidRDefault="00E506FD" w:rsidP="006A33DE">
      <w:pPr>
        <w:pStyle w:val="WW-GvdeMetni2"/>
        <w:rPr>
          <w:rFonts w:eastAsiaTheme="minorHAnsi"/>
          <w:b/>
          <w:i/>
          <w:color w:val="C00000"/>
          <w:sz w:val="24"/>
          <w:u w:val="single"/>
          <w:lang w:val="en-US" w:eastAsia="en-US"/>
        </w:rPr>
      </w:pPr>
      <w:r w:rsidRPr="00573097">
        <w:rPr>
          <w:rFonts w:eastAsiaTheme="minorHAnsi"/>
          <w:b/>
          <w:i/>
          <w:color w:val="C00000"/>
          <w:sz w:val="24"/>
          <w:u w:val="single"/>
          <w:lang w:val="en-US" w:eastAsia="en-US"/>
        </w:rPr>
        <w:t>Mom’s Job, My Future Project</w:t>
      </w:r>
    </w:p>
    <w:p w:rsidR="00AA10BF" w:rsidRPr="00573097" w:rsidRDefault="00E506FD" w:rsidP="006A33DE">
      <w:pPr>
        <w:pStyle w:val="WW-GvdeMetni2"/>
        <w:rPr>
          <w:rFonts w:eastAsia="Calibri"/>
          <w:sz w:val="24"/>
          <w:szCs w:val="22"/>
          <w:lang w:val="en-US" w:eastAsia="en-US"/>
        </w:rPr>
      </w:pPr>
      <w:r w:rsidRPr="00573097">
        <w:rPr>
          <w:rFonts w:eastAsia="Calibri"/>
          <w:sz w:val="24"/>
          <w:szCs w:val="22"/>
          <w:lang w:val="en-US" w:eastAsia="en-US"/>
        </w:rPr>
        <w:t>Under the cooperation protocol signed between Ministry of Family and Social Policies (ASPB) and the Ministry of Science, Industry and Technology and Borusan Holding Inc. Co., “Mom’s Job, My Future Project” was brought to life with a view to establishing kindergartens in Organized Industrial Zones</w:t>
      </w:r>
      <w:r w:rsidR="005149B2">
        <w:rPr>
          <w:rFonts w:eastAsia="Calibri"/>
          <w:sz w:val="24"/>
          <w:szCs w:val="22"/>
          <w:lang w:val="en-US" w:eastAsia="en-US"/>
        </w:rPr>
        <w:t xml:space="preserve"> (OIZ)</w:t>
      </w:r>
      <w:r w:rsidR="007B0122" w:rsidRPr="00573097">
        <w:rPr>
          <w:rFonts w:eastAsia="Calibri"/>
          <w:sz w:val="24"/>
          <w:szCs w:val="22"/>
          <w:lang w:val="en-US" w:eastAsia="en-US"/>
        </w:rPr>
        <w:t xml:space="preserve">. </w:t>
      </w:r>
      <w:r w:rsidR="00173A09" w:rsidRPr="00573097">
        <w:rPr>
          <w:rFonts w:eastAsia="Calibri"/>
          <w:sz w:val="24"/>
          <w:szCs w:val="22"/>
          <w:lang w:val="en-US" w:eastAsia="en-US"/>
        </w:rPr>
        <w:t>The Project aims to open kindergartens in a total</w:t>
      </w:r>
      <w:r w:rsidR="005149B2">
        <w:rPr>
          <w:rFonts w:eastAsia="Calibri"/>
          <w:sz w:val="24"/>
          <w:szCs w:val="22"/>
          <w:lang w:val="en-US" w:eastAsia="en-US"/>
        </w:rPr>
        <w:t xml:space="preserve"> of 10 OIZ</w:t>
      </w:r>
      <w:r w:rsidR="00173A09" w:rsidRPr="00573097">
        <w:rPr>
          <w:rFonts w:eastAsia="Calibri"/>
          <w:sz w:val="24"/>
          <w:szCs w:val="22"/>
          <w:lang w:val="en-US" w:eastAsia="en-US"/>
        </w:rPr>
        <w:t>s until the end of 2019. For this purpose, kin</w:t>
      </w:r>
      <w:r w:rsidR="005149B2">
        <w:rPr>
          <w:rFonts w:eastAsia="Calibri"/>
          <w:sz w:val="24"/>
          <w:szCs w:val="22"/>
          <w:lang w:val="en-US" w:eastAsia="en-US"/>
        </w:rPr>
        <w:t>dergartens began to serve in OIZ</w:t>
      </w:r>
      <w:r w:rsidR="00173A09" w:rsidRPr="00573097">
        <w:rPr>
          <w:rFonts w:eastAsia="Calibri"/>
          <w:sz w:val="24"/>
          <w:szCs w:val="22"/>
          <w:lang w:val="en-US" w:eastAsia="en-US"/>
        </w:rPr>
        <w:t>s in Ad</w:t>
      </w:r>
      <w:r w:rsidR="00940DB0">
        <w:rPr>
          <w:rFonts w:eastAsia="Calibri"/>
          <w:sz w:val="24"/>
          <w:szCs w:val="22"/>
          <w:lang w:val="en-US" w:eastAsia="en-US"/>
        </w:rPr>
        <w:t>i</w:t>
      </w:r>
      <w:r w:rsidR="00173A09" w:rsidRPr="00573097">
        <w:rPr>
          <w:rFonts w:eastAsia="Calibri"/>
          <w:sz w:val="24"/>
          <w:szCs w:val="22"/>
          <w:lang w:val="en-US" w:eastAsia="en-US"/>
        </w:rPr>
        <w:t>yam</w:t>
      </w:r>
      <w:r w:rsidR="007B0122" w:rsidRPr="00573097">
        <w:rPr>
          <w:rFonts w:eastAsia="Calibri"/>
          <w:sz w:val="24"/>
          <w:szCs w:val="22"/>
          <w:lang w:val="en-US" w:eastAsia="en-US"/>
        </w:rPr>
        <w:t xml:space="preserve">an, Afyon and the construction and furnishing work </w:t>
      </w:r>
      <w:r w:rsidR="00173A09" w:rsidRPr="00573097">
        <w:rPr>
          <w:rFonts w:eastAsia="Calibri"/>
          <w:sz w:val="24"/>
          <w:szCs w:val="22"/>
          <w:lang w:val="en-US" w:eastAsia="en-US"/>
        </w:rPr>
        <w:t xml:space="preserve">of </w:t>
      </w:r>
      <w:r w:rsidR="005149B2">
        <w:rPr>
          <w:rFonts w:eastAsia="Calibri"/>
          <w:sz w:val="24"/>
          <w:szCs w:val="22"/>
          <w:lang w:val="en-US" w:eastAsia="en-US"/>
        </w:rPr>
        <w:t xml:space="preserve">those in </w:t>
      </w:r>
      <w:r w:rsidR="00173A09" w:rsidRPr="00573097">
        <w:rPr>
          <w:rFonts w:eastAsia="Calibri"/>
          <w:sz w:val="24"/>
          <w:szCs w:val="22"/>
          <w:lang w:val="en-US" w:eastAsia="en-US"/>
        </w:rPr>
        <w:t xml:space="preserve">Balikesir and Malatya </w:t>
      </w:r>
      <w:r w:rsidR="007B0122" w:rsidRPr="00573097">
        <w:rPr>
          <w:rFonts w:eastAsia="Calibri"/>
          <w:sz w:val="24"/>
          <w:szCs w:val="22"/>
          <w:lang w:val="en-US" w:eastAsia="en-US"/>
        </w:rPr>
        <w:t xml:space="preserve">have been </w:t>
      </w:r>
      <w:r w:rsidR="00173A09" w:rsidRPr="00573097">
        <w:rPr>
          <w:rFonts w:eastAsia="Calibri"/>
          <w:sz w:val="24"/>
          <w:szCs w:val="22"/>
          <w:lang w:val="en-US" w:eastAsia="en-US"/>
        </w:rPr>
        <w:t>completed.</w:t>
      </w:r>
      <w:r w:rsidR="007B0122" w:rsidRPr="00573097">
        <w:rPr>
          <w:rFonts w:eastAsia="Calibri"/>
          <w:sz w:val="24"/>
          <w:szCs w:val="22"/>
          <w:lang w:val="en-US" w:eastAsia="en-US"/>
        </w:rPr>
        <w:t xml:space="preserve"> The subsequent two </w:t>
      </w:r>
      <w:r w:rsidR="00940DB0">
        <w:rPr>
          <w:rFonts w:eastAsia="Calibri"/>
          <w:sz w:val="24"/>
          <w:szCs w:val="22"/>
          <w:lang w:val="en-US" w:eastAsia="en-US"/>
        </w:rPr>
        <w:t>are</w:t>
      </w:r>
      <w:r w:rsidR="007B0122" w:rsidRPr="00573097">
        <w:rPr>
          <w:rFonts w:eastAsia="Calibri"/>
          <w:sz w:val="24"/>
          <w:szCs w:val="22"/>
          <w:lang w:val="en-US" w:eastAsia="en-US"/>
        </w:rPr>
        <w:t xml:space="preserve"> planned to be in service before the end of 2016.</w:t>
      </w:r>
    </w:p>
    <w:p w:rsidR="006A33DE" w:rsidRPr="00573097" w:rsidRDefault="006A33DE" w:rsidP="006A33DE">
      <w:pPr>
        <w:pStyle w:val="WW-GvdeMetni2"/>
        <w:rPr>
          <w:rFonts w:eastAsia="Calibri"/>
          <w:sz w:val="24"/>
          <w:szCs w:val="22"/>
          <w:lang w:val="en-US" w:eastAsia="en-US"/>
        </w:rPr>
      </w:pPr>
    </w:p>
    <w:p w:rsidR="005149B2" w:rsidRDefault="005149B2" w:rsidP="006A33DE">
      <w:pPr>
        <w:pStyle w:val="BodyText"/>
        <w:tabs>
          <w:tab w:val="left" w:pos="473"/>
        </w:tabs>
        <w:spacing w:line="240" w:lineRule="auto"/>
        <w:ind w:right="397"/>
        <w:jc w:val="both"/>
        <w:rPr>
          <w:rFonts w:ascii="Times New Roman" w:hAnsi="Times New Roman" w:cs="Times New Roman"/>
          <w:b/>
          <w:i/>
          <w:color w:val="C00000"/>
          <w:sz w:val="24"/>
          <w:szCs w:val="24"/>
          <w:u w:val="single"/>
          <w:lang w:val="en-US"/>
        </w:rPr>
      </w:pPr>
      <w:r>
        <w:rPr>
          <w:rFonts w:ascii="Times New Roman" w:hAnsi="Times New Roman" w:cs="Times New Roman"/>
          <w:b/>
          <w:i/>
          <w:color w:val="C00000"/>
          <w:sz w:val="24"/>
          <w:szCs w:val="24"/>
          <w:u w:val="single"/>
          <w:lang w:val="en-US"/>
        </w:rPr>
        <w:t>Painter Forewomen Project</w:t>
      </w:r>
    </w:p>
    <w:p w:rsidR="00AA10BF" w:rsidRDefault="00B8482D" w:rsidP="006A33DE">
      <w:pPr>
        <w:pStyle w:val="BodyText"/>
        <w:tabs>
          <w:tab w:val="left" w:pos="473"/>
        </w:tabs>
        <w:spacing w:line="240" w:lineRule="auto"/>
        <w:ind w:right="397"/>
        <w:jc w:val="both"/>
        <w:rPr>
          <w:rFonts w:ascii="Times New Roman" w:eastAsia="Calibri" w:hAnsi="Times New Roman" w:cs="Times New Roman"/>
          <w:sz w:val="24"/>
          <w:szCs w:val="24"/>
          <w:lang w:val="en-US"/>
        </w:rPr>
      </w:pPr>
      <w:r w:rsidRPr="00573097">
        <w:rPr>
          <w:rFonts w:ascii="Times New Roman" w:eastAsia="Calibri" w:hAnsi="Times New Roman" w:cs="Times New Roman"/>
          <w:sz w:val="24"/>
          <w:szCs w:val="24"/>
          <w:lang w:val="en-US"/>
        </w:rPr>
        <w:t xml:space="preserve">The </w:t>
      </w:r>
      <w:r w:rsidR="00173A09" w:rsidRPr="00573097">
        <w:rPr>
          <w:rFonts w:ascii="Times New Roman" w:eastAsia="Calibri" w:hAnsi="Times New Roman" w:cs="Times New Roman"/>
          <w:sz w:val="24"/>
          <w:szCs w:val="24"/>
          <w:lang w:val="en-US"/>
        </w:rPr>
        <w:t>Ministry of Family and Social Polic</w:t>
      </w:r>
      <w:r w:rsidR="005149B2">
        <w:rPr>
          <w:rFonts w:ascii="Times New Roman" w:eastAsia="Calibri" w:hAnsi="Times New Roman" w:cs="Times New Roman"/>
          <w:sz w:val="24"/>
          <w:szCs w:val="24"/>
          <w:lang w:val="en-US"/>
        </w:rPr>
        <w:t>y launched "</w:t>
      </w:r>
      <w:r w:rsidRPr="00573097">
        <w:rPr>
          <w:rFonts w:ascii="Times New Roman" w:eastAsia="Calibri" w:hAnsi="Times New Roman" w:cs="Times New Roman"/>
          <w:sz w:val="24"/>
          <w:szCs w:val="24"/>
          <w:lang w:val="en-US"/>
        </w:rPr>
        <w:t xml:space="preserve">Painter Forewomen Project (2016-2017)" </w:t>
      </w:r>
      <w:r w:rsidR="00173A09" w:rsidRPr="00573097">
        <w:rPr>
          <w:rFonts w:ascii="Times New Roman" w:eastAsia="Calibri" w:hAnsi="Times New Roman" w:cs="Times New Roman"/>
          <w:sz w:val="24"/>
          <w:szCs w:val="24"/>
          <w:lang w:val="en-US"/>
        </w:rPr>
        <w:t xml:space="preserve">in cooperation with </w:t>
      </w:r>
      <w:r w:rsidRPr="00573097">
        <w:rPr>
          <w:rFonts w:ascii="Times New Roman" w:eastAsia="Calibri" w:hAnsi="Times New Roman" w:cs="Times New Roman"/>
          <w:sz w:val="24"/>
          <w:szCs w:val="24"/>
          <w:lang w:val="en-US"/>
        </w:rPr>
        <w:t>Turkish Employment Agency (</w:t>
      </w:r>
      <w:r w:rsidR="00940DB0">
        <w:rPr>
          <w:rFonts w:ascii="Times New Roman" w:eastAsia="Calibri" w:hAnsi="Times New Roman" w:cs="Times New Roman"/>
          <w:sz w:val="24"/>
          <w:szCs w:val="24"/>
          <w:lang w:val="en-US"/>
        </w:rPr>
        <w:t>IS</w:t>
      </w:r>
      <w:r w:rsidRPr="00573097">
        <w:rPr>
          <w:rFonts w:ascii="Times New Roman" w:eastAsia="Calibri" w:hAnsi="Times New Roman" w:cs="Times New Roman"/>
          <w:sz w:val="24"/>
          <w:szCs w:val="24"/>
          <w:lang w:val="en-US"/>
        </w:rPr>
        <w:t>KUR)</w:t>
      </w:r>
      <w:r w:rsidR="00173A09" w:rsidRPr="00573097">
        <w:rPr>
          <w:rFonts w:ascii="Times New Roman" w:eastAsia="Calibri" w:hAnsi="Times New Roman" w:cs="Times New Roman"/>
          <w:sz w:val="24"/>
          <w:szCs w:val="24"/>
          <w:lang w:val="en-US"/>
        </w:rPr>
        <w:t xml:space="preserve"> and Betek Pa</w:t>
      </w:r>
      <w:r w:rsidRPr="00573097">
        <w:rPr>
          <w:rFonts w:ascii="Times New Roman" w:eastAsia="Calibri" w:hAnsi="Times New Roman" w:cs="Times New Roman"/>
          <w:sz w:val="24"/>
          <w:szCs w:val="24"/>
          <w:lang w:val="en-US"/>
        </w:rPr>
        <w:t>int and Chemical industry Inc. C</w:t>
      </w:r>
      <w:r w:rsidR="00173A09" w:rsidRPr="00573097">
        <w:rPr>
          <w:rFonts w:ascii="Times New Roman" w:eastAsia="Calibri" w:hAnsi="Times New Roman" w:cs="Times New Roman"/>
          <w:sz w:val="24"/>
          <w:szCs w:val="24"/>
          <w:lang w:val="en-US"/>
        </w:rPr>
        <w:t>o.</w:t>
      </w:r>
      <w:r w:rsidRPr="00573097">
        <w:rPr>
          <w:rFonts w:ascii="Times New Roman" w:eastAsia="Calibri" w:hAnsi="Times New Roman" w:cs="Times New Roman"/>
          <w:sz w:val="24"/>
          <w:szCs w:val="24"/>
          <w:lang w:val="en-US"/>
        </w:rPr>
        <w:t xml:space="preserve"> (Betek Boya and Kimya San. A.Ş)</w:t>
      </w:r>
      <w:r w:rsidR="00173A09" w:rsidRPr="00573097">
        <w:rPr>
          <w:rFonts w:ascii="Times New Roman" w:eastAsia="Calibri" w:hAnsi="Times New Roman" w:cs="Times New Roman"/>
          <w:sz w:val="24"/>
          <w:szCs w:val="24"/>
          <w:lang w:val="en-US"/>
        </w:rPr>
        <w:t xml:space="preserve">. </w:t>
      </w:r>
      <w:r w:rsidRPr="00573097">
        <w:rPr>
          <w:rFonts w:ascii="Times New Roman" w:eastAsia="Calibri" w:hAnsi="Times New Roman" w:cs="Times New Roman"/>
          <w:sz w:val="24"/>
          <w:szCs w:val="24"/>
          <w:lang w:val="en-US"/>
        </w:rPr>
        <w:t>The under</w:t>
      </w:r>
      <w:r w:rsidR="005149B2">
        <w:rPr>
          <w:rFonts w:ascii="Times New Roman" w:eastAsia="Calibri" w:hAnsi="Times New Roman" w:cs="Times New Roman"/>
          <w:sz w:val="24"/>
          <w:szCs w:val="24"/>
          <w:lang w:val="en-US"/>
        </w:rPr>
        <w:t>lying objective of the project i</w:t>
      </w:r>
      <w:r w:rsidRPr="00573097">
        <w:rPr>
          <w:rFonts w:ascii="Times New Roman" w:eastAsia="Calibri" w:hAnsi="Times New Roman" w:cs="Times New Roman"/>
          <w:sz w:val="24"/>
          <w:szCs w:val="24"/>
          <w:lang w:val="en-US"/>
        </w:rPr>
        <w:t>s t</w:t>
      </w:r>
      <w:r w:rsidR="00173A09" w:rsidRPr="00573097">
        <w:rPr>
          <w:rFonts w:ascii="Times New Roman" w:eastAsia="Calibri" w:hAnsi="Times New Roman" w:cs="Times New Roman"/>
          <w:sz w:val="24"/>
          <w:szCs w:val="24"/>
          <w:lang w:val="en-US"/>
        </w:rPr>
        <w:t xml:space="preserve">o provide employment by helping women acquire vocational skills and knowledge in different sectors. </w:t>
      </w:r>
      <w:r w:rsidRPr="00573097">
        <w:rPr>
          <w:rFonts w:ascii="Times New Roman" w:eastAsia="Calibri" w:hAnsi="Times New Roman" w:cs="Times New Roman"/>
          <w:sz w:val="24"/>
          <w:szCs w:val="24"/>
          <w:lang w:val="en-US"/>
        </w:rPr>
        <w:t xml:space="preserve">In scope of </w:t>
      </w:r>
      <w:r w:rsidR="00173A09" w:rsidRPr="00573097">
        <w:rPr>
          <w:rFonts w:ascii="Times New Roman" w:eastAsia="Calibri" w:hAnsi="Times New Roman" w:cs="Times New Roman"/>
          <w:sz w:val="24"/>
          <w:szCs w:val="24"/>
          <w:lang w:val="en-US"/>
        </w:rPr>
        <w:t xml:space="preserve">the project, 250 women in 26 provinces </w:t>
      </w:r>
      <w:r w:rsidR="005149B2">
        <w:rPr>
          <w:rFonts w:ascii="Times New Roman" w:eastAsia="Calibri" w:hAnsi="Times New Roman" w:cs="Times New Roman"/>
          <w:sz w:val="24"/>
          <w:szCs w:val="24"/>
          <w:lang w:val="en-US"/>
        </w:rPr>
        <w:t>are expect</w:t>
      </w:r>
      <w:r w:rsidRPr="00573097">
        <w:rPr>
          <w:rFonts w:ascii="Times New Roman" w:eastAsia="Calibri" w:hAnsi="Times New Roman" w:cs="Times New Roman"/>
          <w:sz w:val="24"/>
          <w:szCs w:val="24"/>
          <w:lang w:val="en-US"/>
        </w:rPr>
        <w:t>ed to be</w:t>
      </w:r>
      <w:r w:rsidR="00173A09" w:rsidRPr="00573097">
        <w:rPr>
          <w:rFonts w:ascii="Times New Roman" w:eastAsia="Calibri" w:hAnsi="Times New Roman" w:cs="Times New Roman"/>
          <w:sz w:val="24"/>
          <w:szCs w:val="24"/>
          <w:lang w:val="en-US"/>
        </w:rPr>
        <w:t xml:space="preserve"> provided with trainings in 2016 and a total of 500 women will thus </w:t>
      </w:r>
      <w:r w:rsidRPr="00573097">
        <w:rPr>
          <w:rFonts w:ascii="Times New Roman" w:eastAsia="Calibri" w:hAnsi="Times New Roman" w:cs="Times New Roman"/>
          <w:sz w:val="24"/>
          <w:szCs w:val="24"/>
          <w:lang w:val="en-US"/>
        </w:rPr>
        <w:t xml:space="preserve">develop </w:t>
      </w:r>
      <w:r w:rsidR="00173A09" w:rsidRPr="00573097">
        <w:rPr>
          <w:rFonts w:ascii="Times New Roman" w:eastAsia="Calibri" w:hAnsi="Times New Roman" w:cs="Times New Roman"/>
          <w:sz w:val="24"/>
          <w:szCs w:val="24"/>
          <w:lang w:val="en-US"/>
        </w:rPr>
        <w:t>professional skills and vocational qualifications.</w:t>
      </w:r>
    </w:p>
    <w:p w:rsidR="005149B2" w:rsidRDefault="005149B2" w:rsidP="006A33DE">
      <w:pPr>
        <w:pStyle w:val="BodyText"/>
        <w:tabs>
          <w:tab w:val="left" w:pos="473"/>
        </w:tabs>
        <w:spacing w:line="240" w:lineRule="auto"/>
        <w:ind w:right="397"/>
        <w:jc w:val="both"/>
        <w:rPr>
          <w:rFonts w:ascii="Times New Roman" w:eastAsia="Calibri" w:hAnsi="Times New Roman" w:cs="Times New Roman"/>
          <w:sz w:val="24"/>
          <w:szCs w:val="24"/>
          <w:lang w:val="en-US"/>
        </w:rPr>
      </w:pPr>
    </w:p>
    <w:p w:rsidR="005149B2" w:rsidRPr="00217653" w:rsidRDefault="005149B2" w:rsidP="006A33DE">
      <w:pPr>
        <w:pStyle w:val="BodyText"/>
        <w:tabs>
          <w:tab w:val="left" w:pos="473"/>
        </w:tabs>
        <w:spacing w:line="240" w:lineRule="auto"/>
        <w:ind w:right="397"/>
        <w:jc w:val="both"/>
        <w:rPr>
          <w:rFonts w:ascii="Times New Roman" w:eastAsia="Calibri" w:hAnsi="Times New Roman" w:cs="Times New Roman"/>
          <w:sz w:val="24"/>
          <w:szCs w:val="24"/>
          <w:lang w:val="en-US"/>
        </w:rPr>
      </w:pPr>
    </w:p>
    <w:p w:rsidR="00F63EE1" w:rsidRPr="00573097" w:rsidRDefault="00F63EE1" w:rsidP="006A33DE">
      <w:pPr>
        <w:pStyle w:val="BodyText"/>
        <w:tabs>
          <w:tab w:val="left" w:pos="473"/>
        </w:tabs>
        <w:spacing w:line="240" w:lineRule="auto"/>
        <w:ind w:right="397"/>
        <w:jc w:val="both"/>
        <w:rPr>
          <w:rFonts w:ascii="Times New Roman" w:hAnsi="Times New Roman" w:cs="Times New Roman"/>
          <w:b/>
          <w:i/>
          <w:color w:val="C00000"/>
          <w:sz w:val="24"/>
          <w:szCs w:val="24"/>
          <w:u w:val="single"/>
          <w:lang w:val="en-US"/>
        </w:rPr>
      </w:pPr>
      <w:r w:rsidRPr="00573097">
        <w:rPr>
          <w:rFonts w:ascii="Times New Roman" w:hAnsi="Times New Roman" w:cs="Times New Roman"/>
          <w:b/>
          <w:i/>
          <w:color w:val="C00000"/>
          <w:sz w:val="24"/>
          <w:szCs w:val="24"/>
          <w:u w:val="single"/>
          <w:lang w:val="en-US"/>
        </w:rPr>
        <w:lastRenderedPageBreak/>
        <w:t>Turkey's Engineer Girls Project</w:t>
      </w:r>
    </w:p>
    <w:p w:rsidR="00061238" w:rsidRPr="00573097" w:rsidRDefault="00173A09" w:rsidP="006A33DE">
      <w:pPr>
        <w:pStyle w:val="BodyText"/>
        <w:tabs>
          <w:tab w:val="left" w:pos="473"/>
        </w:tabs>
        <w:spacing w:line="240" w:lineRule="auto"/>
        <w:ind w:right="397"/>
        <w:jc w:val="both"/>
        <w:rPr>
          <w:rFonts w:ascii="Times New Roman" w:eastAsia="Calibri" w:hAnsi="Times New Roman" w:cs="Times New Roman"/>
          <w:sz w:val="24"/>
          <w:szCs w:val="24"/>
          <w:lang w:val="en-US"/>
        </w:rPr>
      </w:pPr>
      <w:r w:rsidRPr="00573097">
        <w:rPr>
          <w:rFonts w:ascii="Times New Roman" w:eastAsia="Calibri" w:hAnsi="Times New Roman" w:cs="Times New Roman"/>
          <w:sz w:val="24"/>
          <w:szCs w:val="24"/>
          <w:lang w:val="en-US"/>
        </w:rPr>
        <w:t>The Ministry of Family and Social Polic</w:t>
      </w:r>
      <w:r w:rsidR="00F63EE1" w:rsidRPr="00573097">
        <w:rPr>
          <w:rFonts w:ascii="Times New Roman" w:eastAsia="Calibri" w:hAnsi="Times New Roman" w:cs="Times New Roman"/>
          <w:sz w:val="24"/>
          <w:szCs w:val="24"/>
          <w:lang w:val="en-US"/>
        </w:rPr>
        <w:t>y materialized "Turkey's Engineer Girls Project (2016-2020)"</w:t>
      </w:r>
      <w:r w:rsidRPr="00573097">
        <w:rPr>
          <w:rFonts w:ascii="Times New Roman" w:eastAsia="Calibri" w:hAnsi="Times New Roman" w:cs="Times New Roman"/>
          <w:sz w:val="24"/>
          <w:szCs w:val="24"/>
          <w:lang w:val="en-US"/>
        </w:rPr>
        <w:t>, in cooperation with United Nations Development Programme (UNDP) and Limak Holding. The project</w:t>
      </w:r>
      <w:r w:rsidR="00F63EE1" w:rsidRPr="00573097">
        <w:rPr>
          <w:rFonts w:ascii="Times New Roman" w:eastAsia="Calibri" w:hAnsi="Times New Roman" w:cs="Times New Roman"/>
          <w:sz w:val="24"/>
          <w:szCs w:val="24"/>
          <w:lang w:val="en-US"/>
        </w:rPr>
        <w:t xml:space="preserve"> aims</w:t>
      </w:r>
      <w:r w:rsidR="005149B2">
        <w:rPr>
          <w:rFonts w:ascii="Times New Roman" w:eastAsia="Calibri" w:hAnsi="Times New Roman" w:cs="Times New Roman"/>
          <w:sz w:val="24"/>
          <w:szCs w:val="24"/>
          <w:lang w:val="en-US"/>
        </w:rPr>
        <w:t xml:space="preserve"> to support </w:t>
      </w:r>
      <w:r w:rsidRPr="00573097">
        <w:rPr>
          <w:rFonts w:ascii="Times New Roman" w:eastAsia="Calibri" w:hAnsi="Times New Roman" w:cs="Times New Roman"/>
          <w:sz w:val="24"/>
          <w:szCs w:val="24"/>
          <w:lang w:val="en-US"/>
        </w:rPr>
        <w:t>girls desiring to be an engineer and enabl</w:t>
      </w:r>
      <w:r w:rsidR="00F63EE1" w:rsidRPr="00573097">
        <w:rPr>
          <w:rFonts w:ascii="Times New Roman" w:eastAsia="Calibri" w:hAnsi="Times New Roman" w:cs="Times New Roman"/>
          <w:sz w:val="24"/>
          <w:szCs w:val="24"/>
          <w:lang w:val="en-US"/>
        </w:rPr>
        <w:t xml:space="preserve">e </w:t>
      </w:r>
      <w:r w:rsidRPr="00573097">
        <w:rPr>
          <w:rFonts w:ascii="Times New Roman" w:eastAsia="Calibri" w:hAnsi="Times New Roman" w:cs="Times New Roman"/>
          <w:sz w:val="24"/>
          <w:szCs w:val="24"/>
          <w:lang w:val="en-US"/>
        </w:rPr>
        <w:t xml:space="preserve">them to </w:t>
      </w:r>
      <w:r w:rsidR="00F63EE1" w:rsidRPr="00573097">
        <w:rPr>
          <w:rFonts w:ascii="Times New Roman" w:eastAsia="Calibri" w:hAnsi="Times New Roman" w:cs="Times New Roman"/>
          <w:sz w:val="24"/>
          <w:szCs w:val="24"/>
          <w:lang w:val="en-US"/>
        </w:rPr>
        <w:t>serve as a model in</w:t>
      </w:r>
      <w:r w:rsidRPr="00573097">
        <w:rPr>
          <w:rFonts w:ascii="Times New Roman" w:eastAsia="Calibri" w:hAnsi="Times New Roman" w:cs="Times New Roman"/>
          <w:sz w:val="24"/>
          <w:szCs w:val="24"/>
          <w:lang w:val="en-US"/>
        </w:rPr>
        <w:t xml:space="preserve"> their professions</w:t>
      </w:r>
      <w:r w:rsidR="00F63EE1" w:rsidRPr="00573097">
        <w:rPr>
          <w:rFonts w:ascii="Times New Roman" w:eastAsia="Calibri" w:hAnsi="Times New Roman" w:cs="Times New Roman"/>
          <w:sz w:val="24"/>
          <w:szCs w:val="24"/>
          <w:lang w:val="en-US"/>
        </w:rPr>
        <w:t>.</w:t>
      </w:r>
    </w:p>
    <w:p w:rsidR="006A33DE" w:rsidRPr="00573097" w:rsidRDefault="006A33DE" w:rsidP="006A33DE">
      <w:pPr>
        <w:spacing w:after="0" w:line="240" w:lineRule="auto"/>
        <w:jc w:val="both"/>
        <w:rPr>
          <w:rFonts w:ascii="Times New Roman" w:eastAsia="Calibri" w:hAnsi="Times New Roman" w:cs="Times New Roman"/>
          <w:sz w:val="24"/>
          <w:lang w:val="en-US"/>
        </w:rPr>
      </w:pPr>
    </w:p>
    <w:p w:rsidR="00AA10BF" w:rsidRPr="00573097" w:rsidRDefault="0017738A" w:rsidP="006A33DE">
      <w:pPr>
        <w:autoSpaceDE w:val="0"/>
        <w:autoSpaceDN w:val="0"/>
        <w:adjustRightInd w:val="0"/>
        <w:spacing w:after="0" w:line="240" w:lineRule="auto"/>
        <w:jc w:val="both"/>
        <w:rPr>
          <w:rFonts w:ascii="Times New Roman" w:hAnsi="Times New Roman" w:cs="Times New Roman"/>
          <w:b/>
          <w:i/>
          <w:color w:val="C00000"/>
          <w:sz w:val="24"/>
          <w:szCs w:val="24"/>
          <w:u w:val="single"/>
          <w:lang w:val="en-US"/>
        </w:rPr>
      </w:pPr>
      <w:r w:rsidRPr="00573097">
        <w:rPr>
          <w:rFonts w:ascii="Times New Roman" w:hAnsi="Times New Roman" w:cs="Times New Roman"/>
          <w:b/>
          <w:i/>
          <w:color w:val="C00000"/>
          <w:sz w:val="24"/>
          <w:szCs w:val="24"/>
          <w:u w:val="single"/>
          <w:lang w:val="en-US"/>
        </w:rPr>
        <w:t xml:space="preserve">World Economic Forum Gender Parity Task Force of Turkey </w:t>
      </w:r>
      <w:r w:rsidR="00AA10BF" w:rsidRPr="00573097">
        <w:rPr>
          <w:rFonts w:ascii="Times New Roman" w:hAnsi="Times New Roman" w:cs="Times New Roman"/>
          <w:b/>
          <w:i/>
          <w:color w:val="C00000"/>
          <w:sz w:val="24"/>
          <w:szCs w:val="24"/>
          <w:u w:val="single"/>
          <w:lang w:val="en-US"/>
        </w:rPr>
        <w:t>“</w:t>
      </w:r>
      <w:r w:rsidRPr="00573097">
        <w:rPr>
          <w:rFonts w:ascii="Times New Roman" w:hAnsi="Times New Roman" w:cs="Times New Roman"/>
          <w:b/>
          <w:i/>
          <w:color w:val="C00000"/>
          <w:sz w:val="24"/>
          <w:szCs w:val="24"/>
          <w:u w:val="single"/>
          <w:lang w:val="en-US"/>
        </w:rPr>
        <w:t>The Equality at Work Platform</w:t>
      </w:r>
      <w:r w:rsidR="00AA10BF" w:rsidRPr="00573097">
        <w:rPr>
          <w:rFonts w:ascii="Times New Roman" w:hAnsi="Times New Roman" w:cs="Times New Roman"/>
          <w:b/>
          <w:i/>
          <w:color w:val="C00000"/>
          <w:sz w:val="24"/>
          <w:szCs w:val="24"/>
          <w:u w:val="single"/>
          <w:lang w:val="en-US"/>
        </w:rPr>
        <w:t>”</w:t>
      </w:r>
    </w:p>
    <w:p w:rsidR="00AC2535" w:rsidRPr="00573097" w:rsidRDefault="002B1794" w:rsidP="006A33DE">
      <w:pPr>
        <w:pStyle w:val="WW-GvdeMetni2"/>
        <w:rPr>
          <w:b/>
          <w:color w:val="C00000"/>
          <w:sz w:val="24"/>
          <w:u w:val="single"/>
          <w:lang w:val="en-US"/>
        </w:rPr>
      </w:pPr>
      <w:r w:rsidRPr="00573097">
        <w:rPr>
          <w:rFonts w:eastAsia="Calibri"/>
          <w:sz w:val="24"/>
          <w:szCs w:val="22"/>
          <w:lang w:val="en-US" w:eastAsia="en-US"/>
        </w:rPr>
        <w:t xml:space="preserve">The </w:t>
      </w:r>
      <w:r w:rsidRPr="00573097">
        <w:rPr>
          <w:sz w:val="24"/>
          <w:lang w:val="en-US"/>
        </w:rPr>
        <w:t>Gender Parity Task Force of Turkey</w:t>
      </w:r>
      <w:r w:rsidRPr="00573097">
        <w:rPr>
          <w:rFonts w:eastAsia="Calibri"/>
          <w:sz w:val="24"/>
          <w:szCs w:val="22"/>
          <w:lang w:val="en-US" w:eastAsia="en-US"/>
        </w:rPr>
        <w:t xml:space="preserve"> </w:t>
      </w:r>
      <w:r w:rsidRPr="00573097">
        <w:rPr>
          <w:sz w:val="24"/>
          <w:lang w:val="en-US"/>
        </w:rPr>
        <w:t>was established at the meeting of the World Economic Forum held in Istanbul in June</w:t>
      </w:r>
      <w:r w:rsidR="00AA10BF" w:rsidRPr="00573097">
        <w:rPr>
          <w:rFonts w:eastAsia="Calibri"/>
          <w:sz w:val="24"/>
          <w:szCs w:val="22"/>
          <w:lang w:val="en-US" w:eastAsia="en-US"/>
        </w:rPr>
        <w:t xml:space="preserve"> 2012</w:t>
      </w:r>
      <w:r w:rsidRPr="00573097">
        <w:rPr>
          <w:rFonts w:eastAsia="Calibri"/>
          <w:sz w:val="24"/>
          <w:szCs w:val="22"/>
          <w:lang w:val="en-US" w:eastAsia="en-US"/>
        </w:rPr>
        <w:t xml:space="preserve"> </w:t>
      </w:r>
      <w:r w:rsidRPr="00573097">
        <w:rPr>
          <w:sz w:val="24"/>
          <w:lang w:val="en-US"/>
        </w:rPr>
        <w:t>under the auspices of the Ministry of Family and Social Policies</w:t>
      </w:r>
      <w:r w:rsidRPr="00573097">
        <w:rPr>
          <w:rFonts w:eastAsia="Calibri"/>
          <w:sz w:val="24"/>
          <w:szCs w:val="22"/>
          <w:lang w:val="en-US" w:eastAsia="en-US"/>
        </w:rPr>
        <w:t xml:space="preserve"> and co-leadership of Sabanc</w:t>
      </w:r>
      <w:r w:rsidR="00940DB0">
        <w:rPr>
          <w:rFonts w:eastAsia="Calibri"/>
          <w:sz w:val="24"/>
          <w:szCs w:val="22"/>
          <w:lang w:val="en-US" w:eastAsia="en-US"/>
        </w:rPr>
        <w:t>i</w:t>
      </w:r>
      <w:r w:rsidRPr="00573097">
        <w:rPr>
          <w:rFonts w:eastAsia="Calibri"/>
          <w:sz w:val="24"/>
          <w:szCs w:val="22"/>
          <w:lang w:val="en-US" w:eastAsia="en-US"/>
        </w:rPr>
        <w:t xml:space="preserve"> Holding and Do</w:t>
      </w:r>
      <w:r w:rsidR="00940DB0">
        <w:rPr>
          <w:rFonts w:eastAsia="Calibri"/>
          <w:sz w:val="24"/>
          <w:szCs w:val="22"/>
          <w:lang w:val="en-US" w:eastAsia="en-US"/>
        </w:rPr>
        <w:t>g</w:t>
      </w:r>
      <w:r w:rsidRPr="00573097">
        <w:rPr>
          <w:rFonts w:eastAsia="Calibri"/>
          <w:sz w:val="24"/>
          <w:szCs w:val="22"/>
          <w:lang w:val="en-US" w:eastAsia="en-US"/>
        </w:rPr>
        <w:t>u</w:t>
      </w:r>
      <w:r w:rsidR="00940DB0">
        <w:rPr>
          <w:rFonts w:eastAsia="Calibri"/>
          <w:sz w:val="24"/>
          <w:szCs w:val="22"/>
          <w:lang w:val="en-US" w:eastAsia="en-US"/>
        </w:rPr>
        <w:t>s</w:t>
      </w:r>
      <w:r w:rsidRPr="00573097">
        <w:rPr>
          <w:rFonts w:eastAsia="Calibri"/>
          <w:sz w:val="24"/>
          <w:szCs w:val="22"/>
          <w:lang w:val="en-US" w:eastAsia="en-US"/>
        </w:rPr>
        <w:t xml:space="preserve"> Holding to </w:t>
      </w:r>
      <w:r w:rsidRPr="00573097">
        <w:rPr>
          <w:sz w:val="24"/>
          <w:lang w:val="en-US"/>
        </w:rPr>
        <w:t>minimize the gap in economic participation and opportunities in Turkey by reducing it down to 10% within 3 years</w:t>
      </w:r>
      <w:r w:rsidR="00AA10BF" w:rsidRPr="00573097">
        <w:rPr>
          <w:rFonts w:eastAsia="Calibri"/>
          <w:sz w:val="24"/>
          <w:szCs w:val="22"/>
          <w:lang w:val="en-US" w:eastAsia="en-US"/>
        </w:rPr>
        <w:t xml:space="preserve">. </w:t>
      </w:r>
      <w:r w:rsidR="00A03DAC" w:rsidRPr="00573097">
        <w:rPr>
          <w:b/>
          <w:sz w:val="24"/>
          <w:lang w:val="en-US"/>
        </w:rPr>
        <w:t xml:space="preserve">At the end of 3 years, the goal was completely achieved with the gap being closed to stand at 10,9%. </w:t>
      </w:r>
      <w:r w:rsidR="00F7760A" w:rsidRPr="00573097">
        <w:rPr>
          <w:sz w:val="24"/>
          <w:lang w:val="en-US"/>
        </w:rPr>
        <w:t xml:space="preserve">The Task Force was </w:t>
      </w:r>
      <w:r w:rsidR="005149B2">
        <w:rPr>
          <w:sz w:val="24"/>
          <w:lang w:val="en-US"/>
        </w:rPr>
        <w:t xml:space="preserve">subsequently </w:t>
      </w:r>
      <w:r w:rsidR="00F7760A" w:rsidRPr="00573097">
        <w:rPr>
          <w:sz w:val="24"/>
          <w:lang w:val="en-US"/>
        </w:rPr>
        <w:t>transformed into "Equality at Work Platform" at the press launch meeting held in January 2013</w:t>
      </w:r>
      <w:r w:rsidR="00AA10BF" w:rsidRPr="00573097">
        <w:rPr>
          <w:rFonts w:eastAsia="Calibri"/>
          <w:sz w:val="24"/>
          <w:szCs w:val="22"/>
          <w:lang w:val="en-US" w:eastAsia="en-US"/>
        </w:rPr>
        <w:t xml:space="preserve">. </w:t>
      </w:r>
    </w:p>
    <w:p w:rsidR="006A33DE" w:rsidRPr="00573097" w:rsidRDefault="006A33DE" w:rsidP="006A33DE">
      <w:pPr>
        <w:pStyle w:val="WW-GvdeMetni2"/>
        <w:rPr>
          <w:rFonts w:eastAsia="Calibri"/>
          <w:sz w:val="24"/>
          <w:szCs w:val="22"/>
          <w:lang w:val="en-US" w:eastAsia="en-US"/>
        </w:rPr>
      </w:pPr>
    </w:p>
    <w:p w:rsidR="00AE6FE9" w:rsidRPr="00573097" w:rsidRDefault="00AE6FE9" w:rsidP="00AE6FE9">
      <w:pPr>
        <w:pStyle w:val="WW-GvdeMetni2"/>
        <w:rPr>
          <w:rFonts w:eastAsia="Calibri"/>
          <w:sz w:val="24"/>
          <w:szCs w:val="22"/>
          <w:lang w:val="en-US" w:eastAsia="en-US"/>
        </w:rPr>
      </w:pPr>
      <w:r w:rsidRPr="00573097">
        <w:rPr>
          <w:rFonts w:eastAsia="Calibri"/>
          <w:sz w:val="24"/>
          <w:szCs w:val="22"/>
          <w:lang w:val="en-US" w:eastAsia="en-US"/>
        </w:rPr>
        <w:t>Moreover</w:t>
      </w:r>
      <w:r w:rsidR="005149B2">
        <w:rPr>
          <w:rFonts w:eastAsia="Calibri"/>
          <w:sz w:val="24"/>
          <w:szCs w:val="22"/>
          <w:lang w:val="en-US" w:eastAsia="en-US"/>
        </w:rPr>
        <w:t>, plenty of women in Turkey have benefit</w:t>
      </w:r>
      <w:r w:rsidRPr="00573097">
        <w:rPr>
          <w:rFonts w:eastAsia="Calibri"/>
          <w:sz w:val="24"/>
          <w:szCs w:val="22"/>
          <w:lang w:val="en-US" w:eastAsia="en-US"/>
        </w:rPr>
        <w:t xml:space="preserve">ed from the entrepreneurship and employment-guaranteed courses and vocational and occupational counselling services provided by </w:t>
      </w:r>
      <w:r w:rsidR="00940DB0">
        <w:rPr>
          <w:rFonts w:eastAsia="Calibri"/>
          <w:sz w:val="24"/>
          <w:szCs w:val="22"/>
          <w:lang w:val="en-US" w:eastAsia="en-US"/>
        </w:rPr>
        <w:t>IS</w:t>
      </w:r>
      <w:r w:rsidRPr="00573097">
        <w:rPr>
          <w:rFonts w:eastAsia="Calibri"/>
          <w:sz w:val="24"/>
          <w:szCs w:val="22"/>
          <w:lang w:val="en-US" w:eastAsia="en-US"/>
        </w:rPr>
        <w:t xml:space="preserve">KUR in scope of its occupational training course program. </w:t>
      </w:r>
    </w:p>
    <w:p w:rsidR="00DF1B68" w:rsidRPr="00573097" w:rsidRDefault="006A33DE" w:rsidP="006A33DE">
      <w:pPr>
        <w:pStyle w:val="WW-GvdeMetni2"/>
        <w:rPr>
          <w:rFonts w:eastAsia="Calibri"/>
          <w:sz w:val="24"/>
          <w:szCs w:val="22"/>
          <w:lang w:val="en-US" w:eastAsia="en-US"/>
        </w:rPr>
      </w:pPr>
      <w:r w:rsidRPr="00573097">
        <w:rPr>
          <w:rFonts w:eastAsia="Calibri"/>
          <w:sz w:val="24"/>
          <w:szCs w:val="22"/>
          <w:lang w:val="en-US" w:eastAsia="en-US"/>
        </w:rPr>
        <w:br/>
      </w:r>
      <w:r w:rsidR="006E3B9D" w:rsidRPr="00573097">
        <w:rPr>
          <w:rFonts w:eastAsia="Calibri"/>
          <w:sz w:val="24"/>
          <w:szCs w:val="22"/>
          <w:lang w:val="en-US" w:eastAsia="en-US"/>
        </w:rPr>
        <w:t>The Small and Medium Enterprises Development Organization (</w:t>
      </w:r>
      <w:r w:rsidRPr="00573097">
        <w:rPr>
          <w:rFonts w:eastAsia="Calibri"/>
          <w:sz w:val="24"/>
          <w:szCs w:val="22"/>
          <w:lang w:val="en-US" w:eastAsia="en-US"/>
        </w:rPr>
        <w:t>KOSGEB</w:t>
      </w:r>
      <w:r w:rsidR="006E3B9D" w:rsidRPr="00573097">
        <w:rPr>
          <w:rFonts w:eastAsia="Calibri"/>
          <w:sz w:val="24"/>
          <w:szCs w:val="22"/>
          <w:lang w:val="en-US" w:eastAsia="en-US"/>
        </w:rPr>
        <w:t xml:space="preserve">) has carried out significant activities to promote women’s entrepreneurship. In this scope, </w:t>
      </w:r>
      <w:r w:rsidR="006E3B9D" w:rsidRPr="00573097">
        <w:rPr>
          <w:rFonts w:eastAsia="Calibri"/>
          <w:b/>
          <w:sz w:val="24"/>
          <w:szCs w:val="22"/>
          <w:lang w:val="en-US" w:eastAsia="en-US"/>
        </w:rPr>
        <w:t xml:space="preserve">“Applied Entrepreneurship Trainings” </w:t>
      </w:r>
      <w:r w:rsidR="005149B2">
        <w:rPr>
          <w:rFonts w:eastAsia="Calibri"/>
          <w:sz w:val="24"/>
          <w:szCs w:val="22"/>
          <w:lang w:val="en-US" w:eastAsia="en-US"/>
        </w:rPr>
        <w:t>are organized and 46%</w:t>
      </w:r>
      <w:r w:rsidR="006E3B9D" w:rsidRPr="00573097">
        <w:rPr>
          <w:rFonts w:eastAsia="Calibri"/>
          <w:sz w:val="24"/>
          <w:szCs w:val="22"/>
          <w:lang w:val="en-US" w:eastAsia="en-US"/>
        </w:rPr>
        <w:t xml:space="preserve"> of their participants </w:t>
      </w:r>
      <w:r w:rsidR="005149B2">
        <w:rPr>
          <w:rFonts w:eastAsia="Calibri"/>
          <w:sz w:val="24"/>
          <w:szCs w:val="22"/>
          <w:lang w:val="en-US" w:eastAsia="en-US"/>
        </w:rPr>
        <w:t xml:space="preserve">were female. </w:t>
      </w:r>
      <w:r w:rsidR="006E3B9D" w:rsidRPr="00573097">
        <w:rPr>
          <w:rFonts w:eastAsia="Calibri"/>
          <w:sz w:val="24"/>
          <w:szCs w:val="22"/>
          <w:lang w:val="en-US" w:eastAsia="en-US"/>
        </w:rPr>
        <w:t xml:space="preserve">Likewise, the entrepreneurs who have just started a business are also provided with support in scope of KOSGEB’s Entrepreneur Support Program. The rate of support is higher for </w:t>
      </w:r>
      <w:r w:rsidR="005149B2">
        <w:rPr>
          <w:rFonts w:eastAsia="Calibri"/>
          <w:sz w:val="24"/>
          <w:szCs w:val="22"/>
          <w:lang w:val="en-US" w:eastAsia="en-US"/>
        </w:rPr>
        <w:t xml:space="preserve">female </w:t>
      </w:r>
      <w:r w:rsidR="006E3B9D" w:rsidRPr="00573097">
        <w:rPr>
          <w:rFonts w:eastAsia="Calibri"/>
          <w:sz w:val="24"/>
          <w:szCs w:val="22"/>
          <w:lang w:val="en-US" w:eastAsia="en-US"/>
        </w:rPr>
        <w:t>entrepreneu</w:t>
      </w:r>
      <w:r w:rsidR="005149B2">
        <w:rPr>
          <w:rFonts w:eastAsia="Calibri"/>
          <w:sz w:val="24"/>
          <w:szCs w:val="22"/>
          <w:lang w:val="en-US" w:eastAsia="en-US"/>
        </w:rPr>
        <w:t xml:space="preserve">rs </w:t>
      </w:r>
      <w:r w:rsidR="006E3B9D" w:rsidRPr="00573097">
        <w:rPr>
          <w:rFonts w:eastAsia="Calibri"/>
          <w:sz w:val="24"/>
          <w:szCs w:val="22"/>
          <w:lang w:val="en-US" w:eastAsia="en-US"/>
        </w:rPr>
        <w:t xml:space="preserve">in scope of the practice of </w:t>
      </w:r>
      <w:r w:rsidR="006E3B9D" w:rsidRPr="00573097">
        <w:rPr>
          <w:rFonts w:eastAsia="Calibri"/>
          <w:b/>
          <w:sz w:val="24"/>
          <w:szCs w:val="22"/>
          <w:lang w:val="en-US" w:eastAsia="en-US"/>
        </w:rPr>
        <w:t xml:space="preserve">“New Entrepreneur Support” </w:t>
      </w:r>
      <w:r w:rsidR="005149B2">
        <w:rPr>
          <w:rFonts w:eastAsia="Calibri"/>
          <w:sz w:val="24"/>
          <w:szCs w:val="22"/>
          <w:lang w:val="en-US" w:eastAsia="en-US"/>
        </w:rPr>
        <w:t xml:space="preserve">where 48% of the beneficiaries were female. </w:t>
      </w:r>
      <w:r w:rsidR="006E3B9D" w:rsidRPr="00573097">
        <w:rPr>
          <w:rFonts w:eastAsia="Calibri"/>
          <w:b/>
          <w:sz w:val="24"/>
          <w:szCs w:val="22"/>
          <w:lang w:val="en-US" w:eastAsia="en-US"/>
        </w:rPr>
        <w:t xml:space="preserve"> </w:t>
      </w:r>
    </w:p>
    <w:p w:rsidR="00972001" w:rsidRDefault="00972001">
      <w:pPr>
        <w:pStyle w:val="WW-GvdeMetni2"/>
        <w:rPr>
          <w:rFonts w:eastAsia="Calibri"/>
          <w:sz w:val="24"/>
          <w:szCs w:val="22"/>
          <w:lang w:val="en-US" w:eastAsia="en-US"/>
        </w:rPr>
      </w:pPr>
    </w:p>
    <w:p w:rsidR="00E8545C" w:rsidRDefault="00E8545C">
      <w:pPr>
        <w:pStyle w:val="WW-GvdeMetni2"/>
        <w:rPr>
          <w:rFonts w:eastAsia="Calibri"/>
          <w:b/>
          <w:i/>
          <w:color w:val="C00000"/>
          <w:sz w:val="24"/>
          <w:szCs w:val="22"/>
          <w:u w:val="single"/>
          <w:lang w:val="en-US" w:eastAsia="en-US"/>
        </w:rPr>
      </w:pPr>
      <w:r w:rsidRPr="00E8545C">
        <w:rPr>
          <w:rFonts w:eastAsia="Calibri"/>
          <w:b/>
          <w:i/>
          <w:color w:val="C00000"/>
          <w:sz w:val="24"/>
          <w:szCs w:val="22"/>
          <w:u w:val="single"/>
          <w:lang w:val="en-US" w:eastAsia="en-US"/>
        </w:rPr>
        <w:t>Projects conducted by Ministry of Labor and Social Security</w:t>
      </w:r>
    </w:p>
    <w:p w:rsidR="00E8545C" w:rsidRDefault="00E8545C">
      <w:pPr>
        <w:pStyle w:val="WW-GvdeMetni2"/>
        <w:rPr>
          <w:rFonts w:eastAsia="Calibri"/>
          <w:b/>
          <w:i/>
          <w:color w:val="C00000"/>
          <w:sz w:val="24"/>
          <w:szCs w:val="22"/>
          <w:u w:val="single"/>
          <w:lang w:val="en-US" w:eastAsia="en-US"/>
        </w:rPr>
      </w:pPr>
    </w:p>
    <w:p w:rsidR="00E8545C" w:rsidRDefault="00E8545C" w:rsidP="00E8545C">
      <w:pPr>
        <w:pStyle w:val="WW-GvdeMetni2"/>
        <w:numPr>
          <w:ilvl w:val="0"/>
          <w:numId w:val="11"/>
        </w:numPr>
        <w:rPr>
          <w:rFonts w:eastAsia="Calibri"/>
          <w:sz w:val="24"/>
          <w:szCs w:val="22"/>
          <w:lang w:val="en-US" w:eastAsia="en-US"/>
        </w:rPr>
      </w:pPr>
      <w:r>
        <w:rPr>
          <w:rFonts w:eastAsia="Calibri"/>
          <w:sz w:val="24"/>
          <w:szCs w:val="22"/>
          <w:lang w:val="en-US" w:eastAsia="en-US"/>
        </w:rPr>
        <w:t>Project about improving the gender equality in the working life</w:t>
      </w:r>
    </w:p>
    <w:p w:rsidR="00E8545C" w:rsidRDefault="00E8545C" w:rsidP="00E8545C">
      <w:pPr>
        <w:pStyle w:val="WW-GvdeMetni2"/>
        <w:numPr>
          <w:ilvl w:val="0"/>
          <w:numId w:val="11"/>
        </w:numPr>
        <w:rPr>
          <w:rFonts w:eastAsia="Calibri"/>
          <w:sz w:val="24"/>
          <w:szCs w:val="22"/>
          <w:lang w:val="en-US" w:eastAsia="en-US"/>
        </w:rPr>
      </w:pPr>
      <w:r>
        <w:rPr>
          <w:rFonts w:eastAsia="Calibri"/>
          <w:sz w:val="24"/>
          <w:szCs w:val="22"/>
          <w:lang w:val="en-US" w:eastAsia="en-US"/>
        </w:rPr>
        <w:t xml:space="preserve">Project on </w:t>
      </w:r>
      <w:r w:rsidR="005149B2">
        <w:rPr>
          <w:rFonts w:eastAsia="Calibri"/>
          <w:sz w:val="24"/>
          <w:szCs w:val="22"/>
          <w:lang w:val="en-US" w:eastAsia="en-US"/>
        </w:rPr>
        <w:t>risk groups</w:t>
      </w:r>
      <w:bookmarkStart w:id="0" w:name="_GoBack"/>
      <w:bookmarkEnd w:id="0"/>
      <w:r>
        <w:rPr>
          <w:rFonts w:eastAsia="Calibri"/>
          <w:sz w:val="24"/>
          <w:szCs w:val="22"/>
          <w:lang w:val="en-US" w:eastAsia="en-US"/>
        </w:rPr>
        <w:t xml:space="preserve"> in the working life (professional skill-building for women) </w:t>
      </w:r>
    </w:p>
    <w:p w:rsidR="00E8545C" w:rsidRPr="00E8545C" w:rsidRDefault="00E8545C" w:rsidP="00E8545C">
      <w:pPr>
        <w:pStyle w:val="WW-GvdeMetni2"/>
        <w:numPr>
          <w:ilvl w:val="0"/>
          <w:numId w:val="11"/>
        </w:numPr>
        <w:rPr>
          <w:rFonts w:eastAsia="Calibri"/>
          <w:sz w:val="24"/>
          <w:szCs w:val="22"/>
          <w:lang w:val="en-US" w:eastAsia="en-US"/>
        </w:rPr>
      </w:pPr>
      <w:r>
        <w:rPr>
          <w:rFonts w:eastAsia="Calibri"/>
          <w:sz w:val="24"/>
          <w:szCs w:val="22"/>
          <w:lang w:val="en-US" w:eastAsia="en-US"/>
        </w:rPr>
        <w:t>Project on social integration of disadvantageous people and i</w:t>
      </w:r>
      <w:r w:rsidR="00217653">
        <w:rPr>
          <w:rFonts w:eastAsia="Calibri"/>
          <w:sz w:val="24"/>
          <w:szCs w:val="22"/>
          <w:lang w:val="en-US" w:eastAsia="en-US"/>
        </w:rPr>
        <w:t>ncreasing their participation in the</w:t>
      </w:r>
      <w:r>
        <w:rPr>
          <w:rFonts w:eastAsia="Calibri"/>
          <w:sz w:val="24"/>
          <w:szCs w:val="22"/>
          <w:lang w:val="en-US" w:eastAsia="en-US"/>
        </w:rPr>
        <w:t xml:space="preserve"> working life. </w:t>
      </w:r>
    </w:p>
    <w:sectPr w:rsidR="00E8545C" w:rsidRPr="00E8545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56D" w:rsidRDefault="00D2456D" w:rsidP="00DE778A">
      <w:pPr>
        <w:spacing w:after="0" w:line="240" w:lineRule="auto"/>
      </w:pPr>
      <w:r>
        <w:separator/>
      </w:r>
    </w:p>
  </w:endnote>
  <w:endnote w:type="continuationSeparator" w:id="0">
    <w:p w:rsidR="00D2456D" w:rsidRDefault="00D2456D" w:rsidP="00DE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379937"/>
      <w:docPartObj>
        <w:docPartGallery w:val="Page Numbers (Bottom of Page)"/>
        <w:docPartUnique/>
      </w:docPartObj>
    </w:sdtPr>
    <w:sdtEndPr/>
    <w:sdtContent>
      <w:p w:rsidR="00DE778A" w:rsidRDefault="00DE778A">
        <w:pPr>
          <w:pStyle w:val="Footer"/>
          <w:jc w:val="center"/>
        </w:pPr>
        <w:r>
          <w:fldChar w:fldCharType="begin"/>
        </w:r>
        <w:r>
          <w:instrText>PAGE   \* MERGEFORMAT</w:instrText>
        </w:r>
        <w:r>
          <w:fldChar w:fldCharType="separate"/>
        </w:r>
        <w:r w:rsidR="005149B2">
          <w:rPr>
            <w:noProof/>
          </w:rPr>
          <w:t>4</w:t>
        </w:r>
        <w:r>
          <w:fldChar w:fldCharType="end"/>
        </w:r>
      </w:p>
    </w:sdtContent>
  </w:sdt>
  <w:p w:rsidR="00DE778A" w:rsidRDefault="00DE7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56D" w:rsidRDefault="00D2456D" w:rsidP="00DE778A">
      <w:pPr>
        <w:spacing w:after="0" w:line="240" w:lineRule="auto"/>
      </w:pPr>
      <w:r>
        <w:separator/>
      </w:r>
    </w:p>
  </w:footnote>
  <w:footnote w:type="continuationSeparator" w:id="0">
    <w:p w:rsidR="00D2456D" w:rsidRDefault="00D2456D" w:rsidP="00DE7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43B0"/>
    <w:multiLevelType w:val="hybridMultilevel"/>
    <w:tmpl w:val="19AC2E52"/>
    <w:lvl w:ilvl="0" w:tplc="5F1A061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230F40"/>
    <w:multiLevelType w:val="hybridMultilevel"/>
    <w:tmpl w:val="295C2C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ECF51E5"/>
    <w:multiLevelType w:val="hybridMultilevel"/>
    <w:tmpl w:val="271A596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2E0AFC"/>
    <w:multiLevelType w:val="hybridMultilevel"/>
    <w:tmpl w:val="C5EA23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FE3C1A"/>
    <w:multiLevelType w:val="hybridMultilevel"/>
    <w:tmpl w:val="4AC85E74"/>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19BB4AE9"/>
    <w:multiLevelType w:val="hybridMultilevel"/>
    <w:tmpl w:val="F2A8D9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80B088C"/>
    <w:multiLevelType w:val="hybridMultilevel"/>
    <w:tmpl w:val="24DA430E"/>
    <w:lvl w:ilvl="0" w:tplc="041F000B">
      <w:start w:val="1"/>
      <w:numFmt w:val="bullet"/>
      <w:lvlText w:val=""/>
      <w:lvlJc w:val="left"/>
      <w:pPr>
        <w:ind w:left="1146" w:hanging="360"/>
      </w:pPr>
      <w:rPr>
        <w:rFonts w:ascii="Wingdings" w:hAnsi="Wingdings" w:hint="default"/>
      </w:rPr>
    </w:lvl>
    <w:lvl w:ilvl="1" w:tplc="041F0003">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7" w15:restartNumberingAfterBreak="0">
    <w:nsid w:val="4D6C7616"/>
    <w:multiLevelType w:val="hybridMultilevel"/>
    <w:tmpl w:val="393C3212"/>
    <w:lvl w:ilvl="0" w:tplc="548ABB54">
      <w:start w:val="1"/>
      <w:numFmt w:val="bullet"/>
      <w:lvlText w:val=""/>
      <w:lvlJc w:val="left"/>
      <w:pPr>
        <w:ind w:left="1146" w:hanging="360"/>
      </w:pPr>
      <w:rPr>
        <w:rFonts w:ascii="Wingdings" w:hAnsi="Wingdings" w:hint="default"/>
        <w:color w:val="auto"/>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8" w15:restartNumberingAfterBreak="0">
    <w:nsid w:val="4D8F348B"/>
    <w:multiLevelType w:val="hybridMultilevel"/>
    <w:tmpl w:val="647EADAA"/>
    <w:lvl w:ilvl="0" w:tplc="35DE09B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90736B3"/>
    <w:multiLevelType w:val="hybridMultilevel"/>
    <w:tmpl w:val="7CE6264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BBE3655"/>
    <w:multiLevelType w:val="hybridMultilevel"/>
    <w:tmpl w:val="26722B66"/>
    <w:lvl w:ilvl="0" w:tplc="041F000B">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7"/>
  </w:num>
  <w:num w:numId="6">
    <w:abstractNumId w:val="4"/>
  </w:num>
  <w:num w:numId="7">
    <w:abstractNumId w:val="3"/>
  </w:num>
  <w:num w:numId="8">
    <w:abstractNumId w:val="1"/>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BE"/>
    <w:rsid w:val="00024203"/>
    <w:rsid w:val="00057B69"/>
    <w:rsid w:val="00061238"/>
    <w:rsid w:val="00080123"/>
    <w:rsid w:val="000827B4"/>
    <w:rsid w:val="00096CD5"/>
    <w:rsid w:val="000B38F2"/>
    <w:rsid w:val="001263BF"/>
    <w:rsid w:val="0015201B"/>
    <w:rsid w:val="00160582"/>
    <w:rsid w:val="00170A46"/>
    <w:rsid w:val="00173A09"/>
    <w:rsid w:val="0017738A"/>
    <w:rsid w:val="001D5317"/>
    <w:rsid w:val="00217653"/>
    <w:rsid w:val="002256AA"/>
    <w:rsid w:val="002550B6"/>
    <w:rsid w:val="0026408F"/>
    <w:rsid w:val="00276153"/>
    <w:rsid w:val="0029347A"/>
    <w:rsid w:val="002B1794"/>
    <w:rsid w:val="002C2489"/>
    <w:rsid w:val="002C359E"/>
    <w:rsid w:val="002E1D7A"/>
    <w:rsid w:val="002F1915"/>
    <w:rsid w:val="003010ED"/>
    <w:rsid w:val="003020F0"/>
    <w:rsid w:val="003138E8"/>
    <w:rsid w:val="003C2CE5"/>
    <w:rsid w:val="003D5AB6"/>
    <w:rsid w:val="00422373"/>
    <w:rsid w:val="00427281"/>
    <w:rsid w:val="00463558"/>
    <w:rsid w:val="004870A0"/>
    <w:rsid w:val="0049342E"/>
    <w:rsid w:val="004A5FE8"/>
    <w:rsid w:val="004B2BB7"/>
    <w:rsid w:val="004F47BE"/>
    <w:rsid w:val="005149B2"/>
    <w:rsid w:val="00573097"/>
    <w:rsid w:val="005759D7"/>
    <w:rsid w:val="00596E33"/>
    <w:rsid w:val="005E662B"/>
    <w:rsid w:val="005F4826"/>
    <w:rsid w:val="005F5AE0"/>
    <w:rsid w:val="00656FE9"/>
    <w:rsid w:val="00663DE3"/>
    <w:rsid w:val="00670D75"/>
    <w:rsid w:val="006A33DE"/>
    <w:rsid w:val="006A3D23"/>
    <w:rsid w:val="006E3B9D"/>
    <w:rsid w:val="006E41DF"/>
    <w:rsid w:val="00713307"/>
    <w:rsid w:val="00732783"/>
    <w:rsid w:val="0076040D"/>
    <w:rsid w:val="0077254A"/>
    <w:rsid w:val="00792BA0"/>
    <w:rsid w:val="007B0122"/>
    <w:rsid w:val="007D271C"/>
    <w:rsid w:val="008364F3"/>
    <w:rsid w:val="00840B23"/>
    <w:rsid w:val="00862F22"/>
    <w:rsid w:val="008A14B5"/>
    <w:rsid w:val="008F1700"/>
    <w:rsid w:val="00940DB0"/>
    <w:rsid w:val="00966304"/>
    <w:rsid w:val="00972001"/>
    <w:rsid w:val="00982457"/>
    <w:rsid w:val="00992238"/>
    <w:rsid w:val="009A758F"/>
    <w:rsid w:val="00A00564"/>
    <w:rsid w:val="00A03DAC"/>
    <w:rsid w:val="00A14DD5"/>
    <w:rsid w:val="00A60CD2"/>
    <w:rsid w:val="00A71509"/>
    <w:rsid w:val="00A73725"/>
    <w:rsid w:val="00A77CBB"/>
    <w:rsid w:val="00AA10BF"/>
    <w:rsid w:val="00AC1076"/>
    <w:rsid w:val="00AC2535"/>
    <w:rsid w:val="00AE6FE9"/>
    <w:rsid w:val="00B30358"/>
    <w:rsid w:val="00B773F3"/>
    <w:rsid w:val="00B8482D"/>
    <w:rsid w:val="00B90C33"/>
    <w:rsid w:val="00BF40EB"/>
    <w:rsid w:val="00C562F0"/>
    <w:rsid w:val="00C70971"/>
    <w:rsid w:val="00CC3734"/>
    <w:rsid w:val="00D2456D"/>
    <w:rsid w:val="00D3759D"/>
    <w:rsid w:val="00DC4A69"/>
    <w:rsid w:val="00DE778A"/>
    <w:rsid w:val="00DF1B68"/>
    <w:rsid w:val="00E25096"/>
    <w:rsid w:val="00E45D28"/>
    <w:rsid w:val="00E506FD"/>
    <w:rsid w:val="00E526C1"/>
    <w:rsid w:val="00E55946"/>
    <w:rsid w:val="00E8545C"/>
    <w:rsid w:val="00EE5EBE"/>
    <w:rsid w:val="00EE6DE9"/>
    <w:rsid w:val="00EF2FF8"/>
    <w:rsid w:val="00F20D1C"/>
    <w:rsid w:val="00F42F5C"/>
    <w:rsid w:val="00F63EE1"/>
    <w:rsid w:val="00F75771"/>
    <w:rsid w:val="00F7626C"/>
    <w:rsid w:val="00F776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5A7E"/>
  <w15:docId w15:val="{4ECEC36D-AEC0-44F5-802A-0A135BEB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5EBE"/>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ParagraphChar">
    <w:name w:val="List Paragraph Char"/>
    <w:link w:val="ListParagraph"/>
    <w:uiPriority w:val="34"/>
    <w:locked/>
    <w:rsid w:val="00EE5EBE"/>
    <w:rPr>
      <w:rFonts w:ascii="Times New Roman" w:eastAsia="Times New Roman" w:hAnsi="Times New Roman" w:cs="Times New Roman"/>
      <w:sz w:val="24"/>
      <w:szCs w:val="24"/>
      <w:lang w:eastAsia="tr-TR"/>
    </w:rPr>
  </w:style>
  <w:style w:type="paragraph" w:customStyle="1" w:styleId="Default">
    <w:name w:val="Default"/>
    <w:rsid w:val="00EE5EBE"/>
    <w:pPr>
      <w:autoSpaceDE w:val="0"/>
      <w:autoSpaceDN w:val="0"/>
      <w:adjustRightInd w:val="0"/>
      <w:spacing w:after="0" w:line="240" w:lineRule="auto"/>
    </w:pPr>
    <w:rPr>
      <w:rFonts w:ascii="Georgia" w:hAnsi="Georgia" w:cs="Georgia"/>
      <w:color w:val="000000"/>
      <w:sz w:val="24"/>
      <w:szCs w:val="24"/>
    </w:rPr>
  </w:style>
  <w:style w:type="paragraph" w:customStyle="1" w:styleId="Pa14">
    <w:name w:val="Pa14"/>
    <w:basedOn w:val="Default"/>
    <w:next w:val="Default"/>
    <w:uiPriority w:val="99"/>
    <w:rsid w:val="00EE5EBE"/>
    <w:pPr>
      <w:spacing w:line="241" w:lineRule="atLeast"/>
    </w:pPr>
    <w:rPr>
      <w:rFonts w:ascii="Minion Pro" w:hAnsi="Minion Pro" w:cstheme="minorBidi"/>
      <w:color w:val="auto"/>
    </w:rPr>
  </w:style>
  <w:style w:type="paragraph" w:styleId="BodyText">
    <w:name w:val="Body Text"/>
    <w:basedOn w:val="Normal"/>
    <w:link w:val="BodyTextChar"/>
    <w:uiPriority w:val="99"/>
    <w:unhideWhenUsed/>
    <w:rsid w:val="00AA10BF"/>
    <w:pPr>
      <w:spacing w:after="120"/>
    </w:pPr>
  </w:style>
  <w:style w:type="character" w:customStyle="1" w:styleId="BodyTextChar">
    <w:name w:val="Body Text Char"/>
    <w:basedOn w:val="DefaultParagraphFont"/>
    <w:link w:val="BodyText"/>
    <w:uiPriority w:val="99"/>
    <w:rsid w:val="00AA10BF"/>
  </w:style>
  <w:style w:type="paragraph" w:customStyle="1" w:styleId="WW-GvdeMetni2">
    <w:name w:val="WW-Gövde Metni 2"/>
    <w:basedOn w:val="Normal"/>
    <w:rsid w:val="00AA10BF"/>
    <w:pPr>
      <w:suppressAutoHyphens/>
      <w:spacing w:after="0" w:line="240" w:lineRule="auto"/>
      <w:jc w:val="both"/>
    </w:pPr>
    <w:rPr>
      <w:rFonts w:ascii="Times New Roman" w:eastAsia="Times New Roman" w:hAnsi="Times New Roman" w:cs="Times New Roman"/>
      <w:sz w:val="26"/>
      <w:szCs w:val="24"/>
      <w:lang w:eastAsia="tr-TR"/>
    </w:rPr>
  </w:style>
  <w:style w:type="paragraph" w:styleId="Header">
    <w:name w:val="header"/>
    <w:basedOn w:val="Normal"/>
    <w:link w:val="HeaderChar"/>
    <w:uiPriority w:val="99"/>
    <w:unhideWhenUsed/>
    <w:rsid w:val="00DE77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778A"/>
  </w:style>
  <w:style w:type="paragraph" w:styleId="Footer">
    <w:name w:val="footer"/>
    <w:basedOn w:val="Normal"/>
    <w:link w:val="FooterChar"/>
    <w:uiPriority w:val="99"/>
    <w:unhideWhenUsed/>
    <w:rsid w:val="00DE77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778A"/>
  </w:style>
  <w:style w:type="character" w:styleId="Strong">
    <w:name w:val="Strong"/>
    <w:basedOn w:val="DefaultParagraphFont"/>
    <w:uiPriority w:val="22"/>
    <w:qFormat/>
    <w:rsid w:val="006A33DE"/>
    <w:rPr>
      <w:b/>
      <w:bCs/>
    </w:rPr>
  </w:style>
  <w:style w:type="character" w:customStyle="1" w:styleId="apple-converted-space">
    <w:name w:val="apple-converted-space"/>
    <w:basedOn w:val="DefaultParagraphFont"/>
    <w:rsid w:val="006A33DE"/>
  </w:style>
  <w:style w:type="paragraph" w:styleId="BodyText3">
    <w:name w:val="Body Text 3"/>
    <w:basedOn w:val="Normal"/>
    <w:link w:val="BodyText3Char"/>
    <w:uiPriority w:val="99"/>
    <w:semiHidden/>
    <w:unhideWhenUsed/>
    <w:rsid w:val="0029347A"/>
    <w:pPr>
      <w:spacing w:after="120"/>
    </w:pPr>
    <w:rPr>
      <w:sz w:val="16"/>
      <w:szCs w:val="16"/>
    </w:rPr>
  </w:style>
  <w:style w:type="character" w:customStyle="1" w:styleId="BodyText3Char">
    <w:name w:val="Body Text 3 Char"/>
    <w:basedOn w:val="DefaultParagraphFont"/>
    <w:link w:val="BodyText3"/>
    <w:uiPriority w:val="99"/>
    <w:semiHidden/>
    <w:rsid w:val="0029347A"/>
    <w:rPr>
      <w:sz w:val="16"/>
      <w:szCs w:val="16"/>
    </w:rPr>
  </w:style>
  <w:style w:type="character" w:styleId="Hyperlink">
    <w:name w:val="Hyperlink"/>
    <w:basedOn w:val="DefaultParagraphFont"/>
    <w:uiPriority w:val="99"/>
    <w:semiHidden/>
    <w:unhideWhenUsed/>
    <w:rsid w:val="0049342E"/>
    <w:rPr>
      <w:color w:val="0000FF"/>
      <w:u w:val="single"/>
    </w:rPr>
  </w:style>
  <w:style w:type="paragraph" w:styleId="BalloonText">
    <w:name w:val="Balloon Text"/>
    <w:basedOn w:val="Normal"/>
    <w:link w:val="BalloonTextChar"/>
    <w:uiPriority w:val="99"/>
    <w:semiHidden/>
    <w:unhideWhenUsed/>
    <w:rsid w:val="00B77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tureng.com/tr/turkce-ingilizce/insurance%20of%20occupational%20accidents%20and%20professional%20disease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416F89-5DB9-434F-8135-4B2B3C082940}"/>
</file>

<file path=customXml/itemProps2.xml><?xml version="1.0" encoding="utf-8"?>
<ds:datastoreItem xmlns:ds="http://schemas.openxmlformats.org/officeDocument/2006/customXml" ds:itemID="{0DB2ABD3-6660-454B-BF9C-9BB323C9DD94}"/>
</file>

<file path=customXml/itemProps3.xml><?xml version="1.0" encoding="utf-8"?>
<ds:datastoreItem xmlns:ds="http://schemas.openxmlformats.org/officeDocument/2006/customXml" ds:itemID="{1B6EA110-6F08-404D-9BA2-29B997DF66DD}"/>
</file>

<file path=docProps/app.xml><?xml version="1.0" encoding="utf-8"?>
<Properties xmlns="http://schemas.openxmlformats.org/officeDocument/2006/extended-properties" xmlns:vt="http://schemas.openxmlformats.org/officeDocument/2006/docPropsVTypes">
  <Template>Normal</Template>
  <TotalTime>29</TotalTime>
  <Pages>4</Pages>
  <Words>1718</Words>
  <Characters>9798</Characters>
  <Application>Microsoft Office Word</Application>
  <DocSecurity>0</DocSecurity>
  <Lines>81</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Yeliz FİLİZ</dc:creator>
  <cp:lastModifiedBy>Esra Dicle</cp:lastModifiedBy>
  <cp:revision>8</cp:revision>
  <cp:lastPrinted>2016-10-04T07:48:00Z</cp:lastPrinted>
  <dcterms:created xsi:type="dcterms:W3CDTF">2016-10-04T07:58:00Z</dcterms:created>
  <dcterms:modified xsi:type="dcterms:W3CDTF">2016-10-13T15:09:00Z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3898500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