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BA" w:rsidRPr="004D46BA" w:rsidRDefault="004D46BA" w:rsidP="004D46BA">
      <w:pPr>
        <w:tabs>
          <w:tab w:val="left" w:pos="708"/>
          <w:tab w:val="center" w:pos="4536"/>
          <w:tab w:val="right" w:pos="9072"/>
        </w:tabs>
        <w:spacing w:after="0" w:line="240" w:lineRule="auto"/>
        <w:jc w:val="center"/>
        <w:rPr>
          <w:rFonts w:ascii="Arial Narrow" w:eastAsia="Times New Roman" w:hAnsi="Arial Narrow" w:cs="Times New Roman"/>
          <w:b/>
          <w:sz w:val="24"/>
          <w:szCs w:val="24"/>
          <w:u w:val="single"/>
        </w:rPr>
      </w:pPr>
      <w:r w:rsidRPr="004D46BA">
        <w:rPr>
          <w:rFonts w:ascii="Calibri" w:eastAsia="Times New Roman" w:hAnsi="Calibri" w:cs="Arial"/>
          <w:noProof/>
          <w:lang w:val="fr-CH" w:eastAsia="fr-CH"/>
        </w:rPr>
        <w:drawing>
          <wp:inline distT="0" distB="0" distL="0" distR="0" wp14:anchorId="7F5713F2" wp14:editId="4AA51F34">
            <wp:extent cx="742315" cy="709288"/>
            <wp:effectExtent l="0" t="0" r="635" b="0"/>
            <wp:docPr id="1" name="Image 11" descr="Image result for Armoiries de l'etat alge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moiries de l'etat algeri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44" cy="726228"/>
                    </a:xfrm>
                    <a:prstGeom prst="rect">
                      <a:avLst/>
                    </a:prstGeom>
                    <a:noFill/>
                    <a:ln>
                      <a:noFill/>
                    </a:ln>
                  </pic:spPr>
                </pic:pic>
              </a:graphicData>
            </a:graphic>
          </wp:inline>
        </w:drawing>
      </w:r>
    </w:p>
    <w:p w:rsidR="004D46BA" w:rsidRPr="004D46BA" w:rsidRDefault="004D46BA" w:rsidP="004D46BA">
      <w:pPr>
        <w:tabs>
          <w:tab w:val="left" w:pos="708"/>
          <w:tab w:val="center" w:pos="4536"/>
          <w:tab w:val="right" w:pos="9072"/>
        </w:tabs>
        <w:spacing w:after="0" w:line="240" w:lineRule="atLeast"/>
        <w:jc w:val="center"/>
        <w:rPr>
          <w:rFonts w:ascii="Times New Roman" w:eastAsia="Times New Roman" w:hAnsi="Times New Roman" w:cs="Times New Roman"/>
          <w:bCs/>
          <w:sz w:val="40"/>
          <w:szCs w:val="40"/>
          <w:rtl/>
          <w:lang w:bidi="ar-DZ"/>
        </w:rPr>
      </w:pPr>
      <w:r w:rsidRPr="004D46BA">
        <w:rPr>
          <w:rFonts w:ascii="Times New Roman" w:eastAsia="Times New Roman" w:hAnsi="Times New Roman" w:cs="Times New Roman"/>
          <w:bCs/>
          <w:sz w:val="40"/>
          <w:szCs w:val="40"/>
          <w:rtl/>
          <w:lang w:bidi="ar-DZ"/>
        </w:rPr>
        <w:t>الجـمهــوريـــة الجـــزائريـــة الـــديمـقراطيــة الشــعبيـــة</w:t>
      </w:r>
    </w:p>
    <w:p w:rsidR="004D46BA" w:rsidRPr="004D46BA" w:rsidRDefault="004D46BA" w:rsidP="004D46BA">
      <w:pPr>
        <w:tabs>
          <w:tab w:val="left" w:pos="708"/>
          <w:tab w:val="center" w:pos="4536"/>
          <w:tab w:val="right" w:pos="9072"/>
        </w:tabs>
        <w:spacing w:after="0" w:line="240" w:lineRule="atLeast"/>
        <w:jc w:val="center"/>
        <w:rPr>
          <w:rFonts w:ascii="Times New Roman" w:eastAsia="Times New Roman" w:hAnsi="Times New Roman" w:cs="Times New Roman"/>
          <w:b/>
          <w:lang w:val="fr-CH" w:bidi="ar-DZ"/>
        </w:rPr>
      </w:pPr>
      <w:r w:rsidRPr="004D46BA">
        <w:rPr>
          <w:rFonts w:ascii="Times New Roman" w:eastAsia="Times New Roman" w:hAnsi="Times New Roman" w:cs="Times New Roman"/>
          <w:b/>
          <w:lang w:val="fr-CH" w:bidi="ar-DZ"/>
        </w:rPr>
        <w:t>REPUBLIQUE ALGERIENNE DEMOCRATIQUE ET POPULAIRE</w:t>
      </w:r>
    </w:p>
    <w:p w:rsidR="004D46BA" w:rsidRDefault="004D46BA" w:rsidP="004467EF">
      <w:pPr>
        <w:jc w:val="center"/>
        <w:rPr>
          <w:rFonts w:asciiTheme="majorBidi" w:hAnsiTheme="majorBidi" w:cstheme="majorBidi"/>
          <w:b/>
          <w:bCs/>
          <w:sz w:val="32"/>
          <w:szCs w:val="32"/>
          <w:lang w:val="fr-CH"/>
        </w:rPr>
      </w:pPr>
    </w:p>
    <w:p w:rsidR="004D46BA" w:rsidRDefault="004D46BA" w:rsidP="004467EF">
      <w:pPr>
        <w:jc w:val="center"/>
        <w:rPr>
          <w:rFonts w:asciiTheme="majorBidi" w:hAnsiTheme="majorBidi" w:cstheme="majorBidi"/>
          <w:b/>
          <w:bCs/>
          <w:sz w:val="32"/>
          <w:szCs w:val="32"/>
          <w:lang w:val="fr-CH"/>
        </w:rPr>
      </w:pPr>
    </w:p>
    <w:p w:rsidR="004D46BA" w:rsidRPr="004D46BA" w:rsidRDefault="004D46BA" w:rsidP="004467EF">
      <w:pPr>
        <w:jc w:val="center"/>
        <w:rPr>
          <w:rFonts w:asciiTheme="majorBidi" w:hAnsiTheme="majorBidi" w:cstheme="majorBidi"/>
          <w:b/>
          <w:bCs/>
          <w:sz w:val="32"/>
          <w:szCs w:val="32"/>
          <w:lang w:val="fr-CH"/>
        </w:rPr>
      </w:pPr>
    </w:p>
    <w:p w:rsidR="004467EF" w:rsidRDefault="00431626" w:rsidP="004467EF">
      <w:pPr>
        <w:jc w:val="center"/>
        <w:rPr>
          <w:rFonts w:asciiTheme="majorBidi" w:hAnsiTheme="majorBidi" w:cstheme="majorBidi"/>
          <w:b/>
          <w:bCs/>
          <w:sz w:val="32"/>
          <w:szCs w:val="32"/>
          <w:lang w:val="en-US"/>
        </w:rPr>
      </w:pPr>
      <w:r>
        <w:rPr>
          <w:rFonts w:asciiTheme="majorBidi" w:hAnsiTheme="majorBidi" w:cstheme="majorBidi"/>
          <w:b/>
          <w:bCs/>
          <w:sz w:val="32"/>
          <w:szCs w:val="32"/>
          <w:lang w:val="en-US"/>
        </w:rPr>
        <w:t>R</w:t>
      </w:r>
      <w:r w:rsidR="004467EF" w:rsidRPr="00D73CBD">
        <w:rPr>
          <w:rFonts w:asciiTheme="majorBidi" w:hAnsiTheme="majorBidi" w:cstheme="majorBidi"/>
          <w:b/>
          <w:bCs/>
          <w:sz w:val="32"/>
          <w:szCs w:val="32"/>
          <w:lang w:val="en-US"/>
        </w:rPr>
        <w:t xml:space="preserve">eply to the questionnaire of the UN Special Rapporteur on the independence of judges and lawyers concerning the judicial institutions responsible for the management </w:t>
      </w:r>
      <w:r>
        <w:rPr>
          <w:rFonts w:asciiTheme="majorBidi" w:hAnsiTheme="majorBidi" w:cstheme="majorBidi"/>
          <w:b/>
          <w:bCs/>
          <w:sz w:val="32"/>
          <w:szCs w:val="32"/>
          <w:lang w:val="en-US"/>
        </w:rPr>
        <w:t xml:space="preserve">                                   </w:t>
      </w:r>
      <w:r w:rsidR="004467EF" w:rsidRPr="00D73CBD">
        <w:rPr>
          <w:rFonts w:asciiTheme="majorBidi" w:hAnsiTheme="majorBidi" w:cstheme="majorBidi"/>
          <w:b/>
          <w:bCs/>
          <w:sz w:val="32"/>
          <w:szCs w:val="32"/>
          <w:lang w:val="en-US"/>
        </w:rPr>
        <w:t xml:space="preserve">of the </w:t>
      </w:r>
      <w:r w:rsidR="004467EF">
        <w:rPr>
          <w:rFonts w:asciiTheme="majorBidi" w:hAnsiTheme="majorBidi" w:cstheme="majorBidi"/>
          <w:b/>
          <w:bCs/>
          <w:sz w:val="32"/>
          <w:szCs w:val="32"/>
          <w:lang w:val="en-US"/>
        </w:rPr>
        <w:t>body of magistrates</w:t>
      </w:r>
    </w:p>
    <w:p w:rsidR="00112A79" w:rsidRDefault="00112A79" w:rsidP="004467EF">
      <w:pPr>
        <w:jc w:val="center"/>
        <w:rPr>
          <w:rFonts w:asciiTheme="majorBidi" w:hAnsiTheme="majorBidi" w:cstheme="majorBidi"/>
          <w:b/>
          <w:bCs/>
          <w:sz w:val="40"/>
          <w:szCs w:val="40"/>
          <w:lang w:val="en-US"/>
        </w:rPr>
      </w:pPr>
    </w:p>
    <w:p w:rsidR="004D46BA" w:rsidRPr="006521BD" w:rsidRDefault="004D46BA" w:rsidP="004467EF">
      <w:pPr>
        <w:jc w:val="center"/>
        <w:rPr>
          <w:rFonts w:asciiTheme="majorBidi" w:hAnsiTheme="majorBidi" w:cstheme="majorBidi"/>
          <w:b/>
          <w:bCs/>
          <w:sz w:val="40"/>
          <w:szCs w:val="40"/>
          <w:lang w:val="en-US"/>
        </w:rPr>
      </w:pPr>
      <w:bookmarkStart w:id="0" w:name="_GoBack"/>
      <w:bookmarkEnd w:id="0"/>
    </w:p>
    <w:p w:rsidR="004467EF" w:rsidRPr="00D73CBD" w:rsidRDefault="004467EF" w:rsidP="00FC5926">
      <w:pPr>
        <w:ind w:left="284"/>
        <w:rPr>
          <w:rFonts w:asciiTheme="majorBidi" w:hAnsiTheme="majorBidi" w:cstheme="majorBidi"/>
          <w:b/>
          <w:bCs/>
          <w:sz w:val="28"/>
          <w:szCs w:val="28"/>
          <w:lang w:val="en-US"/>
        </w:rPr>
      </w:pPr>
      <w:r w:rsidRPr="00D73CBD">
        <w:rPr>
          <w:rFonts w:asciiTheme="majorBidi" w:hAnsiTheme="majorBidi" w:cstheme="majorBidi"/>
          <w:b/>
          <w:bCs/>
          <w:sz w:val="28"/>
          <w:szCs w:val="28"/>
          <w:lang w:val="en-US"/>
        </w:rPr>
        <w:t>1- Concerning the 1</w:t>
      </w:r>
      <w:r w:rsidRPr="00CA7B10">
        <w:rPr>
          <w:rFonts w:asciiTheme="majorBidi" w:hAnsiTheme="majorBidi" w:cstheme="majorBidi"/>
          <w:b/>
          <w:bCs/>
          <w:sz w:val="28"/>
          <w:szCs w:val="28"/>
          <w:vertAlign w:val="superscript"/>
          <w:lang w:val="en-US"/>
        </w:rPr>
        <w:t>st</w:t>
      </w:r>
      <w:r w:rsidRPr="00D73CBD">
        <w:rPr>
          <w:rFonts w:asciiTheme="majorBidi" w:hAnsiTheme="majorBidi" w:cstheme="majorBidi"/>
          <w:b/>
          <w:bCs/>
          <w:sz w:val="28"/>
          <w:szCs w:val="28"/>
          <w:lang w:val="en-US"/>
        </w:rPr>
        <w:t xml:space="preserve"> question:</w:t>
      </w:r>
    </w:p>
    <w:p w:rsidR="004467EF" w:rsidRPr="00E74271" w:rsidRDefault="004467EF" w:rsidP="00FC5926">
      <w:pPr>
        <w:ind w:left="284"/>
        <w:jc w:val="both"/>
        <w:rPr>
          <w:rFonts w:asciiTheme="majorBidi" w:hAnsiTheme="majorBidi" w:cstheme="majorBidi"/>
          <w:b/>
          <w:bCs/>
          <w:lang w:val="en-US"/>
        </w:rPr>
      </w:pPr>
      <w:r w:rsidRPr="00E74271">
        <w:rPr>
          <w:rFonts w:asciiTheme="majorBidi" w:hAnsiTheme="majorBidi" w:cstheme="majorBidi"/>
          <w:b/>
          <w:bCs/>
          <w:lang w:val="en-US"/>
        </w:rPr>
        <w:t xml:space="preserve">The magistrate is responsible </w:t>
      </w:r>
      <w:r w:rsidR="007C187F">
        <w:rPr>
          <w:rFonts w:asciiTheme="majorBidi" w:hAnsiTheme="majorBidi" w:cstheme="majorBidi"/>
          <w:b/>
          <w:bCs/>
          <w:lang w:val="en-US"/>
        </w:rPr>
        <w:t>only in front of</w:t>
      </w:r>
      <w:r w:rsidRPr="00E74271">
        <w:rPr>
          <w:rFonts w:asciiTheme="majorBidi" w:hAnsiTheme="majorBidi" w:cstheme="majorBidi"/>
          <w:b/>
          <w:bCs/>
          <w:lang w:val="en-US"/>
        </w:rPr>
        <w:t xml:space="preserve"> the </w:t>
      </w:r>
      <w:r w:rsidR="007C187F" w:rsidRPr="007C187F">
        <w:rPr>
          <w:rFonts w:asciiTheme="majorBidi" w:hAnsiTheme="majorBidi" w:cstheme="majorBidi"/>
          <w:b/>
          <w:bCs/>
          <w:lang w:val="en-US"/>
        </w:rPr>
        <w:t>Superior Council of Magistracy</w:t>
      </w:r>
      <w:r w:rsidRPr="00E74271">
        <w:rPr>
          <w:rFonts w:asciiTheme="majorBidi" w:hAnsiTheme="majorBidi" w:cstheme="majorBidi"/>
          <w:b/>
          <w:bCs/>
          <w:lang w:val="en-US"/>
        </w:rPr>
        <w:t>, in the manner in which he carries out his mission. This principle is enshrined in Article 167 of the Constitution.</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is an independent constitutional institution </w:t>
      </w:r>
      <w:r w:rsidR="00CA7B10">
        <w:rPr>
          <w:rFonts w:asciiTheme="majorBidi" w:hAnsiTheme="majorBidi" w:cstheme="majorBidi"/>
          <w:lang w:val="en-US"/>
        </w:rPr>
        <w:t>competent</w:t>
      </w:r>
      <w:r w:rsidRPr="00D73CBD">
        <w:rPr>
          <w:rFonts w:asciiTheme="majorBidi" w:hAnsiTheme="majorBidi" w:cstheme="majorBidi"/>
          <w:lang w:val="en-US"/>
        </w:rPr>
        <w:t>, in its ordinary formation and under the presidency of the President of the Republic, to manage the professional career of the magistrates notably the nomination, the permanent appointment, the promotion and the transfer.</w:t>
      </w:r>
    </w:p>
    <w:p w:rsidR="004467EF" w:rsidRPr="00D73CBD" w:rsidRDefault="004467EF" w:rsidP="00FC5926">
      <w:pPr>
        <w:ind w:left="284"/>
        <w:jc w:val="both"/>
        <w:rPr>
          <w:rFonts w:asciiTheme="majorBidi" w:hAnsiTheme="majorBidi" w:cstheme="majorBidi"/>
          <w:lang w:val="en-US"/>
        </w:rPr>
      </w:pPr>
      <w:r>
        <w:rPr>
          <w:rFonts w:asciiTheme="majorBidi" w:hAnsiTheme="majorBidi" w:cstheme="majorBidi"/>
          <w:lang w:val="en-US"/>
        </w:rPr>
        <w:t>T</w:t>
      </w:r>
      <w:r w:rsidRPr="00D73CBD">
        <w:rPr>
          <w:rFonts w:asciiTheme="majorBidi" w:hAnsiTheme="majorBidi" w:cstheme="majorBidi"/>
          <w:lang w:val="en-US"/>
        </w:rPr>
        <w:t xml:space="preserve">he Council is also competent in </w:t>
      </w:r>
      <w:r w:rsidR="000604F6">
        <w:rPr>
          <w:rFonts w:asciiTheme="majorBidi" w:hAnsiTheme="majorBidi" w:cstheme="majorBidi"/>
          <w:lang w:val="en-US"/>
        </w:rPr>
        <w:t>its</w:t>
      </w:r>
      <w:r w:rsidRPr="00D73CBD">
        <w:rPr>
          <w:rFonts w:asciiTheme="majorBidi" w:hAnsiTheme="majorBidi" w:cstheme="majorBidi"/>
          <w:lang w:val="en-US"/>
        </w:rPr>
        <w:t xml:space="preserve"> disciplinary </w:t>
      </w:r>
      <w:r w:rsidR="007C187F">
        <w:rPr>
          <w:rFonts w:asciiTheme="majorBidi" w:hAnsiTheme="majorBidi" w:cstheme="majorBidi"/>
          <w:lang w:val="en-US"/>
        </w:rPr>
        <w:t>component</w:t>
      </w:r>
      <w:r w:rsidRPr="00D73CBD">
        <w:rPr>
          <w:rFonts w:asciiTheme="majorBidi" w:hAnsiTheme="majorBidi" w:cstheme="majorBidi"/>
          <w:lang w:val="en-US"/>
        </w:rPr>
        <w:t xml:space="preserve"> under the chairmanship of the first </w:t>
      </w:r>
      <w:r w:rsidR="007C187F">
        <w:rPr>
          <w:rFonts w:asciiTheme="majorBidi" w:hAnsiTheme="majorBidi" w:cstheme="majorBidi"/>
          <w:lang w:val="en-US"/>
        </w:rPr>
        <w:t>P</w:t>
      </w:r>
      <w:r w:rsidRPr="00D73CBD">
        <w:rPr>
          <w:rFonts w:asciiTheme="majorBidi" w:hAnsiTheme="majorBidi" w:cstheme="majorBidi"/>
          <w:lang w:val="en-US"/>
        </w:rPr>
        <w:t>resident of the Supreme Court to rule on disciplinary proceedings</w:t>
      </w:r>
      <w:r w:rsidR="00CD7840">
        <w:rPr>
          <w:rFonts w:asciiTheme="majorBidi" w:hAnsiTheme="majorBidi" w:cstheme="majorBidi"/>
          <w:lang w:val="en-US"/>
        </w:rPr>
        <w:t xml:space="preserve"> against the magistrates</w:t>
      </w:r>
      <w:r w:rsidRPr="00D73CBD">
        <w:rPr>
          <w:rFonts w:asciiTheme="majorBidi" w:hAnsiTheme="majorBidi" w:cstheme="majorBidi"/>
          <w:lang w:val="en-US"/>
        </w:rPr>
        <w:t xml:space="preserve"> including suspension or revocation.</w:t>
      </w:r>
    </w:p>
    <w:p w:rsidR="004467EF" w:rsidRPr="00D73CBD" w:rsidRDefault="004467EF" w:rsidP="00FC5926">
      <w:pPr>
        <w:ind w:left="284"/>
        <w:jc w:val="both"/>
        <w:rPr>
          <w:rFonts w:asciiTheme="majorBidi" w:hAnsiTheme="majorBidi" w:cstheme="majorBidi"/>
          <w:lang w:val="en-US"/>
        </w:rPr>
      </w:pPr>
    </w:p>
    <w:p w:rsidR="004467EF" w:rsidRPr="00E54A64" w:rsidRDefault="004467EF" w:rsidP="00FC5926">
      <w:pPr>
        <w:ind w:left="284"/>
        <w:jc w:val="both"/>
        <w:rPr>
          <w:rFonts w:asciiTheme="majorBidi" w:hAnsiTheme="majorBidi" w:cstheme="majorBidi"/>
          <w:b/>
          <w:bCs/>
          <w:lang w:val="en-US"/>
        </w:rPr>
      </w:pPr>
      <w:r w:rsidRPr="00F76D81">
        <w:rPr>
          <w:rFonts w:asciiTheme="majorBidi" w:hAnsiTheme="majorBidi" w:cstheme="majorBidi"/>
          <w:b/>
          <w:bCs/>
          <w:noProof/>
          <w:lang w:val="en-US"/>
        </w:rPr>
        <w:t>Legal basis</w:t>
      </w:r>
      <w:r w:rsidRPr="00E54A64">
        <w:rPr>
          <w:rFonts w:asciiTheme="majorBidi" w:hAnsiTheme="majorBidi" w:cstheme="majorBidi"/>
          <w:b/>
          <w:bCs/>
          <w:lang w:val="en-US"/>
        </w:rPr>
        <w:t xml:space="preserve"> of the Superior Council of Magistracy:</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The Superior Council of Magistracy is governed by the provisions of the Algerian Constitution, notably its articles 173, 174, 175, 176, as well as the organic law n° 04-11 of September 6</w:t>
      </w:r>
      <w:r w:rsidRPr="00D73CBD">
        <w:rPr>
          <w:rFonts w:asciiTheme="majorBidi" w:hAnsiTheme="majorBidi" w:cstheme="majorBidi"/>
          <w:vertAlign w:val="superscript"/>
          <w:lang w:val="en-US"/>
        </w:rPr>
        <w:t>th</w:t>
      </w:r>
      <w:r w:rsidRPr="00D73CBD">
        <w:rPr>
          <w:rFonts w:asciiTheme="majorBidi" w:hAnsiTheme="majorBidi" w:cstheme="majorBidi"/>
          <w:lang w:val="en-US"/>
        </w:rPr>
        <w:t xml:space="preserve">, 2004 on the statute of </w:t>
      </w:r>
      <w:proofErr w:type="spellStart"/>
      <w:r w:rsidRPr="00D73CBD">
        <w:rPr>
          <w:rFonts w:asciiTheme="majorBidi" w:hAnsiTheme="majorBidi" w:cstheme="majorBidi"/>
          <w:lang w:val="en-US"/>
        </w:rPr>
        <w:t>magistrature</w:t>
      </w:r>
      <w:proofErr w:type="spellEnd"/>
      <w:r w:rsidRPr="00D73CBD">
        <w:rPr>
          <w:rFonts w:asciiTheme="majorBidi" w:hAnsiTheme="majorBidi" w:cstheme="majorBidi"/>
          <w:lang w:val="en-US"/>
        </w:rPr>
        <w:t>,</w:t>
      </w:r>
      <w:r w:rsidR="001146C7">
        <w:rPr>
          <w:rFonts w:asciiTheme="majorBidi" w:hAnsiTheme="majorBidi" w:cstheme="majorBidi"/>
          <w:lang w:val="en-US"/>
        </w:rPr>
        <w:t xml:space="preserve"> and the organic law n°</w:t>
      </w:r>
      <w:r w:rsidRPr="00D73CBD">
        <w:rPr>
          <w:rFonts w:asciiTheme="majorBidi" w:hAnsiTheme="majorBidi" w:cstheme="majorBidi"/>
          <w:lang w:val="en-US"/>
        </w:rPr>
        <w:t xml:space="preserve"> 04-12 of September 6</w:t>
      </w:r>
      <w:r w:rsidRPr="00D73CBD">
        <w:rPr>
          <w:rFonts w:asciiTheme="majorBidi" w:hAnsiTheme="majorBidi" w:cstheme="majorBidi"/>
          <w:vertAlign w:val="superscript"/>
          <w:lang w:val="en-US"/>
        </w:rPr>
        <w:t>th</w:t>
      </w:r>
      <w:r w:rsidRPr="00D73CBD">
        <w:rPr>
          <w:rFonts w:asciiTheme="majorBidi" w:hAnsiTheme="majorBidi" w:cstheme="majorBidi"/>
          <w:lang w:val="en-US"/>
        </w:rPr>
        <w:t xml:space="preserve">, 2004 fixing the composition, the functioning and the attributions of the Superior </w:t>
      </w:r>
      <w:r w:rsidR="00BD2B96">
        <w:rPr>
          <w:rFonts w:asciiTheme="majorBidi" w:hAnsiTheme="majorBidi" w:cstheme="majorBidi"/>
          <w:noProof/>
          <w:lang w:val="en-US"/>
        </w:rPr>
        <w:t>C</w:t>
      </w:r>
      <w:r w:rsidR="00BD2B96" w:rsidRPr="00F76D81">
        <w:rPr>
          <w:rFonts w:asciiTheme="majorBidi" w:hAnsiTheme="majorBidi" w:cstheme="majorBidi"/>
          <w:noProof/>
          <w:lang w:val="en-US"/>
        </w:rPr>
        <w:t>ouncil</w:t>
      </w:r>
      <w:r w:rsidR="00BD2B96" w:rsidRPr="00D73CBD">
        <w:rPr>
          <w:rFonts w:asciiTheme="majorBidi" w:hAnsiTheme="majorBidi" w:cstheme="majorBidi"/>
          <w:lang w:val="en-US"/>
        </w:rPr>
        <w:t xml:space="preserve"> of</w:t>
      </w:r>
      <w:r w:rsidRPr="00D73CBD">
        <w:rPr>
          <w:rFonts w:asciiTheme="majorBidi" w:hAnsiTheme="majorBidi" w:cstheme="majorBidi"/>
          <w:lang w:val="en-US"/>
        </w:rPr>
        <w:t xml:space="preserve"> Magistracy.</w:t>
      </w:r>
    </w:p>
    <w:p w:rsidR="004467EF" w:rsidRDefault="004467EF" w:rsidP="00FC5926">
      <w:pPr>
        <w:ind w:left="284"/>
        <w:rPr>
          <w:rFonts w:asciiTheme="majorBidi" w:hAnsiTheme="majorBidi" w:cstheme="majorBidi"/>
          <w:b/>
          <w:bCs/>
          <w:sz w:val="28"/>
          <w:szCs w:val="28"/>
          <w:lang w:val="en-US"/>
        </w:rPr>
      </w:pPr>
    </w:p>
    <w:p w:rsidR="004467EF" w:rsidRPr="00D73CBD" w:rsidRDefault="004467EF" w:rsidP="00FC5926">
      <w:pPr>
        <w:ind w:left="284"/>
        <w:rPr>
          <w:rFonts w:asciiTheme="majorBidi" w:hAnsiTheme="majorBidi" w:cstheme="majorBidi"/>
          <w:b/>
          <w:bCs/>
          <w:sz w:val="28"/>
          <w:szCs w:val="28"/>
          <w:lang w:val="en-US"/>
        </w:rPr>
      </w:pPr>
      <w:r w:rsidRPr="00D73CBD">
        <w:rPr>
          <w:rFonts w:asciiTheme="majorBidi" w:hAnsiTheme="majorBidi" w:cstheme="majorBidi"/>
          <w:b/>
          <w:bCs/>
          <w:sz w:val="28"/>
          <w:szCs w:val="28"/>
          <w:lang w:val="en-US"/>
        </w:rPr>
        <w:lastRenderedPageBreak/>
        <w:t>2- Concerning the 2</w:t>
      </w:r>
      <w:r w:rsidRPr="00D73CBD">
        <w:rPr>
          <w:rFonts w:asciiTheme="majorBidi" w:hAnsiTheme="majorBidi" w:cstheme="majorBidi"/>
          <w:b/>
          <w:bCs/>
          <w:sz w:val="28"/>
          <w:szCs w:val="28"/>
          <w:vertAlign w:val="superscript"/>
          <w:lang w:val="en-US"/>
        </w:rPr>
        <w:t>nd</w:t>
      </w:r>
      <w:r w:rsidRPr="00D73CBD">
        <w:rPr>
          <w:rFonts w:asciiTheme="majorBidi" w:hAnsiTheme="majorBidi" w:cstheme="majorBidi"/>
          <w:b/>
          <w:bCs/>
          <w:sz w:val="28"/>
          <w:szCs w:val="28"/>
          <w:lang w:val="en-US"/>
        </w:rPr>
        <w:t xml:space="preserve"> question:</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b/>
          <w:bCs/>
          <w:lang w:val="en-US"/>
        </w:rPr>
        <w:t xml:space="preserve">A) </w:t>
      </w:r>
      <w:r w:rsidRPr="00F76D81">
        <w:rPr>
          <w:rFonts w:asciiTheme="majorBidi" w:hAnsiTheme="majorBidi" w:cstheme="majorBidi"/>
          <w:b/>
          <w:bCs/>
          <w:noProof/>
          <w:lang w:val="en-US"/>
        </w:rPr>
        <w:t>Composition</w:t>
      </w:r>
      <w:r w:rsidRPr="00D73CBD">
        <w:rPr>
          <w:rFonts w:asciiTheme="majorBidi" w:hAnsiTheme="majorBidi" w:cstheme="majorBidi"/>
          <w:b/>
          <w:bCs/>
          <w:lang w:val="en-US"/>
        </w:rPr>
        <w:t xml:space="preserve"> of the Superior Council of Magistracy</w:t>
      </w:r>
      <w:r w:rsidRPr="00D73CBD">
        <w:rPr>
          <w:rFonts w:asciiTheme="majorBidi" w:hAnsiTheme="majorBidi" w:cstheme="majorBidi"/>
          <w:lang w:val="en-US"/>
        </w:rPr>
        <w:t>:</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w:t>
      </w:r>
      <w:r w:rsidR="00CD7840" w:rsidRPr="00D73CBD">
        <w:rPr>
          <w:rFonts w:asciiTheme="majorBidi" w:hAnsiTheme="majorBidi" w:cstheme="majorBidi"/>
          <w:lang w:val="en-US"/>
        </w:rPr>
        <w:t xml:space="preserve">is </w:t>
      </w:r>
      <w:r w:rsidR="00BD2B96">
        <w:rPr>
          <w:rFonts w:asciiTheme="majorBidi" w:hAnsiTheme="majorBidi" w:cstheme="majorBidi"/>
          <w:lang w:val="en-US"/>
        </w:rPr>
        <w:t xml:space="preserve">chaired by </w:t>
      </w:r>
      <w:r w:rsidR="00BD2B96" w:rsidRPr="00D73CBD">
        <w:rPr>
          <w:rFonts w:asciiTheme="majorBidi" w:hAnsiTheme="majorBidi" w:cstheme="majorBidi"/>
          <w:lang w:val="en-US"/>
        </w:rPr>
        <w:t xml:space="preserve">the President of the </w:t>
      </w:r>
      <w:proofErr w:type="gramStart"/>
      <w:r w:rsidR="00BD2B96" w:rsidRPr="00D73CBD">
        <w:rPr>
          <w:rFonts w:asciiTheme="majorBidi" w:hAnsiTheme="majorBidi" w:cstheme="majorBidi"/>
          <w:lang w:val="en-US"/>
        </w:rPr>
        <w:t>Republic</w:t>
      </w:r>
      <w:r w:rsidR="00BD2B96">
        <w:rPr>
          <w:rFonts w:asciiTheme="majorBidi" w:hAnsiTheme="majorBidi" w:cstheme="majorBidi"/>
          <w:lang w:val="en-US"/>
        </w:rPr>
        <w:t>,</w:t>
      </w:r>
      <w:proofErr w:type="gramEnd"/>
      <w:r w:rsidR="00BD2B96" w:rsidRPr="00D73CBD">
        <w:rPr>
          <w:rFonts w:asciiTheme="majorBidi" w:hAnsiTheme="majorBidi" w:cstheme="majorBidi"/>
          <w:lang w:val="en-US"/>
        </w:rPr>
        <w:t xml:space="preserve"> </w:t>
      </w:r>
      <w:r w:rsidR="00BD2B96">
        <w:rPr>
          <w:rFonts w:asciiTheme="majorBidi" w:hAnsiTheme="majorBidi" w:cstheme="majorBidi"/>
          <w:lang w:val="en-US"/>
        </w:rPr>
        <w:t xml:space="preserve">it is </w:t>
      </w:r>
      <w:r w:rsidR="00CD7840" w:rsidRPr="00D73CBD">
        <w:rPr>
          <w:rFonts w:asciiTheme="majorBidi" w:hAnsiTheme="majorBidi" w:cstheme="majorBidi"/>
          <w:lang w:val="en-US"/>
        </w:rPr>
        <w:t>composed of nineteen (19) members</w:t>
      </w:r>
      <w:r w:rsidR="00D72178">
        <w:rPr>
          <w:rFonts w:asciiTheme="majorBidi" w:hAnsiTheme="majorBidi" w:cstheme="majorBidi"/>
          <w:lang w:val="en-US"/>
        </w:rPr>
        <w:t>,</w:t>
      </w:r>
      <w:r w:rsidRPr="00D73CBD">
        <w:rPr>
          <w:rFonts w:asciiTheme="majorBidi" w:hAnsiTheme="majorBidi" w:cstheme="majorBidi"/>
          <w:lang w:val="en-US"/>
        </w:rPr>
        <w:t xml:space="preserve"> with a majority of</w:t>
      </w:r>
      <w:r w:rsidR="00D72178" w:rsidRPr="00D73CBD">
        <w:rPr>
          <w:rFonts w:asciiTheme="majorBidi" w:hAnsiTheme="majorBidi" w:cstheme="majorBidi"/>
          <w:lang w:val="en-US"/>
        </w:rPr>
        <w:t xml:space="preserve"> magistrates</w:t>
      </w:r>
      <w:r w:rsidR="00D72178" w:rsidRPr="00D72178">
        <w:rPr>
          <w:rFonts w:asciiTheme="majorBidi" w:hAnsiTheme="majorBidi" w:cstheme="majorBidi"/>
          <w:lang w:val="en-US"/>
        </w:rPr>
        <w:t xml:space="preserve"> </w:t>
      </w:r>
      <w:r w:rsidR="00D72178" w:rsidRPr="00D73CBD">
        <w:rPr>
          <w:rFonts w:asciiTheme="majorBidi" w:hAnsiTheme="majorBidi" w:cstheme="majorBidi"/>
          <w:lang w:val="en-US"/>
        </w:rPr>
        <w:t>elected by their peers,</w:t>
      </w:r>
      <w:r w:rsidR="00D72178">
        <w:rPr>
          <w:rFonts w:asciiTheme="majorBidi" w:hAnsiTheme="majorBidi" w:cstheme="majorBidi"/>
          <w:lang w:val="en-US"/>
        </w:rPr>
        <w:t xml:space="preserve"> a number of </w:t>
      </w:r>
      <w:r w:rsidRPr="00D73CBD">
        <w:rPr>
          <w:rFonts w:asciiTheme="majorBidi" w:hAnsiTheme="majorBidi" w:cstheme="majorBidi"/>
          <w:lang w:val="en-US"/>
        </w:rPr>
        <w:t>ten (10) magistrates,</w:t>
      </w:r>
      <w:r w:rsidR="009C2965">
        <w:rPr>
          <w:rFonts w:asciiTheme="majorBidi" w:hAnsiTheme="majorBidi" w:cstheme="majorBidi"/>
          <w:lang w:val="en-US"/>
        </w:rPr>
        <w:t xml:space="preserve"> </w:t>
      </w:r>
      <w:r w:rsidR="00D72178">
        <w:rPr>
          <w:rFonts w:asciiTheme="majorBidi" w:hAnsiTheme="majorBidi" w:cstheme="majorBidi"/>
          <w:lang w:val="en-US"/>
        </w:rPr>
        <w:t xml:space="preserve">as </w:t>
      </w:r>
      <w:r w:rsidR="00220527">
        <w:rPr>
          <w:rFonts w:asciiTheme="majorBidi" w:hAnsiTheme="majorBidi" w:cstheme="majorBidi"/>
          <w:lang w:val="en-US"/>
        </w:rPr>
        <w:t>well as</w:t>
      </w:r>
      <w:r w:rsidR="00BD2B96">
        <w:rPr>
          <w:rFonts w:asciiTheme="majorBidi" w:hAnsiTheme="majorBidi" w:cstheme="majorBidi"/>
          <w:lang w:val="en-US"/>
        </w:rPr>
        <w:t xml:space="preserve"> </w:t>
      </w:r>
      <w:r w:rsidRPr="00D73CBD">
        <w:rPr>
          <w:rFonts w:asciiTheme="majorBidi" w:hAnsiTheme="majorBidi" w:cstheme="majorBidi"/>
          <w:lang w:val="en-US"/>
        </w:rPr>
        <w:t>two (2) magistrates in their quality of</w:t>
      </w:r>
      <w:r w:rsidR="00F76D81">
        <w:rPr>
          <w:rFonts w:asciiTheme="majorBidi" w:hAnsiTheme="majorBidi" w:cstheme="majorBidi"/>
          <w:lang w:val="en-US"/>
        </w:rPr>
        <w:t xml:space="preserve"> the</w:t>
      </w:r>
      <w:r w:rsidR="00BD2B96">
        <w:rPr>
          <w:rFonts w:asciiTheme="majorBidi" w:hAnsiTheme="majorBidi" w:cstheme="majorBidi"/>
          <w:lang w:val="en-US"/>
        </w:rPr>
        <w:t xml:space="preserve"> </w:t>
      </w:r>
      <w:r w:rsidRPr="00F76D81">
        <w:rPr>
          <w:rFonts w:asciiTheme="majorBidi" w:hAnsiTheme="majorBidi" w:cstheme="majorBidi"/>
          <w:noProof/>
          <w:lang w:val="en-US"/>
        </w:rPr>
        <w:t>first</w:t>
      </w:r>
      <w:r w:rsidRPr="00D73CBD">
        <w:rPr>
          <w:rFonts w:asciiTheme="majorBidi" w:hAnsiTheme="majorBidi" w:cstheme="majorBidi"/>
          <w:lang w:val="en-US"/>
        </w:rPr>
        <w:t xml:space="preserve"> </w:t>
      </w:r>
      <w:r w:rsidR="00BD2B96">
        <w:rPr>
          <w:rFonts w:asciiTheme="majorBidi" w:hAnsiTheme="majorBidi" w:cstheme="majorBidi"/>
          <w:lang w:val="en-US"/>
        </w:rPr>
        <w:t>P</w:t>
      </w:r>
      <w:r w:rsidRPr="00D73CBD">
        <w:rPr>
          <w:rFonts w:asciiTheme="majorBidi" w:hAnsiTheme="majorBidi" w:cstheme="majorBidi"/>
          <w:lang w:val="en-US"/>
        </w:rPr>
        <w:t xml:space="preserve">resident of the Supreme Court and the </w:t>
      </w:r>
      <w:r w:rsidR="00BD2B96">
        <w:rPr>
          <w:rFonts w:asciiTheme="majorBidi" w:hAnsiTheme="majorBidi" w:cstheme="majorBidi"/>
          <w:lang w:val="en-US"/>
        </w:rPr>
        <w:t>A</w:t>
      </w:r>
      <w:r w:rsidRPr="00D73CBD">
        <w:rPr>
          <w:rFonts w:asciiTheme="majorBidi" w:hAnsiTheme="majorBidi" w:cstheme="majorBidi"/>
          <w:lang w:val="en-US"/>
        </w:rPr>
        <w:t>ttorney general at the Supreme Court.</w:t>
      </w:r>
    </w:p>
    <w:p w:rsidR="004467EF"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The Council also includes Six (6) personalities chosen by the President of the Republic outside the body of the judiciary, because of their competence.</w:t>
      </w:r>
    </w:p>
    <w:p w:rsidR="00FC5926" w:rsidRPr="00FC5926" w:rsidRDefault="00FC5926" w:rsidP="00FC5926">
      <w:pPr>
        <w:tabs>
          <w:tab w:val="left" w:pos="735"/>
        </w:tabs>
        <w:ind w:left="284"/>
        <w:rPr>
          <w:rFonts w:asciiTheme="majorBidi" w:hAnsiTheme="majorBidi" w:cstheme="majorBidi"/>
          <w:b/>
          <w:bCs/>
          <w:sz w:val="10"/>
          <w:szCs w:val="10"/>
          <w:lang w:val="en-US"/>
        </w:rPr>
      </w:pPr>
      <w:r w:rsidRPr="00FC5926">
        <w:rPr>
          <w:rFonts w:asciiTheme="majorBidi" w:hAnsiTheme="majorBidi" w:cstheme="majorBidi"/>
          <w:b/>
          <w:bCs/>
          <w:sz w:val="10"/>
          <w:szCs w:val="10"/>
          <w:lang w:val="en-US"/>
        </w:rPr>
        <w:tab/>
      </w:r>
    </w:p>
    <w:p w:rsidR="004467EF" w:rsidRPr="00D73CBD" w:rsidRDefault="004467EF" w:rsidP="00FC5926">
      <w:pPr>
        <w:ind w:left="284"/>
        <w:rPr>
          <w:rFonts w:asciiTheme="majorBidi" w:hAnsiTheme="majorBidi" w:cstheme="majorBidi"/>
          <w:b/>
          <w:bCs/>
          <w:lang w:val="en-US"/>
        </w:rPr>
      </w:pPr>
      <w:r w:rsidRPr="00D73CBD">
        <w:rPr>
          <w:rFonts w:asciiTheme="majorBidi" w:hAnsiTheme="majorBidi" w:cstheme="majorBidi"/>
          <w:b/>
          <w:bCs/>
          <w:lang w:val="en-US"/>
        </w:rPr>
        <w:t>B) Terms of appointment of the members of the Superior Council of Magistracy:</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Presidential Decree No. 04-429 of December 26</w:t>
      </w:r>
      <w:r w:rsidRPr="00D73CBD">
        <w:rPr>
          <w:rFonts w:asciiTheme="majorBidi" w:hAnsiTheme="majorBidi" w:cstheme="majorBidi"/>
          <w:vertAlign w:val="superscript"/>
          <w:lang w:val="en-US"/>
        </w:rPr>
        <w:t>th</w:t>
      </w:r>
      <w:r w:rsidRPr="00D73CBD">
        <w:rPr>
          <w:rFonts w:asciiTheme="majorBidi" w:hAnsiTheme="majorBidi" w:cstheme="majorBidi"/>
          <w:lang w:val="en-US"/>
        </w:rPr>
        <w:t>, 2004 set the organization and procedures for the election of magistrates who are members of the Superior Council of Magistracy. The voting operation is carried out by secret ballot by their peers as follows:</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lang w:val="en-US"/>
        </w:rPr>
        <w:t xml:space="preserve">- </w:t>
      </w:r>
      <w:proofErr w:type="gramStart"/>
      <w:r w:rsidRPr="00D73CBD">
        <w:rPr>
          <w:rFonts w:asciiTheme="majorBidi" w:hAnsiTheme="majorBidi" w:cstheme="majorBidi"/>
          <w:lang w:val="en-US"/>
        </w:rPr>
        <w:t>two</w:t>
      </w:r>
      <w:proofErr w:type="gramEnd"/>
      <w:r w:rsidRPr="00D73CBD">
        <w:rPr>
          <w:rFonts w:asciiTheme="majorBidi" w:hAnsiTheme="majorBidi" w:cstheme="majorBidi"/>
          <w:lang w:val="en-US"/>
        </w:rPr>
        <w:t xml:space="preserve"> (2) magistrates from the Supreme Court,</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lang w:val="en-US"/>
        </w:rPr>
        <w:t xml:space="preserve">- </w:t>
      </w:r>
      <w:proofErr w:type="gramStart"/>
      <w:r w:rsidRPr="00D73CBD">
        <w:rPr>
          <w:rFonts w:asciiTheme="majorBidi" w:hAnsiTheme="majorBidi" w:cstheme="majorBidi"/>
          <w:lang w:val="en-US"/>
        </w:rPr>
        <w:t>two</w:t>
      </w:r>
      <w:proofErr w:type="gramEnd"/>
      <w:r w:rsidRPr="00D73CBD">
        <w:rPr>
          <w:rFonts w:asciiTheme="majorBidi" w:hAnsiTheme="majorBidi" w:cstheme="majorBidi"/>
          <w:lang w:val="en-US"/>
        </w:rPr>
        <w:t xml:space="preserve"> (2) magistrates from the Council of State,</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lang w:val="en-US"/>
        </w:rPr>
        <w:t xml:space="preserve">- </w:t>
      </w:r>
      <w:proofErr w:type="gramStart"/>
      <w:r w:rsidRPr="00D73CBD">
        <w:rPr>
          <w:rFonts w:asciiTheme="majorBidi" w:hAnsiTheme="majorBidi" w:cstheme="majorBidi"/>
          <w:lang w:val="en-US"/>
        </w:rPr>
        <w:t>two</w:t>
      </w:r>
      <w:proofErr w:type="gramEnd"/>
      <w:r w:rsidRPr="00D73CBD">
        <w:rPr>
          <w:rFonts w:asciiTheme="majorBidi" w:hAnsiTheme="majorBidi" w:cstheme="majorBidi"/>
          <w:lang w:val="en-US"/>
        </w:rPr>
        <w:t xml:space="preserve"> (2) magistrates from the courts,</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lang w:val="en-US"/>
        </w:rPr>
        <w:t xml:space="preserve">- </w:t>
      </w:r>
      <w:proofErr w:type="gramStart"/>
      <w:r w:rsidRPr="00D73CBD">
        <w:rPr>
          <w:rFonts w:asciiTheme="majorBidi" w:hAnsiTheme="majorBidi" w:cstheme="majorBidi"/>
          <w:lang w:val="en-US"/>
        </w:rPr>
        <w:t>two</w:t>
      </w:r>
      <w:proofErr w:type="gramEnd"/>
      <w:r w:rsidRPr="00D73CBD">
        <w:rPr>
          <w:rFonts w:asciiTheme="majorBidi" w:hAnsiTheme="majorBidi" w:cstheme="majorBidi"/>
          <w:lang w:val="en-US"/>
        </w:rPr>
        <w:t xml:space="preserve"> (2) magistrates </w:t>
      </w:r>
      <w:r w:rsidRPr="00F76D81">
        <w:rPr>
          <w:rFonts w:asciiTheme="majorBidi" w:hAnsiTheme="majorBidi" w:cstheme="majorBidi"/>
          <w:noProof/>
          <w:lang w:val="en-US"/>
        </w:rPr>
        <w:t>from the</w:t>
      </w:r>
      <w:r w:rsidRPr="00D73CBD">
        <w:rPr>
          <w:rFonts w:asciiTheme="majorBidi" w:hAnsiTheme="majorBidi" w:cstheme="majorBidi"/>
          <w:lang w:val="en-US"/>
        </w:rPr>
        <w:t xml:space="preserve"> administrative jurisdictions.</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lang w:val="en-US"/>
        </w:rPr>
        <w:t xml:space="preserve">- </w:t>
      </w:r>
      <w:proofErr w:type="gramStart"/>
      <w:r w:rsidRPr="00D73CBD">
        <w:rPr>
          <w:rFonts w:asciiTheme="majorBidi" w:hAnsiTheme="majorBidi" w:cstheme="majorBidi"/>
          <w:lang w:val="en-US"/>
        </w:rPr>
        <w:t>two</w:t>
      </w:r>
      <w:proofErr w:type="gramEnd"/>
      <w:r w:rsidRPr="00D73CBD">
        <w:rPr>
          <w:rFonts w:asciiTheme="majorBidi" w:hAnsiTheme="majorBidi" w:cstheme="majorBidi"/>
          <w:lang w:val="en-US"/>
        </w:rPr>
        <w:t xml:space="preserve"> (2) magistrates from the tribunals of the judiciary.</w:t>
      </w:r>
    </w:p>
    <w:p w:rsidR="004467EF" w:rsidRPr="00D73CBD" w:rsidRDefault="004467EF" w:rsidP="00FC5926">
      <w:pPr>
        <w:ind w:left="284"/>
        <w:rPr>
          <w:rFonts w:asciiTheme="majorBidi" w:hAnsiTheme="majorBidi" w:cstheme="majorBidi"/>
          <w:lang w:val="en-US"/>
        </w:rPr>
      </w:pP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b/>
          <w:bCs/>
          <w:lang w:val="en-US"/>
        </w:rPr>
        <w:t xml:space="preserve">C) </w:t>
      </w:r>
      <w:r w:rsidRPr="00F76D81">
        <w:rPr>
          <w:rFonts w:asciiTheme="majorBidi" w:hAnsiTheme="majorBidi" w:cstheme="majorBidi"/>
          <w:b/>
          <w:bCs/>
          <w:noProof/>
          <w:lang w:val="en-US"/>
        </w:rPr>
        <w:t>Term</w:t>
      </w:r>
      <w:r w:rsidRPr="00D73CBD">
        <w:rPr>
          <w:rFonts w:asciiTheme="majorBidi" w:hAnsiTheme="majorBidi" w:cstheme="majorBidi"/>
          <w:b/>
          <w:bCs/>
          <w:lang w:val="en-US"/>
        </w:rPr>
        <w:t xml:space="preserve"> of office:</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The mandate of the members of the Superior Council of Magistracy is fixed at</w:t>
      </w:r>
      <w:r w:rsidR="00DB0158">
        <w:rPr>
          <w:rFonts w:asciiTheme="majorBidi" w:hAnsiTheme="majorBidi" w:cstheme="majorBidi"/>
          <w:lang w:val="en-US"/>
        </w:rPr>
        <w:t xml:space="preserve"> (4) years, It is not renewable</w:t>
      </w:r>
      <w:r w:rsidRPr="00D73CBD">
        <w:rPr>
          <w:rFonts w:asciiTheme="majorBidi" w:hAnsiTheme="majorBidi" w:cstheme="majorBidi"/>
          <w:lang w:val="en-US"/>
        </w:rPr>
        <w:t>. Every two (2) years, half of the elected and appointed members of the Superior Council of Magistracy are renewed by, following the same terms of their appointment.</w:t>
      </w:r>
    </w:p>
    <w:p w:rsidR="004467EF" w:rsidRPr="00D73CBD" w:rsidRDefault="004467EF" w:rsidP="00FC5926">
      <w:pPr>
        <w:ind w:left="284"/>
        <w:rPr>
          <w:rFonts w:asciiTheme="majorBidi" w:hAnsiTheme="majorBidi" w:cstheme="majorBidi"/>
          <w:lang w:val="en-US"/>
        </w:rPr>
      </w:pPr>
    </w:p>
    <w:p w:rsidR="004467EF" w:rsidRPr="00D73CBD" w:rsidRDefault="004467EF" w:rsidP="00FC5926">
      <w:pPr>
        <w:ind w:left="284"/>
        <w:rPr>
          <w:rFonts w:asciiTheme="majorBidi" w:hAnsiTheme="majorBidi" w:cstheme="majorBidi"/>
          <w:b/>
          <w:bCs/>
          <w:lang w:val="en-US"/>
        </w:rPr>
      </w:pPr>
      <w:r w:rsidRPr="00D73CBD">
        <w:rPr>
          <w:rFonts w:asciiTheme="majorBidi" w:hAnsiTheme="majorBidi" w:cstheme="majorBidi"/>
          <w:b/>
          <w:bCs/>
          <w:lang w:val="en-US"/>
        </w:rPr>
        <w:t>D) Human and financial resources:</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has administrative and financial autonomy. The credits necessary for its operation are entered in the general budget of the State. The </w:t>
      </w:r>
      <w:r w:rsidR="00197483" w:rsidRPr="00D73CBD">
        <w:rPr>
          <w:rFonts w:asciiTheme="majorBidi" w:hAnsiTheme="majorBidi" w:cstheme="majorBidi"/>
          <w:lang w:val="en-US"/>
        </w:rPr>
        <w:t>secretary</w:t>
      </w:r>
      <w:r w:rsidR="00197483">
        <w:rPr>
          <w:rFonts w:asciiTheme="majorBidi" w:hAnsiTheme="majorBidi" w:cstheme="majorBidi"/>
          <w:lang w:val="en-US"/>
        </w:rPr>
        <w:t xml:space="preserve"> is a</w:t>
      </w:r>
      <w:r w:rsidR="0000374C">
        <w:rPr>
          <w:rFonts w:asciiTheme="majorBidi" w:hAnsiTheme="majorBidi" w:cstheme="majorBidi"/>
          <w:lang w:val="en-US"/>
        </w:rPr>
        <w:t xml:space="preserve"> </w:t>
      </w:r>
      <w:r w:rsidRPr="00D73CBD">
        <w:rPr>
          <w:rFonts w:asciiTheme="majorBidi" w:hAnsiTheme="majorBidi" w:cstheme="majorBidi"/>
          <w:lang w:val="en-US"/>
        </w:rPr>
        <w:t xml:space="preserve">magistrate </w:t>
      </w:r>
      <w:r w:rsidR="00197483">
        <w:rPr>
          <w:rFonts w:asciiTheme="majorBidi" w:hAnsiTheme="majorBidi" w:cstheme="majorBidi"/>
          <w:lang w:val="en-US"/>
        </w:rPr>
        <w:t>and an</w:t>
      </w:r>
      <w:r w:rsidRPr="00D73CBD">
        <w:rPr>
          <w:rFonts w:asciiTheme="majorBidi" w:hAnsiTheme="majorBidi" w:cstheme="majorBidi"/>
          <w:lang w:val="en-US"/>
        </w:rPr>
        <w:t xml:space="preserve"> authorizing officer.</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elects </w:t>
      </w:r>
      <w:r w:rsidR="00220527">
        <w:rPr>
          <w:rFonts w:asciiTheme="majorBidi" w:hAnsiTheme="majorBidi" w:cstheme="majorBidi"/>
          <w:lang w:val="en-US"/>
        </w:rPr>
        <w:t xml:space="preserve">within it, </w:t>
      </w:r>
      <w:r w:rsidRPr="00D73CBD">
        <w:rPr>
          <w:rFonts w:asciiTheme="majorBidi" w:hAnsiTheme="majorBidi" w:cstheme="majorBidi"/>
          <w:lang w:val="en-US"/>
        </w:rPr>
        <w:t>a permanent office composed of four (4) members</w:t>
      </w:r>
      <w:r w:rsidR="00220527">
        <w:rPr>
          <w:rFonts w:asciiTheme="majorBidi" w:hAnsiTheme="majorBidi" w:cstheme="majorBidi"/>
          <w:lang w:val="en-US"/>
        </w:rPr>
        <w:t>,</w:t>
      </w:r>
      <w:r w:rsidRPr="00D73CBD">
        <w:rPr>
          <w:rFonts w:asciiTheme="majorBidi" w:hAnsiTheme="majorBidi" w:cstheme="majorBidi"/>
          <w:lang w:val="en-US"/>
        </w:rPr>
        <w:t xml:space="preserve"> it is </w:t>
      </w:r>
      <w:r w:rsidR="00220527">
        <w:rPr>
          <w:rFonts w:asciiTheme="majorBidi" w:hAnsiTheme="majorBidi" w:cstheme="majorBidi"/>
          <w:lang w:val="en-US"/>
        </w:rPr>
        <w:t xml:space="preserve">notably </w:t>
      </w:r>
      <w:r w:rsidR="00EE5E5D">
        <w:rPr>
          <w:rFonts w:asciiTheme="majorBidi" w:hAnsiTheme="majorBidi" w:cstheme="majorBidi"/>
          <w:lang w:val="en-US"/>
        </w:rPr>
        <w:t>competent</w:t>
      </w:r>
      <w:r w:rsidRPr="00D73CBD">
        <w:rPr>
          <w:rFonts w:asciiTheme="majorBidi" w:hAnsiTheme="majorBidi" w:cstheme="majorBidi"/>
          <w:lang w:val="en-US"/>
        </w:rPr>
        <w:t xml:space="preserve"> of ensuring the preparation of the sessions of the Superior Council of Magistracy and submitting the proposals relating to the professional career of the magistrates as well as the organization of elections of members of the Superior Council of Magistracy.</w:t>
      </w:r>
    </w:p>
    <w:p w:rsidR="004467EF" w:rsidRPr="00D73CBD" w:rsidRDefault="004467EF" w:rsidP="00FC5926">
      <w:pPr>
        <w:ind w:left="284"/>
        <w:rPr>
          <w:rFonts w:asciiTheme="majorBidi" w:hAnsiTheme="majorBidi" w:cstheme="majorBidi"/>
          <w:b/>
          <w:bCs/>
          <w:sz w:val="28"/>
          <w:szCs w:val="28"/>
          <w:vertAlign w:val="superscript"/>
          <w:lang w:val="en-US"/>
        </w:rPr>
      </w:pPr>
      <w:r w:rsidRPr="00D73CBD">
        <w:rPr>
          <w:rFonts w:asciiTheme="majorBidi" w:hAnsiTheme="majorBidi" w:cstheme="majorBidi"/>
          <w:b/>
          <w:bCs/>
          <w:sz w:val="28"/>
          <w:szCs w:val="28"/>
          <w:lang w:val="en-US"/>
        </w:rPr>
        <w:t>3- Concerning the 3</w:t>
      </w:r>
      <w:r w:rsidRPr="00D73CBD">
        <w:rPr>
          <w:rFonts w:asciiTheme="majorBidi" w:hAnsiTheme="majorBidi" w:cstheme="majorBidi"/>
          <w:b/>
          <w:bCs/>
          <w:sz w:val="28"/>
          <w:szCs w:val="28"/>
          <w:vertAlign w:val="superscript"/>
          <w:lang w:val="en-US"/>
        </w:rPr>
        <w:t>rd</w:t>
      </w:r>
      <w:r w:rsidRPr="00D73CBD">
        <w:rPr>
          <w:rFonts w:asciiTheme="majorBidi" w:hAnsiTheme="majorBidi" w:cstheme="majorBidi"/>
          <w:b/>
          <w:bCs/>
          <w:sz w:val="28"/>
          <w:szCs w:val="28"/>
          <w:lang w:val="en-US"/>
        </w:rPr>
        <w:t xml:space="preserve"> question:</w:t>
      </w:r>
    </w:p>
    <w:p w:rsidR="004467EF" w:rsidRPr="00D73CBD" w:rsidRDefault="00220527" w:rsidP="00FC5926">
      <w:pPr>
        <w:ind w:left="284"/>
        <w:rPr>
          <w:rFonts w:asciiTheme="majorBidi" w:hAnsiTheme="majorBidi" w:cstheme="majorBidi"/>
          <w:b/>
          <w:bCs/>
          <w:lang w:val="en-US"/>
        </w:rPr>
      </w:pPr>
      <w:r>
        <w:rPr>
          <w:rFonts w:asciiTheme="majorBidi" w:hAnsiTheme="majorBidi" w:cstheme="majorBidi"/>
          <w:b/>
          <w:bCs/>
          <w:lang w:val="en-US"/>
        </w:rPr>
        <w:lastRenderedPageBreak/>
        <w:t xml:space="preserve">A) Recruitment </w:t>
      </w:r>
      <w:r w:rsidR="004467EF" w:rsidRPr="00D73CBD">
        <w:rPr>
          <w:rFonts w:asciiTheme="majorBidi" w:hAnsiTheme="majorBidi" w:cstheme="majorBidi"/>
          <w:b/>
          <w:bCs/>
          <w:lang w:val="en-US"/>
        </w:rPr>
        <w:t>of magistrates:</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recruitment of magistrates is </w:t>
      </w:r>
      <w:r w:rsidR="003D34AA">
        <w:rPr>
          <w:rFonts w:asciiTheme="majorBidi" w:hAnsiTheme="majorBidi" w:cstheme="majorBidi"/>
          <w:lang w:val="en-US"/>
        </w:rPr>
        <w:t xml:space="preserve">made </w:t>
      </w:r>
      <w:r w:rsidRPr="00D73CBD">
        <w:rPr>
          <w:rFonts w:asciiTheme="majorBidi" w:hAnsiTheme="majorBidi" w:cstheme="majorBidi"/>
          <w:lang w:val="en-US"/>
        </w:rPr>
        <w:t xml:space="preserve">by national </w:t>
      </w:r>
      <w:proofErr w:type="gramStart"/>
      <w:r w:rsidRPr="00D73CBD">
        <w:rPr>
          <w:rFonts w:asciiTheme="majorBidi" w:hAnsiTheme="majorBidi" w:cstheme="majorBidi"/>
          <w:lang w:val="en-US"/>
        </w:rPr>
        <w:t>competition,</w:t>
      </w:r>
      <w:proofErr w:type="gramEnd"/>
      <w:r w:rsidRPr="00D73CBD">
        <w:rPr>
          <w:rFonts w:asciiTheme="majorBidi" w:hAnsiTheme="majorBidi" w:cstheme="majorBidi"/>
          <w:lang w:val="en-US"/>
        </w:rPr>
        <w:t xml:space="preserve"> </w:t>
      </w:r>
      <w:r w:rsidR="003D34AA">
        <w:rPr>
          <w:rFonts w:asciiTheme="majorBidi" w:hAnsiTheme="majorBidi" w:cstheme="majorBidi"/>
          <w:lang w:val="en-US"/>
        </w:rPr>
        <w:t xml:space="preserve">it is </w:t>
      </w:r>
      <w:r w:rsidRPr="00D73CBD">
        <w:rPr>
          <w:rFonts w:asciiTheme="majorBidi" w:hAnsiTheme="majorBidi" w:cstheme="majorBidi"/>
          <w:lang w:val="en-US"/>
        </w:rPr>
        <w:t xml:space="preserve">organized by the Superior School of the Judiciary, which is an independent public administrative institution, among the holders of the Baccalaureate and a Bachelor degree in law or </w:t>
      </w:r>
      <w:r w:rsidR="00197483">
        <w:rPr>
          <w:rFonts w:asciiTheme="majorBidi" w:hAnsiTheme="majorBidi" w:cstheme="majorBidi"/>
          <w:lang w:val="en-US"/>
        </w:rPr>
        <w:t>an</w:t>
      </w:r>
      <w:r w:rsidRPr="00D73CBD">
        <w:rPr>
          <w:rFonts w:asciiTheme="majorBidi" w:hAnsiTheme="majorBidi" w:cstheme="majorBidi"/>
          <w:lang w:val="en-US"/>
        </w:rPr>
        <w:t xml:space="preserve"> equivalent</w:t>
      </w:r>
      <w:r w:rsidR="00197483">
        <w:rPr>
          <w:rFonts w:asciiTheme="majorBidi" w:hAnsiTheme="majorBidi" w:cstheme="majorBidi"/>
          <w:lang w:val="en-US"/>
        </w:rPr>
        <w:t xml:space="preserve"> degree</w:t>
      </w:r>
      <w:r w:rsidRPr="00D73CBD">
        <w:rPr>
          <w:rFonts w:asciiTheme="majorBidi" w:hAnsiTheme="majorBidi" w:cstheme="majorBidi"/>
          <w:lang w:val="en-US"/>
        </w:rPr>
        <w:t>. Candidates admitted to the competition benefit from a basic training course of which the duration has passed, within the framework of the continuous program of the reform of justice, from three (3) years to four (4) years.</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The training includes a theoretical component and another practic</w:t>
      </w:r>
      <w:r w:rsidR="008243BF">
        <w:rPr>
          <w:rFonts w:asciiTheme="majorBidi" w:hAnsiTheme="majorBidi" w:cstheme="majorBidi"/>
          <w:lang w:val="en-US"/>
        </w:rPr>
        <w:t>al</w:t>
      </w:r>
      <w:r w:rsidRPr="00D73CBD">
        <w:rPr>
          <w:rFonts w:asciiTheme="majorBidi" w:hAnsiTheme="majorBidi" w:cstheme="majorBidi"/>
          <w:lang w:val="en-US"/>
        </w:rPr>
        <w:t>, knowing that the training program includes the teaching of ethics, foreign languages ​​</w:t>
      </w:r>
      <w:r w:rsidRPr="00F76D81">
        <w:rPr>
          <w:rFonts w:asciiTheme="majorBidi" w:hAnsiTheme="majorBidi" w:cstheme="majorBidi"/>
          <w:noProof/>
          <w:lang w:val="en-US"/>
        </w:rPr>
        <w:t>and</w:t>
      </w:r>
      <w:r w:rsidRPr="00D73CBD">
        <w:rPr>
          <w:rFonts w:asciiTheme="majorBidi" w:hAnsiTheme="majorBidi" w:cstheme="majorBidi"/>
          <w:lang w:val="en-US"/>
        </w:rPr>
        <w:t xml:space="preserve"> comput</w:t>
      </w:r>
      <w:r w:rsidR="008243BF">
        <w:rPr>
          <w:rFonts w:asciiTheme="majorBidi" w:hAnsiTheme="majorBidi" w:cstheme="majorBidi"/>
          <w:lang w:val="en-US"/>
        </w:rPr>
        <w:t>ing</w:t>
      </w:r>
      <w:r w:rsidRPr="00D73CBD">
        <w:rPr>
          <w:rFonts w:asciiTheme="majorBidi" w:hAnsiTheme="majorBidi" w:cstheme="majorBidi"/>
          <w:lang w:val="en-US"/>
        </w:rPr>
        <w:t>.</w:t>
      </w:r>
    </w:p>
    <w:p w:rsidR="004467EF" w:rsidRPr="00D73CBD" w:rsidRDefault="00CD7840" w:rsidP="00FC5926">
      <w:pPr>
        <w:ind w:left="284"/>
        <w:jc w:val="both"/>
        <w:rPr>
          <w:rFonts w:asciiTheme="majorBidi" w:hAnsiTheme="majorBidi" w:cstheme="majorBidi"/>
          <w:lang w:val="en-US"/>
        </w:rPr>
      </w:pPr>
      <w:r>
        <w:rPr>
          <w:rFonts w:asciiTheme="majorBidi" w:hAnsiTheme="majorBidi" w:cstheme="majorBidi"/>
          <w:lang w:val="en-US"/>
        </w:rPr>
        <w:t>After ending their training successfully,</w:t>
      </w:r>
      <w:r w:rsidR="004467EF" w:rsidRPr="00D73CBD">
        <w:rPr>
          <w:rFonts w:asciiTheme="majorBidi" w:hAnsiTheme="majorBidi" w:cstheme="majorBidi"/>
          <w:lang w:val="en-US"/>
        </w:rPr>
        <w:t xml:space="preserve"> the magistrates holding the diploma of the superior school of the judiciary are distributed among the courts according to their merit among the open positions and</w:t>
      </w:r>
      <w:r w:rsidR="00DB0158">
        <w:rPr>
          <w:rFonts w:asciiTheme="majorBidi" w:hAnsiTheme="majorBidi" w:cstheme="majorBidi"/>
          <w:lang w:val="en-US"/>
        </w:rPr>
        <w:t xml:space="preserve">, following the deliberation of </w:t>
      </w:r>
      <w:r w:rsidR="00DB0158" w:rsidRPr="00D73CBD">
        <w:rPr>
          <w:rFonts w:asciiTheme="majorBidi" w:hAnsiTheme="majorBidi" w:cstheme="majorBidi"/>
          <w:lang w:val="en-US"/>
        </w:rPr>
        <w:t>the Superior Council of Magistracy</w:t>
      </w:r>
      <w:r w:rsidR="00DB0158">
        <w:rPr>
          <w:rFonts w:asciiTheme="majorBidi" w:hAnsiTheme="majorBidi" w:cstheme="majorBidi"/>
          <w:lang w:val="en-US"/>
        </w:rPr>
        <w:t>,</w:t>
      </w:r>
      <w:r w:rsidR="004467EF" w:rsidRPr="00D73CBD">
        <w:rPr>
          <w:rFonts w:asciiTheme="majorBidi" w:hAnsiTheme="majorBidi" w:cstheme="majorBidi"/>
          <w:lang w:val="en-US"/>
        </w:rPr>
        <w:t xml:space="preserve"> are appointed by presidential decree and subject to a probation period of one (1) year, at the end of this period, their files are submitted to the Superior Council of Magistracy for their </w:t>
      </w:r>
      <w:r w:rsidR="008243BF">
        <w:rPr>
          <w:rFonts w:asciiTheme="majorBidi" w:hAnsiTheme="majorBidi" w:cstheme="majorBidi"/>
          <w:lang w:val="en-US"/>
        </w:rPr>
        <w:t xml:space="preserve">permanent </w:t>
      </w:r>
      <w:r w:rsidR="004467EF" w:rsidRPr="00D73CBD">
        <w:rPr>
          <w:rFonts w:asciiTheme="majorBidi" w:hAnsiTheme="majorBidi" w:cstheme="majorBidi"/>
          <w:lang w:val="en-US"/>
        </w:rPr>
        <w:t>appointments.</w:t>
      </w:r>
    </w:p>
    <w:p w:rsidR="004467EF" w:rsidRPr="00D73CBD" w:rsidRDefault="004467EF" w:rsidP="00FC5926">
      <w:pPr>
        <w:ind w:left="284"/>
        <w:rPr>
          <w:rFonts w:asciiTheme="majorBidi" w:hAnsiTheme="majorBidi" w:cstheme="majorBidi"/>
          <w:lang w:val="en-US"/>
        </w:rPr>
      </w:pP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b/>
          <w:bCs/>
          <w:lang w:val="en-US"/>
        </w:rPr>
        <w:t xml:space="preserve">B) </w:t>
      </w:r>
      <w:proofErr w:type="spellStart"/>
      <w:r w:rsidR="003D34AA">
        <w:rPr>
          <w:rFonts w:asciiTheme="majorBidi" w:hAnsiTheme="majorBidi" w:cstheme="majorBidi"/>
          <w:b/>
          <w:bCs/>
          <w:lang w:val="en-US"/>
        </w:rPr>
        <w:t>I</w:t>
      </w:r>
      <w:r w:rsidR="00322B90">
        <w:rPr>
          <w:rFonts w:asciiTheme="majorBidi" w:hAnsiTheme="majorBidi" w:cstheme="majorBidi"/>
          <w:b/>
          <w:bCs/>
          <w:lang w:val="en-US"/>
        </w:rPr>
        <w:t>rremovability</w:t>
      </w:r>
      <w:proofErr w:type="spellEnd"/>
      <w:r w:rsidR="00322B90">
        <w:rPr>
          <w:rFonts w:asciiTheme="majorBidi" w:hAnsiTheme="majorBidi" w:cstheme="majorBidi"/>
          <w:b/>
          <w:bCs/>
          <w:lang w:val="en-US"/>
        </w:rPr>
        <w:t xml:space="preserve"> </w:t>
      </w:r>
      <w:r w:rsidRPr="00D73CBD">
        <w:rPr>
          <w:rFonts w:asciiTheme="majorBidi" w:hAnsiTheme="majorBidi" w:cstheme="majorBidi"/>
          <w:b/>
          <w:bCs/>
          <w:lang w:val="en-US"/>
        </w:rPr>
        <w:t>of magistrates:</w:t>
      </w:r>
    </w:p>
    <w:p w:rsidR="004467EF" w:rsidRPr="00D73CBD" w:rsidRDefault="00DB0158" w:rsidP="00FC5926">
      <w:pPr>
        <w:ind w:left="284"/>
        <w:jc w:val="both"/>
        <w:rPr>
          <w:rFonts w:asciiTheme="majorBidi" w:hAnsiTheme="majorBidi" w:cstheme="majorBidi"/>
          <w:lang w:val="en-US"/>
        </w:rPr>
      </w:pPr>
      <w:r w:rsidRPr="00D73CBD">
        <w:rPr>
          <w:rFonts w:asciiTheme="majorBidi" w:hAnsiTheme="majorBidi" w:cstheme="majorBidi"/>
          <w:lang w:val="en-US"/>
        </w:rPr>
        <w:t>The right to stability is guaranteed for the judge</w:t>
      </w:r>
      <w:r w:rsidR="008243BF">
        <w:rPr>
          <w:rFonts w:asciiTheme="majorBidi" w:hAnsiTheme="majorBidi" w:cstheme="majorBidi"/>
          <w:lang w:val="en-US"/>
        </w:rPr>
        <w:t xml:space="preserve"> </w:t>
      </w:r>
      <w:r>
        <w:rPr>
          <w:rFonts w:asciiTheme="majorBidi" w:hAnsiTheme="majorBidi" w:cstheme="majorBidi"/>
          <w:lang w:val="en-US"/>
        </w:rPr>
        <w:t>a</w:t>
      </w:r>
      <w:r w:rsidR="004467EF" w:rsidRPr="00D73CBD">
        <w:rPr>
          <w:rFonts w:asciiTheme="majorBidi" w:hAnsiTheme="majorBidi" w:cstheme="majorBidi"/>
          <w:lang w:val="en-US"/>
        </w:rPr>
        <w:t>fter ten (10) years of effective</w:t>
      </w:r>
      <w:r>
        <w:rPr>
          <w:rFonts w:asciiTheme="majorBidi" w:hAnsiTheme="majorBidi" w:cstheme="majorBidi"/>
          <w:lang w:val="en-US"/>
        </w:rPr>
        <w:t xml:space="preserve"> service</w:t>
      </w:r>
      <w:r w:rsidR="004467EF" w:rsidRPr="00D73CBD">
        <w:rPr>
          <w:rFonts w:asciiTheme="majorBidi" w:hAnsiTheme="majorBidi" w:cstheme="majorBidi"/>
          <w:lang w:val="en-US"/>
        </w:rPr>
        <w:t>.</w:t>
      </w:r>
    </w:p>
    <w:p w:rsidR="004467EF" w:rsidRPr="00D73CBD" w:rsidRDefault="004467EF" w:rsidP="00FC5926">
      <w:pPr>
        <w:ind w:left="284"/>
        <w:jc w:val="both"/>
        <w:rPr>
          <w:rFonts w:asciiTheme="majorBidi" w:hAnsiTheme="majorBidi" w:cstheme="majorBidi"/>
          <w:lang w:val="en-US"/>
        </w:rPr>
      </w:pPr>
    </w:p>
    <w:p w:rsidR="004467EF" w:rsidRPr="00D73CBD" w:rsidRDefault="004467EF" w:rsidP="00FC5926">
      <w:pPr>
        <w:ind w:left="284"/>
        <w:rPr>
          <w:rFonts w:asciiTheme="majorBidi" w:hAnsiTheme="majorBidi" w:cstheme="majorBidi"/>
          <w:b/>
          <w:bCs/>
          <w:lang w:val="en-US"/>
        </w:rPr>
      </w:pPr>
      <w:r w:rsidRPr="00D73CBD">
        <w:rPr>
          <w:rFonts w:asciiTheme="majorBidi" w:hAnsiTheme="majorBidi" w:cstheme="majorBidi"/>
          <w:b/>
          <w:bCs/>
          <w:lang w:val="en-US"/>
        </w:rPr>
        <w:t>C) Promotion of magistrates:</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promotion of magistrates </w:t>
      </w:r>
      <w:r w:rsidR="000A6D93">
        <w:rPr>
          <w:rFonts w:asciiTheme="majorBidi" w:hAnsiTheme="majorBidi" w:cstheme="majorBidi"/>
          <w:lang w:val="en-US"/>
        </w:rPr>
        <w:t>depends on</w:t>
      </w:r>
      <w:r w:rsidRPr="00D73CBD">
        <w:rPr>
          <w:rFonts w:asciiTheme="majorBidi" w:hAnsiTheme="majorBidi" w:cstheme="majorBidi"/>
          <w:lang w:val="en-US"/>
        </w:rPr>
        <w:t xml:space="preserve"> the efforts provided qualitatively and quantitatively as well as their degree of diligence. Subject to their seniority, consideration is given </w:t>
      </w:r>
      <w:r w:rsidR="00466E9E">
        <w:rPr>
          <w:rFonts w:asciiTheme="majorBidi" w:hAnsiTheme="majorBidi" w:cstheme="majorBidi"/>
          <w:lang w:val="en-US"/>
        </w:rPr>
        <w:t xml:space="preserve">essentially </w:t>
      </w:r>
      <w:r w:rsidRPr="00D73CBD">
        <w:rPr>
          <w:rFonts w:asciiTheme="majorBidi" w:hAnsiTheme="majorBidi" w:cstheme="majorBidi"/>
          <w:lang w:val="en-US"/>
        </w:rPr>
        <w:t>to the inclusion of judges on the list of aptitude, the assessment obtained by their direct supervisors, the assessment obtained during the in-service training and the scientific work</w:t>
      </w:r>
      <w:r w:rsidR="00466E9E">
        <w:rPr>
          <w:rFonts w:asciiTheme="majorBidi" w:hAnsiTheme="majorBidi" w:cstheme="majorBidi"/>
          <w:lang w:val="en-US"/>
        </w:rPr>
        <w:t>s</w:t>
      </w:r>
      <w:r w:rsidRPr="00D73CBD">
        <w:rPr>
          <w:rFonts w:asciiTheme="majorBidi" w:hAnsiTheme="majorBidi" w:cstheme="majorBidi"/>
          <w:lang w:val="en-US"/>
        </w:rPr>
        <w:t xml:space="preserve"> carried out and the diplomas obtained</w:t>
      </w:r>
      <w:r w:rsidRPr="00F76D81">
        <w:rPr>
          <w:rFonts w:asciiTheme="majorBidi" w:hAnsiTheme="majorBidi" w:cstheme="majorBidi"/>
          <w:noProof/>
          <w:lang w:val="en-US"/>
        </w:rPr>
        <w:t xml:space="preserve">. </w:t>
      </w:r>
      <w:r w:rsidRPr="00D73CBD">
        <w:rPr>
          <w:rFonts w:asciiTheme="majorBidi" w:hAnsiTheme="majorBidi" w:cstheme="majorBidi"/>
          <w:lang w:val="en-US"/>
        </w:rPr>
        <w:t>The judges' assessment gives rise to a note on which the list of qualifications is based. The magistrate is informed of his note.</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is responsible for examining the files of the candidates for promotions in accordance with the above conditions, </w:t>
      </w:r>
      <w:r w:rsidR="00466E9E">
        <w:rPr>
          <w:rFonts w:asciiTheme="majorBidi" w:hAnsiTheme="majorBidi" w:cstheme="majorBidi"/>
          <w:lang w:val="en-US"/>
        </w:rPr>
        <w:t xml:space="preserve">toting that </w:t>
      </w:r>
      <w:r w:rsidRPr="00D73CBD">
        <w:rPr>
          <w:rFonts w:asciiTheme="majorBidi" w:hAnsiTheme="majorBidi" w:cstheme="majorBidi"/>
          <w:lang w:val="en-US"/>
        </w:rPr>
        <w:t xml:space="preserve">the aptitude </w:t>
      </w:r>
      <w:r w:rsidRPr="00F76D81">
        <w:rPr>
          <w:rFonts w:asciiTheme="majorBidi" w:hAnsiTheme="majorBidi" w:cstheme="majorBidi"/>
          <w:noProof/>
          <w:lang w:val="en-US"/>
        </w:rPr>
        <w:t>list is</w:t>
      </w:r>
      <w:r w:rsidRPr="00D73CBD">
        <w:rPr>
          <w:rFonts w:asciiTheme="majorBidi" w:hAnsiTheme="majorBidi" w:cstheme="majorBidi"/>
          <w:lang w:val="en-US"/>
        </w:rPr>
        <w:t xml:space="preserve"> published at the level of the courts and </w:t>
      </w:r>
      <w:r w:rsidR="00466E9E" w:rsidRPr="00466E9E">
        <w:rPr>
          <w:rFonts w:asciiTheme="majorBidi" w:hAnsiTheme="majorBidi" w:cstheme="majorBidi"/>
          <w:lang w:val="en-US"/>
        </w:rPr>
        <w:t xml:space="preserve">any magistrate not included in this list </w:t>
      </w:r>
      <w:r w:rsidRPr="00D73CBD">
        <w:rPr>
          <w:rFonts w:asciiTheme="majorBidi" w:hAnsiTheme="majorBidi" w:cstheme="majorBidi"/>
          <w:lang w:val="en-US"/>
        </w:rPr>
        <w:t>is entitled to the appeal.</w:t>
      </w:r>
    </w:p>
    <w:p w:rsidR="004467EF" w:rsidRPr="00D73CBD" w:rsidRDefault="004467EF" w:rsidP="00FC5926">
      <w:pPr>
        <w:ind w:left="284"/>
        <w:rPr>
          <w:rFonts w:asciiTheme="majorBidi" w:hAnsiTheme="majorBidi" w:cstheme="majorBidi"/>
          <w:b/>
          <w:bCs/>
          <w:lang w:val="en-US"/>
        </w:rPr>
      </w:pPr>
    </w:p>
    <w:p w:rsidR="004467EF" w:rsidRPr="00D73CBD" w:rsidRDefault="004467EF" w:rsidP="00FC5926">
      <w:pPr>
        <w:ind w:left="284"/>
        <w:rPr>
          <w:rFonts w:asciiTheme="majorBidi" w:hAnsiTheme="majorBidi" w:cstheme="majorBidi"/>
          <w:b/>
          <w:bCs/>
          <w:lang w:val="en-US"/>
        </w:rPr>
      </w:pPr>
      <w:r w:rsidRPr="00D73CBD">
        <w:rPr>
          <w:rFonts w:asciiTheme="majorBidi" w:hAnsiTheme="majorBidi" w:cstheme="majorBidi"/>
          <w:b/>
          <w:bCs/>
          <w:lang w:val="en-US"/>
        </w:rPr>
        <w:t>D) Transfer of magistrates.</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w:t>
      </w:r>
      <w:r w:rsidR="00466E9E">
        <w:rPr>
          <w:rFonts w:asciiTheme="majorBidi" w:hAnsiTheme="majorBidi" w:cstheme="majorBidi"/>
          <w:lang w:val="en-US"/>
        </w:rPr>
        <w:t>is competent</w:t>
      </w:r>
      <w:r w:rsidR="00C25DDC">
        <w:rPr>
          <w:rFonts w:asciiTheme="majorBidi" w:hAnsiTheme="majorBidi" w:cstheme="majorBidi"/>
          <w:lang w:val="en-US"/>
        </w:rPr>
        <w:t xml:space="preserve"> to deliberate and take decisions</w:t>
      </w:r>
      <w:r w:rsidRPr="00D73CBD">
        <w:rPr>
          <w:rFonts w:asciiTheme="majorBidi" w:hAnsiTheme="majorBidi" w:cstheme="majorBidi"/>
          <w:lang w:val="en-US"/>
        </w:rPr>
        <w:t xml:space="preserve"> on the requests of transfer of the magistrates. It takes into account the requests of the persons concerned, their professional capacity, their seniority, their family situation and the health reasons of the magistrates, their spouses </w:t>
      </w:r>
      <w:r w:rsidRPr="00F76D81">
        <w:rPr>
          <w:rFonts w:asciiTheme="majorBidi" w:hAnsiTheme="majorBidi" w:cstheme="majorBidi"/>
          <w:noProof/>
          <w:lang w:val="en-US"/>
        </w:rPr>
        <w:t>and</w:t>
      </w:r>
      <w:r w:rsidRPr="00D73CBD">
        <w:rPr>
          <w:rFonts w:asciiTheme="majorBidi" w:hAnsiTheme="majorBidi" w:cstheme="majorBidi"/>
          <w:lang w:val="en-US"/>
        </w:rPr>
        <w:t xml:space="preserve"> their children.</w:t>
      </w:r>
    </w:p>
    <w:p w:rsidR="004467EF" w:rsidRPr="00D73CBD" w:rsidRDefault="004467EF" w:rsidP="00FC5926">
      <w:pPr>
        <w:ind w:left="284"/>
        <w:rPr>
          <w:rFonts w:asciiTheme="majorBidi" w:hAnsiTheme="majorBidi" w:cstheme="majorBidi"/>
          <w:b/>
          <w:bCs/>
          <w:lang w:val="en-US"/>
        </w:rPr>
      </w:pPr>
      <w:r w:rsidRPr="00D73CBD">
        <w:rPr>
          <w:rFonts w:asciiTheme="majorBidi" w:hAnsiTheme="majorBidi" w:cstheme="majorBidi"/>
          <w:b/>
          <w:bCs/>
          <w:lang w:val="en-US"/>
        </w:rPr>
        <w:t>E) Disciplinary proceedings:</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The Superior Council of Magistracy rules on disciplinary proceedings against magistrates in accordance with the provisions and guarantees provided for by articles 21 to 33 of organic law n ° </w:t>
      </w:r>
      <w:r w:rsidRPr="00D73CBD">
        <w:rPr>
          <w:rFonts w:asciiTheme="majorBidi" w:hAnsiTheme="majorBidi" w:cstheme="majorBidi"/>
          <w:lang w:val="en-US"/>
        </w:rPr>
        <w:lastRenderedPageBreak/>
        <w:t>04-12 of September 6</w:t>
      </w:r>
      <w:r w:rsidRPr="00D73CBD">
        <w:rPr>
          <w:rFonts w:asciiTheme="majorBidi" w:hAnsiTheme="majorBidi" w:cstheme="majorBidi"/>
          <w:vertAlign w:val="superscript"/>
          <w:lang w:val="en-US"/>
        </w:rPr>
        <w:t>th</w:t>
      </w:r>
      <w:r w:rsidRPr="00D73CBD">
        <w:rPr>
          <w:rFonts w:asciiTheme="majorBidi" w:hAnsiTheme="majorBidi" w:cstheme="majorBidi"/>
          <w:lang w:val="en-US"/>
        </w:rPr>
        <w:t xml:space="preserve">, 2004 determining the composition, functioning and powers of the Superior Council of Magistracy, </w:t>
      </w:r>
      <w:r w:rsidR="00C25DDC" w:rsidRPr="00C25DDC">
        <w:rPr>
          <w:rFonts w:asciiTheme="majorBidi" w:hAnsiTheme="majorBidi" w:cstheme="majorBidi"/>
          <w:lang w:val="en-US"/>
        </w:rPr>
        <w:t>with particular reference</w:t>
      </w:r>
      <w:r w:rsidR="00C25DDC">
        <w:rPr>
          <w:rFonts w:asciiTheme="majorBidi" w:hAnsiTheme="majorBidi" w:cstheme="majorBidi"/>
          <w:lang w:val="en-US"/>
        </w:rPr>
        <w:t xml:space="preserve"> to</w:t>
      </w:r>
      <w:r w:rsidRPr="00D73CBD">
        <w:rPr>
          <w:rFonts w:asciiTheme="majorBidi" w:hAnsiTheme="majorBidi" w:cstheme="majorBidi"/>
          <w:lang w:val="en-US"/>
        </w:rPr>
        <w:t>:</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 </w:t>
      </w:r>
      <w:r w:rsidR="00112A79">
        <w:rPr>
          <w:rFonts w:asciiTheme="majorBidi" w:hAnsiTheme="majorBidi" w:cstheme="majorBidi"/>
          <w:lang w:val="en-US"/>
        </w:rPr>
        <w:t>The</w:t>
      </w:r>
      <w:r w:rsidR="00E74271">
        <w:rPr>
          <w:rFonts w:asciiTheme="majorBidi" w:hAnsiTheme="majorBidi" w:cstheme="majorBidi"/>
          <w:lang w:val="en-US"/>
        </w:rPr>
        <w:t xml:space="preserve"> </w:t>
      </w:r>
      <w:r w:rsidRPr="00D73CBD">
        <w:rPr>
          <w:rFonts w:asciiTheme="majorBidi" w:hAnsiTheme="majorBidi" w:cstheme="majorBidi"/>
          <w:lang w:val="en-US"/>
        </w:rPr>
        <w:t>First President of the Supreme Court chairs the disciplinary council.</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 The designation, for each disciplinary file, of a rapporteur, among the </w:t>
      </w:r>
      <w:r w:rsidRPr="00F76D81">
        <w:rPr>
          <w:rFonts w:asciiTheme="majorBidi" w:hAnsiTheme="majorBidi" w:cstheme="majorBidi"/>
          <w:noProof/>
          <w:lang w:val="en-US"/>
        </w:rPr>
        <w:t>magistrates</w:t>
      </w:r>
      <w:r w:rsidRPr="00D73CBD">
        <w:rPr>
          <w:rFonts w:asciiTheme="majorBidi" w:hAnsiTheme="majorBidi" w:cstheme="majorBidi"/>
          <w:lang w:val="en-US"/>
        </w:rPr>
        <w:t xml:space="preserve"> members of the Superior Council of Magistracy</w:t>
      </w:r>
      <w:r w:rsidRPr="00F76D81">
        <w:rPr>
          <w:rFonts w:asciiTheme="majorBidi" w:hAnsiTheme="majorBidi" w:cstheme="majorBidi"/>
          <w:noProof/>
          <w:lang w:val="en-US"/>
        </w:rPr>
        <w:t>,</w:t>
      </w:r>
      <w:r w:rsidRPr="00D73CBD">
        <w:rPr>
          <w:rFonts w:asciiTheme="majorBidi" w:hAnsiTheme="majorBidi" w:cstheme="majorBidi"/>
          <w:lang w:val="en-US"/>
        </w:rPr>
        <w:t xml:space="preserve"> classified at least at the same rank as the magistrate object of the disciplinary action.</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xml:space="preserve">- Assign the </w:t>
      </w:r>
      <w:r w:rsidR="00112A79">
        <w:rPr>
          <w:rFonts w:asciiTheme="majorBidi" w:hAnsiTheme="majorBidi" w:cstheme="majorBidi"/>
          <w:lang w:val="en-US"/>
        </w:rPr>
        <w:t>r</w:t>
      </w:r>
      <w:r w:rsidRPr="00D73CBD">
        <w:rPr>
          <w:rFonts w:asciiTheme="majorBidi" w:hAnsiTheme="majorBidi" w:cstheme="majorBidi"/>
          <w:lang w:val="en-US"/>
        </w:rPr>
        <w:t>apporteur magistrate the powers to hear the magistrate concerned or the witnesses and to take any necessary action.</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The right of the magistrate to be assisted by a defender.</w:t>
      </w:r>
    </w:p>
    <w:p w:rsidR="004467EF" w:rsidRPr="00D73CBD" w:rsidRDefault="004467EF" w:rsidP="00FC5926">
      <w:pPr>
        <w:ind w:left="284"/>
        <w:jc w:val="both"/>
        <w:rPr>
          <w:rFonts w:asciiTheme="majorBidi" w:hAnsiTheme="majorBidi" w:cstheme="majorBidi"/>
          <w:lang w:val="en-US"/>
        </w:rPr>
      </w:pPr>
      <w:r w:rsidRPr="00D73CBD">
        <w:rPr>
          <w:rFonts w:asciiTheme="majorBidi" w:hAnsiTheme="majorBidi" w:cstheme="majorBidi"/>
          <w:lang w:val="en-US"/>
        </w:rPr>
        <w:t>- The magistrate concerned is entitled, at least five (5) days before the hearing, to the communication of his disciplinary file.</w:t>
      </w:r>
    </w:p>
    <w:p w:rsidR="004467EF" w:rsidRPr="00D73CBD" w:rsidRDefault="004467EF" w:rsidP="00FC5926">
      <w:pPr>
        <w:ind w:left="284"/>
        <w:rPr>
          <w:rFonts w:asciiTheme="majorBidi" w:hAnsiTheme="majorBidi" w:cstheme="majorBidi"/>
          <w:lang w:val="en-US"/>
        </w:rPr>
      </w:pPr>
      <w:r w:rsidRPr="00D73CBD">
        <w:rPr>
          <w:rFonts w:asciiTheme="majorBidi" w:hAnsiTheme="majorBidi" w:cstheme="majorBidi"/>
          <w:lang w:val="en-US"/>
        </w:rPr>
        <w:t>- The decisions of the Council must be motivated.</w:t>
      </w:r>
    </w:p>
    <w:p w:rsidR="0063027D" w:rsidRPr="00D73CBD" w:rsidRDefault="004467EF" w:rsidP="003A27A9">
      <w:pPr>
        <w:ind w:left="284"/>
        <w:rPr>
          <w:rFonts w:asciiTheme="majorBidi" w:hAnsiTheme="majorBidi" w:cstheme="majorBidi"/>
          <w:lang w:val="en-US"/>
        </w:rPr>
      </w:pPr>
      <w:r w:rsidRPr="00D73CBD">
        <w:rPr>
          <w:rFonts w:asciiTheme="majorBidi" w:hAnsiTheme="majorBidi" w:cstheme="majorBidi"/>
          <w:lang w:val="en-US"/>
        </w:rPr>
        <w:t>- The Superior Council of Magistracy decisions can be appealed.</w:t>
      </w:r>
    </w:p>
    <w:sectPr w:rsidR="0063027D" w:rsidRPr="00D73CBD" w:rsidSect="00F85F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CE" w:rsidRDefault="005F38CE" w:rsidP="009E7204">
      <w:pPr>
        <w:spacing w:after="0" w:line="240" w:lineRule="auto"/>
      </w:pPr>
      <w:r>
        <w:separator/>
      </w:r>
    </w:p>
  </w:endnote>
  <w:endnote w:type="continuationSeparator" w:id="0">
    <w:p w:rsidR="005F38CE" w:rsidRDefault="005F38CE" w:rsidP="009E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1225"/>
      <w:docPartObj>
        <w:docPartGallery w:val="Page Numbers (Bottom of Page)"/>
        <w:docPartUnique/>
      </w:docPartObj>
    </w:sdtPr>
    <w:sdtEndPr/>
    <w:sdtContent>
      <w:p w:rsidR="009E7204" w:rsidRDefault="007C295B">
        <w:pPr>
          <w:pStyle w:val="Pieddepage"/>
          <w:jc w:val="center"/>
        </w:pPr>
        <w:r>
          <w:fldChar w:fldCharType="begin"/>
        </w:r>
        <w:r w:rsidR="00D870C4">
          <w:instrText xml:space="preserve"> PAGE   \* MERGEFORMAT </w:instrText>
        </w:r>
        <w:r>
          <w:fldChar w:fldCharType="separate"/>
        </w:r>
        <w:r w:rsidR="004D46BA">
          <w:rPr>
            <w:noProof/>
          </w:rPr>
          <w:t>4</w:t>
        </w:r>
        <w:r>
          <w:rPr>
            <w:noProof/>
          </w:rPr>
          <w:fldChar w:fldCharType="end"/>
        </w:r>
      </w:p>
    </w:sdtContent>
  </w:sdt>
  <w:p w:rsidR="009E7204" w:rsidRDefault="009E72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CE" w:rsidRDefault="005F38CE" w:rsidP="009E7204">
      <w:pPr>
        <w:spacing w:after="0" w:line="240" w:lineRule="auto"/>
      </w:pPr>
      <w:r>
        <w:separator/>
      </w:r>
    </w:p>
  </w:footnote>
  <w:footnote w:type="continuationSeparator" w:id="0">
    <w:p w:rsidR="005F38CE" w:rsidRDefault="005F38CE" w:rsidP="009E7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zA1NzI1NzE0NjMzNrdQ0lEKTi0uzszPAykwrAUAaXPW1ywAAAA="/>
  </w:docVars>
  <w:rsids>
    <w:rsidRoot w:val="006521BD"/>
    <w:rsid w:val="0000374C"/>
    <w:rsid w:val="000604F6"/>
    <w:rsid w:val="000A6D93"/>
    <w:rsid w:val="00112A79"/>
    <w:rsid w:val="001146C7"/>
    <w:rsid w:val="00197483"/>
    <w:rsid w:val="001A572A"/>
    <w:rsid w:val="00220527"/>
    <w:rsid w:val="00270406"/>
    <w:rsid w:val="00322B90"/>
    <w:rsid w:val="00372D80"/>
    <w:rsid w:val="003A27A9"/>
    <w:rsid w:val="003D34AA"/>
    <w:rsid w:val="00431626"/>
    <w:rsid w:val="004467EF"/>
    <w:rsid w:val="00466E9E"/>
    <w:rsid w:val="004D29D0"/>
    <w:rsid w:val="004D46BA"/>
    <w:rsid w:val="00552CD5"/>
    <w:rsid w:val="00573440"/>
    <w:rsid w:val="005F38CE"/>
    <w:rsid w:val="006128C6"/>
    <w:rsid w:val="0063027D"/>
    <w:rsid w:val="006521BD"/>
    <w:rsid w:val="007C187F"/>
    <w:rsid w:val="007C295B"/>
    <w:rsid w:val="007F10F4"/>
    <w:rsid w:val="008243BF"/>
    <w:rsid w:val="00942F43"/>
    <w:rsid w:val="009C2965"/>
    <w:rsid w:val="009E7204"/>
    <w:rsid w:val="00BD2B96"/>
    <w:rsid w:val="00C25DDC"/>
    <w:rsid w:val="00CA7B10"/>
    <w:rsid w:val="00CB006E"/>
    <w:rsid w:val="00CD7840"/>
    <w:rsid w:val="00D72178"/>
    <w:rsid w:val="00D73CBD"/>
    <w:rsid w:val="00D870C4"/>
    <w:rsid w:val="00D94CA1"/>
    <w:rsid w:val="00D97DE0"/>
    <w:rsid w:val="00DB0158"/>
    <w:rsid w:val="00E140A7"/>
    <w:rsid w:val="00E54A64"/>
    <w:rsid w:val="00E74271"/>
    <w:rsid w:val="00EE5E5D"/>
    <w:rsid w:val="00F76D81"/>
    <w:rsid w:val="00F85FF0"/>
    <w:rsid w:val="00FC592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72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7204"/>
  </w:style>
  <w:style w:type="paragraph" w:styleId="Pieddepage">
    <w:name w:val="footer"/>
    <w:basedOn w:val="Normal"/>
    <w:link w:val="PieddepageCar"/>
    <w:uiPriority w:val="99"/>
    <w:unhideWhenUsed/>
    <w:rsid w:val="009E72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204"/>
  </w:style>
  <w:style w:type="paragraph" w:styleId="Textedebulles">
    <w:name w:val="Balloon Text"/>
    <w:basedOn w:val="Normal"/>
    <w:link w:val="TextedebullesCar"/>
    <w:uiPriority w:val="99"/>
    <w:semiHidden/>
    <w:unhideWhenUsed/>
    <w:rsid w:val="004D4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B9A5B7-7941-4C48-AB95-14A5ADE78C6E}">
  <ds:schemaRefs>
    <ds:schemaRef ds:uri="http://schemas.openxmlformats.org/officeDocument/2006/bibliography"/>
  </ds:schemaRefs>
</ds:datastoreItem>
</file>

<file path=customXml/itemProps2.xml><?xml version="1.0" encoding="utf-8"?>
<ds:datastoreItem xmlns:ds="http://schemas.openxmlformats.org/officeDocument/2006/customXml" ds:itemID="{C903C927-E949-4256-9065-616E039E2BC9}"/>
</file>

<file path=customXml/itemProps3.xml><?xml version="1.0" encoding="utf-8"?>
<ds:datastoreItem xmlns:ds="http://schemas.openxmlformats.org/officeDocument/2006/customXml" ds:itemID="{1AE206E2-517C-4611-B7C4-C7CF7C04ECC3}"/>
</file>

<file path=customXml/itemProps4.xml><?xml version="1.0" encoding="utf-8"?>
<ds:datastoreItem xmlns:ds="http://schemas.openxmlformats.org/officeDocument/2006/customXml" ds:itemID="{5454EB89-EC18-45BF-A6FA-B8A577E56054}"/>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6209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 ferhat</dc:creator>
  <cp:lastModifiedBy>user-1</cp:lastModifiedBy>
  <cp:revision>3</cp:revision>
  <cp:lastPrinted>2018-01-15T15:58:00Z</cp:lastPrinted>
  <dcterms:created xsi:type="dcterms:W3CDTF">2018-01-16T15:38:00Z</dcterms:created>
  <dcterms:modified xsi:type="dcterms:W3CDTF">2018-01-29T09:44:00Z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